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w:t>
      </w:r>
      <w:proofErr w:type="gramStart"/>
      <w:r w:rsidRPr="007B0809">
        <w:rPr>
          <w:rFonts w:ascii="Arial" w:hAnsi="Arial" w:cs="Arial"/>
        </w:rPr>
        <w:t>land owner</w:t>
      </w:r>
      <w:proofErr w:type="gramEnd"/>
      <w:r w:rsidRPr="007B0809">
        <w:rPr>
          <w:rFonts w:ascii="Arial" w:hAnsi="Arial" w:cs="Arial"/>
        </w:rPr>
        <w:t xml:space="preserve">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5B7720" w:rsidRDefault="007B0809" w:rsidP="004F49B5">
      <w:pPr>
        <w:pStyle w:val="AODocTxt"/>
        <w:numPr>
          <w:ilvl w:val="0"/>
          <w:numId w:val="2"/>
        </w:numPr>
        <w:spacing w:before="0" w:line="240" w:lineRule="auto"/>
        <w:ind w:left="426"/>
        <w:rPr>
          <w:rFonts w:ascii="Arial" w:hAnsi="Arial" w:cs="Arial"/>
          <w:highlight w:val="yellow"/>
        </w:rPr>
      </w:pPr>
      <w:r w:rsidRPr="005B7720">
        <w:rPr>
          <w:rFonts w:ascii="Arial" w:hAnsi="Arial" w:cs="Arial"/>
          <w:highlight w:val="yellow"/>
        </w:rPr>
        <w:t xml:space="preserve">A local advocacy </w:t>
      </w:r>
      <w:proofErr w:type="gramStart"/>
      <w:r w:rsidRPr="005B7720">
        <w:rPr>
          <w:rFonts w:ascii="Arial" w:hAnsi="Arial" w:cs="Arial"/>
          <w:highlight w:val="yellow"/>
        </w:rPr>
        <w:t>group</w:t>
      </w:r>
      <w:proofErr w:type="gramEnd"/>
      <w:r w:rsidRPr="005B7720">
        <w:rPr>
          <w:rFonts w:ascii="Arial" w:hAnsi="Arial" w:cs="Arial"/>
          <w:highlight w:val="yellow"/>
        </w:rPr>
        <w:t>.</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proofErr w:type="gramStart"/>
      <w:r w:rsidRPr="007B0809">
        <w:rPr>
          <w:rFonts w:ascii="Arial" w:hAnsi="Arial" w:cs="Arial"/>
        </w:rPr>
        <w:t>All of</w:t>
      </w:r>
      <w:proofErr w:type="gramEnd"/>
      <w:r w:rsidRPr="007B0809">
        <w:rPr>
          <w:rFonts w:ascii="Arial" w:hAnsi="Arial" w:cs="Arial"/>
        </w:rPr>
        <w:t xml:space="preserve">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E12EC4" w:rsidRDefault="007B0809" w:rsidP="004F49B5">
      <w:pPr>
        <w:pStyle w:val="AODocTxt"/>
        <w:numPr>
          <w:ilvl w:val="0"/>
          <w:numId w:val="3"/>
        </w:numPr>
        <w:spacing w:before="0" w:line="240" w:lineRule="auto"/>
        <w:ind w:left="426"/>
        <w:rPr>
          <w:rFonts w:ascii="Arial" w:hAnsi="Arial" w:cs="Arial"/>
        </w:rPr>
      </w:pPr>
      <w:r w:rsidRPr="005B7720">
        <w:rPr>
          <w:rFonts w:ascii="Arial" w:hAnsi="Arial" w:cs="Arial"/>
          <w:highlight w:val="yellow"/>
        </w:rPr>
        <w:t>Executory contracts are clearly defined by the bankruptcy code</w:t>
      </w:r>
      <w:r w:rsidRPr="00E12EC4">
        <w:rPr>
          <w:rFonts w:ascii="Arial" w:hAnsi="Arial" w:cs="Arial"/>
        </w:rPr>
        <w:t>.</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w:t>
      </w:r>
      <w:proofErr w:type="gramStart"/>
      <w:r w:rsidRPr="007B0809">
        <w:rPr>
          <w:rFonts w:ascii="Arial" w:hAnsi="Arial" w:cs="Arial"/>
        </w:rPr>
        <w:t>assign</w:t>
      </w:r>
      <w:proofErr w:type="gramEnd"/>
      <w:r w:rsidRPr="007B0809">
        <w:rPr>
          <w:rFonts w:ascii="Arial" w:hAnsi="Arial" w:cs="Arial"/>
        </w:rPr>
        <w:t xml:space="preserve">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E12EC4" w:rsidRDefault="007B0809" w:rsidP="004F49B5">
      <w:pPr>
        <w:pStyle w:val="AODocTxt"/>
        <w:numPr>
          <w:ilvl w:val="0"/>
          <w:numId w:val="4"/>
        </w:numPr>
        <w:spacing w:before="0" w:line="240" w:lineRule="auto"/>
        <w:ind w:left="426"/>
        <w:rPr>
          <w:rFonts w:ascii="Arial" w:hAnsi="Arial" w:cs="Arial"/>
        </w:rPr>
      </w:pPr>
      <w:r w:rsidRPr="00E12EC4">
        <w:rPr>
          <w:rFonts w:ascii="Arial" w:hAnsi="Arial" w:cs="Arial"/>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Pr="005B7720" w:rsidRDefault="007B0809" w:rsidP="004F49B5">
      <w:pPr>
        <w:pStyle w:val="AODocTxt"/>
        <w:numPr>
          <w:ilvl w:val="0"/>
          <w:numId w:val="4"/>
        </w:numPr>
        <w:spacing w:before="0" w:line="240" w:lineRule="auto"/>
        <w:ind w:left="426"/>
        <w:rPr>
          <w:rFonts w:ascii="Arial" w:hAnsi="Arial" w:cs="Arial"/>
          <w:highlight w:val="yellow"/>
        </w:rPr>
      </w:pPr>
      <w:r w:rsidRPr="005B7720">
        <w:rPr>
          <w:rFonts w:ascii="Arial" w:hAnsi="Arial" w:cs="Arial"/>
          <w:highlight w:val="yellow"/>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E12EC4" w:rsidRDefault="007B0809" w:rsidP="004F49B5">
      <w:pPr>
        <w:pStyle w:val="AODocTxt"/>
        <w:numPr>
          <w:ilvl w:val="0"/>
          <w:numId w:val="5"/>
        </w:numPr>
        <w:spacing w:before="0" w:line="240" w:lineRule="auto"/>
        <w:ind w:left="426"/>
        <w:rPr>
          <w:rFonts w:ascii="Arial" w:hAnsi="Arial" w:cs="Arial"/>
        </w:rPr>
      </w:pPr>
      <w:r w:rsidRPr="00E12EC4">
        <w:rPr>
          <w:rFonts w:ascii="Arial" w:hAnsi="Arial" w:cs="Arial"/>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Pr="00664C84" w:rsidRDefault="007B0809" w:rsidP="004F49B5">
      <w:pPr>
        <w:pStyle w:val="AODocTxt"/>
        <w:numPr>
          <w:ilvl w:val="0"/>
          <w:numId w:val="5"/>
        </w:numPr>
        <w:spacing w:before="0" w:line="240" w:lineRule="auto"/>
        <w:ind w:left="426"/>
        <w:rPr>
          <w:rFonts w:ascii="Arial" w:hAnsi="Arial" w:cs="Arial"/>
          <w:highlight w:val="yellow"/>
        </w:rPr>
      </w:pPr>
      <w:r w:rsidRPr="00664C84">
        <w:rPr>
          <w:rFonts w:ascii="Arial" w:hAnsi="Arial" w:cs="Arial"/>
          <w:highlight w:val="yellow"/>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5B7720" w:rsidRDefault="007B0809" w:rsidP="004F49B5">
      <w:pPr>
        <w:pStyle w:val="AODocTxt"/>
        <w:numPr>
          <w:ilvl w:val="0"/>
          <w:numId w:val="6"/>
        </w:numPr>
        <w:spacing w:before="0" w:line="240" w:lineRule="auto"/>
        <w:ind w:left="426"/>
        <w:rPr>
          <w:rFonts w:ascii="Arial" w:hAnsi="Arial" w:cs="Arial"/>
          <w:highlight w:val="yellow"/>
        </w:rPr>
      </w:pPr>
      <w:r w:rsidRPr="005B7720">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5B7720" w:rsidRDefault="007B0809" w:rsidP="004F49B5">
      <w:pPr>
        <w:pStyle w:val="AODocTxt"/>
        <w:numPr>
          <w:ilvl w:val="0"/>
          <w:numId w:val="7"/>
        </w:numPr>
        <w:spacing w:before="0" w:line="240" w:lineRule="auto"/>
        <w:ind w:left="426"/>
        <w:rPr>
          <w:rFonts w:ascii="Arial" w:hAnsi="Arial" w:cs="Arial"/>
          <w:highlight w:val="yellow"/>
        </w:rPr>
      </w:pPr>
      <w:r w:rsidRPr="005B7720">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E12EC4" w:rsidRDefault="007B0809" w:rsidP="004F49B5">
      <w:pPr>
        <w:pStyle w:val="AODocTxt"/>
        <w:numPr>
          <w:ilvl w:val="0"/>
          <w:numId w:val="8"/>
        </w:numPr>
        <w:spacing w:before="0" w:line="240" w:lineRule="auto"/>
        <w:ind w:left="426"/>
        <w:rPr>
          <w:rFonts w:ascii="Arial" w:hAnsi="Arial" w:cs="Arial"/>
        </w:rPr>
      </w:pPr>
      <w:r w:rsidRPr="00E12EC4">
        <w:rPr>
          <w:rFonts w:ascii="Arial" w:hAnsi="Arial" w:cs="Arial"/>
        </w:rPr>
        <w:t>The automatic stay applies upon the filing of a petition for recognition.</w:t>
      </w:r>
      <w:r w:rsidR="00F92140" w:rsidRPr="00E12EC4">
        <w:rPr>
          <w:rFonts w:ascii="Arial" w:hAnsi="Arial" w:cs="Arial"/>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Pr="005B7720" w:rsidRDefault="007B0809" w:rsidP="004F49B5">
      <w:pPr>
        <w:pStyle w:val="AODocTxt"/>
        <w:numPr>
          <w:ilvl w:val="0"/>
          <w:numId w:val="8"/>
        </w:numPr>
        <w:spacing w:before="0" w:line="240" w:lineRule="auto"/>
        <w:ind w:left="426"/>
        <w:rPr>
          <w:rFonts w:ascii="Arial" w:hAnsi="Arial" w:cs="Arial"/>
          <w:highlight w:val="yellow"/>
        </w:rPr>
      </w:pPr>
      <w:r w:rsidRPr="005B7720">
        <w:rPr>
          <w:rFonts w:ascii="Arial" w:hAnsi="Arial" w:cs="Arial"/>
          <w:highlight w:val="yellow"/>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4D27F5" w:rsidRDefault="007B0809" w:rsidP="004F49B5">
      <w:pPr>
        <w:pStyle w:val="AODocTxt"/>
        <w:numPr>
          <w:ilvl w:val="0"/>
          <w:numId w:val="9"/>
        </w:numPr>
        <w:spacing w:before="0" w:line="240" w:lineRule="auto"/>
        <w:ind w:left="426"/>
        <w:rPr>
          <w:rFonts w:ascii="Arial" w:hAnsi="Arial" w:cs="Arial"/>
          <w:highlight w:val="yellow"/>
        </w:rPr>
      </w:pPr>
      <w:r w:rsidRPr="004D27F5">
        <w:rPr>
          <w:rFonts w:ascii="Arial" w:hAnsi="Arial" w:cs="Arial"/>
          <w:highlight w:val="yellow"/>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Pr="000176A8" w:rsidRDefault="007B0809" w:rsidP="004F49B5">
      <w:pPr>
        <w:pStyle w:val="AODocTxt"/>
        <w:numPr>
          <w:ilvl w:val="0"/>
          <w:numId w:val="10"/>
        </w:numPr>
        <w:spacing w:before="0" w:line="240" w:lineRule="auto"/>
        <w:ind w:left="426"/>
        <w:rPr>
          <w:rFonts w:ascii="Arial" w:hAnsi="Arial" w:cs="Arial"/>
          <w:highlight w:val="yellow"/>
        </w:rPr>
      </w:pPr>
      <w:r w:rsidRPr="000176A8">
        <w:rPr>
          <w:rFonts w:ascii="Arial" w:hAnsi="Arial" w:cs="Arial"/>
          <w:highlight w:val="yellow"/>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E12EC4" w:rsidRDefault="007B0809" w:rsidP="004F49B5">
      <w:pPr>
        <w:pStyle w:val="AODocTxt"/>
        <w:numPr>
          <w:ilvl w:val="0"/>
          <w:numId w:val="10"/>
        </w:numPr>
        <w:spacing w:before="0" w:line="240" w:lineRule="auto"/>
        <w:ind w:left="426"/>
        <w:rPr>
          <w:rFonts w:ascii="Arial" w:hAnsi="Arial" w:cs="Arial"/>
        </w:rPr>
      </w:pPr>
      <w:r w:rsidRPr="00E12EC4">
        <w:rPr>
          <w:rFonts w:ascii="Arial" w:hAnsi="Arial" w:cs="Arial"/>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Pr="00517B4F" w:rsidRDefault="007B0809" w:rsidP="004F49B5">
      <w:pPr>
        <w:pStyle w:val="AODocTxt"/>
        <w:numPr>
          <w:ilvl w:val="0"/>
          <w:numId w:val="11"/>
        </w:numPr>
        <w:spacing w:before="0" w:line="240" w:lineRule="auto"/>
        <w:ind w:left="426"/>
        <w:rPr>
          <w:rFonts w:ascii="Arial" w:hAnsi="Arial" w:cs="Arial"/>
          <w:highlight w:val="yellow"/>
        </w:rPr>
      </w:pPr>
      <w:r w:rsidRPr="00517B4F">
        <w:rPr>
          <w:rFonts w:ascii="Arial" w:hAnsi="Arial" w:cs="Arial"/>
          <w:highlight w:val="yellow"/>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E12EC4" w:rsidRDefault="007B0809" w:rsidP="004F49B5">
      <w:pPr>
        <w:pStyle w:val="AODocTxt"/>
        <w:numPr>
          <w:ilvl w:val="0"/>
          <w:numId w:val="11"/>
        </w:numPr>
        <w:spacing w:before="0" w:line="240" w:lineRule="auto"/>
        <w:ind w:left="426"/>
        <w:rPr>
          <w:rFonts w:ascii="Arial" w:hAnsi="Arial" w:cs="Arial"/>
        </w:rPr>
      </w:pPr>
      <w:proofErr w:type="gramStart"/>
      <w:r w:rsidRPr="00E12EC4">
        <w:rPr>
          <w:rFonts w:ascii="Arial" w:hAnsi="Arial" w:cs="Arial"/>
        </w:rPr>
        <w:t>All of</w:t>
      </w:r>
      <w:proofErr w:type="gramEnd"/>
      <w:r w:rsidRPr="00E12EC4">
        <w:rPr>
          <w:rFonts w:ascii="Arial" w:hAnsi="Arial" w:cs="Arial"/>
        </w:rPr>
        <w:t xml:space="preserve">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164E4725" w14:textId="6D603327" w:rsidR="00E12EC4" w:rsidRPr="00FF5098" w:rsidRDefault="004D27F5"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voluntary petition is a bankruptcy proceeding that is initiated by the debtor, while an involuntary petition is a bankruptcy proceeding that </w:t>
      </w:r>
      <w:r w:rsidR="000E32C4">
        <w:rPr>
          <w:rFonts w:ascii="Arial" w:hAnsi="Arial" w:cs="Arial"/>
          <w:color w:val="7B7B7B" w:themeColor="accent3" w:themeShade="BF"/>
          <w:sz w:val="22"/>
          <w:szCs w:val="22"/>
          <w:lang w:val="en-GB"/>
        </w:rPr>
        <w:t xml:space="preserve">may </w:t>
      </w:r>
      <w:r w:rsidR="002B349D">
        <w:rPr>
          <w:rFonts w:ascii="Arial" w:hAnsi="Arial" w:cs="Arial"/>
          <w:color w:val="7B7B7B" w:themeColor="accent3" w:themeShade="BF"/>
          <w:sz w:val="22"/>
          <w:szCs w:val="22"/>
          <w:lang w:val="en-GB"/>
        </w:rPr>
        <w:t xml:space="preserve">initiated by </w:t>
      </w:r>
      <w:r w:rsidR="000E32C4">
        <w:rPr>
          <w:rFonts w:ascii="Arial" w:hAnsi="Arial" w:cs="Arial"/>
          <w:color w:val="7B7B7B" w:themeColor="accent3" w:themeShade="BF"/>
          <w:sz w:val="22"/>
          <w:szCs w:val="22"/>
          <w:lang w:val="en-GB"/>
        </w:rPr>
        <w:t xml:space="preserve">a </w:t>
      </w:r>
      <w:r>
        <w:rPr>
          <w:rFonts w:ascii="Arial" w:hAnsi="Arial" w:cs="Arial"/>
          <w:color w:val="7B7B7B" w:themeColor="accent3" w:themeShade="BF"/>
          <w:sz w:val="22"/>
          <w:szCs w:val="22"/>
          <w:lang w:val="en-GB"/>
        </w:rPr>
        <w:t xml:space="preserve">creditor </w:t>
      </w:r>
      <w:r w:rsidR="002B349D">
        <w:rPr>
          <w:rFonts w:ascii="Arial" w:hAnsi="Arial" w:cs="Arial"/>
          <w:color w:val="7B7B7B" w:themeColor="accent3" w:themeShade="BF"/>
          <w:sz w:val="22"/>
          <w:szCs w:val="22"/>
          <w:lang w:val="en-GB"/>
        </w:rPr>
        <w:t xml:space="preserve">against an eligible debtor, whether natural person, estate, or corporation. </w:t>
      </w:r>
      <w:r w:rsidR="000E32C4">
        <w:rPr>
          <w:rFonts w:ascii="Arial" w:hAnsi="Arial" w:cs="Arial"/>
          <w:color w:val="7B7B7B" w:themeColor="accent3" w:themeShade="BF"/>
          <w:sz w:val="22"/>
          <w:szCs w:val="22"/>
          <w:lang w:val="en-GB"/>
        </w:rPr>
        <w:t>A</w:t>
      </w:r>
      <w:r w:rsidR="002B349D">
        <w:rPr>
          <w:rFonts w:ascii="Arial" w:hAnsi="Arial" w:cs="Arial"/>
          <w:color w:val="7B7B7B" w:themeColor="accent3" w:themeShade="BF"/>
          <w:sz w:val="22"/>
          <w:szCs w:val="22"/>
          <w:lang w:val="en-GB"/>
        </w:rPr>
        <w:t xml:space="preserve">n involuntary petition can only be executed under chapter 7 and 11 of the US Bankruptcy Code. </w:t>
      </w: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33FDE7BF" w14:textId="173D7A1B" w:rsidR="00E12EC4" w:rsidRPr="00FF5098" w:rsidRDefault="000E32C4"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sidR="004D27F5">
        <w:rPr>
          <w:rFonts w:ascii="Arial" w:hAnsi="Arial" w:cs="Arial"/>
          <w:color w:val="7B7B7B" w:themeColor="accent3" w:themeShade="BF"/>
          <w:sz w:val="22"/>
          <w:szCs w:val="22"/>
          <w:lang w:val="en-GB"/>
        </w:rPr>
        <w:t>creditor who is deemed to have violated an automatic stay can be held in contempt of court and subject to contempt sanctions. These sanctions may include</w:t>
      </w:r>
      <w:r>
        <w:rPr>
          <w:rFonts w:ascii="Arial" w:hAnsi="Arial" w:cs="Arial"/>
          <w:color w:val="7B7B7B" w:themeColor="accent3" w:themeShade="BF"/>
          <w:sz w:val="22"/>
          <w:szCs w:val="22"/>
          <w:lang w:val="en-GB"/>
        </w:rPr>
        <w:t xml:space="preserve"> the</w:t>
      </w:r>
      <w:r w:rsidR="004D27F5">
        <w:rPr>
          <w:rFonts w:ascii="Arial" w:hAnsi="Arial" w:cs="Arial"/>
          <w:color w:val="7B7B7B" w:themeColor="accent3" w:themeShade="BF"/>
          <w:sz w:val="22"/>
          <w:szCs w:val="22"/>
          <w:lang w:val="en-GB"/>
        </w:rPr>
        <w:t xml:space="preserve"> requirement to pay legal expenses incurred by the debtor such as attorney’s fees and </w:t>
      </w:r>
      <w:r w:rsidR="00872A03">
        <w:rPr>
          <w:rFonts w:ascii="Arial" w:hAnsi="Arial" w:cs="Arial"/>
          <w:color w:val="7B7B7B" w:themeColor="accent3" w:themeShade="BF"/>
          <w:sz w:val="22"/>
          <w:szCs w:val="22"/>
          <w:lang w:val="en-GB"/>
        </w:rPr>
        <w:t>may needed to take affirmative actions to reverse the effect of the violation.</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0E58133A" w14:textId="640B4638" w:rsidR="00323167" w:rsidRDefault="00872A03" w:rsidP="000F199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impaired claim is any claim where the legal, equitable and contractual rights of </w:t>
      </w:r>
      <w:r w:rsidR="00FB563E">
        <w:rPr>
          <w:rFonts w:ascii="Arial" w:hAnsi="Arial" w:cs="Arial"/>
          <w:color w:val="7B7B7B" w:themeColor="accent3" w:themeShade="BF"/>
          <w:sz w:val="22"/>
          <w:szCs w:val="22"/>
          <w:lang w:val="en-GB"/>
        </w:rPr>
        <w:t>creditor is</w:t>
      </w:r>
      <w:r>
        <w:rPr>
          <w:rFonts w:ascii="Arial" w:hAnsi="Arial" w:cs="Arial"/>
          <w:color w:val="7B7B7B" w:themeColor="accent3" w:themeShade="BF"/>
          <w:sz w:val="22"/>
          <w:szCs w:val="22"/>
          <w:lang w:val="en-GB"/>
        </w:rPr>
        <w:t xml:space="preserve"> compromised or altered</w:t>
      </w:r>
      <w:r w:rsidR="00FB563E">
        <w:rPr>
          <w:rFonts w:ascii="Arial" w:hAnsi="Arial" w:cs="Arial"/>
          <w:color w:val="7B7B7B" w:themeColor="accent3" w:themeShade="BF"/>
          <w:sz w:val="22"/>
          <w:szCs w:val="22"/>
          <w:lang w:val="en-GB"/>
        </w:rPr>
        <w:t xml:space="preserve">, usually in a negative way, </w:t>
      </w:r>
      <w:r>
        <w:rPr>
          <w:rFonts w:ascii="Arial" w:hAnsi="Arial" w:cs="Arial"/>
          <w:color w:val="7B7B7B" w:themeColor="accent3" w:themeShade="BF"/>
          <w:sz w:val="22"/>
          <w:szCs w:val="22"/>
          <w:lang w:val="en-GB"/>
        </w:rPr>
        <w:t xml:space="preserve">from the pre-petition agreements or terms. </w:t>
      </w:r>
      <w:r w:rsidR="00FB563E">
        <w:rPr>
          <w:rFonts w:ascii="Arial" w:hAnsi="Arial" w:cs="Arial"/>
          <w:color w:val="7B7B7B" w:themeColor="accent3" w:themeShade="BF"/>
          <w:sz w:val="22"/>
          <w:szCs w:val="22"/>
          <w:lang w:val="en-GB"/>
        </w:rPr>
        <w:t xml:space="preserve">The increase in length of repayment period or reduction in the interest rate are examples of impairment. </w:t>
      </w:r>
      <w:r w:rsidR="00BB195C">
        <w:rPr>
          <w:rFonts w:ascii="Arial" w:hAnsi="Arial" w:cs="Arial"/>
          <w:color w:val="7B7B7B" w:themeColor="accent3" w:themeShade="BF"/>
          <w:sz w:val="22"/>
          <w:szCs w:val="22"/>
          <w:lang w:val="en-GB"/>
        </w:rPr>
        <w:t>In some situations</w:t>
      </w:r>
      <w:r w:rsidR="00517B4F">
        <w:rPr>
          <w:rFonts w:ascii="Arial" w:hAnsi="Arial" w:cs="Arial"/>
          <w:color w:val="7B7B7B" w:themeColor="accent3" w:themeShade="BF"/>
          <w:sz w:val="22"/>
          <w:szCs w:val="22"/>
          <w:lang w:val="en-GB"/>
        </w:rPr>
        <w:t xml:space="preserve">, </w:t>
      </w:r>
      <w:r w:rsidR="00FB563E">
        <w:rPr>
          <w:rFonts w:ascii="Arial" w:hAnsi="Arial" w:cs="Arial"/>
          <w:color w:val="7B7B7B" w:themeColor="accent3" w:themeShade="BF"/>
          <w:sz w:val="22"/>
          <w:szCs w:val="22"/>
          <w:lang w:val="en-GB"/>
        </w:rPr>
        <w:t xml:space="preserve">a proposal play may result the reversal of the impairment to the creditors, for example if the proposal </w:t>
      </w:r>
      <w:r w:rsidR="000F1996">
        <w:rPr>
          <w:rFonts w:ascii="Arial" w:hAnsi="Arial" w:cs="Arial"/>
          <w:color w:val="7B7B7B" w:themeColor="accent3" w:themeShade="BF"/>
          <w:sz w:val="22"/>
          <w:szCs w:val="22"/>
          <w:lang w:val="en-GB"/>
        </w:rPr>
        <w:t>remedies any monetary default or damages. In such a scenario, the acceptance of the proposal plan would not require a vote from the impaired class of creditors.</w:t>
      </w:r>
    </w:p>
    <w:p w14:paraId="1F91C848" w14:textId="77777777" w:rsidR="000F1996" w:rsidRPr="000F1996" w:rsidRDefault="000F1996" w:rsidP="000F1996">
      <w:pPr>
        <w:jc w:val="both"/>
        <w:rPr>
          <w:rFonts w:ascii="Arial" w:hAnsi="Arial" w:cs="Arial"/>
          <w:color w:val="7B7B7B" w:themeColor="accent3" w:themeShade="BF"/>
          <w:sz w:val="22"/>
          <w:szCs w:val="22"/>
          <w:lang w:val="en-GB"/>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lastRenderedPageBreak/>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 xml:space="preserve">Answer the following questions about preferences, actual fraudulent </w:t>
      </w:r>
      <w:proofErr w:type="gramStart"/>
      <w:r w:rsidRPr="00323167">
        <w:rPr>
          <w:rFonts w:ascii="Arial" w:hAnsi="Arial" w:cs="Arial"/>
        </w:rPr>
        <w:t>conveyances</w:t>
      </w:r>
      <w:proofErr w:type="gramEnd"/>
      <w:r w:rsidRPr="00323167">
        <w:rPr>
          <w:rFonts w:ascii="Arial" w:hAnsi="Arial" w:cs="Arial"/>
        </w:rPr>
        <w:t xml:space="preserve">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688CAB70" w:rsidR="00E12EC4" w:rsidRDefault="00A960DE" w:rsidP="00E12EC4">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transaction carried out by a debtor to settle an antecedent or pre-petition debt</w:t>
      </w:r>
      <w:r w:rsidR="00C92345">
        <w:rPr>
          <w:rFonts w:ascii="Arial" w:hAnsi="Arial" w:cs="Arial"/>
          <w:color w:val="7B7B7B" w:themeColor="accent3" w:themeShade="BF"/>
          <w:sz w:val="22"/>
          <w:szCs w:val="22"/>
          <w:lang w:val="en-GB"/>
        </w:rPr>
        <w:t xml:space="preserve"> with a creditor </w:t>
      </w:r>
      <w:r>
        <w:rPr>
          <w:rFonts w:ascii="Arial" w:hAnsi="Arial" w:cs="Arial"/>
          <w:color w:val="7B7B7B" w:themeColor="accent3" w:themeShade="BF"/>
          <w:sz w:val="22"/>
          <w:szCs w:val="22"/>
          <w:lang w:val="en-GB"/>
        </w:rPr>
        <w:t>may be considered as a preference transfer. In determining whether there was preference, the insolvency practitioner</w:t>
      </w:r>
      <w:r w:rsidR="0010609F">
        <w:rPr>
          <w:rFonts w:ascii="Arial" w:hAnsi="Arial" w:cs="Arial"/>
          <w:color w:val="7B7B7B" w:themeColor="accent3" w:themeShade="BF"/>
          <w:sz w:val="22"/>
          <w:szCs w:val="22"/>
          <w:lang w:val="en-GB"/>
        </w:rPr>
        <w:t xml:space="preserve"> will examine applicable non-bankruptcy to </w:t>
      </w:r>
      <w:r w:rsidR="004B39F8">
        <w:rPr>
          <w:rFonts w:ascii="Arial" w:hAnsi="Arial" w:cs="Arial"/>
          <w:color w:val="7B7B7B" w:themeColor="accent3" w:themeShade="BF"/>
          <w:sz w:val="22"/>
          <w:szCs w:val="22"/>
          <w:lang w:val="en-GB"/>
        </w:rPr>
        <w:t>determine if</w:t>
      </w:r>
      <w:r w:rsidR="0010609F">
        <w:rPr>
          <w:rFonts w:ascii="Arial" w:hAnsi="Arial" w:cs="Arial"/>
          <w:color w:val="7B7B7B" w:themeColor="accent3" w:themeShade="BF"/>
          <w:sz w:val="22"/>
          <w:szCs w:val="22"/>
          <w:lang w:val="en-GB"/>
        </w:rPr>
        <w:t xml:space="preserve"> </w:t>
      </w:r>
      <w:r w:rsidR="004B39F8">
        <w:rPr>
          <w:rFonts w:ascii="Arial" w:hAnsi="Arial" w:cs="Arial"/>
          <w:color w:val="7B7B7B" w:themeColor="accent3" w:themeShade="BF"/>
          <w:sz w:val="22"/>
          <w:szCs w:val="22"/>
          <w:lang w:val="en-GB"/>
        </w:rPr>
        <w:t>the transfer was made while the debtor was insolvent, whether the transfer occurred within ninety days of the bankruptcy petition, as well as whether the value obtained by the creditor in exchange for the debtor</w:t>
      </w:r>
      <w:r w:rsidR="00A417F5">
        <w:rPr>
          <w:rFonts w:ascii="Arial" w:hAnsi="Arial" w:cs="Arial"/>
          <w:color w:val="7B7B7B" w:themeColor="accent3" w:themeShade="BF"/>
          <w:sz w:val="22"/>
          <w:szCs w:val="22"/>
          <w:lang w:val="en-GB"/>
        </w:rPr>
        <w:t>’</w:t>
      </w:r>
      <w:r w:rsidR="004B39F8">
        <w:rPr>
          <w:rFonts w:ascii="Arial" w:hAnsi="Arial" w:cs="Arial"/>
          <w:color w:val="7B7B7B" w:themeColor="accent3" w:themeShade="BF"/>
          <w:sz w:val="22"/>
          <w:szCs w:val="22"/>
          <w:lang w:val="en-GB"/>
        </w:rPr>
        <w:t xml:space="preserve"> s property would have been less in liquidation or chapter 7 bankruptcy.</w:t>
      </w:r>
      <w:r w:rsidR="0010609F">
        <w:rPr>
          <w:rFonts w:ascii="Arial" w:hAnsi="Arial" w:cs="Arial"/>
          <w:color w:val="7B7B7B" w:themeColor="accent3" w:themeShade="BF"/>
          <w:sz w:val="22"/>
          <w:szCs w:val="22"/>
          <w:lang w:val="en-GB"/>
        </w:rPr>
        <w:t xml:space="preserve"> </w:t>
      </w:r>
    </w:p>
    <w:p w14:paraId="567EDC30" w14:textId="5BD20A9B" w:rsidR="00E12EC4" w:rsidRDefault="00E12EC4" w:rsidP="00E12EC4">
      <w:pPr>
        <w:ind w:firstLine="426"/>
        <w:jc w:val="both"/>
        <w:rPr>
          <w:rFonts w:ascii="Arial" w:hAnsi="Arial" w:cs="Arial"/>
          <w:color w:val="7B7B7B" w:themeColor="accent3" w:themeShade="BF"/>
          <w:sz w:val="22"/>
          <w:szCs w:val="22"/>
          <w:lang w:val="en-GB"/>
        </w:rPr>
      </w:pPr>
    </w:p>
    <w:p w14:paraId="23EDCF1A" w14:textId="468A99B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267C8555" w14:textId="160EB890" w:rsidR="005B2A9B" w:rsidRPr="00FF5098" w:rsidRDefault="006B3CE8"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preference </w:t>
      </w:r>
      <w:r w:rsidR="00BF4780">
        <w:rPr>
          <w:rFonts w:ascii="Arial" w:hAnsi="Arial" w:cs="Arial"/>
          <w:color w:val="7B7B7B" w:themeColor="accent3" w:themeShade="BF"/>
          <w:sz w:val="22"/>
          <w:szCs w:val="22"/>
          <w:lang w:val="en-GB"/>
        </w:rPr>
        <w:t>claim is one in which there is presumption or evidence to indicate that the debtor was insolvent at the time of the debtor’s transfer of property or interest to the creditor. In such a scenario, the trustee is responsible for proving that debtor was indeed balance sheet insolvent at the time of the transaction.</w:t>
      </w: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2890A665" w:rsidR="005B2A9B" w:rsidRPr="00FF5098" w:rsidRDefault="00A960DE"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fraudulent conveyance </w:t>
      </w:r>
      <w:r w:rsidR="00684911">
        <w:rPr>
          <w:rFonts w:ascii="Arial" w:hAnsi="Arial" w:cs="Arial"/>
          <w:color w:val="7B7B7B" w:themeColor="accent3" w:themeShade="BF"/>
          <w:sz w:val="22"/>
          <w:szCs w:val="22"/>
          <w:lang w:val="en-GB"/>
        </w:rPr>
        <w:t xml:space="preserve">is </w:t>
      </w:r>
      <w:r w:rsidR="002C3D89">
        <w:rPr>
          <w:rFonts w:ascii="Arial" w:hAnsi="Arial" w:cs="Arial"/>
          <w:color w:val="7B7B7B" w:themeColor="accent3" w:themeShade="BF"/>
          <w:sz w:val="22"/>
          <w:szCs w:val="22"/>
          <w:lang w:val="en-GB"/>
        </w:rPr>
        <w:t xml:space="preserve">a </w:t>
      </w:r>
      <w:r w:rsidR="00684911">
        <w:rPr>
          <w:rFonts w:ascii="Arial" w:hAnsi="Arial" w:cs="Arial"/>
          <w:color w:val="7B7B7B" w:themeColor="accent3" w:themeShade="BF"/>
          <w:sz w:val="22"/>
          <w:szCs w:val="22"/>
          <w:lang w:val="en-GB"/>
        </w:rPr>
        <w:t xml:space="preserve">transfer of debtor’s property that occurred within two years of the bankruptcy petition, where the </w:t>
      </w:r>
      <w:r w:rsidR="002C3D89">
        <w:rPr>
          <w:rFonts w:ascii="Arial" w:hAnsi="Arial" w:cs="Arial"/>
          <w:color w:val="7B7B7B" w:themeColor="accent3" w:themeShade="BF"/>
          <w:sz w:val="22"/>
          <w:szCs w:val="22"/>
          <w:lang w:val="en-GB"/>
        </w:rPr>
        <w:t xml:space="preserve">possible to establish that the debtor intentionally attempted to lengthen, obstruct, or defraud any creditor (personal or business) to which a debt was owed. </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3DDA6A84" w14:textId="5E84D34A" w:rsidR="005B2A9B" w:rsidRPr="00FF5098" w:rsidRDefault="002C3D89"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judgement of Stern v Marshall held that bankruptcy courts do not have the authority to adjudicate matters that fall under the purview of Article III of the Bankruptcy code</w:t>
      </w:r>
      <w:r w:rsidR="00656EA7">
        <w:rPr>
          <w:rFonts w:ascii="Arial" w:hAnsi="Arial" w:cs="Arial"/>
          <w:color w:val="7B7B7B" w:themeColor="accent3" w:themeShade="BF"/>
          <w:sz w:val="22"/>
          <w:szCs w:val="22"/>
          <w:lang w:val="en-GB"/>
        </w:rPr>
        <w:t>, that is, matters that can only be properly determined by judges appointed under Article II who have the constitution</w:t>
      </w:r>
      <w:r w:rsidR="00251952">
        <w:rPr>
          <w:rFonts w:ascii="Arial" w:hAnsi="Arial" w:cs="Arial"/>
          <w:color w:val="7B7B7B" w:themeColor="accent3" w:themeShade="BF"/>
          <w:sz w:val="22"/>
          <w:szCs w:val="22"/>
          <w:lang w:val="en-GB"/>
        </w:rPr>
        <w:t>al</w:t>
      </w:r>
      <w:r w:rsidR="00656EA7">
        <w:rPr>
          <w:rFonts w:ascii="Arial" w:hAnsi="Arial" w:cs="Arial"/>
          <w:color w:val="7B7B7B" w:themeColor="accent3" w:themeShade="BF"/>
          <w:sz w:val="22"/>
          <w:szCs w:val="22"/>
          <w:lang w:val="en-GB"/>
        </w:rPr>
        <w:t xml:space="preserve"> authority </w:t>
      </w:r>
      <w:r w:rsidR="00251952">
        <w:rPr>
          <w:rFonts w:ascii="Arial" w:hAnsi="Arial" w:cs="Arial"/>
          <w:color w:val="7B7B7B" w:themeColor="accent3" w:themeShade="BF"/>
          <w:sz w:val="22"/>
          <w:szCs w:val="22"/>
          <w:lang w:val="en-GB"/>
        </w:rPr>
        <w:t>to</w:t>
      </w:r>
      <w:r w:rsidR="00656EA7">
        <w:rPr>
          <w:rFonts w:ascii="Arial" w:hAnsi="Arial" w:cs="Arial"/>
          <w:color w:val="7B7B7B" w:themeColor="accent3" w:themeShade="BF"/>
          <w:sz w:val="22"/>
          <w:szCs w:val="22"/>
          <w:lang w:val="en-GB"/>
        </w:rPr>
        <w:t xml:space="preserve"> hear those matters in court.</w:t>
      </w:r>
      <w:r w:rsidR="00251952">
        <w:rPr>
          <w:rFonts w:ascii="Arial" w:hAnsi="Arial" w:cs="Arial"/>
          <w:color w:val="7B7B7B" w:themeColor="accent3" w:themeShade="BF"/>
          <w:sz w:val="22"/>
          <w:szCs w:val="22"/>
          <w:lang w:val="en-GB"/>
        </w:rPr>
        <w:t xml:space="preserve"> Instead</w:t>
      </w:r>
      <w:r w:rsidR="00656EA7">
        <w:rPr>
          <w:rFonts w:ascii="Arial" w:hAnsi="Arial" w:cs="Arial"/>
          <w:color w:val="7B7B7B" w:themeColor="accent3" w:themeShade="BF"/>
          <w:sz w:val="22"/>
          <w:szCs w:val="22"/>
          <w:lang w:val="en-GB"/>
        </w:rPr>
        <w:t xml:space="preserve">, bankruptcy courts can make submissions based on gathering of facts, preparing a report, and making a recommendation to the district court. </w:t>
      </w: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4844DDA4" w14:textId="05E1D2E0" w:rsidR="00DC359F" w:rsidRDefault="00FE2DBC" w:rsidP="009845B4">
      <w:pPr>
        <w:jc w:val="both"/>
        <w:rPr>
          <w:rFonts w:ascii="Arial" w:hAnsi="Arial" w:cs="Arial"/>
        </w:rPr>
      </w:pPr>
      <w:r>
        <w:rPr>
          <w:rFonts w:ascii="Arial" w:hAnsi="Arial" w:cs="Arial"/>
          <w:color w:val="7B7B7B" w:themeColor="accent3" w:themeShade="BF"/>
          <w:sz w:val="22"/>
          <w:szCs w:val="22"/>
          <w:lang w:val="en-GB"/>
        </w:rPr>
        <w:t xml:space="preserve">A foreign representative is </w:t>
      </w:r>
      <w:r w:rsidR="009845B4">
        <w:rPr>
          <w:rFonts w:ascii="Arial" w:hAnsi="Arial" w:cs="Arial"/>
          <w:color w:val="7B7B7B" w:themeColor="accent3" w:themeShade="BF"/>
          <w:sz w:val="22"/>
          <w:szCs w:val="22"/>
          <w:lang w:val="en-GB"/>
        </w:rPr>
        <w:t xml:space="preserve">prevented from filing a petition for an ancillary proceeding where the US has no jurisdiction.  Instead, the foreign representative is allowed to </w:t>
      </w:r>
      <w:proofErr w:type="gramStart"/>
      <w:r w:rsidR="009845B4">
        <w:rPr>
          <w:rFonts w:ascii="Arial" w:hAnsi="Arial" w:cs="Arial"/>
          <w:color w:val="7B7B7B" w:themeColor="accent3" w:themeShade="BF"/>
          <w:sz w:val="22"/>
          <w:szCs w:val="22"/>
          <w:lang w:val="en-GB"/>
        </w:rPr>
        <w:t>provide assistance to</w:t>
      </w:r>
      <w:proofErr w:type="gramEnd"/>
      <w:r w:rsidR="009845B4">
        <w:rPr>
          <w:rFonts w:ascii="Arial" w:hAnsi="Arial" w:cs="Arial"/>
          <w:color w:val="7B7B7B" w:themeColor="accent3" w:themeShade="BF"/>
          <w:sz w:val="22"/>
          <w:szCs w:val="22"/>
          <w:lang w:val="en-GB"/>
        </w:rPr>
        <w:t xml:space="preserve"> the courts in which the foreign proceeding concerning to debtor is </w:t>
      </w:r>
      <w:r w:rsidR="005420D6">
        <w:rPr>
          <w:rFonts w:ascii="Arial" w:hAnsi="Arial" w:cs="Arial"/>
          <w:color w:val="7B7B7B" w:themeColor="accent3" w:themeShade="BF"/>
          <w:sz w:val="22"/>
          <w:szCs w:val="22"/>
          <w:lang w:val="en-GB"/>
        </w:rPr>
        <w:t>occurring</w:t>
      </w:r>
      <w:r w:rsidR="009845B4">
        <w:rPr>
          <w:rFonts w:ascii="Arial" w:hAnsi="Arial" w:cs="Arial"/>
          <w:color w:val="7B7B7B" w:themeColor="accent3" w:themeShade="BF"/>
          <w:sz w:val="22"/>
          <w:szCs w:val="22"/>
          <w:lang w:val="en-GB"/>
        </w:rPr>
        <w:t>.</w:t>
      </w:r>
    </w:p>
    <w:p w14:paraId="76D20C70" w14:textId="39C20981" w:rsidR="005B2A9B" w:rsidRPr="00323167" w:rsidRDefault="009845B4" w:rsidP="00323167">
      <w:pPr>
        <w:pStyle w:val="AODocTxt"/>
        <w:spacing w:before="0" w:line="240" w:lineRule="auto"/>
        <w:rPr>
          <w:rFonts w:ascii="Arial" w:hAnsi="Arial" w:cs="Arial"/>
        </w:rPr>
      </w:pPr>
      <w:r>
        <w:rPr>
          <w:rFonts w:ascii="Arial" w:hAnsi="Arial" w:cs="Arial"/>
        </w:rPr>
        <w:t xml:space="preserve"> </w:t>
      </w: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4B0336A1" w14:textId="2A792767" w:rsidR="005B2A9B" w:rsidRPr="00FF5098" w:rsidRDefault="004C24D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interlocutory order may be defined as a temporary order issued during a legal proceeding. Since these orders are not final in nature, they are rarely appeal. A final order is one that provide a resolution on some claim or issue, due to finality of such a judgement, appeals are more likely. For the purposes of bankruptcy courts, a final order would have to sufficiently address an entire issue in dispute and have the consent of parties to the jurisdiction of the bankruptcy court making the final order.  Direct appeals from bankruptcy courts are heard</w:t>
      </w:r>
      <w:r w:rsidR="00E3202B">
        <w:rPr>
          <w:rFonts w:ascii="Arial" w:hAnsi="Arial" w:cs="Arial"/>
          <w:color w:val="7B7B7B" w:themeColor="accent3" w:themeShade="BF"/>
          <w:sz w:val="22"/>
          <w:szCs w:val="22"/>
          <w:lang w:val="en-GB"/>
        </w:rPr>
        <w:t xml:space="preserve"> by the Court of Appeals once certain conditions are met.  The issues must relate at a question of law, it must be demonstrated the no controlling decision exist in case law from either the circuit court or the US Supreme Court. Secondly, it must be shown that immediate appeal would positively affect the progress of the case. Certification from both the bankruptcy both and the circuit court as to these conditions being met is also necessary. </w:t>
      </w:r>
    </w:p>
    <w:p w14:paraId="61EA3F29" w14:textId="1548617A" w:rsidR="00DC359F" w:rsidRDefault="00DC359F" w:rsidP="00323167">
      <w:pPr>
        <w:pStyle w:val="AODocTxt"/>
        <w:spacing w:before="0" w:line="240" w:lineRule="auto"/>
        <w:rPr>
          <w:rFonts w:ascii="Arial" w:hAnsi="Arial" w:cs="Arial"/>
        </w:rPr>
      </w:pP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 xml:space="preserve">What fiduciary duties do directors of Delaware corporations owe and to whom are the duties owed in the ordinary course of business? To whom are duties owed when the corporation is potentially or </w:t>
      </w:r>
      <w:proofErr w:type="gramStart"/>
      <w:r w:rsidRPr="00323167">
        <w:rPr>
          <w:rFonts w:ascii="Arial" w:hAnsi="Arial" w:cs="Arial"/>
        </w:rPr>
        <w:t>actually insolvent</w:t>
      </w:r>
      <w:proofErr w:type="gramEnd"/>
      <w:r w:rsidRPr="00323167">
        <w:rPr>
          <w:rFonts w:ascii="Arial" w:hAnsi="Arial" w:cs="Arial"/>
        </w:rPr>
        <w:t>?</w:t>
      </w:r>
    </w:p>
    <w:p w14:paraId="6D202181" w14:textId="04B24E9F" w:rsidR="00DC359F" w:rsidRDefault="00DC359F" w:rsidP="00323167">
      <w:pPr>
        <w:pStyle w:val="AODocTxt"/>
        <w:spacing w:before="0" w:line="240" w:lineRule="auto"/>
        <w:rPr>
          <w:rFonts w:ascii="Arial" w:hAnsi="Arial" w:cs="Arial"/>
        </w:rPr>
      </w:pPr>
    </w:p>
    <w:p w14:paraId="19935379" w14:textId="46CA54A6" w:rsidR="005B2A9B" w:rsidRPr="00FF5098" w:rsidRDefault="00E3202B"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Directors for Delaware corporations are bound by the state law </w:t>
      </w:r>
      <w:r w:rsidR="00EE2412">
        <w:rPr>
          <w:rFonts w:ascii="Arial" w:hAnsi="Arial" w:cs="Arial"/>
          <w:color w:val="7B7B7B" w:themeColor="accent3" w:themeShade="BF"/>
          <w:sz w:val="22"/>
          <w:szCs w:val="22"/>
          <w:lang w:val="en-GB"/>
        </w:rPr>
        <w:t xml:space="preserve">as it relates to incorporation. A director for a Delaware corporation has a fiduciary duty to </w:t>
      </w:r>
      <w:r w:rsidR="00664C84">
        <w:rPr>
          <w:rFonts w:ascii="Arial" w:hAnsi="Arial" w:cs="Arial"/>
          <w:color w:val="7B7B7B" w:themeColor="accent3" w:themeShade="BF"/>
          <w:sz w:val="22"/>
          <w:szCs w:val="22"/>
          <w:lang w:val="en-GB"/>
        </w:rPr>
        <w:t xml:space="preserve">of loyalty to </w:t>
      </w:r>
      <w:r w:rsidR="00EE2412">
        <w:rPr>
          <w:rFonts w:ascii="Arial" w:hAnsi="Arial" w:cs="Arial"/>
          <w:color w:val="7B7B7B" w:themeColor="accent3" w:themeShade="BF"/>
          <w:sz w:val="22"/>
          <w:szCs w:val="22"/>
          <w:lang w:val="en-GB"/>
        </w:rPr>
        <w:t>act in the best interest of the corporation, a duty of care to make educated decision regarding the affairs of the business</w:t>
      </w:r>
      <w:r w:rsidR="00664C84">
        <w:rPr>
          <w:rFonts w:ascii="Arial" w:hAnsi="Arial" w:cs="Arial"/>
          <w:color w:val="7B7B7B" w:themeColor="accent3" w:themeShade="BF"/>
          <w:sz w:val="22"/>
          <w:szCs w:val="22"/>
          <w:lang w:val="en-GB"/>
        </w:rPr>
        <w:t xml:space="preserve"> and exercise business judgment. They are not liable for errors made based on business judgement, as it is presumed that the director would have acted in good faith based on the available information at the time of the decision. </w:t>
      </w:r>
      <w:r w:rsidR="00EE2412">
        <w:rPr>
          <w:rFonts w:ascii="Arial" w:hAnsi="Arial" w:cs="Arial"/>
          <w:color w:val="7B7B7B" w:themeColor="accent3" w:themeShade="BF"/>
          <w:sz w:val="22"/>
          <w:szCs w:val="22"/>
          <w:lang w:val="en-GB"/>
        </w:rPr>
        <w:t xml:space="preserve">These </w:t>
      </w:r>
      <w:r w:rsidR="00664C84">
        <w:rPr>
          <w:rFonts w:ascii="Arial" w:hAnsi="Arial" w:cs="Arial"/>
          <w:color w:val="7B7B7B" w:themeColor="accent3" w:themeShade="BF"/>
          <w:sz w:val="22"/>
          <w:szCs w:val="22"/>
          <w:lang w:val="en-GB"/>
        </w:rPr>
        <w:t xml:space="preserve">fiduciary </w:t>
      </w:r>
      <w:r w:rsidR="00EE2412">
        <w:rPr>
          <w:rFonts w:ascii="Arial" w:hAnsi="Arial" w:cs="Arial"/>
          <w:color w:val="7B7B7B" w:themeColor="accent3" w:themeShade="BF"/>
          <w:sz w:val="22"/>
          <w:szCs w:val="22"/>
          <w:lang w:val="en-GB"/>
        </w:rPr>
        <w:t xml:space="preserve">duties are owed to the corporations and its shareholders in the normal course of business, no such duties are owed to creditors whether are not the business is potentially insolvent or insolvent. </w:t>
      </w:r>
      <w:r w:rsidR="00664C84">
        <w:rPr>
          <w:rFonts w:ascii="Arial" w:hAnsi="Arial" w:cs="Arial"/>
          <w:color w:val="7B7B7B" w:themeColor="accent3" w:themeShade="BF"/>
          <w:sz w:val="22"/>
          <w:szCs w:val="22"/>
          <w:lang w:val="en-GB"/>
        </w:rPr>
        <w:t xml:space="preserve"> However, directors may be held liable for breaches in the duty of loyalty.</w:t>
      </w: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 xml:space="preserve">Gambling Corporation is incorporated and has a principal place of business in </w:t>
      </w:r>
      <w:proofErr w:type="gramStart"/>
      <w:r w:rsidRPr="00323167">
        <w:rPr>
          <w:rFonts w:ascii="Arial" w:hAnsi="Arial" w:cs="Arial"/>
        </w:rPr>
        <w:t>Greece</w:t>
      </w:r>
      <w:proofErr w:type="gramEnd"/>
      <w:r w:rsidRPr="00323167">
        <w:rPr>
          <w:rFonts w:ascii="Arial" w:hAnsi="Arial" w:cs="Arial"/>
        </w:rPr>
        <w:t xml:space="preserv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7DF6EA44" w14:textId="6CF7DC31" w:rsidR="005B2A9B" w:rsidRPr="00FF5098" w:rsidRDefault="0093493D"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US Chapter 15 bankruptcy is founded in the Model Law of Cross Border Insolvency. The model law allows for the recognition of a foreign non main proceeding once it can be </w:t>
      </w:r>
      <w:r>
        <w:rPr>
          <w:rFonts w:ascii="Arial" w:hAnsi="Arial" w:cs="Arial"/>
          <w:color w:val="7B7B7B" w:themeColor="accent3" w:themeShade="BF"/>
          <w:sz w:val="22"/>
          <w:szCs w:val="22"/>
          <w:lang w:val="en-GB"/>
        </w:rPr>
        <w:lastRenderedPageBreak/>
        <w:t>determined that the debtor has an establishment in the foreign state. In this scenario Gaming Corporation operates a gambling casino in Las Vegas, which is a city in Nevada, a US State. Therefore, a foreign representative at appointed by the debtor could apply for recognition with the appropriate bankruptcy court for the district which Las Vegas belongs.  However, since the principal place of business for the Gaming corporation resides in Greece</w:t>
      </w:r>
      <w:r w:rsidR="00735EFE">
        <w:rPr>
          <w:rFonts w:ascii="Arial" w:hAnsi="Arial" w:cs="Arial"/>
          <w:color w:val="7B7B7B" w:themeColor="accent3" w:themeShade="BF"/>
          <w:sz w:val="22"/>
          <w:szCs w:val="22"/>
          <w:lang w:val="en-GB"/>
        </w:rPr>
        <w:t xml:space="preserve"> that </w:t>
      </w:r>
      <w:proofErr w:type="gramStart"/>
      <w:r w:rsidR="00735EFE">
        <w:rPr>
          <w:rFonts w:ascii="Arial" w:hAnsi="Arial" w:cs="Arial"/>
          <w:color w:val="7B7B7B" w:themeColor="accent3" w:themeShade="BF"/>
          <w:sz w:val="22"/>
          <w:szCs w:val="22"/>
          <w:lang w:val="en-GB"/>
        </w:rPr>
        <w:t>is,  the</w:t>
      </w:r>
      <w:proofErr w:type="gramEnd"/>
      <w:r w:rsidR="00735EFE">
        <w:rPr>
          <w:rFonts w:ascii="Arial" w:hAnsi="Arial" w:cs="Arial"/>
          <w:color w:val="7B7B7B" w:themeColor="accent3" w:themeShade="BF"/>
          <w:sz w:val="22"/>
          <w:szCs w:val="22"/>
          <w:lang w:val="en-GB"/>
        </w:rPr>
        <w:t xml:space="preserve"> centre of min interest (COMI) is presumed to be the location  in Athens, Greece,</w:t>
      </w:r>
      <w:r>
        <w:rPr>
          <w:rFonts w:ascii="Arial" w:hAnsi="Arial" w:cs="Arial"/>
          <w:color w:val="7B7B7B" w:themeColor="accent3" w:themeShade="BF"/>
          <w:sz w:val="22"/>
          <w:szCs w:val="22"/>
          <w:lang w:val="en-GB"/>
        </w:rPr>
        <w:t xml:space="preserve"> both proceedings would be considered foreign non main proceedings unless there </w:t>
      </w:r>
      <w:r w:rsidR="00735EFE">
        <w:rPr>
          <w:rFonts w:ascii="Arial" w:hAnsi="Arial" w:cs="Arial"/>
          <w:color w:val="7B7B7B" w:themeColor="accent3" w:themeShade="BF"/>
          <w:sz w:val="22"/>
          <w:szCs w:val="22"/>
          <w:lang w:val="en-GB"/>
        </w:rPr>
        <w:t>is other evidence available.</w:t>
      </w:r>
    </w:p>
    <w:p w14:paraId="2C6FF013" w14:textId="3F5E95B4" w:rsidR="00323167" w:rsidRDefault="00323167"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w:t>
      </w:r>
      <w:proofErr w:type="gramStart"/>
      <w:r w:rsidRPr="00323167">
        <w:rPr>
          <w:rFonts w:ascii="Arial" w:hAnsi="Arial" w:cs="Arial"/>
        </w:rPr>
        <w:t>a number of</w:t>
      </w:r>
      <w:proofErr w:type="gramEnd"/>
      <w:r w:rsidRPr="00323167">
        <w:rPr>
          <w:rFonts w:ascii="Arial" w:hAnsi="Arial" w:cs="Arial"/>
        </w:rPr>
        <w:t xml:space="preserve"> challenges to its business. First, </w:t>
      </w:r>
      <w:proofErr w:type="spellStart"/>
      <w:r w:rsidRPr="00323167">
        <w:rPr>
          <w:rFonts w:ascii="Arial" w:hAnsi="Arial" w:cs="Arial"/>
        </w:rPr>
        <w:t>ShipCo</w:t>
      </w:r>
      <w:proofErr w:type="spellEnd"/>
      <w:r w:rsidRPr="00323167">
        <w:rPr>
          <w:rFonts w:ascii="Arial" w:hAnsi="Arial" w:cs="Arial"/>
        </w:rPr>
        <w:t xml:space="preserve">,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 xml:space="preserve">1 billion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6A802C40" w14:textId="61FD5F7F" w:rsidR="005B2A9B" w:rsidRDefault="00B1260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effect of the chapter 11 petition of </w:t>
      </w:r>
      <w:proofErr w:type="spellStart"/>
      <w:r>
        <w:rPr>
          <w:rFonts w:ascii="Arial" w:hAnsi="Arial" w:cs="Arial"/>
          <w:color w:val="7B7B7B" w:themeColor="accent3" w:themeShade="BF"/>
          <w:sz w:val="22"/>
          <w:szCs w:val="22"/>
          <w:lang w:val="en-GB"/>
        </w:rPr>
        <w:t>ShipCo’s</w:t>
      </w:r>
      <w:proofErr w:type="spellEnd"/>
      <w:r>
        <w:rPr>
          <w:rFonts w:ascii="Arial" w:hAnsi="Arial" w:cs="Arial"/>
          <w:color w:val="7B7B7B" w:themeColor="accent3" w:themeShade="BF"/>
          <w:sz w:val="22"/>
          <w:szCs w:val="22"/>
          <w:lang w:val="en-GB"/>
        </w:rPr>
        <w:t xml:space="preserve"> lawsuit would be an automatic stay.  This would prevent </w:t>
      </w:r>
      <w:proofErr w:type="spellStart"/>
      <w:r>
        <w:rPr>
          <w:rFonts w:ascii="Arial" w:hAnsi="Arial" w:cs="Arial"/>
          <w:color w:val="7B7B7B" w:themeColor="accent3" w:themeShade="BF"/>
          <w:sz w:val="22"/>
          <w:szCs w:val="22"/>
          <w:lang w:val="en-GB"/>
        </w:rPr>
        <w:t>ShipCo</w:t>
      </w:r>
      <w:proofErr w:type="spellEnd"/>
      <w:r>
        <w:rPr>
          <w:rFonts w:ascii="Arial" w:hAnsi="Arial" w:cs="Arial"/>
          <w:color w:val="7B7B7B" w:themeColor="accent3" w:themeShade="BF"/>
          <w:sz w:val="22"/>
          <w:szCs w:val="22"/>
          <w:lang w:val="en-GB"/>
        </w:rPr>
        <w:t xml:space="preserve"> from pursuing legal action against the debtor, Oil Corp, unless it can be proven that Oil Corp knowingly and intentionally sold </w:t>
      </w:r>
      <w:proofErr w:type="spellStart"/>
      <w:r>
        <w:rPr>
          <w:rFonts w:ascii="Arial" w:hAnsi="Arial" w:cs="Arial"/>
          <w:color w:val="7B7B7B" w:themeColor="accent3" w:themeShade="BF"/>
          <w:sz w:val="22"/>
          <w:szCs w:val="22"/>
          <w:lang w:val="en-GB"/>
        </w:rPr>
        <w:t>ShipCo</w:t>
      </w:r>
      <w:proofErr w:type="spellEnd"/>
      <w:r>
        <w:rPr>
          <w:rFonts w:ascii="Arial" w:hAnsi="Arial" w:cs="Arial"/>
          <w:color w:val="7B7B7B" w:themeColor="accent3" w:themeShade="BF"/>
          <w:sz w:val="22"/>
          <w:szCs w:val="22"/>
          <w:lang w:val="en-GB"/>
        </w:rPr>
        <w:t xml:space="preserve"> </w:t>
      </w:r>
      <w:r w:rsidR="00C66679">
        <w:rPr>
          <w:rFonts w:ascii="Arial" w:hAnsi="Arial" w:cs="Arial"/>
          <w:color w:val="7B7B7B" w:themeColor="accent3" w:themeShade="BF"/>
          <w:sz w:val="22"/>
          <w:szCs w:val="22"/>
          <w:lang w:val="en-GB"/>
        </w:rPr>
        <w:t>contaminated</w:t>
      </w:r>
      <w:r>
        <w:rPr>
          <w:rFonts w:ascii="Arial" w:hAnsi="Arial" w:cs="Arial"/>
          <w:color w:val="7B7B7B" w:themeColor="accent3" w:themeShade="BF"/>
          <w:sz w:val="22"/>
          <w:szCs w:val="22"/>
          <w:lang w:val="en-GB"/>
        </w:rPr>
        <w:t xml:space="preserve"> oil, at which point </w:t>
      </w:r>
      <w:proofErr w:type="spellStart"/>
      <w:r>
        <w:rPr>
          <w:rFonts w:ascii="Arial" w:hAnsi="Arial" w:cs="Arial"/>
          <w:color w:val="7B7B7B" w:themeColor="accent3" w:themeShade="BF"/>
          <w:sz w:val="22"/>
          <w:szCs w:val="22"/>
          <w:lang w:val="en-GB"/>
        </w:rPr>
        <w:t>ShipCo</w:t>
      </w:r>
      <w:proofErr w:type="spellEnd"/>
      <w:r>
        <w:rPr>
          <w:rFonts w:ascii="Arial" w:hAnsi="Arial" w:cs="Arial"/>
          <w:color w:val="7B7B7B" w:themeColor="accent3" w:themeShade="BF"/>
          <w:sz w:val="22"/>
          <w:szCs w:val="22"/>
          <w:lang w:val="en-GB"/>
        </w:rPr>
        <w:t xml:space="preserve"> could open a criminal proceeding against Oil Corp, such a proceeding is an exception to the automatic stay. </w:t>
      </w:r>
    </w:p>
    <w:p w14:paraId="04811112" w14:textId="10AFC740" w:rsidR="005B2A9B" w:rsidRPr="00323167" w:rsidRDefault="00B1260C" w:rsidP="00C66679">
      <w:pPr>
        <w:jc w:val="both"/>
        <w:rPr>
          <w:rFonts w:ascii="Arial" w:hAnsi="Arial" w:cs="Arial"/>
        </w:rPr>
      </w:pPr>
      <w:r>
        <w:rPr>
          <w:rFonts w:ascii="Arial" w:hAnsi="Arial" w:cs="Arial"/>
          <w:color w:val="7B7B7B" w:themeColor="accent3" w:themeShade="BF"/>
          <w:sz w:val="22"/>
          <w:szCs w:val="22"/>
          <w:lang w:val="en-GB"/>
        </w:rPr>
        <w:t xml:space="preserve">The investigation by the US Department of Justice can be a regulatory investigation, and such as would be exempt from the automatic stay. </w:t>
      </w:r>
      <w:r w:rsidR="00585CB8">
        <w:rPr>
          <w:rFonts w:ascii="Arial" w:hAnsi="Arial" w:cs="Arial"/>
          <w:color w:val="7B7B7B" w:themeColor="accent3" w:themeShade="BF"/>
          <w:sz w:val="22"/>
          <w:szCs w:val="22"/>
          <w:lang w:val="en-GB"/>
        </w:rPr>
        <w:t xml:space="preserve">It would be prudent for </w:t>
      </w:r>
      <w:r>
        <w:rPr>
          <w:rFonts w:ascii="Arial" w:hAnsi="Arial" w:cs="Arial"/>
          <w:color w:val="7B7B7B" w:themeColor="accent3" w:themeShade="BF"/>
          <w:sz w:val="22"/>
          <w:szCs w:val="22"/>
          <w:lang w:val="en-GB"/>
        </w:rPr>
        <w:t xml:space="preserve">Oil Corp </w:t>
      </w:r>
      <w:proofErr w:type="gramStart"/>
      <w:r>
        <w:rPr>
          <w:rFonts w:ascii="Arial" w:hAnsi="Arial" w:cs="Arial"/>
          <w:color w:val="7B7B7B" w:themeColor="accent3" w:themeShade="BF"/>
          <w:sz w:val="22"/>
          <w:szCs w:val="22"/>
          <w:lang w:val="en-GB"/>
        </w:rPr>
        <w:t xml:space="preserve">could </w:t>
      </w:r>
      <w:r w:rsidR="00585CB8">
        <w:rPr>
          <w:rFonts w:ascii="Arial" w:hAnsi="Arial" w:cs="Arial"/>
          <w:color w:val="7B7B7B" w:themeColor="accent3" w:themeShade="BF"/>
          <w:sz w:val="22"/>
          <w:szCs w:val="22"/>
          <w:lang w:val="en-GB"/>
        </w:rPr>
        <w:t>to</w:t>
      </w:r>
      <w:proofErr w:type="gramEnd"/>
      <w:r w:rsidR="00585CB8">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include </w:t>
      </w:r>
      <w:r w:rsidR="00585CB8">
        <w:rPr>
          <w:rFonts w:ascii="Arial" w:hAnsi="Arial" w:cs="Arial"/>
          <w:color w:val="7B7B7B" w:themeColor="accent3" w:themeShade="BF"/>
          <w:sz w:val="22"/>
          <w:szCs w:val="22"/>
          <w:lang w:val="en-GB"/>
        </w:rPr>
        <w:t xml:space="preserve">both the investigation and the </w:t>
      </w:r>
      <w:r w:rsidR="00C66679">
        <w:rPr>
          <w:rFonts w:ascii="Arial" w:hAnsi="Arial" w:cs="Arial"/>
          <w:color w:val="7B7B7B" w:themeColor="accent3" w:themeShade="BF"/>
          <w:sz w:val="22"/>
          <w:szCs w:val="22"/>
          <w:lang w:val="en-GB"/>
        </w:rPr>
        <w:t xml:space="preserve">lawsuit in the disclosure notes of the financial statements presented as part of the reorganization plan. The arrears on the Loan from US Bank would be subject to the automatic stay. The bank would be able to bring foreclosure action once the chapter 11 petition was filed. Finally, the landlord of the Texas office would not be able to </w:t>
      </w:r>
      <w:r w:rsidR="003E5A3B">
        <w:rPr>
          <w:rFonts w:ascii="Arial" w:hAnsi="Arial" w:cs="Arial"/>
          <w:color w:val="7B7B7B" w:themeColor="accent3" w:themeShade="BF"/>
          <w:sz w:val="22"/>
          <w:szCs w:val="22"/>
          <w:lang w:val="en-GB"/>
        </w:rPr>
        <w:t>evict Oil Corp unless the lease agreement was expired.</w:t>
      </w:r>
    </w:p>
    <w:p w14:paraId="4F835C77" w14:textId="77777777" w:rsidR="00C66679" w:rsidRDefault="00C66679" w:rsidP="00323167">
      <w:pPr>
        <w:pStyle w:val="AODocTxt"/>
        <w:spacing w:before="0" w:line="240" w:lineRule="auto"/>
        <w:rPr>
          <w:rFonts w:ascii="Arial" w:hAnsi="Arial" w:cs="Arial"/>
          <w:b/>
        </w:rPr>
      </w:pPr>
    </w:p>
    <w:p w14:paraId="05D71E4B" w14:textId="47F650B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w:t>
      </w:r>
      <w:proofErr w:type="spellStart"/>
      <w:r w:rsidRPr="00323167">
        <w:rPr>
          <w:rFonts w:ascii="Arial" w:hAnsi="Arial" w:cs="Arial"/>
        </w:rPr>
        <w:t>i</w:t>
      </w:r>
      <w:proofErr w:type="spellEnd"/>
      <w:r w:rsidRPr="00323167">
        <w:rPr>
          <w:rFonts w:ascii="Arial" w:hAnsi="Arial" w:cs="Arial"/>
        </w:rPr>
        <w:t>)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02FD72F0" w14:textId="07090943" w:rsidR="000176A8" w:rsidRDefault="003E5A3B" w:rsidP="003E5A3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363 sale in bankruptcy, usually Chapter 11 </w:t>
      </w:r>
      <w:r w:rsidR="000176A8">
        <w:rPr>
          <w:rFonts w:ascii="Arial" w:hAnsi="Arial" w:cs="Arial"/>
          <w:color w:val="7B7B7B" w:themeColor="accent3" w:themeShade="BF"/>
          <w:sz w:val="22"/>
          <w:szCs w:val="22"/>
          <w:lang w:val="en-GB"/>
        </w:rPr>
        <w:t>bankruptcy</w:t>
      </w:r>
      <w:r>
        <w:rPr>
          <w:rFonts w:ascii="Arial" w:hAnsi="Arial" w:cs="Arial"/>
          <w:color w:val="7B7B7B" w:themeColor="accent3" w:themeShade="BF"/>
          <w:sz w:val="22"/>
          <w:szCs w:val="22"/>
          <w:lang w:val="en-GB"/>
        </w:rPr>
        <w:t xml:space="preserve"> allows a debtor in possession or the debtor’s representative such as a trustee, to sell property free and clear of the creditor’s interest, but with approval from the relevant court.  Plastic Corp</w:t>
      </w:r>
      <w:r w:rsidR="00E516F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owns the license for the patented manufacturing</w:t>
      </w:r>
      <w:r w:rsidR="00FE3567">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process invented by Oil</w:t>
      </w:r>
    </w:p>
    <w:p w14:paraId="691B977A" w14:textId="109CFFB1" w:rsidR="00455018" w:rsidRPr="003E5A3B" w:rsidRDefault="003E5A3B" w:rsidP="003E5A3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Corp, </w:t>
      </w:r>
      <w:r w:rsidR="000176A8">
        <w:rPr>
          <w:rFonts w:ascii="Arial" w:hAnsi="Arial" w:cs="Arial"/>
          <w:color w:val="7B7B7B" w:themeColor="accent3" w:themeShade="BF"/>
          <w:sz w:val="22"/>
          <w:szCs w:val="22"/>
          <w:lang w:val="en-GB"/>
        </w:rPr>
        <w:t>therefore,</w:t>
      </w:r>
      <w:r>
        <w:rPr>
          <w:rFonts w:ascii="Arial" w:hAnsi="Arial" w:cs="Arial"/>
          <w:color w:val="7B7B7B" w:themeColor="accent3" w:themeShade="BF"/>
          <w:sz w:val="22"/>
          <w:szCs w:val="22"/>
          <w:lang w:val="en-GB"/>
        </w:rPr>
        <w:t xml:space="preserve"> Oil Corp cannot sell the patent’s license with Plastic Corp’s consent. Similarly, since Plastic Corp was granted </w:t>
      </w:r>
      <w:r w:rsidR="00E516FC">
        <w:rPr>
          <w:rFonts w:ascii="Arial" w:hAnsi="Arial" w:cs="Arial"/>
          <w:color w:val="7B7B7B" w:themeColor="accent3" w:themeShade="BF"/>
          <w:sz w:val="22"/>
          <w:szCs w:val="22"/>
          <w:lang w:val="en-GB"/>
        </w:rPr>
        <w:t xml:space="preserve">the trademark for Interconnect, Oil Corp cannot sell trademark with Plastic Corp agreeing to the sale.  Considering these factors, Oil Corp would have a difficulty </w:t>
      </w:r>
      <w:r w:rsidR="00FE3567">
        <w:rPr>
          <w:rFonts w:ascii="Arial" w:hAnsi="Arial" w:cs="Arial"/>
          <w:color w:val="7B7B7B" w:themeColor="accent3" w:themeShade="BF"/>
          <w:sz w:val="22"/>
          <w:szCs w:val="22"/>
          <w:lang w:val="en-GB"/>
        </w:rPr>
        <w:t xml:space="preserve">in pursuing a 363 sale to settle its debts with the creditors. </w:t>
      </w: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E6DCA" w14:textId="77777777" w:rsidR="00C076BC" w:rsidRDefault="00C076BC" w:rsidP="00241B44">
      <w:r>
        <w:separator/>
      </w:r>
    </w:p>
  </w:endnote>
  <w:endnote w:type="continuationSeparator" w:id="0">
    <w:p w14:paraId="11E7EBBC" w14:textId="77777777" w:rsidR="00C076BC" w:rsidRDefault="00C076B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4C7C0BDD"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7D0192">
      <w:rPr>
        <w:rFonts w:ascii="Arial" w:hAnsi="Arial" w:cs="Arial"/>
        <w:sz w:val="18"/>
        <w:szCs w:val="18"/>
        <w:lang w:val="en-GB"/>
      </w:rPr>
      <w:t>ID</w:t>
    </w:r>
    <w:r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0275E" w14:textId="77777777" w:rsidR="00C076BC" w:rsidRDefault="00C076BC" w:rsidP="00241B44">
      <w:r>
        <w:separator/>
      </w:r>
    </w:p>
  </w:footnote>
  <w:footnote w:type="continuationSeparator" w:id="0">
    <w:p w14:paraId="18DD2B84" w14:textId="77777777" w:rsidR="00C076BC" w:rsidRDefault="00C076B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3502C6"/>
    <w:multiLevelType w:val="hybridMultilevel"/>
    <w:tmpl w:val="32204E5C"/>
    <w:lvl w:ilvl="0" w:tplc="DDC6A722">
      <w:start w:val="1"/>
      <w:numFmt w:val="lowerLetter"/>
      <w:lvlText w:val="(%1)"/>
      <w:lvlJc w:val="left"/>
      <w:pPr>
        <w:ind w:left="319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3"/>
  </w:num>
  <w:num w:numId="5">
    <w:abstractNumId w:val="4"/>
  </w:num>
  <w:num w:numId="6">
    <w:abstractNumId w:val="11"/>
  </w:num>
  <w:num w:numId="7">
    <w:abstractNumId w:val="2"/>
  </w:num>
  <w:num w:numId="8">
    <w:abstractNumId w:val="12"/>
  </w:num>
  <w:num w:numId="9">
    <w:abstractNumId w:val="5"/>
  </w:num>
  <w:num w:numId="10">
    <w:abstractNumId w:val="9"/>
  </w:num>
  <w:num w:numId="11">
    <w:abstractNumId w:val="6"/>
  </w:num>
  <w:num w:numId="12">
    <w:abstractNumId w:val="7"/>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655B"/>
    <w:rsid w:val="000176A8"/>
    <w:rsid w:val="00020557"/>
    <w:rsid w:val="00021FC2"/>
    <w:rsid w:val="00022E00"/>
    <w:rsid w:val="000250C7"/>
    <w:rsid w:val="00026F16"/>
    <w:rsid w:val="00037621"/>
    <w:rsid w:val="00037671"/>
    <w:rsid w:val="00044D46"/>
    <w:rsid w:val="00045088"/>
    <w:rsid w:val="00045904"/>
    <w:rsid w:val="000502FD"/>
    <w:rsid w:val="00065166"/>
    <w:rsid w:val="00082609"/>
    <w:rsid w:val="000851CC"/>
    <w:rsid w:val="00093BE8"/>
    <w:rsid w:val="00097B45"/>
    <w:rsid w:val="000A407B"/>
    <w:rsid w:val="000A636A"/>
    <w:rsid w:val="000A68ED"/>
    <w:rsid w:val="000B5FF1"/>
    <w:rsid w:val="000B609F"/>
    <w:rsid w:val="000C4C5B"/>
    <w:rsid w:val="000D55A8"/>
    <w:rsid w:val="000E32C4"/>
    <w:rsid w:val="000E4841"/>
    <w:rsid w:val="000F1677"/>
    <w:rsid w:val="000F1996"/>
    <w:rsid w:val="000F3D6C"/>
    <w:rsid w:val="000F7FC2"/>
    <w:rsid w:val="00101707"/>
    <w:rsid w:val="00102CC9"/>
    <w:rsid w:val="0010609F"/>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A7E9A"/>
    <w:rsid w:val="001B0F70"/>
    <w:rsid w:val="001B5016"/>
    <w:rsid w:val="001C45FC"/>
    <w:rsid w:val="001D0469"/>
    <w:rsid w:val="001D4862"/>
    <w:rsid w:val="001E25B9"/>
    <w:rsid w:val="001E49E0"/>
    <w:rsid w:val="001E7B5A"/>
    <w:rsid w:val="001F7412"/>
    <w:rsid w:val="00202DFE"/>
    <w:rsid w:val="0020725B"/>
    <w:rsid w:val="002110F1"/>
    <w:rsid w:val="00223917"/>
    <w:rsid w:val="0024116D"/>
    <w:rsid w:val="00241B44"/>
    <w:rsid w:val="00241FA3"/>
    <w:rsid w:val="00245EFB"/>
    <w:rsid w:val="00251952"/>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B349D"/>
    <w:rsid w:val="002C0121"/>
    <w:rsid w:val="002C13C8"/>
    <w:rsid w:val="002C3547"/>
    <w:rsid w:val="002C3D89"/>
    <w:rsid w:val="002D0021"/>
    <w:rsid w:val="002D299D"/>
    <w:rsid w:val="002D3473"/>
    <w:rsid w:val="002D6789"/>
    <w:rsid w:val="002D78C5"/>
    <w:rsid w:val="002F1956"/>
    <w:rsid w:val="002F3440"/>
    <w:rsid w:val="002F75A3"/>
    <w:rsid w:val="00301D2B"/>
    <w:rsid w:val="00303C2F"/>
    <w:rsid w:val="003144EF"/>
    <w:rsid w:val="00323167"/>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533C"/>
    <w:rsid w:val="00386568"/>
    <w:rsid w:val="00390B57"/>
    <w:rsid w:val="003948D5"/>
    <w:rsid w:val="00396821"/>
    <w:rsid w:val="00397D3A"/>
    <w:rsid w:val="003A051E"/>
    <w:rsid w:val="003A75F4"/>
    <w:rsid w:val="003B170F"/>
    <w:rsid w:val="003B3C5F"/>
    <w:rsid w:val="003B7184"/>
    <w:rsid w:val="003C4471"/>
    <w:rsid w:val="003C53FE"/>
    <w:rsid w:val="003D0A6D"/>
    <w:rsid w:val="003E0B16"/>
    <w:rsid w:val="003E5A3B"/>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91675"/>
    <w:rsid w:val="00493855"/>
    <w:rsid w:val="00495E79"/>
    <w:rsid w:val="004A57DD"/>
    <w:rsid w:val="004A7B51"/>
    <w:rsid w:val="004A7D71"/>
    <w:rsid w:val="004A7EF3"/>
    <w:rsid w:val="004B11FD"/>
    <w:rsid w:val="004B23A2"/>
    <w:rsid w:val="004B39F8"/>
    <w:rsid w:val="004C24D5"/>
    <w:rsid w:val="004D1A5A"/>
    <w:rsid w:val="004D27F5"/>
    <w:rsid w:val="004D2FFF"/>
    <w:rsid w:val="004D3721"/>
    <w:rsid w:val="004D64F9"/>
    <w:rsid w:val="004E3A6B"/>
    <w:rsid w:val="004E5AF5"/>
    <w:rsid w:val="004E622C"/>
    <w:rsid w:val="004F49B5"/>
    <w:rsid w:val="004F5FDF"/>
    <w:rsid w:val="004F7B99"/>
    <w:rsid w:val="00515810"/>
    <w:rsid w:val="005177FE"/>
    <w:rsid w:val="00517B4F"/>
    <w:rsid w:val="0052263B"/>
    <w:rsid w:val="005232FE"/>
    <w:rsid w:val="00524728"/>
    <w:rsid w:val="005331CA"/>
    <w:rsid w:val="00537970"/>
    <w:rsid w:val="00540E3A"/>
    <w:rsid w:val="005420D6"/>
    <w:rsid w:val="00544127"/>
    <w:rsid w:val="005448CA"/>
    <w:rsid w:val="005463A9"/>
    <w:rsid w:val="00553EB2"/>
    <w:rsid w:val="00560534"/>
    <w:rsid w:val="0056391B"/>
    <w:rsid w:val="005650E2"/>
    <w:rsid w:val="00567AD7"/>
    <w:rsid w:val="00575B2D"/>
    <w:rsid w:val="005833D0"/>
    <w:rsid w:val="00583D8E"/>
    <w:rsid w:val="005846F3"/>
    <w:rsid w:val="00585CB8"/>
    <w:rsid w:val="0058622F"/>
    <w:rsid w:val="00587019"/>
    <w:rsid w:val="00592F82"/>
    <w:rsid w:val="005A0CCA"/>
    <w:rsid w:val="005A6FF2"/>
    <w:rsid w:val="005A726D"/>
    <w:rsid w:val="005B2A9B"/>
    <w:rsid w:val="005B67AC"/>
    <w:rsid w:val="005B7720"/>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5ACC"/>
    <w:rsid w:val="00636808"/>
    <w:rsid w:val="00641515"/>
    <w:rsid w:val="00654C2F"/>
    <w:rsid w:val="00656EA7"/>
    <w:rsid w:val="00657087"/>
    <w:rsid w:val="006639DB"/>
    <w:rsid w:val="00664C84"/>
    <w:rsid w:val="006661EF"/>
    <w:rsid w:val="00677AEB"/>
    <w:rsid w:val="00680EF2"/>
    <w:rsid w:val="00684911"/>
    <w:rsid w:val="00687A1D"/>
    <w:rsid w:val="00697EA1"/>
    <w:rsid w:val="006A2646"/>
    <w:rsid w:val="006A6530"/>
    <w:rsid w:val="006B3571"/>
    <w:rsid w:val="006B3CE8"/>
    <w:rsid w:val="006B435A"/>
    <w:rsid w:val="006B4C64"/>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35EFE"/>
    <w:rsid w:val="007603F5"/>
    <w:rsid w:val="00764DB0"/>
    <w:rsid w:val="0076764D"/>
    <w:rsid w:val="0077498C"/>
    <w:rsid w:val="00777C53"/>
    <w:rsid w:val="007809BC"/>
    <w:rsid w:val="00784128"/>
    <w:rsid w:val="00787BCC"/>
    <w:rsid w:val="00793173"/>
    <w:rsid w:val="007A2A33"/>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6361F"/>
    <w:rsid w:val="008723F3"/>
    <w:rsid w:val="00872A03"/>
    <w:rsid w:val="00881DE6"/>
    <w:rsid w:val="008837A6"/>
    <w:rsid w:val="0089145D"/>
    <w:rsid w:val="00895EF1"/>
    <w:rsid w:val="008A4DF2"/>
    <w:rsid w:val="008A6CFE"/>
    <w:rsid w:val="008A771D"/>
    <w:rsid w:val="008B5333"/>
    <w:rsid w:val="008B6223"/>
    <w:rsid w:val="008C66E0"/>
    <w:rsid w:val="008E3339"/>
    <w:rsid w:val="008F20FC"/>
    <w:rsid w:val="008F5FFE"/>
    <w:rsid w:val="00902FA7"/>
    <w:rsid w:val="00905A43"/>
    <w:rsid w:val="00911FDD"/>
    <w:rsid w:val="00912C79"/>
    <w:rsid w:val="00921B8C"/>
    <w:rsid w:val="0092565E"/>
    <w:rsid w:val="0093467C"/>
    <w:rsid w:val="0093493D"/>
    <w:rsid w:val="00942123"/>
    <w:rsid w:val="0095207B"/>
    <w:rsid w:val="00962045"/>
    <w:rsid w:val="00980E61"/>
    <w:rsid w:val="009845B4"/>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24E7"/>
    <w:rsid w:val="00A047EE"/>
    <w:rsid w:val="00A2274A"/>
    <w:rsid w:val="00A235B7"/>
    <w:rsid w:val="00A27A7A"/>
    <w:rsid w:val="00A3165E"/>
    <w:rsid w:val="00A34ABE"/>
    <w:rsid w:val="00A407EF"/>
    <w:rsid w:val="00A417F5"/>
    <w:rsid w:val="00A46B4C"/>
    <w:rsid w:val="00A5117B"/>
    <w:rsid w:val="00A56D34"/>
    <w:rsid w:val="00A60074"/>
    <w:rsid w:val="00A6627C"/>
    <w:rsid w:val="00A71019"/>
    <w:rsid w:val="00A81029"/>
    <w:rsid w:val="00A94F58"/>
    <w:rsid w:val="00A95463"/>
    <w:rsid w:val="00A960DE"/>
    <w:rsid w:val="00A96489"/>
    <w:rsid w:val="00AA7BE3"/>
    <w:rsid w:val="00AB1B65"/>
    <w:rsid w:val="00AB2425"/>
    <w:rsid w:val="00AB685C"/>
    <w:rsid w:val="00AB6C2D"/>
    <w:rsid w:val="00AC08F7"/>
    <w:rsid w:val="00AC3839"/>
    <w:rsid w:val="00AC7082"/>
    <w:rsid w:val="00AD4BE8"/>
    <w:rsid w:val="00AF228E"/>
    <w:rsid w:val="00B016A8"/>
    <w:rsid w:val="00B10961"/>
    <w:rsid w:val="00B1260C"/>
    <w:rsid w:val="00B14819"/>
    <w:rsid w:val="00B15E2F"/>
    <w:rsid w:val="00B17AA9"/>
    <w:rsid w:val="00B27E6E"/>
    <w:rsid w:val="00B44713"/>
    <w:rsid w:val="00B56103"/>
    <w:rsid w:val="00B64929"/>
    <w:rsid w:val="00B662C6"/>
    <w:rsid w:val="00B736DF"/>
    <w:rsid w:val="00B743D6"/>
    <w:rsid w:val="00B74FBD"/>
    <w:rsid w:val="00B77F46"/>
    <w:rsid w:val="00B82586"/>
    <w:rsid w:val="00B829A3"/>
    <w:rsid w:val="00B86DB1"/>
    <w:rsid w:val="00B87869"/>
    <w:rsid w:val="00B9639B"/>
    <w:rsid w:val="00BB0F2B"/>
    <w:rsid w:val="00BB195C"/>
    <w:rsid w:val="00BD4A58"/>
    <w:rsid w:val="00BD7337"/>
    <w:rsid w:val="00BE4FF3"/>
    <w:rsid w:val="00BF4780"/>
    <w:rsid w:val="00BF50F7"/>
    <w:rsid w:val="00C02F29"/>
    <w:rsid w:val="00C076BC"/>
    <w:rsid w:val="00C20AFE"/>
    <w:rsid w:val="00C22A25"/>
    <w:rsid w:val="00C35671"/>
    <w:rsid w:val="00C35B77"/>
    <w:rsid w:val="00C362AA"/>
    <w:rsid w:val="00C376EB"/>
    <w:rsid w:val="00C44535"/>
    <w:rsid w:val="00C46A92"/>
    <w:rsid w:val="00C46EC1"/>
    <w:rsid w:val="00C52796"/>
    <w:rsid w:val="00C53E2C"/>
    <w:rsid w:val="00C550C8"/>
    <w:rsid w:val="00C56B61"/>
    <w:rsid w:val="00C606C3"/>
    <w:rsid w:val="00C620F4"/>
    <w:rsid w:val="00C651D6"/>
    <w:rsid w:val="00C66679"/>
    <w:rsid w:val="00C72848"/>
    <w:rsid w:val="00C7736C"/>
    <w:rsid w:val="00C82D87"/>
    <w:rsid w:val="00C8712A"/>
    <w:rsid w:val="00C87E0A"/>
    <w:rsid w:val="00C902C8"/>
    <w:rsid w:val="00C919D1"/>
    <w:rsid w:val="00C92345"/>
    <w:rsid w:val="00C963D3"/>
    <w:rsid w:val="00CA164B"/>
    <w:rsid w:val="00CB1983"/>
    <w:rsid w:val="00CB2CBB"/>
    <w:rsid w:val="00CB6578"/>
    <w:rsid w:val="00CB7CAC"/>
    <w:rsid w:val="00CC175B"/>
    <w:rsid w:val="00CC4818"/>
    <w:rsid w:val="00CC5335"/>
    <w:rsid w:val="00CC5BA4"/>
    <w:rsid w:val="00CD4998"/>
    <w:rsid w:val="00CE1035"/>
    <w:rsid w:val="00CE6E50"/>
    <w:rsid w:val="00CF2819"/>
    <w:rsid w:val="00CF4F9D"/>
    <w:rsid w:val="00CF70DC"/>
    <w:rsid w:val="00D041E0"/>
    <w:rsid w:val="00D14336"/>
    <w:rsid w:val="00D148DC"/>
    <w:rsid w:val="00D17FDC"/>
    <w:rsid w:val="00D21021"/>
    <w:rsid w:val="00D2184D"/>
    <w:rsid w:val="00D21D8C"/>
    <w:rsid w:val="00D316F2"/>
    <w:rsid w:val="00D53719"/>
    <w:rsid w:val="00D63EFD"/>
    <w:rsid w:val="00D84752"/>
    <w:rsid w:val="00D86B3B"/>
    <w:rsid w:val="00D8748A"/>
    <w:rsid w:val="00D93196"/>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F158F"/>
    <w:rsid w:val="00DF75F8"/>
    <w:rsid w:val="00DF7A3A"/>
    <w:rsid w:val="00E00C00"/>
    <w:rsid w:val="00E07C5A"/>
    <w:rsid w:val="00E12EC4"/>
    <w:rsid w:val="00E15BA9"/>
    <w:rsid w:val="00E26E10"/>
    <w:rsid w:val="00E26E19"/>
    <w:rsid w:val="00E30E60"/>
    <w:rsid w:val="00E31DF3"/>
    <w:rsid w:val="00E3202B"/>
    <w:rsid w:val="00E450A4"/>
    <w:rsid w:val="00E506BE"/>
    <w:rsid w:val="00E516FC"/>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D738F"/>
    <w:rsid w:val="00ED74BC"/>
    <w:rsid w:val="00EE2412"/>
    <w:rsid w:val="00EE4971"/>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92140"/>
    <w:rsid w:val="00F97C5B"/>
    <w:rsid w:val="00FA3D50"/>
    <w:rsid w:val="00FB563E"/>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BC"/>
    <w:rsid w:val="00FE2DE2"/>
    <w:rsid w:val="00FE3567"/>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10</Pages>
  <Words>3250</Words>
  <Characters>18528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Georgia Lewis</cp:lastModifiedBy>
  <cp:revision>18</cp:revision>
  <cp:lastPrinted>2019-08-27T05:42:00Z</cp:lastPrinted>
  <dcterms:created xsi:type="dcterms:W3CDTF">2022-02-28T03:42:00Z</dcterms:created>
  <dcterms:modified xsi:type="dcterms:W3CDTF">2022-03-01T22:25:00Z</dcterms:modified>
</cp:coreProperties>
</file>