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8D033C"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8D033C">
        <w:rPr>
          <w:rFonts w:ascii="Arial" w:hAnsi="Arial" w:cs="Arial"/>
          <w:sz w:val="22"/>
          <w:szCs w:val="22"/>
          <w:highlight w:val="yellow"/>
          <w:lang w:val="en-GB"/>
        </w:rPr>
        <w:t xml:space="preserve">All of the above. </w:t>
      </w:r>
      <w:bookmarkEnd w:id="1"/>
      <w:r w:rsidRPr="008D033C">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8D033C"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8D033C">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8D033C" w:rsidRDefault="00853A74" w:rsidP="00853A74">
      <w:pPr>
        <w:pStyle w:val="ListParagraph"/>
        <w:numPr>
          <w:ilvl w:val="0"/>
          <w:numId w:val="16"/>
        </w:numPr>
        <w:ind w:left="426"/>
        <w:jc w:val="both"/>
        <w:rPr>
          <w:rFonts w:ascii="Arial" w:hAnsi="Arial" w:cs="Arial"/>
          <w:sz w:val="22"/>
          <w:szCs w:val="22"/>
          <w:highlight w:val="yellow"/>
          <w:lang w:val="en-GB"/>
        </w:rPr>
      </w:pPr>
      <w:r w:rsidRPr="008D033C">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8D033C" w:rsidRDefault="00E57410" w:rsidP="00322F3B">
      <w:pPr>
        <w:pStyle w:val="ListParagraph"/>
        <w:numPr>
          <w:ilvl w:val="0"/>
          <w:numId w:val="18"/>
        </w:numPr>
        <w:ind w:left="426"/>
        <w:jc w:val="both"/>
        <w:rPr>
          <w:rFonts w:ascii="Arial" w:hAnsi="Arial" w:cs="Arial"/>
          <w:sz w:val="22"/>
          <w:szCs w:val="22"/>
          <w:highlight w:val="yellow"/>
          <w:lang w:val="en-GB"/>
        </w:rPr>
      </w:pPr>
      <w:r w:rsidRPr="008D033C">
        <w:rPr>
          <w:rFonts w:ascii="Arial" w:hAnsi="Arial" w:cs="Arial"/>
          <w:sz w:val="22"/>
          <w:szCs w:val="22"/>
          <w:highlight w:val="yellow"/>
          <w:lang w:val="en-GB"/>
        </w:rPr>
        <w:t xml:space="preserve">The </w:t>
      </w:r>
      <w:r w:rsidRPr="008D033C">
        <w:rPr>
          <w:rFonts w:ascii="Arial" w:hAnsi="Arial" w:cs="Arial"/>
          <w:i/>
          <w:iCs/>
          <w:sz w:val="22"/>
          <w:szCs w:val="22"/>
          <w:highlight w:val="yellow"/>
          <w:lang w:val="en-GB"/>
        </w:rPr>
        <w:t>locus standi</w:t>
      </w:r>
      <w:r w:rsidRPr="008D033C">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8D033C" w:rsidRDefault="00C504E5" w:rsidP="00C504E5">
      <w:pPr>
        <w:pStyle w:val="ListParagraph"/>
        <w:numPr>
          <w:ilvl w:val="0"/>
          <w:numId w:val="20"/>
        </w:numPr>
        <w:ind w:left="426"/>
        <w:jc w:val="both"/>
        <w:rPr>
          <w:rFonts w:ascii="Arial" w:hAnsi="Arial" w:cs="Arial"/>
          <w:sz w:val="22"/>
          <w:szCs w:val="22"/>
          <w:highlight w:val="yellow"/>
          <w:lang w:val="en-GB"/>
        </w:rPr>
      </w:pPr>
      <w:r w:rsidRPr="008D033C">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8D033C" w:rsidRDefault="00B72F5F" w:rsidP="00114082">
      <w:pPr>
        <w:pStyle w:val="ListParagraph"/>
        <w:numPr>
          <w:ilvl w:val="0"/>
          <w:numId w:val="26"/>
        </w:numPr>
        <w:ind w:left="426"/>
        <w:jc w:val="both"/>
        <w:rPr>
          <w:rFonts w:ascii="Arial" w:hAnsi="Arial" w:cs="Arial"/>
          <w:sz w:val="22"/>
          <w:szCs w:val="22"/>
          <w:highlight w:val="yellow"/>
          <w:lang w:val="en-GB"/>
        </w:rPr>
      </w:pPr>
      <w:r w:rsidRPr="008D033C">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8D033C" w:rsidRDefault="0067294B" w:rsidP="00114082">
      <w:pPr>
        <w:pStyle w:val="ListParagraph"/>
        <w:numPr>
          <w:ilvl w:val="0"/>
          <w:numId w:val="27"/>
        </w:numPr>
        <w:ind w:left="426"/>
        <w:jc w:val="both"/>
        <w:rPr>
          <w:rFonts w:ascii="Arial" w:hAnsi="Arial" w:cs="Arial"/>
          <w:sz w:val="22"/>
          <w:szCs w:val="22"/>
          <w:highlight w:val="yellow"/>
          <w:lang w:val="en-GB"/>
        </w:rPr>
      </w:pPr>
      <w:r w:rsidRPr="008D033C">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D033C" w:rsidRDefault="004E0549" w:rsidP="00114082">
      <w:pPr>
        <w:pStyle w:val="ListParagraph"/>
        <w:numPr>
          <w:ilvl w:val="0"/>
          <w:numId w:val="28"/>
        </w:numPr>
        <w:ind w:left="426"/>
        <w:jc w:val="both"/>
        <w:rPr>
          <w:rFonts w:ascii="Arial" w:hAnsi="Arial" w:cs="Arial"/>
          <w:sz w:val="22"/>
          <w:szCs w:val="22"/>
          <w:highlight w:val="yellow"/>
          <w:lang w:val="en-GB"/>
        </w:rPr>
      </w:pPr>
      <w:r w:rsidRPr="008D033C">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8D033C" w:rsidRDefault="00573E73" w:rsidP="00114082">
      <w:pPr>
        <w:pStyle w:val="ListParagraph"/>
        <w:numPr>
          <w:ilvl w:val="0"/>
          <w:numId w:val="29"/>
        </w:numPr>
        <w:ind w:left="426"/>
        <w:jc w:val="both"/>
        <w:rPr>
          <w:rFonts w:ascii="Arial" w:hAnsi="Arial" w:cs="Arial"/>
          <w:sz w:val="22"/>
          <w:szCs w:val="22"/>
          <w:highlight w:val="yellow"/>
          <w:lang w:val="en-GB"/>
        </w:rPr>
      </w:pPr>
      <w:r w:rsidRPr="008D033C">
        <w:rPr>
          <w:rFonts w:ascii="Arial" w:hAnsi="Arial" w:cs="Arial"/>
          <w:sz w:val="22"/>
          <w:szCs w:val="22"/>
          <w:highlight w:val="yellow"/>
          <w:lang w:val="en-GB"/>
        </w:rPr>
        <w:t xml:space="preserve">Both </w:t>
      </w:r>
      <w:r w:rsidR="00114082" w:rsidRPr="008D033C">
        <w:rPr>
          <w:rFonts w:ascii="Arial" w:hAnsi="Arial" w:cs="Arial"/>
          <w:sz w:val="22"/>
          <w:szCs w:val="22"/>
          <w:highlight w:val="yellow"/>
          <w:lang w:val="en-GB"/>
        </w:rPr>
        <w:t>(</w:t>
      </w:r>
      <w:r w:rsidRPr="008D033C">
        <w:rPr>
          <w:rFonts w:ascii="Arial" w:hAnsi="Arial" w:cs="Arial"/>
          <w:sz w:val="22"/>
          <w:szCs w:val="22"/>
          <w:highlight w:val="yellow"/>
          <w:lang w:val="en-GB"/>
        </w:rPr>
        <w:t>a</w:t>
      </w:r>
      <w:r w:rsidR="00114082" w:rsidRPr="008D033C">
        <w:rPr>
          <w:rFonts w:ascii="Arial" w:hAnsi="Arial" w:cs="Arial"/>
          <w:sz w:val="22"/>
          <w:szCs w:val="22"/>
          <w:highlight w:val="yellow"/>
          <w:lang w:val="en-GB"/>
        </w:rPr>
        <w:t>)</w:t>
      </w:r>
      <w:r w:rsidRPr="008D033C">
        <w:rPr>
          <w:rFonts w:ascii="Arial" w:hAnsi="Arial" w:cs="Arial"/>
          <w:sz w:val="22"/>
          <w:szCs w:val="22"/>
          <w:highlight w:val="yellow"/>
          <w:lang w:val="en-GB"/>
        </w:rPr>
        <w:t xml:space="preserve"> and </w:t>
      </w:r>
      <w:r w:rsidR="00114082" w:rsidRPr="008D033C">
        <w:rPr>
          <w:rFonts w:ascii="Arial" w:hAnsi="Arial" w:cs="Arial"/>
          <w:sz w:val="22"/>
          <w:szCs w:val="22"/>
          <w:highlight w:val="yellow"/>
          <w:lang w:val="en-GB"/>
        </w:rPr>
        <w:t>(</w:t>
      </w:r>
      <w:r w:rsidRPr="008D033C">
        <w:rPr>
          <w:rFonts w:ascii="Arial" w:hAnsi="Arial" w:cs="Arial"/>
          <w:sz w:val="22"/>
          <w:szCs w:val="22"/>
          <w:highlight w:val="yellow"/>
          <w:lang w:val="en-GB"/>
        </w:rPr>
        <w:t>b</w:t>
      </w:r>
      <w:r w:rsidR="00114082" w:rsidRPr="008D033C">
        <w:rPr>
          <w:rFonts w:ascii="Arial" w:hAnsi="Arial" w:cs="Arial"/>
          <w:sz w:val="22"/>
          <w:szCs w:val="22"/>
          <w:highlight w:val="yellow"/>
          <w:lang w:val="en-GB"/>
        </w:rPr>
        <w:t>)</w:t>
      </w:r>
      <w:r w:rsidRPr="008D033C">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8D033C"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8D033C">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7F8296CB" w14:textId="3DD97E9B" w:rsidR="00217931" w:rsidRPr="00FC32F6" w:rsidRDefault="00217931" w:rsidP="00217931">
      <w:p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 xml:space="preserve">To determine COMI under the Model Law, two key factors are required to be established, being the location where the central administration of the debtor takes place and whether it can be readily ascertainable as such by creditors of the debtor. Therefore, the appropriate date for determining the COMI, or whether an establishment exists, is the date or commencement of the foreign proceeding. </w:t>
      </w:r>
    </w:p>
    <w:p w14:paraId="4FDFE813" w14:textId="77777777" w:rsidR="00217931" w:rsidRPr="00FC32F6" w:rsidRDefault="00217931" w:rsidP="00217931">
      <w:pPr>
        <w:rPr>
          <w:rFonts w:ascii="Arial" w:hAnsi="Arial" w:cs="Arial"/>
          <w:color w:val="7B7B7B" w:themeColor="accent3" w:themeShade="BF"/>
          <w:sz w:val="22"/>
          <w:szCs w:val="22"/>
          <w:lang w:val="en-GB"/>
        </w:rPr>
      </w:pPr>
    </w:p>
    <w:p w14:paraId="5BD70455" w14:textId="610F2893" w:rsidR="00217931" w:rsidRPr="00FC32F6" w:rsidRDefault="00217931" w:rsidP="00217931">
      <w:p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An establishment exists in any place of operations where the debtor carries out a non-transitory economic activity with human means and goods or services</w:t>
      </w:r>
      <w:r w:rsidR="00AC5471">
        <w:rPr>
          <w:rFonts w:ascii="Arial" w:hAnsi="Arial" w:cs="Arial"/>
          <w:color w:val="7B7B7B" w:themeColor="accent3" w:themeShade="BF"/>
          <w:sz w:val="22"/>
          <w:szCs w:val="22"/>
          <w:lang w:val="en-GB"/>
        </w:rPr>
        <w:t xml:space="preserve">. </w:t>
      </w:r>
      <w:r w:rsidRPr="00FC32F6">
        <w:rPr>
          <w:rFonts w:ascii="Arial" w:hAnsi="Arial" w:cs="Arial"/>
          <w:color w:val="7B7B7B" w:themeColor="accent3" w:themeShade="BF"/>
          <w:sz w:val="22"/>
          <w:szCs w:val="22"/>
          <w:lang w:val="en-GB"/>
        </w:rPr>
        <w:t>Some examples include:</w:t>
      </w:r>
    </w:p>
    <w:p w14:paraId="62CE0C24" w14:textId="77777777" w:rsidR="00217931" w:rsidRDefault="00217931" w:rsidP="00217931">
      <w:pPr>
        <w:rPr>
          <w:rFonts w:ascii="Arial" w:hAnsi="Arial" w:cs="Arial"/>
          <w:sz w:val="22"/>
          <w:szCs w:val="22"/>
          <w:lang w:val="en-GB"/>
        </w:rPr>
      </w:pPr>
    </w:p>
    <w:p w14:paraId="15B4A410" w14:textId="77777777" w:rsidR="00217931" w:rsidRPr="00FC32F6" w:rsidRDefault="00217931" w:rsidP="00217931">
      <w:pPr>
        <w:pStyle w:val="ListParagraph"/>
        <w:numPr>
          <w:ilvl w:val="0"/>
          <w:numId w:val="41"/>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Location of the debtor’s books and records;</w:t>
      </w:r>
    </w:p>
    <w:p w14:paraId="4E06AB44" w14:textId="77777777" w:rsidR="00217931" w:rsidRPr="00FC32F6" w:rsidRDefault="00217931" w:rsidP="00217931">
      <w:pPr>
        <w:pStyle w:val="ListParagraph"/>
        <w:numPr>
          <w:ilvl w:val="0"/>
          <w:numId w:val="41"/>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Location where financing was organised or authorised;</w:t>
      </w:r>
    </w:p>
    <w:p w14:paraId="70E5250B" w14:textId="77777777" w:rsidR="00217931" w:rsidRPr="00FC32F6" w:rsidRDefault="00217931" w:rsidP="00217931">
      <w:pPr>
        <w:pStyle w:val="ListParagraph"/>
        <w:numPr>
          <w:ilvl w:val="0"/>
          <w:numId w:val="41"/>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Location of there the cash management system was run;</w:t>
      </w:r>
    </w:p>
    <w:p w14:paraId="21CB12EE" w14:textId="77777777" w:rsidR="00217931" w:rsidRPr="00FC32F6" w:rsidRDefault="00217931" w:rsidP="00217931">
      <w:pPr>
        <w:pStyle w:val="ListParagraph"/>
        <w:numPr>
          <w:ilvl w:val="0"/>
          <w:numId w:val="41"/>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Location in which the debtor’s principal assets or operations are found; and</w:t>
      </w:r>
    </w:p>
    <w:p w14:paraId="06A1F8B9" w14:textId="77777777" w:rsidR="00217931" w:rsidRPr="00FC32F6" w:rsidRDefault="00217931" w:rsidP="00217931">
      <w:pPr>
        <w:pStyle w:val="ListParagraph"/>
        <w:numPr>
          <w:ilvl w:val="0"/>
          <w:numId w:val="41"/>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 xml:space="preserve">Location of the debtor’s primary bank.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54610FFF" w14:textId="03EEC553" w:rsidR="00217931" w:rsidRPr="00607510" w:rsidRDefault="00CC1D9E" w:rsidP="0021793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17931" w:rsidRPr="00607510">
        <w:rPr>
          <w:rFonts w:ascii="Arial" w:hAnsi="Arial" w:cs="Arial"/>
          <w:color w:val="7B7B7B" w:themeColor="accent3" w:themeShade="BF"/>
          <w:sz w:val="22"/>
          <w:szCs w:val="22"/>
          <w:lang w:val="en-GB"/>
        </w:rPr>
        <w:t>Statement 1</w:t>
      </w:r>
      <w:r>
        <w:rPr>
          <w:rFonts w:ascii="Arial" w:hAnsi="Arial" w:cs="Arial"/>
          <w:color w:val="7B7B7B" w:themeColor="accent3" w:themeShade="BF"/>
          <w:sz w:val="22"/>
          <w:szCs w:val="22"/>
          <w:lang w:val="en-GB"/>
        </w:rPr>
        <w:t xml:space="preserve"> relates to</w:t>
      </w:r>
      <w:r w:rsidR="00217931" w:rsidRPr="00607510">
        <w:rPr>
          <w:rFonts w:ascii="Arial" w:hAnsi="Arial" w:cs="Arial"/>
          <w:color w:val="7B7B7B" w:themeColor="accent3" w:themeShade="BF"/>
          <w:sz w:val="22"/>
          <w:szCs w:val="22"/>
          <w:lang w:val="en-GB"/>
        </w:rPr>
        <w:t xml:space="preserve"> Article 30 of the Model Law</w:t>
      </w:r>
      <w:r>
        <w:rPr>
          <w:rFonts w:ascii="Arial" w:hAnsi="Arial" w:cs="Arial"/>
          <w:color w:val="7B7B7B" w:themeColor="accent3" w:themeShade="BF"/>
          <w:sz w:val="22"/>
          <w:szCs w:val="22"/>
          <w:lang w:val="en-GB"/>
        </w:rPr>
        <w:t>. The concept deals about a</w:t>
      </w:r>
      <w:r w:rsidR="00217931" w:rsidRPr="00607510">
        <w:rPr>
          <w:rFonts w:ascii="Arial" w:hAnsi="Arial" w:cs="Arial"/>
          <w:color w:val="7B7B7B" w:themeColor="accent3" w:themeShade="BF"/>
          <w:sz w:val="22"/>
          <w:szCs w:val="22"/>
          <w:lang w:val="en-GB"/>
        </w:rPr>
        <w:t xml:space="preserve"> concurrent foreign non-main proceeding whereby the court must grant, modify or terminate relief to facilitate co-ordination of the proceedings. </w:t>
      </w:r>
    </w:p>
    <w:p w14:paraId="2AAF855A" w14:textId="77777777" w:rsidR="00217931" w:rsidRPr="00607510" w:rsidRDefault="00217931" w:rsidP="00217931">
      <w:pPr>
        <w:rPr>
          <w:rFonts w:ascii="Arial" w:hAnsi="Arial" w:cs="Arial"/>
          <w:color w:val="7B7B7B" w:themeColor="accent3" w:themeShade="BF"/>
          <w:sz w:val="22"/>
          <w:szCs w:val="22"/>
          <w:lang w:val="en-GB"/>
        </w:rPr>
      </w:pPr>
    </w:p>
    <w:p w14:paraId="2A9B8DC3" w14:textId="2FF82053" w:rsidR="00217931" w:rsidRPr="00607510" w:rsidRDefault="00CC1D9E" w:rsidP="0021793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17931" w:rsidRPr="00607510">
        <w:rPr>
          <w:rFonts w:ascii="Arial" w:hAnsi="Arial" w:cs="Arial"/>
          <w:color w:val="7B7B7B" w:themeColor="accent3" w:themeShade="BF"/>
          <w:sz w:val="22"/>
          <w:szCs w:val="22"/>
          <w:lang w:val="en-GB"/>
        </w:rPr>
        <w:t>Statement 2</w:t>
      </w:r>
      <w:r>
        <w:rPr>
          <w:rFonts w:ascii="Arial" w:hAnsi="Arial" w:cs="Arial"/>
          <w:color w:val="7B7B7B" w:themeColor="accent3" w:themeShade="BF"/>
          <w:sz w:val="22"/>
          <w:szCs w:val="22"/>
          <w:lang w:val="en-GB"/>
        </w:rPr>
        <w:t xml:space="preserve"> relate to</w:t>
      </w:r>
      <w:r w:rsidR="00217931" w:rsidRPr="00607510">
        <w:rPr>
          <w:rFonts w:ascii="Arial" w:hAnsi="Arial" w:cs="Arial"/>
          <w:color w:val="7B7B7B" w:themeColor="accent3" w:themeShade="BF"/>
          <w:sz w:val="22"/>
          <w:szCs w:val="22"/>
          <w:lang w:val="en-GB"/>
        </w:rPr>
        <w:t xml:space="preserve"> Article 32 of the Model Law</w:t>
      </w:r>
      <w:r>
        <w:rPr>
          <w:rFonts w:ascii="Arial" w:hAnsi="Arial" w:cs="Arial"/>
          <w:color w:val="7B7B7B" w:themeColor="accent3" w:themeShade="BF"/>
          <w:sz w:val="22"/>
          <w:szCs w:val="22"/>
          <w:lang w:val="en-GB"/>
        </w:rPr>
        <w:t>. It deals with</w:t>
      </w:r>
      <w:r w:rsidR="00217931" w:rsidRPr="00607510">
        <w:rPr>
          <w:rFonts w:ascii="Arial" w:hAnsi="Arial" w:cs="Arial"/>
          <w:color w:val="7B7B7B" w:themeColor="accent3" w:themeShade="BF"/>
          <w:sz w:val="22"/>
          <w:szCs w:val="22"/>
          <w:lang w:val="en-GB"/>
        </w:rPr>
        <w:t xml:space="preserve"> the hotchpot rule in accordance with Article 32 does not affect secured claims. </w:t>
      </w:r>
    </w:p>
    <w:p w14:paraId="2C9A30EE" w14:textId="77777777" w:rsidR="00217931" w:rsidRPr="00607510" w:rsidRDefault="00217931" w:rsidP="00217931">
      <w:pPr>
        <w:rPr>
          <w:rFonts w:ascii="Arial" w:hAnsi="Arial" w:cs="Arial"/>
          <w:color w:val="7B7B7B" w:themeColor="accent3" w:themeShade="BF"/>
          <w:sz w:val="22"/>
          <w:szCs w:val="22"/>
          <w:lang w:val="en-GB"/>
        </w:rPr>
      </w:pPr>
    </w:p>
    <w:p w14:paraId="3253F20E" w14:textId="4D5485B6" w:rsidR="00217931" w:rsidRPr="00607510" w:rsidRDefault="00CC1D9E" w:rsidP="0021793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17931" w:rsidRPr="00607510">
        <w:rPr>
          <w:rFonts w:ascii="Arial" w:hAnsi="Arial" w:cs="Arial"/>
          <w:color w:val="7B7B7B" w:themeColor="accent3" w:themeShade="BF"/>
          <w:sz w:val="22"/>
          <w:szCs w:val="22"/>
          <w:lang w:val="en-GB"/>
        </w:rPr>
        <w:t>Statement 3</w:t>
      </w:r>
      <w:r>
        <w:rPr>
          <w:rFonts w:ascii="Arial" w:hAnsi="Arial" w:cs="Arial"/>
          <w:color w:val="7B7B7B" w:themeColor="accent3" w:themeShade="BF"/>
          <w:sz w:val="22"/>
          <w:szCs w:val="22"/>
          <w:lang w:val="en-GB"/>
        </w:rPr>
        <w:t xml:space="preserve"> relates to</w:t>
      </w:r>
      <w:r w:rsidR="00217931" w:rsidRPr="00607510">
        <w:rPr>
          <w:rFonts w:ascii="Arial" w:hAnsi="Arial" w:cs="Arial"/>
          <w:color w:val="7B7B7B" w:themeColor="accent3" w:themeShade="BF"/>
          <w:sz w:val="22"/>
          <w:szCs w:val="22"/>
          <w:lang w:val="en-GB"/>
        </w:rPr>
        <w:t xml:space="preserve"> Article 31 of the Model Law</w:t>
      </w:r>
      <w:r>
        <w:rPr>
          <w:rFonts w:ascii="Arial" w:hAnsi="Arial" w:cs="Arial"/>
          <w:color w:val="7B7B7B" w:themeColor="accent3" w:themeShade="BF"/>
          <w:sz w:val="22"/>
          <w:szCs w:val="22"/>
          <w:lang w:val="en-GB"/>
        </w:rPr>
        <w:t xml:space="preserve">. It deals with </w:t>
      </w:r>
      <w:r w:rsidR="00217931" w:rsidRPr="00607510">
        <w:rPr>
          <w:rFonts w:ascii="Arial" w:hAnsi="Arial" w:cs="Arial"/>
          <w:color w:val="7B7B7B" w:themeColor="accent3" w:themeShade="BF"/>
          <w:sz w:val="22"/>
          <w:szCs w:val="22"/>
          <w:lang w:val="en-GB"/>
        </w:rPr>
        <w:t xml:space="preserve">the presumption of insolvency is in accordance with Article 31 which provides for a rebuttable presumption that the recognition of a foreign main proceeding is proof that the debtor is insolvent.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4686048" w14:textId="77777777" w:rsidR="00BC3B5A" w:rsidRDefault="00BC3B5A" w:rsidP="00BC3B5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455909">
        <w:rPr>
          <w:rFonts w:ascii="Arial" w:hAnsi="Arial" w:cs="Arial"/>
          <w:color w:val="7B7B7B" w:themeColor="accent3" w:themeShade="BF"/>
          <w:sz w:val="22"/>
          <w:szCs w:val="22"/>
          <w:lang w:val="en-GB"/>
        </w:rPr>
        <w:t xml:space="preserve">he English Court of Appeal upheld the decision in the court </w:t>
      </w:r>
      <w:r>
        <w:rPr>
          <w:rFonts w:ascii="Arial" w:hAnsi="Arial" w:cs="Arial"/>
          <w:color w:val="7B7B7B" w:themeColor="accent3" w:themeShade="BF"/>
          <w:sz w:val="22"/>
          <w:szCs w:val="22"/>
          <w:lang w:val="en-GB"/>
        </w:rPr>
        <w:t xml:space="preserve">that it </w:t>
      </w:r>
      <w:r w:rsidRPr="004B0A2F">
        <w:rPr>
          <w:rFonts w:ascii="Arial" w:hAnsi="Arial" w:cs="Arial"/>
          <w:color w:val="7B7B7B" w:themeColor="accent3" w:themeShade="BF"/>
          <w:sz w:val="22"/>
          <w:szCs w:val="22"/>
          <w:lang w:val="en-GB"/>
        </w:rPr>
        <w:t xml:space="preserve">should not exercise its power to grant the indefinite Moratorium Continuation </w:t>
      </w:r>
      <w:r>
        <w:rPr>
          <w:rFonts w:ascii="Arial" w:hAnsi="Arial" w:cs="Arial"/>
          <w:color w:val="7B7B7B" w:themeColor="accent3" w:themeShade="BF"/>
          <w:sz w:val="22"/>
          <w:szCs w:val="22"/>
          <w:lang w:val="en-GB"/>
        </w:rPr>
        <w:t xml:space="preserve">due to the main </w:t>
      </w:r>
      <w:r w:rsidRPr="00455909">
        <w:rPr>
          <w:rFonts w:ascii="Arial" w:hAnsi="Arial" w:cs="Arial"/>
          <w:color w:val="7B7B7B" w:themeColor="accent3" w:themeShade="BF"/>
          <w:sz w:val="22"/>
          <w:szCs w:val="22"/>
          <w:lang w:val="en-GB"/>
        </w:rPr>
        <w:t xml:space="preserve">question raised </w:t>
      </w:r>
      <w:r>
        <w:rPr>
          <w:rFonts w:ascii="Arial" w:hAnsi="Arial" w:cs="Arial"/>
          <w:color w:val="7B7B7B" w:themeColor="accent3" w:themeShade="BF"/>
          <w:sz w:val="22"/>
          <w:szCs w:val="22"/>
          <w:lang w:val="en-GB"/>
        </w:rPr>
        <w:t xml:space="preserve">which surrounded the fact that </w:t>
      </w:r>
      <w:r w:rsidRPr="00455909">
        <w:rPr>
          <w:rFonts w:ascii="Arial" w:hAnsi="Arial" w:cs="Arial"/>
          <w:color w:val="7B7B7B" w:themeColor="accent3" w:themeShade="BF"/>
          <w:sz w:val="22"/>
          <w:szCs w:val="22"/>
          <w:lang w:val="en-GB"/>
        </w:rPr>
        <w:t xml:space="preserve">the English court lacked jurisdiction to grant the indefinite Moratorium Continuation requested by </w:t>
      </w:r>
      <w:r>
        <w:rPr>
          <w:rFonts w:ascii="Arial" w:hAnsi="Arial" w:cs="Arial"/>
          <w:color w:val="7B7B7B" w:themeColor="accent3" w:themeShade="BF"/>
          <w:sz w:val="22"/>
          <w:szCs w:val="22"/>
          <w:lang w:val="en-GB"/>
        </w:rPr>
        <w:t>Ms Gunel Bakhshiyeva</w:t>
      </w:r>
      <w:r w:rsidRPr="0045590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w:t>
      </w:r>
      <w:r w:rsidRPr="00FC32F6">
        <w:rPr>
          <w:rFonts w:ascii="Arial" w:hAnsi="Arial" w:cs="Arial"/>
          <w:b/>
          <w:bCs/>
          <w:color w:val="7B7B7B" w:themeColor="accent3" w:themeShade="BF"/>
          <w:sz w:val="22"/>
          <w:szCs w:val="22"/>
          <w:lang w:val="en-GB"/>
        </w:rPr>
        <w:t>Foreign Representative</w:t>
      </w:r>
      <w:r>
        <w:rPr>
          <w:rFonts w:ascii="Arial" w:hAnsi="Arial" w:cs="Arial"/>
          <w:color w:val="7B7B7B" w:themeColor="accent3" w:themeShade="BF"/>
          <w:sz w:val="22"/>
          <w:szCs w:val="22"/>
          <w:lang w:val="en-GB"/>
        </w:rPr>
        <w:t>”).</w:t>
      </w:r>
    </w:p>
    <w:p w14:paraId="1342A1E5" w14:textId="77777777" w:rsidR="00BC3B5A" w:rsidRDefault="00BC3B5A" w:rsidP="00BC3B5A">
      <w:pPr>
        <w:ind w:left="720" w:hanging="720"/>
        <w:rPr>
          <w:rFonts w:ascii="Arial" w:hAnsi="Arial" w:cs="Arial"/>
          <w:color w:val="7B7B7B" w:themeColor="accent3" w:themeShade="BF"/>
          <w:sz w:val="22"/>
          <w:szCs w:val="22"/>
          <w:lang w:val="en-GB"/>
        </w:rPr>
      </w:pPr>
    </w:p>
    <w:p w14:paraId="10B7087D" w14:textId="2E532EC1" w:rsidR="00BC3B5A" w:rsidRPr="006E7FEA" w:rsidRDefault="00BC3B5A" w:rsidP="006E7FE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the English</w:t>
      </w:r>
      <w:r w:rsidRPr="00455909">
        <w:rPr>
          <w:rFonts w:ascii="Arial" w:hAnsi="Arial" w:cs="Arial"/>
          <w:color w:val="7B7B7B" w:themeColor="accent3" w:themeShade="BF"/>
          <w:sz w:val="22"/>
          <w:szCs w:val="22"/>
          <w:lang w:val="en-GB"/>
        </w:rPr>
        <w:t xml:space="preserve"> Court of Appeal</w:t>
      </w:r>
      <w:r>
        <w:rPr>
          <w:rFonts w:ascii="Arial" w:hAnsi="Arial" w:cs="Arial"/>
          <w:color w:val="7B7B7B" w:themeColor="accent3" w:themeShade="BF"/>
          <w:sz w:val="22"/>
          <w:szCs w:val="22"/>
          <w:lang w:val="en-GB"/>
        </w:rPr>
        <w:t xml:space="preserve"> viewed that</w:t>
      </w:r>
      <w:r w:rsidRPr="00455909">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IBA</w:t>
      </w:r>
      <w:r w:rsidRPr="00455909">
        <w:rPr>
          <w:rFonts w:ascii="Arial" w:hAnsi="Arial" w:cs="Arial"/>
          <w:color w:val="7B7B7B" w:themeColor="accent3" w:themeShade="BF"/>
          <w:sz w:val="22"/>
          <w:szCs w:val="22"/>
          <w:lang w:val="en-GB"/>
        </w:rPr>
        <w:t xml:space="preserve"> case did not contain an issue of jurisdiction</w:t>
      </w:r>
      <w:r w:rsidR="002F4025">
        <w:rPr>
          <w:rFonts w:ascii="Arial" w:hAnsi="Arial" w:cs="Arial"/>
          <w:color w:val="7B7B7B" w:themeColor="accent3" w:themeShade="BF"/>
          <w:sz w:val="22"/>
          <w:szCs w:val="22"/>
          <w:lang w:val="en-GB"/>
        </w:rPr>
        <w:t>. T</w:t>
      </w:r>
      <w:r w:rsidRPr="00455909">
        <w:rPr>
          <w:rFonts w:ascii="Arial" w:hAnsi="Arial" w:cs="Arial"/>
          <w:color w:val="7B7B7B" w:themeColor="accent3" w:themeShade="BF"/>
          <w:sz w:val="22"/>
          <w:szCs w:val="22"/>
          <w:lang w:val="en-GB"/>
        </w:rPr>
        <w:t>he real issue was whether as a matter of settled practice the court should not exercise its power to grant the indefinite Moratorium Continuatio</w:t>
      </w:r>
      <w:r w:rsidR="008427A7">
        <w:rPr>
          <w:rFonts w:ascii="Arial" w:hAnsi="Arial" w:cs="Arial"/>
          <w:color w:val="7B7B7B" w:themeColor="accent3" w:themeShade="BF"/>
          <w:sz w:val="22"/>
          <w:szCs w:val="22"/>
          <w:lang w:val="en-GB"/>
        </w:rPr>
        <w:t xml:space="preserve">n. In fact, to </w:t>
      </w:r>
      <w:r w:rsidR="004C33A8">
        <w:rPr>
          <w:rFonts w:ascii="Arial" w:hAnsi="Arial" w:cs="Arial"/>
          <w:color w:val="7B7B7B" w:themeColor="accent3" w:themeShade="BF"/>
          <w:sz w:val="22"/>
          <w:szCs w:val="22"/>
          <w:lang w:val="en-GB"/>
        </w:rPr>
        <w:t xml:space="preserve">do so it would </w:t>
      </w:r>
      <w:r w:rsidR="006E7FEA">
        <w:rPr>
          <w:rFonts w:ascii="Arial" w:hAnsi="Arial" w:cs="Arial"/>
          <w:color w:val="7B7B7B" w:themeColor="accent3" w:themeShade="BF"/>
          <w:sz w:val="22"/>
          <w:szCs w:val="22"/>
          <w:lang w:val="en-GB"/>
        </w:rPr>
        <w:t>prevent the</w:t>
      </w:r>
      <w:r w:rsidRPr="006E7FEA">
        <w:rPr>
          <w:rFonts w:ascii="Arial" w:hAnsi="Arial" w:cs="Arial"/>
          <w:color w:val="7B7B7B" w:themeColor="accent3" w:themeShade="BF"/>
          <w:sz w:val="22"/>
          <w:szCs w:val="22"/>
          <w:lang w:val="en-GB"/>
        </w:rPr>
        <w:t xml:space="preserve"> English creditors from enforcing their English law rights in accordance with the Gibbs Rule. The Court of Appeal held that an English court could only properly grant the indefinite Moratorium Continuation if it satisfied two conditions: first, the stay would have to be necessary to protect the interests of IBA's creditors and, secondly, the stay would have to be an appropriate way of achieving such protection. The Court of Appeal held that neither of these conditions had been satisfied.</w:t>
      </w:r>
    </w:p>
    <w:p w14:paraId="58CD571C" w14:textId="77777777" w:rsidR="00BC3B5A" w:rsidRPr="00382423" w:rsidRDefault="00BC3B5A" w:rsidP="00BC3B5A">
      <w:pPr>
        <w:pStyle w:val="ListParagraph"/>
        <w:rPr>
          <w:rFonts w:ascii="Arial" w:hAnsi="Arial" w:cs="Arial"/>
          <w:color w:val="7B7B7B" w:themeColor="accent3" w:themeShade="BF"/>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15B22CB1"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t>
      </w:r>
    </w:p>
    <w:p w14:paraId="6E79A700" w14:textId="77777777" w:rsidR="0041139B" w:rsidRPr="009B5832" w:rsidRDefault="0041139B" w:rsidP="00707FC8">
      <w:pPr>
        <w:jc w:val="both"/>
        <w:rPr>
          <w:rFonts w:ascii="Arial" w:hAnsi="Arial" w:cs="Arial"/>
          <w:bCs/>
          <w:sz w:val="22"/>
          <w:szCs w:val="22"/>
          <w:lang w:val="en-GB"/>
        </w:rPr>
      </w:pPr>
    </w:p>
    <w:p w14:paraId="0A6DCBC4" w14:textId="1B25902A" w:rsidR="00BC3B5A" w:rsidRPr="003E713E" w:rsidRDefault="00382592" w:rsidP="00BC3B5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most relevant article is </w:t>
      </w:r>
      <w:r w:rsidR="00BC3B5A">
        <w:rPr>
          <w:rFonts w:ascii="Arial" w:hAnsi="Arial" w:cs="Arial"/>
          <w:color w:val="7B7B7B" w:themeColor="accent3" w:themeShade="BF"/>
          <w:sz w:val="22"/>
          <w:szCs w:val="22"/>
          <w:lang w:val="en-GB"/>
        </w:rPr>
        <w:t>A</w:t>
      </w:r>
      <w:r w:rsidR="00BC3B5A" w:rsidRPr="003E713E">
        <w:rPr>
          <w:rFonts w:ascii="Arial" w:hAnsi="Arial" w:cs="Arial"/>
          <w:color w:val="7B7B7B" w:themeColor="accent3" w:themeShade="BF"/>
          <w:sz w:val="22"/>
          <w:szCs w:val="22"/>
          <w:lang w:val="en-GB"/>
        </w:rPr>
        <w:t>rticle 29[</w:t>
      </w:r>
      <w:r w:rsidR="00BC3B5A">
        <w:rPr>
          <w:rFonts w:ascii="Arial" w:hAnsi="Arial" w:cs="Arial"/>
          <w:color w:val="7B7B7B" w:themeColor="accent3" w:themeShade="BF"/>
          <w:sz w:val="22"/>
          <w:szCs w:val="22"/>
          <w:lang w:val="en-GB"/>
        </w:rPr>
        <w:t>b</w:t>
      </w:r>
      <w:r w:rsidR="00BC3B5A" w:rsidRPr="003E713E">
        <w:rPr>
          <w:rFonts w:ascii="Arial" w:hAnsi="Arial" w:cs="Arial"/>
          <w:color w:val="7B7B7B" w:themeColor="accent3" w:themeShade="BF"/>
          <w:sz w:val="22"/>
          <w:szCs w:val="22"/>
          <w:lang w:val="en-GB"/>
        </w:rPr>
        <w:t xml:space="preserve">] of the MLCBI </w:t>
      </w:r>
      <w:r w:rsidR="00BC3B5A">
        <w:rPr>
          <w:rFonts w:ascii="Arial" w:hAnsi="Arial" w:cs="Arial"/>
          <w:color w:val="7B7B7B" w:themeColor="accent3" w:themeShade="BF"/>
          <w:sz w:val="22"/>
          <w:szCs w:val="22"/>
          <w:lang w:val="en-GB"/>
        </w:rPr>
        <w:t>whereby domestic proceedings exist after recognition of a foreign main proceeding.</w:t>
      </w:r>
      <w:r w:rsidR="00BC3B5A" w:rsidRPr="00247FE0">
        <w:rPr>
          <w:rFonts w:ascii="Arial" w:hAnsi="Arial" w:cs="Arial"/>
          <w:color w:val="7B7B7B" w:themeColor="accent3" w:themeShade="BF"/>
          <w:sz w:val="22"/>
          <w:szCs w:val="22"/>
          <w:lang w:val="en-GB"/>
        </w:rPr>
        <w:t xml:space="preserve"> A court in an enacting State</w:t>
      </w:r>
      <w:r w:rsidR="00BC3B5A">
        <w:rPr>
          <w:rFonts w:ascii="Arial" w:hAnsi="Arial" w:cs="Arial"/>
          <w:color w:val="7B7B7B" w:themeColor="accent3" w:themeShade="BF"/>
          <w:sz w:val="22"/>
          <w:szCs w:val="22"/>
          <w:lang w:val="en-GB"/>
        </w:rPr>
        <w:t xml:space="preserve"> should review the </w:t>
      </w:r>
      <w:r w:rsidR="00BC3B5A" w:rsidRPr="00247FE0">
        <w:rPr>
          <w:rFonts w:ascii="Arial" w:hAnsi="Arial" w:cs="Arial"/>
          <w:color w:val="7B7B7B" w:themeColor="accent3" w:themeShade="BF"/>
          <w:sz w:val="22"/>
          <w:szCs w:val="22"/>
          <w:lang w:val="en-GB"/>
        </w:rPr>
        <w:t>relief</w:t>
      </w:r>
      <w:r w:rsidR="00BC3B5A">
        <w:rPr>
          <w:rFonts w:ascii="Arial" w:hAnsi="Arial" w:cs="Arial"/>
          <w:color w:val="7B7B7B" w:themeColor="accent3" w:themeShade="BF"/>
          <w:sz w:val="22"/>
          <w:szCs w:val="22"/>
          <w:lang w:val="en-GB"/>
        </w:rPr>
        <w:t xml:space="preserve"> </w:t>
      </w:r>
      <w:r w:rsidR="00BC3B5A" w:rsidRPr="00247FE0">
        <w:rPr>
          <w:rFonts w:ascii="Arial" w:hAnsi="Arial" w:cs="Arial"/>
          <w:color w:val="7B7B7B" w:themeColor="accent3" w:themeShade="BF"/>
          <w:sz w:val="22"/>
          <w:szCs w:val="22"/>
          <w:lang w:val="en-GB"/>
        </w:rPr>
        <w:t>granted under either article 19 or article 21 and shall be modified or terminated if inconsistent with the domestic insolvency proceeding. For a foreign main proceeding, the same applies to any automatic relief that had been granted.</w:t>
      </w:r>
    </w:p>
    <w:p w14:paraId="678E4C01" w14:textId="23D49C99" w:rsidR="00F17C87" w:rsidRDefault="00F17C87" w:rsidP="00707FC8">
      <w:pPr>
        <w:jc w:val="both"/>
        <w:rPr>
          <w:rFonts w:ascii="Arial" w:hAnsi="Arial" w:cs="Arial"/>
          <w:bCs/>
          <w:sz w:val="22"/>
          <w:szCs w:val="22"/>
          <w:lang w:val="en-GB"/>
        </w:rPr>
      </w:pPr>
    </w:p>
    <w:p w14:paraId="3FEF73E1" w14:textId="77777777" w:rsidR="00382592" w:rsidRPr="009B5832" w:rsidRDefault="00382592" w:rsidP="00382592">
      <w:pPr>
        <w:rPr>
          <w:rFonts w:ascii="Arial" w:hAnsi="Arial" w:cs="Arial"/>
          <w:sz w:val="22"/>
          <w:szCs w:val="22"/>
          <w:lang w:val="en-GB"/>
        </w:rPr>
      </w:pPr>
      <w:r w:rsidRPr="009B5832">
        <w:rPr>
          <w:rFonts w:ascii="Arial" w:hAnsi="Arial" w:cs="Arial"/>
          <w:sz w:val="22"/>
          <w:szCs w:val="22"/>
          <w:lang w:val="en-GB"/>
        </w:rPr>
        <w:t xml:space="preserve">What (ongoing) duty of information does the foreign representative in the foreign main proceeding have towards the court in the enacting State? Here too you 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03D45D8" w14:textId="77777777" w:rsidR="00382592" w:rsidRPr="009B5832" w:rsidRDefault="00382592" w:rsidP="00382592">
      <w:pPr>
        <w:rPr>
          <w:rFonts w:ascii="Arial" w:hAnsi="Arial" w:cs="Arial"/>
          <w:bCs/>
          <w:sz w:val="22"/>
          <w:szCs w:val="22"/>
          <w:lang w:val="en-GB"/>
        </w:rPr>
      </w:pPr>
    </w:p>
    <w:p w14:paraId="29AD57C5" w14:textId="0930AA10" w:rsidR="00382592" w:rsidRDefault="00382592" w:rsidP="0038259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most relevant article is A</w:t>
      </w:r>
      <w:r w:rsidRPr="003E713E">
        <w:rPr>
          <w:rFonts w:ascii="Arial" w:hAnsi="Arial" w:cs="Arial"/>
          <w:color w:val="7B7B7B" w:themeColor="accent3" w:themeShade="BF"/>
          <w:sz w:val="22"/>
          <w:szCs w:val="22"/>
          <w:lang w:val="en-GB"/>
        </w:rPr>
        <w:t xml:space="preserve">rticle </w:t>
      </w:r>
      <w:r>
        <w:rPr>
          <w:rFonts w:ascii="Arial" w:hAnsi="Arial" w:cs="Arial"/>
          <w:color w:val="7B7B7B" w:themeColor="accent3" w:themeShade="BF"/>
          <w:sz w:val="22"/>
          <w:szCs w:val="22"/>
          <w:lang w:val="en-GB"/>
        </w:rPr>
        <w:t>18</w:t>
      </w:r>
      <w:r w:rsidRPr="003E713E">
        <w:rPr>
          <w:rFonts w:ascii="Arial" w:hAnsi="Arial" w:cs="Arial"/>
          <w:color w:val="7B7B7B" w:themeColor="accent3" w:themeShade="BF"/>
          <w:sz w:val="22"/>
          <w:szCs w:val="22"/>
          <w:lang w:val="en-GB"/>
        </w:rPr>
        <w:t xml:space="preserve"> of the MLCBI</w:t>
      </w:r>
      <w:r>
        <w:rPr>
          <w:rFonts w:ascii="Arial" w:hAnsi="Arial" w:cs="Arial"/>
          <w:color w:val="7B7B7B" w:themeColor="accent3" w:themeShade="BF"/>
          <w:sz w:val="22"/>
          <w:szCs w:val="22"/>
          <w:lang w:val="en-GB"/>
        </w:rPr>
        <w:t xml:space="preserve">. In fact, </w:t>
      </w:r>
      <w:r w:rsidRPr="00F044E6">
        <w:rPr>
          <w:rFonts w:ascii="Arial" w:hAnsi="Arial" w:cs="Arial"/>
          <w:color w:val="7B7B7B" w:themeColor="accent3" w:themeShade="BF"/>
          <w:sz w:val="22"/>
          <w:szCs w:val="22"/>
          <w:lang w:val="en-GB"/>
        </w:rPr>
        <w:t>from the time of filing the recognition application for the foreign proceeding</w:t>
      </w:r>
      <w:r>
        <w:rPr>
          <w:rFonts w:ascii="Arial" w:hAnsi="Arial" w:cs="Arial"/>
          <w:color w:val="7B7B7B" w:themeColor="accent3" w:themeShade="BF"/>
          <w:sz w:val="22"/>
          <w:szCs w:val="22"/>
          <w:lang w:val="en-GB"/>
        </w:rPr>
        <w:t xml:space="preserve">, it </w:t>
      </w:r>
      <w:r w:rsidRPr="00F044E6">
        <w:rPr>
          <w:rFonts w:ascii="Arial" w:hAnsi="Arial" w:cs="Arial"/>
          <w:color w:val="7B7B7B" w:themeColor="accent3" w:themeShade="BF"/>
          <w:sz w:val="22"/>
          <w:szCs w:val="22"/>
          <w:lang w:val="en-GB"/>
        </w:rPr>
        <w:t>requires the foreign representative to inform the court in the enacting State of</w:t>
      </w:r>
      <w:r>
        <w:rPr>
          <w:rFonts w:ascii="Arial" w:hAnsi="Arial" w:cs="Arial"/>
          <w:color w:val="7B7B7B" w:themeColor="accent3" w:themeShade="BF"/>
          <w:sz w:val="22"/>
          <w:szCs w:val="22"/>
          <w:lang w:val="en-GB"/>
        </w:rPr>
        <w:t>:</w:t>
      </w:r>
      <w:r w:rsidRPr="00F044E6">
        <w:rPr>
          <w:rFonts w:ascii="Arial" w:hAnsi="Arial" w:cs="Arial"/>
          <w:color w:val="7B7B7B" w:themeColor="accent3" w:themeShade="BF"/>
          <w:sz w:val="22"/>
          <w:szCs w:val="22"/>
          <w:lang w:val="en-GB"/>
        </w:rPr>
        <w:t xml:space="preserve"> </w:t>
      </w:r>
    </w:p>
    <w:p w14:paraId="7A0CF468" w14:textId="77777777" w:rsidR="00382592" w:rsidRDefault="00382592" w:rsidP="00382592">
      <w:pPr>
        <w:rPr>
          <w:rFonts w:ascii="Arial" w:hAnsi="Arial" w:cs="Arial"/>
          <w:color w:val="7B7B7B" w:themeColor="accent3" w:themeShade="BF"/>
          <w:sz w:val="22"/>
          <w:szCs w:val="22"/>
          <w:lang w:val="en-GB"/>
        </w:rPr>
      </w:pPr>
    </w:p>
    <w:p w14:paraId="5E0943CC" w14:textId="77777777" w:rsidR="00382592" w:rsidRPr="00F044E6" w:rsidRDefault="00382592" w:rsidP="00382592">
      <w:pPr>
        <w:pStyle w:val="ListParagraph"/>
        <w:numPr>
          <w:ilvl w:val="0"/>
          <w:numId w:val="43"/>
        </w:numPr>
        <w:rPr>
          <w:rFonts w:ascii="Arial" w:hAnsi="Arial" w:cs="Arial"/>
          <w:color w:val="7B7B7B" w:themeColor="accent3" w:themeShade="BF"/>
          <w:sz w:val="22"/>
          <w:szCs w:val="22"/>
          <w:lang w:val="en-GB"/>
        </w:rPr>
      </w:pPr>
      <w:r w:rsidRPr="00F044E6">
        <w:rPr>
          <w:rFonts w:ascii="Arial" w:hAnsi="Arial" w:cs="Arial"/>
          <w:color w:val="7B7B7B" w:themeColor="accent3" w:themeShade="BF"/>
          <w:sz w:val="22"/>
          <w:szCs w:val="22"/>
          <w:lang w:val="en-GB"/>
        </w:rPr>
        <w:t xml:space="preserve">any substantial change in the status of the recognised foreign proceeding or the status of the foreign representative's appointment; and </w:t>
      </w:r>
    </w:p>
    <w:p w14:paraId="247AD96E" w14:textId="77777777" w:rsidR="00382592" w:rsidRPr="007A5C8A" w:rsidRDefault="00382592" w:rsidP="00382592">
      <w:pPr>
        <w:pStyle w:val="ListParagraph"/>
        <w:numPr>
          <w:ilvl w:val="0"/>
          <w:numId w:val="43"/>
        </w:numPr>
        <w:rPr>
          <w:rFonts w:ascii="Arial" w:hAnsi="Arial" w:cs="Arial"/>
          <w:color w:val="7B7B7B" w:themeColor="accent3" w:themeShade="BF"/>
          <w:sz w:val="22"/>
          <w:szCs w:val="22"/>
          <w:lang w:val="en-GB"/>
        </w:rPr>
      </w:pPr>
      <w:r w:rsidRPr="00F044E6">
        <w:rPr>
          <w:rFonts w:ascii="Arial" w:hAnsi="Arial" w:cs="Arial"/>
          <w:color w:val="7B7B7B" w:themeColor="accent3" w:themeShade="BF"/>
          <w:sz w:val="22"/>
          <w:szCs w:val="22"/>
          <w:lang w:val="en-GB"/>
        </w:rPr>
        <w:t>any other foreign proceeding regarding the same debtor that becomes known to the foreign representative.</w:t>
      </w:r>
    </w:p>
    <w:p w14:paraId="2E8859F2" w14:textId="77777777" w:rsidR="00382592" w:rsidRPr="009B5832" w:rsidRDefault="00382592"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58BD4F40" w14:textId="77777777" w:rsidR="00382592" w:rsidRDefault="00382592" w:rsidP="00382592">
      <w:pPr>
        <w:jc w:val="both"/>
        <w:rPr>
          <w:rFonts w:ascii="Arial" w:hAnsi="Arial" w:cs="Arial"/>
          <w:color w:val="7B7B7B" w:themeColor="accent3" w:themeShade="BF"/>
          <w:sz w:val="22"/>
          <w:szCs w:val="22"/>
          <w:lang w:val="en-GB"/>
        </w:rPr>
      </w:pPr>
      <w:r w:rsidRPr="0092320E">
        <w:rPr>
          <w:rFonts w:ascii="Arial" w:hAnsi="Arial" w:cs="Arial"/>
          <w:color w:val="7B7B7B" w:themeColor="accent3" w:themeShade="BF"/>
          <w:sz w:val="22"/>
          <w:szCs w:val="22"/>
          <w:lang w:val="en-GB"/>
        </w:rPr>
        <w:t xml:space="preserve">Model Law aims to provide solutions </w:t>
      </w:r>
      <w:r>
        <w:rPr>
          <w:rFonts w:ascii="Arial" w:hAnsi="Arial" w:cs="Arial"/>
          <w:color w:val="7B7B7B" w:themeColor="accent3" w:themeShade="BF"/>
          <w:sz w:val="22"/>
          <w:szCs w:val="22"/>
          <w:lang w:val="en-GB"/>
        </w:rPr>
        <w:t xml:space="preserve">including </w:t>
      </w:r>
      <w:r w:rsidRPr="0092320E">
        <w:rPr>
          <w:rFonts w:ascii="Arial" w:hAnsi="Arial" w:cs="Arial"/>
          <w:color w:val="7B7B7B" w:themeColor="accent3" w:themeShade="BF"/>
          <w:sz w:val="22"/>
          <w:szCs w:val="22"/>
          <w:lang w:val="en-GB"/>
        </w:rPr>
        <w:t xml:space="preserve">co-ordinating proceedings </w:t>
      </w:r>
      <w:r>
        <w:rPr>
          <w:rFonts w:ascii="Arial" w:hAnsi="Arial" w:cs="Arial"/>
          <w:color w:val="7B7B7B" w:themeColor="accent3" w:themeShade="BF"/>
          <w:sz w:val="22"/>
          <w:szCs w:val="22"/>
          <w:lang w:val="en-GB"/>
        </w:rPr>
        <w:t>that take</w:t>
      </w:r>
      <w:r w:rsidRPr="0092320E">
        <w:rPr>
          <w:rFonts w:ascii="Arial" w:hAnsi="Arial" w:cs="Arial"/>
          <w:color w:val="7B7B7B" w:themeColor="accent3" w:themeShade="BF"/>
          <w:sz w:val="22"/>
          <w:szCs w:val="22"/>
          <w:lang w:val="en-GB"/>
        </w:rPr>
        <w:t xml:space="preserve"> place concurrently</w:t>
      </w:r>
      <w:r>
        <w:rPr>
          <w:rFonts w:ascii="Arial" w:hAnsi="Arial" w:cs="Arial"/>
          <w:color w:val="7B7B7B" w:themeColor="accent3" w:themeShade="BF"/>
          <w:sz w:val="22"/>
          <w:szCs w:val="22"/>
          <w:lang w:val="en-GB"/>
        </w:rPr>
        <w:t>.</w:t>
      </w:r>
      <w:r w:rsidRPr="0092320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92320E">
        <w:rPr>
          <w:rFonts w:ascii="Arial" w:hAnsi="Arial" w:cs="Arial"/>
          <w:color w:val="7B7B7B" w:themeColor="accent3" w:themeShade="BF"/>
          <w:sz w:val="22"/>
          <w:szCs w:val="22"/>
          <w:lang w:val="en-GB"/>
        </w:rPr>
        <w:t xml:space="preserve">he objective is to enable the courts and representatives </w:t>
      </w:r>
      <w:r>
        <w:rPr>
          <w:rFonts w:ascii="Arial" w:hAnsi="Arial" w:cs="Arial"/>
          <w:color w:val="7B7B7B" w:themeColor="accent3" w:themeShade="BF"/>
          <w:sz w:val="22"/>
          <w:szCs w:val="22"/>
          <w:lang w:val="en-GB"/>
        </w:rPr>
        <w:t xml:space="preserve">of </w:t>
      </w:r>
      <w:r w:rsidRPr="0092320E">
        <w:rPr>
          <w:rFonts w:ascii="Arial" w:hAnsi="Arial" w:cs="Arial"/>
          <w:color w:val="7B7B7B" w:themeColor="accent3" w:themeShade="BF"/>
          <w:sz w:val="22"/>
          <w:szCs w:val="22"/>
          <w:lang w:val="en-GB"/>
        </w:rPr>
        <w:t xml:space="preserve">State A and State B to be efficient and achieve the best results. </w:t>
      </w:r>
    </w:p>
    <w:p w14:paraId="719630AD" w14:textId="77777777" w:rsidR="00382592" w:rsidRDefault="00382592" w:rsidP="00382592">
      <w:pPr>
        <w:jc w:val="both"/>
        <w:rPr>
          <w:rFonts w:ascii="Arial" w:hAnsi="Arial" w:cs="Arial"/>
          <w:color w:val="7B7B7B" w:themeColor="accent3" w:themeShade="BF"/>
          <w:sz w:val="22"/>
          <w:szCs w:val="22"/>
          <w:lang w:val="en-GB"/>
        </w:rPr>
      </w:pPr>
    </w:p>
    <w:p w14:paraId="29D6424D" w14:textId="77777777" w:rsidR="00382592" w:rsidRPr="006813FC" w:rsidRDefault="00382592" w:rsidP="00382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could benefit from a facilitated uniform approach under the UNCITRAL Guide of Enactment, including the solution of a</w:t>
      </w:r>
      <w:r w:rsidRPr="0092320E">
        <w:rPr>
          <w:rFonts w:ascii="Arial" w:hAnsi="Arial" w:cs="Arial"/>
          <w:color w:val="7B7B7B" w:themeColor="accent3" w:themeShade="BF"/>
          <w:sz w:val="22"/>
          <w:szCs w:val="22"/>
          <w:lang w:val="en-GB"/>
        </w:rPr>
        <w:t xml:space="preserve">ccess / </w:t>
      </w:r>
      <w:r>
        <w:rPr>
          <w:rFonts w:ascii="Arial" w:hAnsi="Arial" w:cs="Arial"/>
          <w:color w:val="7B7B7B" w:themeColor="accent3" w:themeShade="BF"/>
          <w:sz w:val="22"/>
          <w:szCs w:val="22"/>
          <w:lang w:val="en-GB"/>
        </w:rPr>
        <w:t>c</w:t>
      </w:r>
      <w:r w:rsidRPr="0092320E">
        <w:rPr>
          <w:rFonts w:ascii="Arial" w:hAnsi="Arial" w:cs="Arial"/>
          <w:color w:val="7B7B7B" w:themeColor="accent3" w:themeShade="BF"/>
          <w:sz w:val="22"/>
          <w:szCs w:val="22"/>
          <w:lang w:val="en-GB"/>
        </w:rPr>
        <w:t>o-ordination</w:t>
      </w:r>
      <w:r>
        <w:rPr>
          <w:rFonts w:ascii="Arial" w:hAnsi="Arial" w:cs="Arial"/>
          <w:color w:val="7B7B7B" w:themeColor="accent3" w:themeShade="BF"/>
          <w:sz w:val="22"/>
          <w:szCs w:val="22"/>
          <w:lang w:val="en-GB"/>
        </w:rPr>
        <w:t>, which allows</w:t>
      </w:r>
      <w:r w:rsidRPr="0092320E">
        <w:rPr>
          <w:rFonts w:ascii="Arial" w:hAnsi="Arial" w:cs="Arial"/>
          <w:color w:val="7B7B7B" w:themeColor="accent3" w:themeShade="BF"/>
          <w:sz w:val="22"/>
          <w:szCs w:val="22"/>
          <w:lang w:val="en-GB"/>
        </w:rPr>
        <w:t xml:space="preserve"> the foreign representative</w:t>
      </w:r>
      <w:r>
        <w:rPr>
          <w:rFonts w:ascii="Arial" w:hAnsi="Arial" w:cs="Arial"/>
          <w:color w:val="7B7B7B" w:themeColor="accent3" w:themeShade="BF"/>
          <w:sz w:val="22"/>
          <w:szCs w:val="22"/>
          <w:lang w:val="en-GB"/>
        </w:rPr>
        <w:t xml:space="preserve"> to</w:t>
      </w:r>
      <w:r w:rsidRPr="0092320E">
        <w:rPr>
          <w:rFonts w:ascii="Arial" w:hAnsi="Arial" w:cs="Arial"/>
          <w:color w:val="7B7B7B" w:themeColor="accent3" w:themeShade="BF"/>
          <w:sz w:val="22"/>
          <w:szCs w:val="22"/>
          <w:lang w:val="en-GB"/>
        </w:rPr>
        <w:t xml:space="preserve"> access the courts of State A</w:t>
      </w:r>
      <w:r>
        <w:rPr>
          <w:rFonts w:ascii="Arial" w:hAnsi="Arial" w:cs="Arial"/>
          <w:color w:val="7B7B7B" w:themeColor="accent3" w:themeShade="BF"/>
          <w:sz w:val="22"/>
          <w:szCs w:val="22"/>
          <w:lang w:val="en-GB"/>
        </w:rPr>
        <w:t xml:space="preserve"> which thereby permits S</w:t>
      </w:r>
      <w:r w:rsidRPr="006813FC">
        <w:rPr>
          <w:rFonts w:ascii="Arial" w:hAnsi="Arial" w:cs="Arial"/>
          <w:color w:val="7B7B7B" w:themeColor="accent3" w:themeShade="BF"/>
          <w:sz w:val="22"/>
          <w:szCs w:val="22"/>
          <w:lang w:val="en-GB"/>
        </w:rPr>
        <w:t xml:space="preserve">tate B </w:t>
      </w:r>
      <w:r>
        <w:rPr>
          <w:rFonts w:ascii="Arial" w:hAnsi="Arial" w:cs="Arial"/>
          <w:color w:val="7B7B7B" w:themeColor="accent3" w:themeShade="BF"/>
          <w:sz w:val="22"/>
          <w:szCs w:val="22"/>
          <w:lang w:val="en-GB"/>
        </w:rPr>
        <w:t xml:space="preserve">to </w:t>
      </w:r>
      <w:r w:rsidRPr="006813FC">
        <w:rPr>
          <w:rFonts w:ascii="Arial" w:hAnsi="Arial" w:cs="Arial"/>
          <w:color w:val="7B7B7B" w:themeColor="accent3" w:themeShade="BF"/>
          <w:sz w:val="22"/>
          <w:szCs w:val="22"/>
          <w:lang w:val="en-GB"/>
        </w:rPr>
        <w:t>seek “breathing space”</w:t>
      </w:r>
      <w:r>
        <w:rPr>
          <w:rFonts w:ascii="Arial" w:hAnsi="Arial" w:cs="Arial"/>
          <w:color w:val="7B7B7B" w:themeColor="accent3" w:themeShade="BF"/>
          <w:sz w:val="22"/>
          <w:szCs w:val="22"/>
          <w:lang w:val="en-GB"/>
        </w:rPr>
        <w:t xml:space="preserve">, which provides </w:t>
      </w:r>
      <w:r w:rsidRPr="006813FC">
        <w:rPr>
          <w:rFonts w:ascii="Arial" w:hAnsi="Arial" w:cs="Arial"/>
          <w:color w:val="7B7B7B" w:themeColor="accent3" w:themeShade="BF"/>
          <w:sz w:val="22"/>
          <w:szCs w:val="22"/>
          <w:lang w:val="en-GB"/>
        </w:rPr>
        <w:t xml:space="preserve">State B </w:t>
      </w:r>
      <w:r>
        <w:rPr>
          <w:rFonts w:ascii="Arial" w:hAnsi="Arial" w:cs="Arial"/>
          <w:color w:val="7B7B7B" w:themeColor="accent3" w:themeShade="BF"/>
          <w:sz w:val="22"/>
          <w:szCs w:val="22"/>
          <w:lang w:val="en-GB"/>
        </w:rPr>
        <w:t xml:space="preserve">with </w:t>
      </w:r>
      <w:r w:rsidRPr="006813FC">
        <w:rPr>
          <w:rFonts w:ascii="Arial" w:hAnsi="Arial" w:cs="Arial"/>
          <w:color w:val="7B7B7B" w:themeColor="accent3" w:themeShade="BF"/>
          <w:sz w:val="22"/>
          <w:szCs w:val="22"/>
          <w:lang w:val="en-GB"/>
        </w:rPr>
        <w:t xml:space="preserve">time to determine the co-ordination between State A and State B </w:t>
      </w:r>
      <w:r>
        <w:rPr>
          <w:rFonts w:ascii="Arial" w:hAnsi="Arial" w:cs="Arial"/>
          <w:color w:val="7B7B7B" w:themeColor="accent3" w:themeShade="BF"/>
          <w:sz w:val="22"/>
          <w:szCs w:val="22"/>
          <w:lang w:val="en-GB"/>
        </w:rPr>
        <w:t>(</w:t>
      </w:r>
      <w:r w:rsidRPr="006813FC">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if</w:t>
      </w:r>
      <w:r w:rsidRPr="006813F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other relief is required </w:t>
      </w:r>
      <w:r w:rsidRPr="006813FC">
        <w:rPr>
          <w:rFonts w:ascii="Arial" w:hAnsi="Arial" w:cs="Arial"/>
          <w:color w:val="7B7B7B" w:themeColor="accent3" w:themeShade="BF"/>
          <w:sz w:val="22"/>
          <w:szCs w:val="22"/>
          <w:lang w:val="en-GB"/>
        </w:rPr>
        <w:t>between the two States</w:t>
      </w:r>
      <w:r>
        <w:rPr>
          <w:rFonts w:ascii="Arial" w:hAnsi="Arial" w:cs="Arial"/>
          <w:color w:val="7B7B7B" w:themeColor="accent3" w:themeShade="BF"/>
          <w:sz w:val="22"/>
          <w:szCs w:val="22"/>
          <w:lang w:val="en-GB"/>
        </w:rPr>
        <w:t>)</w:t>
      </w:r>
      <w:r w:rsidRPr="006813FC">
        <w:rPr>
          <w:rFonts w:ascii="Arial" w:hAnsi="Arial" w:cs="Arial"/>
          <w:color w:val="7B7B7B" w:themeColor="accent3" w:themeShade="BF"/>
          <w:sz w:val="22"/>
          <w:szCs w:val="22"/>
          <w:lang w:val="en-GB"/>
        </w:rPr>
        <w:t xml:space="preserve">.  </w:t>
      </w:r>
    </w:p>
    <w:p w14:paraId="1BBA5BB7" w14:textId="77777777" w:rsidR="00382592" w:rsidRDefault="00382592" w:rsidP="00382592">
      <w:pPr>
        <w:jc w:val="both"/>
        <w:rPr>
          <w:rFonts w:ascii="Arial" w:hAnsi="Arial" w:cs="Arial"/>
          <w:color w:val="7B7B7B" w:themeColor="accent3" w:themeShade="BF"/>
          <w:sz w:val="22"/>
          <w:szCs w:val="22"/>
          <w:lang w:val="en-GB"/>
        </w:rPr>
      </w:pPr>
    </w:p>
    <w:p w14:paraId="575D49DB" w14:textId="77777777" w:rsidR="00382592" w:rsidRPr="002D0944" w:rsidRDefault="00382592" w:rsidP="00382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w:t>
      </w:r>
      <w:r w:rsidRPr="0092320E">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 xml:space="preserve">e </w:t>
      </w:r>
      <w:r w:rsidRPr="0092320E">
        <w:rPr>
          <w:rFonts w:ascii="Arial" w:hAnsi="Arial" w:cs="Arial"/>
          <w:color w:val="7B7B7B" w:themeColor="accent3" w:themeShade="BF"/>
          <w:sz w:val="22"/>
          <w:szCs w:val="22"/>
          <w:lang w:val="en-GB"/>
        </w:rPr>
        <w:t xml:space="preserve">access </w:t>
      </w:r>
      <w:r>
        <w:rPr>
          <w:rFonts w:ascii="Arial" w:hAnsi="Arial" w:cs="Arial"/>
          <w:color w:val="7B7B7B" w:themeColor="accent3" w:themeShade="BF"/>
          <w:sz w:val="22"/>
          <w:szCs w:val="22"/>
          <w:lang w:val="en-GB"/>
        </w:rPr>
        <w:t xml:space="preserve">granted under Model Law </w:t>
      </w:r>
      <w:r w:rsidRPr="0092320E">
        <w:rPr>
          <w:rFonts w:ascii="Arial" w:hAnsi="Arial" w:cs="Arial"/>
          <w:color w:val="7B7B7B" w:themeColor="accent3" w:themeShade="BF"/>
          <w:sz w:val="22"/>
          <w:szCs w:val="22"/>
          <w:lang w:val="en-GB"/>
        </w:rPr>
        <w:t xml:space="preserve">can benefit the foreign representative </w:t>
      </w:r>
      <w:r>
        <w:rPr>
          <w:rFonts w:ascii="Arial" w:hAnsi="Arial" w:cs="Arial"/>
          <w:color w:val="7B7B7B" w:themeColor="accent3" w:themeShade="BF"/>
          <w:sz w:val="22"/>
          <w:szCs w:val="22"/>
          <w:lang w:val="en-GB"/>
        </w:rPr>
        <w:t xml:space="preserve">due to </w:t>
      </w:r>
      <w:r w:rsidRPr="0092320E">
        <w:rPr>
          <w:rFonts w:ascii="Arial" w:hAnsi="Arial" w:cs="Arial"/>
          <w:color w:val="7B7B7B" w:themeColor="accent3" w:themeShade="BF"/>
          <w:sz w:val="22"/>
          <w:szCs w:val="22"/>
          <w:lang w:val="en-GB"/>
        </w:rPr>
        <w:t xml:space="preserve">many jurisdictions </w:t>
      </w:r>
      <w:r>
        <w:rPr>
          <w:rFonts w:ascii="Arial" w:hAnsi="Arial" w:cs="Arial"/>
          <w:color w:val="7B7B7B" w:themeColor="accent3" w:themeShade="BF"/>
          <w:sz w:val="22"/>
          <w:szCs w:val="22"/>
          <w:lang w:val="en-GB"/>
        </w:rPr>
        <w:t xml:space="preserve">not having </w:t>
      </w:r>
      <w:r w:rsidRPr="0092320E">
        <w:rPr>
          <w:rFonts w:ascii="Arial" w:hAnsi="Arial" w:cs="Arial"/>
          <w:color w:val="7B7B7B" w:themeColor="accent3" w:themeShade="BF"/>
          <w:sz w:val="22"/>
          <w:szCs w:val="22"/>
          <w:lang w:val="en-GB"/>
        </w:rPr>
        <w:t>a framework for co-operation and co-ordination between judges</w:t>
      </w:r>
      <w:r>
        <w:rPr>
          <w:rFonts w:ascii="Arial" w:hAnsi="Arial" w:cs="Arial"/>
          <w:color w:val="7B7B7B" w:themeColor="accent3" w:themeShade="BF"/>
          <w:sz w:val="22"/>
          <w:szCs w:val="22"/>
          <w:lang w:val="en-GB"/>
        </w:rPr>
        <w:t>.</w:t>
      </w:r>
      <w:r w:rsidRPr="0092320E">
        <w:rPr>
          <w:rFonts w:ascii="Arial" w:hAnsi="Arial" w:cs="Arial"/>
          <w:color w:val="7B7B7B" w:themeColor="accent3" w:themeShade="BF"/>
          <w:sz w:val="22"/>
          <w:szCs w:val="22"/>
          <w:lang w:val="en-GB"/>
        </w:rPr>
        <w:t xml:space="preserve"> Model Law will assist in filling the gap in legislation and achieve optimal efficient results. </w:t>
      </w:r>
    </w:p>
    <w:p w14:paraId="4024A332" w14:textId="27E6B513" w:rsidR="00544127" w:rsidRPr="009B5832" w:rsidRDefault="00544127" w:rsidP="00707FC8">
      <w:pPr>
        <w:jc w:val="both"/>
        <w:rPr>
          <w:rFonts w:ascii="Arial" w:hAnsi="Arial" w:cs="Arial"/>
          <w:sz w:val="24"/>
          <w:lang w:val="en-GB"/>
        </w:rPr>
      </w:pP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lastRenderedPageBreak/>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27B745EE" w14:textId="77777777" w:rsidR="00382592" w:rsidRPr="00836668" w:rsidRDefault="00382592" w:rsidP="00382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836668">
        <w:rPr>
          <w:rFonts w:ascii="Arial" w:hAnsi="Arial" w:cs="Arial"/>
          <w:color w:val="7B7B7B" w:themeColor="accent3" w:themeShade="BF"/>
          <w:sz w:val="22"/>
          <w:szCs w:val="22"/>
          <w:lang w:val="en-GB"/>
        </w:rPr>
        <w:t>rticle 28</w:t>
      </w:r>
      <w:r>
        <w:rPr>
          <w:rFonts w:ascii="Arial" w:hAnsi="Arial" w:cs="Arial"/>
          <w:color w:val="7B7B7B" w:themeColor="accent3" w:themeShade="BF"/>
          <w:sz w:val="22"/>
          <w:szCs w:val="22"/>
          <w:lang w:val="en-GB"/>
        </w:rPr>
        <w:t xml:space="preserve"> of the MLCBI: R</w:t>
      </w:r>
      <w:r w:rsidRPr="00836668">
        <w:rPr>
          <w:rFonts w:ascii="Arial" w:hAnsi="Arial" w:cs="Arial"/>
          <w:color w:val="7B7B7B" w:themeColor="accent3" w:themeShade="BF"/>
          <w:sz w:val="22"/>
          <w:szCs w:val="22"/>
          <w:lang w:val="en-GB"/>
        </w:rPr>
        <w:t xml:space="preserve">estrictions on the foreign main proceedings in State A will not prevent the commencement of domestic insolvency proceedings in State B, </w:t>
      </w:r>
      <w:r>
        <w:rPr>
          <w:rFonts w:ascii="Arial" w:hAnsi="Arial" w:cs="Arial"/>
          <w:color w:val="7B7B7B" w:themeColor="accent3" w:themeShade="BF"/>
          <w:sz w:val="22"/>
          <w:szCs w:val="22"/>
          <w:lang w:val="en-GB"/>
        </w:rPr>
        <w:t xml:space="preserve">so long </w:t>
      </w:r>
      <w:r w:rsidRPr="00836668">
        <w:rPr>
          <w:rFonts w:ascii="Arial" w:hAnsi="Arial" w:cs="Arial"/>
          <w:color w:val="7B7B7B" w:themeColor="accent3" w:themeShade="BF"/>
          <w:sz w:val="22"/>
          <w:szCs w:val="22"/>
          <w:lang w:val="en-GB"/>
        </w:rPr>
        <w:t xml:space="preserve">as the debtor </w:t>
      </w:r>
      <w:r>
        <w:rPr>
          <w:rFonts w:ascii="Arial" w:hAnsi="Arial" w:cs="Arial"/>
          <w:color w:val="7B7B7B" w:themeColor="accent3" w:themeShade="BF"/>
          <w:sz w:val="22"/>
          <w:szCs w:val="22"/>
          <w:lang w:val="en-GB"/>
        </w:rPr>
        <w:t xml:space="preserve">has </w:t>
      </w:r>
      <w:r w:rsidRPr="00836668">
        <w:rPr>
          <w:rFonts w:ascii="Arial" w:hAnsi="Arial" w:cs="Arial"/>
          <w:color w:val="7B7B7B" w:themeColor="accent3" w:themeShade="BF"/>
          <w:sz w:val="22"/>
          <w:szCs w:val="22"/>
          <w:lang w:val="en-GB"/>
        </w:rPr>
        <w:t>assets in this State</w:t>
      </w:r>
      <w:r>
        <w:rPr>
          <w:rFonts w:ascii="Arial" w:hAnsi="Arial" w:cs="Arial"/>
          <w:color w:val="7B7B7B" w:themeColor="accent3" w:themeShade="BF"/>
          <w:sz w:val="22"/>
          <w:szCs w:val="22"/>
          <w:lang w:val="en-GB"/>
        </w:rPr>
        <w:t>.</w:t>
      </w:r>
    </w:p>
    <w:p w14:paraId="3D0278FA" w14:textId="77777777" w:rsidR="00382592" w:rsidRPr="00836668" w:rsidRDefault="00382592" w:rsidP="00382592">
      <w:pPr>
        <w:jc w:val="both"/>
        <w:rPr>
          <w:rFonts w:ascii="Arial" w:hAnsi="Arial" w:cs="Arial"/>
          <w:color w:val="7B7B7B" w:themeColor="accent3" w:themeShade="BF"/>
          <w:sz w:val="22"/>
          <w:szCs w:val="22"/>
          <w:lang w:val="en-GB"/>
        </w:rPr>
      </w:pPr>
    </w:p>
    <w:p w14:paraId="22E7ED88" w14:textId="77777777" w:rsidR="00382592" w:rsidRPr="00836668" w:rsidRDefault="00382592" w:rsidP="00382592">
      <w:pPr>
        <w:jc w:val="both"/>
        <w:rPr>
          <w:rFonts w:ascii="Arial" w:hAnsi="Arial" w:cs="Arial"/>
          <w:color w:val="7B7B7B" w:themeColor="accent3" w:themeShade="BF"/>
          <w:sz w:val="22"/>
          <w:szCs w:val="22"/>
          <w:lang w:val="en-GB"/>
        </w:rPr>
      </w:pPr>
      <w:r w:rsidRPr="00836668">
        <w:rPr>
          <w:rFonts w:ascii="Arial" w:hAnsi="Arial" w:cs="Arial"/>
          <w:color w:val="7B7B7B" w:themeColor="accent3" w:themeShade="BF"/>
          <w:sz w:val="22"/>
          <w:szCs w:val="22"/>
          <w:lang w:val="en-GB"/>
        </w:rPr>
        <w:t>State B</w:t>
      </w:r>
      <w:r>
        <w:rPr>
          <w:rFonts w:ascii="Arial" w:hAnsi="Arial" w:cs="Arial"/>
          <w:color w:val="7B7B7B" w:themeColor="accent3" w:themeShade="BF"/>
          <w:sz w:val="22"/>
          <w:szCs w:val="22"/>
          <w:lang w:val="en-GB"/>
        </w:rPr>
        <w:t xml:space="preserve"> has the ability to </w:t>
      </w:r>
      <w:r w:rsidRPr="00836668">
        <w:rPr>
          <w:rFonts w:ascii="Arial" w:hAnsi="Arial" w:cs="Arial"/>
          <w:color w:val="7B7B7B" w:themeColor="accent3" w:themeShade="BF"/>
          <w:sz w:val="22"/>
          <w:szCs w:val="22"/>
          <w:lang w:val="en-GB"/>
        </w:rPr>
        <w:t>adopt a more restrictive test</w:t>
      </w:r>
      <w:r>
        <w:rPr>
          <w:rFonts w:ascii="Arial" w:hAnsi="Arial" w:cs="Arial"/>
          <w:color w:val="7B7B7B" w:themeColor="accent3" w:themeShade="BF"/>
          <w:sz w:val="22"/>
          <w:szCs w:val="22"/>
          <w:lang w:val="en-GB"/>
        </w:rPr>
        <w:t>, whereby</w:t>
      </w:r>
      <w:r w:rsidRPr="00836668">
        <w:rPr>
          <w:rFonts w:ascii="Arial" w:hAnsi="Arial" w:cs="Arial"/>
          <w:color w:val="7B7B7B" w:themeColor="accent3" w:themeShade="BF"/>
          <w:sz w:val="22"/>
          <w:szCs w:val="22"/>
          <w:lang w:val="en-GB"/>
        </w:rPr>
        <w:t xml:space="preserve"> the debtor must have an establishment in State B before domestic insolvency proceedings can be opened. </w:t>
      </w:r>
    </w:p>
    <w:p w14:paraId="369044A9" w14:textId="77777777" w:rsidR="00382592" w:rsidRPr="00836668" w:rsidRDefault="00382592" w:rsidP="00382592">
      <w:pPr>
        <w:jc w:val="both"/>
        <w:rPr>
          <w:rFonts w:ascii="Arial" w:hAnsi="Arial" w:cs="Arial"/>
          <w:color w:val="7B7B7B" w:themeColor="accent3" w:themeShade="BF"/>
          <w:sz w:val="22"/>
          <w:szCs w:val="22"/>
          <w:lang w:val="en-GB"/>
        </w:rPr>
      </w:pPr>
    </w:p>
    <w:p w14:paraId="57A6E175" w14:textId="77777777" w:rsidR="00382592" w:rsidRPr="00E973EE" w:rsidRDefault="00382592" w:rsidP="00382592">
      <w:pPr>
        <w:jc w:val="both"/>
        <w:rPr>
          <w:rFonts w:ascii="Arial" w:hAnsi="Arial" w:cs="Arial"/>
          <w:color w:val="7B7B7B" w:themeColor="accent3" w:themeShade="BF"/>
          <w:sz w:val="22"/>
          <w:szCs w:val="22"/>
          <w:lang w:val="en-GB"/>
        </w:rPr>
      </w:pPr>
      <w:r w:rsidRPr="00836668">
        <w:rPr>
          <w:rFonts w:ascii="Arial" w:hAnsi="Arial" w:cs="Arial"/>
          <w:color w:val="7B7B7B" w:themeColor="accent3" w:themeShade="BF"/>
          <w:sz w:val="22"/>
          <w:szCs w:val="22"/>
          <w:lang w:val="en-GB"/>
        </w:rPr>
        <w:t>Generally, a domestic insolvency proceeding would be limited to</w:t>
      </w:r>
      <w:r>
        <w:rPr>
          <w:rFonts w:ascii="Arial" w:hAnsi="Arial" w:cs="Arial"/>
          <w:color w:val="7B7B7B" w:themeColor="accent3" w:themeShade="BF"/>
          <w:sz w:val="22"/>
          <w:szCs w:val="22"/>
          <w:lang w:val="en-GB"/>
        </w:rPr>
        <w:t xml:space="preserve"> the</w:t>
      </w:r>
      <w:r w:rsidRPr="00836668">
        <w:rPr>
          <w:rFonts w:ascii="Arial" w:hAnsi="Arial" w:cs="Arial"/>
          <w:color w:val="7B7B7B" w:themeColor="accent3" w:themeShade="BF"/>
          <w:sz w:val="22"/>
          <w:szCs w:val="22"/>
          <w:lang w:val="en-GB"/>
        </w:rPr>
        <w:t xml:space="preserve"> assets in State B, and it may be useful to include foreign assets in State A if foreign proceedings are not available.</w:t>
      </w:r>
      <w:r>
        <w:rPr>
          <w:rFonts w:ascii="Arial" w:hAnsi="Arial" w:cs="Arial"/>
          <w:color w:val="7B7B7B" w:themeColor="accent3" w:themeShade="BF"/>
          <w:sz w:val="22"/>
          <w:szCs w:val="22"/>
          <w:lang w:val="en-GB"/>
        </w:rPr>
        <w:t xml:space="preserve"> This is possible under</w:t>
      </w:r>
      <w:r w:rsidRPr="0083666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w:t>
      </w:r>
      <w:r w:rsidRPr="00836668">
        <w:rPr>
          <w:rFonts w:ascii="Arial" w:hAnsi="Arial" w:cs="Arial"/>
          <w:color w:val="7B7B7B" w:themeColor="accent3" w:themeShade="BF"/>
          <w:sz w:val="22"/>
          <w:szCs w:val="22"/>
          <w:lang w:val="en-GB"/>
        </w:rPr>
        <w:t>rticle 28</w:t>
      </w:r>
      <w:r>
        <w:rPr>
          <w:rFonts w:ascii="Arial" w:hAnsi="Arial" w:cs="Arial"/>
          <w:color w:val="7B7B7B" w:themeColor="accent3" w:themeShade="BF"/>
          <w:sz w:val="22"/>
          <w:szCs w:val="22"/>
          <w:lang w:val="en-GB"/>
        </w:rPr>
        <w:t xml:space="preserve"> of the </w:t>
      </w:r>
      <w:r w:rsidRPr="00836668">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 which</w:t>
      </w:r>
      <w:r w:rsidRPr="00836668">
        <w:rPr>
          <w:rFonts w:ascii="Arial" w:hAnsi="Arial" w:cs="Arial"/>
          <w:color w:val="7B7B7B" w:themeColor="accent3" w:themeShade="BF"/>
          <w:sz w:val="22"/>
          <w:szCs w:val="22"/>
          <w:lang w:val="en-GB"/>
        </w:rPr>
        <w:t xml:space="preserve"> allows for</w:t>
      </w:r>
      <w:r>
        <w:rPr>
          <w:rFonts w:ascii="Arial" w:hAnsi="Arial" w:cs="Arial"/>
          <w:color w:val="7B7B7B" w:themeColor="accent3" w:themeShade="BF"/>
          <w:sz w:val="22"/>
          <w:szCs w:val="22"/>
          <w:lang w:val="en-GB"/>
        </w:rPr>
        <w:t xml:space="preserve"> an extension of</w:t>
      </w:r>
      <w:r w:rsidRPr="0083666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domestic proceedings to include foreign assets subject to the </w:t>
      </w:r>
      <w:r w:rsidRPr="00836668">
        <w:rPr>
          <w:rFonts w:ascii="Arial" w:hAnsi="Arial" w:cs="Arial"/>
          <w:color w:val="7B7B7B" w:themeColor="accent3" w:themeShade="BF"/>
          <w:sz w:val="22"/>
          <w:szCs w:val="22"/>
          <w:lang w:val="en-GB"/>
        </w:rPr>
        <w:t xml:space="preserve">extension </w:t>
      </w:r>
      <w:r>
        <w:rPr>
          <w:rFonts w:ascii="Arial" w:hAnsi="Arial" w:cs="Arial"/>
          <w:color w:val="7B7B7B" w:themeColor="accent3" w:themeShade="BF"/>
          <w:sz w:val="22"/>
          <w:szCs w:val="22"/>
          <w:lang w:val="en-GB"/>
        </w:rPr>
        <w:t xml:space="preserve">being </w:t>
      </w:r>
      <w:r w:rsidRPr="00836668">
        <w:rPr>
          <w:rFonts w:ascii="Arial" w:hAnsi="Arial" w:cs="Arial"/>
          <w:color w:val="7B7B7B" w:themeColor="accent3" w:themeShade="BF"/>
          <w:sz w:val="22"/>
          <w:szCs w:val="22"/>
          <w:lang w:val="en-GB"/>
        </w:rPr>
        <w:t>necessary to implement co-operation and co-ordination under</w:t>
      </w:r>
      <w:r>
        <w:rPr>
          <w:rFonts w:ascii="Arial" w:hAnsi="Arial" w:cs="Arial"/>
          <w:color w:val="7B7B7B" w:themeColor="accent3" w:themeShade="BF"/>
          <w:sz w:val="22"/>
          <w:szCs w:val="22"/>
          <w:lang w:val="en-GB"/>
        </w:rPr>
        <w:t xml:space="preserve"> articles 25-27 of the</w:t>
      </w:r>
      <w:r w:rsidRPr="00836668">
        <w:rPr>
          <w:rFonts w:ascii="Arial" w:hAnsi="Arial" w:cs="Arial"/>
          <w:color w:val="7B7B7B" w:themeColor="accent3" w:themeShade="BF"/>
          <w:sz w:val="22"/>
          <w:szCs w:val="22"/>
          <w:lang w:val="en-GB"/>
        </w:rPr>
        <w:t xml:space="preserve"> Model Law, and any foreign assets should be administered under the domestic law of State B.</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F63E302" w14:textId="77777777" w:rsidR="00382592" w:rsidRPr="009B6380" w:rsidRDefault="00382592" w:rsidP="00382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w:t>
      </w:r>
      <w:r w:rsidRPr="009B6380">
        <w:rPr>
          <w:rFonts w:ascii="Arial" w:hAnsi="Arial" w:cs="Arial"/>
          <w:color w:val="7B7B7B" w:themeColor="accent3" w:themeShade="BF"/>
          <w:sz w:val="22"/>
          <w:szCs w:val="22"/>
          <w:lang w:val="en-GB"/>
        </w:rPr>
        <w:t>rticle 19</w:t>
      </w:r>
      <w:r>
        <w:rPr>
          <w:rFonts w:ascii="Arial" w:hAnsi="Arial" w:cs="Arial"/>
          <w:color w:val="7B7B7B" w:themeColor="accent3" w:themeShade="BF"/>
          <w:sz w:val="22"/>
          <w:szCs w:val="22"/>
          <w:lang w:val="en-GB"/>
        </w:rPr>
        <w:t xml:space="preserve"> of the MLCBI</w:t>
      </w:r>
      <w:r w:rsidRPr="009B6380">
        <w:rPr>
          <w:rFonts w:ascii="Arial" w:hAnsi="Arial" w:cs="Arial"/>
          <w:color w:val="7B7B7B" w:themeColor="accent3" w:themeShade="BF"/>
          <w:sz w:val="22"/>
          <w:szCs w:val="22"/>
          <w:lang w:val="en-GB"/>
        </w:rPr>
        <w:t xml:space="preserve">, when relief is </w:t>
      </w:r>
      <w:r>
        <w:rPr>
          <w:rFonts w:ascii="Arial" w:hAnsi="Arial" w:cs="Arial"/>
          <w:color w:val="7B7B7B" w:themeColor="accent3" w:themeShade="BF"/>
          <w:sz w:val="22"/>
          <w:szCs w:val="22"/>
          <w:lang w:val="en-GB"/>
        </w:rPr>
        <w:t>required</w:t>
      </w:r>
      <w:r w:rsidRPr="009B6380">
        <w:rPr>
          <w:rFonts w:ascii="Arial" w:hAnsi="Arial" w:cs="Arial"/>
          <w:color w:val="7B7B7B" w:themeColor="accent3" w:themeShade="BF"/>
          <w:sz w:val="22"/>
          <w:szCs w:val="22"/>
          <w:lang w:val="en-GB"/>
        </w:rPr>
        <w:t xml:space="preserve"> urgently to safeguard assets, the court may grant provisional relief from the time of filing the application until the application is decided upon. Relief </w:t>
      </w:r>
      <w:r>
        <w:rPr>
          <w:rFonts w:ascii="Arial" w:hAnsi="Arial" w:cs="Arial"/>
          <w:color w:val="7B7B7B" w:themeColor="accent3" w:themeShade="BF"/>
          <w:sz w:val="22"/>
          <w:szCs w:val="22"/>
          <w:lang w:val="en-GB"/>
        </w:rPr>
        <w:t>encompasses</w:t>
      </w:r>
      <w:r w:rsidRPr="009B6380">
        <w:rPr>
          <w:rFonts w:ascii="Arial" w:hAnsi="Arial" w:cs="Arial"/>
          <w:color w:val="7B7B7B" w:themeColor="accent3" w:themeShade="BF"/>
          <w:sz w:val="22"/>
          <w:szCs w:val="22"/>
          <w:lang w:val="en-GB"/>
        </w:rPr>
        <w:t xml:space="preserve"> a stay against the assets</w:t>
      </w:r>
      <w:r>
        <w:rPr>
          <w:rFonts w:ascii="Arial" w:hAnsi="Arial" w:cs="Arial"/>
          <w:color w:val="7B7B7B" w:themeColor="accent3" w:themeShade="BF"/>
          <w:sz w:val="22"/>
          <w:szCs w:val="22"/>
          <w:lang w:val="en-GB"/>
        </w:rPr>
        <w:t>,</w:t>
      </w:r>
      <w:r w:rsidRPr="009B6380">
        <w:rPr>
          <w:rFonts w:ascii="Arial" w:hAnsi="Arial" w:cs="Arial"/>
          <w:color w:val="7B7B7B" w:themeColor="accent3" w:themeShade="BF"/>
          <w:sz w:val="22"/>
          <w:szCs w:val="22"/>
          <w:lang w:val="en-GB"/>
        </w:rPr>
        <w:t xml:space="preserve"> or entrusting an administrator</w:t>
      </w:r>
      <w:r>
        <w:rPr>
          <w:rFonts w:ascii="Arial" w:hAnsi="Arial" w:cs="Arial"/>
          <w:color w:val="7B7B7B" w:themeColor="accent3" w:themeShade="BF"/>
          <w:sz w:val="22"/>
          <w:szCs w:val="22"/>
          <w:lang w:val="en-GB"/>
        </w:rPr>
        <w:t>,</w:t>
      </w:r>
      <w:r w:rsidRPr="009B6380">
        <w:rPr>
          <w:rFonts w:ascii="Arial" w:hAnsi="Arial" w:cs="Arial"/>
          <w:color w:val="7B7B7B" w:themeColor="accent3" w:themeShade="BF"/>
          <w:sz w:val="22"/>
          <w:szCs w:val="22"/>
          <w:lang w:val="en-GB"/>
        </w:rPr>
        <w:t xml:space="preserve"> in the enacting State </w:t>
      </w:r>
      <w:r>
        <w:rPr>
          <w:rFonts w:ascii="Arial" w:hAnsi="Arial" w:cs="Arial"/>
          <w:color w:val="7B7B7B" w:themeColor="accent3" w:themeShade="BF"/>
          <w:sz w:val="22"/>
          <w:szCs w:val="22"/>
          <w:lang w:val="en-GB"/>
        </w:rPr>
        <w:t>containing</w:t>
      </w:r>
      <w:r w:rsidRPr="009B6380">
        <w:rPr>
          <w:rFonts w:ascii="Arial" w:hAnsi="Arial" w:cs="Arial"/>
          <w:color w:val="7B7B7B" w:themeColor="accent3" w:themeShade="BF"/>
          <w:sz w:val="22"/>
          <w:szCs w:val="22"/>
          <w:lang w:val="en-GB"/>
        </w:rPr>
        <w:t xml:space="preserve"> the assets. </w:t>
      </w:r>
    </w:p>
    <w:p w14:paraId="06088272" w14:textId="77777777" w:rsidR="00382592" w:rsidRPr="009B6380" w:rsidRDefault="00382592" w:rsidP="00382592">
      <w:pPr>
        <w:jc w:val="both"/>
        <w:rPr>
          <w:rFonts w:ascii="Arial" w:hAnsi="Arial" w:cs="Arial"/>
          <w:color w:val="7B7B7B" w:themeColor="accent3" w:themeShade="BF"/>
          <w:sz w:val="22"/>
          <w:szCs w:val="22"/>
          <w:lang w:val="en-GB"/>
        </w:rPr>
      </w:pPr>
    </w:p>
    <w:p w14:paraId="0F81042B" w14:textId="77777777" w:rsidR="00382592" w:rsidRPr="009B6380" w:rsidRDefault="00382592" w:rsidP="00382592">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In accordance with Article 21</w:t>
      </w:r>
      <w:r>
        <w:rPr>
          <w:rFonts w:ascii="Arial" w:hAnsi="Arial" w:cs="Arial"/>
          <w:color w:val="7B7B7B" w:themeColor="accent3" w:themeShade="BF"/>
          <w:sz w:val="22"/>
          <w:szCs w:val="22"/>
          <w:lang w:val="en-GB"/>
        </w:rPr>
        <w:t xml:space="preserve"> of the MLCBI,</w:t>
      </w:r>
      <w:r w:rsidRPr="009B6380">
        <w:rPr>
          <w:rFonts w:ascii="Arial" w:hAnsi="Arial" w:cs="Arial"/>
          <w:color w:val="7B7B7B" w:themeColor="accent3" w:themeShade="BF"/>
          <w:sz w:val="22"/>
          <w:szCs w:val="22"/>
          <w:lang w:val="en-GB"/>
        </w:rPr>
        <w:t xml:space="preserve"> post-recognition relief includes temporarily stopping the right to transfer or dispose of assets and granting relief to </w:t>
      </w:r>
      <w:r>
        <w:rPr>
          <w:rFonts w:ascii="Arial" w:hAnsi="Arial" w:cs="Arial"/>
          <w:color w:val="7B7B7B" w:themeColor="accent3" w:themeShade="BF"/>
          <w:sz w:val="22"/>
          <w:szCs w:val="22"/>
          <w:lang w:val="en-GB"/>
        </w:rPr>
        <w:t>the</w:t>
      </w:r>
      <w:r w:rsidRPr="009B6380">
        <w:rPr>
          <w:rFonts w:ascii="Arial" w:hAnsi="Arial" w:cs="Arial"/>
          <w:color w:val="7B7B7B" w:themeColor="accent3" w:themeShade="BF"/>
          <w:sz w:val="22"/>
          <w:szCs w:val="22"/>
          <w:lang w:val="en-GB"/>
        </w:rPr>
        <w:t xml:space="preserve"> local liquidator. </w:t>
      </w:r>
    </w:p>
    <w:p w14:paraId="6389944D" w14:textId="77777777" w:rsidR="00382592" w:rsidRPr="009B6380" w:rsidRDefault="00382592" w:rsidP="00382592">
      <w:pPr>
        <w:jc w:val="both"/>
        <w:rPr>
          <w:rFonts w:ascii="Arial" w:hAnsi="Arial" w:cs="Arial"/>
          <w:color w:val="7B7B7B" w:themeColor="accent3" w:themeShade="BF"/>
          <w:sz w:val="22"/>
          <w:szCs w:val="22"/>
          <w:lang w:val="en-GB"/>
        </w:rPr>
      </w:pPr>
    </w:p>
    <w:p w14:paraId="300B2E08" w14:textId="77777777" w:rsidR="00382592" w:rsidRDefault="00382592" w:rsidP="00382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Pr="005E500F">
        <w:rPr>
          <w:rFonts w:ascii="Arial" w:hAnsi="Arial" w:cs="Arial"/>
          <w:color w:val="7B7B7B" w:themeColor="accent3" w:themeShade="BF"/>
          <w:sz w:val="22"/>
          <w:szCs w:val="22"/>
          <w:lang w:val="en-GB"/>
        </w:rPr>
        <w:t>re- and post-recognition</w:t>
      </w:r>
      <w:r>
        <w:rPr>
          <w:rFonts w:ascii="Arial" w:hAnsi="Arial" w:cs="Arial"/>
          <w:color w:val="7B7B7B" w:themeColor="accent3" w:themeShade="BF"/>
          <w:sz w:val="22"/>
          <w:szCs w:val="22"/>
          <w:lang w:val="en-GB"/>
        </w:rPr>
        <w:t xml:space="preserve"> limitations</w:t>
      </w:r>
      <w:r w:rsidRPr="005E500F">
        <w:rPr>
          <w:rFonts w:ascii="Arial" w:hAnsi="Arial" w:cs="Arial"/>
          <w:color w:val="7B7B7B" w:themeColor="accent3" w:themeShade="BF"/>
          <w:sz w:val="22"/>
          <w:szCs w:val="22"/>
          <w:lang w:val="en-GB"/>
        </w:rPr>
        <w:t xml:space="preserve"> </w:t>
      </w:r>
      <w:r w:rsidRPr="009B6380">
        <w:rPr>
          <w:rFonts w:ascii="Arial" w:hAnsi="Arial" w:cs="Arial"/>
          <w:color w:val="7B7B7B" w:themeColor="accent3" w:themeShade="BF"/>
          <w:sz w:val="22"/>
          <w:szCs w:val="22"/>
          <w:lang w:val="en-GB"/>
        </w:rPr>
        <w:t>include:</w:t>
      </w:r>
    </w:p>
    <w:p w14:paraId="37F1BD80" w14:textId="77777777" w:rsidR="00382592" w:rsidRPr="009B6380" w:rsidRDefault="00382592" w:rsidP="00382592">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 xml:space="preserve"> </w:t>
      </w:r>
    </w:p>
    <w:p w14:paraId="4FFFB41C" w14:textId="77777777" w:rsidR="00382592" w:rsidRPr="00BD5949" w:rsidRDefault="00382592" w:rsidP="00382592">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w:t>
      </w:r>
      <w:r w:rsidRPr="00BD5949">
        <w:rPr>
          <w:rFonts w:ascii="Arial" w:hAnsi="Arial" w:cs="Arial"/>
          <w:color w:val="7B7B7B" w:themeColor="accent3" w:themeShade="BF"/>
          <w:sz w:val="22"/>
          <w:szCs w:val="22"/>
          <w:lang w:val="en-GB"/>
        </w:rPr>
        <w:t>does not cover enforcement of an insolvency default judgement.</w:t>
      </w:r>
    </w:p>
    <w:p w14:paraId="1FAD837F" w14:textId="77777777" w:rsidR="00382592" w:rsidRPr="00BE6DAD" w:rsidRDefault="00382592" w:rsidP="00382592">
      <w:pPr>
        <w:pStyle w:val="ListParagraph"/>
        <w:numPr>
          <w:ilvl w:val="0"/>
          <w:numId w:val="44"/>
        </w:numPr>
        <w:jc w:val="both"/>
        <w:rPr>
          <w:rFonts w:ascii="Arial" w:hAnsi="Arial" w:cs="Arial"/>
          <w:color w:val="7B7B7B" w:themeColor="accent3" w:themeShade="BF"/>
          <w:sz w:val="22"/>
          <w:szCs w:val="22"/>
          <w:lang w:val="en-GB"/>
        </w:rPr>
      </w:pPr>
      <w:r w:rsidRPr="00BD5949">
        <w:rPr>
          <w:rFonts w:ascii="Arial" w:hAnsi="Arial" w:cs="Arial"/>
          <w:color w:val="7B7B7B" w:themeColor="accent3" w:themeShade="BF"/>
          <w:sz w:val="22"/>
          <w:szCs w:val="22"/>
          <w:lang w:val="en-GB"/>
        </w:rPr>
        <w:t>The court does not have jurisdiction to grant a foreign representative of a foreign main proceeding and indefinite continuation of a moratorium from a previous recognition order.</w:t>
      </w:r>
    </w:p>
    <w:p w14:paraId="5E9A5323" w14:textId="77777777" w:rsidR="00382592" w:rsidRPr="00BD5949" w:rsidRDefault="00382592" w:rsidP="00382592">
      <w:pPr>
        <w:pStyle w:val="ListParagraph"/>
        <w:numPr>
          <w:ilvl w:val="0"/>
          <w:numId w:val="44"/>
        </w:numPr>
        <w:jc w:val="both"/>
        <w:rPr>
          <w:rFonts w:ascii="Arial" w:hAnsi="Arial" w:cs="Arial"/>
          <w:color w:val="7B7B7B" w:themeColor="accent3" w:themeShade="BF"/>
          <w:sz w:val="22"/>
          <w:szCs w:val="22"/>
          <w:lang w:val="en-GB"/>
        </w:rPr>
      </w:pPr>
      <w:r w:rsidRPr="00BD5949">
        <w:rPr>
          <w:rFonts w:ascii="Arial" w:hAnsi="Arial" w:cs="Arial"/>
          <w:color w:val="7B7B7B" w:themeColor="accent3" w:themeShade="BF"/>
          <w:sz w:val="22"/>
          <w:szCs w:val="22"/>
          <w:lang w:val="en-GB"/>
        </w:rPr>
        <w:t>Applying foreign insolvency law to an English governed contract is outside the scope of the</w:t>
      </w:r>
      <w:r>
        <w:rPr>
          <w:rFonts w:ascii="Arial" w:hAnsi="Arial" w:cs="Arial"/>
          <w:color w:val="7B7B7B" w:themeColor="accent3" w:themeShade="BF"/>
          <w:sz w:val="22"/>
          <w:szCs w:val="22"/>
          <w:lang w:val="en-GB"/>
        </w:rPr>
        <w:t xml:space="preserve"> </w:t>
      </w:r>
      <w:r w:rsidRPr="00BD5949">
        <w:rPr>
          <w:rFonts w:ascii="Arial" w:hAnsi="Arial" w:cs="Arial"/>
          <w:color w:val="7B7B7B" w:themeColor="accent3" w:themeShade="BF"/>
          <w:sz w:val="22"/>
          <w:szCs w:val="22"/>
          <w:lang w:val="en-GB"/>
        </w:rPr>
        <w:t>relief</w:t>
      </w:r>
      <w:r>
        <w:rPr>
          <w:rFonts w:ascii="Arial" w:hAnsi="Arial" w:cs="Arial"/>
          <w:color w:val="7B7B7B" w:themeColor="accent3" w:themeShade="BF"/>
          <w:sz w:val="22"/>
          <w:szCs w:val="22"/>
          <w:lang w:val="en-GB"/>
        </w:rPr>
        <w:t xml:space="preserve"> provided by the MLCBI</w:t>
      </w:r>
      <w:r w:rsidRPr="00BD5949">
        <w:rPr>
          <w:rFonts w:ascii="Arial" w:hAnsi="Arial" w:cs="Arial"/>
          <w:color w:val="7B7B7B" w:themeColor="accent3" w:themeShade="BF"/>
          <w:sz w:val="22"/>
          <w:szCs w:val="22"/>
          <w:lang w:val="en-GB"/>
        </w:rPr>
        <w:t xml:space="preserve">.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4240DE5A" w14:textId="4C71B98B" w:rsidR="00382592" w:rsidRDefault="00382592" w:rsidP="00382592">
      <w:pPr>
        <w:jc w:val="both"/>
        <w:rPr>
          <w:rFonts w:ascii="Arial" w:hAnsi="Arial" w:cs="Arial"/>
          <w:color w:val="7B7B7B" w:themeColor="accent3" w:themeShade="BF"/>
          <w:sz w:val="22"/>
          <w:szCs w:val="22"/>
          <w:lang w:val="en-GB"/>
        </w:rPr>
      </w:pPr>
      <w:r w:rsidRPr="009D7188">
        <w:rPr>
          <w:rFonts w:ascii="Arial" w:hAnsi="Arial" w:cs="Arial"/>
          <w:color w:val="7B7B7B" w:themeColor="accent3" w:themeShade="BF"/>
          <w:sz w:val="22"/>
          <w:szCs w:val="22"/>
          <w:lang w:val="en-GB"/>
        </w:rPr>
        <w:lastRenderedPageBreak/>
        <w:t>A worldwide freezing order pre-recognition</w:t>
      </w:r>
      <w:r>
        <w:rPr>
          <w:rFonts w:ascii="Arial" w:hAnsi="Arial" w:cs="Arial"/>
          <w:color w:val="7B7B7B" w:themeColor="accent3" w:themeShade="BF"/>
          <w:sz w:val="22"/>
          <w:szCs w:val="22"/>
          <w:lang w:val="en-GB"/>
        </w:rPr>
        <w:t xml:space="preserve"> for interim relief (article 19)</w:t>
      </w:r>
      <w:r w:rsidRPr="009D7188">
        <w:rPr>
          <w:rFonts w:ascii="Arial" w:hAnsi="Arial" w:cs="Arial"/>
          <w:color w:val="7B7B7B" w:themeColor="accent3" w:themeShade="BF"/>
          <w:sz w:val="22"/>
          <w:szCs w:val="22"/>
          <w:lang w:val="en-GB"/>
        </w:rPr>
        <w:t xml:space="preserve"> is unlikely to continue as it is</w:t>
      </w:r>
      <w:r>
        <w:rPr>
          <w:rFonts w:ascii="Arial" w:hAnsi="Arial" w:cs="Arial"/>
          <w:color w:val="7B7B7B" w:themeColor="accent3" w:themeShade="BF"/>
          <w:sz w:val="22"/>
          <w:szCs w:val="22"/>
          <w:lang w:val="en-GB"/>
        </w:rPr>
        <w:t xml:space="preserve"> dependent on</w:t>
      </w:r>
      <w:r w:rsidRPr="009D7188">
        <w:rPr>
          <w:rFonts w:ascii="Arial" w:hAnsi="Arial" w:cs="Arial"/>
          <w:color w:val="7B7B7B" w:themeColor="accent3" w:themeShade="BF"/>
          <w:sz w:val="22"/>
          <w:szCs w:val="22"/>
          <w:lang w:val="en-GB"/>
        </w:rPr>
        <w:t xml:space="preserve"> the court’s discretionary power to provide any post-recognition relief</w:t>
      </w:r>
      <w:r>
        <w:rPr>
          <w:rFonts w:ascii="Arial" w:hAnsi="Arial" w:cs="Arial"/>
          <w:color w:val="7B7B7B" w:themeColor="accent3" w:themeShade="BF"/>
          <w:sz w:val="22"/>
          <w:szCs w:val="22"/>
          <w:lang w:val="en-GB"/>
        </w:rPr>
        <w:t xml:space="preserve"> (article 21) and the court must be satisfied that the interests of the debtor’s creditors and other interested parties are sufficiently protected.</w:t>
      </w:r>
    </w:p>
    <w:p w14:paraId="4D9EEB27" w14:textId="77777777" w:rsidR="00382592" w:rsidRDefault="00382592" w:rsidP="00382592">
      <w:pPr>
        <w:jc w:val="both"/>
        <w:rPr>
          <w:rFonts w:ascii="Arial" w:hAnsi="Arial" w:cs="Arial"/>
          <w:color w:val="7B7B7B" w:themeColor="accent3" w:themeShade="BF"/>
          <w:sz w:val="22"/>
          <w:szCs w:val="22"/>
          <w:lang w:val="en-GB"/>
        </w:rPr>
      </w:pPr>
    </w:p>
    <w:p w14:paraId="64B00371" w14:textId="77777777" w:rsidR="00382592" w:rsidRDefault="00382592" w:rsidP="00382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example, i</w:t>
      </w:r>
      <w:r w:rsidRPr="009D7188">
        <w:rPr>
          <w:rFonts w:ascii="Arial" w:hAnsi="Arial" w:cs="Arial"/>
          <w:color w:val="7B7B7B" w:themeColor="accent3" w:themeShade="BF"/>
          <w:sz w:val="22"/>
          <w:szCs w:val="22"/>
          <w:lang w:val="en-GB"/>
        </w:rPr>
        <w:t>n IBA, the relief</w:t>
      </w:r>
      <w:r>
        <w:rPr>
          <w:rFonts w:ascii="Arial" w:hAnsi="Arial" w:cs="Arial"/>
          <w:color w:val="7B7B7B" w:themeColor="accent3" w:themeShade="BF"/>
          <w:sz w:val="22"/>
          <w:szCs w:val="22"/>
          <w:lang w:val="en-GB"/>
        </w:rPr>
        <w:t xml:space="preserve"> under article 21</w:t>
      </w:r>
      <w:r w:rsidRPr="009D7188">
        <w:rPr>
          <w:rFonts w:ascii="Arial" w:hAnsi="Arial" w:cs="Arial"/>
          <w:color w:val="7B7B7B" w:themeColor="accent3" w:themeShade="BF"/>
          <w:sz w:val="22"/>
          <w:szCs w:val="22"/>
          <w:lang w:val="en-GB"/>
        </w:rPr>
        <w:t xml:space="preserve"> was denied for a Moratorium Continuation as the judge noted that a permanent stay could not be deployed as the way around Gibs Rule.</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24C2310E" w:rsidR="008A7470"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48E0BF1A" w14:textId="71101A30" w:rsidR="00382592" w:rsidRDefault="00382592" w:rsidP="00957951">
      <w:pPr>
        <w:ind w:left="720" w:hanging="720"/>
        <w:jc w:val="both"/>
        <w:rPr>
          <w:rFonts w:ascii="Arial" w:hAnsi="Arial" w:cs="Arial"/>
          <w:color w:val="000000"/>
          <w:sz w:val="22"/>
          <w:szCs w:val="22"/>
          <w:lang w:val="en-GB" w:eastAsia="en-GB"/>
        </w:rPr>
      </w:pPr>
    </w:p>
    <w:p w14:paraId="0091B127" w14:textId="15F097C9" w:rsidR="00382592" w:rsidRPr="0050496D" w:rsidRDefault="00382592" w:rsidP="00382592">
      <w:pPr>
        <w:rPr>
          <w:rFonts w:ascii="Arial" w:hAnsi="Arial" w:cs="Arial"/>
          <w:color w:val="7B7B7B" w:themeColor="accent3" w:themeShade="BF"/>
          <w:sz w:val="22"/>
          <w:szCs w:val="22"/>
          <w:lang w:val="en-GB"/>
        </w:rPr>
      </w:pPr>
      <w:r w:rsidRPr="0050496D">
        <w:rPr>
          <w:rFonts w:ascii="Arial" w:hAnsi="Arial" w:cs="Arial"/>
          <w:color w:val="7B7B7B" w:themeColor="accent3" w:themeShade="BF"/>
          <w:sz w:val="22"/>
          <w:szCs w:val="22"/>
          <w:lang w:val="en-GB"/>
        </w:rPr>
        <w:t xml:space="preserve">The definition of a "foreign proceeding" under article 2(a) of the MLCBI </w:t>
      </w:r>
      <w:r w:rsidR="00FE7A82">
        <w:rPr>
          <w:rFonts w:ascii="Arial" w:hAnsi="Arial" w:cs="Arial"/>
          <w:color w:val="7B7B7B" w:themeColor="accent3" w:themeShade="BF"/>
          <w:sz w:val="22"/>
          <w:szCs w:val="22"/>
          <w:lang w:val="en-GB"/>
        </w:rPr>
        <w:t>is</w:t>
      </w:r>
      <w:r w:rsidRPr="0050496D">
        <w:rPr>
          <w:rFonts w:ascii="Arial" w:hAnsi="Arial" w:cs="Arial"/>
          <w:color w:val="7B7B7B" w:themeColor="accent3" w:themeShade="BF"/>
          <w:sz w:val="22"/>
          <w:szCs w:val="22"/>
          <w:lang w:val="en-GB"/>
        </w:rPr>
        <w:t xml:space="preserve"> </w:t>
      </w:r>
      <w:r w:rsidR="00FE7A82">
        <w:rPr>
          <w:rFonts w:ascii="Arial" w:hAnsi="Arial" w:cs="Arial"/>
          <w:color w:val="7B7B7B" w:themeColor="accent3" w:themeShade="BF"/>
          <w:sz w:val="22"/>
          <w:szCs w:val="22"/>
          <w:lang w:val="en-GB"/>
        </w:rPr>
        <w:t>“</w:t>
      </w:r>
      <w:r w:rsidRPr="0050496D">
        <w:rPr>
          <w:rFonts w:ascii="Arial" w:hAnsi="Arial" w:cs="Arial"/>
          <w:color w:val="7B7B7B" w:themeColor="accent3" w:themeShade="BF"/>
          <w:sz w:val="22"/>
          <w:szCs w:val="22"/>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r w:rsidR="00FE7A82">
        <w:rPr>
          <w:rFonts w:ascii="Arial" w:hAnsi="Arial" w:cs="Arial"/>
          <w:color w:val="7B7B7B" w:themeColor="accent3" w:themeShade="BF"/>
          <w:sz w:val="22"/>
          <w:szCs w:val="22"/>
          <w:lang w:val="en-GB"/>
        </w:rPr>
        <w:t>”</w:t>
      </w:r>
      <w:r w:rsidRPr="0050496D">
        <w:rPr>
          <w:rFonts w:ascii="Arial" w:hAnsi="Arial" w:cs="Arial"/>
          <w:color w:val="7B7B7B" w:themeColor="accent3" w:themeShade="BF"/>
          <w:sz w:val="22"/>
          <w:szCs w:val="22"/>
          <w:lang w:val="en-GB"/>
        </w:rPr>
        <w:t>.</w:t>
      </w:r>
    </w:p>
    <w:p w14:paraId="7045D8DE" w14:textId="77777777" w:rsidR="00382592" w:rsidRPr="0050496D" w:rsidRDefault="00382592" w:rsidP="00382592">
      <w:pPr>
        <w:rPr>
          <w:rFonts w:ascii="Arial" w:hAnsi="Arial" w:cs="Arial"/>
          <w:color w:val="7B7B7B" w:themeColor="accent3" w:themeShade="BF"/>
          <w:sz w:val="22"/>
          <w:szCs w:val="22"/>
          <w:lang w:val="en-GB"/>
        </w:rPr>
      </w:pPr>
    </w:p>
    <w:p w14:paraId="429DA33A" w14:textId="55BABF93" w:rsidR="00382592" w:rsidRDefault="00382592" w:rsidP="00382592">
      <w:pPr>
        <w:rPr>
          <w:rFonts w:ascii="Arial" w:hAnsi="Arial" w:cs="Arial"/>
          <w:color w:val="7B7B7B" w:themeColor="accent3" w:themeShade="BF"/>
          <w:sz w:val="22"/>
          <w:szCs w:val="22"/>
          <w:lang w:val="en-GB"/>
        </w:rPr>
      </w:pPr>
      <w:r w:rsidRPr="0050496D">
        <w:rPr>
          <w:rFonts w:ascii="Arial" w:hAnsi="Arial" w:cs="Arial"/>
          <w:color w:val="7B7B7B" w:themeColor="accent3" w:themeShade="BF"/>
          <w:sz w:val="22"/>
          <w:szCs w:val="22"/>
          <w:lang w:val="en-GB"/>
        </w:rPr>
        <w:t xml:space="preserve">To better determine whether the Bank’s liquidation comprises of a foreign proceeding under article 2(a) of the MLCBI, </w:t>
      </w:r>
      <w:r w:rsidR="003F1A29">
        <w:rPr>
          <w:rFonts w:ascii="Arial" w:hAnsi="Arial" w:cs="Arial"/>
          <w:color w:val="7B7B7B" w:themeColor="accent3" w:themeShade="BF"/>
          <w:sz w:val="22"/>
          <w:szCs w:val="22"/>
          <w:lang w:val="en-GB"/>
        </w:rPr>
        <w:t>we are going through all the</w:t>
      </w:r>
      <w:r w:rsidR="00E36F49">
        <w:rPr>
          <w:rFonts w:ascii="Arial" w:hAnsi="Arial" w:cs="Arial"/>
          <w:color w:val="7B7B7B" w:themeColor="accent3" w:themeShade="BF"/>
          <w:sz w:val="22"/>
          <w:szCs w:val="22"/>
          <w:lang w:val="en-GB"/>
        </w:rPr>
        <w:t xml:space="preserve"> </w:t>
      </w:r>
      <w:r w:rsidR="003F1A29">
        <w:rPr>
          <w:rFonts w:ascii="Arial" w:hAnsi="Arial" w:cs="Arial"/>
          <w:color w:val="7B7B7B" w:themeColor="accent3" w:themeShade="BF"/>
          <w:sz w:val="22"/>
          <w:szCs w:val="22"/>
          <w:lang w:val="en-GB"/>
        </w:rPr>
        <w:t>elements</w:t>
      </w:r>
      <w:r w:rsidR="00FE7A82">
        <w:rPr>
          <w:rFonts w:ascii="Arial" w:hAnsi="Arial" w:cs="Arial"/>
          <w:color w:val="7B7B7B" w:themeColor="accent3" w:themeShade="BF"/>
          <w:sz w:val="22"/>
          <w:szCs w:val="22"/>
          <w:lang w:val="en-GB"/>
        </w:rPr>
        <w:t xml:space="preserve"> and determine whether or not </w:t>
      </w:r>
      <w:r w:rsidR="00227C90">
        <w:rPr>
          <w:rFonts w:ascii="Arial" w:hAnsi="Arial" w:cs="Arial"/>
          <w:color w:val="7B7B7B" w:themeColor="accent3" w:themeShade="BF"/>
          <w:sz w:val="22"/>
          <w:szCs w:val="22"/>
          <w:lang w:val="en-GB"/>
        </w:rPr>
        <w:t>the requirements has been met</w:t>
      </w:r>
      <w:r w:rsidR="00FB3A1B">
        <w:rPr>
          <w:rFonts w:ascii="Arial" w:hAnsi="Arial" w:cs="Arial"/>
          <w:color w:val="7B7B7B" w:themeColor="accent3" w:themeShade="BF"/>
          <w:sz w:val="22"/>
          <w:szCs w:val="22"/>
          <w:lang w:val="en-GB"/>
        </w:rPr>
        <w:t>:</w:t>
      </w:r>
    </w:p>
    <w:p w14:paraId="2BBC8B1D" w14:textId="7B319439" w:rsidR="00FB3A1B" w:rsidRDefault="00FB3A1B" w:rsidP="00382592">
      <w:pPr>
        <w:rPr>
          <w:rFonts w:ascii="Arial" w:hAnsi="Arial" w:cs="Arial"/>
          <w:color w:val="7B7B7B" w:themeColor="accent3" w:themeShade="BF"/>
          <w:sz w:val="22"/>
          <w:szCs w:val="22"/>
          <w:lang w:val="en-GB"/>
        </w:rPr>
      </w:pPr>
    </w:p>
    <w:p w14:paraId="52167520" w14:textId="77777777" w:rsidR="001354EF" w:rsidRDefault="00A43BC2" w:rsidP="0091565F">
      <w:pPr>
        <w:pStyle w:val="ListParagraph"/>
        <w:numPr>
          <w:ilvl w:val="0"/>
          <w:numId w:val="47"/>
        </w:numPr>
        <w:rPr>
          <w:rFonts w:ascii="Arial" w:hAnsi="Arial" w:cs="Arial"/>
          <w:color w:val="7B7B7B" w:themeColor="accent3" w:themeShade="BF"/>
          <w:sz w:val="22"/>
          <w:szCs w:val="22"/>
          <w:lang w:val="en-GB"/>
        </w:rPr>
      </w:pPr>
      <w:r w:rsidRPr="001354EF">
        <w:rPr>
          <w:rFonts w:ascii="Arial" w:hAnsi="Arial" w:cs="Arial"/>
          <w:color w:val="7B7B7B" w:themeColor="accent3" w:themeShade="BF"/>
          <w:sz w:val="22"/>
          <w:szCs w:val="22"/>
          <w:lang w:val="en-GB"/>
        </w:rPr>
        <w:t>“</w:t>
      </w:r>
      <w:r w:rsidR="006A7563" w:rsidRPr="001354EF">
        <w:rPr>
          <w:rFonts w:ascii="Arial" w:hAnsi="Arial" w:cs="Arial"/>
          <w:color w:val="7B7B7B" w:themeColor="accent3" w:themeShade="BF"/>
          <w:sz w:val="22"/>
          <w:szCs w:val="22"/>
          <w:lang w:val="en-GB"/>
        </w:rPr>
        <w:t xml:space="preserve">A </w:t>
      </w:r>
      <w:r w:rsidRPr="001354EF">
        <w:rPr>
          <w:rFonts w:ascii="Arial" w:hAnsi="Arial" w:cs="Arial"/>
          <w:color w:val="7B7B7B" w:themeColor="accent3" w:themeShade="BF"/>
          <w:sz w:val="22"/>
          <w:szCs w:val="22"/>
          <w:lang w:val="en-GB"/>
        </w:rPr>
        <w:t>“</w:t>
      </w:r>
      <w:r w:rsidR="006A7563" w:rsidRPr="001354EF">
        <w:rPr>
          <w:rFonts w:ascii="Arial" w:hAnsi="Arial" w:cs="Arial"/>
          <w:color w:val="7B7B7B" w:themeColor="accent3" w:themeShade="BF"/>
          <w:sz w:val="22"/>
          <w:szCs w:val="22"/>
          <w:lang w:val="en-GB"/>
        </w:rPr>
        <w:t>fore</w:t>
      </w:r>
      <w:r w:rsidRPr="001354EF">
        <w:rPr>
          <w:rFonts w:ascii="Arial" w:hAnsi="Arial" w:cs="Arial"/>
          <w:color w:val="7B7B7B" w:themeColor="accent3" w:themeShade="BF"/>
          <w:sz w:val="22"/>
          <w:szCs w:val="22"/>
          <w:lang w:val="en-GB"/>
        </w:rPr>
        <w:t xml:space="preserve">ign proceeding” means a collective judicial or administrative </w:t>
      </w:r>
      <w:r w:rsidRPr="001354EF">
        <w:rPr>
          <w:rFonts w:ascii="Arial" w:hAnsi="Arial" w:cs="Arial"/>
          <w:color w:val="7B7B7B" w:themeColor="accent3" w:themeShade="BF"/>
          <w:sz w:val="22"/>
          <w:szCs w:val="22"/>
          <w:lang w:val="en-GB"/>
        </w:rPr>
        <w:t>proceeding with its basis in insolvency-related law of the enacting State</w:t>
      </w:r>
      <w:r w:rsidRPr="001354EF">
        <w:rPr>
          <w:rFonts w:ascii="Arial" w:hAnsi="Arial" w:cs="Arial"/>
          <w:color w:val="7B7B7B" w:themeColor="accent3" w:themeShade="BF"/>
          <w:sz w:val="22"/>
          <w:szCs w:val="22"/>
          <w:lang w:val="en-GB"/>
        </w:rPr>
        <w:t>”</w:t>
      </w:r>
      <w:r w:rsidR="00763F88" w:rsidRPr="001354EF">
        <w:rPr>
          <w:rFonts w:ascii="Arial" w:hAnsi="Arial" w:cs="Arial"/>
          <w:color w:val="7B7B7B" w:themeColor="accent3" w:themeShade="BF"/>
          <w:sz w:val="22"/>
          <w:szCs w:val="22"/>
          <w:lang w:val="en-GB"/>
        </w:rPr>
        <w:t xml:space="preserve">. </w:t>
      </w:r>
    </w:p>
    <w:p w14:paraId="60B34520" w14:textId="7057F2C5" w:rsidR="001354EF" w:rsidRPr="002845DC" w:rsidRDefault="0011033C" w:rsidP="002845DC">
      <w:pPr>
        <w:pStyle w:val="ListParagraph"/>
        <w:numPr>
          <w:ilvl w:val="0"/>
          <w:numId w:val="48"/>
        </w:numPr>
        <w:rPr>
          <w:rFonts w:ascii="Arial" w:hAnsi="Arial" w:cs="Arial"/>
          <w:color w:val="7B7B7B" w:themeColor="accent3" w:themeShade="BF"/>
          <w:sz w:val="22"/>
          <w:szCs w:val="22"/>
          <w:lang w:val="en-GB"/>
        </w:rPr>
      </w:pPr>
      <w:r w:rsidRPr="002845DC">
        <w:rPr>
          <w:rFonts w:ascii="Arial" w:hAnsi="Arial" w:cs="Arial"/>
          <w:color w:val="7B7B7B" w:themeColor="accent3" w:themeShade="BF"/>
          <w:sz w:val="22"/>
          <w:szCs w:val="22"/>
          <w:lang w:val="en-GB"/>
        </w:rPr>
        <w:t>The facts of the case show that a</w:t>
      </w:r>
      <w:r w:rsidR="00333E4D" w:rsidRPr="002845DC">
        <w:rPr>
          <w:rFonts w:ascii="Arial" w:hAnsi="Arial" w:cs="Arial"/>
          <w:color w:val="7B7B7B" w:themeColor="accent3" w:themeShade="BF"/>
          <w:sz w:val="22"/>
          <w:szCs w:val="22"/>
          <w:lang w:val="en-GB"/>
        </w:rPr>
        <w:t>n</w:t>
      </w:r>
      <w:r w:rsidRPr="002845DC">
        <w:rPr>
          <w:rFonts w:ascii="Arial" w:hAnsi="Arial" w:cs="Arial"/>
          <w:color w:val="7B7B7B" w:themeColor="accent3" w:themeShade="BF"/>
          <w:sz w:val="22"/>
          <w:szCs w:val="22"/>
          <w:lang w:val="en-GB"/>
        </w:rPr>
        <w:t xml:space="preserve"> administrative proceeding is in place and is pursuant to a law relating to insolvency due to the NB’s decision as classifying the Bank as insolvent and consequently, under</w:t>
      </w:r>
      <w:r w:rsidRPr="002845DC">
        <w:rPr>
          <w:rFonts w:ascii="Arial" w:hAnsi="Arial" w:cs="Arial"/>
          <w:color w:val="7B7B7B" w:themeColor="accent3" w:themeShade="BF"/>
          <w:sz w:val="22"/>
          <w:szCs w:val="22"/>
          <w:lang w:val="en-GB"/>
        </w:rPr>
        <w:t xml:space="preserve"> </w:t>
      </w:r>
      <w:r w:rsidRPr="002845DC">
        <w:rPr>
          <w:rFonts w:ascii="Arial" w:hAnsi="Arial" w:cs="Arial"/>
          <w:color w:val="7B7B7B" w:themeColor="accent3" w:themeShade="BF"/>
          <w:sz w:val="22"/>
          <w:szCs w:val="22"/>
          <w:lang w:val="en-GB"/>
        </w:rPr>
        <w:t>Article 77 of the LBBA, the DGF acquires the full powers of a liquidator under the law of Country A, which were ultimately delegated to Ms G.</w:t>
      </w:r>
      <w:r w:rsidR="001354EF" w:rsidRPr="001354EF">
        <w:t xml:space="preserve"> </w:t>
      </w:r>
    </w:p>
    <w:p w14:paraId="381053DB" w14:textId="4352575D" w:rsidR="00FB3A1B" w:rsidRDefault="001354EF" w:rsidP="002845DC">
      <w:pPr>
        <w:pStyle w:val="ListParagraph"/>
        <w:numPr>
          <w:ilvl w:val="0"/>
          <w:numId w:val="48"/>
        </w:numPr>
        <w:rPr>
          <w:rFonts w:ascii="Arial" w:hAnsi="Arial" w:cs="Arial"/>
          <w:color w:val="7B7B7B" w:themeColor="accent3" w:themeShade="BF"/>
          <w:sz w:val="22"/>
          <w:szCs w:val="22"/>
          <w:lang w:val="en-GB"/>
        </w:rPr>
      </w:pPr>
      <w:r w:rsidRPr="002845DC">
        <w:rPr>
          <w:rFonts w:ascii="Arial" w:hAnsi="Arial" w:cs="Arial"/>
          <w:color w:val="7B7B7B" w:themeColor="accent3" w:themeShade="BF"/>
          <w:sz w:val="22"/>
          <w:szCs w:val="22"/>
          <w:lang w:val="en-GB"/>
        </w:rPr>
        <w:t>This requirement has been met as the Bank’s powers and ability to operate have been constrained via the appointment of DGF as liquidator results in the powers of the Bank’s management and control bodies being terminated</w:t>
      </w:r>
      <w:r w:rsidR="002845DC">
        <w:rPr>
          <w:rFonts w:ascii="Arial" w:hAnsi="Arial" w:cs="Arial"/>
          <w:color w:val="7B7B7B" w:themeColor="accent3" w:themeShade="BF"/>
          <w:sz w:val="22"/>
          <w:szCs w:val="22"/>
          <w:lang w:val="en-GB"/>
        </w:rPr>
        <w:t>. Though, a</w:t>
      </w:r>
      <w:r w:rsidRPr="002845DC">
        <w:rPr>
          <w:rFonts w:ascii="Arial" w:hAnsi="Arial" w:cs="Arial"/>
          <w:color w:val="7B7B7B" w:themeColor="accent3" w:themeShade="BF"/>
          <w:sz w:val="22"/>
          <w:szCs w:val="22"/>
          <w:lang w:val="en-GB"/>
        </w:rPr>
        <w:t>ll banking activities are terminated; all money liabilities due to the bank are deemed to become due; and, among other things, the DGF alienates the bank’s property and funds. The DGF also has powers of sale, distribution and the power to bring claims for compensation against persons for harm inflicted on the insolvent bank.</w:t>
      </w:r>
    </w:p>
    <w:p w14:paraId="48EE5D6E" w14:textId="4961882B" w:rsidR="002845DC" w:rsidRDefault="002845DC" w:rsidP="002845DC">
      <w:pPr>
        <w:rPr>
          <w:rFonts w:ascii="Arial" w:hAnsi="Arial" w:cs="Arial"/>
          <w:color w:val="7B7B7B" w:themeColor="accent3" w:themeShade="BF"/>
          <w:sz w:val="22"/>
          <w:szCs w:val="22"/>
          <w:lang w:val="en-GB"/>
        </w:rPr>
      </w:pPr>
    </w:p>
    <w:p w14:paraId="3DB1A3BA" w14:textId="1521DEEB" w:rsidR="002845DC" w:rsidRDefault="00063DBC" w:rsidP="002845DC">
      <w:pPr>
        <w:pStyle w:val="ListParagraph"/>
        <w:numPr>
          <w:ilvl w:val="0"/>
          <w:numId w:val="47"/>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063DBC">
        <w:rPr>
          <w:rFonts w:ascii="Arial" w:hAnsi="Arial" w:cs="Arial"/>
          <w:color w:val="7B7B7B" w:themeColor="accent3" w:themeShade="BF"/>
          <w:sz w:val="22"/>
          <w:szCs w:val="22"/>
          <w:lang w:val="en-GB"/>
        </w:rPr>
        <w:t>Involvement of creditors collectively</w:t>
      </w:r>
      <w:r>
        <w:rPr>
          <w:rFonts w:ascii="Arial" w:hAnsi="Arial" w:cs="Arial"/>
          <w:color w:val="7B7B7B" w:themeColor="accent3" w:themeShade="BF"/>
          <w:sz w:val="22"/>
          <w:szCs w:val="22"/>
          <w:lang w:val="en-GB"/>
        </w:rPr>
        <w:t>”:</w:t>
      </w:r>
    </w:p>
    <w:p w14:paraId="4F71A3A7" w14:textId="3948F8E1" w:rsidR="00063DBC" w:rsidRDefault="00063DBC" w:rsidP="0046736C">
      <w:pPr>
        <w:pStyle w:val="ListParagraph"/>
        <w:numPr>
          <w:ilvl w:val="0"/>
          <w:numId w:val="48"/>
        </w:numPr>
        <w:rPr>
          <w:rFonts w:ascii="Arial" w:hAnsi="Arial" w:cs="Arial"/>
          <w:color w:val="7B7B7B" w:themeColor="accent3" w:themeShade="BF"/>
          <w:sz w:val="22"/>
          <w:szCs w:val="22"/>
          <w:lang w:val="en-GB"/>
        </w:rPr>
      </w:pPr>
      <w:r w:rsidRPr="00063DBC">
        <w:rPr>
          <w:rFonts w:ascii="Arial" w:hAnsi="Arial" w:cs="Arial"/>
          <w:color w:val="7B7B7B" w:themeColor="accent3" w:themeShade="BF"/>
          <w:sz w:val="22"/>
          <w:szCs w:val="22"/>
          <w:lang w:val="en-GB"/>
        </w:rPr>
        <w:t xml:space="preserve">The facts from the </w:t>
      </w:r>
      <w:r w:rsidR="002A4C58">
        <w:rPr>
          <w:rFonts w:ascii="Arial" w:hAnsi="Arial" w:cs="Arial"/>
          <w:color w:val="7B7B7B" w:themeColor="accent3" w:themeShade="BF"/>
          <w:sz w:val="22"/>
          <w:szCs w:val="22"/>
          <w:lang w:val="en-GB"/>
        </w:rPr>
        <w:t>case</w:t>
      </w:r>
      <w:r w:rsidRPr="00063DBC">
        <w:rPr>
          <w:rFonts w:ascii="Arial" w:hAnsi="Arial" w:cs="Arial"/>
          <w:color w:val="7B7B7B" w:themeColor="accent3" w:themeShade="BF"/>
          <w:sz w:val="22"/>
          <w:szCs w:val="22"/>
          <w:lang w:val="en-GB"/>
        </w:rPr>
        <w:t xml:space="preserve"> state that the DGF has extensive powers to compile a register of creditor claims and to seek to satisfy those claims. </w:t>
      </w:r>
      <w:r w:rsidR="000C5A75">
        <w:rPr>
          <w:rFonts w:ascii="Arial" w:hAnsi="Arial" w:cs="Arial"/>
          <w:color w:val="7B7B7B" w:themeColor="accent3" w:themeShade="BF"/>
          <w:sz w:val="22"/>
          <w:szCs w:val="22"/>
          <w:lang w:val="en-GB"/>
        </w:rPr>
        <w:t>A</w:t>
      </w:r>
      <w:r w:rsidRPr="00063DBC">
        <w:rPr>
          <w:rFonts w:ascii="Arial" w:hAnsi="Arial" w:cs="Arial"/>
          <w:color w:val="7B7B7B" w:themeColor="accent3" w:themeShade="BF"/>
          <w:sz w:val="22"/>
          <w:szCs w:val="22"/>
          <w:lang w:val="en-GB"/>
        </w:rPr>
        <w:t xml:space="preserve"> determination was made on 14 December 2020 to extend the Bank’s liquidation to an indefinite date, described as arising when circumstances rendered the sale of the Bank’s assets and satisfaction of creditor’s claims, no longer possible.</w:t>
      </w:r>
    </w:p>
    <w:p w14:paraId="331A8DC8" w14:textId="2FF5D337" w:rsidR="00063DBC" w:rsidRDefault="00063DBC" w:rsidP="0046736C">
      <w:pPr>
        <w:pStyle w:val="ListParagraph"/>
        <w:numPr>
          <w:ilvl w:val="0"/>
          <w:numId w:val="48"/>
        </w:numPr>
        <w:rPr>
          <w:rFonts w:ascii="Arial" w:hAnsi="Arial" w:cs="Arial"/>
          <w:color w:val="7B7B7B" w:themeColor="accent3" w:themeShade="BF"/>
          <w:sz w:val="22"/>
          <w:szCs w:val="22"/>
          <w:lang w:val="en-GB"/>
        </w:rPr>
      </w:pPr>
      <w:r w:rsidRPr="00063DBC">
        <w:rPr>
          <w:rFonts w:ascii="Arial" w:hAnsi="Arial" w:cs="Arial"/>
          <w:color w:val="7B7B7B" w:themeColor="accent3" w:themeShade="BF"/>
          <w:sz w:val="22"/>
          <w:szCs w:val="22"/>
          <w:lang w:val="en-GB"/>
        </w:rPr>
        <w:t>This requirement has</w:t>
      </w:r>
      <w:r w:rsidR="00943A19">
        <w:rPr>
          <w:rFonts w:ascii="Arial" w:hAnsi="Arial" w:cs="Arial"/>
          <w:color w:val="7B7B7B" w:themeColor="accent3" w:themeShade="BF"/>
          <w:sz w:val="22"/>
          <w:szCs w:val="22"/>
          <w:lang w:val="en-GB"/>
        </w:rPr>
        <w:t xml:space="preserve"> also</w:t>
      </w:r>
      <w:r w:rsidRPr="00063DBC">
        <w:rPr>
          <w:rFonts w:ascii="Arial" w:hAnsi="Arial" w:cs="Arial"/>
          <w:color w:val="7B7B7B" w:themeColor="accent3" w:themeShade="BF"/>
          <w:sz w:val="22"/>
          <w:szCs w:val="22"/>
          <w:lang w:val="en-GB"/>
        </w:rPr>
        <w:t xml:space="preserve"> been met. From the reading of the question, even though there is no mention of creditor actions or preferential creditor treatment, it is shown that creditors are being dealt with in a holistic manner as a creditor amount has been determined and placed in an affidavit to increase the Bank’s liquidation to an indefinite date.</w:t>
      </w:r>
    </w:p>
    <w:p w14:paraId="04B4AF17" w14:textId="5D257E19" w:rsidR="00943A19" w:rsidRDefault="00943A19" w:rsidP="00943A19">
      <w:pPr>
        <w:rPr>
          <w:rFonts w:ascii="Arial" w:hAnsi="Arial" w:cs="Arial"/>
          <w:color w:val="7B7B7B" w:themeColor="accent3" w:themeShade="BF"/>
          <w:sz w:val="22"/>
          <w:szCs w:val="22"/>
          <w:lang w:val="en-GB"/>
        </w:rPr>
      </w:pPr>
    </w:p>
    <w:p w14:paraId="02636931" w14:textId="55249664" w:rsidR="00943A19" w:rsidRDefault="00943A19" w:rsidP="00943A19">
      <w:pPr>
        <w:pStyle w:val="ListParagraph"/>
        <w:numPr>
          <w:ilvl w:val="0"/>
          <w:numId w:val="47"/>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943A19">
        <w:rPr>
          <w:rFonts w:ascii="Arial" w:hAnsi="Arial" w:cs="Arial"/>
          <w:color w:val="7B7B7B" w:themeColor="accent3" w:themeShade="BF"/>
          <w:sz w:val="22"/>
          <w:szCs w:val="22"/>
          <w:lang w:val="en-GB"/>
        </w:rPr>
        <w:t>Control or supervision of the assets and affairs of the debtor by a court or another official body</w:t>
      </w:r>
      <w:r>
        <w:rPr>
          <w:rFonts w:ascii="Arial" w:hAnsi="Arial" w:cs="Arial"/>
          <w:color w:val="7B7B7B" w:themeColor="accent3" w:themeShade="BF"/>
          <w:sz w:val="22"/>
          <w:szCs w:val="22"/>
          <w:lang w:val="en-GB"/>
        </w:rPr>
        <w:t>”</w:t>
      </w:r>
      <w:r w:rsidR="003802F3">
        <w:rPr>
          <w:rFonts w:ascii="Arial" w:hAnsi="Arial" w:cs="Arial"/>
          <w:color w:val="7B7B7B" w:themeColor="accent3" w:themeShade="BF"/>
          <w:sz w:val="22"/>
          <w:szCs w:val="22"/>
          <w:lang w:val="en-GB"/>
        </w:rPr>
        <w:t>:</w:t>
      </w:r>
    </w:p>
    <w:p w14:paraId="7F12AB82" w14:textId="7159F854" w:rsidR="003802F3" w:rsidRPr="003802F3" w:rsidRDefault="002A4C58" w:rsidP="00D168A8">
      <w:pPr>
        <w:pStyle w:val="ListParagraph"/>
        <w:numPr>
          <w:ilvl w:val="0"/>
          <w:numId w:val="4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w:t>
      </w:r>
      <w:r w:rsidR="003802F3" w:rsidRPr="003802F3">
        <w:rPr>
          <w:rFonts w:ascii="Arial" w:hAnsi="Arial" w:cs="Arial"/>
          <w:color w:val="7B7B7B" w:themeColor="accent3" w:themeShade="BF"/>
          <w:sz w:val="22"/>
          <w:szCs w:val="22"/>
          <w:lang w:val="en-GB"/>
        </w:rPr>
        <w:t xml:space="preserve">acts from the </w:t>
      </w:r>
      <w:r>
        <w:rPr>
          <w:rFonts w:ascii="Arial" w:hAnsi="Arial" w:cs="Arial"/>
          <w:color w:val="7B7B7B" w:themeColor="accent3" w:themeShade="BF"/>
          <w:sz w:val="22"/>
          <w:szCs w:val="22"/>
          <w:lang w:val="en-GB"/>
        </w:rPr>
        <w:t>case</w:t>
      </w:r>
      <w:r w:rsidR="003802F3" w:rsidRPr="003802F3">
        <w:rPr>
          <w:rFonts w:ascii="Arial" w:hAnsi="Arial" w:cs="Arial"/>
          <w:color w:val="7B7B7B" w:themeColor="accent3" w:themeShade="BF"/>
          <w:sz w:val="22"/>
          <w:szCs w:val="22"/>
          <w:lang w:val="en-GB"/>
        </w:rPr>
        <w:t xml:space="preserve"> state that Ms G is the authorised officer of DGF in respect of the liquidation of the Bank. Ms G was appointed pursuant to the decision of the Executive Board of Directors of the DGF, No 1513 (Resolution 1513) as a leading bank liquidation professional and has been delegated all liquidation powers in respect of the Bank set out in the DGF Law, including the authority to sign all agreements related to the sale of the bank’s assets in the manner prescribed by the DGF Law.</w:t>
      </w:r>
    </w:p>
    <w:p w14:paraId="0A4AA3B9" w14:textId="51343845" w:rsidR="003802F3" w:rsidRDefault="003802F3" w:rsidP="003802F3">
      <w:pPr>
        <w:pStyle w:val="ListParagraph"/>
        <w:numPr>
          <w:ilvl w:val="0"/>
          <w:numId w:val="48"/>
        </w:numPr>
        <w:rPr>
          <w:rFonts w:ascii="Arial" w:hAnsi="Arial" w:cs="Arial"/>
          <w:color w:val="7B7B7B" w:themeColor="accent3" w:themeShade="BF"/>
          <w:sz w:val="22"/>
          <w:szCs w:val="22"/>
          <w:lang w:val="en-GB"/>
        </w:rPr>
      </w:pPr>
      <w:r w:rsidRPr="003802F3">
        <w:rPr>
          <w:rFonts w:ascii="Arial" w:hAnsi="Arial" w:cs="Arial"/>
          <w:color w:val="7B7B7B" w:themeColor="accent3" w:themeShade="BF"/>
          <w:sz w:val="22"/>
          <w:szCs w:val="22"/>
          <w:lang w:val="en-GB"/>
        </w:rPr>
        <w:t xml:space="preserve">This requirement has been met as the powers conferred to Ms G by the DGF (via article 48(3) of the DGF Law and who also has control and supervision over the Bank’s liquidation) to act on their behalf and is accountable to the DGF for her </w:t>
      </w:r>
      <w:r w:rsidRPr="003802F3">
        <w:rPr>
          <w:rFonts w:ascii="Arial" w:hAnsi="Arial" w:cs="Arial"/>
          <w:color w:val="7B7B7B" w:themeColor="accent3" w:themeShade="BF"/>
          <w:sz w:val="22"/>
          <w:szCs w:val="22"/>
          <w:lang w:val="en-GB"/>
        </w:rPr>
        <w:lastRenderedPageBreak/>
        <w:t>actions and may exercise the powers delegated to her by the DGF in pursuance of the bank’s liquidation.</w:t>
      </w:r>
    </w:p>
    <w:p w14:paraId="5B5F9EA2" w14:textId="77777777" w:rsidR="005E51E9" w:rsidRPr="003802F3" w:rsidRDefault="005E51E9" w:rsidP="005E51E9">
      <w:pPr>
        <w:pStyle w:val="ListParagraph"/>
        <w:ind w:left="1080"/>
        <w:rPr>
          <w:rFonts w:ascii="Arial" w:hAnsi="Arial" w:cs="Arial"/>
          <w:color w:val="7B7B7B" w:themeColor="accent3" w:themeShade="BF"/>
          <w:sz w:val="22"/>
          <w:szCs w:val="22"/>
          <w:lang w:val="en-GB"/>
        </w:rPr>
      </w:pPr>
    </w:p>
    <w:p w14:paraId="77AA5FEE" w14:textId="20605F37" w:rsidR="003802F3" w:rsidRDefault="005E51E9" w:rsidP="005E51E9">
      <w:pPr>
        <w:pStyle w:val="ListParagraph"/>
        <w:numPr>
          <w:ilvl w:val="0"/>
          <w:numId w:val="47"/>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5E51E9">
        <w:rPr>
          <w:rFonts w:ascii="Arial" w:hAnsi="Arial" w:cs="Arial"/>
          <w:color w:val="7B7B7B" w:themeColor="accent3" w:themeShade="BF"/>
          <w:sz w:val="22"/>
          <w:szCs w:val="22"/>
          <w:lang w:val="en-GB"/>
        </w:rPr>
        <w:t>Reorganisation or liquidation of the debtor as the purpose of the proceeding</w:t>
      </w:r>
      <w:r>
        <w:rPr>
          <w:rFonts w:ascii="Arial" w:hAnsi="Arial" w:cs="Arial"/>
          <w:color w:val="7B7B7B" w:themeColor="accent3" w:themeShade="BF"/>
          <w:sz w:val="22"/>
          <w:szCs w:val="22"/>
          <w:lang w:val="en-GB"/>
        </w:rPr>
        <w:t>”</w:t>
      </w:r>
      <w:r w:rsidR="00A04E1C">
        <w:rPr>
          <w:rFonts w:ascii="Arial" w:hAnsi="Arial" w:cs="Arial"/>
          <w:color w:val="7B7B7B" w:themeColor="accent3" w:themeShade="BF"/>
          <w:sz w:val="22"/>
          <w:szCs w:val="22"/>
          <w:lang w:val="en-GB"/>
        </w:rPr>
        <w:t>:</w:t>
      </w:r>
    </w:p>
    <w:p w14:paraId="2C3177C1" w14:textId="1BE139C1" w:rsidR="00A04E1C" w:rsidRDefault="00A04E1C" w:rsidP="00645CAA">
      <w:pPr>
        <w:pStyle w:val="ListParagraph"/>
        <w:numPr>
          <w:ilvl w:val="0"/>
          <w:numId w:val="4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w:t>
      </w:r>
      <w:r w:rsidRPr="00A04E1C">
        <w:rPr>
          <w:rFonts w:ascii="Arial" w:hAnsi="Arial" w:cs="Arial"/>
          <w:color w:val="7B7B7B" w:themeColor="accent3" w:themeShade="BF"/>
          <w:sz w:val="22"/>
          <w:szCs w:val="22"/>
          <w:lang w:val="en-GB"/>
        </w:rPr>
        <w:t xml:space="preserve">acts from the </w:t>
      </w:r>
      <w:r>
        <w:rPr>
          <w:rFonts w:ascii="Arial" w:hAnsi="Arial" w:cs="Arial"/>
          <w:color w:val="7B7B7B" w:themeColor="accent3" w:themeShade="BF"/>
          <w:sz w:val="22"/>
          <w:szCs w:val="22"/>
          <w:lang w:val="en-GB"/>
        </w:rPr>
        <w:t>case</w:t>
      </w:r>
      <w:r w:rsidRPr="00A04E1C">
        <w:rPr>
          <w:rFonts w:ascii="Arial" w:hAnsi="Arial" w:cs="Arial"/>
          <w:color w:val="7B7B7B" w:themeColor="accent3" w:themeShade="BF"/>
          <w:sz w:val="22"/>
          <w:szCs w:val="22"/>
          <w:lang w:val="en-GB"/>
        </w:rPr>
        <w:t xml:space="preserve"> which are relevant toward this requirement include that the NB classified the Bank as insolvent and on the same day, the DGF passed a resolution commencing the process of withdrawing the Bank from the market and appointing an interim administrator. Furthermore, the NB formally revoked the Bank’s banking licence three months later and resolved that it be liquidated, whereby the DGF initiated the liquidation procedure and appointed Ms C as the first of the DGF’s authorised persons to whom powers of the liquidator were delegated.</w:t>
      </w:r>
    </w:p>
    <w:p w14:paraId="0222B527" w14:textId="56F02963" w:rsidR="00A04E1C" w:rsidRPr="00A04E1C" w:rsidRDefault="00A04E1C" w:rsidP="00A04E1C">
      <w:pPr>
        <w:pStyle w:val="ListParagraph"/>
        <w:numPr>
          <w:ilvl w:val="0"/>
          <w:numId w:val="48"/>
        </w:numPr>
        <w:rPr>
          <w:rFonts w:ascii="Arial" w:hAnsi="Arial" w:cs="Arial"/>
          <w:color w:val="7B7B7B" w:themeColor="accent3" w:themeShade="BF"/>
          <w:sz w:val="22"/>
          <w:szCs w:val="22"/>
          <w:lang w:val="en-GB"/>
        </w:rPr>
      </w:pPr>
      <w:r w:rsidRPr="00A04E1C">
        <w:rPr>
          <w:rFonts w:ascii="Arial" w:hAnsi="Arial" w:cs="Arial"/>
          <w:color w:val="7B7B7B" w:themeColor="accent3" w:themeShade="BF"/>
          <w:sz w:val="22"/>
          <w:szCs w:val="22"/>
          <w:lang w:val="en-GB"/>
        </w:rPr>
        <w:t>Given the Bank was shown to be removed from the market and placed in a formal insolvency proceeding, it has satisfied the requirement of entering a foreign proceeding for the purposes of liquidation and not for the purpose of asset preservation / limiting losses to the Bank’s stakeholders.</w:t>
      </w:r>
    </w:p>
    <w:p w14:paraId="348BC0B6" w14:textId="0EBCD8F2" w:rsidR="00382592" w:rsidRDefault="00382592" w:rsidP="00382592">
      <w:pPr>
        <w:ind w:left="720" w:hanging="720"/>
        <w:rPr>
          <w:rFonts w:ascii="Arial" w:hAnsi="Arial" w:cs="Arial"/>
          <w:color w:val="000000"/>
          <w:sz w:val="22"/>
          <w:szCs w:val="22"/>
          <w:lang w:val="en-GB" w:eastAsia="en-GB"/>
        </w:rPr>
      </w:pPr>
    </w:p>
    <w:p w14:paraId="7DDB7109" w14:textId="77777777" w:rsidR="0060464C" w:rsidRDefault="0060464C" w:rsidP="00382592">
      <w:pPr>
        <w:ind w:left="720" w:hanging="720"/>
        <w:rPr>
          <w:rFonts w:ascii="Arial" w:hAnsi="Arial" w:cs="Arial"/>
          <w:color w:val="000000"/>
          <w:sz w:val="22"/>
          <w:szCs w:val="22"/>
          <w:lang w:val="en-GB" w:eastAsia="en-GB"/>
        </w:rPr>
      </w:pPr>
    </w:p>
    <w:p w14:paraId="11C9AA29" w14:textId="77777777" w:rsidR="00382592" w:rsidRPr="009B5832" w:rsidRDefault="00382592" w:rsidP="00957951">
      <w:pPr>
        <w:ind w:left="720" w:hanging="720"/>
        <w:jc w:val="both"/>
        <w:rPr>
          <w:rFonts w:ascii="Arial" w:hAnsi="Arial" w:cs="Arial"/>
          <w:color w:val="000000"/>
          <w:sz w:val="22"/>
          <w:szCs w:val="22"/>
          <w:lang w:val="en-GB" w:eastAsia="en-GB"/>
        </w:rPr>
      </w:pP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AAE1435" w14:textId="2EB59F83" w:rsidR="00382592" w:rsidRDefault="00382592" w:rsidP="00382592">
      <w:pPr>
        <w:rPr>
          <w:rFonts w:ascii="Arial" w:hAnsi="Arial" w:cs="Arial"/>
          <w:color w:val="7B7B7B" w:themeColor="accent3" w:themeShade="BF"/>
          <w:sz w:val="22"/>
          <w:szCs w:val="22"/>
          <w:lang w:val="en-GB"/>
        </w:rPr>
      </w:pPr>
      <w:r w:rsidRPr="0050496D">
        <w:rPr>
          <w:rFonts w:ascii="Arial" w:hAnsi="Arial" w:cs="Arial"/>
          <w:color w:val="7B7B7B" w:themeColor="accent3" w:themeShade="BF"/>
          <w:sz w:val="22"/>
          <w:szCs w:val="22"/>
          <w:lang w:val="en-GB"/>
        </w:rPr>
        <w:t xml:space="preserve">The definition of a "foreign </w:t>
      </w:r>
      <w:r>
        <w:rPr>
          <w:rFonts w:ascii="Arial" w:hAnsi="Arial" w:cs="Arial"/>
          <w:color w:val="7B7B7B" w:themeColor="accent3" w:themeShade="BF"/>
          <w:sz w:val="22"/>
          <w:szCs w:val="22"/>
          <w:lang w:val="en-GB"/>
        </w:rPr>
        <w:t>representative</w:t>
      </w:r>
      <w:r w:rsidRPr="0050496D">
        <w:rPr>
          <w:rFonts w:ascii="Arial" w:hAnsi="Arial" w:cs="Arial"/>
          <w:color w:val="7B7B7B" w:themeColor="accent3" w:themeShade="BF"/>
          <w:sz w:val="22"/>
          <w:szCs w:val="22"/>
          <w:lang w:val="en-GB"/>
        </w:rPr>
        <w:t>" under article 2(</w:t>
      </w:r>
      <w:r>
        <w:rPr>
          <w:rFonts w:ascii="Arial" w:hAnsi="Arial" w:cs="Arial"/>
          <w:color w:val="7B7B7B" w:themeColor="accent3" w:themeShade="BF"/>
          <w:sz w:val="22"/>
          <w:szCs w:val="22"/>
          <w:lang w:val="en-GB"/>
        </w:rPr>
        <w:t>d</w:t>
      </w:r>
      <w:r w:rsidRPr="0050496D">
        <w:rPr>
          <w:rFonts w:ascii="Arial" w:hAnsi="Arial" w:cs="Arial"/>
          <w:color w:val="7B7B7B" w:themeColor="accent3" w:themeShade="BF"/>
          <w:sz w:val="22"/>
          <w:szCs w:val="22"/>
          <w:lang w:val="en-GB"/>
        </w:rPr>
        <w:t xml:space="preserve">) of the MLCBI </w:t>
      </w:r>
      <w:r>
        <w:rPr>
          <w:rFonts w:ascii="Arial" w:hAnsi="Arial" w:cs="Arial"/>
          <w:color w:val="7B7B7B" w:themeColor="accent3" w:themeShade="BF"/>
          <w:sz w:val="22"/>
          <w:szCs w:val="22"/>
          <w:lang w:val="en-GB"/>
        </w:rPr>
        <w:t xml:space="preserve">is </w:t>
      </w:r>
      <w:r w:rsidR="00E811C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where </w:t>
      </w:r>
      <w:r w:rsidRPr="001C724E">
        <w:rPr>
          <w:rFonts w:ascii="Arial" w:hAnsi="Arial" w:cs="Arial"/>
          <w:color w:val="7B7B7B" w:themeColor="accent3" w:themeShade="BF"/>
          <w:sz w:val="22"/>
          <w:szCs w:val="22"/>
          <w:lang w:val="en-GB"/>
        </w:rPr>
        <w:t xml:space="preserve">a person or body, including one appointed on an interim basis, </w:t>
      </w:r>
      <w:r>
        <w:rPr>
          <w:rFonts w:ascii="Arial" w:hAnsi="Arial" w:cs="Arial"/>
          <w:color w:val="7B7B7B" w:themeColor="accent3" w:themeShade="BF"/>
          <w:sz w:val="22"/>
          <w:szCs w:val="22"/>
          <w:lang w:val="en-GB"/>
        </w:rPr>
        <w:t xml:space="preserve">is </w:t>
      </w:r>
      <w:r w:rsidRPr="001C724E">
        <w:rPr>
          <w:rFonts w:ascii="Arial" w:hAnsi="Arial" w:cs="Arial"/>
          <w:color w:val="7B7B7B" w:themeColor="accent3" w:themeShade="BF"/>
          <w:sz w:val="22"/>
          <w:szCs w:val="22"/>
          <w:lang w:val="en-GB"/>
        </w:rPr>
        <w:t>authori</w:t>
      </w:r>
      <w:r>
        <w:rPr>
          <w:rFonts w:ascii="Arial" w:hAnsi="Arial" w:cs="Arial"/>
          <w:color w:val="7B7B7B" w:themeColor="accent3" w:themeShade="BF"/>
          <w:sz w:val="22"/>
          <w:szCs w:val="22"/>
          <w:lang w:val="en-GB"/>
        </w:rPr>
        <w:t>s</w:t>
      </w:r>
      <w:r w:rsidRPr="001C724E">
        <w:rPr>
          <w:rFonts w:ascii="Arial" w:hAnsi="Arial" w:cs="Arial"/>
          <w:color w:val="7B7B7B" w:themeColor="accent3" w:themeShade="BF"/>
          <w:sz w:val="22"/>
          <w:szCs w:val="22"/>
          <w:lang w:val="en-GB"/>
        </w:rPr>
        <w:t>ed in a foreign proceeding to administer the reorgani</w:t>
      </w:r>
      <w:r>
        <w:rPr>
          <w:rFonts w:ascii="Arial" w:hAnsi="Arial" w:cs="Arial"/>
          <w:color w:val="7B7B7B" w:themeColor="accent3" w:themeShade="BF"/>
          <w:sz w:val="22"/>
          <w:szCs w:val="22"/>
          <w:lang w:val="en-GB"/>
        </w:rPr>
        <w:t>s</w:t>
      </w:r>
      <w:r w:rsidRPr="001C724E">
        <w:rPr>
          <w:rFonts w:ascii="Arial" w:hAnsi="Arial" w:cs="Arial"/>
          <w:color w:val="7B7B7B" w:themeColor="accent3" w:themeShade="BF"/>
          <w:sz w:val="22"/>
          <w:szCs w:val="22"/>
          <w:lang w:val="en-GB"/>
        </w:rPr>
        <w:t>ation or the liquidation of the debtor's assets or affairs or to act as a representative of the foreign proceeding</w:t>
      </w:r>
      <w:r w:rsidR="00E811C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The Applicants fall within the description of a foreign representative for the following reasons:</w:t>
      </w:r>
    </w:p>
    <w:p w14:paraId="134A0116" w14:textId="77777777" w:rsidR="00382592" w:rsidRDefault="00382592" w:rsidP="00382592">
      <w:pPr>
        <w:rPr>
          <w:rFonts w:ascii="Arial" w:hAnsi="Arial" w:cs="Arial"/>
          <w:color w:val="7B7B7B" w:themeColor="accent3" w:themeShade="BF"/>
          <w:sz w:val="22"/>
          <w:szCs w:val="22"/>
          <w:lang w:val="en-GB"/>
        </w:rPr>
      </w:pPr>
    </w:p>
    <w:p w14:paraId="19185594" w14:textId="187DD800" w:rsidR="00382592" w:rsidRPr="00E811CD" w:rsidRDefault="00382592" w:rsidP="00E811CD">
      <w:pPr>
        <w:pStyle w:val="ListParagraph"/>
        <w:numPr>
          <w:ilvl w:val="0"/>
          <w:numId w:val="49"/>
        </w:numPr>
        <w:rPr>
          <w:rFonts w:ascii="Arial" w:hAnsi="Arial" w:cs="Arial"/>
          <w:color w:val="000000"/>
          <w:sz w:val="22"/>
          <w:szCs w:val="22"/>
          <w:lang w:val="en-GB" w:eastAsia="en-GB"/>
        </w:rPr>
      </w:pPr>
      <w:r w:rsidRPr="00E811CD">
        <w:rPr>
          <w:rFonts w:ascii="Arial" w:hAnsi="Arial" w:cs="Arial"/>
          <w:color w:val="7B7B7B" w:themeColor="accent3" w:themeShade="BF"/>
          <w:sz w:val="22"/>
          <w:szCs w:val="22"/>
          <w:lang w:val="en-GB"/>
        </w:rPr>
        <w:t xml:space="preserve"> The MLCBI does not specify that the foreign representative must be authorised by a foreign court and can include appointments that might be made by a special agency other than the court. The insolvency appointment was made pursuant to the NB’s decision as classifying the Bank as insolvent and consequently, under Article 77 of the LBBA, the DGF acquires the full powers of a liquidator under the law of Country A, which were ultimately delegated to Ms G.</w:t>
      </w:r>
    </w:p>
    <w:p w14:paraId="5597C52A" w14:textId="77777777" w:rsidR="00382592" w:rsidRDefault="00382592" w:rsidP="00382592">
      <w:pPr>
        <w:rPr>
          <w:rFonts w:ascii="Arial" w:hAnsi="Arial" w:cs="Arial"/>
          <w:color w:val="7B7B7B" w:themeColor="accent3" w:themeShade="BF"/>
          <w:sz w:val="22"/>
          <w:szCs w:val="22"/>
          <w:lang w:val="en-GB"/>
        </w:rPr>
      </w:pPr>
    </w:p>
    <w:p w14:paraId="3A73B127" w14:textId="44A673DB" w:rsidR="00382592" w:rsidRPr="00E811CD" w:rsidRDefault="00382592" w:rsidP="00E811CD">
      <w:pPr>
        <w:pStyle w:val="ListParagraph"/>
        <w:numPr>
          <w:ilvl w:val="0"/>
          <w:numId w:val="49"/>
        </w:numPr>
        <w:rPr>
          <w:rFonts w:ascii="Arial" w:hAnsi="Arial" w:cs="Arial"/>
          <w:color w:val="7B7B7B" w:themeColor="accent3" w:themeShade="BF"/>
          <w:sz w:val="22"/>
          <w:szCs w:val="22"/>
          <w:lang w:val="en-GB"/>
        </w:rPr>
      </w:pPr>
      <w:r w:rsidRPr="00E811CD">
        <w:rPr>
          <w:rFonts w:ascii="Arial" w:hAnsi="Arial" w:cs="Arial"/>
          <w:color w:val="7B7B7B" w:themeColor="accent3" w:themeShade="BF"/>
          <w:sz w:val="22"/>
          <w:szCs w:val="22"/>
          <w:lang w:val="en-GB"/>
        </w:rPr>
        <w:t xml:space="preserve"> The courts have indicated that the focus is upon the authorisation being provided "in the context of</w:t>
      </w:r>
      <w:r w:rsidR="003163C6">
        <w:rPr>
          <w:rFonts w:ascii="Arial" w:hAnsi="Arial" w:cs="Arial"/>
          <w:color w:val="7B7B7B" w:themeColor="accent3" w:themeShade="BF"/>
          <w:sz w:val="22"/>
          <w:szCs w:val="22"/>
          <w:lang w:val="en-GB"/>
        </w:rPr>
        <w:t>”</w:t>
      </w:r>
      <w:r w:rsidRPr="00E811CD">
        <w:rPr>
          <w:rFonts w:ascii="Arial" w:hAnsi="Arial" w:cs="Arial"/>
          <w:color w:val="7B7B7B" w:themeColor="accent3" w:themeShade="BF"/>
          <w:sz w:val="22"/>
          <w:szCs w:val="22"/>
          <w:lang w:val="en-GB"/>
        </w:rPr>
        <w:t xml:space="preserve"> or "in the course of' the proceeding, rather than upon the body providing the authorisation (which might include the court, the law or even appointment by the debtor itself, i.e. by the board of directors of the debtor). In this case, Ms G was appointed by the DGF pursuant to a Decision of the Executive Board of the Directors of the DGF, No 1513 (Resolution 1513).  </w:t>
      </w:r>
    </w:p>
    <w:p w14:paraId="035FF74B" w14:textId="77777777" w:rsidR="00382592" w:rsidRPr="00142955" w:rsidRDefault="00382592" w:rsidP="00382592">
      <w:pPr>
        <w:rPr>
          <w:rFonts w:ascii="Arial" w:hAnsi="Arial" w:cs="Arial"/>
          <w:color w:val="7B7B7B" w:themeColor="accent3" w:themeShade="BF"/>
          <w:sz w:val="22"/>
          <w:szCs w:val="22"/>
          <w:lang w:val="en-GB"/>
        </w:rPr>
      </w:pPr>
    </w:p>
    <w:p w14:paraId="139EAEB9" w14:textId="1524DDF6" w:rsidR="00382592" w:rsidRPr="00E811CD" w:rsidRDefault="00FF3275" w:rsidP="00E811CD">
      <w:pPr>
        <w:pStyle w:val="ListParagraph"/>
        <w:numPr>
          <w:ilvl w:val="0"/>
          <w:numId w:val="4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382592" w:rsidRPr="00E811CD">
        <w:rPr>
          <w:rFonts w:ascii="Arial" w:hAnsi="Arial" w:cs="Arial"/>
          <w:color w:val="7B7B7B" w:themeColor="accent3" w:themeShade="BF"/>
          <w:sz w:val="22"/>
          <w:szCs w:val="22"/>
          <w:lang w:val="en-GB"/>
        </w:rPr>
        <w:t xml:space="preserve">ourts have found that a foreign representative might be a firm of accountants, if otherwise qualified, on the basis that a firm can constitute a "person" as required by article 2(d) and a "body" has been interpreted as meaning "an artificial person created by a legal authority" (per Black's law dictionary). </w:t>
      </w:r>
      <w:r w:rsidR="00A5025E">
        <w:rPr>
          <w:rFonts w:ascii="Arial" w:hAnsi="Arial" w:cs="Arial"/>
          <w:color w:val="7B7B7B" w:themeColor="accent3" w:themeShade="BF"/>
          <w:sz w:val="22"/>
          <w:szCs w:val="22"/>
          <w:lang w:val="en-GB"/>
        </w:rPr>
        <w:t xml:space="preserve">As such, </w:t>
      </w:r>
      <w:r w:rsidR="00382592" w:rsidRPr="00E811CD">
        <w:rPr>
          <w:rFonts w:ascii="Arial" w:hAnsi="Arial" w:cs="Arial"/>
          <w:color w:val="7B7B7B" w:themeColor="accent3" w:themeShade="BF"/>
          <w:sz w:val="22"/>
          <w:szCs w:val="22"/>
          <w:lang w:val="en-GB"/>
        </w:rPr>
        <w:t xml:space="preserve">Ms G is a person who is a “leading bank liquidation professional” who was appointed by the DGF as an </w:t>
      </w:r>
      <w:r w:rsidR="00382592" w:rsidRPr="00E811CD">
        <w:rPr>
          <w:rFonts w:ascii="Arial" w:hAnsi="Arial" w:cs="Arial"/>
          <w:color w:val="7B7B7B" w:themeColor="accent3" w:themeShade="BF"/>
          <w:sz w:val="22"/>
          <w:szCs w:val="22"/>
          <w:lang w:val="en-GB"/>
        </w:rPr>
        <w:lastRenderedPageBreak/>
        <w:t xml:space="preserve">authorised person under article 35(1) of the DGF Law to have “…high professional and moral qualities, impeccable business reputation, complete higher education in the field of economics, finance or law…and professional experience necessary”. Further, the DGF is a governmental body of Country A which has the responsibility of withdrawing insolvent banks from the market and winding down their operations via liquidation. </w:t>
      </w:r>
    </w:p>
    <w:p w14:paraId="49A1A4B5" w14:textId="77777777" w:rsidR="00382592" w:rsidRDefault="00382592" w:rsidP="00382592">
      <w:pPr>
        <w:rPr>
          <w:rFonts w:ascii="Arial" w:hAnsi="Arial" w:cs="Arial"/>
          <w:color w:val="7B7B7B" w:themeColor="accent3" w:themeShade="BF"/>
          <w:sz w:val="22"/>
          <w:szCs w:val="22"/>
          <w:lang w:val="en-GB"/>
        </w:rPr>
      </w:pPr>
    </w:p>
    <w:p w14:paraId="593881C1" w14:textId="4263EC80" w:rsidR="00382592" w:rsidRPr="00E811CD" w:rsidRDefault="00382592" w:rsidP="00E811CD">
      <w:pPr>
        <w:pStyle w:val="ListParagraph"/>
        <w:numPr>
          <w:ilvl w:val="0"/>
          <w:numId w:val="49"/>
        </w:numPr>
        <w:rPr>
          <w:rFonts w:ascii="Arial" w:hAnsi="Arial" w:cs="Arial"/>
          <w:color w:val="7B7B7B" w:themeColor="accent3" w:themeShade="BF"/>
          <w:sz w:val="22"/>
          <w:szCs w:val="22"/>
          <w:lang w:val="en-GB"/>
        </w:rPr>
      </w:pPr>
      <w:r w:rsidRPr="00E811CD">
        <w:rPr>
          <w:rFonts w:ascii="Arial" w:hAnsi="Arial" w:cs="Arial"/>
          <w:color w:val="7B7B7B" w:themeColor="accent3" w:themeShade="BF"/>
          <w:sz w:val="22"/>
          <w:szCs w:val="22"/>
          <w:lang w:val="en-GB"/>
        </w:rPr>
        <w:t>The foreign representative must have the power to administer the reorganisation or liquidation of the debtor's assets or affairs at the time of the application for recognition. The facts of the question provide that DGF, as liquidator, has extensive powers, including the powers of sale, distribution and the power to bring claims for compensation against persons for harm inflicted on the insolvent bank. Further powers include:</w:t>
      </w:r>
    </w:p>
    <w:p w14:paraId="67D6A652" w14:textId="77777777" w:rsidR="00382592" w:rsidRPr="00E13AAA" w:rsidRDefault="00382592" w:rsidP="00382592">
      <w:pPr>
        <w:rPr>
          <w:rFonts w:ascii="Arial" w:hAnsi="Arial" w:cs="Arial"/>
          <w:color w:val="7B7B7B" w:themeColor="accent3" w:themeShade="BF"/>
          <w:sz w:val="22"/>
          <w:szCs w:val="22"/>
          <w:lang w:val="en-GB"/>
        </w:rPr>
      </w:pPr>
    </w:p>
    <w:p w14:paraId="30B7967E" w14:textId="77777777" w:rsidR="00382592" w:rsidRPr="00E13AAA" w:rsidRDefault="00382592" w:rsidP="00382592">
      <w:pPr>
        <w:pStyle w:val="ListParagraph"/>
        <w:numPr>
          <w:ilvl w:val="0"/>
          <w:numId w:val="46"/>
        </w:numPr>
        <w:rPr>
          <w:rFonts w:ascii="Arial" w:hAnsi="Arial" w:cs="Arial"/>
          <w:color w:val="7B7B7B" w:themeColor="accent3" w:themeShade="BF"/>
          <w:sz w:val="22"/>
          <w:szCs w:val="22"/>
          <w:lang w:val="en-GB"/>
        </w:rPr>
      </w:pPr>
      <w:r w:rsidRPr="00E13AAA">
        <w:rPr>
          <w:rFonts w:ascii="Arial" w:hAnsi="Arial" w:cs="Arial"/>
          <w:color w:val="7B7B7B" w:themeColor="accent3" w:themeShade="BF"/>
          <w:sz w:val="22"/>
          <w:szCs w:val="22"/>
          <w:lang w:val="en-GB"/>
        </w:rPr>
        <w:t>the power to exercise management powers and take over management of the property (including the money) of the bank;</w:t>
      </w:r>
    </w:p>
    <w:p w14:paraId="0E153F89" w14:textId="77777777" w:rsidR="00382592" w:rsidRPr="00E13AAA" w:rsidRDefault="00382592" w:rsidP="00382592">
      <w:pPr>
        <w:rPr>
          <w:rFonts w:ascii="Arial" w:hAnsi="Arial" w:cs="Arial"/>
          <w:color w:val="7B7B7B" w:themeColor="accent3" w:themeShade="BF"/>
          <w:sz w:val="22"/>
          <w:szCs w:val="22"/>
          <w:lang w:val="en-GB"/>
        </w:rPr>
      </w:pPr>
    </w:p>
    <w:p w14:paraId="6033237D" w14:textId="77777777" w:rsidR="00382592" w:rsidRPr="00E13AAA" w:rsidRDefault="00382592" w:rsidP="00382592">
      <w:pPr>
        <w:pStyle w:val="ListParagraph"/>
        <w:numPr>
          <w:ilvl w:val="0"/>
          <w:numId w:val="46"/>
        </w:numPr>
        <w:rPr>
          <w:rFonts w:ascii="Arial" w:hAnsi="Arial" w:cs="Arial"/>
          <w:color w:val="7B7B7B" w:themeColor="accent3" w:themeShade="BF"/>
          <w:sz w:val="22"/>
          <w:szCs w:val="22"/>
          <w:lang w:val="en-GB"/>
        </w:rPr>
      </w:pPr>
      <w:r w:rsidRPr="00E13AAA">
        <w:rPr>
          <w:rFonts w:ascii="Arial" w:hAnsi="Arial" w:cs="Arial"/>
          <w:color w:val="7B7B7B" w:themeColor="accent3" w:themeShade="BF"/>
          <w:sz w:val="22"/>
          <w:szCs w:val="22"/>
          <w:lang w:val="en-GB"/>
        </w:rPr>
        <w:t>the power to take steps to find, identify and recover property belonging to the bank;</w:t>
      </w:r>
    </w:p>
    <w:p w14:paraId="24E55F82" w14:textId="77777777" w:rsidR="00382592" w:rsidRPr="00E13AAA" w:rsidRDefault="00382592" w:rsidP="00382592">
      <w:pPr>
        <w:rPr>
          <w:rFonts w:ascii="Arial" w:hAnsi="Arial" w:cs="Arial"/>
          <w:color w:val="7B7B7B" w:themeColor="accent3" w:themeShade="BF"/>
          <w:sz w:val="22"/>
          <w:szCs w:val="22"/>
          <w:lang w:val="en-GB"/>
        </w:rPr>
      </w:pPr>
    </w:p>
    <w:p w14:paraId="172B2D0A" w14:textId="5585CF6F" w:rsidR="00387106" w:rsidRPr="00595C1F" w:rsidRDefault="00382592" w:rsidP="00595C1F">
      <w:pPr>
        <w:pStyle w:val="ListParagraph"/>
        <w:numPr>
          <w:ilvl w:val="0"/>
          <w:numId w:val="46"/>
        </w:numPr>
        <w:rPr>
          <w:rFonts w:ascii="Arial" w:hAnsi="Arial" w:cs="Arial"/>
          <w:color w:val="7B7B7B" w:themeColor="accent3" w:themeShade="BF"/>
          <w:sz w:val="22"/>
          <w:szCs w:val="22"/>
          <w:lang w:val="en-GB"/>
        </w:rPr>
      </w:pPr>
      <w:r w:rsidRPr="00E13AAA">
        <w:rPr>
          <w:rFonts w:ascii="Arial" w:hAnsi="Arial" w:cs="Arial"/>
          <w:color w:val="7B7B7B" w:themeColor="accent3" w:themeShade="BF"/>
          <w:sz w:val="22"/>
          <w:szCs w:val="22"/>
          <w:lang w:val="en-GB"/>
        </w:rPr>
        <w:t>the power to dispose of the bank’s assets; and</w:t>
      </w:r>
      <w:r w:rsidR="00595C1F">
        <w:rPr>
          <w:rFonts w:ascii="Arial" w:hAnsi="Arial" w:cs="Arial"/>
          <w:color w:val="7B7B7B" w:themeColor="accent3" w:themeShade="BF"/>
          <w:sz w:val="22"/>
          <w:szCs w:val="22"/>
          <w:lang w:val="en-GB"/>
        </w:rPr>
        <w:t xml:space="preserve"> </w:t>
      </w:r>
      <w:r w:rsidRPr="00595C1F">
        <w:rPr>
          <w:rFonts w:ascii="Arial" w:hAnsi="Arial" w:cs="Arial"/>
          <w:color w:val="7B7B7B" w:themeColor="accent3" w:themeShade="BF"/>
          <w:sz w:val="22"/>
          <w:szCs w:val="22"/>
          <w:lang w:val="en-GB"/>
        </w:rPr>
        <w:t>the power to exercise “such other powers as are necessary to complete the liquidation of a bank”.</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901F" w14:textId="77777777" w:rsidR="00B94F53" w:rsidRDefault="00B94F53" w:rsidP="00241B44">
      <w:r>
        <w:separator/>
      </w:r>
    </w:p>
  </w:endnote>
  <w:endnote w:type="continuationSeparator" w:id="0">
    <w:p w14:paraId="5299E20C" w14:textId="77777777" w:rsidR="00B94F53" w:rsidRDefault="00B94F5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6963C28" w:rsidR="0036760B" w:rsidRPr="00784B4B" w:rsidRDefault="00020E79" w:rsidP="0036760B">
    <w:pPr>
      <w:pStyle w:val="Footer"/>
      <w:ind w:right="360" w:firstLine="360"/>
      <w:rPr>
        <w:rFonts w:ascii="Arial" w:hAnsi="Arial" w:cs="Arial"/>
        <w:sz w:val="18"/>
        <w:szCs w:val="18"/>
      </w:rPr>
    </w:pPr>
    <w:r>
      <w:rPr>
        <w:rFonts w:ascii="Arial" w:hAnsi="Arial" w:cs="Arial"/>
        <w:sz w:val="18"/>
        <w:szCs w:val="18"/>
      </w:rPr>
      <w:t>202122-554</w:t>
    </w:r>
    <w:r w:rsidR="0036760B" w:rsidRPr="00784B4B">
      <w:rPr>
        <w:rFonts w:ascii="Arial" w:hAnsi="Arial" w:cs="Arial"/>
        <w:sz w:val="18"/>
        <w:szCs w:val="18"/>
      </w:rPr>
      <w:t>.assessment2A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F82A" w14:textId="77777777" w:rsidR="00020E79" w:rsidRDefault="00020E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7E853" w14:textId="77777777" w:rsidR="00B94F53" w:rsidRDefault="00B94F53" w:rsidP="00241B44">
      <w:r>
        <w:separator/>
      </w:r>
    </w:p>
  </w:footnote>
  <w:footnote w:type="continuationSeparator" w:id="0">
    <w:p w14:paraId="586E1E01" w14:textId="77777777" w:rsidR="00B94F53" w:rsidRDefault="00B94F5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BDC0" w14:textId="77777777" w:rsidR="00020E79" w:rsidRDefault="0002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D35" w14:textId="77777777" w:rsidR="00020E79" w:rsidRDefault="0002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E36F" w14:textId="77777777" w:rsidR="00020E79" w:rsidRDefault="0002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3763B"/>
    <w:multiLevelType w:val="hybridMultilevel"/>
    <w:tmpl w:val="FA58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4C362D"/>
    <w:multiLevelType w:val="hybridMultilevel"/>
    <w:tmpl w:val="5AA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31F01"/>
    <w:multiLevelType w:val="hybridMultilevel"/>
    <w:tmpl w:val="93828E02"/>
    <w:lvl w:ilvl="0" w:tplc="D9FC49D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9B1296"/>
    <w:multiLevelType w:val="hybridMultilevel"/>
    <w:tmpl w:val="3D58AE18"/>
    <w:lvl w:ilvl="0" w:tplc="B686B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62D1C78"/>
    <w:multiLevelType w:val="hybridMultilevel"/>
    <w:tmpl w:val="BF6E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D5B96"/>
    <w:multiLevelType w:val="hybridMultilevel"/>
    <w:tmpl w:val="C84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D03082"/>
    <w:multiLevelType w:val="hybridMultilevel"/>
    <w:tmpl w:val="2EF49504"/>
    <w:lvl w:ilvl="0" w:tplc="6FBE2A9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8F0947"/>
    <w:multiLevelType w:val="hybridMultilevel"/>
    <w:tmpl w:val="4C72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C177B4"/>
    <w:multiLevelType w:val="hybridMultilevel"/>
    <w:tmpl w:val="287C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8"/>
  </w:num>
  <w:num w:numId="3">
    <w:abstractNumId w:val="33"/>
  </w:num>
  <w:num w:numId="4">
    <w:abstractNumId w:val="44"/>
  </w:num>
  <w:num w:numId="5">
    <w:abstractNumId w:val="8"/>
  </w:num>
  <w:num w:numId="6">
    <w:abstractNumId w:val="41"/>
  </w:num>
  <w:num w:numId="7">
    <w:abstractNumId w:val="16"/>
  </w:num>
  <w:num w:numId="8">
    <w:abstractNumId w:val="35"/>
  </w:num>
  <w:num w:numId="9">
    <w:abstractNumId w:val="20"/>
  </w:num>
  <w:num w:numId="10">
    <w:abstractNumId w:val="11"/>
  </w:num>
  <w:num w:numId="11">
    <w:abstractNumId w:val="23"/>
  </w:num>
  <w:num w:numId="12">
    <w:abstractNumId w:val="39"/>
  </w:num>
  <w:num w:numId="13">
    <w:abstractNumId w:val="5"/>
  </w:num>
  <w:num w:numId="14">
    <w:abstractNumId w:val="30"/>
  </w:num>
  <w:num w:numId="15">
    <w:abstractNumId w:val="12"/>
  </w:num>
  <w:num w:numId="16">
    <w:abstractNumId w:val="13"/>
  </w:num>
  <w:num w:numId="17">
    <w:abstractNumId w:val="25"/>
  </w:num>
  <w:num w:numId="18">
    <w:abstractNumId w:val="6"/>
  </w:num>
  <w:num w:numId="19">
    <w:abstractNumId w:val="24"/>
  </w:num>
  <w:num w:numId="20">
    <w:abstractNumId w:val="47"/>
  </w:num>
  <w:num w:numId="21">
    <w:abstractNumId w:val="14"/>
  </w:num>
  <w:num w:numId="22">
    <w:abstractNumId w:val="38"/>
  </w:num>
  <w:num w:numId="23">
    <w:abstractNumId w:val="45"/>
  </w:num>
  <w:num w:numId="24">
    <w:abstractNumId w:val="37"/>
  </w:num>
  <w:num w:numId="25">
    <w:abstractNumId w:val="29"/>
  </w:num>
  <w:num w:numId="26">
    <w:abstractNumId w:val="46"/>
  </w:num>
  <w:num w:numId="27">
    <w:abstractNumId w:val="42"/>
  </w:num>
  <w:num w:numId="28">
    <w:abstractNumId w:val="9"/>
  </w:num>
  <w:num w:numId="29">
    <w:abstractNumId w:val="10"/>
  </w:num>
  <w:num w:numId="30">
    <w:abstractNumId w:val="26"/>
  </w:num>
  <w:num w:numId="31">
    <w:abstractNumId w:val="3"/>
  </w:num>
  <w:num w:numId="32">
    <w:abstractNumId w:val="27"/>
  </w:num>
  <w:num w:numId="33">
    <w:abstractNumId w:val="0"/>
  </w:num>
  <w:num w:numId="34">
    <w:abstractNumId w:val="34"/>
  </w:num>
  <w:num w:numId="35">
    <w:abstractNumId w:val="18"/>
  </w:num>
  <w:num w:numId="36">
    <w:abstractNumId w:val="36"/>
  </w:num>
  <w:num w:numId="37">
    <w:abstractNumId w:val="21"/>
  </w:num>
  <w:num w:numId="38">
    <w:abstractNumId w:val="32"/>
  </w:num>
  <w:num w:numId="39">
    <w:abstractNumId w:val="4"/>
  </w:num>
  <w:num w:numId="40">
    <w:abstractNumId w:val="17"/>
  </w:num>
  <w:num w:numId="41">
    <w:abstractNumId w:val="28"/>
  </w:num>
  <w:num w:numId="42">
    <w:abstractNumId w:val="22"/>
  </w:num>
  <w:num w:numId="43">
    <w:abstractNumId w:val="43"/>
  </w:num>
  <w:num w:numId="44">
    <w:abstractNumId w:val="7"/>
  </w:num>
  <w:num w:numId="45">
    <w:abstractNumId w:val="40"/>
  </w:num>
  <w:num w:numId="46">
    <w:abstractNumId w:val="2"/>
  </w:num>
  <w:num w:numId="47">
    <w:abstractNumId w:val="19"/>
  </w:num>
  <w:num w:numId="48">
    <w:abstractNumId w:val="31"/>
  </w:num>
  <w:num w:numId="4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0E79"/>
    <w:rsid w:val="000232A1"/>
    <w:rsid w:val="000250C7"/>
    <w:rsid w:val="00025CCF"/>
    <w:rsid w:val="0003114A"/>
    <w:rsid w:val="0003619C"/>
    <w:rsid w:val="00037621"/>
    <w:rsid w:val="00044D46"/>
    <w:rsid w:val="00045088"/>
    <w:rsid w:val="00045904"/>
    <w:rsid w:val="000464F7"/>
    <w:rsid w:val="0005141D"/>
    <w:rsid w:val="00054140"/>
    <w:rsid w:val="00063DBC"/>
    <w:rsid w:val="00065166"/>
    <w:rsid w:val="000677BA"/>
    <w:rsid w:val="00067A88"/>
    <w:rsid w:val="00073474"/>
    <w:rsid w:val="00077D49"/>
    <w:rsid w:val="00082609"/>
    <w:rsid w:val="000851CC"/>
    <w:rsid w:val="00093BE8"/>
    <w:rsid w:val="000A68ED"/>
    <w:rsid w:val="000B4FEB"/>
    <w:rsid w:val="000B5FF1"/>
    <w:rsid w:val="000B609F"/>
    <w:rsid w:val="000C147F"/>
    <w:rsid w:val="000C5A75"/>
    <w:rsid w:val="000C6BB9"/>
    <w:rsid w:val="000D55A8"/>
    <w:rsid w:val="000E4841"/>
    <w:rsid w:val="000E6325"/>
    <w:rsid w:val="000F1677"/>
    <w:rsid w:val="000F3D6C"/>
    <w:rsid w:val="000F579C"/>
    <w:rsid w:val="00101707"/>
    <w:rsid w:val="0011033C"/>
    <w:rsid w:val="00114082"/>
    <w:rsid w:val="0011473D"/>
    <w:rsid w:val="00115C85"/>
    <w:rsid w:val="00123855"/>
    <w:rsid w:val="00126A4D"/>
    <w:rsid w:val="001354EF"/>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2183"/>
    <w:rsid w:val="001F7412"/>
    <w:rsid w:val="00201874"/>
    <w:rsid w:val="00202133"/>
    <w:rsid w:val="0020264E"/>
    <w:rsid w:val="0020725B"/>
    <w:rsid w:val="002175BA"/>
    <w:rsid w:val="00217931"/>
    <w:rsid w:val="0022599E"/>
    <w:rsid w:val="00227C90"/>
    <w:rsid w:val="002305E8"/>
    <w:rsid w:val="0023198D"/>
    <w:rsid w:val="0023317E"/>
    <w:rsid w:val="00234F2C"/>
    <w:rsid w:val="00240B0E"/>
    <w:rsid w:val="0024116D"/>
    <w:rsid w:val="00241B44"/>
    <w:rsid w:val="00245EFB"/>
    <w:rsid w:val="00250E19"/>
    <w:rsid w:val="0025386E"/>
    <w:rsid w:val="00254794"/>
    <w:rsid w:val="002638B0"/>
    <w:rsid w:val="00264FFF"/>
    <w:rsid w:val="002650D7"/>
    <w:rsid w:val="0026647A"/>
    <w:rsid w:val="002668D3"/>
    <w:rsid w:val="002675BE"/>
    <w:rsid w:val="0027299F"/>
    <w:rsid w:val="00276913"/>
    <w:rsid w:val="0028135B"/>
    <w:rsid w:val="00282480"/>
    <w:rsid w:val="002845DC"/>
    <w:rsid w:val="00284EBE"/>
    <w:rsid w:val="0029433F"/>
    <w:rsid w:val="00294829"/>
    <w:rsid w:val="00294F3B"/>
    <w:rsid w:val="0029690F"/>
    <w:rsid w:val="002A2A60"/>
    <w:rsid w:val="002A4C58"/>
    <w:rsid w:val="002B1C45"/>
    <w:rsid w:val="002C13C8"/>
    <w:rsid w:val="002C3547"/>
    <w:rsid w:val="002C784B"/>
    <w:rsid w:val="002D0021"/>
    <w:rsid w:val="002D3473"/>
    <w:rsid w:val="002D5C95"/>
    <w:rsid w:val="002E00F8"/>
    <w:rsid w:val="002E1BB5"/>
    <w:rsid w:val="002E2322"/>
    <w:rsid w:val="002E38E2"/>
    <w:rsid w:val="002F1956"/>
    <w:rsid w:val="002F3440"/>
    <w:rsid w:val="002F4025"/>
    <w:rsid w:val="002F4EC0"/>
    <w:rsid w:val="002F71BE"/>
    <w:rsid w:val="002F75A3"/>
    <w:rsid w:val="00303C2F"/>
    <w:rsid w:val="00312911"/>
    <w:rsid w:val="003144EF"/>
    <w:rsid w:val="003148CA"/>
    <w:rsid w:val="00315506"/>
    <w:rsid w:val="003163C6"/>
    <w:rsid w:val="003203F2"/>
    <w:rsid w:val="00322F3B"/>
    <w:rsid w:val="00326292"/>
    <w:rsid w:val="00326415"/>
    <w:rsid w:val="00330937"/>
    <w:rsid w:val="00330F31"/>
    <w:rsid w:val="00333E4D"/>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1B7"/>
    <w:rsid w:val="003802F3"/>
    <w:rsid w:val="00380BAB"/>
    <w:rsid w:val="00382592"/>
    <w:rsid w:val="00382C98"/>
    <w:rsid w:val="0038533C"/>
    <w:rsid w:val="00386568"/>
    <w:rsid w:val="00387106"/>
    <w:rsid w:val="00391F3E"/>
    <w:rsid w:val="003948D5"/>
    <w:rsid w:val="00396821"/>
    <w:rsid w:val="00397D3A"/>
    <w:rsid w:val="003A051E"/>
    <w:rsid w:val="003A1145"/>
    <w:rsid w:val="003A2FEE"/>
    <w:rsid w:val="003B1310"/>
    <w:rsid w:val="003B170F"/>
    <w:rsid w:val="003B3C5F"/>
    <w:rsid w:val="003C1B43"/>
    <w:rsid w:val="003C4471"/>
    <w:rsid w:val="003C66B1"/>
    <w:rsid w:val="003D0A6D"/>
    <w:rsid w:val="003E0B16"/>
    <w:rsid w:val="003E67D1"/>
    <w:rsid w:val="003F1A29"/>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46DC8"/>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33A8"/>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6877"/>
    <w:rsid w:val="00567AD7"/>
    <w:rsid w:val="00573E73"/>
    <w:rsid w:val="00575B2D"/>
    <w:rsid w:val="005833D0"/>
    <w:rsid w:val="005846F3"/>
    <w:rsid w:val="0058622F"/>
    <w:rsid w:val="00587461"/>
    <w:rsid w:val="00592F82"/>
    <w:rsid w:val="00595C1F"/>
    <w:rsid w:val="00596DD4"/>
    <w:rsid w:val="005A0CCA"/>
    <w:rsid w:val="005A726D"/>
    <w:rsid w:val="005B67AC"/>
    <w:rsid w:val="005C2C94"/>
    <w:rsid w:val="005C4865"/>
    <w:rsid w:val="005D43E0"/>
    <w:rsid w:val="005D58A3"/>
    <w:rsid w:val="005E1B79"/>
    <w:rsid w:val="005E51E9"/>
    <w:rsid w:val="005E5C28"/>
    <w:rsid w:val="005F026D"/>
    <w:rsid w:val="005F21F4"/>
    <w:rsid w:val="005F2D0B"/>
    <w:rsid w:val="005F4B31"/>
    <w:rsid w:val="0060464C"/>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6104"/>
    <w:rsid w:val="00677736"/>
    <w:rsid w:val="0067785F"/>
    <w:rsid w:val="00677AEB"/>
    <w:rsid w:val="00680EF2"/>
    <w:rsid w:val="006839C2"/>
    <w:rsid w:val="00687A1D"/>
    <w:rsid w:val="006920CC"/>
    <w:rsid w:val="00697EA1"/>
    <w:rsid w:val="006A1850"/>
    <w:rsid w:val="006A2646"/>
    <w:rsid w:val="006A3DF0"/>
    <w:rsid w:val="006A6530"/>
    <w:rsid w:val="006A7563"/>
    <w:rsid w:val="006B435A"/>
    <w:rsid w:val="006B4C64"/>
    <w:rsid w:val="006B4FFC"/>
    <w:rsid w:val="006D6BD5"/>
    <w:rsid w:val="006E303F"/>
    <w:rsid w:val="006E481A"/>
    <w:rsid w:val="006E5298"/>
    <w:rsid w:val="006E7FEA"/>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3F88"/>
    <w:rsid w:val="00764DB0"/>
    <w:rsid w:val="0076764D"/>
    <w:rsid w:val="0077498C"/>
    <w:rsid w:val="00780C98"/>
    <w:rsid w:val="00784128"/>
    <w:rsid w:val="00784B4B"/>
    <w:rsid w:val="007854ED"/>
    <w:rsid w:val="007916E8"/>
    <w:rsid w:val="00793173"/>
    <w:rsid w:val="007A5C8A"/>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07A40"/>
    <w:rsid w:val="00817D57"/>
    <w:rsid w:val="00822764"/>
    <w:rsid w:val="0082483F"/>
    <w:rsid w:val="008264CB"/>
    <w:rsid w:val="008279C0"/>
    <w:rsid w:val="00835FD1"/>
    <w:rsid w:val="008427A7"/>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D033C"/>
    <w:rsid w:val="008E1224"/>
    <w:rsid w:val="008E2DFA"/>
    <w:rsid w:val="008E3339"/>
    <w:rsid w:val="008E549B"/>
    <w:rsid w:val="008F18EF"/>
    <w:rsid w:val="008F20FC"/>
    <w:rsid w:val="008F2B24"/>
    <w:rsid w:val="008F5FFE"/>
    <w:rsid w:val="0090421A"/>
    <w:rsid w:val="00905A43"/>
    <w:rsid w:val="00912C79"/>
    <w:rsid w:val="009260A2"/>
    <w:rsid w:val="00942123"/>
    <w:rsid w:val="00943A19"/>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9F4415"/>
    <w:rsid w:val="00A047EE"/>
    <w:rsid w:val="00A04E1C"/>
    <w:rsid w:val="00A114EA"/>
    <w:rsid w:val="00A153F7"/>
    <w:rsid w:val="00A2274A"/>
    <w:rsid w:val="00A235B7"/>
    <w:rsid w:val="00A27A7A"/>
    <w:rsid w:val="00A407EF"/>
    <w:rsid w:val="00A43BC2"/>
    <w:rsid w:val="00A46B4C"/>
    <w:rsid w:val="00A5025E"/>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5471"/>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94F53"/>
    <w:rsid w:val="00BA0E44"/>
    <w:rsid w:val="00BA47C5"/>
    <w:rsid w:val="00BB0F2B"/>
    <w:rsid w:val="00BC3B5A"/>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5F9A"/>
    <w:rsid w:val="00C8712A"/>
    <w:rsid w:val="00C91324"/>
    <w:rsid w:val="00C963D3"/>
    <w:rsid w:val="00CA6E0D"/>
    <w:rsid w:val="00CB2CBB"/>
    <w:rsid w:val="00CB7CAC"/>
    <w:rsid w:val="00CC0EA0"/>
    <w:rsid w:val="00CC1D9E"/>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36F49"/>
    <w:rsid w:val="00E450A4"/>
    <w:rsid w:val="00E506BE"/>
    <w:rsid w:val="00E55547"/>
    <w:rsid w:val="00E57410"/>
    <w:rsid w:val="00E6302B"/>
    <w:rsid w:val="00E6452F"/>
    <w:rsid w:val="00E64619"/>
    <w:rsid w:val="00E64F45"/>
    <w:rsid w:val="00E6742D"/>
    <w:rsid w:val="00E71CB0"/>
    <w:rsid w:val="00E73529"/>
    <w:rsid w:val="00E77C3D"/>
    <w:rsid w:val="00E811CD"/>
    <w:rsid w:val="00E850FE"/>
    <w:rsid w:val="00E87BF8"/>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1E47"/>
    <w:rsid w:val="00F6523A"/>
    <w:rsid w:val="00F66AFF"/>
    <w:rsid w:val="00F71433"/>
    <w:rsid w:val="00F7241A"/>
    <w:rsid w:val="00F83E76"/>
    <w:rsid w:val="00F90A57"/>
    <w:rsid w:val="00F97C5B"/>
    <w:rsid w:val="00FA05D2"/>
    <w:rsid w:val="00FA359A"/>
    <w:rsid w:val="00FA3D50"/>
    <w:rsid w:val="00FB009F"/>
    <w:rsid w:val="00FB25B0"/>
    <w:rsid w:val="00FB2ACF"/>
    <w:rsid w:val="00FB3A1B"/>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7A82"/>
    <w:rsid w:val="00FF296F"/>
    <w:rsid w:val="00FF327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38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6133</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Marion</cp:lastModifiedBy>
  <cp:revision>4</cp:revision>
  <cp:lastPrinted>2019-08-27T05:42:00Z</cp:lastPrinted>
  <dcterms:created xsi:type="dcterms:W3CDTF">2022-03-01T21:49:00Z</dcterms:created>
  <dcterms:modified xsi:type="dcterms:W3CDTF">2022-03-01T21:52:00Z</dcterms:modified>
</cp:coreProperties>
</file>