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w:t>
      </w:r>
      <w:proofErr w:type="gramStart"/>
      <w:r w:rsidRPr="009B5832">
        <w:rPr>
          <w:rFonts w:ascii="Arial" w:hAnsi="Arial" w:cs="Arial"/>
          <w:sz w:val="22"/>
          <w:szCs w:val="22"/>
          <w:lang w:val="en-GB"/>
        </w:rPr>
        <w:t>must be completed</w:t>
      </w:r>
      <w:proofErr w:type="gramEnd"/>
      <w:r w:rsidRPr="009B5832">
        <w:rPr>
          <w:rFonts w:ascii="Arial" w:hAnsi="Arial" w:cs="Arial"/>
          <w:sz w:val="22"/>
          <w:szCs w:val="22"/>
          <w:lang w:val="en-GB"/>
        </w:rPr>
        <w:t xml:space="preserve">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t>
      </w:r>
      <w:proofErr w:type="gramStart"/>
      <w:r w:rsidRPr="009B5832">
        <w:rPr>
          <w:rFonts w:ascii="Arial" w:hAnsi="Arial" w:cs="Arial"/>
          <w:sz w:val="22"/>
          <w:szCs w:val="22"/>
          <w:lang w:val="en-GB"/>
        </w:rPr>
        <w:t>will be returned</w:t>
      </w:r>
      <w:proofErr w:type="gramEnd"/>
      <w:r w:rsidRPr="009B5832">
        <w:rPr>
          <w:rFonts w:ascii="Arial" w:hAnsi="Arial" w:cs="Arial"/>
          <w:sz w:val="22"/>
          <w:szCs w:val="22"/>
          <w:lang w:val="en-GB"/>
        </w:rPr>
        <w:t xml:space="preserve">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w:t>
      </w:r>
      <w:proofErr w:type="gramStart"/>
      <w:r w:rsidRPr="009B5832">
        <w:rPr>
          <w:rFonts w:ascii="Arial" w:hAnsi="Arial" w:cs="Arial"/>
          <w:bCs/>
          <w:sz w:val="22"/>
          <w:szCs w:val="22"/>
          <w:lang w:val="en-GB"/>
        </w:rPr>
        <w:t>has been pre-populated</w:t>
      </w:r>
      <w:proofErr w:type="gramEnd"/>
      <w:r w:rsidRPr="009B5832">
        <w:rPr>
          <w:rFonts w:ascii="Arial" w:hAnsi="Arial" w:cs="Arial"/>
          <w:bCs/>
          <w:sz w:val="22"/>
          <w:szCs w:val="22"/>
          <w:lang w:val="en-GB"/>
        </w:rPr>
        <w:t xml:space="preserve">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 xml:space="preserve">Assessments that do not comply with this instruction </w:t>
      </w:r>
      <w:proofErr w:type="gramStart"/>
      <w:r w:rsidRPr="009B5832">
        <w:rPr>
          <w:rFonts w:ascii="Arial" w:hAnsi="Arial" w:cs="Arial"/>
          <w:b/>
          <w:bCs/>
          <w:sz w:val="22"/>
          <w:szCs w:val="22"/>
          <w:lang w:val="en-GB"/>
        </w:rPr>
        <w:t>will be returned</w:t>
      </w:r>
      <w:proofErr w:type="gramEnd"/>
      <w:r w:rsidRPr="009B5832">
        <w:rPr>
          <w:rFonts w:ascii="Arial" w:hAnsi="Arial" w:cs="Arial"/>
          <w:b/>
          <w:bCs/>
          <w:sz w:val="22"/>
          <w:szCs w:val="22"/>
          <w:lang w:val="en-GB"/>
        </w:rPr>
        <w:t xml:space="preserve">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t>
      </w:r>
      <w:proofErr w:type="gramStart"/>
      <w:r w:rsidRPr="009B5832">
        <w:rPr>
          <w:rFonts w:ascii="Arial" w:hAnsi="Arial" w:cs="Arial"/>
          <w:sz w:val="22"/>
          <w:szCs w:val="22"/>
          <w:lang w:val="en-GB"/>
        </w:rPr>
        <w:t>will be allowed</w:t>
      </w:r>
      <w:proofErr w:type="gramEnd"/>
      <w:r w:rsidRPr="009B5832">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 xml:space="preserve">Please note that copying and pasting from the Guidance Text into your answer </w:t>
      </w:r>
      <w:proofErr w:type="gramStart"/>
      <w:r w:rsidRPr="009B5832">
        <w:rPr>
          <w:rFonts w:ascii="Arial" w:hAnsi="Arial" w:cs="Arial"/>
          <w:b/>
          <w:bCs/>
          <w:sz w:val="22"/>
          <w:szCs w:val="22"/>
          <w:lang w:val="en-GB"/>
        </w:rPr>
        <w:t>is prohibited</w:t>
      </w:r>
      <w:proofErr w:type="gramEnd"/>
      <w:r w:rsidRPr="009B5832">
        <w:rPr>
          <w:rFonts w:ascii="Arial" w:hAnsi="Arial" w:cs="Arial"/>
          <w:b/>
          <w:bCs/>
          <w:sz w:val="22"/>
          <w:szCs w:val="22"/>
          <w:lang w:val="en-GB"/>
        </w:rPr>
        <w:t xml:space="preserve">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xml:space="preserve">. No submissions </w:t>
      </w:r>
      <w:proofErr w:type="gramStart"/>
      <w:r w:rsidRPr="009B5832">
        <w:rPr>
          <w:rFonts w:ascii="Arial" w:hAnsi="Arial" w:cs="Arial"/>
          <w:sz w:val="22"/>
          <w:szCs w:val="22"/>
          <w:lang w:val="en-GB"/>
        </w:rPr>
        <w:t>can be made</w:t>
      </w:r>
      <w:proofErr w:type="gramEnd"/>
      <w:r w:rsidRPr="009B5832">
        <w:rPr>
          <w:rFonts w:ascii="Arial" w:hAnsi="Arial" w:cs="Arial"/>
          <w:sz w:val="22"/>
          <w:szCs w:val="22"/>
          <w:lang w:val="en-GB"/>
        </w:rPr>
        <w:t xml:space="preserv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t>
      </w:r>
      <w:proofErr w:type="gramStart"/>
      <w:r w:rsidRPr="009B5832">
        <w:rPr>
          <w:rFonts w:ascii="Arial" w:hAnsi="Arial" w:cs="Arial"/>
          <w:sz w:val="22"/>
          <w:szCs w:val="22"/>
          <w:lang w:val="en-GB"/>
        </w:rPr>
        <w:t>was sent</w:t>
      </w:r>
      <w:proofErr w:type="gramEnd"/>
      <w:r w:rsidRPr="009B5832">
        <w:rPr>
          <w:rFonts w:ascii="Arial" w:hAnsi="Arial" w:cs="Arial"/>
          <w:sz w:val="22"/>
          <w:szCs w:val="22"/>
          <w:lang w:val="en-GB"/>
        </w:rPr>
        <w:t xml:space="preserve">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w:t>
      </w:r>
      <w:proofErr w:type="gramStart"/>
      <w:r w:rsidRPr="009B5832">
        <w:rPr>
          <w:rFonts w:ascii="Arial" w:hAnsi="Arial" w:cs="Arial"/>
          <w:sz w:val="22"/>
          <w:szCs w:val="22"/>
          <w:lang w:val="en-GB"/>
        </w:rPr>
        <w:t>being populated</w:t>
      </w:r>
      <w:proofErr w:type="gramEnd"/>
      <w:r w:rsidRPr="009B5832">
        <w:rPr>
          <w:rFonts w:ascii="Arial" w:hAnsi="Arial" w:cs="Arial"/>
          <w:sz w:val="22"/>
          <w:szCs w:val="22"/>
          <w:lang w:val="en-GB"/>
        </w:rPr>
        <w:t xml:space="preserve">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306BCC" w:rsidRDefault="0050157D" w:rsidP="00D45AEA">
      <w:pPr>
        <w:pStyle w:val="ListParagraph"/>
        <w:numPr>
          <w:ilvl w:val="0"/>
          <w:numId w:val="12"/>
        </w:numPr>
        <w:ind w:left="426"/>
        <w:jc w:val="both"/>
        <w:rPr>
          <w:rFonts w:ascii="Arial" w:hAnsi="Arial" w:cs="Arial"/>
          <w:sz w:val="22"/>
          <w:szCs w:val="22"/>
          <w:lang w:val="en-GB"/>
        </w:rPr>
      </w:pPr>
      <w:r w:rsidRPr="00306BCC">
        <w:rPr>
          <w:rFonts w:ascii="Arial" w:hAnsi="Arial" w:cs="Arial"/>
          <w:sz w:val="22"/>
          <w:szCs w:val="22"/>
          <w:lang w:val="en-GB"/>
        </w:rPr>
        <w:t xml:space="preserve">The Model Law provides effective mechanisms for dealing with cases of cross-border insolvency </w:t>
      </w:r>
      <w:proofErr w:type="gramStart"/>
      <w:r w:rsidRPr="00306BCC">
        <w:rPr>
          <w:rFonts w:ascii="Arial" w:hAnsi="Arial" w:cs="Arial"/>
          <w:sz w:val="22"/>
          <w:szCs w:val="22"/>
          <w:lang w:val="en-GB"/>
        </w:rPr>
        <w:t>so as to</w:t>
      </w:r>
      <w:proofErr w:type="gramEnd"/>
      <w:r w:rsidRPr="00306BCC">
        <w:rPr>
          <w:rFonts w:ascii="Arial" w:hAnsi="Arial" w:cs="Arial"/>
          <w:sz w:val="22"/>
          <w:szCs w:val="22"/>
          <w:lang w:val="en-GB"/>
        </w:rPr>
        <w:t xml:space="preserve"> promote a number of objectives</w:t>
      </w:r>
      <w:r w:rsidR="00B61419" w:rsidRPr="00306BCC">
        <w:rPr>
          <w:rFonts w:ascii="Arial" w:hAnsi="Arial" w:cs="Arial"/>
          <w:sz w:val="22"/>
          <w:szCs w:val="22"/>
          <w:lang w:val="en-GB"/>
        </w:rPr>
        <w:t>,</w:t>
      </w:r>
      <w:r w:rsidRPr="00306BCC">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306BCC"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306BCC">
        <w:rPr>
          <w:rFonts w:ascii="Arial" w:hAnsi="Arial" w:cs="Arial"/>
          <w:sz w:val="22"/>
          <w:szCs w:val="22"/>
          <w:highlight w:val="yellow"/>
          <w:lang w:val="en-GB"/>
        </w:rPr>
        <w:t xml:space="preserve">All of the above. </w:t>
      </w:r>
      <w:bookmarkEnd w:id="1"/>
      <w:r w:rsidRPr="00306BCC">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6B0357" w:rsidRDefault="005F21F4" w:rsidP="005F21F4">
      <w:pPr>
        <w:pStyle w:val="ListParagraph"/>
        <w:numPr>
          <w:ilvl w:val="0"/>
          <w:numId w:val="14"/>
        </w:numPr>
        <w:ind w:left="426"/>
        <w:jc w:val="both"/>
        <w:rPr>
          <w:rFonts w:ascii="Arial" w:hAnsi="Arial" w:cs="Arial"/>
          <w:sz w:val="22"/>
          <w:szCs w:val="22"/>
          <w:highlight w:val="yellow"/>
          <w:lang w:val="en-GB"/>
        </w:rPr>
      </w:pPr>
      <w:r w:rsidRPr="006B0357">
        <w:rPr>
          <w:rFonts w:ascii="Arial" w:hAnsi="Arial" w:cs="Arial"/>
          <w:sz w:val="22"/>
          <w:szCs w:val="22"/>
          <w:highlight w:val="yellow"/>
          <w:lang w:val="en-GB"/>
        </w:rPr>
        <w:t>The existence of a statutory basis in national (insolvency) laws for co</w:t>
      </w:r>
      <w:r w:rsidR="00B61419" w:rsidRPr="006B0357">
        <w:rPr>
          <w:rFonts w:ascii="Arial" w:hAnsi="Arial" w:cs="Arial"/>
          <w:sz w:val="22"/>
          <w:szCs w:val="22"/>
          <w:highlight w:val="yellow"/>
          <w:lang w:val="en-GB"/>
        </w:rPr>
        <w:t>-</w:t>
      </w:r>
      <w:r w:rsidRPr="006B0357">
        <w:rPr>
          <w:rFonts w:ascii="Arial" w:hAnsi="Arial" w:cs="Arial"/>
          <w:sz w:val="22"/>
          <w:szCs w:val="22"/>
          <w:highlight w:val="yellow"/>
          <w:lang w:val="en-GB"/>
        </w:rPr>
        <w:t>operation and co</w:t>
      </w:r>
      <w:r w:rsidR="00B61419" w:rsidRPr="006B0357">
        <w:rPr>
          <w:rFonts w:ascii="Arial" w:hAnsi="Arial" w:cs="Arial"/>
          <w:sz w:val="22"/>
          <w:szCs w:val="22"/>
          <w:highlight w:val="yellow"/>
          <w:lang w:val="en-GB"/>
        </w:rPr>
        <w:t>-</w:t>
      </w:r>
      <w:r w:rsidRPr="006B0357">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6B0357" w:rsidRDefault="005F21F4" w:rsidP="005F21F4">
      <w:pPr>
        <w:pStyle w:val="ListParagraph"/>
        <w:numPr>
          <w:ilvl w:val="0"/>
          <w:numId w:val="14"/>
        </w:numPr>
        <w:ind w:left="426"/>
        <w:jc w:val="both"/>
        <w:rPr>
          <w:rFonts w:ascii="Arial" w:hAnsi="Arial" w:cs="Arial"/>
          <w:sz w:val="22"/>
          <w:szCs w:val="22"/>
          <w:lang w:val="en-GB"/>
        </w:rPr>
      </w:pPr>
      <w:r w:rsidRPr="006B0357">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6B0357" w:rsidRDefault="005F21F4" w:rsidP="005F21F4">
      <w:pPr>
        <w:jc w:val="both"/>
        <w:rPr>
          <w:rFonts w:ascii="Arial" w:hAnsi="Arial" w:cs="Arial"/>
          <w:sz w:val="22"/>
          <w:szCs w:val="22"/>
          <w:lang w:val="en-GB"/>
        </w:rPr>
      </w:pPr>
    </w:p>
    <w:p w14:paraId="2F463743" w14:textId="77777777" w:rsidR="005F21F4" w:rsidRPr="006B0357"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6B0357">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3A7168" w:rsidRDefault="00853A74" w:rsidP="00853A74">
      <w:pPr>
        <w:pStyle w:val="ListParagraph"/>
        <w:numPr>
          <w:ilvl w:val="0"/>
          <w:numId w:val="16"/>
        </w:numPr>
        <w:ind w:left="426"/>
        <w:jc w:val="both"/>
        <w:rPr>
          <w:rFonts w:ascii="Arial" w:hAnsi="Arial" w:cs="Arial"/>
          <w:sz w:val="22"/>
          <w:szCs w:val="22"/>
          <w:lang w:val="en-GB"/>
        </w:rPr>
      </w:pPr>
      <w:r w:rsidRPr="003A7168">
        <w:rPr>
          <w:rFonts w:ascii="Arial" w:hAnsi="Arial" w:cs="Arial"/>
          <w:sz w:val="22"/>
          <w:szCs w:val="22"/>
          <w:lang w:val="en-GB"/>
        </w:rPr>
        <w:t xml:space="preserve">The registered office of the debtor is not in the jurisdiction where the foreign proceedings </w:t>
      </w:r>
      <w:proofErr w:type="gramStart"/>
      <w:r w:rsidRPr="003A7168">
        <w:rPr>
          <w:rFonts w:ascii="Arial" w:hAnsi="Arial" w:cs="Arial"/>
          <w:sz w:val="22"/>
          <w:szCs w:val="22"/>
          <w:lang w:val="en-GB"/>
        </w:rPr>
        <w:t>were opened</w:t>
      </w:r>
      <w:proofErr w:type="gramEnd"/>
      <w:r w:rsidRPr="003A7168">
        <w:rPr>
          <w:rFonts w:ascii="Arial" w:hAnsi="Arial" w:cs="Arial"/>
          <w:sz w:val="22"/>
          <w:szCs w:val="22"/>
          <w:lang w:val="en-GB"/>
        </w:rPr>
        <w:t>,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3A7168">
        <w:rPr>
          <w:rFonts w:ascii="Arial" w:hAnsi="Arial" w:cs="Arial"/>
          <w:sz w:val="22"/>
          <w:szCs w:val="22"/>
          <w:lang w:val="en-GB"/>
        </w:rPr>
        <w:t xml:space="preserve">The registered office of the debtor is in the jurisdiction of the enacting State, but the debtor has an establishment in the jurisdiction where the foreign proceedings </w:t>
      </w:r>
      <w:proofErr w:type="gramStart"/>
      <w:r w:rsidRPr="003A7168">
        <w:rPr>
          <w:rFonts w:ascii="Arial" w:hAnsi="Arial" w:cs="Arial"/>
          <w:sz w:val="22"/>
          <w:szCs w:val="22"/>
          <w:lang w:val="en-GB"/>
        </w:rPr>
        <w:t>were opened</w:t>
      </w:r>
      <w:proofErr w:type="gramEnd"/>
      <w:r w:rsidRPr="009B5832">
        <w:rPr>
          <w:rFonts w:ascii="Arial" w:hAnsi="Arial" w:cs="Arial"/>
          <w:sz w:val="22"/>
          <w:szCs w:val="22"/>
          <w:lang w:val="en-GB"/>
        </w:rPr>
        <w:t>.</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3A7168" w:rsidRDefault="00853A74" w:rsidP="00853A74">
      <w:pPr>
        <w:pStyle w:val="ListParagraph"/>
        <w:numPr>
          <w:ilvl w:val="0"/>
          <w:numId w:val="16"/>
        </w:numPr>
        <w:ind w:left="426"/>
        <w:jc w:val="both"/>
        <w:rPr>
          <w:rFonts w:ascii="Arial" w:hAnsi="Arial" w:cs="Arial"/>
          <w:sz w:val="22"/>
          <w:szCs w:val="22"/>
          <w:highlight w:val="yellow"/>
          <w:lang w:val="en-GB"/>
        </w:rPr>
      </w:pPr>
      <w:r w:rsidRPr="003A7168">
        <w:rPr>
          <w:rFonts w:ascii="Arial" w:hAnsi="Arial" w:cs="Arial"/>
          <w:sz w:val="22"/>
          <w:szCs w:val="22"/>
          <w:highlight w:val="yellow"/>
          <w:lang w:val="en-GB"/>
        </w:rPr>
        <w:t xml:space="preserve">The debtor has neither its COMI nor an establishment in the jurisdiction where the foreign proceedings </w:t>
      </w:r>
      <w:proofErr w:type="gramStart"/>
      <w:r w:rsidRPr="003A7168">
        <w:rPr>
          <w:rFonts w:ascii="Arial" w:hAnsi="Arial" w:cs="Arial"/>
          <w:sz w:val="22"/>
          <w:szCs w:val="22"/>
          <w:highlight w:val="yellow"/>
          <w:lang w:val="en-GB"/>
        </w:rPr>
        <w:t>were opened</w:t>
      </w:r>
      <w:proofErr w:type="gramEnd"/>
      <w:r w:rsidRPr="003A7168">
        <w:rPr>
          <w:rFonts w:ascii="Arial" w:hAnsi="Arial" w:cs="Arial"/>
          <w:sz w:val="22"/>
          <w:szCs w:val="22"/>
          <w:highlight w:val="yellow"/>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792EFA" w:rsidRDefault="00E57410" w:rsidP="00322F3B">
      <w:pPr>
        <w:pStyle w:val="ListParagraph"/>
        <w:numPr>
          <w:ilvl w:val="0"/>
          <w:numId w:val="18"/>
        </w:numPr>
        <w:ind w:left="426"/>
        <w:jc w:val="both"/>
        <w:rPr>
          <w:rFonts w:ascii="Arial" w:hAnsi="Arial" w:cs="Arial"/>
          <w:sz w:val="22"/>
          <w:szCs w:val="22"/>
          <w:highlight w:val="yellow"/>
          <w:lang w:val="en-GB"/>
        </w:rPr>
      </w:pPr>
      <w:r w:rsidRPr="00792EFA">
        <w:rPr>
          <w:rFonts w:ascii="Arial" w:hAnsi="Arial" w:cs="Arial"/>
          <w:sz w:val="22"/>
          <w:szCs w:val="22"/>
          <w:highlight w:val="yellow"/>
          <w:lang w:val="en-GB"/>
        </w:rPr>
        <w:t xml:space="preserve">The </w:t>
      </w:r>
      <w:proofErr w:type="gramStart"/>
      <w:r w:rsidRPr="00792EFA">
        <w:rPr>
          <w:rFonts w:ascii="Arial" w:hAnsi="Arial" w:cs="Arial"/>
          <w:i/>
          <w:iCs/>
          <w:sz w:val="22"/>
          <w:szCs w:val="22"/>
          <w:highlight w:val="yellow"/>
          <w:lang w:val="en-GB"/>
        </w:rPr>
        <w:t xml:space="preserve">locus </w:t>
      </w:r>
      <w:proofErr w:type="spellStart"/>
      <w:r w:rsidRPr="00792EFA">
        <w:rPr>
          <w:rFonts w:ascii="Arial" w:hAnsi="Arial" w:cs="Arial"/>
          <w:i/>
          <w:iCs/>
          <w:sz w:val="22"/>
          <w:szCs w:val="22"/>
          <w:highlight w:val="yellow"/>
          <w:lang w:val="en-GB"/>
        </w:rPr>
        <w:t>standi</w:t>
      </w:r>
      <w:proofErr w:type="spellEnd"/>
      <w:r w:rsidRPr="00792EFA">
        <w:rPr>
          <w:rFonts w:ascii="Arial" w:hAnsi="Arial" w:cs="Arial"/>
          <w:sz w:val="22"/>
          <w:szCs w:val="22"/>
          <w:highlight w:val="yellow"/>
          <w:lang w:val="en-GB"/>
        </w:rPr>
        <w:t xml:space="preserve"> access rules</w:t>
      </w:r>
      <w:proofErr w:type="gramEnd"/>
      <w:r w:rsidRPr="00792EFA">
        <w:rPr>
          <w:rFonts w:ascii="Arial" w:hAnsi="Arial" w:cs="Arial"/>
          <w:sz w:val="22"/>
          <w:szCs w:val="22"/>
          <w:highlight w:val="yellow"/>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66589DCD" w:rsidR="00E57410" w:rsidRPr="00593E8F" w:rsidRDefault="00FA122C" w:rsidP="00322F3B">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w:t>
      </w:r>
      <w:r w:rsidR="00E57410" w:rsidRPr="00593E8F">
        <w:rPr>
          <w:rFonts w:ascii="Arial" w:hAnsi="Arial" w:cs="Arial"/>
          <w:sz w:val="22"/>
          <w:szCs w:val="22"/>
          <w:lang w:val="en-GB"/>
        </w:rPr>
        <w:t>The safe conduct rule.</w:t>
      </w:r>
    </w:p>
    <w:p w14:paraId="7D82A69F" w14:textId="77777777" w:rsidR="00322F3B" w:rsidRPr="00593E8F" w:rsidRDefault="00322F3B" w:rsidP="00322F3B">
      <w:pPr>
        <w:jc w:val="both"/>
        <w:rPr>
          <w:rFonts w:ascii="Arial" w:hAnsi="Arial" w:cs="Arial"/>
          <w:sz w:val="22"/>
          <w:szCs w:val="22"/>
          <w:lang w:val="en-GB"/>
        </w:rPr>
      </w:pPr>
    </w:p>
    <w:p w14:paraId="2A16E027" w14:textId="7938FA4A" w:rsidR="00E57410" w:rsidRPr="00792EFA" w:rsidRDefault="00E57410" w:rsidP="00322F3B">
      <w:pPr>
        <w:pStyle w:val="ListParagraph"/>
        <w:numPr>
          <w:ilvl w:val="0"/>
          <w:numId w:val="18"/>
        </w:numPr>
        <w:ind w:left="426"/>
        <w:jc w:val="both"/>
        <w:rPr>
          <w:rFonts w:ascii="Arial" w:hAnsi="Arial" w:cs="Arial"/>
          <w:sz w:val="22"/>
          <w:szCs w:val="22"/>
          <w:lang w:val="en-GB"/>
        </w:rPr>
      </w:pPr>
      <w:r w:rsidRPr="00792EFA">
        <w:rPr>
          <w:rFonts w:ascii="Arial" w:hAnsi="Arial" w:cs="Arial"/>
          <w:sz w:val="22"/>
          <w:szCs w:val="22"/>
          <w:lang w:val="en-GB"/>
        </w:rPr>
        <w:t xml:space="preserve">The </w:t>
      </w:r>
      <w:r w:rsidR="001747C2" w:rsidRPr="00792EFA">
        <w:rPr>
          <w:rFonts w:ascii="Arial" w:hAnsi="Arial" w:cs="Arial"/>
          <w:sz w:val="22"/>
          <w:szCs w:val="22"/>
          <w:lang w:val="en-GB"/>
        </w:rPr>
        <w:t>“</w:t>
      </w:r>
      <w:r w:rsidRPr="00792EFA">
        <w:rPr>
          <w:rFonts w:ascii="Arial" w:hAnsi="Arial" w:cs="Arial"/>
          <w:sz w:val="22"/>
          <w:szCs w:val="22"/>
          <w:lang w:val="en-GB"/>
        </w:rPr>
        <w:t>hotchpot</w:t>
      </w:r>
      <w:r w:rsidR="001747C2" w:rsidRPr="00792EFA">
        <w:rPr>
          <w:rFonts w:ascii="Arial" w:hAnsi="Arial" w:cs="Arial"/>
          <w:sz w:val="22"/>
          <w:szCs w:val="22"/>
          <w:lang w:val="en-GB"/>
        </w:rPr>
        <w:t>”</w:t>
      </w:r>
      <w:r w:rsidRPr="00792EFA">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w:t>
      </w:r>
      <w:proofErr w:type="gramStart"/>
      <w:r w:rsidRPr="009B5832">
        <w:rPr>
          <w:rFonts w:ascii="Arial" w:hAnsi="Arial" w:cs="Arial"/>
          <w:sz w:val="22"/>
          <w:szCs w:val="22"/>
          <w:lang w:val="en-GB"/>
        </w:rPr>
        <w:t>are opened</w:t>
      </w:r>
      <w:proofErr w:type="gramEnd"/>
      <w:r w:rsidRPr="009B5832">
        <w:rPr>
          <w:rFonts w:ascii="Arial" w:hAnsi="Arial" w:cs="Arial"/>
          <w:sz w:val="22"/>
          <w:szCs w:val="22"/>
          <w:lang w:val="en-GB"/>
        </w:rPr>
        <w:t xml:space="preserve">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The foreign main proceedings in South Africa </w:t>
      </w:r>
      <w:proofErr w:type="gramStart"/>
      <w:r w:rsidRPr="009B5832">
        <w:rPr>
          <w:rFonts w:ascii="Arial" w:hAnsi="Arial" w:cs="Arial"/>
          <w:sz w:val="22"/>
          <w:szCs w:val="22"/>
          <w:lang w:val="en-GB"/>
        </w:rPr>
        <w:t>will not be recognised</w:t>
      </w:r>
      <w:proofErr w:type="gramEnd"/>
      <w:r w:rsidRPr="009B5832">
        <w:rPr>
          <w:rFonts w:ascii="Arial" w:hAnsi="Arial" w:cs="Arial"/>
          <w:sz w:val="22"/>
          <w:szCs w:val="22"/>
          <w:lang w:val="en-GB"/>
        </w:rPr>
        <w:t xml:space="preserve">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Both the foreign main proceedings in South Africa and the foreign non-main proceedings in Brazil </w:t>
      </w:r>
      <w:proofErr w:type="gramStart"/>
      <w:r w:rsidRPr="009B5832">
        <w:rPr>
          <w:rFonts w:ascii="Arial" w:hAnsi="Arial" w:cs="Arial"/>
          <w:sz w:val="22"/>
          <w:szCs w:val="22"/>
          <w:lang w:val="en-GB"/>
        </w:rPr>
        <w:t>will not be recognised</w:t>
      </w:r>
      <w:proofErr w:type="gramEnd"/>
      <w:r w:rsidRPr="009B5832">
        <w:rPr>
          <w:rFonts w:ascii="Arial" w:hAnsi="Arial" w:cs="Arial"/>
          <w:sz w:val="22"/>
          <w:szCs w:val="22"/>
          <w:lang w:val="en-GB"/>
        </w:rPr>
        <w:t xml:space="preserve">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8945DF" w:rsidRDefault="00C504E5" w:rsidP="00C504E5">
      <w:pPr>
        <w:pStyle w:val="ListParagraph"/>
        <w:numPr>
          <w:ilvl w:val="0"/>
          <w:numId w:val="20"/>
        </w:numPr>
        <w:ind w:left="426"/>
        <w:jc w:val="both"/>
        <w:rPr>
          <w:rFonts w:ascii="Arial" w:hAnsi="Arial" w:cs="Arial"/>
          <w:sz w:val="22"/>
          <w:szCs w:val="22"/>
          <w:highlight w:val="yellow"/>
          <w:lang w:val="en-GB"/>
        </w:rPr>
      </w:pPr>
      <w:r w:rsidRPr="008945DF">
        <w:rPr>
          <w:rFonts w:ascii="Arial" w:hAnsi="Arial" w:cs="Arial"/>
          <w:sz w:val="22"/>
          <w:szCs w:val="22"/>
          <w:highlight w:val="yellow"/>
          <w:lang w:val="en-GB"/>
        </w:rPr>
        <w:t xml:space="preserve">Both the foreign main proceedings in South Africa and the foreign non-main proceedings in Brazil </w:t>
      </w:r>
      <w:proofErr w:type="gramStart"/>
      <w:r w:rsidRPr="008945DF">
        <w:rPr>
          <w:rFonts w:ascii="Arial" w:hAnsi="Arial" w:cs="Arial"/>
          <w:sz w:val="22"/>
          <w:szCs w:val="22"/>
          <w:highlight w:val="yellow"/>
          <w:lang w:val="en-GB"/>
        </w:rPr>
        <w:t>will be recognised</w:t>
      </w:r>
      <w:proofErr w:type="gramEnd"/>
      <w:r w:rsidRPr="008945DF">
        <w:rPr>
          <w:rFonts w:ascii="Arial" w:hAnsi="Arial" w:cs="Arial"/>
          <w:sz w:val="22"/>
          <w:szCs w:val="22"/>
          <w:highlight w:val="yellow"/>
          <w:lang w:val="en-GB"/>
        </w:rPr>
        <w:t xml:space="preserve">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E6799A" w:rsidRDefault="00B72F5F" w:rsidP="00114082">
      <w:pPr>
        <w:pStyle w:val="ListParagraph"/>
        <w:numPr>
          <w:ilvl w:val="0"/>
          <w:numId w:val="26"/>
        </w:numPr>
        <w:ind w:left="426"/>
        <w:jc w:val="both"/>
        <w:rPr>
          <w:rFonts w:ascii="Arial" w:hAnsi="Arial" w:cs="Arial"/>
          <w:sz w:val="22"/>
          <w:szCs w:val="22"/>
          <w:highlight w:val="yellow"/>
          <w:lang w:val="en-GB"/>
        </w:rPr>
      </w:pPr>
      <w:r w:rsidRPr="00E6799A">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6799A">
        <w:rPr>
          <w:rFonts w:ascii="Arial" w:hAnsi="Arial" w:cs="Arial"/>
          <w:sz w:val="22"/>
          <w:szCs w:val="22"/>
          <w:highlight w:val="yellow"/>
          <w:lang w:val="en-GB"/>
        </w:rPr>
        <w:t>will</w:t>
      </w:r>
      <w:r w:rsidRPr="00E6799A">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48480B" w:rsidRDefault="0067294B" w:rsidP="00114082">
      <w:pPr>
        <w:pStyle w:val="ListParagraph"/>
        <w:numPr>
          <w:ilvl w:val="0"/>
          <w:numId w:val="27"/>
        </w:numPr>
        <w:ind w:left="426"/>
        <w:jc w:val="both"/>
        <w:rPr>
          <w:rFonts w:ascii="Arial" w:hAnsi="Arial" w:cs="Arial"/>
          <w:sz w:val="22"/>
          <w:szCs w:val="22"/>
          <w:lang w:val="en-GB"/>
        </w:rPr>
      </w:pPr>
      <w:r w:rsidRPr="0048480B">
        <w:rPr>
          <w:rFonts w:ascii="Arial" w:hAnsi="Arial" w:cs="Arial"/>
          <w:sz w:val="22"/>
          <w:szCs w:val="22"/>
          <w:lang w:val="en-GB"/>
        </w:rPr>
        <w:t xml:space="preserve">The court must be satisfied that the interests of the creditors and other interested parties, excluding the debtor, </w:t>
      </w:r>
      <w:proofErr w:type="gramStart"/>
      <w:r w:rsidRPr="0048480B">
        <w:rPr>
          <w:rFonts w:ascii="Arial" w:hAnsi="Arial" w:cs="Arial"/>
          <w:sz w:val="22"/>
          <w:szCs w:val="22"/>
          <w:lang w:val="en-GB"/>
        </w:rPr>
        <w:t>are adequately protected</w:t>
      </w:r>
      <w:proofErr w:type="gramEnd"/>
      <w:r w:rsidRPr="0048480B">
        <w:rPr>
          <w:rFonts w:ascii="Arial" w:hAnsi="Arial" w:cs="Arial"/>
          <w:sz w:val="22"/>
          <w:szCs w:val="22"/>
          <w:lang w:val="en-GB"/>
        </w:rPr>
        <w:t>.</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48480B" w:rsidRDefault="0067294B" w:rsidP="00114082">
      <w:pPr>
        <w:pStyle w:val="ListParagraph"/>
        <w:numPr>
          <w:ilvl w:val="0"/>
          <w:numId w:val="27"/>
        </w:numPr>
        <w:ind w:left="426"/>
        <w:jc w:val="both"/>
        <w:rPr>
          <w:rFonts w:ascii="Arial" w:hAnsi="Arial" w:cs="Arial"/>
          <w:sz w:val="22"/>
          <w:szCs w:val="22"/>
          <w:highlight w:val="yellow"/>
          <w:lang w:val="en-GB"/>
        </w:rPr>
      </w:pPr>
      <w:r w:rsidRPr="0048480B">
        <w:rPr>
          <w:rFonts w:ascii="Arial" w:hAnsi="Arial" w:cs="Arial"/>
          <w:sz w:val="22"/>
          <w:szCs w:val="22"/>
          <w:highlight w:val="yellow"/>
          <w:lang w:val="en-GB"/>
        </w:rPr>
        <w:t xml:space="preserve">The court should consider whether the relief requested is necessary for the protection of the assets of the debtor or the interests of the creditors and strike an appropriate balance between the relief that </w:t>
      </w:r>
      <w:proofErr w:type="gramStart"/>
      <w:r w:rsidRPr="0048480B">
        <w:rPr>
          <w:rFonts w:ascii="Arial" w:hAnsi="Arial" w:cs="Arial"/>
          <w:sz w:val="22"/>
          <w:szCs w:val="22"/>
          <w:highlight w:val="yellow"/>
          <w:lang w:val="en-GB"/>
        </w:rPr>
        <w:t>may be granted</w:t>
      </w:r>
      <w:proofErr w:type="gramEnd"/>
      <w:r w:rsidRPr="0048480B">
        <w:rPr>
          <w:rFonts w:ascii="Arial" w:hAnsi="Arial" w:cs="Arial"/>
          <w:sz w:val="22"/>
          <w:szCs w:val="22"/>
          <w:highlight w:val="yellow"/>
          <w:lang w:val="en-GB"/>
        </w:rPr>
        <w:t xml:space="preserve">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945DF" w:rsidRDefault="004E0549" w:rsidP="00114082">
      <w:pPr>
        <w:pStyle w:val="ListParagraph"/>
        <w:numPr>
          <w:ilvl w:val="0"/>
          <w:numId w:val="28"/>
        </w:numPr>
        <w:ind w:left="426"/>
        <w:jc w:val="both"/>
        <w:rPr>
          <w:rFonts w:ascii="Arial" w:hAnsi="Arial" w:cs="Arial"/>
          <w:sz w:val="22"/>
          <w:szCs w:val="22"/>
          <w:highlight w:val="yellow"/>
          <w:lang w:val="en-GB"/>
        </w:rPr>
      </w:pPr>
      <w:r w:rsidRPr="008945DF">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types of relief </w:t>
      </w:r>
      <w:proofErr w:type="gramStart"/>
      <w:r w:rsidRPr="009B5832">
        <w:rPr>
          <w:rFonts w:ascii="Arial" w:hAnsi="Arial" w:cs="Arial"/>
          <w:sz w:val="22"/>
          <w:szCs w:val="22"/>
          <w:lang w:val="en-GB"/>
        </w:rPr>
        <w:t>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w:t>
      </w:r>
      <w:proofErr w:type="gramEnd"/>
      <w:r w:rsidRPr="009B5832">
        <w:rPr>
          <w:rFonts w:ascii="Arial" w:hAnsi="Arial" w:cs="Arial"/>
          <w:sz w:val="22"/>
          <w:szCs w:val="22"/>
          <w:lang w:val="en-GB"/>
        </w:rPr>
        <w:t xml:space="preserve">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FE1E25" w:rsidRDefault="00573E73" w:rsidP="00114082">
      <w:pPr>
        <w:pStyle w:val="ListParagraph"/>
        <w:numPr>
          <w:ilvl w:val="0"/>
          <w:numId w:val="29"/>
        </w:numPr>
        <w:ind w:left="426"/>
        <w:jc w:val="both"/>
        <w:rPr>
          <w:rFonts w:ascii="Arial" w:hAnsi="Arial" w:cs="Arial"/>
          <w:sz w:val="22"/>
          <w:szCs w:val="22"/>
          <w:lang w:val="en-GB"/>
        </w:rPr>
      </w:pPr>
      <w:r w:rsidRPr="00FE1E25">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FE1E25" w:rsidRDefault="00573E73" w:rsidP="00114082">
      <w:pPr>
        <w:pStyle w:val="ListParagraph"/>
        <w:numPr>
          <w:ilvl w:val="0"/>
          <w:numId w:val="29"/>
        </w:numPr>
        <w:ind w:left="426"/>
        <w:jc w:val="both"/>
        <w:rPr>
          <w:rFonts w:ascii="Arial" w:hAnsi="Arial" w:cs="Arial"/>
          <w:sz w:val="22"/>
          <w:szCs w:val="22"/>
          <w:highlight w:val="yellow"/>
          <w:lang w:val="en-GB"/>
        </w:rPr>
      </w:pPr>
      <w:r w:rsidRPr="00FE1E25">
        <w:rPr>
          <w:rFonts w:ascii="Arial" w:hAnsi="Arial" w:cs="Arial"/>
          <w:sz w:val="22"/>
          <w:szCs w:val="22"/>
          <w:highlight w:val="yellow"/>
          <w:lang w:val="en-GB"/>
        </w:rPr>
        <w:t xml:space="preserve">Both </w:t>
      </w:r>
      <w:r w:rsidR="00114082" w:rsidRPr="00FE1E25">
        <w:rPr>
          <w:rFonts w:ascii="Arial" w:hAnsi="Arial" w:cs="Arial"/>
          <w:sz w:val="22"/>
          <w:szCs w:val="22"/>
          <w:highlight w:val="yellow"/>
          <w:lang w:val="en-GB"/>
        </w:rPr>
        <w:t>(</w:t>
      </w:r>
      <w:r w:rsidRPr="00FE1E25">
        <w:rPr>
          <w:rFonts w:ascii="Arial" w:hAnsi="Arial" w:cs="Arial"/>
          <w:sz w:val="22"/>
          <w:szCs w:val="22"/>
          <w:highlight w:val="yellow"/>
          <w:lang w:val="en-GB"/>
        </w:rPr>
        <w:t>a</w:t>
      </w:r>
      <w:r w:rsidR="00114082" w:rsidRPr="00FE1E25">
        <w:rPr>
          <w:rFonts w:ascii="Arial" w:hAnsi="Arial" w:cs="Arial"/>
          <w:sz w:val="22"/>
          <w:szCs w:val="22"/>
          <w:highlight w:val="yellow"/>
          <w:lang w:val="en-GB"/>
        </w:rPr>
        <w:t>)</w:t>
      </w:r>
      <w:r w:rsidRPr="00FE1E25">
        <w:rPr>
          <w:rFonts w:ascii="Arial" w:hAnsi="Arial" w:cs="Arial"/>
          <w:sz w:val="22"/>
          <w:szCs w:val="22"/>
          <w:highlight w:val="yellow"/>
          <w:lang w:val="en-GB"/>
        </w:rPr>
        <w:t xml:space="preserve"> and </w:t>
      </w:r>
      <w:r w:rsidR="00114082" w:rsidRPr="00FE1E25">
        <w:rPr>
          <w:rFonts w:ascii="Arial" w:hAnsi="Arial" w:cs="Arial"/>
          <w:sz w:val="22"/>
          <w:szCs w:val="22"/>
          <w:highlight w:val="yellow"/>
          <w:lang w:val="en-GB"/>
        </w:rPr>
        <w:t>(</w:t>
      </w:r>
      <w:r w:rsidRPr="00FE1E25">
        <w:rPr>
          <w:rFonts w:ascii="Arial" w:hAnsi="Arial" w:cs="Arial"/>
          <w:sz w:val="22"/>
          <w:szCs w:val="22"/>
          <w:highlight w:val="yellow"/>
          <w:lang w:val="en-GB"/>
        </w:rPr>
        <w:t>b</w:t>
      </w:r>
      <w:r w:rsidR="00114082" w:rsidRPr="00FE1E25">
        <w:rPr>
          <w:rFonts w:ascii="Arial" w:hAnsi="Arial" w:cs="Arial"/>
          <w:sz w:val="22"/>
          <w:szCs w:val="22"/>
          <w:highlight w:val="yellow"/>
          <w:lang w:val="en-GB"/>
        </w:rPr>
        <w:t>)</w:t>
      </w:r>
      <w:r w:rsidRPr="00FE1E25">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w:t>
      </w:r>
      <w:proofErr w:type="gramStart"/>
      <w:r w:rsidRPr="009B5832">
        <w:rPr>
          <w:rFonts w:ascii="Arial" w:hAnsi="Arial" w:cs="Arial"/>
          <w:sz w:val="22"/>
          <w:szCs w:val="22"/>
          <w:lang w:val="en-GB"/>
        </w:rPr>
        <w:t>be considered</w:t>
      </w:r>
      <w:proofErr w:type="gramEnd"/>
      <w:r w:rsidRPr="009B5832">
        <w:rPr>
          <w:rFonts w:ascii="Arial" w:hAnsi="Arial" w:cs="Arial"/>
          <w:sz w:val="22"/>
          <w:szCs w:val="22"/>
          <w:lang w:val="en-GB"/>
        </w:rPr>
        <w:t xml:space="preserve">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FE1E25" w:rsidRDefault="00114082" w:rsidP="00114082">
      <w:pPr>
        <w:pStyle w:val="ListParagraph"/>
        <w:numPr>
          <w:ilvl w:val="0"/>
          <w:numId w:val="30"/>
        </w:numPr>
        <w:ind w:left="426"/>
        <w:jc w:val="both"/>
        <w:rPr>
          <w:rFonts w:ascii="Arial" w:hAnsi="Arial" w:cs="Arial"/>
          <w:sz w:val="22"/>
          <w:szCs w:val="22"/>
          <w:lang w:val="en-GB"/>
        </w:rPr>
      </w:pPr>
      <w:r w:rsidRPr="00FE1E25">
        <w:rPr>
          <w:rFonts w:ascii="Arial" w:hAnsi="Arial" w:cs="Arial"/>
          <w:sz w:val="22"/>
          <w:szCs w:val="22"/>
          <w:lang w:val="en-GB"/>
        </w:rPr>
        <w:t>The UNCITRAL Guide of Enactment and the Practice Guide</w:t>
      </w:r>
      <w:r w:rsidR="00835FD1" w:rsidRPr="00FE1E25">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 xml:space="preserve">The UNCITRAL Guide of Enactment and the Legislative Guide – Parts </w:t>
      </w:r>
      <w:proofErr w:type="gramStart"/>
      <w:r w:rsidRPr="009B5832">
        <w:rPr>
          <w:rFonts w:ascii="Arial" w:hAnsi="Arial" w:cs="Arial"/>
          <w:sz w:val="22"/>
          <w:szCs w:val="22"/>
          <w:lang w:val="en-GB"/>
        </w:rPr>
        <w:t>One</w:t>
      </w:r>
      <w:proofErr w:type="gramEnd"/>
      <w:r w:rsidRPr="009B5832">
        <w:rPr>
          <w:rFonts w:ascii="Arial" w:hAnsi="Arial" w:cs="Arial"/>
          <w:sz w:val="22"/>
          <w:szCs w:val="22"/>
          <w:lang w:val="en-GB"/>
        </w:rPr>
        <w:t>,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FE1E25"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FE1E25">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0C77F97F" w14:textId="330216DD" w:rsidR="006C2EA4" w:rsidRPr="008740C9" w:rsidRDefault="006C2EA4" w:rsidP="00707FC8">
      <w:pPr>
        <w:jc w:val="both"/>
        <w:rPr>
          <w:rFonts w:ascii="Arial" w:hAnsi="Arial" w:cs="Arial"/>
          <w:sz w:val="22"/>
          <w:szCs w:val="22"/>
          <w:lang w:val="en-GB"/>
        </w:rPr>
      </w:pPr>
      <w:r w:rsidRPr="008740C9">
        <w:rPr>
          <w:rFonts w:ascii="Arial" w:hAnsi="Arial" w:cs="Arial"/>
          <w:sz w:val="22"/>
          <w:szCs w:val="22"/>
        </w:rPr>
        <w:t xml:space="preserve">The UNCITRAL Secretariat has recommended that the appropriate date </w:t>
      </w:r>
      <w:r w:rsidRPr="008740C9">
        <w:rPr>
          <w:rFonts w:ascii="Arial" w:hAnsi="Arial" w:cs="Arial"/>
          <w:sz w:val="22"/>
          <w:szCs w:val="22"/>
          <w:lang w:val="en-GB"/>
        </w:rPr>
        <w:t xml:space="preserve">is for determining the COMI of a debtor, or whether an establishment exits is the date of commencement of the foreign proceedings. This </w:t>
      </w:r>
      <w:proofErr w:type="gramStart"/>
      <w:r w:rsidRPr="008740C9">
        <w:rPr>
          <w:rFonts w:ascii="Arial" w:hAnsi="Arial" w:cs="Arial"/>
          <w:sz w:val="22"/>
          <w:szCs w:val="22"/>
          <w:lang w:val="en-GB"/>
        </w:rPr>
        <w:t xml:space="preserve">has been generally accepted and applied by the </w:t>
      </w:r>
      <w:r w:rsidR="008740C9" w:rsidRPr="008740C9">
        <w:rPr>
          <w:rFonts w:ascii="Arial" w:hAnsi="Arial" w:cs="Arial"/>
          <w:sz w:val="22"/>
          <w:szCs w:val="22"/>
          <w:lang w:val="en-GB"/>
        </w:rPr>
        <w:t>European</w:t>
      </w:r>
      <w:r w:rsidRPr="008740C9">
        <w:rPr>
          <w:rFonts w:ascii="Arial" w:hAnsi="Arial" w:cs="Arial"/>
          <w:sz w:val="22"/>
          <w:szCs w:val="22"/>
          <w:lang w:val="en-GB"/>
        </w:rPr>
        <w:t xml:space="preserve"> Courts</w:t>
      </w:r>
      <w:proofErr w:type="gramEnd"/>
      <w:r w:rsidR="00C07A78" w:rsidRPr="008740C9">
        <w:rPr>
          <w:rFonts w:ascii="Arial" w:hAnsi="Arial" w:cs="Arial"/>
          <w:sz w:val="22"/>
          <w:szCs w:val="22"/>
          <w:lang w:val="en-GB"/>
        </w:rPr>
        <w:t xml:space="preserve">. </w:t>
      </w:r>
      <w:r w:rsidRPr="008740C9">
        <w:rPr>
          <w:rFonts w:ascii="Arial" w:hAnsi="Arial" w:cs="Arial"/>
          <w:sz w:val="22"/>
          <w:szCs w:val="22"/>
          <w:lang w:val="en-GB"/>
        </w:rPr>
        <w:t>However,</w:t>
      </w:r>
      <w:r w:rsidR="00C07A78" w:rsidRPr="008740C9">
        <w:rPr>
          <w:rFonts w:ascii="Arial" w:hAnsi="Arial" w:cs="Arial"/>
          <w:sz w:val="22"/>
          <w:szCs w:val="22"/>
          <w:lang w:val="en-GB"/>
        </w:rPr>
        <w:t xml:space="preserve"> it </w:t>
      </w:r>
      <w:proofErr w:type="gramStart"/>
      <w:r w:rsidR="00C07A78" w:rsidRPr="008740C9">
        <w:rPr>
          <w:rFonts w:ascii="Arial" w:hAnsi="Arial" w:cs="Arial"/>
          <w:sz w:val="22"/>
          <w:szCs w:val="22"/>
          <w:lang w:val="en-GB"/>
        </w:rPr>
        <w:t>must be noted</w:t>
      </w:r>
      <w:proofErr w:type="gramEnd"/>
      <w:r w:rsidR="00C07A78" w:rsidRPr="008740C9">
        <w:rPr>
          <w:rFonts w:ascii="Arial" w:hAnsi="Arial" w:cs="Arial"/>
          <w:sz w:val="22"/>
          <w:szCs w:val="22"/>
          <w:lang w:val="en-GB"/>
        </w:rPr>
        <w:t xml:space="preserve"> that</w:t>
      </w:r>
      <w:r w:rsidRPr="008740C9">
        <w:rPr>
          <w:rFonts w:ascii="Arial" w:hAnsi="Arial" w:cs="Arial"/>
          <w:sz w:val="22"/>
          <w:szCs w:val="22"/>
          <w:lang w:val="en-GB"/>
        </w:rPr>
        <w:t xml:space="preserve"> different countries have taken different approac</w:t>
      </w:r>
      <w:r w:rsidR="008740C9" w:rsidRPr="008740C9">
        <w:rPr>
          <w:rFonts w:ascii="Arial" w:hAnsi="Arial" w:cs="Arial"/>
          <w:sz w:val="22"/>
          <w:szCs w:val="22"/>
          <w:lang w:val="en-GB"/>
        </w:rPr>
        <w:t xml:space="preserve">h as to the appropriate date for determining </w:t>
      </w:r>
      <w:r w:rsidRPr="008740C9">
        <w:rPr>
          <w:rFonts w:ascii="Arial" w:hAnsi="Arial" w:cs="Arial"/>
          <w:sz w:val="22"/>
          <w:szCs w:val="22"/>
          <w:lang w:val="en-GB"/>
        </w:rPr>
        <w:t xml:space="preserve">a COMI. </w:t>
      </w:r>
    </w:p>
    <w:p w14:paraId="6D9A8F37" w14:textId="77777777" w:rsidR="006C2EA4" w:rsidRPr="008740C9" w:rsidRDefault="006C2EA4" w:rsidP="00707FC8">
      <w:pPr>
        <w:jc w:val="both"/>
        <w:rPr>
          <w:rFonts w:ascii="Arial" w:hAnsi="Arial" w:cs="Arial"/>
          <w:sz w:val="22"/>
          <w:szCs w:val="22"/>
          <w:lang w:val="en-GB"/>
        </w:rPr>
      </w:pPr>
    </w:p>
    <w:p w14:paraId="5BCDC79F" w14:textId="35DB836F" w:rsidR="006C2EA4" w:rsidRPr="008740C9" w:rsidRDefault="006C2EA4" w:rsidP="006C2EA4">
      <w:pPr>
        <w:jc w:val="both"/>
        <w:rPr>
          <w:rFonts w:ascii="Arial" w:hAnsi="Arial" w:cs="Arial"/>
          <w:sz w:val="22"/>
          <w:szCs w:val="22"/>
        </w:rPr>
      </w:pPr>
      <w:r w:rsidRPr="008740C9">
        <w:rPr>
          <w:rFonts w:ascii="Arial" w:hAnsi="Arial" w:cs="Arial"/>
          <w:sz w:val="22"/>
          <w:szCs w:val="22"/>
          <w:lang w:val="en-GB"/>
        </w:rPr>
        <w:t>In Australia, the courts have held that the relevant date at which to determine COMI is upon the hearing of the recognition application.</w:t>
      </w:r>
    </w:p>
    <w:p w14:paraId="0C020C59" w14:textId="77777777" w:rsidR="006C2EA4" w:rsidRPr="008740C9" w:rsidRDefault="006C2EA4" w:rsidP="00707FC8">
      <w:pPr>
        <w:jc w:val="both"/>
        <w:rPr>
          <w:rFonts w:ascii="Arial" w:hAnsi="Arial" w:cs="Arial"/>
          <w:sz w:val="22"/>
          <w:szCs w:val="22"/>
          <w:lang w:val="en-GB"/>
        </w:rPr>
      </w:pPr>
    </w:p>
    <w:p w14:paraId="22C610C9" w14:textId="2BDCFE98" w:rsidR="00DE03AF" w:rsidRPr="008740C9" w:rsidRDefault="006C2EA4" w:rsidP="00707FC8">
      <w:pPr>
        <w:jc w:val="both"/>
        <w:rPr>
          <w:rFonts w:ascii="Arial" w:hAnsi="Arial" w:cs="Arial"/>
          <w:sz w:val="22"/>
          <w:szCs w:val="22"/>
        </w:rPr>
      </w:pPr>
      <w:r w:rsidRPr="008740C9">
        <w:rPr>
          <w:rFonts w:ascii="Arial" w:hAnsi="Arial" w:cs="Arial"/>
          <w:sz w:val="22"/>
          <w:szCs w:val="22"/>
          <w:lang w:val="en-GB"/>
        </w:rPr>
        <w:t>I</w:t>
      </w:r>
      <w:r w:rsidR="00745E4B" w:rsidRPr="008740C9">
        <w:rPr>
          <w:rFonts w:ascii="Arial" w:hAnsi="Arial" w:cs="Arial"/>
          <w:sz w:val="22"/>
          <w:szCs w:val="22"/>
          <w:lang w:val="en-GB"/>
        </w:rPr>
        <w:t xml:space="preserve">n the US </w:t>
      </w:r>
      <w:r w:rsidR="000015C1" w:rsidRPr="008740C9">
        <w:rPr>
          <w:rFonts w:ascii="Arial" w:hAnsi="Arial" w:cs="Arial"/>
          <w:sz w:val="22"/>
          <w:szCs w:val="22"/>
          <w:lang w:val="en-GB"/>
        </w:rPr>
        <w:t xml:space="preserve">the </w:t>
      </w:r>
      <w:r w:rsidR="008740C9" w:rsidRPr="008740C9">
        <w:rPr>
          <w:rFonts w:ascii="Arial" w:hAnsi="Arial" w:cs="Arial"/>
          <w:sz w:val="22"/>
          <w:szCs w:val="22"/>
          <w:lang w:val="en-GB"/>
        </w:rPr>
        <w:t>c</w:t>
      </w:r>
      <w:r w:rsidR="000015C1" w:rsidRPr="008740C9">
        <w:rPr>
          <w:rFonts w:ascii="Arial" w:hAnsi="Arial" w:cs="Arial"/>
          <w:sz w:val="22"/>
          <w:szCs w:val="22"/>
          <w:lang w:val="en-GB"/>
        </w:rPr>
        <w:t>ourts have held that the appropriate date is</w:t>
      </w:r>
      <w:r w:rsidR="000015C1" w:rsidRPr="008740C9">
        <w:t xml:space="preserve"> </w:t>
      </w:r>
      <w:r w:rsidR="000015C1" w:rsidRPr="008740C9">
        <w:rPr>
          <w:rFonts w:ascii="Arial" w:hAnsi="Arial" w:cs="Arial"/>
          <w:sz w:val="22"/>
          <w:szCs w:val="22"/>
        </w:rPr>
        <w:t>upon filing of the recognition application in respect of the foreign insolvency proceeding. In the</w:t>
      </w:r>
      <w:r w:rsidR="000015C1" w:rsidRPr="008740C9">
        <w:rPr>
          <w:rFonts w:ascii="Arial" w:hAnsi="Arial" w:cs="Arial"/>
          <w:sz w:val="22"/>
          <w:szCs w:val="22"/>
          <w:lang w:val="en-GB"/>
        </w:rPr>
        <w:t xml:space="preserve"> </w:t>
      </w:r>
      <w:r w:rsidR="00745E4B" w:rsidRPr="008740C9">
        <w:rPr>
          <w:rFonts w:ascii="Arial" w:hAnsi="Arial" w:cs="Arial"/>
          <w:sz w:val="22"/>
          <w:szCs w:val="22"/>
          <w:lang w:val="en-GB"/>
        </w:rPr>
        <w:t xml:space="preserve">case of </w:t>
      </w:r>
      <w:r w:rsidR="00745E4B" w:rsidRPr="008740C9">
        <w:rPr>
          <w:rFonts w:ascii="Arial" w:hAnsi="Arial" w:cs="Arial"/>
          <w:i/>
          <w:sz w:val="22"/>
          <w:szCs w:val="22"/>
        </w:rPr>
        <w:t xml:space="preserve">Morning Mist Holdings Ltd. v. </w:t>
      </w:r>
      <w:proofErr w:type="spellStart"/>
      <w:r w:rsidR="00745E4B" w:rsidRPr="008740C9">
        <w:rPr>
          <w:rFonts w:ascii="Arial" w:hAnsi="Arial" w:cs="Arial"/>
          <w:i/>
          <w:sz w:val="22"/>
          <w:szCs w:val="22"/>
        </w:rPr>
        <w:t>Krys</w:t>
      </w:r>
      <w:proofErr w:type="spellEnd"/>
      <w:r w:rsidR="00745E4B" w:rsidRPr="008740C9">
        <w:rPr>
          <w:rFonts w:ascii="Arial" w:hAnsi="Arial" w:cs="Arial"/>
          <w:i/>
          <w:sz w:val="22"/>
          <w:szCs w:val="22"/>
        </w:rPr>
        <w:t xml:space="preserve">  No. 11-4376 (2d Cir. 2013</w:t>
      </w:r>
      <w:r w:rsidR="00745E4B" w:rsidRPr="008740C9">
        <w:rPr>
          <w:rFonts w:ascii="Arial" w:hAnsi="Arial" w:cs="Arial"/>
          <w:sz w:val="22"/>
          <w:szCs w:val="22"/>
        </w:rPr>
        <w:t xml:space="preserve">) , the United States Second Circuit held that </w:t>
      </w:r>
      <w:r w:rsidR="000015C1" w:rsidRPr="008740C9">
        <w:rPr>
          <w:rFonts w:ascii="Arial" w:hAnsi="Arial" w:cs="Arial"/>
          <w:sz w:val="22"/>
          <w:szCs w:val="22"/>
        </w:rPr>
        <w:t>COMI should</w:t>
      </w:r>
      <w:r w:rsidR="00745E4B" w:rsidRPr="008740C9">
        <w:rPr>
          <w:rFonts w:ascii="Arial" w:hAnsi="Arial" w:cs="Arial"/>
          <w:sz w:val="22"/>
          <w:szCs w:val="22"/>
        </w:rPr>
        <w:t xml:space="preserve"> be </w:t>
      </w:r>
      <w:r w:rsidR="000015C1" w:rsidRPr="008740C9">
        <w:rPr>
          <w:rFonts w:ascii="Arial" w:hAnsi="Arial" w:cs="Arial"/>
          <w:sz w:val="22"/>
          <w:szCs w:val="22"/>
        </w:rPr>
        <w:t>determined based on the</w:t>
      </w:r>
      <w:r w:rsidR="00745E4B" w:rsidRPr="008740C9">
        <w:rPr>
          <w:rFonts w:ascii="Arial" w:hAnsi="Arial" w:cs="Arial"/>
          <w:sz w:val="22"/>
          <w:szCs w:val="22"/>
        </w:rPr>
        <w:t xml:space="preserve"> </w:t>
      </w:r>
      <w:r w:rsidR="00CF414A" w:rsidRPr="008740C9">
        <w:rPr>
          <w:rFonts w:ascii="Arial" w:hAnsi="Arial" w:cs="Arial"/>
          <w:sz w:val="22"/>
          <w:szCs w:val="22"/>
        </w:rPr>
        <w:t>activities</w:t>
      </w:r>
      <w:r w:rsidR="00745E4B" w:rsidRPr="008740C9">
        <w:rPr>
          <w:rFonts w:ascii="Arial" w:hAnsi="Arial" w:cs="Arial"/>
          <w:sz w:val="22"/>
          <w:szCs w:val="22"/>
        </w:rPr>
        <w:t xml:space="preserve"> or the time </w:t>
      </w:r>
      <w:r w:rsidR="000015C1" w:rsidRPr="008740C9">
        <w:rPr>
          <w:rFonts w:ascii="Arial" w:hAnsi="Arial" w:cs="Arial"/>
          <w:sz w:val="22"/>
          <w:szCs w:val="22"/>
        </w:rPr>
        <w:t>or around the time Ch</w:t>
      </w:r>
      <w:r w:rsidR="008740C9" w:rsidRPr="008740C9">
        <w:rPr>
          <w:rFonts w:ascii="Arial" w:hAnsi="Arial" w:cs="Arial"/>
          <w:sz w:val="22"/>
          <w:szCs w:val="22"/>
        </w:rPr>
        <w:t>apter 15 petition is filed.</w:t>
      </w:r>
    </w:p>
    <w:p w14:paraId="4D4B977C" w14:textId="6B57D5CD" w:rsidR="005B5907" w:rsidRPr="008740C9" w:rsidRDefault="005B5907" w:rsidP="00707FC8">
      <w:pPr>
        <w:jc w:val="both"/>
        <w:rPr>
          <w:rFonts w:ascii="Arial" w:hAnsi="Arial" w:cs="Arial"/>
          <w:sz w:val="22"/>
          <w:szCs w:val="22"/>
        </w:rPr>
      </w:pPr>
    </w:p>
    <w:p w14:paraId="0279FB2A" w14:textId="05550FC4" w:rsidR="006C2EA4" w:rsidRPr="008740C9" w:rsidRDefault="005B5907" w:rsidP="006C2EA4">
      <w:pPr>
        <w:jc w:val="both"/>
        <w:rPr>
          <w:rFonts w:ascii="Arial" w:hAnsi="Arial" w:cs="Arial"/>
          <w:sz w:val="22"/>
          <w:szCs w:val="22"/>
          <w:lang w:val="en-GB"/>
        </w:rPr>
      </w:pPr>
      <w:proofErr w:type="gramStart"/>
      <w:r w:rsidRPr="008740C9">
        <w:rPr>
          <w:rFonts w:ascii="Arial" w:hAnsi="Arial" w:cs="Arial"/>
          <w:sz w:val="22"/>
          <w:szCs w:val="22"/>
        </w:rPr>
        <w:lastRenderedPageBreak/>
        <w:t xml:space="preserve">In this vein, it is useful to note that the COMI of a debtor can move and that if such move is </w:t>
      </w:r>
      <w:r w:rsidRPr="008740C9">
        <w:rPr>
          <w:rFonts w:ascii="Arial" w:hAnsi="Arial" w:cs="Arial"/>
          <w:sz w:val="22"/>
          <w:szCs w:val="22"/>
          <w:lang w:val="en-GB"/>
        </w:rPr>
        <w:t xml:space="preserve">made in close proximity </w:t>
      </w:r>
      <w:r w:rsidR="00DE1E48" w:rsidRPr="008740C9">
        <w:rPr>
          <w:rFonts w:ascii="Arial" w:hAnsi="Arial" w:cs="Arial"/>
          <w:sz w:val="22"/>
          <w:szCs w:val="22"/>
          <w:lang w:val="en-GB"/>
        </w:rPr>
        <w:t>(timing-</w:t>
      </w:r>
      <w:r w:rsidRPr="008740C9">
        <w:rPr>
          <w:rFonts w:ascii="Arial" w:hAnsi="Arial" w:cs="Arial"/>
          <w:sz w:val="22"/>
          <w:szCs w:val="22"/>
          <w:lang w:val="en-GB"/>
        </w:rPr>
        <w:t>wise) to the commencement of insolvency proceedings the appropriate evidence will be  harder to establish in particular the requirement that the COMI must be readily ascertainable by third parties such as creditors of the debtor.</w:t>
      </w:r>
      <w:proofErr w:type="gramEnd"/>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w:t>
      </w:r>
      <w:proofErr w:type="gramStart"/>
      <w:r w:rsidRPr="009B5832">
        <w:rPr>
          <w:rFonts w:ascii="Arial" w:hAnsi="Arial" w:cs="Arial"/>
          <w:sz w:val="22"/>
          <w:szCs w:val="22"/>
          <w:lang w:val="en-GB"/>
        </w:rPr>
        <w:t>be found</w:t>
      </w:r>
      <w:proofErr w:type="gramEnd"/>
      <w:r w:rsidRPr="009B5832">
        <w:rPr>
          <w:rFonts w:ascii="Arial" w:hAnsi="Arial" w:cs="Arial"/>
          <w:sz w:val="22"/>
          <w:szCs w:val="22"/>
          <w:lang w:val="en-GB"/>
        </w:rPr>
        <w:t xml:space="preserve">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1A740427" w14:textId="6AF0D43F" w:rsidR="0004762B" w:rsidRPr="008740C9" w:rsidRDefault="00CF414A" w:rsidP="0004762B">
      <w:pPr>
        <w:pStyle w:val="ListParagraph"/>
        <w:numPr>
          <w:ilvl w:val="0"/>
          <w:numId w:val="44"/>
        </w:numPr>
        <w:jc w:val="both"/>
        <w:rPr>
          <w:rFonts w:ascii="Arial" w:hAnsi="Arial" w:cs="Arial"/>
          <w:sz w:val="22"/>
          <w:szCs w:val="22"/>
          <w:lang w:val="en-GB"/>
        </w:rPr>
      </w:pPr>
      <w:r w:rsidRPr="008740C9">
        <w:rPr>
          <w:rFonts w:ascii="Arial" w:hAnsi="Arial" w:cs="Arial"/>
          <w:sz w:val="22"/>
          <w:szCs w:val="22"/>
          <w:lang w:val="en-GB"/>
        </w:rPr>
        <w:t>Statement 1 relates</w:t>
      </w:r>
      <w:r w:rsidR="00EF4B4C" w:rsidRPr="008740C9">
        <w:rPr>
          <w:rFonts w:ascii="Arial" w:hAnsi="Arial" w:cs="Arial"/>
          <w:sz w:val="22"/>
          <w:szCs w:val="22"/>
          <w:lang w:val="en-GB"/>
        </w:rPr>
        <w:t xml:space="preserve"> Concurrent Proceedings </w:t>
      </w:r>
      <w:r w:rsidR="00AA78DD" w:rsidRPr="008740C9">
        <w:rPr>
          <w:rFonts w:ascii="Arial" w:hAnsi="Arial" w:cs="Arial"/>
          <w:sz w:val="22"/>
          <w:szCs w:val="22"/>
          <w:lang w:val="en-GB"/>
        </w:rPr>
        <w:t>at Article</w:t>
      </w:r>
      <w:r w:rsidR="0004762B" w:rsidRPr="008740C9">
        <w:rPr>
          <w:rFonts w:ascii="Arial" w:hAnsi="Arial" w:cs="Arial"/>
          <w:sz w:val="22"/>
          <w:szCs w:val="22"/>
          <w:lang w:val="en-GB"/>
        </w:rPr>
        <w:t xml:space="preserve"> 30 (c). Article 30 (c)</w:t>
      </w:r>
      <w:r w:rsidR="00A62EF3" w:rsidRPr="008740C9">
        <w:rPr>
          <w:rFonts w:ascii="Arial" w:hAnsi="Arial" w:cs="Arial"/>
          <w:sz w:val="22"/>
          <w:szCs w:val="22"/>
          <w:lang w:val="en-GB"/>
        </w:rPr>
        <w:t xml:space="preserve"> deals with the coordination</w:t>
      </w:r>
      <w:r w:rsidR="0004762B" w:rsidRPr="008740C9">
        <w:rPr>
          <w:rFonts w:ascii="Arial" w:hAnsi="Arial" w:cs="Arial"/>
          <w:sz w:val="22"/>
          <w:szCs w:val="22"/>
          <w:lang w:val="en-GB"/>
        </w:rPr>
        <w:t xml:space="preserve"> of con-current foreign non-main proceedings and provides that in the event of two foreign non-main proceedings, the court must grant, modify or terminate relief for the purpose of co-ordination of the proceedings.</w:t>
      </w:r>
    </w:p>
    <w:p w14:paraId="2EEFCF7A" w14:textId="1541DACF" w:rsidR="0004762B" w:rsidRPr="008740C9" w:rsidRDefault="0004762B" w:rsidP="0004762B">
      <w:pPr>
        <w:pStyle w:val="ListParagraph"/>
        <w:jc w:val="both"/>
        <w:rPr>
          <w:rFonts w:ascii="Arial" w:hAnsi="Arial" w:cs="Arial"/>
          <w:sz w:val="22"/>
          <w:szCs w:val="22"/>
          <w:lang w:val="en-GB"/>
        </w:rPr>
      </w:pPr>
      <w:r w:rsidRPr="008740C9">
        <w:rPr>
          <w:rFonts w:ascii="Arial" w:hAnsi="Arial" w:cs="Arial"/>
          <w:sz w:val="22"/>
          <w:szCs w:val="22"/>
          <w:lang w:val="en-GB"/>
        </w:rPr>
        <w:t xml:space="preserve"> </w:t>
      </w:r>
    </w:p>
    <w:p w14:paraId="38ECDA5B" w14:textId="62D9DFBF" w:rsidR="0004762B" w:rsidRPr="008740C9" w:rsidRDefault="00CF414A" w:rsidP="002E7579">
      <w:pPr>
        <w:pStyle w:val="ListParagraph"/>
        <w:numPr>
          <w:ilvl w:val="0"/>
          <w:numId w:val="44"/>
        </w:numPr>
        <w:jc w:val="both"/>
        <w:rPr>
          <w:rFonts w:ascii="Arial" w:hAnsi="Arial" w:cs="Arial"/>
          <w:sz w:val="22"/>
          <w:szCs w:val="22"/>
          <w:lang w:val="x-none"/>
        </w:rPr>
      </w:pPr>
      <w:r w:rsidRPr="008740C9">
        <w:rPr>
          <w:rFonts w:ascii="Arial" w:hAnsi="Arial" w:cs="Arial"/>
          <w:sz w:val="22"/>
          <w:szCs w:val="22"/>
          <w:lang w:val="en-GB"/>
        </w:rPr>
        <w:t>Statement 2 relates to the Hotchpot rule at Article 32.</w:t>
      </w:r>
      <w:r w:rsidR="002E7579" w:rsidRPr="008740C9">
        <w:rPr>
          <w:rFonts w:ascii="Arial" w:hAnsi="Arial" w:cs="Arial"/>
          <w:sz w:val="22"/>
          <w:szCs w:val="22"/>
          <w:lang w:val="en-GB"/>
        </w:rPr>
        <w:t xml:space="preserve"> This rule acts as a safeguard in the coordination of claims in cross-border proceedings.  It is intended to avoid situations creditor who has obtained payment in the </w:t>
      </w:r>
      <w:r w:rsidR="00B52D5B" w:rsidRPr="008740C9">
        <w:rPr>
          <w:rFonts w:ascii="Arial" w:hAnsi="Arial" w:cs="Arial"/>
          <w:sz w:val="22"/>
          <w:szCs w:val="22"/>
          <w:lang w:val="x-none"/>
        </w:rPr>
        <w:t>intended to avoid situations in which a</w:t>
      </w:r>
      <w:r w:rsidR="002E7579" w:rsidRPr="008740C9">
        <w:rPr>
          <w:rFonts w:ascii="Arial" w:hAnsi="Arial" w:cs="Arial"/>
          <w:sz w:val="22"/>
          <w:szCs w:val="22"/>
        </w:rPr>
        <w:t xml:space="preserve"> </w:t>
      </w:r>
      <w:r w:rsidR="00B52D5B" w:rsidRPr="008740C9">
        <w:rPr>
          <w:rFonts w:ascii="Arial" w:hAnsi="Arial" w:cs="Arial"/>
          <w:sz w:val="22"/>
          <w:szCs w:val="22"/>
          <w:lang w:val="x-none"/>
        </w:rPr>
        <w:t>creditor might obtain more favourable treatment than the other creditors of the same</w:t>
      </w:r>
      <w:r w:rsidR="002E7579" w:rsidRPr="008740C9">
        <w:rPr>
          <w:rFonts w:ascii="Arial" w:hAnsi="Arial" w:cs="Arial"/>
          <w:sz w:val="22"/>
          <w:szCs w:val="22"/>
        </w:rPr>
        <w:t xml:space="preserve"> </w:t>
      </w:r>
      <w:r w:rsidR="00B52D5B" w:rsidRPr="008740C9">
        <w:rPr>
          <w:rFonts w:ascii="Arial" w:hAnsi="Arial" w:cs="Arial"/>
          <w:sz w:val="22"/>
          <w:szCs w:val="22"/>
          <w:lang w:val="x-none"/>
        </w:rPr>
        <w:t>class by obtaining payment of the same claim in insolvency proceedings in different</w:t>
      </w:r>
      <w:r w:rsidR="002E7579" w:rsidRPr="008740C9">
        <w:rPr>
          <w:rFonts w:ascii="Arial" w:hAnsi="Arial" w:cs="Arial"/>
          <w:sz w:val="22"/>
          <w:szCs w:val="22"/>
        </w:rPr>
        <w:t xml:space="preserve"> </w:t>
      </w:r>
      <w:r w:rsidR="00B52D5B" w:rsidRPr="008740C9">
        <w:rPr>
          <w:rFonts w:ascii="Arial" w:hAnsi="Arial" w:cs="Arial"/>
          <w:sz w:val="22"/>
          <w:szCs w:val="22"/>
          <w:lang w:val="x-none"/>
        </w:rPr>
        <w:t>jurisdictions.</w:t>
      </w:r>
    </w:p>
    <w:p w14:paraId="6EAC7E57" w14:textId="77777777" w:rsidR="0004762B" w:rsidRPr="008740C9" w:rsidRDefault="0004762B" w:rsidP="0004762B">
      <w:pPr>
        <w:pStyle w:val="ListParagraph"/>
        <w:rPr>
          <w:rFonts w:ascii="Arial" w:hAnsi="Arial" w:cs="Arial"/>
          <w:sz w:val="22"/>
          <w:szCs w:val="22"/>
          <w:lang w:val="en-GB"/>
        </w:rPr>
      </w:pPr>
    </w:p>
    <w:p w14:paraId="632197B8" w14:textId="0044D7D3" w:rsidR="00CF414A" w:rsidRPr="008740C9" w:rsidRDefault="00CF414A" w:rsidP="002E48E1">
      <w:pPr>
        <w:pStyle w:val="ListParagraph"/>
        <w:numPr>
          <w:ilvl w:val="0"/>
          <w:numId w:val="44"/>
        </w:numPr>
        <w:jc w:val="both"/>
        <w:rPr>
          <w:rFonts w:ascii="Arial" w:hAnsi="Arial" w:cs="Arial"/>
          <w:sz w:val="22"/>
          <w:szCs w:val="22"/>
          <w:lang w:val="en-GB"/>
        </w:rPr>
      </w:pPr>
      <w:r w:rsidRPr="008740C9">
        <w:rPr>
          <w:rFonts w:ascii="Arial" w:hAnsi="Arial" w:cs="Arial"/>
          <w:sz w:val="22"/>
          <w:szCs w:val="22"/>
          <w:lang w:val="en-GB"/>
        </w:rPr>
        <w:t>Statement 3 relates to COMI at Article 16</w:t>
      </w:r>
      <w:r w:rsidR="002E7579" w:rsidRPr="008740C9">
        <w:rPr>
          <w:rFonts w:ascii="Arial" w:hAnsi="Arial" w:cs="Arial"/>
          <w:sz w:val="22"/>
          <w:szCs w:val="22"/>
          <w:lang w:val="en-GB"/>
        </w:rPr>
        <w:t xml:space="preserve">. The word COMI </w:t>
      </w:r>
      <w:proofErr w:type="gramStart"/>
      <w:r w:rsidR="002E7579" w:rsidRPr="008740C9">
        <w:rPr>
          <w:rFonts w:ascii="Arial" w:hAnsi="Arial" w:cs="Arial"/>
          <w:sz w:val="22"/>
          <w:szCs w:val="22"/>
          <w:lang w:val="en-GB"/>
        </w:rPr>
        <w:t>is not defined</w:t>
      </w:r>
      <w:proofErr w:type="gramEnd"/>
      <w:r w:rsidR="002E7579" w:rsidRPr="008740C9">
        <w:rPr>
          <w:rFonts w:ascii="Arial" w:hAnsi="Arial" w:cs="Arial"/>
          <w:sz w:val="22"/>
          <w:szCs w:val="22"/>
          <w:lang w:val="en-GB"/>
        </w:rPr>
        <w:t xml:space="preserve"> under the Model law. However, Article 16(3) provides that there is a rebuttable presumption that the registered office of the debtor’s is the place of his COMI. This presumption </w:t>
      </w:r>
      <w:proofErr w:type="gramStart"/>
      <w:r w:rsidR="002E7579" w:rsidRPr="008740C9">
        <w:rPr>
          <w:rFonts w:ascii="Arial" w:hAnsi="Arial" w:cs="Arial"/>
          <w:sz w:val="22"/>
          <w:szCs w:val="22"/>
          <w:lang w:val="en-GB"/>
        </w:rPr>
        <w:t>can be rebutted</w:t>
      </w:r>
      <w:proofErr w:type="gramEnd"/>
      <w:r w:rsidR="002E7579" w:rsidRPr="008740C9">
        <w:rPr>
          <w:rFonts w:ascii="Arial" w:hAnsi="Arial" w:cs="Arial"/>
          <w:sz w:val="22"/>
          <w:szCs w:val="22"/>
          <w:lang w:val="en-GB"/>
        </w:rPr>
        <w:t xml:space="preserve"> by evidence to the contrary.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4FFB2CF" w14:textId="77777777" w:rsidR="00140299" w:rsidRPr="00E8562F" w:rsidRDefault="00DB40AB" w:rsidP="00140299">
      <w:pPr>
        <w:ind w:left="720" w:hanging="720"/>
        <w:jc w:val="both"/>
        <w:rPr>
          <w:rFonts w:ascii="Arial" w:hAnsi="Arial" w:cs="Arial"/>
          <w:sz w:val="22"/>
          <w:szCs w:val="22"/>
          <w:lang w:val="en-GB"/>
        </w:rPr>
      </w:pPr>
      <w:r w:rsidRPr="00E8562F">
        <w:rPr>
          <w:rFonts w:ascii="Arial" w:hAnsi="Arial" w:cs="Arial"/>
          <w:sz w:val="22"/>
          <w:szCs w:val="22"/>
          <w:lang w:val="en-GB"/>
        </w:rPr>
        <w:t xml:space="preserve">In this </w:t>
      </w:r>
      <w:proofErr w:type="gramStart"/>
      <w:r w:rsidRPr="00E8562F">
        <w:rPr>
          <w:rFonts w:ascii="Arial" w:hAnsi="Arial" w:cs="Arial"/>
          <w:sz w:val="22"/>
          <w:szCs w:val="22"/>
          <w:lang w:val="en-GB"/>
        </w:rPr>
        <w:t>case</w:t>
      </w:r>
      <w:proofErr w:type="gramEnd"/>
      <w:r w:rsidRPr="00E8562F">
        <w:rPr>
          <w:rFonts w:ascii="Arial" w:hAnsi="Arial" w:cs="Arial"/>
          <w:sz w:val="22"/>
          <w:szCs w:val="22"/>
          <w:lang w:val="en-GB"/>
        </w:rPr>
        <w:t xml:space="preserve"> the Court of Appeal heard an appeal of </w:t>
      </w:r>
      <w:r w:rsidR="00140299" w:rsidRPr="00E8562F">
        <w:rPr>
          <w:rFonts w:ascii="Arial" w:hAnsi="Arial" w:cs="Arial"/>
          <w:sz w:val="22"/>
          <w:szCs w:val="22"/>
          <w:lang w:val="en-GB"/>
        </w:rPr>
        <w:t xml:space="preserve">a decision the High Court which </w:t>
      </w:r>
      <w:r w:rsidR="00DB10BB" w:rsidRPr="00E8562F">
        <w:rPr>
          <w:rFonts w:ascii="Arial" w:hAnsi="Arial" w:cs="Arial"/>
          <w:sz w:val="22"/>
          <w:szCs w:val="22"/>
          <w:lang w:val="en-GB"/>
        </w:rPr>
        <w:t>up</w:t>
      </w:r>
      <w:r w:rsidRPr="00E8562F">
        <w:rPr>
          <w:rFonts w:ascii="Arial" w:hAnsi="Arial" w:cs="Arial"/>
          <w:sz w:val="22"/>
          <w:szCs w:val="22"/>
          <w:lang w:val="en-GB"/>
        </w:rPr>
        <w:t xml:space="preserve">held </w:t>
      </w:r>
    </w:p>
    <w:p w14:paraId="027109E4" w14:textId="77777777" w:rsidR="00140299" w:rsidRPr="00E8562F" w:rsidRDefault="00DB40AB" w:rsidP="00140299">
      <w:pPr>
        <w:ind w:left="720" w:hanging="720"/>
        <w:jc w:val="both"/>
        <w:rPr>
          <w:rFonts w:ascii="Arial" w:hAnsi="Arial" w:cs="Arial"/>
          <w:sz w:val="22"/>
          <w:szCs w:val="22"/>
          <w:lang w:val="en-GB"/>
        </w:rPr>
      </w:pPr>
      <w:proofErr w:type="gramStart"/>
      <w:r w:rsidRPr="00E8562F">
        <w:rPr>
          <w:rFonts w:ascii="Arial" w:hAnsi="Arial" w:cs="Arial"/>
          <w:sz w:val="22"/>
          <w:szCs w:val="22"/>
          <w:lang w:val="en-GB"/>
        </w:rPr>
        <w:t>the</w:t>
      </w:r>
      <w:proofErr w:type="gramEnd"/>
      <w:r w:rsidRPr="00E8562F">
        <w:rPr>
          <w:rFonts w:ascii="Arial" w:hAnsi="Arial" w:cs="Arial"/>
          <w:sz w:val="22"/>
          <w:szCs w:val="22"/>
          <w:lang w:val="en-GB"/>
        </w:rPr>
        <w:t xml:space="preserve"> long-standing princ</w:t>
      </w:r>
      <w:r w:rsidR="00DB10BB" w:rsidRPr="00E8562F">
        <w:rPr>
          <w:rFonts w:ascii="Arial" w:hAnsi="Arial" w:cs="Arial"/>
          <w:sz w:val="22"/>
          <w:szCs w:val="22"/>
          <w:lang w:val="en-GB"/>
        </w:rPr>
        <w:t xml:space="preserve">iple of English common law which </w:t>
      </w:r>
      <w:r w:rsidRPr="00E8562F">
        <w:rPr>
          <w:rFonts w:ascii="Arial" w:hAnsi="Arial" w:cs="Arial"/>
          <w:sz w:val="22"/>
          <w:szCs w:val="22"/>
          <w:lang w:val="en-GB"/>
        </w:rPr>
        <w:t xml:space="preserve">provides that a debt governed by </w:t>
      </w:r>
    </w:p>
    <w:p w14:paraId="7EFDB7AD" w14:textId="77777777" w:rsidR="00140299" w:rsidRPr="00E8562F" w:rsidRDefault="00DB40AB" w:rsidP="00140299">
      <w:pPr>
        <w:ind w:left="720" w:hanging="720"/>
        <w:jc w:val="both"/>
        <w:rPr>
          <w:rFonts w:ascii="Arial" w:hAnsi="Arial" w:cs="Arial"/>
          <w:sz w:val="22"/>
          <w:szCs w:val="22"/>
          <w:lang w:val="en-GB"/>
        </w:rPr>
      </w:pPr>
      <w:r w:rsidRPr="00E8562F">
        <w:rPr>
          <w:rFonts w:ascii="Arial" w:hAnsi="Arial" w:cs="Arial"/>
          <w:sz w:val="22"/>
          <w:szCs w:val="22"/>
          <w:lang w:val="en-GB"/>
        </w:rPr>
        <w:t xml:space="preserve">English law cannot be discharged or compromised by foreign insolvency proceedings also </w:t>
      </w:r>
    </w:p>
    <w:p w14:paraId="00DB3503" w14:textId="77777777" w:rsidR="0014184C" w:rsidRPr="00E8562F" w:rsidRDefault="00DB40AB" w:rsidP="00140299">
      <w:pPr>
        <w:ind w:left="720" w:hanging="720"/>
        <w:jc w:val="both"/>
        <w:rPr>
          <w:rFonts w:ascii="Arial" w:hAnsi="Arial" w:cs="Arial"/>
          <w:sz w:val="22"/>
          <w:szCs w:val="22"/>
          <w:lang w:val="en-GB"/>
        </w:rPr>
      </w:pPr>
      <w:proofErr w:type="gramStart"/>
      <w:r w:rsidRPr="00E8562F">
        <w:rPr>
          <w:rFonts w:ascii="Arial" w:hAnsi="Arial" w:cs="Arial"/>
          <w:sz w:val="22"/>
          <w:szCs w:val="22"/>
          <w:lang w:val="en-GB"/>
        </w:rPr>
        <w:t>known</w:t>
      </w:r>
      <w:proofErr w:type="gramEnd"/>
      <w:r w:rsidRPr="00E8562F">
        <w:rPr>
          <w:rFonts w:ascii="Arial" w:hAnsi="Arial" w:cs="Arial"/>
          <w:sz w:val="22"/>
          <w:szCs w:val="22"/>
          <w:lang w:val="en-GB"/>
        </w:rPr>
        <w:t xml:space="preserve"> as the “</w:t>
      </w:r>
      <w:r w:rsidRPr="00E8562F">
        <w:rPr>
          <w:rFonts w:ascii="Arial" w:hAnsi="Arial" w:cs="Arial"/>
          <w:i/>
          <w:sz w:val="22"/>
          <w:szCs w:val="22"/>
          <w:lang w:val="en-GB"/>
        </w:rPr>
        <w:t>Gibbs Rule</w:t>
      </w:r>
      <w:r w:rsidRPr="00E8562F">
        <w:rPr>
          <w:rFonts w:ascii="Arial" w:hAnsi="Arial" w:cs="Arial"/>
          <w:sz w:val="22"/>
          <w:szCs w:val="22"/>
          <w:lang w:val="en-GB"/>
        </w:rPr>
        <w:t xml:space="preserve">”. </w:t>
      </w:r>
    </w:p>
    <w:p w14:paraId="5CAAD0F5" w14:textId="77777777" w:rsidR="0014184C" w:rsidRPr="00E8562F" w:rsidRDefault="0014184C" w:rsidP="00140299">
      <w:pPr>
        <w:ind w:left="720" w:hanging="720"/>
        <w:jc w:val="both"/>
        <w:rPr>
          <w:rFonts w:ascii="Arial" w:hAnsi="Arial" w:cs="Arial"/>
          <w:sz w:val="22"/>
          <w:szCs w:val="22"/>
          <w:lang w:val="en-GB"/>
        </w:rPr>
      </w:pPr>
    </w:p>
    <w:p w14:paraId="08A7EBE2" w14:textId="77777777" w:rsidR="0014184C" w:rsidRPr="00E8562F" w:rsidRDefault="00DB40AB" w:rsidP="0014184C">
      <w:pPr>
        <w:ind w:left="720" w:hanging="720"/>
        <w:jc w:val="both"/>
        <w:rPr>
          <w:rFonts w:ascii="Arial" w:hAnsi="Arial" w:cs="Arial"/>
          <w:sz w:val="22"/>
          <w:szCs w:val="22"/>
          <w:lang w:val="en-GB"/>
        </w:rPr>
      </w:pPr>
      <w:r w:rsidRPr="00E8562F">
        <w:rPr>
          <w:rFonts w:ascii="Arial" w:hAnsi="Arial" w:cs="Arial"/>
          <w:sz w:val="22"/>
          <w:szCs w:val="22"/>
          <w:lang w:val="en-GB"/>
        </w:rPr>
        <w:t>In the High Court</w:t>
      </w:r>
      <w:r w:rsidR="00AA78DD" w:rsidRPr="00E8562F">
        <w:rPr>
          <w:rFonts w:ascii="Arial" w:hAnsi="Arial" w:cs="Arial"/>
          <w:sz w:val="22"/>
          <w:szCs w:val="22"/>
          <w:lang w:val="en-GB"/>
        </w:rPr>
        <w:t>,</w:t>
      </w:r>
      <w:r w:rsidRPr="00E8562F">
        <w:rPr>
          <w:rFonts w:ascii="Arial" w:hAnsi="Arial" w:cs="Arial"/>
          <w:sz w:val="22"/>
          <w:szCs w:val="22"/>
          <w:lang w:val="en-GB"/>
        </w:rPr>
        <w:t xml:space="preserve"> </w:t>
      </w:r>
      <w:r w:rsidR="00DB10BB" w:rsidRPr="00E8562F">
        <w:rPr>
          <w:rFonts w:ascii="Arial" w:hAnsi="Arial" w:cs="Arial"/>
          <w:sz w:val="22"/>
          <w:szCs w:val="22"/>
          <w:lang w:val="en-GB"/>
        </w:rPr>
        <w:t xml:space="preserve">the Court </w:t>
      </w:r>
      <w:r w:rsidRPr="00E8562F">
        <w:rPr>
          <w:rFonts w:ascii="Arial" w:hAnsi="Arial" w:cs="Arial"/>
          <w:sz w:val="22"/>
          <w:szCs w:val="22"/>
          <w:lang w:val="en-GB"/>
        </w:rPr>
        <w:t>refuse to</w:t>
      </w:r>
      <w:r w:rsidR="00DB10BB" w:rsidRPr="00E8562F">
        <w:rPr>
          <w:rFonts w:ascii="Arial" w:hAnsi="Arial" w:cs="Arial"/>
          <w:sz w:val="22"/>
          <w:szCs w:val="22"/>
          <w:lang w:val="en-GB"/>
        </w:rPr>
        <w:t xml:space="preserve"> grant an indefinite </w:t>
      </w:r>
      <w:r w:rsidR="00AA78DD" w:rsidRPr="00E8562F">
        <w:rPr>
          <w:rFonts w:ascii="Arial" w:hAnsi="Arial" w:cs="Arial"/>
          <w:sz w:val="22"/>
          <w:szCs w:val="22"/>
          <w:lang w:val="en-GB"/>
        </w:rPr>
        <w:t xml:space="preserve">moratorium </w:t>
      </w:r>
      <w:r w:rsidRPr="00E8562F">
        <w:rPr>
          <w:rFonts w:ascii="Arial" w:hAnsi="Arial" w:cs="Arial"/>
          <w:sz w:val="22"/>
          <w:szCs w:val="22"/>
          <w:lang w:val="en-GB"/>
        </w:rPr>
        <w:t xml:space="preserve">on claims under certain </w:t>
      </w:r>
    </w:p>
    <w:p w14:paraId="172B6248" w14:textId="77777777" w:rsidR="0014184C" w:rsidRPr="00E8562F" w:rsidRDefault="00DB40AB" w:rsidP="0014184C">
      <w:pPr>
        <w:ind w:left="720" w:hanging="720"/>
        <w:jc w:val="both"/>
        <w:rPr>
          <w:rFonts w:ascii="Arial" w:hAnsi="Arial" w:cs="Arial"/>
          <w:sz w:val="22"/>
          <w:szCs w:val="22"/>
          <w:lang w:val="en-GB"/>
        </w:rPr>
      </w:pPr>
      <w:r w:rsidRPr="00E8562F">
        <w:rPr>
          <w:rFonts w:ascii="Arial" w:hAnsi="Arial" w:cs="Arial"/>
          <w:sz w:val="22"/>
          <w:szCs w:val="22"/>
          <w:lang w:val="en-GB"/>
        </w:rPr>
        <w:t xml:space="preserve">English law debts under the Cross Border Insolvency Rules (“CBIR”). </w:t>
      </w:r>
      <w:r w:rsidR="00DB10BB" w:rsidRPr="00E8562F">
        <w:rPr>
          <w:rFonts w:ascii="Arial" w:hAnsi="Arial" w:cs="Arial"/>
          <w:sz w:val="22"/>
          <w:szCs w:val="22"/>
          <w:lang w:val="en-GB"/>
        </w:rPr>
        <w:t xml:space="preserve">A restructuring plan was </w:t>
      </w:r>
    </w:p>
    <w:p w14:paraId="0B92775E" w14:textId="77777777" w:rsidR="0014184C" w:rsidRPr="00E8562F" w:rsidRDefault="00DB10BB" w:rsidP="0014184C">
      <w:pPr>
        <w:ind w:left="720" w:hanging="720"/>
        <w:jc w:val="both"/>
        <w:rPr>
          <w:rFonts w:ascii="Arial" w:hAnsi="Arial" w:cs="Arial"/>
          <w:sz w:val="22"/>
          <w:szCs w:val="22"/>
          <w:lang w:val="en-GB"/>
        </w:rPr>
      </w:pPr>
      <w:proofErr w:type="gramStart"/>
      <w:r w:rsidRPr="00E8562F">
        <w:rPr>
          <w:rFonts w:ascii="Arial" w:hAnsi="Arial" w:cs="Arial"/>
          <w:sz w:val="22"/>
          <w:szCs w:val="22"/>
          <w:lang w:val="en-GB"/>
        </w:rPr>
        <w:t>approved</w:t>
      </w:r>
      <w:proofErr w:type="gramEnd"/>
      <w:r w:rsidRPr="00E8562F">
        <w:rPr>
          <w:rFonts w:ascii="Arial" w:hAnsi="Arial" w:cs="Arial"/>
          <w:sz w:val="22"/>
          <w:szCs w:val="22"/>
          <w:lang w:val="en-GB"/>
        </w:rPr>
        <w:t xml:space="preserve"> for IBA which was binding on all creditors. The </w:t>
      </w:r>
      <w:r w:rsidR="00AA78DD" w:rsidRPr="00E8562F">
        <w:rPr>
          <w:rFonts w:ascii="Arial" w:hAnsi="Arial" w:cs="Arial"/>
          <w:sz w:val="22"/>
          <w:szCs w:val="22"/>
          <w:lang w:val="en-GB"/>
        </w:rPr>
        <w:t xml:space="preserve">IBA applied </w:t>
      </w:r>
      <w:r w:rsidR="00217B9A" w:rsidRPr="00E8562F">
        <w:rPr>
          <w:rFonts w:ascii="Arial" w:hAnsi="Arial" w:cs="Arial"/>
          <w:sz w:val="22"/>
          <w:szCs w:val="22"/>
          <w:lang w:val="en-GB"/>
        </w:rPr>
        <w:t xml:space="preserve">for a continuing </w:t>
      </w:r>
    </w:p>
    <w:p w14:paraId="26A7CA0E" w14:textId="77777777" w:rsidR="0014184C" w:rsidRPr="00E8562F" w:rsidRDefault="00DB10BB" w:rsidP="0014184C">
      <w:pPr>
        <w:ind w:left="720" w:hanging="720"/>
        <w:jc w:val="both"/>
        <w:rPr>
          <w:rFonts w:ascii="Arial" w:hAnsi="Arial" w:cs="Arial"/>
          <w:sz w:val="22"/>
          <w:szCs w:val="22"/>
          <w:lang w:val="en-GB"/>
        </w:rPr>
      </w:pPr>
      <w:proofErr w:type="gramStart"/>
      <w:r w:rsidRPr="00E8562F">
        <w:rPr>
          <w:rFonts w:ascii="Arial" w:hAnsi="Arial" w:cs="Arial"/>
          <w:sz w:val="22"/>
          <w:szCs w:val="22"/>
          <w:lang w:val="en-GB"/>
        </w:rPr>
        <w:t>moratorium</w:t>
      </w:r>
      <w:proofErr w:type="gramEnd"/>
      <w:r w:rsidRPr="00E8562F">
        <w:rPr>
          <w:rFonts w:ascii="Arial" w:hAnsi="Arial" w:cs="Arial"/>
          <w:sz w:val="22"/>
          <w:szCs w:val="22"/>
          <w:lang w:val="en-GB"/>
        </w:rPr>
        <w:t xml:space="preserve"> </w:t>
      </w:r>
      <w:r w:rsidR="00217B9A" w:rsidRPr="00E8562F">
        <w:rPr>
          <w:rFonts w:ascii="Arial" w:hAnsi="Arial" w:cs="Arial"/>
          <w:sz w:val="22"/>
          <w:szCs w:val="22"/>
          <w:lang w:val="en-GB"/>
        </w:rPr>
        <w:t>to prevent creditors from going</w:t>
      </w:r>
      <w:r w:rsidR="00AA78DD" w:rsidRPr="00E8562F">
        <w:rPr>
          <w:rFonts w:ascii="Arial" w:hAnsi="Arial" w:cs="Arial"/>
          <w:sz w:val="22"/>
          <w:szCs w:val="22"/>
          <w:lang w:val="en-GB"/>
        </w:rPr>
        <w:t xml:space="preserve"> to the UK and enforcing</w:t>
      </w:r>
      <w:r w:rsidR="0014184C" w:rsidRPr="00E8562F">
        <w:rPr>
          <w:rFonts w:ascii="Arial" w:hAnsi="Arial" w:cs="Arial"/>
          <w:sz w:val="22"/>
          <w:szCs w:val="22"/>
          <w:lang w:val="en-GB"/>
        </w:rPr>
        <w:t xml:space="preserve"> </w:t>
      </w:r>
      <w:r w:rsidR="00217B9A" w:rsidRPr="00E8562F">
        <w:rPr>
          <w:rFonts w:ascii="Arial" w:hAnsi="Arial" w:cs="Arial"/>
          <w:sz w:val="22"/>
          <w:szCs w:val="22"/>
          <w:lang w:val="en-GB"/>
        </w:rPr>
        <w:t xml:space="preserve">their English Law claims. </w:t>
      </w:r>
    </w:p>
    <w:p w14:paraId="013F778E" w14:textId="77777777" w:rsidR="0014184C" w:rsidRPr="00E8562F" w:rsidRDefault="0014184C" w:rsidP="0014184C">
      <w:pPr>
        <w:ind w:left="720" w:hanging="720"/>
        <w:jc w:val="both"/>
        <w:rPr>
          <w:rFonts w:ascii="Arial" w:hAnsi="Arial" w:cs="Arial"/>
          <w:sz w:val="22"/>
          <w:szCs w:val="22"/>
          <w:lang w:val="en-GB"/>
        </w:rPr>
      </w:pPr>
    </w:p>
    <w:p w14:paraId="1ABDD4FA" w14:textId="3CB9F362" w:rsidR="0014184C" w:rsidRPr="00E8562F" w:rsidRDefault="00217B9A" w:rsidP="0014184C">
      <w:pPr>
        <w:ind w:left="720" w:hanging="720"/>
        <w:jc w:val="both"/>
        <w:rPr>
          <w:rFonts w:ascii="Arial" w:hAnsi="Arial" w:cs="Arial"/>
          <w:sz w:val="22"/>
          <w:szCs w:val="22"/>
          <w:lang w:val="en-GB"/>
        </w:rPr>
      </w:pPr>
      <w:r w:rsidRPr="00E8562F">
        <w:rPr>
          <w:rFonts w:ascii="Arial" w:hAnsi="Arial" w:cs="Arial"/>
          <w:sz w:val="22"/>
          <w:szCs w:val="22"/>
          <w:lang w:val="en-GB"/>
        </w:rPr>
        <w:t>In coming to its decision</w:t>
      </w:r>
      <w:r w:rsidR="00E73BDE" w:rsidRPr="00E8562F">
        <w:rPr>
          <w:rFonts w:ascii="Arial" w:hAnsi="Arial" w:cs="Arial"/>
          <w:sz w:val="22"/>
          <w:szCs w:val="22"/>
          <w:lang w:val="en-GB"/>
        </w:rPr>
        <w:t>,</w:t>
      </w:r>
      <w:r w:rsidRPr="00E8562F">
        <w:rPr>
          <w:rFonts w:ascii="Arial" w:hAnsi="Arial" w:cs="Arial"/>
          <w:sz w:val="22"/>
          <w:szCs w:val="22"/>
          <w:lang w:val="en-GB"/>
        </w:rPr>
        <w:t xml:space="preserve"> the Court of Appeal reaffirmed the Gibbs Rule </w:t>
      </w:r>
      <w:r w:rsidR="00160A10" w:rsidRPr="00E8562F">
        <w:rPr>
          <w:rFonts w:ascii="Arial" w:hAnsi="Arial" w:cs="Arial"/>
          <w:sz w:val="22"/>
          <w:szCs w:val="22"/>
          <w:lang w:val="en-GB"/>
        </w:rPr>
        <w:t xml:space="preserve">and said as a matter </w:t>
      </w:r>
    </w:p>
    <w:p w14:paraId="0C9E43D8" w14:textId="77777777" w:rsidR="008740C9" w:rsidRPr="00E8562F" w:rsidRDefault="008740C9"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of</w:t>
      </w:r>
      <w:proofErr w:type="gramEnd"/>
      <w:r w:rsidRPr="00E8562F">
        <w:rPr>
          <w:rFonts w:ascii="Arial" w:hAnsi="Arial" w:cs="Arial"/>
          <w:sz w:val="22"/>
          <w:szCs w:val="22"/>
          <w:lang w:val="en-GB"/>
        </w:rPr>
        <w:t xml:space="preserve"> English law principle</w:t>
      </w:r>
      <w:r w:rsidR="00217B9A" w:rsidRPr="00E8562F">
        <w:rPr>
          <w:rFonts w:ascii="Arial" w:hAnsi="Arial" w:cs="Arial"/>
          <w:sz w:val="22"/>
          <w:szCs w:val="22"/>
          <w:lang w:val="en-GB"/>
        </w:rPr>
        <w:t xml:space="preserve"> the Court would not exercise it power to grant an indefinite moratorium </w:t>
      </w:r>
    </w:p>
    <w:p w14:paraId="3E6E3561" w14:textId="77777777" w:rsidR="008740C9" w:rsidRPr="00E8562F" w:rsidRDefault="00217B9A"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where</w:t>
      </w:r>
      <w:proofErr w:type="gramEnd"/>
      <w:r w:rsidRPr="00E8562F">
        <w:rPr>
          <w:rFonts w:ascii="Arial" w:hAnsi="Arial" w:cs="Arial"/>
          <w:sz w:val="22"/>
          <w:szCs w:val="22"/>
          <w:lang w:val="en-GB"/>
        </w:rPr>
        <w:t xml:space="preserve"> to do so in substance</w:t>
      </w:r>
      <w:r w:rsidR="008740C9" w:rsidRPr="00E8562F">
        <w:rPr>
          <w:rFonts w:ascii="Arial" w:hAnsi="Arial" w:cs="Arial"/>
          <w:sz w:val="22"/>
          <w:szCs w:val="22"/>
          <w:lang w:val="en-GB"/>
        </w:rPr>
        <w:t xml:space="preserve"> would</w:t>
      </w:r>
      <w:r w:rsidRPr="00E8562F">
        <w:rPr>
          <w:rFonts w:ascii="Arial" w:hAnsi="Arial" w:cs="Arial"/>
          <w:sz w:val="22"/>
          <w:szCs w:val="22"/>
          <w:lang w:val="en-GB"/>
        </w:rPr>
        <w:t xml:space="preserve"> prevent the English creditors from enforcing their English </w:t>
      </w:r>
    </w:p>
    <w:p w14:paraId="1C5F60C5" w14:textId="77777777" w:rsidR="008740C9" w:rsidRPr="00E8562F" w:rsidRDefault="00217B9A"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lastRenderedPageBreak/>
        <w:t>law</w:t>
      </w:r>
      <w:proofErr w:type="gramEnd"/>
      <w:r w:rsidRPr="00E8562F">
        <w:rPr>
          <w:rFonts w:ascii="Arial" w:hAnsi="Arial" w:cs="Arial"/>
          <w:sz w:val="22"/>
          <w:szCs w:val="22"/>
          <w:lang w:val="en-GB"/>
        </w:rPr>
        <w:t xml:space="preserve"> rights in </w:t>
      </w:r>
      <w:r w:rsidR="00160A10" w:rsidRPr="00E8562F">
        <w:rPr>
          <w:rFonts w:ascii="Arial" w:hAnsi="Arial" w:cs="Arial"/>
          <w:sz w:val="22"/>
          <w:szCs w:val="22"/>
          <w:lang w:val="en-GB"/>
        </w:rPr>
        <w:t xml:space="preserve">accordance with the Gibbs rule </w:t>
      </w:r>
      <w:r w:rsidR="00AA78DD" w:rsidRPr="00E8562F">
        <w:rPr>
          <w:rFonts w:ascii="Arial" w:hAnsi="Arial" w:cs="Arial"/>
          <w:sz w:val="22"/>
          <w:szCs w:val="22"/>
          <w:lang w:val="en-GB"/>
        </w:rPr>
        <w:t xml:space="preserve">and/or </w:t>
      </w:r>
      <w:r w:rsidR="00160A10" w:rsidRPr="00E8562F">
        <w:rPr>
          <w:rFonts w:ascii="Arial" w:hAnsi="Arial" w:cs="Arial"/>
          <w:sz w:val="22"/>
          <w:szCs w:val="22"/>
          <w:lang w:val="en-GB"/>
        </w:rPr>
        <w:t xml:space="preserve">prolong the stay after the restructuring had </w:t>
      </w:r>
    </w:p>
    <w:p w14:paraId="15086AD8" w14:textId="77777777" w:rsidR="008740C9" w:rsidRPr="00E8562F" w:rsidRDefault="00160A10"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come</w:t>
      </w:r>
      <w:proofErr w:type="gramEnd"/>
      <w:r w:rsidRPr="00E8562F">
        <w:rPr>
          <w:rFonts w:ascii="Arial" w:hAnsi="Arial" w:cs="Arial"/>
          <w:sz w:val="22"/>
          <w:szCs w:val="22"/>
          <w:lang w:val="en-GB"/>
        </w:rPr>
        <w:t xml:space="preserve"> to an end. The Court</w:t>
      </w:r>
      <w:r w:rsidR="0061765C" w:rsidRPr="00E8562F">
        <w:rPr>
          <w:rFonts w:ascii="Arial" w:hAnsi="Arial" w:cs="Arial"/>
          <w:sz w:val="22"/>
          <w:szCs w:val="22"/>
          <w:lang w:val="en-GB"/>
        </w:rPr>
        <w:t xml:space="preserve"> of Appeal</w:t>
      </w:r>
      <w:r w:rsidRPr="00E8562F">
        <w:rPr>
          <w:rFonts w:ascii="Arial" w:hAnsi="Arial" w:cs="Arial"/>
          <w:sz w:val="22"/>
          <w:szCs w:val="22"/>
          <w:lang w:val="en-GB"/>
        </w:rPr>
        <w:t xml:space="preserve"> </w:t>
      </w:r>
      <w:r w:rsidR="00E73BDE" w:rsidRPr="00E8562F">
        <w:rPr>
          <w:rFonts w:ascii="Arial" w:hAnsi="Arial" w:cs="Arial"/>
          <w:sz w:val="22"/>
          <w:szCs w:val="22"/>
          <w:lang w:val="en-GB"/>
        </w:rPr>
        <w:t xml:space="preserve">also </w:t>
      </w:r>
      <w:r w:rsidRPr="00E8562F">
        <w:rPr>
          <w:rFonts w:ascii="Arial" w:hAnsi="Arial" w:cs="Arial"/>
          <w:sz w:val="22"/>
          <w:szCs w:val="22"/>
          <w:lang w:val="en-GB"/>
        </w:rPr>
        <w:t xml:space="preserve">went on to say </w:t>
      </w:r>
      <w:r w:rsidR="0061765C" w:rsidRPr="00E8562F">
        <w:rPr>
          <w:rFonts w:ascii="Arial" w:hAnsi="Arial" w:cs="Arial"/>
          <w:sz w:val="22"/>
          <w:szCs w:val="22"/>
          <w:lang w:val="en-GB"/>
        </w:rPr>
        <w:t xml:space="preserve">that </w:t>
      </w:r>
      <w:r w:rsidR="0014184C" w:rsidRPr="00E8562F">
        <w:rPr>
          <w:rFonts w:ascii="Arial" w:hAnsi="Arial" w:cs="Arial"/>
          <w:sz w:val="22"/>
          <w:szCs w:val="22"/>
          <w:lang w:val="en-GB"/>
        </w:rPr>
        <w:t xml:space="preserve">the English Court </w:t>
      </w:r>
      <w:r w:rsidR="0061765C" w:rsidRPr="00E8562F">
        <w:rPr>
          <w:rFonts w:ascii="Arial" w:hAnsi="Arial" w:cs="Arial"/>
          <w:sz w:val="22"/>
          <w:szCs w:val="22"/>
          <w:lang w:val="en-GB"/>
        </w:rPr>
        <w:t xml:space="preserve">could only </w:t>
      </w:r>
    </w:p>
    <w:p w14:paraId="76F0CDDA" w14:textId="77777777" w:rsidR="008740C9" w:rsidRPr="00E8562F" w:rsidRDefault="0061765C"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grant</w:t>
      </w:r>
      <w:proofErr w:type="gramEnd"/>
      <w:r w:rsidRPr="00E8562F">
        <w:rPr>
          <w:rFonts w:ascii="Arial" w:hAnsi="Arial" w:cs="Arial"/>
          <w:sz w:val="22"/>
          <w:szCs w:val="22"/>
          <w:lang w:val="en-GB"/>
        </w:rPr>
        <w:t xml:space="preserve"> </w:t>
      </w:r>
      <w:r w:rsidR="00160A10" w:rsidRPr="00E8562F">
        <w:rPr>
          <w:rFonts w:ascii="Arial" w:hAnsi="Arial" w:cs="Arial"/>
          <w:sz w:val="22"/>
          <w:szCs w:val="22"/>
          <w:lang w:val="en-GB"/>
        </w:rPr>
        <w:t>an indefinite moratorium when two things are satisfied (</w:t>
      </w:r>
      <w:proofErr w:type="spellStart"/>
      <w:r w:rsidR="00160A10" w:rsidRPr="00E8562F">
        <w:rPr>
          <w:rFonts w:ascii="Arial" w:hAnsi="Arial" w:cs="Arial"/>
          <w:sz w:val="22"/>
          <w:szCs w:val="22"/>
          <w:lang w:val="en-GB"/>
        </w:rPr>
        <w:t>i</w:t>
      </w:r>
      <w:proofErr w:type="spellEnd"/>
      <w:r w:rsidR="00160A10" w:rsidRPr="00E8562F">
        <w:rPr>
          <w:rFonts w:ascii="Arial" w:hAnsi="Arial" w:cs="Arial"/>
          <w:sz w:val="22"/>
          <w:szCs w:val="22"/>
          <w:lang w:val="en-GB"/>
        </w:rPr>
        <w:t xml:space="preserve">) </w:t>
      </w:r>
      <w:r w:rsidR="00AA78DD" w:rsidRPr="00E8562F">
        <w:rPr>
          <w:rFonts w:ascii="Arial" w:hAnsi="Arial" w:cs="Arial"/>
          <w:sz w:val="22"/>
          <w:szCs w:val="22"/>
          <w:lang w:val="en-GB"/>
        </w:rPr>
        <w:t xml:space="preserve">the </w:t>
      </w:r>
      <w:r w:rsidR="00160A10" w:rsidRPr="00E8562F">
        <w:rPr>
          <w:rFonts w:ascii="Arial" w:hAnsi="Arial" w:cs="Arial"/>
          <w:sz w:val="22"/>
          <w:szCs w:val="22"/>
          <w:lang w:val="en-GB"/>
        </w:rPr>
        <w:t xml:space="preserve">stay would be necessary </w:t>
      </w:r>
    </w:p>
    <w:p w14:paraId="060F4BC4" w14:textId="77777777" w:rsidR="008740C9" w:rsidRPr="00E8562F" w:rsidRDefault="00160A10"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to</w:t>
      </w:r>
      <w:proofErr w:type="gramEnd"/>
      <w:r w:rsidRPr="00E8562F">
        <w:rPr>
          <w:rFonts w:ascii="Arial" w:hAnsi="Arial" w:cs="Arial"/>
          <w:sz w:val="22"/>
          <w:szCs w:val="22"/>
          <w:lang w:val="en-GB"/>
        </w:rPr>
        <w:t xml:space="preserve"> protect the interest of the creditors and the stay would be appropriate to achie</w:t>
      </w:r>
      <w:r w:rsidR="0014184C" w:rsidRPr="00E8562F">
        <w:rPr>
          <w:rFonts w:ascii="Arial" w:hAnsi="Arial" w:cs="Arial"/>
          <w:sz w:val="22"/>
          <w:szCs w:val="22"/>
          <w:lang w:val="en-GB"/>
        </w:rPr>
        <w:t xml:space="preserve">ve </w:t>
      </w:r>
      <w:r w:rsidR="0061765C" w:rsidRPr="00E8562F">
        <w:rPr>
          <w:rFonts w:ascii="Arial" w:hAnsi="Arial" w:cs="Arial"/>
          <w:sz w:val="22"/>
          <w:szCs w:val="22"/>
          <w:lang w:val="en-GB"/>
        </w:rPr>
        <w:t xml:space="preserve">such </w:t>
      </w:r>
    </w:p>
    <w:p w14:paraId="50A65165" w14:textId="15234B60" w:rsidR="00217B9A" w:rsidRPr="00E8562F" w:rsidRDefault="00160A10" w:rsidP="008740C9">
      <w:pPr>
        <w:ind w:left="720" w:hanging="720"/>
        <w:jc w:val="both"/>
        <w:rPr>
          <w:rFonts w:ascii="Arial" w:hAnsi="Arial" w:cs="Arial"/>
          <w:sz w:val="22"/>
          <w:szCs w:val="22"/>
          <w:lang w:val="en-GB"/>
        </w:rPr>
      </w:pPr>
      <w:proofErr w:type="gramStart"/>
      <w:r w:rsidRPr="00E8562F">
        <w:rPr>
          <w:rFonts w:ascii="Arial" w:hAnsi="Arial" w:cs="Arial"/>
          <w:sz w:val="22"/>
          <w:szCs w:val="22"/>
          <w:lang w:val="en-GB"/>
        </w:rPr>
        <w:t>protection</w:t>
      </w:r>
      <w:proofErr w:type="gramEnd"/>
      <w:r w:rsidRPr="00E8562F">
        <w:rPr>
          <w:rFonts w:ascii="Arial" w:hAnsi="Arial" w:cs="Arial"/>
          <w:sz w:val="22"/>
          <w:szCs w:val="22"/>
          <w:lang w:val="en-GB"/>
        </w:rPr>
        <w:t xml:space="preserve"> which it did not. </w:t>
      </w:r>
    </w:p>
    <w:p w14:paraId="5657513E" w14:textId="56010113" w:rsidR="002E48E1" w:rsidRPr="00E8562F" w:rsidRDefault="002E48E1" w:rsidP="0061765C">
      <w:pPr>
        <w:ind w:left="720" w:hanging="720"/>
        <w:jc w:val="both"/>
        <w:rPr>
          <w:rFonts w:ascii="Arial" w:hAnsi="Arial" w:cs="Arial"/>
          <w:sz w:val="22"/>
          <w:szCs w:val="22"/>
          <w:lang w:val="en-GB"/>
        </w:rPr>
      </w:pPr>
    </w:p>
    <w:p w14:paraId="402B0964" w14:textId="067A3AA6" w:rsidR="002E48E1" w:rsidRPr="00E8562F" w:rsidRDefault="002E48E1" w:rsidP="0061765C">
      <w:pPr>
        <w:ind w:left="720" w:hanging="720"/>
        <w:jc w:val="both"/>
        <w:rPr>
          <w:rFonts w:ascii="Arial" w:hAnsi="Arial" w:cs="Arial"/>
          <w:sz w:val="22"/>
          <w:szCs w:val="22"/>
          <w:lang w:val="en-GB"/>
        </w:rPr>
      </w:pPr>
      <w:r w:rsidRPr="00E8562F">
        <w:rPr>
          <w:rFonts w:ascii="Arial" w:hAnsi="Arial" w:cs="Arial"/>
          <w:sz w:val="22"/>
          <w:szCs w:val="22"/>
          <w:lang w:val="en-GB"/>
        </w:rPr>
        <w:t>This case highlights that the Court</w:t>
      </w:r>
      <w:r w:rsidR="008740C9" w:rsidRPr="00E8562F">
        <w:rPr>
          <w:rFonts w:ascii="Arial" w:hAnsi="Arial" w:cs="Arial"/>
          <w:sz w:val="22"/>
          <w:szCs w:val="22"/>
          <w:lang w:val="en-GB"/>
        </w:rPr>
        <w:t>s</w:t>
      </w:r>
      <w:r w:rsidRPr="00E8562F">
        <w:rPr>
          <w:rFonts w:ascii="Arial" w:hAnsi="Arial" w:cs="Arial"/>
          <w:sz w:val="22"/>
          <w:szCs w:val="22"/>
          <w:lang w:val="en-GB"/>
        </w:rPr>
        <w:t xml:space="preserve"> will not grant a relief where to grant that relief would have </w:t>
      </w:r>
    </w:p>
    <w:p w14:paraId="48731879" w14:textId="0802C660" w:rsidR="00E73BDE" w:rsidRPr="00E8562F" w:rsidRDefault="002E48E1" w:rsidP="00E73BDE">
      <w:pPr>
        <w:jc w:val="both"/>
        <w:rPr>
          <w:rFonts w:ascii="Arial" w:hAnsi="Arial" w:cs="Arial"/>
          <w:sz w:val="22"/>
          <w:szCs w:val="22"/>
          <w:lang w:val="en-GB"/>
        </w:rPr>
      </w:pPr>
      <w:proofErr w:type="gramStart"/>
      <w:r w:rsidRPr="00E8562F">
        <w:rPr>
          <w:rFonts w:ascii="Arial" w:hAnsi="Arial" w:cs="Arial"/>
          <w:sz w:val="22"/>
          <w:szCs w:val="22"/>
          <w:lang w:val="en-GB"/>
        </w:rPr>
        <w:t>the</w:t>
      </w:r>
      <w:proofErr w:type="gramEnd"/>
      <w:r w:rsidRPr="00E8562F">
        <w:rPr>
          <w:rFonts w:ascii="Arial" w:hAnsi="Arial" w:cs="Arial"/>
          <w:sz w:val="22"/>
          <w:szCs w:val="22"/>
          <w:lang w:val="en-GB"/>
        </w:rPr>
        <w:t xml:space="preserve"> effect of overriding ordinary principles of</w:t>
      </w:r>
      <w:r w:rsidR="008740C9" w:rsidRPr="00E8562F">
        <w:rPr>
          <w:rFonts w:ascii="Arial" w:hAnsi="Arial" w:cs="Arial"/>
          <w:sz w:val="22"/>
          <w:szCs w:val="22"/>
          <w:lang w:val="en-GB"/>
        </w:rPr>
        <w:t xml:space="preserve"> its common law in this case</w:t>
      </w:r>
      <w:r w:rsidRPr="00E8562F">
        <w:rPr>
          <w:rFonts w:ascii="Arial" w:hAnsi="Arial" w:cs="Arial"/>
          <w:sz w:val="22"/>
          <w:szCs w:val="22"/>
          <w:lang w:val="en-GB"/>
        </w:rPr>
        <w:t xml:space="preserve"> English law</w:t>
      </w:r>
      <w:r w:rsidR="008740C9" w:rsidRPr="00E8562F">
        <w:rPr>
          <w:rFonts w:ascii="Arial" w:hAnsi="Arial" w:cs="Arial"/>
          <w:sz w:val="22"/>
          <w:szCs w:val="22"/>
          <w:lang w:val="en-GB"/>
        </w:rPr>
        <w:t xml:space="preserve">. The Court </w:t>
      </w:r>
      <w:r w:rsidR="00E73BDE" w:rsidRPr="00E8562F">
        <w:rPr>
          <w:rFonts w:ascii="Arial" w:hAnsi="Arial" w:cs="Arial"/>
          <w:sz w:val="22"/>
          <w:szCs w:val="22"/>
          <w:lang w:val="en-GB"/>
        </w:rPr>
        <w:t xml:space="preserve">established that </w:t>
      </w:r>
      <w:r w:rsidR="000615BD" w:rsidRPr="00E8562F">
        <w:rPr>
          <w:rFonts w:ascii="Arial" w:hAnsi="Arial" w:cs="Arial"/>
          <w:sz w:val="22"/>
          <w:szCs w:val="22"/>
          <w:lang w:val="en-GB"/>
        </w:rPr>
        <w:t xml:space="preserve">the stay </w:t>
      </w:r>
      <w:proofErr w:type="gramStart"/>
      <w:r w:rsidR="000615BD" w:rsidRPr="00E8562F">
        <w:rPr>
          <w:rFonts w:ascii="Arial" w:hAnsi="Arial" w:cs="Arial"/>
          <w:sz w:val="22"/>
          <w:szCs w:val="22"/>
          <w:lang w:val="en-GB"/>
        </w:rPr>
        <w:t>c</w:t>
      </w:r>
      <w:r w:rsidR="00E73BDE" w:rsidRPr="00E8562F">
        <w:rPr>
          <w:rFonts w:ascii="Arial" w:hAnsi="Arial" w:cs="Arial"/>
          <w:sz w:val="22"/>
          <w:szCs w:val="22"/>
          <w:lang w:val="en-GB"/>
        </w:rPr>
        <w:t xml:space="preserve">ould only be </w:t>
      </w:r>
      <w:r w:rsidR="000615BD" w:rsidRPr="00E8562F">
        <w:rPr>
          <w:rFonts w:ascii="Arial" w:hAnsi="Arial" w:cs="Arial"/>
          <w:sz w:val="22"/>
          <w:szCs w:val="22"/>
          <w:lang w:val="en-GB"/>
        </w:rPr>
        <w:t>granted</w:t>
      </w:r>
      <w:proofErr w:type="gramEnd"/>
      <w:r w:rsidR="000615BD" w:rsidRPr="00E8562F">
        <w:rPr>
          <w:rFonts w:ascii="Arial" w:hAnsi="Arial" w:cs="Arial"/>
          <w:sz w:val="22"/>
          <w:szCs w:val="22"/>
          <w:lang w:val="en-GB"/>
        </w:rPr>
        <w:t xml:space="preserve"> in instances </w:t>
      </w:r>
      <w:r w:rsidR="00E73BDE" w:rsidRPr="00E8562F">
        <w:rPr>
          <w:rFonts w:ascii="Arial" w:hAnsi="Arial" w:cs="Arial"/>
          <w:sz w:val="22"/>
          <w:szCs w:val="22"/>
          <w:lang w:val="en-GB"/>
        </w:rPr>
        <w:t xml:space="preserve">whether it is necessary to protect the interest of the creditors and </w:t>
      </w:r>
      <w:r w:rsidR="000615BD" w:rsidRPr="00E8562F">
        <w:rPr>
          <w:rFonts w:ascii="Arial" w:hAnsi="Arial" w:cs="Arial"/>
          <w:sz w:val="22"/>
          <w:szCs w:val="22"/>
          <w:lang w:val="en-GB"/>
        </w:rPr>
        <w:t xml:space="preserve">it would be </w:t>
      </w:r>
      <w:r w:rsidR="00E73BDE" w:rsidRPr="00E8562F">
        <w:rPr>
          <w:rFonts w:ascii="Arial" w:hAnsi="Arial" w:cs="Arial"/>
          <w:sz w:val="22"/>
          <w:szCs w:val="22"/>
          <w:lang w:val="en-GB"/>
        </w:rPr>
        <w:t xml:space="preserve">appropriate to achieve such protection. </w:t>
      </w:r>
    </w:p>
    <w:p w14:paraId="7F931E0D" w14:textId="2829B52A" w:rsidR="002E48E1" w:rsidRDefault="002E48E1" w:rsidP="002E48E1">
      <w:pPr>
        <w:jc w:val="both"/>
        <w:rPr>
          <w:rFonts w:ascii="Arial" w:hAnsi="Arial" w:cs="Arial"/>
          <w:color w:val="7B7B7B" w:themeColor="accent3" w:themeShade="BF"/>
          <w:sz w:val="22"/>
          <w:szCs w:val="22"/>
          <w:lang w:val="en-GB"/>
        </w:rPr>
      </w:pPr>
    </w:p>
    <w:p w14:paraId="088AF264" w14:textId="77777777" w:rsidR="002E48E1" w:rsidRDefault="002E48E1" w:rsidP="0061765C">
      <w:pPr>
        <w:ind w:left="720" w:hanging="720"/>
        <w:jc w:val="both"/>
        <w:rPr>
          <w:rFonts w:ascii="Arial" w:hAnsi="Arial" w:cs="Arial"/>
          <w:color w:val="7B7B7B" w:themeColor="accent3" w:themeShade="BF"/>
          <w:sz w:val="22"/>
          <w:szCs w:val="22"/>
          <w:lang w:val="en-GB"/>
        </w:rPr>
      </w:pPr>
    </w:p>
    <w:p w14:paraId="0F597DEF" w14:textId="09398DFC" w:rsidR="00DB10BB" w:rsidRDefault="00DB10BB" w:rsidP="00DB10BB">
      <w:pPr>
        <w:ind w:left="720" w:hanging="720"/>
        <w:jc w:val="both"/>
        <w:rPr>
          <w:rFonts w:ascii="Arial" w:hAnsi="Arial" w:cs="Arial"/>
          <w:color w:val="7B7B7B" w:themeColor="accent3" w:themeShade="BF"/>
          <w:sz w:val="22"/>
          <w:szCs w:val="22"/>
          <w:lang w:val="en-GB"/>
        </w:rPr>
      </w:pP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w:t>
      </w:r>
      <w:proofErr w:type="gramStart"/>
      <w:r w:rsidRPr="009B5832">
        <w:rPr>
          <w:rFonts w:ascii="Arial" w:hAnsi="Arial" w:cs="Arial"/>
          <w:sz w:val="22"/>
          <w:szCs w:val="22"/>
          <w:lang w:val="en-GB"/>
        </w:rPr>
        <w:t>has already been opened</w:t>
      </w:r>
      <w:proofErr w:type="gramEnd"/>
      <w:r w:rsidRPr="009B5832">
        <w:rPr>
          <w:rFonts w:ascii="Arial" w:hAnsi="Arial" w:cs="Arial"/>
          <w:sz w:val="22"/>
          <w:szCs w:val="22"/>
          <w:lang w:val="en-GB"/>
        </w:rPr>
        <w:t xml:space="preserve"> in respect of the debtor, do after recognition of a foreign main proceeding? In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B0613B3" w14:textId="77777777" w:rsidR="001F5B1C" w:rsidRPr="00EE70C6" w:rsidRDefault="001F5B1C" w:rsidP="001F5B1C">
      <w:pPr>
        <w:tabs>
          <w:tab w:val="left" w:pos="1478"/>
        </w:tabs>
        <w:ind w:left="720" w:hanging="720"/>
        <w:jc w:val="both"/>
        <w:rPr>
          <w:rFonts w:ascii="Arial" w:hAnsi="Arial" w:cs="Arial"/>
          <w:sz w:val="22"/>
          <w:szCs w:val="22"/>
          <w:lang w:val="en-GB"/>
        </w:rPr>
      </w:pPr>
      <w:r w:rsidRPr="00EE70C6">
        <w:rPr>
          <w:rFonts w:ascii="Arial" w:hAnsi="Arial" w:cs="Arial"/>
          <w:sz w:val="22"/>
          <w:szCs w:val="22"/>
          <w:lang w:val="en-GB"/>
        </w:rPr>
        <w:t xml:space="preserve">In instances where a domestic proceeding has already been opened in respect of the debtor, </w:t>
      </w:r>
    </w:p>
    <w:p w14:paraId="4CB2951E" w14:textId="77777777" w:rsidR="001F5B1C" w:rsidRPr="00EE70C6" w:rsidRDefault="001F5B1C" w:rsidP="001F5B1C">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and</w:t>
      </w:r>
      <w:proofErr w:type="gramEnd"/>
      <w:r w:rsidRPr="00EE70C6">
        <w:rPr>
          <w:rFonts w:ascii="Arial" w:hAnsi="Arial" w:cs="Arial"/>
          <w:sz w:val="22"/>
          <w:szCs w:val="22"/>
          <w:lang w:val="en-GB"/>
        </w:rPr>
        <w:t xml:space="preserve"> there is a subsequent recognition of a foreign main proceeding, Article 29</w:t>
      </w:r>
      <w:r w:rsidR="00301D99" w:rsidRPr="00EE70C6">
        <w:rPr>
          <w:rFonts w:ascii="Arial" w:hAnsi="Arial" w:cs="Arial"/>
          <w:sz w:val="22"/>
          <w:szCs w:val="22"/>
          <w:lang w:val="en-GB"/>
        </w:rPr>
        <w:t xml:space="preserve"> </w:t>
      </w:r>
      <w:r w:rsidRPr="00EE70C6">
        <w:rPr>
          <w:rFonts w:ascii="Arial" w:hAnsi="Arial" w:cs="Arial"/>
          <w:sz w:val="22"/>
          <w:szCs w:val="22"/>
          <w:lang w:val="en-GB"/>
        </w:rPr>
        <w:t xml:space="preserve">of the Model </w:t>
      </w:r>
    </w:p>
    <w:p w14:paraId="21EB46A3" w14:textId="77777777" w:rsidR="00E73BDE" w:rsidRPr="00EE70C6" w:rsidRDefault="001F5B1C" w:rsidP="00E8399A">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law</w:t>
      </w:r>
      <w:proofErr w:type="gramEnd"/>
      <w:r w:rsidRPr="00EE70C6">
        <w:rPr>
          <w:rFonts w:ascii="Arial" w:hAnsi="Arial" w:cs="Arial"/>
          <w:sz w:val="22"/>
          <w:szCs w:val="22"/>
          <w:lang w:val="en-GB"/>
        </w:rPr>
        <w:t xml:space="preserve"> </w:t>
      </w:r>
      <w:r w:rsidR="00BD5E1A" w:rsidRPr="00EE70C6">
        <w:rPr>
          <w:rFonts w:ascii="Arial" w:hAnsi="Arial" w:cs="Arial"/>
          <w:sz w:val="22"/>
          <w:szCs w:val="22"/>
          <w:lang w:val="en-GB"/>
        </w:rPr>
        <w:t xml:space="preserve">empowers </w:t>
      </w:r>
      <w:r w:rsidR="00E8399A" w:rsidRPr="00EE70C6">
        <w:rPr>
          <w:rFonts w:ascii="Arial" w:hAnsi="Arial" w:cs="Arial"/>
          <w:sz w:val="22"/>
          <w:szCs w:val="22"/>
          <w:lang w:val="en-GB"/>
        </w:rPr>
        <w:t xml:space="preserve">the </w:t>
      </w:r>
      <w:r w:rsidRPr="00EE70C6">
        <w:rPr>
          <w:rFonts w:ascii="Arial" w:hAnsi="Arial" w:cs="Arial"/>
          <w:sz w:val="22"/>
          <w:szCs w:val="22"/>
          <w:lang w:val="en-GB"/>
        </w:rPr>
        <w:t>Court</w:t>
      </w:r>
      <w:r w:rsidR="00E8399A" w:rsidRPr="00EE70C6">
        <w:rPr>
          <w:rFonts w:ascii="Arial" w:hAnsi="Arial" w:cs="Arial"/>
          <w:sz w:val="22"/>
          <w:szCs w:val="22"/>
          <w:lang w:val="en-GB"/>
        </w:rPr>
        <w:t xml:space="preserve"> in the enacting state with the power to provide relief</w:t>
      </w:r>
      <w:r w:rsidRPr="00EE70C6">
        <w:rPr>
          <w:rFonts w:ascii="Arial" w:hAnsi="Arial" w:cs="Arial"/>
          <w:sz w:val="22"/>
          <w:szCs w:val="22"/>
          <w:lang w:val="en-GB"/>
        </w:rPr>
        <w:t xml:space="preserve"> </w:t>
      </w:r>
      <w:r w:rsidR="00E73BDE" w:rsidRPr="00EE70C6">
        <w:rPr>
          <w:rFonts w:ascii="Arial" w:hAnsi="Arial" w:cs="Arial"/>
          <w:sz w:val="22"/>
          <w:szCs w:val="22"/>
          <w:lang w:val="en-GB"/>
        </w:rPr>
        <w:t xml:space="preserve">pursuant to </w:t>
      </w:r>
    </w:p>
    <w:p w14:paraId="7AD68287" w14:textId="4D5311C4" w:rsidR="00E73BDE" w:rsidRPr="00EE70C6" w:rsidRDefault="00E73BDE" w:rsidP="00E73BDE">
      <w:pPr>
        <w:tabs>
          <w:tab w:val="left" w:pos="1478"/>
        </w:tabs>
        <w:ind w:left="720" w:hanging="720"/>
        <w:jc w:val="both"/>
        <w:rPr>
          <w:rFonts w:ascii="Arial" w:hAnsi="Arial" w:cs="Arial"/>
          <w:sz w:val="22"/>
          <w:szCs w:val="22"/>
          <w:lang w:val="en-GB"/>
        </w:rPr>
      </w:pPr>
      <w:r w:rsidRPr="00EE70C6">
        <w:rPr>
          <w:rFonts w:ascii="Arial" w:hAnsi="Arial" w:cs="Arial"/>
          <w:sz w:val="22"/>
          <w:szCs w:val="22"/>
          <w:lang w:val="en-GB"/>
        </w:rPr>
        <w:t xml:space="preserve">Article </w:t>
      </w:r>
      <w:r w:rsidR="00EE70C6" w:rsidRPr="00EE70C6">
        <w:rPr>
          <w:rFonts w:ascii="Arial" w:hAnsi="Arial" w:cs="Arial"/>
          <w:sz w:val="22"/>
          <w:szCs w:val="22"/>
          <w:lang w:val="en-GB"/>
        </w:rPr>
        <w:t xml:space="preserve">21 </w:t>
      </w:r>
      <w:r w:rsidR="00E8399A" w:rsidRPr="00EE70C6">
        <w:rPr>
          <w:rFonts w:ascii="Arial" w:hAnsi="Arial" w:cs="Arial"/>
          <w:sz w:val="22"/>
          <w:szCs w:val="22"/>
          <w:lang w:val="en-GB"/>
        </w:rPr>
        <w:t xml:space="preserve">where </w:t>
      </w:r>
      <w:r w:rsidR="00BD5E1A" w:rsidRPr="00EE70C6">
        <w:rPr>
          <w:rFonts w:ascii="Arial" w:hAnsi="Arial" w:cs="Arial"/>
          <w:sz w:val="22"/>
          <w:szCs w:val="22"/>
          <w:lang w:val="en-GB"/>
        </w:rPr>
        <w:t xml:space="preserve">it is </w:t>
      </w:r>
      <w:r w:rsidR="00E8399A" w:rsidRPr="00EE70C6">
        <w:rPr>
          <w:rFonts w:ascii="Arial" w:hAnsi="Arial" w:cs="Arial"/>
          <w:sz w:val="22"/>
          <w:szCs w:val="22"/>
          <w:lang w:val="en-GB"/>
        </w:rPr>
        <w:t xml:space="preserve">necessary to protect the assets or the creditors and the interest of the </w:t>
      </w:r>
    </w:p>
    <w:p w14:paraId="48903B7F" w14:textId="77777777" w:rsidR="00EE70C6" w:rsidRDefault="00E8399A" w:rsidP="00E73BDE">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debtors</w:t>
      </w:r>
      <w:proofErr w:type="gramEnd"/>
      <w:r w:rsidRPr="00EE70C6">
        <w:rPr>
          <w:rFonts w:ascii="Arial" w:hAnsi="Arial" w:cs="Arial"/>
          <w:sz w:val="22"/>
          <w:szCs w:val="22"/>
          <w:lang w:val="en-GB"/>
        </w:rPr>
        <w:t xml:space="preserve">. </w:t>
      </w:r>
    </w:p>
    <w:p w14:paraId="428D22D1" w14:textId="77777777" w:rsidR="00EE70C6" w:rsidRDefault="00EE70C6" w:rsidP="00E73BDE">
      <w:pPr>
        <w:tabs>
          <w:tab w:val="left" w:pos="1478"/>
        </w:tabs>
        <w:ind w:left="720" w:hanging="720"/>
        <w:jc w:val="both"/>
        <w:rPr>
          <w:rFonts w:ascii="Arial" w:hAnsi="Arial" w:cs="Arial"/>
          <w:sz w:val="22"/>
          <w:szCs w:val="22"/>
          <w:lang w:val="en-GB"/>
        </w:rPr>
      </w:pPr>
    </w:p>
    <w:p w14:paraId="38B55B80" w14:textId="2916C537" w:rsidR="00EE70C6" w:rsidRDefault="00E8399A" w:rsidP="00EE70C6">
      <w:pPr>
        <w:tabs>
          <w:tab w:val="left" w:pos="1478"/>
        </w:tabs>
        <w:ind w:left="720" w:hanging="720"/>
        <w:jc w:val="both"/>
        <w:rPr>
          <w:rFonts w:ascii="Arial" w:hAnsi="Arial" w:cs="Arial"/>
          <w:sz w:val="22"/>
          <w:szCs w:val="22"/>
          <w:lang w:val="en-GB"/>
        </w:rPr>
      </w:pPr>
      <w:r w:rsidRPr="00EE70C6">
        <w:rPr>
          <w:rFonts w:ascii="Arial" w:hAnsi="Arial" w:cs="Arial"/>
          <w:sz w:val="22"/>
          <w:szCs w:val="22"/>
          <w:lang w:val="en-GB"/>
        </w:rPr>
        <w:t xml:space="preserve">The Court </w:t>
      </w:r>
      <w:r w:rsidR="001F5B1C" w:rsidRPr="00EE70C6">
        <w:rPr>
          <w:rFonts w:ascii="Arial" w:hAnsi="Arial" w:cs="Arial"/>
          <w:sz w:val="22"/>
          <w:szCs w:val="22"/>
          <w:lang w:val="en-GB"/>
        </w:rPr>
        <w:t xml:space="preserve">may grant any of the relief under </w:t>
      </w:r>
      <w:r w:rsidR="00186795" w:rsidRPr="00EE70C6">
        <w:rPr>
          <w:rFonts w:ascii="Arial" w:hAnsi="Arial" w:cs="Arial"/>
          <w:sz w:val="22"/>
          <w:szCs w:val="22"/>
          <w:lang w:val="en-GB"/>
        </w:rPr>
        <w:t xml:space="preserve">Article </w:t>
      </w:r>
      <w:r w:rsidR="00EE70C6" w:rsidRPr="00EE70C6">
        <w:rPr>
          <w:rFonts w:ascii="Arial" w:hAnsi="Arial" w:cs="Arial"/>
          <w:sz w:val="22"/>
          <w:szCs w:val="22"/>
          <w:lang w:val="en-GB"/>
        </w:rPr>
        <w:t xml:space="preserve">21 </w:t>
      </w:r>
      <w:r w:rsidR="00EE70C6">
        <w:rPr>
          <w:rFonts w:ascii="Arial" w:hAnsi="Arial" w:cs="Arial"/>
          <w:sz w:val="22"/>
          <w:szCs w:val="22"/>
          <w:lang w:val="en-GB"/>
        </w:rPr>
        <w:t>of the MLCBI, which</w:t>
      </w:r>
      <w:r w:rsidR="001F5B1C" w:rsidRPr="00EE70C6">
        <w:rPr>
          <w:rFonts w:ascii="Arial" w:hAnsi="Arial" w:cs="Arial"/>
          <w:sz w:val="22"/>
          <w:szCs w:val="22"/>
          <w:lang w:val="en-GB"/>
        </w:rPr>
        <w:t xml:space="preserve"> </w:t>
      </w:r>
      <w:r w:rsidRPr="00EE70C6">
        <w:rPr>
          <w:rFonts w:ascii="Arial" w:hAnsi="Arial" w:cs="Arial"/>
          <w:sz w:val="22"/>
          <w:szCs w:val="22"/>
          <w:lang w:val="en-GB"/>
        </w:rPr>
        <w:t xml:space="preserve">includes </w:t>
      </w:r>
      <w:r w:rsidR="007E33BE" w:rsidRPr="00EE70C6">
        <w:rPr>
          <w:rFonts w:ascii="Arial" w:hAnsi="Arial" w:cs="Arial"/>
          <w:sz w:val="22"/>
          <w:szCs w:val="22"/>
          <w:lang w:val="en-GB"/>
        </w:rPr>
        <w:t>stay</w:t>
      </w:r>
      <w:r w:rsidRPr="00EE70C6">
        <w:rPr>
          <w:rFonts w:ascii="Arial" w:hAnsi="Arial" w:cs="Arial"/>
          <w:sz w:val="22"/>
          <w:szCs w:val="22"/>
          <w:lang w:val="en-GB"/>
        </w:rPr>
        <w:t>ing</w:t>
      </w:r>
      <w:r w:rsidR="007E33BE" w:rsidRPr="00EE70C6">
        <w:rPr>
          <w:rFonts w:ascii="Arial" w:hAnsi="Arial" w:cs="Arial"/>
          <w:sz w:val="22"/>
          <w:szCs w:val="22"/>
          <w:lang w:val="en-GB"/>
        </w:rPr>
        <w:t xml:space="preserve"> </w:t>
      </w:r>
    </w:p>
    <w:p w14:paraId="765A34D8" w14:textId="77777777" w:rsidR="00EE70C6" w:rsidRDefault="007E33BE" w:rsidP="00EE70C6">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the</w:t>
      </w:r>
      <w:proofErr w:type="gramEnd"/>
      <w:r w:rsidRPr="00EE70C6">
        <w:rPr>
          <w:rFonts w:ascii="Arial" w:hAnsi="Arial" w:cs="Arial"/>
          <w:sz w:val="22"/>
          <w:szCs w:val="22"/>
          <w:lang w:val="en-GB"/>
        </w:rPr>
        <w:t xml:space="preserve"> commencement or continuation of individual actions or individual proceedings concerning </w:t>
      </w:r>
    </w:p>
    <w:p w14:paraId="03B2E360" w14:textId="77777777" w:rsidR="00EE70C6" w:rsidRDefault="007E33BE" w:rsidP="00EE70C6">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the</w:t>
      </w:r>
      <w:proofErr w:type="gramEnd"/>
      <w:r w:rsidRPr="00EE70C6">
        <w:rPr>
          <w:rFonts w:ascii="Arial" w:hAnsi="Arial" w:cs="Arial"/>
          <w:sz w:val="22"/>
          <w:szCs w:val="22"/>
          <w:lang w:val="en-GB"/>
        </w:rPr>
        <w:t xml:space="preserve"> debtors assets, rights, obligations or liabilities</w:t>
      </w:r>
      <w:r w:rsidR="00186795" w:rsidRPr="00EE70C6">
        <w:rPr>
          <w:rFonts w:ascii="Arial" w:hAnsi="Arial" w:cs="Arial"/>
          <w:sz w:val="22"/>
          <w:szCs w:val="22"/>
          <w:lang w:val="en-GB"/>
        </w:rPr>
        <w:t xml:space="preserve"> to the extent they have not been </w:t>
      </w:r>
    </w:p>
    <w:p w14:paraId="39570217" w14:textId="77777777" w:rsidR="00EE70C6" w:rsidRDefault="00186795" w:rsidP="00EE70C6">
      <w:pPr>
        <w:tabs>
          <w:tab w:val="left" w:pos="1478"/>
        </w:tabs>
        <w:ind w:left="720" w:hanging="720"/>
        <w:jc w:val="both"/>
        <w:rPr>
          <w:rFonts w:ascii="Arial" w:hAnsi="Arial" w:cs="Arial"/>
          <w:sz w:val="22"/>
          <w:szCs w:val="22"/>
          <w:lang w:val="en-GB"/>
        </w:rPr>
      </w:pPr>
      <w:proofErr w:type="gramStart"/>
      <w:r w:rsidRPr="00EE70C6">
        <w:rPr>
          <w:rFonts w:ascii="Arial" w:hAnsi="Arial" w:cs="Arial"/>
          <w:sz w:val="22"/>
          <w:szCs w:val="22"/>
          <w:lang w:val="en-GB"/>
        </w:rPr>
        <w:t>automatically</w:t>
      </w:r>
      <w:proofErr w:type="gramEnd"/>
      <w:r w:rsidRPr="00EE70C6">
        <w:rPr>
          <w:rFonts w:ascii="Arial" w:hAnsi="Arial" w:cs="Arial"/>
          <w:sz w:val="22"/>
          <w:szCs w:val="22"/>
          <w:lang w:val="en-GB"/>
        </w:rPr>
        <w:t xml:space="preserve"> </w:t>
      </w:r>
      <w:r w:rsidR="00E8399A" w:rsidRPr="00EE70C6">
        <w:rPr>
          <w:rFonts w:ascii="Arial" w:hAnsi="Arial" w:cs="Arial"/>
          <w:sz w:val="22"/>
          <w:szCs w:val="22"/>
          <w:lang w:val="en-GB"/>
        </w:rPr>
        <w:t>stayed</w:t>
      </w:r>
      <w:r w:rsidRPr="00EE70C6">
        <w:rPr>
          <w:rFonts w:ascii="Arial" w:hAnsi="Arial" w:cs="Arial"/>
          <w:sz w:val="22"/>
          <w:szCs w:val="22"/>
          <w:lang w:val="en-GB"/>
        </w:rPr>
        <w:t xml:space="preserve"> under </w:t>
      </w:r>
      <w:r w:rsidR="00E8399A" w:rsidRPr="00EE70C6">
        <w:rPr>
          <w:rFonts w:ascii="Arial" w:hAnsi="Arial" w:cs="Arial"/>
          <w:sz w:val="22"/>
          <w:szCs w:val="22"/>
          <w:lang w:val="en-GB"/>
        </w:rPr>
        <w:t xml:space="preserve">Article 20; staying the </w:t>
      </w:r>
      <w:r w:rsidR="007E33BE" w:rsidRPr="00EE70C6">
        <w:rPr>
          <w:rFonts w:ascii="Arial" w:hAnsi="Arial" w:cs="Arial"/>
          <w:sz w:val="22"/>
          <w:szCs w:val="22"/>
          <w:lang w:val="en-GB"/>
        </w:rPr>
        <w:t xml:space="preserve">execution against the debtors assets </w:t>
      </w:r>
      <w:r w:rsidR="00AC0379" w:rsidRPr="00EE70C6">
        <w:rPr>
          <w:rFonts w:ascii="Arial" w:hAnsi="Arial" w:cs="Arial"/>
          <w:sz w:val="22"/>
          <w:szCs w:val="22"/>
          <w:lang w:val="en-GB"/>
        </w:rPr>
        <w:t xml:space="preserve">to the </w:t>
      </w:r>
    </w:p>
    <w:p w14:paraId="58831811" w14:textId="4D22DC54" w:rsidR="00DA2E63" w:rsidRPr="00EE70C6" w:rsidRDefault="00AC0379" w:rsidP="00EE70C6">
      <w:pPr>
        <w:tabs>
          <w:tab w:val="left" w:pos="1478"/>
        </w:tabs>
        <w:jc w:val="both"/>
        <w:rPr>
          <w:rFonts w:ascii="Arial" w:hAnsi="Arial" w:cs="Arial"/>
          <w:sz w:val="22"/>
          <w:szCs w:val="22"/>
          <w:lang w:val="en-GB"/>
        </w:rPr>
      </w:pPr>
      <w:proofErr w:type="gramStart"/>
      <w:r w:rsidRPr="00EE70C6">
        <w:rPr>
          <w:rFonts w:ascii="Arial" w:hAnsi="Arial" w:cs="Arial"/>
          <w:sz w:val="22"/>
          <w:szCs w:val="22"/>
          <w:lang w:val="en-GB"/>
        </w:rPr>
        <w:t>extent</w:t>
      </w:r>
      <w:proofErr w:type="gramEnd"/>
      <w:r w:rsidRPr="00EE70C6">
        <w:rPr>
          <w:rFonts w:ascii="Arial" w:hAnsi="Arial" w:cs="Arial"/>
          <w:sz w:val="22"/>
          <w:szCs w:val="22"/>
          <w:lang w:val="en-GB"/>
        </w:rPr>
        <w:t xml:space="preserve"> they have not been </w:t>
      </w:r>
      <w:r w:rsidR="00E8399A" w:rsidRPr="00EE70C6">
        <w:rPr>
          <w:rFonts w:ascii="Arial" w:hAnsi="Arial" w:cs="Arial"/>
          <w:sz w:val="22"/>
          <w:szCs w:val="22"/>
          <w:lang w:val="en-GB"/>
        </w:rPr>
        <w:t>stayed under Article 20; suspending</w:t>
      </w:r>
      <w:r w:rsidRPr="00EE70C6">
        <w:rPr>
          <w:rFonts w:ascii="Arial" w:hAnsi="Arial" w:cs="Arial"/>
          <w:sz w:val="22"/>
          <w:szCs w:val="22"/>
          <w:lang w:val="en-GB"/>
        </w:rPr>
        <w:t xml:space="preserve"> </w:t>
      </w:r>
      <w:r w:rsidR="007E33BE" w:rsidRPr="00EE70C6">
        <w:rPr>
          <w:rFonts w:ascii="Arial" w:hAnsi="Arial" w:cs="Arial"/>
          <w:sz w:val="22"/>
          <w:szCs w:val="22"/>
          <w:lang w:val="en-GB"/>
        </w:rPr>
        <w:t xml:space="preserve">of the right to </w:t>
      </w:r>
      <w:r w:rsidR="00E8399A" w:rsidRPr="00EE70C6">
        <w:rPr>
          <w:rFonts w:ascii="Arial" w:hAnsi="Arial" w:cs="Arial"/>
          <w:sz w:val="22"/>
          <w:szCs w:val="22"/>
          <w:lang w:val="en-GB"/>
        </w:rPr>
        <w:t xml:space="preserve">transfer, encumber or otherwise </w:t>
      </w:r>
      <w:r w:rsidR="007E33BE" w:rsidRPr="00EE70C6">
        <w:rPr>
          <w:rFonts w:ascii="Arial" w:hAnsi="Arial" w:cs="Arial"/>
          <w:sz w:val="22"/>
          <w:szCs w:val="22"/>
          <w:lang w:val="en-GB"/>
        </w:rPr>
        <w:t>dispose of the assets of the debtor</w:t>
      </w:r>
      <w:r w:rsidRPr="00EE70C6">
        <w:rPr>
          <w:rFonts w:ascii="Arial" w:hAnsi="Arial" w:cs="Arial"/>
          <w:sz w:val="22"/>
          <w:szCs w:val="22"/>
          <w:lang w:val="en-GB"/>
        </w:rPr>
        <w:t xml:space="preserve"> to the extent it has not been done under Article 20</w:t>
      </w:r>
      <w:r w:rsidR="00E8399A" w:rsidRPr="00EE70C6">
        <w:rPr>
          <w:rFonts w:ascii="Arial" w:hAnsi="Arial" w:cs="Arial"/>
          <w:sz w:val="22"/>
          <w:szCs w:val="22"/>
          <w:lang w:val="en-GB"/>
        </w:rPr>
        <w:t xml:space="preserve"> etc</w:t>
      </w:r>
      <w:r w:rsidR="007E33BE" w:rsidRPr="00EE70C6">
        <w:rPr>
          <w:rFonts w:ascii="Arial" w:hAnsi="Arial" w:cs="Arial"/>
          <w:sz w:val="22"/>
          <w:szCs w:val="22"/>
          <w:lang w:val="en-GB"/>
        </w:rPr>
        <w:t>.</w:t>
      </w:r>
      <w:r w:rsidR="00E8399A" w:rsidRPr="00EE70C6">
        <w:rPr>
          <w:rFonts w:ascii="Arial" w:hAnsi="Arial" w:cs="Arial"/>
          <w:sz w:val="22"/>
          <w:szCs w:val="22"/>
          <w:lang w:val="en-GB"/>
        </w:rPr>
        <w:t xml:space="preserve"> </w:t>
      </w:r>
    </w:p>
    <w:p w14:paraId="383F2F66" w14:textId="77777777" w:rsidR="00DA2E63" w:rsidRPr="00EE70C6" w:rsidRDefault="00DA2E63" w:rsidP="0041139B">
      <w:pPr>
        <w:ind w:left="720" w:hanging="720"/>
        <w:jc w:val="both"/>
        <w:rPr>
          <w:rFonts w:ascii="Arial" w:hAnsi="Arial" w:cs="Arial"/>
          <w:sz w:val="22"/>
          <w:szCs w:val="22"/>
          <w:lang w:val="en-GB"/>
        </w:rPr>
      </w:pPr>
    </w:p>
    <w:p w14:paraId="45E3F1A7" w14:textId="44EDD256" w:rsidR="00174BE5" w:rsidRPr="00EE70C6" w:rsidRDefault="007E33BE" w:rsidP="0041139B">
      <w:pPr>
        <w:ind w:left="720" w:hanging="720"/>
        <w:jc w:val="both"/>
        <w:rPr>
          <w:rFonts w:ascii="Arial" w:hAnsi="Arial" w:cs="Arial"/>
          <w:sz w:val="22"/>
          <w:szCs w:val="22"/>
          <w:lang w:val="en-GB"/>
        </w:rPr>
      </w:pPr>
      <w:r w:rsidRPr="00EE70C6">
        <w:rPr>
          <w:rFonts w:ascii="Arial" w:hAnsi="Arial" w:cs="Arial"/>
          <w:sz w:val="22"/>
          <w:szCs w:val="22"/>
          <w:lang w:val="en-GB"/>
        </w:rPr>
        <w:t>Article 18</w:t>
      </w:r>
      <w:r w:rsidR="00174BE5" w:rsidRPr="00EE70C6">
        <w:rPr>
          <w:rFonts w:ascii="Arial" w:hAnsi="Arial" w:cs="Arial"/>
          <w:sz w:val="22"/>
          <w:szCs w:val="22"/>
          <w:lang w:val="en-GB"/>
        </w:rPr>
        <w:t xml:space="preserve"> of the MLCBI provides that there is an ongoing duty to keep the Court updated on</w:t>
      </w:r>
    </w:p>
    <w:p w14:paraId="796CCEE5" w14:textId="77777777" w:rsidR="00EE70C6" w:rsidRPr="00EE70C6" w:rsidRDefault="00174BE5" w:rsidP="00DA2E63">
      <w:pPr>
        <w:ind w:left="720" w:hanging="720"/>
        <w:jc w:val="both"/>
        <w:rPr>
          <w:rFonts w:ascii="Arial" w:hAnsi="Arial" w:cs="Arial"/>
          <w:sz w:val="22"/>
          <w:szCs w:val="22"/>
          <w:lang w:val="en-GB"/>
        </w:rPr>
      </w:pPr>
      <w:proofErr w:type="gramStart"/>
      <w:r w:rsidRPr="00EE70C6">
        <w:rPr>
          <w:rFonts w:ascii="Arial" w:hAnsi="Arial" w:cs="Arial"/>
          <w:sz w:val="22"/>
          <w:szCs w:val="22"/>
          <w:lang w:val="en-GB"/>
        </w:rPr>
        <w:t>developments</w:t>
      </w:r>
      <w:proofErr w:type="gramEnd"/>
      <w:r w:rsidRPr="00EE70C6">
        <w:rPr>
          <w:rFonts w:ascii="Arial" w:hAnsi="Arial" w:cs="Arial"/>
          <w:sz w:val="22"/>
          <w:szCs w:val="22"/>
          <w:lang w:val="en-GB"/>
        </w:rPr>
        <w:t xml:space="preserve"> from the time of filing</w:t>
      </w:r>
      <w:r w:rsidR="00DA2E63" w:rsidRPr="00EE70C6">
        <w:rPr>
          <w:rFonts w:ascii="Arial" w:hAnsi="Arial" w:cs="Arial"/>
          <w:sz w:val="22"/>
          <w:szCs w:val="22"/>
          <w:lang w:val="en-GB"/>
        </w:rPr>
        <w:t xml:space="preserve"> of t</w:t>
      </w:r>
      <w:r w:rsidRPr="00EE70C6">
        <w:rPr>
          <w:rFonts w:ascii="Arial" w:hAnsi="Arial" w:cs="Arial"/>
          <w:sz w:val="22"/>
          <w:szCs w:val="22"/>
          <w:lang w:val="en-GB"/>
        </w:rPr>
        <w:t>he recognition application for the foreign pr</w:t>
      </w:r>
      <w:r w:rsidR="00DA2E63" w:rsidRPr="00EE70C6">
        <w:rPr>
          <w:rFonts w:ascii="Arial" w:hAnsi="Arial" w:cs="Arial"/>
          <w:sz w:val="22"/>
          <w:szCs w:val="22"/>
          <w:lang w:val="en-GB"/>
        </w:rPr>
        <w:t>oceedings</w:t>
      </w:r>
      <w:r w:rsidR="00EE70C6" w:rsidRPr="00EE70C6">
        <w:rPr>
          <w:rFonts w:ascii="Arial" w:hAnsi="Arial" w:cs="Arial"/>
          <w:sz w:val="22"/>
          <w:szCs w:val="22"/>
          <w:lang w:val="en-GB"/>
        </w:rPr>
        <w:t xml:space="preserve"> </w:t>
      </w:r>
    </w:p>
    <w:p w14:paraId="0257BF01" w14:textId="77777777" w:rsidR="00EE70C6" w:rsidRPr="00EE70C6" w:rsidRDefault="00EE70C6" w:rsidP="00EE70C6">
      <w:pPr>
        <w:ind w:left="720" w:hanging="720"/>
        <w:jc w:val="both"/>
        <w:rPr>
          <w:rFonts w:ascii="Arial" w:hAnsi="Arial" w:cs="Arial"/>
          <w:sz w:val="22"/>
          <w:szCs w:val="22"/>
          <w:lang w:val="en-GB"/>
        </w:rPr>
      </w:pPr>
      <w:proofErr w:type="gramStart"/>
      <w:r w:rsidRPr="00EE70C6">
        <w:rPr>
          <w:rFonts w:ascii="Arial" w:hAnsi="Arial" w:cs="Arial"/>
          <w:sz w:val="22"/>
          <w:szCs w:val="22"/>
          <w:lang w:val="en-GB"/>
        </w:rPr>
        <w:t>and</w:t>
      </w:r>
      <w:proofErr w:type="gramEnd"/>
      <w:r w:rsidRPr="00EE70C6">
        <w:rPr>
          <w:rFonts w:ascii="Arial" w:hAnsi="Arial" w:cs="Arial"/>
          <w:sz w:val="22"/>
          <w:szCs w:val="22"/>
          <w:lang w:val="en-GB"/>
        </w:rPr>
        <w:t xml:space="preserve"> to</w:t>
      </w:r>
      <w:r w:rsidR="00174BE5" w:rsidRPr="00EE70C6">
        <w:rPr>
          <w:rFonts w:ascii="Arial" w:hAnsi="Arial" w:cs="Arial"/>
          <w:sz w:val="22"/>
          <w:szCs w:val="22"/>
          <w:lang w:val="en-GB"/>
        </w:rPr>
        <w:t xml:space="preserve"> </w:t>
      </w:r>
      <w:r w:rsidR="00DA2E63" w:rsidRPr="00EE70C6">
        <w:rPr>
          <w:rFonts w:ascii="Arial" w:hAnsi="Arial" w:cs="Arial"/>
          <w:sz w:val="22"/>
          <w:szCs w:val="22"/>
          <w:lang w:val="en-GB"/>
        </w:rPr>
        <w:t>promptly</w:t>
      </w:r>
      <w:r w:rsidR="00174BE5" w:rsidRPr="00EE70C6">
        <w:rPr>
          <w:rFonts w:ascii="Arial" w:hAnsi="Arial" w:cs="Arial"/>
          <w:sz w:val="22"/>
          <w:szCs w:val="22"/>
          <w:lang w:val="en-GB"/>
        </w:rPr>
        <w:t xml:space="preserve"> inform the Court in the enacting State of any substantial change in the status </w:t>
      </w:r>
    </w:p>
    <w:p w14:paraId="1F7D1995" w14:textId="77777777" w:rsidR="00EE70C6" w:rsidRPr="00EE70C6" w:rsidRDefault="00174BE5" w:rsidP="00EE70C6">
      <w:pPr>
        <w:ind w:left="720" w:hanging="720"/>
        <w:jc w:val="both"/>
        <w:rPr>
          <w:rFonts w:ascii="Arial" w:hAnsi="Arial" w:cs="Arial"/>
          <w:sz w:val="22"/>
          <w:szCs w:val="22"/>
          <w:lang w:val="en-GB"/>
        </w:rPr>
      </w:pPr>
      <w:proofErr w:type="gramStart"/>
      <w:r w:rsidRPr="00EE70C6">
        <w:rPr>
          <w:rFonts w:ascii="Arial" w:hAnsi="Arial" w:cs="Arial"/>
          <w:sz w:val="22"/>
          <w:szCs w:val="22"/>
          <w:lang w:val="en-GB"/>
        </w:rPr>
        <w:t>of</w:t>
      </w:r>
      <w:proofErr w:type="gramEnd"/>
      <w:r w:rsidRPr="00EE70C6">
        <w:rPr>
          <w:rFonts w:ascii="Arial" w:hAnsi="Arial" w:cs="Arial"/>
          <w:sz w:val="22"/>
          <w:szCs w:val="22"/>
          <w:lang w:val="en-GB"/>
        </w:rPr>
        <w:t xml:space="preserve"> the foreign proceedings or the status of the status of the foreign representative’s </w:t>
      </w:r>
    </w:p>
    <w:p w14:paraId="15EE2B47" w14:textId="77FC2750" w:rsidR="0041139B" w:rsidRPr="00EE70C6" w:rsidRDefault="00DA2E63" w:rsidP="00EE70C6">
      <w:pPr>
        <w:ind w:left="720" w:hanging="720"/>
        <w:jc w:val="both"/>
        <w:rPr>
          <w:rFonts w:ascii="Arial" w:hAnsi="Arial" w:cs="Arial"/>
          <w:sz w:val="22"/>
          <w:szCs w:val="22"/>
          <w:lang w:val="en-GB"/>
        </w:rPr>
      </w:pPr>
      <w:proofErr w:type="gramStart"/>
      <w:r w:rsidRPr="00EE70C6">
        <w:rPr>
          <w:rFonts w:ascii="Arial" w:hAnsi="Arial" w:cs="Arial"/>
          <w:sz w:val="22"/>
          <w:szCs w:val="22"/>
          <w:lang w:val="en-GB"/>
        </w:rPr>
        <w:t>appointment</w:t>
      </w:r>
      <w:proofErr w:type="gramEnd"/>
      <w:r w:rsidR="00174BE5" w:rsidRPr="00EE70C6">
        <w:rPr>
          <w:rFonts w:ascii="Arial" w:hAnsi="Arial" w:cs="Arial"/>
          <w:sz w:val="22"/>
          <w:szCs w:val="22"/>
          <w:lang w:val="en-GB"/>
        </w:rPr>
        <w:t xml:space="preserve"> and any other foreign proceedings regarding the same debtor.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proofErr w:type="gramStart"/>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roofErr w:type="gramEnd"/>
    </w:p>
    <w:bookmarkEnd w:id="4"/>
    <w:p w14:paraId="318A14AF" w14:textId="77777777" w:rsidR="00C550C8" w:rsidRPr="009B5832" w:rsidRDefault="00C550C8" w:rsidP="00707FC8">
      <w:pPr>
        <w:jc w:val="both"/>
        <w:rPr>
          <w:rFonts w:ascii="Arial" w:hAnsi="Arial" w:cs="Arial"/>
          <w:sz w:val="22"/>
          <w:szCs w:val="22"/>
          <w:lang w:val="en-GB"/>
        </w:rPr>
      </w:pPr>
    </w:p>
    <w:p w14:paraId="7BF3CD00" w14:textId="78A75E9B" w:rsidR="00771421" w:rsidRPr="00EE70C6" w:rsidRDefault="00EF069D" w:rsidP="00D10BFB">
      <w:pPr>
        <w:jc w:val="both"/>
        <w:rPr>
          <w:rFonts w:ascii="Arial" w:hAnsi="Arial" w:cs="Arial"/>
          <w:sz w:val="22"/>
          <w:szCs w:val="22"/>
          <w:lang w:val="en-GB"/>
        </w:rPr>
      </w:pPr>
      <w:r w:rsidRPr="00EE70C6">
        <w:rPr>
          <w:rFonts w:ascii="Arial" w:hAnsi="Arial" w:cs="Arial"/>
          <w:sz w:val="22"/>
          <w:szCs w:val="22"/>
          <w:lang w:val="en-GB"/>
        </w:rPr>
        <w:t>The</w:t>
      </w:r>
      <w:r w:rsidR="00D10BFB" w:rsidRPr="00EE70C6">
        <w:rPr>
          <w:rFonts w:ascii="Arial" w:hAnsi="Arial" w:cs="Arial"/>
          <w:sz w:val="22"/>
          <w:szCs w:val="22"/>
          <w:lang w:val="en-GB"/>
        </w:rPr>
        <w:t>re are several</w:t>
      </w:r>
      <w:r w:rsidRPr="00EE70C6">
        <w:rPr>
          <w:rFonts w:ascii="Arial" w:hAnsi="Arial" w:cs="Arial"/>
          <w:sz w:val="22"/>
          <w:szCs w:val="22"/>
          <w:lang w:val="en-GB"/>
        </w:rPr>
        <w:t xml:space="preserve"> benefit</w:t>
      </w:r>
      <w:r w:rsidR="00D10BFB" w:rsidRPr="00EE70C6">
        <w:rPr>
          <w:rFonts w:ascii="Arial" w:hAnsi="Arial" w:cs="Arial"/>
          <w:sz w:val="22"/>
          <w:szCs w:val="22"/>
          <w:lang w:val="en-GB"/>
        </w:rPr>
        <w:t>s</w:t>
      </w:r>
      <w:r w:rsidRPr="00EE70C6">
        <w:rPr>
          <w:rFonts w:ascii="Arial" w:hAnsi="Arial" w:cs="Arial"/>
          <w:sz w:val="22"/>
          <w:szCs w:val="22"/>
          <w:lang w:val="en-GB"/>
        </w:rPr>
        <w:t xml:space="preserve"> of access </w:t>
      </w:r>
      <w:r w:rsidR="002C06C7" w:rsidRPr="00EE70C6">
        <w:rPr>
          <w:rFonts w:ascii="Arial" w:hAnsi="Arial" w:cs="Arial"/>
          <w:sz w:val="22"/>
          <w:szCs w:val="22"/>
          <w:lang w:val="en-GB"/>
        </w:rPr>
        <w:t xml:space="preserve">and co-ordination rights </w:t>
      </w:r>
      <w:r w:rsidR="00944277" w:rsidRPr="00EE70C6">
        <w:rPr>
          <w:rFonts w:ascii="Arial" w:hAnsi="Arial" w:cs="Arial"/>
          <w:sz w:val="22"/>
          <w:szCs w:val="22"/>
          <w:lang w:val="en-GB"/>
        </w:rPr>
        <w:t xml:space="preserve">to the </w:t>
      </w:r>
      <w:r w:rsidR="00D10BFB" w:rsidRPr="00EE70C6">
        <w:rPr>
          <w:rFonts w:ascii="Arial" w:hAnsi="Arial" w:cs="Arial"/>
          <w:sz w:val="22"/>
          <w:szCs w:val="22"/>
          <w:lang w:val="en-GB"/>
        </w:rPr>
        <w:t xml:space="preserve">foreign representative. Firstly, </w:t>
      </w:r>
      <w:r w:rsidR="00771421" w:rsidRPr="00EE70C6">
        <w:rPr>
          <w:rFonts w:ascii="Arial" w:hAnsi="Arial" w:cs="Arial"/>
          <w:sz w:val="22"/>
          <w:szCs w:val="22"/>
          <w:lang w:val="en-GB"/>
        </w:rPr>
        <w:t xml:space="preserve">access rights in Article 9 </w:t>
      </w:r>
      <w:r w:rsidR="00EE70C6" w:rsidRPr="00EE70C6">
        <w:rPr>
          <w:rFonts w:ascii="Arial" w:hAnsi="Arial" w:cs="Arial"/>
          <w:sz w:val="22"/>
          <w:szCs w:val="22"/>
          <w:lang w:val="en-GB"/>
        </w:rPr>
        <w:t xml:space="preserve">of the Model law </w:t>
      </w:r>
      <w:r w:rsidR="00D10BFB" w:rsidRPr="00EE70C6">
        <w:rPr>
          <w:rFonts w:ascii="Arial" w:hAnsi="Arial" w:cs="Arial"/>
          <w:sz w:val="22"/>
          <w:szCs w:val="22"/>
          <w:lang w:val="en-GB"/>
        </w:rPr>
        <w:t xml:space="preserve">provides the foreign representative with </w:t>
      </w:r>
      <w:r w:rsidR="002C06C7" w:rsidRPr="00EE70C6">
        <w:rPr>
          <w:rFonts w:ascii="Arial" w:hAnsi="Arial" w:cs="Arial"/>
          <w:sz w:val="22"/>
          <w:szCs w:val="22"/>
          <w:lang w:val="en-GB"/>
        </w:rPr>
        <w:t>standing before the Court</w:t>
      </w:r>
      <w:r w:rsidR="00792E91" w:rsidRPr="00EE70C6">
        <w:rPr>
          <w:rFonts w:ascii="Arial" w:hAnsi="Arial" w:cs="Arial"/>
          <w:sz w:val="22"/>
          <w:szCs w:val="22"/>
          <w:lang w:val="en-GB"/>
        </w:rPr>
        <w:t xml:space="preserve"> of State A</w:t>
      </w:r>
      <w:r w:rsidR="00771421" w:rsidRPr="00EE70C6">
        <w:rPr>
          <w:rFonts w:ascii="Arial" w:hAnsi="Arial" w:cs="Arial"/>
          <w:sz w:val="22"/>
          <w:szCs w:val="22"/>
          <w:lang w:val="en-GB"/>
        </w:rPr>
        <w:t xml:space="preserve"> (the enacting State)</w:t>
      </w:r>
      <w:r w:rsidR="002C06C7" w:rsidRPr="00EE70C6">
        <w:rPr>
          <w:rFonts w:ascii="Arial" w:hAnsi="Arial" w:cs="Arial"/>
          <w:sz w:val="22"/>
          <w:szCs w:val="22"/>
          <w:lang w:val="en-GB"/>
        </w:rPr>
        <w:t xml:space="preserve"> without </w:t>
      </w:r>
      <w:r w:rsidR="007670CA" w:rsidRPr="00EE70C6">
        <w:rPr>
          <w:rFonts w:ascii="Arial" w:hAnsi="Arial" w:cs="Arial"/>
          <w:sz w:val="22"/>
          <w:szCs w:val="22"/>
          <w:lang w:val="en-GB"/>
        </w:rPr>
        <w:t xml:space="preserve">the need for </w:t>
      </w:r>
      <w:r w:rsidR="00792E91" w:rsidRPr="00EE70C6">
        <w:rPr>
          <w:rFonts w:ascii="Arial" w:hAnsi="Arial" w:cs="Arial"/>
          <w:sz w:val="22"/>
          <w:szCs w:val="22"/>
          <w:lang w:val="en-GB"/>
        </w:rPr>
        <w:t xml:space="preserve">the foreign proceedings opened </w:t>
      </w:r>
      <w:r w:rsidR="007670CA" w:rsidRPr="00EE70C6">
        <w:rPr>
          <w:rFonts w:ascii="Arial" w:hAnsi="Arial" w:cs="Arial"/>
          <w:sz w:val="22"/>
          <w:szCs w:val="22"/>
          <w:lang w:val="en-GB"/>
        </w:rPr>
        <w:t xml:space="preserve">in State B to be recognised </w:t>
      </w:r>
      <w:r w:rsidR="00944277" w:rsidRPr="00EE70C6">
        <w:rPr>
          <w:rFonts w:ascii="Arial" w:hAnsi="Arial" w:cs="Arial"/>
          <w:sz w:val="22"/>
          <w:szCs w:val="22"/>
          <w:lang w:val="en-GB"/>
        </w:rPr>
        <w:t xml:space="preserve">in State A. </w:t>
      </w:r>
      <w:r w:rsidR="0000627A" w:rsidRPr="00EE70C6">
        <w:rPr>
          <w:rFonts w:ascii="Arial" w:hAnsi="Arial" w:cs="Arial"/>
          <w:sz w:val="22"/>
          <w:szCs w:val="22"/>
          <w:lang w:val="en-GB"/>
        </w:rPr>
        <w:t xml:space="preserve">This </w:t>
      </w:r>
      <w:r w:rsidR="00792E91" w:rsidRPr="00EE70C6">
        <w:rPr>
          <w:rFonts w:ascii="Arial" w:hAnsi="Arial" w:cs="Arial"/>
          <w:sz w:val="22"/>
          <w:szCs w:val="22"/>
          <w:lang w:val="en-GB"/>
        </w:rPr>
        <w:t xml:space="preserve">access </w:t>
      </w:r>
      <w:r w:rsidR="0000627A" w:rsidRPr="00EE70C6">
        <w:rPr>
          <w:rFonts w:ascii="Arial" w:hAnsi="Arial" w:cs="Arial"/>
          <w:sz w:val="22"/>
          <w:szCs w:val="22"/>
          <w:lang w:val="en-GB"/>
        </w:rPr>
        <w:t>allows the foreign representative to communicate with the court</w:t>
      </w:r>
      <w:r w:rsidR="00792E91" w:rsidRPr="00EE70C6">
        <w:rPr>
          <w:rFonts w:ascii="Arial" w:hAnsi="Arial" w:cs="Arial"/>
          <w:sz w:val="22"/>
          <w:szCs w:val="22"/>
          <w:lang w:val="en-GB"/>
        </w:rPr>
        <w:t xml:space="preserve"> in State A</w:t>
      </w:r>
      <w:r w:rsidR="0000627A" w:rsidRPr="00EE70C6">
        <w:rPr>
          <w:rFonts w:ascii="Arial" w:hAnsi="Arial" w:cs="Arial"/>
          <w:sz w:val="22"/>
          <w:szCs w:val="22"/>
          <w:lang w:val="en-GB"/>
        </w:rPr>
        <w:t xml:space="preserve">. </w:t>
      </w:r>
    </w:p>
    <w:p w14:paraId="2FC97A13" w14:textId="40569921" w:rsidR="00BF24F0" w:rsidRPr="00EE70C6" w:rsidRDefault="00BF24F0" w:rsidP="00EF6E35">
      <w:pPr>
        <w:jc w:val="both"/>
        <w:rPr>
          <w:rFonts w:ascii="Arial" w:hAnsi="Arial" w:cs="Arial"/>
          <w:sz w:val="22"/>
          <w:szCs w:val="22"/>
          <w:lang w:val="en-GB"/>
        </w:rPr>
      </w:pPr>
    </w:p>
    <w:p w14:paraId="03C2C8F5" w14:textId="77777777" w:rsidR="00EE70C6" w:rsidRPr="00EE70C6" w:rsidRDefault="00BF24F0" w:rsidP="00BF24F0">
      <w:pPr>
        <w:ind w:left="720" w:hanging="720"/>
        <w:jc w:val="both"/>
        <w:rPr>
          <w:rFonts w:ascii="Arial" w:hAnsi="Arial" w:cs="Arial"/>
          <w:sz w:val="22"/>
          <w:szCs w:val="22"/>
          <w:lang w:val="en-GB"/>
        </w:rPr>
      </w:pPr>
      <w:r w:rsidRPr="00EE70C6">
        <w:rPr>
          <w:rFonts w:ascii="Arial" w:hAnsi="Arial" w:cs="Arial"/>
          <w:sz w:val="22"/>
          <w:szCs w:val="22"/>
          <w:lang w:val="en-GB"/>
        </w:rPr>
        <w:t xml:space="preserve">Standing before the Court of State A will </w:t>
      </w:r>
      <w:r w:rsidR="00EE70C6" w:rsidRPr="00EE70C6">
        <w:rPr>
          <w:rFonts w:ascii="Arial" w:hAnsi="Arial" w:cs="Arial"/>
          <w:sz w:val="22"/>
          <w:szCs w:val="22"/>
          <w:lang w:val="en-GB"/>
        </w:rPr>
        <w:t xml:space="preserve">also </w:t>
      </w:r>
      <w:r w:rsidRPr="00EE70C6">
        <w:rPr>
          <w:rFonts w:ascii="Arial" w:hAnsi="Arial" w:cs="Arial"/>
          <w:sz w:val="22"/>
          <w:szCs w:val="22"/>
          <w:lang w:val="en-GB"/>
        </w:rPr>
        <w:t xml:space="preserve">allow the foreign </w:t>
      </w:r>
      <w:proofErr w:type="gramStart"/>
      <w:r w:rsidRPr="00EE70C6">
        <w:rPr>
          <w:rFonts w:ascii="Arial" w:hAnsi="Arial" w:cs="Arial"/>
          <w:sz w:val="22"/>
          <w:szCs w:val="22"/>
          <w:lang w:val="en-GB"/>
        </w:rPr>
        <w:t>representative  to</w:t>
      </w:r>
      <w:proofErr w:type="gramEnd"/>
      <w:r w:rsidRPr="00EE70C6">
        <w:rPr>
          <w:rFonts w:ascii="Arial" w:hAnsi="Arial" w:cs="Arial"/>
          <w:sz w:val="22"/>
          <w:szCs w:val="22"/>
          <w:lang w:val="en-GB"/>
        </w:rPr>
        <w:t xml:space="preserve"> seek urgent </w:t>
      </w:r>
    </w:p>
    <w:p w14:paraId="7D52DBDF" w14:textId="553293F7" w:rsidR="00BF24F0" w:rsidRPr="00EE70C6" w:rsidRDefault="00BF24F0" w:rsidP="00EE70C6">
      <w:pPr>
        <w:ind w:left="720" w:hanging="720"/>
        <w:jc w:val="both"/>
        <w:rPr>
          <w:rFonts w:ascii="Arial" w:hAnsi="Arial" w:cs="Arial"/>
          <w:sz w:val="22"/>
          <w:szCs w:val="22"/>
          <w:lang w:val="en-GB"/>
        </w:rPr>
      </w:pPr>
      <w:proofErr w:type="gramStart"/>
      <w:r w:rsidRPr="00EE70C6">
        <w:rPr>
          <w:rFonts w:ascii="Arial" w:hAnsi="Arial" w:cs="Arial"/>
          <w:sz w:val="22"/>
          <w:szCs w:val="22"/>
          <w:lang w:val="en-GB"/>
        </w:rPr>
        <w:t>interim</w:t>
      </w:r>
      <w:proofErr w:type="gramEnd"/>
      <w:r w:rsidRPr="00EE70C6">
        <w:rPr>
          <w:rFonts w:ascii="Arial" w:hAnsi="Arial" w:cs="Arial"/>
          <w:sz w:val="22"/>
          <w:szCs w:val="22"/>
          <w:lang w:val="en-GB"/>
        </w:rPr>
        <w:t xml:space="preserve"> relief which can prevent the dissipation of assets and preserve the status quo until the </w:t>
      </w:r>
    </w:p>
    <w:p w14:paraId="200E6942" w14:textId="168B728C" w:rsidR="00BF24F0" w:rsidRDefault="00BF24F0" w:rsidP="00BF24F0">
      <w:pPr>
        <w:ind w:left="720" w:hanging="720"/>
        <w:jc w:val="both"/>
        <w:rPr>
          <w:rFonts w:ascii="Arial" w:hAnsi="Arial" w:cs="Arial"/>
          <w:sz w:val="22"/>
          <w:szCs w:val="22"/>
          <w:lang w:val="en-GB"/>
        </w:rPr>
      </w:pPr>
      <w:proofErr w:type="gramStart"/>
      <w:r w:rsidRPr="00EE70C6">
        <w:rPr>
          <w:rFonts w:ascii="Arial" w:hAnsi="Arial" w:cs="Arial"/>
          <w:sz w:val="22"/>
          <w:szCs w:val="22"/>
          <w:lang w:val="en-GB"/>
        </w:rPr>
        <w:t>appropriate</w:t>
      </w:r>
      <w:proofErr w:type="gramEnd"/>
      <w:r w:rsidRPr="00EE70C6">
        <w:rPr>
          <w:rFonts w:ascii="Arial" w:hAnsi="Arial" w:cs="Arial"/>
          <w:sz w:val="22"/>
          <w:szCs w:val="22"/>
          <w:lang w:val="en-GB"/>
        </w:rPr>
        <w:t xml:space="preserve"> measures are taken re the insolvency proceedings.</w:t>
      </w:r>
    </w:p>
    <w:p w14:paraId="7EB61410" w14:textId="0B9C42F8" w:rsidR="00EF6E35" w:rsidRDefault="00EF6E35" w:rsidP="00BF24F0">
      <w:pPr>
        <w:ind w:left="720" w:hanging="720"/>
        <w:jc w:val="both"/>
        <w:rPr>
          <w:rFonts w:ascii="Arial" w:hAnsi="Arial" w:cs="Arial"/>
          <w:sz w:val="22"/>
          <w:szCs w:val="22"/>
          <w:lang w:val="en-GB"/>
        </w:rPr>
      </w:pPr>
    </w:p>
    <w:p w14:paraId="04C1EDC1" w14:textId="5028BE9E" w:rsidR="00EF6E35" w:rsidRPr="00EE70C6" w:rsidRDefault="00EF6E35" w:rsidP="001872C1">
      <w:pPr>
        <w:jc w:val="both"/>
        <w:rPr>
          <w:rFonts w:ascii="Arial" w:hAnsi="Arial" w:cs="Arial"/>
          <w:sz w:val="22"/>
          <w:szCs w:val="22"/>
          <w:lang w:val="en-GB"/>
        </w:rPr>
      </w:pPr>
      <w:r w:rsidRPr="00EE70C6">
        <w:rPr>
          <w:rFonts w:ascii="Arial" w:hAnsi="Arial" w:cs="Arial"/>
          <w:sz w:val="22"/>
          <w:szCs w:val="22"/>
          <w:lang w:val="en-GB"/>
        </w:rPr>
        <w:t xml:space="preserve">In addition, Article 11 of the Model law expressly provides that the foreign representative with standing to open domestic insolvency proceedings in the State A provided that all opening requirements </w:t>
      </w:r>
      <w:proofErr w:type="gramStart"/>
      <w:r w:rsidRPr="00EE70C6">
        <w:rPr>
          <w:rFonts w:ascii="Arial" w:hAnsi="Arial" w:cs="Arial"/>
          <w:sz w:val="22"/>
          <w:szCs w:val="22"/>
          <w:lang w:val="en-GB"/>
        </w:rPr>
        <w:t>are</w:t>
      </w:r>
      <w:proofErr w:type="gramEnd"/>
      <w:r w:rsidRPr="00EE70C6">
        <w:rPr>
          <w:rFonts w:ascii="Arial" w:hAnsi="Arial" w:cs="Arial"/>
          <w:sz w:val="22"/>
          <w:szCs w:val="22"/>
          <w:lang w:val="en-GB"/>
        </w:rPr>
        <w:t xml:space="preserve"> met. This is beneficial as the foreign representative has access to all the right tools without bringing separate proceeding in State A to obtain standing. </w:t>
      </w:r>
    </w:p>
    <w:p w14:paraId="7D78A050" w14:textId="202A9CBC" w:rsidR="00BF24F0" w:rsidRPr="00EE70C6" w:rsidRDefault="00BF24F0" w:rsidP="00707FC8">
      <w:pPr>
        <w:jc w:val="both"/>
        <w:rPr>
          <w:rFonts w:ascii="Arial" w:hAnsi="Arial" w:cs="Arial"/>
          <w:sz w:val="22"/>
          <w:szCs w:val="22"/>
          <w:lang w:val="en-GB"/>
        </w:rPr>
      </w:pPr>
    </w:p>
    <w:p w14:paraId="322397C6" w14:textId="77777777" w:rsidR="001872C1" w:rsidRDefault="00BF24F0" w:rsidP="00707FC8">
      <w:pPr>
        <w:jc w:val="both"/>
        <w:rPr>
          <w:rFonts w:ascii="Arial" w:hAnsi="Arial" w:cs="Arial"/>
          <w:sz w:val="22"/>
          <w:szCs w:val="22"/>
          <w:lang w:val="en-GB"/>
        </w:rPr>
      </w:pPr>
      <w:r w:rsidRPr="00EE70C6">
        <w:rPr>
          <w:rFonts w:ascii="Arial" w:hAnsi="Arial" w:cs="Arial"/>
          <w:sz w:val="22"/>
          <w:szCs w:val="22"/>
          <w:lang w:val="en-GB"/>
        </w:rPr>
        <w:t xml:space="preserve">It is </w:t>
      </w:r>
      <w:r w:rsidR="00EE70C6" w:rsidRPr="00EE70C6">
        <w:rPr>
          <w:rFonts w:ascii="Arial" w:hAnsi="Arial" w:cs="Arial"/>
          <w:sz w:val="22"/>
          <w:szCs w:val="22"/>
          <w:lang w:val="en-GB"/>
        </w:rPr>
        <w:t>also important to n</w:t>
      </w:r>
      <w:r w:rsidRPr="00EE70C6">
        <w:rPr>
          <w:rFonts w:ascii="Arial" w:hAnsi="Arial" w:cs="Arial"/>
          <w:sz w:val="22"/>
          <w:szCs w:val="22"/>
          <w:lang w:val="en-GB"/>
        </w:rPr>
        <w:t xml:space="preserve">ote that </w:t>
      </w:r>
      <w:r w:rsidR="00D10BFB" w:rsidRPr="00EE70C6">
        <w:rPr>
          <w:rFonts w:ascii="Arial" w:hAnsi="Arial" w:cs="Arial"/>
          <w:sz w:val="22"/>
          <w:szCs w:val="22"/>
          <w:lang w:val="en-GB"/>
        </w:rPr>
        <w:t xml:space="preserve">access allows the foreign representative to seek a temporary “breathing space” which allows State A to determine </w:t>
      </w:r>
      <w:proofErr w:type="gramStart"/>
      <w:r w:rsidR="00D10BFB" w:rsidRPr="00EE70C6">
        <w:rPr>
          <w:rFonts w:ascii="Arial" w:hAnsi="Arial" w:cs="Arial"/>
          <w:sz w:val="22"/>
          <w:szCs w:val="22"/>
          <w:lang w:val="en-GB"/>
        </w:rPr>
        <w:t xml:space="preserve">what coordination </w:t>
      </w:r>
      <w:r w:rsidR="00771421" w:rsidRPr="00EE70C6">
        <w:rPr>
          <w:rFonts w:ascii="Arial" w:hAnsi="Arial" w:cs="Arial"/>
          <w:sz w:val="22"/>
          <w:szCs w:val="22"/>
          <w:lang w:val="en-GB"/>
        </w:rPr>
        <w:t xml:space="preserve">is required with State B </w:t>
      </w:r>
      <w:r w:rsidR="00D10BFB" w:rsidRPr="00EE70C6">
        <w:rPr>
          <w:rFonts w:ascii="Arial" w:hAnsi="Arial" w:cs="Arial"/>
          <w:sz w:val="22"/>
          <w:szCs w:val="22"/>
          <w:lang w:val="en-GB"/>
        </w:rPr>
        <w:t>or relief is warranted for the optimal disposition of the insolvency proceedings</w:t>
      </w:r>
      <w:proofErr w:type="gramEnd"/>
      <w:r w:rsidR="00771421" w:rsidRPr="00EE70C6">
        <w:rPr>
          <w:rFonts w:ascii="Arial" w:hAnsi="Arial" w:cs="Arial"/>
          <w:sz w:val="22"/>
          <w:szCs w:val="22"/>
          <w:lang w:val="en-GB"/>
        </w:rPr>
        <w:t xml:space="preserve">. </w:t>
      </w:r>
    </w:p>
    <w:p w14:paraId="5D3560D7" w14:textId="77777777" w:rsidR="001872C1" w:rsidRDefault="001872C1" w:rsidP="00707FC8">
      <w:pPr>
        <w:jc w:val="both"/>
        <w:rPr>
          <w:rFonts w:ascii="Arial" w:hAnsi="Arial" w:cs="Arial"/>
          <w:sz w:val="22"/>
          <w:szCs w:val="22"/>
          <w:lang w:val="en-GB"/>
        </w:rPr>
      </w:pPr>
    </w:p>
    <w:p w14:paraId="70B0198E" w14:textId="2E1BAD2E" w:rsidR="00D10BFB" w:rsidRPr="00567BA6" w:rsidRDefault="00771421" w:rsidP="00707FC8">
      <w:pPr>
        <w:jc w:val="both"/>
        <w:rPr>
          <w:rFonts w:ascii="Arial" w:hAnsi="Arial" w:cs="Arial"/>
          <w:sz w:val="22"/>
          <w:szCs w:val="22"/>
          <w:lang w:val="en-GB"/>
        </w:rPr>
      </w:pPr>
      <w:r w:rsidRPr="00EE70C6">
        <w:rPr>
          <w:rFonts w:ascii="Arial" w:hAnsi="Arial" w:cs="Arial"/>
          <w:sz w:val="22"/>
          <w:szCs w:val="22"/>
          <w:lang w:val="en-GB"/>
        </w:rPr>
        <w:t>Coordination</w:t>
      </w:r>
      <w:r w:rsidR="00BF24F0" w:rsidRPr="00EE70C6">
        <w:rPr>
          <w:rFonts w:ascii="Arial" w:hAnsi="Arial" w:cs="Arial"/>
          <w:sz w:val="22"/>
          <w:szCs w:val="22"/>
          <w:lang w:val="en-GB"/>
        </w:rPr>
        <w:t xml:space="preserve"> between Court A and Court B </w:t>
      </w:r>
      <w:r w:rsidR="001872C1">
        <w:rPr>
          <w:rFonts w:ascii="Arial" w:hAnsi="Arial" w:cs="Arial"/>
          <w:sz w:val="22"/>
          <w:szCs w:val="22"/>
          <w:lang w:val="en-GB"/>
        </w:rPr>
        <w:t xml:space="preserve">pursuant to articles 25-27 allows the States to </w:t>
      </w:r>
      <w:r w:rsidR="001872C1" w:rsidRPr="00567BA6">
        <w:rPr>
          <w:rFonts w:ascii="Arial" w:hAnsi="Arial" w:cs="Arial"/>
          <w:sz w:val="22"/>
          <w:szCs w:val="22"/>
          <w:lang w:val="en-GB"/>
        </w:rPr>
        <w:t xml:space="preserve">cooperate with each other with </w:t>
      </w:r>
      <w:proofErr w:type="gramStart"/>
      <w:r w:rsidR="001872C1" w:rsidRPr="00567BA6">
        <w:rPr>
          <w:rFonts w:ascii="Arial" w:hAnsi="Arial" w:cs="Arial"/>
          <w:sz w:val="22"/>
          <w:szCs w:val="22"/>
          <w:lang w:val="en-GB"/>
        </w:rPr>
        <w:t xml:space="preserve">ease which </w:t>
      </w:r>
      <w:r w:rsidR="00BF24F0" w:rsidRPr="00567BA6">
        <w:rPr>
          <w:rFonts w:ascii="Arial" w:hAnsi="Arial" w:cs="Arial"/>
          <w:sz w:val="22"/>
          <w:szCs w:val="22"/>
          <w:lang w:val="en-GB"/>
        </w:rPr>
        <w:t>is likely to result in consistence</w:t>
      </w:r>
      <w:proofErr w:type="gramEnd"/>
      <w:r w:rsidR="00BF24F0" w:rsidRPr="00567BA6">
        <w:rPr>
          <w:rFonts w:ascii="Arial" w:hAnsi="Arial" w:cs="Arial"/>
          <w:sz w:val="22"/>
          <w:szCs w:val="22"/>
          <w:lang w:val="en-GB"/>
        </w:rPr>
        <w:t xml:space="preserve"> and efficiency as the proceedings will be streamlined between the States.  </w:t>
      </w:r>
    </w:p>
    <w:p w14:paraId="204C6A7A" w14:textId="2342AE30" w:rsidR="00792E91" w:rsidRPr="00567BA6" w:rsidRDefault="00792E91" w:rsidP="00707FC8">
      <w:pPr>
        <w:jc w:val="both"/>
        <w:rPr>
          <w:rFonts w:ascii="Arial" w:hAnsi="Arial" w:cs="Arial"/>
          <w:sz w:val="22"/>
          <w:szCs w:val="22"/>
          <w:lang w:val="en-GB"/>
        </w:rPr>
      </w:pPr>
    </w:p>
    <w:p w14:paraId="50212BC5" w14:textId="7BD37B40" w:rsidR="001872C1" w:rsidRPr="00567BA6" w:rsidRDefault="00567BA6" w:rsidP="00707FC8">
      <w:pPr>
        <w:jc w:val="both"/>
        <w:rPr>
          <w:rFonts w:ascii="Arial" w:hAnsi="Arial" w:cs="Arial"/>
          <w:sz w:val="22"/>
          <w:szCs w:val="22"/>
          <w:lang w:val="en-GB"/>
        </w:rPr>
      </w:pPr>
      <w:r w:rsidRPr="00567BA6">
        <w:rPr>
          <w:rFonts w:ascii="Arial" w:hAnsi="Arial" w:cs="Arial"/>
          <w:sz w:val="22"/>
          <w:szCs w:val="22"/>
          <w:lang w:val="en-GB"/>
        </w:rPr>
        <w:t>Lastly,</w:t>
      </w:r>
      <w:r w:rsidR="001872C1" w:rsidRPr="00567BA6">
        <w:rPr>
          <w:rFonts w:ascii="Arial" w:hAnsi="Arial" w:cs="Arial"/>
          <w:sz w:val="22"/>
          <w:szCs w:val="22"/>
          <w:lang w:val="en-GB"/>
        </w:rPr>
        <w:t xml:space="preserve"> an overarching benefit is that of </w:t>
      </w:r>
      <w:r w:rsidRPr="00567BA6">
        <w:rPr>
          <w:rFonts w:ascii="Arial" w:hAnsi="Arial" w:cs="Arial"/>
          <w:sz w:val="22"/>
          <w:szCs w:val="22"/>
          <w:lang w:val="en-GB"/>
        </w:rPr>
        <w:t>access</w:t>
      </w:r>
      <w:r w:rsidR="001872C1" w:rsidRPr="00567BA6">
        <w:rPr>
          <w:rFonts w:ascii="Arial" w:hAnsi="Arial" w:cs="Arial"/>
          <w:sz w:val="22"/>
          <w:szCs w:val="22"/>
          <w:lang w:val="en-GB"/>
        </w:rPr>
        <w:t xml:space="preserve"> and cooperation is that </w:t>
      </w:r>
      <w:r w:rsidRPr="00567BA6">
        <w:rPr>
          <w:rFonts w:ascii="Arial" w:hAnsi="Arial" w:cs="Arial"/>
          <w:sz w:val="22"/>
          <w:szCs w:val="22"/>
          <w:lang w:val="en-GB"/>
        </w:rPr>
        <w:t>it saves costs and time.</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82C97F1" w:rsidR="00622586"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51CDB791" w14:textId="6F13B7D8" w:rsidR="00F70F1C" w:rsidRDefault="00F70F1C" w:rsidP="0067785F">
      <w:pPr>
        <w:jc w:val="both"/>
        <w:rPr>
          <w:rFonts w:ascii="Arial" w:hAnsi="Arial" w:cs="Arial"/>
          <w:sz w:val="22"/>
          <w:szCs w:val="22"/>
          <w:lang w:val="en-GB"/>
        </w:rPr>
      </w:pPr>
    </w:p>
    <w:p w14:paraId="6280C776" w14:textId="5CFDE87B" w:rsidR="00F70F1C" w:rsidRPr="009B5832" w:rsidRDefault="00BA4A2B" w:rsidP="0067785F">
      <w:pPr>
        <w:jc w:val="both"/>
        <w:rPr>
          <w:rFonts w:ascii="Arial" w:hAnsi="Arial" w:cs="Arial"/>
          <w:sz w:val="22"/>
          <w:szCs w:val="22"/>
          <w:lang w:val="en-GB"/>
        </w:rPr>
      </w:pPr>
      <w:r w:rsidRPr="00BA4A2B">
        <w:rPr>
          <w:rFonts w:ascii="Arial" w:hAnsi="Arial" w:cs="Arial"/>
          <w:sz w:val="22"/>
          <w:szCs w:val="22"/>
          <w:lang w:val="en-GB"/>
        </w:rPr>
        <w:t xml:space="preserve">For a recognition application in State A to be successful </w:t>
      </w:r>
      <w:r>
        <w:rPr>
          <w:rFonts w:ascii="Arial" w:hAnsi="Arial" w:cs="Arial"/>
          <w:sz w:val="22"/>
          <w:szCs w:val="22"/>
          <w:lang w:val="en-GB"/>
        </w:rPr>
        <w:t xml:space="preserve">there are several other factors that must be considered for the for </w:t>
      </w:r>
      <w:r w:rsidR="00AB1C41">
        <w:rPr>
          <w:rFonts w:ascii="Arial" w:hAnsi="Arial" w:cs="Arial"/>
          <w:sz w:val="22"/>
          <w:szCs w:val="22"/>
          <w:lang w:val="en-GB"/>
        </w:rPr>
        <w:t>the r</w:t>
      </w:r>
      <w:r w:rsidR="00AB1C41" w:rsidRPr="00BA4A2B">
        <w:rPr>
          <w:rFonts w:ascii="Arial" w:hAnsi="Arial" w:cs="Arial"/>
          <w:sz w:val="22"/>
          <w:szCs w:val="22"/>
          <w:lang w:val="en-GB"/>
        </w:rPr>
        <w:t>ecognition</w:t>
      </w:r>
      <w:r w:rsidRPr="00BA4A2B">
        <w:rPr>
          <w:rFonts w:ascii="Arial" w:hAnsi="Arial" w:cs="Arial"/>
          <w:sz w:val="22"/>
          <w:szCs w:val="22"/>
          <w:lang w:val="en-GB"/>
        </w:rPr>
        <w:t xml:space="preserve"> application to be successful</w:t>
      </w:r>
      <w:r>
        <w:rPr>
          <w:rFonts w:ascii="Arial" w:hAnsi="Arial" w:cs="Arial"/>
          <w:sz w:val="22"/>
          <w:szCs w:val="22"/>
          <w:lang w:val="en-GB"/>
        </w:rPr>
        <w:t>.</w:t>
      </w:r>
      <w:r w:rsidRPr="00BA4A2B">
        <w:rPr>
          <w:rFonts w:ascii="Arial" w:hAnsi="Arial" w:cs="Arial"/>
          <w:sz w:val="22"/>
          <w:szCs w:val="22"/>
          <w:lang w:val="en-GB"/>
        </w:rPr>
        <w:t xml:space="preserve"> </w:t>
      </w:r>
      <w:r>
        <w:rPr>
          <w:rFonts w:ascii="Arial" w:hAnsi="Arial" w:cs="Arial"/>
          <w:sz w:val="22"/>
          <w:szCs w:val="22"/>
          <w:lang w:val="en-GB"/>
        </w:rPr>
        <w:t xml:space="preserve">They </w:t>
      </w:r>
      <w:r w:rsidR="00F70F1C">
        <w:rPr>
          <w:rFonts w:ascii="Arial" w:hAnsi="Arial" w:cs="Arial"/>
          <w:sz w:val="22"/>
          <w:szCs w:val="22"/>
          <w:lang w:val="en-GB"/>
        </w:rPr>
        <w:t xml:space="preserve">are as follows: </w:t>
      </w:r>
    </w:p>
    <w:p w14:paraId="47594532" w14:textId="77777777" w:rsidR="00622C2B" w:rsidRPr="009B5832" w:rsidRDefault="00622C2B" w:rsidP="00707FC8">
      <w:pPr>
        <w:jc w:val="both"/>
        <w:rPr>
          <w:rFonts w:ascii="Arial" w:hAnsi="Arial" w:cs="Arial"/>
          <w:sz w:val="22"/>
          <w:szCs w:val="22"/>
          <w:lang w:val="en-GB"/>
        </w:rPr>
      </w:pPr>
    </w:p>
    <w:p w14:paraId="76906AB7" w14:textId="147EA37D" w:rsidR="00F70F1C" w:rsidRPr="00B33253" w:rsidRDefault="00567BA6" w:rsidP="000A3567">
      <w:pPr>
        <w:pStyle w:val="ListParagraph"/>
        <w:numPr>
          <w:ilvl w:val="0"/>
          <w:numId w:val="46"/>
        </w:numPr>
        <w:jc w:val="both"/>
        <w:rPr>
          <w:rFonts w:ascii="Arial" w:hAnsi="Arial" w:cs="Arial"/>
          <w:sz w:val="22"/>
          <w:szCs w:val="22"/>
          <w:lang w:val="en-GB"/>
        </w:rPr>
      </w:pPr>
      <w:r>
        <w:rPr>
          <w:rFonts w:ascii="Arial" w:hAnsi="Arial" w:cs="Arial"/>
          <w:sz w:val="22"/>
          <w:szCs w:val="22"/>
          <w:lang w:val="en-GB"/>
        </w:rPr>
        <w:t>Article 17 of the</w:t>
      </w:r>
      <w:r w:rsidR="00EE0D4A" w:rsidRPr="00B33253">
        <w:rPr>
          <w:rFonts w:ascii="Arial" w:hAnsi="Arial" w:cs="Arial"/>
          <w:sz w:val="22"/>
          <w:szCs w:val="22"/>
          <w:lang w:val="en-GB"/>
        </w:rPr>
        <w:t xml:space="preserve"> MLCB</w:t>
      </w:r>
      <w:r w:rsidR="00EE70C6" w:rsidRPr="00B33253">
        <w:rPr>
          <w:rFonts w:ascii="Arial" w:hAnsi="Arial" w:cs="Arial"/>
          <w:sz w:val="22"/>
          <w:szCs w:val="22"/>
          <w:lang w:val="en-GB"/>
        </w:rPr>
        <w:t>I</w:t>
      </w:r>
      <w:r w:rsidR="00602F8E" w:rsidRPr="00B33253">
        <w:rPr>
          <w:rFonts w:ascii="Arial" w:hAnsi="Arial" w:cs="Arial"/>
          <w:sz w:val="22"/>
          <w:szCs w:val="22"/>
          <w:lang w:val="en-GB"/>
        </w:rPr>
        <w:t xml:space="preserve"> </w:t>
      </w:r>
      <w:r w:rsidR="00F70F1C" w:rsidRPr="00B33253">
        <w:rPr>
          <w:rFonts w:ascii="Arial" w:hAnsi="Arial" w:cs="Arial"/>
          <w:sz w:val="22"/>
          <w:szCs w:val="22"/>
          <w:lang w:val="en-GB"/>
        </w:rPr>
        <w:t>provides that</w:t>
      </w:r>
      <w:r w:rsidR="000A3567" w:rsidRPr="00B33253">
        <w:rPr>
          <w:rFonts w:ascii="Arial" w:hAnsi="Arial" w:cs="Arial"/>
          <w:sz w:val="22"/>
          <w:szCs w:val="22"/>
          <w:lang w:val="en-GB"/>
        </w:rPr>
        <w:t xml:space="preserve"> is necessary to consider </w:t>
      </w:r>
      <w:r w:rsidR="006A6D81" w:rsidRPr="00B33253">
        <w:rPr>
          <w:rFonts w:ascii="Arial" w:hAnsi="Arial" w:cs="Arial"/>
          <w:sz w:val="22"/>
          <w:szCs w:val="22"/>
          <w:lang w:val="en-GB"/>
        </w:rPr>
        <w:t>the jurisdiction of the debtors COMI (Centre of Main Interest)</w:t>
      </w:r>
      <w:r w:rsidR="000A3567" w:rsidRPr="00B33253">
        <w:rPr>
          <w:rFonts w:ascii="Arial" w:hAnsi="Arial" w:cs="Arial"/>
          <w:sz w:val="22"/>
          <w:szCs w:val="22"/>
          <w:lang w:val="en-GB"/>
        </w:rPr>
        <w:t xml:space="preserve"> and whether </w:t>
      </w:r>
      <w:r w:rsidR="006A6D81" w:rsidRPr="00B33253">
        <w:rPr>
          <w:rFonts w:ascii="Arial" w:hAnsi="Arial" w:cs="Arial"/>
          <w:sz w:val="22"/>
          <w:szCs w:val="22"/>
          <w:lang w:val="en-GB"/>
        </w:rPr>
        <w:t>there an esta</w:t>
      </w:r>
      <w:r w:rsidR="00AB1C41" w:rsidRPr="00B33253">
        <w:rPr>
          <w:rFonts w:ascii="Arial" w:hAnsi="Arial" w:cs="Arial"/>
          <w:sz w:val="22"/>
          <w:szCs w:val="22"/>
          <w:lang w:val="en-GB"/>
        </w:rPr>
        <w:t>blishment in the enacting S</w:t>
      </w:r>
      <w:r w:rsidR="00BF24F0" w:rsidRPr="00B33253">
        <w:rPr>
          <w:rFonts w:ascii="Arial" w:hAnsi="Arial" w:cs="Arial"/>
          <w:sz w:val="22"/>
          <w:szCs w:val="22"/>
          <w:lang w:val="en-GB"/>
        </w:rPr>
        <w:t>tate.</w:t>
      </w:r>
      <w:r w:rsidR="000A3567" w:rsidRPr="00B33253">
        <w:rPr>
          <w:rFonts w:ascii="Arial" w:hAnsi="Arial" w:cs="Arial"/>
          <w:sz w:val="22"/>
          <w:szCs w:val="22"/>
          <w:lang w:val="en-GB"/>
        </w:rPr>
        <w:t xml:space="preserve"> This is important as a foreign proceeding that is not opened in the jurisdiction of the </w:t>
      </w:r>
      <w:proofErr w:type="gramStart"/>
      <w:r w:rsidR="000A3567" w:rsidRPr="00B33253">
        <w:rPr>
          <w:rFonts w:ascii="Arial" w:hAnsi="Arial" w:cs="Arial"/>
          <w:sz w:val="22"/>
          <w:szCs w:val="22"/>
          <w:lang w:val="en-GB"/>
        </w:rPr>
        <w:t>debtor’s</w:t>
      </w:r>
      <w:proofErr w:type="gramEnd"/>
      <w:r w:rsidR="000A3567" w:rsidRPr="00B33253">
        <w:rPr>
          <w:rFonts w:ascii="Arial" w:hAnsi="Arial" w:cs="Arial"/>
          <w:sz w:val="22"/>
          <w:szCs w:val="22"/>
          <w:lang w:val="en-GB"/>
        </w:rPr>
        <w:t xml:space="preserve"> COMI and does not have at least an establishment in the enacting State, cannot be recognised as a foreign proceeding for purpose of the Model Law.</w:t>
      </w:r>
    </w:p>
    <w:p w14:paraId="403188C4" w14:textId="38282140" w:rsidR="00F70F1C" w:rsidRPr="00B33253" w:rsidRDefault="000A3567" w:rsidP="00F70F1C">
      <w:pPr>
        <w:pStyle w:val="ListParagraph"/>
        <w:jc w:val="both"/>
        <w:rPr>
          <w:rFonts w:ascii="Arial" w:hAnsi="Arial" w:cs="Arial"/>
          <w:sz w:val="22"/>
          <w:szCs w:val="22"/>
          <w:lang w:val="en-GB"/>
        </w:rPr>
      </w:pPr>
      <w:r w:rsidRPr="00B33253">
        <w:rPr>
          <w:rFonts w:ascii="Arial" w:hAnsi="Arial" w:cs="Arial"/>
          <w:sz w:val="22"/>
          <w:szCs w:val="22"/>
          <w:lang w:val="en-GB"/>
        </w:rPr>
        <w:t xml:space="preserve"> </w:t>
      </w:r>
      <w:r w:rsidR="00F70F1C" w:rsidRPr="00B33253">
        <w:rPr>
          <w:rFonts w:ascii="Arial" w:hAnsi="Arial" w:cs="Arial"/>
          <w:sz w:val="22"/>
          <w:szCs w:val="22"/>
          <w:lang w:val="en-GB"/>
        </w:rPr>
        <w:t xml:space="preserve"> </w:t>
      </w:r>
    </w:p>
    <w:p w14:paraId="07195A0A" w14:textId="312050B5" w:rsidR="006A6D81" w:rsidRPr="00B33253" w:rsidRDefault="00F70F1C" w:rsidP="000A3567">
      <w:pPr>
        <w:pStyle w:val="ListParagraph"/>
        <w:numPr>
          <w:ilvl w:val="0"/>
          <w:numId w:val="46"/>
        </w:numPr>
        <w:jc w:val="both"/>
        <w:rPr>
          <w:rFonts w:ascii="Arial" w:hAnsi="Arial" w:cs="Arial"/>
          <w:sz w:val="22"/>
          <w:szCs w:val="22"/>
          <w:lang w:val="en-GB"/>
        </w:rPr>
      </w:pPr>
      <w:r w:rsidRPr="00B33253">
        <w:rPr>
          <w:rFonts w:ascii="Arial" w:hAnsi="Arial" w:cs="Arial"/>
          <w:sz w:val="22"/>
          <w:szCs w:val="22"/>
          <w:lang w:val="en-GB"/>
        </w:rPr>
        <w:t xml:space="preserve">It is also necessary to consider whether there is any international treaty </w:t>
      </w:r>
      <w:r w:rsidR="00AB1C41" w:rsidRPr="00B33253">
        <w:rPr>
          <w:rFonts w:ascii="Arial" w:hAnsi="Arial" w:cs="Arial"/>
          <w:sz w:val="22"/>
          <w:szCs w:val="22"/>
          <w:lang w:val="en-GB"/>
        </w:rPr>
        <w:t xml:space="preserve">or other form of multi-state agreement of </w:t>
      </w:r>
      <w:r w:rsidR="00567BA6">
        <w:rPr>
          <w:rFonts w:ascii="Arial" w:hAnsi="Arial" w:cs="Arial"/>
          <w:sz w:val="22"/>
          <w:szCs w:val="22"/>
          <w:lang w:val="en-GB"/>
        </w:rPr>
        <w:t>State A (</w:t>
      </w:r>
      <w:r w:rsidR="00AB1C41" w:rsidRPr="00B33253">
        <w:rPr>
          <w:rFonts w:ascii="Arial" w:hAnsi="Arial" w:cs="Arial"/>
          <w:sz w:val="22"/>
          <w:szCs w:val="22"/>
          <w:lang w:val="en-GB"/>
        </w:rPr>
        <w:t>the enacting State</w:t>
      </w:r>
      <w:r w:rsidR="00567BA6">
        <w:rPr>
          <w:rFonts w:ascii="Arial" w:hAnsi="Arial" w:cs="Arial"/>
          <w:sz w:val="22"/>
          <w:szCs w:val="22"/>
          <w:lang w:val="en-GB"/>
        </w:rPr>
        <w:t>)</w:t>
      </w:r>
      <w:r w:rsidR="00AB1C41" w:rsidRPr="00B33253">
        <w:rPr>
          <w:rFonts w:ascii="Arial" w:hAnsi="Arial" w:cs="Arial"/>
          <w:sz w:val="22"/>
          <w:szCs w:val="22"/>
          <w:lang w:val="en-GB"/>
        </w:rPr>
        <w:t xml:space="preserve"> </w:t>
      </w:r>
      <w:r w:rsidRPr="00B33253">
        <w:rPr>
          <w:rFonts w:ascii="Arial" w:hAnsi="Arial" w:cs="Arial"/>
          <w:sz w:val="22"/>
          <w:szCs w:val="22"/>
          <w:lang w:val="en-GB"/>
        </w:rPr>
        <w:t>that conflicts with t</w:t>
      </w:r>
      <w:r w:rsidR="00AB1C41" w:rsidRPr="00B33253">
        <w:rPr>
          <w:rFonts w:ascii="Arial" w:hAnsi="Arial" w:cs="Arial"/>
          <w:sz w:val="22"/>
          <w:szCs w:val="22"/>
          <w:lang w:val="en-GB"/>
        </w:rPr>
        <w:t>he MLCB</w:t>
      </w:r>
      <w:r w:rsidR="00EE70C6" w:rsidRPr="00B33253">
        <w:rPr>
          <w:rFonts w:ascii="Arial" w:hAnsi="Arial" w:cs="Arial"/>
          <w:sz w:val="22"/>
          <w:szCs w:val="22"/>
          <w:lang w:val="en-GB"/>
        </w:rPr>
        <w:t>I</w:t>
      </w:r>
      <w:r w:rsidRPr="00B33253">
        <w:rPr>
          <w:rFonts w:ascii="Arial" w:hAnsi="Arial" w:cs="Arial"/>
          <w:sz w:val="22"/>
          <w:szCs w:val="22"/>
          <w:lang w:val="en-GB"/>
        </w:rPr>
        <w:t xml:space="preserve">. </w:t>
      </w:r>
      <w:r w:rsidRPr="00B33253">
        <w:rPr>
          <w:rFonts w:ascii="Arial" w:hAnsi="Arial" w:cs="Arial"/>
          <w:sz w:val="22"/>
          <w:szCs w:val="22"/>
          <w:lang w:val="en-GB"/>
        </w:rPr>
        <w:lastRenderedPageBreak/>
        <w:t xml:space="preserve">This is because </w:t>
      </w:r>
      <w:r w:rsidR="000A3567" w:rsidRPr="00B33253">
        <w:rPr>
          <w:rFonts w:ascii="Arial" w:hAnsi="Arial" w:cs="Arial"/>
          <w:sz w:val="22"/>
          <w:szCs w:val="22"/>
          <w:lang w:val="en-GB"/>
        </w:rPr>
        <w:t>Article 3</w:t>
      </w:r>
      <w:r w:rsidR="00EE0D4A" w:rsidRPr="00B33253">
        <w:rPr>
          <w:rFonts w:ascii="Arial" w:hAnsi="Arial" w:cs="Arial"/>
          <w:sz w:val="22"/>
          <w:szCs w:val="22"/>
          <w:lang w:val="en-GB"/>
        </w:rPr>
        <w:t xml:space="preserve"> of the MLCB</w:t>
      </w:r>
      <w:r w:rsidR="00EE70C6" w:rsidRPr="00B33253">
        <w:rPr>
          <w:rFonts w:ascii="Arial" w:hAnsi="Arial" w:cs="Arial"/>
          <w:sz w:val="22"/>
          <w:szCs w:val="22"/>
          <w:lang w:val="en-GB"/>
        </w:rPr>
        <w:t>I</w:t>
      </w:r>
      <w:r w:rsidR="00EE0D4A" w:rsidRPr="00B33253">
        <w:rPr>
          <w:rFonts w:ascii="Arial" w:hAnsi="Arial" w:cs="Arial"/>
          <w:sz w:val="22"/>
          <w:szCs w:val="22"/>
          <w:lang w:val="en-GB"/>
        </w:rPr>
        <w:t xml:space="preserve"> </w:t>
      </w:r>
      <w:r w:rsidR="000A3567" w:rsidRPr="00B33253">
        <w:rPr>
          <w:rFonts w:ascii="Arial" w:hAnsi="Arial" w:cs="Arial"/>
          <w:sz w:val="22"/>
          <w:szCs w:val="22"/>
          <w:lang w:val="en-GB"/>
        </w:rPr>
        <w:t xml:space="preserve">provides that if </w:t>
      </w:r>
      <w:r w:rsidRPr="00B33253">
        <w:rPr>
          <w:rFonts w:ascii="Arial" w:hAnsi="Arial" w:cs="Arial"/>
          <w:sz w:val="22"/>
          <w:szCs w:val="22"/>
          <w:lang w:val="en-GB"/>
        </w:rPr>
        <w:t xml:space="preserve">the </w:t>
      </w:r>
      <w:r w:rsidR="00EE0D4A" w:rsidRPr="00B33253">
        <w:rPr>
          <w:rFonts w:ascii="Arial" w:hAnsi="Arial" w:cs="Arial"/>
          <w:sz w:val="22"/>
          <w:szCs w:val="22"/>
          <w:lang w:val="en-GB"/>
        </w:rPr>
        <w:t>MLCB</w:t>
      </w:r>
      <w:r w:rsidR="00EE70C6" w:rsidRPr="00B33253">
        <w:rPr>
          <w:rFonts w:ascii="Arial" w:hAnsi="Arial" w:cs="Arial"/>
          <w:sz w:val="22"/>
          <w:szCs w:val="22"/>
          <w:lang w:val="en-GB"/>
        </w:rPr>
        <w:t xml:space="preserve">I </w:t>
      </w:r>
      <w:r w:rsidRPr="00B33253">
        <w:rPr>
          <w:rFonts w:ascii="Arial" w:hAnsi="Arial" w:cs="Arial"/>
          <w:sz w:val="22"/>
          <w:szCs w:val="22"/>
          <w:lang w:val="en-GB"/>
        </w:rPr>
        <w:t>conflicts with the treaty</w:t>
      </w:r>
      <w:r w:rsidR="00EE70C6" w:rsidRPr="00B33253">
        <w:rPr>
          <w:rFonts w:ascii="Arial" w:hAnsi="Arial" w:cs="Arial"/>
          <w:sz w:val="22"/>
          <w:szCs w:val="22"/>
          <w:lang w:val="en-GB"/>
        </w:rPr>
        <w:t xml:space="preserve"> or the international law</w:t>
      </w:r>
      <w:r w:rsidRPr="00B33253">
        <w:rPr>
          <w:rFonts w:ascii="Arial" w:hAnsi="Arial" w:cs="Arial"/>
          <w:sz w:val="22"/>
          <w:szCs w:val="22"/>
          <w:lang w:val="en-GB"/>
        </w:rPr>
        <w:t xml:space="preserve">, the treaty </w:t>
      </w:r>
      <w:r w:rsidR="000A3567" w:rsidRPr="00B33253">
        <w:rPr>
          <w:rFonts w:ascii="Arial" w:hAnsi="Arial" w:cs="Arial"/>
          <w:sz w:val="22"/>
          <w:szCs w:val="22"/>
          <w:lang w:val="en-GB"/>
        </w:rPr>
        <w:t>or</w:t>
      </w:r>
      <w:r w:rsidR="0021345E" w:rsidRPr="00B33253">
        <w:rPr>
          <w:rFonts w:ascii="Arial" w:hAnsi="Arial" w:cs="Arial"/>
          <w:sz w:val="22"/>
          <w:szCs w:val="22"/>
          <w:lang w:val="en-GB"/>
        </w:rPr>
        <w:t xml:space="preserve"> the international law </w:t>
      </w:r>
      <w:r w:rsidR="00AB1C41" w:rsidRPr="00B33253">
        <w:rPr>
          <w:rFonts w:ascii="Arial" w:hAnsi="Arial" w:cs="Arial"/>
          <w:sz w:val="22"/>
          <w:szCs w:val="22"/>
          <w:lang w:val="en-GB"/>
        </w:rPr>
        <w:t xml:space="preserve">will </w:t>
      </w:r>
      <w:r w:rsidRPr="00B33253">
        <w:rPr>
          <w:rFonts w:ascii="Arial" w:hAnsi="Arial" w:cs="Arial"/>
          <w:sz w:val="22"/>
          <w:szCs w:val="22"/>
          <w:lang w:val="en-GB"/>
        </w:rPr>
        <w:t>prevail</w:t>
      </w:r>
      <w:r w:rsidR="0021345E" w:rsidRPr="00B33253">
        <w:rPr>
          <w:rFonts w:ascii="Arial" w:hAnsi="Arial" w:cs="Arial"/>
          <w:sz w:val="22"/>
          <w:szCs w:val="22"/>
          <w:lang w:val="en-GB"/>
        </w:rPr>
        <w:t xml:space="preserve">. </w:t>
      </w:r>
    </w:p>
    <w:p w14:paraId="43F0D043" w14:textId="77777777" w:rsidR="00F70F1C" w:rsidRPr="00F70F1C" w:rsidRDefault="00F70F1C" w:rsidP="00F70F1C">
      <w:pPr>
        <w:pStyle w:val="ListParagraph"/>
        <w:rPr>
          <w:rFonts w:ascii="Arial" w:hAnsi="Arial" w:cs="Arial"/>
          <w:color w:val="7B7B7B" w:themeColor="accent3" w:themeShade="BF"/>
          <w:sz w:val="22"/>
          <w:szCs w:val="22"/>
          <w:lang w:val="en-GB"/>
        </w:rPr>
      </w:pPr>
    </w:p>
    <w:p w14:paraId="4ECA9DDB" w14:textId="5B505C16" w:rsidR="00F70F1C" w:rsidRPr="00EE70C6" w:rsidRDefault="00F70F1C" w:rsidP="00F70F1C">
      <w:pPr>
        <w:pStyle w:val="ListParagraph"/>
        <w:numPr>
          <w:ilvl w:val="0"/>
          <w:numId w:val="46"/>
        </w:numPr>
        <w:jc w:val="both"/>
        <w:rPr>
          <w:rFonts w:ascii="Arial" w:hAnsi="Arial" w:cs="Arial"/>
          <w:sz w:val="22"/>
          <w:szCs w:val="22"/>
          <w:lang w:val="en-GB"/>
        </w:rPr>
      </w:pPr>
      <w:r w:rsidRPr="00EE70C6">
        <w:rPr>
          <w:rFonts w:ascii="Arial" w:hAnsi="Arial" w:cs="Arial"/>
          <w:sz w:val="22"/>
          <w:szCs w:val="22"/>
          <w:lang w:val="en-GB"/>
        </w:rPr>
        <w:t>Importantly, Article 4</w:t>
      </w:r>
      <w:r w:rsidR="00EE0D4A" w:rsidRPr="00EE70C6">
        <w:rPr>
          <w:rFonts w:ascii="Arial" w:hAnsi="Arial" w:cs="Arial"/>
          <w:sz w:val="22"/>
          <w:szCs w:val="22"/>
          <w:lang w:val="en-GB"/>
        </w:rPr>
        <w:t xml:space="preserve"> of the </w:t>
      </w:r>
      <w:r w:rsidR="00EE70C6" w:rsidRPr="00EE70C6">
        <w:rPr>
          <w:rFonts w:ascii="Arial" w:hAnsi="Arial" w:cs="Arial"/>
          <w:sz w:val="22"/>
          <w:szCs w:val="22"/>
          <w:lang w:val="en-GB"/>
        </w:rPr>
        <w:t>MLCIBI</w:t>
      </w:r>
      <w:r w:rsidRPr="00EE70C6">
        <w:rPr>
          <w:rFonts w:ascii="Arial" w:hAnsi="Arial" w:cs="Arial"/>
          <w:sz w:val="22"/>
          <w:szCs w:val="22"/>
          <w:lang w:val="en-GB"/>
        </w:rPr>
        <w:t xml:space="preserve"> provides that</w:t>
      </w:r>
      <w:r w:rsidR="00AB1C41" w:rsidRPr="00EE70C6">
        <w:rPr>
          <w:rFonts w:ascii="Arial" w:hAnsi="Arial" w:cs="Arial"/>
          <w:sz w:val="22"/>
          <w:szCs w:val="22"/>
          <w:lang w:val="en-GB"/>
        </w:rPr>
        <w:t xml:space="preserve"> it is necessary to consider whether the </w:t>
      </w:r>
      <w:r w:rsidR="00EE70C6" w:rsidRPr="00EE70C6">
        <w:rPr>
          <w:rFonts w:ascii="Arial" w:hAnsi="Arial" w:cs="Arial"/>
          <w:sz w:val="22"/>
          <w:szCs w:val="22"/>
          <w:lang w:val="en-GB"/>
        </w:rPr>
        <w:t>operations</w:t>
      </w:r>
      <w:r w:rsidR="00AB1C41" w:rsidRPr="00EE70C6">
        <w:rPr>
          <w:rFonts w:ascii="Arial" w:hAnsi="Arial" w:cs="Arial"/>
          <w:sz w:val="22"/>
          <w:szCs w:val="22"/>
          <w:lang w:val="en-GB"/>
        </w:rPr>
        <w:t xml:space="preserve"> of the MLCB</w:t>
      </w:r>
      <w:r w:rsidR="00EE70C6" w:rsidRPr="00EE70C6">
        <w:rPr>
          <w:rFonts w:ascii="Arial" w:hAnsi="Arial" w:cs="Arial"/>
          <w:sz w:val="22"/>
          <w:szCs w:val="22"/>
          <w:lang w:val="en-GB"/>
        </w:rPr>
        <w:t>I</w:t>
      </w:r>
      <w:r w:rsidR="00AB1C41" w:rsidRPr="00EE70C6">
        <w:rPr>
          <w:rFonts w:ascii="Arial" w:hAnsi="Arial" w:cs="Arial"/>
          <w:sz w:val="22"/>
          <w:szCs w:val="22"/>
          <w:lang w:val="en-GB"/>
        </w:rPr>
        <w:t xml:space="preserve"> is to be performed by the Court of State A or some othe</w:t>
      </w:r>
      <w:r w:rsidR="00EE70C6" w:rsidRPr="00EE70C6">
        <w:rPr>
          <w:rFonts w:ascii="Arial" w:hAnsi="Arial" w:cs="Arial"/>
          <w:sz w:val="22"/>
          <w:szCs w:val="22"/>
          <w:lang w:val="en-GB"/>
        </w:rPr>
        <w:t>r</w:t>
      </w:r>
      <w:r w:rsidR="00AB1C41" w:rsidRPr="00EE70C6">
        <w:rPr>
          <w:rFonts w:ascii="Arial" w:hAnsi="Arial" w:cs="Arial"/>
          <w:sz w:val="22"/>
          <w:szCs w:val="22"/>
          <w:lang w:val="en-GB"/>
        </w:rPr>
        <w:t xml:space="preserve"> competent authority. </w:t>
      </w:r>
      <w:r w:rsidRPr="00EE70C6">
        <w:rPr>
          <w:rFonts w:ascii="Arial" w:hAnsi="Arial" w:cs="Arial"/>
          <w:sz w:val="22"/>
          <w:szCs w:val="22"/>
          <w:lang w:val="en-GB"/>
        </w:rPr>
        <w:t>T</w:t>
      </w:r>
      <w:r w:rsidR="00BA4A2B" w:rsidRPr="00EE70C6">
        <w:rPr>
          <w:rFonts w:ascii="Arial" w:hAnsi="Arial" w:cs="Arial"/>
          <w:sz w:val="22"/>
          <w:szCs w:val="22"/>
          <w:lang w:val="en-GB"/>
        </w:rPr>
        <w:t xml:space="preserve">herefore, if the </w:t>
      </w:r>
      <w:r w:rsidRPr="00EE70C6">
        <w:rPr>
          <w:rFonts w:ascii="Arial" w:hAnsi="Arial" w:cs="Arial"/>
          <w:sz w:val="22"/>
          <w:szCs w:val="22"/>
          <w:lang w:val="en-GB"/>
        </w:rPr>
        <w:t xml:space="preserve">Court </w:t>
      </w:r>
      <w:r w:rsidR="00BA4A2B" w:rsidRPr="00EE70C6">
        <w:rPr>
          <w:rFonts w:ascii="Arial" w:hAnsi="Arial" w:cs="Arial"/>
          <w:sz w:val="22"/>
          <w:szCs w:val="22"/>
          <w:lang w:val="en-GB"/>
        </w:rPr>
        <w:t xml:space="preserve">of State A is not satisfied that it is the proper </w:t>
      </w:r>
      <w:r w:rsidR="00EE70C6" w:rsidRPr="00EE70C6">
        <w:rPr>
          <w:rFonts w:ascii="Arial" w:hAnsi="Arial" w:cs="Arial"/>
          <w:sz w:val="22"/>
          <w:szCs w:val="22"/>
          <w:lang w:val="en-GB"/>
        </w:rPr>
        <w:t xml:space="preserve">person </w:t>
      </w:r>
      <w:r w:rsidR="00AF4C11">
        <w:rPr>
          <w:rFonts w:ascii="Arial" w:hAnsi="Arial" w:cs="Arial"/>
          <w:sz w:val="22"/>
          <w:szCs w:val="22"/>
          <w:lang w:val="en-GB"/>
        </w:rPr>
        <w:t xml:space="preserve">to order the recognition </w:t>
      </w:r>
      <w:r w:rsidR="00BA4A2B" w:rsidRPr="00EE70C6">
        <w:rPr>
          <w:rFonts w:ascii="Arial" w:hAnsi="Arial" w:cs="Arial"/>
          <w:sz w:val="22"/>
          <w:szCs w:val="22"/>
          <w:lang w:val="en-GB"/>
        </w:rPr>
        <w:t xml:space="preserve">the application </w:t>
      </w:r>
      <w:proofErr w:type="gramStart"/>
      <w:r w:rsidR="00BA4A2B" w:rsidRPr="00EE70C6">
        <w:rPr>
          <w:rFonts w:ascii="Arial" w:hAnsi="Arial" w:cs="Arial"/>
          <w:sz w:val="22"/>
          <w:szCs w:val="22"/>
          <w:lang w:val="en-GB"/>
        </w:rPr>
        <w:t>will be denied</w:t>
      </w:r>
      <w:proofErr w:type="gramEnd"/>
      <w:r w:rsidR="00BA4A2B" w:rsidRPr="00EE70C6">
        <w:rPr>
          <w:rFonts w:ascii="Arial" w:hAnsi="Arial" w:cs="Arial"/>
          <w:sz w:val="22"/>
          <w:szCs w:val="22"/>
          <w:lang w:val="en-GB"/>
        </w:rPr>
        <w:t xml:space="preserve">. </w:t>
      </w:r>
    </w:p>
    <w:p w14:paraId="4BAA162C" w14:textId="77777777" w:rsidR="00F70F1C" w:rsidRPr="00F70F1C" w:rsidRDefault="00F70F1C" w:rsidP="00F70F1C">
      <w:pPr>
        <w:pStyle w:val="ListParagraph"/>
        <w:rPr>
          <w:rFonts w:ascii="Arial" w:hAnsi="Arial" w:cs="Arial"/>
          <w:color w:val="7B7B7B" w:themeColor="accent3" w:themeShade="BF"/>
          <w:sz w:val="22"/>
          <w:szCs w:val="22"/>
          <w:lang w:val="en-GB"/>
        </w:rPr>
      </w:pPr>
    </w:p>
    <w:p w14:paraId="593CE958" w14:textId="396E4F83" w:rsidR="0055116A" w:rsidRPr="00037211" w:rsidRDefault="00F70F1C" w:rsidP="00C869BF">
      <w:pPr>
        <w:pStyle w:val="ListParagraph"/>
        <w:numPr>
          <w:ilvl w:val="0"/>
          <w:numId w:val="46"/>
        </w:numPr>
        <w:jc w:val="both"/>
        <w:rPr>
          <w:rFonts w:ascii="Arial" w:hAnsi="Arial" w:cs="Arial"/>
          <w:sz w:val="22"/>
          <w:szCs w:val="22"/>
          <w:lang w:val="en-GB"/>
        </w:rPr>
      </w:pPr>
      <w:r w:rsidRPr="00037211">
        <w:rPr>
          <w:rFonts w:ascii="Arial" w:hAnsi="Arial" w:cs="Arial"/>
          <w:sz w:val="22"/>
          <w:szCs w:val="22"/>
          <w:lang w:val="en-GB"/>
        </w:rPr>
        <w:t xml:space="preserve">Article 6 of the </w:t>
      </w:r>
      <w:r w:rsidR="00EE0D4A" w:rsidRPr="00037211">
        <w:rPr>
          <w:rFonts w:ascii="Arial" w:hAnsi="Arial" w:cs="Arial"/>
          <w:sz w:val="22"/>
          <w:szCs w:val="22"/>
          <w:lang w:val="en-GB"/>
        </w:rPr>
        <w:t>MLCB</w:t>
      </w:r>
      <w:r w:rsidR="00EE70C6" w:rsidRPr="00037211">
        <w:rPr>
          <w:rFonts w:ascii="Arial" w:hAnsi="Arial" w:cs="Arial"/>
          <w:sz w:val="22"/>
          <w:szCs w:val="22"/>
          <w:lang w:val="en-GB"/>
        </w:rPr>
        <w:t>I</w:t>
      </w:r>
      <w:r w:rsidR="00EE0D4A" w:rsidRPr="00037211">
        <w:rPr>
          <w:rFonts w:ascii="Arial" w:hAnsi="Arial" w:cs="Arial"/>
          <w:sz w:val="22"/>
          <w:szCs w:val="22"/>
          <w:lang w:val="en-GB"/>
        </w:rPr>
        <w:t xml:space="preserve"> </w:t>
      </w:r>
      <w:r w:rsidR="00BA4A2B" w:rsidRPr="00037211">
        <w:rPr>
          <w:rFonts w:ascii="Arial" w:hAnsi="Arial" w:cs="Arial"/>
          <w:sz w:val="22"/>
          <w:szCs w:val="22"/>
          <w:lang w:val="en-GB"/>
        </w:rPr>
        <w:t xml:space="preserve">is also an important consideration. Article 6 </w:t>
      </w:r>
      <w:r w:rsidRPr="00037211">
        <w:rPr>
          <w:rFonts w:ascii="Arial" w:hAnsi="Arial" w:cs="Arial"/>
          <w:sz w:val="22"/>
          <w:szCs w:val="22"/>
          <w:lang w:val="en-GB"/>
        </w:rPr>
        <w:t xml:space="preserve">provides that </w:t>
      </w:r>
      <w:r w:rsidR="00BA4A2B" w:rsidRPr="00037211">
        <w:rPr>
          <w:rFonts w:ascii="Arial" w:hAnsi="Arial" w:cs="Arial"/>
          <w:sz w:val="22"/>
          <w:szCs w:val="22"/>
          <w:lang w:val="en-GB"/>
        </w:rPr>
        <w:t xml:space="preserve">provides that the Court in State A </w:t>
      </w:r>
      <w:proofErr w:type="gramStart"/>
      <w:r w:rsidR="00BA4A2B" w:rsidRPr="00037211">
        <w:rPr>
          <w:rFonts w:ascii="Arial" w:hAnsi="Arial" w:cs="Arial"/>
          <w:sz w:val="22"/>
          <w:szCs w:val="22"/>
          <w:lang w:val="en-GB"/>
        </w:rPr>
        <w:t>has</w:t>
      </w:r>
      <w:proofErr w:type="gramEnd"/>
      <w:r w:rsidR="00BA4A2B" w:rsidRPr="00037211">
        <w:rPr>
          <w:rFonts w:ascii="Arial" w:hAnsi="Arial" w:cs="Arial"/>
          <w:sz w:val="22"/>
          <w:szCs w:val="22"/>
          <w:lang w:val="en-GB"/>
        </w:rPr>
        <w:t xml:space="preserve"> the discretion to deny applications that are manifestly contrary to the public policy of State A. Therefore, one must consider whether the recognition application accords with the laws of State A. </w:t>
      </w:r>
      <w:r w:rsidR="0055116A" w:rsidRPr="00037211">
        <w:rPr>
          <w:rFonts w:ascii="Arial" w:hAnsi="Arial" w:cs="Arial"/>
          <w:sz w:val="22"/>
          <w:szCs w:val="22"/>
          <w:lang w:val="en-GB"/>
        </w:rPr>
        <w:t>Other issues applicable to recognition that will be considered by the Court in Stat</w:t>
      </w:r>
      <w:r w:rsidR="00037211" w:rsidRPr="00037211">
        <w:rPr>
          <w:rFonts w:ascii="Arial" w:hAnsi="Arial" w:cs="Arial"/>
          <w:sz w:val="22"/>
          <w:szCs w:val="22"/>
          <w:lang w:val="en-GB"/>
        </w:rPr>
        <w:t>e A is whether the applicant has</w:t>
      </w:r>
      <w:r w:rsidR="0055116A" w:rsidRPr="00037211">
        <w:rPr>
          <w:rFonts w:ascii="Arial" w:hAnsi="Arial" w:cs="Arial"/>
          <w:sz w:val="22"/>
          <w:szCs w:val="22"/>
          <w:lang w:val="en-GB"/>
        </w:rPr>
        <w:t xml:space="preserve"> made a full and frank disclosure in its application, whether the application is an abuse of process and even whether or not the application is made for an improper purpose.</w:t>
      </w:r>
    </w:p>
    <w:p w14:paraId="21BDE958" w14:textId="77777777" w:rsidR="0055116A" w:rsidRPr="0055116A" w:rsidRDefault="0055116A" w:rsidP="0055116A">
      <w:pPr>
        <w:pStyle w:val="ListParagraph"/>
        <w:rPr>
          <w:rFonts w:ascii="Arial" w:hAnsi="Arial" w:cs="Arial"/>
          <w:color w:val="7B7B7B" w:themeColor="accent3" w:themeShade="BF"/>
          <w:sz w:val="22"/>
          <w:szCs w:val="22"/>
          <w:lang w:val="en-GB"/>
        </w:rPr>
      </w:pPr>
    </w:p>
    <w:p w14:paraId="75FF2D57" w14:textId="21909608" w:rsidR="00EE0D4A" w:rsidRPr="00037211" w:rsidRDefault="00EE0D4A" w:rsidP="0055116A">
      <w:pPr>
        <w:pStyle w:val="ListParagraph"/>
        <w:numPr>
          <w:ilvl w:val="0"/>
          <w:numId w:val="46"/>
        </w:numPr>
        <w:jc w:val="both"/>
        <w:rPr>
          <w:rFonts w:ascii="Arial" w:hAnsi="Arial" w:cs="Arial"/>
          <w:sz w:val="22"/>
          <w:szCs w:val="22"/>
          <w:lang w:val="en-GB"/>
        </w:rPr>
      </w:pPr>
      <w:r w:rsidRPr="00037211">
        <w:rPr>
          <w:rFonts w:ascii="Arial" w:hAnsi="Arial" w:cs="Arial"/>
          <w:sz w:val="22"/>
          <w:szCs w:val="22"/>
          <w:lang w:val="en-GB"/>
        </w:rPr>
        <w:t>The Court will also consider whethe</w:t>
      </w:r>
      <w:r w:rsidR="00037211" w:rsidRPr="00037211">
        <w:rPr>
          <w:rFonts w:ascii="Arial" w:hAnsi="Arial" w:cs="Arial"/>
          <w:sz w:val="22"/>
          <w:szCs w:val="22"/>
          <w:lang w:val="en-GB"/>
        </w:rPr>
        <w:t>r the foreign representative have</w:t>
      </w:r>
      <w:r w:rsidRPr="00037211">
        <w:rPr>
          <w:rFonts w:ascii="Arial" w:hAnsi="Arial" w:cs="Arial"/>
          <w:sz w:val="22"/>
          <w:szCs w:val="22"/>
          <w:lang w:val="en-GB"/>
        </w:rPr>
        <w:t xml:space="preserve"> met the</w:t>
      </w:r>
      <w:r w:rsidR="00C869BF" w:rsidRPr="00037211">
        <w:rPr>
          <w:rFonts w:ascii="Arial" w:hAnsi="Arial" w:cs="Arial"/>
          <w:sz w:val="22"/>
          <w:szCs w:val="22"/>
          <w:lang w:val="en-GB"/>
        </w:rPr>
        <w:t xml:space="preserve"> evidential</w:t>
      </w:r>
      <w:r w:rsidRPr="00037211">
        <w:rPr>
          <w:rFonts w:ascii="Arial" w:hAnsi="Arial" w:cs="Arial"/>
          <w:sz w:val="22"/>
          <w:szCs w:val="22"/>
          <w:lang w:val="en-GB"/>
        </w:rPr>
        <w:t xml:space="preserve"> recognition requirements under Article 15 </w:t>
      </w:r>
      <w:r w:rsidR="00037211" w:rsidRPr="00037211">
        <w:rPr>
          <w:rFonts w:ascii="Arial" w:hAnsi="Arial" w:cs="Arial"/>
          <w:sz w:val="22"/>
          <w:szCs w:val="22"/>
          <w:lang w:val="en-GB"/>
        </w:rPr>
        <w:t xml:space="preserve">of the </w:t>
      </w:r>
      <w:r w:rsidR="00AF4C11" w:rsidRPr="00037211">
        <w:rPr>
          <w:rFonts w:ascii="Arial" w:hAnsi="Arial" w:cs="Arial"/>
          <w:sz w:val="22"/>
          <w:szCs w:val="22"/>
          <w:lang w:val="en-GB"/>
        </w:rPr>
        <w:t>MLCBI as</w:t>
      </w:r>
      <w:r w:rsidR="00C869BF" w:rsidRPr="00037211">
        <w:rPr>
          <w:rFonts w:ascii="Arial" w:hAnsi="Arial" w:cs="Arial"/>
          <w:sz w:val="22"/>
          <w:szCs w:val="22"/>
          <w:lang w:val="en-GB"/>
        </w:rPr>
        <w:t xml:space="preserve"> required by Article 17</w:t>
      </w:r>
      <w:r w:rsidR="00037211" w:rsidRPr="00037211">
        <w:rPr>
          <w:rFonts w:ascii="Arial" w:hAnsi="Arial" w:cs="Arial"/>
          <w:sz w:val="22"/>
          <w:szCs w:val="22"/>
          <w:lang w:val="en-GB"/>
        </w:rPr>
        <w:t xml:space="preserve"> of the MLCBI</w:t>
      </w:r>
      <w:r w:rsidRPr="00037211">
        <w:rPr>
          <w:rFonts w:ascii="Arial" w:hAnsi="Arial" w:cs="Arial"/>
          <w:sz w:val="22"/>
          <w:szCs w:val="22"/>
          <w:lang w:val="en-GB"/>
        </w:rPr>
        <w:t>.  The Court will therefore consider whether the application for recognition is accompanied by:</w:t>
      </w:r>
    </w:p>
    <w:p w14:paraId="51CEFB2A" w14:textId="77777777" w:rsidR="00EE0D4A" w:rsidRPr="00037211" w:rsidRDefault="00EE0D4A" w:rsidP="00EE0D4A">
      <w:pPr>
        <w:pStyle w:val="ListParagraph"/>
        <w:rPr>
          <w:rFonts w:ascii="Arial" w:hAnsi="Arial" w:cs="Arial"/>
          <w:sz w:val="22"/>
          <w:szCs w:val="22"/>
          <w:lang w:val="en-GB"/>
        </w:rPr>
      </w:pPr>
    </w:p>
    <w:p w14:paraId="1BF0BA23" w14:textId="77777777" w:rsidR="00EE0D4A" w:rsidRPr="00037211" w:rsidRDefault="00EE0D4A" w:rsidP="00EE0D4A">
      <w:pPr>
        <w:pStyle w:val="ListParagraph"/>
        <w:numPr>
          <w:ilvl w:val="1"/>
          <w:numId w:val="46"/>
        </w:numPr>
        <w:jc w:val="both"/>
        <w:rPr>
          <w:rFonts w:ascii="Arial" w:hAnsi="Arial" w:cs="Arial"/>
          <w:sz w:val="22"/>
          <w:szCs w:val="22"/>
          <w:lang w:val="en-GB"/>
        </w:rPr>
      </w:pPr>
      <w:r w:rsidRPr="00037211">
        <w:rPr>
          <w:rFonts w:ascii="Arial" w:hAnsi="Arial" w:cs="Arial"/>
          <w:sz w:val="22"/>
          <w:szCs w:val="22"/>
          <w:lang w:val="en-GB"/>
        </w:rPr>
        <w:t>a certified copy of the decision commencing the foreign proceedings in State B and appointing the foreign representative;</w:t>
      </w:r>
    </w:p>
    <w:p w14:paraId="4DEC5365" w14:textId="77777777" w:rsidR="00EE0D4A" w:rsidRPr="00037211" w:rsidRDefault="00EE0D4A" w:rsidP="00EE0D4A">
      <w:pPr>
        <w:pStyle w:val="ListParagraph"/>
        <w:numPr>
          <w:ilvl w:val="1"/>
          <w:numId w:val="46"/>
        </w:numPr>
        <w:jc w:val="both"/>
        <w:rPr>
          <w:rFonts w:ascii="Arial" w:hAnsi="Arial" w:cs="Arial"/>
          <w:sz w:val="22"/>
          <w:szCs w:val="22"/>
          <w:lang w:val="en-GB"/>
        </w:rPr>
      </w:pPr>
      <w:r w:rsidRPr="00037211">
        <w:rPr>
          <w:rFonts w:ascii="Arial" w:hAnsi="Arial" w:cs="Arial"/>
          <w:sz w:val="22"/>
          <w:szCs w:val="22"/>
          <w:lang w:val="en-GB"/>
        </w:rPr>
        <w:t xml:space="preserve">or a certificate from the court of State B confirming the existence of the foreign proceedings and the appointment; </w:t>
      </w:r>
    </w:p>
    <w:p w14:paraId="4F5B7354" w14:textId="601469FB" w:rsidR="0055116A" w:rsidRPr="00037211" w:rsidRDefault="00EE0D4A" w:rsidP="00EE0D4A">
      <w:pPr>
        <w:pStyle w:val="ListParagraph"/>
        <w:numPr>
          <w:ilvl w:val="1"/>
          <w:numId w:val="46"/>
        </w:numPr>
        <w:jc w:val="both"/>
        <w:rPr>
          <w:rFonts w:ascii="Arial" w:hAnsi="Arial" w:cs="Arial"/>
          <w:sz w:val="22"/>
          <w:szCs w:val="22"/>
          <w:lang w:val="en-GB"/>
        </w:rPr>
      </w:pPr>
      <w:proofErr w:type="gramStart"/>
      <w:r w:rsidRPr="00037211">
        <w:rPr>
          <w:rFonts w:ascii="Arial" w:hAnsi="Arial" w:cs="Arial"/>
          <w:sz w:val="22"/>
          <w:szCs w:val="22"/>
          <w:lang w:val="en-GB"/>
        </w:rPr>
        <w:t>or</w:t>
      </w:r>
      <w:proofErr w:type="gramEnd"/>
      <w:r w:rsidRPr="00037211">
        <w:rPr>
          <w:rFonts w:ascii="Arial" w:hAnsi="Arial" w:cs="Arial"/>
          <w:sz w:val="22"/>
          <w:szCs w:val="22"/>
          <w:lang w:val="en-GB"/>
        </w:rPr>
        <w:t xml:space="preserve"> in the absence of those evidence at (a) and (b), any other evidence acceptable to the court of State A of the existence of the proceedings in State B and the appointment of the foreign representative.</w:t>
      </w:r>
    </w:p>
    <w:p w14:paraId="055609ED" w14:textId="77777777" w:rsidR="00843176" w:rsidRPr="00037211" w:rsidRDefault="00A43BFC" w:rsidP="00843176">
      <w:pPr>
        <w:pStyle w:val="ListParagraph"/>
        <w:numPr>
          <w:ilvl w:val="1"/>
          <w:numId w:val="46"/>
        </w:numPr>
        <w:jc w:val="both"/>
        <w:rPr>
          <w:rFonts w:ascii="Arial" w:hAnsi="Arial" w:cs="Arial"/>
          <w:sz w:val="22"/>
          <w:szCs w:val="22"/>
          <w:lang w:val="en-GB"/>
        </w:rPr>
      </w:pPr>
      <w:proofErr w:type="gramStart"/>
      <w:r w:rsidRPr="00037211">
        <w:rPr>
          <w:rFonts w:ascii="Arial" w:hAnsi="Arial" w:cs="Arial"/>
          <w:sz w:val="22"/>
          <w:szCs w:val="22"/>
          <w:lang w:val="en-GB"/>
        </w:rPr>
        <w:t>a</w:t>
      </w:r>
      <w:proofErr w:type="gramEnd"/>
      <w:r w:rsidRPr="00037211">
        <w:rPr>
          <w:rFonts w:ascii="Arial" w:hAnsi="Arial" w:cs="Arial"/>
          <w:sz w:val="22"/>
          <w:szCs w:val="22"/>
          <w:lang w:val="en-GB"/>
        </w:rPr>
        <w:t xml:space="preserve"> statement from the foreign representative </w:t>
      </w:r>
      <w:r w:rsidR="00843176" w:rsidRPr="00037211">
        <w:rPr>
          <w:rFonts w:ascii="Arial" w:hAnsi="Arial" w:cs="Arial"/>
          <w:sz w:val="22"/>
          <w:szCs w:val="22"/>
          <w:lang w:val="en-GB"/>
        </w:rPr>
        <w:t>identifying all foreign proceedings in respect of the debtor that are</w:t>
      </w:r>
      <w:r w:rsidRPr="00037211">
        <w:rPr>
          <w:rFonts w:ascii="Arial" w:hAnsi="Arial" w:cs="Arial"/>
          <w:sz w:val="22"/>
          <w:szCs w:val="22"/>
          <w:lang w:val="en-GB"/>
        </w:rPr>
        <w:t xml:space="preserve"> know</w:t>
      </w:r>
      <w:r w:rsidR="00843176" w:rsidRPr="00037211">
        <w:rPr>
          <w:rFonts w:ascii="Arial" w:hAnsi="Arial" w:cs="Arial"/>
          <w:sz w:val="22"/>
          <w:szCs w:val="22"/>
          <w:lang w:val="en-GB"/>
        </w:rPr>
        <w:t xml:space="preserve">n to the foreign representative. </w:t>
      </w:r>
    </w:p>
    <w:p w14:paraId="48DDC4F5" w14:textId="77777777" w:rsidR="00843176" w:rsidRPr="00B33253" w:rsidRDefault="00843176" w:rsidP="00843176">
      <w:pPr>
        <w:pStyle w:val="ListParagraph"/>
        <w:ind w:left="1440"/>
        <w:jc w:val="both"/>
        <w:rPr>
          <w:rFonts w:ascii="Arial" w:hAnsi="Arial" w:cs="Arial"/>
          <w:sz w:val="22"/>
          <w:szCs w:val="22"/>
          <w:lang w:val="en-GB"/>
        </w:rPr>
      </w:pPr>
    </w:p>
    <w:p w14:paraId="246928E6" w14:textId="716A9942" w:rsidR="00843176" w:rsidRPr="00B33253" w:rsidRDefault="00843176" w:rsidP="00843176">
      <w:pPr>
        <w:pStyle w:val="ListParagraph"/>
        <w:numPr>
          <w:ilvl w:val="0"/>
          <w:numId w:val="46"/>
        </w:numPr>
        <w:jc w:val="both"/>
        <w:rPr>
          <w:rFonts w:ascii="Arial" w:hAnsi="Arial" w:cs="Arial"/>
          <w:sz w:val="22"/>
          <w:szCs w:val="22"/>
          <w:lang w:val="en-GB"/>
        </w:rPr>
      </w:pPr>
      <w:r w:rsidRPr="00B33253">
        <w:rPr>
          <w:rFonts w:ascii="Arial" w:hAnsi="Arial" w:cs="Arial"/>
          <w:sz w:val="22"/>
          <w:szCs w:val="22"/>
          <w:lang w:val="en-GB"/>
        </w:rPr>
        <w:t>The Court will also consider whether it should order that documents in language of S</w:t>
      </w:r>
      <w:r w:rsidR="00C869BF" w:rsidRPr="00B33253">
        <w:rPr>
          <w:rFonts w:ascii="Arial" w:hAnsi="Arial" w:cs="Arial"/>
          <w:sz w:val="22"/>
          <w:szCs w:val="22"/>
          <w:lang w:val="en-GB"/>
        </w:rPr>
        <w:t>t</w:t>
      </w:r>
      <w:r w:rsidRPr="00B33253">
        <w:rPr>
          <w:rFonts w:ascii="Arial" w:hAnsi="Arial" w:cs="Arial"/>
          <w:sz w:val="22"/>
          <w:szCs w:val="22"/>
          <w:lang w:val="en-GB"/>
        </w:rPr>
        <w:t xml:space="preserve">ate B </w:t>
      </w:r>
      <w:proofErr w:type="gramStart"/>
      <w:r w:rsidRPr="00B33253">
        <w:rPr>
          <w:rFonts w:ascii="Arial" w:hAnsi="Arial" w:cs="Arial"/>
          <w:sz w:val="22"/>
          <w:szCs w:val="22"/>
          <w:lang w:val="en-GB"/>
        </w:rPr>
        <w:t>be translated</w:t>
      </w:r>
      <w:proofErr w:type="gramEnd"/>
      <w:r w:rsidRPr="00B33253">
        <w:rPr>
          <w:rFonts w:ascii="Arial" w:hAnsi="Arial" w:cs="Arial"/>
          <w:sz w:val="22"/>
          <w:szCs w:val="22"/>
          <w:lang w:val="en-GB"/>
        </w:rPr>
        <w:t xml:space="preserve"> to the official language of State A. </w:t>
      </w:r>
    </w:p>
    <w:p w14:paraId="455FC686" w14:textId="42F65A18" w:rsidR="00843176" w:rsidRPr="00B33253" w:rsidRDefault="00843176" w:rsidP="00843176">
      <w:pPr>
        <w:jc w:val="both"/>
        <w:rPr>
          <w:rFonts w:ascii="Arial" w:hAnsi="Arial" w:cs="Arial"/>
          <w:sz w:val="22"/>
          <w:szCs w:val="22"/>
          <w:lang w:val="en-GB"/>
        </w:rPr>
      </w:pPr>
    </w:p>
    <w:p w14:paraId="6223A5F5" w14:textId="58398572" w:rsidR="00C869BF" w:rsidRPr="00B33253" w:rsidRDefault="00C869BF" w:rsidP="00843176">
      <w:pPr>
        <w:pStyle w:val="ListParagraph"/>
        <w:numPr>
          <w:ilvl w:val="0"/>
          <w:numId w:val="46"/>
        </w:numPr>
        <w:jc w:val="both"/>
        <w:rPr>
          <w:rFonts w:ascii="Arial" w:hAnsi="Arial" w:cs="Arial"/>
          <w:sz w:val="22"/>
          <w:szCs w:val="22"/>
          <w:lang w:val="en-GB"/>
        </w:rPr>
      </w:pPr>
      <w:r w:rsidRPr="00B33253">
        <w:rPr>
          <w:rFonts w:ascii="Arial" w:hAnsi="Arial" w:cs="Arial"/>
          <w:sz w:val="22"/>
          <w:szCs w:val="22"/>
          <w:lang w:val="en-GB"/>
        </w:rPr>
        <w:t xml:space="preserve">The Court will also consider whether the foreign proceeding in State B continues to </w:t>
      </w:r>
      <w:proofErr w:type="gramStart"/>
      <w:r w:rsidRPr="00B33253">
        <w:rPr>
          <w:rFonts w:ascii="Arial" w:hAnsi="Arial" w:cs="Arial"/>
          <w:sz w:val="22"/>
          <w:szCs w:val="22"/>
          <w:lang w:val="en-GB"/>
        </w:rPr>
        <w:t>exists</w:t>
      </w:r>
      <w:proofErr w:type="gramEnd"/>
      <w:r w:rsidRPr="00B33253">
        <w:rPr>
          <w:rFonts w:ascii="Arial" w:hAnsi="Arial" w:cs="Arial"/>
          <w:sz w:val="22"/>
          <w:szCs w:val="22"/>
          <w:lang w:val="en-GB"/>
        </w:rPr>
        <w:t xml:space="preserve"> or it has been terminated</w:t>
      </w:r>
      <w:r w:rsidR="00602F8E" w:rsidRPr="00B33253">
        <w:rPr>
          <w:rFonts w:ascii="Arial" w:hAnsi="Arial" w:cs="Arial"/>
          <w:sz w:val="22"/>
          <w:szCs w:val="22"/>
          <w:lang w:val="en-GB"/>
        </w:rPr>
        <w:t xml:space="preserve"> (Article 17</w:t>
      </w:r>
      <w:r w:rsidR="00037211" w:rsidRPr="00B33253">
        <w:rPr>
          <w:rFonts w:ascii="Arial" w:hAnsi="Arial" w:cs="Arial"/>
          <w:sz w:val="22"/>
          <w:szCs w:val="22"/>
          <w:lang w:val="en-GB"/>
        </w:rPr>
        <w:t xml:space="preserve"> of the MLCBI</w:t>
      </w:r>
      <w:r w:rsidR="00602F8E" w:rsidRPr="00B33253">
        <w:rPr>
          <w:rFonts w:ascii="Arial" w:hAnsi="Arial" w:cs="Arial"/>
          <w:sz w:val="22"/>
          <w:szCs w:val="22"/>
          <w:lang w:val="en-GB"/>
        </w:rPr>
        <w:t xml:space="preserve">). </w:t>
      </w:r>
      <w:r w:rsidRPr="00B33253">
        <w:rPr>
          <w:rFonts w:ascii="Arial" w:hAnsi="Arial" w:cs="Arial"/>
          <w:sz w:val="22"/>
          <w:szCs w:val="22"/>
          <w:lang w:val="en-GB"/>
        </w:rPr>
        <w:t xml:space="preserve">In the case of </w:t>
      </w:r>
      <w:r w:rsidRPr="00B33253">
        <w:rPr>
          <w:rFonts w:ascii="Arial" w:hAnsi="Arial" w:cs="Arial"/>
          <w:i/>
          <w:sz w:val="22"/>
          <w:szCs w:val="22"/>
          <w:lang w:val="en-GB"/>
        </w:rPr>
        <w:t>Sanko Steamship Co. Ltd [2015] EWHC 1031 (</w:t>
      </w:r>
      <w:proofErr w:type="spellStart"/>
      <w:r w:rsidRPr="00B33253">
        <w:rPr>
          <w:rFonts w:ascii="Arial" w:hAnsi="Arial" w:cs="Arial"/>
          <w:i/>
          <w:sz w:val="22"/>
          <w:szCs w:val="22"/>
          <w:lang w:val="en-GB"/>
        </w:rPr>
        <w:t>Ch</w:t>
      </w:r>
      <w:proofErr w:type="spellEnd"/>
      <w:r w:rsidRPr="00B33253">
        <w:rPr>
          <w:rFonts w:ascii="Arial" w:hAnsi="Arial" w:cs="Arial"/>
          <w:i/>
          <w:sz w:val="22"/>
          <w:szCs w:val="22"/>
          <w:lang w:val="en-GB"/>
        </w:rPr>
        <w:t>)</w:t>
      </w:r>
      <w:r w:rsidRPr="00B33253">
        <w:rPr>
          <w:rFonts w:ascii="Arial" w:hAnsi="Arial" w:cs="Arial"/>
          <w:sz w:val="22"/>
          <w:szCs w:val="22"/>
          <w:lang w:val="en-GB"/>
        </w:rPr>
        <w:t xml:space="preserve"> the English Court dismissed a recognition application requesting a continuation of recognition after the Japanese proceedings, as foreign proceedings, had terminated. </w:t>
      </w:r>
    </w:p>
    <w:p w14:paraId="6045FFE9" w14:textId="6EB854D3" w:rsidR="00843176" w:rsidRPr="00B33253" w:rsidRDefault="00843176" w:rsidP="00AB1C41">
      <w:pPr>
        <w:pStyle w:val="ListParagraph"/>
        <w:jc w:val="both"/>
        <w:rPr>
          <w:rFonts w:ascii="Arial" w:hAnsi="Arial" w:cs="Arial"/>
          <w:sz w:val="22"/>
          <w:szCs w:val="22"/>
          <w:lang w:val="en-GB"/>
        </w:rPr>
      </w:pPr>
    </w:p>
    <w:p w14:paraId="79E880AF" w14:textId="4B87C3E1" w:rsidR="001F1900" w:rsidRPr="00B33253" w:rsidRDefault="00843176" w:rsidP="00843176">
      <w:pPr>
        <w:pStyle w:val="ListParagraph"/>
        <w:numPr>
          <w:ilvl w:val="0"/>
          <w:numId w:val="46"/>
        </w:numPr>
        <w:jc w:val="both"/>
        <w:rPr>
          <w:rFonts w:ascii="Arial" w:hAnsi="Arial" w:cs="Arial"/>
          <w:sz w:val="22"/>
          <w:szCs w:val="22"/>
          <w:lang w:val="en-GB"/>
        </w:rPr>
      </w:pPr>
      <w:r w:rsidRPr="00B33253">
        <w:rPr>
          <w:rFonts w:ascii="Arial" w:hAnsi="Arial" w:cs="Arial"/>
          <w:sz w:val="22"/>
          <w:szCs w:val="22"/>
          <w:lang w:val="en-GB"/>
        </w:rPr>
        <w:t>Whether the</w:t>
      </w:r>
      <w:r w:rsidR="00A73037" w:rsidRPr="00B33253">
        <w:rPr>
          <w:rFonts w:ascii="Arial" w:hAnsi="Arial" w:cs="Arial"/>
          <w:sz w:val="22"/>
          <w:szCs w:val="22"/>
          <w:lang w:val="en-GB"/>
        </w:rPr>
        <w:t>re is</w:t>
      </w:r>
      <w:r w:rsidRPr="00B33253">
        <w:rPr>
          <w:rFonts w:ascii="Arial" w:hAnsi="Arial" w:cs="Arial"/>
          <w:sz w:val="22"/>
          <w:szCs w:val="22"/>
          <w:lang w:val="en-GB"/>
        </w:rPr>
        <w:t xml:space="preserve"> </w:t>
      </w:r>
      <w:r w:rsidR="00A73037" w:rsidRPr="00B33253">
        <w:rPr>
          <w:rFonts w:ascii="Arial" w:hAnsi="Arial" w:cs="Arial"/>
          <w:sz w:val="22"/>
          <w:szCs w:val="22"/>
          <w:lang w:val="en-GB"/>
        </w:rPr>
        <w:t xml:space="preserve">any relief </w:t>
      </w:r>
      <w:r w:rsidRPr="00B33253">
        <w:rPr>
          <w:rFonts w:ascii="Arial" w:hAnsi="Arial" w:cs="Arial"/>
          <w:sz w:val="22"/>
          <w:szCs w:val="22"/>
          <w:lang w:val="en-GB"/>
        </w:rPr>
        <w:t xml:space="preserve">being </w:t>
      </w:r>
      <w:r w:rsidR="00A73037" w:rsidRPr="00B33253">
        <w:rPr>
          <w:rFonts w:ascii="Arial" w:hAnsi="Arial" w:cs="Arial"/>
          <w:sz w:val="22"/>
          <w:szCs w:val="22"/>
          <w:lang w:val="en-GB"/>
        </w:rPr>
        <w:t xml:space="preserve">claimed in the application that would be contrary to the laws of State A. For </w:t>
      </w:r>
      <w:r w:rsidR="00037211" w:rsidRPr="00B33253">
        <w:rPr>
          <w:rFonts w:ascii="Arial" w:hAnsi="Arial" w:cs="Arial"/>
          <w:sz w:val="22"/>
          <w:szCs w:val="22"/>
          <w:lang w:val="en-GB"/>
        </w:rPr>
        <w:t>example,</w:t>
      </w:r>
      <w:r w:rsidR="00A73037" w:rsidRPr="00B33253">
        <w:rPr>
          <w:rFonts w:ascii="Arial" w:hAnsi="Arial" w:cs="Arial"/>
          <w:sz w:val="22"/>
          <w:szCs w:val="22"/>
          <w:lang w:val="en-GB"/>
        </w:rPr>
        <w:t xml:space="preserve"> the “</w:t>
      </w:r>
      <w:r w:rsidR="00A73037" w:rsidRPr="00B33253">
        <w:rPr>
          <w:rFonts w:ascii="Arial" w:hAnsi="Arial" w:cs="Arial"/>
          <w:i/>
          <w:sz w:val="22"/>
          <w:szCs w:val="22"/>
          <w:lang w:val="en-GB"/>
        </w:rPr>
        <w:t>Gibbs Rule</w:t>
      </w:r>
      <w:r w:rsidR="00037211" w:rsidRPr="00B33253">
        <w:rPr>
          <w:rFonts w:ascii="Arial" w:hAnsi="Arial" w:cs="Arial"/>
          <w:sz w:val="22"/>
          <w:szCs w:val="22"/>
          <w:lang w:val="en-GB"/>
        </w:rPr>
        <w:t xml:space="preserve">” </w:t>
      </w:r>
      <w:r w:rsidR="0021345E" w:rsidRPr="00B33253">
        <w:rPr>
          <w:rFonts w:ascii="Arial" w:hAnsi="Arial" w:cs="Arial"/>
          <w:sz w:val="22"/>
          <w:szCs w:val="22"/>
          <w:lang w:val="en-GB"/>
        </w:rPr>
        <w:t xml:space="preserve">provides that a debt governed by English law </w:t>
      </w:r>
      <w:proofErr w:type="gramStart"/>
      <w:r w:rsidR="0021345E" w:rsidRPr="00B33253">
        <w:rPr>
          <w:rFonts w:ascii="Arial" w:hAnsi="Arial" w:cs="Arial"/>
          <w:sz w:val="22"/>
          <w:szCs w:val="22"/>
          <w:lang w:val="en-GB"/>
        </w:rPr>
        <w:t>cannot be discharged or compromised by</w:t>
      </w:r>
      <w:r w:rsidR="00A73037" w:rsidRPr="00B33253">
        <w:rPr>
          <w:rFonts w:ascii="Arial" w:hAnsi="Arial" w:cs="Arial"/>
          <w:sz w:val="22"/>
          <w:szCs w:val="22"/>
          <w:lang w:val="en-GB"/>
        </w:rPr>
        <w:t xml:space="preserve"> foreign insolvency proceedings</w:t>
      </w:r>
      <w:proofErr w:type="gramEnd"/>
      <w:r w:rsidR="00A73037" w:rsidRPr="00B33253">
        <w:rPr>
          <w:rFonts w:ascii="Arial" w:hAnsi="Arial" w:cs="Arial"/>
          <w:sz w:val="22"/>
          <w:szCs w:val="22"/>
          <w:lang w:val="en-GB"/>
        </w:rPr>
        <w:t>.</w:t>
      </w:r>
    </w:p>
    <w:p w14:paraId="53A23524" w14:textId="77777777" w:rsidR="00AB1C41" w:rsidRPr="00B33253" w:rsidRDefault="00AB1C41" w:rsidP="00AB1C41">
      <w:pPr>
        <w:pStyle w:val="ListParagraph"/>
        <w:rPr>
          <w:rFonts w:ascii="Arial" w:hAnsi="Arial" w:cs="Arial"/>
          <w:sz w:val="22"/>
          <w:szCs w:val="22"/>
          <w:lang w:val="en-GB"/>
        </w:rPr>
      </w:pPr>
    </w:p>
    <w:p w14:paraId="7F9210DF" w14:textId="77777777" w:rsidR="007C49D7" w:rsidRDefault="007C49D7" w:rsidP="0021345E">
      <w:pPr>
        <w:jc w:val="both"/>
        <w:rPr>
          <w:rFonts w:ascii="Arial" w:hAnsi="Arial" w:cs="Arial"/>
          <w:color w:val="7B7B7B" w:themeColor="accent3" w:themeShade="BF"/>
          <w:sz w:val="22"/>
          <w:szCs w:val="22"/>
          <w:lang w:val="en-GB"/>
        </w:rPr>
      </w:pP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6BFEE759" w:rsidR="00DF75F8"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as well as any restrictions, limitations or conditions that should be considered in this context. For purposes of this question, it </w:t>
      </w:r>
      <w:proofErr w:type="gramStart"/>
      <w:r w:rsidRPr="009B5832">
        <w:rPr>
          <w:rFonts w:ascii="Arial" w:hAnsi="Arial" w:cs="Arial"/>
          <w:sz w:val="22"/>
          <w:szCs w:val="22"/>
          <w:lang w:val="en-GB"/>
        </w:rPr>
        <w:t>can be assumed</w:t>
      </w:r>
      <w:proofErr w:type="gramEnd"/>
      <w:r w:rsidRPr="009B5832">
        <w:rPr>
          <w:rFonts w:ascii="Arial" w:hAnsi="Arial" w:cs="Arial"/>
          <w:sz w:val="22"/>
          <w:szCs w:val="22"/>
          <w:lang w:val="en-GB"/>
        </w:rPr>
        <w:t xml:space="preserve"> that there is no concurrence of proceedings.</w:t>
      </w:r>
    </w:p>
    <w:p w14:paraId="2CFE340C" w14:textId="0FEC1460" w:rsidR="00B33253" w:rsidRDefault="00B33253" w:rsidP="00C91324">
      <w:pPr>
        <w:jc w:val="both"/>
        <w:rPr>
          <w:rFonts w:ascii="Arial" w:hAnsi="Arial" w:cs="Arial"/>
          <w:sz w:val="22"/>
          <w:szCs w:val="22"/>
          <w:lang w:val="en-GB"/>
        </w:rPr>
      </w:pPr>
    </w:p>
    <w:p w14:paraId="6ED65AF3" w14:textId="40CA698F" w:rsidR="00B33253" w:rsidRDefault="00B33253" w:rsidP="00C91324">
      <w:pPr>
        <w:jc w:val="both"/>
        <w:rPr>
          <w:rFonts w:ascii="Arial" w:hAnsi="Arial" w:cs="Arial"/>
          <w:sz w:val="22"/>
          <w:szCs w:val="22"/>
          <w:lang w:val="en-GB"/>
        </w:rPr>
      </w:pPr>
      <w:r>
        <w:rPr>
          <w:rFonts w:ascii="Arial" w:hAnsi="Arial" w:cs="Arial"/>
          <w:sz w:val="22"/>
          <w:szCs w:val="22"/>
          <w:lang w:val="en-GB"/>
        </w:rPr>
        <w:lastRenderedPageBreak/>
        <w:t>Pre-recognition relief:</w:t>
      </w:r>
    </w:p>
    <w:p w14:paraId="3C8CB27A" w14:textId="2BED22FA" w:rsidR="00591B87" w:rsidRDefault="00591B87" w:rsidP="00C91324">
      <w:pPr>
        <w:jc w:val="both"/>
        <w:rPr>
          <w:rFonts w:ascii="Arial" w:hAnsi="Arial" w:cs="Arial"/>
          <w:sz w:val="22"/>
          <w:szCs w:val="22"/>
          <w:lang w:val="en-GB"/>
        </w:rPr>
      </w:pPr>
    </w:p>
    <w:p w14:paraId="05A59FBE" w14:textId="2B1261B4" w:rsidR="00ED084B" w:rsidRPr="00B33253" w:rsidRDefault="009D6728" w:rsidP="00ED084B">
      <w:pPr>
        <w:pStyle w:val="ListParagraph"/>
        <w:numPr>
          <w:ilvl w:val="0"/>
          <w:numId w:val="47"/>
        </w:numPr>
        <w:jc w:val="both"/>
        <w:rPr>
          <w:rFonts w:ascii="Arial" w:hAnsi="Arial" w:cs="Arial"/>
          <w:sz w:val="22"/>
          <w:szCs w:val="22"/>
          <w:lang w:val="en-GB"/>
        </w:rPr>
      </w:pPr>
      <w:r w:rsidRPr="00B33253">
        <w:rPr>
          <w:rFonts w:ascii="Arial" w:hAnsi="Arial" w:cs="Arial"/>
          <w:sz w:val="22"/>
          <w:szCs w:val="22"/>
          <w:lang w:val="en-GB"/>
        </w:rPr>
        <w:t xml:space="preserve">Article </w:t>
      </w:r>
      <w:r w:rsidR="00591B87" w:rsidRPr="00B33253">
        <w:rPr>
          <w:rFonts w:ascii="Arial" w:hAnsi="Arial" w:cs="Arial"/>
          <w:sz w:val="22"/>
          <w:szCs w:val="22"/>
          <w:lang w:val="en-GB"/>
        </w:rPr>
        <w:t>19 of the MLCB</w:t>
      </w:r>
      <w:r w:rsidR="00B33253" w:rsidRPr="00B33253">
        <w:rPr>
          <w:rFonts w:ascii="Arial" w:hAnsi="Arial" w:cs="Arial"/>
          <w:sz w:val="22"/>
          <w:szCs w:val="22"/>
          <w:lang w:val="en-GB"/>
        </w:rPr>
        <w:t>I</w:t>
      </w:r>
      <w:r w:rsidR="00591B87" w:rsidRPr="00B33253">
        <w:rPr>
          <w:rFonts w:ascii="Arial" w:hAnsi="Arial" w:cs="Arial"/>
          <w:sz w:val="22"/>
          <w:szCs w:val="22"/>
          <w:lang w:val="en-GB"/>
        </w:rPr>
        <w:t xml:space="preserve"> </w:t>
      </w:r>
      <w:r w:rsidRPr="00B33253">
        <w:rPr>
          <w:rFonts w:ascii="Arial" w:hAnsi="Arial" w:cs="Arial"/>
          <w:sz w:val="22"/>
          <w:szCs w:val="22"/>
          <w:lang w:val="en-GB"/>
        </w:rPr>
        <w:t xml:space="preserve">provides the </w:t>
      </w:r>
      <w:r w:rsidR="00591B87" w:rsidRPr="00B33253">
        <w:rPr>
          <w:rFonts w:ascii="Arial" w:hAnsi="Arial" w:cs="Arial"/>
          <w:sz w:val="22"/>
          <w:szCs w:val="22"/>
          <w:lang w:val="en-GB"/>
        </w:rPr>
        <w:t xml:space="preserve">Court of the </w:t>
      </w:r>
      <w:r w:rsidRPr="00B33253">
        <w:rPr>
          <w:rFonts w:ascii="Arial" w:hAnsi="Arial" w:cs="Arial"/>
          <w:sz w:val="22"/>
          <w:szCs w:val="22"/>
          <w:lang w:val="en-GB"/>
        </w:rPr>
        <w:t xml:space="preserve">enacting state </w:t>
      </w:r>
      <w:proofErr w:type="gramStart"/>
      <w:r w:rsidRPr="00B33253">
        <w:rPr>
          <w:rFonts w:ascii="Arial" w:hAnsi="Arial" w:cs="Arial"/>
          <w:sz w:val="22"/>
          <w:szCs w:val="22"/>
          <w:lang w:val="en-GB"/>
        </w:rPr>
        <w:t>is</w:t>
      </w:r>
      <w:proofErr w:type="gramEnd"/>
      <w:r w:rsidRPr="00B33253">
        <w:rPr>
          <w:rFonts w:ascii="Arial" w:hAnsi="Arial" w:cs="Arial"/>
          <w:sz w:val="22"/>
          <w:szCs w:val="22"/>
          <w:lang w:val="en-GB"/>
        </w:rPr>
        <w:t xml:space="preserve"> entitled to grant urgently need interim relief </w:t>
      </w:r>
      <w:r w:rsidR="00591B87" w:rsidRPr="00B33253">
        <w:rPr>
          <w:rFonts w:ascii="Arial" w:hAnsi="Arial" w:cs="Arial"/>
          <w:sz w:val="22"/>
          <w:szCs w:val="22"/>
          <w:lang w:val="en-GB"/>
        </w:rPr>
        <w:t xml:space="preserve">to a foreign representative </w:t>
      </w:r>
      <w:r w:rsidRPr="00B33253">
        <w:rPr>
          <w:rFonts w:ascii="Arial" w:hAnsi="Arial" w:cs="Arial"/>
          <w:sz w:val="22"/>
          <w:szCs w:val="22"/>
          <w:lang w:val="en-GB"/>
        </w:rPr>
        <w:t>even before a decision is made on the recognition application</w:t>
      </w:r>
      <w:r w:rsidR="00987A6F" w:rsidRPr="00B33253">
        <w:rPr>
          <w:rFonts w:ascii="Arial" w:hAnsi="Arial" w:cs="Arial"/>
          <w:sz w:val="22"/>
          <w:szCs w:val="22"/>
          <w:lang w:val="en-GB"/>
        </w:rPr>
        <w:t xml:space="preserve"> where it is needed to protect the assets of the debtors or the interest of the creditors</w:t>
      </w:r>
      <w:r w:rsidRPr="00B33253">
        <w:rPr>
          <w:rFonts w:ascii="Arial" w:hAnsi="Arial" w:cs="Arial"/>
          <w:sz w:val="22"/>
          <w:szCs w:val="22"/>
          <w:lang w:val="en-GB"/>
        </w:rPr>
        <w:t>.</w:t>
      </w:r>
      <w:r w:rsidR="006036CC" w:rsidRPr="00B33253">
        <w:rPr>
          <w:rFonts w:ascii="Arial" w:hAnsi="Arial" w:cs="Arial"/>
          <w:sz w:val="22"/>
          <w:szCs w:val="22"/>
          <w:lang w:val="en-GB"/>
        </w:rPr>
        <w:t xml:space="preserve"> </w:t>
      </w:r>
      <w:r w:rsidR="00591B87" w:rsidRPr="00B33253">
        <w:rPr>
          <w:rFonts w:ascii="Arial" w:hAnsi="Arial" w:cs="Arial"/>
          <w:sz w:val="22"/>
          <w:szCs w:val="22"/>
          <w:lang w:val="en-GB"/>
        </w:rPr>
        <w:t xml:space="preserve">This interim </w:t>
      </w:r>
      <w:r w:rsidR="006036CC" w:rsidRPr="00B33253">
        <w:rPr>
          <w:rFonts w:ascii="Arial" w:hAnsi="Arial" w:cs="Arial"/>
          <w:sz w:val="22"/>
          <w:szCs w:val="22"/>
          <w:lang w:val="en-GB"/>
        </w:rPr>
        <w:t xml:space="preserve">relief is to </w:t>
      </w:r>
      <w:proofErr w:type="gramStart"/>
      <w:r w:rsidR="006036CC" w:rsidRPr="00B33253">
        <w:rPr>
          <w:rFonts w:ascii="Arial" w:hAnsi="Arial" w:cs="Arial"/>
          <w:sz w:val="22"/>
          <w:szCs w:val="22"/>
          <w:lang w:val="en-GB"/>
        </w:rPr>
        <w:t>be granted</w:t>
      </w:r>
      <w:proofErr w:type="gramEnd"/>
      <w:r w:rsidR="006036CC" w:rsidRPr="00B33253">
        <w:rPr>
          <w:rFonts w:ascii="Arial" w:hAnsi="Arial" w:cs="Arial"/>
          <w:sz w:val="22"/>
          <w:szCs w:val="22"/>
          <w:lang w:val="en-GB"/>
        </w:rPr>
        <w:t xml:space="preserve"> from the time of the filing the application to the time the application is decided upon and will be terminated</w:t>
      </w:r>
      <w:r w:rsidR="00ED084B" w:rsidRPr="00B33253">
        <w:rPr>
          <w:rFonts w:ascii="Arial" w:hAnsi="Arial" w:cs="Arial"/>
          <w:sz w:val="22"/>
          <w:szCs w:val="22"/>
          <w:lang w:val="en-GB"/>
        </w:rPr>
        <w:t xml:space="preserve">. </w:t>
      </w:r>
    </w:p>
    <w:p w14:paraId="47B975B6" w14:textId="77777777" w:rsidR="00ED084B" w:rsidRPr="00ED084B" w:rsidRDefault="00ED084B" w:rsidP="00ED084B">
      <w:pPr>
        <w:pStyle w:val="ListParagraph"/>
        <w:jc w:val="both"/>
        <w:rPr>
          <w:rFonts w:ascii="Arial" w:hAnsi="Arial" w:cs="Arial"/>
          <w:sz w:val="22"/>
          <w:szCs w:val="22"/>
          <w:lang w:val="en-GB"/>
        </w:rPr>
      </w:pPr>
    </w:p>
    <w:p w14:paraId="6E49FEF9" w14:textId="0CC39F0D" w:rsidR="00ED084B" w:rsidRPr="00ED084B" w:rsidRDefault="00ED084B" w:rsidP="00ED084B">
      <w:pPr>
        <w:pStyle w:val="ListParagraph"/>
        <w:numPr>
          <w:ilvl w:val="0"/>
          <w:numId w:val="47"/>
        </w:numPr>
        <w:jc w:val="both"/>
        <w:rPr>
          <w:rFonts w:ascii="Arial" w:hAnsi="Arial" w:cs="Arial"/>
          <w:sz w:val="22"/>
          <w:szCs w:val="22"/>
          <w:lang w:val="en-GB"/>
        </w:rPr>
      </w:pPr>
      <w:r w:rsidRPr="00ED084B">
        <w:rPr>
          <w:rFonts w:ascii="Arial" w:hAnsi="Arial" w:cs="Arial"/>
          <w:sz w:val="22"/>
          <w:szCs w:val="22"/>
          <w:lang w:val="en-GB"/>
        </w:rPr>
        <w:t xml:space="preserve">There are several pre-recognition relief that can be considered by State A: </w:t>
      </w:r>
    </w:p>
    <w:p w14:paraId="4E83D7AF" w14:textId="0F9C2BE0" w:rsidR="00DF75F8" w:rsidRPr="00B33253" w:rsidRDefault="006036CC" w:rsidP="00707FC8">
      <w:pPr>
        <w:pStyle w:val="ListParagraph"/>
        <w:numPr>
          <w:ilvl w:val="1"/>
          <w:numId w:val="47"/>
        </w:numPr>
        <w:jc w:val="both"/>
        <w:rPr>
          <w:rFonts w:ascii="Arial" w:hAnsi="Arial" w:cs="Arial"/>
          <w:sz w:val="22"/>
          <w:szCs w:val="22"/>
          <w:lang w:val="en-GB"/>
        </w:rPr>
      </w:pPr>
      <w:r w:rsidRPr="00B33253">
        <w:rPr>
          <w:rFonts w:ascii="Arial" w:hAnsi="Arial" w:cs="Arial"/>
          <w:sz w:val="22"/>
          <w:szCs w:val="22"/>
          <w:lang w:val="en-GB"/>
        </w:rPr>
        <w:t>P</w:t>
      </w:r>
      <w:r w:rsidR="00987A6F" w:rsidRPr="00B33253">
        <w:rPr>
          <w:rFonts w:ascii="Arial" w:hAnsi="Arial" w:cs="Arial"/>
          <w:sz w:val="22"/>
          <w:szCs w:val="22"/>
          <w:lang w:val="en-GB"/>
        </w:rPr>
        <w:t xml:space="preserve">re-recognition relief </w:t>
      </w:r>
      <w:r w:rsidR="00336C6B" w:rsidRPr="00B33253">
        <w:rPr>
          <w:rFonts w:ascii="Arial" w:hAnsi="Arial" w:cs="Arial"/>
          <w:sz w:val="22"/>
          <w:szCs w:val="22"/>
          <w:lang w:val="en-GB"/>
        </w:rPr>
        <w:t xml:space="preserve">that could be considered </w:t>
      </w:r>
      <w:r w:rsidR="00987A6F" w:rsidRPr="00B33253">
        <w:rPr>
          <w:rFonts w:ascii="Arial" w:hAnsi="Arial" w:cs="Arial"/>
          <w:sz w:val="22"/>
          <w:szCs w:val="22"/>
          <w:lang w:val="en-GB"/>
        </w:rPr>
        <w:t>includes a</w:t>
      </w:r>
      <w:r w:rsidR="003076D2" w:rsidRPr="00B33253">
        <w:rPr>
          <w:rFonts w:ascii="Arial" w:hAnsi="Arial" w:cs="Arial"/>
          <w:sz w:val="22"/>
          <w:szCs w:val="22"/>
          <w:lang w:val="en-GB"/>
        </w:rPr>
        <w:t xml:space="preserve"> freezing inju</w:t>
      </w:r>
      <w:r w:rsidR="0064556E" w:rsidRPr="00B33253">
        <w:rPr>
          <w:rFonts w:ascii="Arial" w:hAnsi="Arial" w:cs="Arial"/>
          <w:sz w:val="22"/>
          <w:szCs w:val="22"/>
          <w:lang w:val="en-GB"/>
        </w:rPr>
        <w:t>n</w:t>
      </w:r>
      <w:r w:rsidR="003076D2" w:rsidRPr="00B33253">
        <w:rPr>
          <w:rFonts w:ascii="Arial" w:hAnsi="Arial" w:cs="Arial"/>
          <w:sz w:val="22"/>
          <w:szCs w:val="22"/>
          <w:lang w:val="en-GB"/>
        </w:rPr>
        <w:t>ction, a</w:t>
      </w:r>
      <w:r w:rsidR="00987A6F" w:rsidRPr="00B33253">
        <w:rPr>
          <w:rFonts w:ascii="Arial" w:hAnsi="Arial" w:cs="Arial"/>
          <w:sz w:val="22"/>
          <w:szCs w:val="22"/>
          <w:lang w:val="en-GB"/>
        </w:rPr>
        <w:t xml:space="preserve"> stay of execution </w:t>
      </w:r>
      <w:r w:rsidR="00336C6B" w:rsidRPr="00B33253">
        <w:rPr>
          <w:rFonts w:ascii="Arial" w:hAnsi="Arial" w:cs="Arial"/>
          <w:sz w:val="22"/>
          <w:szCs w:val="22"/>
          <w:lang w:val="en-GB"/>
        </w:rPr>
        <w:t>of the debtors asset, entrusting the administration or realisation of all or parts of the debtors assets located in the enactment State to the foreign representative or other person designated by the Court in order to protect and pr</w:t>
      </w:r>
      <w:r w:rsidRPr="00B33253">
        <w:rPr>
          <w:rFonts w:ascii="Arial" w:hAnsi="Arial" w:cs="Arial"/>
          <w:sz w:val="22"/>
          <w:szCs w:val="22"/>
          <w:lang w:val="en-GB"/>
        </w:rPr>
        <w:t>eserve the value of the asset that by their nature or because of other circumstances, are perishable, susceptible to devaluation or otherwise in jeopardy or any relief under Article 21</w:t>
      </w:r>
      <w:r w:rsidR="005608E3" w:rsidRPr="00B33253">
        <w:rPr>
          <w:rFonts w:ascii="Arial" w:hAnsi="Arial" w:cs="Arial"/>
          <w:sz w:val="22"/>
          <w:szCs w:val="22"/>
          <w:lang w:val="en-GB"/>
        </w:rPr>
        <w:t xml:space="preserve"> </w:t>
      </w:r>
      <w:r w:rsidR="00B33253" w:rsidRPr="00B33253">
        <w:rPr>
          <w:rFonts w:ascii="Arial" w:hAnsi="Arial" w:cs="Arial"/>
          <w:sz w:val="22"/>
          <w:szCs w:val="22"/>
          <w:lang w:val="en-GB"/>
        </w:rPr>
        <w:t xml:space="preserve">of the MLCBI </w:t>
      </w:r>
      <w:r w:rsidR="005608E3" w:rsidRPr="00B33253">
        <w:rPr>
          <w:rFonts w:ascii="Arial" w:hAnsi="Arial" w:cs="Arial"/>
          <w:sz w:val="22"/>
          <w:szCs w:val="22"/>
          <w:lang w:val="en-GB"/>
        </w:rPr>
        <w:t>(these are listed later below)</w:t>
      </w:r>
      <w:r w:rsidRPr="00B33253">
        <w:rPr>
          <w:rFonts w:ascii="Arial" w:hAnsi="Arial" w:cs="Arial"/>
          <w:sz w:val="22"/>
          <w:szCs w:val="22"/>
          <w:lang w:val="en-GB"/>
        </w:rPr>
        <w:t xml:space="preserve">. </w:t>
      </w:r>
    </w:p>
    <w:p w14:paraId="7D6350BD" w14:textId="77777777" w:rsidR="006036CC" w:rsidRPr="006036CC" w:rsidRDefault="006036CC" w:rsidP="006036CC">
      <w:pPr>
        <w:pStyle w:val="ListParagraph"/>
        <w:rPr>
          <w:rFonts w:ascii="Arial" w:hAnsi="Arial" w:cs="Arial"/>
          <w:sz w:val="22"/>
          <w:szCs w:val="22"/>
          <w:lang w:val="en-GB"/>
        </w:rPr>
      </w:pPr>
    </w:p>
    <w:p w14:paraId="1379EAC8" w14:textId="6FDFD1CC" w:rsidR="006036CC" w:rsidRPr="00ED084B" w:rsidRDefault="006036CC" w:rsidP="00ED084B">
      <w:pPr>
        <w:pStyle w:val="ListParagraph"/>
        <w:numPr>
          <w:ilvl w:val="0"/>
          <w:numId w:val="47"/>
        </w:numPr>
        <w:rPr>
          <w:rFonts w:ascii="Arial" w:hAnsi="Arial" w:cs="Arial"/>
          <w:sz w:val="22"/>
          <w:szCs w:val="22"/>
          <w:lang w:val="en-GB"/>
        </w:rPr>
      </w:pPr>
      <w:r w:rsidRPr="00ED084B">
        <w:rPr>
          <w:rFonts w:ascii="Arial" w:hAnsi="Arial" w:cs="Arial"/>
          <w:sz w:val="22"/>
          <w:szCs w:val="22"/>
          <w:lang w:val="en-GB"/>
        </w:rPr>
        <w:t>One limitation to pre-recognition relief is that</w:t>
      </w:r>
      <w:r w:rsidR="00ED084B" w:rsidRPr="00ED084B">
        <w:rPr>
          <w:rFonts w:ascii="Arial" w:hAnsi="Arial" w:cs="Arial"/>
          <w:sz w:val="22"/>
          <w:szCs w:val="22"/>
          <w:lang w:val="en-GB"/>
        </w:rPr>
        <w:t xml:space="preserve"> the Court </w:t>
      </w:r>
      <w:r w:rsidR="00567BA6">
        <w:rPr>
          <w:rFonts w:ascii="Arial" w:hAnsi="Arial" w:cs="Arial"/>
          <w:sz w:val="22"/>
          <w:szCs w:val="22"/>
          <w:lang w:val="en-GB"/>
        </w:rPr>
        <w:t xml:space="preserve">in State A </w:t>
      </w:r>
      <w:r w:rsidR="00ED084B" w:rsidRPr="00ED084B">
        <w:rPr>
          <w:rFonts w:ascii="Arial" w:hAnsi="Arial" w:cs="Arial"/>
          <w:sz w:val="22"/>
          <w:szCs w:val="22"/>
          <w:lang w:val="en-GB"/>
        </w:rPr>
        <w:t xml:space="preserve">may refuse to grant interim </w:t>
      </w:r>
      <w:r w:rsidR="005608E3" w:rsidRPr="00ED084B">
        <w:rPr>
          <w:rFonts w:ascii="Arial" w:hAnsi="Arial" w:cs="Arial"/>
          <w:sz w:val="22"/>
          <w:szCs w:val="22"/>
          <w:lang w:val="en-GB"/>
        </w:rPr>
        <w:t>relief if</w:t>
      </w:r>
      <w:r w:rsidRPr="00ED084B">
        <w:rPr>
          <w:rFonts w:ascii="Arial" w:hAnsi="Arial" w:cs="Arial"/>
          <w:sz w:val="22"/>
          <w:szCs w:val="22"/>
          <w:lang w:val="en-GB"/>
        </w:rPr>
        <w:t xml:space="preserve"> the interim relief will interfere with the foreign proceeding</w:t>
      </w:r>
      <w:r w:rsidR="00B33253">
        <w:rPr>
          <w:rFonts w:ascii="Arial" w:hAnsi="Arial" w:cs="Arial"/>
          <w:sz w:val="22"/>
          <w:szCs w:val="22"/>
          <w:lang w:val="en-GB"/>
        </w:rPr>
        <w:t>s</w:t>
      </w:r>
      <w:r w:rsidR="00567BA6">
        <w:rPr>
          <w:rFonts w:ascii="Arial" w:hAnsi="Arial" w:cs="Arial"/>
          <w:sz w:val="22"/>
          <w:szCs w:val="22"/>
          <w:lang w:val="en-GB"/>
        </w:rPr>
        <w:t xml:space="preserve"> if foreign main proceedings) in State B</w:t>
      </w:r>
      <w:r w:rsidRPr="00ED084B">
        <w:rPr>
          <w:rFonts w:ascii="Arial" w:hAnsi="Arial" w:cs="Arial"/>
          <w:sz w:val="22"/>
          <w:szCs w:val="22"/>
          <w:lang w:val="en-GB"/>
        </w:rPr>
        <w:t xml:space="preserve">. </w:t>
      </w:r>
    </w:p>
    <w:p w14:paraId="658CF762" w14:textId="7E8688DA" w:rsidR="00B33253" w:rsidRDefault="00B33253" w:rsidP="00B33253">
      <w:pPr>
        <w:jc w:val="both"/>
        <w:rPr>
          <w:rFonts w:ascii="Arial" w:hAnsi="Arial" w:cs="Arial"/>
          <w:sz w:val="22"/>
          <w:szCs w:val="22"/>
          <w:lang w:val="en-GB"/>
        </w:rPr>
      </w:pPr>
    </w:p>
    <w:p w14:paraId="0A3D1AE5" w14:textId="73B03CF7" w:rsidR="00B33253" w:rsidRDefault="00B33253" w:rsidP="00B33253">
      <w:pPr>
        <w:jc w:val="both"/>
        <w:rPr>
          <w:rFonts w:ascii="Arial" w:hAnsi="Arial" w:cs="Arial"/>
          <w:sz w:val="22"/>
          <w:szCs w:val="22"/>
          <w:lang w:val="en-GB"/>
        </w:rPr>
      </w:pPr>
      <w:r>
        <w:rPr>
          <w:rFonts w:ascii="Arial" w:hAnsi="Arial" w:cs="Arial"/>
          <w:sz w:val="22"/>
          <w:szCs w:val="22"/>
          <w:lang w:val="en-GB"/>
        </w:rPr>
        <w:t xml:space="preserve">Post- recognition relief: </w:t>
      </w:r>
    </w:p>
    <w:p w14:paraId="4B1FCE5C" w14:textId="77777777" w:rsidR="00B33253" w:rsidRPr="00B33253" w:rsidRDefault="00B33253" w:rsidP="00B33253">
      <w:pPr>
        <w:jc w:val="both"/>
        <w:rPr>
          <w:rFonts w:ascii="Arial" w:hAnsi="Arial" w:cs="Arial"/>
          <w:sz w:val="22"/>
          <w:szCs w:val="22"/>
          <w:lang w:val="en-GB"/>
        </w:rPr>
      </w:pPr>
    </w:p>
    <w:p w14:paraId="025F1FE6" w14:textId="3BFCA3C0" w:rsidR="00ED084B" w:rsidRDefault="00567BA6" w:rsidP="00ED084B">
      <w:pPr>
        <w:jc w:val="both"/>
        <w:rPr>
          <w:rFonts w:ascii="Arial" w:hAnsi="Arial" w:cs="Arial"/>
          <w:sz w:val="22"/>
          <w:szCs w:val="22"/>
          <w:lang w:val="en-GB"/>
        </w:rPr>
      </w:pPr>
      <w:r>
        <w:rPr>
          <w:rFonts w:ascii="Arial" w:hAnsi="Arial" w:cs="Arial"/>
          <w:sz w:val="22"/>
          <w:szCs w:val="22"/>
          <w:lang w:val="en-GB"/>
        </w:rPr>
        <w:t>As it relates to p</w:t>
      </w:r>
      <w:r w:rsidR="00ED084B" w:rsidRPr="00B33253">
        <w:rPr>
          <w:rFonts w:ascii="Arial" w:hAnsi="Arial" w:cs="Arial"/>
          <w:sz w:val="22"/>
          <w:szCs w:val="22"/>
          <w:lang w:val="en-GB"/>
        </w:rPr>
        <w:t>ost-recognition relief, Article 20</w:t>
      </w:r>
      <w:r w:rsidR="00B33253" w:rsidRPr="00B33253">
        <w:rPr>
          <w:rFonts w:ascii="Arial" w:hAnsi="Arial" w:cs="Arial"/>
          <w:sz w:val="22"/>
          <w:szCs w:val="22"/>
          <w:lang w:val="en-GB"/>
        </w:rPr>
        <w:t xml:space="preserve"> of the MLCBI</w:t>
      </w:r>
      <w:r w:rsidR="00ED084B" w:rsidRPr="00B33253">
        <w:rPr>
          <w:rFonts w:ascii="Arial" w:hAnsi="Arial" w:cs="Arial"/>
          <w:sz w:val="22"/>
          <w:szCs w:val="22"/>
          <w:lang w:val="en-GB"/>
        </w:rPr>
        <w:t xml:space="preserve"> provides automatic relief upon the recognition of foreign </w:t>
      </w:r>
      <w:r w:rsidR="00EE7D4A">
        <w:rPr>
          <w:rFonts w:ascii="Arial" w:hAnsi="Arial" w:cs="Arial"/>
          <w:sz w:val="22"/>
          <w:szCs w:val="22"/>
          <w:lang w:val="en-GB"/>
        </w:rPr>
        <w:t xml:space="preserve">main </w:t>
      </w:r>
      <w:r w:rsidR="00ED084B" w:rsidRPr="00B33253">
        <w:rPr>
          <w:rFonts w:ascii="Arial" w:hAnsi="Arial" w:cs="Arial"/>
          <w:sz w:val="22"/>
          <w:szCs w:val="22"/>
          <w:lang w:val="en-GB"/>
        </w:rPr>
        <w:t>proceedings</w:t>
      </w:r>
      <w:r w:rsidR="00EE7D4A">
        <w:rPr>
          <w:rFonts w:ascii="Arial" w:hAnsi="Arial" w:cs="Arial"/>
          <w:sz w:val="22"/>
          <w:szCs w:val="22"/>
          <w:lang w:val="en-GB"/>
        </w:rPr>
        <w:t>.</w:t>
      </w:r>
      <w:r w:rsidR="00ED084B" w:rsidRPr="00B33253">
        <w:rPr>
          <w:rFonts w:ascii="Arial" w:hAnsi="Arial" w:cs="Arial"/>
          <w:sz w:val="22"/>
          <w:szCs w:val="22"/>
          <w:lang w:val="en-GB"/>
        </w:rPr>
        <w:t xml:space="preserve"> </w:t>
      </w:r>
      <w:r w:rsidR="00EE7D4A">
        <w:rPr>
          <w:rFonts w:ascii="Arial" w:hAnsi="Arial" w:cs="Arial"/>
          <w:sz w:val="22"/>
          <w:szCs w:val="22"/>
          <w:lang w:val="en-GB"/>
        </w:rPr>
        <w:t xml:space="preserve">Therefore, if State B </w:t>
      </w:r>
      <w:proofErr w:type="gramStart"/>
      <w:r w:rsidR="00EE7D4A">
        <w:rPr>
          <w:rFonts w:ascii="Arial" w:hAnsi="Arial" w:cs="Arial"/>
          <w:sz w:val="22"/>
          <w:szCs w:val="22"/>
          <w:lang w:val="en-GB"/>
        </w:rPr>
        <w:t>is recognised</w:t>
      </w:r>
      <w:proofErr w:type="gramEnd"/>
      <w:r w:rsidR="00EE7D4A">
        <w:rPr>
          <w:rFonts w:ascii="Arial" w:hAnsi="Arial" w:cs="Arial"/>
          <w:sz w:val="22"/>
          <w:szCs w:val="22"/>
          <w:lang w:val="en-GB"/>
        </w:rPr>
        <w:t xml:space="preserve"> as foreign main proceedings t</w:t>
      </w:r>
      <w:r w:rsidR="00B33253" w:rsidRPr="00B33253">
        <w:rPr>
          <w:rFonts w:ascii="Arial" w:hAnsi="Arial" w:cs="Arial"/>
          <w:sz w:val="22"/>
          <w:szCs w:val="22"/>
          <w:lang w:val="en-GB"/>
        </w:rPr>
        <w:t>he a</w:t>
      </w:r>
      <w:r w:rsidR="00ED084B" w:rsidRPr="00B33253">
        <w:rPr>
          <w:rFonts w:ascii="Arial" w:hAnsi="Arial" w:cs="Arial"/>
          <w:sz w:val="22"/>
          <w:szCs w:val="22"/>
          <w:lang w:val="en-GB"/>
        </w:rPr>
        <w:t xml:space="preserve">utomatic relief </w:t>
      </w:r>
      <w:r w:rsidR="00EE7D4A">
        <w:rPr>
          <w:rFonts w:ascii="Arial" w:hAnsi="Arial" w:cs="Arial"/>
          <w:sz w:val="22"/>
          <w:szCs w:val="22"/>
          <w:lang w:val="en-GB"/>
        </w:rPr>
        <w:t xml:space="preserve">that can be </w:t>
      </w:r>
      <w:r w:rsidR="00ED084B" w:rsidRPr="00B33253">
        <w:rPr>
          <w:rFonts w:ascii="Arial" w:hAnsi="Arial" w:cs="Arial"/>
          <w:sz w:val="22"/>
          <w:szCs w:val="22"/>
          <w:lang w:val="en-GB"/>
        </w:rPr>
        <w:t xml:space="preserve">granted under Article 20 </w:t>
      </w:r>
      <w:r w:rsidR="00B33253" w:rsidRPr="00B33253">
        <w:rPr>
          <w:rFonts w:ascii="Arial" w:hAnsi="Arial" w:cs="Arial"/>
          <w:sz w:val="22"/>
          <w:szCs w:val="22"/>
          <w:lang w:val="en-GB"/>
        </w:rPr>
        <w:t xml:space="preserve">of the MLCBI </w:t>
      </w:r>
      <w:r w:rsidR="00ED084B" w:rsidRPr="00B33253">
        <w:rPr>
          <w:rFonts w:ascii="Arial" w:hAnsi="Arial" w:cs="Arial"/>
          <w:sz w:val="22"/>
          <w:szCs w:val="22"/>
          <w:lang w:val="en-GB"/>
        </w:rPr>
        <w:t xml:space="preserve">are as follows: </w:t>
      </w:r>
    </w:p>
    <w:p w14:paraId="292C56D8" w14:textId="77777777" w:rsidR="00B33253" w:rsidRPr="00B33253" w:rsidRDefault="00B33253" w:rsidP="00ED084B">
      <w:pPr>
        <w:jc w:val="both"/>
        <w:rPr>
          <w:rFonts w:ascii="Arial" w:hAnsi="Arial" w:cs="Arial"/>
          <w:sz w:val="22"/>
          <w:szCs w:val="22"/>
          <w:lang w:val="en-GB"/>
        </w:rPr>
      </w:pPr>
    </w:p>
    <w:p w14:paraId="4B237349" w14:textId="5F858FD9" w:rsidR="00ED084B" w:rsidRPr="00B33253" w:rsidRDefault="00ED084B" w:rsidP="00ED084B">
      <w:pPr>
        <w:pStyle w:val="ListParagraph"/>
        <w:numPr>
          <w:ilvl w:val="0"/>
          <w:numId w:val="48"/>
        </w:numPr>
        <w:jc w:val="both"/>
        <w:rPr>
          <w:rFonts w:ascii="Arial" w:hAnsi="Arial" w:cs="Arial"/>
          <w:sz w:val="22"/>
          <w:szCs w:val="22"/>
          <w:lang w:val="en-GB"/>
        </w:rPr>
      </w:pPr>
      <w:r w:rsidRPr="00B33253">
        <w:rPr>
          <w:rFonts w:ascii="Arial" w:hAnsi="Arial" w:cs="Arial"/>
          <w:sz w:val="22"/>
          <w:szCs w:val="22"/>
          <w:lang w:val="en-GB"/>
        </w:rPr>
        <w:t>A stay the commencement or continuation of individual actions or individual proceedings concerning the debtor’s assets, rights, obligations or liabilities; as stay of execution against the debtors assets;</w:t>
      </w:r>
    </w:p>
    <w:p w14:paraId="21EC67B4" w14:textId="6731FC17" w:rsidR="00ED084B" w:rsidRPr="00B33253" w:rsidRDefault="00ED084B" w:rsidP="00ED084B">
      <w:pPr>
        <w:pStyle w:val="ListParagraph"/>
        <w:numPr>
          <w:ilvl w:val="0"/>
          <w:numId w:val="48"/>
        </w:numPr>
        <w:jc w:val="both"/>
        <w:rPr>
          <w:rFonts w:ascii="Arial" w:hAnsi="Arial" w:cs="Arial"/>
          <w:sz w:val="22"/>
          <w:szCs w:val="22"/>
          <w:lang w:val="en-GB"/>
        </w:rPr>
      </w:pPr>
      <w:r w:rsidRPr="00B33253">
        <w:rPr>
          <w:rFonts w:ascii="Arial" w:hAnsi="Arial" w:cs="Arial"/>
          <w:sz w:val="22"/>
          <w:szCs w:val="22"/>
          <w:lang w:val="en-GB"/>
        </w:rPr>
        <w:t xml:space="preserve">A </w:t>
      </w:r>
      <w:r w:rsidR="00987A6F" w:rsidRPr="00B33253">
        <w:rPr>
          <w:rFonts w:ascii="Arial" w:hAnsi="Arial" w:cs="Arial"/>
          <w:sz w:val="22"/>
          <w:szCs w:val="22"/>
          <w:lang w:val="en-GB"/>
        </w:rPr>
        <w:t xml:space="preserve">stay of execution </w:t>
      </w:r>
      <w:r w:rsidR="00336C6B" w:rsidRPr="00B33253">
        <w:rPr>
          <w:rFonts w:ascii="Arial" w:hAnsi="Arial" w:cs="Arial"/>
          <w:sz w:val="22"/>
          <w:szCs w:val="22"/>
          <w:lang w:val="en-GB"/>
        </w:rPr>
        <w:t>of the debtors asset</w:t>
      </w:r>
      <w:r w:rsidRPr="00B33253">
        <w:rPr>
          <w:rFonts w:ascii="Arial" w:hAnsi="Arial" w:cs="Arial"/>
          <w:sz w:val="22"/>
          <w:szCs w:val="22"/>
          <w:lang w:val="en-GB"/>
        </w:rPr>
        <w:t xml:space="preserve">; and </w:t>
      </w:r>
    </w:p>
    <w:p w14:paraId="03A0DF77" w14:textId="3711894D" w:rsidR="005608E3" w:rsidRPr="00B33253" w:rsidRDefault="005608E3" w:rsidP="005608E3">
      <w:pPr>
        <w:pStyle w:val="ListParagraph"/>
        <w:numPr>
          <w:ilvl w:val="0"/>
          <w:numId w:val="48"/>
        </w:numPr>
        <w:jc w:val="both"/>
        <w:rPr>
          <w:rFonts w:ascii="Arial" w:hAnsi="Arial" w:cs="Arial"/>
          <w:sz w:val="22"/>
          <w:szCs w:val="22"/>
          <w:lang w:val="en-GB"/>
        </w:rPr>
      </w:pPr>
      <w:r w:rsidRPr="00B33253">
        <w:rPr>
          <w:rFonts w:ascii="Arial" w:hAnsi="Arial" w:cs="Arial"/>
          <w:sz w:val="22"/>
          <w:szCs w:val="22"/>
          <w:lang w:val="en-GB"/>
        </w:rPr>
        <w:t>A suspension of the right to transfer, encumber or otherwise dispose of any of the assets of the debtor</w:t>
      </w:r>
      <w:r w:rsidR="00B33253" w:rsidRPr="00B33253">
        <w:rPr>
          <w:rFonts w:ascii="Arial" w:hAnsi="Arial" w:cs="Arial"/>
          <w:sz w:val="22"/>
          <w:szCs w:val="22"/>
          <w:lang w:val="en-GB"/>
        </w:rPr>
        <w:t>.</w:t>
      </w:r>
    </w:p>
    <w:p w14:paraId="17EE7967" w14:textId="6D87E0C7" w:rsidR="00ED084B" w:rsidRDefault="00ED084B" w:rsidP="00336C6B">
      <w:pPr>
        <w:jc w:val="both"/>
        <w:rPr>
          <w:rFonts w:ascii="Arial" w:hAnsi="Arial" w:cs="Arial"/>
          <w:color w:val="7B7B7B" w:themeColor="accent3" w:themeShade="BF"/>
          <w:sz w:val="22"/>
          <w:szCs w:val="22"/>
          <w:lang w:val="en-GB"/>
        </w:rPr>
      </w:pPr>
    </w:p>
    <w:p w14:paraId="097BA8DC" w14:textId="2A1C1470" w:rsidR="00A90E9C" w:rsidRPr="00B33253" w:rsidRDefault="0064556E" w:rsidP="00A90E9C">
      <w:pPr>
        <w:jc w:val="both"/>
        <w:rPr>
          <w:rFonts w:ascii="Arial" w:hAnsi="Arial" w:cs="Arial"/>
          <w:sz w:val="22"/>
          <w:szCs w:val="22"/>
          <w:lang w:val="en-GB"/>
        </w:rPr>
      </w:pPr>
      <w:r w:rsidRPr="00B33253">
        <w:rPr>
          <w:rFonts w:ascii="Arial" w:hAnsi="Arial" w:cs="Arial"/>
          <w:sz w:val="22"/>
          <w:szCs w:val="22"/>
          <w:lang w:val="en-GB"/>
        </w:rPr>
        <w:t>Article 21</w:t>
      </w:r>
      <w:r w:rsidR="00ED084B" w:rsidRPr="00B33253">
        <w:rPr>
          <w:rFonts w:ascii="Arial" w:hAnsi="Arial" w:cs="Arial"/>
          <w:sz w:val="22"/>
          <w:szCs w:val="22"/>
          <w:lang w:val="en-GB"/>
        </w:rPr>
        <w:t xml:space="preserve"> of the MLCB</w:t>
      </w:r>
      <w:r w:rsidR="00B33253" w:rsidRPr="00B33253">
        <w:rPr>
          <w:rFonts w:ascii="Arial" w:hAnsi="Arial" w:cs="Arial"/>
          <w:sz w:val="22"/>
          <w:szCs w:val="22"/>
          <w:lang w:val="en-GB"/>
        </w:rPr>
        <w:t>I</w:t>
      </w:r>
      <w:r w:rsidR="00ED084B" w:rsidRPr="00B33253">
        <w:rPr>
          <w:rFonts w:ascii="Arial" w:hAnsi="Arial" w:cs="Arial"/>
          <w:sz w:val="22"/>
          <w:szCs w:val="22"/>
          <w:lang w:val="en-GB"/>
        </w:rPr>
        <w:t xml:space="preserve"> </w:t>
      </w:r>
      <w:r w:rsidR="00A90E9C" w:rsidRPr="00B33253">
        <w:rPr>
          <w:rFonts w:ascii="Arial" w:hAnsi="Arial" w:cs="Arial"/>
          <w:sz w:val="22"/>
          <w:szCs w:val="22"/>
          <w:lang w:val="en-GB"/>
        </w:rPr>
        <w:t xml:space="preserve">also </w:t>
      </w:r>
      <w:r w:rsidR="00ED084B" w:rsidRPr="00B33253">
        <w:rPr>
          <w:rFonts w:ascii="Arial" w:hAnsi="Arial" w:cs="Arial"/>
          <w:sz w:val="22"/>
          <w:szCs w:val="22"/>
          <w:lang w:val="en-GB"/>
        </w:rPr>
        <w:t xml:space="preserve">provides </w:t>
      </w:r>
      <w:r w:rsidR="00A90E9C" w:rsidRPr="00B33253">
        <w:rPr>
          <w:rFonts w:ascii="Arial" w:hAnsi="Arial" w:cs="Arial"/>
          <w:sz w:val="22"/>
          <w:szCs w:val="22"/>
          <w:lang w:val="en-GB"/>
        </w:rPr>
        <w:t xml:space="preserve">that the Court of State B have the discretion to grant various </w:t>
      </w:r>
      <w:r w:rsidR="00ED084B" w:rsidRPr="00B33253">
        <w:rPr>
          <w:rFonts w:ascii="Arial" w:hAnsi="Arial" w:cs="Arial"/>
          <w:sz w:val="22"/>
          <w:szCs w:val="22"/>
          <w:lang w:val="en-GB"/>
        </w:rPr>
        <w:t>post- recognition relie</w:t>
      </w:r>
      <w:r w:rsidR="00A90E9C" w:rsidRPr="00B33253">
        <w:rPr>
          <w:rFonts w:ascii="Arial" w:hAnsi="Arial" w:cs="Arial"/>
          <w:sz w:val="22"/>
          <w:szCs w:val="22"/>
          <w:lang w:val="en-GB"/>
        </w:rPr>
        <w:t>f</w:t>
      </w:r>
      <w:r w:rsidR="00ED084B" w:rsidRPr="00B33253">
        <w:rPr>
          <w:rFonts w:ascii="Arial" w:hAnsi="Arial" w:cs="Arial"/>
          <w:sz w:val="22"/>
          <w:szCs w:val="22"/>
          <w:lang w:val="en-GB"/>
        </w:rPr>
        <w:t xml:space="preserve"> once </w:t>
      </w:r>
      <w:r w:rsidR="00A90E9C" w:rsidRPr="00B33253">
        <w:rPr>
          <w:rFonts w:ascii="Arial" w:hAnsi="Arial" w:cs="Arial"/>
          <w:sz w:val="22"/>
          <w:szCs w:val="22"/>
          <w:lang w:val="en-GB"/>
        </w:rPr>
        <w:t xml:space="preserve">it grants </w:t>
      </w:r>
      <w:r w:rsidR="00ED084B" w:rsidRPr="00B33253">
        <w:rPr>
          <w:rFonts w:ascii="Arial" w:hAnsi="Arial" w:cs="Arial"/>
          <w:sz w:val="22"/>
          <w:szCs w:val="22"/>
          <w:lang w:val="en-GB"/>
        </w:rPr>
        <w:t xml:space="preserve">the application for </w:t>
      </w:r>
      <w:r w:rsidR="00A90E9C" w:rsidRPr="00B33253">
        <w:rPr>
          <w:rFonts w:ascii="Arial" w:hAnsi="Arial" w:cs="Arial"/>
          <w:sz w:val="22"/>
          <w:szCs w:val="22"/>
          <w:lang w:val="en-GB"/>
        </w:rPr>
        <w:t xml:space="preserve">recognition. They </w:t>
      </w:r>
      <w:r w:rsidR="00037F2C" w:rsidRPr="00B33253">
        <w:rPr>
          <w:rFonts w:ascii="Arial" w:hAnsi="Arial" w:cs="Arial"/>
          <w:sz w:val="22"/>
          <w:szCs w:val="22"/>
          <w:lang w:val="en-GB"/>
        </w:rPr>
        <w:t>include</w:t>
      </w:r>
      <w:r w:rsidR="00EE7D4A">
        <w:rPr>
          <w:rFonts w:ascii="Arial" w:hAnsi="Arial" w:cs="Arial"/>
          <w:sz w:val="22"/>
          <w:szCs w:val="22"/>
          <w:lang w:val="en-GB"/>
        </w:rPr>
        <w:t xml:space="preserve"> but are</w:t>
      </w:r>
      <w:r w:rsidR="001929C4" w:rsidRPr="00B33253">
        <w:rPr>
          <w:rFonts w:ascii="Arial" w:hAnsi="Arial" w:cs="Arial"/>
          <w:sz w:val="22"/>
          <w:szCs w:val="22"/>
          <w:lang w:val="en-GB"/>
        </w:rPr>
        <w:t xml:space="preserve"> not limited to the following:</w:t>
      </w:r>
      <w:r w:rsidR="00037F2C" w:rsidRPr="00B33253">
        <w:rPr>
          <w:rFonts w:ascii="Arial" w:hAnsi="Arial" w:cs="Arial"/>
          <w:sz w:val="22"/>
          <w:szCs w:val="22"/>
          <w:lang w:val="en-GB"/>
        </w:rPr>
        <w:t xml:space="preserve"> </w:t>
      </w:r>
      <w:r w:rsidR="00A90E9C" w:rsidRPr="00B33253">
        <w:rPr>
          <w:rFonts w:ascii="Arial" w:hAnsi="Arial" w:cs="Arial"/>
          <w:sz w:val="22"/>
          <w:szCs w:val="22"/>
          <w:lang w:val="en-GB"/>
        </w:rPr>
        <w:t xml:space="preserve"> </w:t>
      </w:r>
    </w:p>
    <w:p w14:paraId="71293075" w14:textId="77777777" w:rsidR="00B33253" w:rsidRPr="00B33253" w:rsidRDefault="00B33253" w:rsidP="00A90E9C">
      <w:pPr>
        <w:jc w:val="both"/>
        <w:rPr>
          <w:rFonts w:ascii="Arial" w:hAnsi="Arial" w:cs="Arial"/>
          <w:sz w:val="22"/>
          <w:szCs w:val="22"/>
          <w:lang w:val="en-GB"/>
        </w:rPr>
      </w:pPr>
    </w:p>
    <w:p w14:paraId="5DE12100" w14:textId="77777777" w:rsidR="00037F2C" w:rsidRPr="00B33253" w:rsidRDefault="00A90E9C" w:rsidP="00037F2C">
      <w:pPr>
        <w:pStyle w:val="ListParagraph"/>
        <w:numPr>
          <w:ilvl w:val="0"/>
          <w:numId w:val="49"/>
        </w:numPr>
        <w:jc w:val="both"/>
        <w:rPr>
          <w:rFonts w:ascii="Arial" w:hAnsi="Arial" w:cs="Arial"/>
          <w:sz w:val="22"/>
          <w:szCs w:val="22"/>
          <w:lang w:val="en-GB"/>
        </w:rPr>
      </w:pPr>
      <w:r w:rsidRPr="00B33253">
        <w:rPr>
          <w:rFonts w:ascii="Arial" w:hAnsi="Arial" w:cs="Arial"/>
          <w:sz w:val="22"/>
          <w:szCs w:val="22"/>
          <w:lang w:val="en-GB"/>
        </w:rPr>
        <w:t xml:space="preserve">A </w:t>
      </w:r>
      <w:r w:rsidR="005608E3" w:rsidRPr="00B33253">
        <w:rPr>
          <w:rFonts w:ascii="Arial" w:hAnsi="Arial" w:cs="Arial"/>
          <w:sz w:val="22"/>
          <w:szCs w:val="22"/>
          <w:lang w:val="en-GB"/>
        </w:rPr>
        <w:t>stay</w:t>
      </w:r>
      <w:r w:rsidRPr="00B33253">
        <w:rPr>
          <w:rFonts w:ascii="Arial" w:hAnsi="Arial" w:cs="Arial"/>
          <w:sz w:val="22"/>
          <w:szCs w:val="22"/>
          <w:lang w:val="en-GB"/>
        </w:rPr>
        <w:t xml:space="preserve"> </w:t>
      </w:r>
      <w:r w:rsidR="005608E3" w:rsidRPr="00B33253">
        <w:rPr>
          <w:rFonts w:ascii="Arial" w:hAnsi="Arial" w:cs="Arial"/>
          <w:sz w:val="22"/>
          <w:szCs w:val="22"/>
          <w:lang w:val="en-GB"/>
        </w:rPr>
        <w:t xml:space="preserve"> the commencement or continuation of individual actions or individual proceedings concerning the debtors assets, rights, obligations or liabilities to the extent they have not been automatically stayed under Article 20; </w:t>
      </w:r>
    </w:p>
    <w:p w14:paraId="3218F6D1" w14:textId="3E5D7B05" w:rsidR="00037F2C" w:rsidRPr="00B33253" w:rsidRDefault="00B33253" w:rsidP="00037F2C">
      <w:pPr>
        <w:pStyle w:val="ListParagraph"/>
        <w:numPr>
          <w:ilvl w:val="0"/>
          <w:numId w:val="49"/>
        </w:numPr>
        <w:jc w:val="both"/>
        <w:rPr>
          <w:rFonts w:ascii="Arial" w:hAnsi="Arial" w:cs="Arial"/>
          <w:sz w:val="22"/>
          <w:szCs w:val="22"/>
          <w:lang w:val="en-GB"/>
        </w:rPr>
      </w:pPr>
      <w:r>
        <w:rPr>
          <w:rFonts w:ascii="Arial" w:hAnsi="Arial" w:cs="Arial"/>
          <w:sz w:val="22"/>
          <w:szCs w:val="22"/>
          <w:lang w:val="en-GB"/>
        </w:rPr>
        <w:t>S</w:t>
      </w:r>
      <w:r w:rsidR="005608E3" w:rsidRPr="00B33253">
        <w:rPr>
          <w:rFonts w:ascii="Arial" w:hAnsi="Arial" w:cs="Arial"/>
          <w:sz w:val="22"/>
          <w:szCs w:val="22"/>
          <w:lang w:val="en-GB"/>
        </w:rPr>
        <w:t xml:space="preserve">taying the execution against the debtors assets to the extent they have not been stayed under Article 20; </w:t>
      </w:r>
    </w:p>
    <w:p w14:paraId="7FC719AD" w14:textId="311BF8EF" w:rsidR="005608E3" w:rsidRPr="00B33253" w:rsidRDefault="00B33253" w:rsidP="00037F2C">
      <w:pPr>
        <w:pStyle w:val="ListParagraph"/>
        <w:numPr>
          <w:ilvl w:val="0"/>
          <w:numId w:val="49"/>
        </w:numPr>
        <w:jc w:val="both"/>
        <w:rPr>
          <w:rFonts w:ascii="Arial" w:hAnsi="Arial" w:cs="Arial"/>
          <w:sz w:val="22"/>
          <w:szCs w:val="22"/>
          <w:lang w:val="en-GB"/>
        </w:rPr>
      </w:pPr>
      <w:r>
        <w:rPr>
          <w:rFonts w:ascii="Arial" w:hAnsi="Arial" w:cs="Arial"/>
          <w:sz w:val="22"/>
          <w:szCs w:val="22"/>
          <w:lang w:val="en-GB"/>
        </w:rPr>
        <w:t>S</w:t>
      </w:r>
      <w:r w:rsidR="005608E3" w:rsidRPr="00B33253">
        <w:rPr>
          <w:rFonts w:ascii="Arial" w:hAnsi="Arial" w:cs="Arial"/>
          <w:sz w:val="22"/>
          <w:szCs w:val="22"/>
          <w:lang w:val="en-GB"/>
        </w:rPr>
        <w:t>uspending of the right to transfer, encumber or otherwise dispose of the assets of the debtor to the extent it has not been done under Article 20</w:t>
      </w:r>
      <w:r>
        <w:rPr>
          <w:rFonts w:ascii="Arial" w:hAnsi="Arial" w:cs="Arial"/>
          <w:sz w:val="22"/>
          <w:szCs w:val="22"/>
          <w:lang w:val="en-GB"/>
        </w:rPr>
        <w:t>;</w:t>
      </w:r>
      <w:r w:rsidR="005608E3" w:rsidRPr="00B33253">
        <w:rPr>
          <w:rFonts w:ascii="Arial" w:hAnsi="Arial" w:cs="Arial"/>
          <w:sz w:val="22"/>
          <w:szCs w:val="22"/>
          <w:lang w:val="en-GB"/>
        </w:rPr>
        <w:t xml:space="preserve"> </w:t>
      </w:r>
    </w:p>
    <w:p w14:paraId="4E6ADAD7" w14:textId="25DFA77D" w:rsidR="00037F2C" w:rsidRPr="00B33253" w:rsidRDefault="00B33253" w:rsidP="00037F2C">
      <w:pPr>
        <w:pStyle w:val="ListParagraph"/>
        <w:numPr>
          <w:ilvl w:val="0"/>
          <w:numId w:val="49"/>
        </w:numPr>
        <w:jc w:val="both"/>
        <w:rPr>
          <w:rFonts w:ascii="Arial" w:hAnsi="Arial" w:cs="Arial"/>
          <w:sz w:val="22"/>
          <w:szCs w:val="22"/>
          <w:lang w:val="en-GB"/>
        </w:rPr>
      </w:pPr>
      <w:r>
        <w:rPr>
          <w:rFonts w:ascii="Arial" w:hAnsi="Arial" w:cs="Arial"/>
          <w:sz w:val="22"/>
          <w:szCs w:val="22"/>
          <w:lang w:val="en-GB"/>
        </w:rPr>
        <w:t>P</w:t>
      </w:r>
      <w:r w:rsidR="00037F2C" w:rsidRPr="00B33253">
        <w:rPr>
          <w:rFonts w:ascii="Arial" w:hAnsi="Arial" w:cs="Arial"/>
          <w:sz w:val="22"/>
          <w:szCs w:val="22"/>
          <w:lang w:val="en-GB"/>
        </w:rPr>
        <w:t>roviding for the examination of witnesses, the taking of evidence or the delivery of information concerning the debtor’s assets, affairs, rights, obligations or liabilities;</w:t>
      </w:r>
    </w:p>
    <w:p w14:paraId="4CFAAA6E" w14:textId="4F59D809" w:rsidR="001929C4" w:rsidRPr="00B33253" w:rsidRDefault="00B33253" w:rsidP="00037F2C">
      <w:pPr>
        <w:pStyle w:val="ListParagraph"/>
        <w:numPr>
          <w:ilvl w:val="0"/>
          <w:numId w:val="49"/>
        </w:numPr>
        <w:jc w:val="both"/>
        <w:rPr>
          <w:rFonts w:ascii="Arial" w:hAnsi="Arial" w:cs="Arial"/>
          <w:sz w:val="22"/>
          <w:szCs w:val="22"/>
          <w:lang w:val="en-GB"/>
        </w:rPr>
      </w:pPr>
      <w:r>
        <w:rPr>
          <w:rFonts w:ascii="Arial" w:hAnsi="Arial" w:cs="Arial"/>
          <w:sz w:val="22"/>
          <w:szCs w:val="22"/>
          <w:lang w:val="en-GB"/>
        </w:rPr>
        <w:t>E</w:t>
      </w:r>
      <w:r w:rsidR="00037F2C" w:rsidRPr="00B33253">
        <w:rPr>
          <w:rFonts w:ascii="Arial" w:hAnsi="Arial" w:cs="Arial"/>
          <w:sz w:val="22"/>
          <w:szCs w:val="22"/>
          <w:lang w:val="en-GB"/>
        </w:rPr>
        <w:t xml:space="preserve">ntrusting the administrator or realisation of all of part of the debtor’s assets in the enacting State to the foreign representative </w:t>
      </w:r>
      <w:r w:rsidR="001929C4" w:rsidRPr="00B33253">
        <w:rPr>
          <w:rFonts w:ascii="Arial" w:hAnsi="Arial" w:cs="Arial"/>
          <w:sz w:val="22"/>
          <w:szCs w:val="22"/>
          <w:lang w:val="en-GB"/>
        </w:rPr>
        <w:t xml:space="preserve"> or another designated by Court</w:t>
      </w:r>
    </w:p>
    <w:p w14:paraId="4E28BA62" w14:textId="232FE6BD" w:rsidR="001929C4" w:rsidRPr="00B33253" w:rsidRDefault="00B33253" w:rsidP="00037F2C">
      <w:pPr>
        <w:pStyle w:val="ListParagraph"/>
        <w:numPr>
          <w:ilvl w:val="0"/>
          <w:numId w:val="49"/>
        </w:numPr>
        <w:jc w:val="both"/>
        <w:rPr>
          <w:rFonts w:ascii="Arial" w:hAnsi="Arial" w:cs="Arial"/>
          <w:sz w:val="22"/>
          <w:szCs w:val="22"/>
          <w:lang w:val="en-GB"/>
        </w:rPr>
      </w:pPr>
      <w:r>
        <w:rPr>
          <w:rFonts w:ascii="Arial" w:hAnsi="Arial" w:cs="Arial"/>
          <w:sz w:val="22"/>
          <w:szCs w:val="22"/>
          <w:lang w:val="en-GB"/>
        </w:rPr>
        <w:t>E</w:t>
      </w:r>
      <w:r w:rsidR="001929C4" w:rsidRPr="00B33253">
        <w:rPr>
          <w:rFonts w:ascii="Arial" w:hAnsi="Arial" w:cs="Arial"/>
          <w:sz w:val="22"/>
          <w:szCs w:val="22"/>
          <w:lang w:val="en-GB"/>
        </w:rPr>
        <w:t>xtending any interim relief granted under Article 19;</w:t>
      </w:r>
    </w:p>
    <w:p w14:paraId="103FFD58" w14:textId="116ADF9A" w:rsidR="00037F2C" w:rsidRPr="00B33253" w:rsidRDefault="00B33253" w:rsidP="00037F2C">
      <w:pPr>
        <w:pStyle w:val="ListParagraph"/>
        <w:numPr>
          <w:ilvl w:val="0"/>
          <w:numId w:val="49"/>
        </w:numPr>
        <w:jc w:val="both"/>
        <w:rPr>
          <w:rFonts w:ascii="Arial" w:hAnsi="Arial" w:cs="Arial"/>
          <w:sz w:val="22"/>
          <w:szCs w:val="22"/>
          <w:lang w:val="en-GB"/>
        </w:rPr>
      </w:pPr>
      <w:r w:rsidRPr="00B33253">
        <w:rPr>
          <w:rFonts w:ascii="Arial" w:hAnsi="Arial" w:cs="Arial"/>
          <w:sz w:val="22"/>
          <w:szCs w:val="22"/>
          <w:lang w:val="en-GB"/>
        </w:rPr>
        <w:t>Granting</w:t>
      </w:r>
      <w:r w:rsidR="001929C4" w:rsidRPr="00B33253">
        <w:rPr>
          <w:rFonts w:ascii="Arial" w:hAnsi="Arial" w:cs="Arial"/>
          <w:sz w:val="22"/>
          <w:szCs w:val="22"/>
          <w:lang w:val="en-GB"/>
        </w:rPr>
        <w:t xml:space="preserve"> any additional relief that may be available to a domestic liquidator or office holder under the law of the enacting state.</w:t>
      </w:r>
    </w:p>
    <w:p w14:paraId="2ACA5E11" w14:textId="77777777" w:rsidR="005608E3" w:rsidRDefault="005608E3" w:rsidP="00336C6B">
      <w:pPr>
        <w:jc w:val="both"/>
        <w:rPr>
          <w:rFonts w:ascii="Arial" w:hAnsi="Arial" w:cs="Arial"/>
          <w:color w:val="7B7B7B" w:themeColor="accent3" w:themeShade="BF"/>
          <w:sz w:val="22"/>
          <w:szCs w:val="22"/>
          <w:lang w:val="en-GB"/>
        </w:rPr>
      </w:pPr>
    </w:p>
    <w:p w14:paraId="37D41DDC" w14:textId="3FED05F3" w:rsidR="001929C4" w:rsidRPr="00B33253" w:rsidRDefault="001929C4" w:rsidP="00336C6B">
      <w:pPr>
        <w:jc w:val="both"/>
        <w:rPr>
          <w:rFonts w:ascii="Arial" w:hAnsi="Arial" w:cs="Arial"/>
          <w:sz w:val="22"/>
          <w:szCs w:val="22"/>
          <w:lang w:val="en-GB"/>
        </w:rPr>
      </w:pPr>
      <w:r w:rsidRPr="00B33253">
        <w:rPr>
          <w:rFonts w:ascii="Arial" w:hAnsi="Arial" w:cs="Arial"/>
          <w:sz w:val="22"/>
          <w:szCs w:val="22"/>
          <w:lang w:val="en-GB"/>
        </w:rPr>
        <w:lastRenderedPageBreak/>
        <w:t xml:space="preserve">It is necessary to consider whether there are any law of State B that limits </w:t>
      </w:r>
      <w:r w:rsidR="0064556E" w:rsidRPr="00B33253">
        <w:rPr>
          <w:rFonts w:ascii="Arial" w:hAnsi="Arial" w:cs="Arial"/>
          <w:sz w:val="22"/>
          <w:szCs w:val="22"/>
          <w:lang w:val="en-GB"/>
        </w:rPr>
        <w:t>the reliefs under this Article</w:t>
      </w:r>
      <w:r w:rsidRPr="00B33253">
        <w:rPr>
          <w:rFonts w:ascii="Arial" w:hAnsi="Arial" w:cs="Arial"/>
          <w:sz w:val="22"/>
          <w:szCs w:val="22"/>
          <w:lang w:val="en-GB"/>
        </w:rPr>
        <w:t xml:space="preserve">. For example in the English </w:t>
      </w:r>
      <w:proofErr w:type="gramStart"/>
      <w:r w:rsidRPr="00B33253">
        <w:rPr>
          <w:rFonts w:ascii="Arial" w:hAnsi="Arial" w:cs="Arial"/>
          <w:sz w:val="22"/>
          <w:szCs w:val="22"/>
          <w:lang w:val="en-GB"/>
        </w:rPr>
        <w:t>court</w:t>
      </w:r>
      <w:proofErr w:type="gramEnd"/>
      <w:r w:rsidRPr="00B33253">
        <w:rPr>
          <w:rFonts w:ascii="Arial" w:hAnsi="Arial" w:cs="Arial"/>
          <w:sz w:val="22"/>
          <w:szCs w:val="22"/>
          <w:lang w:val="en-GB"/>
        </w:rPr>
        <w:t xml:space="preserve"> there are various limitations</w:t>
      </w:r>
      <w:r w:rsidR="00B33253" w:rsidRPr="00B33253">
        <w:rPr>
          <w:rFonts w:ascii="Arial" w:hAnsi="Arial" w:cs="Arial"/>
          <w:sz w:val="22"/>
          <w:szCs w:val="22"/>
          <w:lang w:val="en-GB"/>
        </w:rPr>
        <w:t xml:space="preserve">: </w:t>
      </w:r>
      <w:r w:rsidR="0064556E" w:rsidRPr="00B33253">
        <w:rPr>
          <w:rFonts w:ascii="Arial" w:hAnsi="Arial" w:cs="Arial"/>
          <w:sz w:val="22"/>
          <w:szCs w:val="22"/>
          <w:lang w:val="en-GB"/>
        </w:rPr>
        <w:t>(</w:t>
      </w:r>
      <w:proofErr w:type="spellStart"/>
      <w:r w:rsidR="0064556E" w:rsidRPr="00B33253">
        <w:rPr>
          <w:rFonts w:ascii="Arial" w:hAnsi="Arial" w:cs="Arial"/>
          <w:sz w:val="22"/>
          <w:szCs w:val="22"/>
          <w:lang w:val="en-GB"/>
        </w:rPr>
        <w:t>i</w:t>
      </w:r>
      <w:proofErr w:type="spellEnd"/>
      <w:r w:rsidR="0064556E" w:rsidRPr="00B33253">
        <w:rPr>
          <w:rFonts w:ascii="Arial" w:hAnsi="Arial" w:cs="Arial"/>
          <w:sz w:val="22"/>
          <w:szCs w:val="22"/>
          <w:lang w:val="en-GB"/>
        </w:rPr>
        <w:t xml:space="preserve">) </w:t>
      </w:r>
      <w:r w:rsidR="00987A6F" w:rsidRPr="00B33253">
        <w:rPr>
          <w:rFonts w:ascii="Arial" w:hAnsi="Arial" w:cs="Arial"/>
          <w:sz w:val="22"/>
          <w:szCs w:val="22"/>
          <w:lang w:val="en-GB"/>
        </w:rPr>
        <w:t xml:space="preserve">enforcement of insolvency- related is </w:t>
      </w:r>
      <w:r w:rsidR="00336C6B" w:rsidRPr="00B33253">
        <w:rPr>
          <w:rFonts w:ascii="Arial" w:hAnsi="Arial" w:cs="Arial"/>
          <w:i/>
          <w:sz w:val="22"/>
          <w:szCs w:val="22"/>
          <w:lang w:val="en-GB"/>
        </w:rPr>
        <w:t xml:space="preserve">in </w:t>
      </w:r>
      <w:proofErr w:type="spellStart"/>
      <w:r w:rsidR="00336C6B" w:rsidRPr="00B33253">
        <w:rPr>
          <w:rFonts w:ascii="Arial" w:hAnsi="Arial" w:cs="Arial"/>
          <w:i/>
          <w:sz w:val="22"/>
          <w:szCs w:val="22"/>
          <w:lang w:val="en-GB"/>
        </w:rPr>
        <w:t>personam</w:t>
      </w:r>
      <w:proofErr w:type="spellEnd"/>
      <w:r w:rsidR="00336C6B" w:rsidRPr="00B33253">
        <w:rPr>
          <w:rFonts w:ascii="Arial" w:hAnsi="Arial" w:cs="Arial"/>
          <w:sz w:val="22"/>
          <w:szCs w:val="22"/>
          <w:lang w:val="en-GB"/>
        </w:rPr>
        <w:t xml:space="preserve">, </w:t>
      </w:r>
      <w:r w:rsidR="0064556E" w:rsidRPr="00B33253">
        <w:rPr>
          <w:rFonts w:ascii="Arial" w:hAnsi="Arial" w:cs="Arial"/>
          <w:sz w:val="22"/>
          <w:szCs w:val="22"/>
          <w:lang w:val="en-GB"/>
        </w:rPr>
        <w:t xml:space="preserve">(ii) </w:t>
      </w:r>
      <w:r w:rsidR="00336C6B" w:rsidRPr="00B33253">
        <w:rPr>
          <w:rFonts w:ascii="Arial" w:hAnsi="Arial" w:cs="Arial"/>
          <w:sz w:val="22"/>
          <w:szCs w:val="22"/>
          <w:lang w:val="en-GB"/>
        </w:rPr>
        <w:t>d</w:t>
      </w:r>
      <w:r w:rsidR="00987A6F" w:rsidRPr="00B33253">
        <w:rPr>
          <w:rFonts w:ascii="Arial" w:hAnsi="Arial" w:cs="Arial"/>
          <w:sz w:val="22"/>
          <w:szCs w:val="22"/>
          <w:lang w:val="en-GB"/>
        </w:rPr>
        <w:t>efault judgment</w:t>
      </w:r>
      <w:r w:rsidR="00336C6B" w:rsidRPr="00B33253">
        <w:rPr>
          <w:rFonts w:ascii="Arial" w:hAnsi="Arial" w:cs="Arial"/>
          <w:sz w:val="22"/>
          <w:szCs w:val="22"/>
          <w:lang w:val="en-GB"/>
        </w:rPr>
        <w:t xml:space="preserve"> is</w:t>
      </w:r>
      <w:r w:rsidR="00987A6F" w:rsidRPr="00B33253">
        <w:rPr>
          <w:rFonts w:ascii="Arial" w:hAnsi="Arial" w:cs="Arial"/>
          <w:sz w:val="22"/>
          <w:szCs w:val="22"/>
          <w:lang w:val="en-GB"/>
        </w:rPr>
        <w:t xml:space="preserve"> not governed by the Model law and </w:t>
      </w:r>
      <w:r w:rsidR="0064556E" w:rsidRPr="00B33253">
        <w:rPr>
          <w:rFonts w:ascii="Arial" w:hAnsi="Arial" w:cs="Arial"/>
          <w:sz w:val="22"/>
          <w:szCs w:val="22"/>
          <w:lang w:val="en-GB"/>
        </w:rPr>
        <w:t xml:space="preserve">(iii) a debt governed </w:t>
      </w:r>
      <w:r w:rsidR="00987A6F" w:rsidRPr="00B33253">
        <w:rPr>
          <w:rFonts w:ascii="Arial" w:hAnsi="Arial" w:cs="Arial"/>
          <w:sz w:val="22"/>
          <w:szCs w:val="22"/>
          <w:lang w:val="en-GB"/>
        </w:rPr>
        <w:t>by English law cannot be discharged or compromised by foreign insolvency proceedings</w:t>
      </w:r>
      <w:r w:rsidRPr="00B33253">
        <w:rPr>
          <w:rFonts w:ascii="Arial" w:hAnsi="Arial" w:cs="Arial"/>
          <w:sz w:val="22"/>
          <w:szCs w:val="22"/>
          <w:lang w:val="en-GB"/>
        </w:rPr>
        <w:t xml:space="preserve">. </w:t>
      </w:r>
    </w:p>
    <w:p w14:paraId="6E1A620C" w14:textId="77777777" w:rsidR="001929C4" w:rsidRDefault="001929C4" w:rsidP="00336C6B">
      <w:pPr>
        <w:jc w:val="both"/>
        <w:rPr>
          <w:rFonts w:ascii="Arial" w:hAnsi="Arial" w:cs="Arial"/>
          <w:color w:val="7B7B7B" w:themeColor="accent3" w:themeShade="BF"/>
          <w:sz w:val="22"/>
          <w:szCs w:val="22"/>
          <w:lang w:val="en-GB"/>
        </w:rPr>
      </w:pPr>
    </w:p>
    <w:p w14:paraId="57254F60" w14:textId="601ECB2A" w:rsidR="00AE3A08" w:rsidRPr="00B33253" w:rsidRDefault="00AE3A08" w:rsidP="00AE3A08">
      <w:pPr>
        <w:jc w:val="both"/>
        <w:rPr>
          <w:rFonts w:ascii="Arial" w:hAnsi="Arial" w:cs="Arial"/>
          <w:sz w:val="22"/>
          <w:szCs w:val="22"/>
          <w:lang w:val="en-GB"/>
        </w:rPr>
      </w:pPr>
    </w:p>
    <w:p w14:paraId="4D630106" w14:textId="7EFC0EFA" w:rsidR="00AE3A08" w:rsidRPr="00B33253" w:rsidRDefault="00B33253" w:rsidP="00AE3A08">
      <w:pPr>
        <w:jc w:val="both"/>
        <w:rPr>
          <w:rFonts w:ascii="Arial" w:hAnsi="Arial" w:cs="Arial"/>
          <w:sz w:val="22"/>
          <w:szCs w:val="22"/>
          <w:lang w:val="en-GB"/>
        </w:rPr>
      </w:pPr>
      <w:r w:rsidRPr="00B33253">
        <w:rPr>
          <w:rFonts w:ascii="Arial" w:hAnsi="Arial" w:cs="Arial"/>
          <w:sz w:val="22"/>
          <w:szCs w:val="22"/>
          <w:lang w:val="en-GB"/>
        </w:rPr>
        <w:t>It must also be noted that i</w:t>
      </w:r>
      <w:r w:rsidR="00AE3A08" w:rsidRPr="00B33253">
        <w:rPr>
          <w:rFonts w:ascii="Arial" w:hAnsi="Arial" w:cs="Arial"/>
          <w:sz w:val="22"/>
          <w:szCs w:val="22"/>
          <w:lang w:val="en-GB"/>
        </w:rPr>
        <w:t xml:space="preserve">n determining whether to grant relief under Article 19 </w:t>
      </w:r>
      <w:r w:rsidRPr="00B33253">
        <w:rPr>
          <w:rFonts w:ascii="Arial" w:hAnsi="Arial" w:cs="Arial"/>
          <w:sz w:val="22"/>
          <w:szCs w:val="22"/>
          <w:lang w:val="en-GB"/>
        </w:rPr>
        <w:t xml:space="preserve">of the MLCBI </w:t>
      </w:r>
      <w:r w:rsidR="00AE3A08" w:rsidRPr="00B33253">
        <w:rPr>
          <w:rFonts w:ascii="Arial" w:hAnsi="Arial" w:cs="Arial"/>
          <w:sz w:val="22"/>
          <w:szCs w:val="22"/>
          <w:lang w:val="en-GB"/>
        </w:rPr>
        <w:t xml:space="preserve">and Article </w:t>
      </w:r>
      <w:r w:rsidRPr="00B33253">
        <w:rPr>
          <w:rFonts w:ascii="Arial" w:hAnsi="Arial" w:cs="Arial"/>
          <w:sz w:val="22"/>
          <w:szCs w:val="22"/>
          <w:lang w:val="en-GB"/>
        </w:rPr>
        <w:t xml:space="preserve">21 of the </w:t>
      </w:r>
      <w:proofErr w:type="gramStart"/>
      <w:r w:rsidRPr="00B33253">
        <w:rPr>
          <w:rFonts w:ascii="Arial" w:hAnsi="Arial" w:cs="Arial"/>
          <w:sz w:val="22"/>
          <w:szCs w:val="22"/>
          <w:lang w:val="en-GB"/>
        </w:rPr>
        <w:t>MLCBI ,</w:t>
      </w:r>
      <w:proofErr w:type="gramEnd"/>
      <w:r w:rsidR="00AE3A08" w:rsidRPr="00B33253">
        <w:rPr>
          <w:rFonts w:ascii="Arial" w:hAnsi="Arial" w:cs="Arial"/>
          <w:sz w:val="22"/>
          <w:szCs w:val="22"/>
          <w:lang w:val="en-GB"/>
        </w:rPr>
        <w:t xml:space="preserve"> the court must be satisfied that the interests of the creditors and other interested parties, excluding the debtor, are adequately protected.</w:t>
      </w:r>
    </w:p>
    <w:p w14:paraId="4AE7EA78" w14:textId="4BD50848" w:rsidR="007D7C92" w:rsidRPr="009B5832" w:rsidRDefault="007D7C92" w:rsidP="001929C4">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B889E3B" w:rsidR="00980314" w:rsidRPr="00877276" w:rsidRDefault="008C4118" w:rsidP="00980314">
      <w:pPr>
        <w:jc w:val="both"/>
        <w:rPr>
          <w:rFonts w:ascii="Arial" w:hAnsi="Arial" w:cs="Arial"/>
          <w:sz w:val="22"/>
          <w:szCs w:val="22"/>
          <w:lang w:val="en-GB"/>
        </w:rPr>
      </w:pPr>
      <w:r w:rsidRPr="00877276">
        <w:rPr>
          <w:rFonts w:ascii="Arial" w:hAnsi="Arial" w:cs="Arial"/>
          <w:sz w:val="22"/>
          <w:szCs w:val="22"/>
          <w:lang w:val="en-GB"/>
        </w:rPr>
        <w:t>The freezing order is less likely to continue as th</w:t>
      </w:r>
      <w:r w:rsidR="003076D2" w:rsidRPr="00877276">
        <w:rPr>
          <w:rFonts w:ascii="Arial" w:hAnsi="Arial" w:cs="Arial"/>
          <w:sz w:val="22"/>
          <w:szCs w:val="22"/>
          <w:lang w:val="en-GB"/>
        </w:rPr>
        <w:t>e</w:t>
      </w:r>
      <w:r w:rsidR="00301D99" w:rsidRPr="00877276">
        <w:rPr>
          <w:rFonts w:ascii="Arial" w:hAnsi="Arial" w:cs="Arial"/>
          <w:sz w:val="22"/>
          <w:szCs w:val="22"/>
          <w:lang w:val="en-GB"/>
        </w:rPr>
        <w:t xml:space="preserve"> </w:t>
      </w:r>
      <w:r w:rsidRPr="00877276">
        <w:rPr>
          <w:rFonts w:ascii="Arial" w:hAnsi="Arial" w:cs="Arial"/>
          <w:sz w:val="22"/>
          <w:szCs w:val="22"/>
          <w:lang w:val="en-GB"/>
        </w:rPr>
        <w:t xml:space="preserve">MLCBI </w:t>
      </w:r>
      <w:r w:rsidR="00301D99" w:rsidRPr="00877276">
        <w:rPr>
          <w:rFonts w:ascii="Arial" w:hAnsi="Arial" w:cs="Arial"/>
          <w:sz w:val="22"/>
          <w:szCs w:val="22"/>
          <w:lang w:val="en-GB"/>
        </w:rPr>
        <w:t>provides that the</w:t>
      </w:r>
      <w:r w:rsidR="003076D2" w:rsidRPr="00877276">
        <w:rPr>
          <w:rFonts w:ascii="Arial" w:hAnsi="Arial" w:cs="Arial"/>
          <w:sz w:val="22"/>
          <w:szCs w:val="22"/>
          <w:lang w:val="en-GB"/>
        </w:rPr>
        <w:t xml:space="preserve"> purpose of the interim </w:t>
      </w:r>
      <w:r w:rsidR="003377C4" w:rsidRPr="00877276">
        <w:rPr>
          <w:rFonts w:ascii="Arial" w:hAnsi="Arial" w:cs="Arial"/>
          <w:sz w:val="22"/>
          <w:szCs w:val="22"/>
          <w:lang w:val="en-GB"/>
        </w:rPr>
        <w:t xml:space="preserve">relief </w:t>
      </w:r>
      <w:r w:rsidRPr="00877276">
        <w:rPr>
          <w:rFonts w:ascii="Arial" w:hAnsi="Arial" w:cs="Arial"/>
          <w:sz w:val="22"/>
          <w:szCs w:val="22"/>
          <w:lang w:val="en-GB"/>
        </w:rPr>
        <w:t xml:space="preserve">in foreign proceedings </w:t>
      </w:r>
      <w:r w:rsidR="003076D2" w:rsidRPr="00877276">
        <w:rPr>
          <w:rFonts w:ascii="Arial" w:hAnsi="Arial" w:cs="Arial"/>
          <w:sz w:val="22"/>
          <w:szCs w:val="22"/>
          <w:lang w:val="en-GB"/>
        </w:rPr>
        <w:t xml:space="preserve">is to preserve the </w:t>
      </w:r>
      <w:r w:rsidR="003377C4" w:rsidRPr="00877276">
        <w:rPr>
          <w:rFonts w:ascii="Arial" w:hAnsi="Arial" w:cs="Arial"/>
          <w:sz w:val="22"/>
          <w:szCs w:val="22"/>
          <w:lang w:val="en-GB"/>
        </w:rPr>
        <w:t>assets of debtors and of interest of a creditors</w:t>
      </w:r>
      <w:r w:rsidR="003076D2" w:rsidRPr="00877276">
        <w:rPr>
          <w:rFonts w:ascii="Arial" w:hAnsi="Arial" w:cs="Arial"/>
          <w:sz w:val="22"/>
          <w:szCs w:val="22"/>
          <w:lang w:val="en-GB"/>
        </w:rPr>
        <w:t xml:space="preserve"> </w:t>
      </w:r>
      <w:r w:rsidR="003377C4" w:rsidRPr="00877276">
        <w:rPr>
          <w:rFonts w:ascii="Arial" w:hAnsi="Arial" w:cs="Arial"/>
          <w:sz w:val="22"/>
          <w:szCs w:val="22"/>
          <w:lang w:val="en-GB"/>
        </w:rPr>
        <w:t>until the</w:t>
      </w:r>
      <w:r w:rsidR="003076D2" w:rsidRPr="00877276">
        <w:rPr>
          <w:rFonts w:ascii="Arial" w:hAnsi="Arial" w:cs="Arial"/>
          <w:sz w:val="22"/>
          <w:szCs w:val="22"/>
          <w:lang w:val="en-GB"/>
        </w:rPr>
        <w:t xml:space="preserve"> application is decided</w:t>
      </w:r>
      <w:r w:rsidRPr="00877276">
        <w:rPr>
          <w:rFonts w:ascii="Arial" w:hAnsi="Arial" w:cs="Arial"/>
          <w:sz w:val="22"/>
          <w:szCs w:val="22"/>
          <w:lang w:val="en-GB"/>
        </w:rPr>
        <w:t xml:space="preserve"> upon i.e. essentially hold the ring. </w:t>
      </w:r>
      <w:r w:rsidR="003377C4" w:rsidRPr="00877276">
        <w:rPr>
          <w:rFonts w:ascii="Arial" w:hAnsi="Arial" w:cs="Arial"/>
          <w:sz w:val="22"/>
          <w:szCs w:val="22"/>
          <w:lang w:val="en-GB"/>
        </w:rPr>
        <w:t xml:space="preserve">Therefore, once the application is decided the </w:t>
      </w:r>
      <w:r w:rsidRPr="00877276">
        <w:rPr>
          <w:rFonts w:ascii="Arial" w:hAnsi="Arial" w:cs="Arial"/>
          <w:sz w:val="22"/>
          <w:szCs w:val="22"/>
          <w:lang w:val="en-GB"/>
        </w:rPr>
        <w:t xml:space="preserve">MLCBI </w:t>
      </w:r>
      <w:r w:rsidR="00B33253" w:rsidRPr="00877276">
        <w:rPr>
          <w:rFonts w:ascii="Arial" w:hAnsi="Arial" w:cs="Arial"/>
          <w:sz w:val="22"/>
          <w:szCs w:val="22"/>
          <w:lang w:val="en-GB"/>
        </w:rPr>
        <w:t xml:space="preserve">provides </w:t>
      </w:r>
      <w:r w:rsidR="00877276" w:rsidRPr="00877276">
        <w:rPr>
          <w:rFonts w:ascii="Arial" w:hAnsi="Arial" w:cs="Arial"/>
          <w:sz w:val="22"/>
          <w:szCs w:val="22"/>
          <w:lang w:val="en-GB"/>
        </w:rPr>
        <w:t>post-mechanisms, which</w:t>
      </w:r>
      <w:r w:rsidR="00B33253" w:rsidRPr="00877276">
        <w:rPr>
          <w:rFonts w:ascii="Arial" w:hAnsi="Arial" w:cs="Arial"/>
          <w:sz w:val="22"/>
          <w:szCs w:val="22"/>
          <w:lang w:val="en-GB"/>
        </w:rPr>
        <w:t xml:space="preserve"> includes the c</w:t>
      </w:r>
      <w:r w:rsidR="00446568" w:rsidRPr="00877276">
        <w:rPr>
          <w:rFonts w:ascii="Arial" w:hAnsi="Arial" w:cs="Arial"/>
          <w:sz w:val="22"/>
          <w:szCs w:val="22"/>
          <w:lang w:val="en-GB"/>
        </w:rPr>
        <w:t xml:space="preserve">ourt evoking </w:t>
      </w:r>
      <w:r w:rsidR="003377C4" w:rsidRPr="00877276">
        <w:rPr>
          <w:rFonts w:ascii="Arial" w:hAnsi="Arial" w:cs="Arial"/>
          <w:sz w:val="22"/>
          <w:szCs w:val="22"/>
          <w:lang w:val="en-GB"/>
        </w:rPr>
        <w:t xml:space="preserve">the relevant post-recognition </w:t>
      </w:r>
      <w:r w:rsidR="00877276" w:rsidRPr="00877276">
        <w:rPr>
          <w:rFonts w:ascii="Arial" w:hAnsi="Arial" w:cs="Arial"/>
          <w:sz w:val="22"/>
          <w:szCs w:val="22"/>
          <w:lang w:val="en-GB"/>
        </w:rPr>
        <w:t xml:space="preserve">reliefs </w:t>
      </w:r>
      <w:r w:rsidR="003377C4" w:rsidRPr="00877276">
        <w:rPr>
          <w:rFonts w:ascii="Arial" w:hAnsi="Arial" w:cs="Arial"/>
          <w:sz w:val="22"/>
          <w:szCs w:val="22"/>
          <w:lang w:val="en-GB"/>
        </w:rPr>
        <w:t>that is most appropriate.</w:t>
      </w:r>
      <w:r w:rsidRPr="00877276">
        <w:rPr>
          <w:rFonts w:ascii="Arial" w:hAnsi="Arial" w:cs="Arial"/>
          <w:sz w:val="22"/>
          <w:szCs w:val="22"/>
          <w:lang w:val="en-GB"/>
        </w:rPr>
        <w:t xml:space="preserve"> </w:t>
      </w:r>
      <w:r w:rsidR="003377C4" w:rsidRPr="00877276">
        <w:rPr>
          <w:rFonts w:ascii="Arial" w:hAnsi="Arial" w:cs="Arial"/>
          <w:sz w:val="22"/>
          <w:szCs w:val="22"/>
          <w:lang w:val="en-GB"/>
        </w:rPr>
        <w:t xml:space="preserve">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w:t>
      </w:r>
      <w:proofErr w:type="gramStart"/>
      <w:r w:rsidRPr="009B5832">
        <w:rPr>
          <w:rFonts w:ascii="Arial" w:hAnsi="Arial" w:cs="Arial"/>
          <w:color w:val="000000"/>
          <w:sz w:val="22"/>
          <w:szCs w:val="22"/>
          <w:lang w:val="en-GB" w:eastAsia="en-GB"/>
        </w:rPr>
        <w:t>is situated</w:t>
      </w:r>
      <w:proofErr w:type="gramEnd"/>
      <w:r w:rsidRPr="009B5832">
        <w:rPr>
          <w:rFonts w:ascii="Arial" w:hAnsi="Arial" w:cs="Arial"/>
          <w:color w:val="000000"/>
          <w:sz w:val="22"/>
          <w:szCs w:val="22"/>
          <w:lang w:val="en-GB" w:eastAsia="en-GB"/>
        </w:rPr>
        <w:t xml:space="preserve">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potentially involved in a multi-million dollar fraud resulting in monies </w:t>
      </w:r>
      <w:proofErr w:type="gramStart"/>
      <w:r w:rsidRPr="009B5832">
        <w:rPr>
          <w:rFonts w:ascii="Arial" w:hAnsi="Arial" w:cs="Arial"/>
          <w:color w:val="000000"/>
          <w:sz w:val="22"/>
          <w:szCs w:val="22"/>
          <w:lang w:val="en-GB" w:eastAsia="en-GB"/>
        </w:rPr>
        <w:t>being sent</w:t>
      </w:r>
      <w:proofErr w:type="gramEnd"/>
      <w:r w:rsidRPr="009B5832">
        <w:rPr>
          <w:rFonts w:ascii="Arial" w:hAnsi="Arial" w:cs="Arial"/>
          <w:color w:val="000000"/>
          <w:sz w:val="22"/>
          <w:szCs w:val="22"/>
          <w:lang w:val="en-GB" w:eastAsia="en-GB"/>
        </w:rPr>
        <w:t xml:space="preserve">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t>
      </w:r>
      <w:proofErr w:type="gramStart"/>
      <w:r w:rsidRPr="009B5832">
        <w:rPr>
          <w:rFonts w:ascii="Arial" w:hAnsi="Arial" w:cs="Arial"/>
          <w:color w:val="000000"/>
          <w:sz w:val="22"/>
          <w:szCs w:val="22"/>
          <w:lang w:val="en-GB" w:eastAsia="en-GB"/>
        </w:rPr>
        <w:t>were issued</w:t>
      </w:r>
      <w:proofErr w:type="gramEnd"/>
      <w:r w:rsidRPr="009B5832">
        <w:rPr>
          <w:rFonts w:ascii="Arial" w:hAnsi="Arial" w:cs="Arial"/>
          <w:color w:val="000000"/>
          <w:sz w:val="22"/>
          <w:szCs w:val="22"/>
          <w:lang w:val="en-GB" w:eastAsia="en-GB"/>
        </w:rPr>
        <w:t xml:space="preserve">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requirements. At the end of that period, the NB </w:t>
      </w:r>
      <w:proofErr w:type="gramStart"/>
      <w:r w:rsidRPr="009B5832">
        <w:rPr>
          <w:rFonts w:ascii="Arial" w:hAnsi="Arial" w:cs="Arial"/>
          <w:color w:val="000000"/>
          <w:sz w:val="22"/>
          <w:szCs w:val="22"/>
          <w:lang w:val="en-GB" w:eastAsia="en-GB"/>
        </w:rPr>
        <w:t>must either</w:t>
      </w:r>
      <w:proofErr w:type="gramEnd"/>
      <w:r w:rsidRPr="009B5832">
        <w:rPr>
          <w:rFonts w:ascii="Arial" w:hAnsi="Arial" w:cs="Arial"/>
          <w:color w:val="000000"/>
          <w:sz w:val="22"/>
          <w:szCs w:val="22"/>
          <w:lang w:val="en-GB" w:eastAsia="en-GB"/>
        </w:rPr>
        <w:t xml:space="preserve">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proofErr w:type="gramStart"/>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first go</w:t>
      </w:r>
      <w:proofErr w:type="gramEnd"/>
      <w:r w:rsidRPr="009B5832">
        <w:rPr>
          <w:rFonts w:ascii="Arial" w:hAnsi="Arial" w:cs="Arial"/>
          <w:color w:val="000000"/>
          <w:sz w:val="22"/>
          <w:szCs w:val="22"/>
          <w:lang w:val="en-GB" w:eastAsia="en-GB"/>
        </w:rPr>
        <w:t xml:space="preserve">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Pursuant to article 34 of the DGF Law, once a bank </w:t>
      </w:r>
      <w:proofErr w:type="gramStart"/>
      <w:r w:rsidRPr="009B5832">
        <w:rPr>
          <w:rFonts w:ascii="Arial" w:hAnsi="Arial" w:cs="Arial"/>
          <w:color w:val="000000"/>
          <w:sz w:val="22"/>
          <w:szCs w:val="22"/>
          <w:lang w:val="en-GB" w:eastAsia="en-GB"/>
        </w:rPr>
        <w:t>has been classified</w:t>
      </w:r>
      <w:proofErr w:type="gramEnd"/>
      <w:r w:rsidRPr="009B5832">
        <w:rPr>
          <w:rFonts w:ascii="Arial" w:hAnsi="Arial" w:cs="Arial"/>
          <w:color w:val="000000"/>
          <w:sz w:val="22"/>
          <w:szCs w:val="22"/>
          <w:lang w:val="en-GB" w:eastAsia="en-GB"/>
        </w:rPr>
        <w:t xml:space="preserve"> as insolvent, the DGF will begin the process of removing it from the market. This </w:t>
      </w:r>
      <w:proofErr w:type="gramStart"/>
      <w:r w:rsidRPr="009B5832">
        <w:rPr>
          <w:rFonts w:ascii="Arial" w:hAnsi="Arial" w:cs="Arial"/>
          <w:color w:val="000000"/>
          <w:sz w:val="22"/>
          <w:szCs w:val="22"/>
          <w:lang w:val="en-GB" w:eastAsia="en-GB"/>
        </w:rPr>
        <w:t>is often achieved</w:t>
      </w:r>
      <w:proofErr w:type="gramEnd"/>
      <w:r w:rsidRPr="009B5832">
        <w:rPr>
          <w:rFonts w:ascii="Arial" w:hAnsi="Arial" w:cs="Arial"/>
          <w:color w:val="000000"/>
          <w:sz w:val="22"/>
          <w:szCs w:val="22"/>
          <w:lang w:val="en-GB" w:eastAsia="en-GB"/>
        </w:rPr>
        <w:t xml:space="preserve">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w:t>
      </w:r>
      <w:proofErr w:type="gramStart"/>
      <w:r w:rsidRPr="009B5832">
        <w:rPr>
          <w:rFonts w:ascii="Arial" w:hAnsi="Arial" w:cs="Arial"/>
          <w:color w:val="000000"/>
          <w:sz w:val="22"/>
          <w:szCs w:val="22"/>
          <w:lang w:val="en-GB" w:eastAsia="en-GB"/>
        </w:rPr>
        <w:t>moratorium which</w:t>
      </w:r>
      <w:proofErr w:type="gramEnd"/>
      <w:r w:rsidRPr="009B5832">
        <w:rPr>
          <w:rFonts w:ascii="Arial" w:hAnsi="Arial" w:cs="Arial"/>
          <w:color w:val="000000"/>
          <w:sz w:val="22"/>
          <w:szCs w:val="22"/>
          <w:lang w:val="en-GB" w:eastAsia="en-GB"/>
        </w:rPr>
        <w:t xml:space="preserve">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w:t>
      </w:r>
      <w:proofErr w:type="gramStart"/>
      <w:r w:rsidRPr="009B5832">
        <w:rPr>
          <w:rFonts w:ascii="Arial" w:hAnsi="Arial" w:cs="Arial"/>
          <w:color w:val="000000"/>
          <w:sz w:val="22"/>
          <w:szCs w:val="22"/>
          <w:lang w:val="en-GB" w:eastAsia="en-GB"/>
        </w:rPr>
        <w:t>are terminated</w:t>
      </w:r>
      <w:proofErr w:type="gramEnd"/>
      <w:r w:rsidRPr="009B5832">
        <w:rPr>
          <w:rFonts w:ascii="Arial" w:hAnsi="Arial" w:cs="Arial"/>
          <w:color w:val="000000"/>
          <w:sz w:val="22"/>
          <w:szCs w:val="22"/>
          <w:lang w:val="en-GB" w:eastAsia="en-GB"/>
        </w:rPr>
        <w:t xml:space="preserve">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t>
      </w:r>
      <w:proofErr w:type="gramStart"/>
      <w:r w:rsidRPr="009B5832">
        <w:rPr>
          <w:rFonts w:ascii="Arial" w:hAnsi="Arial" w:cs="Arial"/>
          <w:color w:val="000000"/>
          <w:sz w:val="22"/>
          <w:szCs w:val="22"/>
          <w:lang w:val="en-GB" w:eastAsia="en-GB"/>
        </w:rPr>
        <w:t xml:space="preserve">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roofErr w:type="gramEnd"/>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9B5832">
        <w:rPr>
          <w:rFonts w:ascii="Arial" w:hAnsi="Arial" w:cs="Arial"/>
          <w:color w:val="000000"/>
          <w:sz w:val="22"/>
          <w:szCs w:val="22"/>
          <w:lang w:val="en-GB" w:eastAsia="en-GB"/>
        </w:rPr>
        <w:lastRenderedPageBreak/>
        <w:t>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w:t>
      </w:r>
      <w:proofErr w:type="gramStart"/>
      <w:r w:rsidRPr="009B5832">
        <w:rPr>
          <w:rFonts w:ascii="Arial" w:hAnsi="Arial" w:cs="Arial"/>
          <w:color w:val="000000"/>
          <w:sz w:val="22"/>
          <w:szCs w:val="22"/>
          <w:lang w:val="en-GB" w:eastAsia="en-GB"/>
        </w:rPr>
        <w:t xml:space="preserve">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w:t>
      </w:r>
      <w:proofErr w:type="gramEnd"/>
      <w:r w:rsidRPr="009B5832">
        <w:rPr>
          <w:rFonts w:ascii="Arial" w:hAnsi="Arial" w:cs="Arial"/>
          <w:color w:val="000000"/>
          <w:sz w:val="22"/>
          <w:szCs w:val="22"/>
          <w:lang w:val="en-GB" w:eastAsia="en-GB"/>
        </w:rPr>
        <w:t>.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banking licence and resolved that it </w:t>
      </w:r>
      <w:proofErr w:type="gramStart"/>
      <w:r w:rsidRPr="009B5832">
        <w:rPr>
          <w:rFonts w:ascii="Arial" w:hAnsi="Arial" w:cs="Arial"/>
          <w:color w:val="000000"/>
          <w:sz w:val="22"/>
          <w:szCs w:val="22"/>
          <w:lang w:val="en-GB" w:eastAsia="en-GB"/>
        </w:rPr>
        <w:t>be liquidated</w:t>
      </w:r>
      <w:proofErr w:type="gramEnd"/>
      <w:r w:rsidRPr="009B5832">
        <w:rPr>
          <w:rFonts w:ascii="Arial" w:hAnsi="Arial" w:cs="Arial"/>
          <w:color w:val="000000"/>
          <w:sz w:val="22"/>
          <w:szCs w:val="22"/>
          <w:lang w:val="en-GB" w:eastAsia="en-GB"/>
        </w:rPr>
        <w:t xml:space="preserve">. The following day, the DGF initiated the liquidation procedure and appointed Ms C as the first of the </w:t>
      </w:r>
      <w:proofErr w:type="gramStart"/>
      <w:r w:rsidRPr="009B5832">
        <w:rPr>
          <w:rFonts w:ascii="Arial" w:hAnsi="Arial" w:cs="Arial"/>
          <w:color w:val="000000"/>
          <w:sz w:val="22"/>
          <w:szCs w:val="22"/>
          <w:lang w:val="en-GB" w:eastAsia="en-GB"/>
        </w:rPr>
        <w:t>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w:t>
      </w:r>
      <w:proofErr w:type="gramEnd"/>
      <w:r w:rsidRPr="009B5832">
        <w:rPr>
          <w:rFonts w:ascii="Arial" w:hAnsi="Arial" w:cs="Arial"/>
          <w:color w:val="000000"/>
          <w:sz w:val="22"/>
          <w:szCs w:val="22"/>
          <w:lang w:val="en-GB" w:eastAsia="en-GB"/>
        </w:rPr>
        <w:t xml:space="preserve"> authorised persons to whom powers of the liquidator were delegated. Ms </w:t>
      </w:r>
      <w:proofErr w:type="gramStart"/>
      <w:r w:rsidRPr="009B5832">
        <w:rPr>
          <w:rFonts w:ascii="Arial" w:hAnsi="Arial" w:cs="Arial"/>
          <w:color w:val="000000"/>
          <w:sz w:val="22"/>
          <w:szCs w:val="22"/>
          <w:lang w:val="en-GB" w:eastAsia="en-GB"/>
        </w:rPr>
        <w:t>C was replaced as authorised officer with effect from 17 August 2020 by Ms G</w:t>
      </w:r>
      <w:proofErr w:type="gramEnd"/>
      <w:r w:rsidRPr="009B5832">
        <w:rPr>
          <w:rFonts w:ascii="Arial" w:hAnsi="Arial" w:cs="Arial"/>
          <w:color w:val="000000"/>
          <w:sz w:val="22"/>
          <w:szCs w:val="22"/>
          <w:lang w:val="en-GB" w:eastAsia="en-GB"/>
        </w:rPr>
        <w:t>.</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Each of the excluded powers remains vested in the DGF as the </w:t>
      </w:r>
      <w:proofErr w:type="gramStart"/>
      <w:r w:rsidRPr="009B5832">
        <w:rPr>
          <w:rFonts w:ascii="Arial" w:hAnsi="Arial" w:cs="Arial"/>
          <w:color w:val="000000"/>
          <w:sz w:val="22"/>
          <w:szCs w:val="22"/>
          <w:lang w:val="en-GB" w:eastAsia="en-GB"/>
        </w:rPr>
        <w:t>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w:t>
      </w:r>
      <w:proofErr w:type="gramEnd"/>
      <w:r w:rsidRPr="009B5832">
        <w:rPr>
          <w:rFonts w:ascii="Arial" w:hAnsi="Arial" w:cs="Arial"/>
          <w:color w:val="000000"/>
          <w:sz w:val="22"/>
          <w:szCs w:val="22"/>
          <w:lang w:val="en-GB" w:eastAsia="en-GB"/>
        </w:rPr>
        <w:t xml:space="preserve">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liquidation </w:t>
      </w:r>
      <w:proofErr w:type="gramStart"/>
      <w:r w:rsidRPr="009B5832">
        <w:rPr>
          <w:rFonts w:ascii="Arial" w:hAnsi="Arial" w:cs="Arial"/>
          <w:color w:val="000000"/>
          <w:sz w:val="22"/>
          <w:szCs w:val="22"/>
          <w:lang w:val="en-GB" w:eastAsia="en-GB"/>
        </w:rPr>
        <w:t>was extended</w:t>
      </w:r>
      <w:proofErr w:type="gramEnd"/>
      <w:r w:rsidRPr="009B5832">
        <w:rPr>
          <w:rFonts w:ascii="Arial" w:hAnsi="Arial" w:cs="Arial"/>
          <w:color w:val="000000"/>
          <w:sz w:val="22"/>
          <w:szCs w:val="22"/>
          <w:lang w:val="en-GB" w:eastAsia="en-GB"/>
        </w:rPr>
        <w:t xml:space="preserve">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w:t>
      </w:r>
      <w:proofErr w:type="gramStart"/>
      <w:r w:rsidRPr="009B5832">
        <w:rPr>
          <w:rFonts w:ascii="Arial" w:hAnsi="Arial" w:cs="Arial"/>
          <w:color w:val="000000"/>
          <w:sz w:val="22"/>
          <w:szCs w:val="22"/>
          <w:lang w:val="en-GB" w:eastAsia="en-GB"/>
        </w:rPr>
        <w:t>billion</w:t>
      </w:r>
      <w:proofErr w:type="gramEnd"/>
      <w:r w:rsidRPr="009B5832">
        <w:rPr>
          <w:rFonts w:ascii="Arial" w:hAnsi="Arial" w:cs="Arial"/>
          <w:color w:val="000000"/>
          <w:sz w:val="22"/>
          <w:szCs w:val="22"/>
          <w:lang w:val="en-GB" w:eastAsia="en-GB"/>
        </w:rPr>
        <w:t>.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proofErr w:type="gramStart"/>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roofErr w:type="gramEnd"/>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w:t>
      </w:r>
      <w:proofErr w:type="gramStart"/>
      <w:r w:rsidRPr="009B5832">
        <w:rPr>
          <w:rFonts w:ascii="Arial" w:hAnsi="Arial" w:cs="Arial"/>
          <w:sz w:val="22"/>
          <w:szCs w:val="22"/>
          <w:lang w:val="en-GB"/>
        </w:rPr>
        <w:t xml:space="preserve">is </w:t>
      </w:r>
      <w:r w:rsidRPr="009B5832">
        <w:rPr>
          <w:rFonts w:ascii="Arial" w:hAnsi="Arial" w:cs="Arial"/>
          <w:b/>
          <w:bCs/>
          <w:sz w:val="22"/>
          <w:szCs w:val="22"/>
          <w:u w:val="single"/>
          <w:lang w:val="en-GB"/>
        </w:rPr>
        <w:t>not excluded</w:t>
      </w:r>
      <w:proofErr w:type="gramEnd"/>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27292EF3" w14:textId="77777777" w:rsidR="00777010" w:rsidRPr="00877276" w:rsidRDefault="001F1900" w:rsidP="00707FC8">
      <w:pPr>
        <w:jc w:val="both"/>
        <w:rPr>
          <w:rFonts w:ascii="Arial" w:hAnsi="Arial" w:cs="Arial"/>
          <w:sz w:val="22"/>
          <w:szCs w:val="22"/>
          <w:lang w:val="en-GB"/>
        </w:rPr>
      </w:pPr>
      <w:r w:rsidRPr="00877276">
        <w:rPr>
          <w:rFonts w:ascii="Arial" w:hAnsi="Arial" w:cs="Arial"/>
          <w:sz w:val="22"/>
          <w:szCs w:val="22"/>
          <w:lang w:val="en-GB"/>
        </w:rPr>
        <w:t>In determining</w:t>
      </w:r>
      <w:r w:rsidRPr="00877276">
        <w:rPr>
          <w:rFonts w:ascii="Arial" w:hAnsi="Arial" w:cs="Arial"/>
          <w:sz w:val="22"/>
          <w:szCs w:val="22"/>
          <w:lang w:val="en-GB" w:eastAsia="en-GB"/>
        </w:rPr>
        <w:t xml:space="preserve"> </w:t>
      </w:r>
      <w:r w:rsidRPr="00877276">
        <w:rPr>
          <w:rFonts w:ascii="Arial" w:hAnsi="Arial" w:cs="Arial"/>
          <w:sz w:val="22"/>
          <w:szCs w:val="22"/>
          <w:lang w:val="en-GB"/>
        </w:rPr>
        <w:t xml:space="preserve">whether the Commercial Bank of Business Corporation (the </w:t>
      </w:r>
      <w:r w:rsidRPr="00877276">
        <w:rPr>
          <w:rFonts w:ascii="Arial" w:hAnsi="Arial" w:cs="Arial"/>
          <w:b/>
          <w:i/>
          <w:sz w:val="22"/>
          <w:szCs w:val="22"/>
          <w:lang w:val="en-GB"/>
        </w:rPr>
        <w:t>Bank</w:t>
      </w:r>
      <w:r w:rsidRPr="00877276">
        <w:rPr>
          <w:rFonts w:ascii="Arial" w:hAnsi="Arial" w:cs="Arial"/>
          <w:sz w:val="22"/>
          <w:szCs w:val="22"/>
          <w:lang w:val="en-GB"/>
        </w:rPr>
        <w:t xml:space="preserve">) liquidation comprises a “foreign proceeding” </w:t>
      </w:r>
      <w:r w:rsidR="00911179" w:rsidRPr="00877276">
        <w:rPr>
          <w:rFonts w:ascii="Arial" w:hAnsi="Arial" w:cs="Arial"/>
          <w:sz w:val="22"/>
          <w:szCs w:val="22"/>
          <w:lang w:val="en-GB"/>
        </w:rPr>
        <w:t xml:space="preserve">within the meaning of 2(a) of the MLCBI, </w:t>
      </w:r>
      <w:r w:rsidRPr="00877276">
        <w:rPr>
          <w:rFonts w:ascii="Arial" w:hAnsi="Arial" w:cs="Arial"/>
          <w:sz w:val="22"/>
          <w:szCs w:val="22"/>
          <w:lang w:val="en-GB"/>
        </w:rPr>
        <w:t xml:space="preserve">the Court should </w:t>
      </w:r>
      <w:r w:rsidR="00911179" w:rsidRPr="00877276">
        <w:rPr>
          <w:rFonts w:ascii="Arial" w:hAnsi="Arial" w:cs="Arial"/>
          <w:sz w:val="22"/>
          <w:szCs w:val="22"/>
          <w:lang w:val="en-GB"/>
        </w:rPr>
        <w:t xml:space="preserve">first </w:t>
      </w:r>
      <w:r w:rsidR="007A5B1F" w:rsidRPr="00877276">
        <w:rPr>
          <w:rFonts w:ascii="Arial" w:hAnsi="Arial" w:cs="Arial"/>
          <w:sz w:val="22"/>
          <w:szCs w:val="22"/>
          <w:lang w:val="en-GB"/>
        </w:rPr>
        <w:t xml:space="preserve">consider </w:t>
      </w:r>
      <w:proofErr w:type="gramStart"/>
      <w:r w:rsidR="00911179" w:rsidRPr="00877276">
        <w:rPr>
          <w:rFonts w:ascii="Arial" w:hAnsi="Arial" w:cs="Arial"/>
          <w:sz w:val="22"/>
          <w:szCs w:val="22"/>
          <w:lang w:val="en-GB"/>
        </w:rPr>
        <w:t>whether or not</w:t>
      </w:r>
      <w:proofErr w:type="gramEnd"/>
      <w:r w:rsidR="00911179" w:rsidRPr="00877276">
        <w:rPr>
          <w:rFonts w:ascii="Arial" w:hAnsi="Arial" w:cs="Arial"/>
          <w:sz w:val="22"/>
          <w:szCs w:val="22"/>
          <w:lang w:val="en-GB"/>
        </w:rPr>
        <w:t xml:space="preserve"> the elements of foreign proceeding is satisfied. </w:t>
      </w:r>
    </w:p>
    <w:p w14:paraId="26FD377C" w14:textId="306EB637" w:rsidR="00777010" w:rsidRPr="00877276" w:rsidRDefault="00777010" w:rsidP="00707FC8">
      <w:pPr>
        <w:jc w:val="both"/>
        <w:rPr>
          <w:rFonts w:ascii="Arial" w:hAnsi="Arial" w:cs="Arial"/>
          <w:sz w:val="22"/>
          <w:szCs w:val="22"/>
          <w:lang w:val="en-GB"/>
        </w:rPr>
      </w:pPr>
    </w:p>
    <w:p w14:paraId="22511BE5" w14:textId="19E6773C" w:rsidR="00777010" w:rsidRDefault="00777010" w:rsidP="00707FC8">
      <w:pPr>
        <w:jc w:val="both"/>
        <w:rPr>
          <w:rFonts w:ascii="Arial" w:hAnsi="Arial" w:cs="Arial"/>
          <w:color w:val="7B7B7B" w:themeColor="accent3" w:themeShade="BF"/>
          <w:sz w:val="22"/>
          <w:szCs w:val="22"/>
          <w:lang w:val="en-GB"/>
        </w:rPr>
      </w:pPr>
      <w:r>
        <w:rPr>
          <w:rFonts w:ascii="Arial" w:hAnsi="Arial" w:cs="Arial"/>
          <w:color w:val="000000"/>
          <w:sz w:val="22"/>
          <w:szCs w:val="22"/>
          <w:lang w:val="en-GB" w:eastAsia="en-GB"/>
        </w:rPr>
        <w:t>A</w:t>
      </w:r>
      <w:r w:rsidRPr="009B5832">
        <w:rPr>
          <w:rFonts w:ascii="Arial" w:hAnsi="Arial" w:cs="Arial"/>
          <w:color w:val="000000"/>
          <w:sz w:val="22"/>
          <w:szCs w:val="22"/>
          <w:lang w:val="en-GB" w:eastAsia="en-GB"/>
        </w:rPr>
        <w:t>rticle 2(a) of the MLCBI</w:t>
      </w:r>
      <w:r>
        <w:rPr>
          <w:rFonts w:ascii="Arial" w:hAnsi="Arial" w:cs="Arial"/>
          <w:color w:val="000000"/>
          <w:sz w:val="22"/>
          <w:szCs w:val="22"/>
          <w:lang w:val="en-GB" w:eastAsia="en-GB"/>
        </w:rPr>
        <w:t xml:space="preserve"> provides that the </w:t>
      </w:r>
      <w:r w:rsidR="00877276">
        <w:rPr>
          <w:rFonts w:ascii="Arial" w:hAnsi="Arial" w:cs="Arial"/>
          <w:color w:val="000000"/>
          <w:sz w:val="22"/>
          <w:szCs w:val="22"/>
          <w:lang w:val="en-GB" w:eastAsia="en-GB"/>
        </w:rPr>
        <w:t xml:space="preserve">foreign </w:t>
      </w:r>
      <w:r>
        <w:rPr>
          <w:rFonts w:ascii="Arial" w:hAnsi="Arial" w:cs="Arial"/>
          <w:color w:val="000000"/>
          <w:sz w:val="22"/>
          <w:szCs w:val="22"/>
          <w:lang w:val="en-GB" w:eastAsia="en-GB"/>
        </w:rPr>
        <w:t>proceeding, which may include a</w:t>
      </w:r>
      <w:r w:rsidR="00877276">
        <w:rPr>
          <w:rFonts w:ascii="Arial" w:hAnsi="Arial" w:cs="Arial"/>
          <w:color w:val="000000"/>
          <w:sz w:val="22"/>
          <w:szCs w:val="22"/>
          <w:lang w:val="en-GB" w:eastAsia="en-GB"/>
        </w:rPr>
        <w:t xml:space="preserve">n interim proceeding, must be </w:t>
      </w:r>
      <w:r>
        <w:rPr>
          <w:rFonts w:ascii="Arial" w:hAnsi="Arial" w:cs="Arial"/>
          <w:color w:val="000000"/>
          <w:sz w:val="22"/>
          <w:szCs w:val="22"/>
          <w:lang w:val="en-GB" w:eastAsia="en-GB"/>
        </w:rPr>
        <w:t>collective</w:t>
      </w:r>
      <w:r w:rsidR="00877276">
        <w:rPr>
          <w:rFonts w:ascii="Arial" w:hAnsi="Arial" w:cs="Arial"/>
          <w:color w:val="000000"/>
          <w:sz w:val="22"/>
          <w:szCs w:val="22"/>
          <w:lang w:val="en-GB" w:eastAsia="en-GB"/>
        </w:rPr>
        <w:t xml:space="preserve"> in nature and that it must be a</w:t>
      </w:r>
      <w:r>
        <w:rPr>
          <w:rFonts w:ascii="Arial" w:hAnsi="Arial" w:cs="Arial"/>
          <w:color w:val="000000"/>
          <w:sz w:val="22"/>
          <w:szCs w:val="22"/>
          <w:lang w:val="en-GB" w:eastAsia="en-GB"/>
        </w:rPr>
        <w:t xml:space="preserve"> judicial of administrative insolvency proceedings for the purpose of reorganisation or liquidation that is subject to the control</w:t>
      </w:r>
      <w:r w:rsidR="00877276">
        <w:rPr>
          <w:rFonts w:ascii="Arial" w:hAnsi="Arial" w:cs="Arial"/>
          <w:color w:val="000000"/>
          <w:sz w:val="22"/>
          <w:szCs w:val="22"/>
          <w:lang w:val="en-GB" w:eastAsia="en-GB"/>
        </w:rPr>
        <w:t xml:space="preserve"> or supervision of the foreign c</w:t>
      </w:r>
      <w:r>
        <w:rPr>
          <w:rFonts w:ascii="Arial" w:hAnsi="Arial" w:cs="Arial"/>
          <w:color w:val="000000"/>
          <w:sz w:val="22"/>
          <w:szCs w:val="22"/>
          <w:lang w:val="en-GB" w:eastAsia="en-GB"/>
        </w:rPr>
        <w:t xml:space="preserve">ourt. </w:t>
      </w:r>
    </w:p>
    <w:p w14:paraId="1A1BD067" w14:textId="77777777" w:rsidR="00777010" w:rsidRDefault="00777010" w:rsidP="00707FC8">
      <w:pPr>
        <w:jc w:val="both"/>
        <w:rPr>
          <w:rFonts w:ascii="Arial" w:hAnsi="Arial" w:cs="Arial"/>
          <w:color w:val="7B7B7B" w:themeColor="accent3" w:themeShade="BF"/>
          <w:sz w:val="22"/>
          <w:szCs w:val="22"/>
          <w:lang w:val="en-GB"/>
        </w:rPr>
      </w:pPr>
    </w:p>
    <w:p w14:paraId="169B2714" w14:textId="0EFFF7AD" w:rsidR="00911179" w:rsidRPr="00877276" w:rsidRDefault="007A5B1F" w:rsidP="00707FC8">
      <w:pPr>
        <w:jc w:val="both"/>
        <w:rPr>
          <w:rFonts w:ascii="Arial" w:hAnsi="Arial" w:cs="Arial"/>
          <w:sz w:val="22"/>
          <w:szCs w:val="22"/>
          <w:lang w:val="en-GB"/>
        </w:rPr>
      </w:pPr>
      <w:r w:rsidRPr="00877276">
        <w:rPr>
          <w:rFonts w:ascii="Arial" w:hAnsi="Arial" w:cs="Arial"/>
          <w:sz w:val="22"/>
          <w:szCs w:val="22"/>
          <w:lang w:val="en-GB"/>
        </w:rPr>
        <w:t>Therefore,</w:t>
      </w:r>
      <w:r w:rsidR="00D005B7" w:rsidRPr="00877276">
        <w:rPr>
          <w:rFonts w:ascii="Arial" w:hAnsi="Arial" w:cs="Arial"/>
          <w:sz w:val="22"/>
          <w:szCs w:val="22"/>
          <w:lang w:val="en-GB"/>
        </w:rPr>
        <w:t xml:space="preserve"> the Court must </w:t>
      </w:r>
      <w:r w:rsidR="00911179" w:rsidRPr="00877276">
        <w:rPr>
          <w:rFonts w:ascii="Arial" w:hAnsi="Arial" w:cs="Arial"/>
          <w:sz w:val="22"/>
          <w:szCs w:val="22"/>
          <w:lang w:val="en-GB"/>
        </w:rPr>
        <w:t>consider</w:t>
      </w:r>
      <w:r w:rsidR="001F1900" w:rsidRPr="00877276">
        <w:rPr>
          <w:rFonts w:ascii="Arial" w:hAnsi="Arial" w:cs="Arial"/>
          <w:sz w:val="22"/>
          <w:szCs w:val="22"/>
          <w:lang w:val="en-GB"/>
        </w:rPr>
        <w:t xml:space="preserve"> </w:t>
      </w:r>
      <w:r w:rsidR="00D005B7" w:rsidRPr="00877276">
        <w:rPr>
          <w:rFonts w:ascii="Arial" w:hAnsi="Arial" w:cs="Arial"/>
          <w:sz w:val="22"/>
          <w:szCs w:val="22"/>
          <w:lang w:val="en-GB"/>
        </w:rPr>
        <w:t>the following</w:t>
      </w:r>
      <w:r w:rsidR="00911179" w:rsidRPr="00877276">
        <w:rPr>
          <w:rFonts w:ascii="Arial" w:hAnsi="Arial" w:cs="Arial"/>
          <w:sz w:val="22"/>
          <w:szCs w:val="22"/>
          <w:lang w:val="en-GB"/>
        </w:rPr>
        <w:t>:</w:t>
      </w:r>
    </w:p>
    <w:p w14:paraId="79EB25FC" w14:textId="77777777" w:rsidR="00877276" w:rsidRPr="00877276" w:rsidRDefault="00877276" w:rsidP="00707FC8">
      <w:pPr>
        <w:jc w:val="both"/>
        <w:rPr>
          <w:rFonts w:ascii="Arial" w:hAnsi="Arial" w:cs="Arial"/>
          <w:sz w:val="22"/>
          <w:szCs w:val="22"/>
          <w:lang w:val="en-GB"/>
        </w:rPr>
      </w:pPr>
    </w:p>
    <w:p w14:paraId="1306B3F2" w14:textId="2CB47311" w:rsidR="00911179" w:rsidRPr="00877276" w:rsidRDefault="00911179" w:rsidP="00D005B7">
      <w:pPr>
        <w:pStyle w:val="ListParagraph"/>
        <w:numPr>
          <w:ilvl w:val="0"/>
          <w:numId w:val="42"/>
        </w:numPr>
        <w:spacing w:line="276" w:lineRule="auto"/>
        <w:jc w:val="both"/>
        <w:rPr>
          <w:rFonts w:ascii="Arial" w:hAnsi="Arial" w:cs="Arial"/>
          <w:sz w:val="22"/>
          <w:szCs w:val="22"/>
          <w:lang w:val="en-GB"/>
        </w:rPr>
      </w:pPr>
      <w:r w:rsidRPr="00877276">
        <w:rPr>
          <w:rFonts w:ascii="Arial" w:hAnsi="Arial" w:cs="Arial"/>
          <w:sz w:val="22"/>
          <w:szCs w:val="22"/>
          <w:lang w:val="en-GB"/>
        </w:rPr>
        <w:t>Whether the</w:t>
      </w:r>
      <w:r w:rsidR="00B3422C" w:rsidRPr="00877276">
        <w:rPr>
          <w:rFonts w:ascii="Arial" w:hAnsi="Arial" w:cs="Arial"/>
          <w:sz w:val="22"/>
          <w:szCs w:val="22"/>
          <w:lang w:val="en-GB"/>
        </w:rPr>
        <w:t xml:space="preserve"> proceeding in</w:t>
      </w:r>
      <w:r w:rsidR="00185A7B" w:rsidRPr="00877276">
        <w:rPr>
          <w:rFonts w:ascii="Arial" w:hAnsi="Arial" w:cs="Arial"/>
          <w:sz w:val="22"/>
          <w:szCs w:val="22"/>
          <w:lang w:val="en-GB"/>
        </w:rPr>
        <w:t xml:space="preserve"> Country A </w:t>
      </w:r>
      <w:r w:rsidRPr="00877276">
        <w:rPr>
          <w:rFonts w:ascii="Arial" w:hAnsi="Arial" w:cs="Arial"/>
          <w:sz w:val="22"/>
          <w:szCs w:val="22"/>
          <w:lang w:val="en-GB"/>
        </w:rPr>
        <w:t>is a proceeding</w:t>
      </w:r>
      <w:r w:rsidR="00185A7B" w:rsidRPr="00877276">
        <w:rPr>
          <w:rFonts w:ascii="Arial" w:hAnsi="Arial" w:cs="Arial"/>
          <w:sz w:val="22"/>
          <w:szCs w:val="22"/>
          <w:lang w:val="en-GB"/>
        </w:rPr>
        <w:t xml:space="preserve"> that</w:t>
      </w:r>
      <w:r w:rsidRPr="00877276">
        <w:rPr>
          <w:rFonts w:ascii="Arial" w:hAnsi="Arial" w:cs="Arial"/>
          <w:sz w:val="22"/>
          <w:szCs w:val="22"/>
          <w:lang w:val="en-GB"/>
        </w:rPr>
        <w:t xml:space="preserve"> is judicial or administrative</w:t>
      </w:r>
      <w:r w:rsidR="00185A7B" w:rsidRPr="00877276">
        <w:rPr>
          <w:rFonts w:ascii="Arial" w:hAnsi="Arial" w:cs="Arial"/>
          <w:sz w:val="22"/>
          <w:szCs w:val="22"/>
          <w:lang w:val="en-GB"/>
        </w:rPr>
        <w:t xml:space="preserve"> and is collective</w:t>
      </w:r>
      <w:r w:rsidRPr="00877276">
        <w:rPr>
          <w:rFonts w:ascii="Arial" w:hAnsi="Arial" w:cs="Arial"/>
          <w:sz w:val="22"/>
          <w:szCs w:val="22"/>
          <w:lang w:val="en-GB"/>
        </w:rPr>
        <w:t xml:space="preserve"> in nature? </w:t>
      </w:r>
    </w:p>
    <w:p w14:paraId="0FA8648E" w14:textId="44FE006D" w:rsidR="00911179" w:rsidRPr="00877276" w:rsidRDefault="00185A7B" w:rsidP="00D005B7">
      <w:pPr>
        <w:pStyle w:val="ListParagraph"/>
        <w:numPr>
          <w:ilvl w:val="0"/>
          <w:numId w:val="42"/>
        </w:numPr>
        <w:spacing w:line="276" w:lineRule="auto"/>
        <w:jc w:val="both"/>
        <w:rPr>
          <w:rFonts w:ascii="Arial" w:hAnsi="Arial" w:cs="Arial"/>
          <w:sz w:val="22"/>
          <w:szCs w:val="22"/>
          <w:lang w:val="en-GB"/>
        </w:rPr>
      </w:pPr>
      <w:r w:rsidRPr="00877276">
        <w:rPr>
          <w:rFonts w:ascii="Arial" w:hAnsi="Arial" w:cs="Arial"/>
          <w:sz w:val="22"/>
          <w:szCs w:val="22"/>
          <w:lang w:val="en-GB"/>
        </w:rPr>
        <w:t xml:space="preserve">Whether the proceeding in Country A is in an authorised foreign State or </w:t>
      </w:r>
      <w:proofErr w:type="gramStart"/>
      <w:r w:rsidRPr="00877276">
        <w:rPr>
          <w:rFonts w:ascii="Arial" w:hAnsi="Arial" w:cs="Arial"/>
          <w:sz w:val="22"/>
          <w:szCs w:val="22"/>
          <w:lang w:val="en-GB"/>
        </w:rPr>
        <w:t>is being conducted</w:t>
      </w:r>
      <w:proofErr w:type="gramEnd"/>
      <w:r w:rsidRPr="00877276">
        <w:rPr>
          <w:rFonts w:ascii="Arial" w:hAnsi="Arial" w:cs="Arial"/>
          <w:sz w:val="22"/>
          <w:szCs w:val="22"/>
          <w:lang w:val="en-GB"/>
        </w:rPr>
        <w:t xml:space="preserve"> under a law related to insolvency?</w:t>
      </w:r>
    </w:p>
    <w:p w14:paraId="68A34073" w14:textId="7802CA2A" w:rsidR="00185A7B" w:rsidRPr="00877276" w:rsidRDefault="00185A7B" w:rsidP="00D005B7">
      <w:pPr>
        <w:pStyle w:val="ListParagraph"/>
        <w:numPr>
          <w:ilvl w:val="0"/>
          <w:numId w:val="42"/>
        </w:numPr>
        <w:spacing w:line="276" w:lineRule="auto"/>
        <w:jc w:val="both"/>
        <w:rPr>
          <w:rFonts w:ascii="Arial" w:hAnsi="Arial" w:cs="Arial"/>
          <w:sz w:val="22"/>
          <w:szCs w:val="22"/>
          <w:lang w:val="en-GB"/>
        </w:rPr>
      </w:pPr>
      <w:proofErr w:type="gramStart"/>
      <w:r w:rsidRPr="00877276">
        <w:rPr>
          <w:rFonts w:ascii="Arial" w:hAnsi="Arial" w:cs="Arial"/>
          <w:sz w:val="22"/>
          <w:szCs w:val="22"/>
          <w:lang w:val="en-GB"/>
        </w:rPr>
        <w:t>Whether the assets and affairs of the Bank is subject to the control or supervision of a foreign court?</w:t>
      </w:r>
      <w:proofErr w:type="gramEnd"/>
      <w:r w:rsidRPr="00877276">
        <w:rPr>
          <w:rFonts w:ascii="Arial" w:hAnsi="Arial" w:cs="Arial"/>
          <w:sz w:val="22"/>
          <w:szCs w:val="22"/>
          <w:lang w:val="en-GB"/>
        </w:rPr>
        <w:t xml:space="preserve">  </w:t>
      </w:r>
    </w:p>
    <w:p w14:paraId="1A643B1D" w14:textId="4923F817" w:rsidR="00185A7B" w:rsidRPr="00877276" w:rsidRDefault="00185A7B" w:rsidP="00D005B7">
      <w:pPr>
        <w:pStyle w:val="ListParagraph"/>
        <w:numPr>
          <w:ilvl w:val="0"/>
          <w:numId w:val="42"/>
        </w:numPr>
        <w:spacing w:line="276" w:lineRule="auto"/>
        <w:jc w:val="both"/>
        <w:rPr>
          <w:rFonts w:ascii="Arial" w:hAnsi="Arial" w:cs="Arial"/>
          <w:sz w:val="22"/>
          <w:szCs w:val="22"/>
          <w:lang w:val="en-GB"/>
        </w:rPr>
      </w:pPr>
      <w:proofErr w:type="gramStart"/>
      <w:r w:rsidRPr="00877276">
        <w:rPr>
          <w:rFonts w:ascii="Arial" w:hAnsi="Arial" w:cs="Arial"/>
          <w:sz w:val="22"/>
          <w:szCs w:val="22"/>
          <w:lang w:val="en-GB"/>
        </w:rPr>
        <w:t>Whether or not the proceeding is for the purpose of reorganisation or liquidation?</w:t>
      </w:r>
      <w:proofErr w:type="gramEnd"/>
    </w:p>
    <w:p w14:paraId="766A2010" w14:textId="77777777" w:rsidR="00D005B7" w:rsidRPr="00877276" w:rsidRDefault="00D005B7" w:rsidP="00185A7B">
      <w:pPr>
        <w:jc w:val="both"/>
        <w:rPr>
          <w:rFonts w:ascii="Arial" w:hAnsi="Arial" w:cs="Arial"/>
          <w:sz w:val="22"/>
          <w:szCs w:val="22"/>
          <w:lang w:val="en-GB"/>
        </w:rPr>
      </w:pPr>
    </w:p>
    <w:p w14:paraId="249F6075" w14:textId="70A4938B" w:rsidR="00D005B7" w:rsidRPr="00877276" w:rsidRDefault="00D005B7" w:rsidP="00D005B7">
      <w:pPr>
        <w:jc w:val="both"/>
        <w:rPr>
          <w:rFonts w:ascii="Arial" w:hAnsi="Arial" w:cs="Arial"/>
          <w:sz w:val="22"/>
          <w:szCs w:val="22"/>
          <w:lang w:val="en-GB"/>
        </w:rPr>
      </w:pPr>
      <w:r w:rsidRPr="00877276">
        <w:rPr>
          <w:rFonts w:ascii="Arial" w:hAnsi="Arial" w:cs="Arial"/>
          <w:sz w:val="22"/>
          <w:szCs w:val="22"/>
          <w:lang w:val="en-GB"/>
        </w:rPr>
        <w:t xml:space="preserve">In determining whether the proceeding is collective in nature it </w:t>
      </w:r>
      <w:proofErr w:type="gramStart"/>
      <w:r w:rsidRPr="00877276">
        <w:rPr>
          <w:rFonts w:ascii="Arial" w:hAnsi="Arial" w:cs="Arial"/>
          <w:sz w:val="22"/>
          <w:szCs w:val="22"/>
          <w:lang w:val="en-GB"/>
        </w:rPr>
        <w:t>has been accepted</w:t>
      </w:r>
      <w:proofErr w:type="gramEnd"/>
      <w:r w:rsidRPr="00877276">
        <w:rPr>
          <w:rFonts w:ascii="Arial" w:hAnsi="Arial" w:cs="Arial"/>
          <w:sz w:val="22"/>
          <w:szCs w:val="22"/>
          <w:lang w:val="en-GB"/>
        </w:rPr>
        <w:t xml:space="preserve"> that a key consideration is whether substantially all of the assets and liabilities of the debtors are dealt with in the proceedings subject to local priorities and statutory exceptions and to local </w:t>
      </w:r>
      <w:r w:rsidRPr="00877276">
        <w:rPr>
          <w:rFonts w:ascii="Arial" w:hAnsi="Arial" w:cs="Arial"/>
          <w:sz w:val="22"/>
          <w:szCs w:val="22"/>
          <w:lang w:val="en-GB"/>
        </w:rPr>
        <w:lastRenderedPageBreak/>
        <w:t xml:space="preserve">exclusions relating to the rights of secured creditors. However, it is important to also </w:t>
      </w:r>
      <w:r w:rsidR="00877276" w:rsidRPr="00877276">
        <w:rPr>
          <w:rFonts w:ascii="Arial" w:hAnsi="Arial" w:cs="Arial"/>
          <w:sz w:val="22"/>
          <w:szCs w:val="22"/>
          <w:lang w:val="en-GB"/>
        </w:rPr>
        <w:t xml:space="preserve">note that one will not </w:t>
      </w:r>
      <w:r w:rsidRPr="00877276">
        <w:rPr>
          <w:rFonts w:ascii="Arial" w:hAnsi="Arial" w:cs="Arial"/>
          <w:sz w:val="22"/>
          <w:szCs w:val="22"/>
          <w:lang w:val="en-GB"/>
        </w:rPr>
        <w:t xml:space="preserve">to fail the test of </w:t>
      </w:r>
      <w:proofErr w:type="spellStart"/>
      <w:r w:rsidRPr="00877276">
        <w:rPr>
          <w:rFonts w:ascii="Arial" w:hAnsi="Arial" w:cs="Arial"/>
          <w:sz w:val="22"/>
          <w:szCs w:val="22"/>
          <w:lang w:val="en-GB"/>
        </w:rPr>
        <w:t>collectivity</w:t>
      </w:r>
      <w:proofErr w:type="spellEnd"/>
      <w:r w:rsidRPr="00877276">
        <w:rPr>
          <w:rFonts w:ascii="Arial" w:hAnsi="Arial" w:cs="Arial"/>
          <w:sz w:val="22"/>
          <w:szCs w:val="22"/>
          <w:lang w:val="en-GB"/>
        </w:rPr>
        <w:t xml:space="preserve"> purely because a particular class of creditors rights is unaffected by it.  </w:t>
      </w:r>
    </w:p>
    <w:p w14:paraId="729EAED1" w14:textId="326D102D" w:rsidR="00D005B7" w:rsidRDefault="00D005B7" w:rsidP="00D005B7">
      <w:pPr>
        <w:jc w:val="both"/>
        <w:rPr>
          <w:rFonts w:ascii="Arial" w:hAnsi="Arial" w:cs="Arial"/>
          <w:color w:val="7B7B7B" w:themeColor="accent3" w:themeShade="BF"/>
          <w:sz w:val="22"/>
          <w:szCs w:val="22"/>
          <w:lang w:val="en-GB"/>
        </w:rPr>
      </w:pPr>
    </w:p>
    <w:p w14:paraId="0E174A18" w14:textId="5BE6122A" w:rsidR="00A85BA9" w:rsidRPr="00877276" w:rsidRDefault="00D005B7" w:rsidP="00D005B7">
      <w:pPr>
        <w:jc w:val="both"/>
        <w:rPr>
          <w:rFonts w:ascii="Arial" w:hAnsi="Arial" w:cs="Arial"/>
          <w:sz w:val="22"/>
          <w:szCs w:val="22"/>
          <w:lang w:val="en-GB"/>
        </w:rPr>
      </w:pPr>
      <w:r w:rsidRPr="00877276">
        <w:rPr>
          <w:rFonts w:ascii="Arial" w:hAnsi="Arial" w:cs="Arial"/>
          <w:sz w:val="22"/>
          <w:szCs w:val="22"/>
          <w:lang w:val="en-GB"/>
        </w:rPr>
        <w:t xml:space="preserve">Having discussed the test for </w:t>
      </w:r>
      <w:proofErr w:type="spellStart"/>
      <w:r w:rsidRPr="00877276">
        <w:rPr>
          <w:rFonts w:ascii="Arial" w:hAnsi="Arial" w:cs="Arial"/>
          <w:sz w:val="22"/>
          <w:szCs w:val="22"/>
          <w:lang w:val="en-GB"/>
        </w:rPr>
        <w:t>collectivity</w:t>
      </w:r>
      <w:proofErr w:type="spellEnd"/>
      <w:r w:rsidRPr="00877276">
        <w:rPr>
          <w:rFonts w:ascii="Arial" w:hAnsi="Arial" w:cs="Arial"/>
          <w:sz w:val="22"/>
          <w:szCs w:val="22"/>
          <w:lang w:val="en-GB"/>
        </w:rPr>
        <w:t xml:space="preserve">, it is necessary to consider the powers of DGF under the LBBA and the </w:t>
      </w:r>
      <w:proofErr w:type="gramStart"/>
      <w:r w:rsidRPr="00877276">
        <w:rPr>
          <w:rFonts w:ascii="Arial" w:hAnsi="Arial" w:cs="Arial"/>
          <w:sz w:val="22"/>
          <w:szCs w:val="22"/>
          <w:lang w:val="en-GB"/>
        </w:rPr>
        <w:t xml:space="preserve">facts which provides that DGF (the </w:t>
      </w:r>
      <w:r w:rsidRPr="00877276">
        <w:rPr>
          <w:rFonts w:ascii="Arial" w:hAnsi="Arial" w:cs="Arial"/>
          <w:i/>
          <w:sz w:val="22"/>
          <w:szCs w:val="22"/>
          <w:lang w:val="en-GB"/>
        </w:rPr>
        <w:t>liquidators</w:t>
      </w:r>
      <w:r w:rsidRPr="00877276">
        <w:rPr>
          <w:rFonts w:ascii="Arial" w:hAnsi="Arial" w:cs="Arial"/>
          <w:sz w:val="22"/>
          <w:szCs w:val="22"/>
          <w:lang w:val="en-GB"/>
        </w:rPr>
        <w:t>)</w:t>
      </w:r>
      <w:r w:rsidR="002D66B4" w:rsidRPr="00877276">
        <w:rPr>
          <w:rFonts w:ascii="Arial" w:hAnsi="Arial" w:cs="Arial"/>
          <w:sz w:val="22"/>
          <w:szCs w:val="22"/>
          <w:lang w:val="en-GB"/>
        </w:rPr>
        <w:t xml:space="preserve"> </w:t>
      </w:r>
      <w:r w:rsidR="00AF57E0" w:rsidRPr="00877276">
        <w:rPr>
          <w:rFonts w:ascii="Arial" w:hAnsi="Arial" w:cs="Arial"/>
          <w:sz w:val="22"/>
          <w:szCs w:val="22"/>
          <w:lang w:val="en-GB"/>
        </w:rPr>
        <w:t xml:space="preserve">has </w:t>
      </w:r>
      <w:r w:rsidRPr="00877276">
        <w:rPr>
          <w:rFonts w:ascii="Arial" w:hAnsi="Arial" w:cs="Arial"/>
          <w:sz w:val="22"/>
          <w:szCs w:val="22"/>
          <w:lang w:val="en-GB"/>
        </w:rPr>
        <w:t>full management</w:t>
      </w:r>
      <w:proofErr w:type="gramEnd"/>
      <w:r w:rsidRPr="00877276">
        <w:rPr>
          <w:rFonts w:ascii="Arial" w:hAnsi="Arial" w:cs="Arial"/>
          <w:sz w:val="22"/>
          <w:szCs w:val="22"/>
          <w:lang w:val="en-GB"/>
        </w:rPr>
        <w:t xml:space="preserve"> and supervisory powers including power over the Bank’s property and funds. </w:t>
      </w:r>
    </w:p>
    <w:p w14:paraId="579B9B90" w14:textId="33AF857B" w:rsidR="00A85BA9" w:rsidRPr="00877276" w:rsidRDefault="00A85BA9" w:rsidP="00A85BA9">
      <w:pPr>
        <w:jc w:val="both"/>
        <w:rPr>
          <w:rFonts w:ascii="Arial" w:hAnsi="Arial" w:cs="Arial"/>
          <w:sz w:val="22"/>
          <w:szCs w:val="22"/>
          <w:lang w:val="en-GB"/>
        </w:rPr>
      </w:pPr>
      <w:r w:rsidRPr="00877276">
        <w:rPr>
          <w:rFonts w:ascii="Arial" w:hAnsi="Arial" w:cs="Arial"/>
          <w:sz w:val="22"/>
          <w:szCs w:val="22"/>
          <w:lang w:val="en-GB"/>
        </w:rPr>
        <w:t xml:space="preserve">For </w:t>
      </w:r>
      <w:proofErr w:type="gramStart"/>
      <w:r w:rsidRPr="00877276">
        <w:rPr>
          <w:rFonts w:ascii="Arial" w:hAnsi="Arial" w:cs="Arial"/>
          <w:sz w:val="22"/>
          <w:szCs w:val="22"/>
          <w:lang w:val="en-GB"/>
        </w:rPr>
        <w:t>completeness</w:t>
      </w:r>
      <w:proofErr w:type="gramEnd"/>
      <w:r w:rsidRPr="00877276">
        <w:rPr>
          <w:rFonts w:ascii="Arial" w:hAnsi="Arial" w:cs="Arial"/>
          <w:sz w:val="22"/>
          <w:szCs w:val="22"/>
          <w:lang w:val="en-GB"/>
        </w:rPr>
        <w:t xml:space="preserve"> </w:t>
      </w:r>
      <w:r w:rsidR="002D66B4" w:rsidRPr="00877276">
        <w:rPr>
          <w:rFonts w:ascii="Arial" w:hAnsi="Arial" w:cs="Arial"/>
          <w:sz w:val="22"/>
          <w:szCs w:val="22"/>
          <w:lang w:val="en-GB"/>
        </w:rPr>
        <w:t xml:space="preserve">the LBBA provides that </w:t>
      </w:r>
      <w:r w:rsidRPr="00877276">
        <w:rPr>
          <w:rFonts w:ascii="Arial" w:hAnsi="Arial" w:cs="Arial"/>
          <w:sz w:val="22"/>
          <w:szCs w:val="22"/>
          <w:lang w:val="en-GB"/>
        </w:rPr>
        <w:t>these powers include:</w:t>
      </w:r>
    </w:p>
    <w:p w14:paraId="07ABB67D" w14:textId="77777777" w:rsidR="00A85BA9" w:rsidRPr="00877276" w:rsidRDefault="00A85BA9" w:rsidP="00A85BA9">
      <w:pPr>
        <w:jc w:val="both"/>
        <w:rPr>
          <w:rFonts w:ascii="Arial" w:hAnsi="Arial" w:cs="Arial"/>
          <w:sz w:val="22"/>
          <w:szCs w:val="22"/>
          <w:lang w:val="en-GB"/>
        </w:rPr>
      </w:pPr>
    </w:p>
    <w:p w14:paraId="32F00B3A" w14:textId="172B854B" w:rsidR="00A85BA9" w:rsidRPr="008C0617" w:rsidRDefault="00A85BA9" w:rsidP="00A85BA9">
      <w:pPr>
        <w:numPr>
          <w:ilvl w:val="0"/>
          <w:numId w:val="50"/>
        </w:numPr>
        <w:jc w:val="both"/>
        <w:rPr>
          <w:rFonts w:ascii="Arial" w:hAnsi="Arial" w:cs="Arial"/>
          <w:sz w:val="22"/>
          <w:szCs w:val="22"/>
          <w:lang w:val="en-GB"/>
        </w:rPr>
      </w:pPr>
      <w:r w:rsidRPr="008C0617">
        <w:rPr>
          <w:rFonts w:ascii="Arial" w:hAnsi="Arial" w:cs="Arial"/>
          <w:sz w:val="22"/>
          <w:szCs w:val="22"/>
          <w:lang w:val="en-GB"/>
        </w:rPr>
        <w:t>the power to exercise management powers and take over management of the property (including the money) of the bank;</w:t>
      </w:r>
    </w:p>
    <w:p w14:paraId="0F198CB3" w14:textId="1827EB4F" w:rsidR="00A85BA9" w:rsidRPr="008C0617" w:rsidRDefault="00A85BA9" w:rsidP="00A85BA9">
      <w:pPr>
        <w:numPr>
          <w:ilvl w:val="0"/>
          <w:numId w:val="50"/>
        </w:numPr>
        <w:jc w:val="both"/>
        <w:rPr>
          <w:rFonts w:ascii="Arial" w:hAnsi="Arial" w:cs="Arial"/>
          <w:sz w:val="22"/>
          <w:szCs w:val="22"/>
          <w:lang w:val="en-GB"/>
        </w:rPr>
      </w:pPr>
      <w:r w:rsidRPr="008C0617">
        <w:rPr>
          <w:rFonts w:ascii="Arial" w:hAnsi="Arial" w:cs="Arial"/>
          <w:sz w:val="22"/>
          <w:szCs w:val="22"/>
          <w:lang w:val="en-GB"/>
        </w:rPr>
        <w:t>the power to compile a register of creditor claims and to seek to satisfy those claims;</w:t>
      </w:r>
    </w:p>
    <w:p w14:paraId="04546350" w14:textId="1E7D214F" w:rsidR="00A85BA9" w:rsidRPr="008C0617" w:rsidRDefault="00A85BA9" w:rsidP="00A85BA9">
      <w:pPr>
        <w:numPr>
          <w:ilvl w:val="0"/>
          <w:numId w:val="50"/>
        </w:numPr>
        <w:jc w:val="both"/>
        <w:rPr>
          <w:rFonts w:ascii="Arial" w:hAnsi="Arial" w:cs="Arial"/>
          <w:sz w:val="22"/>
          <w:szCs w:val="22"/>
          <w:lang w:val="en-GB"/>
        </w:rPr>
      </w:pPr>
      <w:r w:rsidRPr="008C0617">
        <w:rPr>
          <w:rFonts w:ascii="Arial" w:hAnsi="Arial" w:cs="Arial"/>
          <w:sz w:val="22"/>
          <w:szCs w:val="22"/>
          <w:lang w:val="en-GB"/>
        </w:rPr>
        <w:t>the power to take</w:t>
      </w:r>
      <w:bookmarkStart w:id="30" w:name="_GoBack"/>
      <w:bookmarkEnd w:id="30"/>
      <w:r w:rsidRPr="008C0617">
        <w:rPr>
          <w:rFonts w:ascii="Arial" w:hAnsi="Arial" w:cs="Arial"/>
          <w:sz w:val="22"/>
          <w:szCs w:val="22"/>
          <w:lang w:val="en-GB"/>
        </w:rPr>
        <w:t xml:space="preserve"> steps to find, identify and recover property belonging to the bank;</w:t>
      </w:r>
    </w:p>
    <w:p w14:paraId="2BE8BDF2" w14:textId="1242B58F" w:rsidR="00A85BA9" w:rsidRPr="008C0617" w:rsidRDefault="00A85BA9" w:rsidP="00A85BA9">
      <w:pPr>
        <w:numPr>
          <w:ilvl w:val="0"/>
          <w:numId w:val="50"/>
        </w:numPr>
        <w:jc w:val="both"/>
        <w:rPr>
          <w:rFonts w:ascii="Arial" w:hAnsi="Arial" w:cs="Arial"/>
          <w:sz w:val="22"/>
          <w:szCs w:val="22"/>
          <w:lang w:val="en-GB"/>
        </w:rPr>
      </w:pPr>
      <w:r w:rsidRPr="008C0617">
        <w:rPr>
          <w:rFonts w:ascii="Arial" w:hAnsi="Arial" w:cs="Arial"/>
          <w:sz w:val="22"/>
          <w:szCs w:val="22"/>
          <w:lang w:val="en-GB"/>
        </w:rPr>
        <w:t>the power to dismiss employees and withdraw from/terminate contracts;</w:t>
      </w:r>
    </w:p>
    <w:p w14:paraId="15EDF34A" w14:textId="49CCCF2B" w:rsidR="00A85BA9" w:rsidRPr="008C0617" w:rsidRDefault="00A85BA9" w:rsidP="00A85BA9">
      <w:pPr>
        <w:numPr>
          <w:ilvl w:val="0"/>
          <w:numId w:val="50"/>
        </w:numPr>
        <w:jc w:val="both"/>
        <w:rPr>
          <w:rFonts w:ascii="Arial" w:hAnsi="Arial" w:cs="Arial"/>
          <w:sz w:val="22"/>
          <w:szCs w:val="22"/>
          <w:lang w:val="en-GB"/>
        </w:rPr>
      </w:pPr>
      <w:r w:rsidRPr="008C0617">
        <w:rPr>
          <w:rFonts w:ascii="Arial" w:hAnsi="Arial" w:cs="Arial"/>
          <w:sz w:val="22"/>
          <w:szCs w:val="22"/>
          <w:lang w:val="en-GB"/>
        </w:rPr>
        <w:t>the power to dispose of the bank’s assets; and</w:t>
      </w:r>
    </w:p>
    <w:p w14:paraId="649B19C0" w14:textId="77777777" w:rsidR="00A85BA9" w:rsidRPr="008C0617" w:rsidRDefault="00A85BA9" w:rsidP="00A85BA9">
      <w:pPr>
        <w:numPr>
          <w:ilvl w:val="0"/>
          <w:numId w:val="50"/>
        </w:numPr>
        <w:jc w:val="both"/>
        <w:rPr>
          <w:rFonts w:ascii="Arial" w:hAnsi="Arial" w:cs="Arial"/>
          <w:sz w:val="22"/>
          <w:szCs w:val="22"/>
          <w:lang w:val="en-GB"/>
        </w:rPr>
      </w:pPr>
      <w:proofErr w:type="gramStart"/>
      <w:r w:rsidRPr="008C0617">
        <w:rPr>
          <w:rFonts w:ascii="Arial" w:hAnsi="Arial" w:cs="Arial"/>
          <w:sz w:val="22"/>
          <w:szCs w:val="22"/>
          <w:lang w:val="en-GB"/>
        </w:rPr>
        <w:t>the</w:t>
      </w:r>
      <w:proofErr w:type="gramEnd"/>
      <w:r w:rsidRPr="008C0617">
        <w:rPr>
          <w:rFonts w:ascii="Arial" w:hAnsi="Arial" w:cs="Arial"/>
          <w:sz w:val="22"/>
          <w:szCs w:val="22"/>
          <w:lang w:val="en-GB"/>
        </w:rPr>
        <w:t xml:space="preserve"> power to exercise “such other powers as are necessary to complete the liquidation of a bank”.</w:t>
      </w:r>
    </w:p>
    <w:p w14:paraId="0C7590F0" w14:textId="17568D72" w:rsidR="00D005B7" w:rsidRDefault="00D005B7" w:rsidP="00D005B7">
      <w:pPr>
        <w:jc w:val="both"/>
        <w:rPr>
          <w:rFonts w:ascii="Arial" w:hAnsi="Arial" w:cs="Arial"/>
          <w:color w:val="7B7B7B" w:themeColor="accent3" w:themeShade="BF"/>
          <w:sz w:val="22"/>
          <w:szCs w:val="22"/>
          <w:lang w:val="en-GB"/>
        </w:rPr>
      </w:pPr>
    </w:p>
    <w:p w14:paraId="13C9EE6F" w14:textId="3BC1E9A8" w:rsidR="00B3422C" w:rsidRPr="00877276" w:rsidRDefault="00B3422C" w:rsidP="00D005B7">
      <w:pPr>
        <w:jc w:val="both"/>
        <w:rPr>
          <w:rFonts w:ascii="Arial" w:hAnsi="Arial" w:cs="Arial"/>
          <w:sz w:val="22"/>
          <w:szCs w:val="22"/>
          <w:lang w:val="en-GB"/>
        </w:rPr>
      </w:pPr>
      <w:r w:rsidRPr="00877276">
        <w:rPr>
          <w:rFonts w:ascii="Arial" w:hAnsi="Arial" w:cs="Arial"/>
          <w:sz w:val="22"/>
          <w:szCs w:val="22"/>
          <w:lang w:val="en-GB"/>
        </w:rPr>
        <w:t xml:space="preserve">The facts also provide that </w:t>
      </w:r>
      <w:r w:rsidR="002D66B4" w:rsidRPr="00877276">
        <w:rPr>
          <w:rFonts w:ascii="Arial" w:hAnsi="Arial" w:cs="Arial"/>
          <w:sz w:val="22"/>
          <w:szCs w:val="22"/>
          <w:lang w:val="en-GB"/>
        </w:rPr>
        <w:t xml:space="preserve">on 7 September 2020, the DGF resolved to approve an amended list of creditors’ claims totalling approximately USD 1.113 Billion. </w:t>
      </w:r>
    </w:p>
    <w:p w14:paraId="123BA8BD" w14:textId="77777777" w:rsidR="002D66B4" w:rsidRDefault="002D66B4" w:rsidP="00D005B7">
      <w:pPr>
        <w:jc w:val="both"/>
        <w:rPr>
          <w:rFonts w:ascii="Arial" w:hAnsi="Arial" w:cs="Arial"/>
          <w:color w:val="7B7B7B" w:themeColor="accent3" w:themeShade="BF"/>
          <w:sz w:val="22"/>
          <w:szCs w:val="22"/>
          <w:lang w:val="en-GB"/>
        </w:rPr>
      </w:pPr>
    </w:p>
    <w:p w14:paraId="7526CCB7" w14:textId="6E6690F1" w:rsidR="00A85BA9" w:rsidRPr="00E8562F" w:rsidRDefault="00877276" w:rsidP="00D005B7">
      <w:pPr>
        <w:jc w:val="both"/>
        <w:rPr>
          <w:rFonts w:ascii="Arial" w:hAnsi="Arial" w:cs="Arial"/>
          <w:sz w:val="22"/>
          <w:szCs w:val="22"/>
          <w:lang w:val="en-GB"/>
        </w:rPr>
      </w:pPr>
      <w:proofErr w:type="gramStart"/>
      <w:r w:rsidRPr="00E8562F">
        <w:rPr>
          <w:rFonts w:ascii="Arial" w:hAnsi="Arial" w:cs="Arial"/>
          <w:sz w:val="22"/>
          <w:szCs w:val="22"/>
          <w:lang w:val="en-GB"/>
        </w:rPr>
        <w:t>B</w:t>
      </w:r>
      <w:r w:rsidR="00B3422C" w:rsidRPr="00E8562F">
        <w:rPr>
          <w:rFonts w:ascii="Arial" w:hAnsi="Arial" w:cs="Arial"/>
          <w:sz w:val="22"/>
          <w:szCs w:val="22"/>
          <w:lang w:val="en-GB"/>
        </w:rPr>
        <w:t xml:space="preserve">ased </w:t>
      </w:r>
      <w:r w:rsidR="00A85BA9" w:rsidRPr="00E8562F">
        <w:rPr>
          <w:rFonts w:ascii="Arial" w:hAnsi="Arial" w:cs="Arial"/>
          <w:sz w:val="22"/>
          <w:szCs w:val="22"/>
          <w:lang w:val="en-GB"/>
        </w:rPr>
        <w:t>the nature and extent of the power of DGF</w:t>
      </w:r>
      <w:r w:rsidR="00B3422C" w:rsidRPr="00E8562F">
        <w:rPr>
          <w:rFonts w:ascii="Arial" w:hAnsi="Arial" w:cs="Arial"/>
          <w:sz w:val="22"/>
          <w:szCs w:val="22"/>
          <w:lang w:val="en-GB"/>
        </w:rPr>
        <w:t xml:space="preserve"> and the authority of DGF pursuant to LBBA</w:t>
      </w:r>
      <w:r w:rsidR="00A85BA9" w:rsidRPr="00E8562F">
        <w:rPr>
          <w:rFonts w:ascii="Arial" w:hAnsi="Arial" w:cs="Arial"/>
          <w:sz w:val="22"/>
          <w:szCs w:val="22"/>
          <w:lang w:val="en-GB"/>
        </w:rPr>
        <w:t xml:space="preserve">, it is can be </w:t>
      </w:r>
      <w:r w:rsidR="002D66B4" w:rsidRPr="00E8562F">
        <w:rPr>
          <w:rFonts w:ascii="Arial" w:hAnsi="Arial" w:cs="Arial"/>
          <w:sz w:val="22"/>
          <w:szCs w:val="22"/>
          <w:lang w:val="en-GB"/>
        </w:rPr>
        <w:t>reasonably inferred that DGF had</w:t>
      </w:r>
      <w:r w:rsidR="00A85BA9" w:rsidRPr="00E8562F">
        <w:rPr>
          <w:rFonts w:ascii="Arial" w:hAnsi="Arial" w:cs="Arial"/>
          <w:sz w:val="22"/>
          <w:szCs w:val="22"/>
          <w:lang w:val="en-GB"/>
        </w:rPr>
        <w:t xml:space="preserve"> control over </w:t>
      </w:r>
      <w:r w:rsidRPr="00E8562F">
        <w:rPr>
          <w:rFonts w:ascii="Arial" w:hAnsi="Arial" w:cs="Arial"/>
          <w:sz w:val="22"/>
          <w:szCs w:val="22"/>
          <w:lang w:val="en-GB"/>
        </w:rPr>
        <w:t xml:space="preserve">all of </w:t>
      </w:r>
      <w:r w:rsidR="00A85BA9" w:rsidRPr="00E8562F">
        <w:rPr>
          <w:rFonts w:ascii="Arial" w:hAnsi="Arial" w:cs="Arial"/>
          <w:sz w:val="22"/>
          <w:szCs w:val="22"/>
          <w:lang w:val="en-GB"/>
        </w:rPr>
        <w:t xml:space="preserve">the assets of the Bank </w:t>
      </w:r>
      <w:r w:rsidRPr="00E8562F">
        <w:rPr>
          <w:rFonts w:ascii="Arial" w:hAnsi="Arial" w:cs="Arial"/>
          <w:sz w:val="22"/>
          <w:szCs w:val="22"/>
          <w:lang w:val="en-GB"/>
        </w:rPr>
        <w:t xml:space="preserve">in Country A </w:t>
      </w:r>
      <w:r w:rsidR="00A85BA9" w:rsidRPr="00E8562F">
        <w:rPr>
          <w:rFonts w:ascii="Arial" w:hAnsi="Arial" w:cs="Arial"/>
          <w:sz w:val="22"/>
          <w:szCs w:val="22"/>
          <w:lang w:val="en-GB"/>
        </w:rPr>
        <w:t>and that substantially all of the assets and liabilities of the Bank were dealt with in the proceedings in Country A</w:t>
      </w:r>
      <w:r w:rsidR="002D66B4" w:rsidRPr="00E8562F">
        <w:rPr>
          <w:rFonts w:ascii="Arial" w:hAnsi="Arial" w:cs="Arial"/>
          <w:sz w:val="22"/>
          <w:szCs w:val="22"/>
          <w:lang w:val="en-GB"/>
        </w:rPr>
        <w:t xml:space="preserve"> in accordance with the interest of the Bank’s creditors </w:t>
      </w:r>
      <w:r w:rsidR="00A85BA9" w:rsidRPr="00E8562F">
        <w:rPr>
          <w:rFonts w:ascii="Arial" w:hAnsi="Arial" w:cs="Arial"/>
          <w:sz w:val="22"/>
          <w:szCs w:val="22"/>
          <w:lang w:val="en-GB"/>
        </w:rPr>
        <w:t>.</w:t>
      </w:r>
      <w:proofErr w:type="gramEnd"/>
      <w:r w:rsidR="00A85BA9" w:rsidRPr="00E8562F">
        <w:rPr>
          <w:rFonts w:ascii="Arial" w:hAnsi="Arial" w:cs="Arial"/>
          <w:sz w:val="22"/>
          <w:szCs w:val="22"/>
          <w:lang w:val="en-GB"/>
        </w:rPr>
        <w:t xml:space="preserve"> </w:t>
      </w:r>
      <w:r w:rsidR="00B3422C" w:rsidRPr="00E8562F">
        <w:rPr>
          <w:rFonts w:ascii="Arial" w:hAnsi="Arial" w:cs="Arial"/>
          <w:sz w:val="22"/>
          <w:szCs w:val="22"/>
          <w:lang w:val="en-GB"/>
        </w:rPr>
        <w:t>It is</w:t>
      </w:r>
      <w:r w:rsidR="002D66B4" w:rsidRPr="00E8562F">
        <w:rPr>
          <w:rFonts w:ascii="Arial" w:hAnsi="Arial" w:cs="Arial"/>
          <w:sz w:val="22"/>
          <w:szCs w:val="22"/>
          <w:lang w:val="en-GB"/>
        </w:rPr>
        <w:t xml:space="preserve"> therefore </w:t>
      </w:r>
      <w:r w:rsidR="00B3422C" w:rsidRPr="00E8562F">
        <w:rPr>
          <w:rFonts w:ascii="Arial" w:hAnsi="Arial" w:cs="Arial"/>
          <w:sz w:val="22"/>
          <w:szCs w:val="22"/>
          <w:lang w:val="en-GB"/>
        </w:rPr>
        <w:t xml:space="preserve">clear that the first element as to whether or not the liquidation in Country A is a proceeding that is judicial or administrative and is collective in nature is satisfied. </w:t>
      </w:r>
    </w:p>
    <w:p w14:paraId="20D74FC3" w14:textId="42119A53" w:rsidR="00911179" w:rsidRPr="00E8562F" w:rsidRDefault="00911179" w:rsidP="00707FC8">
      <w:pPr>
        <w:jc w:val="both"/>
        <w:rPr>
          <w:rFonts w:ascii="Arial" w:hAnsi="Arial" w:cs="Arial"/>
          <w:sz w:val="22"/>
          <w:szCs w:val="22"/>
          <w:lang w:val="en-GB"/>
        </w:rPr>
      </w:pPr>
    </w:p>
    <w:p w14:paraId="464431A5" w14:textId="630EDE8C" w:rsidR="002C0ACF" w:rsidRPr="00E8562F" w:rsidRDefault="00B3422C" w:rsidP="004852DF">
      <w:pPr>
        <w:jc w:val="both"/>
        <w:rPr>
          <w:rFonts w:ascii="Arial" w:hAnsi="Arial" w:cs="Arial"/>
          <w:sz w:val="22"/>
          <w:szCs w:val="22"/>
          <w:lang w:val="en-GB"/>
        </w:rPr>
      </w:pPr>
      <w:r w:rsidRPr="00E8562F">
        <w:rPr>
          <w:rFonts w:ascii="Arial" w:hAnsi="Arial" w:cs="Arial"/>
          <w:sz w:val="22"/>
          <w:szCs w:val="22"/>
          <w:lang w:val="en-GB"/>
        </w:rPr>
        <w:t xml:space="preserve">With that being </w:t>
      </w:r>
      <w:r w:rsidR="00877276" w:rsidRPr="00E8562F">
        <w:rPr>
          <w:rFonts w:ascii="Arial" w:hAnsi="Arial" w:cs="Arial"/>
          <w:sz w:val="22"/>
          <w:szCs w:val="22"/>
          <w:lang w:val="en-GB"/>
        </w:rPr>
        <w:t xml:space="preserve">said, </w:t>
      </w:r>
      <w:r w:rsidRPr="00E8562F">
        <w:rPr>
          <w:rFonts w:ascii="Arial" w:hAnsi="Arial" w:cs="Arial"/>
          <w:sz w:val="22"/>
          <w:szCs w:val="22"/>
          <w:lang w:val="en-GB"/>
        </w:rPr>
        <w:t>it is</w:t>
      </w:r>
      <w:r w:rsidR="002D66B4" w:rsidRPr="00E8562F">
        <w:rPr>
          <w:rFonts w:ascii="Arial" w:hAnsi="Arial" w:cs="Arial"/>
          <w:sz w:val="22"/>
          <w:szCs w:val="22"/>
          <w:lang w:val="en-GB"/>
        </w:rPr>
        <w:t xml:space="preserve"> then</w:t>
      </w:r>
      <w:r w:rsidRPr="00E8562F">
        <w:rPr>
          <w:rFonts w:ascii="Arial" w:hAnsi="Arial" w:cs="Arial"/>
          <w:sz w:val="22"/>
          <w:szCs w:val="22"/>
          <w:lang w:val="en-GB"/>
        </w:rPr>
        <w:t xml:space="preserve"> important to </w:t>
      </w:r>
      <w:r w:rsidR="001A0657" w:rsidRPr="00E8562F">
        <w:rPr>
          <w:rFonts w:ascii="Arial" w:hAnsi="Arial" w:cs="Arial"/>
          <w:sz w:val="22"/>
          <w:szCs w:val="22"/>
          <w:lang w:val="en-GB"/>
        </w:rPr>
        <w:t xml:space="preserve">consider </w:t>
      </w:r>
      <w:r w:rsidRPr="00E8562F">
        <w:rPr>
          <w:rFonts w:ascii="Arial" w:hAnsi="Arial" w:cs="Arial"/>
          <w:sz w:val="22"/>
          <w:szCs w:val="22"/>
          <w:lang w:val="en-GB"/>
        </w:rPr>
        <w:t xml:space="preserve">the extent of the LBBA and </w:t>
      </w:r>
      <w:r w:rsidR="00BE3E75" w:rsidRPr="00E8562F">
        <w:rPr>
          <w:rFonts w:ascii="Arial" w:hAnsi="Arial" w:cs="Arial"/>
          <w:sz w:val="22"/>
          <w:szCs w:val="22"/>
          <w:lang w:val="en-GB"/>
        </w:rPr>
        <w:t xml:space="preserve">the power and </w:t>
      </w:r>
      <w:r w:rsidR="001A0657" w:rsidRPr="00E8562F">
        <w:rPr>
          <w:rFonts w:ascii="Arial" w:hAnsi="Arial" w:cs="Arial"/>
          <w:sz w:val="22"/>
          <w:szCs w:val="22"/>
          <w:lang w:val="en-GB"/>
        </w:rPr>
        <w:t>scope of DGF</w:t>
      </w:r>
      <w:r w:rsidRPr="00E8562F">
        <w:rPr>
          <w:rFonts w:ascii="Arial" w:hAnsi="Arial" w:cs="Arial"/>
          <w:sz w:val="22"/>
          <w:szCs w:val="22"/>
          <w:lang w:val="en-GB"/>
        </w:rPr>
        <w:t>, particularly</w:t>
      </w:r>
      <w:r w:rsidR="00A85BA9" w:rsidRPr="00E8562F">
        <w:rPr>
          <w:rFonts w:ascii="Arial" w:hAnsi="Arial" w:cs="Arial"/>
          <w:sz w:val="22"/>
          <w:szCs w:val="22"/>
          <w:lang w:val="en-GB"/>
        </w:rPr>
        <w:t xml:space="preserve"> whether it </w:t>
      </w:r>
      <w:r w:rsidR="002D66B4" w:rsidRPr="00E8562F">
        <w:rPr>
          <w:rFonts w:ascii="Arial" w:hAnsi="Arial" w:cs="Arial"/>
          <w:sz w:val="22"/>
          <w:szCs w:val="22"/>
          <w:lang w:val="en-GB"/>
        </w:rPr>
        <w:t xml:space="preserve">the proceedings </w:t>
      </w:r>
      <w:r w:rsidR="00A85BA9" w:rsidRPr="00E8562F">
        <w:rPr>
          <w:rFonts w:ascii="Arial" w:hAnsi="Arial" w:cs="Arial"/>
          <w:sz w:val="22"/>
          <w:szCs w:val="22"/>
          <w:lang w:val="en-GB"/>
        </w:rPr>
        <w:t>relate to reorganisation or insolvency proceedings</w:t>
      </w:r>
      <w:r w:rsidR="001A0657" w:rsidRPr="00E8562F">
        <w:rPr>
          <w:rFonts w:ascii="Arial" w:hAnsi="Arial" w:cs="Arial"/>
          <w:sz w:val="22"/>
          <w:szCs w:val="22"/>
          <w:lang w:val="en-GB"/>
        </w:rPr>
        <w:t xml:space="preserve">. </w:t>
      </w:r>
      <w:r w:rsidR="00A85BA9" w:rsidRPr="00E8562F">
        <w:rPr>
          <w:rFonts w:ascii="Arial" w:hAnsi="Arial" w:cs="Arial"/>
          <w:sz w:val="22"/>
          <w:szCs w:val="22"/>
          <w:lang w:val="en-GB"/>
        </w:rPr>
        <w:t xml:space="preserve">Pursuant to Article 77 of </w:t>
      </w:r>
      <w:r w:rsidRPr="00E8562F">
        <w:rPr>
          <w:rFonts w:ascii="Arial" w:hAnsi="Arial" w:cs="Arial"/>
          <w:sz w:val="22"/>
          <w:szCs w:val="22"/>
          <w:lang w:val="en-GB"/>
        </w:rPr>
        <w:t xml:space="preserve">LBBA, </w:t>
      </w:r>
      <w:r w:rsidR="00A85BA9" w:rsidRPr="00E8562F">
        <w:rPr>
          <w:rFonts w:ascii="Arial" w:hAnsi="Arial" w:cs="Arial"/>
          <w:sz w:val="22"/>
          <w:szCs w:val="22"/>
          <w:lang w:val="en-GB"/>
        </w:rPr>
        <w:t xml:space="preserve">DGF </w:t>
      </w:r>
      <w:proofErr w:type="gramStart"/>
      <w:r w:rsidR="00A85BA9" w:rsidRPr="00E8562F">
        <w:rPr>
          <w:rFonts w:ascii="Arial" w:hAnsi="Arial" w:cs="Arial"/>
          <w:sz w:val="22"/>
          <w:szCs w:val="22"/>
          <w:lang w:val="en-GB"/>
        </w:rPr>
        <w:t>is automatically appointed</w:t>
      </w:r>
      <w:proofErr w:type="gramEnd"/>
      <w:r w:rsidR="00A85BA9" w:rsidRPr="00E8562F">
        <w:rPr>
          <w:rFonts w:ascii="Arial" w:hAnsi="Arial" w:cs="Arial"/>
          <w:sz w:val="22"/>
          <w:szCs w:val="22"/>
          <w:lang w:val="en-GB"/>
        </w:rPr>
        <w:t xml:space="preserve"> as liquidator on the date it receives confirmation of the NB’s decision to revoke the Bank’s licence. Therefore, it clear that </w:t>
      </w:r>
      <w:r w:rsidR="001A0657" w:rsidRPr="00E8562F">
        <w:rPr>
          <w:rFonts w:ascii="Arial" w:hAnsi="Arial" w:cs="Arial"/>
          <w:sz w:val="22"/>
          <w:szCs w:val="22"/>
          <w:lang w:val="en-GB"/>
        </w:rPr>
        <w:t>the provision</w:t>
      </w:r>
      <w:r w:rsidR="00BE3E75" w:rsidRPr="00E8562F">
        <w:rPr>
          <w:rFonts w:ascii="Arial" w:hAnsi="Arial" w:cs="Arial"/>
          <w:sz w:val="22"/>
          <w:szCs w:val="22"/>
          <w:lang w:val="en-GB"/>
        </w:rPr>
        <w:t>s of the LBBA</w:t>
      </w:r>
      <w:r w:rsidR="001A0657" w:rsidRPr="00E8562F">
        <w:rPr>
          <w:rFonts w:ascii="Arial" w:hAnsi="Arial" w:cs="Arial"/>
          <w:sz w:val="22"/>
          <w:szCs w:val="22"/>
          <w:lang w:val="en-GB"/>
        </w:rPr>
        <w:t xml:space="preserve"> directly relate to insolvency law</w:t>
      </w:r>
      <w:r w:rsidR="00BE3E75" w:rsidRPr="00E8562F">
        <w:rPr>
          <w:rFonts w:ascii="Arial" w:hAnsi="Arial" w:cs="Arial"/>
          <w:sz w:val="22"/>
          <w:szCs w:val="22"/>
          <w:lang w:val="en-GB"/>
        </w:rPr>
        <w:t xml:space="preserve"> </w:t>
      </w:r>
      <w:r w:rsidR="00877276" w:rsidRPr="00E8562F">
        <w:rPr>
          <w:rFonts w:ascii="Arial" w:hAnsi="Arial" w:cs="Arial"/>
          <w:sz w:val="22"/>
          <w:szCs w:val="22"/>
          <w:lang w:val="en-GB"/>
        </w:rPr>
        <w:t>specifically</w:t>
      </w:r>
      <w:r w:rsidR="00BE3E75" w:rsidRPr="00E8562F">
        <w:rPr>
          <w:rFonts w:ascii="Arial" w:hAnsi="Arial" w:cs="Arial"/>
          <w:sz w:val="22"/>
          <w:szCs w:val="22"/>
          <w:lang w:val="en-GB"/>
        </w:rPr>
        <w:t xml:space="preserve"> liquidation proceedings</w:t>
      </w:r>
      <w:r w:rsidR="001A0657" w:rsidRPr="00E8562F">
        <w:rPr>
          <w:rFonts w:ascii="Arial" w:hAnsi="Arial" w:cs="Arial"/>
          <w:sz w:val="22"/>
          <w:szCs w:val="22"/>
          <w:lang w:val="en-GB"/>
        </w:rPr>
        <w:t>.</w:t>
      </w:r>
      <w:r w:rsidRPr="00E8562F">
        <w:rPr>
          <w:rFonts w:ascii="Arial" w:hAnsi="Arial" w:cs="Arial"/>
          <w:sz w:val="22"/>
          <w:szCs w:val="22"/>
          <w:lang w:val="en-GB"/>
        </w:rPr>
        <w:t xml:space="preserve"> This of course provides that the second at the fourth element as mentioned in the preceding paragraphs </w:t>
      </w:r>
      <w:proofErr w:type="gramStart"/>
      <w:r w:rsidRPr="00E8562F">
        <w:rPr>
          <w:rFonts w:ascii="Arial" w:hAnsi="Arial" w:cs="Arial"/>
          <w:sz w:val="22"/>
          <w:szCs w:val="22"/>
          <w:lang w:val="en-GB"/>
        </w:rPr>
        <w:t>have been met</w:t>
      </w:r>
      <w:proofErr w:type="gramEnd"/>
      <w:r w:rsidRPr="00E8562F">
        <w:rPr>
          <w:rFonts w:ascii="Arial" w:hAnsi="Arial" w:cs="Arial"/>
          <w:sz w:val="22"/>
          <w:szCs w:val="22"/>
          <w:lang w:val="en-GB"/>
        </w:rPr>
        <w:t>.</w:t>
      </w:r>
    </w:p>
    <w:p w14:paraId="646AA348" w14:textId="77777777" w:rsidR="00B3422C" w:rsidRPr="00E8562F" w:rsidRDefault="00B3422C" w:rsidP="004852DF">
      <w:pPr>
        <w:jc w:val="both"/>
        <w:rPr>
          <w:rFonts w:ascii="Arial" w:hAnsi="Arial" w:cs="Arial"/>
          <w:sz w:val="22"/>
          <w:szCs w:val="22"/>
          <w:lang w:val="en-GB"/>
        </w:rPr>
      </w:pPr>
    </w:p>
    <w:p w14:paraId="54F5F436" w14:textId="788C8D39" w:rsidR="00AF57E0" w:rsidRPr="00E8562F" w:rsidRDefault="00B3422C" w:rsidP="004852DF">
      <w:pPr>
        <w:jc w:val="both"/>
        <w:rPr>
          <w:rFonts w:ascii="Arial" w:hAnsi="Arial" w:cs="Arial"/>
          <w:sz w:val="22"/>
          <w:szCs w:val="22"/>
          <w:lang w:val="en-GB"/>
        </w:rPr>
      </w:pPr>
      <w:r w:rsidRPr="00E8562F">
        <w:rPr>
          <w:rFonts w:ascii="Arial" w:hAnsi="Arial" w:cs="Arial"/>
          <w:sz w:val="22"/>
          <w:szCs w:val="22"/>
          <w:lang w:val="en-GB"/>
        </w:rPr>
        <w:t>Lastly</w:t>
      </w:r>
      <w:r w:rsidR="00877276" w:rsidRPr="00E8562F">
        <w:rPr>
          <w:rFonts w:ascii="Arial" w:hAnsi="Arial" w:cs="Arial"/>
          <w:sz w:val="22"/>
          <w:szCs w:val="22"/>
          <w:lang w:val="en-GB"/>
        </w:rPr>
        <w:t xml:space="preserve"> and </w:t>
      </w:r>
      <w:r w:rsidRPr="00E8562F">
        <w:rPr>
          <w:rFonts w:ascii="Arial" w:hAnsi="Arial" w:cs="Arial"/>
          <w:sz w:val="22"/>
          <w:szCs w:val="22"/>
          <w:lang w:val="en-GB"/>
        </w:rPr>
        <w:t>of critical importance is whether the assets and affairs of the Bank is subject to the control or supervision of a foreign court</w:t>
      </w:r>
      <w:r w:rsidR="002D66B4" w:rsidRPr="00E8562F">
        <w:rPr>
          <w:rFonts w:ascii="Arial" w:hAnsi="Arial" w:cs="Arial"/>
          <w:sz w:val="22"/>
          <w:szCs w:val="22"/>
          <w:lang w:val="en-GB"/>
        </w:rPr>
        <w:t>.</w:t>
      </w:r>
      <w:r w:rsidR="00AF57E0" w:rsidRPr="00E8562F">
        <w:rPr>
          <w:rFonts w:ascii="Arial" w:hAnsi="Arial" w:cs="Arial"/>
          <w:sz w:val="22"/>
          <w:szCs w:val="22"/>
          <w:lang w:val="en-GB"/>
        </w:rPr>
        <w:t xml:space="preserve"> According to Article 2(e) of the MLC</w:t>
      </w:r>
      <w:r w:rsidR="00877276" w:rsidRPr="00E8562F">
        <w:rPr>
          <w:rFonts w:ascii="Arial" w:hAnsi="Arial" w:cs="Arial"/>
          <w:sz w:val="22"/>
          <w:szCs w:val="22"/>
          <w:lang w:val="en-GB"/>
        </w:rPr>
        <w:t xml:space="preserve">BI, the term “foreign court” means </w:t>
      </w:r>
      <w:r w:rsidR="00AF57E0" w:rsidRPr="00E8562F">
        <w:rPr>
          <w:rFonts w:ascii="Arial" w:hAnsi="Arial" w:cs="Arial"/>
          <w:sz w:val="22"/>
          <w:szCs w:val="22"/>
          <w:lang w:val="en-GB"/>
        </w:rPr>
        <w:t xml:space="preserve">a judicial </w:t>
      </w:r>
      <w:r w:rsidR="00877276" w:rsidRPr="00E8562F">
        <w:rPr>
          <w:rFonts w:ascii="Arial" w:hAnsi="Arial" w:cs="Arial"/>
          <w:sz w:val="22"/>
          <w:szCs w:val="22"/>
          <w:lang w:val="en-GB"/>
        </w:rPr>
        <w:t xml:space="preserve">authority </w:t>
      </w:r>
      <w:r w:rsidR="00AF57E0" w:rsidRPr="00E8562F">
        <w:rPr>
          <w:rFonts w:ascii="Arial" w:hAnsi="Arial" w:cs="Arial"/>
          <w:sz w:val="22"/>
          <w:szCs w:val="22"/>
          <w:lang w:val="en-GB"/>
        </w:rPr>
        <w:t>or other authority competent</w:t>
      </w:r>
      <w:r w:rsidR="00877276" w:rsidRPr="00E8562F">
        <w:rPr>
          <w:rFonts w:ascii="Arial" w:hAnsi="Arial" w:cs="Arial"/>
          <w:sz w:val="22"/>
          <w:szCs w:val="22"/>
          <w:lang w:val="en-GB"/>
        </w:rPr>
        <w:t xml:space="preserve"> authority whose </w:t>
      </w:r>
      <w:proofErr w:type="spellStart"/>
      <w:r w:rsidR="00877276" w:rsidRPr="00E8562F">
        <w:rPr>
          <w:rFonts w:ascii="Arial" w:hAnsi="Arial" w:cs="Arial"/>
          <w:sz w:val="22"/>
          <w:szCs w:val="22"/>
          <w:lang w:val="en-GB"/>
        </w:rPr>
        <w:t>pupose</w:t>
      </w:r>
      <w:proofErr w:type="spellEnd"/>
      <w:r w:rsidR="00877276" w:rsidRPr="00E8562F">
        <w:rPr>
          <w:rFonts w:ascii="Arial" w:hAnsi="Arial" w:cs="Arial"/>
          <w:sz w:val="22"/>
          <w:szCs w:val="22"/>
          <w:lang w:val="en-GB"/>
        </w:rPr>
        <w:t xml:space="preserve"> is to control or supervise the </w:t>
      </w:r>
      <w:r w:rsidR="00AF57E0" w:rsidRPr="00E8562F">
        <w:rPr>
          <w:rFonts w:ascii="Arial" w:hAnsi="Arial" w:cs="Arial"/>
          <w:sz w:val="22"/>
          <w:szCs w:val="22"/>
          <w:lang w:val="en-GB"/>
        </w:rPr>
        <w:t>foreign proceeding</w:t>
      </w:r>
      <w:r w:rsidR="00877276" w:rsidRPr="00E8562F">
        <w:rPr>
          <w:rFonts w:ascii="Arial" w:hAnsi="Arial" w:cs="Arial"/>
          <w:sz w:val="22"/>
          <w:szCs w:val="22"/>
          <w:lang w:val="en-GB"/>
        </w:rPr>
        <w:t>s</w:t>
      </w:r>
      <w:r w:rsidR="00AF57E0" w:rsidRPr="00E8562F">
        <w:rPr>
          <w:rFonts w:ascii="Arial" w:hAnsi="Arial" w:cs="Arial"/>
          <w:sz w:val="22"/>
          <w:szCs w:val="22"/>
          <w:lang w:val="en-GB"/>
        </w:rPr>
        <w:t>. Therefore, i</w:t>
      </w:r>
      <w:r w:rsidR="002D66B4" w:rsidRPr="00E8562F">
        <w:rPr>
          <w:rFonts w:ascii="Arial" w:hAnsi="Arial" w:cs="Arial"/>
          <w:sz w:val="22"/>
          <w:szCs w:val="22"/>
          <w:lang w:val="en-GB"/>
        </w:rPr>
        <w:t xml:space="preserve">t </w:t>
      </w:r>
      <w:proofErr w:type="gramStart"/>
      <w:r w:rsidR="002D66B4" w:rsidRPr="00E8562F">
        <w:rPr>
          <w:rFonts w:ascii="Arial" w:hAnsi="Arial" w:cs="Arial"/>
          <w:sz w:val="22"/>
          <w:szCs w:val="22"/>
          <w:lang w:val="en-GB"/>
        </w:rPr>
        <w:t>has been accepted</w:t>
      </w:r>
      <w:proofErr w:type="gramEnd"/>
      <w:r w:rsidR="002D66B4" w:rsidRPr="00E8562F">
        <w:rPr>
          <w:rFonts w:ascii="Arial" w:hAnsi="Arial" w:cs="Arial"/>
          <w:sz w:val="22"/>
          <w:szCs w:val="22"/>
          <w:lang w:val="en-GB"/>
        </w:rPr>
        <w:t xml:space="preserve"> that control or </w:t>
      </w:r>
      <w:r w:rsidR="0024683B" w:rsidRPr="00E8562F">
        <w:rPr>
          <w:rFonts w:ascii="Arial" w:hAnsi="Arial" w:cs="Arial"/>
          <w:sz w:val="22"/>
          <w:szCs w:val="22"/>
          <w:lang w:val="en-GB"/>
        </w:rPr>
        <w:t>supervision</w:t>
      </w:r>
      <w:r w:rsidR="00877276" w:rsidRPr="00E8562F">
        <w:rPr>
          <w:rFonts w:ascii="Arial" w:hAnsi="Arial" w:cs="Arial"/>
          <w:sz w:val="22"/>
          <w:szCs w:val="22"/>
          <w:lang w:val="en-GB"/>
        </w:rPr>
        <w:t xml:space="preserve"> of a foreign c</w:t>
      </w:r>
      <w:r w:rsidR="002D66B4" w:rsidRPr="00E8562F">
        <w:rPr>
          <w:rFonts w:ascii="Arial" w:hAnsi="Arial" w:cs="Arial"/>
          <w:sz w:val="22"/>
          <w:szCs w:val="22"/>
          <w:lang w:val="en-GB"/>
        </w:rPr>
        <w:t xml:space="preserve">ourt can include a </w:t>
      </w:r>
      <w:r w:rsidR="00877276" w:rsidRPr="00E8562F">
        <w:rPr>
          <w:rFonts w:ascii="Arial" w:hAnsi="Arial" w:cs="Arial"/>
          <w:sz w:val="22"/>
          <w:szCs w:val="22"/>
          <w:lang w:val="en-GB"/>
        </w:rPr>
        <w:t>statutory or regulatory bodies</w:t>
      </w:r>
      <w:r w:rsidR="002D66B4" w:rsidRPr="00E8562F">
        <w:rPr>
          <w:rFonts w:ascii="Arial" w:hAnsi="Arial" w:cs="Arial"/>
          <w:sz w:val="22"/>
          <w:szCs w:val="22"/>
          <w:lang w:val="en-GB"/>
        </w:rPr>
        <w:t xml:space="preserve"> tasked with the function of carrying out insolvency proceedings. </w:t>
      </w:r>
    </w:p>
    <w:p w14:paraId="2897C9C0" w14:textId="77777777" w:rsidR="00AF57E0" w:rsidRPr="00E8562F" w:rsidRDefault="00AF57E0" w:rsidP="004852DF">
      <w:pPr>
        <w:jc w:val="both"/>
        <w:rPr>
          <w:rFonts w:ascii="Arial" w:hAnsi="Arial" w:cs="Arial"/>
          <w:sz w:val="22"/>
          <w:szCs w:val="22"/>
          <w:lang w:val="en-GB"/>
        </w:rPr>
      </w:pPr>
    </w:p>
    <w:p w14:paraId="1A741333" w14:textId="77777777" w:rsidR="00AF57E0" w:rsidRPr="00E8562F" w:rsidRDefault="002D66B4" w:rsidP="004852DF">
      <w:pPr>
        <w:jc w:val="both"/>
        <w:rPr>
          <w:rFonts w:ascii="Arial" w:hAnsi="Arial" w:cs="Arial"/>
          <w:sz w:val="22"/>
          <w:szCs w:val="22"/>
          <w:lang w:val="en-GB"/>
        </w:rPr>
      </w:pPr>
      <w:r w:rsidRPr="00E8562F">
        <w:rPr>
          <w:rFonts w:ascii="Arial" w:hAnsi="Arial" w:cs="Arial"/>
          <w:i/>
          <w:sz w:val="22"/>
          <w:szCs w:val="22"/>
          <w:lang w:val="en-GB"/>
        </w:rPr>
        <w:t xml:space="preserve">In the matter of </w:t>
      </w:r>
      <w:proofErr w:type="spellStart"/>
      <w:r w:rsidRPr="00E8562F">
        <w:rPr>
          <w:rFonts w:ascii="Arial" w:hAnsi="Arial" w:cs="Arial"/>
          <w:i/>
          <w:sz w:val="22"/>
          <w:szCs w:val="22"/>
          <w:lang w:val="en-GB"/>
        </w:rPr>
        <w:t>Agrokor</w:t>
      </w:r>
      <w:proofErr w:type="spellEnd"/>
      <w:r w:rsidRPr="00E8562F">
        <w:rPr>
          <w:rFonts w:ascii="Arial" w:hAnsi="Arial" w:cs="Arial"/>
          <w:i/>
          <w:sz w:val="22"/>
          <w:szCs w:val="22"/>
          <w:lang w:val="en-GB"/>
        </w:rPr>
        <w:t xml:space="preserve"> DD EWHC 2791 (</w:t>
      </w:r>
      <w:proofErr w:type="spellStart"/>
      <w:r w:rsidRPr="00E8562F">
        <w:rPr>
          <w:rFonts w:ascii="Arial" w:hAnsi="Arial" w:cs="Arial"/>
          <w:i/>
          <w:sz w:val="22"/>
          <w:szCs w:val="22"/>
          <w:lang w:val="en-GB"/>
        </w:rPr>
        <w:t>Ch</w:t>
      </w:r>
      <w:proofErr w:type="spellEnd"/>
      <w:r w:rsidRPr="00E8562F">
        <w:rPr>
          <w:rFonts w:ascii="Arial" w:hAnsi="Arial" w:cs="Arial"/>
          <w:i/>
          <w:sz w:val="22"/>
          <w:szCs w:val="22"/>
          <w:lang w:val="en-GB"/>
        </w:rPr>
        <w:t>)</w:t>
      </w:r>
      <w:r w:rsidRPr="00E8562F">
        <w:rPr>
          <w:rFonts w:ascii="Arial" w:hAnsi="Arial" w:cs="Arial"/>
          <w:sz w:val="22"/>
          <w:szCs w:val="22"/>
          <w:lang w:val="en-GB"/>
        </w:rPr>
        <w:t xml:space="preserve"> it was </w:t>
      </w:r>
      <w:r w:rsidR="00AF57E0" w:rsidRPr="00E8562F">
        <w:rPr>
          <w:rFonts w:ascii="Arial" w:hAnsi="Arial" w:cs="Arial"/>
          <w:sz w:val="22"/>
          <w:szCs w:val="22"/>
          <w:lang w:val="en-GB"/>
        </w:rPr>
        <w:t xml:space="preserve">also </w:t>
      </w:r>
      <w:r w:rsidRPr="00E8562F">
        <w:rPr>
          <w:rFonts w:ascii="Arial" w:hAnsi="Arial" w:cs="Arial"/>
          <w:sz w:val="22"/>
          <w:szCs w:val="22"/>
          <w:lang w:val="en-GB"/>
        </w:rPr>
        <w:t xml:space="preserve">established that the existence of government controls does not necessarily prevent the proceedings from being subject to the control and supervision of the court. It </w:t>
      </w:r>
      <w:proofErr w:type="gramStart"/>
      <w:r w:rsidRPr="00E8562F">
        <w:rPr>
          <w:rFonts w:ascii="Arial" w:hAnsi="Arial" w:cs="Arial"/>
          <w:sz w:val="22"/>
          <w:szCs w:val="22"/>
          <w:lang w:val="en-GB"/>
        </w:rPr>
        <w:t>has also been accepted</w:t>
      </w:r>
      <w:proofErr w:type="gramEnd"/>
      <w:r w:rsidRPr="00E8562F">
        <w:rPr>
          <w:rFonts w:ascii="Arial" w:hAnsi="Arial" w:cs="Arial"/>
          <w:sz w:val="22"/>
          <w:szCs w:val="22"/>
          <w:lang w:val="en-GB"/>
        </w:rPr>
        <w:t xml:space="preserve"> that the level of court supervision under the model law is low and that it can be potential rather than actual and indirect rather than direct.</w:t>
      </w:r>
    </w:p>
    <w:p w14:paraId="1FCA352C" w14:textId="77777777" w:rsidR="00AF57E0" w:rsidRPr="00E8562F" w:rsidRDefault="00AF57E0" w:rsidP="004852DF">
      <w:pPr>
        <w:jc w:val="both"/>
        <w:rPr>
          <w:rFonts w:ascii="Arial" w:hAnsi="Arial" w:cs="Arial"/>
          <w:sz w:val="22"/>
          <w:szCs w:val="22"/>
          <w:lang w:val="en-GB"/>
        </w:rPr>
      </w:pPr>
    </w:p>
    <w:p w14:paraId="6C6C78C1" w14:textId="226803DB" w:rsidR="0024683B" w:rsidRPr="00E8562F" w:rsidRDefault="0024683B" w:rsidP="004852DF">
      <w:pPr>
        <w:jc w:val="both"/>
        <w:rPr>
          <w:rFonts w:ascii="Arial" w:hAnsi="Arial" w:cs="Arial"/>
          <w:sz w:val="22"/>
          <w:szCs w:val="22"/>
          <w:lang w:val="en-GB"/>
        </w:rPr>
      </w:pPr>
      <w:r w:rsidRPr="00E8562F">
        <w:rPr>
          <w:rFonts w:ascii="Arial" w:hAnsi="Arial" w:cs="Arial"/>
          <w:sz w:val="22"/>
          <w:szCs w:val="22"/>
          <w:lang w:val="en-GB"/>
        </w:rPr>
        <w:t>Based on the facts, DFG is the statutory/ regulatory insolvency body ap</w:t>
      </w:r>
      <w:r w:rsidR="00877276" w:rsidRPr="00E8562F">
        <w:rPr>
          <w:rFonts w:ascii="Arial" w:hAnsi="Arial" w:cs="Arial"/>
          <w:sz w:val="22"/>
          <w:szCs w:val="22"/>
          <w:lang w:val="en-GB"/>
        </w:rPr>
        <w:t xml:space="preserve">pointed to regulate the Bank’s liquidation </w:t>
      </w:r>
      <w:r w:rsidRPr="00E8562F">
        <w:rPr>
          <w:rFonts w:ascii="Arial" w:hAnsi="Arial" w:cs="Arial"/>
          <w:sz w:val="22"/>
          <w:szCs w:val="22"/>
          <w:lang w:val="en-GB"/>
        </w:rPr>
        <w:t xml:space="preserve">proceedings. </w:t>
      </w:r>
      <w:proofErr w:type="gramStart"/>
      <w:r w:rsidRPr="00E8562F">
        <w:rPr>
          <w:rFonts w:ascii="Arial" w:hAnsi="Arial" w:cs="Arial"/>
          <w:sz w:val="22"/>
          <w:szCs w:val="22"/>
          <w:lang w:val="en-GB"/>
        </w:rPr>
        <w:t xml:space="preserve">DFG then appointed Ms G pursuant </w:t>
      </w:r>
      <w:r w:rsidR="00AF57E0" w:rsidRPr="00E8562F">
        <w:rPr>
          <w:rFonts w:ascii="Arial" w:hAnsi="Arial" w:cs="Arial"/>
          <w:sz w:val="22"/>
          <w:szCs w:val="22"/>
          <w:lang w:val="en-GB"/>
        </w:rPr>
        <w:t>to Resolution</w:t>
      </w:r>
      <w:r w:rsidRPr="00E8562F">
        <w:rPr>
          <w:rFonts w:ascii="Arial" w:hAnsi="Arial" w:cs="Arial"/>
          <w:sz w:val="22"/>
          <w:szCs w:val="22"/>
          <w:lang w:val="en-GB"/>
        </w:rPr>
        <w:t xml:space="preserve"> 1513 to act  as a liquidator to carry out the functions of DFG powers in respect of the Bank as set out in the DGF Law and in particular articles 37, 38, 47-52, 521 and 53 of the DGF Law, including </w:t>
      </w:r>
      <w:r w:rsidRPr="00E8562F">
        <w:rPr>
          <w:rFonts w:ascii="Arial" w:hAnsi="Arial" w:cs="Arial"/>
          <w:sz w:val="22"/>
          <w:szCs w:val="22"/>
          <w:lang w:val="en-GB"/>
        </w:rPr>
        <w:lastRenderedPageBreak/>
        <w:t>the authority to sign all agreements related to the sale of the bank’s assets in the manner prescribed by the DGF Law.</w:t>
      </w:r>
      <w:proofErr w:type="gramEnd"/>
      <w:r w:rsidRPr="00E8562F">
        <w:rPr>
          <w:rFonts w:ascii="Arial" w:hAnsi="Arial" w:cs="Arial"/>
          <w:sz w:val="22"/>
          <w:szCs w:val="22"/>
          <w:lang w:val="en-GB"/>
        </w:rPr>
        <w:t xml:space="preserve"> The facts also provide that Resolution 1513 expressly exclude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w:t>
      </w:r>
      <w:proofErr w:type="gramStart"/>
      <w:r w:rsidRPr="00E8562F">
        <w:rPr>
          <w:rFonts w:ascii="Arial" w:hAnsi="Arial" w:cs="Arial"/>
          <w:sz w:val="22"/>
          <w:szCs w:val="22"/>
          <w:lang w:val="en-GB"/>
        </w:rPr>
        <w:t>Bank’s</w:t>
      </w:r>
      <w:proofErr w:type="gramEnd"/>
      <w:r w:rsidRPr="00E8562F">
        <w:rPr>
          <w:rFonts w:ascii="Arial" w:hAnsi="Arial" w:cs="Arial"/>
          <w:sz w:val="22"/>
          <w:szCs w:val="22"/>
          <w:lang w:val="en-GB"/>
        </w:rPr>
        <w:t xml:space="preserve"> formally appointed liquidator</w:t>
      </w:r>
      <w:r w:rsidR="00E8562F" w:rsidRPr="00E8562F">
        <w:rPr>
          <w:rFonts w:ascii="Arial" w:hAnsi="Arial" w:cs="Arial"/>
          <w:sz w:val="22"/>
          <w:szCs w:val="22"/>
          <w:lang w:val="en-GB"/>
        </w:rPr>
        <w:t>.</w:t>
      </w:r>
    </w:p>
    <w:p w14:paraId="0F42E7AF" w14:textId="77777777" w:rsidR="0024683B" w:rsidRPr="00E8562F" w:rsidRDefault="0024683B" w:rsidP="004852DF">
      <w:pPr>
        <w:jc w:val="both"/>
        <w:rPr>
          <w:rFonts w:ascii="Arial" w:hAnsi="Arial" w:cs="Arial"/>
          <w:sz w:val="22"/>
          <w:szCs w:val="22"/>
          <w:lang w:val="en-GB"/>
        </w:rPr>
      </w:pPr>
    </w:p>
    <w:p w14:paraId="00B5FC34" w14:textId="2DA6268E" w:rsidR="0024683B" w:rsidRPr="00E8562F" w:rsidRDefault="0024683B" w:rsidP="004852DF">
      <w:pPr>
        <w:jc w:val="both"/>
        <w:rPr>
          <w:rFonts w:ascii="Arial" w:hAnsi="Arial" w:cs="Arial"/>
          <w:sz w:val="22"/>
          <w:szCs w:val="22"/>
          <w:lang w:val="en-GB"/>
        </w:rPr>
      </w:pPr>
      <w:r w:rsidRPr="00E8562F">
        <w:rPr>
          <w:rFonts w:ascii="Arial" w:hAnsi="Arial" w:cs="Arial"/>
          <w:sz w:val="22"/>
          <w:szCs w:val="22"/>
          <w:lang w:val="en-GB"/>
        </w:rPr>
        <w:t xml:space="preserve">It is therefore clear </w:t>
      </w:r>
      <w:r w:rsidR="00E8562F" w:rsidRPr="00E8562F">
        <w:rPr>
          <w:rFonts w:ascii="Arial" w:hAnsi="Arial" w:cs="Arial"/>
          <w:sz w:val="22"/>
          <w:szCs w:val="22"/>
          <w:lang w:val="en-GB"/>
        </w:rPr>
        <w:t xml:space="preserve">Ms. G is subject to the control and supervision of DFG and accordingly </w:t>
      </w:r>
      <w:r w:rsidRPr="00E8562F">
        <w:rPr>
          <w:rFonts w:ascii="Arial" w:hAnsi="Arial" w:cs="Arial"/>
          <w:sz w:val="22"/>
          <w:szCs w:val="22"/>
          <w:lang w:val="en-GB"/>
        </w:rPr>
        <w:t xml:space="preserve">the test that Bank must be subject to the control or supervision of a foreign court is satisfied. </w:t>
      </w:r>
    </w:p>
    <w:p w14:paraId="6936D18D" w14:textId="77777777" w:rsidR="0024683B" w:rsidRPr="00E8562F" w:rsidRDefault="0024683B" w:rsidP="004852DF">
      <w:pPr>
        <w:jc w:val="both"/>
        <w:rPr>
          <w:rFonts w:ascii="Arial" w:hAnsi="Arial" w:cs="Arial"/>
          <w:sz w:val="22"/>
          <w:szCs w:val="22"/>
          <w:lang w:val="en-GB"/>
        </w:rPr>
      </w:pPr>
    </w:p>
    <w:p w14:paraId="11A1D220" w14:textId="05D05BE0" w:rsidR="00F204B3" w:rsidRPr="00E8562F" w:rsidRDefault="00F204B3" w:rsidP="00F204B3">
      <w:pPr>
        <w:jc w:val="both"/>
        <w:rPr>
          <w:rFonts w:ascii="Arial" w:hAnsi="Arial" w:cs="Arial"/>
          <w:sz w:val="22"/>
          <w:szCs w:val="22"/>
          <w:lang w:val="en-GB"/>
        </w:rPr>
      </w:pPr>
      <w:r w:rsidRPr="00E8562F">
        <w:rPr>
          <w:rFonts w:ascii="Arial" w:hAnsi="Arial" w:cs="Arial"/>
          <w:sz w:val="22"/>
          <w:szCs w:val="22"/>
          <w:lang w:val="en-GB"/>
        </w:rPr>
        <w:t xml:space="preserve">It is also worthy to note that, Article 37 of the LBBA provides that that DGF is empowered to file property and non-property claims with the Court and bring claims against the parties believed to have caused its downfall. Therefore, arguably the DGF </w:t>
      </w:r>
      <w:proofErr w:type="gramStart"/>
      <w:r w:rsidRPr="00E8562F">
        <w:rPr>
          <w:rFonts w:ascii="Arial" w:hAnsi="Arial" w:cs="Arial"/>
          <w:sz w:val="22"/>
          <w:szCs w:val="22"/>
          <w:lang w:val="en-GB"/>
        </w:rPr>
        <w:t>can be seen</w:t>
      </w:r>
      <w:proofErr w:type="gramEnd"/>
      <w:r w:rsidRPr="00E8562F">
        <w:rPr>
          <w:rFonts w:ascii="Arial" w:hAnsi="Arial" w:cs="Arial"/>
          <w:sz w:val="22"/>
          <w:szCs w:val="22"/>
          <w:lang w:val="en-GB"/>
        </w:rPr>
        <w:t xml:space="preserve"> in some instances being subject to the Court of Country A.</w:t>
      </w:r>
      <w:r w:rsidR="00E8562F" w:rsidRPr="00E8562F">
        <w:rPr>
          <w:rFonts w:ascii="Arial" w:hAnsi="Arial" w:cs="Arial"/>
          <w:sz w:val="22"/>
          <w:szCs w:val="22"/>
          <w:lang w:val="en-GB"/>
        </w:rPr>
        <w:t xml:space="preserve"> </w:t>
      </w:r>
    </w:p>
    <w:p w14:paraId="7B29DC5C" w14:textId="6EBFE388" w:rsidR="00D21D24" w:rsidRPr="00E8562F" w:rsidRDefault="00D21D24" w:rsidP="00D21D24">
      <w:pPr>
        <w:jc w:val="both"/>
        <w:rPr>
          <w:rFonts w:ascii="Arial" w:hAnsi="Arial" w:cs="Arial"/>
          <w:sz w:val="22"/>
          <w:szCs w:val="22"/>
          <w:lang w:val="en-GB"/>
        </w:rPr>
      </w:pPr>
    </w:p>
    <w:p w14:paraId="3E6C5BA7" w14:textId="7B9BFB51" w:rsidR="00D21D24" w:rsidRPr="00E8562F" w:rsidRDefault="00F204B3" w:rsidP="00D21D24">
      <w:pPr>
        <w:jc w:val="both"/>
        <w:rPr>
          <w:rFonts w:ascii="Arial" w:hAnsi="Arial" w:cs="Arial"/>
          <w:sz w:val="22"/>
          <w:szCs w:val="22"/>
          <w:lang w:val="en-GB"/>
        </w:rPr>
      </w:pPr>
      <w:r w:rsidRPr="00E8562F">
        <w:rPr>
          <w:rFonts w:ascii="Arial" w:hAnsi="Arial" w:cs="Arial"/>
          <w:sz w:val="22"/>
          <w:szCs w:val="22"/>
          <w:lang w:val="en-GB"/>
        </w:rPr>
        <w:t xml:space="preserve">As it relates to the issue of whether the Applicants are foreign representatives, it is necessary to consider </w:t>
      </w:r>
      <w:r w:rsidR="00AF57E0" w:rsidRPr="00E8562F">
        <w:rPr>
          <w:rFonts w:ascii="Arial" w:hAnsi="Arial" w:cs="Arial"/>
          <w:sz w:val="22"/>
          <w:szCs w:val="22"/>
          <w:lang w:val="en-GB" w:eastAsia="en-GB"/>
        </w:rPr>
        <w:t xml:space="preserve">Article 2(d) of the MLCBI </w:t>
      </w:r>
      <w:r w:rsidR="00537C6A" w:rsidRPr="00E8562F">
        <w:rPr>
          <w:rFonts w:ascii="Arial" w:hAnsi="Arial" w:cs="Arial"/>
          <w:sz w:val="22"/>
          <w:szCs w:val="22"/>
          <w:lang w:val="en-GB" w:eastAsia="en-GB"/>
        </w:rPr>
        <w:t xml:space="preserve">which </w:t>
      </w:r>
      <w:r w:rsidR="00AF57E0" w:rsidRPr="00E8562F">
        <w:rPr>
          <w:rFonts w:ascii="Arial" w:hAnsi="Arial" w:cs="Arial"/>
          <w:sz w:val="22"/>
          <w:szCs w:val="22"/>
          <w:lang w:val="en-GB" w:eastAsia="en-GB"/>
        </w:rPr>
        <w:t xml:space="preserve">provides that a “foreign representative” means a person or body, including one appointed on an interim basis, authorized in a foreign proceeding to administer the reorganization or liquidation of the debtor’s assets or affairs or to act as a representative of the foreign proceeding. </w:t>
      </w:r>
    </w:p>
    <w:p w14:paraId="2BF85A8B" w14:textId="1442AFE8" w:rsidR="004604CF" w:rsidRDefault="004604CF" w:rsidP="004852DF">
      <w:pPr>
        <w:jc w:val="both"/>
        <w:rPr>
          <w:rFonts w:ascii="Arial" w:hAnsi="Arial" w:cs="Arial"/>
          <w:color w:val="7B7B7B" w:themeColor="accent3" w:themeShade="BF"/>
          <w:sz w:val="22"/>
          <w:szCs w:val="22"/>
          <w:lang w:val="en-GB"/>
        </w:rPr>
      </w:pPr>
    </w:p>
    <w:p w14:paraId="500915FF" w14:textId="5E4662EF" w:rsidR="00D21D24" w:rsidRPr="00E8562F" w:rsidRDefault="004604CF" w:rsidP="004B6D4E">
      <w:pPr>
        <w:jc w:val="both"/>
        <w:rPr>
          <w:rFonts w:ascii="Arial" w:hAnsi="Arial" w:cs="Arial"/>
          <w:sz w:val="22"/>
          <w:szCs w:val="22"/>
          <w:lang w:val="en-GB"/>
        </w:rPr>
      </w:pPr>
      <w:r w:rsidRPr="00E8562F">
        <w:rPr>
          <w:rFonts w:ascii="Arial" w:hAnsi="Arial" w:cs="Arial"/>
          <w:sz w:val="22"/>
          <w:szCs w:val="22"/>
          <w:lang w:val="en-GB"/>
        </w:rPr>
        <w:t xml:space="preserve">In considering whether </w:t>
      </w:r>
      <w:r w:rsidR="004B6D4E" w:rsidRPr="00E8562F">
        <w:rPr>
          <w:rFonts w:ascii="Arial" w:hAnsi="Arial" w:cs="Arial"/>
          <w:sz w:val="22"/>
          <w:szCs w:val="22"/>
          <w:lang w:val="en-GB"/>
        </w:rPr>
        <w:t xml:space="preserve">Ms G and DFG (the </w:t>
      </w:r>
      <w:r w:rsidR="004B6D4E" w:rsidRPr="00E8562F">
        <w:rPr>
          <w:rFonts w:ascii="Arial" w:hAnsi="Arial" w:cs="Arial"/>
          <w:i/>
          <w:sz w:val="22"/>
          <w:szCs w:val="22"/>
          <w:lang w:val="en-GB"/>
        </w:rPr>
        <w:t>Applicants</w:t>
      </w:r>
      <w:r w:rsidR="004B6D4E" w:rsidRPr="00E8562F">
        <w:rPr>
          <w:rFonts w:ascii="Arial" w:hAnsi="Arial" w:cs="Arial"/>
          <w:sz w:val="22"/>
          <w:szCs w:val="22"/>
          <w:lang w:val="en-GB"/>
        </w:rPr>
        <w:t>)</w:t>
      </w:r>
      <w:r w:rsidRPr="00E8562F">
        <w:rPr>
          <w:rFonts w:ascii="Arial" w:hAnsi="Arial" w:cs="Arial"/>
          <w:sz w:val="22"/>
          <w:szCs w:val="22"/>
          <w:lang w:val="en-GB"/>
        </w:rPr>
        <w:t xml:space="preserve"> fall within the </w:t>
      </w:r>
      <w:r w:rsidR="004B6D4E" w:rsidRPr="00E8562F">
        <w:rPr>
          <w:rFonts w:ascii="Arial" w:hAnsi="Arial" w:cs="Arial"/>
          <w:sz w:val="22"/>
          <w:szCs w:val="22"/>
          <w:lang w:val="en-GB"/>
        </w:rPr>
        <w:t xml:space="preserve">description of “foreign </w:t>
      </w:r>
      <w:r w:rsidR="00E8562F" w:rsidRPr="00E8562F">
        <w:rPr>
          <w:rFonts w:ascii="Arial" w:hAnsi="Arial" w:cs="Arial"/>
          <w:sz w:val="22"/>
          <w:szCs w:val="22"/>
          <w:lang w:val="en-GB"/>
        </w:rPr>
        <w:t>representatives” as defined by A</w:t>
      </w:r>
      <w:r w:rsidR="004B6D4E" w:rsidRPr="00E8562F">
        <w:rPr>
          <w:rFonts w:ascii="Arial" w:hAnsi="Arial" w:cs="Arial"/>
          <w:sz w:val="22"/>
          <w:szCs w:val="22"/>
          <w:lang w:val="en-GB"/>
        </w:rPr>
        <w:t>rticle 2(d) of the MLCBI, the Court must consider whether the</w:t>
      </w:r>
      <w:r w:rsidR="003A7849" w:rsidRPr="00E8562F">
        <w:rPr>
          <w:rFonts w:ascii="Arial" w:hAnsi="Arial" w:cs="Arial"/>
          <w:sz w:val="22"/>
          <w:szCs w:val="22"/>
          <w:lang w:val="en-GB"/>
        </w:rPr>
        <w:t xml:space="preserve"> Applicants </w:t>
      </w:r>
      <w:r w:rsidR="00E8562F" w:rsidRPr="00E8562F">
        <w:rPr>
          <w:rFonts w:ascii="Arial" w:hAnsi="Arial" w:cs="Arial"/>
          <w:sz w:val="22"/>
          <w:szCs w:val="22"/>
          <w:lang w:val="en-GB"/>
        </w:rPr>
        <w:t>are</w:t>
      </w:r>
      <w:r w:rsidR="004B6D4E" w:rsidRPr="00E8562F">
        <w:rPr>
          <w:rFonts w:ascii="Arial" w:hAnsi="Arial" w:cs="Arial"/>
          <w:sz w:val="22"/>
          <w:szCs w:val="22"/>
          <w:lang w:val="en-GB"/>
        </w:rPr>
        <w:t xml:space="preserve"> authorised in a </w:t>
      </w:r>
      <w:r w:rsidR="003A7849" w:rsidRPr="00E8562F">
        <w:rPr>
          <w:rFonts w:ascii="Arial" w:hAnsi="Arial" w:cs="Arial"/>
          <w:sz w:val="22"/>
          <w:szCs w:val="22"/>
          <w:lang w:val="en-GB"/>
        </w:rPr>
        <w:t xml:space="preserve">Country A </w:t>
      </w:r>
      <w:r w:rsidR="004B6D4E" w:rsidRPr="00E8562F">
        <w:rPr>
          <w:rFonts w:ascii="Arial" w:hAnsi="Arial" w:cs="Arial"/>
          <w:sz w:val="22"/>
          <w:szCs w:val="22"/>
          <w:lang w:val="en-GB"/>
        </w:rPr>
        <w:t xml:space="preserve">to administer the liquidation of the </w:t>
      </w:r>
      <w:r w:rsidR="00E8562F" w:rsidRPr="00E8562F">
        <w:rPr>
          <w:rFonts w:ascii="Arial" w:hAnsi="Arial" w:cs="Arial"/>
          <w:sz w:val="22"/>
          <w:szCs w:val="22"/>
          <w:lang w:val="en-GB"/>
        </w:rPr>
        <w:t xml:space="preserve">Bank’s </w:t>
      </w:r>
      <w:r w:rsidR="004B6D4E" w:rsidRPr="00E8562F">
        <w:rPr>
          <w:rFonts w:ascii="Arial" w:hAnsi="Arial" w:cs="Arial"/>
          <w:sz w:val="22"/>
          <w:szCs w:val="22"/>
          <w:lang w:val="en-GB"/>
        </w:rPr>
        <w:t xml:space="preserve">assets or affairs or to act as a representative of the foreign proceedings. </w:t>
      </w:r>
    </w:p>
    <w:p w14:paraId="6CB70069" w14:textId="02E0CB2D" w:rsidR="00D21D24" w:rsidRPr="00E8562F" w:rsidRDefault="00D21D24" w:rsidP="004B6D4E">
      <w:pPr>
        <w:jc w:val="both"/>
        <w:rPr>
          <w:rFonts w:ascii="Arial" w:hAnsi="Arial" w:cs="Arial"/>
          <w:sz w:val="22"/>
          <w:szCs w:val="22"/>
          <w:lang w:val="en-GB"/>
        </w:rPr>
      </w:pPr>
    </w:p>
    <w:p w14:paraId="5F576DB8" w14:textId="0E80E426" w:rsidR="00E8562F" w:rsidRPr="00E8562F" w:rsidRDefault="00D21D24" w:rsidP="004B6D4E">
      <w:pPr>
        <w:jc w:val="both"/>
        <w:rPr>
          <w:rFonts w:ascii="Arial" w:hAnsi="Arial" w:cs="Arial"/>
          <w:sz w:val="22"/>
          <w:szCs w:val="22"/>
          <w:lang w:val="en-GB"/>
        </w:rPr>
      </w:pPr>
      <w:r w:rsidRPr="00E8562F">
        <w:rPr>
          <w:rFonts w:ascii="Arial" w:hAnsi="Arial" w:cs="Arial"/>
          <w:sz w:val="22"/>
          <w:szCs w:val="22"/>
          <w:lang w:val="en-GB"/>
        </w:rPr>
        <w:t xml:space="preserve">The facts provide that DGF was automatically appointed as liquidator of the Bank </w:t>
      </w:r>
      <w:r w:rsidR="00E8562F" w:rsidRPr="00E8562F">
        <w:rPr>
          <w:rFonts w:ascii="Arial" w:hAnsi="Arial" w:cs="Arial"/>
          <w:sz w:val="22"/>
          <w:szCs w:val="22"/>
          <w:lang w:val="en-GB"/>
        </w:rPr>
        <w:t xml:space="preserve">the date it receives confirmation of the NB’s decision to revoke the Bank’s licence </w:t>
      </w:r>
      <w:r w:rsidR="004B6D4E" w:rsidRPr="00E8562F">
        <w:rPr>
          <w:rFonts w:ascii="Arial" w:hAnsi="Arial" w:cs="Arial"/>
          <w:sz w:val="22"/>
          <w:szCs w:val="22"/>
          <w:lang w:val="en-GB"/>
        </w:rPr>
        <w:t>pursuant to the</w:t>
      </w:r>
      <w:r w:rsidRPr="00E8562F">
        <w:rPr>
          <w:rFonts w:ascii="Arial" w:hAnsi="Arial" w:cs="Arial"/>
          <w:sz w:val="22"/>
          <w:szCs w:val="22"/>
          <w:lang w:val="en-GB"/>
        </w:rPr>
        <w:t xml:space="preserve"> law of Country A</w:t>
      </w:r>
      <w:r w:rsidR="00E8562F" w:rsidRPr="00E8562F">
        <w:rPr>
          <w:rFonts w:ascii="Arial" w:hAnsi="Arial" w:cs="Arial"/>
          <w:sz w:val="22"/>
          <w:szCs w:val="22"/>
          <w:lang w:val="en-GB"/>
        </w:rPr>
        <w:t xml:space="preserve"> (Article 77 of the LBBA</w:t>
      </w:r>
      <w:r w:rsidR="00AF4C11" w:rsidRPr="00E8562F">
        <w:rPr>
          <w:rFonts w:ascii="Arial" w:hAnsi="Arial" w:cs="Arial"/>
          <w:sz w:val="22"/>
          <w:szCs w:val="22"/>
          <w:lang w:val="en-GB"/>
        </w:rPr>
        <w:t>) and</w:t>
      </w:r>
      <w:r w:rsidRPr="00E8562F">
        <w:rPr>
          <w:rFonts w:ascii="Arial" w:hAnsi="Arial" w:cs="Arial"/>
          <w:sz w:val="22"/>
          <w:szCs w:val="22"/>
          <w:lang w:val="en-GB"/>
        </w:rPr>
        <w:t xml:space="preserve"> that in turn by way of Resolution 1513 they have appointed Ms G to act as liquidator pursuant to DGF Law.</w:t>
      </w:r>
    </w:p>
    <w:p w14:paraId="4973899D" w14:textId="77777777" w:rsidR="00E8562F" w:rsidRPr="00E8562F" w:rsidRDefault="00E8562F" w:rsidP="004B6D4E">
      <w:pPr>
        <w:jc w:val="both"/>
        <w:rPr>
          <w:rFonts w:ascii="Arial" w:hAnsi="Arial" w:cs="Arial"/>
          <w:sz w:val="22"/>
          <w:szCs w:val="22"/>
          <w:lang w:val="en-GB"/>
        </w:rPr>
      </w:pPr>
    </w:p>
    <w:p w14:paraId="078F064A" w14:textId="5924C5B1" w:rsidR="004B6D4E" w:rsidRPr="00E8562F" w:rsidRDefault="00D21D24" w:rsidP="004B6D4E">
      <w:pPr>
        <w:jc w:val="both"/>
        <w:rPr>
          <w:rFonts w:ascii="Arial" w:hAnsi="Arial" w:cs="Arial"/>
          <w:sz w:val="22"/>
          <w:szCs w:val="22"/>
          <w:lang w:val="en-GB"/>
        </w:rPr>
      </w:pPr>
      <w:r w:rsidRPr="00E8562F">
        <w:rPr>
          <w:rFonts w:ascii="Arial" w:hAnsi="Arial" w:cs="Arial"/>
          <w:sz w:val="22"/>
          <w:szCs w:val="22"/>
          <w:lang w:val="en-GB"/>
        </w:rPr>
        <w:t>It is clear the</w:t>
      </w:r>
      <w:r w:rsidR="00E8562F" w:rsidRPr="00E8562F">
        <w:rPr>
          <w:rFonts w:ascii="Arial" w:hAnsi="Arial" w:cs="Arial"/>
          <w:sz w:val="22"/>
          <w:szCs w:val="22"/>
          <w:lang w:val="en-GB"/>
        </w:rPr>
        <w:t>refore that both Ms G and DGF are</w:t>
      </w:r>
      <w:r w:rsidRPr="00E8562F">
        <w:rPr>
          <w:rFonts w:ascii="Arial" w:hAnsi="Arial" w:cs="Arial"/>
          <w:sz w:val="22"/>
          <w:szCs w:val="22"/>
          <w:lang w:val="en-GB"/>
        </w:rPr>
        <w:t xml:space="preserve"> duly authorised to carry out liquidation proceedings in Country A. T</w:t>
      </w:r>
      <w:r w:rsidR="003A7849" w:rsidRPr="00E8562F">
        <w:rPr>
          <w:rFonts w:ascii="Arial" w:hAnsi="Arial" w:cs="Arial"/>
          <w:sz w:val="22"/>
          <w:szCs w:val="22"/>
          <w:lang w:val="en-GB"/>
        </w:rPr>
        <w:t>he facts</w:t>
      </w:r>
      <w:r w:rsidRPr="00E8562F">
        <w:rPr>
          <w:rFonts w:ascii="Arial" w:hAnsi="Arial" w:cs="Arial"/>
          <w:sz w:val="22"/>
          <w:szCs w:val="22"/>
          <w:lang w:val="en-GB"/>
        </w:rPr>
        <w:t xml:space="preserve"> also</w:t>
      </w:r>
      <w:r w:rsidR="003A7849" w:rsidRPr="00E8562F">
        <w:rPr>
          <w:rFonts w:ascii="Arial" w:hAnsi="Arial" w:cs="Arial"/>
          <w:sz w:val="22"/>
          <w:szCs w:val="22"/>
          <w:lang w:val="en-GB"/>
        </w:rPr>
        <w:t xml:space="preserve"> provide that they have applied for recognition of the liquidation</w:t>
      </w:r>
      <w:r w:rsidRPr="00E8562F">
        <w:rPr>
          <w:rFonts w:ascii="Arial" w:hAnsi="Arial" w:cs="Arial"/>
          <w:sz w:val="22"/>
          <w:szCs w:val="22"/>
          <w:lang w:val="en-GB"/>
        </w:rPr>
        <w:t xml:space="preserve"> proceedings</w:t>
      </w:r>
      <w:r w:rsidR="003A7849" w:rsidRPr="00E8562F">
        <w:rPr>
          <w:rFonts w:ascii="Arial" w:hAnsi="Arial" w:cs="Arial"/>
          <w:sz w:val="22"/>
          <w:szCs w:val="22"/>
          <w:lang w:val="en-GB"/>
        </w:rPr>
        <w:t xml:space="preserve"> of the Bank owing to the fact that investigations into the Bank have revealed that it appears </w:t>
      </w:r>
      <w:r w:rsidR="00E8562F" w:rsidRPr="00E8562F">
        <w:rPr>
          <w:rFonts w:ascii="Arial" w:hAnsi="Arial" w:cs="Arial"/>
          <w:sz w:val="22"/>
          <w:szCs w:val="22"/>
          <w:lang w:val="en-GB"/>
        </w:rPr>
        <w:t xml:space="preserve">that the Bank </w:t>
      </w:r>
      <w:r w:rsidR="003A7849" w:rsidRPr="00E8562F">
        <w:rPr>
          <w:rFonts w:ascii="Arial" w:hAnsi="Arial" w:cs="Arial"/>
          <w:sz w:val="22"/>
          <w:szCs w:val="22"/>
          <w:lang w:val="en-GB"/>
        </w:rPr>
        <w:t xml:space="preserve">have potentially </w:t>
      </w:r>
      <w:r w:rsidR="00E8562F" w:rsidRPr="00E8562F">
        <w:rPr>
          <w:rFonts w:ascii="Arial" w:hAnsi="Arial" w:cs="Arial"/>
          <w:sz w:val="22"/>
          <w:szCs w:val="22"/>
          <w:lang w:val="en-GB"/>
        </w:rPr>
        <w:t xml:space="preserve">been </w:t>
      </w:r>
      <w:r w:rsidR="003A7849" w:rsidRPr="00E8562F">
        <w:rPr>
          <w:rFonts w:ascii="Arial" w:hAnsi="Arial" w:cs="Arial"/>
          <w:sz w:val="22"/>
          <w:szCs w:val="22"/>
          <w:lang w:val="en-GB"/>
        </w:rPr>
        <w:t>involved in a multi-million dollar fraud resulting in monies being sent to many overseas companies, including entities incorporated and registered in England.</w:t>
      </w:r>
    </w:p>
    <w:p w14:paraId="2EB3137E" w14:textId="77777777" w:rsidR="00BE3E75" w:rsidRDefault="00BE3E75" w:rsidP="004852DF">
      <w:pPr>
        <w:jc w:val="both"/>
        <w:rPr>
          <w:rFonts w:ascii="Arial" w:hAnsi="Arial" w:cs="Arial"/>
          <w:color w:val="7B7B7B" w:themeColor="accent3" w:themeShade="BF"/>
          <w:sz w:val="22"/>
          <w:szCs w:val="22"/>
          <w:lang w:val="en-GB"/>
        </w:rPr>
      </w:pPr>
    </w:p>
    <w:p w14:paraId="56C4AC65" w14:textId="5F5A8527" w:rsidR="001A0657" w:rsidRPr="004852DF" w:rsidRDefault="00BE3E75" w:rsidP="004852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29BEE02" w14:textId="77777777" w:rsidR="00911179" w:rsidRPr="00911179" w:rsidRDefault="00911179" w:rsidP="00707FC8">
      <w:pPr>
        <w:jc w:val="both"/>
        <w:rPr>
          <w:rFonts w:ascii="Arial" w:hAnsi="Arial" w:cs="Arial"/>
          <w:color w:val="7B7B7B" w:themeColor="accent3" w:themeShade="BF"/>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46D6" w14:textId="77777777" w:rsidR="00B33253" w:rsidRDefault="00B33253" w:rsidP="00241B44">
      <w:r>
        <w:separator/>
      </w:r>
    </w:p>
  </w:endnote>
  <w:endnote w:type="continuationSeparator" w:id="0">
    <w:p w14:paraId="0566F31A" w14:textId="77777777" w:rsidR="00B33253" w:rsidRDefault="00B332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1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33253" w:rsidRPr="00FC7B47" w:rsidRDefault="00B33253"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33253" w:rsidRPr="00FC7B47" w:rsidRDefault="00B33253"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61AAAEEE" w:rsidR="00B33253" w:rsidRPr="00784B4B" w:rsidRDefault="00B33253"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8C0617">
          <w:rPr>
            <w:rStyle w:val="PageNumber"/>
            <w:rFonts w:ascii="Arial" w:hAnsi="Arial" w:cs="Arial"/>
            <w:noProof/>
            <w:sz w:val="18"/>
            <w:szCs w:val="18"/>
          </w:rPr>
          <w:t>17</w:t>
        </w:r>
        <w:r w:rsidRPr="00784B4B">
          <w:rPr>
            <w:rStyle w:val="PageNumber"/>
            <w:rFonts w:ascii="Arial" w:hAnsi="Arial" w:cs="Arial"/>
            <w:sz w:val="18"/>
            <w:szCs w:val="18"/>
          </w:rPr>
          <w:fldChar w:fldCharType="end"/>
        </w:r>
      </w:p>
    </w:sdtContent>
  </w:sdt>
  <w:p w14:paraId="7E7C1A9B" w14:textId="1FCEA6EB" w:rsidR="00B33253" w:rsidRPr="00784B4B" w:rsidRDefault="00B33253" w:rsidP="0036760B">
    <w:pPr>
      <w:pStyle w:val="Footer"/>
      <w:ind w:right="360" w:firstLine="360"/>
      <w:rPr>
        <w:rFonts w:ascii="Arial" w:hAnsi="Arial" w:cs="Arial"/>
        <w:sz w:val="18"/>
        <w:szCs w:val="18"/>
      </w:rPr>
    </w:pPr>
    <w:r w:rsidRPr="00E2185A">
      <w:rPr>
        <w:rFonts w:ascii="Arial" w:hAnsi="Arial" w:cs="Arial"/>
        <w:sz w:val="18"/>
        <w:szCs w:val="18"/>
      </w:rPr>
      <w:t>202122-590</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8E78" w14:textId="77777777" w:rsidR="00B33253" w:rsidRDefault="00B33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B33253" w:rsidRPr="00784B4B" w:rsidRDefault="00B33253"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C1B8" w14:textId="77777777" w:rsidR="00B33253" w:rsidRDefault="00B33253" w:rsidP="00241B44">
      <w:r>
        <w:separator/>
      </w:r>
    </w:p>
  </w:footnote>
  <w:footnote w:type="continuationSeparator" w:id="0">
    <w:p w14:paraId="1927F8A8" w14:textId="77777777" w:rsidR="00B33253" w:rsidRDefault="00B3325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3911" w14:textId="77777777" w:rsidR="00B33253" w:rsidRDefault="00B33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8615" w14:textId="77777777" w:rsidR="00B33253" w:rsidRDefault="00B33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AA9C" w14:textId="77777777" w:rsidR="00B33253" w:rsidRDefault="00B33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C18D6"/>
    <w:multiLevelType w:val="hybridMultilevel"/>
    <w:tmpl w:val="3E769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2329C"/>
    <w:multiLevelType w:val="hybridMultilevel"/>
    <w:tmpl w:val="96EEB4B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660A9"/>
    <w:multiLevelType w:val="hybridMultilevel"/>
    <w:tmpl w:val="FBA0D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3206D"/>
    <w:multiLevelType w:val="hybridMultilevel"/>
    <w:tmpl w:val="B3C41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37A79"/>
    <w:multiLevelType w:val="hybridMultilevel"/>
    <w:tmpl w:val="9A4824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74DD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A59DE"/>
    <w:multiLevelType w:val="hybridMultilevel"/>
    <w:tmpl w:val="DE9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F5D38"/>
    <w:multiLevelType w:val="hybridMultilevel"/>
    <w:tmpl w:val="F61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D34C81"/>
    <w:multiLevelType w:val="hybridMultilevel"/>
    <w:tmpl w:val="64A4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587132"/>
    <w:multiLevelType w:val="hybridMultilevel"/>
    <w:tmpl w:val="B3C4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5"/>
  </w:num>
  <w:num w:numId="4">
    <w:abstractNumId w:val="44"/>
  </w:num>
  <w:num w:numId="5">
    <w:abstractNumId w:val="10"/>
  </w:num>
  <w:num w:numId="6">
    <w:abstractNumId w:val="42"/>
  </w:num>
  <w:num w:numId="7">
    <w:abstractNumId w:val="19"/>
  </w:num>
  <w:num w:numId="8">
    <w:abstractNumId w:val="37"/>
  </w:num>
  <w:num w:numId="9">
    <w:abstractNumId w:val="22"/>
  </w:num>
  <w:num w:numId="10">
    <w:abstractNumId w:val="13"/>
  </w:num>
  <w:num w:numId="11">
    <w:abstractNumId w:val="24"/>
  </w:num>
  <w:num w:numId="12">
    <w:abstractNumId w:val="41"/>
  </w:num>
  <w:num w:numId="13">
    <w:abstractNumId w:val="8"/>
  </w:num>
  <w:num w:numId="14">
    <w:abstractNumId w:val="32"/>
  </w:num>
  <w:num w:numId="15">
    <w:abstractNumId w:val="14"/>
  </w:num>
  <w:num w:numId="16">
    <w:abstractNumId w:val="16"/>
  </w:num>
  <w:num w:numId="17">
    <w:abstractNumId w:val="27"/>
  </w:num>
  <w:num w:numId="18">
    <w:abstractNumId w:val="9"/>
  </w:num>
  <w:num w:numId="19">
    <w:abstractNumId w:val="26"/>
  </w:num>
  <w:num w:numId="20">
    <w:abstractNumId w:val="48"/>
  </w:num>
  <w:num w:numId="21">
    <w:abstractNumId w:val="17"/>
  </w:num>
  <w:num w:numId="22">
    <w:abstractNumId w:val="40"/>
  </w:num>
  <w:num w:numId="23">
    <w:abstractNumId w:val="46"/>
  </w:num>
  <w:num w:numId="24">
    <w:abstractNumId w:val="39"/>
  </w:num>
  <w:num w:numId="25">
    <w:abstractNumId w:val="31"/>
  </w:num>
  <w:num w:numId="26">
    <w:abstractNumId w:val="47"/>
  </w:num>
  <w:num w:numId="27">
    <w:abstractNumId w:val="43"/>
  </w:num>
  <w:num w:numId="28">
    <w:abstractNumId w:val="11"/>
  </w:num>
  <w:num w:numId="29">
    <w:abstractNumId w:val="12"/>
  </w:num>
  <w:num w:numId="30">
    <w:abstractNumId w:val="28"/>
  </w:num>
  <w:num w:numId="31">
    <w:abstractNumId w:val="6"/>
  </w:num>
  <w:num w:numId="32">
    <w:abstractNumId w:val="29"/>
  </w:num>
  <w:num w:numId="33">
    <w:abstractNumId w:val="0"/>
  </w:num>
  <w:num w:numId="34">
    <w:abstractNumId w:val="36"/>
  </w:num>
  <w:num w:numId="35">
    <w:abstractNumId w:val="21"/>
  </w:num>
  <w:num w:numId="36">
    <w:abstractNumId w:val="38"/>
  </w:num>
  <w:num w:numId="37">
    <w:abstractNumId w:val="23"/>
  </w:num>
  <w:num w:numId="38">
    <w:abstractNumId w:val="34"/>
  </w:num>
  <w:num w:numId="39">
    <w:abstractNumId w:val="7"/>
  </w:num>
  <w:num w:numId="40">
    <w:abstractNumId w:val="20"/>
  </w:num>
  <w:num w:numId="41">
    <w:abstractNumId w:val="30"/>
  </w:num>
  <w:num w:numId="42">
    <w:abstractNumId w:val="3"/>
  </w:num>
  <w:num w:numId="43">
    <w:abstractNumId w:val="25"/>
  </w:num>
  <w:num w:numId="44">
    <w:abstractNumId w:val="2"/>
  </w:num>
  <w:num w:numId="45">
    <w:abstractNumId w:val="45"/>
  </w:num>
  <w:num w:numId="46">
    <w:abstractNumId w:val="5"/>
  </w:num>
  <w:num w:numId="47">
    <w:abstractNumId w:val="33"/>
  </w:num>
  <w:num w:numId="48">
    <w:abstractNumId w:val="15"/>
  </w:num>
  <w:num w:numId="49">
    <w:abstractNumId w:val="4"/>
  </w:num>
  <w:num w:numId="5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5C1"/>
    <w:rsid w:val="00001E0C"/>
    <w:rsid w:val="0000627A"/>
    <w:rsid w:val="000077DD"/>
    <w:rsid w:val="00010BA0"/>
    <w:rsid w:val="00011778"/>
    <w:rsid w:val="00020557"/>
    <w:rsid w:val="000232A1"/>
    <w:rsid w:val="000250C7"/>
    <w:rsid w:val="00025CCF"/>
    <w:rsid w:val="0003114A"/>
    <w:rsid w:val="0003619C"/>
    <w:rsid w:val="00037211"/>
    <w:rsid w:val="00037621"/>
    <w:rsid w:val="00037F2C"/>
    <w:rsid w:val="00044D46"/>
    <w:rsid w:val="00045088"/>
    <w:rsid w:val="00045904"/>
    <w:rsid w:val="000464F7"/>
    <w:rsid w:val="0004762B"/>
    <w:rsid w:val="0005141D"/>
    <w:rsid w:val="000615BD"/>
    <w:rsid w:val="00065166"/>
    <w:rsid w:val="00067A88"/>
    <w:rsid w:val="00073474"/>
    <w:rsid w:val="00077D49"/>
    <w:rsid w:val="00082609"/>
    <w:rsid w:val="000851CC"/>
    <w:rsid w:val="00093BE8"/>
    <w:rsid w:val="000A3567"/>
    <w:rsid w:val="000A68ED"/>
    <w:rsid w:val="000B4FEB"/>
    <w:rsid w:val="000B5FF1"/>
    <w:rsid w:val="000B609F"/>
    <w:rsid w:val="000C147F"/>
    <w:rsid w:val="000C6BB9"/>
    <w:rsid w:val="000D4375"/>
    <w:rsid w:val="000D55A8"/>
    <w:rsid w:val="000E4841"/>
    <w:rsid w:val="000E6325"/>
    <w:rsid w:val="000F1677"/>
    <w:rsid w:val="000F3D6C"/>
    <w:rsid w:val="000F579C"/>
    <w:rsid w:val="00101707"/>
    <w:rsid w:val="00113B40"/>
    <w:rsid w:val="00114082"/>
    <w:rsid w:val="0011473D"/>
    <w:rsid w:val="00115C85"/>
    <w:rsid w:val="00123855"/>
    <w:rsid w:val="00126A4D"/>
    <w:rsid w:val="00140299"/>
    <w:rsid w:val="00140E0A"/>
    <w:rsid w:val="0014171F"/>
    <w:rsid w:val="0014184C"/>
    <w:rsid w:val="0014622C"/>
    <w:rsid w:val="001517FB"/>
    <w:rsid w:val="00151F58"/>
    <w:rsid w:val="00152348"/>
    <w:rsid w:val="0015456D"/>
    <w:rsid w:val="00155FA2"/>
    <w:rsid w:val="001578CB"/>
    <w:rsid w:val="00160A10"/>
    <w:rsid w:val="00161F1B"/>
    <w:rsid w:val="00162829"/>
    <w:rsid w:val="00167C32"/>
    <w:rsid w:val="0017257C"/>
    <w:rsid w:val="001747C2"/>
    <w:rsid w:val="00174BE5"/>
    <w:rsid w:val="00176079"/>
    <w:rsid w:val="0017652E"/>
    <w:rsid w:val="00180548"/>
    <w:rsid w:val="00180AC4"/>
    <w:rsid w:val="00180CCE"/>
    <w:rsid w:val="0018267A"/>
    <w:rsid w:val="00182779"/>
    <w:rsid w:val="001830DF"/>
    <w:rsid w:val="00185A7B"/>
    <w:rsid w:val="00186795"/>
    <w:rsid w:val="001872C1"/>
    <w:rsid w:val="00190FD2"/>
    <w:rsid w:val="001929C4"/>
    <w:rsid w:val="001966D9"/>
    <w:rsid w:val="001A0657"/>
    <w:rsid w:val="001A24E7"/>
    <w:rsid w:val="001A2B78"/>
    <w:rsid w:val="001A7E9A"/>
    <w:rsid w:val="001B0F70"/>
    <w:rsid w:val="001B5016"/>
    <w:rsid w:val="001C45FC"/>
    <w:rsid w:val="001D02C5"/>
    <w:rsid w:val="001D4862"/>
    <w:rsid w:val="001E25B9"/>
    <w:rsid w:val="001E49E0"/>
    <w:rsid w:val="001E7B5A"/>
    <w:rsid w:val="001F1900"/>
    <w:rsid w:val="001F5B1C"/>
    <w:rsid w:val="001F7412"/>
    <w:rsid w:val="00201874"/>
    <w:rsid w:val="00202133"/>
    <w:rsid w:val="0020264E"/>
    <w:rsid w:val="0020725B"/>
    <w:rsid w:val="0021345E"/>
    <w:rsid w:val="002175BA"/>
    <w:rsid w:val="00217B9A"/>
    <w:rsid w:val="0022599E"/>
    <w:rsid w:val="002305E8"/>
    <w:rsid w:val="0023198D"/>
    <w:rsid w:val="0023317E"/>
    <w:rsid w:val="00234F2C"/>
    <w:rsid w:val="00240B0E"/>
    <w:rsid w:val="0024116D"/>
    <w:rsid w:val="00241B44"/>
    <w:rsid w:val="00241C2D"/>
    <w:rsid w:val="00245EFB"/>
    <w:rsid w:val="0024683B"/>
    <w:rsid w:val="00250E19"/>
    <w:rsid w:val="0025386E"/>
    <w:rsid w:val="002638B0"/>
    <w:rsid w:val="00264FFF"/>
    <w:rsid w:val="002650D7"/>
    <w:rsid w:val="0026647A"/>
    <w:rsid w:val="002668D3"/>
    <w:rsid w:val="002675BE"/>
    <w:rsid w:val="0027299F"/>
    <w:rsid w:val="00276913"/>
    <w:rsid w:val="0028135B"/>
    <w:rsid w:val="00282480"/>
    <w:rsid w:val="00284EBE"/>
    <w:rsid w:val="00285CF0"/>
    <w:rsid w:val="0029433F"/>
    <w:rsid w:val="00294829"/>
    <w:rsid w:val="00294F3B"/>
    <w:rsid w:val="0029690F"/>
    <w:rsid w:val="002A2A60"/>
    <w:rsid w:val="002B1C45"/>
    <w:rsid w:val="002C06C7"/>
    <w:rsid w:val="002C0ACF"/>
    <w:rsid w:val="002C13C8"/>
    <w:rsid w:val="002C3547"/>
    <w:rsid w:val="002D0021"/>
    <w:rsid w:val="002D3473"/>
    <w:rsid w:val="002D5C95"/>
    <w:rsid w:val="002D66B4"/>
    <w:rsid w:val="002E00F8"/>
    <w:rsid w:val="002E1BB5"/>
    <w:rsid w:val="002E2322"/>
    <w:rsid w:val="002E38E2"/>
    <w:rsid w:val="002E48E1"/>
    <w:rsid w:val="002E660E"/>
    <w:rsid w:val="002E7579"/>
    <w:rsid w:val="002F1956"/>
    <w:rsid w:val="002F3440"/>
    <w:rsid w:val="002F4EC0"/>
    <w:rsid w:val="002F71BE"/>
    <w:rsid w:val="002F75A3"/>
    <w:rsid w:val="00301D99"/>
    <w:rsid w:val="00303C2F"/>
    <w:rsid w:val="00306BCC"/>
    <w:rsid w:val="003076D2"/>
    <w:rsid w:val="00312911"/>
    <w:rsid w:val="003144EF"/>
    <w:rsid w:val="003148CA"/>
    <w:rsid w:val="00315506"/>
    <w:rsid w:val="00322F3B"/>
    <w:rsid w:val="00326292"/>
    <w:rsid w:val="00326415"/>
    <w:rsid w:val="00330937"/>
    <w:rsid w:val="00330F31"/>
    <w:rsid w:val="0033442A"/>
    <w:rsid w:val="00334648"/>
    <w:rsid w:val="00336C6B"/>
    <w:rsid w:val="0033768C"/>
    <w:rsid w:val="003377C4"/>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A7168"/>
    <w:rsid w:val="003A7849"/>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46568"/>
    <w:rsid w:val="004534C2"/>
    <w:rsid w:val="0045446F"/>
    <w:rsid w:val="0045683E"/>
    <w:rsid w:val="004604CF"/>
    <w:rsid w:val="0047025B"/>
    <w:rsid w:val="0048480B"/>
    <w:rsid w:val="004852DF"/>
    <w:rsid w:val="00491675"/>
    <w:rsid w:val="00493855"/>
    <w:rsid w:val="0049508F"/>
    <w:rsid w:val="004A171E"/>
    <w:rsid w:val="004A57DD"/>
    <w:rsid w:val="004A7B51"/>
    <w:rsid w:val="004A7D71"/>
    <w:rsid w:val="004A7EF3"/>
    <w:rsid w:val="004B11FD"/>
    <w:rsid w:val="004B23A2"/>
    <w:rsid w:val="004B6D4E"/>
    <w:rsid w:val="004D1A5A"/>
    <w:rsid w:val="004D2FFF"/>
    <w:rsid w:val="004D3721"/>
    <w:rsid w:val="004D64F9"/>
    <w:rsid w:val="004E0549"/>
    <w:rsid w:val="004E2E92"/>
    <w:rsid w:val="004E30B0"/>
    <w:rsid w:val="004E622C"/>
    <w:rsid w:val="004F2492"/>
    <w:rsid w:val="004F5FDF"/>
    <w:rsid w:val="0050157D"/>
    <w:rsid w:val="005061BF"/>
    <w:rsid w:val="005063A9"/>
    <w:rsid w:val="00506803"/>
    <w:rsid w:val="0050682B"/>
    <w:rsid w:val="00507AAC"/>
    <w:rsid w:val="005177FE"/>
    <w:rsid w:val="0052263B"/>
    <w:rsid w:val="00524728"/>
    <w:rsid w:val="00524B57"/>
    <w:rsid w:val="00530003"/>
    <w:rsid w:val="005331CA"/>
    <w:rsid w:val="0053353F"/>
    <w:rsid w:val="00537970"/>
    <w:rsid w:val="00537C6A"/>
    <w:rsid w:val="00540B44"/>
    <w:rsid w:val="00540E3A"/>
    <w:rsid w:val="00544127"/>
    <w:rsid w:val="00544273"/>
    <w:rsid w:val="005463A9"/>
    <w:rsid w:val="0055116A"/>
    <w:rsid w:val="00553EB2"/>
    <w:rsid w:val="00556777"/>
    <w:rsid w:val="00560534"/>
    <w:rsid w:val="005608E3"/>
    <w:rsid w:val="0056391B"/>
    <w:rsid w:val="005650E2"/>
    <w:rsid w:val="00565292"/>
    <w:rsid w:val="0056535A"/>
    <w:rsid w:val="00565DEE"/>
    <w:rsid w:val="00567AD7"/>
    <w:rsid w:val="00567BA6"/>
    <w:rsid w:val="00573E73"/>
    <w:rsid w:val="00575B2D"/>
    <w:rsid w:val="005833D0"/>
    <w:rsid w:val="005846F3"/>
    <w:rsid w:val="0058622F"/>
    <w:rsid w:val="00587461"/>
    <w:rsid w:val="00591B87"/>
    <w:rsid w:val="00592F82"/>
    <w:rsid w:val="00593E8F"/>
    <w:rsid w:val="005A0CCA"/>
    <w:rsid w:val="005A726D"/>
    <w:rsid w:val="005B5907"/>
    <w:rsid w:val="005B67AC"/>
    <w:rsid w:val="005C2C94"/>
    <w:rsid w:val="005C4865"/>
    <w:rsid w:val="005D43E0"/>
    <w:rsid w:val="005D58A3"/>
    <w:rsid w:val="005E1B79"/>
    <w:rsid w:val="005E5C28"/>
    <w:rsid w:val="005F026D"/>
    <w:rsid w:val="005F21F4"/>
    <w:rsid w:val="005F2D0B"/>
    <w:rsid w:val="005F4B31"/>
    <w:rsid w:val="00602F8E"/>
    <w:rsid w:val="006036CC"/>
    <w:rsid w:val="00610388"/>
    <w:rsid w:val="00612CA5"/>
    <w:rsid w:val="006153EC"/>
    <w:rsid w:val="0061765C"/>
    <w:rsid w:val="00621A17"/>
    <w:rsid w:val="00622586"/>
    <w:rsid w:val="00622C2B"/>
    <w:rsid w:val="00622DCB"/>
    <w:rsid w:val="00627CC9"/>
    <w:rsid w:val="00627E7B"/>
    <w:rsid w:val="00630542"/>
    <w:rsid w:val="00632E44"/>
    <w:rsid w:val="00634622"/>
    <w:rsid w:val="00636808"/>
    <w:rsid w:val="00641002"/>
    <w:rsid w:val="00641515"/>
    <w:rsid w:val="0064556E"/>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A6D81"/>
    <w:rsid w:val="006B0357"/>
    <w:rsid w:val="006B435A"/>
    <w:rsid w:val="006B4C64"/>
    <w:rsid w:val="006B4FFC"/>
    <w:rsid w:val="006C2EA4"/>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5E4B"/>
    <w:rsid w:val="007603F5"/>
    <w:rsid w:val="00764DB0"/>
    <w:rsid w:val="007670CA"/>
    <w:rsid w:val="0076764D"/>
    <w:rsid w:val="00771421"/>
    <w:rsid w:val="0077498C"/>
    <w:rsid w:val="00777010"/>
    <w:rsid w:val="00784128"/>
    <w:rsid w:val="00784B4B"/>
    <w:rsid w:val="007854ED"/>
    <w:rsid w:val="00792E91"/>
    <w:rsid w:val="00792EFA"/>
    <w:rsid w:val="00793173"/>
    <w:rsid w:val="007A5B1F"/>
    <w:rsid w:val="007B3AC7"/>
    <w:rsid w:val="007C1FCC"/>
    <w:rsid w:val="007C32A8"/>
    <w:rsid w:val="007C3FE5"/>
    <w:rsid w:val="007C49D7"/>
    <w:rsid w:val="007C6201"/>
    <w:rsid w:val="007C6988"/>
    <w:rsid w:val="007D28A1"/>
    <w:rsid w:val="007D7C92"/>
    <w:rsid w:val="007E1154"/>
    <w:rsid w:val="007E33BE"/>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3176"/>
    <w:rsid w:val="0084683C"/>
    <w:rsid w:val="00853A74"/>
    <w:rsid w:val="00860E61"/>
    <w:rsid w:val="008723F3"/>
    <w:rsid w:val="008740C9"/>
    <w:rsid w:val="00877276"/>
    <w:rsid w:val="00881DE6"/>
    <w:rsid w:val="008837A6"/>
    <w:rsid w:val="0089145D"/>
    <w:rsid w:val="008945DF"/>
    <w:rsid w:val="008A0C6E"/>
    <w:rsid w:val="008A4DF2"/>
    <w:rsid w:val="008A6CFE"/>
    <w:rsid w:val="008A7470"/>
    <w:rsid w:val="008A77DB"/>
    <w:rsid w:val="008B1A08"/>
    <w:rsid w:val="008B2DE3"/>
    <w:rsid w:val="008B5333"/>
    <w:rsid w:val="008B6223"/>
    <w:rsid w:val="008C0617"/>
    <w:rsid w:val="008C4118"/>
    <w:rsid w:val="008C66E0"/>
    <w:rsid w:val="008E1224"/>
    <w:rsid w:val="008E2DFA"/>
    <w:rsid w:val="008E3339"/>
    <w:rsid w:val="008E549B"/>
    <w:rsid w:val="008F18EF"/>
    <w:rsid w:val="008F20FC"/>
    <w:rsid w:val="008F2B24"/>
    <w:rsid w:val="008F5FFE"/>
    <w:rsid w:val="0090421A"/>
    <w:rsid w:val="00905A43"/>
    <w:rsid w:val="00907617"/>
    <w:rsid w:val="00911179"/>
    <w:rsid w:val="00912C79"/>
    <w:rsid w:val="009260A2"/>
    <w:rsid w:val="00942123"/>
    <w:rsid w:val="00944277"/>
    <w:rsid w:val="00951031"/>
    <w:rsid w:val="0095207B"/>
    <w:rsid w:val="00956085"/>
    <w:rsid w:val="00957951"/>
    <w:rsid w:val="00962045"/>
    <w:rsid w:val="009634F7"/>
    <w:rsid w:val="00967EDA"/>
    <w:rsid w:val="00970897"/>
    <w:rsid w:val="00980314"/>
    <w:rsid w:val="009816D0"/>
    <w:rsid w:val="00987A6F"/>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6728"/>
    <w:rsid w:val="009E2AEB"/>
    <w:rsid w:val="009E2E27"/>
    <w:rsid w:val="009E4DE3"/>
    <w:rsid w:val="00A047EE"/>
    <w:rsid w:val="00A114EA"/>
    <w:rsid w:val="00A153F7"/>
    <w:rsid w:val="00A2274A"/>
    <w:rsid w:val="00A235B7"/>
    <w:rsid w:val="00A27A7A"/>
    <w:rsid w:val="00A407EF"/>
    <w:rsid w:val="00A43BFC"/>
    <w:rsid w:val="00A46B4C"/>
    <w:rsid w:val="00A5117B"/>
    <w:rsid w:val="00A54689"/>
    <w:rsid w:val="00A60074"/>
    <w:rsid w:val="00A60E8F"/>
    <w:rsid w:val="00A62EF3"/>
    <w:rsid w:val="00A6627C"/>
    <w:rsid w:val="00A71019"/>
    <w:rsid w:val="00A73037"/>
    <w:rsid w:val="00A81029"/>
    <w:rsid w:val="00A83CB5"/>
    <w:rsid w:val="00A85BA9"/>
    <w:rsid w:val="00A90E9C"/>
    <w:rsid w:val="00A96489"/>
    <w:rsid w:val="00AA3A42"/>
    <w:rsid w:val="00AA5311"/>
    <w:rsid w:val="00AA78DD"/>
    <w:rsid w:val="00AB1C41"/>
    <w:rsid w:val="00AB685C"/>
    <w:rsid w:val="00AB6C2D"/>
    <w:rsid w:val="00AC0379"/>
    <w:rsid w:val="00AC08F7"/>
    <w:rsid w:val="00AC3839"/>
    <w:rsid w:val="00AC7082"/>
    <w:rsid w:val="00AD3FEA"/>
    <w:rsid w:val="00AD7BBD"/>
    <w:rsid w:val="00AE3A08"/>
    <w:rsid w:val="00AF228E"/>
    <w:rsid w:val="00AF4C11"/>
    <w:rsid w:val="00AF57E0"/>
    <w:rsid w:val="00B04137"/>
    <w:rsid w:val="00B11D19"/>
    <w:rsid w:val="00B12936"/>
    <w:rsid w:val="00B14819"/>
    <w:rsid w:val="00B17AA9"/>
    <w:rsid w:val="00B32DE4"/>
    <w:rsid w:val="00B33253"/>
    <w:rsid w:val="00B33578"/>
    <w:rsid w:val="00B3422C"/>
    <w:rsid w:val="00B370C3"/>
    <w:rsid w:val="00B411AE"/>
    <w:rsid w:val="00B52D5B"/>
    <w:rsid w:val="00B60190"/>
    <w:rsid w:val="00B61419"/>
    <w:rsid w:val="00B72F5F"/>
    <w:rsid w:val="00B736DF"/>
    <w:rsid w:val="00B74FBD"/>
    <w:rsid w:val="00B82586"/>
    <w:rsid w:val="00B829A3"/>
    <w:rsid w:val="00B86DB1"/>
    <w:rsid w:val="00B87869"/>
    <w:rsid w:val="00B95476"/>
    <w:rsid w:val="00BA0E44"/>
    <w:rsid w:val="00BA47C5"/>
    <w:rsid w:val="00BA4A2B"/>
    <w:rsid w:val="00BB0F2B"/>
    <w:rsid w:val="00BD5E1A"/>
    <w:rsid w:val="00BE1A50"/>
    <w:rsid w:val="00BE3E75"/>
    <w:rsid w:val="00BE76FE"/>
    <w:rsid w:val="00BF24F0"/>
    <w:rsid w:val="00BF50F7"/>
    <w:rsid w:val="00C02F29"/>
    <w:rsid w:val="00C07A78"/>
    <w:rsid w:val="00C10C13"/>
    <w:rsid w:val="00C17111"/>
    <w:rsid w:val="00C20747"/>
    <w:rsid w:val="00C20AFE"/>
    <w:rsid w:val="00C22A25"/>
    <w:rsid w:val="00C23B79"/>
    <w:rsid w:val="00C33D50"/>
    <w:rsid w:val="00C35671"/>
    <w:rsid w:val="00C35B77"/>
    <w:rsid w:val="00C370D3"/>
    <w:rsid w:val="00C376EB"/>
    <w:rsid w:val="00C4003A"/>
    <w:rsid w:val="00C4329A"/>
    <w:rsid w:val="00C46EC1"/>
    <w:rsid w:val="00C504E5"/>
    <w:rsid w:val="00C53E2C"/>
    <w:rsid w:val="00C550C8"/>
    <w:rsid w:val="00C56B61"/>
    <w:rsid w:val="00C606C3"/>
    <w:rsid w:val="00C620F4"/>
    <w:rsid w:val="00C67ECE"/>
    <w:rsid w:val="00C72848"/>
    <w:rsid w:val="00C7736C"/>
    <w:rsid w:val="00C82D87"/>
    <w:rsid w:val="00C841ED"/>
    <w:rsid w:val="00C85F17"/>
    <w:rsid w:val="00C869BF"/>
    <w:rsid w:val="00C8712A"/>
    <w:rsid w:val="00C91324"/>
    <w:rsid w:val="00C963D3"/>
    <w:rsid w:val="00CA6E0D"/>
    <w:rsid w:val="00CB2CBB"/>
    <w:rsid w:val="00CB7CAC"/>
    <w:rsid w:val="00CC0EA0"/>
    <w:rsid w:val="00CC5335"/>
    <w:rsid w:val="00CC5BA4"/>
    <w:rsid w:val="00CC70BB"/>
    <w:rsid w:val="00CD4998"/>
    <w:rsid w:val="00CE1035"/>
    <w:rsid w:val="00CF2819"/>
    <w:rsid w:val="00CF414A"/>
    <w:rsid w:val="00CF4F9D"/>
    <w:rsid w:val="00CF70DC"/>
    <w:rsid w:val="00D005B7"/>
    <w:rsid w:val="00D10BFB"/>
    <w:rsid w:val="00D148DC"/>
    <w:rsid w:val="00D17FDC"/>
    <w:rsid w:val="00D21D24"/>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A2E63"/>
    <w:rsid w:val="00DA432B"/>
    <w:rsid w:val="00DB10BB"/>
    <w:rsid w:val="00DB243C"/>
    <w:rsid w:val="00DB40AB"/>
    <w:rsid w:val="00DB482A"/>
    <w:rsid w:val="00DB56F2"/>
    <w:rsid w:val="00DB6EF5"/>
    <w:rsid w:val="00DC3089"/>
    <w:rsid w:val="00DC4420"/>
    <w:rsid w:val="00DC45F4"/>
    <w:rsid w:val="00DD0802"/>
    <w:rsid w:val="00DD0A50"/>
    <w:rsid w:val="00DD2E11"/>
    <w:rsid w:val="00DE03AF"/>
    <w:rsid w:val="00DE121C"/>
    <w:rsid w:val="00DE1E48"/>
    <w:rsid w:val="00DE2A27"/>
    <w:rsid w:val="00DE3705"/>
    <w:rsid w:val="00DE6633"/>
    <w:rsid w:val="00DF75F8"/>
    <w:rsid w:val="00DF7A3A"/>
    <w:rsid w:val="00E00C00"/>
    <w:rsid w:val="00E04A7C"/>
    <w:rsid w:val="00E059FB"/>
    <w:rsid w:val="00E069C4"/>
    <w:rsid w:val="00E07275"/>
    <w:rsid w:val="00E07866"/>
    <w:rsid w:val="00E07C5A"/>
    <w:rsid w:val="00E15BA9"/>
    <w:rsid w:val="00E2185A"/>
    <w:rsid w:val="00E26E19"/>
    <w:rsid w:val="00E31DF3"/>
    <w:rsid w:val="00E32814"/>
    <w:rsid w:val="00E33486"/>
    <w:rsid w:val="00E450A4"/>
    <w:rsid w:val="00E506BE"/>
    <w:rsid w:val="00E55547"/>
    <w:rsid w:val="00E57410"/>
    <w:rsid w:val="00E6302B"/>
    <w:rsid w:val="00E6452F"/>
    <w:rsid w:val="00E64619"/>
    <w:rsid w:val="00E64F45"/>
    <w:rsid w:val="00E6742D"/>
    <w:rsid w:val="00E6799A"/>
    <w:rsid w:val="00E71CB0"/>
    <w:rsid w:val="00E73529"/>
    <w:rsid w:val="00E73BDE"/>
    <w:rsid w:val="00E77C3D"/>
    <w:rsid w:val="00E8399A"/>
    <w:rsid w:val="00E850FE"/>
    <w:rsid w:val="00E8562F"/>
    <w:rsid w:val="00E909F0"/>
    <w:rsid w:val="00E90D47"/>
    <w:rsid w:val="00E93993"/>
    <w:rsid w:val="00E9597C"/>
    <w:rsid w:val="00EA0913"/>
    <w:rsid w:val="00EA0A2F"/>
    <w:rsid w:val="00EB146B"/>
    <w:rsid w:val="00EB45AC"/>
    <w:rsid w:val="00EC2AEA"/>
    <w:rsid w:val="00EC7B11"/>
    <w:rsid w:val="00EC7F95"/>
    <w:rsid w:val="00ED084B"/>
    <w:rsid w:val="00ED0BC4"/>
    <w:rsid w:val="00ED3771"/>
    <w:rsid w:val="00ED6A32"/>
    <w:rsid w:val="00EE0D4A"/>
    <w:rsid w:val="00EE4971"/>
    <w:rsid w:val="00EE70C6"/>
    <w:rsid w:val="00EE7D4A"/>
    <w:rsid w:val="00EF069D"/>
    <w:rsid w:val="00EF090E"/>
    <w:rsid w:val="00EF4B4C"/>
    <w:rsid w:val="00EF6E35"/>
    <w:rsid w:val="00F033DA"/>
    <w:rsid w:val="00F11AAB"/>
    <w:rsid w:val="00F13FB1"/>
    <w:rsid w:val="00F17C87"/>
    <w:rsid w:val="00F204B3"/>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0F1C"/>
    <w:rsid w:val="00F71433"/>
    <w:rsid w:val="00F7241A"/>
    <w:rsid w:val="00F73F28"/>
    <w:rsid w:val="00F83E76"/>
    <w:rsid w:val="00F90A57"/>
    <w:rsid w:val="00F97C5B"/>
    <w:rsid w:val="00FA05D2"/>
    <w:rsid w:val="00FA122C"/>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1E25"/>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745E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745E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45E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106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449704">
      <w:bodyDiv w:val="1"/>
      <w:marLeft w:val="0"/>
      <w:marRight w:val="0"/>
      <w:marTop w:val="0"/>
      <w:marBottom w:val="0"/>
      <w:divBdr>
        <w:top w:val="none" w:sz="0" w:space="0" w:color="auto"/>
        <w:left w:val="none" w:sz="0" w:space="0" w:color="auto"/>
        <w:bottom w:val="none" w:sz="0" w:space="0" w:color="auto"/>
        <w:right w:val="none" w:sz="0" w:space="0" w:color="auto"/>
      </w:divBdr>
    </w:div>
    <w:div w:id="89157903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DAD4-66AE-458E-97F1-4718AA1F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18</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Stewart, Jhneil</cp:lastModifiedBy>
  <cp:revision>33</cp:revision>
  <cp:lastPrinted>2019-08-27T05:42:00Z</cp:lastPrinted>
  <dcterms:created xsi:type="dcterms:W3CDTF">2022-02-28T01:20:00Z</dcterms:created>
  <dcterms:modified xsi:type="dcterms:W3CDTF">2022-03-01T21:37:00Z</dcterms:modified>
</cp:coreProperties>
</file>