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744660" w:rsidRDefault="007B0809" w:rsidP="004F49B5">
      <w:pPr>
        <w:pStyle w:val="AODocTxt"/>
        <w:numPr>
          <w:ilvl w:val="0"/>
          <w:numId w:val="2"/>
        </w:numPr>
        <w:spacing w:before="0" w:line="240" w:lineRule="auto"/>
        <w:ind w:left="426"/>
        <w:rPr>
          <w:rFonts w:ascii="Arial" w:hAnsi="Arial" w:cs="Arial"/>
          <w:highlight w:val="yellow"/>
        </w:rPr>
      </w:pPr>
      <w:r w:rsidRPr="00744660">
        <w:rPr>
          <w:rFonts w:ascii="Arial" w:hAnsi="Arial" w:cs="Arial"/>
          <w:highlight w:val="yellow"/>
        </w:rPr>
        <w:t xml:space="preserve">A local advocacy </w:t>
      </w:r>
      <w:proofErr w:type="gramStart"/>
      <w:r w:rsidRPr="00744660">
        <w:rPr>
          <w:rFonts w:ascii="Arial" w:hAnsi="Arial" w:cs="Arial"/>
          <w:highlight w:val="yellow"/>
        </w:rPr>
        <w:t>group</w:t>
      </w:r>
      <w:proofErr w:type="gramEnd"/>
      <w:r w:rsidRPr="00744660">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744660" w:rsidRDefault="007B0809" w:rsidP="004F49B5">
      <w:pPr>
        <w:pStyle w:val="AODocTxt"/>
        <w:numPr>
          <w:ilvl w:val="0"/>
          <w:numId w:val="3"/>
        </w:numPr>
        <w:spacing w:before="0" w:line="240" w:lineRule="auto"/>
        <w:ind w:left="426"/>
        <w:rPr>
          <w:rFonts w:ascii="Arial" w:hAnsi="Arial" w:cs="Arial"/>
          <w:highlight w:val="yellow"/>
        </w:rPr>
      </w:pPr>
      <w:r w:rsidRPr="00744660">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744660" w:rsidRDefault="007B0809" w:rsidP="004F49B5">
      <w:pPr>
        <w:pStyle w:val="AODocTxt"/>
        <w:numPr>
          <w:ilvl w:val="0"/>
          <w:numId w:val="4"/>
        </w:numPr>
        <w:spacing w:before="0" w:line="240" w:lineRule="auto"/>
        <w:ind w:left="426"/>
        <w:rPr>
          <w:rFonts w:ascii="Arial" w:hAnsi="Arial" w:cs="Arial"/>
          <w:highlight w:val="yellow"/>
        </w:rPr>
      </w:pPr>
      <w:r w:rsidRPr="00744660">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B04094" w:rsidRDefault="007B0809" w:rsidP="004F49B5">
      <w:pPr>
        <w:pStyle w:val="AODocTxt"/>
        <w:numPr>
          <w:ilvl w:val="0"/>
          <w:numId w:val="5"/>
        </w:numPr>
        <w:spacing w:before="0" w:line="240" w:lineRule="auto"/>
        <w:ind w:left="426"/>
        <w:rPr>
          <w:rFonts w:ascii="Arial" w:hAnsi="Arial" w:cs="Arial"/>
          <w:highlight w:val="yellow"/>
        </w:rPr>
      </w:pPr>
      <w:r w:rsidRPr="00B04094">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773A3F" w:rsidRDefault="007B0809" w:rsidP="004F49B5">
      <w:pPr>
        <w:pStyle w:val="AODocTxt"/>
        <w:numPr>
          <w:ilvl w:val="0"/>
          <w:numId w:val="6"/>
        </w:numPr>
        <w:spacing w:before="0" w:line="240" w:lineRule="auto"/>
        <w:ind w:left="426"/>
        <w:rPr>
          <w:rFonts w:ascii="Arial" w:hAnsi="Arial" w:cs="Arial"/>
          <w:highlight w:val="yellow"/>
        </w:rPr>
      </w:pPr>
      <w:r w:rsidRPr="00773A3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773A3F">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773A3F" w:rsidRDefault="007B0809" w:rsidP="004F49B5">
      <w:pPr>
        <w:pStyle w:val="AODocTxt"/>
        <w:numPr>
          <w:ilvl w:val="0"/>
          <w:numId w:val="8"/>
        </w:numPr>
        <w:spacing w:before="0" w:line="240" w:lineRule="auto"/>
        <w:ind w:left="426"/>
        <w:rPr>
          <w:rFonts w:ascii="Arial" w:hAnsi="Arial" w:cs="Arial"/>
          <w:highlight w:val="yellow"/>
        </w:rPr>
      </w:pPr>
      <w:r w:rsidRPr="00773A3F">
        <w:rPr>
          <w:rFonts w:ascii="Arial" w:hAnsi="Arial" w:cs="Arial"/>
          <w:highlight w:val="yellow"/>
        </w:rPr>
        <w:t>The automatic stay applies upon the filing of a petition for recognition.</w:t>
      </w:r>
      <w:r w:rsidR="00F92140" w:rsidRPr="00773A3F">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773A3F" w:rsidRDefault="007B0809" w:rsidP="004F49B5">
      <w:pPr>
        <w:pStyle w:val="AODocTxt"/>
        <w:numPr>
          <w:ilvl w:val="0"/>
          <w:numId w:val="9"/>
        </w:numPr>
        <w:spacing w:before="0" w:line="240" w:lineRule="auto"/>
        <w:ind w:left="426"/>
        <w:rPr>
          <w:rFonts w:ascii="Arial" w:hAnsi="Arial" w:cs="Arial"/>
          <w:highlight w:val="yellow"/>
        </w:rPr>
      </w:pPr>
      <w:r w:rsidRPr="00773A3F">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773A3F" w:rsidRDefault="007B0809" w:rsidP="004F49B5">
      <w:pPr>
        <w:pStyle w:val="AODocTxt"/>
        <w:numPr>
          <w:ilvl w:val="0"/>
          <w:numId w:val="10"/>
        </w:numPr>
        <w:spacing w:before="0" w:line="240" w:lineRule="auto"/>
        <w:ind w:left="426"/>
        <w:rPr>
          <w:rFonts w:ascii="Arial" w:hAnsi="Arial" w:cs="Arial"/>
        </w:rPr>
      </w:pPr>
      <w:r w:rsidRPr="00773A3F">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773A3F" w:rsidRDefault="007B0809" w:rsidP="004F49B5">
      <w:pPr>
        <w:pStyle w:val="AODocTxt"/>
        <w:numPr>
          <w:ilvl w:val="0"/>
          <w:numId w:val="10"/>
        </w:numPr>
        <w:spacing w:before="0" w:line="240" w:lineRule="auto"/>
        <w:ind w:left="426"/>
        <w:rPr>
          <w:rFonts w:ascii="Arial" w:hAnsi="Arial" w:cs="Arial"/>
          <w:highlight w:val="yellow"/>
        </w:rPr>
      </w:pPr>
      <w:r w:rsidRPr="00773A3F">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117B36" w:rsidRDefault="007B0809" w:rsidP="004F49B5">
      <w:pPr>
        <w:pStyle w:val="AODocTxt"/>
        <w:numPr>
          <w:ilvl w:val="0"/>
          <w:numId w:val="11"/>
        </w:numPr>
        <w:spacing w:before="0" w:line="240" w:lineRule="auto"/>
        <w:ind w:left="426"/>
        <w:rPr>
          <w:rFonts w:ascii="Arial" w:hAnsi="Arial" w:cs="Arial"/>
          <w:highlight w:val="yellow"/>
        </w:rPr>
      </w:pPr>
      <w:proofErr w:type="gramStart"/>
      <w:r w:rsidRPr="00117B36">
        <w:rPr>
          <w:rFonts w:ascii="Arial" w:hAnsi="Arial" w:cs="Arial"/>
          <w:highlight w:val="yellow"/>
        </w:rPr>
        <w:t>All of</w:t>
      </w:r>
      <w:proofErr w:type="gramEnd"/>
      <w:r w:rsidRPr="00117B36">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233DA303" w14:textId="77777777" w:rsidR="00AA6021" w:rsidRDefault="00AA602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is led by the debtor and can be a proceeding under any applicable chapter of the Bankruptcy Code. The filing of the petition will also invoke an automatic stay.</w:t>
      </w:r>
    </w:p>
    <w:p w14:paraId="2F03D5EC" w14:textId="77777777" w:rsidR="00AA6021" w:rsidRDefault="00AA6021" w:rsidP="00E12EC4">
      <w:pPr>
        <w:jc w:val="both"/>
        <w:rPr>
          <w:rFonts w:ascii="Arial" w:hAnsi="Arial" w:cs="Arial"/>
          <w:color w:val="7B7B7B" w:themeColor="accent3" w:themeShade="BF"/>
          <w:sz w:val="22"/>
          <w:szCs w:val="22"/>
          <w:lang w:val="en-GB"/>
        </w:rPr>
      </w:pPr>
    </w:p>
    <w:p w14:paraId="164E4725" w14:textId="0FC3C6ED" w:rsidR="00E12EC4" w:rsidRPr="00FF5098" w:rsidRDefault="00AA602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involuntary petition for bankruptcy is creditor led and can only be under chapter 7 or chapter 11 of the Bankruptcy Code. There are also restrictions against which debtors a petition can be commenced. There are rules regarding who qualifies as a petitioning creditor and the number of petitioning creditors required. The involuntary petition further requires an allegation of insolvency or steps taken to enforce a lien.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D4C675D" w:rsidR="00E12EC4" w:rsidRPr="00FF5098" w:rsidRDefault="00AA602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violation of the stay is contempt of court and is void or voidable. If the stay violator does not seek relief for their actions, </w:t>
      </w:r>
      <w:r w:rsidR="008C5C29">
        <w:rPr>
          <w:rFonts w:ascii="Arial" w:hAnsi="Arial" w:cs="Arial"/>
          <w:color w:val="7B7B7B" w:themeColor="accent3" w:themeShade="BF"/>
          <w:sz w:val="22"/>
          <w:szCs w:val="22"/>
          <w:lang w:val="en-GB"/>
        </w:rPr>
        <w:t xml:space="preserve">the Court can impose sanctions. This could include damages, payment of </w:t>
      </w:r>
      <w:r>
        <w:rPr>
          <w:rFonts w:ascii="Arial" w:hAnsi="Arial" w:cs="Arial"/>
          <w:color w:val="7B7B7B" w:themeColor="accent3" w:themeShade="BF"/>
          <w:sz w:val="22"/>
          <w:szCs w:val="22"/>
          <w:lang w:val="en-GB"/>
        </w:rPr>
        <w:t>the debtors’ attorneys’ fees</w:t>
      </w:r>
      <w:r w:rsidR="008C5C29">
        <w:rPr>
          <w:rFonts w:ascii="Arial" w:hAnsi="Arial" w:cs="Arial"/>
          <w:color w:val="7B7B7B" w:themeColor="accent3" w:themeShade="BF"/>
          <w:sz w:val="22"/>
          <w:szCs w:val="22"/>
          <w:lang w:val="en-GB"/>
        </w:rPr>
        <w:t>, or being required</w:t>
      </w:r>
      <w:r>
        <w:rPr>
          <w:rFonts w:ascii="Arial" w:hAnsi="Arial" w:cs="Arial"/>
          <w:color w:val="7B7B7B" w:themeColor="accent3" w:themeShade="BF"/>
          <w:sz w:val="22"/>
          <w:szCs w:val="22"/>
          <w:lang w:val="en-GB"/>
        </w:rPr>
        <w:t xml:space="preserve"> take steps to undo the impact of their violation.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4D8FE56" w:rsidR="00E12EC4" w:rsidRPr="00FF5098" w:rsidRDefault="008C5C2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claim is impaired when the claimant’s legal, equitable and/or contract rights are altered.</w:t>
      </w:r>
      <w:r w:rsidR="00D01A39">
        <w:rPr>
          <w:rFonts w:ascii="Arial" w:hAnsi="Arial" w:cs="Arial"/>
          <w:color w:val="7B7B7B" w:themeColor="accent3" w:themeShade="BF"/>
          <w:sz w:val="22"/>
          <w:szCs w:val="22"/>
          <w:lang w:val="en-GB"/>
        </w:rPr>
        <w:t xml:space="preserve"> This would include paying less or not deferring payment.</w:t>
      </w:r>
      <w:r>
        <w:rPr>
          <w:rFonts w:ascii="Arial" w:hAnsi="Arial" w:cs="Arial"/>
          <w:color w:val="7B7B7B" w:themeColor="accent3" w:themeShade="BF"/>
          <w:sz w:val="22"/>
          <w:szCs w:val="22"/>
          <w:lang w:val="en-GB"/>
        </w:rPr>
        <w:t xml:space="preserve"> </w:t>
      </w:r>
      <w:r w:rsidR="00D01A39">
        <w:rPr>
          <w:rFonts w:ascii="Arial" w:hAnsi="Arial" w:cs="Arial"/>
          <w:color w:val="7B7B7B" w:themeColor="accent3" w:themeShade="BF"/>
          <w:sz w:val="22"/>
          <w:szCs w:val="22"/>
          <w:lang w:val="en-GB"/>
        </w:rPr>
        <w:t>For voting purposes, a</w:t>
      </w:r>
      <w:r>
        <w:rPr>
          <w:rFonts w:ascii="Arial" w:hAnsi="Arial" w:cs="Arial"/>
          <w:color w:val="7B7B7B" w:themeColor="accent3" w:themeShade="BF"/>
          <w:sz w:val="22"/>
          <w:szCs w:val="22"/>
          <w:lang w:val="en-GB"/>
        </w:rPr>
        <w:t>n insider’s vote is disregarded.</w:t>
      </w:r>
      <w:r w:rsidR="00D01A39">
        <w:rPr>
          <w:rFonts w:ascii="Arial" w:hAnsi="Arial" w:cs="Arial"/>
          <w:color w:val="7B7B7B" w:themeColor="accent3" w:themeShade="BF"/>
          <w:sz w:val="22"/>
          <w:szCs w:val="22"/>
          <w:lang w:val="en-GB"/>
        </w:rPr>
        <w:t xml:space="preserve"> Also, any claims that have are objected to by the debtor </w:t>
      </w:r>
      <w:r w:rsidR="002E65F6">
        <w:rPr>
          <w:rFonts w:ascii="Arial" w:hAnsi="Arial" w:cs="Arial"/>
          <w:color w:val="7B7B7B" w:themeColor="accent3" w:themeShade="BF"/>
          <w:sz w:val="22"/>
          <w:szCs w:val="22"/>
          <w:lang w:val="en-GB"/>
        </w:rPr>
        <w:t xml:space="preserve">and therefore disallowed, cannot vote on the plan. This could be because it is filed after the date or where there is a </w:t>
      </w:r>
      <w:r w:rsidR="002E65F6">
        <w:rPr>
          <w:rFonts w:ascii="Arial" w:hAnsi="Arial" w:cs="Arial"/>
          <w:color w:val="7B7B7B" w:themeColor="accent3" w:themeShade="BF"/>
          <w:sz w:val="22"/>
          <w:szCs w:val="22"/>
          <w:lang w:val="en-GB"/>
        </w:rPr>
        <w:lastRenderedPageBreak/>
        <w:t>defence to the claim. Any impaired claimant that was not listed in the schedules and did not file a claim will not be entitled to vote.</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569B04B7" w:rsidR="00E12EC4" w:rsidRDefault="00A91D25"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EEBE8CD" w:rsidR="005B2A9B" w:rsidRPr="00FF5098" w:rsidRDefault="00A91D25"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preference.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90EC1EC" w:rsidR="005B2A9B" w:rsidRPr="00FF5098" w:rsidRDefault="00A91D25"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349F6FCE" w:rsidR="005B2A9B" w:rsidRPr="00D629F5" w:rsidRDefault="0093475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Courts are created by the Bankruptcy Code, rather than Article III of the US Constitution. Jurisdiction over bankruptcy matters sit with district courts under US law, but </w:t>
      </w:r>
      <w:r w:rsidR="00FC69A8">
        <w:rPr>
          <w:rFonts w:ascii="Arial" w:hAnsi="Arial" w:cs="Arial"/>
          <w:color w:val="7B7B7B" w:themeColor="accent3" w:themeShade="BF"/>
          <w:sz w:val="22"/>
          <w:szCs w:val="22"/>
          <w:lang w:val="en-GB"/>
        </w:rPr>
        <w:t xml:space="preserve">these cases </w:t>
      </w:r>
      <w:r w:rsidR="00D629F5">
        <w:rPr>
          <w:rFonts w:ascii="Arial" w:hAnsi="Arial" w:cs="Arial"/>
          <w:color w:val="7B7B7B" w:themeColor="accent3" w:themeShade="BF"/>
          <w:sz w:val="22"/>
          <w:szCs w:val="22"/>
          <w:lang w:val="en-GB"/>
        </w:rPr>
        <w:t xml:space="preserve">can be </w:t>
      </w:r>
      <w:r w:rsidR="00FC69A8">
        <w:rPr>
          <w:rFonts w:ascii="Arial" w:hAnsi="Arial" w:cs="Arial"/>
          <w:color w:val="7B7B7B" w:themeColor="accent3" w:themeShade="BF"/>
          <w:sz w:val="22"/>
          <w:szCs w:val="22"/>
          <w:lang w:val="en-GB"/>
        </w:rPr>
        <w:t>referred to</w:t>
      </w:r>
      <w:r w:rsidR="00D629F5">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Bankruptcy Courts. </w:t>
      </w:r>
      <w:r w:rsidR="00D629F5">
        <w:rPr>
          <w:rFonts w:ascii="Arial" w:hAnsi="Arial" w:cs="Arial"/>
          <w:color w:val="7B7B7B" w:themeColor="accent3" w:themeShade="BF"/>
          <w:sz w:val="22"/>
          <w:szCs w:val="22"/>
          <w:lang w:val="en-GB"/>
        </w:rPr>
        <w:t xml:space="preserve">Prior to the case of </w:t>
      </w:r>
      <w:r w:rsidR="00D629F5">
        <w:rPr>
          <w:rFonts w:ascii="Arial" w:hAnsi="Arial" w:cs="Arial"/>
          <w:i/>
          <w:iCs/>
          <w:color w:val="7B7B7B" w:themeColor="accent3" w:themeShade="BF"/>
          <w:sz w:val="22"/>
          <w:szCs w:val="22"/>
          <w:lang w:val="en-GB"/>
        </w:rPr>
        <w:t xml:space="preserve">Stern v Marshall, </w:t>
      </w:r>
      <w:r w:rsidR="00D629F5">
        <w:rPr>
          <w:rFonts w:ascii="Arial" w:hAnsi="Arial" w:cs="Arial"/>
          <w:color w:val="7B7B7B" w:themeColor="accent3" w:themeShade="BF"/>
          <w:sz w:val="22"/>
          <w:szCs w:val="22"/>
          <w:lang w:val="en-GB"/>
        </w:rPr>
        <w:t>it was considered that the Bankruptcy Court had jurisdiction to enter final orders</w:t>
      </w:r>
      <w:r w:rsidR="003E7C65">
        <w:rPr>
          <w:rFonts w:ascii="Arial" w:hAnsi="Arial" w:cs="Arial"/>
          <w:color w:val="7B7B7B" w:themeColor="accent3" w:themeShade="BF"/>
          <w:sz w:val="22"/>
          <w:szCs w:val="22"/>
          <w:lang w:val="en-GB"/>
        </w:rPr>
        <w:t xml:space="preserve"> for</w:t>
      </w:r>
      <w:r w:rsidR="00D629F5">
        <w:rPr>
          <w:rFonts w:ascii="Arial" w:hAnsi="Arial" w:cs="Arial"/>
          <w:color w:val="7B7B7B" w:themeColor="accent3" w:themeShade="BF"/>
          <w:sz w:val="22"/>
          <w:szCs w:val="22"/>
          <w:lang w:val="en-GB"/>
        </w:rPr>
        <w:t xml:space="preserve"> ‘core’ maters as under the Bankruptcy Code</w:t>
      </w:r>
      <w:r w:rsidR="00FC69A8">
        <w:rPr>
          <w:rFonts w:ascii="Arial" w:hAnsi="Arial" w:cs="Arial"/>
          <w:color w:val="7B7B7B" w:themeColor="accent3" w:themeShade="BF"/>
          <w:sz w:val="22"/>
          <w:szCs w:val="22"/>
          <w:lang w:val="en-GB"/>
        </w:rPr>
        <w:t>. However, the Bankruptcy Courts cannot enter final orders to matter that are ‘non-core’, without the consent of the parties.</w:t>
      </w:r>
    </w:p>
    <w:p w14:paraId="438AC869" w14:textId="3E373225" w:rsidR="0093475B" w:rsidRDefault="0093475B" w:rsidP="005B2A9B">
      <w:pPr>
        <w:jc w:val="both"/>
        <w:rPr>
          <w:rFonts w:ascii="Arial" w:hAnsi="Arial" w:cs="Arial"/>
          <w:color w:val="7B7B7B" w:themeColor="accent3" w:themeShade="BF"/>
          <w:sz w:val="22"/>
          <w:szCs w:val="22"/>
          <w:lang w:val="en-GB"/>
        </w:rPr>
      </w:pPr>
    </w:p>
    <w:p w14:paraId="668B92A6" w14:textId="6390FC63" w:rsidR="0093475B" w:rsidRPr="00D629F5" w:rsidRDefault="0093475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iCs/>
          <w:color w:val="7B7B7B" w:themeColor="accent3" w:themeShade="BF"/>
          <w:sz w:val="22"/>
          <w:szCs w:val="22"/>
          <w:lang w:val="en-GB"/>
        </w:rPr>
        <w:t xml:space="preserve">Stern v Marshall, </w:t>
      </w:r>
      <w:r w:rsidR="00FC69A8">
        <w:rPr>
          <w:rFonts w:ascii="Arial" w:hAnsi="Arial" w:cs="Arial"/>
          <w:color w:val="7B7B7B" w:themeColor="accent3" w:themeShade="BF"/>
          <w:sz w:val="22"/>
          <w:szCs w:val="22"/>
          <w:lang w:val="en-GB"/>
        </w:rPr>
        <w:t>a</w:t>
      </w:r>
      <w:r w:rsidR="00DF6E30">
        <w:rPr>
          <w:rFonts w:ascii="Arial" w:hAnsi="Arial" w:cs="Arial"/>
          <w:color w:val="7B7B7B" w:themeColor="accent3" w:themeShade="BF"/>
          <w:sz w:val="22"/>
          <w:szCs w:val="22"/>
          <w:lang w:val="en-GB"/>
        </w:rPr>
        <w:t xml:space="preserve"> bankruptcy</w:t>
      </w:r>
      <w:r w:rsidR="00FC69A8">
        <w:rPr>
          <w:rFonts w:ascii="Arial" w:hAnsi="Arial" w:cs="Arial"/>
          <w:color w:val="7B7B7B" w:themeColor="accent3" w:themeShade="BF"/>
          <w:sz w:val="22"/>
          <w:szCs w:val="22"/>
          <w:lang w:val="en-GB"/>
        </w:rPr>
        <w:t xml:space="preserve"> claim was made against a debtor and a counterclaim had also been filed by the debtor. The Supreme</w:t>
      </w:r>
      <w:r w:rsidR="00D629F5">
        <w:rPr>
          <w:rFonts w:ascii="Arial" w:hAnsi="Arial" w:cs="Arial"/>
          <w:color w:val="7B7B7B" w:themeColor="accent3" w:themeShade="BF"/>
          <w:sz w:val="22"/>
          <w:szCs w:val="22"/>
          <w:lang w:val="en-GB"/>
        </w:rPr>
        <w:t xml:space="preserve"> Court</w:t>
      </w:r>
      <w:r w:rsidR="00FC69A8">
        <w:rPr>
          <w:rFonts w:ascii="Arial" w:hAnsi="Arial" w:cs="Arial"/>
          <w:color w:val="7B7B7B" w:themeColor="accent3" w:themeShade="BF"/>
          <w:sz w:val="22"/>
          <w:szCs w:val="22"/>
          <w:lang w:val="en-GB"/>
        </w:rPr>
        <w:t xml:space="preserve"> decided that in accordance with the US Constitution</w:t>
      </w:r>
      <w:r w:rsidR="003E7C65">
        <w:rPr>
          <w:rFonts w:ascii="Arial" w:hAnsi="Arial" w:cs="Arial"/>
          <w:color w:val="7B7B7B" w:themeColor="accent3" w:themeShade="BF"/>
          <w:sz w:val="22"/>
          <w:szCs w:val="22"/>
          <w:lang w:val="en-GB"/>
        </w:rPr>
        <w:t>,</w:t>
      </w:r>
      <w:r w:rsidR="00FC69A8">
        <w:rPr>
          <w:rFonts w:ascii="Arial" w:hAnsi="Arial" w:cs="Arial"/>
          <w:color w:val="7B7B7B" w:themeColor="accent3" w:themeShade="BF"/>
          <w:sz w:val="22"/>
          <w:szCs w:val="22"/>
          <w:lang w:val="en-GB"/>
        </w:rPr>
        <w:t xml:space="preserve"> the Bankruptcy Court was not able to make a final order on the counterclaim because this was a matter reserved for Courts with Article III powers.</w:t>
      </w:r>
      <w:r w:rsidR="00D629F5">
        <w:rPr>
          <w:rFonts w:ascii="Arial" w:hAnsi="Arial" w:cs="Arial"/>
          <w:color w:val="7B7B7B" w:themeColor="accent3" w:themeShade="BF"/>
          <w:sz w:val="22"/>
          <w:szCs w:val="22"/>
          <w:lang w:val="en-GB"/>
        </w:rPr>
        <w:t xml:space="preserve">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1EE3F14" w:rsidR="005B2A9B" w:rsidRPr="00FF5098" w:rsidRDefault="00DF6E3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is unable to utilise the avoidance provisions relating to preferences and </w:t>
      </w:r>
      <w:r w:rsidR="00BA53A8">
        <w:rPr>
          <w:rFonts w:ascii="Arial" w:hAnsi="Arial" w:cs="Arial"/>
          <w:color w:val="7B7B7B" w:themeColor="accent3" w:themeShade="BF"/>
          <w:sz w:val="22"/>
          <w:szCs w:val="22"/>
          <w:lang w:val="en-GB"/>
        </w:rPr>
        <w:t>fraudulent conveyances</w:t>
      </w:r>
      <w:r>
        <w:rPr>
          <w:rFonts w:ascii="Arial" w:hAnsi="Arial" w:cs="Arial"/>
          <w:color w:val="7B7B7B" w:themeColor="accent3" w:themeShade="BF"/>
          <w:sz w:val="22"/>
          <w:szCs w:val="22"/>
          <w:lang w:val="en-GB"/>
        </w:rPr>
        <w:t xml:space="preserve"> within the Bankruptcy Code</w:t>
      </w:r>
      <w:r w:rsidR="00BA53A8">
        <w:rPr>
          <w:rFonts w:ascii="Arial" w:hAnsi="Arial" w:cs="Arial"/>
          <w:color w:val="7B7B7B" w:themeColor="accent3" w:themeShade="BF"/>
          <w:sz w:val="22"/>
          <w:szCs w:val="22"/>
          <w:lang w:val="en-GB"/>
        </w:rPr>
        <w:t xml:space="preserve">. The foreign representative can utilise these powers in situations where a bankruptcy proceeding was commenced by the </w:t>
      </w:r>
      <w:r w:rsidR="00BA53A8">
        <w:rPr>
          <w:rFonts w:ascii="Arial" w:hAnsi="Arial" w:cs="Arial"/>
          <w:color w:val="7B7B7B" w:themeColor="accent3" w:themeShade="BF"/>
          <w:sz w:val="22"/>
          <w:szCs w:val="22"/>
          <w:lang w:val="en-GB"/>
        </w:rPr>
        <w:lastRenderedPageBreak/>
        <w:t>debtor or creditor, or where the foreign representative commences plenary proceedings after recognition under chapter 15.</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19CE1163" w:rsidR="005B2A9B" w:rsidRDefault="00BA53A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US, interlocutory orders only resolve some issues relating to the claim, whereas final orders resolve all matters. For interlocutory matters, require the leave of the appellate court to be appealed. Any final orders can always be appealed. </w:t>
      </w:r>
    </w:p>
    <w:p w14:paraId="117DD038" w14:textId="22A9B23D" w:rsidR="00BA53A8" w:rsidRDefault="00BA53A8" w:rsidP="005B2A9B">
      <w:pPr>
        <w:jc w:val="both"/>
        <w:rPr>
          <w:rFonts w:ascii="Arial" w:hAnsi="Arial" w:cs="Arial"/>
          <w:color w:val="7B7B7B" w:themeColor="accent3" w:themeShade="BF"/>
          <w:sz w:val="22"/>
          <w:szCs w:val="22"/>
          <w:lang w:val="en-GB"/>
        </w:rPr>
      </w:pPr>
    </w:p>
    <w:p w14:paraId="632782FC" w14:textId="53768E36" w:rsidR="00BA53A8" w:rsidRDefault="00BA53A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bankruptcy context, certain interlocutory type matters can be appealed,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extension of time orders to propose a plan. Orders relating to discrete disputes </w:t>
      </w:r>
      <w:proofErr w:type="gramStart"/>
      <w:r>
        <w:rPr>
          <w:rFonts w:ascii="Arial" w:hAnsi="Arial" w:cs="Arial"/>
          <w:color w:val="7B7B7B" w:themeColor="accent3" w:themeShade="BF"/>
          <w:sz w:val="22"/>
          <w:szCs w:val="22"/>
          <w:lang w:val="en-GB"/>
        </w:rPr>
        <w:t>are considered to be</w:t>
      </w:r>
      <w:proofErr w:type="gramEnd"/>
      <w:r>
        <w:rPr>
          <w:rFonts w:ascii="Arial" w:hAnsi="Arial" w:cs="Arial"/>
          <w:color w:val="7B7B7B" w:themeColor="accent3" w:themeShade="BF"/>
          <w:sz w:val="22"/>
          <w:szCs w:val="22"/>
          <w:lang w:val="en-GB"/>
        </w:rPr>
        <w:t xml:space="preserve"> final orders.</w:t>
      </w:r>
    </w:p>
    <w:p w14:paraId="063A934C" w14:textId="103190BF" w:rsidR="00BA53A8" w:rsidRDefault="00BA53A8" w:rsidP="005B2A9B">
      <w:pPr>
        <w:jc w:val="both"/>
        <w:rPr>
          <w:rFonts w:ascii="Arial" w:hAnsi="Arial" w:cs="Arial"/>
          <w:color w:val="7B7B7B" w:themeColor="accent3" w:themeShade="BF"/>
          <w:sz w:val="22"/>
          <w:szCs w:val="22"/>
          <w:lang w:val="en-GB"/>
        </w:rPr>
      </w:pPr>
    </w:p>
    <w:p w14:paraId="61EA3F29" w14:textId="10E77FE4" w:rsidR="00DC359F" w:rsidRPr="00BA53A8" w:rsidRDefault="00BA53A8" w:rsidP="00BA53A8">
      <w:pPr>
        <w:jc w:val="both"/>
        <w:rPr>
          <w:rFonts w:ascii="Arial" w:hAnsi="Arial" w:cs="Arial"/>
          <w:color w:val="7B7B7B" w:themeColor="accent3" w:themeShade="BF"/>
          <w:sz w:val="22"/>
          <w:szCs w:val="22"/>
          <w:lang w:val="en-GB"/>
        </w:rPr>
      </w:pPr>
      <w:r w:rsidRPr="00BA53A8">
        <w:rPr>
          <w:rFonts w:ascii="Arial" w:hAnsi="Arial" w:cs="Arial"/>
          <w:color w:val="7B7B7B" w:themeColor="accent3" w:themeShade="BF"/>
          <w:sz w:val="22"/>
          <w:szCs w:val="22"/>
          <w:lang w:val="en-GB"/>
        </w:rPr>
        <w:t xml:space="preserve">Typically, </w:t>
      </w:r>
      <w:r>
        <w:rPr>
          <w:rFonts w:ascii="Arial" w:hAnsi="Arial" w:cs="Arial"/>
          <w:color w:val="7B7B7B" w:themeColor="accent3" w:themeShade="BF"/>
          <w:sz w:val="22"/>
          <w:szCs w:val="22"/>
          <w:lang w:val="en-GB"/>
        </w:rPr>
        <w:t>appeals are heard by the relevant district court (which can themselves be appealed to the circuit court of appeals</w:t>
      </w:r>
      <w:r w:rsidR="00BD768F">
        <w:rPr>
          <w:rFonts w:ascii="Arial" w:hAnsi="Arial" w:cs="Arial"/>
          <w:color w:val="7B7B7B" w:themeColor="accent3" w:themeShade="BF"/>
          <w:sz w:val="22"/>
          <w:szCs w:val="22"/>
          <w:lang w:val="en-GB"/>
        </w:rPr>
        <w:t xml:space="preserve">). In some circuits, the judicial council of the circuit have created a Bankruptcy Appellate Panel, in accordance with USC 158, which can hear appeals with the consent of the parties, though the parties may instead still choose to have their appeal heard by the district court. An appeal may also go directly to the circuit court of appeals in limited situations.  </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2F6773F6" w14:textId="77777777" w:rsidR="003E7C65" w:rsidRDefault="00BD768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Fiduciary duties are owed </w:t>
      </w:r>
      <w:r w:rsidR="004F72B3">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the company and its shareholders</w:t>
      </w:r>
      <w:r w:rsidR="00343A9F">
        <w:rPr>
          <w:rFonts w:ascii="Arial" w:hAnsi="Arial" w:cs="Arial"/>
          <w:color w:val="7B7B7B" w:themeColor="accent3" w:themeShade="BF"/>
          <w:sz w:val="22"/>
          <w:szCs w:val="22"/>
          <w:lang w:val="en-GB"/>
        </w:rPr>
        <w:t>. Specifically, the board owes duties of loyalty to the company’s best interest and a duty of care in educated decision making</w:t>
      </w:r>
      <w:r w:rsidR="0072221B">
        <w:rPr>
          <w:rFonts w:ascii="Arial" w:hAnsi="Arial" w:cs="Arial"/>
          <w:color w:val="7B7B7B" w:themeColor="accent3" w:themeShade="BF"/>
          <w:sz w:val="22"/>
          <w:szCs w:val="22"/>
          <w:lang w:val="en-GB"/>
        </w:rPr>
        <w:t xml:space="preserve"> (</w:t>
      </w:r>
      <w:r w:rsidR="004F72B3">
        <w:rPr>
          <w:rFonts w:ascii="Arial" w:hAnsi="Arial" w:cs="Arial"/>
          <w:color w:val="7B7B7B" w:themeColor="accent3" w:themeShade="BF"/>
          <w:sz w:val="22"/>
          <w:szCs w:val="22"/>
          <w:lang w:val="en-GB"/>
        </w:rPr>
        <w:t xml:space="preserve">which requires them </w:t>
      </w:r>
      <w:r w:rsidR="0072221B">
        <w:rPr>
          <w:rFonts w:ascii="Arial" w:hAnsi="Arial" w:cs="Arial"/>
          <w:color w:val="7B7B7B" w:themeColor="accent3" w:themeShade="BF"/>
          <w:sz w:val="22"/>
          <w:szCs w:val="22"/>
          <w:lang w:val="en-GB"/>
        </w:rPr>
        <w:t xml:space="preserve">to make sure they have all key information and critically analyse that information before </w:t>
      </w:r>
      <w:proofErr w:type="gramStart"/>
      <w:r w:rsidR="0072221B">
        <w:rPr>
          <w:rFonts w:ascii="Arial" w:hAnsi="Arial" w:cs="Arial"/>
          <w:color w:val="7B7B7B" w:themeColor="accent3" w:themeShade="BF"/>
          <w:sz w:val="22"/>
          <w:szCs w:val="22"/>
          <w:lang w:val="en-GB"/>
        </w:rPr>
        <w:t>making a decision</w:t>
      </w:r>
      <w:proofErr w:type="gramEnd"/>
      <w:r w:rsidR="0072221B">
        <w:rPr>
          <w:rFonts w:ascii="Arial" w:hAnsi="Arial" w:cs="Arial"/>
          <w:color w:val="7B7B7B" w:themeColor="accent3" w:themeShade="BF"/>
          <w:sz w:val="22"/>
          <w:szCs w:val="22"/>
          <w:lang w:val="en-GB"/>
        </w:rPr>
        <w:t>)</w:t>
      </w:r>
      <w:r w:rsidR="00343A9F">
        <w:rPr>
          <w:rFonts w:ascii="Arial" w:hAnsi="Arial" w:cs="Arial"/>
          <w:color w:val="7B7B7B" w:themeColor="accent3" w:themeShade="BF"/>
          <w:sz w:val="22"/>
          <w:szCs w:val="22"/>
          <w:lang w:val="en-GB"/>
        </w:rPr>
        <w:t xml:space="preserve">. </w:t>
      </w:r>
    </w:p>
    <w:p w14:paraId="3E807631" w14:textId="77777777" w:rsidR="003E7C65" w:rsidRDefault="003E7C65" w:rsidP="005B2A9B">
      <w:pPr>
        <w:jc w:val="both"/>
        <w:rPr>
          <w:rFonts w:ascii="Arial" w:hAnsi="Arial" w:cs="Arial"/>
          <w:color w:val="7B7B7B" w:themeColor="accent3" w:themeShade="BF"/>
          <w:sz w:val="22"/>
          <w:szCs w:val="22"/>
          <w:lang w:val="en-GB"/>
        </w:rPr>
      </w:pPr>
    </w:p>
    <w:p w14:paraId="625A73AA" w14:textId="5A0C60BB" w:rsidR="003E7C65" w:rsidRDefault="003E7C6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when directors make errors of judgment, there is protection available from this decision making under the business judgment rule (except for any gross negligence), whereby the board is presumed to have acted on good faith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reasonable information. This presumption can be rebutted by evidence.</w:t>
      </w:r>
    </w:p>
    <w:p w14:paraId="79AE3ED0" w14:textId="77777777" w:rsidR="003E7C65" w:rsidRDefault="003E7C65" w:rsidP="005B2A9B">
      <w:pPr>
        <w:jc w:val="both"/>
        <w:rPr>
          <w:rFonts w:ascii="Arial" w:hAnsi="Arial" w:cs="Arial"/>
          <w:color w:val="7B7B7B" w:themeColor="accent3" w:themeShade="BF"/>
          <w:sz w:val="22"/>
          <w:szCs w:val="22"/>
          <w:lang w:val="en-GB"/>
        </w:rPr>
      </w:pPr>
    </w:p>
    <w:p w14:paraId="19935379" w14:textId="50F769AB" w:rsidR="005B2A9B" w:rsidRPr="00FF5098" w:rsidRDefault="00343A9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in situations where the company is potentially or </w:t>
      </w:r>
      <w:proofErr w:type="gramStart"/>
      <w:r>
        <w:rPr>
          <w:rFonts w:ascii="Arial" w:hAnsi="Arial" w:cs="Arial"/>
          <w:color w:val="7B7B7B" w:themeColor="accent3" w:themeShade="BF"/>
          <w:sz w:val="22"/>
          <w:szCs w:val="22"/>
          <w:lang w:val="en-GB"/>
        </w:rPr>
        <w:t>actually insolvent</w:t>
      </w:r>
      <w:proofErr w:type="gramEnd"/>
      <w:r>
        <w:rPr>
          <w:rFonts w:ascii="Arial" w:hAnsi="Arial" w:cs="Arial"/>
          <w:color w:val="7B7B7B" w:themeColor="accent3" w:themeShade="BF"/>
          <w:sz w:val="22"/>
          <w:szCs w:val="22"/>
          <w:lang w:val="en-GB"/>
        </w:rPr>
        <w:t>, the board does not owe specific duties to the creditors.</w:t>
      </w:r>
      <w:r w:rsidR="0072221B">
        <w:rPr>
          <w:rFonts w:ascii="Arial" w:hAnsi="Arial" w:cs="Arial"/>
          <w:color w:val="7B7B7B" w:themeColor="accent3" w:themeShade="BF"/>
          <w:sz w:val="22"/>
          <w:szCs w:val="22"/>
          <w:lang w:val="en-GB"/>
        </w:rPr>
        <w:t xml:space="preserve"> However, creditors may bring derivative actions on behalf of an entity against the board when the entity is </w:t>
      </w:r>
      <w:proofErr w:type="gramStart"/>
      <w:r w:rsidR="0072221B">
        <w:rPr>
          <w:rFonts w:ascii="Arial" w:hAnsi="Arial" w:cs="Arial"/>
          <w:color w:val="7B7B7B" w:themeColor="accent3" w:themeShade="BF"/>
          <w:sz w:val="22"/>
          <w:szCs w:val="22"/>
          <w:lang w:val="en-GB"/>
        </w:rPr>
        <w:t>actually insolvent</w:t>
      </w:r>
      <w:proofErr w:type="gramEnd"/>
      <w:r w:rsidR="0072221B">
        <w:rPr>
          <w:rFonts w:ascii="Arial" w:hAnsi="Arial" w:cs="Arial"/>
          <w:color w:val="7B7B7B" w:themeColor="accent3" w:themeShade="BF"/>
          <w:sz w:val="22"/>
          <w:szCs w:val="22"/>
          <w:lang w:val="en-GB"/>
        </w:rPr>
        <w:t xml:space="preserve"> for a breach of their fiduciary duty. </w:t>
      </w:r>
      <w:r w:rsidR="003E7C65">
        <w:rPr>
          <w:rFonts w:ascii="Arial" w:hAnsi="Arial" w:cs="Arial"/>
          <w:color w:val="7B7B7B" w:themeColor="accent3" w:themeShade="BF"/>
          <w:sz w:val="22"/>
          <w:szCs w:val="22"/>
          <w:lang w:val="en-GB"/>
        </w:rPr>
        <w:t xml:space="preserve">In the case of </w:t>
      </w:r>
      <w:proofErr w:type="spellStart"/>
      <w:r w:rsidR="003E7C65" w:rsidRPr="003E7C65">
        <w:rPr>
          <w:rFonts w:ascii="Arial" w:hAnsi="Arial" w:cs="Arial"/>
          <w:i/>
          <w:iCs/>
          <w:color w:val="7B7B7B" w:themeColor="accent3" w:themeShade="BF"/>
          <w:sz w:val="22"/>
          <w:szCs w:val="22"/>
          <w:lang w:val="en-GB"/>
        </w:rPr>
        <w:t>T</w:t>
      </w:r>
      <w:r w:rsidR="003E7C65" w:rsidRPr="003E7C65">
        <w:rPr>
          <w:rFonts w:ascii="Arial" w:hAnsi="Arial" w:cs="Arial"/>
          <w:i/>
          <w:iCs/>
          <w:color w:val="7B7B7B" w:themeColor="accent3" w:themeShade="BF"/>
          <w:sz w:val="22"/>
          <w:szCs w:val="22"/>
          <w:lang w:val="en-GB"/>
        </w:rPr>
        <w:t>renwick</w:t>
      </w:r>
      <w:proofErr w:type="spellEnd"/>
      <w:r w:rsidR="003E7C65" w:rsidRPr="003E7C65">
        <w:rPr>
          <w:rFonts w:ascii="Arial" w:hAnsi="Arial" w:cs="Arial"/>
          <w:i/>
          <w:iCs/>
          <w:color w:val="7B7B7B" w:themeColor="accent3" w:themeShade="BF"/>
          <w:sz w:val="22"/>
          <w:szCs w:val="22"/>
          <w:lang w:val="en-GB"/>
        </w:rPr>
        <w:t xml:space="preserve"> America Litig. Trust v. Ernst &amp; Young, L.L.P.</w:t>
      </w:r>
      <w:r w:rsidR="003E7C65" w:rsidRPr="003E7C65">
        <w:rPr>
          <w:rFonts w:ascii="Arial" w:hAnsi="Arial" w:cs="Arial"/>
          <w:color w:val="7B7B7B" w:themeColor="accent3" w:themeShade="BF"/>
          <w:sz w:val="22"/>
          <w:szCs w:val="22"/>
          <w:lang w:val="en-GB"/>
        </w:rPr>
        <w:t>, 906 A.2d 168 (Del. Ch. 2006</w:t>
      </w:r>
      <w:r w:rsidR="0081484A">
        <w:rPr>
          <w:rFonts w:ascii="Arial" w:hAnsi="Arial" w:cs="Arial"/>
          <w:color w:val="7B7B7B" w:themeColor="accent3" w:themeShade="BF"/>
          <w:sz w:val="22"/>
          <w:szCs w:val="22"/>
          <w:lang w:val="en-GB"/>
        </w:rPr>
        <w:t>, the Court made it clear that even when a company is insolvent, the board does not need to wind up operations and liquidate, they are still able to pursue in good faith strategies to maximise value.</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w:t>
      </w:r>
      <w:r w:rsidRPr="00323167">
        <w:rPr>
          <w:rFonts w:ascii="Arial" w:hAnsi="Arial" w:cs="Arial"/>
        </w:rPr>
        <w:lastRenderedPageBreak/>
        <w:t>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BB2B90D" w14:textId="1F7D8176" w:rsidR="004F72B3" w:rsidRDefault="004F72B3" w:rsidP="00D01A39">
      <w:pPr>
        <w:pStyle w:val="Heading1"/>
        <w:shd w:val="clear" w:color="auto" w:fill="FFFFFF"/>
        <w:rPr>
          <w:rFonts w:ascii="Arial" w:hAnsi="Arial" w:cs="Arial"/>
          <w:color w:val="7B7B7B" w:themeColor="accent3" w:themeShade="BF"/>
          <w:sz w:val="22"/>
          <w:szCs w:val="22"/>
          <w:lang w:val="en-GB"/>
        </w:rPr>
      </w:pPr>
      <w:r w:rsidRPr="00EC6F9D">
        <w:rPr>
          <w:rFonts w:ascii="Arial" w:hAnsi="Arial" w:cs="Arial"/>
          <w:b w:val="0"/>
          <w:bCs w:val="0"/>
          <w:color w:val="7B7B7B" w:themeColor="accent3" w:themeShade="BF"/>
          <w:kern w:val="0"/>
          <w:sz w:val="22"/>
          <w:szCs w:val="22"/>
          <w:lang w:val="en-GB" w:eastAsia="en-US"/>
        </w:rPr>
        <w:t>Under the Bankruptcy Code a foreign proceeding is defined as a “</w:t>
      </w:r>
      <w:r w:rsidRPr="00EC6F9D">
        <w:rPr>
          <w:rFonts w:ascii="Arial" w:hAnsi="Arial" w:cs="Arial"/>
          <w:b w:val="0"/>
          <w:bCs w:val="0"/>
          <w:i/>
          <w:iCs/>
          <w:color w:val="7B7B7B" w:themeColor="accent3" w:themeShade="BF"/>
          <w:kern w:val="0"/>
          <w:sz w:val="22"/>
          <w:szCs w:val="22"/>
          <w:lang w:val="en-GB" w:eastAsia="en-US"/>
        </w:rPr>
        <w:t>collective judicial or administrative proceeding in a foreign country. … under a law relating to insolvency or adjustment of debt in which proceeding the assets and affairs are subject to control or supervision by a foreign court, for the purpose of reorganization or liquidation</w:t>
      </w:r>
      <w:r w:rsidRPr="00EC6F9D">
        <w:rPr>
          <w:rFonts w:ascii="Arial" w:hAnsi="Arial" w:cs="Arial"/>
          <w:b w:val="0"/>
          <w:bCs w:val="0"/>
          <w:color w:val="7B7B7B" w:themeColor="accent3" w:themeShade="BF"/>
          <w:kern w:val="0"/>
          <w:sz w:val="22"/>
          <w:szCs w:val="22"/>
          <w:lang w:val="en-GB" w:eastAsia="en-US"/>
        </w:rPr>
        <w:t xml:space="preserve">” </w:t>
      </w:r>
      <w:r w:rsidR="00EC6F9D">
        <w:rPr>
          <w:rFonts w:ascii="Arial" w:hAnsi="Arial" w:cs="Arial"/>
          <w:b w:val="0"/>
          <w:bCs w:val="0"/>
          <w:color w:val="7B7B7B" w:themeColor="accent3" w:themeShade="BF"/>
          <w:kern w:val="0"/>
          <w:sz w:val="22"/>
          <w:szCs w:val="22"/>
          <w:lang w:val="en-GB" w:eastAsia="en-US"/>
        </w:rPr>
        <w:t>(</w:t>
      </w:r>
      <w:r w:rsidRPr="00EC6F9D">
        <w:rPr>
          <w:rFonts w:ascii="Arial" w:hAnsi="Arial" w:cs="Arial"/>
          <w:b w:val="0"/>
          <w:bCs w:val="0"/>
          <w:color w:val="7B7B7B" w:themeColor="accent3" w:themeShade="BF"/>
          <w:kern w:val="0"/>
          <w:sz w:val="22"/>
          <w:szCs w:val="22"/>
          <w:lang w:val="en-GB" w:eastAsia="en-US"/>
        </w:rPr>
        <w:t xml:space="preserve">Bankruptcy Code </w:t>
      </w:r>
      <w:r w:rsidR="00EC6F9D" w:rsidRPr="00EC6F9D">
        <w:rPr>
          <w:rFonts w:ascii="Arial" w:hAnsi="Arial" w:cs="Arial"/>
          <w:b w:val="0"/>
          <w:bCs w:val="0"/>
          <w:color w:val="7B7B7B" w:themeColor="accent3" w:themeShade="BF"/>
          <w:kern w:val="0"/>
          <w:sz w:val="22"/>
          <w:szCs w:val="22"/>
          <w:lang w:val="en-GB" w:eastAsia="en-US"/>
        </w:rPr>
        <w:t>§</w:t>
      </w:r>
      <w:r>
        <w:rPr>
          <w:rFonts w:ascii="Arial" w:hAnsi="Arial" w:cs="Arial"/>
          <w:color w:val="7B7B7B" w:themeColor="accent3" w:themeShade="BF"/>
          <w:sz w:val="22"/>
          <w:szCs w:val="22"/>
          <w:lang w:val="en-GB"/>
        </w:rPr>
        <w:t xml:space="preserve"> </w:t>
      </w:r>
      <w:r w:rsidRPr="00EC6F9D">
        <w:rPr>
          <w:rFonts w:ascii="Arial" w:hAnsi="Arial" w:cs="Arial"/>
          <w:b w:val="0"/>
          <w:bCs w:val="0"/>
          <w:color w:val="7B7B7B" w:themeColor="accent3" w:themeShade="BF"/>
          <w:kern w:val="0"/>
          <w:sz w:val="22"/>
          <w:szCs w:val="22"/>
          <w:lang w:val="en-GB" w:eastAsia="en-US"/>
        </w:rPr>
        <w:t>101(23)</w:t>
      </w:r>
      <w:r w:rsidR="00EC6F9D">
        <w:rPr>
          <w:rFonts w:ascii="Arial" w:hAnsi="Arial" w:cs="Arial"/>
          <w:b w:val="0"/>
          <w:bCs w:val="0"/>
          <w:color w:val="7B7B7B" w:themeColor="accent3" w:themeShade="BF"/>
          <w:kern w:val="0"/>
          <w:sz w:val="22"/>
          <w:szCs w:val="22"/>
          <w:lang w:val="en-GB" w:eastAsia="en-US"/>
        </w:rPr>
        <w:t>)</w:t>
      </w:r>
      <w:r w:rsidRPr="00EC6F9D">
        <w:rPr>
          <w:rFonts w:ascii="Arial" w:hAnsi="Arial" w:cs="Arial"/>
          <w:b w:val="0"/>
          <w:bCs w:val="0"/>
          <w:color w:val="7B7B7B" w:themeColor="accent3" w:themeShade="BF"/>
          <w:kern w:val="0"/>
          <w:sz w:val="22"/>
          <w:szCs w:val="22"/>
          <w:lang w:val="en-GB" w:eastAsia="en-US"/>
        </w:rPr>
        <w:t xml:space="preserve">. Under this definition, an English scheme of arrangement </w:t>
      </w:r>
      <w:proofErr w:type="gramStart"/>
      <w:r w:rsidRPr="00EC6F9D">
        <w:rPr>
          <w:rFonts w:ascii="Arial" w:hAnsi="Arial" w:cs="Arial"/>
          <w:b w:val="0"/>
          <w:bCs w:val="0"/>
          <w:color w:val="7B7B7B" w:themeColor="accent3" w:themeShade="BF"/>
          <w:kern w:val="0"/>
          <w:sz w:val="22"/>
          <w:szCs w:val="22"/>
          <w:lang w:val="en-GB" w:eastAsia="en-US"/>
        </w:rPr>
        <w:t>is considered to be</w:t>
      </w:r>
      <w:proofErr w:type="gramEnd"/>
      <w:r w:rsidRPr="00EC6F9D">
        <w:rPr>
          <w:rFonts w:ascii="Arial" w:hAnsi="Arial" w:cs="Arial"/>
          <w:b w:val="0"/>
          <w:bCs w:val="0"/>
          <w:color w:val="7B7B7B" w:themeColor="accent3" w:themeShade="BF"/>
          <w:kern w:val="0"/>
          <w:sz w:val="22"/>
          <w:szCs w:val="22"/>
          <w:lang w:val="en-GB" w:eastAsia="en-US"/>
        </w:rPr>
        <w:t xml:space="preserve"> a foreign proceeding, unless it is manifestly contrary to US public policy.</w:t>
      </w:r>
    </w:p>
    <w:p w14:paraId="0A373F8D" w14:textId="0B189A69" w:rsidR="004F72B3" w:rsidRDefault="00E61AB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main proceedings need to be commenced in the debtor’s centre of main interests (COMI). A debtor’s COMI</w:t>
      </w:r>
      <w:r w:rsidR="004F72B3">
        <w:rPr>
          <w:rFonts w:ascii="Arial" w:hAnsi="Arial" w:cs="Arial"/>
          <w:color w:val="7B7B7B" w:themeColor="accent3" w:themeShade="BF"/>
          <w:sz w:val="22"/>
          <w:szCs w:val="22"/>
          <w:lang w:val="en-GB"/>
        </w:rPr>
        <w:t xml:space="preserve"> is presumed to be its</w:t>
      </w:r>
      <w:r>
        <w:rPr>
          <w:rFonts w:ascii="Arial" w:hAnsi="Arial" w:cs="Arial"/>
          <w:color w:val="7B7B7B" w:themeColor="accent3" w:themeShade="BF"/>
          <w:sz w:val="22"/>
          <w:szCs w:val="22"/>
          <w:lang w:val="en-GB"/>
        </w:rPr>
        <w:t xml:space="preserve"> place of incorporation</w:t>
      </w:r>
      <w:r w:rsidR="004F72B3">
        <w:rPr>
          <w:rFonts w:ascii="Arial" w:hAnsi="Arial" w:cs="Arial"/>
          <w:color w:val="7B7B7B" w:themeColor="accent3" w:themeShade="BF"/>
          <w:sz w:val="22"/>
          <w:szCs w:val="22"/>
          <w:lang w:val="en-GB"/>
        </w:rPr>
        <w:t>, though this is a rebuttable presumption. Gambling Corporation is incorporated in Greece, which means the COMI is presumed to be in Greece. Its principal place of business is also Greece, which also indicates the COMI is Greece.</w:t>
      </w:r>
    </w:p>
    <w:p w14:paraId="6333CE48" w14:textId="557D7AE5" w:rsidR="004F72B3" w:rsidRDefault="004F72B3" w:rsidP="005B2A9B">
      <w:pPr>
        <w:jc w:val="both"/>
        <w:rPr>
          <w:rFonts w:ascii="Arial" w:hAnsi="Arial" w:cs="Arial"/>
          <w:color w:val="7B7B7B" w:themeColor="accent3" w:themeShade="BF"/>
          <w:sz w:val="22"/>
          <w:szCs w:val="22"/>
          <w:lang w:val="en-GB"/>
        </w:rPr>
      </w:pPr>
    </w:p>
    <w:p w14:paraId="266528FA" w14:textId="19AE345B" w:rsidR="00E61AB7" w:rsidRDefault="004F72B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assessing whether the COMI</w:t>
      </w:r>
      <w:r w:rsidR="00E61AB7">
        <w:rPr>
          <w:rFonts w:ascii="Arial" w:hAnsi="Arial" w:cs="Arial"/>
          <w:color w:val="7B7B7B" w:themeColor="accent3" w:themeShade="BF"/>
          <w:sz w:val="22"/>
          <w:szCs w:val="22"/>
          <w:lang w:val="en-GB"/>
        </w:rPr>
        <w:t xml:space="preserve"> is England vs Greece, the Court could also consider the location of management, headquarters, primary assets, majority of creditors and the jurisdiction whose law will apply to most disputes. </w:t>
      </w:r>
      <w:r w:rsidR="003E7C65">
        <w:rPr>
          <w:rFonts w:ascii="Arial" w:hAnsi="Arial" w:cs="Arial"/>
          <w:color w:val="7B7B7B" w:themeColor="accent3" w:themeShade="BF"/>
          <w:sz w:val="22"/>
          <w:szCs w:val="22"/>
          <w:lang w:val="en-GB"/>
        </w:rPr>
        <w:t>However, b</w:t>
      </w:r>
      <w:r w:rsidR="00E61AB7">
        <w:rPr>
          <w:rFonts w:ascii="Arial" w:hAnsi="Arial" w:cs="Arial"/>
          <w:color w:val="7B7B7B" w:themeColor="accent3" w:themeShade="BF"/>
          <w:sz w:val="22"/>
          <w:szCs w:val="22"/>
          <w:lang w:val="en-GB"/>
        </w:rPr>
        <w:t xml:space="preserve">ased on the </w:t>
      </w:r>
      <w:r w:rsidR="003E7C65">
        <w:rPr>
          <w:rFonts w:ascii="Arial" w:hAnsi="Arial" w:cs="Arial"/>
          <w:color w:val="7B7B7B" w:themeColor="accent3" w:themeShade="BF"/>
          <w:sz w:val="22"/>
          <w:szCs w:val="22"/>
          <w:lang w:val="en-GB"/>
        </w:rPr>
        <w:t xml:space="preserve">limited </w:t>
      </w:r>
      <w:r w:rsidR="00E61AB7">
        <w:rPr>
          <w:rFonts w:ascii="Arial" w:hAnsi="Arial" w:cs="Arial"/>
          <w:color w:val="7B7B7B" w:themeColor="accent3" w:themeShade="BF"/>
          <w:sz w:val="22"/>
          <w:szCs w:val="22"/>
          <w:lang w:val="en-GB"/>
        </w:rPr>
        <w:t>evidence above, it appears that the scheme of arrangement would not be a foreign main proceeding.</w:t>
      </w:r>
    </w:p>
    <w:p w14:paraId="1B76344B" w14:textId="77777777" w:rsidR="00E61AB7" w:rsidRDefault="00E61AB7" w:rsidP="005B2A9B">
      <w:pPr>
        <w:jc w:val="both"/>
        <w:rPr>
          <w:rFonts w:ascii="Arial" w:hAnsi="Arial" w:cs="Arial"/>
          <w:color w:val="7B7B7B" w:themeColor="accent3" w:themeShade="BF"/>
          <w:sz w:val="22"/>
          <w:szCs w:val="22"/>
          <w:lang w:val="en-GB"/>
        </w:rPr>
      </w:pPr>
    </w:p>
    <w:p w14:paraId="6DB2896F" w14:textId="511723C2" w:rsidR="00E61AB7" w:rsidRDefault="00E61AB7" w:rsidP="00E61AB7">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scheme of arrangement to qualify as a foreign non-main proceeding, Gambling Corporation would need an establishment (a place where it carried out non-transitory activity) in England. In this regard, Gambling Corporation’s bonds are covered by English Law and it has operations in London. Accordingly, the scheme of arrangement </w:t>
      </w:r>
      <w:r w:rsidR="00EC6F9D">
        <w:rPr>
          <w:rFonts w:ascii="Arial" w:hAnsi="Arial" w:cs="Arial"/>
          <w:color w:val="7B7B7B" w:themeColor="accent3" w:themeShade="BF"/>
          <w:sz w:val="22"/>
          <w:szCs w:val="22"/>
          <w:lang w:val="en-GB"/>
        </w:rPr>
        <w:t xml:space="preserve">could be granted recognition as </w:t>
      </w:r>
      <w:r>
        <w:rPr>
          <w:rFonts w:ascii="Arial" w:hAnsi="Arial" w:cs="Arial"/>
          <w:color w:val="7B7B7B" w:themeColor="accent3" w:themeShade="BF"/>
          <w:sz w:val="22"/>
          <w:szCs w:val="22"/>
          <w:lang w:val="en-GB"/>
        </w:rPr>
        <w:t>a foreign non-main proceeding.</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4BEF4AF2" w:rsidR="005B2A9B" w:rsidRDefault="0069754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filing of a chapter 11 petition creates an automatic worldwide stay to prevent interference with the estate of the debtor. Further analysis in respect of each situation is summarised below:</w:t>
      </w:r>
    </w:p>
    <w:p w14:paraId="361AF484" w14:textId="4323342F" w:rsidR="00697547" w:rsidRDefault="00697547" w:rsidP="005B2A9B">
      <w:pPr>
        <w:jc w:val="both"/>
        <w:rPr>
          <w:rFonts w:ascii="Arial" w:hAnsi="Arial" w:cs="Arial"/>
          <w:color w:val="7B7B7B" w:themeColor="accent3" w:themeShade="BF"/>
          <w:sz w:val="22"/>
          <w:szCs w:val="22"/>
          <w:lang w:val="en-GB"/>
        </w:rPr>
      </w:pPr>
    </w:p>
    <w:p w14:paraId="3895CCCF" w14:textId="2558D4E1" w:rsidR="00697547" w:rsidRDefault="0069754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Ship Co:</w:t>
      </w:r>
    </w:p>
    <w:p w14:paraId="5BEB7D39" w14:textId="4BC0FAC4" w:rsidR="00697547" w:rsidRDefault="00697547" w:rsidP="005B2A9B">
      <w:pPr>
        <w:jc w:val="both"/>
        <w:rPr>
          <w:rFonts w:ascii="Arial" w:hAnsi="Arial" w:cs="Arial"/>
          <w:color w:val="7B7B7B" w:themeColor="accent3" w:themeShade="BF"/>
          <w:sz w:val="22"/>
          <w:szCs w:val="22"/>
          <w:lang w:val="en-GB"/>
        </w:rPr>
      </w:pPr>
    </w:p>
    <w:p w14:paraId="45611C33" w14:textId="1E1250ED" w:rsidR="00697547" w:rsidRDefault="006B226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would automatically apply to the litigation from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so that it could not continue with the litigation relating to pre-petition claims.</w:t>
      </w:r>
    </w:p>
    <w:p w14:paraId="0D5F107A" w14:textId="77777777" w:rsidR="00697547" w:rsidRDefault="00697547" w:rsidP="005B2A9B">
      <w:pPr>
        <w:jc w:val="both"/>
        <w:rPr>
          <w:rFonts w:ascii="Arial" w:hAnsi="Arial" w:cs="Arial"/>
          <w:color w:val="7B7B7B" w:themeColor="accent3" w:themeShade="BF"/>
          <w:sz w:val="22"/>
          <w:szCs w:val="22"/>
          <w:lang w:val="en-GB"/>
        </w:rPr>
      </w:pPr>
    </w:p>
    <w:p w14:paraId="6D42D39C" w14:textId="1307C940" w:rsidR="00697547" w:rsidRDefault="0069754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 Department of Justice:</w:t>
      </w:r>
    </w:p>
    <w:p w14:paraId="2CDB8037" w14:textId="2CC0672E" w:rsidR="00697547" w:rsidRDefault="00697547" w:rsidP="005B2A9B">
      <w:pPr>
        <w:jc w:val="both"/>
        <w:rPr>
          <w:rFonts w:ascii="Arial" w:hAnsi="Arial" w:cs="Arial"/>
          <w:color w:val="7B7B7B" w:themeColor="accent3" w:themeShade="BF"/>
          <w:sz w:val="22"/>
          <w:szCs w:val="22"/>
          <w:lang w:val="en-GB"/>
        </w:rPr>
      </w:pPr>
    </w:p>
    <w:p w14:paraId="6C431BC3" w14:textId="40478D7A" w:rsidR="00697547" w:rsidRPr="006B2261" w:rsidRDefault="0069754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does not extend to any criminal proceedings or regulatory investigations. Accordingly, the chapter 11 proceedings would not stop the US Department of Justice’s investigations.</w:t>
      </w:r>
      <w:r w:rsidR="006B2261">
        <w:rPr>
          <w:rFonts w:ascii="Arial" w:hAnsi="Arial" w:cs="Arial"/>
          <w:color w:val="7B7B7B" w:themeColor="accent3" w:themeShade="BF"/>
          <w:sz w:val="22"/>
          <w:szCs w:val="22"/>
          <w:lang w:val="en-GB"/>
        </w:rPr>
        <w:t xml:space="preserve"> It is also worth noting that any post-petition fines</w:t>
      </w:r>
      <w:r>
        <w:rPr>
          <w:rFonts w:ascii="Arial" w:hAnsi="Arial" w:cs="Arial"/>
          <w:color w:val="7B7B7B" w:themeColor="accent3" w:themeShade="BF"/>
          <w:sz w:val="22"/>
          <w:szCs w:val="22"/>
          <w:lang w:val="en-GB"/>
        </w:rPr>
        <w:t xml:space="preserve"> </w:t>
      </w:r>
      <w:r w:rsidR="006B2261">
        <w:rPr>
          <w:rFonts w:ascii="Arial" w:hAnsi="Arial" w:cs="Arial"/>
          <w:color w:val="7B7B7B" w:themeColor="accent3" w:themeShade="BF"/>
          <w:sz w:val="22"/>
          <w:szCs w:val="22"/>
          <w:lang w:val="en-GB"/>
        </w:rPr>
        <w:t>may be treated as administrative expenses and therefore given priority (“American Bankruptcy Institute” at &lt;</w:t>
      </w:r>
      <w:r w:rsidR="006B2261" w:rsidRPr="006B2261">
        <w:rPr>
          <w:rFonts w:ascii="Arial" w:hAnsi="Arial" w:cs="Arial"/>
          <w:color w:val="7B7B7B" w:themeColor="accent3" w:themeShade="BF"/>
          <w:sz w:val="22"/>
          <w:szCs w:val="22"/>
          <w:lang w:val="en-GB"/>
        </w:rPr>
        <w:t>https://www.abi.org/abi-journal/the-care-and-feeding-of-state-regulators-in-chapter-11-cases</w:t>
      </w:r>
      <w:r w:rsidR="006B2261">
        <w:rPr>
          <w:rFonts w:ascii="Arial" w:hAnsi="Arial" w:cs="Arial"/>
          <w:color w:val="7B7B7B" w:themeColor="accent3" w:themeShade="BF"/>
          <w:sz w:val="22"/>
          <w:szCs w:val="22"/>
          <w:lang w:val="en-GB"/>
        </w:rPr>
        <w:t>&gt;, accessed 27 February 2022).</w:t>
      </w:r>
    </w:p>
    <w:p w14:paraId="6AD429D9" w14:textId="77777777" w:rsidR="00697547" w:rsidRDefault="00697547" w:rsidP="005B2A9B">
      <w:pPr>
        <w:jc w:val="both"/>
        <w:rPr>
          <w:rFonts w:ascii="Arial" w:hAnsi="Arial" w:cs="Arial"/>
          <w:color w:val="7B7B7B" w:themeColor="accent3" w:themeShade="BF"/>
          <w:sz w:val="22"/>
          <w:szCs w:val="22"/>
          <w:lang w:val="en-GB"/>
        </w:rPr>
      </w:pPr>
    </w:p>
    <w:p w14:paraId="59BDDD75" w14:textId="5B1AF271" w:rsidR="00697547" w:rsidRDefault="0069754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USA Bank:</w:t>
      </w:r>
    </w:p>
    <w:p w14:paraId="33D3BB6F" w14:textId="7E33A699" w:rsidR="00697547" w:rsidRDefault="00697547" w:rsidP="005B2A9B">
      <w:pPr>
        <w:jc w:val="both"/>
        <w:rPr>
          <w:rFonts w:ascii="Arial" w:hAnsi="Arial" w:cs="Arial"/>
          <w:color w:val="7B7B7B" w:themeColor="accent3" w:themeShade="BF"/>
          <w:sz w:val="22"/>
          <w:szCs w:val="22"/>
          <w:lang w:val="en-GB"/>
        </w:rPr>
      </w:pPr>
    </w:p>
    <w:p w14:paraId="1E8B49E0" w14:textId="736A313E" w:rsidR="006B2261" w:rsidRDefault="006B226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has worldwide effect on the debtor’s estate, so would cover the refinery in the Philippines. This would prevent USA Bank from foreclosing on the refinery.</w:t>
      </w:r>
    </w:p>
    <w:p w14:paraId="1FF98602" w14:textId="77777777" w:rsidR="006B2261" w:rsidRDefault="006B2261" w:rsidP="005B2A9B">
      <w:pPr>
        <w:jc w:val="both"/>
        <w:rPr>
          <w:rFonts w:ascii="Arial" w:hAnsi="Arial" w:cs="Arial"/>
          <w:color w:val="7B7B7B" w:themeColor="accent3" w:themeShade="BF"/>
          <w:sz w:val="22"/>
          <w:szCs w:val="22"/>
          <w:lang w:val="en-GB"/>
        </w:rPr>
      </w:pPr>
    </w:p>
    <w:p w14:paraId="59957D6C" w14:textId="517D3758" w:rsidR="00697547" w:rsidRPr="00FF5098" w:rsidRDefault="0069754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Rent:</w:t>
      </w:r>
    </w:p>
    <w:p w14:paraId="6742B999" w14:textId="7B659E91" w:rsidR="00323167" w:rsidRDefault="00323167" w:rsidP="00323167">
      <w:pPr>
        <w:pStyle w:val="AODocTxt"/>
        <w:spacing w:before="0" w:line="240" w:lineRule="auto"/>
        <w:rPr>
          <w:rFonts w:ascii="Arial" w:hAnsi="Arial" w:cs="Arial"/>
        </w:rPr>
      </w:pPr>
    </w:p>
    <w:p w14:paraId="04811112" w14:textId="7D25C412" w:rsidR="005B2A9B" w:rsidRPr="006B2261" w:rsidRDefault="006B2261"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 xml:space="preserve">The stay would prevent the landlord from continuing with any recovery actions. </w:t>
      </w:r>
    </w:p>
    <w:p w14:paraId="532D1EF0" w14:textId="77777777" w:rsidR="006B2261" w:rsidRPr="00323167" w:rsidRDefault="006B2261"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3284F215" w14:textId="77777777" w:rsidR="00BE2ECC" w:rsidRDefault="00BE2ECC" w:rsidP="00323167">
      <w:pPr>
        <w:pStyle w:val="AODocTxt"/>
        <w:spacing w:before="0" w:line="240" w:lineRule="auto"/>
        <w:rPr>
          <w:rFonts w:ascii="Arial" w:hAnsi="Arial" w:cs="Arial"/>
        </w:rPr>
      </w:pPr>
    </w:p>
    <w:p w14:paraId="2372E30C" w14:textId="10FBE903" w:rsidR="001E1336" w:rsidRDefault="001E1336" w:rsidP="001E133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Assume and assign the trademark license?</w:t>
      </w:r>
    </w:p>
    <w:p w14:paraId="2B26D95B" w14:textId="2D44B5B3" w:rsidR="001E1336" w:rsidRDefault="001E1336" w:rsidP="001E1336">
      <w:pPr>
        <w:ind w:left="360"/>
        <w:jc w:val="both"/>
        <w:rPr>
          <w:rFonts w:ascii="Arial" w:hAnsi="Arial" w:cs="Arial"/>
          <w:color w:val="7B7B7B" w:themeColor="accent3" w:themeShade="BF"/>
          <w:sz w:val="22"/>
          <w:szCs w:val="22"/>
          <w:lang w:val="en-GB"/>
        </w:rPr>
      </w:pPr>
    </w:p>
    <w:p w14:paraId="3FFB530B" w14:textId="41DEC056" w:rsidR="001E1336" w:rsidRDefault="00952483" w:rsidP="001E133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Oil Corp may be able to assume the license, Plastic Corp cannot be compelled to accept performance from the counter party</w:t>
      </w:r>
      <w:r w:rsidR="003E7C65">
        <w:rPr>
          <w:rFonts w:ascii="Arial" w:hAnsi="Arial" w:cs="Arial"/>
          <w:color w:val="7B7B7B" w:themeColor="accent3" w:themeShade="BF"/>
          <w:sz w:val="22"/>
          <w:szCs w:val="22"/>
          <w:lang w:val="en-GB"/>
        </w:rPr>
        <w:t xml:space="preserve"> under an assignment</w:t>
      </w:r>
      <w:r>
        <w:rPr>
          <w:rFonts w:ascii="Arial" w:hAnsi="Arial" w:cs="Arial"/>
          <w:color w:val="7B7B7B" w:themeColor="accent3" w:themeShade="BF"/>
          <w:sz w:val="22"/>
          <w:szCs w:val="22"/>
          <w:lang w:val="en-GB"/>
        </w:rPr>
        <w:t xml:space="preserve"> due to section 365(c) of the Bankruptcy Code. Therefore, the assignment can only be undertaken with Plastic Corp’s consent. </w:t>
      </w:r>
    </w:p>
    <w:p w14:paraId="4A84A152" w14:textId="77777777" w:rsidR="001E1336" w:rsidRPr="001E1336" w:rsidRDefault="001E1336" w:rsidP="001E1336">
      <w:pPr>
        <w:ind w:left="360"/>
        <w:jc w:val="both"/>
        <w:rPr>
          <w:rFonts w:ascii="Arial" w:hAnsi="Arial" w:cs="Arial"/>
          <w:color w:val="7B7B7B" w:themeColor="accent3" w:themeShade="BF"/>
          <w:sz w:val="22"/>
          <w:szCs w:val="22"/>
          <w:lang w:val="en-GB"/>
        </w:rPr>
      </w:pPr>
    </w:p>
    <w:p w14:paraId="0C4C2DD6" w14:textId="3BA024D7" w:rsidR="001E1336" w:rsidRDefault="001E1336" w:rsidP="001E133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Reject the patent licenses?</w:t>
      </w:r>
    </w:p>
    <w:p w14:paraId="09B22307" w14:textId="2B9E16DB" w:rsidR="001E1336" w:rsidRDefault="001E1336" w:rsidP="001E1336">
      <w:pPr>
        <w:jc w:val="both"/>
        <w:rPr>
          <w:rFonts w:ascii="Arial" w:hAnsi="Arial" w:cs="Arial"/>
          <w:color w:val="7B7B7B" w:themeColor="accent3" w:themeShade="BF"/>
          <w:sz w:val="22"/>
          <w:szCs w:val="22"/>
          <w:lang w:val="en-GB"/>
        </w:rPr>
      </w:pPr>
    </w:p>
    <w:p w14:paraId="6ADFA041" w14:textId="0AE92976" w:rsidR="001E1336" w:rsidRDefault="00952483" w:rsidP="001E133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Bankruptcy Code section 365(n), Plastic Corp can elect to retain its rights to continue to use Oil Corp’s intellectual property, </w:t>
      </w:r>
      <w:proofErr w:type="gramStart"/>
      <w:r>
        <w:rPr>
          <w:rFonts w:ascii="Arial" w:hAnsi="Arial" w:cs="Arial"/>
          <w:color w:val="7B7B7B" w:themeColor="accent3" w:themeShade="BF"/>
          <w:sz w:val="22"/>
          <w:szCs w:val="22"/>
          <w:lang w:val="en-GB"/>
        </w:rPr>
        <w:t>provided that</w:t>
      </w:r>
      <w:proofErr w:type="gramEnd"/>
      <w:r>
        <w:rPr>
          <w:rFonts w:ascii="Arial" w:hAnsi="Arial" w:cs="Arial"/>
          <w:color w:val="7B7B7B" w:themeColor="accent3" w:themeShade="BF"/>
          <w:sz w:val="22"/>
          <w:szCs w:val="22"/>
          <w:lang w:val="en-GB"/>
        </w:rPr>
        <w:t xml:space="preserve"> it continues to comply with its obligations under the license. Therefore, Oil Corp cannot reject the patent license. </w:t>
      </w:r>
    </w:p>
    <w:p w14:paraId="7D9701DA" w14:textId="77777777" w:rsidR="001E1336" w:rsidRPr="001E1336" w:rsidRDefault="001E1336" w:rsidP="001E1336">
      <w:pPr>
        <w:ind w:left="360"/>
        <w:jc w:val="both"/>
        <w:rPr>
          <w:rFonts w:ascii="Arial" w:hAnsi="Arial" w:cs="Arial"/>
          <w:color w:val="7B7B7B" w:themeColor="accent3" w:themeShade="BF"/>
          <w:sz w:val="22"/>
          <w:szCs w:val="22"/>
          <w:lang w:val="en-GB"/>
        </w:rPr>
      </w:pPr>
    </w:p>
    <w:p w14:paraId="40BBB31F" w14:textId="776AC03B" w:rsidR="001E1336" w:rsidRDefault="001E1336" w:rsidP="001E133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Sell the manufacturing facility clear of the USA Bank lien?</w:t>
      </w:r>
    </w:p>
    <w:p w14:paraId="555D8E0B" w14:textId="1618F48E" w:rsidR="001E1336" w:rsidRDefault="001E1336" w:rsidP="001E1336">
      <w:pPr>
        <w:ind w:left="360"/>
        <w:jc w:val="both"/>
        <w:rPr>
          <w:rFonts w:ascii="Arial" w:hAnsi="Arial" w:cs="Arial"/>
          <w:color w:val="7B7B7B" w:themeColor="accent3" w:themeShade="BF"/>
          <w:sz w:val="22"/>
          <w:szCs w:val="22"/>
          <w:lang w:val="en-GB"/>
        </w:rPr>
      </w:pPr>
    </w:p>
    <w:p w14:paraId="566ABBD5" w14:textId="2CDC43D7" w:rsidR="001E1336" w:rsidRPr="001E1336" w:rsidRDefault="001E1336" w:rsidP="001E133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manufacturing facility can be sold free of any creditors’ interests, under a 363 sale.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qualify as a 363 sale, the debtor needs to prove that it is undertaking this transaction in its business judgment and that it is in the best interest</w:t>
      </w:r>
      <w:r w:rsidR="00D01A3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estate. The sale itself needs to be sanctioned by the Court as well.</w:t>
      </w:r>
      <w:r w:rsidR="00BE2ECC">
        <w:rPr>
          <w:rFonts w:ascii="Arial" w:hAnsi="Arial" w:cs="Arial"/>
          <w:color w:val="7B7B7B" w:themeColor="accent3" w:themeShade="BF"/>
          <w:sz w:val="22"/>
          <w:szCs w:val="22"/>
          <w:lang w:val="en-GB"/>
        </w:rPr>
        <w:t xml:space="preserve"> However, any proceeds from the sale would be paid over to USA Bank under its lien.</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93F" w14:textId="77777777" w:rsidR="001E1336" w:rsidRDefault="001E1336" w:rsidP="00241B44">
      <w:r>
        <w:separator/>
      </w:r>
    </w:p>
  </w:endnote>
  <w:endnote w:type="continuationSeparator" w:id="0">
    <w:p w14:paraId="19EBBA65" w14:textId="77777777" w:rsidR="001E1336" w:rsidRDefault="001E13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1E1336" w:rsidRPr="00FC7B47" w:rsidRDefault="001E133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1E1336" w:rsidRPr="00FC7B47" w:rsidRDefault="001E1336"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1E1336" w:rsidRPr="009B4976" w:rsidRDefault="001E1336" w:rsidP="001E1336">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FCB23DE" w:rsidR="001E1336" w:rsidRPr="009B4976" w:rsidRDefault="001E1336" w:rsidP="009B4976">
    <w:pPr>
      <w:pStyle w:val="Footer"/>
      <w:ind w:right="360"/>
      <w:rPr>
        <w:rFonts w:ascii="Arial" w:hAnsi="Arial" w:cs="Arial"/>
        <w:sz w:val="18"/>
        <w:szCs w:val="18"/>
        <w:lang w:val="en-GB"/>
      </w:rPr>
    </w:pPr>
    <w:r>
      <w:rPr>
        <w:rFonts w:ascii="Arial" w:hAnsi="Arial" w:cs="Arial"/>
        <w:sz w:val="18"/>
        <w:szCs w:val="18"/>
        <w:lang w:val="en-GB"/>
      </w:rPr>
      <w:t>202122-617</w:t>
    </w:r>
    <w:r w:rsidRPr="009B4976">
      <w:rPr>
        <w:rFonts w:ascii="Arial" w:hAnsi="Arial" w:cs="Arial"/>
        <w:sz w:val="18"/>
        <w:szCs w:val="18"/>
        <w:lang w:val="en-GB"/>
      </w:rPr>
      <w:t>.assessment</w:t>
    </w:r>
    <w:r>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E9C9" w14:textId="77777777" w:rsidR="001E1336" w:rsidRDefault="001E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978" w14:textId="77777777" w:rsidR="001E1336" w:rsidRDefault="001E1336" w:rsidP="00241B44">
      <w:r>
        <w:separator/>
      </w:r>
    </w:p>
  </w:footnote>
  <w:footnote w:type="continuationSeparator" w:id="0">
    <w:p w14:paraId="7B051F4E" w14:textId="77777777" w:rsidR="001E1336" w:rsidRDefault="001E133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AC4E" w14:textId="77777777" w:rsidR="001E1336" w:rsidRDefault="001E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CD99" w14:textId="77777777" w:rsidR="001E1336" w:rsidRDefault="001E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4C3B" w14:textId="77777777" w:rsidR="001E1336" w:rsidRDefault="001E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01B47"/>
    <w:multiLevelType w:val="hybridMultilevel"/>
    <w:tmpl w:val="BB123670"/>
    <w:lvl w:ilvl="0" w:tplc="ACCC9F4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9"/>
  </w:num>
  <w:num w:numId="11">
    <w:abstractNumId w:val="6"/>
  </w:num>
  <w:num w:numId="12">
    <w:abstractNumId w:val="7"/>
  </w:num>
  <w:num w:numId="13">
    <w:abstractNumId w:val="0"/>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1920"/>
    <w:rsid w:val="00065166"/>
    <w:rsid w:val="00066085"/>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17B36"/>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1336"/>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E65F6"/>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43A9F"/>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7B4"/>
    <w:rsid w:val="003E0B16"/>
    <w:rsid w:val="003E67D1"/>
    <w:rsid w:val="003E7C65"/>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2B3"/>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547"/>
    <w:rsid w:val="00697EA1"/>
    <w:rsid w:val="006A2646"/>
    <w:rsid w:val="006A6530"/>
    <w:rsid w:val="006B2261"/>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2221B"/>
    <w:rsid w:val="0073158B"/>
    <w:rsid w:val="007333CC"/>
    <w:rsid w:val="0073399A"/>
    <w:rsid w:val="00744660"/>
    <w:rsid w:val="007603F5"/>
    <w:rsid w:val="00764DB0"/>
    <w:rsid w:val="0076764D"/>
    <w:rsid w:val="00773A3F"/>
    <w:rsid w:val="007742E3"/>
    <w:rsid w:val="0077498C"/>
    <w:rsid w:val="00777C53"/>
    <w:rsid w:val="007809BC"/>
    <w:rsid w:val="00784128"/>
    <w:rsid w:val="00787BCC"/>
    <w:rsid w:val="00793173"/>
    <w:rsid w:val="007A2A33"/>
    <w:rsid w:val="007A79E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1484A"/>
    <w:rsid w:val="0082483F"/>
    <w:rsid w:val="008279C0"/>
    <w:rsid w:val="00834F92"/>
    <w:rsid w:val="008723F3"/>
    <w:rsid w:val="00881DE6"/>
    <w:rsid w:val="008837A6"/>
    <w:rsid w:val="0089145D"/>
    <w:rsid w:val="00895EF1"/>
    <w:rsid w:val="008A4DF2"/>
    <w:rsid w:val="008A6CFE"/>
    <w:rsid w:val="008A771D"/>
    <w:rsid w:val="008B5333"/>
    <w:rsid w:val="008B6223"/>
    <w:rsid w:val="008C5C29"/>
    <w:rsid w:val="008C66E0"/>
    <w:rsid w:val="008E3339"/>
    <w:rsid w:val="008F20FC"/>
    <w:rsid w:val="008F5FFE"/>
    <w:rsid w:val="00902FA7"/>
    <w:rsid w:val="00905A43"/>
    <w:rsid w:val="00912C79"/>
    <w:rsid w:val="00921B8C"/>
    <w:rsid w:val="0092565E"/>
    <w:rsid w:val="0093467C"/>
    <w:rsid w:val="0093475B"/>
    <w:rsid w:val="00942123"/>
    <w:rsid w:val="0095207B"/>
    <w:rsid w:val="00952483"/>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1D25"/>
    <w:rsid w:val="00A94F58"/>
    <w:rsid w:val="00A95463"/>
    <w:rsid w:val="00A96489"/>
    <w:rsid w:val="00AA6021"/>
    <w:rsid w:val="00AA7BE3"/>
    <w:rsid w:val="00AB1B65"/>
    <w:rsid w:val="00AB2425"/>
    <w:rsid w:val="00AB685C"/>
    <w:rsid w:val="00AB6C2D"/>
    <w:rsid w:val="00AC08F7"/>
    <w:rsid w:val="00AC3839"/>
    <w:rsid w:val="00AC7082"/>
    <w:rsid w:val="00AD4BE8"/>
    <w:rsid w:val="00AF228E"/>
    <w:rsid w:val="00B016A8"/>
    <w:rsid w:val="00B04094"/>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A53A8"/>
    <w:rsid w:val="00BB0F2B"/>
    <w:rsid w:val="00BD4A58"/>
    <w:rsid w:val="00BD7337"/>
    <w:rsid w:val="00BD768F"/>
    <w:rsid w:val="00BD770D"/>
    <w:rsid w:val="00BE2ECC"/>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1A39"/>
    <w:rsid w:val="00D041E0"/>
    <w:rsid w:val="00D14336"/>
    <w:rsid w:val="00D148DC"/>
    <w:rsid w:val="00D17FDC"/>
    <w:rsid w:val="00D21021"/>
    <w:rsid w:val="00D21D8C"/>
    <w:rsid w:val="00D316F2"/>
    <w:rsid w:val="00D53719"/>
    <w:rsid w:val="00D629F5"/>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6E30"/>
    <w:rsid w:val="00DF75F8"/>
    <w:rsid w:val="00DF7A3A"/>
    <w:rsid w:val="00E00C00"/>
    <w:rsid w:val="00E07C5A"/>
    <w:rsid w:val="00E12EC4"/>
    <w:rsid w:val="00E15BA9"/>
    <w:rsid w:val="00E26E10"/>
    <w:rsid w:val="00E26E19"/>
    <w:rsid w:val="00E30E60"/>
    <w:rsid w:val="00E31DF3"/>
    <w:rsid w:val="00E450A4"/>
    <w:rsid w:val="00E506BE"/>
    <w:rsid w:val="00E55547"/>
    <w:rsid w:val="00E61AB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C6F9D"/>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69A8"/>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B7"/>
    <w:rPr>
      <w:rFonts w:eastAsia="Times New Roman"/>
      <w:sz w:val="20"/>
    </w:rPr>
  </w:style>
  <w:style w:type="paragraph" w:styleId="Heading1">
    <w:name w:val="heading 1"/>
    <w:basedOn w:val="Normal"/>
    <w:link w:val="Heading1Char"/>
    <w:uiPriority w:val="9"/>
    <w:qFormat/>
    <w:rsid w:val="00EC6F9D"/>
    <w:pPr>
      <w:spacing w:before="100" w:beforeAutospacing="1" w:after="100" w:afterAutospacing="1"/>
      <w:outlineLvl w:val="0"/>
    </w:pPr>
    <w:rPr>
      <w:rFonts w:ascii="Times New Roman" w:hAnsi="Times New Roman" w:cs="Times New Roman"/>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Heading1Char">
    <w:name w:val="Heading 1 Char"/>
    <w:basedOn w:val="DefaultParagraphFont"/>
    <w:link w:val="Heading1"/>
    <w:uiPriority w:val="9"/>
    <w:rsid w:val="00EC6F9D"/>
    <w:rPr>
      <w:rFonts w:ascii="Times New Roman" w:eastAsia="Times New Roman" w:hAnsi="Times New Roman" w:cs="Times New Roman"/>
      <w:b/>
      <w:bCs/>
      <w:kern w:val="36"/>
      <w:sz w:val="48"/>
      <w:szCs w:val="48"/>
      <w:lang w:val="en-NZ" w:eastAsia="en-NZ"/>
    </w:rPr>
  </w:style>
  <w:style w:type="character" w:styleId="UnresolvedMention">
    <w:name w:val="Unresolved Mention"/>
    <w:basedOn w:val="DefaultParagraphFont"/>
    <w:uiPriority w:val="99"/>
    <w:semiHidden/>
    <w:unhideWhenUsed/>
    <w:rsid w:val="006B2261"/>
    <w:rPr>
      <w:color w:val="605E5C"/>
      <w:shd w:val="clear" w:color="auto" w:fill="E1DFDD"/>
    </w:rPr>
  </w:style>
  <w:style w:type="character" w:styleId="Emphasis">
    <w:name w:val="Emphasis"/>
    <w:basedOn w:val="DefaultParagraphFont"/>
    <w:uiPriority w:val="20"/>
    <w:qFormat/>
    <w:rsid w:val="003E7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827489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11</Pages>
  <Words>4414</Words>
  <Characters>18675</Characters>
  <Application>Microsoft Office Word</Application>
  <DocSecurity>0</DocSecurity>
  <Lines>3735</Lines>
  <Paragraphs>2308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Bowker, Leon F</cp:lastModifiedBy>
  <cp:revision>9</cp:revision>
  <cp:lastPrinted>2019-08-27T05:42:00Z</cp:lastPrinted>
  <dcterms:created xsi:type="dcterms:W3CDTF">2022-02-26T20:31:00Z</dcterms:created>
  <dcterms:modified xsi:type="dcterms:W3CDTF">2022-03-01T19:42:00Z</dcterms:modified>
</cp:coreProperties>
</file>