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3D74CA">
        <w:rPr>
          <w:rFonts w:ascii="Arial" w:hAnsi="Arial" w:cs="Arial"/>
          <w:sz w:val="22"/>
          <w:szCs w:val="22"/>
          <w:highlight w:val="yellow"/>
          <w:lang w:val="en-GB"/>
        </w:rPr>
        <w:t>All of the above</w:t>
      </w:r>
      <w:r w:rsidRPr="009B5832">
        <w:rPr>
          <w:rFonts w:ascii="Arial" w:hAnsi="Arial" w:cs="Arial"/>
          <w:sz w:val="22"/>
          <w:szCs w:val="22"/>
          <w:lang w:val="en-GB"/>
        </w:rPr>
        <w:t xml:space="preser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3D74CA" w:rsidRDefault="005F21F4" w:rsidP="005F21F4">
      <w:pPr>
        <w:pStyle w:val="ListParagraph"/>
        <w:numPr>
          <w:ilvl w:val="0"/>
          <w:numId w:val="14"/>
        </w:numPr>
        <w:ind w:left="426"/>
        <w:jc w:val="both"/>
        <w:rPr>
          <w:rFonts w:ascii="Arial" w:hAnsi="Arial" w:cs="Arial"/>
          <w:sz w:val="22"/>
          <w:szCs w:val="22"/>
          <w:highlight w:val="yellow"/>
          <w:lang w:val="en-GB"/>
        </w:rPr>
      </w:pPr>
      <w:bookmarkStart w:id="2" w:name="_Hlk47080588"/>
      <w:r w:rsidRPr="003D74CA">
        <w:rPr>
          <w:rFonts w:ascii="Arial" w:hAnsi="Arial" w:cs="Arial"/>
          <w:sz w:val="22"/>
          <w:szCs w:val="22"/>
          <w:highlight w:val="yellow"/>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336595FC" w14:textId="77777777" w:rsidR="003D74CA" w:rsidRPr="009B5832" w:rsidRDefault="003D74CA" w:rsidP="003D74CA">
      <w:pPr>
        <w:pStyle w:val="ListParagraph"/>
        <w:ind w:left="426"/>
        <w:jc w:val="both"/>
        <w:rPr>
          <w:rFonts w:ascii="Arial" w:hAnsi="Arial" w:cs="Arial"/>
          <w:sz w:val="22"/>
          <w:szCs w:val="22"/>
          <w:lang w:val="en-GB"/>
        </w:rPr>
      </w:pP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3D74CA" w:rsidRDefault="00E57410" w:rsidP="00322F3B">
      <w:pPr>
        <w:pStyle w:val="ListParagraph"/>
        <w:numPr>
          <w:ilvl w:val="0"/>
          <w:numId w:val="18"/>
        </w:numPr>
        <w:ind w:left="426"/>
        <w:jc w:val="both"/>
        <w:rPr>
          <w:rFonts w:ascii="Arial" w:hAnsi="Arial" w:cs="Arial"/>
          <w:sz w:val="22"/>
          <w:szCs w:val="22"/>
          <w:highlight w:val="yellow"/>
          <w:lang w:val="en-GB"/>
        </w:rPr>
      </w:pPr>
      <w:r w:rsidRPr="003D74CA">
        <w:rPr>
          <w:rFonts w:ascii="Arial" w:hAnsi="Arial" w:cs="Arial"/>
          <w:sz w:val="22"/>
          <w:szCs w:val="22"/>
          <w:highlight w:val="yellow"/>
          <w:lang w:val="en-GB"/>
        </w:rPr>
        <w:t xml:space="preserve">The </w:t>
      </w:r>
      <w:r w:rsidRPr="003D74CA">
        <w:rPr>
          <w:rFonts w:ascii="Arial" w:hAnsi="Arial" w:cs="Arial"/>
          <w:i/>
          <w:iCs/>
          <w:sz w:val="22"/>
          <w:szCs w:val="22"/>
          <w:highlight w:val="yellow"/>
          <w:lang w:val="en-GB"/>
        </w:rPr>
        <w:t>locus standi</w:t>
      </w:r>
      <w:r w:rsidRPr="003D74CA">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6A7C88" w:rsidRDefault="00C504E5" w:rsidP="00C504E5">
      <w:pPr>
        <w:pStyle w:val="ListParagraph"/>
        <w:numPr>
          <w:ilvl w:val="0"/>
          <w:numId w:val="20"/>
        </w:numPr>
        <w:ind w:left="426"/>
        <w:jc w:val="both"/>
        <w:rPr>
          <w:rFonts w:ascii="Arial" w:hAnsi="Arial" w:cs="Arial"/>
          <w:sz w:val="22"/>
          <w:szCs w:val="22"/>
          <w:highlight w:val="yellow"/>
          <w:lang w:val="en-GB"/>
        </w:rPr>
      </w:pPr>
      <w:r w:rsidRPr="006A7C88">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83767D" w:rsidRDefault="00B72F5F" w:rsidP="00114082">
      <w:pPr>
        <w:pStyle w:val="ListParagraph"/>
        <w:numPr>
          <w:ilvl w:val="0"/>
          <w:numId w:val="26"/>
        </w:numPr>
        <w:ind w:left="426"/>
        <w:jc w:val="both"/>
        <w:rPr>
          <w:rFonts w:ascii="Arial" w:hAnsi="Arial" w:cs="Arial"/>
          <w:sz w:val="22"/>
          <w:szCs w:val="22"/>
          <w:highlight w:val="yellow"/>
          <w:lang w:val="en-GB"/>
        </w:rPr>
      </w:pPr>
      <w:r w:rsidRPr="0083767D">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83767D">
        <w:rPr>
          <w:rFonts w:ascii="Arial" w:hAnsi="Arial" w:cs="Arial"/>
          <w:sz w:val="22"/>
          <w:szCs w:val="22"/>
          <w:highlight w:val="yellow"/>
          <w:lang w:val="en-GB"/>
        </w:rPr>
        <w:t>will</w:t>
      </w:r>
      <w:r w:rsidRPr="0083767D">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83767D" w:rsidRDefault="0067294B" w:rsidP="00114082">
      <w:pPr>
        <w:pStyle w:val="ListParagraph"/>
        <w:numPr>
          <w:ilvl w:val="0"/>
          <w:numId w:val="27"/>
        </w:numPr>
        <w:ind w:left="426"/>
        <w:jc w:val="both"/>
        <w:rPr>
          <w:rFonts w:ascii="Arial" w:hAnsi="Arial" w:cs="Arial"/>
          <w:sz w:val="22"/>
          <w:szCs w:val="22"/>
          <w:highlight w:val="yellow"/>
          <w:lang w:val="en-GB"/>
        </w:rPr>
      </w:pPr>
      <w:r w:rsidRPr="0083767D">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0712F9" w:rsidRDefault="004E0549" w:rsidP="00114082">
      <w:pPr>
        <w:pStyle w:val="ListParagraph"/>
        <w:numPr>
          <w:ilvl w:val="0"/>
          <w:numId w:val="28"/>
        </w:numPr>
        <w:ind w:left="426"/>
        <w:jc w:val="both"/>
        <w:rPr>
          <w:rFonts w:ascii="Arial" w:hAnsi="Arial" w:cs="Arial"/>
          <w:sz w:val="22"/>
          <w:szCs w:val="22"/>
          <w:highlight w:val="yellow"/>
          <w:lang w:val="en-GB"/>
        </w:rPr>
      </w:pPr>
      <w:r w:rsidRPr="000712F9">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0712F9" w:rsidRDefault="00573E73" w:rsidP="00114082">
      <w:pPr>
        <w:pStyle w:val="ListParagraph"/>
        <w:numPr>
          <w:ilvl w:val="0"/>
          <w:numId w:val="29"/>
        </w:numPr>
        <w:ind w:left="426"/>
        <w:jc w:val="both"/>
        <w:rPr>
          <w:rFonts w:ascii="Arial" w:hAnsi="Arial" w:cs="Arial"/>
          <w:sz w:val="22"/>
          <w:szCs w:val="22"/>
          <w:highlight w:val="yellow"/>
          <w:lang w:val="en-GB"/>
        </w:rPr>
      </w:pPr>
      <w:r w:rsidRPr="000712F9">
        <w:rPr>
          <w:rFonts w:ascii="Arial" w:hAnsi="Arial" w:cs="Arial"/>
          <w:sz w:val="22"/>
          <w:szCs w:val="22"/>
          <w:highlight w:val="yellow"/>
          <w:lang w:val="en-GB"/>
        </w:rPr>
        <w:t xml:space="preserve">Both </w:t>
      </w:r>
      <w:r w:rsidR="00114082" w:rsidRPr="000712F9">
        <w:rPr>
          <w:rFonts w:ascii="Arial" w:hAnsi="Arial" w:cs="Arial"/>
          <w:sz w:val="22"/>
          <w:szCs w:val="22"/>
          <w:highlight w:val="yellow"/>
          <w:lang w:val="en-GB"/>
        </w:rPr>
        <w:t>(</w:t>
      </w:r>
      <w:r w:rsidRPr="000712F9">
        <w:rPr>
          <w:rFonts w:ascii="Arial" w:hAnsi="Arial" w:cs="Arial"/>
          <w:sz w:val="22"/>
          <w:szCs w:val="22"/>
          <w:highlight w:val="yellow"/>
          <w:lang w:val="en-GB"/>
        </w:rPr>
        <w:t>a</w:t>
      </w:r>
      <w:r w:rsidR="00114082" w:rsidRPr="000712F9">
        <w:rPr>
          <w:rFonts w:ascii="Arial" w:hAnsi="Arial" w:cs="Arial"/>
          <w:sz w:val="22"/>
          <w:szCs w:val="22"/>
          <w:highlight w:val="yellow"/>
          <w:lang w:val="en-GB"/>
        </w:rPr>
        <w:t>)</w:t>
      </w:r>
      <w:r w:rsidRPr="000712F9">
        <w:rPr>
          <w:rFonts w:ascii="Arial" w:hAnsi="Arial" w:cs="Arial"/>
          <w:sz w:val="22"/>
          <w:szCs w:val="22"/>
          <w:highlight w:val="yellow"/>
          <w:lang w:val="en-GB"/>
        </w:rPr>
        <w:t xml:space="preserve"> and </w:t>
      </w:r>
      <w:r w:rsidR="00114082" w:rsidRPr="000712F9">
        <w:rPr>
          <w:rFonts w:ascii="Arial" w:hAnsi="Arial" w:cs="Arial"/>
          <w:sz w:val="22"/>
          <w:szCs w:val="22"/>
          <w:highlight w:val="yellow"/>
          <w:lang w:val="en-GB"/>
        </w:rPr>
        <w:t>(</w:t>
      </w:r>
      <w:r w:rsidRPr="000712F9">
        <w:rPr>
          <w:rFonts w:ascii="Arial" w:hAnsi="Arial" w:cs="Arial"/>
          <w:sz w:val="22"/>
          <w:szCs w:val="22"/>
          <w:highlight w:val="yellow"/>
          <w:lang w:val="en-GB"/>
        </w:rPr>
        <w:t>b</w:t>
      </w:r>
      <w:r w:rsidR="00114082" w:rsidRPr="000712F9">
        <w:rPr>
          <w:rFonts w:ascii="Arial" w:hAnsi="Arial" w:cs="Arial"/>
          <w:sz w:val="22"/>
          <w:szCs w:val="22"/>
          <w:highlight w:val="yellow"/>
          <w:lang w:val="en-GB"/>
        </w:rPr>
        <w:t>)</w:t>
      </w:r>
      <w:r w:rsidRPr="000712F9">
        <w:rPr>
          <w:rFonts w:ascii="Arial" w:hAnsi="Arial" w:cs="Arial"/>
          <w:sz w:val="22"/>
          <w:szCs w:val="22"/>
          <w:highlight w:val="yellow"/>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776E10"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776E10">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1620FB33" w14:textId="77777777" w:rsidR="008B3983" w:rsidRDefault="00776E10"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the MLCBI does not contains a clear definition of COMI, it is well-established that the registry office of the debtor (for corporates), until proven otherwise, is its main centre of business for </w:t>
      </w:r>
      <w:r w:rsidR="001E6417">
        <w:rPr>
          <w:rFonts w:ascii="Arial" w:hAnsi="Arial" w:cs="Arial"/>
          <w:color w:val="7B7B7B" w:themeColor="accent3" w:themeShade="BF"/>
          <w:sz w:val="22"/>
          <w:szCs w:val="22"/>
          <w:lang w:val="en-GB"/>
        </w:rPr>
        <w:t xml:space="preserve">MLCBI </w:t>
      </w:r>
      <w:r>
        <w:rPr>
          <w:rFonts w:ascii="Arial" w:hAnsi="Arial" w:cs="Arial"/>
          <w:color w:val="7B7B7B" w:themeColor="accent3" w:themeShade="BF"/>
          <w:sz w:val="22"/>
          <w:szCs w:val="22"/>
          <w:lang w:val="en-GB"/>
        </w:rPr>
        <w:t xml:space="preserve">purposes </w:t>
      </w:r>
      <w:r w:rsidR="001E6417">
        <w:rPr>
          <w:rFonts w:ascii="Arial" w:hAnsi="Arial" w:cs="Arial"/>
          <w:color w:val="7B7B7B" w:themeColor="accent3" w:themeShade="BF"/>
          <w:sz w:val="22"/>
          <w:szCs w:val="22"/>
          <w:lang w:val="en-GB"/>
        </w:rPr>
        <w:t>and it is appropriate to make such determination when commencing proceedings. If the debtor requests recognition of a foreign proceeding commenced in a state that is not it’s COMI, but solely the state where it has an establishment, the proceeding will be a foreign non-main proceeding, subject to different kinds of relief as per the MLCBI, whereas if the foreign proceeding was commenced at the COMI, the proceeding will be a foreign main proceeding.</w:t>
      </w:r>
    </w:p>
    <w:p w14:paraId="57BCFC30" w14:textId="181B1B3D" w:rsidR="009B07AD" w:rsidRPr="009B5832" w:rsidRDefault="008B3983"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Determining the COMI can sometimes be a more complicated endeavour, since the COMI is also the place readily </w:t>
      </w:r>
      <w:r w:rsidRPr="008B3983">
        <w:rPr>
          <w:rFonts w:ascii="Arial" w:hAnsi="Arial" w:cs="Arial"/>
          <w:color w:val="7B7B7B" w:themeColor="accent3" w:themeShade="BF"/>
          <w:sz w:val="22"/>
          <w:szCs w:val="22"/>
          <w:lang w:val="en-GB"/>
        </w:rPr>
        <w:t>ascertainable</w:t>
      </w:r>
      <w:r>
        <w:rPr>
          <w:rFonts w:ascii="Arial" w:hAnsi="Arial" w:cs="Arial"/>
          <w:color w:val="7B7B7B" w:themeColor="accent3" w:themeShade="BF"/>
          <w:sz w:val="22"/>
          <w:szCs w:val="22"/>
          <w:lang w:val="en-GB"/>
        </w:rPr>
        <w:t xml:space="preserve"> by creditors as the main place of activities of a debtors and if the debtor changes its main operations closely to the commencement of proceedings, this could indicate bad faith, thus other circumstances have to be weight in each case by the court. </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54F5E1AC" w:rsidR="009B07AD" w:rsidRDefault="00BF4F86"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refers to </w:t>
      </w:r>
      <w:r w:rsidRPr="00BF4F86">
        <w:rPr>
          <w:rFonts w:ascii="Arial" w:hAnsi="Arial" w:cs="Arial"/>
          <w:color w:val="7B7B7B" w:themeColor="accent3" w:themeShade="BF"/>
          <w:sz w:val="22"/>
          <w:szCs w:val="22"/>
          <w:lang w:val="en-GB"/>
        </w:rPr>
        <w:t>Article 30. Coordination of more than one foreign proceeding</w:t>
      </w:r>
      <w:r w:rsidR="00AD2121">
        <w:rPr>
          <w:rFonts w:ascii="Arial" w:hAnsi="Arial" w:cs="Arial"/>
          <w:color w:val="7B7B7B" w:themeColor="accent3" w:themeShade="BF"/>
          <w:sz w:val="22"/>
          <w:szCs w:val="22"/>
          <w:lang w:val="en-GB"/>
        </w:rPr>
        <w:t xml:space="preserve"> (</w:t>
      </w:r>
      <w:r w:rsidR="00AD2121" w:rsidRPr="00AD2121">
        <w:rPr>
          <w:rFonts w:ascii="Arial" w:hAnsi="Arial" w:cs="Arial"/>
          <w:color w:val="7B7B7B" w:themeColor="accent3" w:themeShade="BF"/>
          <w:sz w:val="22"/>
          <w:szCs w:val="22"/>
          <w:lang w:val="en-GB"/>
        </w:rPr>
        <w:t>concurrence of two foreign proceedings)</w:t>
      </w:r>
    </w:p>
    <w:p w14:paraId="6980E501" w14:textId="77777777" w:rsidR="00BF4F86" w:rsidRDefault="00BF4F86" w:rsidP="00707FC8">
      <w:pPr>
        <w:ind w:left="720" w:hanging="720"/>
        <w:jc w:val="both"/>
        <w:rPr>
          <w:rFonts w:ascii="Arial" w:hAnsi="Arial" w:cs="Arial"/>
          <w:color w:val="7B7B7B" w:themeColor="accent3" w:themeShade="BF"/>
          <w:sz w:val="22"/>
          <w:szCs w:val="22"/>
          <w:lang w:val="en-GB"/>
        </w:rPr>
      </w:pPr>
    </w:p>
    <w:p w14:paraId="18B214D4" w14:textId="30F26D85" w:rsidR="00BF4F86" w:rsidRDefault="00BF4F86" w:rsidP="00707FC8">
      <w:pPr>
        <w:ind w:left="720" w:hanging="720"/>
        <w:jc w:val="both"/>
        <w:rPr>
          <w:rFonts w:ascii="Arial" w:hAnsi="Arial" w:cs="Arial"/>
          <w:color w:val="7B7B7B" w:themeColor="accent3" w:themeShade="BF"/>
          <w:sz w:val="22"/>
          <w:szCs w:val="22"/>
          <w:lang w:val="en-GB"/>
        </w:rPr>
      </w:pPr>
      <w:r w:rsidRPr="00BF4F86">
        <w:rPr>
          <w:rFonts w:ascii="Arial" w:hAnsi="Arial" w:cs="Arial"/>
          <w:color w:val="7B7B7B" w:themeColor="accent3" w:themeShade="BF"/>
          <w:sz w:val="22"/>
          <w:szCs w:val="22"/>
          <w:lang w:val="en-GB"/>
        </w:rPr>
        <w:t>Statement 2 refers to Article 32. Rule of payment in concurrent proceedings</w:t>
      </w:r>
      <w:r>
        <w:rPr>
          <w:rFonts w:ascii="Arial" w:hAnsi="Arial" w:cs="Arial"/>
          <w:color w:val="7B7B7B" w:themeColor="accent3" w:themeShade="BF"/>
          <w:sz w:val="22"/>
          <w:szCs w:val="22"/>
          <w:lang w:val="en-GB"/>
        </w:rPr>
        <w:t>.</w:t>
      </w:r>
      <w:r w:rsidR="00AD2121">
        <w:rPr>
          <w:rFonts w:ascii="Arial" w:hAnsi="Arial" w:cs="Arial"/>
          <w:color w:val="7B7B7B" w:themeColor="accent3" w:themeShade="BF"/>
          <w:sz w:val="22"/>
          <w:szCs w:val="22"/>
          <w:lang w:val="en-GB"/>
        </w:rPr>
        <w:t xml:space="preserve"> (The Hotchpot rule)</w:t>
      </w:r>
    </w:p>
    <w:p w14:paraId="2B95E802" w14:textId="77777777" w:rsidR="00AD2121" w:rsidRPr="00BF4F86" w:rsidRDefault="00AD2121" w:rsidP="00707FC8">
      <w:pPr>
        <w:ind w:left="720" w:hanging="720"/>
        <w:jc w:val="both"/>
        <w:rPr>
          <w:rFonts w:ascii="Arial" w:hAnsi="Arial" w:cs="Arial"/>
          <w:color w:val="7B7B7B" w:themeColor="accent3" w:themeShade="BF"/>
          <w:sz w:val="22"/>
          <w:szCs w:val="22"/>
          <w:lang w:val="en-GB"/>
        </w:rPr>
      </w:pPr>
    </w:p>
    <w:p w14:paraId="039E27B5" w14:textId="1E5BB150" w:rsidR="00C82D87" w:rsidRPr="00AD2121" w:rsidRDefault="00AD2121" w:rsidP="00AD2121">
      <w:pPr>
        <w:ind w:left="720" w:hanging="720"/>
        <w:jc w:val="both"/>
        <w:rPr>
          <w:rFonts w:ascii="Arial" w:hAnsi="Arial" w:cs="Arial"/>
          <w:color w:val="7B7B7B" w:themeColor="accent3" w:themeShade="BF"/>
          <w:sz w:val="22"/>
          <w:szCs w:val="22"/>
          <w:lang w:val="en-GB"/>
        </w:rPr>
      </w:pPr>
      <w:r w:rsidRPr="00AD2121">
        <w:rPr>
          <w:rFonts w:ascii="Arial" w:hAnsi="Arial" w:cs="Arial"/>
          <w:color w:val="7B7B7B" w:themeColor="accent3" w:themeShade="BF"/>
          <w:sz w:val="22"/>
          <w:szCs w:val="22"/>
          <w:lang w:val="en-GB"/>
        </w:rPr>
        <w:t>Statement 3</w:t>
      </w:r>
      <w:r>
        <w:rPr>
          <w:rFonts w:ascii="Arial" w:hAnsi="Arial" w:cs="Arial"/>
          <w:color w:val="7B7B7B" w:themeColor="accent3" w:themeShade="BF"/>
          <w:sz w:val="22"/>
          <w:szCs w:val="22"/>
          <w:lang w:val="en-GB"/>
        </w:rPr>
        <w:t xml:space="preserve"> refers to Article 2 For the purposes of this Law: </w:t>
      </w:r>
      <w:r w:rsidRPr="00AD2121">
        <w:rPr>
          <w:rFonts w:ascii="Arial" w:hAnsi="Arial" w:cs="Arial"/>
          <w:color w:val="7B7B7B" w:themeColor="accent3" w:themeShade="BF"/>
          <w:sz w:val="22"/>
          <w:szCs w:val="22"/>
          <w:lang w:val="en-GB"/>
        </w:rPr>
        <w:t>“Foreign main proceeding” me</w:t>
      </w:r>
      <w:r>
        <w:rPr>
          <w:rFonts w:ascii="Arial" w:hAnsi="Arial" w:cs="Arial"/>
          <w:color w:val="7B7B7B" w:themeColor="accent3" w:themeShade="BF"/>
          <w:sz w:val="22"/>
          <w:szCs w:val="22"/>
          <w:lang w:val="en-GB"/>
        </w:rPr>
        <w:t xml:space="preserve">ans a foreign proceeding taking </w:t>
      </w:r>
      <w:r w:rsidRPr="00AD2121">
        <w:rPr>
          <w:rFonts w:ascii="Arial" w:hAnsi="Arial" w:cs="Arial"/>
          <w:color w:val="7B7B7B" w:themeColor="accent3" w:themeShade="BF"/>
          <w:sz w:val="22"/>
          <w:szCs w:val="22"/>
          <w:lang w:val="en-GB"/>
        </w:rPr>
        <w:t>place in the State where the debtor has t</w:t>
      </w:r>
      <w:r>
        <w:rPr>
          <w:rFonts w:ascii="Arial" w:hAnsi="Arial" w:cs="Arial"/>
          <w:color w:val="7B7B7B" w:themeColor="accent3" w:themeShade="BF"/>
          <w:sz w:val="22"/>
          <w:szCs w:val="22"/>
          <w:lang w:val="en-GB"/>
        </w:rPr>
        <w:t>he centre of its main interests (COMI)</w:t>
      </w: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572227E7" w14:textId="5B528F5A" w:rsidR="0045683E" w:rsidRDefault="00951AA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Court of Appeals have considered two major factors to decide against the indefinite moratorium: (i) the relief requested did not protected the interests of IBA’s creditors and (ii) the foreign procedure was already terminated.</w:t>
      </w:r>
    </w:p>
    <w:p w14:paraId="3CA9DB65" w14:textId="77777777" w:rsidR="00951AA2" w:rsidRDefault="00951AA2" w:rsidP="00707FC8">
      <w:pPr>
        <w:jc w:val="both"/>
        <w:rPr>
          <w:rFonts w:ascii="Arial" w:hAnsi="Arial" w:cs="Arial"/>
          <w:color w:val="7B7B7B" w:themeColor="accent3" w:themeShade="BF"/>
          <w:sz w:val="22"/>
          <w:szCs w:val="22"/>
          <w:lang w:val="en-GB"/>
        </w:rPr>
      </w:pPr>
    </w:p>
    <w:p w14:paraId="2731441A" w14:textId="4E9869A1" w:rsidR="00951AA2" w:rsidRDefault="00951AA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IBA argued that its other creditors, affected by its main reorganization plan, could suffer negative consequences if the English creditors enforce their claim, thus jeopardizing the cash flow and IBA’s ability to upheld the reorganization plan, the English Court of Appeals understood that such risk was marginal and should already have been take into consideration during the draft of the reorganization plan.</w:t>
      </w:r>
    </w:p>
    <w:p w14:paraId="47AA43AC" w14:textId="77777777" w:rsidR="00951AA2" w:rsidRDefault="00951AA2" w:rsidP="00707FC8">
      <w:pPr>
        <w:jc w:val="both"/>
        <w:rPr>
          <w:rFonts w:ascii="Arial" w:hAnsi="Arial" w:cs="Arial"/>
          <w:color w:val="7B7B7B" w:themeColor="accent3" w:themeShade="BF"/>
          <w:sz w:val="22"/>
          <w:szCs w:val="22"/>
          <w:lang w:val="en-GB"/>
        </w:rPr>
      </w:pPr>
    </w:p>
    <w:p w14:paraId="3FBD0497" w14:textId="529C2524" w:rsidR="00951AA2" w:rsidRDefault="00951AA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Moreover, once the main proceeding was terminated, the foreign representative lacked standing to represent the debtor’s interests and the Model Law had never envisaged a continued and unlimited relief.</w:t>
      </w:r>
    </w:p>
    <w:p w14:paraId="6DEC4FDB" w14:textId="77777777" w:rsidR="00951AA2" w:rsidRDefault="00951AA2" w:rsidP="00707FC8">
      <w:pPr>
        <w:jc w:val="both"/>
        <w:rPr>
          <w:rFonts w:ascii="Arial" w:hAnsi="Arial" w:cs="Arial"/>
          <w:color w:val="7B7B7B" w:themeColor="accent3" w:themeShade="BF"/>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5EE2B47" w14:textId="570151B8" w:rsidR="0041139B" w:rsidRDefault="00242A28"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case a domestic proceeding has already been open prior to the foreign main proceeding, the domestic proceeding should be given primacy, according to  article 29 of MLCBI.</w:t>
      </w:r>
    </w:p>
    <w:p w14:paraId="381E20B4" w14:textId="3C5F3966" w:rsidR="00242A28" w:rsidRDefault="00242A28"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Any relief granted by the enacting State to the foreign main proceeding, based on article 21 of MLCBI shall be consistent with the domestic proceedings and the automatic relief provided in article 20 does not apply to the new proceeding. </w:t>
      </w:r>
    </w:p>
    <w:p w14:paraId="247A6B89" w14:textId="77777777" w:rsidR="00242A28" w:rsidRDefault="00242A28" w:rsidP="0041139B">
      <w:pPr>
        <w:ind w:left="720" w:hanging="720"/>
        <w:jc w:val="both"/>
        <w:rPr>
          <w:rFonts w:ascii="Arial" w:hAnsi="Arial" w:cs="Arial"/>
          <w:color w:val="7B7B7B" w:themeColor="accent3" w:themeShade="BF"/>
          <w:sz w:val="22"/>
          <w:szCs w:val="22"/>
          <w:lang w:val="en-GB"/>
        </w:rPr>
      </w:pPr>
    </w:p>
    <w:p w14:paraId="139C167D" w14:textId="389023E6" w:rsidR="00242A28" w:rsidRDefault="00242A28"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according to article 18, the foreign representative, since the recognition application, have the continue obligation to inform the enacting State about relevant developments related to a substantial change in status of the recognized foreign proceeding and the status of its appointment, as well as any other foreign proceeding that is brought to its knowledge. </w:t>
      </w:r>
    </w:p>
    <w:p w14:paraId="7DFD877A" w14:textId="77777777" w:rsidR="00242A28" w:rsidRPr="009B5832" w:rsidRDefault="00242A28" w:rsidP="0041139B">
      <w:pPr>
        <w:ind w:left="720" w:hanging="720"/>
        <w:jc w:val="both"/>
        <w:rPr>
          <w:rFonts w:ascii="Arial" w:hAnsi="Arial" w:cs="Arial"/>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03A5826A" w:rsidR="00544127" w:rsidRDefault="00242A28"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EF2834">
        <w:rPr>
          <w:rFonts w:ascii="Arial" w:hAnsi="Arial" w:cs="Arial"/>
          <w:color w:val="7B7B7B" w:themeColor="accent3" w:themeShade="BF"/>
          <w:sz w:val="22"/>
          <w:szCs w:val="22"/>
          <w:lang w:val="en-GB"/>
        </w:rPr>
        <w:t>recognition</w:t>
      </w:r>
      <w:r>
        <w:rPr>
          <w:rFonts w:ascii="Arial" w:hAnsi="Arial" w:cs="Arial"/>
          <w:color w:val="7B7B7B" w:themeColor="accent3" w:themeShade="BF"/>
          <w:sz w:val="22"/>
          <w:szCs w:val="22"/>
          <w:lang w:val="en-GB"/>
        </w:rPr>
        <w:t xml:space="preserve"> of a foreign procedure by State A </w:t>
      </w:r>
      <w:r w:rsidR="00EF2834">
        <w:rPr>
          <w:rFonts w:ascii="Arial" w:hAnsi="Arial" w:cs="Arial"/>
          <w:color w:val="7B7B7B" w:themeColor="accent3" w:themeShade="BF"/>
          <w:sz w:val="22"/>
          <w:szCs w:val="22"/>
          <w:lang w:val="en-GB"/>
        </w:rPr>
        <w:t>would allow the debtor to access certain tools and protections available to a local insolvency procedure, such as the automatic stay of executions and stay of seizure of assets (if available), allowing the debtor to coordinate its reorganization plan in all jurisdictions where it has assets.</w:t>
      </w:r>
    </w:p>
    <w:p w14:paraId="171B2271" w14:textId="31E7BBA4" w:rsidR="00EF2834" w:rsidRPr="009B5832" w:rsidRDefault="00EF2834" w:rsidP="00707FC8">
      <w:pPr>
        <w:jc w:val="both"/>
        <w:rPr>
          <w:rFonts w:ascii="Arial" w:hAnsi="Arial" w:cs="Arial"/>
          <w:sz w:val="24"/>
          <w:lang w:val="en-GB"/>
        </w:rPr>
      </w:pPr>
      <w:r>
        <w:rPr>
          <w:rFonts w:ascii="Arial" w:hAnsi="Arial" w:cs="Arial"/>
          <w:color w:val="7B7B7B" w:themeColor="accent3" w:themeShade="BF"/>
          <w:sz w:val="22"/>
          <w:szCs w:val="22"/>
          <w:lang w:val="en-GB"/>
        </w:rPr>
        <w:t xml:space="preserve">A foreign representative could also benefit from the power to question witnesses, track assets and gather evidence to evaluate if claw-back or avoidance actions are necessary, as well as information related to any claims regarding directors and administrators of the debtors.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w:t>
      </w:r>
      <w:r w:rsidRPr="00BE6B77">
        <w:rPr>
          <w:rFonts w:ascii="Arial" w:hAnsi="Arial" w:cs="Arial"/>
          <w:sz w:val="22"/>
          <w:szCs w:val="22"/>
          <w:lang w:val="en-GB"/>
        </w:rPr>
        <w:t xml:space="preserve">list and briefly explain (with reference to </w:t>
      </w:r>
      <w:r w:rsidR="0003619C" w:rsidRPr="00BE6B77">
        <w:rPr>
          <w:rFonts w:ascii="Arial" w:hAnsi="Arial" w:cs="Arial"/>
          <w:sz w:val="22"/>
          <w:szCs w:val="22"/>
          <w:lang w:val="en-GB"/>
        </w:rPr>
        <w:t xml:space="preserve">the </w:t>
      </w:r>
      <w:r w:rsidRPr="00BE6B77">
        <w:rPr>
          <w:rFonts w:ascii="Arial" w:hAnsi="Arial" w:cs="Arial"/>
          <w:sz w:val="22"/>
          <w:szCs w:val="22"/>
          <w:lang w:val="en-GB"/>
        </w:rPr>
        <w:t>relevant MLCBI articles)</w:t>
      </w:r>
      <w:r w:rsidRPr="009B5832">
        <w:rPr>
          <w:rFonts w:ascii="Arial" w:hAnsi="Arial" w:cs="Arial"/>
          <w:sz w:val="22"/>
          <w:szCs w:val="22"/>
          <w:lang w:val="en-GB"/>
        </w:rPr>
        <w:t xml:space="preserve">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204BF393" w:rsidR="00DF75F8" w:rsidRDefault="00EF283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define if the foreign proceeding shall be considered a foreign main proceeding or a foreign non-main proceeding, the foreign representative must inform where the debtor has its COMI, c</w:t>
      </w:r>
      <w:r w:rsidR="00CE4B00">
        <w:rPr>
          <w:rFonts w:ascii="Arial" w:hAnsi="Arial" w:cs="Arial"/>
          <w:color w:val="7B7B7B" w:themeColor="accent3" w:themeShade="BF"/>
          <w:sz w:val="22"/>
          <w:szCs w:val="22"/>
          <w:lang w:val="en-GB"/>
        </w:rPr>
        <w:t>onsidering the place of incorporation</w:t>
      </w:r>
      <w:r>
        <w:rPr>
          <w:rFonts w:ascii="Arial" w:hAnsi="Arial" w:cs="Arial"/>
          <w:color w:val="7B7B7B" w:themeColor="accent3" w:themeShade="BF"/>
          <w:sz w:val="22"/>
          <w:szCs w:val="22"/>
          <w:lang w:val="en-GB"/>
        </w:rPr>
        <w:t xml:space="preserve"> and the place most creditors can ascertain</w:t>
      </w:r>
      <w:r w:rsidR="00CE4B00">
        <w:rPr>
          <w:rFonts w:ascii="Arial" w:hAnsi="Arial" w:cs="Arial"/>
          <w:color w:val="7B7B7B" w:themeColor="accent3" w:themeShade="BF"/>
          <w:sz w:val="22"/>
          <w:szCs w:val="22"/>
          <w:lang w:val="en-GB"/>
        </w:rPr>
        <w:t xml:space="preserve"> as such</w:t>
      </w:r>
      <w:r>
        <w:rPr>
          <w:rFonts w:ascii="Arial" w:hAnsi="Arial" w:cs="Arial"/>
          <w:color w:val="7B7B7B" w:themeColor="accent3" w:themeShade="BF"/>
          <w:sz w:val="22"/>
          <w:szCs w:val="22"/>
          <w:lang w:val="en-GB"/>
        </w:rPr>
        <w:t xml:space="preserve">, </w:t>
      </w:r>
      <w:r w:rsidR="00CE4B00">
        <w:rPr>
          <w:rFonts w:ascii="Arial" w:hAnsi="Arial" w:cs="Arial"/>
          <w:color w:val="7B7B7B" w:themeColor="accent3" w:themeShade="BF"/>
          <w:sz w:val="22"/>
          <w:szCs w:val="22"/>
          <w:lang w:val="en-GB"/>
        </w:rPr>
        <w:t xml:space="preserve">which is subject to challenge from the creditors, </w:t>
      </w:r>
      <w:r>
        <w:rPr>
          <w:rFonts w:ascii="Arial" w:hAnsi="Arial" w:cs="Arial"/>
          <w:color w:val="7B7B7B" w:themeColor="accent3" w:themeShade="BF"/>
          <w:sz w:val="22"/>
          <w:szCs w:val="22"/>
          <w:lang w:val="en-GB"/>
        </w:rPr>
        <w:t>as provided in article 2 of MLCBI</w:t>
      </w:r>
      <w:r w:rsidR="00CE4B00">
        <w:rPr>
          <w:rFonts w:ascii="Arial" w:hAnsi="Arial" w:cs="Arial"/>
          <w:color w:val="7B7B7B" w:themeColor="accent3" w:themeShade="BF"/>
          <w:sz w:val="22"/>
          <w:szCs w:val="22"/>
          <w:lang w:val="en-GB"/>
        </w:rPr>
        <w:t xml:space="preserve"> and article 16, paragraph 3</w:t>
      </w:r>
      <w:r>
        <w:rPr>
          <w:rFonts w:ascii="Arial" w:hAnsi="Arial" w:cs="Arial"/>
          <w:color w:val="7B7B7B" w:themeColor="accent3" w:themeShade="BF"/>
          <w:sz w:val="22"/>
          <w:szCs w:val="22"/>
          <w:lang w:val="en-GB"/>
        </w:rPr>
        <w:t>.</w:t>
      </w:r>
    </w:p>
    <w:p w14:paraId="143AFE6F" w14:textId="2906AF1D" w:rsidR="00EF2834" w:rsidRDefault="00CE4B0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request the recognition of a foreign procedure, the representative has to provide evidence that the debtors has assets </w:t>
      </w:r>
      <w:r w:rsidR="000B7EEE">
        <w:rPr>
          <w:rFonts w:ascii="Arial" w:hAnsi="Arial" w:cs="Arial"/>
          <w:color w:val="7B7B7B" w:themeColor="accent3" w:themeShade="BF"/>
          <w:sz w:val="22"/>
          <w:szCs w:val="22"/>
          <w:lang w:val="en-GB"/>
        </w:rPr>
        <w:t xml:space="preserve">or relevant interests </w:t>
      </w:r>
      <w:r>
        <w:rPr>
          <w:rFonts w:ascii="Arial" w:hAnsi="Arial" w:cs="Arial"/>
          <w:color w:val="7B7B7B" w:themeColor="accent3" w:themeShade="BF"/>
          <w:sz w:val="22"/>
          <w:szCs w:val="22"/>
          <w:lang w:val="en-GB"/>
        </w:rPr>
        <w:t>at the enacting State (article 11 MLCBI)</w:t>
      </w:r>
    </w:p>
    <w:p w14:paraId="0AFE4E00" w14:textId="7246542E" w:rsidR="000B7EEE" w:rsidRDefault="000B7EE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Also, according to article 6 of MLCBI, the court of the enacting State has to evaluate whether if the actions requested by the foreign representative are manifestly contrary to the public policy of this State, in which case the court can refuse to take action.</w:t>
      </w:r>
    </w:p>
    <w:p w14:paraId="2842699E" w14:textId="77777777" w:rsidR="00EF2834" w:rsidRPr="009B5832" w:rsidRDefault="00EF2834" w:rsidP="00707FC8">
      <w:pPr>
        <w:jc w:val="both"/>
        <w:rPr>
          <w:rFonts w:ascii="Arial" w:hAnsi="Arial" w:cs="Arial"/>
          <w:sz w:val="22"/>
          <w:szCs w:val="22"/>
          <w:lang w:val="en-GB"/>
        </w:rPr>
      </w:pP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07C5B968" w14:textId="709ADBE0" w:rsidR="000B7EEE" w:rsidRDefault="000B7EE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 recognition relief is provided in article 19 of MLCBI and </w:t>
      </w:r>
      <w:r w:rsidR="00623EE7">
        <w:rPr>
          <w:rFonts w:ascii="Arial" w:hAnsi="Arial" w:cs="Arial"/>
          <w:color w:val="7B7B7B" w:themeColor="accent3" w:themeShade="BF"/>
          <w:sz w:val="22"/>
          <w:szCs w:val="22"/>
          <w:lang w:val="en-GB"/>
        </w:rPr>
        <w:t>encompass relief urgently needed to protect assets of the debtors or interests of creditors and can include (i) staying execution against debtors assets; (ii) allowing the administration to liquidate assets in order to protect their value; (iii) and grant any other relief that may be available under the laws of the enacting state.</w:t>
      </w:r>
    </w:p>
    <w:p w14:paraId="0B7DB524" w14:textId="02C11CA9" w:rsidR="00623EE7" w:rsidRDefault="00623EE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Such relief is limited by public policy and can be denied if it would interfere with the administration of a foreign main proceeding.</w:t>
      </w:r>
    </w:p>
    <w:p w14:paraId="0F8E44CB" w14:textId="0775235B" w:rsidR="00623EE7" w:rsidRDefault="00623EE7" w:rsidP="00623EE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Unless extended post recognition, the relief granted under article 19 terminates </w:t>
      </w:r>
      <w:r w:rsidRPr="00623EE7">
        <w:rPr>
          <w:rFonts w:ascii="Arial" w:hAnsi="Arial" w:cs="Arial"/>
          <w:color w:val="7B7B7B" w:themeColor="accent3" w:themeShade="BF"/>
          <w:sz w:val="22"/>
          <w:szCs w:val="22"/>
          <w:lang w:val="en-GB"/>
        </w:rPr>
        <w:t>when the application</w:t>
      </w:r>
      <w:r w:rsidR="00826980">
        <w:rPr>
          <w:rFonts w:ascii="Arial" w:hAnsi="Arial" w:cs="Arial"/>
          <w:color w:val="7B7B7B" w:themeColor="accent3" w:themeShade="BF"/>
          <w:sz w:val="22"/>
          <w:szCs w:val="22"/>
          <w:lang w:val="en-GB"/>
        </w:rPr>
        <w:t xml:space="preserve"> for recognition is </w:t>
      </w:r>
      <w:r w:rsidRPr="00623EE7">
        <w:rPr>
          <w:rFonts w:ascii="Arial" w:hAnsi="Arial" w:cs="Arial"/>
          <w:color w:val="7B7B7B" w:themeColor="accent3" w:themeShade="BF"/>
          <w:sz w:val="22"/>
          <w:szCs w:val="22"/>
          <w:lang w:val="en-GB"/>
        </w:rPr>
        <w:t>decided upon</w:t>
      </w:r>
      <w:r>
        <w:rPr>
          <w:rFonts w:ascii="Arial" w:hAnsi="Arial" w:cs="Arial"/>
          <w:color w:val="7B7B7B" w:themeColor="accent3" w:themeShade="BF"/>
          <w:sz w:val="22"/>
          <w:szCs w:val="22"/>
          <w:lang w:val="en-GB"/>
        </w:rPr>
        <w:t>.</w:t>
      </w:r>
    </w:p>
    <w:p w14:paraId="7CE7C656" w14:textId="16B7C7C2" w:rsidR="00623EE7" w:rsidRDefault="00623EE7" w:rsidP="00623EE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Pos</w:t>
      </w:r>
      <w:r w:rsidR="00826980">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recognition relief according to article 21 of MLCBI are broader and encompass </w:t>
      </w:r>
      <w:r w:rsidR="00826980">
        <w:rPr>
          <w:rFonts w:ascii="Arial" w:hAnsi="Arial" w:cs="Arial"/>
          <w:color w:val="7B7B7B" w:themeColor="accent3" w:themeShade="BF"/>
          <w:sz w:val="22"/>
          <w:szCs w:val="22"/>
          <w:lang w:val="en-GB"/>
        </w:rPr>
        <w:t>staying the commencement or continuation of individual action, staying the execution, suspend the right to transfer and encumber assets, provide the examination of witness and gathered of evidence and other information needed, as well as other measures available at the enacting state, envisaging the protection of debtors assets or the interest of the creditor.</w:t>
      </w:r>
    </w:p>
    <w:p w14:paraId="74E01952" w14:textId="74F5FD14" w:rsidR="00826980" w:rsidRDefault="00826980" w:rsidP="008269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granting reliefs, the court should be satisfied that </w:t>
      </w:r>
      <w:r w:rsidRPr="00826980">
        <w:rPr>
          <w:rFonts w:ascii="Arial" w:hAnsi="Arial" w:cs="Arial"/>
          <w:color w:val="7B7B7B" w:themeColor="accent3" w:themeShade="BF"/>
          <w:sz w:val="22"/>
          <w:szCs w:val="22"/>
          <w:lang w:val="en-GB"/>
        </w:rPr>
        <w:t>that the interests of the creditors and other interes</w:t>
      </w:r>
      <w:r>
        <w:rPr>
          <w:rFonts w:ascii="Arial" w:hAnsi="Arial" w:cs="Arial"/>
          <w:color w:val="7B7B7B" w:themeColor="accent3" w:themeShade="BF"/>
          <w:sz w:val="22"/>
          <w:szCs w:val="22"/>
          <w:lang w:val="en-GB"/>
        </w:rPr>
        <w:t xml:space="preserve">ted persons, </w:t>
      </w:r>
      <w:r w:rsidRPr="00826980">
        <w:rPr>
          <w:rFonts w:ascii="Arial" w:hAnsi="Arial" w:cs="Arial"/>
          <w:color w:val="7B7B7B" w:themeColor="accent3" w:themeShade="BF"/>
          <w:sz w:val="22"/>
          <w:szCs w:val="22"/>
          <w:lang w:val="en-GB"/>
        </w:rPr>
        <w:t>including the debtor, are adequately protected</w:t>
      </w:r>
      <w:r>
        <w:rPr>
          <w:rFonts w:ascii="Arial" w:hAnsi="Arial" w:cs="Arial"/>
          <w:color w:val="7B7B7B" w:themeColor="accent3" w:themeShade="BF"/>
          <w:sz w:val="22"/>
          <w:szCs w:val="22"/>
          <w:lang w:val="en-GB"/>
        </w:rPr>
        <w:t>.</w:t>
      </w:r>
    </w:p>
    <w:p w14:paraId="441F0455" w14:textId="470E959E" w:rsidR="00826980" w:rsidRPr="00826980" w:rsidRDefault="00826980" w:rsidP="008269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when granting relief to a representative a foreign non main proceeding, the court must be satisfied that the relief relates to assets that should be administered in the foreign non main proceeding.</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77C111B7" w14:textId="11C5BDC6" w:rsidR="00826980" w:rsidRDefault="00826980" w:rsidP="008269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19, the pre recognition relief terminates once </w:t>
      </w:r>
      <w:r w:rsidRPr="00623EE7">
        <w:rPr>
          <w:rFonts w:ascii="Arial" w:hAnsi="Arial" w:cs="Arial"/>
          <w:color w:val="7B7B7B" w:themeColor="accent3" w:themeShade="BF"/>
          <w:sz w:val="22"/>
          <w:szCs w:val="22"/>
          <w:lang w:val="en-GB"/>
        </w:rPr>
        <w:t>the application</w:t>
      </w:r>
      <w:r>
        <w:rPr>
          <w:rFonts w:ascii="Arial" w:hAnsi="Arial" w:cs="Arial"/>
          <w:color w:val="7B7B7B" w:themeColor="accent3" w:themeShade="BF"/>
          <w:sz w:val="22"/>
          <w:szCs w:val="22"/>
          <w:lang w:val="en-GB"/>
        </w:rPr>
        <w:t xml:space="preserve"> for recognition is </w:t>
      </w:r>
      <w:r w:rsidRPr="00623EE7">
        <w:rPr>
          <w:rFonts w:ascii="Arial" w:hAnsi="Arial" w:cs="Arial"/>
          <w:color w:val="7B7B7B" w:themeColor="accent3" w:themeShade="BF"/>
          <w:sz w:val="22"/>
          <w:szCs w:val="22"/>
          <w:lang w:val="en-GB"/>
        </w:rPr>
        <w:t>decided upon</w:t>
      </w:r>
      <w:r>
        <w:rPr>
          <w:rFonts w:ascii="Arial" w:hAnsi="Arial" w:cs="Arial"/>
          <w:color w:val="7B7B7B" w:themeColor="accent3" w:themeShade="BF"/>
          <w:sz w:val="22"/>
          <w:szCs w:val="22"/>
          <w:lang w:val="en-GB"/>
        </w:rPr>
        <w:t xml:space="preserve"> and worldwide freezing order is not provided ex article 21 MLCBI. Moreover, such measure can jeopardize the interest of foreign creditor in other states.</w:t>
      </w:r>
    </w:p>
    <w:p w14:paraId="676419A2" w14:textId="69A3C8B2" w:rsidR="00980314" w:rsidRPr="009B5832" w:rsidRDefault="00980314" w:rsidP="00980314">
      <w:pPr>
        <w:jc w:val="both"/>
        <w:rPr>
          <w:rFonts w:ascii="Arial" w:hAnsi="Arial" w:cs="Arial"/>
          <w:sz w:val="22"/>
          <w:szCs w:val="22"/>
          <w:lang w:val="en-GB"/>
        </w:rPr>
      </w:pPr>
    </w:p>
    <w:p w14:paraId="5F943E51" w14:textId="77777777" w:rsidR="000077DD" w:rsidRPr="009B5832" w:rsidRDefault="000077DD" w:rsidP="00826980">
      <w:pPr>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w:t>
      </w:r>
      <w:r w:rsidRPr="009B5832">
        <w:rPr>
          <w:rFonts w:ascii="Arial" w:hAnsi="Arial" w:cs="Arial"/>
          <w:color w:val="000000"/>
          <w:sz w:val="22"/>
          <w:szCs w:val="22"/>
          <w:lang w:val="en-GB" w:eastAsia="en-GB"/>
        </w:rPr>
        <w:lastRenderedPageBreak/>
        <w:t>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 xml:space="preserve">The Deposit Guarantee Fund (DGF) </w:t>
      </w:r>
      <w:r w:rsidRPr="00362B32">
        <w:rPr>
          <w:rFonts w:ascii="Arial" w:hAnsi="Arial" w:cs="Arial"/>
          <w:color w:val="000000"/>
          <w:sz w:val="22"/>
          <w:szCs w:val="22"/>
          <w:lang w:val="en-GB" w:eastAsia="en-GB"/>
        </w:rPr>
        <w:t>is a governmental body of Country A</w:t>
      </w:r>
      <w:r w:rsidRPr="009B5832">
        <w:rPr>
          <w:rFonts w:ascii="Arial" w:hAnsi="Arial" w:cs="Arial"/>
          <w:color w:val="000000"/>
          <w:sz w:val="22"/>
          <w:szCs w:val="22"/>
          <w:lang w:val="en-GB" w:eastAsia="en-GB"/>
        </w:rPr>
        <w:t xml:space="preserve">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362B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 xml:space="preserve">an employee of the Fund, who on behalf of the Fund and within </w:t>
      </w:r>
      <w:r w:rsidRPr="009B5832">
        <w:rPr>
          <w:rFonts w:ascii="Arial" w:hAnsi="Arial" w:cs="Arial"/>
          <w:i/>
          <w:iCs/>
          <w:color w:val="000000"/>
          <w:sz w:val="22"/>
          <w:szCs w:val="22"/>
          <w:lang w:val="en-GB" w:eastAsia="en-GB"/>
        </w:rPr>
        <w:lastRenderedPageBreak/>
        <w:t>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w:t>
      </w:r>
      <w:r w:rsidRPr="009B5832">
        <w:rPr>
          <w:rFonts w:ascii="Arial" w:hAnsi="Arial" w:cs="Arial"/>
          <w:color w:val="000000"/>
          <w:sz w:val="22"/>
          <w:szCs w:val="22"/>
          <w:lang w:val="en-GB" w:eastAsia="en-GB"/>
        </w:rPr>
        <w:lastRenderedPageBreak/>
        <w:t>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assets in the manner prescribed by the DGF Law. </w:t>
      </w:r>
      <w:r w:rsidRPr="00362B32">
        <w:rPr>
          <w:rFonts w:ascii="Arial" w:hAnsi="Arial" w:cs="Arial"/>
          <w:color w:val="000000"/>
          <w:sz w:val="22"/>
          <w:szCs w:val="22"/>
          <w:lang w:val="en-GB" w:eastAsia="en-GB"/>
        </w:rPr>
        <w:t>Resolution 1513 expressly excludes from Ms G</w:t>
      </w:r>
      <w:r w:rsidR="001747C2" w:rsidRPr="00362B32">
        <w:rPr>
          <w:rFonts w:ascii="Arial" w:hAnsi="Arial" w:cs="Arial"/>
          <w:color w:val="000000"/>
          <w:sz w:val="22"/>
          <w:szCs w:val="22"/>
          <w:lang w:val="en-GB" w:eastAsia="en-GB"/>
        </w:rPr>
        <w:t>’</w:t>
      </w:r>
      <w:r w:rsidRPr="00362B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362B32">
        <w:rPr>
          <w:rFonts w:ascii="Arial" w:hAnsi="Arial" w:cs="Arial"/>
          <w:color w:val="000000"/>
          <w:sz w:val="22"/>
          <w:szCs w:val="22"/>
          <w:lang w:val="en-GB" w:eastAsia="en-GB"/>
        </w:rPr>
        <w:t>’</w:t>
      </w:r>
      <w:r w:rsidRPr="00362B32">
        <w:rPr>
          <w:rFonts w:ascii="Arial" w:hAnsi="Arial" w:cs="Arial"/>
          <w:color w:val="000000"/>
          <w:sz w:val="22"/>
          <w:szCs w:val="22"/>
          <w:lang w:val="en-GB" w:eastAsia="en-GB"/>
        </w:rPr>
        <w:t>s assets. Each of the excluded powers remains vested in the DGF as the Bank</w:t>
      </w:r>
      <w:r w:rsidR="001747C2" w:rsidRPr="00362B32">
        <w:rPr>
          <w:rFonts w:ascii="Arial" w:hAnsi="Arial" w:cs="Arial"/>
          <w:color w:val="000000"/>
          <w:sz w:val="22"/>
          <w:szCs w:val="22"/>
          <w:lang w:val="en-GB" w:eastAsia="en-GB"/>
        </w:rPr>
        <w:t>’</w:t>
      </w:r>
      <w:r w:rsidRPr="00362B32">
        <w:rPr>
          <w:rFonts w:ascii="Arial" w:hAnsi="Arial" w:cs="Arial"/>
          <w:color w:val="000000"/>
          <w:sz w:val="22"/>
          <w:szCs w:val="22"/>
          <w:lang w:val="en-GB" w:eastAsia="en-GB"/>
        </w:rPr>
        <w:t>s formally appointed liquidator.</w:t>
      </w:r>
      <w:bookmarkStart w:id="29" w:name="_GoBack"/>
      <w:bookmarkEnd w:id="29"/>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1E918C52" w14:textId="77777777" w:rsidR="003479FD" w:rsidRDefault="003479FD" w:rsidP="00707FC8">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whether the Bank</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liquidation comprises a </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foreign proceeding</w:t>
      </w:r>
      <w:r>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within the meaning of article 2(a) of the MLCBI</w:t>
      </w:r>
      <w:r>
        <w:rPr>
          <w:rFonts w:ascii="Arial" w:hAnsi="Arial" w:cs="Arial"/>
          <w:color w:val="000000"/>
          <w:sz w:val="22"/>
          <w:szCs w:val="22"/>
          <w:lang w:val="en-GB" w:eastAsia="en-GB"/>
        </w:rPr>
        <w:t xml:space="preserve"> </w:t>
      </w:r>
    </w:p>
    <w:p w14:paraId="05EA18F3" w14:textId="77777777" w:rsidR="003479FD" w:rsidRDefault="003479FD" w:rsidP="00707FC8">
      <w:pPr>
        <w:jc w:val="both"/>
        <w:rPr>
          <w:rFonts w:ascii="Arial" w:hAnsi="Arial" w:cs="Arial"/>
          <w:color w:val="000000"/>
          <w:sz w:val="22"/>
          <w:szCs w:val="22"/>
          <w:lang w:val="en-GB" w:eastAsia="en-GB"/>
        </w:rPr>
      </w:pPr>
    </w:p>
    <w:p w14:paraId="6E6B9AA4" w14:textId="3EBB8B87" w:rsidR="00387106" w:rsidRDefault="004D167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4.1.1 - </w:t>
      </w:r>
      <w:r w:rsidR="00B42815">
        <w:rPr>
          <w:rFonts w:ascii="Arial" w:hAnsi="Arial" w:cs="Arial"/>
          <w:color w:val="7B7B7B" w:themeColor="accent3" w:themeShade="BF"/>
          <w:sz w:val="22"/>
          <w:szCs w:val="22"/>
          <w:lang w:val="en-GB"/>
        </w:rPr>
        <w:t>Considering t</w:t>
      </w:r>
      <w:r w:rsidR="00B42815" w:rsidRPr="00B42815">
        <w:rPr>
          <w:rFonts w:ascii="Arial" w:hAnsi="Arial" w:cs="Arial"/>
          <w:color w:val="7B7B7B" w:themeColor="accent3" w:themeShade="BF"/>
          <w:sz w:val="22"/>
          <w:szCs w:val="22"/>
          <w:lang w:val="en-GB"/>
        </w:rPr>
        <w:t>he Deposit Guarantee Fund (DGF) is a governmental body of Country A</w:t>
      </w:r>
      <w:r w:rsidR="00B42815">
        <w:rPr>
          <w:rFonts w:ascii="Arial" w:hAnsi="Arial" w:cs="Arial"/>
          <w:color w:val="7B7B7B" w:themeColor="accent3" w:themeShade="BF"/>
          <w:sz w:val="22"/>
          <w:szCs w:val="22"/>
          <w:lang w:val="en-GB"/>
        </w:rPr>
        <w:t xml:space="preserve"> charged with the liquidation of insolvent financial institutions, as per article 2, (e) of the Model Law, it can be classified as a competent authority from a foreign proceeding. </w:t>
      </w:r>
    </w:p>
    <w:p w14:paraId="6288DE04" w14:textId="6A7EF178" w:rsidR="00B42815" w:rsidRDefault="00B4281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Even though country A does has not adopted uncitral Model Law, the law does not require reciprocity</w:t>
      </w:r>
      <w:r w:rsidR="004D1677">
        <w:rPr>
          <w:rFonts w:ascii="Arial" w:hAnsi="Arial" w:cs="Arial"/>
          <w:color w:val="7B7B7B" w:themeColor="accent3" w:themeShade="BF"/>
          <w:sz w:val="22"/>
          <w:szCs w:val="22"/>
          <w:lang w:val="en-GB"/>
        </w:rPr>
        <w:t>, therefore England can recognize the proceeding as foreign proceeding.</w:t>
      </w:r>
    </w:p>
    <w:p w14:paraId="698FC1F2" w14:textId="7DC185B9" w:rsidR="004D1677" w:rsidRPr="009B5832" w:rsidRDefault="004D1677" w:rsidP="00707FC8">
      <w:pPr>
        <w:jc w:val="both"/>
        <w:rPr>
          <w:rFonts w:ascii="Arial" w:hAnsi="Arial" w:cs="Arial"/>
          <w:sz w:val="22"/>
          <w:szCs w:val="22"/>
          <w:lang w:val="en-GB"/>
        </w:rPr>
      </w:pPr>
      <w:r>
        <w:rPr>
          <w:rFonts w:ascii="Arial" w:hAnsi="Arial" w:cs="Arial"/>
          <w:color w:val="7B7B7B" w:themeColor="accent3" w:themeShade="BF"/>
          <w:sz w:val="22"/>
          <w:szCs w:val="22"/>
          <w:lang w:val="en-GB"/>
        </w:rPr>
        <w:t>Finally, article 2 (a) provides that the insolvency procedure has to be collective, pursuant to a law related to insolvency and can be administrative (i. e. not court supervise).</w:t>
      </w:r>
    </w:p>
    <w:p w14:paraId="172B2D0A" w14:textId="701C71D3" w:rsidR="00387106" w:rsidRDefault="004D1677" w:rsidP="00707FC8">
      <w:pPr>
        <w:jc w:val="both"/>
        <w:rPr>
          <w:rFonts w:ascii="Arial" w:hAnsi="Arial" w:cs="Arial"/>
          <w:color w:val="7B7B7B" w:themeColor="accent3" w:themeShade="BF"/>
          <w:sz w:val="22"/>
          <w:szCs w:val="22"/>
          <w:lang w:val="en-GB"/>
        </w:rPr>
      </w:pPr>
      <w:r w:rsidRPr="004D1677">
        <w:rPr>
          <w:rFonts w:ascii="Arial" w:hAnsi="Arial" w:cs="Arial"/>
          <w:color w:val="7B7B7B" w:themeColor="accent3" w:themeShade="BF"/>
          <w:sz w:val="22"/>
          <w:szCs w:val="22"/>
          <w:lang w:val="en-GB"/>
        </w:rPr>
        <w:t xml:space="preserve">DGF </w:t>
      </w:r>
      <w:r>
        <w:rPr>
          <w:rFonts w:ascii="Arial" w:hAnsi="Arial" w:cs="Arial"/>
          <w:color w:val="7B7B7B" w:themeColor="accent3" w:themeShade="BF"/>
          <w:sz w:val="22"/>
          <w:szCs w:val="22"/>
          <w:lang w:val="en-GB"/>
        </w:rPr>
        <w:t xml:space="preserve">attributions are defined by law related to insolvency, as it seeks to remove insolvent institutions from the market, and subsequently liquidate the assets and </w:t>
      </w:r>
      <w:r w:rsidR="003A4485">
        <w:rPr>
          <w:rFonts w:ascii="Arial" w:hAnsi="Arial" w:cs="Arial"/>
          <w:color w:val="7B7B7B" w:themeColor="accent3" w:themeShade="BF"/>
          <w:sz w:val="22"/>
          <w:szCs w:val="22"/>
          <w:lang w:val="en-GB"/>
        </w:rPr>
        <w:t xml:space="preserve">pay the collective of creditors, therefore </w:t>
      </w:r>
      <w:r w:rsidR="003A4485" w:rsidRPr="003A4485">
        <w:rPr>
          <w:rFonts w:ascii="Arial" w:hAnsi="Arial" w:cs="Arial"/>
          <w:color w:val="7B7B7B" w:themeColor="accent3" w:themeShade="BF"/>
          <w:sz w:val="22"/>
          <w:szCs w:val="22"/>
          <w:lang w:val="en-GB"/>
        </w:rPr>
        <w:t>the Bank’s liquidation comprises a “foreign proceeding”</w:t>
      </w:r>
      <w:r w:rsidR="003A4485">
        <w:rPr>
          <w:rFonts w:ascii="Arial" w:hAnsi="Arial" w:cs="Arial"/>
          <w:color w:val="7B7B7B" w:themeColor="accent3" w:themeShade="BF"/>
          <w:sz w:val="22"/>
          <w:szCs w:val="22"/>
          <w:lang w:val="en-GB"/>
        </w:rPr>
        <w:t>.</w:t>
      </w:r>
    </w:p>
    <w:p w14:paraId="3BB3D330" w14:textId="77777777" w:rsidR="004D1677" w:rsidRDefault="004D1677" w:rsidP="00707FC8">
      <w:pPr>
        <w:jc w:val="both"/>
        <w:rPr>
          <w:rFonts w:ascii="Arial" w:hAnsi="Arial" w:cs="Arial"/>
          <w:color w:val="7B7B7B" w:themeColor="accent3" w:themeShade="BF"/>
          <w:sz w:val="22"/>
          <w:szCs w:val="22"/>
          <w:lang w:val="en-GB"/>
        </w:rPr>
      </w:pPr>
    </w:p>
    <w:p w14:paraId="4644F3F6" w14:textId="029F6440" w:rsidR="004D1677" w:rsidRDefault="004D1677" w:rsidP="003A44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4.1.2</w:t>
      </w:r>
      <w:r w:rsidR="003A4485">
        <w:rPr>
          <w:rFonts w:ascii="Arial" w:hAnsi="Arial" w:cs="Arial"/>
          <w:color w:val="7B7B7B" w:themeColor="accent3" w:themeShade="BF"/>
          <w:sz w:val="22"/>
          <w:szCs w:val="22"/>
          <w:lang w:val="en-GB"/>
        </w:rPr>
        <w:t xml:space="preserve">. </w:t>
      </w:r>
      <w:r w:rsidR="00362B32">
        <w:rPr>
          <w:rFonts w:ascii="Arial" w:hAnsi="Arial" w:cs="Arial"/>
          <w:color w:val="7B7B7B" w:themeColor="accent3" w:themeShade="BF"/>
          <w:sz w:val="22"/>
          <w:szCs w:val="22"/>
          <w:lang w:val="en-GB"/>
        </w:rPr>
        <w:t>A</w:t>
      </w:r>
      <w:r w:rsidR="003A4485">
        <w:rPr>
          <w:rFonts w:ascii="Arial" w:hAnsi="Arial" w:cs="Arial"/>
          <w:color w:val="7B7B7B" w:themeColor="accent3" w:themeShade="BF"/>
          <w:sz w:val="22"/>
          <w:szCs w:val="22"/>
          <w:lang w:val="en-GB"/>
        </w:rPr>
        <w:t xml:space="preserve">rticle 2 (d) provides the foreign representatives </w:t>
      </w:r>
      <w:r w:rsidR="003A4485" w:rsidRPr="003A4485">
        <w:rPr>
          <w:rFonts w:ascii="Arial" w:hAnsi="Arial" w:cs="Arial"/>
          <w:color w:val="7B7B7B" w:themeColor="accent3" w:themeShade="BF"/>
          <w:sz w:val="22"/>
          <w:szCs w:val="22"/>
          <w:lang w:val="en-GB"/>
        </w:rPr>
        <w:t>a person or body</w:t>
      </w:r>
      <w:r w:rsidR="003A4485" w:rsidRPr="003A4485">
        <w:t xml:space="preserve"> </w:t>
      </w:r>
      <w:r w:rsidR="003A4485" w:rsidRPr="003A4485">
        <w:rPr>
          <w:rFonts w:ascii="Arial" w:hAnsi="Arial" w:cs="Arial"/>
          <w:color w:val="7B7B7B" w:themeColor="accent3" w:themeShade="BF"/>
          <w:sz w:val="22"/>
          <w:szCs w:val="22"/>
          <w:lang w:val="en-GB"/>
        </w:rPr>
        <w:t>, authorized in a foreign proceeding to administer the reorganization or the liquidation of the debtor’s assets</w:t>
      </w:r>
      <w:r w:rsidR="003A4485">
        <w:rPr>
          <w:rFonts w:ascii="Arial" w:hAnsi="Arial" w:cs="Arial"/>
          <w:color w:val="7B7B7B" w:themeColor="accent3" w:themeShade="BF"/>
          <w:sz w:val="22"/>
          <w:szCs w:val="22"/>
          <w:lang w:val="en-GB"/>
        </w:rPr>
        <w:t xml:space="preserve"> or affairs or </w:t>
      </w:r>
      <w:r w:rsidR="003A4485" w:rsidRPr="003A4485">
        <w:rPr>
          <w:rFonts w:ascii="Arial" w:hAnsi="Arial" w:cs="Arial"/>
          <w:color w:val="7B7B7B" w:themeColor="accent3" w:themeShade="BF"/>
          <w:sz w:val="22"/>
          <w:szCs w:val="22"/>
          <w:lang w:val="en-GB"/>
        </w:rPr>
        <w:t>to act as a represent</w:t>
      </w:r>
      <w:r w:rsidR="003A4485">
        <w:rPr>
          <w:rFonts w:ascii="Arial" w:hAnsi="Arial" w:cs="Arial"/>
          <w:color w:val="7B7B7B" w:themeColor="accent3" w:themeShade="BF"/>
          <w:sz w:val="22"/>
          <w:szCs w:val="22"/>
          <w:lang w:val="en-GB"/>
        </w:rPr>
        <w:t>ative of the foreign proceeding.</w:t>
      </w:r>
    </w:p>
    <w:p w14:paraId="2D95C4ED" w14:textId="77777777" w:rsidR="003A4485" w:rsidRDefault="003A4485" w:rsidP="003A4485">
      <w:pPr>
        <w:jc w:val="both"/>
        <w:rPr>
          <w:rFonts w:ascii="Arial" w:hAnsi="Arial" w:cs="Arial"/>
          <w:color w:val="7B7B7B" w:themeColor="accent3" w:themeShade="BF"/>
          <w:sz w:val="22"/>
          <w:szCs w:val="22"/>
          <w:lang w:val="en-GB"/>
        </w:rPr>
      </w:pPr>
    </w:p>
    <w:p w14:paraId="156241D8" w14:textId="24B30372" w:rsidR="003A4485" w:rsidRPr="00362B32" w:rsidRDefault="00362B32" w:rsidP="003A44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Since</w:t>
      </w:r>
      <w:r w:rsidRPr="00362B32">
        <w:rPr>
          <w:rFonts w:ascii="Arial" w:hAnsi="Arial" w:cs="Arial"/>
          <w:color w:val="7B7B7B" w:themeColor="accent3" w:themeShade="BF"/>
          <w:sz w:val="22"/>
          <w:szCs w:val="22"/>
          <w:lang w:val="en-GB"/>
        </w:rPr>
        <w:t xml:space="preserve"> DGF has extensive powers, including the power to investigate the bank’s history and bring claims against parties belie</w:t>
      </w:r>
      <w:r w:rsidRPr="00362B32">
        <w:rPr>
          <w:rFonts w:ascii="Arial" w:hAnsi="Arial" w:cs="Arial"/>
          <w:color w:val="7B7B7B" w:themeColor="accent3" w:themeShade="BF"/>
          <w:sz w:val="22"/>
          <w:szCs w:val="22"/>
          <w:lang w:val="en-GB"/>
        </w:rPr>
        <w:t>ved to have caused its downfall, as well as powers of sale, distribution and the power to bring claims for compensation against persons for harm inflicted on the insolvent bank. Also, as per article 77 of the LBBA, DGF automatically becomes liquidator of a bank on the date it receives confirmation of the NB’s decision to revoke the bank’s licence. At that point, the DGF acquires the full powers of a liquidator under the law of Country A.</w:t>
      </w:r>
    </w:p>
    <w:p w14:paraId="0654755D" w14:textId="77777777" w:rsidR="00362B32" w:rsidRPr="00362B32" w:rsidRDefault="00362B32" w:rsidP="003A4485">
      <w:pPr>
        <w:jc w:val="both"/>
        <w:rPr>
          <w:rFonts w:ascii="Arial" w:hAnsi="Arial" w:cs="Arial"/>
          <w:color w:val="7B7B7B" w:themeColor="accent3" w:themeShade="BF"/>
          <w:sz w:val="22"/>
          <w:szCs w:val="22"/>
          <w:lang w:val="en-GB"/>
        </w:rPr>
      </w:pPr>
    </w:p>
    <w:p w14:paraId="11625036" w14:textId="3DFEDE39" w:rsidR="00362B32" w:rsidRPr="004D1677" w:rsidRDefault="00362B32" w:rsidP="003A4485">
      <w:pPr>
        <w:jc w:val="both"/>
        <w:rPr>
          <w:rFonts w:ascii="Arial" w:hAnsi="Arial" w:cs="Arial"/>
          <w:color w:val="7B7B7B" w:themeColor="accent3" w:themeShade="BF"/>
          <w:sz w:val="22"/>
          <w:szCs w:val="22"/>
          <w:lang w:val="en-GB"/>
        </w:rPr>
      </w:pPr>
      <w:r w:rsidRPr="00362B32">
        <w:rPr>
          <w:rFonts w:ascii="Arial" w:hAnsi="Arial" w:cs="Arial"/>
          <w:color w:val="7B7B7B" w:themeColor="accent3" w:themeShade="BF"/>
          <w:sz w:val="22"/>
          <w:szCs w:val="22"/>
          <w:lang w:val="en-GB"/>
        </w:rPr>
        <w:t xml:space="preserve">In this sense, DGF is </w:t>
      </w:r>
      <w:r w:rsidRPr="003A4485">
        <w:rPr>
          <w:rFonts w:ascii="Arial" w:hAnsi="Arial" w:cs="Arial"/>
          <w:color w:val="7B7B7B" w:themeColor="accent3" w:themeShade="BF"/>
          <w:sz w:val="22"/>
          <w:szCs w:val="22"/>
          <w:lang w:val="en-GB"/>
        </w:rPr>
        <w:t>authorized in a foreign proceeding to administer</w:t>
      </w:r>
      <w:r>
        <w:rPr>
          <w:rFonts w:ascii="Arial" w:hAnsi="Arial" w:cs="Arial"/>
          <w:color w:val="7B7B7B" w:themeColor="accent3" w:themeShade="BF"/>
          <w:sz w:val="22"/>
          <w:szCs w:val="22"/>
          <w:lang w:val="en-GB"/>
        </w:rPr>
        <w:t xml:space="preserve"> </w:t>
      </w:r>
      <w:r w:rsidRPr="003A4485">
        <w:rPr>
          <w:rFonts w:ascii="Arial" w:hAnsi="Arial" w:cs="Arial"/>
          <w:color w:val="7B7B7B" w:themeColor="accent3" w:themeShade="BF"/>
          <w:sz w:val="22"/>
          <w:szCs w:val="22"/>
          <w:lang w:val="en-GB"/>
        </w:rPr>
        <w:t>the liquidation of the debtor’s assets</w:t>
      </w:r>
      <w:r>
        <w:rPr>
          <w:rFonts w:ascii="Arial" w:hAnsi="Arial" w:cs="Arial"/>
          <w:color w:val="7B7B7B" w:themeColor="accent3" w:themeShade="BF"/>
          <w:sz w:val="22"/>
          <w:szCs w:val="22"/>
          <w:lang w:val="en-GB"/>
        </w:rPr>
        <w:t xml:space="preserve"> and thus can be classified as a foreign representative per article 2. Since the recognition request was made by DGF and Ms. G. jointly, they fall, together, </w:t>
      </w:r>
      <w:r w:rsidRPr="00362B32">
        <w:rPr>
          <w:rFonts w:ascii="Arial" w:hAnsi="Arial" w:cs="Arial"/>
          <w:color w:val="7B7B7B" w:themeColor="accent3" w:themeShade="BF"/>
          <w:sz w:val="22"/>
          <w:szCs w:val="22"/>
          <w:lang w:val="en-GB"/>
        </w:rPr>
        <w:t>within the description of “foreign representatives</w:t>
      </w:r>
      <w:r w:rsidRPr="00362B32">
        <w:rPr>
          <w:rFonts w:ascii="Arial" w:hAnsi="Arial" w:cs="Arial"/>
          <w:color w:val="7B7B7B" w:themeColor="accent3" w:themeShade="BF"/>
          <w:sz w:val="22"/>
          <w:szCs w:val="22"/>
          <w:lang w:val="en-GB"/>
        </w:rPr>
        <w:t>.</w:t>
      </w: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B4523" w14:textId="77777777" w:rsidR="00240F26" w:rsidRDefault="00240F26" w:rsidP="00241B44">
      <w:r>
        <w:separator/>
      </w:r>
    </w:p>
  </w:endnote>
  <w:endnote w:type="continuationSeparator" w:id="0">
    <w:p w14:paraId="71F40774" w14:textId="77777777" w:rsidR="00240F26" w:rsidRDefault="00240F2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4D1677" w:rsidRPr="00FC7B47" w:rsidRDefault="004D1677"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4D1677" w:rsidRPr="00FC7B47" w:rsidRDefault="004D1677"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Content>
      <w:p w14:paraId="79F9D49A" w14:textId="213721DD" w:rsidR="004D1677" w:rsidRPr="00784B4B" w:rsidRDefault="004D1677"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00362B32">
          <w:rPr>
            <w:rStyle w:val="PageNumber"/>
            <w:rFonts w:ascii="Arial" w:hAnsi="Arial" w:cs="Arial"/>
            <w:noProof/>
            <w:sz w:val="18"/>
            <w:szCs w:val="18"/>
          </w:rPr>
          <w:t>2</w:t>
        </w:r>
        <w:r w:rsidRPr="00784B4B">
          <w:rPr>
            <w:rStyle w:val="PageNumber"/>
            <w:rFonts w:ascii="Arial" w:hAnsi="Arial" w:cs="Arial"/>
            <w:sz w:val="18"/>
            <w:szCs w:val="18"/>
          </w:rPr>
          <w:fldChar w:fldCharType="end"/>
        </w:r>
      </w:p>
    </w:sdtContent>
  </w:sdt>
  <w:p w14:paraId="7E7C1A9B" w14:textId="11ECF13C" w:rsidR="004D1677" w:rsidRPr="00784B4B" w:rsidRDefault="004D1677" w:rsidP="0036760B">
    <w:pPr>
      <w:pStyle w:val="Footer"/>
      <w:ind w:right="360" w:firstLine="360"/>
      <w:rPr>
        <w:rFonts w:ascii="Arial" w:hAnsi="Arial" w:cs="Arial"/>
        <w:sz w:val="18"/>
        <w:szCs w:val="18"/>
      </w:rPr>
    </w:pPr>
    <w:r w:rsidRPr="00784B4B">
      <w:rPr>
        <w:rFonts w:ascii="Arial" w:hAnsi="Arial" w:cs="Arial"/>
        <w:sz w:val="18"/>
        <w:szCs w:val="18"/>
      </w:rPr>
      <w:t>student</w:t>
    </w:r>
    <w:r>
      <w:rPr>
        <w:rFonts w:ascii="Arial" w:hAnsi="Arial" w:cs="Arial"/>
        <w:sz w:val="18"/>
        <w:szCs w:val="18"/>
      </w:rPr>
      <w:t>ID</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4D1677" w:rsidRPr="00784B4B" w:rsidRDefault="004D1677"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DA384" w14:textId="77777777" w:rsidR="00240F26" w:rsidRDefault="00240F26" w:rsidP="00241B44">
      <w:r>
        <w:separator/>
      </w:r>
    </w:p>
  </w:footnote>
  <w:footnote w:type="continuationSeparator" w:id="0">
    <w:p w14:paraId="37F4BED8" w14:textId="77777777" w:rsidR="00240F26" w:rsidRDefault="00240F2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26"/>
  </w:num>
  <w:num w:numId="4">
    <w:abstractNumId w:val="35"/>
  </w:num>
  <w:num w:numId="5">
    <w:abstractNumId w:val="6"/>
  </w:num>
  <w:num w:numId="6">
    <w:abstractNumId w:val="33"/>
  </w:num>
  <w:num w:numId="7">
    <w:abstractNumId w:val="13"/>
  </w:num>
  <w:num w:numId="8">
    <w:abstractNumId w:val="28"/>
  </w:num>
  <w:num w:numId="9">
    <w:abstractNumId w:val="16"/>
  </w:num>
  <w:num w:numId="10">
    <w:abstractNumId w:val="9"/>
  </w:num>
  <w:num w:numId="11">
    <w:abstractNumId w:val="18"/>
  </w:num>
  <w:num w:numId="12">
    <w:abstractNumId w:val="32"/>
  </w:num>
  <w:num w:numId="13">
    <w:abstractNumId w:val="4"/>
  </w:num>
  <w:num w:numId="14">
    <w:abstractNumId w:val="24"/>
  </w:num>
  <w:num w:numId="15">
    <w:abstractNumId w:val="10"/>
  </w:num>
  <w:num w:numId="16">
    <w:abstractNumId w:val="11"/>
  </w:num>
  <w:num w:numId="17">
    <w:abstractNumId w:val="20"/>
  </w:num>
  <w:num w:numId="18">
    <w:abstractNumId w:val="5"/>
  </w:num>
  <w:num w:numId="19">
    <w:abstractNumId w:val="19"/>
  </w:num>
  <w:num w:numId="20">
    <w:abstractNumId w:val="38"/>
  </w:num>
  <w:num w:numId="21">
    <w:abstractNumId w:val="12"/>
  </w:num>
  <w:num w:numId="22">
    <w:abstractNumId w:val="31"/>
  </w:num>
  <w:num w:numId="23">
    <w:abstractNumId w:val="36"/>
  </w:num>
  <w:num w:numId="24">
    <w:abstractNumId w:val="30"/>
  </w:num>
  <w:num w:numId="25">
    <w:abstractNumId w:val="23"/>
  </w:num>
  <w:num w:numId="26">
    <w:abstractNumId w:val="37"/>
  </w:num>
  <w:num w:numId="27">
    <w:abstractNumId w:val="34"/>
  </w:num>
  <w:num w:numId="28">
    <w:abstractNumId w:val="7"/>
  </w:num>
  <w:num w:numId="29">
    <w:abstractNumId w:val="8"/>
  </w:num>
  <w:num w:numId="30">
    <w:abstractNumId w:val="21"/>
  </w:num>
  <w:num w:numId="31">
    <w:abstractNumId w:val="2"/>
  </w:num>
  <w:num w:numId="32">
    <w:abstractNumId w:val="22"/>
  </w:num>
  <w:num w:numId="33">
    <w:abstractNumId w:val="0"/>
  </w:num>
  <w:num w:numId="34">
    <w:abstractNumId w:val="27"/>
  </w:num>
  <w:num w:numId="35">
    <w:abstractNumId w:val="15"/>
  </w:num>
  <w:num w:numId="36">
    <w:abstractNumId w:val="29"/>
  </w:num>
  <w:num w:numId="37">
    <w:abstractNumId w:val="17"/>
  </w:num>
  <w:num w:numId="38">
    <w:abstractNumId w:val="25"/>
  </w:num>
  <w:num w:numId="39">
    <w:abstractNumId w:val="3"/>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12F9"/>
    <w:rsid w:val="00073474"/>
    <w:rsid w:val="00077D49"/>
    <w:rsid w:val="00082609"/>
    <w:rsid w:val="000851CC"/>
    <w:rsid w:val="00093BE8"/>
    <w:rsid w:val="000A68ED"/>
    <w:rsid w:val="000B4FEB"/>
    <w:rsid w:val="000B5FF1"/>
    <w:rsid w:val="000B609F"/>
    <w:rsid w:val="000B7EEE"/>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417"/>
    <w:rsid w:val="001E7B5A"/>
    <w:rsid w:val="001F7412"/>
    <w:rsid w:val="00201874"/>
    <w:rsid w:val="00202133"/>
    <w:rsid w:val="0020264E"/>
    <w:rsid w:val="0020725B"/>
    <w:rsid w:val="002175BA"/>
    <w:rsid w:val="0022599E"/>
    <w:rsid w:val="002305E8"/>
    <w:rsid w:val="0023198D"/>
    <w:rsid w:val="0023317E"/>
    <w:rsid w:val="00234F2C"/>
    <w:rsid w:val="00240B0E"/>
    <w:rsid w:val="00240F26"/>
    <w:rsid w:val="0024116D"/>
    <w:rsid w:val="00241B44"/>
    <w:rsid w:val="00242A28"/>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479FD"/>
    <w:rsid w:val="00361A0A"/>
    <w:rsid w:val="00362B32"/>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A4485"/>
    <w:rsid w:val="003B1310"/>
    <w:rsid w:val="003B170F"/>
    <w:rsid w:val="003B3C5F"/>
    <w:rsid w:val="003C1B43"/>
    <w:rsid w:val="003C4471"/>
    <w:rsid w:val="003C66B1"/>
    <w:rsid w:val="003D0A6D"/>
    <w:rsid w:val="003D74CA"/>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677"/>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57C9A"/>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3EE7"/>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A7C88"/>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76E10"/>
    <w:rsid w:val="00784128"/>
    <w:rsid w:val="00784B4B"/>
    <w:rsid w:val="007854ED"/>
    <w:rsid w:val="00793173"/>
    <w:rsid w:val="00796186"/>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6980"/>
    <w:rsid w:val="008279C0"/>
    <w:rsid w:val="00835FD1"/>
    <w:rsid w:val="0083767D"/>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398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1AA2"/>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2121"/>
    <w:rsid w:val="00AD3FEA"/>
    <w:rsid w:val="00AD7BBD"/>
    <w:rsid w:val="00AF228E"/>
    <w:rsid w:val="00B04137"/>
    <w:rsid w:val="00B11D19"/>
    <w:rsid w:val="00B12936"/>
    <w:rsid w:val="00B14819"/>
    <w:rsid w:val="00B17AA9"/>
    <w:rsid w:val="00B32DE4"/>
    <w:rsid w:val="00B33578"/>
    <w:rsid w:val="00B370C3"/>
    <w:rsid w:val="00B411AE"/>
    <w:rsid w:val="00B42815"/>
    <w:rsid w:val="00B60190"/>
    <w:rsid w:val="00B61419"/>
    <w:rsid w:val="00B72F5F"/>
    <w:rsid w:val="00B736DF"/>
    <w:rsid w:val="00B74FBD"/>
    <w:rsid w:val="00B82586"/>
    <w:rsid w:val="00B829A3"/>
    <w:rsid w:val="00B86DB1"/>
    <w:rsid w:val="00B87869"/>
    <w:rsid w:val="00BA0E44"/>
    <w:rsid w:val="00BA47C5"/>
    <w:rsid w:val="00BB0F2B"/>
    <w:rsid w:val="00BE1A50"/>
    <w:rsid w:val="00BE6B77"/>
    <w:rsid w:val="00BF4F86"/>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4EFF"/>
    <w:rsid w:val="00C85F17"/>
    <w:rsid w:val="00C8712A"/>
    <w:rsid w:val="00C91324"/>
    <w:rsid w:val="00C963D3"/>
    <w:rsid w:val="00CA6E0D"/>
    <w:rsid w:val="00CB2CBB"/>
    <w:rsid w:val="00CB7CAC"/>
    <w:rsid w:val="00CC0EA0"/>
    <w:rsid w:val="00CC5335"/>
    <w:rsid w:val="00CC5BA4"/>
    <w:rsid w:val="00CC70BB"/>
    <w:rsid w:val="00CD4998"/>
    <w:rsid w:val="00CE1035"/>
    <w:rsid w:val="00CE4B00"/>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EF2834"/>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5373"/>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1666-B4FD-4FB9-AE55-62F571EE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5738</Words>
  <Characters>29668</Characters>
  <Application>Microsoft Office Word</Application>
  <DocSecurity>0</DocSecurity>
  <Lines>644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Bufarah, Nubia</cp:lastModifiedBy>
  <cp:revision>9</cp:revision>
  <cp:lastPrinted>2019-08-27T05:42:00Z</cp:lastPrinted>
  <dcterms:created xsi:type="dcterms:W3CDTF">2022-03-01T01:26:00Z</dcterms:created>
  <dcterms:modified xsi:type="dcterms:W3CDTF">2022-03-01T21:02:00Z</dcterms:modified>
</cp:coreProperties>
</file>