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3436D3" w:rsidRDefault="00AE5B6F" w:rsidP="00B04033">
      <w:pPr>
        <w:pStyle w:val="a3"/>
        <w:numPr>
          <w:ilvl w:val="0"/>
          <w:numId w:val="1"/>
        </w:numPr>
        <w:ind w:left="426"/>
        <w:jc w:val="both"/>
        <w:rPr>
          <w:rFonts w:ascii="Arial" w:hAnsi="Arial" w:cs="Arial"/>
          <w:sz w:val="22"/>
          <w:szCs w:val="22"/>
          <w:highlight w:val="yellow"/>
          <w:lang w:val="en-GB"/>
        </w:rPr>
      </w:pPr>
      <w:r w:rsidRPr="003436D3">
        <w:rPr>
          <w:rFonts w:ascii="Arial" w:hAnsi="Arial" w:cs="Arial"/>
          <w:sz w:val="22"/>
          <w:szCs w:val="22"/>
          <w:highlight w:val="yellow"/>
          <w:lang w:val="en-GB"/>
        </w:rPr>
        <w:t>w</w:t>
      </w:r>
      <w:r w:rsidR="00C91062" w:rsidRPr="003436D3">
        <w:rPr>
          <w:rFonts w:ascii="Arial" w:hAnsi="Arial" w:cs="Arial"/>
          <w:sz w:val="22"/>
          <w:szCs w:val="22"/>
          <w:highlight w:val="yellow"/>
          <w:lang w:val="en-GB"/>
        </w:rPr>
        <w:t>ithin 8 weeks of the commencement of the administration</w:t>
      </w:r>
      <w:r w:rsidR="00763348" w:rsidRPr="003436D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3436D3" w:rsidRDefault="00E443D7" w:rsidP="00B04033">
      <w:pPr>
        <w:pStyle w:val="a3"/>
        <w:numPr>
          <w:ilvl w:val="0"/>
          <w:numId w:val="2"/>
        </w:numPr>
        <w:ind w:left="426"/>
        <w:jc w:val="both"/>
        <w:rPr>
          <w:rFonts w:ascii="Arial" w:hAnsi="Arial" w:cs="Arial"/>
          <w:sz w:val="22"/>
          <w:szCs w:val="22"/>
          <w:highlight w:val="yellow"/>
          <w:lang w:val="en-GB"/>
        </w:rPr>
      </w:pPr>
      <w:r w:rsidRPr="003436D3">
        <w:rPr>
          <w:rFonts w:ascii="Arial" w:hAnsi="Arial" w:cs="Arial"/>
          <w:sz w:val="22"/>
          <w:szCs w:val="22"/>
          <w:highlight w:val="yellow"/>
          <w:lang w:val="en-GB"/>
        </w:rPr>
        <w:t>One year</w:t>
      </w:r>
      <w:r w:rsidR="00763348" w:rsidRPr="003436D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1C159C" w:rsidRDefault="00AE5B6F" w:rsidP="00B04033">
      <w:pPr>
        <w:pStyle w:val="a3"/>
        <w:numPr>
          <w:ilvl w:val="0"/>
          <w:numId w:val="3"/>
        </w:numPr>
        <w:ind w:left="426"/>
        <w:jc w:val="both"/>
        <w:rPr>
          <w:rFonts w:ascii="Arial" w:hAnsi="Arial" w:cs="Arial"/>
          <w:sz w:val="22"/>
          <w:szCs w:val="22"/>
          <w:highlight w:val="yellow"/>
          <w:lang w:val="en-GB"/>
        </w:rPr>
      </w:pPr>
      <w:r w:rsidRPr="001C159C">
        <w:rPr>
          <w:rFonts w:ascii="Arial" w:hAnsi="Arial" w:cs="Arial"/>
          <w:sz w:val="22"/>
          <w:szCs w:val="22"/>
          <w:highlight w:val="yellow"/>
          <w:lang w:val="en-GB"/>
        </w:rPr>
        <w:t>T</w:t>
      </w:r>
      <w:r w:rsidR="008D1616" w:rsidRPr="001C159C">
        <w:rPr>
          <w:rFonts w:ascii="Arial" w:hAnsi="Arial" w:cs="Arial"/>
          <w:sz w:val="22"/>
          <w:szCs w:val="22"/>
          <w:highlight w:val="yellow"/>
          <w:lang w:val="en-GB"/>
        </w:rPr>
        <w:t>he company is, or is likely to become, unable to pay their debts, as defined under s</w:t>
      </w:r>
      <w:r w:rsidR="00E833F4" w:rsidRPr="001C159C">
        <w:rPr>
          <w:rFonts w:ascii="Arial" w:hAnsi="Arial" w:cs="Arial"/>
          <w:sz w:val="22"/>
          <w:szCs w:val="22"/>
          <w:highlight w:val="yellow"/>
          <w:lang w:val="en-GB"/>
        </w:rPr>
        <w:t>ection</w:t>
      </w:r>
      <w:r w:rsidR="008D1616" w:rsidRPr="001C159C">
        <w:rPr>
          <w:rFonts w:ascii="Arial" w:hAnsi="Arial" w:cs="Arial"/>
          <w:sz w:val="22"/>
          <w:szCs w:val="22"/>
          <w:highlight w:val="yellow"/>
          <w:lang w:val="en-GB"/>
        </w:rPr>
        <w:t xml:space="preserve"> 123 of the Insolvency Act 1986</w:t>
      </w:r>
      <w:r w:rsidR="00763348" w:rsidRPr="001C159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1C159C" w:rsidRDefault="00C91062" w:rsidP="00B04033">
      <w:pPr>
        <w:pStyle w:val="a3"/>
        <w:numPr>
          <w:ilvl w:val="0"/>
          <w:numId w:val="4"/>
        </w:numPr>
        <w:ind w:left="426"/>
        <w:jc w:val="both"/>
        <w:rPr>
          <w:rFonts w:ascii="Arial" w:hAnsi="Arial" w:cs="Arial"/>
          <w:sz w:val="22"/>
          <w:szCs w:val="22"/>
          <w:highlight w:val="yellow"/>
          <w:lang w:val="en-GB"/>
        </w:rPr>
      </w:pPr>
      <w:r w:rsidRPr="001C159C">
        <w:rPr>
          <w:rFonts w:ascii="Arial" w:hAnsi="Arial" w:cs="Arial"/>
          <w:sz w:val="22"/>
          <w:szCs w:val="22"/>
          <w:highlight w:val="yellow"/>
          <w:lang w:val="en-GB"/>
        </w:rPr>
        <w:t>The purchaser</w:t>
      </w:r>
      <w:r w:rsidR="00763348" w:rsidRPr="001C159C">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C159C" w:rsidRDefault="00BA1CFD" w:rsidP="00B04033">
      <w:pPr>
        <w:pStyle w:val="a3"/>
        <w:numPr>
          <w:ilvl w:val="0"/>
          <w:numId w:val="5"/>
        </w:numPr>
        <w:ind w:left="426"/>
        <w:jc w:val="both"/>
        <w:rPr>
          <w:rFonts w:ascii="Arial" w:hAnsi="Arial" w:cs="Arial"/>
          <w:sz w:val="22"/>
          <w:szCs w:val="22"/>
          <w:highlight w:val="yellow"/>
          <w:lang w:val="en-GB"/>
        </w:rPr>
      </w:pPr>
      <w:r w:rsidRPr="001C159C">
        <w:rPr>
          <w:rFonts w:ascii="Arial" w:hAnsi="Arial" w:cs="Arial"/>
          <w:sz w:val="22"/>
          <w:szCs w:val="22"/>
          <w:highlight w:val="yellow"/>
          <w:lang w:val="en-GB"/>
        </w:rPr>
        <w:t>Administration</w:t>
      </w:r>
      <w:r w:rsidR="00763348" w:rsidRPr="001C159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1C159C" w:rsidRDefault="00BA1CFD" w:rsidP="00B04033">
      <w:pPr>
        <w:pStyle w:val="a3"/>
        <w:numPr>
          <w:ilvl w:val="0"/>
          <w:numId w:val="6"/>
        </w:numPr>
        <w:ind w:left="426"/>
        <w:jc w:val="both"/>
        <w:rPr>
          <w:rFonts w:ascii="Arial" w:hAnsi="Arial" w:cs="Arial"/>
          <w:sz w:val="22"/>
          <w:szCs w:val="22"/>
          <w:highlight w:val="yellow"/>
          <w:lang w:val="en-GB"/>
        </w:rPr>
      </w:pPr>
      <w:r w:rsidRPr="001C159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34628A" w:rsidRDefault="00BA1CFD" w:rsidP="00B04033">
      <w:pPr>
        <w:pStyle w:val="a3"/>
        <w:numPr>
          <w:ilvl w:val="0"/>
          <w:numId w:val="7"/>
        </w:numPr>
        <w:ind w:left="426"/>
        <w:jc w:val="both"/>
        <w:rPr>
          <w:rFonts w:ascii="Arial" w:hAnsi="Arial" w:cs="Arial"/>
          <w:sz w:val="22"/>
          <w:szCs w:val="22"/>
          <w:highlight w:val="yellow"/>
          <w:lang w:val="en-GB"/>
        </w:rPr>
      </w:pPr>
      <w:r w:rsidRPr="0034628A">
        <w:rPr>
          <w:rFonts w:ascii="Arial" w:hAnsi="Arial" w:cs="Arial"/>
          <w:sz w:val="22"/>
          <w:szCs w:val="22"/>
          <w:highlight w:val="yellow"/>
          <w:lang w:val="en-GB"/>
        </w:rPr>
        <w:t>Wrongful trading</w:t>
      </w:r>
      <w:r w:rsidR="00763348" w:rsidRPr="0034628A">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a3"/>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a3"/>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34628A" w:rsidRDefault="00876F56" w:rsidP="00B04033">
      <w:pPr>
        <w:pStyle w:val="a3"/>
        <w:numPr>
          <w:ilvl w:val="0"/>
          <w:numId w:val="8"/>
        </w:numPr>
        <w:ind w:left="426"/>
        <w:jc w:val="both"/>
        <w:rPr>
          <w:rFonts w:ascii="Arial" w:hAnsi="Arial" w:cs="Arial"/>
          <w:sz w:val="22"/>
          <w:szCs w:val="22"/>
          <w:highlight w:val="yellow"/>
          <w:lang w:val="en-GB"/>
        </w:rPr>
      </w:pPr>
      <w:r w:rsidRPr="0034628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4628A" w:rsidRDefault="00E833F4" w:rsidP="00B04033">
      <w:pPr>
        <w:pStyle w:val="a3"/>
        <w:numPr>
          <w:ilvl w:val="0"/>
          <w:numId w:val="9"/>
        </w:numPr>
        <w:ind w:left="426"/>
        <w:jc w:val="both"/>
        <w:rPr>
          <w:rFonts w:ascii="Arial" w:hAnsi="Arial" w:cs="Arial"/>
          <w:sz w:val="22"/>
          <w:szCs w:val="22"/>
          <w:highlight w:val="yellow"/>
          <w:lang w:val="en-GB"/>
        </w:rPr>
      </w:pPr>
      <w:r w:rsidRPr="0034628A">
        <w:rPr>
          <w:rFonts w:ascii="Arial" w:hAnsi="Arial" w:cs="Arial"/>
          <w:sz w:val="22"/>
          <w:szCs w:val="22"/>
          <w:highlight w:val="yellow"/>
          <w:lang w:val="en-GB"/>
        </w:rPr>
        <w:t>A</w:t>
      </w:r>
      <w:r w:rsidR="000D10C6" w:rsidRPr="0034628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a3"/>
        <w:ind w:left="426"/>
        <w:jc w:val="both"/>
        <w:rPr>
          <w:rFonts w:ascii="Arial" w:hAnsi="Arial" w:cs="Arial"/>
          <w:sz w:val="22"/>
          <w:szCs w:val="22"/>
          <w:lang w:val="en-GB"/>
        </w:rPr>
      </w:pPr>
    </w:p>
    <w:p w14:paraId="564FBFE2" w14:textId="18CB27BC" w:rsidR="000D10C6" w:rsidRDefault="000D10C6" w:rsidP="00AE5B6F">
      <w:pPr>
        <w:pStyle w:val="a3"/>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a3"/>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34628A" w:rsidRDefault="0020204E" w:rsidP="00B04033">
      <w:pPr>
        <w:pStyle w:val="a3"/>
        <w:numPr>
          <w:ilvl w:val="0"/>
          <w:numId w:val="10"/>
        </w:numPr>
        <w:ind w:left="426"/>
        <w:jc w:val="both"/>
        <w:rPr>
          <w:rFonts w:ascii="Arial" w:hAnsi="Arial" w:cs="Arial"/>
          <w:sz w:val="22"/>
          <w:szCs w:val="22"/>
          <w:highlight w:val="yellow"/>
          <w:lang w:val="en-GB"/>
        </w:rPr>
      </w:pPr>
      <w:r w:rsidRPr="0034628A">
        <w:rPr>
          <w:rFonts w:ascii="Arial" w:hAnsi="Arial" w:cs="Arial"/>
          <w:sz w:val="22"/>
          <w:szCs w:val="22"/>
          <w:highlight w:val="yellow"/>
          <w:lang w:val="en-GB"/>
        </w:rPr>
        <w:t>12 months</w:t>
      </w:r>
      <w:r w:rsidR="00763348" w:rsidRPr="0034628A">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a3"/>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a3"/>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EAFC477" w:rsidR="00AE5B6F" w:rsidRDefault="00C813E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Under Section 423 of the Insolvency Act 1986</w:t>
      </w:r>
    </w:p>
    <w:p w14:paraId="748ECBFD" w14:textId="3E8AA5B5" w:rsidR="00C813EF" w:rsidRDefault="00C813E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parties below can bring an action</w:t>
      </w:r>
      <w:r w:rsidR="007D12F8">
        <w:rPr>
          <w:rFonts w:ascii="Arial" w:hAnsi="Arial" w:cs="Arial"/>
          <w:color w:val="7B7B7B" w:themeColor="accent3" w:themeShade="BF"/>
          <w:sz w:val="22"/>
          <w:szCs w:val="22"/>
          <w:lang w:val="en-GB"/>
        </w:rPr>
        <w:t xml:space="preserve"> against transactions defrauding creditors</w:t>
      </w:r>
      <w:r>
        <w:rPr>
          <w:rFonts w:ascii="Arial" w:hAnsi="Arial" w:cs="Arial"/>
          <w:color w:val="7B7B7B" w:themeColor="accent3" w:themeShade="BF"/>
          <w:sz w:val="22"/>
          <w:szCs w:val="22"/>
          <w:lang w:val="en-GB"/>
        </w:rPr>
        <w:t xml:space="preserve">: </w:t>
      </w:r>
    </w:p>
    <w:p w14:paraId="447C01E8" w14:textId="5D5070D5" w:rsidR="00C813EF" w:rsidRDefault="00C813E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if the company is in the process of winding-up or administration, the official receiver, the liquidator, the administrator, and (subject to the court’s permission) any victim of the transaction;</w:t>
      </w:r>
    </w:p>
    <w:p w14:paraId="72057870" w14:textId="072FC92D" w:rsidR="00C813EF" w:rsidRDefault="00C813E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7D12F8">
        <w:rPr>
          <w:rFonts w:ascii="Arial" w:hAnsi="Arial" w:cs="Arial"/>
          <w:color w:val="7B7B7B" w:themeColor="accent3" w:themeShade="BF"/>
          <w:sz w:val="22"/>
          <w:szCs w:val="22"/>
          <w:lang w:val="en-GB"/>
        </w:rPr>
        <w:t xml:space="preserve">if any victim is bound by a CVA, the supervisor of the CVA or any victim of the transaction; or </w:t>
      </w:r>
    </w:p>
    <w:p w14:paraId="4F456C8F" w14:textId="0048F840" w:rsidR="007D12F8" w:rsidRDefault="007D12F8"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in any other cases, a victim of the transaction. </w:t>
      </w:r>
    </w:p>
    <w:p w14:paraId="0A68540B" w14:textId="1B205CA6" w:rsidR="007D12F8" w:rsidRDefault="007D12F8" w:rsidP="006624AB">
      <w:pPr>
        <w:jc w:val="both"/>
        <w:rPr>
          <w:rFonts w:ascii="Arial" w:hAnsi="Arial" w:cs="Arial"/>
          <w:color w:val="7B7B7B" w:themeColor="accent3" w:themeShade="BF"/>
          <w:sz w:val="22"/>
          <w:szCs w:val="22"/>
          <w:lang w:val="en-GB"/>
        </w:rPr>
      </w:pPr>
    </w:p>
    <w:p w14:paraId="438F0793" w14:textId="1767A7C5" w:rsidR="007D12F8" w:rsidRDefault="007D12F8"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Under section 6 of the Company Directors Disqualification Act 1986</w:t>
      </w:r>
    </w:p>
    <w:p w14:paraId="7E9BF0ED" w14:textId="7AA21C09" w:rsidR="007D12F8" w:rsidRDefault="001652DE"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parties below </w:t>
      </w:r>
      <w:r w:rsidR="007D12F8">
        <w:rPr>
          <w:rFonts w:ascii="Arial" w:hAnsi="Arial" w:cs="Arial"/>
          <w:color w:val="7B7B7B" w:themeColor="accent3" w:themeShade="BF"/>
          <w:sz w:val="22"/>
          <w:szCs w:val="22"/>
          <w:lang w:val="en-GB"/>
        </w:rPr>
        <w:t xml:space="preserve">can </w:t>
      </w:r>
      <w:r w:rsidR="00161915">
        <w:rPr>
          <w:rFonts w:ascii="Arial" w:hAnsi="Arial" w:cs="Arial"/>
          <w:color w:val="7B7B7B" w:themeColor="accent3" w:themeShade="BF"/>
          <w:sz w:val="22"/>
          <w:szCs w:val="22"/>
          <w:lang w:val="en-GB"/>
        </w:rPr>
        <w:t>apply to the court for</w:t>
      </w:r>
      <w:r w:rsidR="007D12F8">
        <w:rPr>
          <w:rFonts w:ascii="Arial" w:hAnsi="Arial" w:cs="Arial"/>
          <w:color w:val="7B7B7B" w:themeColor="accent3" w:themeShade="BF"/>
          <w:sz w:val="22"/>
          <w:szCs w:val="22"/>
          <w:lang w:val="en-GB"/>
        </w:rPr>
        <w:t xml:space="preserve"> disqualif</w:t>
      </w:r>
      <w:r w:rsidR="00161915">
        <w:rPr>
          <w:rFonts w:ascii="Arial" w:hAnsi="Arial" w:cs="Arial"/>
          <w:color w:val="7B7B7B" w:themeColor="accent3" w:themeShade="BF"/>
          <w:sz w:val="22"/>
          <w:szCs w:val="22"/>
          <w:lang w:val="en-GB"/>
        </w:rPr>
        <w:t xml:space="preserve">ication of unfit </w:t>
      </w:r>
      <w:r w:rsidR="007D12F8">
        <w:rPr>
          <w:rFonts w:ascii="Arial" w:hAnsi="Arial" w:cs="Arial"/>
          <w:color w:val="7B7B7B" w:themeColor="accent3" w:themeShade="BF"/>
          <w:sz w:val="22"/>
          <w:szCs w:val="22"/>
          <w:lang w:val="en-GB"/>
        </w:rPr>
        <w:t>directors from the management o</w:t>
      </w:r>
      <w:r>
        <w:rPr>
          <w:rFonts w:ascii="Arial" w:hAnsi="Arial" w:cs="Arial"/>
          <w:color w:val="7B7B7B" w:themeColor="accent3" w:themeShade="BF"/>
          <w:sz w:val="22"/>
          <w:szCs w:val="22"/>
          <w:lang w:val="en-GB"/>
        </w:rPr>
        <w:t xml:space="preserve">f a company for up to 15 years. </w:t>
      </w:r>
    </w:p>
    <w:p w14:paraId="3EB4ACC4" w14:textId="4BE47934" w:rsidR="001652DE" w:rsidRPr="001652DE" w:rsidRDefault="001652DE" w:rsidP="001652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1652DE">
        <w:rPr>
          <w:rFonts w:ascii="Arial" w:hAnsi="Arial" w:cs="Arial"/>
          <w:color w:val="7B7B7B" w:themeColor="accent3" w:themeShade="BF"/>
          <w:sz w:val="22"/>
          <w:szCs w:val="22"/>
          <w:lang w:val="en-GB"/>
        </w:rPr>
        <w:t xml:space="preserve"> the Secretary of State, or</w:t>
      </w:r>
    </w:p>
    <w:p w14:paraId="10CA3410" w14:textId="001C0459" w:rsidR="001652DE" w:rsidRDefault="001652DE" w:rsidP="001652DE">
      <w:pPr>
        <w:jc w:val="both"/>
        <w:rPr>
          <w:rFonts w:ascii="Arial" w:hAnsi="Arial" w:cs="Arial"/>
          <w:color w:val="7B7B7B" w:themeColor="accent3" w:themeShade="BF"/>
          <w:sz w:val="22"/>
          <w:szCs w:val="22"/>
          <w:lang w:val="en-GB"/>
        </w:rPr>
      </w:pPr>
      <w:r w:rsidRPr="001652DE">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the official receiver, </w:t>
      </w:r>
      <w:r w:rsidRPr="001652DE">
        <w:rPr>
          <w:rFonts w:ascii="Arial" w:hAnsi="Arial" w:cs="Arial"/>
          <w:color w:val="7B7B7B" w:themeColor="accent3" w:themeShade="BF"/>
          <w:sz w:val="22"/>
          <w:szCs w:val="22"/>
          <w:lang w:val="en-GB"/>
        </w:rPr>
        <w:t xml:space="preserve">if the Secretary of State so directs in the case of a person who is or has been a director of a company which is being wound up by the court in England and </w:t>
      </w:r>
      <w:r>
        <w:rPr>
          <w:rFonts w:ascii="Arial" w:hAnsi="Arial" w:cs="Arial"/>
          <w:color w:val="7B7B7B" w:themeColor="accent3" w:themeShade="BF"/>
          <w:sz w:val="22"/>
          <w:szCs w:val="22"/>
          <w:lang w:val="en-GB"/>
        </w:rPr>
        <w:t>Wales</w:t>
      </w:r>
    </w:p>
    <w:p w14:paraId="18DF72C1" w14:textId="031D69B9" w:rsidR="001652DE" w:rsidRDefault="001652DE" w:rsidP="006624AB">
      <w:pPr>
        <w:jc w:val="both"/>
        <w:rPr>
          <w:rFonts w:ascii="Arial" w:hAnsi="Arial" w:cs="Arial"/>
          <w:color w:val="7B7B7B" w:themeColor="accent3" w:themeShade="BF"/>
          <w:sz w:val="22"/>
          <w:szCs w:val="22"/>
          <w:lang w:val="en-GB"/>
        </w:rPr>
      </w:pPr>
    </w:p>
    <w:p w14:paraId="1A6D96C8" w14:textId="355AC595" w:rsidR="001652DE" w:rsidRDefault="001652DE" w:rsidP="006624AB">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(iii) </w:t>
      </w:r>
      <w:r>
        <w:rPr>
          <w:rFonts w:ascii="Arial" w:eastAsiaTheme="minorEastAsia" w:hAnsi="Arial" w:cs="Arial"/>
          <w:color w:val="7B7B7B" w:themeColor="accent3" w:themeShade="BF"/>
          <w:sz w:val="22"/>
          <w:szCs w:val="22"/>
          <w:lang w:val="en-GB" w:eastAsia="ja-JP"/>
        </w:rPr>
        <w:t xml:space="preserve">Under </w:t>
      </w:r>
      <w:r w:rsidRPr="001652DE">
        <w:rPr>
          <w:rFonts w:ascii="Arial" w:eastAsiaTheme="minorEastAsia" w:hAnsi="Arial" w:cs="Arial"/>
          <w:color w:val="7B7B7B" w:themeColor="accent3" w:themeShade="BF"/>
          <w:sz w:val="22"/>
          <w:szCs w:val="22"/>
          <w:lang w:val="en-GB" w:eastAsia="ja-JP"/>
        </w:rPr>
        <w:t>section 246ZB of the Insolvency Act 1986</w:t>
      </w:r>
    </w:p>
    <w:p w14:paraId="22C610C9" w14:textId="29CCF9D5" w:rsidR="00DE03AF" w:rsidRDefault="001652DE" w:rsidP="002A37BB">
      <w:pPr>
        <w:jc w:val="both"/>
        <w:rPr>
          <w:rFonts w:ascii="Arial" w:hAnsi="Arial" w:cs="Arial"/>
          <w:sz w:val="22"/>
          <w:szCs w:val="22"/>
        </w:rPr>
      </w:pPr>
      <w:r>
        <w:rPr>
          <w:rFonts w:ascii="Arial" w:eastAsiaTheme="minorEastAsia" w:hAnsi="Arial" w:cs="Arial"/>
          <w:color w:val="7B7B7B" w:themeColor="accent3" w:themeShade="BF"/>
          <w:sz w:val="22"/>
          <w:szCs w:val="22"/>
          <w:lang w:val="en-GB" w:eastAsia="ja-JP"/>
        </w:rPr>
        <w:t>The administrator</w:t>
      </w:r>
      <w:r w:rsidR="00161915">
        <w:rPr>
          <w:rFonts w:ascii="Arial" w:eastAsiaTheme="minorEastAsia" w:hAnsi="Arial" w:cs="Arial"/>
          <w:color w:val="7B7B7B" w:themeColor="accent3" w:themeShade="BF"/>
          <w:sz w:val="22"/>
          <w:szCs w:val="22"/>
          <w:lang w:val="en-GB" w:eastAsia="ja-JP"/>
        </w:rPr>
        <w:t xml:space="preserve"> can apply to the court for declaration that the director of a company (under the administration) who conducted wrongful trading is liable for making contribution to the company’s assets. </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246B04F1" w:rsidR="0045683E" w:rsidRDefault="00161915" w:rsidP="002A37BB">
      <w:pPr>
        <w:jc w:val="both"/>
        <w:rPr>
          <w:rFonts w:ascii="Arial" w:hAnsi="Arial" w:cs="Arial"/>
          <w:bCs/>
          <w:sz w:val="22"/>
          <w:szCs w:val="22"/>
          <w:lang w:val="en-GB"/>
        </w:rPr>
      </w:pPr>
      <w:r>
        <w:rPr>
          <w:rFonts w:ascii="Arial" w:eastAsiaTheme="minorEastAsia" w:hAnsi="Arial" w:cs="Arial" w:hint="eastAsia"/>
          <w:color w:val="7B7B7B" w:themeColor="accent3" w:themeShade="BF"/>
          <w:sz w:val="22"/>
          <w:szCs w:val="22"/>
          <w:lang w:val="en-GB" w:eastAsia="ja-JP"/>
        </w:rPr>
        <w:t>There are five qualifying d</w:t>
      </w:r>
      <w:r>
        <w:rPr>
          <w:rFonts w:ascii="Arial" w:eastAsiaTheme="minorEastAsia" w:hAnsi="Arial" w:cs="Arial"/>
          <w:color w:val="7B7B7B" w:themeColor="accent3" w:themeShade="BF"/>
          <w:sz w:val="22"/>
          <w:szCs w:val="22"/>
          <w:lang w:val="en-GB" w:eastAsia="ja-JP"/>
        </w:rPr>
        <w:t>ecision procedures under the Insolvency Rules 2016, r 15.3, i.e., (i) correspondence; (b) electronic voting; (c) virtual meet</w:t>
      </w:r>
      <w:r w:rsidR="00E477E9">
        <w:rPr>
          <w:rFonts w:ascii="Arial" w:eastAsiaTheme="minorEastAsia" w:hAnsi="Arial" w:cs="Arial"/>
          <w:color w:val="7B7B7B" w:themeColor="accent3" w:themeShade="BF"/>
          <w:sz w:val="22"/>
          <w:szCs w:val="22"/>
          <w:lang w:val="en-GB" w:eastAsia="ja-JP"/>
        </w:rPr>
        <w:t>ing; (d) physical meeting; or (e</w:t>
      </w:r>
      <w:r>
        <w:rPr>
          <w:rFonts w:ascii="Arial" w:eastAsiaTheme="minorEastAsia" w:hAnsi="Arial" w:cs="Arial"/>
          <w:color w:val="7B7B7B" w:themeColor="accent3" w:themeShade="BF"/>
          <w:sz w:val="22"/>
          <w:szCs w:val="22"/>
          <w:lang w:val="en-GB" w:eastAsia="ja-JP"/>
        </w:rPr>
        <w:t>) any other decision making procedure which enables all credi</w:t>
      </w:r>
      <w:r w:rsidR="00E477E9">
        <w:rPr>
          <w:rFonts w:ascii="Arial" w:eastAsiaTheme="minorEastAsia" w:hAnsi="Arial" w:cs="Arial"/>
          <w:color w:val="7B7B7B" w:themeColor="accent3" w:themeShade="BF"/>
          <w:sz w:val="22"/>
          <w:szCs w:val="22"/>
          <w:lang w:val="en-GB" w:eastAsia="ja-JP"/>
        </w:rPr>
        <w:t xml:space="preserve">tors to participate equally. </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6AB685E" w:rsidR="00FF5098" w:rsidRDefault="00E477E9" w:rsidP="00FF509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Yes - unless the agreement</w:t>
      </w:r>
      <w:r>
        <w:rPr>
          <w:rFonts w:ascii="Arial" w:eastAsiaTheme="minorEastAsia" w:hAnsi="Arial" w:cs="Arial"/>
          <w:color w:val="7B7B7B" w:themeColor="accent3" w:themeShade="BF"/>
          <w:sz w:val="22"/>
          <w:szCs w:val="22"/>
          <w:lang w:val="en-GB" w:eastAsia="ja-JP"/>
        </w:rPr>
        <w:t xml:space="preserve"> with such suppliers is terminated based on terms that are not related to insolvency. </w:t>
      </w:r>
    </w:p>
    <w:p w14:paraId="78CF83C2" w14:textId="01529F39" w:rsidR="00E477E9" w:rsidRDefault="00E477E9" w:rsidP="00FF5098">
      <w:pPr>
        <w:jc w:val="both"/>
        <w:rPr>
          <w:rFonts w:ascii="Arial" w:eastAsiaTheme="minorEastAsia" w:hAnsi="Arial" w:cs="Arial"/>
          <w:color w:val="7B7B7B" w:themeColor="accent3" w:themeShade="BF"/>
          <w:sz w:val="22"/>
          <w:szCs w:val="22"/>
          <w:lang w:val="en-GB" w:eastAsia="ja-JP"/>
        </w:rPr>
      </w:pPr>
    </w:p>
    <w:p w14:paraId="42DD9FD7" w14:textId="77777777" w:rsidR="00EF7AB4" w:rsidRDefault="00E477E9" w:rsidP="00FF509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The appointment of an administrator does not</w:t>
      </w:r>
      <w:r w:rsidR="00EF7AB4">
        <w:rPr>
          <w:rFonts w:ascii="Arial" w:eastAsiaTheme="minorEastAsia" w:hAnsi="Arial" w:cs="Arial"/>
          <w:color w:val="7B7B7B" w:themeColor="accent3" w:themeShade="BF"/>
          <w:sz w:val="22"/>
          <w:szCs w:val="22"/>
          <w:lang w:val="en-GB" w:eastAsia="ja-JP"/>
        </w:rPr>
        <w:t xml:space="preserve"> automatically</w:t>
      </w:r>
      <w:r>
        <w:rPr>
          <w:rFonts w:ascii="Arial" w:eastAsiaTheme="minorEastAsia" w:hAnsi="Arial" w:cs="Arial"/>
          <w:color w:val="7B7B7B" w:themeColor="accent3" w:themeShade="BF"/>
          <w:sz w:val="22"/>
          <w:szCs w:val="22"/>
          <w:lang w:val="en-GB" w:eastAsia="ja-JP"/>
        </w:rPr>
        <w:t xml:space="preserve"> trigger the termination of the company’s executory contracts including those </w:t>
      </w:r>
      <w:r w:rsidR="00EF7AB4">
        <w:rPr>
          <w:rFonts w:ascii="Arial" w:eastAsiaTheme="minorEastAsia" w:hAnsi="Arial" w:cs="Arial"/>
          <w:color w:val="7B7B7B" w:themeColor="accent3" w:themeShade="BF"/>
          <w:sz w:val="22"/>
          <w:szCs w:val="22"/>
          <w:lang w:val="en-GB" w:eastAsia="ja-JP"/>
        </w:rPr>
        <w:t xml:space="preserve">with suppliers to obtain goods or services. </w:t>
      </w:r>
    </w:p>
    <w:p w14:paraId="57AC821E" w14:textId="77777777" w:rsidR="00EF7AB4" w:rsidRDefault="00EF7AB4" w:rsidP="00FF5098">
      <w:pPr>
        <w:jc w:val="both"/>
        <w:rPr>
          <w:rFonts w:ascii="Arial" w:eastAsiaTheme="minorEastAsia" w:hAnsi="Arial" w:cs="Arial"/>
          <w:color w:val="7B7B7B" w:themeColor="accent3" w:themeShade="BF"/>
          <w:sz w:val="22"/>
          <w:szCs w:val="22"/>
          <w:lang w:val="en-GB" w:eastAsia="ja-JP"/>
        </w:rPr>
      </w:pPr>
    </w:p>
    <w:p w14:paraId="59B2F305" w14:textId="659137BA" w:rsidR="00E477E9" w:rsidRDefault="00EF7AB4" w:rsidP="00FF509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In addition, section 233B of the Insolvency Act 1986</w:t>
      </w:r>
      <w:r w:rsidR="00FF578F">
        <w:rPr>
          <w:rFonts w:ascii="Arial" w:eastAsiaTheme="minorEastAsia" w:hAnsi="Arial" w:cs="Arial"/>
          <w:color w:val="7B7B7B" w:themeColor="accent3" w:themeShade="BF"/>
          <w:sz w:val="22"/>
          <w:szCs w:val="22"/>
          <w:lang w:val="en-GB" w:eastAsia="ja-JP"/>
        </w:rPr>
        <w:t xml:space="preserve"> (the “Act”)</w:t>
      </w:r>
      <w:r>
        <w:rPr>
          <w:rFonts w:ascii="Arial" w:eastAsiaTheme="minorEastAsia" w:hAnsi="Arial" w:cs="Arial"/>
          <w:color w:val="7B7B7B" w:themeColor="accent3" w:themeShade="BF"/>
          <w:sz w:val="22"/>
          <w:szCs w:val="22"/>
          <w:lang w:val="en-GB" w:eastAsia="ja-JP"/>
        </w:rPr>
        <w:t xml:space="preserve"> prohibits clauses from allowing the suppliers of goods or services to terminate the contract on the condition that the company filed for a formal insolvency proceeding (</w:t>
      </w:r>
      <w:r w:rsidRPr="00EF7AB4">
        <w:rPr>
          <w:rFonts w:ascii="Arial" w:eastAsiaTheme="minorEastAsia" w:hAnsi="Arial" w:cs="Arial"/>
          <w:i/>
          <w:color w:val="7B7B7B" w:themeColor="accent3" w:themeShade="BF"/>
          <w:sz w:val="22"/>
          <w:szCs w:val="22"/>
          <w:lang w:val="en-GB" w:eastAsia="ja-JP"/>
        </w:rPr>
        <w:t>ipso facto</w:t>
      </w:r>
      <w:r>
        <w:rPr>
          <w:rFonts w:ascii="Arial" w:eastAsiaTheme="minorEastAsia" w:hAnsi="Arial" w:cs="Arial"/>
          <w:color w:val="7B7B7B" w:themeColor="accent3" w:themeShade="BF"/>
          <w:sz w:val="22"/>
          <w:szCs w:val="22"/>
          <w:lang w:val="en-GB" w:eastAsia="ja-JP"/>
        </w:rPr>
        <w:t xml:space="preserve"> clause). </w:t>
      </w:r>
    </w:p>
    <w:p w14:paraId="03B1E870" w14:textId="5ACC9D26" w:rsidR="00EF7AB4" w:rsidRDefault="00EF7AB4" w:rsidP="00FF5098">
      <w:pPr>
        <w:jc w:val="both"/>
        <w:rPr>
          <w:rFonts w:ascii="Arial" w:eastAsiaTheme="minorEastAsia" w:hAnsi="Arial" w:cs="Arial"/>
          <w:color w:val="7B7B7B" w:themeColor="accent3" w:themeShade="BF"/>
          <w:sz w:val="22"/>
          <w:szCs w:val="22"/>
          <w:lang w:val="en-GB" w:eastAsia="ja-JP"/>
        </w:rPr>
      </w:pPr>
    </w:p>
    <w:p w14:paraId="76B5B05D" w14:textId="314A48F5" w:rsidR="00EF7AB4" w:rsidRPr="00E477E9" w:rsidRDefault="00EF7AB4" w:rsidP="00FF5098">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Therefore, if an administrator wishes, he/she can require suppliers of goods and services to continue to supply those goods and services during the administration. </w:t>
      </w:r>
    </w:p>
    <w:p w14:paraId="2E450CAD" w14:textId="77777777" w:rsidR="00FF5098" w:rsidRPr="00EF7AB4" w:rsidRDefault="00FF5098" w:rsidP="002A37BB">
      <w:pPr>
        <w:ind w:left="720" w:hanging="720"/>
        <w:jc w:val="both"/>
        <w:rPr>
          <w:rFonts w:ascii="Arial" w:hAnsi="Arial" w:cs="Arial"/>
          <w:sz w:val="22"/>
          <w:szCs w:val="22"/>
          <w:lang w:val="en-GB"/>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1E2D6DCB" w:rsidR="00FF509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order of priority of payments in a liquidation is as follows: </w:t>
      </w:r>
    </w:p>
    <w:p w14:paraId="4FD9D5BE" w14:textId="103BC14E"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924A2D">
        <w:rPr>
          <w:rFonts w:ascii="Arial" w:hAnsi="Arial" w:cs="Arial"/>
          <w:color w:val="7B7B7B" w:themeColor="accent3" w:themeShade="BF"/>
          <w:sz w:val="22"/>
          <w:szCs w:val="22"/>
          <w:lang w:val="en-GB"/>
        </w:rPr>
        <w:t>Expenses of W</w:t>
      </w:r>
      <w:r>
        <w:rPr>
          <w:rFonts w:ascii="Arial" w:hAnsi="Arial" w:cs="Arial"/>
          <w:color w:val="7B7B7B" w:themeColor="accent3" w:themeShade="BF"/>
          <w:sz w:val="22"/>
          <w:szCs w:val="22"/>
          <w:lang w:val="en-GB"/>
        </w:rPr>
        <w:t>inding-up</w:t>
      </w:r>
    </w:p>
    <w:p w14:paraId="272B701B" w14:textId="04661B1E"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824738">
        <w:rPr>
          <w:rFonts w:ascii="Arial" w:hAnsi="Arial" w:cs="Arial"/>
          <w:color w:val="7B7B7B" w:themeColor="accent3" w:themeShade="BF"/>
          <w:sz w:val="22"/>
          <w:szCs w:val="22"/>
          <w:lang w:val="en-GB"/>
        </w:rPr>
        <w:t xml:space="preserve">Claims of </w:t>
      </w:r>
      <w:r w:rsidR="00924A2D">
        <w:rPr>
          <w:rFonts w:ascii="Arial" w:hAnsi="Arial" w:cs="Arial"/>
          <w:color w:val="7B7B7B" w:themeColor="accent3" w:themeShade="BF"/>
          <w:sz w:val="22"/>
          <w:szCs w:val="22"/>
          <w:lang w:val="en-GB"/>
        </w:rPr>
        <w:t>Preferential Creditors</w:t>
      </w:r>
    </w:p>
    <w:p w14:paraId="1D5F8CE2" w14:textId="69EDC9C9" w:rsidR="00924A2D" w:rsidRDefault="0082473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Claims of </w:t>
      </w:r>
      <w:r w:rsidR="00924A2D">
        <w:rPr>
          <w:rFonts w:ascii="Arial" w:hAnsi="Arial" w:cs="Arial"/>
          <w:color w:val="7B7B7B" w:themeColor="accent3" w:themeShade="BF"/>
          <w:sz w:val="22"/>
          <w:szCs w:val="22"/>
          <w:lang w:val="en-GB"/>
        </w:rPr>
        <w:t>Floating Charge Holder</w:t>
      </w:r>
      <w:r>
        <w:rPr>
          <w:rFonts w:ascii="Arial" w:hAnsi="Arial" w:cs="Arial"/>
          <w:color w:val="7B7B7B" w:themeColor="accent3" w:themeShade="BF"/>
          <w:sz w:val="22"/>
          <w:szCs w:val="22"/>
          <w:lang w:val="en-GB"/>
        </w:rPr>
        <w:t>s</w:t>
      </w:r>
    </w:p>
    <w:p w14:paraId="59A6692F" w14:textId="5371E7DD" w:rsidR="00924A2D" w:rsidRDefault="00924A2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(iv) </w:t>
      </w:r>
      <w:r w:rsidR="00824738">
        <w:rPr>
          <w:rFonts w:ascii="Arial" w:hAnsi="Arial" w:cs="Arial"/>
          <w:color w:val="7B7B7B" w:themeColor="accent3" w:themeShade="BF"/>
          <w:sz w:val="22"/>
          <w:szCs w:val="22"/>
          <w:lang w:val="en-GB"/>
        </w:rPr>
        <w:t xml:space="preserve">Claims of </w:t>
      </w:r>
      <w:r>
        <w:rPr>
          <w:rFonts w:ascii="Arial" w:hAnsi="Arial" w:cs="Arial"/>
          <w:color w:val="7B7B7B" w:themeColor="accent3" w:themeShade="BF"/>
          <w:sz w:val="22"/>
          <w:szCs w:val="22"/>
          <w:lang w:val="en-GB"/>
        </w:rPr>
        <w:t>Unsecured Creditors</w:t>
      </w:r>
    </w:p>
    <w:p w14:paraId="53D8F628" w14:textId="50129196" w:rsidR="00FF578F" w:rsidRDefault="00FF578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If there are fixed charges on a certain asset, the fixed charge holders will be paid first from the proceeds of the asset. </w:t>
      </w:r>
    </w:p>
    <w:p w14:paraId="1CD641A8" w14:textId="75F1CEC8" w:rsidR="008020B8" w:rsidRDefault="008020B8" w:rsidP="00FF5098">
      <w:pPr>
        <w:jc w:val="both"/>
        <w:rPr>
          <w:rFonts w:ascii="Arial" w:hAnsi="Arial" w:cs="Arial"/>
          <w:color w:val="7B7B7B" w:themeColor="accent3" w:themeShade="BF"/>
          <w:sz w:val="22"/>
          <w:szCs w:val="22"/>
          <w:lang w:val="en-GB"/>
        </w:rPr>
      </w:pPr>
    </w:p>
    <w:p w14:paraId="5896B59B" w14:textId="2190F846" w:rsidR="008020B8" w:rsidRDefault="00924A2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expenses categorized in (i), which are in general necessary for the liquidator to conduct the liquidation process, have priority over other creditors. </w:t>
      </w:r>
      <w:r w:rsidR="008020B8">
        <w:rPr>
          <w:rFonts w:ascii="Arial" w:hAnsi="Arial" w:cs="Arial"/>
          <w:color w:val="7B7B7B" w:themeColor="accent3" w:themeShade="BF"/>
          <w:sz w:val="22"/>
          <w:szCs w:val="22"/>
          <w:lang w:val="en-GB"/>
        </w:rPr>
        <w:t xml:space="preserve">Within the category (i), there is the priority order as follows: </w:t>
      </w:r>
    </w:p>
    <w:p w14:paraId="44B30738" w14:textId="7B7B46DB"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expenses incurred in preserving, realising, or getting in any assets of the company; </w:t>
      </w:r>
    </w:p>
    <w:p w14:paraId="435A29BB" w14:textId="66080CCE"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cost of security provided by the liquidator; </w:t>
      </w:r>
    </w:p>
    <w:p w14:paraId="5DE02B74" w14:textId="5731A916"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any amount payable to a person who help</w:t>
      </w:r>
      <w:r w:rsidR="00924A2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preparing financial statements</w:t>
      </w:r>
      <w:r w:rsidR="00924A2D">
        <w:rPr>
          <w:rFonts w:ascii="Arial" w:hAnsi="Arial" w:cs="Arial"/>
          <w:color w:val="7B7B7B" w:themeColor="accent3" w:themeShade="BF"/>
          <w:sz w:val="22"/>
          <w:szCs w:val="22"/>
          <w:lang w:val="en-GB"/>
        </w:rPr>
        <w:t>;</w:t>
      </w:r>
    </w:p>
    <w:p w14:paraId="57B22992" w14:textId="148B3630"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necessary disbursements in the course of the winding up (such as expenses incurred by the liquidation committee)</w:t>
      </w:r>
      <w:r w:rsidR="00924A2D">
        <w:rPr>
          <w:rFonts w:ascii="Arial" w:hAnsi="Arial" w:cs="Arial"/>
          <w:color w:val="7B7B7B" w:themeColor="accent3" w:themeShade="BF"/>
          <w:sz w:val="22"/>
          <w:szCs w:val="22"/>
          <w:lang w:val="en-GB"/>
        </w:rPr>
        <w:t>;</w:t>
      </w:r>
    </w:p>
    <w:p w14:paraId="54230A26" w14:textId="4127CFE0"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 the remuneration for service providers for the company employed by the liquidator</w:t>
      </w:r>
      <w:r w:rsidR="00924A2D">
        <w:rPr>
          <w:rFonts w:ascii="Arial" w:hAnsi="Arial" w:cs="Arial"/>
          <w:color w:val="7B7B7B" w:themeColor="accent3" w:themeShade="BF"/>
          <w:sz w:val="22"/>
          <w:szCs w:val="22"/>
          <w:lang w:val="en-GB"/>
        </w:rPr>
        <w:t>;</w:t>
      </w:r>
    </w:p>
    <w:p w14:paraId="319ABB19" w14:textId="5F2D1D75" w:rsidR="008020B8" w:rsidRDefault="008020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 the liquidator’s remuneration</w:t>
      </w:r>
      <w:r w:rsidR="00924A2D">
        <w:rPr>
          <w:rFonts w:ascii="Arial" w:hAnsi="Arial" w:cs="Arial"/>
          <w:color w:val="7B7B7B" w:themeColor="accent3" w:themeShade="BF"/>
          <w:sz w:val="22"/>
          <w:szCs w:val="22"/>
          <w:lang w:val="en-GB"/>
        </w:rPr>
        <w:t>;</w:t>
      </w:r>
    </w:p>
    <w:p w14:paraId="5B6362D0" w14:textId="7A6FBF1A" w:rsidR="008020B8" w:rsidRDefault="008020B8" w:rsidP="00FF509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(g) corporation tax on the gains from the realisation of the company</w:t>
      </w:r>
      <w:r>
        <w:rPr>
          <w:rFonts w:ascii="Arial" w:eastAsiaTheme="minorEastAsia" w:hAnsi="Arial" w:cs="Arial"/>
          <w:color w:val="7B7B7B" w:themeColor="accent3" w:themeShade="BF"/>
          <w:sz w:val="22"/>
          <w:szCs w:val="22"/>
          <w:lang w:val="en-GB" w:eastAsia="ja-JP"/>
        </w:rPr>
        <w:t>’s assets</w:t>
      </w:r>
      <w:r w:rsidR="00924A2D">
        <w:rPr>
          <w:rFonts w:ascii="Arial" w:eastAsiaTheme="minorEastAsia" w:hAnsi="Arial" w:cs="Arial"/>
          <w:color w:val="7B7B7B" w:themeColor="accent3" w:themeShade="BF"/>
          <w:sz w:val="22"/>
          <w:szCs w:val="22"/>
          <w:lang w:val="en-GB" w:eastAsia="ja-JP"/>
        </w:rPr>
        <w:t xml:space="preserve">; and </w:t>
      </w:r>
    </w:p>
    <w:p w14:paraId="3DAA6780" w14:textId="014509AD" w:rsidR="00962045" w:rsidRDefault="008020B8" w:rsidP="002A37BB">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(h) </w:t>
      </w:r>
      <w:r w:rsidR="00924A2D">
        <w:rPr>
          <w:rFonts w:ascii="Arial" w:eastAsiaTheme="minorEastAsia" w:hAnsi="Arial" w:cs="Arial"/>
          <w:color w:val="7B7B7B" w:themeColor="accent3" w:themeShade="BF"/>
          <w:sz w:val="22"/>
          <w:szCs w:val="22"/>
          <w:lang w:val="en-GB" w:eastAsia="ja-JP"/>
        </w:rPr>
        <w:t xml:space="preserve">any other expenses properly incurred in carrying out the winding up. </w:t>
      </w:r>
    </w:p>
    <w:p w14:paraId="5090E2ED" w14:textId="6EA1F6DA" w:rsidR="00924A2D" w:rsidRDefault="00924A2D" w:rsidP="002A37BB">
      <w:pPr>
        <w:jc w:val="both"/>
        <w:rPr>
          <w:rFonts w:ascii="Arial" w:eastAsiaTheme="minorEastAsia" w:hAnsi="Arial" w:cs="Arial"/>
          <w:color w:val="7B7B7B" w:themeColor="accent3" w:themeShade="BF"/>
          <w:sz w:val="22"/>
          <w:szCs w:val="22"/>
          <w:lang w:val="en-GB" w:eastAsia="ja-JP"/>
        </w:rPr>
      </w:pPr>
    </w:p>
    <w:p w14:paraId="5687F504" w14:textId="4798DF54" w:rsidR="00924A2D" w:rsidRDefault="00924A2D" w:rsidP="002A37BB">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The </w:t>
      </w:r>
      <w:r w:rsidR="00FF578F">
        <w:rPr>
          <w:rFonts w:ascii="Arial" w:eastAsiaTheme="minorEastAsia" w:hAnsi="Arial" w:cs="Arial"/>
          <w:color w:val="7B7B7B" w:themeColor="accent3" w:themeShade="BF"/>
          <w:sz w:val="22"/>
          <w:szCs w:val="22"/>
          <w:lang w:val="en-GB" w:eastAsia="ja-JP"/>
        </w:rPr>
        <w:t xml:space="preserve">claims </w:t>
      </w:r>
      <w:r>
        <w:rPr>
          <w:rFonts w:ascii="Arial" w:eastAsiaTheme="minorEastAsia" w:hAnsi="Arial" w:cs="Arial"/>
          <w:color w:val="7B7B7B" w:themeColor="accent3" w:themeShade="BF"/>
          <w:sz w:val="22"/>
          <w:szCs w:val="22"/>
          <w:lang w:val="en-GB" w:eastAsia="ja-JP"/>
        </w:rPr>
        <w:t>categor</w:t>
      </w:r>
      <w:r w:rsidR="00FF578F">
        <w:rPr>
          <w:rFonts w:ascii="Arial" w:eastAsiaTheme="minorEastAsia" w:hAnsi="Arial" w:cs="Arial"/>
          <w:color w:val="7B7B7B" w:themeColor="accent3" w:themeShade="BF"/>
          <w:sz w:val="22"/>
          <w:szCs w:val="22"/>
          <w:lang w:val="en-GB" w:eastAsia="ja-JP"/>
        </w:rPr>
        <w:t>ized in</w:t>
      </w:r>
      <w:r>
        <w:rPr>
          <w:rFonts w:ascii="Arial" w:eastAsiaTheme="minorEastAsia" w:hAnsi="Arial" w:cs="Arial"/>
          <w:color w:val="7B7B7B" w:themeColor="accent3" w:themeShade="BF"/>
          <w:sz w:val="22"/>
          <w:szCs w:val="22"/>
          <w:lang w:val="en-GB" w:eastAsia="ja-JP"/>
        </w:rPr>
        <w:t xml:space="preserve"> (ii)</w:t>
      </w:r>
      <w:r w:rsidR="00FF578F">
        <w:rPr>
          <w:rFonts w:ascii="Arial" w:eastAsiaTheme="minorEastAsia" w:hAnsi="Arial" w:cs="Arial"/>
          <w:color w:val="7B7B7B" w:themeColor="accent3" w:themeShade="BF"/>
          <w:sz w:val="22"/>
          <w:szCs w:val="22"/>
          <w:lang w:val="en-GB" w:eastAsia="ja-JP"/>
        </w:rPr>
        <w:t xml:space="preserve"> are listed under Schedule 6 of the Act and</w:t>
      </w:r>
      <w:r>
        <w:rPr>
          <w:rFonts w:ascii="Arial" w:eastAsiaTheme="minorEastAsia" w:hAnsi="Arial" w:cs="Arial"/>
          <w:color w:val="7B7B7B" w:themeColor="accent3" w:themeShade="BF"/>
          <w:sz w:val="22"/>
          <w:szCs w:val="22"/>
          <w:lang w:val="en-GB" w:eastAsia="ja-JP"/>
        </w:rPr>
        <w:t xml:space="preserve"> includes certain claims of employees and taxation liabilities as well as</w:t>
      </w:r>
      <w:r w:rsidR="00FF578F">
        <w:rPr>
          <w:rFonts w:ascii="Arial" w:eastAsiaTheme="minorEastAsia" w:hAnsi="Arial" w:cs="Arial"/>
          <w:color w:val="7B7B7B" w:themeColor="accent3" w:themeShade="BF"/>
          <w:sz w:val="22"/>
          <w:szCs w:val="22"/>
          <w:lang w:val="en-GB" w:eastAsia="ja-JP"/>
        </w:rPr>
        <w:t xml:space="preserve"> some</w:t>
      </w:r>
      <w:r>
        <w:rPr>
          <w:rFonts w:ascii="Arial" w:eastAsiaTheme="minorEastAsia" w:hAnsi="Arial" w:cs="Arial"/>
          <w:color w:val="7B7B7B" w:themeColor="accent3" w:themeShade="BF"/>
          <w:sz w:val="22"/>
          <w:szCs w:val="22"/>
          <w:lang w:val="en-GB" w:eastAsia="ja-JP"/>
        </w:rPr>
        <w:t xml:space="preserve"> other types of debts. The category (ii) has </w:t>
      </w:r>
      <w:r w:rsidR="00FF578F">
        <w:rPr>
          <w:rFonts w:ascii="Arial" w:eastAsiaTheme="minorEastAsia" w:hAnsi="Arial" w:cs="Arial"/>
          <w:color w:val="7B7B7B" w:themeColor="accent3" w:themeShade="BF"/>
          <w:sz w:val="22"/>
          <w:szCs w:val="22"/>
          <w:lang w:val="en-GB" w:eastAsia="ja-JP"/>
        </w:rPr>
        <w:t xml:space="preserve">two </w:t>
      </w:r>
      <w:r>
        <w:rPr>
          <w:rFonts w:ascii="Arial" w:eastAsiaTheme="minorEastAsia" w:hAnsi="Arial" w:cs="Arial"/>
          <w:color w:val="7B7B7B" w:themeColor="accent3" w:themeShade="BF"/>
          <w:sz w:val="22"/>
          <w:szCs w:val="22"/>
          <w:lang w:val="en-GB" w:eastAsia="ja-JP"/>
        </w:rPr>
        <w:t xml:space="preserve">sub-categories, i.e., (a) ordinary preferential debts and (b) secondary preferential debts. </w:t>
      </w:r>
      <w:r w:rsidR="00824738">
        <w:rPr>
          <w:rFonts w:ascii="Arial" w:eastAsiaTheme="minorEastAsia" w:hAnsi="Arial" w:cs="Arial"/>
          <w:color w:val="7B7B7B" w:themeColor="accent3" w:themeShade="BF"/>
          <w:sz w:val="22"/>
          <w:szCs w:val="22"/>
          <w:lang w:val="en-GB" w:eastAsia="ja-JP"/>
        </w:rPr>
        <w:t>The former ha</w:t>
      </w:r>
      <w:r w:rsidR="00377190">
        <w:rPr>
          <w:rFonts w:ascii="Arial" w:eastAsiaTheme="minorEastAsia" w:hAnsi="Arial" w:cs="Arial"/>
          <w:color w:val="7B7B7B" w:themeColor="accent3" w:themeShade="BF"/>
          <w:sz w:val="22"/>
          <w:szCs w:val="22"/>
          <w:lang w:val="en-GB" w:eastAsia="ja-JP"/>
        </w:rPr>
        <w:t>s</w:t>
      </w:r>
      <w:r w:rsidR="00824738">
        <w:rPr>
          <w:rFonts w:ascii="Arial" w:eastAsiaTheme="minorEastAsia" w:hAnsi="Arial" w:cs="Arial"/>
          <w:color w:val="7B7B7B" w:themeColor="accent3" w:themeShade="BF"/>
          <w:sz w:val="22"/>
          <w:szCs w:val="22"/>
          <w:lang w:val="en-GB" w:eastAsia="ja-JP"/>
        </w:rPr>
        <w:t xml:space="preserve"> priority over</w:t>
      </w:r>
      <w:r w:rsidR="00377190">
        <w:rPr>
          <w:rFonts w:ascii="Arial" w:eastAsiaTheme="minorEastAsia" w:hAnsi="Arial" w:cs="Arial"/>
          <w:color w:val="7B7B7B" w:themeColor="accent3" w:themeShade="BF"/>
          <w:sz w:val="22"/>
          <w:szCs w:val="22"/>
          <w:lang w:val="en-GB" w:eastAsia="ja-JP"/>
        </w:rPr>
        <w:t xml:space="preserve"> the latter. </w:t>
      </w:r>
    </w:p>
    <w:p w14:paraId="41CD4719" w14:textId="24B873C6" w:rsidR="00824738" w:rsidRDefault="00824738" w:rsidP="002A37BB">
      <w:pPr>
        <w:jc w:val="both"/>
        <w:rPr>
          <w:rFonts w:ascii="Arial" w:eastAsiaTheme="minorEastAsia" w:hAnsi="Arial" w:cs="Arial"/>
          <w:color w:val="7B7B7B" w:themeColor="accent3" w:themeShade="BF"/>
          <w:sz w:val="22"/>
          <w:szCs w:val="22"/>
          <w:lang w:val="en-GB" w:eastAsia="ja-JP"/>
        </w:rPr>
      </w:pPr>
    </w:p>
    <w:p w14:paraId="2854EFE7" w14:textId="7A816AB7" w:rsidR="00934294" w:rsidRDefault="00FF578F" w:rsidP="002A37BB">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Regarding the category (iii), if there are two or more floating charge holders, the floating charge created first has priority over others created later. </w:t>
      </w:r>
      <w:r>
        <w:rPr>
          <w:rFonts w:ascii="Arial" w:eastAsiaTheme="minorEastAsia" w:hAnsi="Arial" w:cs="Arial"/>
          <w:color w:val="7B7B7B" w:themeColor="accent3" w:themeShade="BF"/>
          <w:sz w:val="22"/>
          <w:szCs w:val="22"/>
          <w:lang w:val="en-GB" w:eastAsia="ja-JP"/>
        </w:rPr>
        <w:t>H</w:t>
      </w:r>
      <w:r w:rsidR="00934294">
        <w:rPr>
          <w:rFonts w:ascii="Arial" w:eastAsiaTheme="minorEastAsia" w:hAnsi="Arial" w:cs="Arial"/>
          <w:color w:val="7B7B7B" w:themeColor="accent3" w:themeShade="BF"/>
          <w:sz w:val="22"/>
          <w:szCs w:val="22"/>
          <w:lang w:val="en-GB" w:eastAsia="ja-JP"/>
        </w:rPr>
        <w:t>owever, the liquidator is generally obligated to</w:t>
      </w:r>
      <w:r>
        <w:rPr>
          <w:rFonts w:ascii="Arial" w:eastAsiaTheme="minorEastAsia" w:hAnsi="Arial" w:cs="Arial"/>
          <w:color w:val="7B7B7B" w:themeColor="accent3" w:themeShade="BF"/>
          <w:sz w:val="22"/>
          <w:szCs w:val="22"/>
          <w:lang w:val="en-GB" w:eastAsia="ja-JP"/>
        </w:rPr>
        <w:t xml:space="preserve"> keep a “prescribed part”</w:t>
      </w:r>
      <w:r w:rsidR="00934294">
        <w:rPr>
          <w:rFonts w:ascii="Arial" w:eastAsiaTheme="minorEastAsia" w:hAnsi="Arial" w:cs="Arial"/>
          <w:color w:val="7B7B7B" w:themeColor="accent3" w:themeShade="BF"/>
          <w:sz w:val="22"/>
          <w:szCs w:val="22"/>
          <w:lang w:val="en-GB" w:eastAsia="ja-JP"/>
        </w:rPr>
        <w:t xml:space="preserve"> out of the company’s net priority for unsecured creditors (category (iv)). If the company’s net property is not more than </w:t>
      </w:r>
      <w:r w:rsidR="00934294" w:rsidRPr="00934294">
        <w:rPr>
          <w:rFonts w:ascii="Arial" w:eastAsiaTheme="minorEastAsia" w:hAnsi="Arial" w:cs="Arial"/>
          <w:color w:val="7B7B7B" w:themeColor="accent3" w:themeShade="BF"/>
          <w:sz w:val="22"/>
          <w:szCs w:val="22"/>
          <w:lang w:val="en-GB" w:eastAsia="ja-JP"/>
        </w:rPr>
        <w:t>£</w:t>
      </w:r>
      <w:r w:rsidR="00934294" w:rsidRPr="00934294">
        <w:rPr>
          <w:rFonts w:ascii="Arial" w:eastAsiaTheme="minorEastAsia" w:hAnsi="Arial" w:cs="Arial"/>
          <w:color w:val="7B7B7B" w:themeColor="accent3" w:themeShade="BF"/>
          <w:sz w:val="22"/>
          <w:szCs w:val="22"/>
          <w:lang w:val="en-GB" w:eastAsia="ja-JP"/>
        </w:rPr>
        <w:t>10,000, the prescri</w:t>
      </w:r>
      <w:r w:rsidR="00934294">
        <w:rPr>
          <w:rFonts w:ascii="Arial" w:eastAsiaTheme="minorEastAsia" w:hAnsi="Arial" w:cs="Arial"/>
          <w:color w:val="7B7B7B" w:themeColor="accent3" w:themeShade="BF"/>
          <w:sz w:val="22"/>
          <w:szCs w:val="22"/>
          <w:lang w:val="en-GB" w:eastAsia="ja-JP"/>
        </w:rPr>
        <w:t xml:space="preserve">bed part is 50% of the net priority. If the company’s net property is more than </w:t>
      </w:r>
      <w:r w:rsidR="00934294" w:rsidRPr="00934294">
        <w:rPr>
          <w:rFonts w:ascii="Arial" w:eastAsiaTheme="minorEastAsia" w:hAnsi="Arial" w:cs="Arial"/>
          <w:color w:val="7B7B7B" w:themeColor="accent3" w:themeShade="BF"/>
          <w:sz w:val="22"/>
          <w:szCs w:val="22"/>
          <w:lang w:val="en-GB" w:eastAsia="ja-JP"/>
        </w:rPr>
        <w:t>£10,000</w:t>
      </w:r>
      <w:r w:rsidR="00934294">
        <w:rPr>
          <w:rFonts w:ascii="Arial" w:eastAsiaTheme="minorEastAsia" w:hAnsi="Arial" w:cs="Arial"/>
          <w:color w:val="7B7B7B" w:themeColor="accent3" w:themeShade="BF"/>
          <w:sz w:val="22"/>
          <w:szCs w:val="22"/>
          <w:lang w:val="en-GB" w:eastAsia="ja-JP"/>
        </w:rPr>
        <w:t xml:space="preserve">, the prescribed part is the aggregate amount of 50% of the first </w:t>
      </w:r>
      <w:r w:rsidR="00934294" w:rsidRPr="00934294">
        <w:rPr>
          <w:rFonts w:ascii="Arial" w:eastAsiaTheme="minorEastAsia" w:hAnsi="Arial" w:cs="Arial"/>
          <w:color w:val="7B7B7B" w:themeColor="accent3" w:themeShade="BF"/>
          <w:sz w:val="22"/>
          <w:szCs w:val="22"/>
          <w:lang w:val="en-GB" w:eastAsia="ja-JP"/>
        </w:rPr>
        <w:t>£</w:t>
      </w:r>
      <w:r w:rsidR="00934294">
        <w:rPr>
          <w:rFonts w:ascii="Arial" w:eastAsiaTheme="minorEastAsia" w:hAnsi="Arial" w:cs="Arial"/>
          <w:color w:val="7B7B7B" w:themeColor="accent3" w:themeShade="BF"/>
          <w:sz w:val="22"/>
          <w:szCs w:val="22"/>
          <w:lang w:val="en-GB" w:eastAsia="ja-JP"/>
        </w:rPr>
        <w:t>10</w:t>
      </w:r>
      <w:r w:rsidR="00934294" w:rsidRPr="00934294">
        <w:rPr>
          <w:rFonts w:ascii="Arial" w:eastAsiaTheme="minorEastAsia" w:hAnsi="Arial" w:cs="Arial"/>
          <w:color w:val="7B7B7B" w:themeColor="accent3" w:themeShade="BF"/>
          <w:sz w:val="22"/>
          <w:szCs w:val="22"/>
          <w:lang w:val="en-GB" w:eastAsia="ja-JP"/>
        </w:rPr>
        <w:t>,000</w:t>
      </w:r>
      <w:r w:rsidR="00934294">
        <w:rPr>
          <w:rFonts w:ascii="Arial" w:eastAsiaTheme="minorEastAsia" w:hAnsi="Arial" w:cs="Arial"/>
          <w:color w:val="7B7B7B" w:themeColor="accent3" w:themeShade="BF"/>
          <w:sz w:val="22"/>
          <w:szCs w:val="22"/>
          <w:lang w:val="en-GB" w:eastAsia="ja-JP"/>
        </w:rPr>
        <w:t xml:space="preserve"> plus 20% of the excess above the </w:t>
      </w:r>
      <w:r w:rsidR="00934294" w:rsidRPr="00934294">
        <w:rPr>
          <w:rFonts w:ascii="Arial" w:eastAsiaTheme="minorEastAsia" w:hAnsi="Arial" w:cs="Arial"/>
          <w:color w:val="7B7B7B" w:themeColor="accent3" w:themeShade="BF"/>
          <w:sz w:val="22"/>
          <w:szCs w:val="22"/>
          <w:lang w:val="en-GB" w:eastAsia="ja-JP"/>
        </w:rPr>
        <w:t>£10,000</w:t>
      </w:r>
      <w:r w:rsidR="00934294">
        <w:rPr>
          <w:rFonts w:ascii="Arial" w:eastAsiaTheme="minorEastAsia" w:hAnsi="Arial" w:cs="Arial"/>
          <w:color w:val="7B7B7B" w:themeColor="accent3" w:themeShade="BF"/>
          <w:sz w:val="22"/>
          <w:szCs w:val="22"/>
          <w:lang w:val="en-GB" w:eastAsia="ja-JP"/>
        </w:rPr>
        <w:t xml:space="preserve">. </w:t>
      </w:r>
    </w:p>
    <w:p w14:paraId="51E7F4D4" w14:textId="77777777" w:rsidR="000D7D60" w:rsidRPr="008020B8" w:rsidRDefault="000D7D60" w:rsidP="002A37BB">
      <w:pPr>
        <w:jc w:val="both"/>
        <w:rPr>
          <w:rFonts w:ascii="Arial" w:eastAsiaTheme="minorEastAsia" w:hAnsi="Arial" w:cs="Arial" w:hint="eastAsia"/>
          <w:sz w:val="22"/>
          <w:szCs w:val="22"/>
          <w:shd w:val="clear" w:color="auto" w:fill="FFFFFF"/>
          <w:lang w:eastAsia="ja-JP"/>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Web"/>
        <w:spacing w:before="0" w:beforeAutospacing="0" w:after="0" w:afterAutospacing="0"/>
        <w:rPr>
          <w:rFonts w:ascii="Arial" w:hAnsi="Arial" w:cs="Arial"/>
        </w:rPr>
      </w:pPr>
    </w:p>
    <w:p w14:paraId="3669DFCF" w14:textId="3DDC0B11" w:rsidR="00314F32" w:rsidRDefault="00314F32" w:rsidP="007E2919">
      <w:pPr>
        <w:pStyle w:v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Web"/>
        <w:spacing w:before="0" w:beforeAutospacing="0" w:after="0" w:afterAutospacing="0"/>
        <w:rPr>
          <w:rFonts w:ascii="Arial" w:hAnsi="Arial" w:cs="Arial"/>
        </w:rPr>
      </w:pPr>
    </w:p>
    <w:p w14:paraId="0C3B98CB" w14:textId="0513C8E8" w:rsidR="007E2919" w:rsidRPr="00CB79E4" w:rsidRDefault="007E2919" w:rsidP="00891690">
      <w:pPr>
        <w:pStyle w:v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Web"/>
        <w:spacing w:before="0" w:beforeAutospacing="0" w:after="0" w:afterAutospacing="0"/>
        <w:rPr>
          <w:rFonts w:ascii="Arial" w:hAnsi="Arial" w:cs="Arial"/>
        </w:rPr>
      </w:pPr>
    </w:p>
    <w:p w14:paraId="650258DB" w14:textId="6C9D65B3"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Web"/>
        <w:spacing w:before="0" w:beforeAutospacing="0" w:after="0" w:afterAutospacing="0"/>
        <w:rPr>
          <w:rFonts w:ascii="Arial" w:hAnsi="Arial" w:cs="Arial"/>
        </w:rPr>
      </w:pPr>
    </w:p>
    <w:p w14:paraId="778D6790" w14:textId="77777777"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0ADBD76F" w14:textId="0D417544" w:rsidR="00926DBB" w:rsidRDefault="00926DBB" w:rsidP="00944986">
      <w:pPr>
        <w:jc w:val="both"/>
        <w:rPr>
          <w:rFonts w:ascii="Arial" w:hAnsi="Arial" w:cs="Arial"/>
          <w:color w:val="7B7B7B" w:themeColor="accent3" w:themeShade="BF"/>
          <w:sz w:val="22"/>
          <w:szCs w:val="22"/>
          <w:lang w:val="en-GB"/>
        </w:rPr>
      </w:pPr>
    </w:p>
    <w:p w14:paraId="040C7F9F" w14:textId="52EEF8C8" w:rsidR="000B6ABF" w:rsidRDefault="000B6ABF" w:rsidP="000B6ABF">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Section 239 of the Act stipulates that </w:t>
      </w:r>
      <w:r>
        <w:rPr>
          <w:rFonts w:ascii="Arial" w:eastAsiaTheme="minorEastAsia" w:hAnsi="Arial" w:cs="Arial"/>
          <w:color w:val="7B7B7B" w:themeColor="accent3" w:themeShade="BF"/>
          <w:sz w:val="22"/>
          <w:szCs w:val="22"/>
          <w:lang w:val="en-GB" w:eastAsia="ja-JP"/>
        </w:rPr>
        <w:t>if</w:t>
      </w:r>
      <w:r w:rsidRPr="000B6ABF">
        <w:rPr>
          <w:rFonts w:ascii="Arial" w:eastAsiaTheme="minorEastAsia" w:hAnsi="Arial" w:cs="Arial"/>
          <w:color w:val="7B7B7B" w:themeColor="accent3" w:themeShade="BF"/>
          <w:sz w:val="22"/>
          <w:szCs w:val="22"/>
          <w:lang w:val="en-GB" w:eastAsia="ja-JP"/>
        </w:rPr>
        <w:t xml:space="preserve"> the company has at a relevant time</w:t>
      </w:r>
      <w:r>
        <w:rPr>
          <w:rFonts w:ascii="Arial" w:eastAsiaTheme="minorEastAsia" w:hAnsi="Arial" w:cs="Arial"/>
          <w:color w:val="7B7B7B" w:themeColor="accent3" w:themeShade="BF"/>
          <w:sz w:val="22"/>
          <w:szCs w:val="22"/>
          <w:lang w:val="en-GB" w:eastAsia="ja-JP"/>
        </w:rPr>
        <w:t xml:space="preserve"> </w:t>
      </w:r>
      <w:r w:rsidRPr="000B6ABF">
        <w:rPr>
          <w:rFonts w:ascii="Arial" w:eastAsiaTheme="minorEastAsia" w:hAnsi="Arial" w:cs="Arial"/>
          <w:color w:val="7B7B7B" w:themeColor="accent3" w:themeShade="BF"/>
          <w:sz w:val="22"/>
          <w:szCs w:val="22"/>
          <w:lang w:val="en-GB" w:eastAsia="ja-JP"/>
        </w:rPr>
        <w:t xml:space="preserve">given a </w:t>
      </w:r>
      <w:r w:rsidRPr="000B6ABF">
        <w:rPr>
          <w:rFonts w:ascii="Arial" w:eastAsiaTheme="minorEastAsia" w:hAnsi="Arial" w:cs="Arial"/>
          <w:color w:val="7B7B7B" w:themeColor="accent3" w:themeShade="BF"/>
          <w:sz w:val="22"/>
          <w:szCs w:val="22"/>
          <w:u w:val="single"/>
          <w:lang w:val="en-GB" w:eastAsia="ja-JP"/>
        </w:rPr>
        <w:t xml:space="preserve">preference </w:t>
      </w:r>
      <w:r>
        <w:rPr>
          <w:rFonts w:ascii="Arial" w:eastAsiaTheme="minorEastAsia" w:hAnsi="Arial" w:cs="Arial"/>
          <w:color w:val="7B7B7B" w:themeColor="accent3" w:themeShade="BF"/>
          <w:sz w:val="22"/>
          <w:szCs w:val="22"/>
          <w:lang w:val="en-GB" w:eastAsia="ja-JP"/>
        </w:rPr>
        <w:t xml:space="preserve">to any person, </w:t>
      </w:r>
      <w:r w:rsidRPr="000B6ABF">
        <w:rPr>
          <w:rFonts w:ascii="Arial" w:eastAsiaTheme="minorEastAsia" w:hAnsi="Arial" w:cs="Arial"/>
          <w:color w:val="7B7B7B" w:themeColor="accent3" w:themeShade="BF"/>
          <w:sz w:val="22"/>
          <w:szCs w:val="22"/>
          <w:lang w:val="en-GB" w:eastAsia="ja-JP"/>
        </w:rPr>
        <w:t xml:space="preserve">the court shall, on </w:t>
      </w:r>
      <w:r>
        <w:rPr>
          <w:rFonts w:ascii="Arial" w:eastAsiaTheme="minorEastAsia" w:hAnsi="Arial" w:cs="Arial"/>
          <w:color w:val="7B7B7B" w:themeColor="accent3" w:themeShade="BF"/>
          <w:sz w:val="22"/>
          <w:szCs w:val="22"/>
          <w:lang w:val="en-GB" w:eastAsia="ja-JP"/>
        </w:rPr>
        <w:t>the liquidator’s</w:t>
      </w:r>
      <w:r w:rsidRPr="000B6ABF">
        <w:rPr>
          <w:rFonts w:ascii="Arial" w:eastAsiaTheme="minorEastAsia" w:hAnsi="Arial" w:cs="Arial"/>
          <w:color w:val="7B7B7B" w:themeColor="accent3" w:themeShade="BF"/>
          <w:sz w:val="22"/>
          <w:szCs w:val="22"/>
          <w:lang w:val="en-GB" w:eastAsia="ja-JP"/>
        </w:rPr>
        <w:t xml:space="preserve"> application, make such order as it thinks fit for restoring the position to what it would have been if the company had not given that preference.</w:t>
      </w:r>
    </w:p>
    <w:p w14:paraId="34CAFB0E" w14:textId="09894B39" w:rsidR="000B6ABF" w:rsidRDefault="000B6ABF" w:rsidP="000B6ABF">
      <w:pPr>
        <w:jc w:val="both"/>
        <w:rPr>
          <w:rFonts w:ascii="Arial" w:eastAsiaTheme="minorEastAsia" w:hAnsi="Arial" w:cs="Arial"/>
          <w:color w:val="7B7B7B" w:themeColor="accent3" w:themeShade="BF"/>
          <w:sz w:val="22"/>
          <w:szCs w:val="22"/>
          <w:lang w:val="en-GB" w:eastAsia="ja-JP"/>
        </w:rPr>
      </w:pPr>
    </w:p>
    <w:p w14:paraId="0A1854BD" w14:textId="07B4E29F" w:rsidR="000B6ABF" w:rsidRPr="00944986" w:rsidRDefault="000B6ABF" w:rsidP="000B6ABF">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The “</w:t>
      </w:r>
      <w:r w:rsidRPr="001A6EFA">
        <w:rPr>
          <w:rFonts w:ascii="Arial" w:eastAsiaTheme="minorEastAsia" w:hAnsi="Arial" w:cs="Arial"/>
          <w:color w:val="7B7B7B" w:themeColor="accent3" w:themeShade="BF"/>
          <w:sz w:val="22"/>
          <w:szCs w:val="22"/>
          <w:u w:val="single"/>
          <w:lang w:val="en-GB" w:eastAsia="ja-JP"/>
        </w:rPr>
        <w:t>relevant time</w:t>
      </w:r>
      <w:r>
        <w:rPr>
          <w:rFonts w:ascii="Arial" w:eastAsiaTheme="minorEastAsia" w:hAnsi="Arial" w:cs="Arial"/>
          <w:color w:val="7B7B7B" w:themeColor="accent3" w:themeShade="BF"/>
          <w:sz w:val="22"/>
          <w:szCs w:val="22"/>
          <w:lang w:val="en-GB" w:eastAsia="ja-JP"/>
        </w:rPr>
        <w:t xml:space="preserve">” </w:t>
      </w:r>
      <w:r>
        <w:rPr>
          <w:rFonts w:ascii="Arial" w:eastAsiaTheme="minorEastAsia" w:hAnsi="Arial" w:cs="Arial"/>
          <w:color w:val="7B7B7B" w:themeColor="accent3" w:themeShade="BF"/>
          <w:sz w:val="22"/>
          <w:szCs w:val="22"/>
          <w:lang w:val="en-GB" w:eastAsia="ja-JP"/>
        </w:rPr>
        <w:t xml:space="preserve">here </w:t>
      </w:r>
      <w:r>
        <w:rPr>
          <w:rFonts w:ascii="Arial" w:eastAsiaTheme="minorEastAsia" w:hAnsi="Arial" w:cs="Arial"/>
          <w:color w:val="7B7B7B" w:themeColor="accent3" w:themeShade="BF"/>
          <w:sz w:val="22"/>
          <w:szCs w:val="22"/>
          <w:lang w:val="en-GB" w:eastAsia="ja-JP"/>
        </w:rPr>
        <w:t xml:space="preserve">is defined under section 240 and </w:t>
      </w:r>
      <w:r w:rsidR="00E834A6">
        <w:rPr>
          <w:rFonts w:ascii="Arial" w:eastAsiaTheme="minorEastAsia" w:hAnsi="Arial" w:cs="Arial"/>
          <w:color w:val="7B7B7B" w:themeColor="accent3" w:themeShade="BF"/>
          <w:sz w:val="22"/>
          <w:szCs w:val="22"/>
          <w:lang w:val="en-GB" w:eastAsia="ja-JP"/>
        </w:rPr>
        <w:t xml:space="preserve">in case of the person not connected to the company </w:t>
      </w:r>
      <w:r>
        <w:rPr>
          <w:rFonts w:ascii="Arial" w:eastAsiaTheme="minorEastAsia" w:hAnsi="Arial" w:cs="Arial"/>
          <w:color w:val="7B7B7B" w:themeColor="accent3" w:themeShade="BF"/>
          <w:sz w:val="22"/>
          <w:szCs w:val="22"/>
          <w:lang w:val="en-GB" w:eastAsia="ja-JP"/>
        </w:rPr>
        <w:t xml:space="preserve">means the period of </w:t>
      </w:r>
      <w:r w:rsidR="00E834A6">
        <w:rPr>
          <w:rFonts w:ascii="Arial" w:eastAsiaTheme="minorEastAsia" w:hAnsi="Arial" w:cs="Arial"/>
          <w:color w:val="7B7B7B" w:themeColor="accent3" w:themeShade="BF"/>
          <w:sz w:val="22"/>
          <w:szCs w:val="22"/>
          <w:lang w:val="en-GB" w:eastAsia="ja-JP"/>
        </w:rPr>
        <w:t xml:space="preserve">six months </w:t>
      </w:r>
      <w:r>
        <w:rPr>
          <w:rFonts w:ascii="Arial" w:eastAsiaTheme="minorEastAsia" w:hAnsi="Arial" w:cs="Arial"/>
          <w:color w:val="7B7B7B" w:themeColor="accent3" w:themeShade="BF"/>
          <w:sz w:val="22"/>
          <w:szCs w:val="22"/>
          <w:lang w:val="en-GB" w:eastAsia="ja-JP"/>
        </w:rPr>
        <w:t xml:space="preserve">prior to the </w:t>
      </w:r>
      <w:r w:rsidR="00E834A6">
        <w:rPr>
          <w:rFonts w:ascii="Arial" w:eastAsiaTheme="minorEastAsia" w:hAnsi="Arial" w:cs="Arial"/>
          <w:color w:val="7B7B7B" w:themeColor="accent3" w:themeShade="BF"/>
          <w:sz w:val="22"/>
          <w:szCs w:val="22"/>
          <w:lang w:val="en-GB" w:eastAsia="ja-JP"/>
        </w:rPr>
        <w:t>onset of insolvency (in case of litigation, the date of the commencement of the winding up)</w:t>
      </w:r>
      <w:r>
        <w:rPr>
          <w:rFonts w:ascii="Arial" w:eastAsiaTheme="minorEastAsia" w:hAnsi="Arial" w:cs="Arial"/>
          <w:color w:val="7B7B7B" w:themeColor="accent3" w:themeShade="BF"/>
          <w:sz w:val="22"/>
          <w:szCs w:val="22"/>
          <w:lang w:val="en-GB" w:eastAsia="ja-JP"/>
        </w:rPr>
        <w:t xml:space="preserve"> provided that the company is unable to pay its debt or becomes unable to pay its debt as a result of the transaction. </w:t>
      </w:r>
    </w:p>
    <w:p w14:paraId="021C58C7" w14:textId="77777777" w:rsidR="000B6ABF" w:rsidRDefault="000B6ABF" w:rsidP="000B6ABF">
      <w:pPr>
        <w:jc w:val="both"/>
        <w:rPr>
          <w:rFonts w:ascii="Arial" w:eastAsiaTheme="minorEastAsia" w:hAnsi="Arial" w:cs="Arial" w:hint="eastAsia"/>
          <w:color w:val="7B7B7B" w:themeColor="accent3" w:themeShade="BF"/>
          <w:sz w:val="22"/>
          <w:szCs w:val="22"/>
          <w:lang w:val="en-GB" w:eastAsia="ja-JP"/>
        </w:rPr>
      </w:pPr>
    </w:p>
    <w:p w14:paraId="6E889E79" w14:textId="340DC4DE" w:rsidR="000B6ABF" w:rsidRPr="000B6ABF" w:rsidRDefault="000B6ABF" w:rsidP="000B6ABF">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It also provides that </w:t>
      </w:r>
      <w:r w:rsidRPr="000B6ABF">
        <w:rPr>
          <w:rFonts w:ascii="Arial" w:eastAsiaTheme="minorEastAsia" w:hAnsi="Arial" w:cs="Arial"/>
          <w:color w:val="7B7B7B" w:themeColor="accent3" w:themeShade="BF"/>
          <w:sz w:val="22"/>
          <w:szCs w:val="22"/>
          <w:lang w:val="en-GB" w:eastAsia="ja-JP"/>
        </w:rPr>
        <w:t xml:space="preserve">a company gives a </w:t>
      </w:r>
      <w:r>
        <w:rPr>
          <w:rFonts w:ascii="Arial" w:eastAsiaTheme="minorEastAsia" w:hAnsi="Arial" w:cs="Arial"/>
          <w:color w:val="7B7B7B" w:themeColor="accent3" w:themeShade="BF"/>
          <w:sz w:val="22"/>
          <w:szCs w:val="22"/>
          <w:lang w:val="en-GB" w:eastAsia="ja-JP"/>
        </w:rPr>
        <w:t>“</w:t>
      </w:r>
      <w:r w:rsidRPr="000B6ABF">
        <w:rPr>
          <w:rFonts w:ascii="Arial" w:eastAsiaTheme="minorEastAsia" w:hAnsi="Arial" w:cs="Arial"/>
          <w:color w:val="7B7B7B" w:themeColor="accent3" w:themeShade="BF"/>
          <w:sz w:val="22"/>
          <w:szCs w:val="22"/>
          <w:u w:val="single"/>
          <w:lang w:val="en-GB" w:eastAsia="ja-JP"/>
        </w:rPr>
        <w:t>preference</w:t>
      </w:r>
      <w:r w:rsidRPr="000B6ABF">
        <w:rPr>
          <w:rFonts w:ascii="Arial" w:eastAsiaTheme="minorEastAsia" w:hAnsi="Arial" w:cs="Arial"/>
          <w:color w:val="7B7B7B" w:themeColor="accent3" w:themeShade="BF"/>
          <w:sz w:val="22"/>
          <w:szCs w:val="22"/>
          <w:lang w:val="en-GB" w:eastAsia="ja-JP"/>
        </w:rPr>
        <w:t>”</w:t>
      </w:r>
      <w:r>
        <w:rPr>
          <w:rFonts w:ascii="Arial" w:eastAsiaTheme="minorEastAsia" w:hAnsi="Arial" w:cs="Arial"/>
          <w:color w:val="7B7B7B" w:themeColor="accent3" w:themeShade="BF"/>
          <w:sz w:val="22"/>
          <w:szCs w:val="22"/>
          <w:lang w:val="en-GB" w:eastAsia="ja-JP"/>
        </w:rPr>
        <w:t xml:space="preserve"> to a person if </w:t>
      </w:r>
    </w:p>
    <w:p w14:paraId="0A346C24" w14:textId="0454F206" w:rsidR="000B6ABF" w:rsidRPr="000B6ABF" w:rsidRDefault="000B6ABF" w:rsidP="000B6ABF">
      <w:pPr>
        <w:jc w:val="both"/>
        <w:rPr>
          <w:rFonts w:ascii="Arial" w:eastAsiaTheme="minorEastAsia" w:hAnsi="Arial" w:cs="Arial"/>
          <w:color w:val="7B7B7B" w:themeColor="accent3" w:themeShade="BF"/>
          <w:sz w:val="22"/>
          <w:szCs w:val="22"/>
          <w:lang w:val="en-GB" w:eastAsia="ja-JP"/>
        </w:rPr>
      </w:pPr>
      <w:r w:rsidRPr="000B6ABF">
        <w:rPr>
          <w:rFonts w:ascii="Arial" w:eastAsiaTheme="minorEastAsia" w:hAnsi="Arial" w:cs="Arial"/>
          <w:color w:val="7B7B7B" w:themeColor="accent3" w:themeShade="BF"/>
          <w:sz w:val="22"/>
          <w:szCs w:val="22"/>
          <w:lang w:val="en-GB" w:eastAsia="ja-JP"/>
        </w:rPr>
        <w:t>(a)</w:t>
      </w:r>
      <w:r>
        <w:rPr>
          <w:rFonts w:ascii="Arial" w:eastAsiaTheme="minorEastAsia" w:hAnsi="Arial" w:cs="Arial"/>
          <w:color w:val="7B7B7B" w:themeColor="accent3" w:themeShade="BF"/>
          <w:sz w:val="22"/>
          <w:szCs w:val="22"/>
          <w:lang w:val="en-GB" w:eastAsia="ja-JP"/>
        </w:rPr>
        <w:t xml:space="preserve"> that </w:t>
      </w:r>
      <w:r w:rsidRPr="000B6ABF">
        <w:rPr>
          <w:rFonts w:ascii="Arial" w:eastAsiaTheme="minorEastAsia" w:hAnsi="Arial" w:cs="Arial"/>
          <w:color w:val="7B7B7B" w:themeColor="accent3" w:themeShade="BF"/>
          <w:sz w:val="22"/>
          <w:szCs w:val="22"/>
          <w:lang w:val="en-GB" w:eastAsia="ja-JP"/>
        </w:rPr>
        <w:t>person is one of the company’s creditors and</w:t>
      </w:r>
    </w:p>
    <w:p w14:paraId="6969A7BE" w14:textId="35474967" w:rsidR="000B6ABF" w:rsidRDefault="000B6ABF" w:rsidP="000B6ABF">
      <w:pPr>
        <w:jc w:val="both"/>
        <w:rPr>
          <w:rFonts w:ascii="Arial" w:eastAsiaTheme="minorEastAsia" w:hAnsi="Arial" w:cs="Arial" w:hint="eastAsia"/>
          <w:color w:val="7B7B7B" w:themeColor="accent3" w:themeShade="BF"/>
          <w:sz w:val="22"/>
          <w:szCs w:val="22"/>
          <w:lang w:val="en-GB" w:eastAsia="ja-JP"/>
        </w:rPr>
      </w:pPr>
      <w:r w:rsidRPr="000B6ABF">
        <w:rPr>
          <w:rFonts w:ascii="Arial" w:eastAsiaTheme="minorEastAsia" w:hAnsi="Arial" w:cs="Arial"/>
          <w:color w:val="7B7B7B" w:themeColor="accent3" w:themeShade="BF"/>
          <w:sz w:val="22"/>
          <w:szCs w:val="22"/>
          <w:lang w:val="en-GB" w:eastAsia="ja-JP"/>
        </w:rPr>
        <w:t>(b)</w:t>
      </w:r>
      <w:r>
        <w:rPr>
          <w:rFonts w:ascii="Arial" w:eastAsiaTheme="minorEastAsia" w:hAnsi="Arial" w:cs="Arial"/>
          <w:color w:val="7B7B7B" w:themeColor="accent3" w:themeShade="BF"/>
          <w:sz w:val="22"/>
          <w:szCs w:val="22"/>
          <w:lang w:val="en-GB" w:eastAsia="ja-JP"/>
        </w:rPr>
        <w:t xml:space="preserve"> </w:t>
      </w:r>
      <w:r w:rsidRPr="000B6ABF">
        <w:rPr>
          <w:rFonts w:ascii="Arial" w:eastAsiaTheme="minorEastAsia" w:hAnsi="Arial" w:cs="Arial"/>
          <w:color w:val="7B7B7B" w:themeColor="accent3" w:themeShade="BF"/>
          <w:sz w:val="22"/>
          <w:szCs w:val="22"/>
          <w:lang w:val="en-GB" w:eastAsia="ja-JP"/>
        </w:rPr>
        <w:t xml:space="preserve">the company does anything or suffers anything to be done which (in either case) has the effect of putting that person into a position which, in the event of the company going into insolvent liquidation, will be better than the position he would have been in </w:t>
      </w:r>
      <w:r>
        <w:rPr>
          <w:rFonts w:ascii="Arial" w:eastAsiaTheme="minorEastAsia" w:hAnsi="Arial" w:cs="Arial"/>
          <w:color w:val="7B7B7B" w:themeColor="accent3" w:themeShade="BF"/>
          <w:sz w:val="22"/>
          <w:szCs w:val="22"/>
          <w:lang w:val="en-GB" w:eastAsia="ja-JP"/>
        </w:rPr>
        <w:t>if that thing had not been done,</w:t>
      </w:r>
    </w:p>
    <w:p w14:paraId="6A54E6D3" w14:textId="34C137F5" w:rsidR="000B6ABF" w:rsidRDefault="000B6ABF" w:rsidP="000B6ABF">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provided that </w:t>
      </w:r>
      <w:r w:rsidRPr="000B6ABF">
        <w:rPr>
          <w:rFonts w:ascii="Arial" w:eastAsiaTheme="minorEastAsia" w:hAnsi="Arial" w:cs="Arial"/>
          <w:color w:val="7B7B7B" w:themeColor="accent3" w:themeShade="BF"/>
          <w:sz w:val="22"/>
          <w:szCs w:val="22"/>
          <w:lang w:val="en-GB" w:eastAsia="ja-JP"/>
        </w:rPr>
        <w:t>the company</w:t>
      </w:r>
      <w:r>
        <w:rPr>
          <w:rFonts w:ascii="Arial" w:eastAsiaTheme="minorEastAsia" w:hAnsi="Arial" w:cs="Arial"/>
          <w:color w:val="7B7B7B" w:themeColor="accent3" w:themeShade="BF"/>
          <w:sz w:val="22"/>
          <w:szCs w:val="22"/>
          <w:lang w:val="en-GB" w:eastAsia="ja-JP"/>
        </w:rPr>
        <w:t xml:space="preserve"> </w:t>
      </w:r>
      <w:r w:rsidRPr="000B6ABF">
        <w:rPr>
          <w:rFonts w:ascii="Arial" w:eastAsiaTheme="minorEastAsia" w:hAnsi="Arial" w:cs="Arial"/>
          <w:color w:val="7B7B7B" w:themeColor="accent3" w:themeShade="BF"/>
          <w:sz w:val="22"/>
          <w:szCs w:val="22"/>
          <w:lang w:val="en-GB" w:eastAsia="ja-JP"/>
        </w:rPr>
        <w:t xml:space="preserve">was influenced in deciding to give it by a desire to produce </w:t>
      </w:r>
      <w:r>
        <w:rPr>
          <w:rFonts w:ascii="Arial" w:eastAsiaTheme="minorEastAsia" w:hAnsi="Arial" w:cs="Arial"/>
          <w:color w:val="7B7B7B" w:themeColor="accent3" w:themeShade="BF"/>
          <w:sz w:val="22"/>
          <w:szCs w:val="22"/>
          <w:lang w:val="en-GB" w:eastAsia="ja-JP"/>
        </w:rPr>
        <w:t>t</w:t>
      </w:r>
      <w:r w:rsidRPr="000B6ABF">
        <w:rPr>
          <w:rFonts w:ascii="Arial" w:eastAsiaTheme="minorEastAsia" w:hAnsi="Arial" w:cs="Arial"/>
          <w:color w:val="7B7B7B" w:themeColor="accent3" w:themeShade="BF"/>
          <w:sz w:val="22"/>
          <w:szCs w:val="22"/>
          <w:lang w:val="en-GB" w:eastAsia="ja-JP"/>
        </w:rPr>
        <w:t>he effect mentioned in (b)</w:t>
      </w:r>
      <w:r>
        <w:rPr>
          <w:rFonts w:ascii="Arial" w:eastAsiaTheme="minorEastAsia" w:hAnsi="Arial" w:cs="Arial"/>
          <w:color w:val="7B7B7B" w:themeColor="accent3" w:themeShade="BF"/>
          <w:sz w:val="22"/>
          <w:szCs w:val="22"/>
          <w:lang w:val="en-GB" w:eastAsia="ja-JP"/>
        </w:rPr>
        <w:t xml:space="preserve"> above.</w:t>
      </w:r>
    </w:p>
    <w:p w14:paraId="738C7224" w14:textId="77777777" w:rsidR="000B6ABF" w:rsidRPr="000B6ABF" w:rsidRDefault="000B6ABF" w:rsidP="000B6ABF">
      <w:pPr>
        <w:jc w:val="both"/>
        <w:rPr>
          <w:rFonts w:ascii="Arial" w:eastAsiaTheme="minorEastAsia" w:hAnsi="Arial" w:cs="Arial"/>
          <w:color w:val="7B7B7B" w:themeColor="accent3" w:themeShade="BF"/>
          <w:sz w:val="22"/>
          <w:szCs w:val="22"/>
          <w:lang w:val="en-GB" w:eastAsia="ja-JP"/>
        </w:rPr>
      </w:pPr>
    </w:p>
    <w:p w14:paraId="0AE9067E" w14:textId="53DB48BB" w:rsidR="00E834A6" w:rsidRDefault="00944986" w:rsidP="009449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at hand,</w:t>
      </w:r>
      <w:r w:rsidR="00926DBB">
        <w:rPr>
          <w:rFonts w:ascii="Arial" w:hAnsi="Arial" w:cs="Arial"/>
          <w:color w:val="7B7B7B" w:themeColor="accent3" w:themeShade="BF"/>
          <w:sz w:val="22"/>
          <w:szCs w:val="22"/>
          <w:lang w:val="en-GB"/>
        </w:rPr>
        <w:t xml:space="preserve"> the Company </w:t>
      </w:r>
      <w:r w:rsidR="00926DBB" w:rsidRPr="00926DBB">
        <w:rPr>
          <w:rFonts w:ascii="Arial" w:hAnsi="Arial" w:cs="Arial"/>
          <w:color w:val="7B7B7B" w:themeColor="accent3" w:themeShade="BF"/>
          <w:sz w:val="22"/>
          <w:szCs w:val="22"/>
          <w:lang w:val="en-GB"/>
        </w:rPr>
        <w:t>granted a debenture</w:t>
      </w:r>
      <w:r w:rsidR="00926DBB">
        <w:rPr>
          <w:rFonts w:ascii="Arial" w:hAnsi="Arial" w:cs="Arial"/>
          <w:color w:val="7B7B7B" w:themeColor="accent3" w:themeShade="BF"/>
          <w:sz w:val="22"/>
          <w:szCs w:val="22"/>
          <w:lang w:val="en-GB"/>
        </w:rPr>
        <w:t xml:space="preserve"> containing </w:t>
      </w:r>
      <w:r w:rsidR="00926DBB" w:rsidRPr="001A6EFA">
        <w:rPr>
          <w:rFonts w:ascii="Arial" w:hAnsi="Arial" w:cs="Arial"/>
          <w:color w:val="7B7B7B" w:themeColor="accent3" w:themeShade="BF"/>
          <w:sz w:val="22"/>
          <w:szCs w:val="22"/>
          <w:lang w:val="en-GB"/>
        </w:rPr>
        <w:t>floating charge over the whole of the Company’s undertaking</w:t>
      </w:r>
      <w:r w:rsidR="00926DBB" w:rsidRPr="00926DBB">
        <w:rPr>
          <w:rFonts w:ascii="Arial" w:hAnsi="Arial" w:cs="Arial"/>
          <w:color w:val="7B7B7B" w:themeColor="accent3" w:themeShade="BF"/>
          <w:sz w:val="22"/>
          <w:szCs w:val="22"/>
          <w:lang w:val="en-GB"/>
        </w:rPr>
        <w:t xml:space="preserve"> in favour of Stercus Bank plc in February 2021</w:t>
      </w:r>
      <w:r w:rsidR="00926DBB">
        <w:rPr>
          <w:rFonts w:ascii="Arial" w:hAnsi="Arial" w:cs="Arial"/>
          <w:color w:val="7B7B7B" w:themeColor="accent3" w:themeShade="BF"/>
          <w:sz w:val="22"/>
          <w:szCs w:val="22"/>
          <w:lang w:val="en-GB"/>
        </w:rPr>
        <w:t xml:space="preserve">. It is probable that </w:t>
      </w:r>
      <w:r w:rsidR="00E834A6">
        <w:rPr>
          <w:rFonts w:ascii="Arial" w:hAnsi="Arial" w:cs="Arial"/>
          <w:color w:val="7B7B7B" w:themeColor="accent3" w:themeShade="BF"/>
          <w:sz w:val="22"/>
          <w:szCs w:val="22"/>
          <w:lang w:val="en-GB"/>
        </w:rPr>
        <w:t>the</w:t>
      </w:r>
      <w:r w:rsidR="00926DBB">
        <w:rPr>
          <w:rFonts w:ascii="Arial" w:hAnsi="Arial" w:cs="Arial"/>
          <w:color w:val="7B7B7B" w:themeColor="accent3" w:themeShade="BF"/>
          <w:sz w:val="22"/>
          <w:szCs w:val="22"/>
          <w:lang w:val="en-GB"/>
        </w:rPr>
        <w:t xml:space="preserve"> </w:t>
      </w:r>
      <w:r w:rsidR="00E834A6">
        <w:rPr>
          <w:rFonts w:ascii="Arial" w:hAnsi="Arial" w:cs="Arial"/>
          <w:color w:val="7B7B7B" w:themeColor="accent3" w:themeShade="BF"/>
          <w:sz w:val="22"/>
          <w:szCs w:val="22"/>
          <w:lang w:val="en-GB"/>
        </w:rPr>
        <w:t>provision of the debenture</w:t>
      </w:r>
      <w:r w:rsidR="00926DBB">
        <w:rPr>
          <w:rFonts w:ascii="Arial" w:hAnsi="Arial" w:cs="Arial"/>
          <w:color w:val="7B7B7B" w:themeColor="accent3" w:themeShade="BF"/>
          <w:sz w:val="22"/>
          <w:szCs w:val="22"/>
          <w:lang w:val="en-GB"/>
        </w:rPr>
        <w:t xml:space="preserve"> </w:t>
      </w:r>
      <w:r w:rsidR="00E834A6">
        <w:rPr>
          <w:rFonts w:ascii="Arial" w:hAnsi="Arial" w:cs="Arial"/>
          <w:color w:val="7B7B7B" w:themeColor="accent3" w:themeShade="BF"/>
          <w:sz w:val="22"/>
          <w:szCs w:val="22"/>
          <w:lang w:val="en-GB"/>
        </w:rPr>
        <w:t xml:space="preserve">falls within preference as (a) </w:t>
      </w:r>
      <w:r w:rsidR="00E834A6" w:rsidRPr="00926DBB">
        <w:rPr>
          <w:rFonts w:ascii="Arial" w:hAnsi="Arial" w:cs="Arial"/>
          <w:color w:val="7B7B7B" w:themeColor="accent3" w:themeShade="BF"/>
          <w:sz w:val="22"/>
          <w:szCs w:val="22"/>
          <w:lang w:val="en-GB"/>
        </w:rPr>
        <w:t>Stercus Bank</w:t>
      </w:r>
      <w:r w:rsidR="00E834A6">
        <w:rPr>
          <w:rFonts w:ascii="Arial" w:hAnsi="Arial" w:cs="Arial"/>
          <w:color w:val="7B7B7B" w:themeColor="accent3" w:themeShade="BF"/>
          <w:sz w:val="22"/>
          <w:szCs w:val="22"/>
          <w:lang w:val="en-GB"/>
        </w:rPr>
        <w:t xml:space="preserve"> is one of the Company’s creditors and (b) granting the debenture put Stercus Bank into a better position than the position without the provision of the debenture. </w:t>
      </w:r>
    </w:p>
    <w:p w14:paraId="25CD3FC5" w14:textId="7494FAA0" w:rsidR="00926DBB" w:rsidRDefault="00E834A6" w:rsidP="009449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provision of the debenture was </w:t>
      </w:r>
      <w:r w:rsidR="00926DBB">
        <w:rPr>
          <w:rFonts w:ascii="Arial" w:hAnsi="Arial" w:cs="Arial"/>
          <w:color w:val="7B7B7B" w:themeColor="accent3" w:themeShade="BF"/>
          <w:sz w:val="22"/>
          <w:szCs w:val="22"/>
          <w:lang w:val="en-GB"/>
        </w:rPr>
        <w:t xml:space="preserve">conducted in February 2021 while the </w:t>
      </w:r>
      <w:r>
        <w:rPr>
          <w:rFonts w:ascii="Arial" w:hAnsi="Arial" w:cs="Arial"/>
          <w:color w:val="7B7B7B" w:themeColor="accent3" w:themeShade="BF"/>
          <w:sz w:val="22"/>
          <w:szCs w:val="22"/>
          <w:lang w:val="en-GB"/>
        </w:rPr>
        <w:t xml:space="preserve">winding up order </w:t>
      </w:r>
      <w:r w:rsidR="00A226C0">
        <w:rPr>
          <w:rFonts w:ascii="Arial" w:hAnsi="Arial" w:cs="Arial"/>
          <w:color w:val="7B7B7B" w:themeColor="accent3" w:themeShade="BF"/>
          <w:sz w:val="22"/>
          <w:szCs w:val="22"/>
          <w:lang w:val="en-GB"/>
        </w:rPr>
        <w:t xml:space="preserve">for the Company </w:t>
      </w:r>
      <w:r>
        <w:rPr>
          <w:rFonts w:ascii="Arial" w:hAnsi="Arial" w:cs="Arial"/>
          <w:color w:val="7B7B7B" w:themeColor="accent3" w:themeShade="BF"/>
          <w:sz w:val="22"/>
          <w:szCs w:val="22"/>
          <w:lang w:val="en-GB"/>
        </w:rPr>
        <w:t xml:space="preserve">is issued </w:t>
      </w:r>
      <w:r w:rsidR="00A226C0">
        <w:rPr>
          <w:rFonts w:ascii="Arial" w:hAnsi="Arial" w:cs="Arial"/>
          <w:color w:val="7B7B7B" w:themeColor="accent3" w:themeShade="BF"/>
          <w:sz w:val="22"/>
          <w:szCs w:val="22"/>
          <w:lang w:val="en-GB"/>
        </w:rPr>
        <w:t>in October</w:t>
      </w:r>
      <w:r w:rsidR="007E7594">
        <w:rPr>
          <w:rFonts w:ascii="Arial" w:hAnsi="Arial" w:cs="Arial"/>
          <w:color w:val="7B7B7B" w:themeColor="accent3" w:themeShade="BF"/>
          <w:sz w:val="22"/>
          <w:szCs w:val="22"/>
          <w:lang w:val="en-GB"/>
        </w:rPr>
        <w:t xml:space="preserve">, the requirement of “relevant time” is </w:t>
      </w:r>
      <w:r w:rsidR="00A226C0">
        <w:rPr>
          <w:rFonts w:ascii="Arial" w:hAnsi="Arial" w:cs="Arial"/>
          <w:color w:val="7B7B7B" w:themeColor="accent3" w:themeShade="BF"/>
          <w:sz w:val="22"/>
          <w:szCs w:val="22"/>
          <w:lang w:val="en-GB"/>
        </w:rPr>
        <w:t xml:space="preserve">not </w:t>
      </w:r>
      <w:r w:rsidR="007E7594">
        <w:rPr>
          <w:rFonts w:ascii="Arial" w:hAnsi="Arial" w:cs="Arial"/>
          <w:color w:val="7B7B7B" w:themeColor="accent3" w:themeShade="BF"/>
          <w:sz w:val="22"/>
          <w:szCs w:val="22"/>
          <w:lang w:val="en-GB"/>
        </w:rPr>
        <w:t xml:space="preserve">satisfied. </w:t>
      </w:r>
    </w:p>
    <w:p w14:paraId="73983EFC" w14:textId="77777777" w:rsidR="00926DBB" w:rsidRPr="007E7594" w:rsidRDefault="00926DBB" w:rsidP="00944986">
      <w:pPr>
        <w:jc w:val="both"/>
        <w:rPr>
          <w:rFonts w:ascii="Arial" w:hAnsi="Arial" w:cs="Arial"/>
          <w:color w:val="7B7B7B" w:themeColor="accent3" w:themeShade="BF"/>
          <w:sz w:val="22"/>
          <w:szCs w:val="22"/>
          <w:lang w:val="en-GB"/>
        </w:rPr>
      </w:pPr>
    </w:p>
    <w:p w14:paraId="5E92BDC0" w14:textId="0FD97EC5" w:rsidR="00926DBB" w:rsidRDefault="00926DBB" w:rsidP="009449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liquidator may </w:t>
      </w:r>
      <w:r w:rsidR="00A226C0">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apply to the court for the order to nullify the debenture granted to </w:t>
      </w:r>
      <w:r w:rsidRPr="00926DBB">
        <w:rPr>
          <w:rFonts w:ascii="Arial" w:hAnsi="Arial" w:cs="Arial"/>
          <w:color w:val="7B7B7B" w:themeColor="accent3" w:themeShade="BF"/>
          <w:sz w:val="22"/>
          <w:szCs w:val="22"/>
          <w:lang w:val="en-GB"/>
        </w:rPr>
        <w:t>Stercus Bank</w:t>
      </w:r>
      <w:r>
        <w:rPr>
          <w:rFonts w:ascii="Arial" w:hAnsi="Arial" w:cs="Arial"/>
          <w:color w:val="7B7B7B" w:themeColor="accent3" w:themeShade="BF"/>
          <w:sz w:val="22"/>
          <w:szCs w:val="22"/>
          <w:lang w:val="en-GB"/>
        </w:rPr>
        <w:t xml:space="preserve">.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ED3A76" w14:textId="6C1F47C1" w:rsidR="000B6ABF" w:rsidRDefault="000B6ABF" w:rsidP="000B6A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238 </w:t>
      </w:r>
      <w:r>
        <w:rPr>
          <w:rFonts w:ascii="Arial" w:hAnsi="Arial" w:cs="Arial"/>
          <w:color w:val="7B7B7B" w:themeColor="accent3" w:themeShade="BF"/>
          <w:sz w:val="22"/>
          <w:szCs w:val="22"/>
          <w:lang w:val="en-GB"/>
        </w:rPr>
        <w:t xml:space="preserve">of the Act </w:t>
      </w:r>
      <w:r>
        <w:rPr>
          <w:rFonts w:ascii="Arial" w:hAnsi="Arial" w:cs="Arial"/>
          <w:color w:val="7B7B7B" w:themeColor="accent3" w:themeShade="BF"/>
          <w:sz w:val="22"/>
          <w:szCs w:val="22"/>
          <w:lang w:val="en-GB"/>
        </w:rPr>
        <w:t xml:space="preserve">stipulates that if </w:t>
      </w:r>
      <w:r w:rsidRPr="00944986">
        <w:rPr>
          <w:rFonts w:ascii="Arial" w:hAnsi="Arial" w:cs="Arial"/>
          <w:color w:val="7B7B7B" w:themeColor="accent3" w:themeShade="BF"/>
          <w:sz w:val="22"/>
          <w:szCs w:val="22"/>
          <w:lang w:val="en-GB"/>
        </w:rPr>
        <w:t xml:space="preserve">a company </w:t>
      </w:r>
      <w:r>
        <w:rPr>
          <w:rFonts w:ascii="Arial" w:hAnsi="Arial" w:cs="Arial"/>
          <w:color w:val="7B7B7B" w:themeColor="accent3" w:themeShade="BF"/>
          <w:sz w:val="22"/>
          <w:szCs w:val="22"/>
          <w:lang w:val="en-GB"/>
        </w:rPr>
        <w:t xml:space="preserve">goes into liquidation </w:t>
      </w:r>
      <w:r w:rsidRPr="00944986">
        <w:rPr>
          <w:rFonts w:ascii="Arial" w:hAnsi="Arial" w:cs="Arial"/>
          <w:color w:val="7B7B7B" w:themeColor="accent3" w:themeShade="BF"/>
          <w:sz w:val="22"/>
          <w:szCs w:val="22"/>
          <w:lang w:val="en-GB"/>
        </w:rPr>
        <w:t xml:space="preserve">and the company has </w:t>
      </w:r>
      <w:r w:rsidRPr="00944986">
        <w:rPr>
          <w:rFonts w:ascii="Arial" w:hAnsi="Arial" w:cs="Arial"/>
          <w:color w:val="7B7B7B" w:themeColor="accent3" w:themeShade="BF"/>
          <w:sz w:val="22"/>
          <w:szCs w:val="22"/>
          <w:u w:val="single"/>
          <w:lang w:val="en-GB"/>
        </w:rPr>
        <w:t>at a relevant time</w:t>
      </w:r>
      <w:r w:rsidRPr="00944986">
        <w:rPr>
          <w:rFonts w:ascii="Arial" w:hAnsi="Arial" w:cs="Arial"/>
          <w:color w:val="7B7B7B" w:themeColor="accent3" w:themeShade="BF"/>
          <w:sz w:val="22"/>
          <w:szCs w:val="22"/>
          <w:lang w:val="en-GB"/>
        </w:rPr>
        <w:t xml:space="preserve"> entered into </w:t>
      </w:r>
      <w:r w:rsidRPr="00944986">
        <w:rPr>
          <w:rFonts w:ascii="Arial" w:hAnsi="Arial" w:cs="Arial"/>
          <w:color w:val="7B7B7B" w:themeColor="accent3" w:themeShade="BF"/>
          <w:sz w:val="22"/>
          <w:szCs w:val="22"/>
          <w:u w:val="single"/>
          <w:lang w:val="en-GB"/>
        </w:rPr>
        <w:t>a transaction with any person at an undervalue</w:t>
      </w:r>
      <w:r w:rsidRPr="00944986">
        <w:rPr>
          <w:rFonts w:ascii="Arial" w:hAnsi="Arial" w:cs="Arial"/>
          <w:color w:val="7B7B7B" w:themeColor="accent3" w:themeShade="BF"/>
          <w:sz w:val="22"/>
          <w:szCs w:val="22"/>
          <w:lang w:val="en-GB"/>
        </w:rPr>
        <w:t>, the court shall, on</w:t>
      </w:r>
      <w:r>
        <w:rPr>
          <w:rFonts w:ascii="Arial" w:hAnsi="Arial" w:cs="Arial"/>
          <w:color w:val="7B7B7B" w:themeColor="accent3" w:themeShade="BF"/>
          <w:sz w:val="22"/>
          <w:szCs w:val="22"/>
          <w:lang w:val="en-GB"/>
        </w:rPr>
        <w:t xml:space="preserve"> the liquidator’s</w:t>
      </w:r>
      <w:r w:rsidRPr="00944986">
        <w:rPr>
          <w:rFonts w:ascii="Arial" w:hAnsi="Arial" w:cs="Arial"/>
          <w:color w:val="7B7B7B" w:themeColor="accent3" w:themeShade="BF"/>
          <w:sz w:val="22"/>
          <w:szCs w:val="22"/>
          <w:lang w:val="en-GB"/>
        </w:rPr>
        <w:t xml:space="preserve"> application, make such order as it thinks fit for restoring the position to what it would have been if the company had not entered into that transaction.</w:t>
      </w:r>
      <w:r>
        <w:rPr>
          <w:rFonts w:ascii="Arial" w:hAnsi="Arial" w:cs="Arial"/>
          <w:color w:val="7B7B7B" w:themeColor="accent3" w:themeShade="BF"/>
          <w:sz w:val="22"/>
          <w:szCs w:val="22"/>
          <w:lang w:val="en-GB"/>
        </w:rPr>
        <w:t xml:space="preserve"> </w:t>
      </w:r>
    </w:p>
    <w:p w14:paraId="61E86129" w14:textId="77777777" w:rsidR="000B6ABF" w:rsidRDefault="000B6ABF" w:rsidP="000B6ABF">
      <w:pPr>
        <w:jc w:val="both"/>
        <w:rPr>
          <w:rFonts w:ascii="Arial" w:hAnsi="Arial" w:cs="Arial"/>
          <w:color w:val="7B7B7B" w:themeColor="accent3" w:themeShade="BF"/>
          <w:sz w:val="22"/>
          <w:szCs w:val="22"/>
          <w:lang w:val="en-GB"/>
        </w:rPr>
      </w:pPr>
    </w:p>
    <w:p w14:paraId="2AE446C1" w14:textId="239F3A87" w:rsidR="000B6ABF" w:rsidRPr="00944986" w:rsidRDefault="000B6ABF" w:rsidP="000B6ABF">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The “</w:t>
      </w:r>
      <w:r w:rsidRPr="001A6EFA">
        <w:rPr>
          <w:rFonts w:ascii="Arial" w:eastAsiaTheme="minorEastAsia" w:hAnsi="Arial" w:cs="Arial"/>
          <w:color w:val="7B7B7B" w:themeColor="accent3" w:themeShade="BF"/>
          <w:sz w:val="22"/>
          <w:szCs w:val="22"/>
          <w:u w:val="single"/>
          <w:lang w:val="en-GB" w:eastAsia="ja-JP"/>
        </w:rPr>
        <w:t>relevant time</w:t>
      </w:r>
      <w:r>
        <w:rPr>
          <w:rFonts w:ascii="Arial" w:eastAsiaTheme="minorEastAsia" w:hAnsi="Arial" w:cs="Arial"/>
          <w:color w:val="7B7B7B" w:themeColor="accent3" w:themeShade="BF"/>
          <w:sz w:val="22"/>
          <w:szCs w:val="22"/>
          <w:lang w:val="en-GB" w:eastAsia="ja-JP"/>
        </w:rPr>
        <w:t xml:space="preserve">” </w:t>
      </w:r>
      <w:r>
        <w:rPr>
          <w:rFonts w:ascii="Arial" w:eastAsiaTheme="minorEastAsia" w:hAnsi="Arial" w:cs="Arial"/>
          <w:color w:val="7B7B7B" w:themeColor="accent3" w:themeShade="BF"/>
          <w:sz w:val="22"/>
          <w:szCs w:val="22"/>
          <w:lang w:val="en-GB" w:eastAsia="ja-JP"/>
        </w:rPr>
        <w:t xml:space="preserve">here </w:t>
      </w:r>
      <w:r>
        <w:rPr>
          <w:rFonts w:ascii="Arial" w:eastAsiaTheme="minorEastAsia" w:hAnsi="Arial" w:cs="Arial"/>
          <w:color w:val="7B7B7B" w:themeColor="accent3" w:themeShade="BF"/>
          <w:sz w:val="22"/>
          <w:szCs w:val="22"/>
          <w:lang w:val="en-GB" w:eastAsia="ja-JP"/>
        </w:rPr>
        <w:t>is defined under section 240 and means the period of two years prior to the commencement of the liquidation provided that the company is unable to pay its debt or becomes unable to pay its debt as a result of the transaction</w:t>
      </w:r>
      <w:r w:rsidR="00A226C0">
        <w:rPr>
          <w:rFonts w:ascii="Arial" w:eastAsiaTheme="minorEastAsia" w:hAnsi="Arial" w:cs="Arial"/>
          <w:color w:val="7B7B7B" w:themeColor="accent3" w:themeShade="BF"/>
          <w:sz w:val="22"/>
          <w:szCs w:val="22"/>
          <w:lang w:val="en-GB" w:eastAsia="ja-JP"/>
        </w:rPr>
        <w:t xml:space="preserve"> (In the case of a transaction with a connected person, the company is presumed to satisfy this requirement.)</w:t>
      </w:r>
      <w:r>
        <w:rPr>
          <w:rFonts w:ascii="Arial" w:eastAsiaTheme="minorEastAsia" w:hAnsi="Arial" w:cs="Arial"/>
          <w:color w:val="7B7B7B" w:themeColor="accent3" w:themeShade="BF"/>
          <w:sz w:val="22"/>
          <w:szCs w:val="22"/>
          <w:lang w:val="en-GB" w:eastAsia="ja-JP"/>
        </w:rPr>
        <w:t xml:space="preserve">. </w:t>
      </w:r>
    </w:p>
    <w:p w14:paraId="127B10F7" w14:textId="77777777" w:rsidR="000B6ABF" w:rsidRPr="00944986" w:rsidRDefault="000B6ABF" w:rsidP="000B6ABF">
      <w:pPr>
        <w:jc w:val="both"/>
        <w:rPr>
          <w:rFonts w:ascii="Arial" w:hAnsi="Arial" w:cs="Arial"/>
          <w:color w:val="7B7B7B" w:themeColor="accent3" w:themeShade="BF"/>
          <w:sz w:val="22"/>
          <w:szCs w:val="22"/>
          <w:lang w:val="en-GB"/>
        </w:rPr>
      </w:pPr>
    </w:p>
    <w:p w14:paraId="164685B6" w14:textId="77777777" w:rsidR="000B6ABF" w:rsidRPr="00944986" w:rsidRDefault="000B6ABF" w:rsidP="000B6A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it also provides that </w:t>
      </w:r>
      <w:r w:rsidRPr="00944986">
        <w:rPr>
          <w:rFonts w:ascii="Arial" w:hAnsi="Arial" w:cs="Arial"/>
          <w:color w:val="7B7B7B" w:themeColor="accent3" w:themeShade="BF"/>
          <w:sz w:val="22"/>
          <w:szCs w:val="22"/>
          <w:lang w:val="en-GB"/>
        </w:rPr>
        <w:t xml:space="preserve">a company enters into </w:t>
      </w:r>
      <w:r>
        <w:rPr>
          <w:rFonts w:ascii="Arial" w:hAnsi="Arial" w:cs="Arial"/>
          <w:color w:val="7B7B7B" w:themeColor="accent3" w:themeShade="BF"/>
          <w:sz w:val="22"/>
          <w:szCs w:val="22"/>
          <w:lang w:val="en-GB"/>
        </w:rPr>
        <w:t>“</w:t>
      </w:r>
      <w:r w:rsidRPr="00944986">
        <w:rPr>
          <w:rFonts w:ascii="Arial" w:hAnsi="Arial" w:cs="Arial"/>
          <w:color w:val="7B7B7B" w:themeColor="accent3" w:themeShade="BF"/>
          <w:sz w:val="22"/>
          <w:szCs w:val="22"/>
          <w:u w:val="single"/>
          <w:lang w:val="en-GB"/>
        </w:rPr>
        <w:t>a transaction with a person at an undervalue</w:t>
      </w:r>
      <w:r>
        <w:rPr>
          <w:rFonts w:ascii="Arial" w:hAnsi="Arial" w:cs="Arial"/>
          <w:color w:val="7B7B7B" w:themeColor="accent3" w:themeShade="BF"/>
          <w:sz w:val="22"/>
          <w:szCs w:val="22"/>
          <w:lang w:val="en-GB"/>
        </w:rPr>
        <w:t>”</w:t>
      </w:r>
      <w:r w:rsidRPr="00944986">
        <w:rPr>
          <w:rFonts w:ascii="Arial" w:hAnsi="Arial" w:cs="Arial"/>
          <w:color w:val="7B7B7B" w:themeColor="accent3" w:themeShade="BF"/>
          <w:sz w:val="22"/>
          <w:szCs w:val="22"/>
          <w:lang w:val="en-GB"/>
        </w:rPr>
        <w:t xml:space="preserve"> if—</w:t>
      </w:r>
    </w:p>
    <w:p w14:paraId="2A845084" w14:textId="77777777" w:rsidR="000B6ABF" w:rsidRPr="00944986" w:rsidRDefault="000B6ABF" w:rsidP="000B6ABF">
      <w:pPr>
        <w:jc w:val="both"/>
        <w:rPr>
          <w:rFonts w:ascii="Arial" w:hAnsi="Arial" w:cs="Arial"/>
          <w:color w:val="7B7B7B" w:themeColor="accent3" w:themeShade="BF"/>
          <w:sz w:val="22"/>
          <w:szCs w:val="22"/>
          <w:lang w:val="en-GB"/>
        </w:rPr>
      </w:pPr>
      <w:r w:rsidRPr="0094498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944986">
        <w:rPr>
          <w:rFonts w:ascii="Arial" w:hAnsi="Arial" w:cs="Arial"/>
          <w:color w:val="7B7B7B" w:themeColor="accent3" w:themeShade="BF"/>
          <w:sz w:val="22"/>
          <w:szCs w:val="22"/>
          <w:lang w:val="en-GB"/>
        </w:rPr>
        <w:t xml:space="preserve">the company makes a gift to </w:t>
      </w:r>
      <w:r>
        <w:rPr>
          <w:rFonts w:ascii="Arial" w:hAnsi="Arial" w:cs="Arial"/>
          <w:color w:val="7B7B7B" w:themeColor="accent3" w:themeShade="BF"/>
          <w:sz w:val="22"/>
          <w:szCs w:val="22"/>
          <w:lang w:val="en-GB"/>
        </w:rPr>
        <w:t>a</w:t>
      </w:r>
      <w:r w:rsidRPr="00944986">
        <w:rPr>
          <w:rFonts w:ascii="Arial" w:hAnsi="Arial" w:cs="Arial"/>
          <w:color w:val="7B7B7B" w:themeColor="accent3" w:themeShade="BF"/>
          <w:sz w:val="22"/>
          <w:szCs w:val="22"/>
          <w:lang w:val="en-GB"/>
        </w:rPr>
        <w:t xml:space="preserve"> person or otherwise enters into a transaction with that person on terms that provide for the company to receive no consideration, or</w:t>
      </w:r>
    </w:p>
    <w:p w14:paraId="311190AD" w14:textId="77777777" w:rsidR="000B6ABF" w:rsidRDefault="000B6ABF" w:rsidP="000B6ABF">
      <w:pPr>
        <w:jc w:val="both"/>
        <w:rPr>
          <w:rFonts w:ascii="Arial" w:hAnsi="Arial" w:cs="Arial"/>
          <w:color w:val="7B7B7B" w:themeColor="accent3" w:themeShade="BF"/>
          <w:sz w:val="22"/>
          <w:szCs w:val="22"/>
          <w:lang w:val="en-GB"/>
        </w:rPr>
      </w:pPr>
      <w:r w:rsidRPr="00944986">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944986">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p>
    <w:p w14:paraId="09E80395" w14:textId="77777777" w:rsidR="000B6ABF" w:rsidRDefault="000B6ABF" w:rsidP="000B6ABF">
      <w:pPr>
        <w:jc w:val="both"/>
        <w:rPr>
          <w:rFonts w:ascii="Arial" w:hAnsi="Arial" w:cs="Arial"/>
          <w:color w:val="7B7B7B" w:themeColor="accent3" w:themeShade="BF"/>
          <w:sz w:val="22"/>
          <w:szCs w:val="22"/>
          <w:lang w:val="en-GB"/>
        </w:rPr>
      </w:pPr>
    </w:p>
    <w:p w14:paraId="24DE3097" w14:textId="77777777" w:rsidR="000B6ABF" w:rsidRDefault="000B6ABF" w:rsidP="000B6A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section sets out that t</w:t>
      </w:r>
      <w:r w:rsidRPr="001A6EFA">
        <w:rPr>
          <w:rFonts w:ascii="Arial" w:hAnsi="Arial" w:cs="Arial"/>
          <w:color w:val="7B7B7B" w:themeColor="accent3" w:themeShade="BF"/>
          <w:sz w:val="22"/>
          <w:szCs w:val="22"/>
          <w:lang w:val="en-GB"/>
        </w:rPr>
        <w:t xml:space="preserve">he court shall not make </w:t>
      </w:r>
      <w:r>
        <w:rPr>
          <w:rFonts w:ascii="Arial" w:hAnsi="Arial" w:cs="Arial"/>
          <w:color w:val="7B7B7B" w:themeColor="accent3" w:themeShade="BF"/>
          <w:sz w:val="22"/>
          <w:szCs w:val="22"/>
          <w:lang w:val="en-GB"/>
        </w:rPr>
        <w:t>the</w:t>
      </w:r>
      <w:r w:rsidRPr="001A6EFA">
        <w:rPr>
          <w:rFonts w:ascii="Arial" w:hAnsi="Arial" w:cs="Arial"/>
          <w:color w:val="7B7B7B" w:themeColor="accent3" w:themeShade="BF"/>
          <w:sz w:val="22"/>
          <w:szCs w:val="22"/>
          <w:lang w:val="en-GB"/>
        </w:rPr>
        <w:t xml:space="preserve"> order </w:t>
      </w:r>
      <w:r>
        <w:rPr>
          <w:rFonts w:ascii="Arial" w:hAnsi="Arial" w:cs="Arial"/>
          <w:color w:val="7B7B7B" w:themeColor="accent3" w:themeShade="BF"/>
          <w:sz w:val="22"/>
          <w:szCs w:val="22"/>
          <w:lang w:val="en-GB"/>
        </w:rPr>
        <w:t xml:space="preserve">mentioned above </w:t>
      </w:r>
      <w:r w:rsidRPr="001A6EFA">
        <w:rPr>
          <w:rFonts w:ascii="Arial" w:hAnsi="Arial" w:cs="Arial"/>
          <w:color w:val="7B7B7B" w:themeColor="accent3" w:themeShade="BF"/>
          <w:sz w:val="22"/>
          <w:szCs w:val="22"/>
          <w:lang w:val="en-GB"/>
        </w:rPr>
        <w:t xml:space="preserve">if </w:t>
      </w:r>
    </w:p>
    <w:p w14:paraId="7AFAD2F0" w14:textId="77777777" w:rsidR="000B6ABF" w:rsidRPr="001A6EFA" w:rsidRDefault="000B6ABF" w:rsidP="000B6ABF">
      <w:pPr>
        <w:jc w:val="both"/>
        <w:rPr>
          <w:rFonts w:ascii="Arial" w:hAnsi="Arial" w:cs="Arial"/>
          <w:color w:val="7B7B7B" w:themeColor="accent3" w:themeShade="BF"/>
          <w:sz w:val="22"/>
          <w:szCs w:val="22"/>
          <w:lang w:val="en-GB"/>
        </w:rPr>
      </w:pPr>
      <w:r w:rsidRPr="001A6EF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the company </w:t>
      </w:r>
      <w:r w:rsidRPr="001A6EFA">
        <w:rPr>
          <w:rFonts w:ascii="Arial" w:hAnsi="Arial" w:cs="Arial"/>
          <w:color w:val="7B7B7B" w:themeColor="accent3" w:themeShade="BF"/>
          <w:sz w:val="22"/>
          <w:szCs w:val="22"/>
          <w:lang w:val="en-GB"/>
        </w:rPr>
        <w:t>did so in good faith and for the purpose of carrying on its business, and</w:t>
      </w:r>
    </w:p>
    <w:p w14:paraId="037B4956" w14:textId="6187AC25" w:rsidR="000B6ABF" w:rsidRDefault="000B6ABF" w:rsidP="000B6ABF">
      <w:pPr>
        <w:jc w:val="both"/>
        <w:rPr>
          <w:rFonts w:ascii="Arial" w:hAnsi="Arial" w:cs="Arial"/>
          <w:color w:val="7B7B7B" w:themeColor="accent3" w:themeShade="BF"/>
          <w:sz w:val="22"/>
          <w:szCs w:val="22"/>
          <w:lang w:val="en-GB"/>
        </w:rPr>
      </w:pPr>
      <w:r w:rsidRPr="001A6EFA">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1A6EFA">
        <w:rPr>
          <w:rFonts w:ascii="Arial" w:hAnsi="Arial" w:cs="Arial"/>
          <w:color w:val="7B7B7B" w:themeColor="accent3" w:themeShade="BF"/>
          <w:sz w:val="22"/>
          <w:szCs w:val="22"/>
          <w:lang w:val="en-GB"/>
        </w:rPr>
        <w:t>that at the time it did so there were reasonable grounds for believing that the transaction would benefit the company.</w:t>
      </w:r>
    </w:p>
    <w:p w14:paraId="2CE3EFF8" w14:textId="3B7B9305" w:rsidR="00A226C0" w:rsidRDefault="00A226C0" w:rsidP="000B6ABF">
      <w:pPr>
        <w:jc w:val="both"/>
        <w:rPr>
          <w:rFonts w:ascii="Arial" w:hAnsi="Arial" w:cs="Arial"/>
          <w:color w:val="7B7B7B" w:themeColor="accent3" w:themeShade="BF"/>
          <w:sz w:val="22"/>
          <w:szCs w:val="22"/>
          <w:lang w:val="en-GB"/>
        </w:rPr>
      </w:pPr>
    </w:p>
    <w:p w14:paraId="17A9313F" w14:textId="77777777" w:rsidR="00182E85" w:rsidRDefault="00A226C0" w:rsidP="000B6A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at hand, </w:t>
      </w:r>
      <w:r w:rsidRPr="00A226C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Company sold</w:t>
      </w:r>
      <w:r w:rsidRPr="00A226C0">
        <w:rPr>
          <w:rFonts w:ascii="Arial" w:hAnsi="Arial" w:cs="Arial"/>
          <w:color w:val="7B7B7B" w:themeColor="accent3" w:themeShade="BF"/>
          <w:sz w:val="22"/>
          <w:szCs w:val="22"/>
          <w:lang w:val="en-GB"/>
        </w:rPr>
        <w:t xml:space="preserve"> 5 coffee roasting machines</w:t>
      </w:r>
      <w:r>
        <w:rPr>
          <w:rFonts w:ascii="Arial" w:hAnsi="Arial" w:cs="Arial"/>
          <w:color w:val="7B7B7B" w:themeColor="accent3" w:themeShade="BF"/>
          <w:sz w:val="22"/>
          <w:szCs w:val="22"/>
          <w:lang w:val="en-GB"/>
        </w:rPr>
        <w:t xml:space="preserve">, which </w:t>
      </w:r>
      <w:r w:rsidRPr="00A226C0">
        <w:rPr>
          <w:rFonts w:ascii="Arial" w:hAnsi="Arial" w:cs="Arial"/>
          <w:color w:val="7B7B7B" w:themeColor="accent3" w:themeShade="BF"/>
          <w:sz w:val="22"/>
          <w:szCs w:val="22"/>
          <w:lang w:val="en-GB"/>
        </w:rPr>
        <w:t>had been bought for £25,000 a year before</w:t>
      </w:r>
      <w:r>
        <w:rPr>
          <w:rFonts w:ascii="Arial" w:hAnsi="Arial" w:cs="Arial"/>
          <w:color w:val="7B7B7B" w:themeColor="accent3" w:themeShade="BF"/>
          <w:sz w:val="22"/>
          <w:szCs w:val="22"/>
          <w:lang w:val="en-GB"/>
        </w:rPr>
        <w:t>,</w:t>
      </w:r>
      <w:r w:rsidRPr="00A226C0">
        <w:rPr>
          <w:rFonts w:ascii="Arial" w:hAnsi="Arial" w:cs="Arial"/>
          <w:color w:val="7B7B7B" w:themeColor="accent3" w:themeShade="BF"/>
          <w:sz w:val="22"/>
          <w:szCs w:val="22"/>
          <w:lang w:val="en-GB"/>
        </w:rPr>
        <w:t xml:space="preserve"> to Ann Young </w:t>
      </w:r>
      <w:r>
        <w:rPr>
          <w:rFonts w:ascii="Arial" w:hAnsi="Arial" w:cs="Arial"/>
          <w:color w:val="7B7B7B" w:themeColor="accent3" w:themeShade="BF"/>
          <w:sz w:val="22"/>
          <w:szCs w:val="22"/>
          <w:lang w:val="en-GB"/>
        </w:rPr>
        <w:t>for £10,000 in cash. This transaction meets the requirement of “relevant time” as it is conducted in July 2021, which is within two years prior to the</w:t>
      </w:r>
      <w:r>
        <w:rPr>
          <w:rFonts w:ascii="Arial" w:hAnsi="Arial" w:cs="Arial"/>
          <w:color w:val="7B7B7B" w:themeColor="accent3" w:themeShade="BF"/>
          <w:sz w:val="22"/>
          <w:szCs w:val="22"/>
          <w:lang w:val="en-GB"/>
        </w:rPr>
        <w:t xml:space="preserve"> w</w:t>
      </w:r>
      <w:r>
        <w:rPr>
          <w:rFonts w:ascii="Arial" w:hAnsi="Arial" w:cs="Arial"/>
          <w:color w:val="7B7B7B" w:themeColor="accent3" w:themeShade="BF"/>
          <w:sz w:val="22"/>
          <w:szCs w:val="22"/>
          <w:lang w:val="en-GB"/>
        </w:rPr>
        <w:t xml:space="preserve">inding up order </w:t>
      </w:r>
      <w:r>
        <w:rPr>
          <w:rFonts w:ascii="Arial" w:hAnsi="Arial" w:cs="Arial"/>
          <w:color w:val="7B7B7B" w:themeColor="accent3" w:themeShade="BF"/>
          <w:sz w:val="22"/>
          <w:szCs w:val="22"/>
          <w:lang w:val="en-GB"/>
        </w:rPr>
        <w:t>issued in October</w:t>
      </w:r>
      <w:r>
        <w:rPr>
          <w:rFonts w:ascii="Arial" w:hAnsi="Arial" w:cs="Arial"/>
          <w:color w:val="7B7B7B" w:themeColor="accent3" w:themeShade="BF"/>
          <w:sz w:val="22"/>
          <w:szCs w:val="22"/>
          <w:lang w:val="en-GB"/>
        </w:rPr>
        <w:t xml:space="preserve"> 2021. </w:t>
      </w:r>
    </w:p>
    <w:p w14:paraId="41A28D84" w14:textId="77777777" w:rsidR="00182E85" w:rsidRDefault="00182E85" w:rsidP="000B6ABF">
      <w:pPr>
        <w:jc w:val="both"/>
        <w:rPr>
          <w:rFonts w:ascii="Arial" w:hAnsi="Arial" w:cs="Arial"/>
          <w:color w:val="7B7B7B" w:themeColor="accent3" w:themeShade="BF"/>
          <w:sz w:val="22"/>
          <w:szCs w:val="22"/>
          <w:lang w:val="en-GB"/>
        </w:rPr>
      </w:pPr>
    </w:p>
    <w:p w14:paraId="0EC405D4" w14:textId="7A58F456" w:rsidR="00A226C0" w:rsidRDefault="00A226C0" w:rsidP="000B6ABF">
      <w:pPr>
        <w:jc w:val="both"/>
        <w:rPr>
          <w:rFonts w:ascii="Arial" w:hAnsi="Arial" w:cs="Arial"/>
          <w:color w:val="7B7B7B" w:themeColor="accent3" w:themeShade="BF"/>
          <w:sz w:val="22"/>
          <w:szCs w:val="22"/>
          <w:lang w:val="en-GB"/>
        </w:rPr>
      </w:pPr>
      <w:bookmarkStart w:id="1" w:name="_GoBack"/>
      <w:bookmarkEnd w:id="1"/>
      <w:r>
        <w:rPr>
          <w:rFonts w:ascii="Arial" w:hAnsi="Arial" w:cs="Arial"/>
          <w:color w:val="7B7B7B" w:themeColor="accent3" w:themeShade="BF"/>
          <w:sz w:val="22"/>
          <w:szCs w:val="22"/>
          <w:lang w:val="en-GB"/>
        </w:rPr>
        <w:t>However, it may be difficult to avoid this transaction. That is because the sold goods were coffee roasting machines and it is possible that their value could significantly decrease</w:t>
      </w:r>
      <w:r w:rsidR="00182E85">
        <w:rPr>
          <w:rFonts w:ascii="Arial" w:hAnsi="Arial" w:cs="Arial"/>
          <w:color w:val="7B7B7B" w:themeColor="accent3" w:themeShade="BF"/>
          <w:sz w:val="22"/>
          <w:szCs w:val="22"/>
          <w:lang w:val="en-GB"/>
        </w:rPr>
        <w:t xml:space="preserve"> </w:t>
      </w:r>
      <w:r w:rsidR="00182E85">
        <w:rPr>
          <w:rFonts w:ascii="Arial" w:hAnsi="Arial" w:cs="Arial"/>
          <w:color w:val="7B7B7B" w:themeColor="accent3" w:themeShade="BF"/>
          <w:sz w:val="22"/>
          <w:szCs w:val="22"/>
          <w:lang w:val="en-GB"/>
        </w:rPr>
        <w:t>by using such machines</w:t>
      </w:r>
      <w:r w:rsidR="00182E85">
        <w:rPr>
          <w:rFonts w:ascii="Arial" w:hAnsi="Arial" w:cs="Arial"/>
          <w:color w:val="7B7B7B" w:themeColor="accent3" w:themeShade="BF"/>
          <w:sz w:val="22"/>
          <w:szCs w:val="22"/>
          <w:lang w:val="en-GB"/>
        </w:rPr>
        <w:t xml:space="preserve">. </w:t>
      </w:r>
    </w:p>
    <w:p w14:paraId="7AEDE530" w14:textId="4A0A9477" w:rsidR="00311816" w:rsidRPr="00182E85"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63B2319B" w:rsid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4625E711" w14:textId="2BAF115D" w:rsidR="00182E85" w:rsidRPr="00182E85" w:rsidRDefault="00182E85" w:rsidP="007E2919">
      <w:pPr>
        <w:rPr>
          <w:rFonts w:ascii="Arial" w:hAnsi="Arial" w:cs="Arial"/>
          <w:color w:val="7B7B7B" w:themeColor="accent3" w:themeShade="BF"/>
          <w:sz w:val="22"/>
          <w:szCs w:val="22"/>
          <w:lang w:val="en-GB"/>
        </w:rPr>
      </w:pPr>
    </w:p>
    <w:p w14:paraId="05DE12B7" w14:textId="457112DB" w:rsidR="00182E85" w:rsidRPr="00182E85" w:rsidRDefault="00182E85" w:rsidP="00B04033">
      <w:pPr>
        <w:rPr>
          <w:rFonts w:ascii="Arial" w:eastAsiaTheme="minorEastAsia" w:hAnsi="Arial" w:cs="Arial" w:hint="eastAsia"/>
          <w:color w:val="7B7B7B" w:themeColor="accent3" w:themeShade="BF"/>
          <w:sz w:val="22"/>
          <w:szCs w:val="22"/>
          <w:lang w:val="en-GB" w:eastAsia="ja-JP"/>
        </w:rPr>
      </w:pPr>
      <w:r w:rsidRPr="00182E85">
        <w:rPr>
          <w:rFonts w:ascii="Arial" w:hAnsi="Arial" w:cs="Arial"/>
          <w:color w:val="7B7B7B" w:themeColor="accent3" w:themeShade="BF"/>
          <w:sz w:val="22"/>
          <w:szCs w:val="22"/>
          <w:lang w:val="en-GB"/>
        </w:rPr>
        <w:t xml:space="preserve">The issue here is also </w:t>
      </w:r>
      <w:r>
        <w:rPr>
          <w:rFonts w:ascii="Arial" w:hAnsi="Arial" w:cs="Arial"/>
          <w:color w:val="7B7B7B" w:themeColor="accent3" w:themeShade="BF"/>
          <w:sz w:val="22"/>
          <w:szCs w:val="22"/>
          <w:lang w:val="en-GB"/>
        </w:rPr>
        <w:t>whether the transaction here (the payments to Beans and Leaves Ltd.) fulfils the requirements of “preference</w:t>
      </w:r>
      <w:r>
        <w:rPr>
          <w:rFonts w:ascii="Arial" w:eastAsiaTheme="minorEastAsia" w:hAnsi="Arial" w:cs="Arial"/>
          <w:color w:val="7B7B7B" w:themeColor="accent3" w:themeShade="BF"/>
          <w:sz w:val="22"/>
          <w:szCs w:val="22"/>
          <w:lang w:val="en-GB" w:eastAsia="ja-JP"/>
        </w:rPr>
        <w:t xml:space="preserve">” and the liquidator may bring an avoidance action. The requirements of such action are as set out in Question 4.1 above. </w:t>
      </w:r>
    </w:p>
    <w:p w14:paraId="3944217E" w14:textId="77777777" w:rsidR="008769B2" w:rsidRPr="00944986" w:rsidRDefault="008769B2" w:rsidP="008769B2">
      <w:pPr>
        <w:jc w:val="both"/>
        <w:rPr>
          <w:rFonts w:ascii="Arial" w:hAnsi="Arial" w:cs="Arial"/>
          <w:color w:val="7B7B7B" w:themeColor="accent3" w:themeShade="BF"/>
          <w:sz w:val="22"/>
          <w:szCs w:val="22"/>
          <w:lang w:val="en-GB"/>
        </w:rPr>
      </w:pPr>
    </w:p>
    <w:p w14:paraId="73B3A235" w14:textId="5C5F13EB" w:rsidR="00182E85" w:rsidRDefault="00182E85" w:rsidP="00182E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at hand, </w:t>
      </w:r>
      <w:r>
        <w:rPr>
          <w:rFonts w:ascii="Arial" w:hAnsi="Arial" w:cs="Arial"/>
          <w:color w:val="7B7B7B" w:themeColor="accent3" w:themeShade="BF"/>
          <w:sz w:val="22"/>
          <w:szCs w:val="22"/>
          <w:lang w:val="en-GB"/>
        </w:rPr>
        <w:t xml:space="preserve">It is probable that the provision of the debenture falls within preference as (a) Beans and Leaves Ltd. is one of the Company’s creditors and (b) </w:t>
      </w:r>
      <w:r>
        <w:rPr>
          <w:rFonts w:ascii="Arial" w:hAnsi="Arial" w:cs="Arial"/>
          <w:color w:val="7B7B7B" w:themeColor="accent3" w:themeShade="BF"/>
          <w:sz w:val="22"/>
          <w:szCs w:val="22"/>
          <w:lang w:val="en-GB"/>
        </w:rPr>
        <w:t xml:space="preserve">the payments </w:t>
      </w:r>
      <w:r>
        <w:rPr>
          <w:rFonts w:ascii="Arial" w:hAnsi="Arial" w:cs="Arial"/>
          <w:color w:val="7B7B7B" w:themeColor="accent3" w:themeShade="BF"/>
          <w:sz w:val="22"/>
          <w:szCs w:val="22"/>
          <w:lang w:val="en-GB"/>
        </w:rPr>
        <w:t xml:space="preserve">put  Beans and Leaves Ltd. into a better position than the position without </w:t>
      </w:r>
      <w:r>
        <w:rPr>
          <w:rFonts w:ascii="Arial" w:hAnsi="Arial" w:cs="Arial"/>
          <w:color w:val="7B7B7B" w:themeColor="accent3" w:themeShade="BF"/>
          <w:sz w:val="22"/>
          <w:szCs w:val="22"/>
          <w:lang w:val="en-GB"/>
        </w:rPr>
        <w:t>the payments. In addition, the payments were made</w:t>
      </w:r>
      <w:r>
        <w:rPr>
          <w:rFonts w:ascii="Arial" w:hAnsi="Arial" w:cs="Arial"/>
          <w:color w:val="7B7B7B" w:themeColor="accent3" w:themeShade="BF"/>
          <w:sz w:val="22"/>
          <w:szCs w:val="22"/>
          <w:lang w:val="en-GB"/>
        </w:rPr>
        <w:t xml:space="preserve"> conducted </w:t>
      </w:r>
      <w:r>
        <w:rPr>
          <w:rFonts w:ascii="Arial" w:hAnsi="Arial" w:cs="Arial"/>
          <w:color w:val="7B7B7B" w:themeColor="accent3" w:themeShade="BF"/>
          <w:sz w:val="22"/>
          <w:szCs w:val="22"/>
          <w:lang w:val="en-GB"/>
        </w:rPr>
        <w:t xml:space="preserve">within one month immediately prior to the </w:t>
      </w:r>
      <w:r>
        <w:rPr>
          <w:rFonts w:ascii="Arial" w:hAnsi="Arial" w:cs="Arial"/>
          <w:color w:val="7B7B7B" w:themeColor="accent3" w:themeShade="BF"/>
          <w:sz w:val="22"/>
          <w:szCs w:val="22"/>
          <w:lang w:val="en-GB"/>
        </w:rPr>
        <w:t xml:space="preserve">winding up order </w:t>
      </w:r>
      <w:r>
        <w:rPr>
          <w:rFonts w:ascii="Arial" w:hAnsi="Arial" w:cs="Arial"/>
          <w:color w:val="7B7B7B" w:themeColor="accent3" w:themeShade="BF"/>
          <w:sz w:val="22"/>
          <w:szCs w:val="22"/>
          <w:lang w:val="en-GB"/>
        </w:rPr>
        <w:t>for the Company</w:t>
      </w:r>
      <w:r>
        <w:rPr>
          <w:rFonts w:ascii="Arial" w:hAnsi="Arial" w:cs="Arial"/>
          <w:color w:val="7B7B7B" w:themeColor="accent3" w:themeShade="BF"/>
          <w:sz w:val="22"/>
          <w:szCs w:val="22"/>
          <w:lang w:val="en-GB"/>
        </w:rPr>
        <w:t xml:space="preserve">, the requirement of “relevant time” is satisfied. </w:t>
      </w:r>
    </w:p>
    <w:p w14:paraId="655CF802" w14:textId="547FF918" w:rsidR="00182E85" w:rsidRDefault="00182E85" w:rsidP="00182E85">
      <w:pPr>
        <w:jc w:val="both"/>
        <w:rPr>
          <w:rFonts w:ascii="Arial" w:hAnsi="Arial" w:cs="Arial"/>
          <w:color w:val="7B7B7B" w:themeColor="accent3" w:themeShade="BF"/>
          <w:sz w:val="22"/>
          <w:szCs w:val="22"/>
          <w:lang w:val="en-GB"/>
        </w:rPr>
      </w:pPr>
    </w:p>
    <w:p w14:paraId="4C83E9CE" w14:textId="30E5EC68" w:rsidR="00182E85" w:rsidRDefault="00182E85" w:rsidP="00182E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it is worth considering for the liquidator to bring an avoidance action against </w:t>
      </w:r>
      <w:r>
        <w:rPr>
          <w:rFonts w:ascii="Arial" w:hAnsi="Arial" w:cs="Arial"/>
          <w:color w:val="7B7B7B" w:themeColor="accent3" w:themeShade="BF"/>
          <w:sz w:val="22"/>
          <w:szCs w:val="22"/>
          <w:lang w:val="en-GB"/>
        </w:rPr>
        <w:t xml:space="preserve"> Beans and Leaves Ltd.</w:t>
      </w:r>
      <w:r>
        <w:rPr>
          <w:rFonts w:ascii="Arial" w:hAnsi="Arial" w:cs="Arial"/>
          <w:color w:val="7B7B7B" w:themeColor="accent3" w:themeShade="BF"/>
          <w:sz w:val="22"/>
          <w:szCs w:val="22"/>
          <w:lang w:val="en-GB"/>
        </w:rPr>
        <w:t xml:space="preserve"> based on preference. </w:t>
      </w:r>
    </w:p>
    <w:p w14:paraId="1B5E2F08" w14:textId="66B31563" w:rsidR="002D3473" w:rsidRPr="00182E85"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5FCD382A"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182E85">
          <w:rPr>
            <w:rStyle w:val="af1"/>
            <w:rFonts w:ascii="Arial" w:hAnsi="Arial" w:cs="Arial"/>
            <w:b/>
            <w:bCs/>
            <w:noProof/>
            <w:sz w:val="18"/>
            <w:szCs w:val="18"/>
          </w:rPr>
          <w:t>9</w:t>
        </w:r>
        <w:r w:rsidRPr="0010593A">
          <w:rPr>
            <w:rStyle w:val="af1"/>
            <w:rFonts w:ascii="Arial" w:hAnsi="Arial" w:cs="Arial"/>
            <w:b/>
            <w:bCs/>
            <w:sz w:val="18"/>
            <w:szCs w:val="18"/>
          </w:rPr>
          <w:fldChar w:fldCharType="end"/>
        </w:r>
      </w:p>
    </w:sdtContent>
  </w:sdt>
  <w:p w14:paraId="30F05E79" w14:textId="0DC5A2D4" w:rsidR="00241FA3" w:rsidRPr="009B4976" w:rsidRDefault="006B30A9" w:rsidP="009B4976">
    <w:pPr>
      <w:pStyle w:val="af"/>
      <w:ind w:right="360"/>
      <w:rPr>
        <w:rFonts w:ascii="Arial" w:hAnsi="Arial" w:cs="Arial"/>
        <w:sz w:val="18"/>
        <w:szCs w:val="18"/>
        <w:lang w:val="en-GB"/>
      </w:rPr>
    </w:pPr>
    <w:r w:rsidRPr="007A03BF">
      <w:rPr>
        <w:rFonts w:ascii="Arial" w:hAnsi="Arial" w:cs="Arial"/>
        <w:sz w:val="18"/>
        <w:szCs w:val="18"/>
        <w:lang w:val="en-GB"/>
      </w:rPr>
      <w:t>202021IFU-403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FAE4" w14:textId="77777777" w:rsidR="006B30A9" w:rsidRDefault="006B30A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9210" w14:textId="77777777" w:rsidR="006B30A9" w:rsidRDefault="006B30A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A5D1" w14:textId="77777777" w:rsidR="006B30A9" w:rsidRDefault="006B30A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1466" w14:textId="77777777" w:rsidR="006B30A9" w:rsidRDefault="006B30A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B6ABF"/>
    <w:rsid w:val="000D10C6"/>
    <w:rsid w:val="000D55A8"/>
    <w:rsid w:val="000D7D60"/>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915"/>
    <w:rsid w:val="00161F1B"/>
    <w:rsid w:val="00162829"/>
    <w:rsid w:val="001652DE"/>
    <w:rsid w:val="00180548"/>
    <w:rsid w:val="00180AC4"/>
    <w:rsid w:val="00180CCE"/>
    <w:rsid w:val="0018267A"/>
    <w:rsid w:val="00182779"/>
    <w:rsid w:val="00182788"/>
    <w:rsid w:val="00182E85"/>
    <w:rsid w:val="001830DF"/>
    <w:rsid w:val="001966D9"/>
    <w:rsid w:val="001A007A"/>
    <w:rsid w:val="001A6EFA"/>
    <w:rsid w:val="001A7E9A"/>
    <w:rsid w:val="001B0F70"/>
    <w:rsid w:val="001B5016"/>
    <w:rsid w:val="001C159C"/>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36D3"/>
    <w:rsid w:val="0034628A"/>
    <w:rsid w:val="00361A0A"/>
    <w:rsid w:val="00364836"/>
    <w:rsid w:val="0036565C"/>
    <w:rsid w:val="0036625E"/>
    <w:rsid w:val="0037465A"/>
    <w:rsid w:val="00377190"/>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30A9"/>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12F8"/>
    <w:rsid w:val="007D7C92"/>
    <w:rsid w:val="007E1154"/>
    <w:rsid w:val="007E2919"/>
    <w:rsid w:val="007E46A8"/>
    <w:rsid w:val="007E6BA4"/>
    <w:rsid w:val="007E7594"/>
    <w:rsid w:val="007F41F8"/>
    <w:rsid w:val="007F659B"/>
    <w:rsid w:val="008020B8"/>
    <w:rsid w:val="0080441E"/>
    <w:rsid w:val="0080454E"/>
    <w:rsid w:val="00804C32"/>
    <w:rsid w:val="00806302"/>
    <w:rsid w:val="00807119"/>
    <w:rsid w:val="00824738"/>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A2D"/>
    <w:rsid w:val="00924DAF"/>
    <w:rsid w:val="00926DBB"/>
    <w:rsid w:val="00931D14"/>
    <w:rsid w:val="00934294"/>
    <w:rsid w:val="00942123"/>
    <w:rsid w:val="00944986"/>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6C0"/>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13EF"/>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477E9"/>
    <w:rsid w:val="00E506BE"/>
    <w:rsid w:val="00E55547"/>
    <w:rsid w:val="00E603AC"/>
    <w:rsid w:val="00E6302B"/>
    <w:rsid w:val="00E6452F"/>
    <w:rsid w:val="00E64F45"/>
    <w:rsid w:val="00E6742D"/>
    <w:rsid w:val="00E71CB0"/>
    <w:rsid w:val="00E77C3D"/>
    <w:rsid w:val="00E833F4"/>
    <w:rsid w:val="00E834A6"/>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EF7AB4"/>
    <w:rsid w:val="00F01D7D"/>
    <w:rsid w:val="00F033DA"/>
    <w:rsid w:val="00F1363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78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718">
      <w:bodyDiv w:val="1"/>
      <w:marLeft w:val="0"/>
      <w:marRight w:val="0"/>
      <w:marTop w:val="0"/>
      <w:marBottom w:val="0"/>
      <w:divBdr>
        <w:top w:val="none" w:sz="0" w:space="0" w:color="auto"/>
        <w:left w:val="none" w:sz="0" w:space="0" w:color="auto"/>
        <w:bottom w:val="none" w:sz="0" w:space="0" w:color="auto"/>
        <w:right w:val="none" w:sz="0" w:space="0" w:color="auto"/>
      </w:divBdr>
    </w:div>
    <w:div w:id="215314438">
      <w:bodyDiv w:val="1"/>
      <w:marLeft w:val="0"/>
      <w:marRight w:val="0"/>
      <w:marTop w:val="0"/>
      <w:marBottom w:val="0"/>
      <w:divBdr>
        <w:top w:val="none" w:sz="0" w:space="0" w:color="auto"/>
        <w:left w:val="none" w:sz="0" w:space="0" w:color="auto"/>
        <w:bottom w:val="none" w:sz="0" w:space="0" w:color="auto"/>
        <w:right w:val="none" w:sz="0" w:space="0" w:color="auto"/>
      </w:divBdr>
    </w:div>
    <w:div w:id="41039152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839979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ED93-36C6-4938-BF91-6901FE5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10</Pages>
  <Words>3495</Words>
  <Characters>17165</Characters>
  <Application>Microsoft Office Word</Application>
  <DocSecurity>0</DocSecurity>
  <Lines>613</Lines>
  <Paragraphs>187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N&amp;A2</cp:lastModifiedBy>
  <cp:revision>6</cp:revision>
  <cp:lastPrinted>2019-08-27T05:42:00Z</cp:lastPrinted>
  <dcterms:created xsi:type="dcterms:W3CDTF">2022-02-27T14:28:00Z</dcterms:created>
  <dcterms:modified xsi:type="dcterms:W3CDTF">2022-03-01T18:14:00Z</dcterms:modified>
</cp:coreProperties>
</file>