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6122C8"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6122C8">
        <w:rPr>
          <w:rFonts w:ascii="Arial" w:hAnsi="Arial" w:cs="Arial"/>
          <w:sz w:val="22"/>
          <w:szCs w:val="22"/>
          <w:highlight w:val="yellow"/>
          <w:lang w:val="en-GB"/>
        </w:rPr>
        <w:t xml:space="preserve">All of the above. </w:t>
      </w:r>
      <w:bookmarkEnd w:id="1"/>
      <w:r w:rsidRPr="006122C8">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6122C8"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6122C8">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6122C8" w:rsidRDefault="00853A74" w:rsidP="00853A74">
      <w:pPr>
        <w:pStyle w:val="ListParagraph"/>
        <w:numPr>
          <w:ilvl w:val="0"/>
          <w:numId w:val="16"/>
        </w:numPr>
        <w:ind w:left="426"/>
        <w:jc w:val="both"/>
        <w:rPr>
          <w:rFonts w:ascii="Arial" w:hAnsi="Arial" w:cs="Arial"/>
          <w:sz w:val="22"/>
          <w:szCs w:val="22"/>
          <w:highlight w:val="yellow"/>
          <w:lang w:val="en-GB"/>
        </w:rPr>
      </w:pPr>
      <w:r w:rsidRPr="006122C8">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122C8" w:rsidRDefault="00E57410" w:rsidP="00322F3B">
      <w:pPr>
        <w:pStyle w:val="ListParagraph"/>
        <w:numPr>
          <w:ilvl w:val="0"/>
          <w:numId w:val="18"/>
        </w:numPr>
        <w:ind w:left="426"/>
        <w:jc w:val="both"/>
        <w:rPr>
          <w:rFonts w:ascii="Arial" w:hAnsi="Arial" w:cs="Arial"/>
          <w:sz w:val="22"/>
          <w:szCs w:val="22"/>
          <w:highlight w:val="yellow"/>
          <w:lang w:val="en-GB"/>
        </w:rPr>
      </w:pPr>
      <w:r w:rsidRPr="006122C8">
        <w:rPr>
          <w:rFonts w:ascii="Arial" w:hAnsi="Arial" w:cs="Arial"/>
          <w:sz w:val="22"/>
          <w:szCs w:val="22"/>
          <w:highlight w:val="yellow"/>
          <w:lang w:val="en-GB"/>
        </w:rPr>
        <w:t xml:space="preserve">The </w:t>
      </w:r>
      <w:r w:rsidRPr="006122C8">
        <w:rPr>
          <w:rFonts w:ascii="Arial" w:hAnsi="Arial" w:cs="Arial"/>
          <w:i/>
          <w:iCs/>
          <w:sz w:val="22"/>
          <w:szCs w:val="22"/>
          <w:highlight w:val="yellow"/>
          <w:lang w:val="en-GB"/>
        </w:rPr>
        <w:t>locus standi</w:t>
      </w:r>
      <w:r w:rsidRPr="006122C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6122C8" w:rsidRDefault="00C504E5" w:rsidP="00C504E5">
      <w:pPr>
        <w:pStyle w:val="ListParagraph"/>
        <w:numPr>
          <w:ilvl w:val="0"/>
          <w:numId w:val="20"/>
        </w:numPr>
        <w:ind w:left="426"/>
        <w:jc w:val="both"/>
        <w:rPr>
          <w:rFonts w:ascii="Arial" w:hAnsi="Arial" w:cs="Arial"/>
          <w:sz w:val="22"/>
          <w:szCs w:val="22"/>
          <w:highlight w:val="yellow"/>
          <w:lang w:val="en-GB"/>
        </w:rPr>
      </w:pPr>
      <w:r w:rsidRPr="006122C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A9739B" w:rsidRDefault="00C504E5" w:rsidP="00C504E5">
      <w:pPr>
        <w:pStyle w:val="ListParagraph"/>
        <w:numPr>
          <w:ilvl w:val="0"/>
          <w:numId w:val="20"/>
        </w:numPr>
        <w:ind w:left="426"/>
        <w:jc w:val="both"/>
        <w:rPr>
          <w:rFonts w:ascii="Arial" w:hAnsi="Arial" w:cs="Arial"/>
          <w:sz w:val="22"/>
          <w:szCs w:val="22"/>
          <w:lang w:val="en-GB"/>
        </w:rPr>
      </w:pPr>
      <w:r w:rsidRPr="00A9739B">
        <w:rPr>
          <w:rFonts w:ascii="Arial" w:hAnsi="Arial" w:cs="Arial"/>
          <w:sz w:val="22"/>
          <w:szCs w:val="22"/>
          <w:lang w:val="en-GB"/>
        </w:rPr>
        <w:t xml:space="preserve">None of the statements in (a), (b) </w:t>
      </w:r>
      <w:r w:rsidR="002E00F8" w:rsidRPr="00A9739B">
        <w:rPr>
          <w:rFonts w:ascii="Arial" w:hAnsi="Arial" w:cs="Arial"/>
          <w:sz w:val="22"/>
          <w:szCs w:val="22"/>
          <w:lang w:val="en-GB"/>
        </w:rPr>
        <w:t>or</w:t>
      </w:r>
      <w:r w:rsidRPr="00A9739B">
        <w:rPr>
          <w:rFonts w:ascii="Arial" w:hAnsi="Arial" w:cs="Arial"/>
          <w:sz w:val="22"/>
          <w:szCs w:val="22"/>
          <w:lang w:val="en-GB"/>
        </w:rPr>
        <w:t xml:space="preserve"> (c) are correct.  </w:t>
      </w:r>
    </w:p>
    <w:p w14:paraId="462DBC77" w14:textId="41C248FC" w:rsidR="00E9597C" w:rsidRPr="004351CA" w:rsidRDefault="00E9597C" w:rsidP="00707FC8">
      <w:pPr>
        <w:autoSpaceDE w:val="0"/>
        <w:autoSpaceDN w:val="0"/>
        <w:adjustRightInd w:val="0"/>
        <w:spacing w:line="276" w:lineRule="auto"/>
        <w:jc w:val="both"/>
        <w:rPr>
          <w:rFonts w:ascii="Arial" w:hAnsi="Arial" w:cs="Arial"/>
          <w:sz w:val="22"/>
          <w:szCs w:val="22"/>
          <w:lang w:val="en-GB"/>
        </w:rPr>
      </w:pPr>
      <w:r w:rsidRPr="004351CA">
        <w:rPr>
          <w:rFonts w:ascii="Arial" w:hAnsi="Arial" w:cs="Arial"/>
          <w:b/>
          <w:bCs/>
          <w:sz w:val="22"/>
          <w:szCs w:val="22"/>
          <w:lang w:val="en-GB"/>
        </w:rPr>
        <w:lastRenderedPageBreak/>
        <w:t>Question 1.6</w:t>
      </w:r>
      <w:r w:rsidRPr="004351CA">
        <w:rPr>
          <w:rFonts w:ascii="Arial" w:hAnsi="Arial" w:cs="Arial"/>
          <w:sz w:val="22"/>
          <w:szCs w:val="22"/>
          <w:lang w:val="en-GB"/>
        </w:rPr>
        <w:t xml:space="preserve"> </w:t>
      </w:r>
    </w:p>
    <w:p w14:paraId="2411DCA7" w14:textId="77777777" w:rsidR="00E9597C" w:rsidRPr="004351CA"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4351CA" w:rsidRDefault="00B72F5F" w:rsidP="00114082">
      <w:pPr>
        <w:jc w:val="both"/>
        <w:rPr>
          <w:rFonts w:ascii="Arial" w:hAnsi="Arial" w:cs="Arial"/>
          <w:sz w:val="22"/>
          <w:szCs w:val="22"/>
          <w:lang w:val="en-GB"/>
        </w:rPr>
      </w:pPr>
      <w:r w:rsidRPr="004351CA">
        <w:rPr>
          <w:rFonts w:ascii="Arial" w:hAnsi="Arial" w:cs="Arial"/>
          <w:sz w:val="22"/>
          <w:szCs w:val="22"/>
          <w:lang w:val="en-GB"/>
        </w:rPr>
        <w:t xml:space="preserve">Which of the following statements regarding concurrent proceedings under the Model Law </w:t>
      </w:r>
      <w:r w:rsidRPr="004351CA">
        <w:rPr>
          <w:rFonts w:ascii="Arial" w:hAnsi="Arial" w:cs="Arial"/>
          <w:b/>
          <w:bCs/>
          <w:sz w:val="22"/>
          <w:szCs w:val="22"/>
          <w:u w:val="single"/>
          <w:lang w:val="en-GB"/>
        </w:rPr>
        <w:t>is true</w:t>
      </w:r>
      <w:r w:rsidRPr="004351CA">
        <w:rPr>
          <w:rFonts w:ascii="Arial" w:hAnsi="Arial" w:cs="Arial"/>
          <w:sz w:val="22"/>
          <w:szCs w:val="22"/>
          <w:lang w:val="en-GB"/>
        </w:rPr>
        <w:t>?</w:t>
      </w:r>
    </w:p>
    <w:p w14:paraId="0A2E63C3" w14:textId="77777777" w:rsidR="00B72F5F" w:rsidRPr="004351CA" w:rsidRDefault="00B72F5F" w:rsidP="00B72F5F">
      <w:pPr>
        <w:ind w:left="720" w:hanging="720"/>
        <w:jc w:val="both"/>
        <w:rPr>
          <w:rFonts w:ascii="Arial" w:hAnsi="Arial" w:cs="Arial"/>
          <w:sz w:val="22"/>
          <w:szCs w:val="22"/>
          <w:lang w:val="en-GB"/>
        </w:rPr>
      </w:pPr>
    </w:p>
    <w:p w14:paraId="30B5D767" w14:textId="6D38CB74" w:rsidR="00B72F5F" w:rsidRPr="004351CA" w:rsidRDefault="00B72F5F" w:rsidP="00114082">
      <w:pPr>
        <w:pStyle w:val="ListParagraph"/>
        <w:numPr>
          <w:ilvl w:val="0"/>
          <w:numId w:val="26"/>
        </w:numPr>
        <w:ind w:left="426"/>
        <w:jc w:val="both"/>
        <w:rPr>
          <w:rFonts w:ascii="Arial" w:hAnsi="Arial" w:cs="Arial"/>
          <w:sz w:val="22"/>
          <w:szCs w:val="22"/>
          <w:lang w:val="en-GB"/>
        </w:rPr>
      </w:pPr>
      <w:r w:rsidRPr="004351CA">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4351CA" w:rsidRDefault="00114082" w:rsidP="00114082">
      <w:pPr>
        <w:jc w:val="both"/>
        <w:rPr>
          <w:rFonts w:ascii="Arial" w:hAnsi="Arial" w:cs="Arial"/>
          <w:sz w:val="22"/>
          <w:szCs w:val="22"/>
          <w:lang w:val="en-GB"/>
        </w:rPr>
      </w:pPr>
    </w:p>
    <w:p w14:paraId="4B1560A9" w14:textId="1C87BA52" w:rsidR="00B72F5F" w:rsidRPr="004351CA" w:rsidRDefault="00B72F5F" w:rsidP="00114082">
      <w:pPr>
        <w:pStyle w:val="ListParagraph"/>
        <w:numPr>
          <w:ilvl w:val="0"/>
          <w:numId w:val="26"/>
        </w:numPr>
        <w:ind w:left="426"/>
        <w:jc w:val="both"/>
        <w:rPr>
          <w:rFonts w:ascii="Arial" w:hAnsi="Arial" w:cs="Arial"/>
          <w:sz w:val="22"/>
          <w:szCs w:val="22"/>
          <w:lang w:val="en-GB"/>
        </w:rPr>
      </w:pPr>
      <w:r w:rsidRPr="004351CA">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4351CA" w:rsidRDefault="00114082" w:rsidP="00114082">
      <w:pPr>
        <w:jc w:val="both"/>
        <w:rPr>
          <w:rFonts w:ascii="Arial" w:hAnsi="Arial" w:cs="Arial"/>
          <w:sz w:val="22"/>
          <w:szCs w:val="22"/>
          <w:lang w:val="en-GB"/>
        </w:rPr>
      </w:pPr>
    </w:p>
    <w:p w14:paraId="0E2A0FDC" w14:textId="0C95B31B" w:rsidR="00B72F5F" w:rsidRPr="004351CA" w:rsidRDefault="00B72F5F" w:rsidP="00114082">
      <w:pPr>
        <w:pStyle w:val="ListParagraph"/>
        <w:numPr>
          <w:ilvl w:val="0"/>
          <w:numId w:val="26"/>
        </w:numPr>
        <w:ind w:left="426"/>
        <w:jc w:val="both"/>
        <w:rPr>
          <w:rFonts w:ascii="Arial" w:hAnsi="Arial" w:cs="Arial"/>
          <w:sz w:val="22"/>
          <w:szCs w:val="22"/>
          <w:lang w:val="en-GB"/>
        </w:rPr>
      </w:pPr>
      <w:r w:rsidRPr="004351CA">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4351CA" w:rsidRDefault="00114082" w:rsidP="00114082">
      <w:pPr>
        <w:jc w:val="both"/>
        <w:rPr>
          <w:rFonts w:ascii="Arial" w:hAnsi="Arial" w:cs="Arial"/>
          <w:sz w:val="22"/>
          <w:szCs w:val="22"/>
          <w:lang w:val="en-GB"/>
        </w:rPr>
      </w:pPr>
    </w:p>
    <w:p w14:paraId="7EAF23F0" w14:textId="0AF2DDD5" w:rsidR="00B72F5F" w:rsidRPr="004351CA" w:rsidRDefault="00B72F5F" w:rsidP="004351CA">
      <w:pPr>
        <w:pStyle w:val="ListParagraph"/>
        <w:numPr>
          <w:ilvl w:val="0"/>
          <w:numId w:val="26"/>
        </w:numPr>
        <w:shd w:val="clear" w:color="auto" w:fill="FFFF00"/>
        <w:ind w:left="426"/>
        <w:jc w:val="both"/>
        <w:rPr>
          <w:rFonts w:ascii="Arial" w:hAnsi="Arial" w:cs="Arial"/>
          <w:sz w:val="22"/>
          <w:szCs w:val="22"/>
          <w:lang w:val="en-GB"/>
        </w:rPr>
      </w:pPr>
      <w:r w:rsidRPr="004351CA">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4351CA">
        <w:rPr>
          <w:rFonts w:ascii="Arial" w:hAnsi="Arial" w:cs="Arial"/>
          <w:sz w:val="22"/>
          <w:szCs w:val="22"/>
          <w:lang w:val="en-GB"/>
        </w:rPr>
        <w:t>will</w:t>
      </w:r>
      <w:r w:rsidRPr="004351CA">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5D1D7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5D1D72" w:rsidRDefault="0067294B" w:rsidP="00114082">
      <w:pPr>
        <w:pStyle w:val="ListParagraph"/>
        <w:numPr>
          <w:ilvl w:val="0"/>
          <w:numId w:val="27"/>
        </w:numPr>
        <w:ind w:left="426"/>
        <w:jc w:val="both"/>
        <w:rPr>
          <w:rFonts w:ascii="Arial" w:hAnsi="Arial" w:cs="Arial"/>
          <w:sz w:val="22"/>
          <w:szCs w:val="22"/>
          <w:highlight w:val="yellow"/>
          <w:lang w:val="en-GB"/>
        </w:rPr>
      </w:pPr>
      <w:r w:rsidRPr="005D1D72">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683216" w:rsidRDefault="004E0549" w:rsidP="00114082">
      <w:pPr>
        <w:pStyle w:val="ListParagraph"/>
        <w:numPr>
          <w:ilvl w:val="0"/>
          <w:numId w:val="28"/>
        </w:numPr>
        <w:ind w:left="426"/>
        <w:jc w:val="both"/>
        <w:rPr>
          <w:rFonts w:ascii="Arial" w:hAnsi="Arial" w:cs="Arial"/>
          <w:sz w:val="22"/>
          <w:szCs w:val="22"/>
          <w:highlight w:val="yellow"/>
          <w:lang w:val="en-GB"/>
        </w:rPr>
      </w:pPr>
      <w:r w:rsidRPr="0068321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683216" w:rsidRDefault="004E0549" w:rsidP="00114082">
      <w:pPr>
        <w:pStyle w:val="ListParagraph"/>
        <w:numPr>
          <w:ilvl w:val="0"/>
          <w:numId w:val="28"/>
        </w:numPr>
        <w:ind w:left="426"/>
        <w:jc w:val="both"/>
        <w:rPr>
          <w:rFonts w:ascii="Arial" w:hAnsi="Arial" w:cs="Arial"/>
          <w:sz w:val="22"/>
          <w:szCs w:val="22"/>
          <w:lang w:val="en-GB"/>
        </w:rPr>
      </w:pPr>
      <w:r w:rsidRPr="00683216">
        <w:rPr>
          <w:rFonts w:ascii="Arial" w:hAnsi="Arial" w:cs="Arial"/>
          <w:sz w:val="22"/>
          <w:szCs w:val="22"/>
          <w:lang w:val="en-GB"/>
        </w:rPr>
        <w:t xml:space="preserve">While </w:t>
      </w:r>
      <w:r w:rsidR="000C147F" w:rsidRPr="00683216">
        <w:rPr>
          <w:rFonts w:ascii="Arial" w:hAnsi="Arial" w:cs="Arial"/>
          <w:sz w:val="22"/>
          <w:szCs w:val="22"/>
          <w:lang w:val="en-GB"/>
        </w:rPr>
        <w:t>(</w:t>
      </w:r>
      <w:r w:rsidRPr="00683216">
        <w:rPr>
          <w:rFonts w:ascii="Arial" w:hAnsi="Arial" w:cs="Arial"/>
          <w:sz w:val="22"/>
          <w:szCs w:val="22"/>
          <w:lang w:val="en-GB"/>
        </w:rPr>
        <w:t>for purposes of the Model Law</w:t>
      </w:r>
      <w:r w:rsidR="000C147F" w:rsidRPr="00683216">
        <w:rPr>
          <w:rFonts w:ascii="Arial" w:hAnsi="Arial" w:cs="Arial"/>
          <w:sz w:val="22"/>
          <w:szCs w:val="22"/>
          <w:lang w:val="en-GB"/>
        </w:rPr>
        <w:t>)</w:t>
      </w:r>
      <w:r w:rsidRPr="00683216">
        <w:rPr>
          <w:rFonts w:ascii="Arial" w:hAnsi="Arial" w:cs="Arial"/>
          <w:sz w:val="22"/>
          <w:szCs w:val="22"/>
          <w:lang w:val="en-GB"/>
        </w:rPr>
        <w:t xml:space="preserve"> the COMI </w:t>
      </w:r>
      <w:r w:rsidR="000C147F" w:rsidRPr="00683216">
        <w:rPr>
          <w:rFonts w:ascii="Arial" w:hAnsi="Arial" w:cs="Arial"/>
          <w:sz w:val="22"/>
          <w:szCs w:val="22"/>
          <w:lang w:val="en-GB"/>
        </w:rPr>
        <w:t xml:space="preserve">of a debtor </w:t>
      </w:r>
      <w:r w:rsidRPr="00683216">
        <w:rPr>
          <w:rFonts w:ascii="Arial" w:hAnsi="Arial" w:cs="Arial"/>
          <w:sz w:val="22"/>
          <w:szCs w:val="22"/>
          <w:lang w:val="en-GB"/>
        </w:rPr>
        <w:t xml:space="preserve">can move, the closer such COMI shift is to the commencement of foreign proceedings, the harder it will be to establish that the move was </w:t>
      </w:r>
      <w:r w:rsidR="001747C2" w:rsidRPr="00683216">
        <w:rPr>
          <w:rFonts w:ascii="Arial" w:hAnsi="Arial" w:cs="Arial"/>
          <w:sz w:val="22"/>
          <w:szCs w:val="22"/>
          <w:lang w:val="en-GB"/>
        </w:rPr>
        <w:t>“</w:t>
      </w:r>
      <w:r w:rsidRPr="00683216">
        <w:rPr>
          <w:rFonts w:ascii="Arial" w:hAnsi="Arial" w:cs="Arial"/>
          <w:sz w:val="22"/>
          <w:szCs w:val="22"/>
          <w:lang w:val="en-GB"/>
        </w:rPr>
        <w:t>ascertainable by third parties</w:t>
      </w:r>
      <w:r w:rsidR="001747C2" w:rsidRPr="00683216">
        <w:rPr>
          <w:rFonts w:ascii="Arial" w:hAnsi="Arial" w:cs="Arial"/>
          <w:sz w:val="22"/>
          <w:szCs w:val="22"/>
          <w:lang w:val="en-GB"/>
        </w:rPr>
        <w:t>”</w:t>
      </w:r>
      <w:r w:rsidRPr="00683216">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26206530"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r w:rsidR="00683216">
        <w:rPr>
          <w:rFonts w:ascii="Arial" w:hAnsi="Arial" w:cs="Arial"/>
          <w:sz w:val="22"/>
          <w:szCs w:val="22"/>
          <w:lang w:val="en-GB"/>
        </w:rPr>
        <w:t xml:space="preserve">  </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D3802" w:rsidRDefault="00573E73" w:rsidP="00114082">
      <w:pPr>
        <w:pStyle w:val="ListParagraph"/>
        <w:numPr>
          <w:ilvl w:val="0"/>
          <w:numId w:val="29"/>
        </w:numPr>
        <w:ind w:left="426"/>
        <w:jc w:val="both"/>
        <w:rPr>
          <w:rFonts w:ascii="Arial" w:hAnsi="Arial" w:cs="Arial"/>
          <w:sz w:val="22"/>
          <w:szCs w:val="22"/>
          <w:lang w:val="en-GB"/>
        </w:rPr>
      </w:pPr>
      <w:r w:rsidRPr="009D380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5D1D72" w:rsidRDefault="00573E73" w:rsidP="00114082">
      <w:pPr>
        <w:pStyle w:val="ListParagraph"/>
        <w:numPr>
          <w:ilvl w:val="0"/>
          <w:numId w:val="29"/>
        </w:numPr>
        <w:ind w:left="426"/>
        <w:jc w:val="both"/>
        <w:rPr>
          <w:rFonts w:ascii="Arial" w:hAnsi="Arial" w:cs="Arial"/>
          <w:sz w:val="22"/>
          <w:szCs w:val="22"/>
          <w:highlight w:val="yellow"/>
          <w:lang w:val="en-GB"/>
        </w:rPr>
      </w:pPr>
      <w:r w:rsidRPr="005D1D72">
        <w:rPr>
          <w:rFonts w:ascii="Arial" w:hAnsi="Arial" w:cs="Arial"/>
          <w:sz w:val="22"/>
          <w:szCs w:val="22"/>
          <w:highlight w:val="yellow"/>
          <w:lang w:val="en-GB"/>
        </w:rPr>
        <w:t xml:space="preserve">Both </w:t>
      </w:r>
      <w:r w:rsidR="00114082" w:rsidRPr="005D1D72">
        <w:rPr>
          <w:rFonts w:ascii="Arial" w:hAnsi="Arial" w:cs="Arial"/>
          <w:sz w:val="22"/>
          <w:szCs w:val="22"/>
          <w:highlight w:val="yellow"/>
          <w:lang w:val="en-GB"/>
        </w:rPr>
        <w:t>(</w:t>
      </w:r>
      <w:r w:rsidRPr="005D1D72">
        <w:rPr>
          <w:rFonts w:ascii="Arial" w:hAnsi="Arial" w:cs="Arial"/>
          <w:sz w:val="22"/>
          <w:szCs w:val="22"/>
          <w:highlight w:val="yellow"/>
          <w:lang w:val="en-GB"/>
        </w:rPr>
        <w:t>a</w:t>
      </w:r>
      <w:r w:rsidR="00114082" w:rsidRPr="005D1D72">
        <w:rPr>
          <w:rFonts w:ascii="Arial" w:hAnsi="Arial" w:cs="Arial"/>
          <w:sz w:val="22"/>
          <w:szCs w:val="22"/>
          <w:highlight w:val="yellow"/>
          <w:lang w:val="en-GB"/>
        </w:rPr>
        <w:t>)</w:t>
      </w:r>
      <w:r w:rsidRPr="005D1D72">
        <w:rPr>
          <w:rFonts w:ascii="Arial" w:hAnsi="Arial" w:cs="Arial"/>
          <w:sz w:val="22"/>
          <w:szCs w:val="22"/>
          <w:highlight w:val="yellow"/>
          <w:lang w:val="en-GB"/>
        </w:rPr>
        <w:t xml:space="preserve"> and </w:t>
      </w:r>
      <w:r w:rsidR="00114082" w:rsidRPr="005D1D72">
        <w:rPr>
          <w:rFonts w:ascii="Arial" w:hAnsi="Arial" w:cs="Arial"/>
          <w:sz w:val="22"/>
          <w:szCs w:val="22"/>
          <w:highlight w:val="yellow"/>
          <w:lang w:val="en-GB"/>
        </w:rPr>
        <w:t>(</w:t>
      </w:r>
      <w:r w:rsidRPr="005D1D72">
        <w:rPr>
          <w:rFonts w:ascii="Arial" w:hAnsi="Arial" w:cs="Arial"/>
          <w:sz w:val="22"/>
          <w:szCs w:val="22"/>
          <w:highlight w:val="yellow"/>
          <w:lang w:val="en-GB"/>
        </w:rPr>
        <w:t>b</w:t>
      </w:r>
      <w:r w:rsidR="00114082" w:rsidRPr="005D1D72">
        <w:rPr>
          <w:rFonts w:ascii="Arial" w:hAnsi="Arial" w:cs="Arial"/>
          <w:sz w:val="22"/>
          <w:szCs w:val="22"/>
          <w:highlight w:val="yellow"/>
          <w:lang w:val="en-GB"/>
        </w:rPr>
        <w:t>)</w:t>
      </w:r>
      <w:r w:rsidRPr="005D1D72">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03E259FA"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 xml:space="preserve">its </w:t>
      </w:r>
      <w:r w:rsidRPr="00D95104">
        <w:rPr>
          <w:rFonts w:ascii="Arial" w:hAnsi="Arial" w:cs="Arial"/>
          <w:strike/>
          <w:color w:val="FF0000"/>
          <w:sz w:val="22"/>
          <w:szCs w:val="22"/>
          <w:lang w:val="en-GB"/>
        </w:rPr>
        <w:t>original</w:t>
      </w:r>
      <w:r w:rsidR="00D95104" w:rsidRPr="00D95104">
        <w:rPr>
          <w:rFonts w:ascii="Arial" w:hAnsi="Arial" w:cs="Arial"/>
          <w:color w:val="FF0000"/>
          <w:sz w:val="22"/>
          <w:szCs w:val="22"/>
          <w:lang w:val="en-GB"/>
        </w:rPr>
        <w:t xml:space="preserve"> international</w:t>
      </w:r>
      <w:r w:rsidRPr="009B5832">
        <w:rPr>
          <w:rFonts w:ascii="Arial" w:hAnsi="Arial" w:cs="Arial"/>
          <w:sz w:val="22"/>
          <w:szCs w:val="22"/>
          <w:lang w:val="en-GB"/>
        </w:rPr>
        <w:t xml:space="preserve">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D95104" w:rsidRDefault="00114082" w:rsidP="00114082">
      <w:pPr>
        <w:pStyle w:val="ListParagraph"/>
        <w:numPr>
          <w:ilvl w:val="0"/>
          <w:numId w:val="30"/>
        </w:numPr>
        <w:ind w:left="426"/>
        <w:jc w:val="both"/>
        <w:rPr>
          <w:rFonts w:ascii="Arial" w:hAnsi="Arial" w:cs="Arial"/>
          <w:sz w:val="22"/>
          <w:szCs w:val="22"/>
          <w:lang w:val="en-GB"/>
        </w:rPr>
      </w:pPr>
      <w:r w:rsidRPr="00D95104">
        <w:rPr>
          <w:rFonts w:ascii="Arial" w:hAnsi="Arial" w:cs="Arial"/>
          <w:sz w:val="22"/>
          <w:szCs w:val="22"/>
          <w:lang w:val="en-GB"/>
        </w:rPr>
        <w:t>The UNCITRAL Guide of Enactment and the Practice Guide</w:t>
      </w:r>
      <w:r w:rsidR="00835FD1" w:rsidRPr="00D95104">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D95104"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D95104">
        <w:rPr>
          <w:rFonts w:ascii="Arial" w:hAnsi="Arial" w:cs="Arial"/>
          <w:sz w:val="22"/>
          <w:szCs w:val="22"/>
          <w:highlight w:val="yellow"/>
          <w:lang w:val="en-GB"/>
        </w:rPr>
        <w:t>The UNCITRAL Guide of Enactment and the Judicial Perspective</w:t>
      </w:r>
      <w:r w:rsidR="00835FD1" w:rsidRPr="00D95104">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95104" w:rsidRDefault="00114082" w:rsidP="00114082">
      <w:pPr>
        <w:pStyle w:val="ListParagraph"/>
        <w:numPr>
          <w:ilvl w:val="0"/>
          <w:numId w:val="30"/>
        </w:numPr>
        <w:spacing w:line="276" w:lineRule="auto"/>
        <w:ind w:left="426"/>
        <w:jc w:val="both"/>
        <w:rPr>
          <w:rFonts w:ascii="Arial" w:hAnsi="Arial" w:cs="Arial"/>
          <w:b/>
          <w:sz w:val="22"/>
          <w:szCs w:val="22"/>
          <w:lang w:val="en-GB"/>
        </w:rPr>
      </w:pPr>
      <w:r w:rsidRPr="00D95104">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EBCEC98" w14:textId="3EFD0A2B" w:rsidR="005742EA" w:rsidRDefault="005742EA" w:rsidP="005742EA">
      <w:pPr>
        <w:jc w:val="both"/>
        <w:rPr>
          <w:rFonts w:ascii="Arial" w:hAnsi="Arial" w:cs="Arial"/>
          <w:color w:val="7B7B7B" w:themeColor="accent3" w:themeShade="BF"/>
          <w:sz w:val="22"/>
          <w:szCs w:val="22"/>
          <w:lang w:val="en-GB"/>
        </w:rPr>
      </w:pPr>
      <w:r w:rsidRPr="005742E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MLCBI</w:t>
      </w:r>
      <w:r w:rsidRPr="005742EA">
        <w:rPr>
          <w:rFonts w:ascii="Arial" w:hAnsi="Arial" w:cs="Arial"/>
          <w:color w:val="7B7B7B" w:themeColor="accent3" w:themeShade="BF"/>
          <w:sz w:val="22"/>
          <w:szCs w:val="22"/>
          <w:lang w:val="en-GB"/>
        </w:rPr>
        <w:t xml:space="preserve"> does not </w:t>
      </w:r>
      <w:r>
        <w:rPr>
          <w:rFonts w:ascii="Arial" w:hAnsi="Arial" w:cs="Arial"/>
          <w:color w:val="7B7B7B" w:themeColor="accent3" w:themeShade="BF"/>
          <w:sz w:val="22"/>
          <w:szCs w:val="22"/>
          <w:lang w:val="en-GB"/>
        </w:rPr>
        <w:t>stipulate</w:t>
      </w:r>
      <w:r w:rsidRPr="005742EA">
        <w:rPr>
          <w:rFonts w:ascii="Arial" w:hAnsi="Arial" w:cs="Arial"/>
          <w:color w:val="7B7B7B" w:themeColor="accent3" w:themeShade="BF"/>
          <w:sz w:val="22"/>
          <w:szCs w:val="22"/>
          <w:lang w:val="en-GB"/>
        </w:rPr>
        <w:t xml:space="preserve"> the date by reference to</w:t>
      </w:r>
      <w:r>
        <w:rPr>
          <w:rFonts w:ascii="Arial" w:hAnsi="Arial" w:cs="Arial"/>
          <w:color w:val="7B7B7B" w:themeColor="accent3" w:themeShade="BF"/>
          <w:sz w:val="22"/>
          <w:szCs w:val="22"/>
          <w:lang w:val="en-GB"/>
        </w:rPr>
        <w:t xml:space="preserve"> </w:t>
      </w:r>
      <w:r w:rsidRPr="005742EA">
        <w:rPr>
          <w:rFonts w:ascii="Arial" w:hAnsi="Arial" w:cs="Arial"/>
          <w:color w:val="7B7B7B" w:themeColor="accent3" w:themeShade="BF"/>
          <w:sz w:val="22"/>
          <w:szCs w:val="22"/>
          <w:lang w:val="en-GB"/>
        </w:rPr>
        <w:t xml:space="preserve">which the </w:t>
      </w:r>
      <w:r>
        <w:rPr>
          <w:rFonts w:ascii="Arial" w:hAnsi="Arial" w:cs="Arial"/>
          <w:color w:val="7B7B7B" w:themeColor="accent3" w:themeShade="BF"/>
          <w:sz w:val="22"/>
          <w:szCs w:val="22"/>
          <w:lang w:val="en-GB"/>
        </w:rPr>
        <w:t xml:space="preserve">COMI </w:t>
      </w:r>
      <w:r w:rsidRPr="005742EA">
        <w:rPr>
          <w:rFonts w:ascii="Arial" w:hAnsi="Arial" w:cs="Arial"/>
          <w:color w:val="7B7B7B" w:themeColor="accent3" w:themeShade="BF"/>
          <w:sz w:val="22"/>
          <w:szCs w:val="22"/>
          <w:lang w:val="en-GB"/>
        </w:rPr>
        <w:t>or establishment should be determined</w:t>
      </w:r>
      <w:r>
        <w:rPr>
          <w:rFonts w:ascii="Arial" w:hAnsi="Arial" w:cs="Arial"/>
          <w:color w:val="7B7B7B" w:themeColor="accent3" w:themeShade="BF"/>
          <w:sz w:val="22"/>
          <w:szCs w:val="22"/>
          <w:lang w:val="en-GB"/>
        </w:rPr>
        <w:t>.</w:t>
      </w:r>
      <w:r w:rsidRPr="005742E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The Guide to Enactment at paragraph 159 explains that the appropriate date </w:t>
      </w:r>
      <w:r>
        <w:rPr>
          <w:rFonts w:ascii="Arial" w:hAnsi="Arial" w:cs="Arial"/>
          <w:color w:val="7B7B7B" w:themeColor="accent3" w:themeShade="BF"/>
          <w:sz w:val="22"/>
          <w:szCs w:val="22"/>
          <w:lang w:val="en-GB"/>
        </w:rPr>
        <w:t>at which to determine the COMI</w:t>
      </w:r>
      <w:r>
        <w:rPr>
          <w:rFonts w:ascii="Arial" w:hAnsi="Arial" w:cs="Arial"/>
          <w:color w:val="7B7B7B" w:themeColor="accent3" w:themeShade="BF"/>
          <w:sz w:val="22"/>
          <w:szCs w:val="22"/>
          <w:lang w:val="en-GB"/>
        </w:rPr>
        <w:t xml:space="preserve"> or establishment is </w:t>
      </w:r>
      <w:r>
        <w:rPr>
          <w:rFonts w:ascii="Arial" w:hAnsi="Arial" w:cs="Arial"/>
          <w:color w:val="7B7B7B" w:themeColor="accent3" w:themeShade="BF"/>
          <w:sz w:val="22"/>
          <w:szCs w:val="22"/>
          <w:lang w:val="en-GB"/>
        </w:rPr>
        <w:t>the date of commencement of the foreign proceeding</w:t>
      </w:r>
      <w:r>
        <w:rPr>
          <w:rFonts w:ascii="Arial" w:hAnsi="Arial" w:cs="Arial"/>
          <w:color w:val="7B7B7B" w:themeColor="accent3" w:themeShade="BF"/>
          <w:sz w:val="22"/>
          <w:szCs w:val="22"/>
          <w:lang w:val="en-GB"/>
        </w:rPr>
        <w:t>.</w:t>
      </w:r>
    </w:p>
    <w:p w14:paraId="7DB4E571" w14:textId="77777777" w:rsidR="005742EA" w:rsidRDefault="005742EA" w:rsidP="005742EA">
      <w:pPr>
        <w:jc w:val="both"/>
        <w:rPr>
          <w:rFonts w:ascii="Arial" w:hAnsi="Arial" w:cs="Arial"/>
          <w:color w:val="7B7B7B" w:themeColor="accent3" w:themeShade="BF"/>
          <w:sz w:val="22"/>
          <w:szCs w:val="22"/>
          <w:lang w:val="en-GB"/>
        </w:rPr>
      </w:pPr>
    </w:p>
    <w:p w14:paraId="57BCFC30" w14:textId="5AA8BCA5" w:rsidR="009B07AD" w:rsidRPr="009202EC" w:rsidRDefault="009202EC" w:rsidP="009D38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Guide to Enactment, paragraphs 81</w:t>
      </w:r>
      <w:r w:rsidR="005742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82, explain that the phrase was adopted from the EU Convention on Insolvency Proceedings (now replaced by the European Insolvency Regulation (“EIR”)) and directs readers to the jurisprudence interpreting that phrase in the EC Regulation when considering the interpretation of the MLCBI.</w:t>
      </w:r>
      <w:r w:rsidR="008A030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w:t>
      </w:r>
      <w:r w:rsidR="005742EA">
        <w:rPr>
          <w:rFonts w:ascii="Arial" w:hAnsi="Arial" w:cs="Arial"/>
          <w:color w:val="7B7B7B" w:themeColor="accent3" w:themeShade="BF"/>
          <w:sz w:val="22"/>
          <w:szCs w:val="22"/>
          <w:lang w:val="en-GB"/>
        </w:rPr>
        <w:t xml:space="preserve"> recital to the Convention and the</w:t>
      </w:r>
      <w:r>
        <w:rPr>
          <w:rFonts w:ascii="Arial" w:hAnsi="Arial" w:cs="Arial"/>
          <w:color w:val="7B7B7B" w:themeColor="accent3" w:themeShade="BF"/>
          <w:sz w:val="22"/>
          <w:szCs w:val="22"/>
          <w:lang w:val="en-GB"/>
        </w:rPr>
        <w:t xml:space="preserve"> EIR jurisprudence </w:t>
      </w:r>
      <w:r w:rsidR="005742EA">
        <w:rPr>
          <w:rFonts w:ascii="Arial" w:hAnsi="Arial" w:cs="Arial"/>
          <w:color w:val="7B7B7B" w:themeColor="accent3" w:themeShade="BF"/>
          <w:sz w:val="22"/>
          <w:szCs w:val="22"/>
          <w:lang w:val="en-GB"/>
        </w:rPr>
        <w:t xml:space="preserve">(e.g. </w:t>
      </w:r>
      <w:r w:rsidR="005742EA">
        <w:rPr>
          <w:rFonts w:ascii="Arial" w:hAnsi="Arial" w:cs="Arial"/>
          <w:i/>
          <w:iCs/>
          <w:color w:val="7B7B7B" w:themeColor="accent3" w:themeShade="BF"/>
          <w:sz w:val="22"/>
          <w:szCs w:val="22"/>
          <w:lang w:val="en-GB"/>
        </w:rPr>
        <w:t>Eurofood</w:t>
      </w:r>
      <w:r w:rsidR="005742E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emphasise the need for the COMI to be “ascertainable by third parties” (see the MLCBI Judicial Perspective, paragraph</w:t>
      </w:r>
      <w:r w:rsidR="005742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95</w:t>
      </w:r>
      <w:r w:rsidR="005742EA">
        <w:rPr>
          <w:rFonts w:ascii="Arial" w:hAnsi="Arial" w:cs="Arial"/>
          <w:color w:val="7B7B7B" w:themeColor="accent3" w:themeShade="BF"/>
          <w:sz w:val="22"/>
          <w:szCs w:val="22"/>
          <w:lang w:val="en-GB"/>
        </w:rPr>
        <w:t xml:space="preserve"> et seq.</w:t>
      </w:r>
      <w:r>
        <w:rPr>
          <w:rFonts w:ascii="Arial" w:hAnsi="Arial" w:cs="Arial"/>
          <w:color w:val="7B7B7B" w:themeColor="accent3" w:themeShade="BF"/>
          <w:sz w:val="22"/>
          <w:szCs w:val="22"/>
          <w:lang w:val="en-GB"/>
        </w:rPr>
        <w:t xml:space="preserve">).  By virtue of this consideration, a broader timeframe that the date of commencement of the foreign proceeding may sometimes need to be taken into account, </w:t>
      </w:r>
      <w:r w:rsidR="008A030F">
        <w:rPr>
          <w:rFonts w:ascii="Arial" w:hAnsi="Arial" w:cs="Arial"/>
          <w:color w:val="7B7B7B" w:themeColor="accent3" w:themeShade="BF"/>
          <w:sz w:val="22"/>
          <w:szCs w:val="22"/>
          <w:lang w:val="en-GB"/>
        </w:rPr>
        <w:t xml:space="preserve">for example, if the debtor moves its registered office to a different jurisdiction shortly before entering insolvency, </w:t>
      </w:r>
      <w:r>
        <w:rPr>
          <w:rFonts w:ascii="Arial" w:hAnsi="Arial" w:cs="Arial"/>
          <w:color w:val="7B7B7B" w:themeColor="accent3" w:themeShade="BF"/>
          <w:sz w:val="22"/>
          <w:szCs w:val="22"/>
          <w:lang w:val="en-GB"/>
        </w:rPr>
        <w:t>in order to prevent a debtor manipulating its COMI in bad fait</w:t>
      </w:r>
      <w:r w:rsidR="005742EA">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C26E5D4" w14:textId="21420147" w:rsidR="004351CA" w:rsidRDefault="004351CA" w:rsidP="004351C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w:t>
      </w:r>
      <w:r w:rsidRPr="004351C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Article 30(c)</w:t>
      </w:r>
      <w:r>
        <w:rPr>
          <w:rFonts w:ascii="Arial" w:hAnsi="Arial" w:cs="Arial"/>
          <w:color w:val="7B7B7B" w:themeColor="accent3" w:themeShade="BF"/>
          <w:sz w:val="22"/>
          <w:szCs w:val="22"/>
          <w:lang w:val="en-GB"/>
        </w:rPr>
        <w:t>, co-ordination of more than one foreign proceeding</w:t>
      </w:r>
    </w:p>
    <w:p w14:paraId="1ECB22A5" w14:textId="42C4F3D3" w:rsidR="004351CA" w:rsidRDefault="004351CA" w:rsidP="004351CA">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Pr>
          <w:rFonts w:ascii="Arial" w:hAnsi="Arial" w:cs="Arial"/>
          <w:color w:val="7B7B7B" w:themeColor="accent3" w:themeShade="BF"/>
          <w:sz w:val="22"/>
          <w:szCs w:val="22"/>
          <w:lang w:val="en-GB"/>
        </w:rPr>
        <w:tab/>
        <w:t>Article 32, rule of payment in concurrent proceedings (the hotchpot rule)</w:t>
      </w:r>
    </w:p>
    <w:p w14:paraId="2F57801B" w14:textId="15EAA263" w:rsidR="009B07AD" w:rsidRPr="009B5832" w:rsidRDefault="004351CA" w:rsidP="004351CA">
      <w:pPr>
        <w:ind w:left="1418" w:hanging="1418"/>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Pr>
          <w:rFonts w:ascii="Arial" w:hAnsi="Arial" w:cs="Arial"/>
          <w:color w:val="7B7B7B" w:themeColor="accent3" w:themeShade="BF"/>
          <w:sz w:val="22"/>
          <w:szCs w:val="22"/>
          <w:lang w:val="en-GB"/>
        </w:rPr>
        <w:tab/>
        <w:t>Article 31, presumption of insolvency based on recognition of a foreign main proceeding</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0EC8F730" w14:textId="26453A36" w:rsidR="001D6755" w:rsidRDefault="005D1D72" w:rsidP="00707FC8">
      <w:pPr>
        <w:jc w:val="both"/>
        <w:rPr>
          <w:rFonts w:ascii="Arial" w:hAnsi="Arial" w:cs="Arial"/>
          <w:color w:val="7B7B7B" w:themeColor="accent3" w:themeShade="BF"/>
          <w:sz w:val="22"/>
          <w:szCs w:val="22"/>
          <w:lang w:val="en-GB"/>
        </w:rPr>
      </w:pPr>
      <w:r w:rsidRPr="005D1D72">
        <w:rPr>
          <w:rFonts w:ascii="Arial" w:hAnsi="Arial" w:cs="Arial"/>
          <w:color w:val="7B7B7B" w:themeColor="accent3" w:themeShade="BF"/>
          <w:sz w:val="22"/>
          <w:szCs w:val="22"/>
          <w:lang w:val="en-GB"/>
        </w:rPr>
        <w:t>The Court of Appeal</w:t>
      </w:r>
      <w:r>
        <w:rPr>
          <w:rFonts w:ascii="Arial" w:hAnsi="Arial" w:cs="Arial"/>
          <w:color w:val="7B7B7B" w:themeColor="accent3" w:themeShade="BF"/>
          <w:sz w:val="22"/>
          <w:szCs w:val="22"/>
          <w:lang w:val="en-GB"/>
        </w:rPr>
        <w:t xml:space="preserve"> upheld the judgment of Mr Justice Hildyard on two bases.  Firstly, the Court </w:t>
      </w:r>
      <w:r w:rsidR="00001106">
        <w:rPr>
          <w:rFonts w:ascii="Arial" w:hAnsi="Arial" w:cs="Arial"/>
          <w:color w:val="7B7B7B" w:themeColor="accent3" w:themeShade="BF"/>
          <w:sz w:val="22"/>
          <w:szCs w:val="22"/>
          <w:lang w:val="en-GB"/>
        </w:rPr>
        <w:t xml:space="preserve">concluded that the </w:t>
      </w:r>
      <w:r w:rsidR="00001106" w:rsidRPr="00001106">
        <w:rPr>
          <w:rFonts w:ascii="Arial" w:hAnsi="Arial" w:cs="Arial"/>
          <w:color w:val="7B7B7B" w:themeColor="accent3" w:themeShade="BF"/>
          <w:sz w:val="22"/>
          <w:szCs w:val="22"/>
          <w:lang w:val="en-GB"/>
        </w:rPr>
        <w:t>Cross-Border Insolvency Regulations 2006</w:t>
      </w:r>
      <w:r w:rsidR="00001106">
        <w:rPr>
          <w:rFonts w:ascii="Arial" w:hAnsi="Arial" w:cs="Arial"/>
          <w:color w:val="7B7B7B" w:themeColor="accent3" w:themeShade="BF"/>
          <w:sz w:val="22"/>
          <w:szCs w:val="22"/>
          <w:lang w:val="en-GB"/>
        </w:rPr>
        <w:t xml:space="preserve"> (“CBIR”)</w:t>
      </w:r>
      <w:r w:rsidR="00001106" w:rsidRPr="00001106">
        <w:rPr>
          <w:rFonts w:ascii="Arial" w:hAnsi="Arial" w:cs="Arial"/>
          <w:color w:val="7B7B7B" w:themeColor="accent3" w:themeShade="BF"/>
          <w:sz w:val="22"/>
          <w:szCs w:val="22"/>
          <w:lang w:val="en-GB"/>
        </w:rPr>
        <w:t>, incorporating the Model Law on Cross-Border Insolvency</w:t>
      </w:r>
      <w:r w:rsidR="00001106">
        <w:rPr>
          <w:rFonts w:ascii="Arial" w:hAnsi="Arial" w:cs="Arial"/>
          <w:color w:val="7B7B7B" w:themeColor="accent3" w:themeShade="BF"/>
          <w:sz w:val="22"/>
          <w:szCs w:val="22"/>
          <w:lang w:val="en-GB"/>
        </w:rPr>
        <w:t xml:space="preserve"> (“MLCBI”), should not be interpreted so as to circumvent the rule in Antony Gibbs (i.e. that a contractual obligation governed by English law cannot be discharged or compromised by a foreign insolvency proceeding, unless the </w:t>
      </w:r>
      <w:r w:rsidR="001D6755">
        <w:rPr>
          <w:rFonts w:ascii="Arial" w:hAnsi="Arial" w:cs="Arial"/>
          <w:color w:val="7B7B7B" w:themeColor="accent3" w:themeShade="BF"/>
          <w:sz w:val="22"/>
          <w:szCs w:val="22"/>
          <w:lang w:val="en-GB"/>
        </w:rPr>
        <w:t>creditor</w:t>
      </w:r>
      <w:r w:rsidR="00001106">
        <w:rPr>
          <w:rFonts w:ascii="Arial" w:hAnsi="Arial" w:cs="Arial"/>
          <w:color w:val="7B7B7B" w:themeColor="accent3" w:themeShade="BF"/>
          <w:sz w:val="22"/>
          <w:szCs w:val="22"/>
          <w:lang w:val="en-GB"/>
        </w:rPr>
        <w:t xml:space="preserve"> has submitted to that foreign proceeding). </w:t>
      </w:r>
      <w:r w:rsidR="001D6755">
        <w:rPr>
          <w:rFonts w:ascii="Arial" w:hAnsi="Arial" w:cs="Arial"/>
          <w:color w:val="7B7B7B" w:themeColor="accent3" w:themeShade="BF"/>
          <w:sz w:val="22"/>
          <w:szCs w:val="22"/>
          <w:lang w:val="en-GB"/>
        </w:rPr>
        <w:t xml:space="preserve">  T</w:t>
      </w:r>
      <w:r w:rsidR="001D6755" w:rsidRPr="001D6755">
        <w:rPr>
          <w:rFonts w:ascii="Arial" w:hAnsi="Arial" w:cs="Arial"/>
          <w:color w:val="7B7B7B" w:themeColor="accent3" w:themeShade="BF"/>
          <w:sz w:val="22"/>
          <w:szCs w:val="22"/>
          <w:lang w:val="en-GB"/>
        </w:rPr>
        <w:t>here was nothing in the</w:t>
      </w:r>
      <w:r w:rsidR="001D6755">
        <w:rPr>
          <w:rFonts w:ascii="Arial" w:hAnsi="Arial" w:cs="Arial"/>
          <w:color w:val="7B7B7B" w:themeColor="accent3" w:themeShade="BF"/>
          <w:sz w:val="22"/>
          <w:szCs w:val="22"/>
          <w:lang w:val="en-GB"/>
        </w:rPr>
        <w:t xml:space="preserve"> MLCBI </w:t>
      </w:r>
      <w:r w:rsidR="001D6755" w:rsidRPr="001D6755">
        <w:rPr>
          <w:rFonts w:ascii="Arial" w:hAnsi="Arial" w:cs="Arial"/>
          <w:color w:val="7B7B7B" w:themeColor="accent3" w:themeShade="BF"/>
          <w:sz w:val="22"/>
          <w:szCs w:val="22"/>
          <w:lang w:val="en-GB"/>
        </w:rPr>
        <w:t xml:space="preserve">which overrode </w:t>
      </w:r>
      <w:r w:rsidR="001D6755">
        <w:rPr>
          <w:rFonts w:ascii="Arial" w:hAnsi="Arial" w:cs="Arial"/>
          <w:color w:val="7B7B7B" w:themeColor="accent3" w:themeShade="BF"/>
          <w:sz w:val="22"/>
          <w:szCs w:val="22"/>
          <w:lang w:val="en-GB"/>
        </w:rPr>
        <w:t xml:space="preserve">substantive </w:t>
      </w:r>
      <w:r w:rsidR="001D6755" w:rsidRPr="001D6755">
        <w:rPr>
          <w:rFonts w:ascii="Arial" w:hAnsi="Arial" w:cs="Arial"/>
          <w:color w:val="7B7B7B" w:themeColor="accent3" w:themeShade="BF"/>
          <w:sz w:val="22"/>
          <w:szCs w:val="22"/>
          <w:lang w:val="en-GB"/>
        </w:rPr>
        <w:t>rights</w:t>
      </w:r>
      <w:r w:rsidR="001D6755">
        <w:rPr>
          <w:rFonts w:ascii="Arial" w:hAnsi="Arial" w:cs="Arial"/>
          <w:color w:val="7B7B7B" w:themeColor="accent3" w:themeShade="BF"/>
          <w:sz w:val="22"/>
          <w:szCs w:val="22"/>
          <w:lang w:val="en-GB"/>
        </w:rPr>
        <w:t xml:space="preserve"> in English law, whereas the MLCBI would have made that explicit if such an effect had been intended</w:t>
      </w:r>
      <w:r w:rsidR="001D6755" w:rsidRPr="001D6755">
        <w:rPr>
          <w:rFonts w:ascii="Arial" w:hAnsi="Arial" w:cs="Arial"/>
          <w:color w:val="7B7B7B" w:themeColor="accent3" w:themeShade="BF"/>
          <w:sz w:val="22"/>
          <w:szCs w:val="22"/>
          <w:lang w:val="en-GB"/>
        </w:rPr>
        <w:t xml:space="preserve">. </w:t>
      </w:r>
      <w:r w:rsidR="001D6755">
        <w:rPr>
          <w:rFonts w:ascii="Arial" w:hAnsi="Arial" w:cs="Arial"/>
          <w:color w:val="7B7B7B" w:themeColor="accent3" w:themeShade="BF"/>
          <w:sz w:val="22"/>
          <w:szCs w:val="22"/>
          <w:lang w:val="en-GB"/>
        </w:rPr>
        <w:t xml:space="preserve"> </w:t>
      </w:r>
      <w:r w:rsidR="001D6755" w:rsidRPr="001D6755">
        <w:rPr>
          <w:rFonts w:ascii="Arial" w:hAnsi="Arial" w:cs="Arial"/>
          <w:color w:val="7B7B7B" w:themeColor="accent3" w:themeShade="BF"/>
          <w:sz w:val="22"/>
          <w:szCs w:val="22"/>
          <w:lang w:val="en-GB"/>
        </w:rPr>
        <w:t xml:space="preserve">Paragraph 21 of the Guide to Enactment reinforced the point that the </w:t>
      </w:r>
      <w:r w:rsidR="001D6755">
        <w:rPr>
          <w:rFonts w:ascii="Arial" w:hAnsi="Arial" w:cs="Arial"/>
          <w:color w:val="7B7B7B" w:themeColor="accent3" w:themeShade="BF"/>
          <w:sz w:val="22"/>
          <w:szCs w:val="22"/>
          <w:lang w:val="en-GB"/>
        </w:rPr>
        <w:t>MLCBI</w:t>
      </w:r>
      <w:r w:rsidR="001D6755" w:rsidRPr="001D6755">
        <w:rPr>
          <w:rFonts w:ascii="Arial" w:hAnsi="Arial" w:cs="Arial"/>
          <w:color w:val="7B7B7B" w:themeColor="accent3" w:themeShade="BF"/>
          <w:sz w:val="22"/>
          <w:szCs w:val="22"/>
          <w:lang w:val="en-GB"/>
        </w:rPr>
        <w:t xml:space="preserve"> was not intended as a substantive unification of insolvency law; instead, its scope was limited to procedural aspects of cross-border insolvency cases.</w:t>
      </w:r>
      <w:r w:rsidR="001D6755">
        <w:rPr>
          <w:rFonts w:ascii="Arial" w:hAnsi="Arial" w:cs="Arial"/>
          <w:color w:val="7B7B7B" w:themeColor="accent3" w:themeShade="BF"/>
          <w:sz w:val="22"/>
          <w:szCs w:val="22"/>
          <w:lang w:val="en-GB"/>
        </w:rPr>
        <w:t xml:space="preserve">  In this case, the effect of granting the indefinite </w:t>
      </w:r>
      <w:r w:rsidR="001D6755" w:rsidRPr="001D6755">
        <w:rPr>
          <w:rFonts w:ascii="Arial" w:hAnsi="Arial" w:cs="Arial"/>
          <w:color w:val="7B7B7B" w:themeColor="accent3" w:themeShade="BF"/>
          <w:sz w:val="22"/>
          <w:szCs w:val="22"/>
          <w:lang w:val="en-GB"/>
        </w:rPr>
        <w:t>Moratorium Continuation</w:t>
      </w:r>
      <w:r w:rsidR="001D6755">
        <w:rPr>
          <w:rFonts w:ascii="Arial" w:hAnsi="Arial" w:cs="Arial"/>
          <w:color w:val="7B7B7B" w:themeColor="accent3" w:themeShade="BF"/>
          <w:sz w:val="22"/>
          <w:szCs w:val="22"/>
          <w:lang w:val="en-GB"/>
        </w:rPr>
        <w:t xml:space="preserve"> would have been to prevent the English creditors from enforcing their rights under English law, contrary to the rule in Antony Gibbs.  </w:t>
      </w:r>
    </w:p>
    <w:p w14:paraId="27D12C68" w14:textId="77777777" w:rsidR="001D6755" w:rsidRDefault="001D6755" w:rsidP="00707FC8">
      <w:pPr>
        <w:jc w:val="both"/>
        <w:rPr>
          <w:rFonts w:ascii="Arial" w:hAnsi="Arial" w:cs="Arial"/>
          <w:color w:val="7B7B7B" w:themeColor="accent3" w:themeShade="BF"/>
          <w:sz w:val="22"/>
          <w:szCs w:val="22"/>
          <w:lang w:val="en-GB"/>
        </w:rPr>
      </w:pPr>
    </w:p>
    <w:p w14:paraId="572227E7" w14:textId="4EBF9C04" w:rsidR="0045683E" w:rsidRPr="005D1D72" w:rsidRDefault="0000110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Court held that no relief is available under the CBIR after the termination of the relevant foreign proceeding; there was no express provision to that effect in the MLCBI and such an interpretation was inconsistent with the strong implication elsewhere in the MLCBI that the foreign proceeding must be ongoing, and the foreign representative still in office, in order for relief to be available under the CBIR (e.g. the ongoing information obligations on the foreign representative, which the Court considered were only explicable on the basis that the foreign representative remained in office).</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670DCD65" w:rsidR="0041139B" w:rsidRDefault="00C93A7A" w:rsidP="005B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w:t>
      </w:r>
      <w:r w:rsidR="0041139B" w:rsidRPr="009B5832">
        <w:rPr>
          <w:rFonts w:ascii="Arial" w:hAnsi="Arial" w:cs="Arial"/>
          <w:color w:val="7B7B7B" w:themeColor="accent3" w:themeShade="BF"/>
          <w:sz w:val="22"/>
          <w:szCs w:val="22"/>
          <w:lang w:val="en-GB"/>
        </w:rPr>
        <w:t>ere</w:t>
      </w:r>
      <w:r>
        <w:rPr>
          <w:rFonts w:ascii="Arial" w:hAnsi="Arial" w:cs="Arial"/>
          <w:color w:val="7B7B7B" w:themeColor="accent3" w:themeShade="BF"/>
          <w:sz w:val="22"/>
          <w:szCs w:val="22"/>
          <w:lang w:val="en-GB"/>
        </w:rPr>
        <w:t xml:space="preserve"> domestic proceedings have already been open</w:t>
      </w:r>
      <w:r w:rsidR="005B1712">
        <w:rPr>
          <w:rFonts w:ascii="Arial" w:hAnsi="Arial" w:cs="Arial"/>
          <w:color w:val="7B7B7B" w:themeColor="accent3" w:themeShade="BF"/>
          <w:sz w:val="22"/>
          <w:szCs w:val="22"/>
          <w:lang w:val="en-GB"/>
        </w:rPr>
        <w:t xml:space="preserve">ed in the enacting state, the court considering post-recognition relief should not grant </w:t>
      </w:r>
      <w:r w:rsidR="005170AE">
        <w:rPr>
          <w:rFonts w:ascii="Arial" w:hAnsi="Arial" w:cs="Arial"/>
          <w:color w:val="7B7B7B" w:themeColor="accent3" w:themeShade="BF"/>
          <w:sz w:val="22"/>
          <w:szCs w:val="22"/>
          <w:lang w:val="en-GB"/>
        </w:rPr>
        <w:t>automatic relief under Article 20 (Article 29(a)(ii)).  Further, the court must ensure that any relief granted under Article 21 is consistent with the domestic proceeding.</w:t>
      </w:r>
    </w:p>
    <w:p w14:paraId="178D8365" w14:textId="2AF67C28" w:rsidR="005170AE" w:rsidRDefault="005170AE" w:rsidP="005B1712">
      <w:pPr>
        <w:jc w:val="both"/>
        <w:rPr>
          <w:rFonts w:ascii="Arial" w:hAnsi="Arial" w:cs="Arial"/>
          <w:color w:val="7B7B7B" w:themeColor="accent3" w:themeShade="BF"/>
          <w:sz w:val="22"/>
          <w:szCs w:val="22"/>
          <w:lang w:val="en-GB"/>
        </w:rPr>
      </w:pPr>
    </w:p>
    <w:p w14:paraId="4D05C26D" w14:textId="28E2AC3D" w:rsidR="005170AE" w:rsidRDefault="005170AE" w:rsidP="005B1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has an ongoing duty of full and frank disclosure to the court in the enacting state under Article 18.  This obliges the foreign representative from the time of filing the application for recognition of the foreign proceeding, to inform the court promptly of:</w:t>
      </w:r>
    </w:p>
    <w:p w14:paraId="1AF674AF" w14:textId="0F55A484" w:rsidR="005170AE" w:rsidRPr="005170AE" w:rsidRDefault="005170AE" w:rsidP="005170AE">
      <w:pPr>
        <w:pStyle w:val="ListParagraph"/>
        <w:numPr>
          <w:ilvl w:val="0"/>
          <w:numId w:val="41"/>
        </w:numPr>
        <w:jc w:val="both"/>
        <w:rPr>
          <w:rFonts w:ascii="Arial" w:hAnsi="Arial" w:cs="Arial"/>
          <w:color w:val="7B7B7B" w:themeColor="accent3" w:themeShade="BF"/>
          <w:sz w:val="22"/>
          <w:szCs w:val="22"/>
          <w:lang w:val="en-GB"/>
        </w:rPr>
      </w:pPr>
      <w:r w:rsidRPr="005170AE">
        <w:rPr>
          <w:rFonts w:ascii="Arial" w:hAnsi="Arial" w:cs="Arial"/>
          <w:color w:val="7B7B7B" w:themeColor="accent3" w:themeShade="BF"/>
          <w:sz w:val="22"/>
          <w:szCs w:val="22"/>
          <w:lang w:val="en-GB"/>
        </w:rPr>
        <w:t>“</w:t>
      </w:r>
      <w:r w:rsidRPr="005170AE">
        <w:rPr>
          <w:rFonts w:ascii="Arial" w:hAnsi="Arial" w:cs="Arial"/>
          <w:color w:val="7B7B7B" w:themeColor="accent3" w:themeShade="BF"/>
          <w:sz w:val="22"/>
          <w:szCs w:val="22"/>
          <w:lang w:val="en-GB"/>
        </w:rPr>
        <w:t>Any substantial change in the status of the recognized foreign</w:t>
      </w:r>
      <w:r w:rsidRPr="005170AE">
        <w:rPr>
          <w:rFonts w:ascii="Arial" w:hAnsi="Arial" w:cs="Arial"/>
          <w:color w:val="7B7B7B" w:themeColor="accent3" w:themeShade="BF"/>
          <w:sz w:val="22"/>
          <w:szCs w:val="22"/>
          <w:lang w:val="en-GB"/>
        </w:rPr>
        <w:t xml:space="preserve"> </w:t>
      </w:r>
      <w:r w:rsidRPr="005170AE">
        <w:rPr>
          <w:rFonts w:ascii="Arial" w:hAnsi="Arial" w:cs="Arial"/>
          <w:color w:val="7B7B7B" w:themeColor="accent3" w:themeShade="BF"/>
          <w:sz w:val="22"/>
          <w:szCs w:val="22"/>
          <w:lang w:val="en-GB"/>
        </w:rPr>
        <w:t>proceeding or the status of the foreign representative’s appointment</w:t>
      </w:r>
      <w:r w:rsidRPr="005170AE">
        <w:rPr>
          <w:rFonts w:ascii="Arial" w:hAnsi="Arial" w:cs="Arial"/>
          <w:color w:val="7B7B7B" w:themeColor="accent3" w:themeShade="BF"/>
          <w:sz w:val="22"/>
          <w:szCs w:val="22"/>
          <w:lang w:val="en-GB"/>
        </w:rPr>
        <w:t>; and</w:t>
      </w:r>
    </w:p>
    <w:p w14:paraId="63951D4A" w14:textId="3DF10369" w:rsidR="005170AE" w:rsidRPr="005170AE" w:rsidRDefault="005170AE" w:rsidP="005170AE">
      <w:pPr>
        <w:pStyle w:val="ListParagraph"/>
        <w:numPr>
          <w:ilvl w:val="0"/>
          <w:numId w:val="41"/>
        </w:numPr>
        <w:jc w:val="both"/>
        <w:rPr>
          <w:rFonts w:ascii="Arial" w:hAnsi="Arial" w:cs="Arial"/>
          <w:color w:val="7B7B7B" w:themeColor="accent3" w:themeShade="BF"/>
          <w:sz w:val="22"/>
          <w:szCs w:val="22"/>
          <w:lang w:val="en-GB"/>
        </w:rPr>
      </w:pPr>
      <w:r w:rsidRPr="005170AE">
        <w:rPr>
          <w:rFonts w:ascii="Arial" w:hAnsi="Arial" w:cs="Arial"/>
          <w:color w:val="7B7B7B" w:themeColor="accent3" w:themeShade="BF"/>
          <w:sz w:val="22"/>
          <w:szCs w:val="22"/>
          <w:lang w:val="en-GB"/>
        </w:rPr>
        <w:t>Any other foreign proceeding regarding the same debtor that</w:t>
      </w:r>
      <w:r w:rsidRPr="005170AE">
        <w:rPr>
          <w:rFonts w:ascii="Arial" w:hAnsi="Arial" w:cs="Arial"/>
          <w:color w:val="7B7B7B" w:themeColor="accent3" w:themeShade="BF"/>
          <w:sz w:val="22"/>
          <w:szCs w:val="22"/>
          <w:lang w:val="en-GB"/>
        </w:rPr>
        <w:t xml:space="preserve"> </w:t>
      </w:r>
      <w:r w:rsidRPr="005170AE">
        <w:rPr>
          <w:rFonts w:ascii="Arial" w:hAnsi="Arial" w:cs="Arial"/>
          <w:color w:val="7B7B7B" w:themeColor="accent3" w:themeShade="BF"/>
          <w:sz w:val="22"/>
          <w:szCs w:val="22"/>
          <w:lang w:val="en-GB"/>
        </w:rPr>
        <w:t>becomes known to the foreign representative</w:t>
      </w:r>
      <w:r w:rsidRPr="005170AE">
        <w:rPr>
          <w:rFonts w:ascii="Arial" w:hAnsi="Arial" w:cs="Arial"/>
          <w:color w:val="7B7B7B" w:themeColor="accent3" w:themeShade="BF"/>
          <w:sz w:val="22"/>
          <w:szCs w:val="22"/>
          <w:lang w:val="en-GB"/>
        </w:rPr>
        <w:t>.”</w:t>
      </w:r>
    </w:p>
    <w:p w14:paraId="678E4C01" w14:textId="0B453EE7" w:rsidR="00F17C87"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03DC3121" w:rsidR="00544127" w:rsidRDefault="0031236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making an application for recognition in State A, the foreign representative has the benefit of the access right in Article 9 MLCBI (locus standi).  This the right to </w:t>
      </w:r>
      <w:r w:rsidR="0028184F">
        <w:rPr>
          <w:rFonts w:ascii="Arial" w:hAnsi="Arial" w:cs="Arial"/>
          <w:color w:val="7B7B7B" w:themeColor="accent3" w:themeShade="BF"/>
          <w:sz w:val="22"/>
          <w:szCs w:val="22"/>
          <w:lang w:val="en-GB"/>
        </w:rPr>
        <w:t xml:space="preserve">apply for permission to </w:t>
      </w:r>
      <w:r>
        <w:rPr>
          <w:rFonts w:ascii="Arial" w:hAnsi="Arial" w:cs="Arial"/>
          <w:color w:val="7B7B7B" w:themeColor="accent3" w:themeShade="BF"/>
          <w:sz w:val="22"/>
          <w:szCs w:val="22"/>
          <w:lang w:val="en-GB"/>
        </w:rPr>
        <w:t xml:space="preserve">commence domestic insolvency proceedings in State A </w:t>
      </w:r>
      <w:r w:rsidR="0028184F">
        <w:rPr>
          <w:rFonts w:ascii="Arial" w:hAnsi="Arial" w:cs="Arial"/>
          <w:color w:val="7B7B7B" w:themeColor="accent3" w:themeShade="BF"/>
          <w:sz w:val="22"/>
          <w:szCs w:val="22"/>
          <w:lang w:val="en-GB"/>
        </w:rPr>
        <w:t xml:space="preserve">if the conditions for doing so are otherwise met </w:t>
      </w:r>
      <w:r>
        <w:rPr>
          <w:rFonts w:ascii="Arial" w:hAnsi="Arial" w:cs="Arial"/>
          <w:color w:val="7B7B7B" w:themeColor="accent3" w:themeShade="BF"/>
          <w:sz w:val="22"/>
          <w:szCs w:val="22"/>
          <w:lang w:val="en-GB"/>
        </w:rPr>
        <w:t>(Article 11).</w:t>
      </w:r>
    </w:p>
    <w:p w14:paraId="761A50C7" w14:textId="6A99E677" w:rsidR="00312368" w:rsidRDefault="00312368" w:rsidP="00707FC8">
      <w:pPr>
        <w:jc w:val="both"/>
        <w:rPr>
          <w:rFonts w:ascii="Arial" w:hAnsi="Arial" w:cs="Arial"/>
          <w:color w:val="7B7B7B" w:themeColor="accent3" w:themeShade="BF"/>
          <w:sz w:val="22"/>
          <w:szCs w:val="22"/>
          <w:lang w:val="en-GB"/>
        </w:rPr>
      </w:pPr>
    </w:p>
    <w:p w14:paraId="2D2B4CF5" w14:textId="3428EA75" w:rsidR="00312368" w:rsidRDefault="0031236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also has the benefit of the </w:t>
      </w:r>
      <w:r w:rsidR="0028184F">
        <w:rPr>
          <w:rFonts w:ascii="Arial" w:hAnsi="Arial" w:cs="Arial"/>
          <w:color w:val="7B7B7B" w:themeColor="accent3" w:themeShade="BF"/>
          <w:sz w:val="22"/>
          <w:szCs w:val="22"/>
          <w:lang w:val="en-GB"/>
        </w:rPr>
        <w:t xml:space="preserve">maximum </w:t>
      </w:r>
      <w:r>
        <w:rPr>
          <w:rFonts w:ascii="Arial" w:hAnsi="Arial" w:cs="Arial"/>
          <w:color w:val="7B7B7B" w:themeColor="accent3" w:themeShade="BF"/>
          <w:sz w:val="22"/>
          <w:szCs w:val="22"/>
          <w:lang w:val="en-GB"/>
        </w:rPr>
        <w:t xml:space="preserve">co-operation provisions at Articles 25-27.  Such co-operation is independent of recognition and the provisions may be called upon before an application for recognition is made.  More specifically, Article 25 provides for mandatory co-operation and communication </w:t>
      </w:r>
      <w:r w:rsidR="0028184F">
        <w:rPr>
          <w:rFonts w:ascii="Arial" w:hAnsi="Arial" w:cs="Arial"/>
          <w:color w:val="7B7B7B" w:themeColor="accent3" w:themeShade="BF"/>
          <w:sz w:val="22"/>
          <w:szCs w:val="22"/>
          <w:lang w:val="en-GB"/>
        </w:rPr>
        <w:t xml:space="preserve">(either directly or through a specified person or body) </w:t>
      </w:r>
      <w:r>
        <w:rPr>
          <w:rFonts w:ascii="Arial" w:hAnsi="Arial" w:cs="Arial"/>
          <w:color w:val="7B7B7B" w:themeColor="accent3" w:themeShade="BF"/>
          <w:sz w:val="22"/>
          <w:szCs w:val="22"/>
          <w:lang w:val="en-GB"/>
        </w:rPr>
        <w:t>between the court of State A and the foreign representative</w:t>
      </w:r>
      <w:r w:rsidR="0028184F">
        <w:rPr>
          <w:rFonts w:ascii="Arial" w:hAnsi="Arial" w:cs="Arial"/>
          <w:color w:val="7B7B7B" w:themeColor="accent3" w:themeShade="BF"/>
          <w:sz w:val="22"/>
          <w:szCs w:val="22"/>
          <w:lang w:val="en-GB"/>
        </w:rPr>
        <w:t xml:space="preserve"> or a foreign court</w:t>
      </w:r>
      <w:r>
        <w:rPr>
          <w:rFonts w:ascii="Arial" w:hAnsi="Arial" w:cs="Arial"/>
          <w:color w:val="7B7B7B" w:themeColor="accent3" w:themeShade="BF"/>
          <w:sz w:val="22"/>
          <w:szCs w:val="22"/>
          <w:lang w:val="en-GB"/>
        </w:rPr>
        <w:t xml:space="preserve">.  </w:t>
      </w:r>
      <w:r w:rsidR="0028184F">
        <w:rPr>
          <w:rFonts w:ascii="Arial" w:hAnsi="Arial" w:cs="Arial"/>
          <w:color w:val="7B7B7B" w:themeColor="accent3" w:themeShade="BF"/>
          <w:sz w:val="22"/>
          <w:szCs w:val="22"/>
          <w:lang w:val="en-GB"/>
        </w:rPr>
        <w:t xml:space="preserve">Article 25(2) confirms that this is a two-way arrangement, so the court of State A may communicate directly with, or request information or assistance from, the foreign representative.  Article 26 extends that communication arrangement to the </w:t>
      </w:r>
      <w:r w:rsidR="0028184F">
        <w:rPr>
          <w:rFonts w:ascii="Arial" w:hAnsi="Arial" w:cs="Arial"/>
          <w:color w:val="7B7B7B" w:themeColor="accent3" w:themeShade="BF"/>
          <w:sz w:val="22"/>
          <w:szCs w:val="22"/>
          <w:lang w:val="en-GB"/>
        </w:rPr>
        <w:t>specified person or body</w:t>
      </w:r>
      <w:r w:rsidR="0028184F">
        <w:rPr>
          <w:rFonts w:ascii="Arial" w:hAnsi="Arial" w:cs="Arial"/>
          <w:color w:val="7B7B7B" w:themeColor="accent3" w:themeShade="BF"/>
          <w:sz w:val="22"/>
          <w:szCs w:val="22"/>
          <w:lang w:val="en-GB"/>
        </w:rPr>
        <w:t xml:space="preserve"> which administers restructuring or liquidation under the laws of State A.  Article 27 elaborates with examples of how co-operation could be effected.  </w:t>
      </w:r>
      <w:r w:rsidR="00B74E2D">
        <w:rPr>
          <w:rFonts w:ascii="Arial" w:hAnsi="Arial" w:cs="Arial"/>
          <w:color w:val="7B7B7B" w:themeColor="accent3" w:themeShade="BF"/>
          <w:sz w:val="22"/>
          <w:szCs w:val="22"/>
          <w:lang w:val="en-GB"/>
        </w:rPr>
        <w:t xml:space="preserve">Real world examples of cooperation are discussed </w:t>
      </w:r>
      <w:r w:rsidR="0028184F">
        <w:rPr>
          <w:rFonts w:ascii="Arial" w:hAnsi="Arial" w:cs="Arial"/>
          <w:color w:val="7B7B7B" w:themeColor="accent3" w:themeShade="BF"/>
          <w:sz w:val="22"/>
          <w:szCs w:val="22"/>
          <w:lang w:val="en-GB"/>
        </w:rPr>
        <w:t xml:space="preserve">in the Judicial Perspective </w:t>
      </w:r>
      <w:r w:rsidR="00B74E2D">
        <w:rPr>
          <w:rFonts w:ascii="Arial" w:hAnsi="Arial" w:cs="Arial"/>
          <w:color w:val="7B7B7B" w:themeColor="accent3" w:themeShade="BF"/>
          <w:sz w:val="22"/>
          <w:szCs w:val="22"/>
          <w:lang w:val="en-GB"/>
        </w:rPr>
        <w:t>at paragraphs 195-200.</w:t>
      </w:r>
    </w:p>
    <w:p w14:paraId="5CACA7D0" w14:textId="66AEB2DF" w:rsidR="00312368" w:rsidRDefault="00312368" w:rsidP="00707FC8">
      <w:pPr>
        <w:jc w:val="both"/>
        <w:rPr>
          <w:rFonts w:ascii="Arial" w:hAnsi="Arial" w:cs="Arial"/>
          <w:color w:val="7B7B7B" w:themeColor="accent3" w:themeShade="BF"/>
          <w:sz w:val="22"/>
          <w:szCs w:val="22"/>
          <w:lang w:val="en-GB"/>
        </w:rPr>
      </w:pPr>
    </w:p>
    <w:p w14:paraId="57110CD2" w14:textId="77777777" w:rsidR="00312368" w:rsidRPr="009B5832" w:rsidRDefault="00312368" w:rsidP="00707FC8">
      <w:pPr>
        <w:jc w:val="both"/>
        <w:rPr>
          <w:rFonts w:ascii="Arial" w:hAnsi="Arial" w:cs="Arial"/>
          <w:sz w:val="24"/>
          <w:lang w:val="en-GB"/>
        </w:rPr>
      </w:pP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lastRenderedPageBreak/>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35C6D14" w14:textId="0C4121B7" w:rsidR="00214621" w:rsidRDefault="0021462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representative will need to make his application </w:t>
      </w:r>
      <w:r>
        <w:rPr>
          <w:rFonts w:ascii="Arial" w:hAnsi="Arial" w:cs="Arial"/>
          <w:color w:val="7B7B7B" w:themeColor="accent3" w:themeShade="BF"/>
          <w:sz w:val="22"/>
          <w:szCs w:val="22"/>
          <w:lang w:val="en-GB"/>
        </w:rPr>
        <w:t>under Article 15(1) MLCBI</w:t>
      </w:r>
      <w:r>
        <w:rPr>
          <w:rFonts w:ascii="Arial" w:hAnsi="Arial" w:cs="Arial"/>
          <w:color w:val="7B7B7B" w:themeColor="accent3" w:themeShade="BF"/>
          <w:sz w:val="22"/>
          <w:szCs w:val="22"/>
          <w:lang w:val="en-GB"/>
        </w:rPr>
        <w:t xml:space="preserve"> to the competent court or authority specified in Article 4.  The application must comply with the documentary requirements of Article 15(2)-(3) as well as any requirements imposed by the domestic </w:t>
      </w:r>
      <w:r>
        <w:rPr>
          <w:rFonts w:ascii="Arial" w:hAnsi="Arial" w:cs="Arial"/>
          <w:color w:val="7B7B7B" w:themeColor="accent3" w:themeShade="BF"/>
          <w:sz w:val="22"/>
          <w:szCs w:val="22"/>
          <w:lang w:val="en-GB"/>
        </w:rPr>
        <w:t xml:space="preserve">procedural </w:t>
      </w:r>
      <w:r>
        <w:rPr>
          <w:rFonts w:ascii="Arial" w:hAnsi="Arial" w:cs="Arial"/>
          <w:color w:val="7B7B7B" w:themeColor="accent3" w:themeShade="BF"/>
          <w:sz w:val="22"/>
          <w:szCs w:val="22"/>
          <w:lang w:val="en-GB"/>
        </w:rPr>
        <w:t>law of State A.</w:t>
      </w:r>
    </w:p>
    <w:p w14:paraId="5FA869BC" w14:textId="77777777" w:rsidR="00214621" w:rsidRDefault="00214621" w:rsidP="00707FC8">
      <w:pPr>
        <w:jc w:val="both"/>
        <w:rPr>
          <w:rFonts w:ascii="Arial" w:hAnsi="Arial" w:cs="Arial"/>
          <w:color w:val="7B7B7B" w:themeColor="accent3" w:themeShade="BF"/>
          <w:sz w:val="22"/>
          <w:szCs w:val="22"/>
          <w:lang w:val="en-GB"/>
        </w:rPr>
      </w:pPr>
    </w:p>
    <w:p w14:paraId="582D11F9" w14:textId="45AA3CFA" w:rsidR="00214621" w:rsidRDefault="0021462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application has been made, t</w:t>
      </w:r>
      <w:r w:rsidRPr="00214621">
        <w:rPr>
          <w:rFonts w:ascii="Arial" w:hAnsi="Arial" w:cs="Arial"/>
          <w:color w:val="7B7B7B" w:themeColor="accent3" w:themeShade="BF"/>
          <w:sz w:val="22"/>
          <w:szCs w:val="22"/>
          <w:lang w:val="en-GB"/>
        </w:rPr>
        <w:t>he first</w:t>
      </w:r>
      <w:r>
        <w:rPr>
          <w:rFonts w:ascii="Arial" w:hAnsi="Arial" w:cs="Arial"/>
          <w:color w:val="7B7B7B" w:themeColor="accent3" w:themeShade="BF"/>
          <w:sz w:val="22"/>
          <w:szCs w:val="22"/>
          <w:lang w:val="en-GB"/>
        </w:rPr>
        <w:t xml:space="preserve"> matter which the court in State A will consider is whether the foreign proceeding and the foreign representative fall within Article 2 of the MLCBI (Article 17(1)(a) and (b)).  In this respect, the court may rely on the presumptions set out at Article 16(1) of the MLCBI.  I am instructed to assume that these requirements are met.</w:t>
      </w:r>
    </w:p>
    <w:p w14:paraId="1DCD782C" w14:textId="77777777" w:rsidR="00214621" w:rsidRDefault="00214621" w:rsidP="00707FC8">
      <w:pPr>
        <w:jc w:val="both"/>
        <w:rPr>
          <w:rFonts w:ascii="Arial" w:hAnsi="Arial" w:cs="Arial"/>
          <w:color w:val="7B7B7B" w:themeColor="accent3" w:themeShade="BF"/>
          <w:sz w:val="22"/>
          <w:szCs w:val="22"/>
          <w:lang w:val="en-GB"/>
        </w:rPr>
      </w:pPr>
    </w:p>
    <w:p w14:paraId="7940D274" w14:textId="0DE918E8" w:rsidR="00DF75F8" w:rsidRDefault="0021462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applicant will then need to establish that the debtor has either its COMI</w:t>
      </w:r>
      <w:r w:rsidR="0085305A">
        <w:rPr>
          <w:rFonts w:ascii="Arial" w:hAnsi="Arial" w:cs="Arial"/>
          <w:color w:val="7B7B7B" w:themeColor="accent3" w:themeShade="BF"/>
          <w:sz w:val="22"/>
          <w:szCs w:val="22"/>
          <w:lang w:val="en-GB"/>
        </w:rPr>
        <w:t xml:space="preserve"> (Article 17(2)(a))</w:t>
      </w:r>
      <w:r>
        <w:rPr>
          <w:rFonts w:ascii="Arial" w:hAnsi="Arial" w:cs="Arial"/>
          <w:color w:val="7B7B7B" w:themeColor="accent3" w:themeShade="BF"/>
          <w:sz w:val="22"/>
          <w:szCs w:val="22"/>
          <w:lang w:val="en-GB"/>
        </w:rPr>
        <w:t xml:space="preserve"> or an establishment</w:t>
      </w:r>
      <w:r w:rsidR="0085305A">
        <w:rPr>
          <w:rFonts w:ascii="Arial" w:hAnsi="Arial" w:cs="Arial"/>
          <w:color w:val="7B7B7B" w:themeColor="accent3" w:themeShade="BF"/>
          <w:sz w:val="22"/>
          <w:szCs w:val="22"/>
          <w:lang w:val="en-GB"/>
        </w:rPr>
        <w:t xml:space="preserve"> </w:t>
      </w:r>
      <w:r w:rsidR="0085305A">
        <w:rPr>
          <w:rFonts w:ascii="Arial" w:hAnsi="Arial" w:cs="Arial"/>
          <w:color w:val="7B7B7B" w:themeColor="accent3" w:themeShade="BF"/>
          <w:sz w:val="22"/>
          <w:szCs w:val="22"/>
          <w:lang w:val="en-GB"/>
        </w:rPr>
        <w:t>(Article 17(2)(</w:t>
      </w:r>
      <w:r w:rsidR="0085305A">
        <w:rPr>
          <w:rFonts w:ascii="Arial" w:hAnsi="Arial" w:cs="Arial"/>
          <w:color w:val="7B7B7B" w:themeColor="accent3" w:themeShade="BF"/>
          <w:sz w:val="22"/>
          <w:szCs w:val="22"/>
          <w:lang w:val="en-GB"/>
        </w:rPr>
        <w:t>b</w:t>
      </w:r>
      <w:r w:rsidR="008530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the jurisdiction of the foreign proceeding.  If neither can be established, the application will fail.</w:t>
      </w:r>
      <w:r w:rsidR="007D1DE1">
        <w:rPr>
          <w:rFonts w:ascii="Arial" w:hAnsi="Arial" w:cs="Arial"/>
          <w:color w:val="7B7B7B" w:themeColor="accent3" w:themeShade="BF"/>
          <w:sz w:val="22"/>
          <w:szCs w:val="22"/>
          <w:lang w:val="en-GB"/>
        </w:rPr>
        <w:t xml:space="preserve">  The location of the COMI or establishment relied on by the applicant must be proved by evidence, although Article 16(3) provides a presumption that the debtor’s COMI is its registered office or (in the case of an individual) his habitual residence. </w:t>
      </w:r>
      <w:r w:rsidR="000F6F47">
        <w:rPr>
          <w:rFonts w:ascii="Arial" w:hAnsi="Arial" w:cs="Arial"/>
          <w:color w:val="7B7B7B" w:themeColor="accent3" w:themeShade="BF"/>
          <w:sz w:val="22"/>
          <w:szCs w:val="22"/>
          <w:lang w:val="en-GB"/>
        </w:rPr>
        <w:t xml:space="preserve"> There is no equivalent presumption to assist in determining whether an establishment exists. </w:t>
      </w:r>
    </w:p>
    <w:p w14:paraId="630D0B40" w14:textId="06757B2F" w:rsidR="0085305A" w:rsidRDefault="0085305A" w:rsidP="00707FC8">
      <w:pPr>
        <w:jc w:val="both"/>
        <w:rPr>
          <w:rFonts w:ascii="Arial" w:hAnsi="Arial" w:cs="Arial"/>
          <w:color w:val="7B7B7B" w:themeColor="accent3" w:themeShade="BF"/>
          <w:sz w:val="22"/>
          <w:szCs w:val="22"/>
          <w:lang w:val="en-GB"/>
        </w:rPr>
      </w:pPr>
    </w:p>
    <w:p w14:paraId="640360E3" w14:textId="48876A2E" w:rsidR="0085305A" w:rsidRDefault="0085305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opening words of Article 17(1) (“Subject to article 6…”) refer to the exception to recognition where that would be manifestly contrary to the public policy of State A.  The English </w:t>
      </w:r>
      <w:r w:rsidR="00010825">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ourt has held that the word “manifestly” imposes a high threshold on the party raising the public policy exception</w:t>
      </w:r>
      <w:r w:rsidR="007D1DE1">
        <w:rPr>
          <w:rFonts w:ascii="Arial" w:hAnsi="Arial" w:cs="Arial"/>
          <w:color w:val="7B7B7B" w:themeColor="accent3" w:themeShade="BF"/>
          <w:sz w:val="22"/>
          <w:szCs w:val="22"/>
          <w:lang w:val="en-GB"/>
        </w:rPr>
        <w:t xml:space="preserve"> (</w:t>
      </w:r>
      <w:r w:rsidR="007D1DE1">
        <w:rPr>
          <w:rFonts w:ascii="Arial" w:hAnsi="Arial" w:cs="Arial"/>
          <w:i/>
          <w:iCs/>
          <w:color w:val="7B7B7B" w:themeColor="accent3" w:themeShade="BF"/>
          <w:sz w:val="22"/>
          <w:szCs w:val="22"/>
          <w:lang w:val="en-GB"/>
        </w:rPr>
        <w:t>Agrokor</w:t>
      </w:r>
      <w:r w:rsidR="007D1DE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7D1DE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p>
    <w:p w14:paraId="4F19156B" w14:textId="10579240" w:rsidR="00214621" w:rsidRDefault="00214621" w:rsidP="00707FC8">
      <w:pPr>
        <w:jc w:val="both"/>
        <w:rPr>
          <w:rFonts w:ascii="Arial" w:hAnsi="Arial" w:cs="Arial"/>
          <w:color w:val="7B7B7B" w:themeColor="accent3" w:themeShade="BF"/>
          <w:sz w:val="22"/>
          <w:szCs w:val="22"/>
          <w:lang w:val="en-GB"/>
        </w:rPr>
      </w:pPr>
    </w:p>
    <w:p w14:paraId="0A9255B4" w14:textId="2BC15A00" w:rsidR="00214621" w:rsidRPr="00214621" w:rsidRDefault="002C008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is satisfied of all these matters, it will then move on to consider relief.</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5916E92" w14:textId="5F977A2C" w:rsidR="0026647B" w:rsidRDefault="0026647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III of the MLCBI deals with relief.  In overview, the relief for which a foreign representative may apply will depend on the time when the relief is sought and the nature of the foreign proceedings.  Prior to determination of the recognition application, the representative may apply for pre-recognition relief </w:t>
      </w:r>
      <w:r w:rsidR="00F07619">
        <w:rPr>
          <w:rFonts w:ascii="Arial" w:hAnsi="Arial" w:cs="Arial"/>
          <w:color w:val="7B7B7B" w:themeColor="accent3" w:themeShade="BF"/>
          <w:sz w:val="22"/>
          <w:szCs w:val="22"/>
          <w:lang w:val="en-GB"/>
        </w:rPr>
        <w:t xml:space="preserve">under Article 19.  Post-recognition, if the foreign proceeding is a main foreign proceeding (i.e. the debtor’s COMI is in the jurisdiction of the foreign proceeding) then the relief at Article 20 will automatically be granted.  If the foreign proceeding is a non-main proceeding (i.e. the debtor has an establishment but not its COMI in the jurisdiction of the foreign proceeding) then </w:t>
      </w:r>
      <w:r w:rsidR="00527E27">
        <w:rPr>
          <w:rFonts w:ascii="Arial" w:hAnsi="Arial" w:cs="Arial"/>
          <w:color w:val="7B7B7B" w:themeColor="accent3" w:themeShade="BF"/>
          <w:sz w:val="22"/>
          <w:szCs w:val="22"/>
          <w:lang w:val="en-GB"/>
        </w:rPr>
        <w:t>discretionary relief will be available at the request of the foreign representative under Article 21 after recognition.  Any discretionary relief which the court might grant under Articles 19 or 21 must be balanced against the interests of the creditors and other interested persons, including the debtor, so that all interests are adequately protected (Article 22).</w:t>
      </w:r>
    </w:p>
    <w:p w14:paraId="6C148E51" w14:textId="6BA4B4AE" w:rsidR="00527E27" w:rsidRDefault="00527E27" w:rsidP="00707FC8">
      <w:pPr>
        <w:jc w:val="both"/>
        <w:rPr>
          <w:rFonts w:ascii="Arial" w:hAnsi="Arial" w:cs="Arial"/>
          <w:color w:val="7B7B7B" w:themeColor="accent3" w:themeShade="BF"/>
          <w:sz w:val="22"/>
          <w:szCs w:val="22"/>
          <w:lang w:val="en-GB"/>
        </w:rPr>
      </w:pPr>
    </w:p>
    <w:p w14:paraId="28B46FC6" w14:textId="0FB4BC68" w:rsidR="00527E27" w:rsidRPr="0026647B" w:rsidRDefault="00527E2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recognition, the foreign representative will also enjoy enhanced access to the court of the enforcing state, so that he may both commence proceedings and intervene in existing </w:t>
      </w:r>
      <w:r>
        <w:rPr>
          <w:rFonts w:ascii="Arial" w:hAnsi="Arial" w:cs="Arial"/>
          <w:color w:val="7B7B7B" w:themeColor="accent3" w:themeShade="BF"/>
          <w:sz w:val="22"/>
          <w:szCs w:val="22"/>
          <w:lang w:val="en-GB"/>
        </w:rPr>
        <w:lastRenderedPageBreak/>
        <w:t xml:space="preserve">proceedings under Articles 23 and 24.  This is in contrast to the pre-application right under Article 11 to </w:t>
      </w:r>
      <w:r w:rsidRPr="00527E27">
        <w:rPr>
          <w:rFonts w:ascii="Arial" w:hAnsi="Arial" w:cs="Arial"/>
          <w:i/>
          <w:iCs/>
          <w:color w:val="7B7B7B" w:themeColor="accent3" w:themeShade="BF"/>
          <w:sz w:val="22"/>
          <w:szCs w:val="22"/>
          <w:lang w:val="en-GB"/>
        </w:rPr>
        <w:t>apply</w:t>
      </w:r>
      <w:r>
        <w:rPr>
          <w:rFonts w:ascii="Arial" w:hAnsi="Arial" w:cs="Arial"/>
          <w:color w:val="7B7B7B" w:themeColor="accent3" w:themeShade="BF"/>
          <w:sz w:val="22"/>
          <w:szCs w:val="22"/>
          <w:lang w:val="en-GB"/>
        </w:rPr>
        <w:t xml:space="preserve"> to commence proceedings.</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73C978D" w:rsidR="00980314" w:rsidRPr="00DD5F5A" w:rsidRDefault="00DD5F5A" w:rsidP="00980314">
      <w:pPr>
        <w:jc w:val="both"/>
        <w:rPr>
          <w:rFonts w:ascii="Arial" w:hAnsi="Arial" w:cs="Arial"/>
          <w:color w:val="7B7B7B" w:themeColor="accent3" w:themeShade="BF"/>
          <w:sz w:val="22"/>
          <w:szCs w:val="22"/>
          <w:lang w:val="en-GB"/>
        </w:rPr>
      </w:pPr>
      <w:r w:rsidRPr="00DD5F5A">
        <w:rPr>
          <w:rFonts w:ascii="Arial" w:hAnsi="Arial" w:cs="Arial"/>
          <w:color w:val="7B7B7B" w:themeColor="accent3" w:themeShade="BF"/>
          <w:sz w:val="22"/>
          <w:szCs w:val="22"/>
          <w:lang w:val="en-GB"/>
        </w:rPr>
        <w:t>A post-recognition worldwide freezing injunction would likely hamper the administration of the international insolvency</w:t>
      </w:r>
      <w:r>
        <w:rPr>
          <w:rFonts w:ascii="Arial" w:hAnsi="Arial" w:cs="Arial"/>
          <w:color w:val="7B7B7B" w:themeColor="accent3" w:themeShade="BF"/>
          <w:sz w:val="22"/>
          <w:szCs w:val="22"/>
          <w:lang w:val="en-GB"/>
        </w:rPr>
        <w:t xml:space="preserve"> and, in particular, the distribution of assets to creditors which is the ultimate aim of insolvency proceedings</w:t>
      </w:r>
      <w:r w:rsidRPr="00DD5F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962A9BC" w14:textId="77777777" w:rsidR="00980314" w:rsidRPr="00DD5F5A" w:rsidRDefault="00980314" w:rsidP="000077DD">
      <w:pPr>
        <w:jc w:val="both"/>
        <w:rPr>
          <w:rFonts w:ascii="Arial" w:hAnsi="Arial" w:cs="Arial"/>
          <w:color w:val="7B7B7B" w:themeColor="accent3" w:themeShade="BF"/>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9B5832">
        <w:rPr>
          <w:rFonts w:ascii="Arial" w:hAnsi="Arial" w:cs="Arial"/>
          <w:sz w:val="22"/>
          <w:szCs w:val="22"/>
          <w:lang w:val="en-GB"/>
        </w:rPr>
        <w:lastRenderedPageBreak/>
        <w:t xml:space="preserve">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5A8E41B2" w14:textId="77777777" w:rsidR="00DA39F1"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4.1.1 </w:t>
      </w:r>
    </w:p>
    <w:p w14:paraId="3597D377" w14:textId="68DF535F"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2(a) MLCBI requires a foreign proceeding to demonstrate </w:t>
      </w:r>
      <w:r w:rsidR="001F4CA0">
        <w:rPr>
          <w:rFonts w:ascii="Arial" w:hAnsi="Arial" w:cs="Arial"/>
          <w:color w:val="7B7B7B" w:themeColor="accent3" w:themeShade="BF"/>
          <w:sz w:val="22"/>
          <w:szCs w:val="22"/>
          <w:lang w:val="en-GB"/>
        </w:rPr>
        <w:t xml:space="preserve">all of </w:t>
      </w:r>
      <w:r>
        <w:rPr>
          <w:rFonts w:ascii="Arial" w:hAnsi="Arial" w:cs="Arial"/>
          <w:color w:val="7B7B7B" w:themeColor="accent3" w:themeShade="BF"/>
          <w:sz w:val="22"/>
          <w:szCs w:val="22"/>
          <w:lang w:val="en-GB"/>
        </w:rPr>
        <w:t>the following characteristics:</w:t>
      </w:r>
    </w:p>
    <w:p w14:paraId="703D2464" w14:textId="392BE0F4"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a proceeding (including an interim proceeding);</w:t>
      </w:r>
    </w:p>
    <w:p w14:paraId="6361C815" w14:textId="6ECAAB8C"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DA39F1">
        <w:rPr>
          <w:rFonts w:ascii="Arial" w:hAnsi="Arial" w:cs="Arial"/>
          <w:color w:val="7B7B7B" w:themeColor="accent3" w:themeShade="BF"/>
          <w:sz w:val="22"/>
          <w:szCs w:val="22"/>
          <w:lang w:val="en-GB"/>
        </w:rPr>
        <w:t>which is either judicial or administrative</w:t>
      </w:r>
      <w:r>
        <w:rPr>
          <w:rFonts w:ascii="Arial" w:hAnsi="Arial" w:cs="Arial"/>
          <w:color w:val="7B7B7B" w:themeColor="accent3" w:themeShade="BF"/>
          <w:sz w:val="22"/>
          <w:szCs w:val="22"/>
          <w:lang w:val="en-GB"/>
        </w:rPr>
        <w:t>;</w:t>
      </w:r>
    </w:p>
    <w:p w14:paraId="0A78229C" w14:textId="52B371A5"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sidR="00DA39F1">
        <w:rPr>
          <w:rFonts w:ascii="Arial" w:hAnsi="Arial" w:cs="Arial"/>
          <w:color w:val="7B7B7B" w:themeColor="accent3" w:themeShade="BF"/>
          <w:sz w:val="22"/>
          <w:szCs w:val="22"/>
          <w:lang w:val="en-GB"/>
        </w:rPr>
        <w:t xml:space="preserve"> </w:t>
      </w:r>
      <w:r w:rsidR="00DA39F1">
        <w:rPr>
          <w:rFonts w:ascii="Arial" w:hAnsi="Arial" w:cs="Arial"/>
          <w:color w:val="7B7B7B" w:themeColor="accent3" w:themeShade="BF"/>
          <w:sz w:val="22"/>
          <w:szCs w:val="22"/>
          <w:lang w:val="en-GB"/>
        </w:rPr>
        <w:t>which is collective in nature</w:t>
      </w:r>
      <w:r w:rsidR="00DA39F1">
        <w:rPr>
          <w:rFonts w:ascii="Arial" w:hAnsi="Arial" w:cs="Arial"/>
          <w:color w:val="7B7B7B" w:themeColor="accent3" w:themeShade="BF"/>
          <w:sz w:val="22"/>
          <w:szCs w:val="22"/>
          <w:lang w:val="en-GB"/>
        </w:rPr>
        <w:t>;</w:t>
      </w:r>
    </w:p>
    <w:p w14:paraId="156EC344" w14:textId="654BF3E1"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 which is in a foreign state;</w:t>
      </w:r>
    </w:p>
    <w:p w14:paraId="2DD7E491" w14:textId="08E3FD12" w:rsidR="00423EA2"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(5) which is </w:t>
      </w:r>
      <w:r w:rsidR="001F4CA0">
        <w:rPr>
          <w:rFonts w:ascii="Arial" w:hAnsi="Arial" w:cs="Arial"/>
          <w:color w:val="7B7B7B" w:themeColor="accent3" w:themeShade="BF"/>
          <w:sz w:val="22"/>
          <w:szCs w:val="22"/>
          <w:lang w:val="en-GB"/>
        </w:rPr>
        <w:t>pursued under a law relating to insolvency;</w:t>
      </w:r>
    </w:p>
    <w:p w14:paraId="2D705CCE" w14:textId="47F66314" w:rsidR="001F4CA0" w:rsidRDefault="001F4CA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 in which the assets and affairs of the debtor are subject to control or supervision by a foreign court; and</w:t>
      </w:r>
    </w:p>
    <w:p w14:paraId="5243BEDF" w14:textId="25CBF43C" w:rsidR="001F4CA0" w:rsidRDefault="001F4CA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(7) which is for the purpose of reorganisation or liquidation. </w:t>
      </w:r>
    </w:p>
    <w:p w14:paraId="17EEE776" w14:textId="2B2363F0" w:rsidR="00423EA2" w:rsidRDefault="00423EA2" w:rsidP="00707FC8">
      <w:pPr>
        <w:jc w:val="both"/>
        <w:rPr>
          <w:rFonts w:ascii="Arial" w:hAnsi="Arial" w:cs="Arial"/>
          <w:color w:val="7B7B7B" w:themeColor="accent3" w:themeShade="BF"/>
          <w:sz w:val="22"/>
          <w:szCs w:val="22"/>
          <w:lang w:val="en-GB"/>
        </w:rPr>
      </w:pPr>
    </w:p>
    <w:p w14:paraId="42D2F7FB" w14:textId="241F2CAA" w:rsidR="00010825" w:rsidRDefault="00EC6DCD" w:rsidP="00EC6D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in Country A is plainly a proceeding in a foreign state.  On the Affidavit evidence, it appears to be administrative in nature.  It also seems relatively clear that the proceeding is for the purpose of </w:t>
      </w:r>
      <w:r>
        <w:rPr>
          <w:rFonts w:ascii="Arial" w:hAnsi="Arial" w:cs="Arial"/>
          <w:color w:val="7B7B7B" w:themeColor="accent3" w:themeShade="BF"/>
          <w:sz w:val="22"/>
          <w:szCs w:val="22"/>
          <w:lang w:val="en-GB"/>
        </w:rPr>
        <w:t>reorganisation or liquidation</w:t>
      </w:r>
      <w:r>
        <w:rPr>
          <w:rFonts w:ascii="Arial" w:hAnsi="Arial" w:cs="Arial"/>
          <w:color w:val="7B7B7B" w:themeColor="accent3" w:themeShade="BF"/>
          <w:sz w:val="22"/>
          <w:szCs w:val="22"/>
          <w:lang w:val="en-GB"/>
        </w:rPr>
        <w:t xml:space="preserve">, and is pursuant to a law relating to insolvency.  </w:t>
      </w:r>
      <w:r>
        <w:rPr>
          <w:rFonts w:ascii="Arial" w:hAnsi="Arial" w:cs="Arial"/>
          <w:color w:val="7B7B7B" w:themeColor="accent3" w:themeShade="BF"/>
          <w:sz w:val="22"/>
          <w:szCs w:val="22"/>
          <w:lang w:val="en-GB"/>
        </w:rPr>
        <w:t xml:space="preserve">The Guide to Enactment explains at paragraph 73 that “a law relating to insolvency” is intended to refer broadly to </w:t>
      </w:r>
      <w:r w:rsidRPr="00ED3AB8">
        <w:rPr>
          <w:rFonts w:ascii="Arial" w:hAnsi="Arial" w:cs="Arial"/>
          <w:color w:val="7B7B7B" w:themeColor="accent3" w:themeShade="BF"/>
          <w:sz w:val="22"/>
          <w:szCs w:val="22"/>
          <w:lang w:val="en-GB"/>
        </w:rPr>
        <w:t>proceedings involving debtors that are in severe</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financial distress or insolvent</w:t>
      </w:r>
      <w:r>
        <w:rPr>
          <w:rFonts w:ascii="Arial" w:hAnsi="Arial" w:cs="Arial"/>
          <w:color w:val="7B7B7B" w:themeColor="accent3" w:themeShade="BF"/>
          <w:sz w:val="22"/>
          <w:szCs w:val="22"/>
          <w:lang w:val="en-GB"/>
        </w:rPr>
        <w:t>, irrespective of whether that law was regarded as in insolvency law in its home jurisdiction (as opposed to, for example, an aspect of company law or public regulation)</w:t>
      </w:r>
      <w:r w:rsidRPr="00ED3AB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27CF5">
        <w:rPr>
          <w:rFonts w:ascii="Arial" w:hAnsi="Arial" w:cs="Arial"/>
          <w:color w:val="7B7B7B" w:themeColor="accent3" w:themeShade="BF"/>
          <w:sz w:val="22"/>
          <w:szCs w:val="22"/>
          <w:lang w:val="en-GB"/>
        </w:rPr>
        <w:t xml:space="preserve"> </w:t>
      </w:r>
      <w:r w:rsidR="00010825">
        <w:rPr>
          <w:rFonts w:ascii="Arial" w:hAnsi="Arial" w:cs="Arial"/>
          <w:color w:val="7B7B7B" w:themeColor="accent3" w:themeShade="BF"/>
          <w:sz w:val="22"/>
          <w:szCs w:val="22"/>
          <w:lang w:val="en-GB"/>
        </w:rPr>
        <w:t>On the question of purpose, a</w:t>
      </w:r>
      <w:r w:rsidR="00D27CF5">
        <w:rPr>
          <w:rFonts w:ascii="Arial" w:hAnsi="Arial" w:cs="Arial"/>
          <w:color w:val="7B7B7B" w:themeColor="accent3" w:themeShade="BF"/>
          <w:sz w:val="22"/>
          <w:szCs w:val="22"/>
          <w:lang w:val="en-GB"/>
        </w:rPr>
        <w:t xml:space="preserve">lthough the liquidation has been extended to </w:t>
      </w:r>
      <w:r w:rsidR="00010825">
        <w:rPr>
          <w:rFonts w:ascii="Arial" w:hAnsi="Arial" w:cs="Arial"/>
          <w:color w:val="7B7B7B" w:themeColor="accent3" w:themeShade="BF"/>
          <w:sz w:val="22"/>
          <w:szCs w:val="22"/>
          <w:lang w:val="en-GB"/>
        </w:rPr>
        <w:t>an indefinite date, which might not be regarded as a typical trait of liquidation, the words of Mr Justice Paul Matthews in</w:t>
      </w:r>
      <w:r w:rsidR="00D27CF5">
        <w:rPr>
          <w:rFonts w:ascii="Arial" w:hAnsi="Arial" w:cs="Arial"/>
          <w:color w:val="7B7B7B" w:themeColor="accent3" w:themeShade="BF"/>
          <w:sz w:val="22"/>
          <w:szCs w:val="22"/>
          <w:lang w:val="en-GB"/>
        </w:rPr>
        <w:t xml:space="preserve"> </w:t>
      </w:r>
      <w:r w:rsidR="00D27CF5">
        <w:rPr>
          <w:rFonts w:ascii="Arial" w:hAnsi="Arial" w:cs="Arial"/>
          <w:i/>
          <w:iCs/>
          <w:color w:val="7B7B7B" w:themeColor="accent3" w:themeShade="BF"/>
          <w:sz w:val="22"/>
          <w:szCs w:val="22"/>
          <w:lang w:val="en-GB"/>
        </w:rPr>
        <w:t>Agrokor</w:t>
      </w:r>
      <w:r w:rsidR="00D27CF5">
        <w:rPr>
          <w:rFonts w:ascii="Arial" w:hAnsi="Arial" w:cs="Arial"/>
          <w:color w:val="7B7B7B" w:themeColor="accent3" w:themeShade="BF"/>
          <w:sz w:val="22"/>
          <w:szCs w:val="22"/>
          <w:lang w:val="en-GB"/>
        </w:rPr>
        <w:t xml:space="preserve">, </w:t>
      </w:r>
      <w:r w:rsidR="00010825">
        <w:rPr>
          <w:rFonts w:ascii="Arial" w:hAnsi="Arial" w:cs="Arial"/>
          <w:color w:val="7B7B7B" w:themeColor="accent3" w:themeShade="BF"/>
          <w:sz w:val="22"/>
          <w:szCs w:val="22"/>
          <w:lang w:val="en-GB"/>
        </w:rPr>
        <w:t xml:space="preserve">[2017] EWHC 2791 (Ch) are resonant: </w:t>
      </w:r>
      <w:r w:rsidR="00D27CF5">
        <w:rPr>
          <w:rFonts w:ascii="Arial" w:hAnsi="Arial" w:cs="Arial"/>
          <w:color w:val="7B7B7B" w:themeColor="accent3" w:themeShade="BF"/>
          <w:sz w:val="22"/>
          <w:szCs w:val="22"/>
          <w:lang w:val="en-GB"/>
        </w:rPr>
        <w:t>“</w:t>
      </w:r>
      <w:r w:rsidR="00D27CF5" w:rsidRPr="00D27CF5">
        <w:rPr>
          <w:rFonts w:ascii="Arial" w:hAnsi="Arial" w:cs="Arial"/>
          <w:color w:val="7B7B7B" w:themeColor="accent3" w:themeShade="BF"/>
          <w:sz w:val="22"/>
          <w:szCs w:val="22"/>
          <w:lang w:val="en-GB"/>
        </w:rPr>
        <w:t>the purpose of this law is clearly to protect the stability of the economic system against systemic shocks by enabling the restructuring of companies of systemic importance that get into financial difficulty. Restructuring obviously implies protection for the debtor whilst the restructuring goes ahead. It also implies reduced payments to creditors, or payments over a longer term, just as might occur in a bankruptcy.</w:t>
      </w:r>
      <w:r w:rsidR="00D27CF5">
        <w:rPr>
          <w:rFonts w:ascii="Arial" w:hAnsi="Arial" w:cs="Arial"/>
          <w:color w:val="7B7B7B" w:themeColor="accent3" w:themeShade="BF"/>
          <w:sz w:val="22"/>
          <w:szCs w:val="22"/>
          <w:lang w:val="en-GB"/>
        </w:rPr>
        <w:t>”</w:t>
      </w:r>
      <w:r w:rsidR="00D27CF5" w:rsidRPr="00D27CF5">
        <w:rPr>
          <w:rFonts w:ascii="Arial" w:hAnsi="Arial" w:cs="Arial"/>
          <w:color w:val="7B7B7B" w:themeColor="accent3" w:themeShade="BF"/>
          <w:sz w:val="22"/>
          <w:szCs w:val="22"/>
          <w:lang w:val="en-GB"/>
        </w:rPr>
        <w:t xml:space="preserve"> </w:t>
      </w:r>
      <w:r w:rsidR="00D27CF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Accordingly, requirements (1)-</w:t>
      </w:r>
      <w:r w:rsidR="00703698">
        <w:rPr>
          <w:rFonts w:ascii="Arial" w:hAnsi="Arial" w:cs="Arial"/>
          <w:color w:val="7B7B7B" w:themeColor="accent3" w:themeShade="BF"/>
          <w:sz w:val="22"/>
          <w:szCs w:val="22"/>
          <w:lang w:val="en-GB"/>
        </w:rPr>
        <w:t xml:space="preserve">(2), (4), </w:t>
      </w:r>
      <w:r>
        <w:rPr>
          <w:rFonts w:ascii="Arial" w:hAnsi="Arial" w:cs="Arial"/>
          <w:color w:val="7B7B7B" w:themeColor="accent3" w:themeShade="BF"/>
          <w:sz w:val="22"/>
          <w:szCs w:val="22"/>
          <w:lang w:val="en-GB"/>
        </w:rPr>
        <w:t>(5) and (7) are satisfied</w:t>
      </w:r>
      <w:r w:rsidR="00010825">
        <w:rPr>
          <w:rFonts w:ascii="Arial" w:hAnsi="Arial" w:cs="Arial"/>
          <w:color w:val="7B7B7B" w:themeColor="accent3" w:themeShade="BF"/>
          <w:sz w:val="22"/>
          <w:szCs w:val="22"/>
          <w:lang w:val="en-GB"/>
        </w:rPr>
        <w:t xml:space="preserve"> in my view</w:t>
      </w:r>
      <w:r>
        <w:rPr>
          <w:rFonts w:ascii="Arial" w:hAnsi="Arial" w:cs="Arial"/>
          <w:color w:val="7B7B7B" w:themeColor="accent3" w:themeShade="BF"/>
          <w:sz w:val="22"/>
          <w:szCs w:val="22"/>
          <w:lang w:val="en-GB"/>
        </w:rPr>
        <w:t xml:space="preserve">.  </w:t>
      </w:r>
    </w:p>
    <w:p w14:paraId="7A6AE917" w14:textId="77777777" w:rsidR="00010825" w:rsidRDefault="00010825" w:rsidP="00EC6DCD">
      <w:pPr>
        <w:jc w:val="both"/>
        <w:rPr>
          <w:rFonts w:ascii="Arial" w:hAnsi="Arial" w:cs="Arial"/>
          <w:color w:val="7B7B7B" w:themeColor="accent3" w:themeShade="BF"/>
          <w:sz w:val="22"/>
          <w:szCs w:val="22"/>
          <w:lang w:val="en-GB"/>
        </w:rPr>
      </w:pPr>
    </w:p>
    <w:p w14:paraId="44035A70" w14:textId="4C1BB56B" w:rsidR="00010825" w:rsidRDefault="00010825" w:rsidP="00EC6DC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evaluating </w:t>
      </w:r>
      <w:r w:rsidRPr="00ED3AB8">
        <w:rPr>
          <w:rFonts w:ascii="Arial" w:hAnsi="Arial" w:cs="Arial"/>
          <w:color w:val="7B7B7B" w:themeColor="accent3" w:themeShade="BF"/>
          <w:sz w:val="22"/>
          <w:szCs w:val="22"/>
          <w:lang w:val="en-GB"/>
        </w:rPr>
        <w:t>whether a given proceeding is collective for the purpose</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 xml:space="preserve">of the </w:t>
      </w:r>
      <w:r>
        <w:rPr>
          <w:rFonts w:ascii="Arial" w:hAnsi="Arial" w:cs="Arial"/>
          <w:color w:val="7B7B7B" w:themeColor="accent3" w:themeShade="BF"/>
          <w:sz w:val="22"/>
          <w:szCs w:val="22"/>
          <w:lang w:val="en-GB"/>
        </w:rPr>
        <w:t>MLCBI</w:t>
      </w:r>
      <w:r w:rsidRPr="00ED3AB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Guide to Enactment explains at paragraph 70 that </w:t>
      </w:r>
      <w:r w:rsidRPr="00ED3AB8">
        <w:rPr>
          <w:rFonts w:ascii="Arial" w:hAnsi="Arial" w:cs="Arial"/>
          <w:color w:val="7B7B7B" w:themeColor="accent3" w:themeShade="BF"/>
          <w:sz w:val="22"/>
          <w:szCs w:val="22"/>
          <w:lang w:val="en-GB"/>
        </w:rPr>
        <w:t>a key consideration is whether substantially all of the</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 xml:space="preserve">assets and liabilities of the debtor are dealt with in the proceeding. </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w:t>
      </w:r>
      <w:r w:rsidRPr="00ED3AB8">
        <w:rPr>
          <w:rFonts w:ascii="Arial" w:hAnsi="Arial" w:cs="Arial"/>
          <w:color w:val="7B7B7B" w:themeColor="accent3" w:themeShade="BF"/>
          <w:sz w:val="22"/>
          <w:szCs w:val="22"/>
          <w:lang w:val="en-GB"/>
        </w:rPr>
        <w:t xml:space="preserve"> variety</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of collective proceedings would be eligible for recognition</w:t>
      </w:r>
      <w:r>
        <w:rPr>
          <w:rFonts w:ascii="Arial" w:hAnsi="Arial" w:cs="Arial"/>
          <w:color w:val="7B7B7B" w:themeColor="accent3" w:themeShade="BF"/>
          <w:sz w:val="22"/>
          <w:szCs w:val="22"/>
          <w:lang w:val="en-GB"/>
        </w:rPr>
        <w:t xml:space="preserve"> as foreign proceedings</w:t>
      </w:r>
      <w:r w:rsidRPr="00ED3AB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whether</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compulsory or voluntary, corporate or individual, winding-up or reorgani</w:t>
      </w:r>
      <w:r>
        <w:rPr>
          <w:rFonts w:ascii="Arial" w:hAnsi="Arial" w:cs="Arial"/>
          <w:color w:val="7B7B7B" w:themeColor="accent3" w:themeShade="BF"/>
          <w:sz w:val="22"/>
          <w:szCs w:val="22"/>
          <w:lang w:val="en-GB"/>
        </w:rPr>
        <w:t>s</w:t>
      </w:r>
      <w:r w:rsidRPr="00ED3AB8">
        <w:rPr>
          <w:rFonts w:ascii="Arial" w:hAnsi="Arial" w:cs="Arial"/>
          <w:color w:val="7B7B7B" w:themeColor="accent3" w:themeShade="BF"/>
          <w:sz w:val="22"/>
          <w:szCs w:val="22"/>
          <w:lang w:val="en-GB"/>
        </w:rPr>
        <w:t>ation.</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 xml:space="preserve">The definition would also </w:t>
      </w:r>
      <w:r w:rsidRPr="00ED3AB8">
        <w:rPr>
          <w:rFonts w:ascii="Arial" w:hAnsi="Arial" w:cs="Arial"/>
          <w:color w:val="7B7B7B" w:themeColor="accent3" w:themeShade="BF"/>
          <w:sz w:val="22"/>
          <w:szCs w:val="22"/>
          <w:lang w:val="en-GB"/>
        </w:rPr>
        <w:lastRenderedPageBreak/>
        <w:t>include those proceedings in which the debtor</w:t>
      </w:r>
      <w:r>
        <w:rPr>
          <w:rFonts w:ascii="Arial" w:hAnsi="Arial" w:cs="Arial"/>
          <w:color w:val="7B7B7B" w:themeColor="accent3" w:themeShade="BF"/>
          <w:sz w:val="22"/>
          <w:szCs w:val="22"/>
          <w:lang w:val="en-GB"/>
        </w:rPr>
        <w:t xml:space="preserve"> </w:t>
      </w:r>
      <w:r w:rsidRPr="00ED3AB8">
        <w:rPr>
          <w:rFonts w:ascii="Arial" w:hAnsi="Arial" w:cs="Arial"/>
          <w:color w:val="7B7B7B" w:themeColor="accent3" w:themeShade="BF"/>
          <w:sz w:val="22"/>
          <w:szCs w:val="22"/>
          <w:lang w:val="en-GB"/>
        </w:rPr>
        <w:t>retains some measure of control over its assets, albeit under court supervision</w:t>
      </w:r>
      <w:r>
        <w:rPr>
          <w:rFonts w:ascii="Arial" w:hAnsi="Arial" w:cs="Arial"/>
          <w:color w:val="7B7B7B" w:themeColor="accent3" w:themeShade="BF"/>
          <w:sz w:val="22"/>
          <w:szCs w:val="22"/>
          <w:lang w:val="en-GB"/>
        </w:rPr>
        <w:t xml:space="preserve">.  I do not regard the Affidavit evidence as clear on this point.  Some assets, we are told, have been sent to overseas companies.  It is not clear to me what assets remain in Country A, but I understand from the nature of the powers granted to the DGF and its agents that whatever assets remain in Country A all </w:t>
      </w:r>
      <w:r w:rsidR="00703698">
        <w:rPr>
          <w:rFonts w:ascii="Arial" w:hAnsi="Arial" w:cs="Arial"/>
          <w:color w:val="7B7B7B" w:themeColor="accent3" w:themeShade="BF"/>
          <w:sz w:val="22"/>
          <w:szCs w:val="22"/>
          <w:lang w:val="en-GB"/>
        </w:rPr>
        <w:t xml:space="preserve">fall </w:t>
      </w:r>
      <w:r>
        <w:rPr>
          <w:rFonts w:ascii="Arial" w:hAnsi="Arial" w:cs="Arial"/>
          <w:color w:val="7B7B7B" w:themeColor="accent3" w:themeShade="BF"/>
          <w:sz w:val="22"/>
          <w:szCs w:val="22"/>
          <w:lang w:val="en-GB"/>
        </w:rPr>
        <w:t>under the control of the liquidator and</w:t>
      </w:r>
      <w:r w:rsidR="00703698">
        <w:rPr>
          <w:rFonts w:ascii="Arial" w:hAnsi="Arial" w:cs="Arial"/>
          <w:color w:val="7B7B7B" w:themeColor="accent3" w:themeShade="BF"/>
          <w:sz w:val="22"/>
          <w:szCs w:val="22"/>
          <w:lang w:val="en-GB"/>
        </w:rPr>
        <w:t xml:space="preserve"> are</w:t>
      </w:r>
      <w:r>
        <w:rPr>
          <w:rFonts w:ascii="Arial" w:hAnsi="Arial" w:cs="Arial"/>
          <w:color w:val="7B7B7B" w:themeColor="accent3" w:themeShade="BF"/>
          <w:sz w:val="22"/>
          <w:szCs w:val="22"/>
          <w:lang w:val="en-GB"/>
        </w:rPr>
        <w:t xml:space="preserve"> included within the liquidation process. On that basis, it seems likely that the proceeding is a collective one and requirement (</w:t>
      </w:r>
      <w:r w:rsidR="00703698">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is met.</w:t>
      </w:r>
    </w:p>
    <w:p w14:paraId="60C5538F" w14:textId="77777777" w:rsidR="00010825" w:rsidRDefault="00010825" w:rsidP="00EC6DCD">
      <w:pPr>
        <w:jc w:val="both"/>
        <w:rPr>
          <w:rFonts w:ascii="Arial" w:hAnsi="Arial" w:cs="Arial"/>
          <w:color w:val="7B7B7B" w:themeColor="accent3" w:themeShade="BF"/>
          <w:sz w:val="22"/>
          <w:szCs w:val="22"/>
          <w:lang w:val="en-GB"/>
        </w:rPr>
      </w:pPr>
    </w:p>
    <w:p w14:paraId="07BDB5E6" w14:textId="54CB9A1C" w:rsidR="00EC6DCD" w:rsidRDefault="00EC6DC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real question here is whether the debtor’s assets and affairs are subject to </w:t>
      </w:r>
      <w:r>
        <w:rPr>
          <w:rFonts w:ascii="Arial" w:hAnsi="Arial" w:cs="Arial"/>
          <w:color w:val="7B7B7B" w:themeColor="accent3" w:themeShade="BF"/>
          <w:sz w:val="22"/>
          <w:szCs w:val="22"/>
          <w:lang w:val="en-GB"/>
        </w:rPr>
        <w:t>control or supervision by a foreign court</w:t>
      </w:r>
      <w:r>
        <w:rPr>
          <w:rFonts w:ascii="Arial" w:hAnsi="Arial" w:cs="Arial"/>
          <w:color w:val="7B7B7B" w:themeColor="accent3" w:themeShade="BF"/>
          <w:sz w:val="22"/>
          <w:szCs w:val="22"/>
          <w:lang w:val="en-GB"/>
        </w:rPr>
        <w:t>.</w:t>
      </w:r>
      <w:r w:rsidR="00703698">
        <w:rPr>
          <w:rFonts w:ascii="Arial" w:hAnsi="Arial" w:cs="Arial"/>
          <w:color w:val="7B7B7B" w:themeColor="accent3" w:themeShade="BF"/>
          <w:sz w:val="22"/>
          <w:szCs w:val="22"/>
          <w:lang w:val="en-GB"/>
        </w:rPr>
        <w:t xml:space="preserve">  The Affidavit evidence explains the involvement of the National Bank, which may or may not be independent of the government of Country A.  It further explains that DGF is independent.  However, all the steps described in the liquidation process are administrative (by resolution or other executive acts).  The Guide to Enactment at paragraph 74 explains that the necessary control or supervision could be potential rather than actual.  In this situation, I would be inclined to take a broad view of “control or supervision” and hold that this liquidation process is a foreign proceeding.  The reason is this.  In my view, both the background to the MLCBI and the explanatory supporting materials published by UNCITRAL emphasise the flexible nature of the definitional aspects of the MLCBI.  The Model Law exists to facilitate international </w:t>
      </w:r>
      <w:r w:rsidR="00B806BD">
        <w:rPr>
          <w:rFonts w:ascii="Arial" w:hAnsi="Arial" w:cs="Arial"/>
          <w:color w:val="7B7B7B" w:themeColor="accent3" w:themeShade="BF"/>
          <w:sz w:val="22"/>
          <w:szCs w:val="22"/>
          <w:lang w:val="en-GB"/>
        </w:rPr>
        <w:t>co-operation between courts and insolvency professionals, not to alter substantive legal rights.  It exists to assist with the swift and efficient identification and administration of assets.  That rationale is all the more important in this case, to which the backdrop is, we are told, a large-scale international fraud.  When one steps back and asks the broader question, is this liquidation process a foreign insolvency proceeding, an affirmative answer is instinctively compelling, because it has so many features of that type of proceeding.  The MLCBI explicitly foresees that the proceeding may be administrative rather than judicial.  When a complex organisation such as a large bank is the debtor, it is to be expected that much of the work of the liquidation will be administrative rather than judicial.  Viewed in the round, and in circumstances where the Guide to Enactment envisages that the requisite control or supervision by a foreign court may be potential rather than actual, I would be inclined to hold that this is a foreign proceeding.  Quite how I would make that finding fit on the evidence, I do not know.  Perhaps a supplementary affidavit might provide evidence of the judicial review system to which the liquidator in Country A is subject.</w:t>
      </w:r>
    </w:p>
    <w:p w14:paraId="282CABD5" w14:textId="20068FA8" w:rsidR="00EC6DCD" w:rsidRDefault="00EC6DCD" w:rsidP="00707FC8">
      <w:pPr>
        <w:jc w:val="both"/>
        <w:rPr>
          <w:rFonts w:ascii="Arial" w:hAnsi="Arial" w:cs="Arial"/>
          <w:color w:val="7B7B7B" w:themeColor="accent3" w:themeShade="BF"/>
          <w:sz w:val="22"/>
          <w:szCs w:val="22"/>
          <w:lang w:val="en-GB"/>
        </w:rPr>
      </w:pPr>
    </w:p>
    <w:p w14:paraId="2AA87650" w14:textId="616E8A11" w:rsidR="00DA39F1" w:rsidRDefault="00EC6DC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nothing to indicate that recognition would be manifestly contrary to public policy.</w:t>
      </w:r>
    </w:p>
    <w:p w14:paraId="063CE30E" w14:textId="21E409B4" w:rsidR="00DA39F1" w:rsidRDefault="00DA39F1" w:rsidP="00707FC8">
      <w:pPr>
        <w:jc w:val="both"/>
        <w:rPr>
          <w:rFonts w:ascii="Arial" w:hAnsi="Arial" w:cs="Arial"/>
          <w:color w:val="7B7B7B" w:themeColor="accent3" w:themeShade="BF"/>
          <w:sz w:val="22"/>
          <w:szCs w:val="22"/>
          <w:lang w:val="en-GB"/>
        </w:rPr>
      </w:pPr>
    </w:p>
    <w:p w14:paraId="4454F696" w14:textId="77777777" w:rsidR="00B806BD" w:rsidRDefault="00B806BD" w:rsidP="00707FC8">
      <w:pPr>
        <w:jc w:val="both"/>
        <w:rPr>
          <w:rFonts w:ascii="Arial" w:hAnsi="Arial" w:cs="Arial"/>
          <w:color w:val="7B7B7B" w:themeColor="accent3" w:themeShade="BF"/>
          <w:sz w:val="22"/>
          <w:szCs w:val="22"/>
          <w:lang w:val="en-GB"/>
        </w:rPr>
      </w:pPr>
    </w:p>
    <w:p w14:paraId="76E82831" w14:textId="77777777" w:rsidR="00DA39F1" w:rsidRDefault="00423E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4.1.2 </w:t>
      </w:r>
    </w:p>
    <w:p w14:paraId="3200EF19" w14:textId="1E7B2FDE" w:rsidR="001F4CA0" w:rsidRDefault="001F4CA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2(a) MLCBI requires a foreign </w:t>
      </w:r>
      <w:r>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to demonstrate the following characteristics:</w:t>
      </w:r>
      <w:r>
        <w:rPr>
          <w:rFonts w:ascii="Arial" w:hAnsi="Arial" w:cs="Arial"/>
          <w:color w:val="7B7B7B" w:themeColor="accent3" w:themeShade="BF"/>
          <w:sz w:val="22"/>
          <w:szCs w:val="22"/>
          <w:lang w:val="en-GB"/>
        </w:rPr>
        <w:t xml:space="preserve"> </w:t>
      </w:r>
    </w:p>
    <w:p w14:paraId="5B988761" w14:textId="3BF7B1E3" w:rsidR="001F4CA0" w:rsidRDefault="001F4CA0" w:rsidP="001F4C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a </w:t>
      </w:r>
      <w:r w:rsidRPr="001F4CA0">
        <w:rPr>
          <w:rFonts w:ascii="Arial" w:hAnsi="Arial" w:cs="Arial"/>
          <w:color w:val="7B7B7B" w:themeColor="accent3" w:themeShade="BF"/>
          <w:sz w:val="22"/>
          <w:szCs w:val="22"/>
          <w:lang w:val="en-GB"/>
        </w:rPr>
        <w:t>person or body</w:t>
      </w:r>
      <w:r>
        <w:rPr>
          <w:rFonts w:ascii="Arial" w:hAnsi="Arial" w:cs="Arial"/>
          <w:color w:val="7B7B7B" w:themeColor="accent3" w:themeShade="BF"/>
          <w:sz w:val="22"/>
          <w:szCs w:val="22"/>
          <w:lang w:val="en-GB"/>
        </w:rPr>
        <w:t xml:space="preserve"> (</w:t>
      </w:r>
      <w:r w:rsidRPr="001F4CA0">
        <w:rPr>
          <w:rFonts w:ascii="Arial" w:hAnsi="Arial" w:cs="Arial"/>
          <w:color w:val="7B7B7B" w:themeColor="accent3" w:themeShade="BF"/>
          <w:sz w:val="22"/>
          <w:szCs w:val="22"/>
          <w:lang w:val="en-GB"/>
        </w:rPr>
        <w:t>including one</w:t>
      </w:r>
      <w:r>
        <w:rPr>
          <w:rFonts w:ascii="Arial" w:hAnsi="Arial" w:cs="Arial"/>
          <w:color w:val="7B7B7B" w:themeColor="accent3" w:themeShade="BF"/>
          <w:sz w:val="22"/>
          <w:szCs w:val="22"/>
          <w:lang w:val="en-GB"/>
        </w:rPr>
        <w:t xml:space="preserve"> </w:t>
      </w:r>
      <w:r w:rsidRPr="001F4CA0">
        <w:rPr>
          <w:rFonts w:ascii="Arial" w:hAnsi="Arial" w:cs="Arial"/>
          <w:color w:val="7B7B7B" w:themeColor="accent3" w:themeShade="BF"/>
          <w:sz w:val="22"/>
          <w:szCs w:val="22"/>
          <w:lang w:val="en-GB"/>
        </w:rPr>
        <w:t>appointed on an interim basis</w:t>
      </w:r>
      <w:r>
        <w:rPr>
          <w:rFonts w:ascii="Arial" w:hAnsi="Arial" w:cs="Arial"/>
          <w:color w:val="7B7B7B" w:themeColor="accent3" w:themeShade="BF"/>
          <w:sz w:val="22"/>
          <w:szCs w:val="22"/>
          <w:lang w:val="en-GB"/>
        </w:rPr>
        <w:t>); and</w:t>
      </w:r>
    </w:p>
    <w:p w14:paraId="6E6B9AA4" w14:textId="50BBEDE7" w:rsidR="00387106" w:rsidRDefault="001F4CA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who/which is authorised in a foreign proceeding – thus </w:t>
      </w:r>
      <w:r w:rsidR="00423EA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f</w:t>
      </w:r>
      <w:r w:rsidR="00423EA2">
        <w:rPr>
          <w:rFonts w:ascii="Arial" w:hAnsi="Arial" w:cs="Arial"/>
          <w:color w:val="7B7B7B" w:themeColor="accent3" w:themeShade="BF"/>
          <w:sz w:val="22"/>
          <w:szCs w:val="22"/>
          <w:lang w:val="en-GB"/>
        </w:rPr>
        <w:t>oreign proceeding” within the meaning of Article 2(a) MLCBI is an integral part of the definition of “foreign representative” within Article 2(d)</w:t>
      </w:r>
      <w:r>
        <w:rPr>
          <w:rFonts w:ascii="Arial" w:hAnsi="Arial" w:cs="Arial"/>
          <w:color w:val="7B7B7B" w:themeColor="accent3" w:themeShade="BF"/>
          <w:sz w:val="22"/>
          <w:szCs w:val="22"/>
          <w:lang w:val="en-GB"/>
        </w:rPr>
        <w:t xml:space="preserve"> – to administer the reorganisation or liquidation of the debtor</w:t>
      </w:r>
      <w:r w:rsidR="00C352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assets or affairs; or</w:t>
      </w:r>
    </w:p>
    <w:p w14:paraId="09089652" w14:textId="77788DCE" w:rsidR="001F4CA0" w:rsidRDefault="001F4CA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who/which acts as a representative of the foreign proceeding.</w:t>
      </w:r>
    </w:p>
    <w:p w14:paraId="66E50BE6" w14:textId="7C065E54" w:rsidR="00ED3AB8" w:rsidRDefault="00ED3AB8" w:rsidP="00707FC8">
      <w:pPr>
        <w:jc w:val="both"/>
        <w:rPr>
          <w:rFonts w:ascii="Arial" w:hAnsi="Arial" w:cs="Arial"/>
          <w:color w:val="7B7B7B" w:themeColor="accent3" w:themeShade="BF"/>
          <w:sz w:val="22"/>
          <w:szCs w:val="22"/>
          <w:lang w:val="en-GB"/>
        </w:rPr>
      </w:pPr>
    </w:p>
    <w:p w14:paraId="1B5DAC50" w14:textId="157CF2CD" w:rsidR="00ED3AB8" w:rsidRDefault="00DA39F1" w:rsidP="00DA39F1">
      <w:pPr>
        <w:jc w:val="both"/>
        <w:rPr>
          <w:rFonts w:ascii="Arial" w:hAnsi="Arial" w:cs="Arial"/>
          <w:color w:val="7B7B7B" w:themeColor="accent3" w:themeShade="BF"/>
          <w:sz w:val="22"/>
          <w:szCs w:val="22"/>
          <w:lang w:val="en-GB"/>
        </w:rPr>
      </w:pPr>
      <w:r w:rsidRPr="00DA39F1">
        <w:rPr>
          <w:rFonts w:ascii="Arial" w:hAnsi="Arial" w:cs="Arial"/>
          <w:color w:val="7B7B7B" w:themeColor="accent3" w:themeShade="BF"/>
          <w:sz w:val="22"/>
          <w:szCs w:val="22"/>
          <w:lang w:val="en-GB"/>
        </w:rPr>
        <w:t>Whether the “foreign representative” is authori</w:t>
      </w:r>
      <w:r w:rsidR="00B806BD">
        <w:rPr>
          <w:rFonts w:ascii="Arial" w:hAnsi="Arial" w:cs="Arial"/>
          <w:color w:val="7B7B7B" w:themeColor="accent3" w:themeShade="BF"/>
          <w:sz w:val="22"/>
          <w:szCs w:val="22"/>
          <w:lang w:val="en-GB"/>
        </w:rPr>
        <w:t>s</w:t>
      </w:r>
      <w:r w:rsidRPr="00DA39F1">
        <w:rPr>
          <w:rFonts w:ascii="Arial" w:hAnsi="Arial" w:cs="Arial"/>
          <w:color w:val="7B7B7B" w:themeColor="accent3" w:themeShade="BF"/>
          <w:sz w:val="22"/>
          <w:szCs w:val="22"/>
          <w:lang w:val="en-GB"/>
        </w:rPr>
        <w:t>ed to act as a representative</w:t>
      </w:r>
      <w:r>
        <w:rPr>
          <w:rFonts w:ascii="Arial" w:hAnsi="Arial" w:cs="Arial"/>
          <w:color w:val="7B7B7B" w:themeColor="accent3" w:themeShade="BF"/>
          <w:sz w:val="22"/>
          <w:szCs w:val="22"/>
          <w:lang w:val="en-GB"/>
        </w:rPr>
        <w:t xml:space="preserve"> </w:t>
      </w:r>
      <w:r w:rsidRPr="00DA39F1">
        <w:rPr>
          <w:rFonts w:ascii="Arial" w:hAnsi="Arial" w:cs="Arial"/>
          <w:color w:val="7B7B7B" w:themeColor="accent3" w:themeShade="BF"/>
          <w:sz w:val="22"/>
          <w:szCs w:val="22"/>
          <w:lang w:val="en-GB"/>
        </w:rPr>
        <w:t>of a debtor’s liquidation or reorgani</w:t>
      </w:r>
      <w:r w:rsidR="00B806BD">
        <w:rPr>
          <w:rFonts w:ascii="Arial" w:hAnsi="Arial" w:cs="Arial"/>
          <w:color w:val="7B7B7B" w:themeColor="accent3" w:themeShade="BF"/>
          <w:sz w:val="22"/>
          <w:szCs w:val="22"/>
          <w:lang w:val="en-GB"/>
        </w:rPr>
        <w:t>s</w:t>
      </w:r>
      <w:r w:rsidRPr="00DA39F1">
        <w:rPr>
          <w:rFonts w:ascii="Arial" w:hAnsi="Arial" w:cs="Arial"/>
          <w:color w:val="7B7B7B" w:themeColor="accent3" w:themeShade="BF"/>
          <w:sz w:val="22"/>
          <w:szCs w:val="22"/>
          <w:lang w:val="en-GB"/>
        </w:rPr>
        <w:t>ation is determined by the</w:t>
      </w:r>
      <w:r>
        <w:rPr>
          <w:rFonts w:ascii="Arial" w:hAnsi="Arial" w:cs="Arial"/>
          <w:color w:val="7B7B7B" w:themeColor="accent3" w:themeShade="BF"/>
          <w:sz w:val="22"/>
          <w:szCs w:val="22"/>
          <w:lang w:val="en-GB"/>
        </w:rPr>
        <w:t xml:space="preserve"> </w:t>
      </w:r>
      <w:r w:rsidRPr="00DA39F1">
        <w:rPr>
          <w:rFonts w:ascii="Arial" w:hAnsi="Arial" w:cs="Arial"/>
          <w:color w:val="7B7B7B" w:themeColor="accent3" w:themeShade="BF"/>
          <w:sz w:val="22"/>
          <w:szCs w:val="22"/>
          <w:lang w:val="en-GB"/>
        </w:rPr>
        <w:t>applicable law of the State in which the insolvency proceedings began</w:t>
      </w:r>
      <w:r>
        <w:rPr>
          <w:rFonts w:ascii="Arial" w:hAnsi="Arial" w:cs="Arial"/>
          <w:color w:val="7B7B7B" w:themeColor="accent3" w:themeShade="BF"/>
          <w:sz w:val="22"/>
          <w:szCs w:val="22"/>
          <w:lang w:val="en-GB"/>
        </w:rPr>
        <w:t>.</w:t>
      </w:r>
      <w:r w:rsidR="00B806BD">
        <w:rPr>
          <w:rFonts w:ascii="Arial" w:hAnsi="Arial" w:cs="Arial"/>
          <w:color w:val="7B7B7B" w:themeColor="accent3" w:themeShade="BF"/>
          <w:sz w:val="22"/>
          <w:szCs w:val="22"/>
          <w:lang w:val="en-GB"/>
        </w:rPr>
        <w:t xml:space="preserve">  It seems clear from the Affidavit evidence that both DGF and Ms G are so authorised</w:t>
      </w:r>
      <w:r w:rsidR="004907C7">
        <w:rPr>
          <w:rFonts w:ascii="Arial" w:hAnsi="Arial" w:cs="Arial"/>
          <w:color w:val="7B7B7B" w:themeColor="accent3" w:themeShade="BF"/>
          <w:sz w:val="22"/>
          <w:szCs w:val="22"/>
          <w:lang w:val="en-GB"/>
        </w:rPr>
        <w:t>, and they are plainly a body and a person, respectively</w:t>
      </w:r>
      <w:r w:rsidR="00B806BD">
        <w:rPr>
          <w:rFonts w:ascii="Arial" w:hAnsi="Arial" w:cs="Arial"/>
          <w:color w:val="7B7B7B" w:themeColor="accent3" w:themeShade="BF"/>
          <w:sz w:val="22"/>
          <w:szCs w:val="22"/>
          <w:lang w:val="en-GB"/>
        </w:rPr>
        <w:t>.  Accordingly, Ms G and DGF are foreign representatives within the meaning of Article 2(d).</w:t>
      </w:r>
    </w:p>
    <w:p w14:paraId="15CCFB4A" w14:textId="73D10EEF" w:rsidR="00ED3AB8" w:rsidRDefault="00ED3AB8" w:rsidP="00707FC8">
      <w:pPr>
        <w:jc w:val="both"/>
        <w:rPr>
          <w:rFonts w:ascii="Arial" w:hAnsi="Arial" w:cs="Arial"/>
          <w:color w:val="7B7B7B" w:themeColor="accent3" w:themeShade="BF"/>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FAD7" w14:textId="77777777" w:rsidR="00671764" w:rsidRDefault="00671764" w:rsidP="00241B44">
      <w:r>
        <w:separator/>
      </w:r>
    </w:p>
  </w:endnote>
  <w:endnote w:type="continuationSeparator" w:id="0">
    <w:p w14:paraId="3C7D6B4F" w14:textId="77777777" w:rsidR="00671764" w:rsidRDefault="006717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76FF9C1" w:rsidR="0036760B" w:rsidRPr="00784B4B" w:rsidRDefault="00DC244B" w:rsidP="0036760B">
    <w:pPr>
      <w:pStyle w:val="Footer"/>
      <w:ind w:right="360" w:firstLine="360"/>
      <w:rPr>
        <w:rFonts w:ascii="Arial" w:hAnsi="Arial" w:cs="Arial"/>
        <w:sz w:val="18"/>
        <w:szCs w:val="18"/>
      </w:rPr>
    </w:pPr>
    <w:r w:rsidRPr="00DC244B">
      <w:rPr>
        <w:rFonts w:ascii="Arial" w:hAnsi="Arial" w:cs="Arial"/>
        <w:sz w:val="18"/>
        <w:szCs w:val="18"/>
      </w:rPr>
      <w:t>202122-577</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6552" w14:textId="77777777" w:rsidR="00671764" w:rsidRDefault="00671764" w:rsidP="00241B44">
      <w:r>
        <w:separator/>
      </w:r>
    </w:p>
  </w:footnote>
  <w:footnote w:type="continuationSeparator" w:id="0">
    <w:p w14:paraId="53345355" w14:textId="77777777" w:rsidR="00671764" w:rsidRDefault="006717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B5BB6"/>
    <w:multiLevelType w:val="hybridMultilevel"/>
    <w:tmpl w:val="3ABA3AF8"/>
    <w:lvl w:ilvl="0" w:tplc="10D4179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7"/>
  </w:num>
  <w:num w:numId="4">
    <w:abstractNumId w:val="36"/>
  </w:num>
  <w:num w:numId="5">
    <w:abstractNumId w:val="6"/>
  </w:num>
  <w:num w:numId="6">
    <w:abstractNumId w:val="34"/>
  </w:num>
  <w:num w:numId="7">
    <w:abstractNumId w:val="13"/>
  </w:num>
  <w:num w:numId="8">
    <w:abstractNumId w:val="29"/>
  </w:num>
  <w:num w:numId="9">
    <w:abstractNumId w:val="16"/>
  </w:num>
  <w:num w:numId="10">
    <w:abstractNumId w:val="9"/>
  </w:num>
  <w:num w:numId="11">
    <w:abstractNumId w:val="18"/>
  </w:num>
  <w:num w:numId="12">
    <w:abstractNumId w:val="33"/>
  </w:num>
  <w:num w:numId="13">
    <w:abstractNumId w:val="4"/>
  </w:num>
  <w:num w:numId="14">
    <w:abstractNumId w:val="25"/>
  </w:num>
  <w:num w:numId="15">
    <w:abstractNumId w:val="10"/>
  </w:num>
  <w:num w:numId="16">
    <w:abstractNumId w:val="11"/>
  </w:num>
  <w:num w:numId="17">
    <w:abstractNumId w:val="20"/>
  </w:num>
  <w:num w:numId="18">
    <w:abstractNumId w:val="5"/>
  </w:num>
  <w:num w:numId="19">
    <w:abstractNumId w:val="19"/>
  </w:num>
  <w:num w:numId="20">
    <w:abstractNumId w:val="39"/>
  </w:num>
  <w:num w:numId="21">
    <w:abstractNumId w:val="12"/>
  </w:num>
  <w:num w:numId="22">
    <w:abstractNumId w:val="32"/>
  </w:num>
  <w:num w:numId="23">
    <w:abstractNumId w:val="37"/>
  </w:num>
  <w:num w:numId="24">
    <w:abstractNumId w:val="31"/>
  </w:num>
  <w:num w:numId="25">
    <w:abstractNumId w:val="23"/>
  </w:num>
  <w:num w:numId="26">
    <w:abstractNumId w:val="38"/>
  </w:num>
  <w:num w:numId="27">
    <w:abstractNumId w:val="35"/>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8"/>
  </w:num>
  <w:num w:numId="35">
    <w:abstractNumId w:val="15"/>
  </w:num>
  <w:num w:numId="36">
    <w:abstractNumId w:val="30"/>
  </w:num>
  <w:num w:numId="37">
    <w:abstractNumId w:val="17"/>
  </w:num>
  <w:num w:numId="38">
    <w:abstractNumId w:val="26"/>
  </w:num>
  <w:num w:numId="39">
    <w:abstractNumId w:val="3"/>
  </w:num>
  <w:num w:numId="40">
    <w:abstractNumId w:val="14"/>
  </w:num>
  <w:num w:numId="4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106"/>
    <w:rsid w:val="00001E0C"/>
    <w:rsid w:val="000077DD"/>
    <w:rsid w:val="00010825"/>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0F6F47"/>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D6755"/>
    <w:rsid w:val="001E25B9"/>
    <w:rsid w:val="001E49E0"/>
    <w:rsid w:val="001E7B5A"/>
    <w:rsid w:val="001F4CA0"/>
    <w:rsid w:val="001F7412"/>
    <w:rsid w:val="00201874"/>
    <w:rsid w:val="00202133"/>
    <w:rsid w:val="0020264E"/>
    <w:rsid w:val="0020725B"/>
    <w:rsid w:val="00214621"/>
    <w:rsid w:val="002175BA"/>
    <w:rsid w:val="0022599E"/>
    <w:rsid w:val="002305E8"/>
    <w:rsid w:val="0023198D"/>
    <w:rsid w:val="0023317E"/>
    <w:rsid w:val="00234F2C"/>
    <w:rsid w:val="00240B0E"/>
    <w:rsid w:val="0024116D"/>
    <w:rsid w:val="00241B44"/>
    <w:rsid w:val="002443B2"/>
    <w:rsid w:val="00245EFB"/>
    <w:rsid w:val="00250E19"/>
    <w:rsid w:val="0025386E"/>
    <w:rsid w:val="002638B0"/>
    <w:rsid w:val="00264FFF"/>
    <w:rsid w:val="002650D7"/>
    <w:rsid w:val="0026647A"/>
    <w:rsid w:val="0026647B"/>
    <w:rsid w:val="002668D3"/>
    <w:rsid w:val="002675BE"/>
    <w:rsid w:val="0027299F"/>
    <w:rsid w:val="00276913"/>
    <w:rsid w:val="0028135B"/>
    <w:rsid w:val="0028184F"/>
    <w:rsid w:val="00282480"/>
    <w:rsid w:val="00284EBE"/>
    <w:rsid w:val="0029433F"/>
    <w:rsid w:val="00294829"/>
    <w:rsid w:val="00294F3B"/>
    <w:rsid w:val="0029690F"/>
    <w:rsid w:val="002A2A60"/>
    <w:rsid w:val="002B1C45"/>
    <w:rsid w:val="002C008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368"/>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2EC2"/>
    <w:rsid w:val="00413D3A"/>
    <w:rsid w:val="00415F1F"/>
    <w:rsid w:val="0042108F"/>
    <w:rsid w:val="00422242"/>
    <w:rsid w:val="00423EA2"/>
    <w:rsid w:val="00424D07"/>
    <w:rsid w:val="004257C9"/>
    <w:rsid w:val="00430FED"/>
    <w:rsid w:val="00434A8C"/>
    <w:rsid w:val="004351CA"/>
    <w:rsid w:val="00435583"/>
    <w:rsid w:val="00437297"/>
    <w:rsid w:val="00443403"/>
    <w:rsid w:val="00444284"/>
    <w:rsid w:val="00445CE6"/>
    <w:rsid w:val="004534C2"/>
    <w:rsid w:val="0045446F"/>
    <w:rsid w:val="0045683E"/>
    <w:rsid w:val="0047025B"/>
    <w:rsid w:val="004907C7"/>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0AE"/>
    <w:rsid w:val="005177FE"/>
    <w:rsid w:val="0052263B"/>
    <w:rsid w:val="00524728"/>
    <w:rsid w:val="00527E27"/>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42EA"/>
    <w:rsid w:val="00575B2D"/>
    <w:rsid w:val="005833D0"/>
    <w:rsid w:val="005846F3"/>
    <w:rsid w:val="0058622F"/>
    <w:rsid w:val="00587461"/>
    <w:rsid w:val="00592F82"/>
    <w:rsid w:val="005A0CCA"/>
    <w:rsid w:val="005A726D"/>
    <w:rsid w:val="005B1712"/>
    <w:rsid w:val="005B67AC"/>
    <w:rsid w:val="005C2C94"/>
    <w:rsid w:val="005C4865"/>
    <w:rsid w:val="005D1D72"/>
    <w:rsid w:val="005D43E0"/>
    <w:rsid w:val="005D58A3"/>
    <w:rsid w:val="005E1B79"/>
    <w:rsid w:val="005E5C28"/>
    <w:rsid w:val="005F026D"/>
    <w:rsid w:val="005F21F4"/>
    <w:rsid w:val="005F2D0B"/>
    <w:rsid w:val="005F4B31"/>
    <w:rsid w:val="00610388"/>
    <w:rsid w:val="006122C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1764"/>
    <w:rsid w:val="0067294B"/>
    <w:rsid w:val="00677736"/>
    <w:rsid w:val="0067785F"/>
    <w:rsid w:val="00677AEB"/>
    <w:rsid w:val="00680EF2"/>
    <w:rsid w:val="00683216"/>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3698"/>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1DE1"/>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05A"/>
    <w:rsid w:val="00853A74"/>
    <w:rsid w:val="00860E61"/>
    <w:rsid w:val="008723F3"/>
    <w:rsid w:val="00881DE6"/>
    <w:rsid w:val="008837A6"/>
    <w:rsid w:val="0089145D"/>
    <w:rsid w:val="008A030F"/>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02EC"/>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D3802"/>
    <w:rsid w:val="009D3C63"/>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9739B"/>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E2D"/>
    <w:rsid w:val="00B74FBD"/>
    <w:rsid w:val="00B806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2DB"/>
    <w:rsid w:val="00C35671"/>
    <w:rsid w:val="00C35B77"/>
    <w:rsid w:val="00C370D3"/>
    <w:rsid w:val="00C376EB"/>
    <w:rsid w:val="00C4003A"/>
    <w:rsid w:val="00C46AAE"/>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3A7A"/>
    <w:rsid w:val="00C963D3"/>
    <w:rsid w:val="00CA6E0D"/>
    <w:rsid w:val="00CB2CBB"/>
    <w:rsid w:val="00CB7CAC"/>
    <w:rsid w:val="00CC0EA0"/>
    <w:rsid w:val="00CC5335"/>
    <w:rsid w:val="00CC5BA4"/>
    <w:rsid w:val="00CC70BB"/>
    <w:rsid w:val="00CD4998"/>
    <w:rsid w:val="00CE1035"/>
    <w:rsid w:val="00CE2FA0"/>
    <w:rsid w:val="00CF2819"/>
    <w:rsid w:val="00CF4F9D"/>
    <w:rsid w:val="00CF70DC"/>
    <w:rsid w:val="00D148DC"/>
    <w:rsid w:val="00D17FDC"/>
    <w:rsid w:val="00D27CF5"/>
    <w:rsid w:val="00D444C5"/>
    <w:rsid w:val="00D45AEA"/>
    <w:rsid w:val="00D56A37"/>
    <w:rsid w:val="00D57202"/>
    <w:rsid w:val="00D63EFD"/>
    <w:rsid w:val="00D64826"/>
    <w:rsid w:val="00D80DF2"/>
    <w:rsid w:val="00D84752"/>
    <w:rsid w:val="00D85AB0"/>
    <w:rsid w:val="00D86B3B"/>
    <w:rsid w:val="00D8748A"/>
    <w:rsid w:val="00D93196"/>
    <w:rsid w:val="00D95104"/>
    <w:rsid w:val="00D97A93"/>
    <w:rsid w:val="00DA1083"/>
    <w:rsid w:val="00DA26C8"/>
    <w:rsid w:val="00DA39F1"/>
    <w:rsid w:val="00DB243C"/>
    <w:rsid w:val="00DB482A"/>
    <w:rsid w:val="00DB56F2"/>
    <w:rsid w:val="00DB6EF5"/>
    <w:rsid w:val="00DC244B"/>
    <w:rsid w:val="00DC3089"/>
    <w:rsid w:val="00DC4420"/>
    <w:rsid w:val="00DC45F4"/>
    <w:rsid w:val="00DD0802"/>
    <w:rsid w:val="00DD0A50"/>
    <w:rsid w:val="00DD2E11"/>
    <w:rsid w:val="00DD5F5A"/>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6DCD"/>
    <w:rsid w:val="00EC7B11"/>
    <w:rsid w:val="00EC7F95"/>
    <w:rsid w:val="00ED0BC4"/>
    <w:rsid w:val="00ED3771"/>
    <w:rsid w:val="00ED3AB8"/>
    <w:rsid w:val="00ED6A32"/>
    <w:rsid w:val="00EE4971"/>
    <w:rsid w:val="00EF090E"/>
    <w:rsid w:val="00F033DA"/>
    <w:rsid w:val="00F07619"/>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Whiteside</cp:lastModifiedBy>
  <cp:revision>22</cp:revision>
  <cp:lastPrinted>2019-08-27T05:42:00Z</cp:lastPrinted>
  <dcterms:created xsi:type="dcterms:W3CDTF">2022-02-01T11:53:00Z</dcterms:created>
  <dcterms:modified xsi:type="dcterms:W3CDTF">2022-02-28T16:51:00Z</dcterms:modified>
</cp:coreProperties>
</file>