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0A7433" w:rsidRDefault="0050157D" w:rsidP="00D45AEA">
      <w:pPr>
        <w:pStyle w:val="ListParagraph"/>
        <w:numPr>
          <w:ilvl w:val="0"/>
          <w:numId w:val="12"/>
        </w:numPr>
        <w:ind w:left="426"/>
        <w:jc w:val="both"/>
        <w:rPr>
          <w:rFonts w:ascii="Arial" w:hAnsi="Arial" w:cs="Arial"/>
          <w:sz w:val="22"/>
          <w:szCs w:val="22"/>
          <w:highlight w:val="yellow"/>
          <w:lang w:val="en-GB"/>
        </w:rPr>
      </w:pPr>
      <w:r w:rsidRPr="000A7433">
        <w:rPr>
          <w:rFonts w:ascii="Arial" w:hAnsi="Arial" w:cs="Arial"/>
          <w:sz w:val="22"/>
          <w:szCs w:val="22"/>
          <w:highlight w:val="yellow"/>
          <w:lang w:val="en-GB"/>
        </w:rPr>
        <w:t>The Model Law is a substantive unification of insolvency law so as to promote co</w:t>
      </w:r>
      <w:r w:rsidR="00B61419" w:rsidRPr="000A7433">
        <w:rPr>
          <w:rFonts w:ascii="Arial" w:hAnsi="Arial" w:cs="Arial"/>
          <w:sz w:val="22"/>
          <w:szCs w:val="22"/>
          <w:highlight w:val="yellow"/>
          <w:lang w:val="en-GB"/>
        </w:rPr>
        <w:t>-</w:t>
      </w:r>
      <w:r w:rsidRPr="000A7433">
        <w:rPr>
          <w:rFonts w:ascii="Arial" w:hAnsi="Arial" w:cs="Arial"/>
          <w:sz w:val="22"/>
          <w:szCs w:val="22"/>
          <w:highlight w:val="yellow"/>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DA5E7D" w:rsidRDefault="005F21F4" w:rsidP="005F21F4">
      <w:pPr>
        <w:pStyle w:val="ListParagraph"/>
        <w:numPr>
          <w:ilvl w:val="0"/>
          <w:numId w:val="14"/>
        </w:numPr>
        <w:ind w:left="426"/>
        <w:jc w:val="both"/>
        <w:rPr>
          <w:rFonts w:ascii="Arial" w:hAnsi="Arial" w:cs="Arial"/>
          <w:sz w:val="22"/>
          <w:szCs w:val="22"/>
          <w:highlight w:val="yellow"/>
          <w:lang w:val="en-GB"/>
        </w:rPr>
      </w:pPr>
      <w:r w:rsidRPr="00DA5E7D">
        <w:rPr>
          <w:rFonts w:ascii="Arial" w:hAnsi="Arial" w:cs="Arial"/>
          <w:sz w:val="22"/>
          <w:szCs w:val="22"/>
          <w:highlight w:val="yellow"/>
          <w:lang w:val="en-GB"/>
        </w:rPr>
        <w:t>The existence of a statutory basis in national (insolvency) laws for co</w:t>
      </w:r>
      <w:r w:rsidR="00B61419" w:rsidRPr="00DA5E7D">
        <w:rPr>
          <w:rFonts w:ascii="Arial" w:hAnsi="Arial" w:cs="Arial"/>
          <w:sz w:val="22"/>
          <w:szCs w:val="22"/>
          <w:highlight w:val="yellow"/>
          <w:lang w:val="en-GB"/>
        </w:rPr>
        <w:t>-</w:t>
      </w:r>
      <w:r w:rsidRPr="00DA5E7D">
        <w:rPr>
          <w:rFonts w:ascii="Arial" w:hAnsi="Arial" w:cs="Arial"/>
          <w:sz w:val="22"/>
          <w:szCs w:val="22"/>
          <w:highlight w:val="yellow"/>
          <w:lang w:val="en-GB"/>
        </w:rPr>
        <w:t>operation and co</w:t>
      </w:r>
      <w:r w:rsidR="00B61419" w:rsidRPr="00DA5E7D">
        <w:rPr>
          <w:rFonts w:ascii="Arial" w:hAnsi="Arial" w:cs="Arial"/>
          <w:sz w:val="22"/>
          <w:szCs w:val="22"/>
          <w:highlight w:val="yellow"/>
          <w:lang w:val="en-GB"/>
        </w:rPr>
        <w:t>-</w:t>
      </w:r>
      <w:r w:rsidRPr="00DA5E7D">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40E5BA44"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48278C82" w14:textId="77777777" w:rsidR="009E79BB" w:rsidRPr="009E79BB" w:rsidRDefault="009E79BB" w:rsidP="009E79BB">
      <w:pPr>
        <w:jc w:val="both"/>
        <w:rPr>
          <w:rFonts w:ascii="Arial" w:hAnsi="Arial" w:cs="Arial"/>
          <w:sz w:val="22"/>
          <w:szCs w:val="22"/>
          <w:lang w:val="en-GB"/>
        </w:rPr>
      </w:pP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E79BB" w:rsidRDefault="00853A74" w:rsidP="00853A74">
      <w:pPr>
        <w:pStyle w:val="ListParagraph"/>
        <w:numPr>
          <w:ilvl w:val="0"/>
          <w:numId w:val="16"/>
        </w:numPr>
        <w:ind w:left="426"/>
        <w:jc w:val="both"/>
        <w:rPr>
          <w:rFonts w:ascii="Arial" w:hAnsi="Arial" w:cs="Arial"/>
          <w:sz w:val="22"/>
          <w:szCs w:val="22"/>
          <w:highlight w:val="yellow"/>
          <w:lang w:val="en-GB"/>
        </w:rPr>
      </w:pPr>
      <w:r w:rsidRPr="009E79BB">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364638" w:rsidRDefault="00E57410" w:rsidP="00322F3B">
      <w:pPr>
        <w:pStyle w:val="ListParagraph"/>
        <w:numPr>
          <w:ilvl w:val="0"/>
          <w:numId w:val="18"/>
        </w:numPr>
        <w:ind w:left="426"/>
        <w:jc w:val="both"/>
        <w:rPr>
          <w:rFonts w:ascii="Arial" w:hAnsi="Arial" w:cs="Arial"/>
          <w:sz w:val="22"/>
          <w:szCs w:val="22"/>
          <w:highlight w:val="yellow"/>
          <w:lang w:val="en-GB"/>
        </w:rPr>
      </w:pPr>
      <w:r w:rsidRPr="00364638">
        <w:rPr>
          <w:rFonts w:ascii="Arial" w:hAnsi="Arial" w:cs="Arial"/>
          <w:sz w:val="22"/>
          <w:szCs w:val="22"/>
          <w:highlight w:val="yellow"/>
          <w:lang w:val="en-GB"/>
        </w:rPr>
        <w:t xml:space="preserve">The </w:t>
      </w:r>
      <w:r w:rsidRPr="00364638">
        <w:rPr>
          <w:rFonts w:ascii="Arial" w:hAnsi="Arial" w:cs="Arial"/>
          <w:i/>
          <w:iCs/>
          <w:sz w:val="22"/>
          <w:szCs w:val="22"/>
          <w:highlight w:val="yellow"/>
          <w:lang w:val="en-GB"/>
        </w:rPr>
        <w:t>locus standi</w:t>
      </w:r>
      <w:r w:rsidRPr="00364638">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F95EC3" w:rsidRDefault="00C504E5" w:rsidP="00C504E5">
      <w:pPr>
        <w:pStyle w:val="ListParagraph"/>
        <w:numPr>
          <w:ilvl w:val="0"/>
          <w:numId w:val="20"/>
        </w:numPr>
        <w:ind w:left="426"/>
        <w:jc w:val="both"/>
        <w:rPr>
          <w:rFonts w:ascii="Arial" w:hAnsi="Arial" w:cs="Arial"/>
          <w:sz w:val="22"/>
          <w:szCs w:val="22"/>
          <w:highlight w:val="yellow"/>
          <w:lang w:val="en-GB"/>
        </w:rPr>
      </w:pPr>
      <w:r w:rsidRPr="00F95EC3">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0C84FC3F" w14:textId="77777777" w:rsidR="00676C08" w:rsidRDefault="00676C08" w:rsidP="00707FC8">
      <w:pPr>
        <w:autoSpaceDE w:val="0"/>
        <w:autoSpaceDN w:val="0"/>
        <w:adjustRightInd w:val="0"/>
        <w:spacing w:line="276" w:lineRule="auto"/>
        <w:jc w:val="both"/>
        <w:rPr>
          <w:rFonts w:ascii="Arial" w:hAnsi="Arial" w:cs="Arial"/>
          <w:b/>
          <w:bCs/>
          <w:sz w:val="22"/>
          <w:szCs w:val="22"/>
          <w:lang w:val="en-GB"/>
        </w:rPr>
      </w:pPr>
    </w:p>
    <w:p w14:paraId="462DBC77" w14:textId="6273B8CA"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8A4B86" w:rsidRDefault="00B72F5F" w:rsidP="00114082">
      <w:pPr>
        <w:pStyle w:val="ListParagraph"/>
        <w:numPr>
          <w:ilvl w:val="0"/>
          <w:numId w:val="26"/>
        </w:numPr>
        <w:ind w:left="426"/>
        <w:jc w:val="both"/>
        <w:rPr>
          <w:rFonts w:ascii="Arial" w:hAnsi="Arial" w:cs="Arial"/>
          <w:sz w:val="22"/>
          <w:szCs w:val="22"/>
          <w:highlight w:val="yellow"/>
          <w:lang w:val="en-GB"/>
        </w:rPr>
      </w:pPr>
      <w:r w:rsidRPr="008A4B86">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A4B86">
        <w:rPr>
          <w:rFonts w:ascii="Arial" w:hAnsi="Arial" w:cs="Arial"/>
          <w:sz w:val="22"/>
          <w:szCs w:val="22"/>
          <w:highlight w:val="yellow"/>
          <w:lang w:val="en-GB"/>
        </w:rPr>
        <w:t>will</w:t>
      </w:r>
      <w:r w:rsidRPr="008A4B86">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53655" w:rsidRDefault="0067294B" w:rsidP="00114082">
      <w:pPr>
        <w:pStyle w:val="ListParagraph"/>
        <w:numPr>
          <w:ilvl w:val="0"/>
          <w:numId w:val="27"/>
        </w:numPr>
        <w:ind w:left="426"/>
        <w:jc w:val="both"/>
        <w:rPr>
          <w:rFonts w:ascii="Arial" w:hAnsi="Arial" w:cs="Arial"/>
          <w:sz w:val="22"/>
          <w:szCs w:val="22"/>
          <w:highlight w:val="yellow"/>
          <w:lang w:val="en-GB"/>
        </w:rPr>
      </w:pPr>
      <w:r w:rsidRPr="00953655">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0F0104" w:rsidRDefault="004E0549" w:rsidP="00114082">
      <w:pPr>
        <w:pStyle w:val="ListParagraph"/>
        <w:numPr>
          <w:ilvl w:val="0"/>
          <w:numId w:val="28"/>
        </w:numPr>
        <w:ind w:left="426"/>
        <w:jc w:val="both"/>
        <w:rPr>
          <w:rFonts w:ascii="Arial" w:hAnsi="Arial" w:cs="Arial"/>
          <w:sz w:val="22"/>
          <w:szCs w:val="22"/>
          <w:highlight w:val="yellow"/>
          <w:lang w:val="en-GB"/>
        </w:rPr>
      </w:pPr>
      <w:r w:rsidRPr="000F0104">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lastRenderedPageBreak/>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F237C8" w:rsidRDefault="00573E73" w:rsidP="00114082">
      <w:pPr>
        <w:pStyle w:val="ListParagraph"/>
        <w:numPr>
          <w:ilvl w:val="0"/>
          <w:numId w:val="29"/>
        </w:numPr>
        <w:ind w:left="426"/>
        <w:jc w:val="both"/>
        <w:rPr>
          <w:rFonts w:ascii="Arial" w:hAnsi="Arial" w:cs="Arial"/>
          <w:sz w:val="22"/>
          <w:szCs w:val="22"/>
          <w:highlight w:val="yellow"/>
          <w:lang w:val="en-GB"/>
        </w:rPr>
      </w:pPr>
      <w:r w:rsidRPr="00F237C8">
        <w:rPr>
          <w:rFonts w:ascii="Arial" w:hAnsi="Arial" w:cs="Arial"/>
          <w:sz w:val="22"/>
          <w:szCs w:val="22"/>
          <w:highlight w:val="yellow"/>
          <w:lang w:val="en-GB"/>
        </w:rPr>
        <w:t xml:space="preserve">Neither </w:t>
      </w:r>
      <w:r w:rsidR="00114082" w:rsidRPr="00F237C8">
        <w:rPr>
          <w:rFonts w:ascii="Arial" w:hAnsi="Arial" w:cs="Arial"/>
          <w:sz w:val="22"/>
          <w:szCs w:val="22"/>
          <w:highlight w:val="yellow"/>
          <w:lang w:val="en-GB"/>
        </w:rPr>
        <w:t>(</w:t>
      </w:r>
      <w:r w:rsidRPr="00F237C8">
        <w:rPr>
          <w:rFonts w:ascii="Arial" w:hAnsi="Arial" w:cs="Arial"/>
          <w:sz w:val="22"/>
          <w:szCs w:val="22"/>
          <w:highlight w:val="yellow"/>
          <w:lang w:val="en-GB"/>
        </w:rPr>
        <w:t>a</w:t>
      </w:r>
      <w:r w:rsidR="00114082" w:rsidRPr="00F237C8">
        <w:rPr>
          <w:rFonts w:ascii="Arial" w:hAnsi="Arial" w:cs="Arial"/>
          <w:sz w:val="22"/>
          <w:szCs w:val="22"/>
          <w:highlight w:val="yellow"/>
          <w:lang w:val="en-GB"/>
        </w:rPr>
        <w:t>)</w:t>
      </w:r>
      <w:r w:rsidRPr="00F237C8">
        <w:rPr>
          <w:rFonts w:ascii="Arial" w:hAnsi="Arial" w:cs="Arial"/>
          <w:sz w:val="22"/>
          <w:szCs w:val="22"/>
          <w:highlight w:val="yellow"/>
          <w:lang w:val="en-GB"/>
        </w:rPr>
        <w:t xml:space="preserve"> nor </w:t>
      </w:r>
      <w:r w:rsidR="00114082" w:rsidRPr="00F237C8">
        <w:rPr>
          <w:rFonts w:ascii="Arial" w:hAnsi="Arial" w:cs="Arial"/>
          <w:sz w:val="22"/>
          <w:szCs w:val="22"/>
          <w:highlight w:val="yellow"/>
          <w:lang w:val="en-GB"/>
        </w:rPr>
        <w:t>(</w:t>
      </w:r>
      <w:r w:rsidRPr="00F237C8">
        <w:rPr>
          <w:rFonts w:ascii="Arial" w:hAnsi="Arial" w:cs="Arial"/>
          <w:sz w:val="22"/>
          <w:szCs w:val="22"/>
          <w:highlight w:val="yellow"/>
          <w:lang w:val="en-GB"/>
        </w:rPr>
        <w:t>b</w:t>
      </w:r>
      <w:r w:rsidR="00114082" w:rsidRPr="00F237C8">
        <w:rPr>
          <w:rFonts w:ascii="Arial" w:hAnsi="Arial" w:cs="Arial"/>
          <w:sz w:val="22"/>
          <w:szCs w:val="22"/>
          <w:highlight w:val="yellow"/>
          <w:lang w:val="en-GB"/>
        </w:rPr>
        <w:t>)</w:t>
      </w:r>
      <w:r w:rsidRPr="00F237C8">
        <w:rPr>
          <w:rFonts w:ascii="Arial" w:hAnsi="Arial" w:cs="Arial"/>
          <w:sz w:val="22"/>
          <w:szCs w:val="22"/>
          <w:highlight w:val="yellow"/>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D91EC9"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D91EC9">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70D9EC1E" w:rsidR="009B07AD" w:rsidRPr="009B5832" w:rsidRDefault="009B07AD"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22C610C9" w14:textId="4087EAC8" w:rsidR="00DE03AF" w:rsidRDefault="00DE03AF" w:rsidP="00707FC8">
      <w:pPr>
        <w:jc w:val="both"/>
        <w:rPr>
          <w:rFonts w:ascii="Arial" w:hAnsi="Arial" w:cs="Arial"/>
          <w:sz w:val="22"/>
          <w:szCs w:val="22"/>
          <w:lang w:val="en-GB"/>
        </w:rPr>
      </w:pPr>
    </w:p>
    <w:p w14:paraId="151C1F0D" w14:textId="575D2733" w:rsidR="00C52512" w:rsidRDefault="00C52512" w:rsidP="00707FC8">
      <w:pPr>
        <w:jc w:val="both"/>
        <w:rPr>
          <w:rFonts w:ascii="Arial" w:hAnsi="Arial" w:cs="Arial"/>
          <w:sz w:val="22"/>
          <w:szCs w:val="22"/>
          <w:lang w:val="en-GB"/>
        </w:rPr>
      </w:pPr>
      <w:r>
        <w:rPr>
          <w:rFonts w:ascii="Arial" w:hAnsi="Arial" w:cs="Arial"/>
          <w:sz w:val="22"/>
          <w:szCs w:val="22"/>
          <w:lang w:val="en-GB"/>
        </w:rPr>
        <w:t xml:space="preserve">Paragraph 157 of Part 2 of the Guide to Enactment and Interpretation of the UNCITRAL Model Law on Cross-Border Insolvency (“GEI”) states that </w:t>
      </w:r>
      <w:r>
        <w:rPr>
          <w:rFonts w:ascii="Arial" w:hAnsi="Arial" w:cs="Arial"/>
          <w:i/>
          <w:iCs/>
          <w:sz w:val="22"/>
          <w:szCs w:val="22"/>
          <w:lang w:val="en-GB"/>
        </w:rPr>
        <w:t>”The Model Law does not expressly indicate the relevant date for the determining the centre of main interests of the debtor.”</w:t>
      </w:r>
    </w:p>
    <w:p w14:paraId="2BB5BECC" w14:textId="766567D5" w:rsidR="00C52512" w:rsidRDefault="00C52512" w:rsidP="00707FC8">
      <w:pPr>
        <w:jc w:val="both"/>
        <w:rPr>
          <w:rFonts w:ascii="Arial" w:hAnsi="Arial" w:cs="Arial"/>
          <w:sz w:val="22"/>
          <w:szCs w:val="22"/>
          <w:lang w:val="en-GB"/>
        </w:rPr>
      </w:pPr>
    </w:p>
    <w:p w14:paraId="2B4D3A69" w14:textId="212FD8E8" w:rsidR="00C52512" w:rsidRPr="00C52512" w:rsidRDefault="00C52512" w:rsidP="00707FC8">
      <w:pPr>
        <w:jc w:val="both"/>
        <w:rPr>
          <w:rFonts w:ascii="Arial" w:hAnsi="Arial" w:cs="Arial"/>
          <w:i/>
          <w:iCs/>
          <w:sz w:val="22"/>
          <w:szCs w:val="22"/>
          <w:lang w:val="en-GB"/>
        </w:rPr>
      </w:pPr>
      <w:r>
        <w:rPr>
          <w:rFonts w:ascii="Arial" w:hAnsi="Arial" w:cs="Arial"/>
          <w:sz w:val="22"/>
          <w:szCs w:val="22"/>
          <w:lang w:val="en-GB"/>
        </w:rPr>
        <w:t xml:space="preserve">Paragraph 159 of Part 2 of the GEI states that </w:t>
      </w:r>
      <w:r w:rsidRPr="00C52512">
        <w:rPr>
          <w:rFonts w:ascii="Arial" w:hAnsi="Arial" w:cs="Arial"/>
          <w:i/>
          <w:iCs/>
          <w:sz w:val="22"/>
          <w:szCs w:val="22"/>
          <w:lang w:val="en-GB"/>
        </w:rPr>
        <w:t>“With respect to the date at which the COMI of the debtor should to be determined, having regard to the evidence required to accompany an application for recogni</w:t>
      </w:r>
      <w:r>
        <w:rPr>
          <w:rFonts w:ascii="Arial" w:hAnsi="Arial" w:cs="Arial"/>
          <w:i/>
          <w:iCs/>
          <w:sz w:val="22"/>
          <w:szCs w:val="22"/>
          <w:lang w:val="en-GB"/>
        </w:rPr>
        <w:t>tion under article 15 and the relevance accorded the decision commencing the foreign proceeding and appointing the foreign representative, the date of commencement of that proceeding is the appropriate date.”</w:t>
      </w:r>
    </w:p>
    <w:p w14:paraId="13865541" w14:textId="77777777" w:rsidR="00C52512" w:rsidRDefault="00C52512" w:rsidP="00707FC8">
      <w:pPr>
        <w:jc w:val="both"/>
        <w:rPr>
          <w:rFonts w:ascii="Arial" w:hAnsi="Arial" w:cs="Arial"/>
          <w:sz w:val="22"/>
          <w:szCs w:val="22"/>
          <w:lang w:val="en-GB"/>
        </w:rPr>
      </w:pPr>
    </w:p>
    <w:p w14:paraId="3946DC24" w14:textId="15FD65E8" w:rsidR="00D91EC9" w:rsidRPr="009B5832" w:rsidRDefault="00C52512" w:rsidP="00707FC8">
      <w:pPr>
        <w:jc w:val="both"/>
        <w:rPr>
          <w:rFonts w:ascii="Arial" w:hAnsi="Arial" w:cs="Arial"/>
          <w:sz w:val="22"/>
          <w:szCs w:val="22"/>
          <w:lang w:val="en-GB"/>
        </w:rPr>
      </w:pPr>
      <w:r>
        <w:rPr>
          <w:rFonts w:ascii="Arial" w:hAnsi="Arial" w:cs="Arial"/>
          <w:sz w:val="22"/>
          <w:szCs w:val="22"/>
          <w:lang w:val="en-GB"/>
        </w:rPr>
        <w:t>Accordingly, t</w:t>
      </w:r>
      <w:r w:rsidR="005D3474">
        <w:rPr>
          <w:rFonts w:ascii="Arial" w:hAnsi="Arial" w:cs="Arial"/>
          <w:sz w:val="22"/>
          <w:szCs w:val="22"/>
          <w:lang w:val="en-GB"/>
        </w:rPr>
        <w:t>he appropriate date for determining the COMI of a debtor, or whether an establishment exists is the date of commencement of foreign proceedings.</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5F06D026" w:rsidR="009B07AD" w:rsidRPr="009B5832" w:rsidRDefault="009B07AD"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039E27B5" w14:textId="091A44C1" w:rsidR="00C82D87" w:rsidRDefault="00C82D87" w:rsidP="00707FC8">
      <w:pPr>
        <w:ind w:left="720" w:hanging="720"/>
        <w:jc w:val="both"/>
        <w:rPr>
          <w:rFonts w:ascii="Arial" w:hAnsi="Arial" w:cs="Arial"/>
          <w:sz w:val="22"/>
          <w:szCs w:val="22"/>
          <w:lang w:val="en-GB"/>
        </w:rPr>
      </w:pPr>
    </w:p>
    <w:p w14:paraId="4FCC492C" w14:textId="7DB3E1DF" w:rsidR="006E4B00" w:rsidRPr="006E4B00" w:rsidRDefault="006E4B00" w:rsidP="00707FC8">
      <w:pPr>
        <w:ind w:left="720" w:hanging="720"/>
        <w:jc w:val="both"/>
        <w:rPr>
          <w:rFonts w:ascii="Arial" w:hAnsi="Arial" w:cs="Arial"/>
          <w:sz w:val="22"/>
          <w:szCs w:val="22"/>
          <w:u w:val="single"/>
          <w:lang w:val="en-GB"/>
        </w:rPr>
      </w:pPr>
      <w:r w:rsidRPr="006E4B00">
        <w:rPr>
          <w:rFonts w:ascii="Arial" w:hAnsi="Arial" w:cs="Arial"/>
          <w:sz w:val="22"/>
          <w:szCs w:val="22"/>
          <w:u w:val="single"/>
          <w:lang w:val="en-GB"/>
        </w:rPr>
        <w:t>Statement 1</w:t>
      </w:r>
    </w:p>
    <w:p w14:paraId="79961E83" w14:textId="78ED14BB" w:rsidR="00D17FDC" w:rsidRDefault="00D17FDC" w:rsidP="00707FC8">
      <w:pPr>
        <w:ind w:left="720" w:hanging="720"/>
        <w:jc w:val="both"/>
        <w:rPr>
          <w:rFonts w:ascii="Arial" w:hAnsi="Arial" w:cs="Arial"/>
          <w:sz w:val="22"/>
          <w:szCs w:val="22"/>
          <w:lang w:val="en-GB"/>
        </w:rPr>
      </w:pPr>
    </w:p>
    <w:p w14:paraId="3A41395A" w14:textId="3DF98A00" w:rsidR="006E4B00" w:rsidRDefault="005C727B" w:rsidP="005C727B">
      <w:pPr>
        <w:ind w:hanging="11"/>
        <w:jc w:val="both"/>
        <w:rPr>
          <w:rFonts w:ascii="Arial" w:hAnsi="Arial" w:cs="Arial"/>
          <w:sz w:val="22"/>
          <w:szCs w:val="22"/>
          <w:lang w:val="en-GB"/>
        </w:rPr>
      </w:pPr>
      <w:r>
        <w:rPr>
          <w:rFonts w:ascii="Arial" w:hAnsi="Arial" w:cs="Arial"/>
          <w:sz w:val="22"/>
          <w:szCs w:val="22"/>
          <w:lang w:val="en-GB"/>
        </w:rPr>
        <w:t xml:space="preserve">Statement 1 refers to the concept of concurrent foreign non-main proceedings.  The concept of concurrent non-main proceedings is outlined in Chapter V Article 30(c) of the </w:t>
      </w:r>
      <w:r w:rsidR="001B08EE">
        <w:rPr>
          <w:rFonts w:ascii="Arial" w:hAnsi="Arial" w:cs="Arial"/>
          <w:sz w:val="22"/>
          <w:szCs w:val="22"/>
          <w:lang w:val="en-GB"/>
        </w:rPr>
        <w:t>MLCBI</w:t>
      </w:r>
      <w:r>
        <w:rPr>
          <w:rFonts w:ascii="Arial" w:hAnsi="Arial" w:cs="Arial"/>
          <w:sz w:val="22"/>
          <w:szCs w:val="22"/>
          <w:lang w:val="en-GB"/>
        </w:rPr>
        <w:t>.</w:t>
      </w:r>
    </w:p>
    <w:p w14:paraId="4856D1B7" w14:textId="0EBC6B85" w:rsidR="006E4B00" w:rsidRDefault="006E4B00" w:rsidP="00707FC8">
      <w:pPr>
        <w:ind w:left="720" w:hanging="720"/>
        <w:jc w:val="both"/>
        <w:rPr>
          <w:rFonts w:ascii="Arial" w:hAnsi="Arial" w:cs="Arial"/>
          <w:sz w:val="22"/>
          <w:szCs w:val="22"/>
          <w:lang w:val="en-GB"/>
        </w:rPr>
      </w:pPr>
    </w:p>
    <w:p w14:paraId="6D757660" w14:textId="1CB3CC00" w:rsidR="006E4B00" w:rsidRPr="006E4B00" w:rsidRDefault="006E4B00" w:rsidP="00707FC8">
      <w:pPr>
        <w:ind w:left="720" w:hanging="720"/>
        <w:jc w:val="both"/>
        <w:rPr>
          <w:rFonts w:ascii="Arial" w:hAnsi="Arial" w:cs="Arial"/>
          <w:sz w:val="22"/>
          <w:szCs w:val="22"/>
          <w:u w:val="single"/>
          <w:lang w:val="en-GB"/>
        </w:rPr>
      </w:pPr>
      <w:r>
        <w:rPr>
          <w:rFonts w:ascii="Arial" w:hAnsi="Arial" w:cs="Arial"/>
          <w:sz w:val="22"/>
          <w:szCs w:val="22"/>
          <w:u w:val="single"/>
          <w:lang w:val="en-GB"/>
        </w:rPr>
        <w:t>Statement 2</w:t>
      </w:r>
    </w:p>
    <w:p w14:paraId="35660C89" w14:textId="38A5CF54" w:rsidR="006E4B00" w:rsidRDefault="006E4B00" w:rsidP="00707FC8">
      <w:pPr>
        <w:ind w:left="720" w:hanging="720"/>
        <w:jc w:val="both"/>
        <w:rPr>
          <w:rFonts w:ascii="Arial" w:hAnsi="Arial" w:cs="Arial"/>
          <w:sz w:val="22"/>
          <w:szCs w:val="22"/>
          <w:lang w:val="en-GB"/>
        </w:rPr>
      </w:pPr>
    </w:p>
    <w:p w14:paraId="4C0F8D40" w14:textId="16A3D81E" w:rsidR="006E4B00" w:rsidRDefault="00BE48B3" w:rsidP="00BE48B3">
      <w:pPr>
        <w:jc w:val="both"/>
        <w:rPr>
          <w:rFonts w:ascii="Arial" w:hAnsi="Arial" w:cs="Arial"/>
          <w:sz w:val="22"/>
          <w:szCs w:val="22"/>
          <w:lang w:val="en-GB"/>
        </w:rPr>
      </w:pPr>
      <w:r>
        <w:rPr>
          <w:rFonts w:ascii="Arial" w:hAnsi="Arial" w:cs="Arial"/>
          <w:sz w:val="22"/>
          <w:szCs w:val="22"/>
          <w:lang w:val="en-GB"/>
        </w:rPr>
        <w:t>Statement 2 refer</w:t>
      </w:r>
      <w:r w:rsidR="000A4227">
        <w:rPr>
          <w:rFonts w:ascii="Arial" w:hAnsi="Arial" w:cs="Arial"/>
          <w:sz w:val="22"/>
          <w:szCs w:val="22"/>
          <w:lang w:val="en-GB"/>
        </w:rPr>
        <w:t>s t</w:t>
      </w:r>
      <w:r>
        <w:rPr>
          <w:rFonts w:ascii="Arial" w:hAnsi="Arial" w:cs="Arial"/>
          <w:sz w:val="22"/>
          <w:szCs w:val="22"/>
          <w:lang w:val="en-GB"/>
        </w:rPr>
        <w:t>o the rule of payment in concurrent proceedings, the ‘hotchpot rule’</w:t>
      </w:r>
      <w:r w:rsidR="00676C08">
        <w:rPr>
          <w:rFonts w:ascii="Arial" w:hAnsi="Arial" w:cs="Arial"/>
          <w:sz w:val="22"/>
          <w:szCs w:val="22"/>
          <w:lang w:val="en-GB"/>
        </w:rPr>
        <w:t xml:space="preserve">.  The hotchpot rule avoids </w:t>
      </w:r>
      <w:r>
        <w:rPr>
          <w:rFonts w:ascii="Arial" w:hAnsi="Arial" w:cs="Arial"/>
          <w:sz w:val="22"/>
          <w:szCs w:val="22"/>
          <w:lang w:val="en-GB"/>
        </w:rPr>
        <w:t>situations in which a creditor might obtain more favourable treatment than the other creditors in the same class</w:t>
      </w:r>
      <w:r w:rsidR="00676C08">
        <w:rPr>
          <w:rFonts w:ascii="Arial" w:hAnsi="Arial" w:cs="Arial"/>
          <w:sz w:val="22"/>
          <w:szCs w:val="22"/>
          <w:lang w:val="en-GB"/>
        </w:rPr>
        <w:t>,</w:t>
      </w:r>
      <w:r>
        <w:rPr>
          <w:rFonts w:ascii="Arial" w:hAnsi="Arial" w:cs="Arial"/>
          <w:sz w:val="22"/>
          <w:szCs w:val="22"/>
          <w:lang w:val="en-GB"/>
        </w:rPr>
        <w:t xml:space="preserve"> by obtaining payment of the same claim in insolvency proceedings in a different jurisdiction.  To the extent that secured creditors claims are paid in full, those claims are not affected by </w:t>
      </w:r>
      <w:r w:rsidR="00676C08">
        <w:rPr>
          <w:rFonts w:ascii="Arial" w:hAnsi="Arial" w:cs="Arial"/>
          <w:sz w:val="22"/>
          <w:szCs w:val="22"/>
          <w:lang w:val="en-GB"/>
        </w:rPr>
        <w:t>the hotchpot rule</w:t>
      </w:r>
      <w:r>
        <w:rPr>
          <w:rFonts w:ascii="Arial" w:hAnsi="Arial" w:cs="Arial"/>
          <w:sz w:val="22"/>
          <w:szCs w:val="22"/>
          <w:lang w:val="en-GB"/>
        </w:rPr>
        <w:t xml:space="preserve">.  The hotchpot rule is outlined in Chapter V Article 32 of the </w:t>
      </w:r>
      <w:r w:rsidR="001B08EE">
        <w:rPr>
          <w:rFonts w:ascii="Arial" w:hAnsi="Arial" w:cs="Arial"/>
          <w:sz w:val="22"/>
          <w:szCs w:val="22"/>
          <w:lang w:val="en-GB"/>
        </w:rPr>
        <w:t>MLCBI</w:t>
      </w:r>
      <w:r>
        <w:rPr>
          <w:rFonts w:ascii="Arial" w:hAnsi="Arial" w:cs="Arial"/>
          <w:sz w:val="22"/>
          <w:szCs w:val="22"/>
          <w:lang w:val="en-GB"/>
        </w:rPr>
        <w:t>.</w:t>
      </w:r>
    </w:p>
    <w:p w14:paraId="2E76F894" w14:textId="252B1890" w:rsidR="006E4B00" w:rsidRDefault="006E4B00" w:rsidP="00707FC8">
      <w:pPr>
        <w:ind w:left="720" w:hanging="720"/>
        <w:jc w:val="both"/>
        <w:rPr>
          <w:rFonts w:ascii="Arial" w:hAnsi="Arial" w:cs="Arial"/>
          <w:sz w:val="22"/>
          <w:szCs w:val="22"/>
          <w:lang w:val="en-GB"/>
        </w:rPr>
      </w:pPr>
    </w:p>
    <w:p w14:paraId="2A12877D" w14:textId="23E48C9C" w:rsidR="006E4B00" w:rsidRPr="006E4B00" w:rsidRDefault="006E4B00" w:rsidP="006E4B00">
      <w:pPr>
        <w:ind w:left="720" w:hanging="720"/>
        <w:jc w:val="both"/>
        <w:rPr>
          <w:rFonts w:ascii="Arial" w:hAnsi="Arial" w:cs="Arial"/>
          <w:sz w:val="22"/>
          <w:szCs w:val="22"/>
          <w:u w:val="single"/>
          <w:lang w:val="en-GB"/>
        </w:rPr>
      </w:pPr>
      <w:r>
        <w:rPr>
          <w:rFonts w:ascii="Arial" w:hAnsi="Arial" w:cs="Arial"/>
          <w:sz w:val="22"/>
          <w:szCs w:val="22"/>
          <w:u w:val="single"/>
          <w:lang w:val="en-GB"/>
        </w:rPr>
        <w:t>Statement 3</w:t>
      </w:r>
    </w:p>
    <w:p w14:paraId="1FE59B08" w14:textId="11F30ED5" w:rsidR="006E4B00" w:rsidRDefault="006E4B00" w:rsidP="00707FC8">
      <w:pPr>
        <w:ind w:left="720" w:hanging="720"/>
        <w:jc w:val="both"/>
        <w:rPr>
          <w:rFonts w:ascii="Arial" w:hAnsi="Arial" w:cs="Arial"/>
          <w:sz w:val="22"/>
          <w:szCs w:val="22"/>
          <w:lang w:val="en-GB"/>
        </w:rPr>
      </w:pPr>
    </w:p>
    <w:p w14:paraId="348CCE85" w14:textId="66E52860" w:rsidR="006E4B00" w:rsidRDefault="000A4227" w:rsidP="000A4227">
      <w:pPr>
        <w:jc w:val="both"/>
        <w:rPr>
          <w:rFonts w:ascii="Arial" w:hAnsi="Arial" w:cs="Arial"/>
          <w:sz w:val="22"/>
          <w:szCs w:val="22"/>
          <w:lang w:val="en-GB"/>
        </w:rPr>
      </w:pPr>
      <w:r>
        <w:rPr>
          <w:rFonts w:ascii="Arial" w:hAnsi="Arial" w:cs="Arial"/>
          <w:sz w:val="22"/>
          <w:szCs w:val="22"/>
          <w:lang w:val="en-GB"/>
        </w:rPr>
        <w:t xml:space="preserve">Statement </w:t>
      </w:r>
      <w:r w:rsidR="00676C08">
        <w:rPr>
          <w:rFonts w:ascii="Arial" w:hAnsi="Arial" w:cs="Arial"/>
          <w:sz w:val="22"/>
          <w:szCs w:val="22"/>
          <w:lang w:val="en-GB"/>
        </w:rPr>
        <w:t xml:space="preserve">3 </w:t>
      </w:r>
      <w:r>
        <w:rPr>
          <w:rFonts w:ascii="Arial" w:hAnsi="Arial" w:cs="Arial"/>
          <w:sz w:val="22"/>
          <w:szCs w:val="22"/>
          <w:lang w:val="en-GB"/>
        </w:rPr>
        <w:t xml:space="preserve">refers to presumptions concerning recognition, specifically a rebuttable presumption in relation to the COMI.  The rebuttable presumption is contained in Chapter III Article 16(3) of the </w:t>
      </w:r>
      <w:r w:rsidR="001B08EE">
        <w:rPr>
          <w:rFonts w:ascii="Arial" w:hAnsi="Arial" w:cs="Arial"/>
          <w:sz w:val="22"/>
          <w:szCs w:val="22"/>
          <w:lang w:val="en-GB"/>
        </w:rPr>
        <w:t>MLCBI</w:t>
      </w:r>
      <w:r>
        <w:rPr>
          <w:rFonts w:ascii="Arial" w:hAnsi="Arial" w:cs="Arial"/>
          <w:sz w:val="22"/>
          <w:szCs w:val="22"/>
          <w:lang w:val="en-GB"/>
        </w:rPr>
        <w:t>.</w:t>
      </w:r>
    </w:p>
    <w:p w14:paraId="48EB8790" w14:textId="77777777" w:rsidR="006E4B00" w:rsidRPr="009B5832" w:rsidRDefault="006E4B00"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1705E90E" w:rsidR="00C72848" w:rsidRPr="009B5832" w:rsidRDefault="00C72848"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572227E7" w14:textId="1B991739" w:rsidR="0045683E" w:rsidRDefault="0045683E" w:rsidP="00707FC8">
      <w:pPr>
        <w:jc w:val="both"/>
        <w:rPr>
          <w:rFonts w:ascii="Arial" w:hAnsi="Arial" w:cs="Arial"/>
          <w:b/>
          <w:sz w:val="22"/>
          <w:szCs w:val="22"/>
          <w:lang w:val="en-GB"/>
        </w:rPr>
      </w:pPr>
    </w:p>
    <w:p w14:paraId="5B1CB7AD" w14:textId="4DC0F3B4" w:rsidR="001728EA" w:rsidRDefault="001728EA" w:rsidP="00707FC8">
      <w:pPr>
        <w:jc w:val="both"/>
        <w:rPr>
          <w:rFonts w:ascii="Arial" w:hAnsi="Arial" w:cs="Arial"/>
          <w:bCs/>
          <w:sz w:val="22"/>
          <w:szCs w:val="22"/>
          <w:lang w:val="en-GB"/>
        </w:rPr>
      </w:pPr>
      <w:r>
        <w:rPr>
          <w:rFonts w:ascii="Arial" w:hAnsi="Arial" w:cs="Arial"/>
          <w:bCs/>
          <w:sz w:val="22"/>
          <w:szCs w:val="22"/>
          <w:lang w:val="en-GB"/>
        </w:rPr>
        <w:t xml:space="preserve">The jurisdictional question raised in the </w:t>
      </w:r>
      <w:r>
        <w:rPr>
          <w:rFonts w:ascii="Arial" w:hAnsi="Arial" w:cs="Arial"/>
          <w:bCs/>
          <w:i/>
          <w:iCs/>
          <w:sz w:val="22"/>
          <w:szCs w:val="22"/>
          <w:lang w:val="en-GB"/>
        </w:rPr>
        <w:t xml:space="preserve">IBA </w:t>
      </w:r>
      <w:r>
        <w:rPr>
          <w:rFonts w:ascii="Arial" w:hAnsi="Arial" w:cs="Arial"/>
          <w:bCs/>
          <w:sz w:val="22"/>
          <w:szCs w:val="22"/>
          <w:lang w:val="en-GB"/>
        </w:rPr>
        <w:t>case appeal was in what sense it may be said that the English Court lacked jurisdiction to grant the indefinite Moratorium Continuation requested by the foreign representative.  The major questions faced by the Court was whether the Court should not exercise its power to grant the indefinite Moratorium Continuation where to do so would: (i) in substance prevent the English creditors from enforcing English law rights in accordance with the Gibbs Rule</w:t>
      </w:r>
      <w:r w:rsidR="00E055D3">
        <w:rPr>
          <w:rFonts w:ascii="Arial" w:hAnsi="Arial" w:cs="Arial"/>
          <w:bCs/>
          <w:sz w:val="22"/>
          <w:szCs w:val="22"/>
          <w:lang w:val="en-GB"/>
        </w:rPr>
        <w:t xml:space="preserve"> (i.e. pursuing their claims pursuant to English </w:t>
      </w:r>
      <w:r w:rsidR="009169EF">
        <w:rPr>
          <w:rFonts w:ascii="Arial" w:hAnsi="Arial" w:cs="Arial"/>
          <w:bCs/>
          <w:sz w:val="22"/>
          <w:szCs w:val="22"/>
          <w:lang w:val="en-GB"/>
        </w:rPr>
        <w:t>l</w:t>
      </w:r>
      <w:r w:rsidR="00E055D3">
        <w:rPr>
          <w:rFonts w:ascii="Arial" w:hAnsi="Arial" w:cs="Arial"/>
          <w:bCs/>
          <w:sz w:val="22"/>
          <w:szCs w:val="22"/>
          <w:lang w:val="en-GB"/>
        </w:rPr>
        <w:t>aw)</w:t>
      </w:r>
      <w:r>
        <w:rPr>
          <w:rFonts w:ascii="Arial" w:hAnsi="Arial" w:cs="Arial"/>
          <w:bCs/>
          <w:sz w:val="22"/>
          <w:szCs w:val="22"/>
          <w:lang w:val="en-GB"/>
        </w:rPr>
        <w:t xml:space="preserve">; and / or (ii) prolong the stay after the </w:t>
      </w:r>
      <w:r w:rsidR="00E055D3">
        <w:rPr>
          <w:rFonts w:ascii="Arial" w:hAnsi="Arial" w:cs="Arial"/>
          <w:bCs/>
          <w:sz w:val="22"/>
          <w:szCs w:val="22"/>
          <w:lang w:val="en-GB"/>
        </w:rPr>
        <w:t>foreign</w:t>
      </w:r>
      <w:r>
        <w:rPr>
          <w:rFonts w:ascii="Arial" w:hAnsi="Arial" w:cs="Arial"/>
          <w:bCs/>
          <w:sz w:val="22"/>
          <w:szCs w:val="22"/>
          <w:lang w:val="en-GB"/>
        </w:rPr>
        <w:t xml:space="preserve"> </w:t>
      </w:r>
      <w:r w:rsidR="00E055D3">
        <w:rPr>
          <w:rFonts w:ascii="Arial" w:hAnsi="Arial" w:cs="Arial"/>
          <w:bCs/>
          <w:sz w:val="22"/>
          <w:szCs w:val="22"/>
          <w:lang w:val="en-GB"/>
        </w:rPr>
        <w:t>re</w:t>
      </w:r>
      <w:r>
        <w:rPr>
          <w:rFonts w:ascii="Arial" w:hAnsi="Arial" w:cs="Arial"/>
          <w:bCs/>
          <w:sz w:val="22"/>
          <w:szCs w:val="22"/>
          <w:lang w:val="en-GB"/>
        </w:rPr>
        <w:t>construction ha</w:t>
      </w:r>
      <w:r w:rsidR="009169EF">
        <w:rPr>
          <w:rFonts w:ascii="Arial" w:hAnsi="Arial" w:cs="Arial"/>
          <w:bCs/>
          <w:sz w:val="22"/>
          <w:szCs w:val="22"/>
          <w:lang w:val="en-GB"/>
        </w:rPr>
        <w:t>s</w:t>
      </w:r>
      <w:r>
        <w:rPr>
          <w:rFonts w:ascii="Arial" w:hAnsi="Arial" w:cs="Arial"/>
          <w:bCs/>
          <w:sz w:val="22"/>
          <w:szCs w:val="22"/>
          <w:lang w:val="en-GB"/>
        </w:rPr>
        <w:t xml:space="preserve"> come to an end.</w:t>
      </w:r>
    </w:p>
    <w:p w14:paraId="49A84AA4" w14:textId="5844558F" w:rsidR="001728EA" w:rsidRDefault="001728EA" w:rsidP="00707FC8">
      <w:pPr>
        <w:jc w:val="both"/>
        <w:rPr>
          <w:rFonts w:ascii="Arial" w:hAnsi="Arial" w:cs="Arial"/>
          <w:bCs/>
          <w:sz w:val="22"/>
          <w:szCs w:val="22"/>
          <w:lang w:val="en-GB"/>
        </w:rPr>
      </w:pPr>
    </w:p>
    <w:p w14:paraId="383B03C6" w14:textId="5E67E9FC" w:rsidR="009169EF" w:rsidRDefault="00E055D3" w:rsidP="00707FC8">
      <w:pPr>
        <w:jc w:val="both"/>
        <w:rPr>
          <w:rFonts w:ascii="Arial" w:hAnsi="Arial" w:cs="Arial"/>
          <w:bCs/>
          <w:sz w:val="22"/>
          <w:szCs w:val="22"/>
          <w:lang w:val="en-GB"/>
        </w:rPr>
      </w:pPr>
      <w:r>
        <w:rPr>
          <w:rFonts w:ascii="Arial" w:hAnsi="Arial" w:cs="Arial"/>
          <w:bCs/>
          <w:sz w:val="22"/>
          <w:szCs w:val="22"/>
          <w:lang w:val="en-GB"/>
        </w:rPr>
        <w:t xml:space="preserve">In relation to point (i), the </w:t>
      </w:r>
      <w:r w:rsidR="00D57430">
        <w:rPr>
          <w:rFonts w:ascii="Arial" w:hAnsi="Arial" w:cs="Arial"/>
          <w:bCs/>
          <w:sz w:val="22"/>
          <w:szCs w:val="22"/>
          <w:lang w:val="en-GB"/>
        </w:rPr>
        <w:t>C</w:t>
      </w:r>
      <w:r>
        <w:rPr>
          <w:rFonts w:ascii="Arial" w:hAnsi="Arial" w:cs="Arial"/>
          <w:bCs/>
          <w:sz w:val="22"/>
          <w:szCs w:val="22"/>
          <w:lang w:val="en-GB"/>
        </w:rPr>
        <w:t xml:space="preserve">ourt of Appeal held that an English </w:t>
      </w:r>
      <w:r w:rsidR="009169EF">
        <w:rPr>
          <w:rFonts w:ascii="Arial" w:hAnsi="Arial" w:cs="Arial"/>
          <w:bCs/>
          <w:sz w:val="22"/>
          <w:szCs w:val="22"/>
          <w:lang w:val="en-GB"/>
        </w:rPr>
        <w:t>c</w:t>
      </w:r>
      <w:r>
        <w:rPr>
          <w:rFonts w:ascii="Arial" w:hAnsi="Arial" w:cs="Arial"/>
          <w:bCs/>
          <w:sz w:val="22"/>
          <w:szCs w:val="22"/>
          <w:lang w:val="en-GB"/>
        </w:rPr>
        <w:t xml:space="preserve">ourt could only properly grant the indefinite Moratorium Continuation if it were satisfied that: firstly, the stay </w:t>
      </w:r>
      <w:r w:rsidR="009169EF">
        <w:rPr>
          <w:rFonts w:ascii="Arial" w:hAnsi="Arial" w:cs="Arial"/>
          <w:bCs/>
          <w:sz w:val="22"/>
          <w:szCs w:val="22"/>
          <w:lang w:val="en-GB"/>
        </w:rPr>
        <w:t>was</w:t>
      </w:r>
      <w:r>
        <w:rPr>
          <w:rFonts w:ascii="Arial" w:hAnsi="Arial" w:cs="Arial"/>
          <w:bCs/>
          <w:sz w:val="22"/>
          <w:szCs w:val="22"/>
          <w:lang w:val="en-GB"/>
        </w:rPr>
        <w:t xml:space="preserve"> necessary to protect the interest of the IBA’s creditors; and secondly, the stay would have to be an </w:t>
      </w:r>
      <w:r>
        <w:rPr>
          <w:rFonts w:ascii="Arial" w:hAnsi="Arial" w:cs="Arial"/>
          <w:bCs/>
          <w:sz w:val="22"/>
          <w:szCs w:val="22"/>
          <w:lang w:val="en-GB"/>
        </w:rPr>
        <w:lastRenderedPageBreak/>
        <w:t xml:space="preserve">appropriate way of achieving </w:t>
      </w:r>
      <w:r w:rsidR="009169EF">
        <w:rPr>
          <w:rFonts w:ascii="Arial" w:hAnsi="Arial" w:cs="Arial"/>
          <w:bCs/>
          <w:sz w:val="22"/>
          <w:szCs w:val="22"/>
          <w:lang w:val="en-GB"/>
        </w:rPr>
        <w:t>that same protection</w:t>
      </w:r>
      <w:r>
        <w:rPr>
          <w:rFonts w:ascii="Arial" w:hAnsi="Arial" w:cs="Arial"/>
          <w:bCs/>
          <w:sz w:val="22"/>
          <w:szCs w:val="22"/>
          <w:lang w:val="en-GB"/>
        </w:rPr>
        <w:t xml:space="preserve">.  </w:t>
      </w:r>
      <w:r w:rsidR="00D57430">
        <w:rPr>
          <w:rFonts w:ascii="Arial" w:hAnsi="Arial" w:cs="Arial"/>
          <w:bCs/>
          <w:sz w:val="22"/>
          <w:szCs w:val="22"/>
          <w:lang w:val="en-GB"/>
        </w:rPr>
        <w:t xml:space="preserve">Based on the evidence, the Court </w:t>
      </w:r>
      <w:r w:rsidR="009169EF">
        <w:rPr>
          <w:rFonts w:ascii="Arial" w:hAnsi="Arial" w:cs="Arial"/>
          <w:bCs/>
          <w:sz w:val="22"/>
          <w:szCs w:val="22"/>
          <w:lang w:val="en-GB"/>
        </w:rPr>
        <w:t xml:space="preserve">of Appeal </w:t>
      </w:r>
      <w:r w:rsidR="00D57430">
        <w:rPr>
          <w:rFonts w:ascii="Arial" w:hAnsi="Arial" w:cs="Arial"/>
          <w:bCs/>
          <w:sz w:val="22"/>
          <w:szCs w:val="22"/>
          <w:lang w:val="en-GB"/>
        </w:rPr>
        <w:t xml:space="preserve">concluded that the IBA creditors needed no further protection in order for the foreign proceeding to achieve its purpose as the matter was far too indirect to satisfy the test of necessity in article 21(1) of the </w:t>
      </w:r>
      <w:r w:rsidR="001B08EE">
        <w:rPr>
          <w:rFonts w:ascii="Arial" w:hAnsi="Arial" w:cs="Arial"/>
          <w:bCs/>
          <w:sz w:val="22"/>
          <w:szCs w:val="22"/>
          <w:lang w:val="en-GB"/>
        </w:rPr>
        <w:t>MLCBI</w:t>
      </w:r>
      <w:r w:rsidR="00D57430">
        <w:rPr>
          <w:rFonts w:ascii="Arial" w:hAnsi="Arial" w:cs="Arial"/>
          <w:bCs/>
          <w:sz w:val="22"/>
          <w:szCs w:val="22"/>
          <w:lang w:val="en-GB"/>
        </w:rPr>
        <w:t xml:space="preserve">.  Additionally, the Court </w:t>
      </w:r>
      <w:r w:rsidR="009169EF">
        <w:rPr>
          <w:rFonts w:ascii="Arial" w:hAnsi="Arial" w:cs="Arial"/>
          <w:bCs/>
          <w:sz w:val="22"/>
          <w:szCs w:val="22"/>
          <w:lang w:val="en-GB"/>
        </w:rPr>
        <w:t xml:space="preserve">of Appeal </w:t>
      </w:r>
      <w:r w:rsidR="00D57430">
        <w:rPr>
          <w:rFonts w:ascii="Arial" w:hAnsi="Arial" w:cs="Arial"/>
          <w:bCs/>
          <w:sz w:val="22"/>
          <w:szCs w:val="22"/>
          <w:lang w:val="en-GB"/>
        </w:rPr>
        <w:t xml:space="preserve">found it material that the IBA could have promoted a parallel scheme in the UK and chose not to.  </w:t>
      </w:r>
    </w:p>
    <w:p w14:paraId="3A7D2A8E" w14:textId="77777777" w:rsidR="009169EF" w:rsidRDefault="009169EF" w:rsidP="00707FC8">
      <w:pPr>
        <w:jc w:val="both"/>
        <w:rPr>
          <w:rFonts w:ascii="Arial" w:hAnsi="Arial" w:cs="Arial"/>
          <w:bCs/>
          <w:sz w:val="22"/>
          <w:szCs w:val="22"/>
          <w:lang w:val="en-GB"/>
        </w:rPr>
      </w:pPr>
    </w:p>
    <w:p w14:paraId="509342F0" w14:textId="33272ABE" w:rsidR="001728EA" w:rsidRDefault="009169EF" w:rsidP="00707FC8">
      <w:pPr>
        <w:jc w:val="both"/>
        <w:rPr>
          <w:rFonts w:ascii="Arial" w:hAnsi="Arial" w:cs="Arial"/>
          <w:bCs/>
          <w:sz w:val="22"/>
          <w:szCs w:val="22"/>
          <w:lang w:val="en-GB"/>
        </w:rPr>
      </w:pPr>
      <w:r>
        <w:rPr>
          <w:rFonts w:ascii="Arial" w:hAnsi="Arial" w:cs="Arial"/>
          <w:bCs/>
          <w:sz w:val="22"/>
          <w:szCs w:val="22"/>
          <w:lang w:val="en-GB"/>
        </w:rPr>
        <w:t xml:space="preserve">Therefore, </w:t>
      </w:r>
      <w:r w:rsidR="00D57430">
        <w:rPr>
          <w:rFonts w:ascii="Arial" w:hAnsi="Arial" w:cs="Arial"/>
          <w:bCs/>
          <w:sz w:val="22"/>
          <w:szCs w:val="22"/>
          <w:lang w:val="en-GB"/>
        </w:rPr>
        <w:t>under certain circumstances a restructuring plan could still be approved in the UK over the objections of one or more classes that have rejected the restructuring plan.  The Court of Appeal had expected this point to be explicit or at the very least discussed</w:t>
      </w:r>
      <w:r>
        <w:rPr>
          <w:rFonts w:ascii="Arial" w:hAnsi="Arial" w:cs="Arial"/>
          <w:bCs/>
          <w:sz w:val="22"/>
          <w:szCs w:val="22"/>
          <w:lang w:val="en-GB"/>
        </w:rPr>
        <w:t xml:space="preserve"> in the application.</w:t>
      </w:r>
    </w:p>
    <w:p w14:paraId="2F2BB26C" w14:textId="3A68A656" w:rsidR="001728EA" w:rsidRDefault="001728EA" w:rsidP="00707FC8">
      <w:pPr>
        <w:jc w:val="both"/>
        <w:rPr>
          <w:rFonts w:ascii="Arial" w:hAnsi="Arial" w:cs="Arial"/>
          <w:bCs/>
          <w:sz w:val="22"/>
          <w:szCs w:val="22"/>
          <w:lang w:val="en-GB"/>
        </w:rPr>
      </w:pPr>
    </w:p>
    <w:p w14:paraId="5BC2078F" w14:textId="0CF4C404" w:rsidR="001728EA" w:rsidRPr="001728EA" w:rsidRDefault="00D57430" w:rsidP="00707FC8">
      <w:pPr>
        <w:jc w:val="both"/>
        <w:rPr>
          <w:rFonts w:ascii="Arial" w:hAnsi="Arial" w:cs="Arial"/>
          <w:bCs/>
          <w:sz w:val="22"/>
          <w:szCs w:val="22"/>
          <w:lang w:val="en-GB"/>
        </w:rPr>
      </w:pPr>
      <w:r>
        <w:rPr>
          <w:rFonts w:ascii="Arial" w:hAnsi="Arial" w:cs="Arial"/>
          <w:bCs/>
          <w:sz w:val="22"/>
          <w:szCs w:val="22"/>
          <w:lang w:val="en-GB"/>
        </w:rPr>
        <w:t xml:space="preserve">In relation to point (ii), </w:t>
      </w:r>
      <w:r w:rsidR="00C256AA">
        <w:rPr>
          <w:rFonts w:ascii="Arial" w:hAnsi="Arial" w:cs="Arial"/>
          <w:bCs/>
          <w:sz w:val="22"/>
          <w:szCs w:val="22"/>
          <w:lang w:val="en-GB"/>
        </w:rPr>
        <w:t xml:space="preserve">the Court of Appeal considered the information obligation on the foreign representative contained in Article 18 of the </w:t>
      </w:r>
      <w:r w:rsidR="009169EF">
        <w:rPr>
          <w:rFonts w:ascii="Arial" w:hAnsi="Arial" w:cs="Arial"/>
          <w:bCs/>
          <w:sz w:val="22"/>
          <w:szCs w:val="22"/>
          <w:lang w:val="en-GB"/>
        </w:rPr>
        <w:t>MLCBI</w:t>
      </w:r>
      <w:r w:rsidR="00C256AA">
        <w:rPr>
          <w:rFonts w:ascii="Arial" w:hAnsi="Arial" w:cs="Arial"/>
          <w:bCs/>
          <w:sz w:val="22"/>
          <w:szCs w:val="22"/>
          <w:lang w:val="en-GB"/>
        </w:rPr>
        <w:t>, in that the status of the foreign proceedings and the status of the foreign representative’s own appointment, requires the foreign proceedings to still be in existence and the foreign representative to still be in office.  According to the Court of Appeal, once the foreign proceeding has come to an end and the foreign representative is no longer in office</w:t>
      </w:r>
      <w:r w:rsidR="00BB1FA3">
        <w:rPr>
          <w:rFonts w:ascii="Arial" w:hAnsi="Arial" w:cs="Arial"/>
          <w:bCs/>
          <w:sz w:val="22"/>
          <w:szCs w:val="22"/>
          <w:lang w:val="en-GB"/>
        </w:rPr>
        <w:t>.  Accordingly,</w:t>
      </w:r>
      <w:r w:rsidR="00C256AA">
        <w:rPr>
          <w:rFonts w:ascii="Arial" w:hAnsi="Arial" w:cs="Arial"/>
          <w:bCs/>
          <w:sz w:val="22"/>
          <w:szCs w:val="22"/>
          <w:lang w:val="en-GB"/>
        </w:rPr>
        <w:t xml:space="preserve"> there is no scope for further orders in support of the foreign proceedings to be made and any relief granted under the </w:t>
      </w:r>
      <w:r w:rsidR="001B08EE">
        <w:rPr>
          <w:rFonts w:ascii="Arial" w:hAnsi="Arial" w:cs="Arial"/>
          <w:bCs/>
          <w:sz w:val="22"/>
          <w:szCs w:val="22"/>
          <w:lang w:val="en-GB"/>
        </w:rPr>
        <w:t>MLCBI</w:t>
      </w:r>
      <w:r w:rsidR="00C256AA">
        <w:rPr>
          <w:rFonts w:ascii="Arial" w:hAnsi="Arial" w:cs="Arial"/>
          <w:bCs/>
          <w:sz w:val="22"/>
          <w:szCs w:val="22"/>
          <w:lang w:val="en-GB"/>
        </w:rPr>
        <w:t xml:space="preserve"> should terminate.</w:t>
      </w: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77777777" w:rsidR="0041139B" w:rsidRPr="009B5832" w:rsidRDefault="0041139B" w:rsidP="0041139B">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678E4C01" w14:textId="275824D4" w:rsidR="00F17C87" w:rsidRDefault="00F17C87" w:rsidP="00707FC8">
      <w:pPr>
        <w:jc w:val="both"/>
        <w:rPr>
          <w:rFonts w:ascii="Arial" w:hAnsi="Arial" w:cs="Arial"/>
          <w:bCs/>
          <w:sz w:val="22"/>
          <w:szCs w:val="22"/>
          <w:lang w:val="en-GB"/>
        </w:rPr>
      </w:pPr>
    </w:p>
    <w:p w14:paraId="7B89A2E4" w14:textId="2DB0911E" w:rsidR="00656B80" w:rsidRDefault="00656B80" w:rsidP="00707FC8">
      <w:pPr>
        <w:jc w:val="both"/>
        <w:rPr>
          <w:rFonts w:ascii="Arial" w:hAnsi="Arial" w:cs="Arial"/>
          <w:bCs/>
          <w:sz w:val="22"/>
          <w:szCs w:val="22"/>
          <w:lang w:val="en-GB"/>
        </w:rPr>
      </w:pPr>
      <w:r>
        <w:rPr>
          <w:rFonts w:ascii="Arial" w:hAnsi="Arial" w:cs="Arial"/>
          <w:bCs/>
          <w:sz w:val="22"/>
          <w:szCs w:val="22"/>
          <w:lang w:val="en-GB"/>
        </w:rPr>
        <w:t xml:space="preserve">Proceeding the recognition of the foreign main proceeding in the enacting state, the court in the enacting state should provide relief pursuant to Chapter III Article 20 of the </w:t>
      </w:r>
      <w:r w:rsidR="001B08EE">
        <w:rPr>
          <w:rFonts w:ascii="Arial" w:hAnsi="Arial" w:cs="Arial"/>
          <w:bCs/>
          <w:sz w:val="22"/>
          <w:szCs w:val="22"/>
          <w:lang w:val="en-GB"/>
        </w:rPr>
        <w:t>MLCBI</w:t>
      </w:r>
      <w:r>
        <w:rPr>
          <w:rFonts w:ascii="Arial" w:hAnsi="Arial" w:cs="Arial"/>
          <w:bCs/>
          <w:sz w:val="22"/>
          <w:szCs w:val="22"/>
          <w:lang w:val="en-GB"/>
        </w:rPr>
        <w:t>.  The court of the enacting state must consider</w:t>
      </w:r>
      <w:r w:rsidR="00DD7664">
        <w:rPr>
          <w:rFonts w:ascii="Arial" w:hAnsi="Arial" w:cs="Arial"/>
          <w:bCs/>
          <w:sz w:val="22"/>
          <w:szCs w:val="22"/>
          <w:lang w:val="en-GB"/>
        </w:rPr>
        <w:t>:</w:t>
      </w:r>
      <w:r>
        <w:rPr>
          <w:rFonts w:ascii="Arial" w:hAnsi="Arial" w:cs="Arial"/>
          <w:bCs/>
          <w:sz w:val="22"/>
          <w:szCs w:val="22"/>
          <w:lang w:val="en-GB"/>
        </w:rPr>
        <w:t xml:space="preserve"> (i) staying the commencement of </w:t>
      </w:r>
      <w:r w:rsidR="00470757">
        <w:rPr>
          <w:rFonts w:ascii="Arial" w:hAnsi="Arial" w:cs="Arial"/>
          <w:bCs/>
          <w:sz w:val="22"/>
          <w:szCs w:val="22"/>
          <w:lang w:val="en-GB"/>
        </w:rPr>
        <w:t>continuation</w:t>
      </w:r>
      <w:r>
        <w:rPr>
          <w:rFonts w:ascii="Arial" w:hAnsi="Arial" w:cs="Arial"/>
          <w:bCs/>
          <w:sz w:val="22"/>
          <w:szCs w:val="22"/>
          <w:lang w:val="en-GB"/>
        </w:rPr>
        <w:t xml:space="preserve"> of individual actions or individual proceedings concerning the debtor’s assets, rights, obligations or liabilities; (ii) </w:t>
      </w:r>
      <w:r w:rsidR="00470757">
        <w:rPr>
          <w:rFonts w:ascii="Arial" w:hAnsi="Arial" w:cs="Arial"/>
          <w:bCs/>
          <w:sz w:val="22"/>
          <w:szCs w:val="22"/>
          <w:lang w:val="en-GB"/>
        </w:rPr>
        <w:t>staying the execution against the debtor’s assets; and (iii) suspending the right to transfer, encumber or otherwise dispose of any of the debtor’s assets.</w:t>
      </w:r>
    </w:p>
    <w:p w14:paraId="3473CF36" w14:textId="48E44B62" w:rsidR="00470757" w:rsidRDefault="00470757" w:rsidP="00707FC8">
      <w:pPr>
        <w:jc w:val="both"/>
        <w:rPr>
          <w:rFonts w:ascii="Arial" w:hAnsi="Arial" w:cs="Arial"/>
          <w:bCs/>
          <w:sz w:val="22"/>
          <w:szCs w:val="22"/>
          <w:lang w:val="en-GB"/>
        </w:rPr>
      </w:pPr>
    </w:p>
    <w:p w14:paraId="722086E9" w14:textId="0861BBC2" w:rsidR="00470757" w:rsidRPr="009B5832" w:rsidRDefault="00470757" w:rsidP="00707FC8">
      <w:pPr>
        <w:jc w:val="both"/>
        <w:rPr>
          <w:rFonts w:ascii="Arial" w:hAnsi="Arial" w:cs="Arial"/>
          <w:bCs/>
          <w:sz w:val="22"/>
          <w:szCs w:val="22"/>
          <w:lang w:val="en-GB"/>
        </w:rPr>
      </w:pPr>
      <w:r>
        <w:rPr>
          <w:rFonts w:ascii="Arial" w:hAnsi="Arial" w:cs="Arial"/>
          <w:bCs/>
          <w:sz w:val="22"/>
          <w:szCs w:val="22"/>
          <w:lang w:val="en-GB"/>
        </w:rPr>
        <w:t xml:space="preserve">Pursuant to </w:t>
      </w:r>
      <w:r w:rsidR="005E58F5">
        <w:rPr>
          <w:rFonts w:ascii="Arial" w:hAnsi="Arial" w:cs="Arial"/>
          <w:bCs/>
          <w:sz w:val="22"/>
          <w:szCs w:val="22"/>
          <w:lang w:val="en-GB"/>
        </w:rPr>
        <w:t>Chapter III Article 26,</w:t>
      </w:r>
      <w:r>
        <w:rPr>
          <w:rFonts w:ascii="Arial" w:hAnsi="Arial" w:cs="Arial"/>
          <w:bCs/>
          <w:sz w:val="22"/>
          <w:szCs w:val="22"/>
          <w:lang w:val="en-GB"/>
        </w:rPr>
        <w:t xml:space="preserve"> the foreign representative in the foreign main proceedings </w:t>
      </w:r>
      <w:r w:rsidR="005E58F5">
        <w:rPr>
          <w:rFonts w:ascii="Arial" w:hAnsi="Arial" w:cs="Arial"/>
          <w:bCs/>
          <w:sz w:val="22"/>
          <w:szCs w:val="22"/>
          <w:lang w:val="en-GB"/>
        </w:rPr>
        <w:t>shall cooperate t</w:t>
      </w:r>
      <w:r w:rsidR="00AF7049">
        <w:rPr>
          <w:rFonts w:ascii="Arial" w:hAnsi="Arial" w:cs="Arial"/>
          <w:bCs/>
          <w:sz w:val="22"/>
          <w:szCs w:val="22"/>
          <w:lang w:val="en-GB"/>
        </w:rPr>
        <w:t>o</w:t>
      </w:r>
      <w:r w:rsidR="005E58F5">
        <w:rPr>
          <w:rFonts w:ascii="Arial" w:hAnsi="Arial" w:cs="Arial"/>
          <w:bCs/>
          <w:sz w:val="22"/>
          <w:szCs w:val="22"/>
          <w:lang w:val="en-GB"/>
        </w:rPr>
        <w:t xml:space="preserve"> the maximum extent possible with foreign courts or foreign representatives (</w:t>
      </w:r>
      <w:r w:rsidR="00AF7049">
        <w:rPr>
          <w:rFonts w:ascii="Arial" w:hAnsi="Arial" w:cs="Arial"/>
          <w:bCs/>
          <w:sz w:val="22"/>
          <w:szCs w:val="22"/>
          <w:lang w:val="en-GB"/>
        </w:rPr>
        <w:t>subject to the supervision of the Court of the foreign main proceedings).</w:t>
      </w: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375C80C0"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w:t>
      </w:r>
      <w:r w:rsidR="001B08EE">
        <w:rPr>
          <w:rFonts w:ascii="Arial" w:hAnsi="Arial" w:cs="Arial"/>
          <w:sz w:val="22"/>
          <w:szCs w:val="22"/>
          <w:lang w:val="en-GB"/>
        </w:rPr>
        <w:t>MLCBI</w:t>
      </w:r>
      <w:r w:rsidRPr="009B5832">
        <w:rPr>
          <w:rFonts w:ascii="Arial" w:hAnsi="Arial" w:cs="Arial"/>
          <w:sz w:val="22"/>
          <w:szCs w:val="22"/>
          <w:lang w:val="en-GB"/>
        </w:rPr>
        <w:t xml:space="preserve">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544D5306" w:rsidR="00544127" w:rsidRPr="009B5832" w:rsidRDefault="00DF75F8" w:rsidP="00707FC8">
      <w:pPr>
        <w:jc w:val="both"/>
        <w:rPr>
          <w:rFonts w:ascii="Arial" w:hAnsi="Arial" w:cs="Arial"/>
          <w:sz w:val="24"/>
          <w:lang w:val="en-GB"/>
        </w:rPr>
      </w:pPr>
      <w:r w:rsidRPr="009B5832">
        <w:rPr>
          <w:rFonts w:ascii="Arial" w:hAnsi="Arial" w:cs="Arial"/>
          <w:color w:val="7B7B7B" w:themeColor="accent3" w:themeShade="BF"/>
          <w:sz w:val="22"/>
          <w:szCs w:val="22"/>
          <w:lang w:val="en-GB"/>
        </w:rPr>
        <w:t>[Type your answer here]</w:t>
      </w:r>
    </w:p>
    <w:p w14:paraId="4A637290" w14:textId="0226CE59" w:rsidR="00544127" w:rsidRDefault="00544127" w:rsidP="00707FC8">
      <w:pPr>
        <w:ind w:left="720" w:hanging="720"/>
        <w:jc w:val="both"/>
        <w:rPr>
          <w:rFonts w:ascii="Arial" w:hAnsi="Arial" w:cs="Arial"/>
          <w:sz w:val="24"/>
          <w:lang w:val="en-GB"/>
        </w:rPr>
      </w:pPr>
    </w:p>
    <w:p w14:paraId="25C6DDA3" w14:textId="526F271A" w:rsidR="000133BF" w:rsidRDefault="001B08EE" w:rsidP="001B08EE">
      <w:pPr>
        <w:jc w:val="both"/>
        <w:rPr>
          <w:rFonts w:ascii="Arial" w:hAnsi="Arial" w:cs="Arial"/>
          <w:sz w:val="24"/>
          <w:lang w:val="en-GB"/>
        </w:rPr>
      </w:pPr>
      <w:r>
        <w:rPr>
          <w:rFonts w:ascii="Arial" w:hAnsi="Arial" w:cs="Arial"/>
          <w:sz w:val="24"/>
          <w:lang w:val="en-GB"/>
        </w:rPr>
        <w:t>Chapter 4 of the MLCBI titled “</w:t>
      </w:r>
      <w:r>
        <w:rPr>
          <w:rFonts w:ascii="Arial" w:hAnsi="Arial" w:cs="Arial"/>
          <w:i/>
          <w:iCs/>
          <w:sz w:val="24"/>
          <w:lang w:val="en-GB"/>
        </w:rPr>
        <w:t xml:space="preserve">Cooperation with foreign courts and foreign representatives” </w:t>
      </w:r>
      <w:r>
        <w:rPr>
          <w:rFonts w:ascii="Arial" w:hAnsi="Arial" w:cs="Arial"/>
          <w:sz w:val="24"/>
          <w:lang w:val="en-GB"/>
        </w:rPr>
        <w:t xml:space="preserve">affords multiple benefits to foreign representatives to facilitate access and co-ordination.  State A have implemented the MLCBI and therefore the following benefits would be available to the </w:t>
      </w:r>
      <w:r w:rsidR="008363B2">
        <w:rPr>
          <w:rFonts w:ascii="Arial" w:hAnsi="Arial" w:cs="Arial"/>
          <w:sz w:val="24"/>
          <w:lang w:val="en-GB"/>
        </w:rPr>
        <w:t>F</w:t>
      </w:r>
      <w:r>
        <w:rPr>
          <w:rFonts w:ascii="Arial" w:hAnsi="Arial" w:cs="Arial"/>
          <w:sz w:val="24"/>
          <w:lang w:val="en-GB"/>
        </w:rPr>
        <w:t xml:space="preserve">oreign </w:t>
      </w:r>
      <w:r w:rsidR="008363B2">
        <w:rPr>
          <w:rFonts w:ascii="Arial" w:hAnsi="Arial" w:cs="Arial"/>
          <w:sz w:val="24"/>
          <w:lang w:val="en-GB"/>
        </w:rPr>
        <w:t>R</w:t>
      </w:r>
      <w:r>
        <w:rPr>
          <w:rFonts w:ascii="Arial" w:hAnsi="Arial" w:cs="Arial"/>
          <w:sz w:val="24"/>
          <w:lang w:val="en-GB"/>
        </w:rPr>
        <w:t>epresentative in State B.</w:t>
      </w:r>
    </w:p>
    <w:p w14:paraId="3936A609" w14:textId="008C6ADC" w:rsidR="001B08EE" w:rsidRDefault="001B08EE" w:rsidP="001B08EE">
      <w:pPr>
        <w:jc w:val="both"/>
        <w:rPr>
          <w:rFonts w:ascii="Arial" w:hAnsi="Arial" w:cs="Arial"/>
          <w:sz w:val="24"/>
          <w:lang w:val="en-GB"/>
        </w:rPr>
      </w:pPr>
    </w:p>
    <w:p w14:paraId="25EC2741" w14:textId="4EDE0168" w:rsidR="001B08EE" w:rsidRDefault="00554884" w:rsidP="001B08EE">
      <w:pPr>
        <w:jc w:val="both"/>
        <w:rPr>
          <w:rFonts w:ascii="Arial" w:hAnsi="Arial" w:cs="Arial"/>
          <w:sz w:val="24"/>
          <w:lang w:val="en-GB"/>
        </w:rPr>
      </w:pPr>
      <w:r>
        <w:rPr>
          <w:rFonts w:ascii="Arial" w:hAnsi="Arial" w:cs="Arial"/>
          <w:sz w:val="24"/>
          <w:lang w:val="en-GB"/>
        </w:rPr>
        <w:t>Article 25 of the MLCBI allows the courts of State A and State B, with the appropriate involvement of the parties, to communicate directly and to request information and assistance directly.</w:t>
      </w:r>
    </w:p>
    <w:p w14:paraId="2A7DFC43" w14:textId="3E436AF9" w:rsidR="00554884" w:rsidRDefault="00554884" w:rsidP="001B08EE">
      <w:pPr>
        <w:jc w:val="both"/>
        <w:rPr>
          <w:rFonts w:ascii="Arial" w:hAnsi="Arial" w:cs="Arial"/>
          <w:sz w:val="24"/>
          <w:lang w:val="en-GB"/>
        </w:rPr>
      </w:pPr>
    </w:p>
    <w:p w14:paraId="3864EC06" w14:textId="2B87853F" w:rsidR="00554884" w:rsidRPr="001B08EE" w:rsidRDefault="00554884" w:rsidP="001B08EE">
      <w:pPr>
        <w:jc w:val="both"/>
        <w:rPr>
          <w:rFonts w:ascii="Arial" w:hAnsi="Arial" w:cs="Arial"/>
          <w:sz w:val="24"/>
          <w:lang w:val="en-GB"/>
        </w:rPr>
      </w:pPr>
      <w:r>
        <w:rPr>
          <w:rFonts w:ascii="Arial" w:hAnsi="Arial" w:cs="Arial"/>
          <w:sz w:val="24"/>
          <w:lang w:val="en-GB"/>
        </w:rPr>
        <w:t xml:space="preserve">Article 27 of the MLCBI </w:t>
      </w:r>
      <w:r w:rsidR="00E619E7">
        <w:rPr>
          <w:rFonts w:ascii="Arial" w:hAnsi="Arial" w:cs="Arial"/>
          <w:sz w:val="24"/>
          <w:lang w:val="en-GB"/>
        </w:rPr>
        <w:t>suggest</w:t>
      </w:r>
      <w:r>
        <w:rPr>
          <w:rFonts w:ascii="Arial" w:hAnsi="Arial" w:cs="Arial"/>
          <w:sz w:val="24"/>
          <w:lang w:val="en-GB"/>
        </w:rPr>
        <w:t xml:space="preserve"> multiple forms of cooperation available</w:t>
      </w:r>
      <w:r w:rsidR="00E619E7">
        <w:rPr>
          <w:rFonts w:ascii="Arial" w:hAnsi="Arial" w:cs="Arial"/>
          <w:sz w:val="24"/>
          <w:lang w:val="en-GB"/>
        </w:rPr>
        <w:t xml:space="preserve"> for use by State A</w:t>
      </w:r>
      <w:r>
        <w:rPr>
          <w:rFonts w:ascii="Arial" w:hAnsi="Arial" w:cs="Arial"/>
          <w:sz w:val="24"/>
          <w:lang w:val="en-GB"/>
        </w:rPr>
        <w:t xml:space="preserve">.  In this scenario these may include: (i) </w:t>
      </w:r>
      <w:r w:rsidR="00E619E7">
        <w:rPr>
          <w:rFonts w:ascii="Arial" w:hAnsi="Arial" w:cs="Arial"/>
          <w:sz w:val="24"/>
          <w:lang w:val="en-GB"/>
        </w:rPr>
        <w:t>communication of information by any means considered appropriate by the Court of State A; (ii) Coordination of the administration and supervision of the State B Debtor’s assets and affairs; (iii) Approval or implementation by the Courts of both State A and State B of agreements concerning coordination of proceedings; and (iv) if applicable, coordination of concurrent proceedings regarding State B’s Debtor.</w:t>
      </w:r>
    </w:p>
    <w:p w14:paraId="5D5A1FA5" w14:textId="79A327EF" w:rsidR="00D17FDC" w:rsidRDefault="00D17FDC" w:rsidP="00707FC8">
      <w:pPr>
        <w:ind w:left="720" w:hanging="720"/>
        <w:jc w:val="both"/>
        <w:rPr>
          <w:rFonts w:ascii="Arial" w:hAnsi="Arial" w:cs="Arial"/>
          <w:sz w:val="24"/>
          <w:lang w:val="en-GB"/>
        </w:rPr>
      </w:pPr>
    </w:p>
    <w:p w14:paraId="033FF91C" w14:textId="07700685" w:rsidR="00E619E7" w:rsidRDefault="00E619E7" w:rsidP="00E619E7">
      <w:pPr>
        <w:jc w:val="both"/>
        <w:rPr>
          <w:rFonts w:ascii="Arial" w:hAnsi="Arial" w:cs="Arial"/>
          <w:sz w:val="24"/>
          <w:lang w:val="en-GB"/>
        </w:rPr>
      </w:pPr>
      <w:r>
        <w:rPr>
          <w:rFonts w:ascii="Arial" w:hAnsi="Arial" w:cs="Arial"/>
          <w:sz w:val="24"/>
          <w:lang w:val="en-GB"/>
        </w:rPr>
        <w:t xml:space="preserve">Subparagraph (f) of Article 27 allows State A the opportunity to </w:t>
      </w:r>
      <w:r w:rsidR="00827E8E">
        <w:rPr>
          <w:rFonts w:ascii="Arial" w:hAnsi="Arial" w:cs="Arial"/>
          <w:sz w:val="24"/>
          <w:lang w:val="en-GB"/>
        </w:rPr>
        <w:t xml:space="preserve">list any </w:t>
      </w:r>
      <w:r>
        <w:rPr>
          <w:rFonts w:ascii="Arial" w:hAnsi="Arial" w:cs="Arial"/>
          <w:sz w:val="24"/>
          <w:lang w:val="en-GB"/>
        </w:rPr>
        <w:t>additional forms of possible cooperation</w:t>
      </w:r>
      <w:r w:rsidR="00827E8E">
        <w:rPr>
          <w:rFonts w:ascii="Arial" w:hAnsi="Arial" w:cs="Arial"/>
          <w:sz w:val="24"/>
          <w:lang w:val="en-GB"/>
        </w:rPr>
        <w:t xml:space="preserve"> which are considered appropriate</w:t>
      </w:r>
      <w:r>
        <w:rPr>
          <w:rFonts w:ascii="Arial" w:hAnsi="Arial" w:cs="Arial"/>
          <w:sz w:val="24"/>
          <w:lang w:val="en-GB"/>
        </w:rPr>
        <w:t>.</w:t>
      </w:r>
    </w:p>
    <w:p w14:paraId="7FA177A2" w14:textId="77777777" w:rsidR="00E619E7" w:rsidRPr="009B5832" w:rsidRDefault="00E619E7"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3576F987" w:rsidR="00DF75F8" w:rsidRPr="009B5832" w:rsidRDefault="00DF75F8"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3DAA6780" w14:textId="21F72B4E" w:rsidR="00962045" w:rsidRDefault="00962045" w:rsidP="00707FC8">
      <w:pPr>
        <w:jc w:val="both"/>
        <w:rPr>
          <w:rFonts w:ascii="Arial" w:hAnsi="Arial" w:cs="Arial"/>
          <w:sz w:val="22"/>
          <w:szCs w:val="22"/>
          <w:shd w:val="clear" w:color="auto" w:fill="FFFFFF"/>
          <w:lang w:val="en-GB"/>
        </w:rPr>
      </w:pPr>
    </w:p>
    <w:p w14:paraId="7E52A96C" w14:textId="2FDCC0A5" w:rsidR="009A2579" w:rsidRDefault="00E704B5" w:rsidP="009A2579">
      <w:pPr>
        <w:jc w:val="both"/>
        <w:rPr>
          <w:rFonts w:ascii="Arial" w:hAnsi="Arial" w:cs="Arial"/>
          <w:sz w:val="22"/>
          <w:szCs w:val="22"/>
          <w:lang w:val="en-GB"/>
        </w:rPr>
      </w:pPr>
      <w:r>
        <w:rPr>
          <w:rFonts w:ascii="Arial" w:hAnsi="Arial" w:cs="Arial"/>
          <w:sz w:val="22"/>
          <w:szCs w:val="22"/>
          <w:lang w:val="en-GB"/>
        </w:rPr>
        <w:t xml:space="preserve">Pursuant to Article 15 of the MLCBI, </w:t>
      </w:r>
      <w:r w:rsidR="008363B2">
        <w:rPr>
          <w:rFonts w:ascii="Arial" w:hAnsi="Arial" w:cs="Arial"/>
          <w:sz w:val="22"/>
          <w:szCs w:val="22"/>
          <w:lang w:val="en-GB"/>
        </w:rPr>
        <w:t xml:space="preserve">the Foreign Rpresentative of the Debtor of </w:t>
      </w:r>
      <w:r>
        <w:rPr>
          <w:rFonts w:ascii="Arial" w:hAnsi="Arial" w:cs="Arial"/>
          <w:sz w:val="22"/>
          <w:szCs w:val="22"/>
          <w:lang w:val="en-GB"/>
        </w:rPr>
        <w:t xml:space="preserve">State B’s recognition application shall be accompanied by: (i) a copy of the decision commencing the proceedings in State B and appointing State B’s </w:t>
      </w:r>
      <w:r w:rsidR="008363B2">
        <w:rPr>
          <w:rFonts w:ascii="Arial" w:hAnsi="Arial" w:cs="Arial"/>
          <w:sz w:val="22"/>
          <w:szCs w:val="22"/>
          <w:lang w:val="en-GB"/>
        </w:rPr>
        <w:t>Foreign Representative</w:t>
      </w:r>
      <w:r>
        <w:rPr>
          <w:rFonts w:ascii="Arial" w:hAnsi="Arial" w:cs="Arial"/>
          <w:sz w:val="22"/>
          <w:szCs w:val="22"/>
          <w:lang w:val="en-GB"/>
        </w:rPr>
        <w:t xml:space="preserve">; or (ii) a certificate from the Court of State B confirming the existence of the Debtor’s proceedings in State B; or (iii) in the absence of (i) or (ii), any other evidence acceptable to the Court in State A of the existence of the foreign proceeding in State B and the appointment of the </w:t>
      </w:r>
      <w:r w:rsidR="008363B2">
        <w:rPr>
          <w:rFonts w:ascii="Arial" w:hAnsi="Arial" w:cs="Arial"/>
          <w:sz w:val="22"/>
          <w:szCs w:val="22"/>
          <w:lang w:val="en-GB"/>
        </w:rPr>
        <w:t>F</w:t>
      </w:r>
      <w:r>
        <w:rPr>
          <w:rFonts w:ascii="Arial" w:hAnsi="Arial" w:cs="Arial"/>
          <w:sz w:val="22"/>
          <w:szCs w:val="22"/>
          <w:lang w:val="en-GB"/>
        </w:rPr>
        <w:t xml:space="preserve">oreign </w:t>
      </w:r>
      <w:r w:rsidR="008363B2">
        <w:rPr>
          <w:rFonts w:ascii="Arial" w:hAnsi="Arial" w:cs="Arial"/>
          <w:sz w:val="22"/>
          <w:szCs w:val="22"/>
          <w:lang w:val="en-GB"/>
        </w:rPr>
        <w:t>R</w:t>
      </w:r>
      <w:r>
        <w:rPr>
          <w:rFonts w:ascii="Arial" w:hAnsi="Arial" w:cs="Arial"/>
          <w:sz w:val="22"/>
          <w:szCs w:val="22"/>
          <w:lang w:val="en-GB"/>
        </w:rPr>
        <w:t>epresentative of State B’s Debtor</w:t>
      </w:r>
      <w:r w:rsidR="00210A91">
        <w:rPr>
          <w:rFonts w:ascii="Arial" w:hAnsi="Arial" w:cs="Arial"/>
          <w:sz w:val="22"/>
          <w:szCs w:val="22"/>
          <w:lang w:val="en-GB"/>
        </w:rPr>
        <w:t>.  E</w:t>
      </w:r>
      <w:r w:rsidR="00D11F74">
        <w:rPr>
          <w:rFonts w:ascii="Arial" w:hAnsi="Arial" w:cs="Arial"/>
          <w:sz w:val="22"/>
          <w:szCs w:val="22"/>
          <w:lang w:val="en-GB"/>
        </w:rPr>
        <w:t>xamples of any other evidence include verified copies of minutes, court orders and reports to creditors for point (i);  and relevant correspondence with the State B Registrar of Companies and company searches for the Debtor in State B which evidence the change in the state B’s Debtor’s status for point (ii)</w:t>
      </w:r>
      <w:r>
        <w:rPr>
          <w:rFonts w:ascii="Arial" w:hAnsi="Arial" w:cs="Arial"/>
          <w:sz w:val="22"/>
          <w:szCs w:val="22"/>
          <w:lang w:val="en-GB"/>
        </w:rPr>
        <w:t xml:space="preserve">.  </w:t>
      </w:r>
      <w:r w:rsidR="00881D3A">
        <w:rPr>
          <w:rFonts w:ascii="Arial" w:hAnsi="Arial" w:cs="Arial"/>
          <w:sz w:val="22"/>
          <w:szCs w:val="22"/>
          <w:lang w:val="en-GB"/>
        </w:rPr>
        <w:t>State B’s application for foreign recognition in State A should also be accompanied by a statement identifying all foreign proceedings (if any) of the State B Debtor that are known to State B’s foreign representative.  Finally, the Court in State A may require translation of documents supplied in support of the application to recognition into the local language.</w:t>
      </w:r>
    </w:p>
    <w:p w14:paraId="1696DBDA" w14:textId="0E9F3B62" w:rsidR="009A2579" w:rsidRDefault="009A2579" w:rsidP="009A2579">
      <w:pPr>
        <w:jc w:val="both"/>
        <w:rPr>
          <w:rFonts w:ascii="Arial" w:hAnsi="Arial" w:cs="Arial"/>
          <w:sz w:val="22"/>
          <w:szCs w:val="22"/>
          <w:lang w:val="en-GB"/>
        </w:rPr>
      </w:pPr>
    </w:p>
    <w:p w14:paraId="0DB5CBB6" w14:textId="105BACEA" w:rsidR="00745BFD" w:rsidRDefault="00745BFD" w:rsidP="009A2579">
      <w:pPr>
        <w:jc w:val="both"/>
        <w:rPr>
          <w:rFonts w:ascii="Arial" w:hAnsi="Arial" w:cs="Arial"/>
          <w:sz w:val="22"/>
          <w:szCs w:val="22"/>
          <w:lang w:val="en-GB"/>
        </w:rPr>
      </w:pPr>
      <w:r>
        <w:rPr>
          <w:rFonts w:ascii="Arial" w:hAnsi="Arial" w:cs="Arial"/>
          <w:sz w:val="22"/>
          <w:szCs w:val="22"/>
          <w:lang w:val="en-GB"/>
        </w:rPr>
        <w:t xml:space="preserve">Article 16 of the MLCBI establishes </w:t>
      </w:r>
      <w:r w:rsidR="00495463">
        <w:rPr>
          <w:rFonts w:ascii="Arial" w:hAnsi="Arial" w:cs="Arial"/>
          <w:sz w:val="22"/>
          <w:szCs w:val="22"/>
          <w:lang w:val="en-GB"/>
        </w:rPr>
        <w:t xml:space="preserve">presumptions to allow the Court in State A to expedite the evidentiary process.  As the Proceeding in State B qualifies under Article 2(a) of the MLCBI and the foreign representative of State B qualifies under Article 2(d) of the MLCBI, </w:t>
      </w:r>
      <w:r w:rsidR="00CF4976">
        <w:rPr>
          <w:rFonts w:ascii="Arial" w:hAnsi="Arial" w:cs="Arial"/>
          <w:sz w:val="22"/>
          <w:szCs w:val="22"/>
          <w:lang w:val="en-GB"/>
        </w:rPr>
        <w:t>p</w:t>
      </w:r>
      <w:r w:rsidR="00495463">
        <w:rPr>
          <w:rFonts w:ascii="Arial" w:hAnsi="Arial" w:cs="Arial"/>
          <w:sz w:val="22"/>
          <w:szCs w:val="22"/>
          <w:lang w:val="en-GB"/>
        </w:rPr>
        <w:t xml:space="preserve">ursuant </w:t>
      </w:r>
      <w:r w:rsidR="00495463">
        <w:rPr>
          <w:rFonts w:ascii="Arial" w:hAnsi="Arial" w:cs="Arial"/>
          <w:sz w:val="22"/>
          <w:szCs w:val="22"/>
          <w:lang w:val="en-GB"/>
        </w:rPr>
        <w:lastRenderedPageBreak/>
        <w:t>to Article 16 of the MLCBI, the Court of State A is entitled to (i) presume that documents in support of the recognition application are authentic (whether or not they have been legalised</w:t>
      </w:r>
      <w:r w:rsidR="00CF4976">
        <w:rPr>
          <w:rFonts w:ascii="Arial" w:hAnsi="Arial" w:cs="Arial"/>
          <w:sz w:val="22"/>
          <w:szCs w:val="22"/>
          <w:lang w:val="en-GB"/>
        </w:rPr>
        <w:t>)</w:t>
      </w:r>
      <w:r w:rsidR="00495463">
        <w:rPr>
          <w:rFonts w:ascii="Arial" w:hAnsi="Arial" w:cs="Arial"/>
          <w:sz w:val="22"/>
          <w:szCs w:val="22"/>
          <w:lang w:val="en-GB"/>
        </w:rPr>
        <w:t>; and (ii) in the absence of evidence to the contrary, the Debtor in State B’s centre of main interest (“COMI”) is presumed to be its registered office.</w:t>
      </w:r>
    </w:p>
    <w:p w14:paraId="349CDF36" w14:textId="012BDB49" w:rsidR="00495463" w:rsidRDefault="00495463" w:rsidP="009A2579">
      <w:pPr>
        <w:jc w:val="both"/>
        <w:rPr>
          <w:rFonts w:ascii="Arial" w:hAnsi="Arial" w:cs="Arial"/>
          <w:sz w:val="22"/>
          <w:szCs w:val="22"/>
          <w:lang w:val="en-GB"/>
        </w:rPr>
      </w:pPr>
    </w:p>
    <w:p w14:paraId="0A8829A2" w14:textId="3970EB35" w:rsidR="00495463" w:rsidRDefault="006347C6" w:rsidP="009A2579">
      <w:pPr>
        <w:jc w:val="both"/>
        <w:rPr>
          <w:rFonts w:ascii="Arial" w:hAnsi="Arial" w:cs="Arial"/>
          <w:sz w:val="22"/>
          <w:szCs w:val="22"/>
          <w:lang w:val="en-GB"/>
        </w:rPr>
      </w:pPr>
      <w:r>
        <w:rPr>
          <w:rFonts w:ascii="Arial" w:hAnsi="Arial" w:cs="Arial"/>
          <w:sz w:val="22"/>
          <w:szCs w:val="22"/>
          <w:lang w:val="en-GB"/>
        </w:rPr>
        <w:t>Article 17 of the MLCBI focuses on the decision to recognise a foreign proceeding.  In the case of the appoint</w:t>
      </w:r>
      <w:r w:rsidR="00CF4976">
        <w:rPr>
          <w:rFonts w:ascii="Arial" w:hAnsi="Arial" w:cs="Arial"/>
          <w:sz w:val="22"/>
          <w:szCs w:val="22"/>
          <w:lang w:val="en-GB"/>
        </w:rPr>
        <w:t>ment</w:t>
      </w:r>
      <w:r>
        <w:rPr>
          <w:rFonts w:ascii="Arial" w:hAnsi="Arial" w:cs="Arial"/>
          <w:sz w:val="22"/>
          <w:szCs w:val="22"/>
          <w:lang w:val="en-GB"/>
        </w:rPr>
        <w:t xml:space="preserve"> of the Foreign Representative to the Debtor of State B the conditions of subparagraphs 1 (a) and (b) of Article 17 have been met as Article 2 (a) and (d) have been satisfied.  Subparagraph 1(c) of Article 17 requires that the Foreign Representative</w:t>
      </w:r>
      <w:r w:rsidR="00CF4976">
        <w:rPr>
          <w:rFonts w:ascii="Arial" w:hAnsi="Arial" w:cs="Arial"/>
          <w:sz w:val="22"/>
          <w:szCs w:val="22"/>
          <w:lang w:val="en-GB"/>
        </w:rPr>
        <w:t xml:space="preserve"> of the Debtor of State B</w:t>
      </w:r>
      <w:r>
        <w:rPr>
          <w:rFonts w:ascii="Arial" w:hAnsi="Arial" w:cs="Arial"/>
          <w:sz w:val="22"/>
          <w:szCs w:val="22"/>
          <w:lang w:val="en-GB"/>
        </w:rPr>
        <w:t xml:space="preserve"> provides the Court of State A the documentation outlined </w:t>
      </w:r>
      <w:r w:rsidR="00CF4976">
        <w:rPr>
          <w:rFonts w:ascii="Arial" w:hAnsi="Arial" w:cs="Arial"/>
          <w:sz w:val="22"/>
          <w:szCs w:val="22"/>
          <w:lang w:val="en-GB"/>
        </w:rPr>
        <w:t xml:space="preserve">in </w:t>
      </w:r>
      <w:r>
        <w:rPr>
          <w:rFonts w:ascii="Arial" w:hAnsi="Arial" w:cs="Arial"/>
          <w:sz w:val="22"/>
          <w:szCs w:val="22"/>
          <w:lang w:val="en-GB"/>
        </w:rPr>
        <w:t xml:space="preserve">Article 15 and subparagraph 1(d) of Article 17 requires the application to </w:t>
      </w:r>
      <w:r w:rsidR="00CF4976">
        <w:rPr>
          <w:rFonts w:ascii="Arial" w:hAnsi="Arial" w:cs="Arial"/>
          <w:sz w:val="22"/>
          <w:szCs w:val="22"/>
          <w:lang w:val="en-GB"/>
        </w:rPr>
        <w:t xml:space="preserve">be made to </w:t>
      </w:r>
      <w:r>
        <w:rPr>
          <w:rFonts w:ascii="Arial" w:hAnsi="Arial" w:cs="Arial"/>
          <w:sz w:val="22"/>
          <w:szCs w:val="22"/>
          <w:lang w:val="en-GB"/>
        </w:rPr>
        <w:t xml:space="preserve">the correct </w:t>
      </w:r>
      <w:r w:rsidR="008363B2">
        <w:rPr>
          <w:rFonts w:ascii="Arial" w:hAnsi="Arial" w:cs="Arial"/>
          <w:sz w:val="22"/>
          <w:szCs w:val="22"/>
          <w:lang w:val="en-GB"/>
        </w:rPr>
        <w:t>c</w:t>
      </w:r>
      <w:r>
        <w:rPr>
          <w:rFonts w:ascii="Arial" w:hAnsi="Arial" w:cs="Arial"/>
          <w:sz w:val="22"/>
          <w:szCs w:val="22"/>
          <w:lang w:val="en-GB"/>
        </w:rPr>
        <w:t>ourt</w:t>
      </w:r>
      <w:r w:rsidR="008363B2">
        <w:rPr>
          <w:rFonts w:ascii="Arial" w:hAnsi="Arial" w:cs="Arial"/>
          <w:sz w:val="22"/>
          <w:szCs w:val="22"/>
          <w:lang w:val="en-GB"/>
        </w:rPr>
        <w:t xml:space="preserve">.  In this instance the correct court is </w:t>
      </w:r>
      <w:r>
        <w:rPr>
          <w:rFonts w:ascii="Arial" w:hAnsi="Arial" w:cs="Arial"/>
          <w:sz w:val="22"/>
          <w:szCs w:val="22"/>
          <w:lang w:val="en-GB"/>
        </w:rPr>
        <w:t>the court in State A, being the court of the enacting state.</w:t>
      </w:r>
    </w:p>
    <w:p w14:paraId="28B4ADE8" w14:textId="368064B0" w:rsidR="006347C6" w:rsidRDefault="006347C6" w:rsidP="009A2579">
      <w:pPr>
        <w:jc w:val="both"/>
        <w:rPr>
          <w:rFonts w:ascii="Arial" w:hAnsi="Arial" w:cs="Arial"/>
          <w:sz w:val="22"/>
          <w:szCs w:val="22"/>
          <w:lang w:val="en-GB"/>
        </w:rPr>
      </w:pPr>
    </w:p>
    <w:p w14:paraId="2245135F" w14:textId="7A5A6334" w:rsidR="00B31559" w:rsidRPr="0060333C" w:rsidRDefault="006347C6" w:rsidP="00707FC8">
      <w:pPr>
        <w:jc w:val="both"/>
        <w:rPr>
          <w:rFonts w:ascii="Arial" w:hAnsi="Arial" w:cs="Arial"/>
          <w:sz w:val="22"/>
          <w:szCs w:val="22"/>
          <w:lang w:val="en-GB"/>
        </w:rPr>
      </w:pPr>
      <w:r>
        <w:rPr>
          <w:rFonts w:ascii="Arial" w:hAnsi="Arial" w:cs="Arial"/>
          <w:sz w:val="22"/>
          <w:szCs w:val="22"/>
          <w:lang w:val="en-GB"/>
        </w:rPr>
        <w:t>Paragraph 2 of Article 17 considers whether the proceeding will be considered a foreign main proceeding or foreign non-main proceeding.  Whether the Proceedings of the Debtor of State B are considered the foreign main proceedings or the foreign non-main proceedings will be dependant on Debtor B’s COMI.  The proceedings in State B will be considered the foreign main proceedings if Debtor B’s COMI is in State B; or the foreign non-main proceedings if Debtor B</w:t>
      </w:r>
      <w:r w:rsidR="0060333C">
        <w:rPr>
          <w:rFonts w:ascii="Arial" w:hAnsi="Arial" w:cs="Arial"/>
          <w:sz w:val="22"/>
          <w:szCs w:val="22"/>
          <w:lang w:val="en-GB"/>
        </w:rPr>
        <w:t xml:space="preserve"> has assets but no establishments, as defined in Article 2 subparagraph (f), in State B.</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304F7C8C" w:rsidR="00DF75F8" w:rsidRPr="009B5832" w:rsidRDefault="00DF75F8"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4AE7EA78" w14:textId="24C76947" w:rsidR="007D7C92" w:rsidRPr="009B5832" w:rsidRDefault="007D7C92" w:rsidP="00707FC8">
      <w:pPr>
        <w:ind w:left="720" w:hanging="720"/>
        <w:jc w:val="both"/>
        <w:rPr>
          <w:rFonts w:ascii="Arial" w:hAnsi="Arial" w:cs="Arial"/>
          <w:sz w:val="22"/>
          <w:szCs w:val="22"/>
          <w:lang w:val="en-GB"/>
        </w:rPr>
      </w:pPr>
    </w:p>
    <w:p w14:paraId="30A12547" w14:textId="542A75BA" w:rsidR="00641B3A" w:rsidRDefault="00D5510B" w:rsidP="00D5510B">
      <w:pPr>
        <w:jc w:val="both"/>
        <w:rPr>
          <w:rFonts w:ascii="Arial" w:hAnsi="Arial" w:cs="Arial"/>
          <w:sz w:val="22"/>
          <w:szCs w:val="22"/>
          <w:lang w:val="en-GB"/>
        </w:rPr>
      </w:pPr>
      <w:r>
        <w:rPr>
          <w:rFonts w:ascii="Arial" w:hAnsi="Arial" w:cs="Arial"/>
          <w:sz w:val="22"/>
          <w:szCs w:val="22"/>
          <w:lang w:val="en-GB"/>
        </w:rPr>
        <w:t xml:space="preserve">Article 19 of the MLCBI sets out the relief that may be granted upon the application of recognition of a foreign proceeding, which is considered pre-recognition relief.  From the time the Foreign Representative </w:t>
      </w:r>
      <w:r w:rsidR="005C7ADD">
        <w:rPr>
          <w:rFonts w:ascii="Arial" w:hAnsi="Arial" w:cs="Arial"/>
          <w:sz w:val="22"/>
          <w:szCs w:val="22"/>
          <w:lang w:val="en-GB"/>
        </w:rPr>
        <w:t>in</w:t>
      </w:r>
      <w:r>
        <w:rPr>
          <w:rFonts w:ascii="Arial" w:hAnsi="Arial" w:cs="Arial"/>
          <w:sz w:val="22"/>
          <w:szCs w:val="22"/>
          <w:lang w:val="en-GB"/>
        </w:rPr>
        <w:t xml:space="preserve"> State B files the recognition application in State A, until the application is decided upon</w:t>
      </w:r>
      <w:r w:rsidR="005C7ADD">
        <w:rPr>
          <w:rFonts w:ascii="Arial" w:hAnsi="Arial" w:cs="Arial"/>
          <w:sz w:val="22"/>
          <w:szCs w:val="22"/>
          <w:lang w:val="en-GB"/>
        </w:rPr>
        <w:t>,</w:t>
      </w:r>
      <w:r>
        <w:rPr>
          <w:rFonts w:ascii="Arial" w:hAnsi="Arial" w:cs="Arial"/>
          <w:sz w:val="22"/>
          <w:szCs w:val="22"/>
          <w:lang w:val="en-GB"/>
        </w:rPr>
        <w:t xml:space="preserve"> the Court in State A, at the request of the Foreign Representative in State B may grant relief of a provision</w:t>
      </w:r>
      <w:r w:rsidR="005C7ADD">
        <w:rPr>
          <w:rFonts w:ascii="Arial" w:hAnsi="Arial" w:cs="Arial"/>
          <w:sz w:val="22"/>
          <w:szCs w:val="22"/>
          <w:lang w:val="en-GB"/>
        </w:rPr>
        <w:t>al</w:t>
      </w:r>
      <w:r>
        <w:rPr>
          <w:rFonts w:ascii="Arial" w:hAnsi="Arial" w:cs="Arial"/>
          <w:sz w:val="22"/>
          <w:szCs w:val="22"/>
          <w:lang w:val="en-GB"/>
        </w:rPr>
        <w:t xml:space="preserve"> nature where relief is urgently needed to protect the assets of the State B Debtor or the interests of the State B Debtor’s creditors.  Examples of relief which may granted are: </w:t>
      </w:r>
    </w:p>
    <w:p w14:paraId="2F7A60E4" w14:textId="77777777" w:rsidR="00641B3A" w:rsidRDefault="00641B3A" w:rsidP="00D5510B">
      <w:pPr>
        <w:jc w:val="both"/>
        <w:rPr>
          <w:rFonts w:ascii="Arial" w:hAnsi="Arial" w:cs="Arial"/>
          <w:sz w:val="22"/>
          <w:szCs w:val="22"/>
          <w:lang w:val="en-GB"/>
        </w:rPr>
      </w:pPr>
    </w:p>
    <w:p w14:paraId="316CF7F9" w14:textId="77777777" w:rsidR="00641B3A" w:rsidRDefault="00D5510B" w:rsidP="00D5510B">
      <w:pPr>
        <w:jc w:val="both"/>
        <w:rPr>
          <w:rFonts w:ascii="Arial" w:hAnsi="Arial" w:cs="Arial"/>
          <w:sz w:val="22"/>
          <w:szCs w:val="22"/>
          <w:lang w:val="en-GB"/>
        </w:rPr>
      </w:pPr>
      <w:r>
        <w:rPr>
          <w:rFonts w:ascii="Arial" w:hAnsi="Arial" w:cs="Arial"/>
          <w:sz w:val="22"/>
          <w:szCs w:val="22"/>
          <w:lang w:val="en-GB"/>
        </w:rPr>
        <w:t xml:space="preserve">(i) </w:t>
      </w:r>
      <w:r w:rsidR="008A29A9">
        <w:rPr>
          <w:rFonts w:ascii="Arial" w:hAnsi="Arial" w:cs="Arial"/>
          <w:sz w:val="22"/>
          <w:szCs w:val="22"/>
          <w:lang w:val="en-GB"/>
        </w:rPr>
        <w:t xml:space="preserve">Staying execution against State B’s Debtor’s assets; </w:t>
      </w:r>
    </w:p>
    <w:p w14:paraId="768DBC43" w14:textId="77777777" w:rsidR="00641B3A" w:rsidRDefault="00641B3A" w:rsidP="00D5510B">
      <w:pPr>
        <w:jc w:val="both"/>
        <w:rPr>
          <w:rFonts w:ascii="Arial" w:hAnsi="Arial" w:cs="Arial"/>
          <w:sz w:val="22"/>
          <w:szCs w:val="22"/>
          <w:lang w:val="en-GB"/>
        </w:rPr>
      </w:pPr>
    </w:p>
    <w:p w14:paraId="5C80D3B0" w14:textId="7BF34EC9" w:rsidR="00641B3A" w:rsidRDefault="008A29A9" w:rsidP="00D5510B">
      <w:pPr>
        <w:jc w:val="both"/>
        <w:rPr>
          <w:rFonts w:ascii="Arial" w:hAnsi="Arial" w:cs="Arial"/>
          <w:sz w:val="22"/>
          <w:szCs w:val="22"/>
          <w:lang w:val="en-GB"/>
        </w:rPr>
      </w:pPr>
      <w:r>
        <w:rPr>
          <w:rFonts w:ascii="Arial" w:hAnsi="Arial" w:cs="Arial"/>
          <w:sz w:val="22"/>
          <w:szCs w:val="22"/>
          <w:lang w:val="en-GB"/>
        </w:rPr>
        <w:t>(ii) Entrusting the administration or realisation of all or part of State B’s Debtor’s assets located in State A to State B’s Foreign Representative (or another person designate by State A’s Court)</w:t>
      </w:r>
      <w:r w:rsidR="005C7ADD">
        <w:rPr>
          <w:rFonts w:ascii="Arial" w:hAnsi="Arial" w:cs="Arial"/>
          <w:sz w:val="22"/>
          <w:szCs w:val="22"/>
          <w:lang w:val="en-GB"/>
        </w:rPr>
        <w:t xml:space="preserve"> </w:t>
      </w:r>
      <w:r>
        <w:rPr>
          <w:rFonts w:ascii="Arial" w:hAnsi="Arial" w:cs="Arial"/>
          <w:sz w:val="22"/>
          <w:szCs w:val="22"/>
          <w:lang w:val="en-GB"/>
        </w:rPr>
        <w:t xml:space="preserve">in order to protect and preserve the value of the assets; and </w:t>
      </w:r>
    </w:p>
    <w:p w14:paraId="77370828" w14:textId="77777777" w:rsidR="00641B3A" w:rsidRDefault="00641B3A" w:rsidP="00D5510B">
      <w:pPr>
        <w:jc w:val="both"/>
        <w:rPr>
          <w:rFonts w:ascii="Arial" w:hAnsi="Arial" w:cs="Arial"/>
          <w:sz w:val="22"/>
          <w:szCs w:val="22"/>
          <w:lang w:val="en-GB"/>
        </w:rPr>
      </w:pPr>
    </w:p>
    <w:p w14:paraId="111EA170" w14:textId="061470BB" w:rsidR="00D17FDC" w:rsidRDefault="008A29A9" w:rsidP="00D5510B">
      <w:pPr>
        <w:jc w:val="both"/>
        <w:rPr>
          <w:rFonts w:ascii="Arial" w:hAnsi="Arial" w:cs="Arial"/>
          <w:sz w:val="22"/>
          <w:szCs w:val="22"/>
          <w:lang w:val="en-GB"/>
        </w:rPr>
      </w:pPr>
      <w:r>
        <w:rPr>
          <w:rFonts w:ascii="Arial" w:hAnsi="Arial" w:cs="Arial"/>
          <w:sz w:val="22"/>
          <w:szCs w:val="22"/>
          <w:lang w:val="en-GB"/>
        </w:rPr>
        <w:t xml:space="preserve">(iii) any relief mentioned in paragraph 1 (c), (d) and (g) of Article 21 which is discussed below.  </w:t>
      </w:r>
      <w:r w:rsidR="00950520">
        <w:rPr>
          <w:rFonts w:ascii="Arial" w:hAnsi="Arial" w:cs="Arial"/>
          <w:sz w:val="22"/>
          <w:szCs w:val="22"/>
          <w:lang w:val="en-GB"/>
        </w:rPr>
        <w:t>Unless extended under Article 21(f), relief granted under Article 19 terminate</w:t>
      </w:r>
      <w:r w:rsidR="005C7ADD">
        <w:rPr>
          <w:rFonts w:ascii="Arial" w:hAnsi="Arial" w:cs="Arial"/>
          <w:sz w:val="22"/>
          <w:szCs w:val="22"/>
          <w:lang w:val="en-GB"/>
        </w:rPr>
        <w:t>s</w:t>
      </w:r>
      <w:r w:rsidR="00950520">
        <w:rPr>
          <w:rFonts w:ascii="Arial" w:hAnsi="Arial" w:cs="Arial"/>
          <w:sz w:val="22"/>
          <w:szCs w:val="22"/>
          <w:lang w:val="en-GB"/>
        </w:rPr>
        <w:t xml:space="preserve"> when the application for recognition is decided upon.  If the proceedings in State B are foreign non-main proceedings, the Court in State A may refuse to grant relief under Article 19 if the relief would interfere with the administration of a foreign main proceeding</w:t>
      </w:r>
      <w:r w:rsidR="004B531C">
        <w:rPr>
          <w:rFonts w:ascii="Arial" w:hAnsi="Arial" w:cs="Arial"/>
          <w:sz w:val="22"/>
          <w:szCs w:val="22"/>
          <w:lang w:val="en-GB"/>
        </w:rPr>
        <w:t>; as there are no concurrence of proceedings this will not be relevant in this scenario.</w:t>
      </w:r>
    </w:p>
    <w:p w14:paraId="19CB6934" w14:textId="2B8FB7AC" w:rsidR="00950520" w:rsidRDefault="00950520" w:rsidP="00D5510B">
      <w:pPr>
        <w:jc w:val="both"/>
        <w:rPr>
          <w:rFonts w:ascii="Arial" w:hAnsi="Arial" w:cs="Arial"/>
          <w:sz w:val="22"/>
          <w:szCs w:val="22"/>
          <w:lang w:val="en-GB"/>
        </w:rPr>
      </w:pPr>
    </w:p>
    <w:p w14:paraId="0BAACEA2" w14:textId="6ADE9FEA" w:rsidR="00AA2BD1" w:rsidRDefault="004B531C" w:rsidP="006678D6">
      <w:pPr>
        <w:jc w:val="both"/>
        <w:rPr>
          <w:rFonts w:ascii="Arial" w:hAnsi="Arial" w:cs="Arial"/>
          <w:sz w:val="22"/>
          <w:szCs w:val="22"/>
          <w:lang w:val="en-GB"/>
        </w:rPr>
      </w:pPr>
      <w:r>
        <w:rPr>
          <w:rFonts w:ascii="Arial" w:hAnsi="Arial" w:cs="Arial"/>
          <w:sz w:val="22"/>
          <w:szCs w:val="22"/>
          <w:lang w:val="en-GB"/>
        </w:rPr>
        <w:t xml:space="preserve">Article 21 of the MLCBI </w:t>
      </w:r>
      <w:r w:rsidR="000E26EE">
        <w:rPr>
          <w:rFonts w:ascii="Arial" w:hAnsi="Arial" w:cs="Arial"/>
          <w:sz w:val="22"/>
          <w:szCs w:val="22"/>
          <w:lang w:val="en-GB"/>
        </w:rPr>
        <w:t>outlines the relief that may be granted upon recognition of a foreign proceeding</w:t>
      </w:r>
      <w:r w:rsidR="005C7ADD">
        <w:rPr>
          <w:rFonts w:ascii="Arial" w:hAnsi="Arial" w:cs="Arial"/>
          <w:sz w:val="22"/>
          <w:szCs w:val="22"/>
          <w:lang w:val="en-GB"/>
        </w:rPr>
        <w:t>,</w:t>
      </w:r>
      <w:r w:rsidR="000E26EE">
        <w:rPr>
          <w:rFonts w:ascii="Arial" w:hAnsi="Arial" w:cs="Arial"/>
          <w:sz w:val="22"/>
          <w:szCs w:val="22"/>
          <w:lang w:val="en-GB"/>
        </w:rPr>
        <w:t xml:space="preserve"> which is considered post-recognition relief.  In the situation that State B’s proceedings are recognised in State A, whether as a main or non-main proceeding, the Court </w:t>
      </w:r>
      <w:r w:rsidR="000E26EE">
        <w:rPr>
          <w:rFonts w:ascii="Arial" w:hAnsi="Arial" w:cs="Arial"/>
          <w:sz w:val="22"/>
          <w:szCs w:val="22"/>
          <w:lang w:val="en-GB"/>
        </w:rPr>
        <w:lastRenderedPageBreak/>
        <w:t xml:space="preserve">in State A at the request of the Foreign Representative </w:t>
      </w:r>
      <w:r w:rsidR="005C7ADD">
        <w:rPr>
          <w:rFonts w:ascii="Arial" w:hAnsi="Arial" w:cs="Arial"/>
          <w:sz w:val="22"/>
          <w:szCs w:val="22"/>
          <w:lang w:val="en-GB"/>
        </w:rPr>
        <w:t>in</w:t>
      </w:r>
      <w:r w:rsidR="000E26EE">
        <w:rPr>
          <w:rFonts w:ascii="Arial" w:hAnsi="Arial" w:cs="Arial"/>
          <w:sz w:val="22"/>
          <w:szCs w:val="22"/>
          <w:lang w:val="en-GB"/>
        </w:rPr>
        <w:t xml:space="preserve"> State B may grant any appropriate relief, including: </w:t>
      </w:r>
    </w:p>
    <w:p w14:paraId="689126CD" w14:textId="77777777" w:rsidR="00AA2BD1" w:rsidRDefault="00AA2BD1" w:rsidP="006678D6">
      <w:pPr>
        <w:jc w:val="both"/>
        <w:rPr>
          <w:rFonts w:ascii="Arial" w:hAnsi="Arial" w:cs="Arial"/>
          <w:sz w:val="22"/>
          <w:szCs w:val="22"/>
          <w:lang w:val="en-GB"/>
        </w:rPr>
      </w:pPr>
    </w:p>
    <w:p w14:paraId="0F588655" w14:textId="5C88366F" w:rsidR="00AA2BD1" w:rsidRDefault="000E26EE" w:rsidP="006678D6">
      <w:pPr>
        <w:jc w:val="both"/>
        <w:rPr>
          <w:rFonts w:ascii="Arial" w:hAnsi="Arial" w:cs="Arial"/>
          <w:sz w:val="22"/>
          <w:szCs w:val="22"/>
          <w:lang w:val="en-GB"/>
        </w:rPr>
      </w:pPr>
      <w:r>
        <w:rPr>
          <w:rFonts w:ascii="Arial" w:hAnsi="Arial" w:cs="Arial"/>
          <w:sz w:val="22"/>
          <w:szCs w:val="22"/>
          <w:lang w:val="en-GB"/>
        </w:rPr>
        <w:t xml:space="preserve">(i) </w:t>
      </w:r>
      <w:r w:rsidR="00330497">
        <w:rPr>
          <w:rFonts w:ascii="Arial" w:hAnsi="Arial" w:cs="Arial"/>
          <w:sz w:val="22"/>
          <w:szCs w:val="22"/>
          <w:lang w:val="en-GB"/>
        </w:rPr>
        <w:t xml:space="preserve">Article 21 </w:t>
      </w:r>
      <w:r w:rsidR="006678D6">
        <w:rPr>
          <w:rFonts w:ascii="Arial" w:hAnsi="Arial" w:cs="Arial"/>
          <w:sz w:val="22"/>
          <w:szCs w:val="22"/>
          <w:lang w:val="en-GB"/>
        </w:rPr>
        <w:t>Paragraph 1(a)</w:t>
      </w:r>
      <w:r w:rsidR="00330497">
        <w:rPr>
          <w:rFonts w:ascii="Arial" w:hAnsi="Arial" w:cs="Arial"/>
          <w:sz w:val="22"/>
          <w:szCs w:val="22"/>
          <w:lang w:val="en-GB"/>
        </w:rPr>
        <w:t xml:space="preserve"> the Court in State A may </w:t>
      </w:r>
      <w:r w:rsidR="006678D6">
        <w:rPr>
          <w:rFonts w:ascii="Arial" w:hAnsi="Arial" w:cs="Arial"/>
          <w:sz w:val="22"/>
          <w:szCs w:val="22"/>
          <w:lang w:val="en-GB"/>
        </w:rPr>
        <w:t>s</w:t>
      </w:r>
      <w:r w:rsidR="004104F8" w:rsidRPr="004104F8">
        <w:rPr>
          <w:rFonts w:ascii="Arial" w:hAnsi="Arial" w:cs="Arial"/>
          <w:sz w:val="22"/>
          <w:szCs w:val="22"/>
          <w:lang w:val="en-GB"/>
        </w:rPr>
        <w:t>tay the commencement or continuation of individual actions</w:t>
      </w:r>
      <w:r w:rsidR="004104F8">
        <w:rPr>
          <w:rFonts w:ascii="Arial" w:hAnsi="Arial" w:cs="Arial"/>
          <w:sz w:val="22"/>
          <w:szCs w:val="22"/>
          <w:lang w:val="en-GB"/>
        </w:rPr>
        <w:t xml:space="preserve"> </w:t>
      </w:r>
      <w:r w:rsidR="004104F8" w:rsidRPr="004104F8">
        <w:rPr>
          <w:rFonts w:ascii="Arial" w:hAnsi="Arial" w:cs="Arial"/>
          <w:sz w:val="22"/>
          <w:szCs w:val="22"/>
          <w:lang w:val="en-GB"/>
        </w:rPr>
        <w:t xml:space="preserve">or individual proceedings concerning </w:t>
      </w:r>
      <w:r w:rsidR="004104F8">
        <w:rPr>
          <w:rFonts w:ascii="Arial" w:hAnsi="Arial" w:cs="Arial"/>
          <w:sz w:val="22"/>
          <w:szCs w:val="22"/>
          <w:lang w:val="en-GB"/>
        </w:rPr>
        <w:t>the State B</w:t>
      </w:r>
      <w:r w:rsidR="00330497">
        <w:rPr>
          <w:rFonts w:ascii="Arial" w:hAnsi="Arial" w:cs="Arial"/>
          <w:sz w:val="22"/>
          <w:szCs w:val="22"/>
          <w:lang w:val="en-GB"/>
        </w:rPr>
        <w:t xml:space="preserve"> </w:t>
      </w:r>
      <w:r w:rsidR="004104F8">
        <w:rPr>
          <w:rFonts w:ascii="Arial" w:hAnsi="Arial" w:cs="Arial"/>
          <w:sz w:val="22"/>
          <w:szCs w:val="22"/>
          <w:lang w:val="en-GB"/>
        </w:rPr>
        <w:t>Debtor’s assets</w:t>
      </w:r>
      <w:r w:rsidR="004104F8" w:rsidRPr="004104F8">
        <w:rPr>
          <w:rFonts w:ascii="Arial" w:hAnsi="Arial" w:cs="Arial"/>
          <w:sz w:val="22"/>
          <w:szCs w:val="22"/>
          <w:lang w:val="en-GB"/>
        </w:rPr>
        <w:t>, rights, obligations</w:t>
      </w:r>
      <w:r w:rsidR="006678D6">
        <w:rPr>
          <w:rFonts w:ascii="Arial" w:hAnsi="Arial" w:cs="Arial"/>
          <w:sz w:val="22"/>
          <w:szCs w:val="22"/>
          <w:lang w:val="en-GB"/>
        </w:rPr>
        <w:t xml:space="preserve"> </w:t>
      </w:r>
      <w:r w:rsidR="004104F8" w:rsidRPr="004104F8">
        <w:rPr>
          <w:rFonts w:ascii="Arial" w:hAnsi="Arial" w:cs="Arial"/>
          <w:sz w:val="22"/>
          <w:szCs w:val="22"/>
          <w:lang w:val="en-GB"/>
        </w:rPr>
        <w:t xml:space="preserve">or liabilities, to the extent they have not been stayed under </w:t>
      </w:r>
      <w:r w:rsidR="004104F8">
        <w:rPr>
          <w:rFonts w:ascii="Arial" w:hAnsi="Arial" w:cs="Arial"/>
          <w:sz w:val="22"/>
          <w:szCs w:val="22"/>
          <w:lang w:val="en-GB"/>
        </w:rPr>
        <w:t xml:space="preserve">Article 20 </w:t>
      </w:r>
      <w:r w:rsidR="004104F8" w:rsidRPr="004104F8">
        <w:rPr>
          <w:rFonts w:ascii="Arial" w:hAnsi="Arial" w:cs="Arial"/>
          <w:sz w:val="22"/>
          <w:szCs w:val="22"/>
          <w:lang w:val="en-GB"/>
        </w:rPr>
        <w:t>paragraph 1(a)</w:t>
      </w:r>
      <w:r w:rsidR="004104F8">
        <w:rPr>
          <w:rFonts w:ascii="Arial" w:hAnsi="Arial" w:cs="Arial"/>
          <w:sz w:val="22"/>
          <w:szCs w:val="22"/>
          <w:lang w:val="en-GB"/>
        </w:rPr>
        <w:t xml:space="preserve">.  Article 20 paragraph 1(a) </w:t>
      </w:r>
      <w:r w:rsidR="00330497">
        <w:rPr>
          <w:rFonts w:ascii="Arial" w:hAnsi="Arial" w:cs="Arial"/>
          <w:sz w:val="22"/>
          <w:szCs w:val="22"/>
          <w:lang w:val="en-GB"/>
        </w:rPr>
        <w:t xml:space="preserve">provides that </w:t>
      </w:r>
      <w:r w:rsidR="006678D6">
        <w:rPr>
          <w:rFonts w:ascii="Arial" w:hAnsi="Arial" w:cs="Arial"/>
          <w:sz w:val="22"/>
          <w:szCs w:val="22"/>
          <w:lang w:val="en-GB"/>
        </w:rPr>
        <w:t xml:space="preserve">upon the recognition of a foreign main-proceeding, </w:t>
      </w:r>
      <w:r w:rsidR="004104F8">
        <w:rPr>
          <w:rFonts w:ascii="Arial" w:hAnsi="Arial" w:cs="Arial"/>
          <w:sz w:val="22"/>
          <w:szCs w:val="22"/>
          <w:lang w:val="en-GB"/>
        </w:rPr>
        <w:t>commencement or continuation of individual actions or individual proceedings concerning a debtor’s assets, rights obligations or liabilities are stayed upon recognition of a foreign main proceeding.  As there is no concurrence of proceedings this relief would be granted under Article 20 1(a), if</w:t>
      </w:r>
      <w:r w:rsidR="006678D6">
        <w:rPr>
          <w:rFonts w:ascii="Arial" w:hAnsi="Arial" w:cs="Arial"/>
          <w:sz w:val="22"/>
          <w:szCs w:val="22"/>
          <w:lang w:val="en-GB"/>
        </w:rPr>
        <w:t xml:space="preserve"> the proceedings in State B are</w:t>
      </w:r>
      <w:r w:rsidR="004104F8">
        <w:rPr>
          <w:rFonts w:ascii="Arial" w:hAnsi="Arial" w:cs="Arial"/>
          <w:sz w:val="22"/>
          <w:szCs w:val="22"/>
          <w:lang w:val="en-GB"/>
        </w:rPr>
        <w:t xml:space="preserve"> recognised as a foreign main proceeding, or under Article 21 1(a) if </w:t>
      </w:r>
      <w:r w:rsidR="006678D6">
        <w:rPr>
          <w:rFonts w:ascii="Arial" w:hAnsi="Arial" w:cs="Arial"/>
          <w:sz w:val="22"/>
          <w:szCs w:val="22"/>
          <w:lang w:val="en-GB"/>
        </w:rPr>
        <w:t xml:space="preserve">the proceedings in State B are recognised as </w:t>
      </w:r>
      <w:r w:rsidR="004104F8">
        <w:rPr>
          <w:rFonts w:ascii="Arial" w:hAnsi="Arial" w:cs="Arial"/>
          <w:sz w:val="22"/>
          <w:szCs w:val="22"/>
          <w:lang w:val="en-GB"/>
        </w:rPr>
        <w:t>a foreign non-main proceeding</w:t>
      </w:r>
      <w:r w:rsidR="004104F8" w:rsidRPr="004104F8">
        <w:rPr>
          <w:rFonts w:ascii="Arial" w:hAnsi="Arial" w:cs="Arial"/>
          <w:sz w:val="22"/>
          <w:szCs w:val="22"/>
          <w:lang w:val="en-GB"/>
        </w:rPr>
        <w:t>;</w:t>
      </w:r>
      <w:r w:rsidR="004104F8">
        <w:rPr>
          <w:rFonts w:ascii="Arial" w:hAnsi="Arial" w:cs="Arial"/>
          <w:sz w:val="22"/>
          <w:szCs w:val="22"/>
          <w:lang w:val="en-GB"/>
        </w:rPr>
        <w:t xml:space="preserve"> </w:t>
      </w:r>
    </w:p>
    <w:p w14:paraId="1B6FFA58" w14:textId="77777777" w:rsidR="00AA2BD1" w:rsidRDefault="00AA2BD1" w:rsidP="006678D6">
      <w:pPr>
        <w:jc w:val="both"/>
        <w:rPr>
          <w:rFonts w:ascii="Arial" w:hAnsi="Arial" w:cs="Arial"/>
          <w:sz w:val="22"/>
          <w:szCs w:val="22"/>
          <w:lang w:val="en-GB"/>
        </w:rPr>
      </w:pPr>
    </w:p>
    <w:p w14:paraId="0B88DBFD" w14:textId="54449FD6" w:rsidR="00AA2BD1" w:rsidRDefault="004104F8" w:rsidP="006678D6">
      <w:pPr>
        <w:jc w:val="both"/>
        <w:rPr>
          <w:rFonts w:ascii="Arial" w:hAnsi="Arial" w:cs="Arial"/>
          <w:sz w:val="22"/>
          <w:szCs w:val="22"/>
          <w:lang w:val="en-GB"/>
        </w:rPr>
      </w:pPr>
      <w:r>
        <w:rPr>
          <w:rFonts w:ascii="Arial" w:hAnsi="Arial" w:cs="Arial"/>
          <w:sz w:val="22"/>
          <w:szCs w:val="22"/>
          <w:lang w:val="en-GB"/>
        </w:rPr>
        <w:t xml:space="preserve">(ii) </w:t>
      </w:r>
      <w:r w:rsidR="006678D6">
        <w:rPr>
          <w:rFonts w:ascii="Arial" w:hAnsi="Arial" w:cs="Arial"/>
          <w:sz w:val="22"/>
          <w:szCs w:val="22"/>
          <w:lang w:val="en-GB"/>
        </w:rPr>
        <w:t xml:space="preserve">Article 21 paragraph 1(b) </w:t>
      </w:r>
      <w:r w:rsidR="00330497">
        <w:rPr>
          <w:rFonts w:ascii="Arial" w:hAnsi="Arial" w:cs="Arial"/>
          <w:sz w:val="22"/>
          <w:szCs w:val="22"/>
          <w:lang w:val="en-GB"/>
        </w:rPr>
        <w:t>the Court in State A may stay the</w:t>
      </w:r>
      <w:r w:rsidR="00973567" w:rsidRPr="00973567">
        <w:rPr>
          <w:rFonts w:ascii="Arial" w:hAnsi="Arial" w:cs="Arial"/>
          <w:sz w:val="22"/>
          <w:szCs w:val="22"/>
          <w:lang w:val="en-GB"/>
        </w:rPr>
        <w:t xml:space="preserve"> execution against the </w:t>
      </w:r>
      <w:r w:rsidR="00330497">
        <w:rPr>
          <w:rFonts w:ascii="Arial" w:hAnsi="Arial" w:cs="Arial"/>
          <w:sz w:val="22"/>
          <w:szCs w:val="22"/>
          <w:lang w:val="en-GB"/>
        </w:rPr>
        <w:t xml:space="preserve">State B Debtor’s </w:t>
      </w:r>
      <w:r w:rsidR="00973567" w:rsidRPr="00973567">
        <w:rPr>
          <w:rFonts w:ascii="Arial" w:hAnsi="Arial" w:cs="Arial"/>
          <w:sz w:val="22"/>
          <w:szCs w:val="22"/>
          <w:lang w:val="en-GB"/>
        </w:rPr>
        <w:t>assets to the extent it has</w:t>
      </w:r>
      <w:r w:rsidR="006678D6">
        <w:rPr>
          <w:rFonts w:ascii="Arial" w:hAnsi="Arial" w:cs="Arial"/>
          <w:sz w:val="22"/>
          <w:szCs w:val="22"/>
          <w:lang w:val="en-GB"/>
        </w:rPr>
        <w:t xml:space="preserve"> </w:t>
      </w:r>
      <w:r w:rsidR="00973567" w:rsidRPr="00973567">
        <w:rPr>
          <w:rFonts w:ascii="Arial" w:hAnsi="Arial" w:cs="Arial"/>
          <w:sz w:val="22"/>
          <w:szCs w:val="22"/>
          <w:lang w:val="en-GB"/>
        </w:rPr>
        <w:t xml:space="preserve">not been stayed under </w:t>
      </w:r>
      <w:r w:rsidR="006678D6">
        <w:rPr>
          <w:rFonts w:ascii="Arial" w:hAnsi="Arial" w:cs="Arial"/>
          <w:sz w:val="22"/>
          <w:szCs w:val="22"/>
          <w:lang w:val="en-GB"/>
        </w:rPr>
        <w:t>Article 20 Paragraph 1(b).  Article 20 Paragraph 1(b) stays the execution against a debtor’s assets upon recognition of a foreign main proceeding.  Similar to point (i), if the proceedings in State B are recognised as a foreign main proceeding</w:t>
      </w:r>
      <w:r w:rsidR="00641B3A">
        <w:rPr>
          <w:rFonts w:ascii="Arial" w:hAnsi="Arial" w:cs="Arial"/>
          <w:sz w:val="22"/>
          <w:szCs w:val="22"/>
          <w:lang w:val="en-GB"/>
        </w:rPr>
        <w:t>s this relief would be granted under Article 20 paragraph 1(b)</w:t>
      </w:r>
      <w:r w:rsidR="006678D6">
        <w:rPr>
          <w:rFonts w:ascii="Arial" w:hAnsi="Arial" w:cs="Arial"/>
          <w:sz w:val="22"/>
          <w:szCs w:val="22"/>
          <w:lang w:val="en-GB"/>
        </w:rPr>
        <w:t>, or under Article 21 paragraph 1(b) if the proceedings in State B are recognised as a foreign non-main proceeding</w:t>
      </w:r>
      <w:r w:rsidR="00973567" w:rsidRPr="00973567">
        <w:rPr>
          <w:rFonts w:ascii="Arial" w:hAnsi="Arial" w:cs="Arial"/>
          <w:sz w:val="22"/>
          <w:szCs w:val="22"/>
          <w:lang w:val="en-GB"/>
        </w:rPr>
        <w:t>;</w:t>
      </w:r>
      <w:r w:rsidR="006678D6">
        <w:rPr>
          <w:rFonts w:ascii="Arial" w:hAnsi="Arial" w:cs="Arial"/>
          <w:sz w:val="22"/>
          <w:szCs w:val="22"/>
          <w:lang w:val="en-GB"/>
        </w:rPr>
        <w:t xml:space="preserve"> </w:t>
      </w:r>
    </w:p>
    <w:p w14:paraId="7EFDABF7" w14:textId="77777777" w:rsidR="00AA2BD1" w:rsidRDefault="00AA2BD1" w:rsidP="006678D6">
      <w:pPr>
        <w:jc w:val="both"/>
        <w:rPr>
          <w:rFonts w:ascii="Arial" w:hAnsi="Arial" w:cs="Arial"/>
          <w:sz w:val="22"/>
          <w:szCs w:val="22"/>
          <w:lang w:val="en-GB"/>
        </w:rPr>
      </w:pPr>
    </w:p>
    <w:p w14:paraId="2B87D2A9" w14:textId="04A0CC72" w:rsidR="00973567" w:rsidRDefault="006678D6" w:rsidP="006678D6">
      <w:pPr>
        <w:jc w:val="both"/>
        <w:rPr>
          <w:rFonts w:ascii="Arial" w:hAnsi="Arial" w:cs="Arial"/>
          <w:sz w:val="22"/>
          <w:szCs w:val="22"/>
          <w:lang w:val="en-GB"/>
        </w:rPr>
      </w:pPr>
      <w:r>
        <w:rPr>
          <w:rFonts w:ascii="Arial" w:hAnsi="Arial" w:cs="Arial"/>
          <w:sz w:val="22"/>
          <w:szCs w:val="22"/>
          <w:lang w:val="en-GB"/>
        </w:rPr>
        <w:t xml:space="preserve">(iii) Article 21 </w:t>
      </w:r>
      <w:r w:rsidR="00641B3A">
        <w:rPr>
          <w:rFonts w:ascii="Arial" w:hAnsi="Arial" w:cs="Arial"/>
          <w:sz w:val="22"/>
          <w:szCs w:val="22"/>
          <w:lang w:val="en-GB"/>
        </w:rPr>
        <w:t>paragraph</w:t>
      </w:r>
      <w:r>
        <w:rPr>
          <w:rFonts w:ascii="Arial" w:hAnsi="Arial" w:cs="Arial"/>
          <w:sz w:val="22"/>
          <w:szCs w:val="22"/>
          <w:lang w:val="en-GB"/>
        </w:rPr>
        <w:t xml:space="preserve"> 1(c) </w:t>
      </w:r>
      <w:r w:rsidR="00330497">
        <w:rPr>
          <w:rFonts w:ascii="Arial" w:hAnsi="Arial" w:cs="Arial"/>
          <w:sz w:val="22"/>
          <w:szCs w:val="22"/>
          <w:lang w:val="en-GB"/>
        </w:rPr>
        <w:t>the Court in State A may suspend</w:t>
      </w:r>
      <w:r>
        <w:rPr>
          <w:rFonts w:ascii="Arial" w:hAnsi="Arial" w:cs="Arial"/>
          <w:sz w:val="22"/>
          <w:szCs w:val="22"/>
          <w:lang w:val="en-GB"/>
        </w:rPr>
        <w:t xml:space="preserve"> the right to transfer, encumber or otherwise dispose of any assets of the </w:t>
      </w:r>
      <w:r w:rsidR="00330497">
        <w:rPr>
          <w:rFonts w:ascii="Arial" w:hAnsi="Arial" w:cs="Arial"/>
          <w:sz w:val="22"/>
          <w:szCs w:val="22"/>
          <w:lang w:val="en-GB"/>
        </w:rPr>
        <w:t>State B D</w:t>
      </w:r>
      <w:r>
        <w:rPr>
          <w:rFonts w:ascii="Arial" w:hAnsi="Arial" w:cs="Arial"/>
          <w:sz w:val="22"/>
          <w:szCs w:val="22"/>
          <w:lang w:val="en-GB"/>
        </w:rPr>
        <w:t xml:space="preserve">ebtor </w:t>
      </w:r>
      <w:r w:rsidRPr="00973567">
        <w:rPr>
          <w:rFonts w:ascii="Arial" w:hAnsi="Arial" w:cs="Arial"/>
          <w:sz w:val="22"/>
          <w:szCs w:val="22"/>
          <w:lang w:val="en-GB"/>
        </w:rPr>
        <w:t>to the extent this right has not been suspended under</w:t>
      </w:r>
      <w:r>
        <w:rPr>
          <w:rFonts w:ascii="Arial" w:hAnsi="Arial" w:cs="Arial"/>
          <w:sz w:val="22"/>
          <w:szCs w:val="22"/>
          <w:lang w:val="en-GB"/>
        </w:rPr>
        <w:t xml:space="preserve"> Article 20 </w:t>
      </w:r>
      <w:r w:rsidRPr="00973567">
        <w:rPr>
          <w:rFonts w:ascii="Arial" w:hAnsi="Arial" w:cs="Arial"/>
          <w:sz w:val="22"/>
          <w:szCs w:val="22"/>
          <w:lang w:val="en-GB"/>
        </w:rPr>
        <w:t>paragraph 1(c)</w:t>
      </w:r>
      <w:r>
        <w:rPr>
          <w:rFonts w:ascii="Arial" w:hAnsi="Arial" w:cs="Arial"/>
          <w:sz w:val="22"/>
          <w:szCs w:val="22"/>
          <w:lang w:val="en-GB"/>
        </w:rPr>
        <w:t>.</w:t>
      </w:r>
      <w:r w:rsidR="00641B3A">
        <w:rPr>
          <w:rFonts w:ascii="Arial" w:hAnsi="Arial" w:cs="Arial"/>
          <w:sz w:val="22"/>
          <w:szCs w:val="22"/>
          <w:lang w:val="en-GB"/>
        </w:rPr>
        <w:t xml:space="preserve">  Article 20 paragraph 1(c) suspends the right to transfer, encumber or otherwise dispose of any assets of the</w:t>
      </w:r>
      <w:r w:rsidR="00330497">
        <w:rPr>
          <w:rFonts w:ascii="Arial" w:hAnsi="Arial" w:cs="Arial"/>
          <w:sz w:val="22"/>
          <w:szCs w:val="22"/>
          <w:lang w:val="en-GB"/>
        </w:rPr>
        <w:t xml:space="preserve"> State B</w:t>
      </w:r>
      <w:r w:rsidR="00641B3A">
        <w:rPr>
          <w:rFonts w:ascii="Arial" w:hAnsi="Arial" w:cs="Arial"/>
          <w:sz w:val="22"/>
          <w:szCs w:val="22"/>
          <w:lang w:val="en-GB"/>
        </w:rPr>
        <w:t xml:space="preserve"> </w:t>
      </w:r>
      <w:r w:rsidR="00330497">
        <w:rPr>
          <w:rFonts w:ascii="Arial" w:hAnsi="Arial" w:cs="Arial"/>
          <w:sz w:val="22"/>
          <w:szCs w:val="22"/>
          <w:lang w:val="en-GB"/>
        </w:rPr>
        <w:t>D</w:t>
      </w:r>
      <w:r w:rsidR="00641B3A">
        <w:rPr>
          <w:rFonts w:ascii="Arial" w:hAnsi="Arial" w:cs="Arial"/>
          <w:sz w:val="22"/>
          <w:szCs w:val="22"/>
          <w:lang w:val="en-GB"/>
        </w:rPr>
        <w:t>ebtor</w:t>
      </w:r>
      <w:r w:rsidR="00330497">
        <w:rPr>
          <w:rFonts w:ascii="Arial" w:hAnsi="Arial" w:cs="Arial"/>
          <w:sz w:val="22"/>
          <w:szCs w:val="22"/>
          <w:lang w:val="en-GB"/>
        </w:rPr>
        <w:t xml:space="preserve"> where a foreign main proceeding is recognised</w:t>
      </w:r>
      <w:r w:rsidR="00641B3A">
        <w:rPr>
          <w:rFonts w:ascii="Arial" w:hAnsi="Arial" w:cs="Arial"/>
          <w:sz w:val="22"/>
          <w:szCs w:val="22"/>
          <w:lang w:val="en-GB"/>
        </w:rPr>
        <w:t>.  Similar to points (i) and (ii), if the proceedings in State B are recognised as a foreign main proceeding this relief would be granted under Article 20 paragraph 1(c), or under Article 21 paragraph 1(c) if the proceedings in State B are recognised as a foreign non-main proceeding.  This relief may be extended from the same relief granted in Article 19</w:t>
      </w:r>
      <w:r w:rsidR="00641B3A" w:rsidRPr="00973567">
        <w:rPr>
          <w:rFonts w:ascii="Arial" w:hAnsi="Arial" w:cs="Arial"/>
          <w:sz w:val="22"/>
          <w:szCs w:val="22"/>
          <w:lang w:val="en-GB"/>
        </w:rPr>
        <w:t>;</w:t>
      </w:r>
    </w:p>
    <w:p w14:paraId="775ADD21" w14:textId="73E226A8" w:rsidR="00641B3A" w:rsidRDefault="00641B3A" w:rsidP="006678D6">
      <w:pPr>
        <w:jc w:val="both"/>
        <w:rPr>
          <w:rFonts w:ascii="Arial" w:hAnsi="Arial" w:cs="Arial"/>
          <w:sz w:val="22"/>
          <w:szCs w:val="22"/>
          <w:lang w:val="en-GB"/>
        </w:rPr>
      </w:pPr>
    </w:p>
    <w:p w14:paraId="598B71C1" w14:textId="660EE4A5" w:rsidR="00641B3A" w:rsidRDefault="00641B3A" w:rsidP="00641B3A">
      <w:pPr>
        <w:jc w:val="both"/>
        <w:rPr>
          <w:rFonts w:ascii="Arial" w:hAnsi="Arial" w:cs="Arial"/>
          <w:sz w:val="22"/>
          <w:szCs w:val="22"/>
          <w:lang w:val="en-GB"/>
        </w:rPr>
      </w:pPr>
      <w:r>
        <w:rPr>
          <w:rFonts w:ascii="Arial" w:hAnsi="Arial" w:cs="Arial"/>
          <w:sz w:val="22"/>
          <w:szCs w:val="22"/>
          <w:lang w:val="en-GB"/>
        </w:rPr>
        <w:t>(iv) Article 21 paragraph 1(d) would allow the foreign representative of the State B Debtor to conduct the examination of witnesses, the taking of evidence or the delivery of information to the foreign representative of the State B Debtor of information concerning the State B Debtor’s assets, affairs, rights obligations or liabilities</w:t>
      </w:r>
      <w:r w:rsidR="00330497">
        <w:rPr>
          <w:rFonts w:ascii="Arial" w:hAnsi="Arial" w:cs="Arial"/>
          <w:sz w:val="22"/>
          <w:szCs w:val="22"/>
          <w:lang w:val="en-GB"/>
        </w:rPr>
        <w:t xml:space="preserve"> in State A</w:t>
      </w:r>
      <w:r>
        <w:rPr>
          <w:rFonts w:ascii="Arial" w:hAnsi="Arial" w:cs="Arial"/>
          <w:sz w:val="22"/>
          <w:szCs w:val="22"/>
          <w:lang w:val="en-GB"/>
        </w:rPr>
        <w:t>.  This relief may be extended from the same relief granted in Article 19</w:t>
      </w:r>
      <w:r w:rsidRPr="00973567">
        <w:rPr>
          <w:rFonts w:ascii="Arial" w:hAnsi="Arial" w:cs="Arial"/>
          <w:sz w:val="22"/>
          <w:szCs w:val="22"/>
          <w:lang w:val="en-GB"/>
        </w:rPr>
        <w:t>;</w:t>
      </w:r>
    </w:p>
    <w:p w14:paraId="45F1FBFC" w14:textId="5597D978" w:rsidR="00641B3A" w:rsidRDefault="00641B3A" w:rsidP="006678D6">
      <w:pPr>
        <w:jc w:val="both"/>
        <w:rPr>
          <w:rFonts w:ascii="Arial" w:hAnsi="Arial" w:cs="Arial"/>
          <w:sz w:val="22"/>
          <w:szCs w:val="22"/>
          <w:lang w:val="en-GB"/>
        </w:rPr>
      </w:pPr>
    </w:p>
    <w:p w14:paraId="53ADFB2E" w14:textId="2429E7B6" w:rsidR="006678D6" w:rsidRDefault="00641B3A" w:rsidP="00973567">
      <w:pPr>
        <w:jc w:val="both"/>
        <w:rPr>
          <w:rFonts w:ascii="Arial" w:hAnsi="Arial" w:cs="Arial"/>
          <w:sz w:val="22"/>
          <w:szCs w:val="22"/>
          <w:lang w:val="en-GB"/>
        </w:rPr>
      </w:pPr>
      <w:r>
        <w:rPr>
          <w:rFonts w:ascii="Arial" w:hAnsi="Arial" w:cs="Arial"/>
          <w:sz w:val="22"/>
          <w:szCs w:val="22"/>
          <w:lang w:val="en-GB"/>
        </w:rPr>
        <w:t>(v) Article 21 paragraph 1(e) allows the court of State A to entrust the administration or realisation of all or part of the State B Debtor’s assets located in State A to the foreign representative of State B or another person designated by the Court of State A;</w:t>
      </w:r>
    </w:p>
    <w:p w14:paraId="49D18BBB" w14:textId="06EA684B" w:rsidR="00641B3A" w:rsidRDefault="00641B3A" w:rsidP="00973567">
      <w:pPr>
        <w:jc w:val="both"/>
        <w:rPr>
          <w:rFonts w:ascii="Arial" w:hAnsi="Arial" w:cs="Arial"/>
          <w:sz w:val="22"/>
          <w:szCs w:val="22"/>
          <w:lang w:val="en-GB"/>
        </w:rPr>
      </w:pPr>
    </w:p>
    <w:p w14:paraId="69AFB32D" w14:textId="64667A36" w:rsidR="00641B3A" w:rsidRDefault="00641B3A" w:rsidP="00973567">
      <w:pPr>
        <w:jc w:val="both"/>
        <w:rPr>
          <w:rFonts w:ascii="Arial" w:hAnsi="Arial" w:cs="Arial"/>
          <w:sz w:val="22"/>
          <w:szCs w:val="22"/>
          <w:lang w:val="en-GB"/>
        </w:rPr>
      </w:pPr>
      <w:r>
        <w:rPr>
          <w:rFonts w:ascii="Arial" w:hAnsi="Arial" w:cs="Arial"/>
          <w:sz w:val="22"/>
          <w:szCs w:val="22"/>
          <w:lang w:val="en-GB"/>
        </w:rPr>
        <w:t>(vi)</w:t>
      </w:r>
      <w:r w:rsidR="0069446E">
        <w:rPr>
          <w:rFonts w:ascii="Arial" w:hAnsi="Arial" w:cs="Arial"/>
          <w:sz w:val="22"/>
          <w:szCs w:val="22"/>
          <w:lang w:val="en-GB"/>
        </w:rPr>
        <w:t xml:space="preserve">  Article 21 paragraph 1(f) allows the Court of State A to extend any relief granted subject to Article 19.  This is primarily granted to the provision</w:t>
      </w:r>
      <w:r w:rsidR="00330497">
        <w:rPr>
          <w:rFonts w:ascii="Arial" w:hAnsi="Arial" w:cs="Arial"/>
          <w:sz w:val="22"/>
          <w:szCs w:val="22"/>
          <w:lang w:val="en-GB"/>
        </w:rPr>
        <w:t>s</w:t>
      </w:r>
      <w:r w:rsidR="0069446E">
        <w:rPr>
          <w:rFonts w:ascii="Arial" w:hAnsi="Arial" w:cs="Arial"/>
          <w:sz w:val="22"/>
          <w:szCs w:val="22"/>
          <w:lang w:val="en-GB"/>
        </w:rPr>
        <w:t xml:space="preserve"> of Article 21 1(c), (d) and (g);</w:t>
      </w:r>
    </w:p>
    <w:p w14:paraId="142FD6E3" w14:textId="0A536F47" w:rsidR="00641B3A" w:rsidRDefault="00641B3A" w:rsidP="00973567">
      <w:pPr>
        <w:jc w:val="both"/>
        <w:rPr>
          <w:rFonts w:ascii="Arial" w:hAnsi="Arial" w:cs="Arial"/>
          <w:sz w:val="22"/>
          <w:szCs w:val="22"/>
          <w:lang w:val="en-GB"/>
        </w:rPr>
      </w:pPr>
    </w:p>
    <w:p w14:paraId="71E59172" w14:textId="3D6D93E5" w:rsidR="0069446E" w:rsidRPr="00973567" w:rsidRDefault="00641B3A" w:rsidP="003D78FD">
      <w:pPr>
        <w:jc w:val="both"/>
        <w:rPr>
          <w:rFonts w:ascii="Arial" w:hAnsi="Arial" w:cs="Arial"/>
          <w:sz w:val="22"/>
          <w:szCs w:val="22"/>
          <w:lang w:val="en-GB"/>
        </w:rPr>
      </w:pPr>
      <w:r>
        <w:rPr>
          <w:rFonts w:ascii="Arial" w:hAnsi="Arial" w:cs="Arial"/>
          <w:sz w:val="22"/>
          <w:szCs w:val="22"/>
          <w:lang w:val="en-GB"/>
        </w:rPr>
        <w:t xml:space="preserve">(vii) </w:t>
      </w:r>
      <w:r w:rsidR="003D78FD">
        <w:rPr>
          <w:rFonts w:ascii="Arial" w:hAnsi="Arial" w:cs="Arial"/>
          <w:sz w:val="22"/>
          <w:szCs w:val="22"/>
          <w:lang w:val="en-GB"/>
        </w:rPr>
        <w:t xml:space="preserve">Article 21 paragraph </w:t>
      </w:r>
      <w:r w:rsidR="0069446E" w:rsidRPr="00973567">
        <w:rPr>
          <w:rFonts w:ascii="Arial" w:hAnsi="Arial" w:cs="Arial"/>
          <w:sz w:val="22"/>
          <w:szCs w:val="22"/>
          <w:lang w:val="en-GB"/>
        </w:rPr>
        <w:t xml:space="preserve">(g) </w:t>
      </w:r>
      <w:r w:rsidR="003D78FD">
        <w:rPr>
          <w:rFonts w:ascii="Arial" w:hAnsi="Arial" w:cs="Arial"/>
          <w:sz w:val="22"/>
          <w:szCs w:val="22"/>
          <w:lang w:val="en-GB"/>
        </w:rPr>
        <w:t>allows the Court of State A</w:t>
      </w:r>
      <w:r w:rsidR="0069446E" w:rsidRPr="00973567">
        <w:rPr>
          <w:rFonts w:ascii="Arial" w:hAnsi="Arial" w:cs="Arial"/>
          <w:sz w:val="22"/>
          <w:szCs w:val="22"/>
          <w:lang w:val="en-GB"/>
        </w:rPr>
        <w:t xml:space="preserve"> </w:t>
      </w:r>
      <w:r w:rsidR="003D78FD">
        <w:rPr>
          <w:rFonts w:ascii="Arial" w:hAnsi="Arial" w:cs="Arial"/>
          <w:sz w:val="22"/>
          <w:szCs w:val="22"/>
          <w:lang w:val="en-GB"/>
        </w:rPr>
        <w:t xml:space="preserve">to grant </w:t>
      </w:r>
      <w:r w:rsidR="0069446E" w:rsidRPr="00973567">
        <w:rPr>
          <w:rFonts w:ascii="Arial" w:hAnsi="Arial" w:cs="Arial"/>
          <w:sz w:val="22"/>
          <w:szCs w:val="22"/>
          <w:lang w:val="en-GB"/>
        </w:rPr>
        <w:t>any additional relief that may be available to</w:t>
      </w:r>
      <w:r w:rsidR="003D78FD">
        <w:rPr>
          <w:rFonts w:ascii="Arial" w:hAnsi="Arial" w:cs="Arial"/>
          <w:sz w:val="22"/>
          <w:szCs w:val="22"/>
          <w:lang w:val="en-GB"/>
        </w:rPr>
        <w:t xml:space="preserve"> the </w:t>
      </w:r>
      <w:r w:rsidR="00330497">
        <w:rPr>
          <w:rFonts w:ascii="Arial" w:hAnsi="Arial" w:cs="Arial"/>
          <w:sz w:val="22"/>
          <w:szCs w:val="22"/>
          <w:lang w:val="en-GB"/>
        </w:rPr>
        <w:t>F</w:t>
      </w:r>
      <w:r w:rsidR="003D78FD">
        <w:rPr>
          <w:rFonts w:ascii="Arial" w:hAnsi="Arial" w:cs="Arial"/>
          <w:sz w:val="22"/>
          <w:szCs w:val="22"/>
          <w:lang w:val="en-GB"/>
        </w:rPr>
        <w:t xml:space="preserve">oreign </w:t>
      </w:r>
      <w:r w:rsidR="00330497">
        <w:rPr>
          <w:rFonts w:ascii="Arial" w:hAnsi="Arial" w:cs="Arial"/>
          <w:sz w:val="22"/>
          <w:szCs w:val="22"/>
          <w:lang w:val="en-GB"/>
        </w:rPr>
        <w:t>R</w:t>
      </w:r>
      <w:r w:rsidR="003D78FD">
        <w:rPr>
          <w:rFonts w:ascii="Arial" w:hAnsi="Arial" w:cs="Arial"/>
          <w:sz w:val="22"/>
          <w:szCs w:val="22"/>
          <w:lang w:val="en-GB"/>
        </w:rPr>
        <w:t>epresentative of State B under the laws of State A.</w:t>
      </w:r>
    </w:p>
    <w:p w14:paraId="3DE09BBC" w14:textId="0F09C70A" w:rsidR="00641B3A" w:rsidRDefault="00641B3A" w:rsidP="00973567">
      <w:pPr>
        <w:jc w:val="both"/>
        <w:rPr>
          <w:rFonts w:ascii="Arial" w:hAnsi="Arial" w:cs="Arial"/>
          <w:sz w:val="22"/>
          <w:szCs w:val="22"/>
          <w:lang w:val="en-GB"/>
        </w:rPr>
      </w:pPr>
    </w:p>
    <w:p w14:paraId="4A4CBFA0" w14:textId="247B48DD" w:rsidR="00973567" w:rsidRDefault="0069446E" w:rsidP="00973567">
      <w:pPr>
        <w:jc w:val="both"/>
        <w:rPr>
          <w:rFonts w:ascii="Arial" w:hAnsi="Arial" w:cs="Arial"/>
          <w:sz w:val="22"/>
          <w:szCs w:val="22"/>
          <w:lang w:val="en-GB"/>
        </w:rPr>
      </w:pPr>
      <w:r>
        <w:rPr>
          <w:rFonts w:ascii="Arial" w:hAnsi="Arial" w:cs="Arial"/>
          <w:sz w:val="22"/>
          <w:szCs w:val="22"/>
          <w:lang w:val="en-GB"/>
        </w:rPr>
        <w:t xml:space="preserve">(viii) </w:t>
      </w:r>
      <w:r w:rsidR="003D78FD">
        <w:rPr>
          <w:rFonts w:ascii="Arial" w:hAnsi="Arial" w:cs="Arial"/>
          <w:sz w:val="22"/>
          <w:szCs w:val="22"/>
          <w:lang w:val="en-GB"/>
        </w:rPr>
        <w:t xml:space="preserve">Article 21 (2) outlines that upon recognition of the State B </w:t>
      </w:r>
      <w:r w:rsidR="00330497">
        <w:rPr>
          <w:rFonts w:ascii="Arial" w:hAnsi="Arial" w:cs="Arial"/>
          <w:sz w:val="22"/>
          <w:szCs w:val="22"/>
          <w:lang w:val="en-GB"/>
        </w:rPr>
        <w:t>F</w:t>
      </w:r>
      <w:r w:rsidR="003D78FD">
        <w:rPr>
          <w:rFonts w:ascii="Arial" w:hAnsi="Arial" w:cs="Arial"/>
          <w:sz w:val="22"/>
          <w:szCs w:val="22"/>
          <w:lang w:val="en-GB"/>
        </w:rPr>
        <w:t xml:space="preserve">oreign </w:t>
      </w:r>
      <w:r w:rsidR="00330497">
        <w:rPr>
          <w:rFonts w:ascii="Arial" w:hAnsi="Arial" w:cs="Arial"/>
          <w:sz w:val="22"/>
          <w:szCs w:val="22"/>
          <w:lang w:val="en-GB"/>
        </w:rPr>
        <w:t>R</w:t>
      </w:r>
      <w:r w:rsidR="003D78FD">
        <w:rPr>
          <w:rFonts w:ascii="Arial" w:hAnsi="Arial" w:cs="Arial"/>
          <w:sz w:val="22"/>
          <w:szCs w:val="22"/>
          <w:lang w:val="en-GB"/>
        </w:rPr>
        <w:t>eprese</w:t>
      </w:r>
      <w:r w:rsidR="00330497">
        <w:rPr>
          <w:rFonts w:ascii="Arial" w:hAnsi="Arial" w:cs="Arial"/>
          <w:sz w:val="22"/>
          <w:szCs w:val="22"/>
          <w:lang w:val="en-GB"/>
        </w:rPr>
        <w:t>n</w:t>
      </w:r>
      <w:r w:rsidR="003D78FD">
        <w:rPr>
          <w:rFonts w:ascii="Arial" w:hAnsi="Arial" w:cs="Arial"/>
          <w:sz w:val="22"/>
          <w:szCs w:val="22"/>
          <w:lang w:val="en-GB"/>
        </w:rPr>
        <w:t xml:space="preserve">tative’s appointment, whether main or non-main, the Court of State A may at the request of the </w:t>
      </w:r>
      <w:r w:rsidR="00330497">
        <w:rPr>
          <w:rFonts w:ascii="Arial" w:hAnsi="Arial" w:cs="Arial"/>
          <w:sz w:val="22"/>
          <w:szCs w:val="22"/>
          <w:lang w:val="en-GB"/>
        </w:rPr>
        <w:t>F</w:t>
      </w:r>
      <w:r w:rsidR="003D78FD">
        <w:rPr>
          <w:rFonts w:ascii="Arial" w:hAnsi="Arial" w:cs="Arial"/>
          <w:sz w:val="22"/>
          <w:szCs w:val="22"/>
          <w:lang w:val="en-GB"/>
        </w:rPr>
        <w:t xml:space="preserve">oreign </w:t>
      </w:r>
      <w:r w:rsidR="00DC3D1C">
        <w:rPr>
          <w:rFonts w:ascii="Arial" w:hAnsi="Arial" w:cs="Arial"/>
          <w:sz w:val="22"/>
          <w:szCs w:val="22"/>
          <w:lang w:val="en-GB"/>
        </w:rPr>
        <w:t>R</w:t>
      </w:r>
      <w:r w:rsidR="00422C3C">
        <w:rPr>
          <w:rFonts w:ascii="Arial" w:hAnsi="Arial" w:cs="Arial"/>
          <w:sz w:val="22"/>
          <w:szCs w:val="22"/>
          <w:lang w:val="en-GB"/>
        </w:rPr>
        <w:t>epresentative</w:t>
      </w:r>
      <w:r w:rsidR="003D78FD">
        <w:rPr>
          <w:rFonts w:ascii="Arial" w:hAnsi="Arial" w:cs="Arial"/>
          <w:sz w:val="22"/>
          <w:szCs w:val="22"/>
          <w:lang w:val="en-GB"/>
        </w:rPr>
        <w:t xml:space="preserve"> of State B, entrust </w:t>
      </w:r>
      <w:r w:rsidR="00973567" w:rsidRPr="00973567">
        <w:rPr>
          <w:rFonts w:ascii="Arial" w:hAnsi="Arial" w:cs="Arial"/>
          <w:sz w:val="22"/>
          <w:szCs w:val="22"/>
          <w:lang w:val="en-GB"/>
        </w:rPr>
        <w:t xml:space="preserve">distribution of all or part of the </w:t>
      </w:r>
      <w:r w:rsidR="00176038">
        <w:rPr>
          <w:rFonts w:ascii="Arial" w:hAnsi="Arial" w:cs="Arial"/>
          <w:sz w:val="22"/>
          <w:szCs w:val="22"/>
          <w:lang w:val="en-GB"/>
        </w:rPr>
        <w:t>State B D</w:t>
      </w:r>
      <w:r w:rsidR="00973567" w:rsidRPr="00973567">
        <w:rPr>
          <w:rFonts w:ascii="Arial" w:hAnsi="Arial" w:cs="Arial"/>
          <w:sz w:val="22"/>
          <w:szCs w:val="22"/>
          <w:lang w:val="en-GB"/>
        </w:rPr>
        <w:t xml:space="preserve">ebtor’s assets located in </w:t>
      </w:r>
      <w:r w:rsidR="00176038">
        <w:rPr>
          <w:rFonts w:ascii="Arial" w:hAnsi="Arial" w:cs="Arial"/>
          <w:sz w:val="22"/>
          <w:szCs w:val="22"/>
          <w:lang w:val="en-GB"/>
        </w:rPr>
        <w:t xml:space="preserve">State A </w:t>
      </w:r>
      <w:r w:rsidR="00973567" w:rsidRPr="00973567">
        <w:rPr>
          <w:rFonts w:ascii="Arial" w:hAnsi="Arial" w:cs="Arial"/>
          <w:sz w:val="22"/>
          <w:szCs w:val="22"/>
          <w:lang w:val="en-GB"/>
        </w:rPr>
        <w:t>to the</w:t>
      </w:r>
      <w:r w:rsidR="00176038">
        <w:rPr>
          <w:rFonts w:ascii="Arial" w:hAnsi="Arial" w:cs="Arial"/>
          <w:sz w:val="22"/>
          <w:szCs w:val="22"/>
          <w:lang w:val="en-GB"/>
        </w:rPr>
        <w:t xml:space="preserve"> State B F</w:t>
      </w:r>
      <w:r w:rsidR="00973567" w:rsidRPr="00973567">
        <w:rPr>
          <w:rFonts w:ascii="Arial" w:hAnsi="Arial" w:cs="Arial"/>
          <w:sz w:val="22"/>
          <w:szCs w:val="22"/>
          <w:lang w:val="en-GB"/>
        </w:rPr>
        <w:t xml:space="preserve">oreign </w:t>
      </w:r>
      <w:r w:rsidR="00176038">
        <w:rPr>
          <w:rFonts w:ascii="Arial" w:hAnsi="Arial" w:cs="Arial"/>
          <w:sz w:val="22"/>
          <w:szCs w:val="22"/>
          <w:lang w:val="en-GB"/>
        </w:rPr>
        <w:t>R</w:t>
      </w:r>
      <w:r w:rsidR="00973567" w:rsidRPr="00973567">
        <w:rPr>
          <w:rFonts w:ascii="Arial" w:hAnsi="Arial" w:cs="Arial"/>
          <w:sz w:val="22"/>
          <w:szCs w:val="22"/>
          <w:lang w:val="en-GB"/>
        </w:rPr>
        <w:t xml:space="preserve">epresentative or another person designated by the </w:t>
      </w:r>
      <w:r w:rsidR="00176038">
        <w:rPr>
          <w:rFonts w:ascii="Arial" w:hAnsi="Arial" w:cs="Arial"/>
          <w:sz w:val="22"/>
          <w:szCs w:val="22"/>
          <w:lang w:val="en-GB"/>
        </w:rPr>
        <w:t>State A C</w:t>
      </w:r>
      <w:r w:rsidR="00973567" w:rsidRPr="00973567">
        <w:rPr>
          <w:rFonts w:ascii="Arial" w:hAnsi="Arial" w:cs="Arial"/>
          <w:sz w:val="22"/>
          <w:szCs w:val="22"/>
          <w:lang w:val="en-GB"/>
        </w:rPr>
        <w:t>ourt, provided</w:t>
      </w:r>
      <w:r w:rsidR="00176038">
        <w:rPr>
          <w:rFonts w:ascii="Arial" w:hAnsi="Arial" w:cs="Arial"/>
          <w:sz w:val="22"/>
          <w:szCs w:val="22"/>
          <w:lang w:val="en-GB"/>
        </w:rPr>
        <w:t xml:space="preserve"> </w:t>
      </w:r>
      <w:r w:rsidR="00973567" w:rsidRPr="00973567">
        <w:rPr>
          <w:rFonts w:ascii="Arial" w:hAnsi="Arial" w:cs="Arial"/>
          <w:sz w:val="22"/>
          <w:szCs w:val="22"/>
          <w:lang w:val="en-GB"/>
        </w:rPr>
        <w:t xml:space="preserve">that the </w:t>
      </w:r>
      <w:r w:rsidR="00176038">
        <w:rPr>
          <w:rFonts w:ascii="Arial" w:hAnsi="Arial" w:cs="Arial"/>
          <w:sz w:val="22"/>
          <w:szCs w:val="22"/>
          <w:lang w:val="en-GB"/>
        </w:rPr>
        <w:t>State A C</w:t>
      </w:r>
      <w:r w:rsidR="00973567" w:rsidRPr="00973567">
        <w:rPr>
          <w:rFonts w:ascii="Arial" w:hAnsi="Arial" w:cs="Arial"/>
          <w:sz w:val="22"/>
          <w:szCs w:val="22"/>
          <w:lang w:val="en-GB"/>
        </w:rPr>
        <w:t xml:space="preserve">ourt is satisfied that the interests of creditors in </w:t>
      </w:r>
      <w:r w:rsidR="00176038">
        <w:rPr>
          <w:rFonts w:ascii="Arial" w:hAnsi="Arial" w:cs="Arial"/>
          <w:sz w:val="22"/>
          <w:szCs w:val="22"/>
          <w:lang w:val="en-GB"/>
        </w:rPr>
        <w:t xml:space="preserve">State A are </w:t>
      </w:r>
      <w:r w:rsidR="00973567" w:rsidRPr="00973567">
        <w:rPr>
          <w:rFonts w:ascii="Arial" w:hAnsi="Arial" w:cs="Arial"/>
          <w:sz w:val="22"/>
          <w:szCs w:val="22"/>
          <w:lang w:val="en-GB"/>
        </w:rPr>
        <w:t>adequately protected.</w:t>
      </w:r>
    </w:p>
    <w:p w14:paraId="76E5FD04" w14:textId="77777777" w:rsidR="005A62C4" w:rsidRPr="009B5832" w:rsidRDefault="005A62C4"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lastRenderedPageBreak/>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77777777" w:rsidR="00980314" w:rsidRPr="009B5832" w:rsidRDefault="00980314" w:rsidP="00980314">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5962A9BC" w14:textId="67558F51" w:rsidR="00980314" w:rsidRDefault="00980314" w:rsidP="000077DD">
      <w:pPr>
        <w:jc w:val="both"/>
        <w:rPr>
          <w:rFonts w:ascii="Arial" w:hAnsi="Arial" w:cs="Arial"/>
          <w:sz w:val="22"/>
          <w:szCs w:val="22"/>
          <w:lang w:val="en-GB"/>
        </w:rPr>
      </w:pPr>
    </w:p>
    <w:p w14:paraId="65ED4CAF" w14:textId="30C7EE62" w:rsidR="00996F7A" w:rsidRDefault="003E6BFC" w:rsidP="000077DD">
      <w:pPr>
        <w:jc w:val="both"/>
        <w:rPr>
          <w:rFonts w:ascii="Arial" w:hAnsi="Arial" w:cs="Arial"/>
          <w:sz w:val="22"/>
          <w:szCs w:val="22"/>
          <w:lang w:val="en-GB"/>
        </w:rPr>
      </w:pPr>
      <w:r>
        <w:rPr>
          <w:rFonts w:ascii="Arial" w:hAnsi="Arial" w:cs="Arial"/>
          <w:sz w:val="22"/>
          <w:szCs w:val="22"/>
          <w:lang w:val="en-GB"/>
        </w:rPr>
        <w:t xml:space="preserve">A pre-recognition worldwide freezing order granted under Article 19 of the MLCBI is unlikely to continue post recognition under Article 21 because </w:t>
      </w:r>
      <w:r w:rsidR="00996F7A">
        <w:rPr>
          <w:rFonts w:ascii="Arial" w:hAnsi="Arial" w:cs="Arial"/>
          <w:sz w:val="22"/>
          <w:szCs w:val="22"/>
          <w:lang w:val="en-GB"/>
        </w:rPr>
        <w:t xml:space="preserve">once the State B </w:t>
      </w:r>
      <w:r w:rsidR="00B53FCA">
        <w:rPr>
          <w:rFonts w:ascii="Arial" w:hAnsi="Arial" w:cs="Arial"/>
          <w:sz w:val="22"/>
          <w:szCs w:val="22"/>
          <w:lang w:val="en-GB"/>
        </w:rPr>
        <w:t>F</w:t>
      </w:r>
      <w:r w:rsidR="00996F7A">
        <w:rPr>
          <w:rFonts w:ascii="Arial" w:hAnsi="Arial" w:cs="Arial"/>
          <w:sz w:val="22"/>
          <w:szCs w:val="22"/>
          <w:lang w:val="en-GB"/>
        </w:rPr>
        <w:t xml:space="preserve">oreign </w:t>
      </w:r>
      <w:r w:rsidR="00B53FCA">
        <w:rPr>
          <w:rFonts w:ascii="Arial" w:hAnsi="Arial" w:cs="Arial"/>
          <w:sz w:val="22"/>
          <w:szCs w:val="22"/>
          <w:lang w:val="en-GB"/>
        </w:rPr>
        <w:t>R</w:t>
      </w:r>
      <w:r w:rsidR="00996F7A">
        <w:rPr>
          <w:rFonts w:ascii="Arial" w:hAnsi="Arial" w:cs="Arial"/>
          <w:sz w:val="22"/>
          <w:szCs w:val="22"/>
          <w:lang w:val="en-GB"/>
        </w:rPr>
        <w:t xml:space="preserve">epresentative’s appointment has been recognised in State A, </w:t>
      </w:r>
      <w:r w:rsidR="00B53FCA">
        <w:rPr>
          <w:rFonts w:ascii="Arial" w:hAnsi="Arial" w:cs="Arial"/>
          <w:sz w:val="22"/>
          <w:szCs w:val="22"/>
          <w:lang w:val="en-GB"/>
        </w:rPr>
        <w:t xml:space="preserve">the Foreign Representative </w:t>
      </w:r>
      <w:r w:rsidR="00996F7A">
        <w:rPr>
          <w:rFonts w:ascii="Arial" w:hAnsi="Arial" w:cs="Arial"/>
          <w:sz w:val="22"/>
          <w:szCs w:val="22"/>
          <w:lang w:val="en-GB"/>
        </w:rPr>
        <w:t xml:space="preserve">would have the sanction of the Court of State A to </w:t>
      </w:r>
      <w:r w:rsidR="0084467E">
        <w:rPr>
          <w:rFonts w:ascii="Arial" w:hAnsi="Arial" w:cs="Arial"/>
          <w:sz w:val="22"/>
          <w:szCs w:val="22"/>
          <w:lang w:val="en-GB"/>
        </w:rPr>
        <w:t>administer</w:t>
      </w:r>
      <w:r w:rsidR="00996F7A">
        <w:rPr>
          <w:rFonts w:ascii="Arial" w:hAnsi="Arial" w:cs="Arial"/>
          <w:sz w:val="22"/>
          <w:szCs w:val="22"/>
          <w:lang w:val="en-GB"/>
        </w:rPr>
        <w:t xml:space="preserve"> the assets of the State B Debtor in the best interest of creditors.</w:t>
      </w: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675B5E"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decision to revoke </w:t>
      </w:r>
      <w:r w:rsidRPr="00675B5E">
        <w:rPr>
          <w:rFonts w:ascii="Arial" w:hAnsi="Arial" w:cs="Arial"/>
          <w:color w:val="000000"/>
          <w:sz w:val="22"/>
          <w:szCs w:val="22"/>
          <w:lang w:val="en-GB" w:eastAsia="en-GB"/>
        </w:rPr>
        <w:t>the bank</w:t>
      </w:r>
      <w:r w:rsidR="001747C2" w:rsidRPr="00675B5E">
        <w:rPr>
          <w:rFonts w:ascii="Arial" w:hAnsi="Arial" w:cs="Arial"/>
          <w:color w:val="000000"/>
          <w:sz w:val="22"/>
          <w:szCs w:val="22"/>
          <w:lang w:val="en-GB" w:eastAsia="en-GB"/>
        </w:rPr>
        <w:t>’</w:t>
      </w:r>
      <w:r w:rsidRPr="00675B5E">
        <w:rPr>
          <w:rFonts w:ascii="Arial" w:hAnsi="Arial" w:cs="Arial"/>
          <w:color w:val="000000"/>
          <w:sz w:val="22"/>
          <w:szCs w:val="22"/>
          <w:lang w:val="en-GB" w:eastAsia="en-GB"/>
        </w:rPr>
        <w:t>s licence.</w:t>
      </w:r>
      <w:bookmarkStart w:id="20" w:name="para33"/>
      <w:bookmarkEnd w:id="19"/>
    </w:p>
    <w:p w14:paraId="263A140B" w14:textId="77777777" w:rsidR="0040710D" w:rsidRPr="00675B5E" w:rsidRDefault="0040710D" w:rsidP="0040710D">
      <w:pPr>
        <w:jc w:val="both"/>
        <w:rPr>
          <w:rFonts w:ascii="Arial" w:hAnsi="Arial" w:cs="Arial"/>
          <w:color w:val="000000"/>
          <w:sz w:val="22"/>
          <w:szCs w:val="22"/>
          <w:lang w:val="en-GB" w:eastAsia="en-GB"/>
        </w:rPr>
      </w:pPr>
    </w:p>
    <w:p w14:paraId="2B7CE32C" w14:textId="6B1378B4" w:rsidR="008A7470" w:rsidRPr="00675B5E" w:rsidRDefault="008A7470" w:rsidP="0040710D">
      <w:pPr>
        <w:jc w:val="both"/>
        <w:rPr>
          <w:rFonts w:ascii="Arial" w:hAnsi="Arial" w:cs="Arial"/>
          <w:color w:val="000000"/>
          <w:sz w:val="22"/>
          <w:szCs w:val="22"/>
          <w:lang w:val="en-GB" w:eastAsia="en-GB"/>
        </w:rPr>
      </w:pPr>
      <w:r w:rsidRPr="00675B5E">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sidRPr="00675B5E">
        <w:rPr>
          <w:rFonts w:ascii="Arial" w:hAnsi="Arial" w:cs="Arial"/>
          <w:color w:val="000000"/>
          <w:sz w:val="22"/>
          <w:szCs w:val="22"/>
          <w:lang w:val="en-GB" w:eastAsia="en-GB"/>
        </w:rPr>
        <w:t>’</w:t>
      </w:r>
      <w:r w:rsidRPr="00675B5E">
        <w:rPr>
          <w:rFonts w:ascii="Arial" w:hAnsi="Arial" w:cs="Arial"/>
          <w:color w:val="000000"/>
          <w:sz w:val="22"/>
          <w:szCs w:val="22"/>
          <w:lang w:val="en-GB" w:eastAsia="en-GB"/>
        </w:rPr>
        <w:t>s decision to revoke the bank</w:t>
      </w:r>
      <w:r w:rsidR="001747C2" w:rsidRPr="00675B5E">
        <w:rPr>
          <w:rFonts w:ascii="Arial" w:hAnsi="Arial" w:cs="Arial"/>
          <w:color w:val="000000"/>
          <w:sz w:val="22"/>
          <w:szCs w:val="22"/>
          <w:lang w:val="en-GB" w:eastAsia="en-GB"/>
        </w:rPr>
        <w:t>’</w:t>
      </w:r>
      <w:r w:rsidRPr="00675B5E">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675B5E"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675B5E">
        <w:rPr>
          <w:rFonts w:ascii="Arial" w:hAnsi="Arial" w:cs="Arial"/>
          <w:color w:val="000000"/>
          <w:sz w:val="22"/>
          <w:szCs w:val="22"/>
          <w:lang w:val="en-GB" w:eastAsia="en-GB"/>
        </w:rPr>
        <w:t>When the bank enters liquidation, all powers of the bank</w:t>
      </w:r>
      <w:r w:rsidR="001747C2" w:rsidRPr="00675B5E">
        <w:rPr>
          <w:rFonts w:ascii="Arial" w:hAnsi="Arial" w:cs="Arial"/>
          <w:color w:val="000000"/>
          <w:sz w:val="22"/>
          <w:szCs w:val="22"/>
          <w:lang w:val="en-GB" w:eastAsia="en-GB"/>
        </w:rPr>
        <w:t>’</w:t>
      </w:r>
      <w:r w:rsidRPr="00675B5E">
        <w:rPr>
          <w:rFonts w:ascii="Arial" w:hAnsi="Arial" w:cs="Arial"/>
          <w:color w:val="000000"/>
          <w:sz w:val="22"/>
          <w:szCs w:val="22"/>
          <w:lang w:val="en-GB" w:eastAsia="en-GB"/>
        </w:rPr>
        <w:t>s management and control bodies are terminated (as are the provisional administrators</w:t>
      </w:r>
      <w:r w:rsidR="001747C2" w:rsidRPr="00675B5E">
        <w:rPr>
          <w:rFonts w:ascii="Arial" w:hAnsi="Arial" w:cs="Arial"/>
          <w:color w:val="000000"/>
          <w:sz w:val="22"/>
          <w:szCs w:val="22"/>
          <w:lang w:val="en-GB" w:eastAsia="en-GB"/>
        </w:rPr>
        <w:t>’</w:t>
      </w:r>
      <w:r w:rsidRPr="00675B5E">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w:t>
      </w:r>
      <w:r w:rsidRPr="009B5832">
        <w:rPr>
          <w:rFonts w:ascii="Arial" w:hAnsi="Arial" w:cs="Arial"/>
          <w:color w:val="000000"/>
          <w:sz w:val="22"/>
          <w:szCs w:val="22"/>
          <w:lang w:val="en-GB" w:eastAsia="en-GB"/>
        </w:rPr>
        <w:t xml:space="preserv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675B5E">
        <w:rPr>
          <w:rFonts w:ascii="Arial" w:hAnsi="Arial" w:cs="Arial"/>
          <w:color w:val="000000"/>
          <w:sz w:val="22"/>
          <w:szCs w:val="22"/>
          <w:lang w:val="en-GB" w:eastAsia="en-GB"/>
        </w:rPr>
        <w:t>Three months later, on 17 December 2015, the NB formally revoked the Bank</w:t>
      </w:r>
      <w:r w:rsidR="001747C2" w:rsidRPr="00675B5E">
        <w:rPr>
          <w:rFonts w:ascii="Arial" w:hAnsi="Arial" w:cs="Arial"/>
          <w:color w:val="000000"/>
          <w:sz w:val="22"/>
          <w:szCs w:val="22"/>
          <w:lang w:val="en-GB" w:eastAsia="en-GB"/>
        </w:rPr>
        <w:t>’</w:t>
      </w:r>
      <w:r w:rsidRPr="00675B5E">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675B5E">
        <w:rPr>
          <w:rFonts w:ascii="Arial" w:hAnsi="Arial" w:cs="Arial"/>
          <w:color w:val="000000"/>
          <w:sz w:val="22"/>
          <w:szCs w:val="22"/>
          <w:lang w:val="en-GB" w:eastAsia="en-GB"/>
        </w:rPr>
        <w:t>’</w:t>
      </w:r>
      <w:r w:rsidRPr="00675B5E">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assets in the manner prescribed by the DGF </w:t>
      </w:r>
      <w:r w:rsidRPr="00675B5E">
        <w:rPr>
          <w:rFonts w:ascii="Arial" w:hAnsi="Arial" w:cs="Arial"/>
          <w:color w:val="000000"/>
          <w:sz w:val="22"/>
          <w:szCs w:val="22"/>
          <w:lang w:val="en-GB" w:eastAsia="en-GB"/>
        </w:rPr>
        <w:t>Law. Resolution 1513 expressly excludes from Ms G</w:t>
      </w:r>
      <w:r w:rsidR="001747C2" w:rsidRPr="00675B5E">
        <w:rPr>
          <w:rFonts w:ascii="Arial" w:hAnsi="Arial" w:cs="Arial"/>
          <w:color w:val="000000"/>
          <w:sz w:val="22"/>
          <w:szCs w:val="22"/>
          <w:lang w:val="en-GB" w:eastAsia="en-GB"/>
        </w:rPr>
        <w:t>’</w:t>
      </w:r>
      <w:r w:rsidRPr="00675B5E">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675B5E">
        <w:rPr>
          <w:rFonts w:ascii="Arial" w:hAnsi="Arial" w:cs="Arial"/>
          <w:color w:val="000000"/>
          <w:sz w:val="22"/>
          <w:szCs w:val="22"/>
          <w:lang w:val="en-GB" w:eastAsia="en-GB"/>
        </w:rPr>
        <w:t>’</w:t>
      </w:r>
      <w:r w:rsidRPr="00675B5E">
        <w:rPr>
          <w:rFonts w:ascii="Arial" w:hAnsi="Arial" w:cs="Arial"/>
          <w:color w:val="000000"/>
          <w:sz w:val="22"/>
          <w:szCs w:val="22"/>
          <w:lang w:val="en-GB" w:eastAsia="en-GB"/>
        </w:rPr>
        <w:t>s assets. Each of the excluded powers remains vested in the DGF as the Bank</w:t>
      </w:r>
      <w:r w:rsidR="001747C2" w:rsidRPr="00675B5E">
        <w:rPr>
          <w:rFonts w:ascii="Arial" w:hAnsi="Arial" w:cs="Arial"/>
          <w:color w:val="000000"/>
          <w:sz w:val="22"/>
          <w:szCs w:val="22"/>
          <w:lang w:val="en-GB" w:eastAsia="en-GB"/>
        </w:rPr>
        <w:t>’</w:t>
      </w:r>
      <w:r w:rsidRPr="00675B5E">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w:t>
      </w:r>
      <w:r w:rsidRPr="009B5832">
        <w:rPr>
          <w:rFonts w:ascii="Arial" w:hAnsi="Arial" w:cs="Arial"/>
          <w:sz w:val="22"/>
          <w:szCs w:val="22"/>
          <w:lang w:val="en-GB"/>
        </w:rPr>
        <w:lastRenderedPageBreak/>
        <w:t xml:space="preserve">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77777777" w:rsidR="00387106" w:rsidRPr="009B5832" w:rsidRDefault="00387106"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172B2D0A" w14:textId="5A0B0DB6" w:rsidR="00387106" w:rsidRPr="009B5832" w:rsidRDefault="00387106" w:rsidP="00707FC8">
      <w:pPr>
        <w:jc w:val="both"/>
        <w:rPr>
          <w:rFonts w:ascii="Arial" w:hAnsi="Arial" w:cs="Arial"/>
          <w:sz w:val="22"/>
          <w:szCs w:val="22"/>
          <w:lang w:val="en-GB"/>
        </w:rPr>
      </w:pPr>
    </w:p>
    <w:p w14:paraId="70C6A8B6" w14:textId="3DBA09A2" w:rsidR="00126A4D" w:rsidRPr="003747F1" w:rsidRDefault="003747F1" w:rsidP="00707FC8">
      <w:pPr>
        <w:autoSpaceDE w:val="0"/>
        <w:autoSpaceDN w:val="0"/>
        <w:adjustRightInd w:val="0"/>
        <w:spacing w:line="276" w:lineRule="auto"/>
        <w:jc w:val="both"/>
        <w:rPr>
          <w:rFonts w:ascii="Arial" w:hAnsi="Arial" w:cs="Arial"/>
          <w:i/>
          <w:iCs/>
          <w:sz w:val="22"/>
          <w:szCs w:val="22"/>
          <w:lang w:val="en-GB"/>
        </w:rPr>
      </w:pPr>
      <w:r w:rsidRPr="003747F1">
        <w:rPr>
          <w:rFonts w:ascii="Arial" w:hAnsi="Arial" w:cs="Arial"/>
          <w:i/>
          <w:iCs/>
          <w:color w:val="000000"/>
          <w:sz w:val="22"/>
          <w:szCs w:val="22"/>
          <w:lang w:val="en-GB" w:eastAsia="en-GB"/>
        </w:rPr>
        <w:t>Whether the Bank’s liquidation comprises a “foreign proceeding” within the meaning of article 2(a) of the MLCBI</w:t>
      </w:r>
      <w:r w:rsidR="00585CEA">
        <w:rPr>
          <w:rFonts w:ascii="Arial" w:hAnsi="Arial" w:cs="Arial"/>
          <w:i/>
          <w:iCs/>
          <w:color w:val="000000"/>
          <w:sz w:val="22"/>
          <w:szCs w:val="22"/>
          <w:lang w:val="en-GB" w:eastAsia="en-GB"/>
        </w:rPr>
        <w:t>:</w:t>
      </w:r>
    </w:p>
    <w:bookmarkEnd w:id="5"/>
    <w:p w14:paraId="6D8F5E51" w14:textId="6255903C" w:rsidR="0077498C" w:rsidRDefault="0077498C" w:rsidP="00707FC8">
      <w:pPr>
        <w:jc w:val="both"/>
        <w:rPr>
          <w:rFonts w:ascii="Arial" w:hAnsi="Arial" w:cs="Arial"/>
          <w:color w:val="000000" w:themeColor="text1"/>
          <w:sz w:val="22"/>
          <w:szCs w:val="22"/>
          <w:lang w:val="en-GB"/>
        </w:rPr>
      </w:pPr>
    </w:p>
    <w:p w14:paraId="078B4A2E" w14:textId="20EA416E" w:rsidR="003747F1" w:rsidRDefault="00910CCF" w:rsidP="00707FC8">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Article 2(</w:t>
      </w:r>
      <w:r w:rsidR="00A8409B">
        <w:rPr>
          <w:rFonts w:ascii="Arial" w:hAnsi="Arial" w:cs="Arial"/>
          <w:color w:val="000000" w:themeColor="text1"/>
          <w:sz w:val="22"/>
          <w:szCs w:val="22"/>
          <w:lang w:val="en-GB"/>
        </w:rPr>
        <w:t>i</w:t>
      </w:r>
      <w:r>
        <w:rPr>
          <w:rFonts w:ascii="Arial" w:hAnsi="Arial" w:cs="Arial"/>
          <w:color w:val="000000" w:themeColor="text1"/>
          <w:sz w:val="22"/>
          <w:szCs w:val="22"/>
          <w:lang w:val="en-GB"/>
        </w:rPr>
        <w:t xml:space="preserve">) of the </w:t>
      </w:r>
      <w:r w:rsidR="00A8409B">
        <w:rPr>
          <w:rFonts w:ascii="Arial" w:hAnsi="Arial" w:cs="Arial"/>
          <w:color w:val="000000" w:themeColor="text1"/>
          <w:sz w:val="22"/>
          <w:szCs w:val="22"/>
          <w:lang w:val="en-GB"/>
        </w:rPr>
        <w:t xml:space="preserve">English Cross-Border Insolvency Regulations 2006 (“CBIR”) </w:t>
      </w:r>
      <w:r>
        <w:rPr>
          <w:rFonts w:ascii="Arial" w:hAnsi="Arial" w:cs="Arial"/>
          <w:color w:val="000000" w:themeColor="text1"/>
          <w:sz w:val="22"/>
          <w:szCs w:val="22"/>
          <w:lang w:val="en-GB"/>
        </w:rPr>
        <w:t>defines a Foreign Proceeding as:</w:t>
      </w:r>
    </w:p>
    <w:p w14:paraId="7463C76A" w14:textId="32E6198E" w:rsidR="00910CCF" w:rsidRDefault="00910CCF" w:rsidP="00707FC8">
      <w:pPr>
        <w:jc w:val="both"/>
        <w:rPr>
          <w:rFonts w:ascii="Arial" w:hAnsi="Arial" w:cs="Arial"/>
          <w:i/>
          <w:iCs/>
          <w:color w:val="000000" w:themeColor="text1"/>
          <w:sz w:val="22"/>
          <w:szCs w:val="22"/>
          <w:lang w:val="en-GB"/>
        </w:rPr>
      </w:pPr>
    </w:p>
    <w:p w14:paraId="3E651EBF" w14:textId="04902572" w:rsidR="00910CCF" w:rsidRPr="00910CCF" w:rsidRDefault="00910CCF" w:rsidP="00910CCF">
      <w:pPr>
        <w:jc w:val="both"/>
        <w:rPr>
          <w:rFonts w:ascii="Arial" w:hAnsi="Arial" w:cs="Arial"/>
          <w:i/>
          <w:iCs/>
          <w:color w:val="000000" w:themeColor="text1"/>
          <w:sz w:val="22"/>
          <w:szCs w:val="22"/>
          <w:lang w:val="en-GB"/>
        </w:rPr>
      </w:pPr>
      <w:r>
        <w:rPr>
          <w:rFonts w:ascii="Arial" w:hAnsi="Arial" w:cs="Arial"/>
          <w:i/>
          <w:iCs/>
          <w:color w:val="000000" w:themeColor="text1"/>
          <w:sz w:val="22"/>
          <w:szCs w:val="22"/>
          <w:lang w:val="en-GB"/>
        </w:rPr>
        <w:t>“</w:t>
      </w:r>
      <w:r w:rsidRPr="00910CCF">
        <w:rPr>
          <w:rFonts w:ascii="Arial" w:hAnsi="Arial" w:cs="Arial"/>
          <w:i/>
          <w:iCs/>
          <w:color w:val="000000" w:themeColor="text1"/>
          <w:sz w:val="22"/>
          <w:szCs w:val="22"/>
          <w:lang w:val="en-GB"/>
        </w:rPr>
        <w:t>a collective judicial or administrative</w:t>
      </w:r>
      <w:r>
        <w:rPr>
          <w:rFonts w:ascii="Arial" w:hAnsi="Arial" w:cs="Arial"/>
          <w:i/>
          <w:iCs/>
          <w:color w:val="000000" w:themeColor="text1"/>
          <w:sz w:val="22"/>
          <w:szCs w:val="22"/>
          <w:lang w:val="en-GB"/>
        </w:rPr>
        <w:t xml:space="preserve"> </w:t>
      </w:r>
      <w:r w:rsidRPr="00910CCF">
        <w:rPr>
          <w:rFonts w:ascii="Arial" w:hAnsi="Arial" w:cs="Arial"/>
          <w:i/>
          <w:iCs/>
          <w:color w:val="000000" w:themeColor="text1"/>
          <w:sz w:val="22"/>
          <w:szCs w:val="22"/>
          <w:lang w:val="en-GB"/>
        </w:rPr>
        <w:t>proceeding in a foreign State, including an interim proceeding, pursuant to a</w:t>
      </w:r>
      <w:r>
        <w:rPr>
          <w:rFonts w:ascii="Arial" w:hAnsi="Arial" w:cs="Arial"/>
          <w:i/>
          <w:iCs/>
          <w:color w:val="000000" w:themeColor="text1"/>
          <w:sz w:val="22"/>
          <w:szCs w:val="22"/>
          <w:lang w:val="en-GB"/>
        </w:rPr>
        <w:t xml:space="preserve"> </w:t>
      </w:r>
      <w:r w:rsidRPr="00910CCF">
        <w:rPr>
          <w:rFonts w:ascii="Arial" w:hAnsi="Arial" w:cs="Arial"/>
          <w:i/>
          <w:iCs/>
          <w:color w:val="000000" w:themeColor="text1"/>
          <w:sz w:val="22"/>
          <w:szCs w:val="22"/>
          <w:lang w:val="en-GB"/>
        </w:rPr>
        <w:t>law relating to insolvency in which proceeding the assets and affairs of the</w:t>
      </w:r>
      <w:r>
        <w:rPr>
          <w:rFonts w:ascii="Arial" w:hAnsi="Arial" w:cs="Arial"/>
          <w:i/>
          <w:iCs/>
          <w:color w:val="000000" w:themeColor="text1"/>
          <w:sz w:val="22"/>
          <w:szCs w:val="22"/>
          <w:lang w:val="en-GB"/>
        </w:rPr>
        <w:t xml:space="preserve"> </w:t>
      </w:r>
      <w:r w:rsidRPr="00910CCF">
        <w:rPr>
          <w:rFonts w:ascii="Arial" w:hAnsi="Arial" w:cs="Arial"/>
          <w:i/>
          <w:iCs/>
          <w:color w:val="000000" w:themeColor="text1"/>
          <w:sz w:val="22"/>
          <w:szCs w:val="22"/>
          <w:lang w:val="en-GB"/>
        </w:rPr>
        <w:t>debtor are subject to control or supervision by a foreign court, for the purpose</w:t>
      </w:r>
    </w:p>
    <w:p w14:paraId="436614E1" w14:textId="129E963C" w:rsidR="003747F1" w:rsidRDefault="00910CCF" w:rsidP="00910CCF">
      <w:pPr>
        <w:jc w:val="both"/>
        <w:rPr>
          <w:rFonts w:ascii="Arial" w:hAnsi="Arial" w:cs="Arial"/>
          <w:i/>
          <w:iCs/>
          <w:color w:val="000000" w:themeColor="text1"/>
          <w:sz w:val="22"/>
          <w:szCs w:val="22"/>
          <w:lang w:val="en-GB"/>
        </w:rPr>
      </w:pPr>
      <w:r w:rsidRPr="00910CCF">
        <w:rPr>
          <w:rFonts w:ascii="Arial" w:hAnsi="Arial" w:cs="Arial"/>
          <w:i/>
          <w:iCs/>
          <w:color w:val="000000" w:themeColor="text1"/>
          <w:sz w:val="22"/>
          <w:szCs w:val="22"/>
          <w:lang w:val="en-GB"/>
        </w:rPr>
        <w:t>of reorgani</w:t>
      </w:r>
      <w:r w:rsidR="00A8409B">
        <w:rPr>
          <w:rFonts w:ascii="Arial" w:hAnsi="Arial" w:cs="Arial"/>
          <w:i/>
          <w:iCs/>
          <w:color w:val="000000" w:themeColor="text1"/>
          <w:sz w:val="22"/>
          <w:szCs w:val="22"/>
          <w:lang w:val="en-GB"/>
        </w:rPr>
        <w:t>s</w:t>
      </w:r>
      <w:r w:rsidRPr="00910CCF">
        <w:rPr>
          <w:rFonts w:ascii="Arial" w:hAnsi="Arial" w:cs="Arial"/>
          <w:i/>
          <w:iCs/>
          <w:color w:val="000000" w:themeColor="text1"/>
          <w:sz w:val="22"/>
          <w:szCs w:val="22"/>
          <w:lang w:val="en-GB"/>
        </w:rPr>
        <w:t>ation or liquidation</w:t>
      </w:r>
      <w:r>
        <w:rPr>
          <w:rFonts w:ascii="Arial" w:hAnsi="Arial" w:cs="Arial"/>
          <w:i/>
          <w:iCs/>
          <w:color w:val="000000" w:themeColor="text1"/>
          <w:sz w:val="22"/>
          <w:szCs w:val="22"/>
          <w:lang w:val="en-GB"/>
        </w:rPr>
        <w:t>”</w:t>
      </w:r>
    </w:p>
    <w:p w14:paraId="77AEB51F" w14:textId="0467639F" w:rsidR="00910CCF" w:rsidRDefault="00910CCF" w:rsidP="00910CCF">
      <w:pPr>
        <w:jc w:val="both"/>
        <w:rPr>
          <w:rFonts w:ascii="Arial" w:hAnsi="Arial" w:cs="Arial"/>
          <w:color w:val="000000" w:themeColor="text1"/>
          <w:sz w:val="22"/>
          <w:szCs w:val="22"/>
          <w:lang w:val="en-GB"/>
        </w:rPr>
      </w:pPr>
    </w:p>
    <w:p w14:paraId="7BFDD3B2" w14:textId="3BB18913" w:rsidR="00910CCF" w:rsidRDefault="00D7593C" w:rsidP="00707FC8">
      <w:pPr>
        <w:jc w:val="both"/>
        <w:rPr>
          <w:rFonts w:ascii="Arial" w:hAnsi="Arial" w:cs="Arial"/>
          <w:sz w:val="22"/>
          <w:szCs w:val="22"/>
          <w:lang w:val="en-GB"/>
        </w:rPr>
      </w:pPr>
      <w:r>
        <w:rPr>
          <w:rFonts w:ascii="Arial" w:hAnsi="Arial" w:cs="Arial"/>
          <w:sz w:val="22"/>
          <w:szCs w:val="22"/>
          <w:lang w:val="en-GB"/>
        </w:rPr>
        <w:t>The Guide to Enactment and Interpretation of the UNCITRAL Model Law on Cross-Border Insolvency (“GEI”) provide four criteria for determining whether a proceeding meets the definition of Article 2(a)</w:t>
      </w:r>
      <w:r w:rsidR="00585CEA">
        <w:rPr>
          <w:rFonts w:ascii="Arial" w:hAnsi="Arial" w:cs="Arial"/>
          <w:sz w:val="22"/>
          <w:szCs w:val="22"/>
          <w:lang w:val="en-GB"/>
        </w:rPr>
        <w:t>, or in this case Article 2(i) of the CBIR</w:t>
      </w:r>
      <w:r>
        <w:rPr>
          <w:rFonts w:ascii="Arial" w:hAnsi="Arial" w:cs="Arial"/>
          <w:sz w:val="22"/>
          <w:szCs w:val="22"/>
          <w:lang w:val="en-GB"/>
        </w:rPr>
        <w:t>.  These four criteria are:</w:t>
      </w:r>
    </w:p>
    <w:p w14:paraId="75E190D1" w14:textId="697D8F78" w:rsidR="00D7593C" w:rsidRDefault="00D7593C" w:rsidP="00707FC8">
      <w:pPr>
        <w:jc w:val="both"/>
        <w:rPr>
          <w:rFonts w:ascii="Arial" w:hAnsi="Arial" w:cs="Arial"/>
          <w:sz w:val="22"/>
          <w:szCs w:val="22"/>
          <w:lang w:val="en-GB"/>
        </w:rPr>
      </w:pPr>
    </w:p>
    <w:p w14:paraId="10F5DE04" w14:textId="57C319D2" w:rsidR="00D7593C" w:rsidRDefault="00D7593C" w:rsidP="00707FC8">
      <w:pPr>
        <w:jc w:val="both"/>
        <w:rPr>
          <w:rFonts w:ascii="Arial" w:hAnsi="Arial" w:cs="Arial"/>
          <w:sz w:val="22"/>
          <w:szCs w:val="22"/>
          <w:lang w:val="en-GB"/>
        </w:rPr>
      </w:pPr>
      <w:r>
        <w:rPr>
          <w:rFonts w:ascii="Arial" w:hAnsi="Arial" w:cs="Arial"/>
          <w:sz w:val="22"/>
          <w:szCs w:val="22"/>
          <w:lang w:val="en-GB"/>
        </w:rPr>
        <w:t>1.</w:t>
      </w:r>
      <w:r>
        <w:rPr>
          <w:rFonts w:ascii="Arial" w:hAnsi="Arial" w:cs="Arial"/>
          <w:sz w:val="22"/>
          <w:szCs w:val="22"/>
          <w:lang w:val="en-GB"/>
        </w:rPr>
        <w:tab/>
        <w:t>Collective proceeding;</w:t>
      </w:r>
    </w:p>
    <w:p w14:paraId="69D6DC9C" w14:textId="07F92076" w:rsidR="00D7593C" w:rsidRDefault="00D7593C" w:rsidP="00707FC8">
      <w:pPr>
        <w:jc w:val="both"/>
        <w:rPr>
          <w:rFonts w:ascii="Arial" w:hAnsi="Arial" w:cs="Arial"/>
          <w:sz w:val="22"/>
          <w:szCs w:val="22"/>
          <w:lang w:val="en-GB"/>
        </w:rPr>
      </w:pPr>
      <w:r>
        <w:rPr>
          <w:rFonts w:ascii="Arial" w:hAnsi="Arial" w:cs="Arial"/>
          <w:sz w:val="22"/>
          <w:szCs w:val="22"/>
          <w:lang w:val="en-GB"/>
        </w:rPr>
        <w:t>2.</w:t>
      </w:r>
      <w:r>
        <w:rPr>
          <w:rFonts w:ascii="Arial" w:hAnsi="Arial" w:cs="Arial"/>
          <w:sz w:val="22"/>
          <w:szCs w:val="22"/>
          <w:lang w:val="en-GB"/>
        </w:rPr>
        <w:tab/>
        <w:t>Pursuant to a law relating to insolvency;</w:t>
      </w:r>
    </w:p>
    <w:p w14:paraId="7B5F0A22" w14:textId="11D66841" w:rsidR="00D7593C" w:rsidRDefault="00D7593C" w:rsidP="00707FC8">
      <w:pPr>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Control or supervision by a foreign court; and</w:t>
      </w:r>
    </w:p>
    <w:p w14:paraId="696A4274" w14:textId="3C2584AC" w:rsidR="00D7593C" w:rsidRDefault="00D7593C" w:rsidP="00707FC8">
      <w:pPr>
        <w:jc w:val="both"/>
        <w:rPr>
          <w:rFonts w:ascii="Arial" w:hAnsi="Arial" w:cs="Arial"/>
          <w:sz w:val="22"/>
          <w:szCs w:val="22"/>
          <w:lang w:val="en-GB"/>
        </w:rPr>
      </w:pPr>
      <w:r>
        <w:rPr>
          <w:rFonts w:ascii="Arial" w:hAnsi="Arial" w:cs="Arial"/>
          <w:sz w:val="22"/>
          <w:szCs w:val="22"/>
          <w:lang w:val="en-GB"/>
        </w:rPr>
        <w:t>4.</w:t>
      </w:r>
      <w:r>
        <w:rPr>
          <w:rFonts w:ascii="Arial" w:hAnsi="Arial" w:cs="Arial"/>
          <w:sz w:val="22"/>
          <w:szCs w:val="22"/>
          <w:lang w:val="en-GB"/>
        </w:rPr>
        <w:tab/>
        <w:t>For the purpose of reorganisation or liquidation.</w:t>
      </w:r>
    </w:p>
    <w:p w14:paraId="278A7003" w14:textId="77777777" w:rsidR="00D7593C" w:rsidRDefault="00D7593C" w:rsidP="00707FC8">
      <w:pPr>
        <w:jc w:val="both"/>
        <w:rPr>
          <w:rFonts w:ascii="Arial" w:hAnsi="Arial" w:cs="Arial"/>
          <w:sz w:val="22"/>
          <w:szCs w:val="22"/>
          <w:u w:val="single"/>
          <w:lang w:val="en-GB"/>
        </w:rPr>
      </w:pPr>
    </w:p>
    <w:p w14:paraId="18A1CC88" w14:textId="6976974C" w:rsidR="00D7593C" w:rsidRPr="00D7593C" w:rsidRDefault="00D7593C" w:rsidP="00707FC8">
      <w:pPr>
        <w:jc w:val="both"/>
        <w:rPr>
          <w:rFonts w:ascii="Arial" w:hAnsi="Arial" w:cs="Arial"/>
          <w:sz w:val="22"/>
          <w:szCs w:val="22"/>
          <w:u w:val="single"/>
          <w:lang w:val="en-GB"/>
        </w:rPr>
      </w:pPr>
      <w:r>
        <w:rPr>
          <w:rFonts w:ascii="Arial" w:hAnsi="Arial" w:cs="Arial"/>
          <w:sz w:val="22"/>
          <w:szCs w:val="22"/>
          <w:u w:val="single"/>
          <w:lang w:val="en-GB"/>
        </w:rPr>
        <w:t>Collective proceeding</w:t>
      </w:r>
    </w:p>
    <w:p w14:paraId="0720299C" w14:textId="04F7F54A" w:rsidR="00910CCF" w:rsidRPr="00D7593C" w:rsidRDefault="00910CCF" w:rsidP="00707FC8">
      <w:pPr>
        <w:jc w:val="both"/>
        <w:rPr>
          <w:rFonts w:ascii="Arial" w:hAnsi="Arial" w:cs="Arial"/>
          <w:color w:val="000000"/>
          <w:sz w:val="22"/>
          <w:szCs w:val="22"/>
          <w:lang w:val="en-GB" w:eastAsia="en-GB"/>
        </w:rPr>
      </w:pPr>
    </w:p>
    <w:p w14:paraId="0D3F877D" w14:textId="77777777" w:rsidR="00A468C9" w:rsidRDefault="00A468C9"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t>Paragraph 70 of the GEI provides guidance on evaluating whether a given proceeding is collective for the purpose of the MLCBI:</w:t>
      </w:r>
    </w:p>
    <w:p w14:paraId="29316BD7" w14:textId="77777777" w:rsidR="00A468C9" w:rsidRDefault="00A468C9" w:rsidP="00707FC8">
      <w:pPr>
        <w:jc w:val="both"/>
        <w:rPr>
          <w:rFonts w:ascii="Arial" w:hAnsi="Arial" w:cs="Arial"/>
          <w:color w:val="000000"/>
          <w:sz w:val="22"/>
          <w:szCs w:val="22"/>
          <w:lang w:val="en-GB" w:eastAsia="en-GB"/>
        </w:rPr>
      </w:pPr>
    </w:p>
    <w:p w14:paraId="3789D553" w14:textId="3EDCE5B1" w:rsidR="00D7593C" w:rsidRPr="00A468C9" w:rsidRDefault="00A468C9" w:rsidP="00707FC8">
      <w:pPr>
        <w:jc w:val="both"/>
        <w:rPr>
          <w:rFonts w:ascii="Arial" w:hAnsi="Arial" w:cs="Arial"/>
          <w:i/>
          <w:iCs/>
          <w:color w:val="000000"/>
          <w:sz w:val="22"/>
          <w:szCs w:val="22"/>
          <w:lang w:val="en-GB" w:eastAsia="en-GB"/>
        </w:rPr>
      </w:pPr>
      <w:r w:rsidRPr="00A468C9">
        <w:rPr>
          <w:rFonts w:ascii="Arial" w:hAnsi="Arial" w:cs="Arial"/>
          <w:i/>
          <w:iCs/>
          <w:color w:val="000000"/>
          <w:sz w:val="22"/>
          <w:szCs w:val="22"/>
          <w:lang w:val="en-GB" w:eastAsia="en-GB"/>
        </w:rPr>
        <w:t>“… a key consideration is whether substantially all of the assets and liabilities of the debtor are dealt with in the proceeding, subject to local priorities and statutory exceptions, and to local exclusions relating to the rights of secured creditors.”</w:t>
      </w:r>
    </w:p>
    <w:p w14:paraId="7C612790" w14:textId="3B648873" w:rsidR="00D7593C" w:rsidRDefault="00D7593C" w:rsidP="00707FC8">
      <w:pPr>
        <w:jc w:val="both"/>
        <w:rPr>
          <w:rFonts w:ascii="Arial" w:hAnsi="Arial" w:cs="Arial"/>
          <w:color w:val="000000"/>
          <w:sz w:val="22"/>
          <w:szCs w:val="22"/>
          <w:lang w:val="en-GB" w:eastAsia="en-GB"/>
        </w:rPr>
      </w:pPr>
    </w:p>
    <w:p w14:paraId="0A737AFD" w14:textId="6FBD6457" w:rsidR="00A468C9" w:rsidRDefault="00A468C9"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lastRenderedPageBreak/>
        <w:t xml:space="preserve">The application is being brought by both Ms G, in her capacity as authorised officer of the Deposit Guarantee Fund (“DFG”) of Country A in respect of the Bank, together with DFG (“the applicants”).  </w:t>
      </w:r>
    </w:p>
    <w:p w14:paraId="7D7DA421" w14:textId="77777777" w:rsidR="00A468C9" w:rsidRDefault="00A468C9" w:rsidP="00707FC8">
      <w:pPr>
        <w:jc w:val="both"/>
        <w:rPr>
          <w:rFonts w:ascii="Arial" w:hAnsi="Arial" w:cs="Arial"/>
          <w:color w:val="000000"/>
          <w:sz w:val="22"/>
          <w:szCs w:val="22"/>
          <w:lang w:val="en-GB" w:eastAsia="en-GB"/>
        </w:rPr>
      </w:pPr>
    </w:p>
    <w:p w14:paraId="1AD389C2" w14:textId="646BEF91" w:rsidR="00A468C9" w:rsidRDefault="000A5F9A"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As at the date of appointment DFG as the Liquidator of the bank </w:t>
      </w:r>
      <w:r w:rsidR="009003C9">
        <w:rPr>
          <w:rFonts w:ascii="Arial" w:hAnsi="Arial" w:cs="Arial"/>
          <w:color w:val="000000"/>
          <w:sz w:val="22"/>
          <w:szCs w:val="22"/>
          <w:lang w:val="en-GB" w:eastAsia="en-GB"/>
        </w:rPr>
        <w:t>(</w:t>
      </w:r>
      <w:r>
        <w:rPr>
          <w:rFonts w:ascii="Arial" w:hAnsi="Arial" w:cs="Arial"/>
          <w:color w:val="000000"/>
          <w:sz w:val="22"/>
          <w:szCs w:val="22"/>
          <w:lang w:val="en-GB" w:eastAsia="en-GB"/>
        </w:rPr>
        <w:t>18 December 2015</w:t>
      </w:r>
      <w:r w:rsidR="009003C9">
        <w:rPr>
          <w:rFonts w:ascii="Arial" w:hAnsi="Arial" w:cs="Arial"/>
          <w:color w:val="000000"/>
          <w:sz w:val="22"/>
          <w:szCs w:val="22"/>
          <w:lang w:val="en-GB" w:eastAsia="en-GB"/>
        </w:rPr>
        <w:t>)</w:t>
      </w:r>
      <w:r>
        <w:rPr>
          <w:rFonts w:ascii="Arial" w:hAnsi="Arial" w:cs="Arial"/>
          <w:color w:val="000000"/>
          <w:sz w:val="22"/>
          <w:szCs w:val="22"/>
          <w:lang w:val="en-GB" w:eastAsia="en-GB"/>
        </w:rPr>
        <w:t xml:space="preserve">, DFG received the full powers of a Liquidator pursuant to the Laws of Country A, </w:t>
      </w:r>
      <w:r w:rsidR="002E2D35">
        <w:rPr>
          <w:rFonts w:ascii="Arial" w:hAnsi="Arial" w:cs="Arial"/>
          <w:color w:val="000000"/>
          <w:sz w:val="22"/>
          <w:szCs w:val="22"/>
          <w:lang w:val="en-GB" w:eastAsia="en-GB"/>
        </w:rPr>
        <w:t>specifically Article 37 of the DFG Law.  These powers include</w:t>
      </w:r>
      <w:r>
        <w:rPr>
          <w:rFonts w:ascii="Arial" w:hAnsi="Arial" w:cs="Arial"/>
          <w:color w:val="000000"/>
          <w:sz w:val="22"/>
          <w:szCs w:val="22"/>
          <w:lang w:val="en-GB" w:eastAsia="en-GB"/>
        </w:rPr>
        <w:t>:</w:t>
      </w:r>
    </w:p>
    <w:p w14:paraId="4A5BF31B" w14:textId="448A40F5" w:rsidR="000A5F9A" w:rsidRDefault="000A5F9A" w:rsidP="00707FC8">
      <w:pPr>
        <w:jc w:val="both"/>
        <w:rPr>
          <w:rFonts w:ascii="Arial" w:hAnsi="Arial" w:cs="Arial"/>
          <w:color w:val="000000"/>
          <w:sz w:val="22"/>
          <w:szCs w:val="22"/>
          <w:lang w:val="en-GB" w:eastAsia="en-GB"/>
        </w:rPr>
      </w:pPr>
    </w:p>
    <w:p w14:paraId="06EAC1F0" w14:textId="68A34511" w:rsidR="000A5F9A" w:rsidRDefault="000A5F9A"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t>(i) exercising management powers and take over of management and property of the Bank;</w:t>
      </w:r>
    </w:p>
    <w:p w14:paraId="5A9D85D9" w14:textId="2FD19751" w:rsidR="000A5F9A" w:rsidRDefault="000A5F9A"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t>(ii) the power to make a register of creditors and satisfy those claims;</w:t>
      </w:r>
    </w:p>
    <w:p w14:paraId="16A6BE1E" w14:textId="30B4A9D6" w:rsidR="000A5F9A" w:rsidRDefault="000A5F9A"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t>(iii) the power to take steps to find, identify and recover property belonging to the bank;</w:t>
      </w:r>
    </w:p>
    <w:p w14:paraId="1DE445B8" w14:textId="7F4D604F" w:rsidR="000A5F9A" w:rsidRDefault="000A5F9A"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t>(iv) the power to dismiss the employees of the Bank and withdraw from/ terminate their contracts;</w:t>
      </w:r>
    </w:p>
    <w:p w14:paraId="5674A3B8" w14:textId="26CE446A" w:rsidR="000A5F9A" w:rsidRDefault="000A5F9A"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t>(v) the power to dispose of the Bank’s assets; and</w:t>
      </w:r>
    </w:p>
    <w:p w14:paraId="52236F99" w14:textId="3EFBE2C0" w:rsidR="000A5F9A" w:rsidRDefault="000A5F9A"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t>(vi) the power to exercise “such other powers as are necessary to complete the liquidation of the Bank”.</w:t>
      </w:r>
    </w:p>
    <w:p w14:paraId="6036C43A" w14:textId="3012D52A" w:rsidR="000A5F9A" w:rsidRDefault="000A5F9A" w:rsidP="00707FC8">
      <w:pPr>
        <w:jc w:val="both"/>
        <w:rPr>
          <w:rFonts w:ascii="Arial" w:hAnsi="Arial" w:cs="Arial"/>
          <w:color w:val="000000"/>
          <w:sz w:val="22"/>
          <w:szCs w:val="22"/>
          <w:lang w:val="en-GB" w:eastAsia="en-GB"/>
        </w:rPr>
      </w:pPr>
    </w:p>
    <w:p w14:paraId="5D887BE8" w14:textId="744128F2" w:rsidR="000A5F9A" w:rsidRDefault="000A5F9A"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t>The comprehensive powers afforded to DFG in their capacity as Liquidator of the Bank clearly pass the collective proceeding criteria.  Although Ms G has been provided limited powers in her capacity as an authorised representative, the applicants include both M</w:t>
      </w:r>
      <w:r w:rsidR="009003C9">
        <w:rPr>
          <w:rFonts w:ascii="Arial" w:hAnsi="Arial" w:cs="Arial"/>
          <w:color w:val="000000"/>
          <w:sz w:val="22"/>
          <w:szCs w:val="22"/>
          <w:lang w:val="en-GB" w:eastAsia="en-GB"/>
        </w:rPr>
        <w:t>s</w:t>
      </w:r>
      <w:r>
        <w:rPr>
          <w:rFonts w:ascii="Arial" w:hAnsi="Arial" w:cs="Arial"/>
          <w:color w:val="000000"/>
          <w:sz w:val="22"/>
          <w:szCs w:val="22"/>
          <w:lang w:val="en-GB" w:eastAsia="en-GB"/>
        </w:rPr>
        <w:t xml:space="preserve"> G and DFG</w:t>
      </w:r>
      <w:r w:rsidR="00E84583">
        <w:rPr>
          <w:rFonts w:ascii="Arial" w:hAnsi="Arial" w:cs="Arial"/>
          <w:color w:val="000000"/>
          <w:sz w:val="22"/>
          <w:szCs w:val="22"/>
          <w:lang w:val="en-GB" w:eastAsia="en-GB"/>
        </w:rPr>
        <w:t xml:space="preserve"> (who has vested powers)</w:t>
      </w:r>
      <w:r>
        <w:rPr>
          <w:rFonts w:ascii="Arial" w:hAnsi="Arial" w:cs="Arial"/>
          <w:color w:val="000000"/>
          <w:sz w:val="22"/>
          <w:szCs w:val="22"/>
          <w:lang w:val="en-GB" w:eastAsia="en-GB"/>
        </w:rPr>
        <w:t xml:space="preserve"> so this point is not relevant.</w:t>
      </w:r>
    </w:p>
    <w:p w14:paraId="1202EF93" w14:textId="15AD89D6" w:rsidR="000A5F9A" w:rsidRDefault="000A5F9A" w:rsidP="00707FC8">
      <w:pPr>
        <w:jc w:val="both"/>
        <w:rPr>
          <w:rFonts w:ascii="Arial" w:hAnsi="Arial" w:cs="Arial"/>
          <w:color w:val="000000"/>
          <w:sz w:val="22"/>
          <w:szCs w:val="22"/>
          <w:lang w:val="en-GB" w:eastAsia="en-GB"/>
        </w:rPr>
      </w:pPr>
    </w:p>
    <w:p w14:paraId="3D8D8965" w14:textId="6D07CBF8" w:rsidR="000A5F9A" w:rsidRDefault="000A5F9A" w:rsidP="00707FC8">
      <w:pPr>
        <w:jc w:val="both"/>
        <w:rPr>
          <w:rFonts w:ascii="Arial" w:hAnsi="Arial" w:cs="Arial"/>
          <w:color w:val="000000"/>
          <w:sz w:val="22"/>
          <w:szCs w:val="22"/>
          <w:u w:val="single"/>
          <w:lang w:val="en-GB" w:eastAsia="en-GB"/>
        </w:rPr>
      </w:pPr>
      <w:r>
        <w:rPr>
          <w:rFonts w:ascii="Arial" w:hAnsi="Arial" w:cs="Arial"/>
          <w:color w:val="000000"/>
          <w:sz w:val="22"/>
          <w:szCs w:val="22"/>
          <w:u w:val="single"/>
          <w:lang w:val="en-GB" w:eastAsia="en-GB"/>
        </w:rPr>
        <w:t xml:space="preserve">Pursuant to </w:t>
      </w:r>
      <w:r w:rsidR="006D337D">
        <w:rPr>
          <w:rFonts w:ascii="Arial" w:hAnsi="Arial" w:cs="Arial"/>
          <w:color w:val="000000"/>
          <w:sz w:val="22"/>
          <w:szCs w:val="22"/>
          <w:u w:val="single"/>
          <w:lang w:val="en-GB" w:eastAsia="en-GB"/>
        </w:rPr>
        <w:t>l</w:t>
      </w:r>
      <w:r>
        <w:rPr>
          <w:rFonts w:ascii="Arial" w:hAnsi="Arial" w:cs="Arial"/>
          <w:color w:val="000000"/>
          <w:sz w:val="22"/>
          <w:szCs w:val="22"/>
          <w:u w:val="single"/>
          <w:lang w:val="en-GB" w:eastAsia="en-GB"/>
        </w:rPr>
        <w:t>aw relating to Insolvency</w:t>
      </w:r>
    </w:p>
    <w:p w14:paraId="7666AC3F" w14:textId="5BEAD58F" w:rsidR="000A5F9A" w:rsidRDefault="000A5F9A" w:rsidP="00707FC8">
      <w:pPr>
        <w:jc w:val="both"/>
        <w:rPr>
          <w:rFonts w:ascii="Arial" w:hAnsi="Arial" w:cs="Arial"/>
          <w:color w:val="000000"/>
          <w:sz w:val="22"/>
          <w:szCs w:val="22"/>
          <w:lang w:val="en-GB" w:eastAsia="en-GB"/>
        </w:rPr>
      </w:pPr>
    </w:p>
    <w:p w14:paraId="68B5CB69" w14:textId="75A31A67" w:rsidR="002E2D35" w:rsidRDefault="002E2D35"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t>Paragraph 73 of the GEI acknowledge</w:t>
      </w:r>
      <w:r w:rsidR="00E84583">
        <w:rPr>
          <w:rFonts w:ascii="Arial" w:hAnsi="Arial" w:cs="Arial"/>
          <w:color w:val="000000"/>
          <w:sz w:val="22"/>
          <w:szCs w:val="22"/>
          <w:lang w:val="en-GB" w:eastAsia="en-GB"/>
        </w:rPr>
        <w:t>s</w:t>
      </w:r>
      <w:r>
        <w:rPr>
          <w:rFonts w:ascii="Arial" w:hAnsi="Arial" w:cs="Arial"/>
          <w:color w:val="000000"/>
          <w:sz w:val="22"/>
          <w:szCs w:val="22"/>
          <w:lang w:val="en-GB" w:eastAsia="en-GB"/>
        </w:rPr>
        <w:t xml:space="preserve"> the fact that liquidation and reorganisation might be conducted under law that is not labelled as insolvency law.</w:t>
      </w:r>
    </w:p>
    <w:p w14:paraId="18C93121" w14:textId="77777777" w:rsidR="002E2D35" w:rsidRDefault="002E2D35" w:rsidP="00707FC8">
      <w:pPr>
        <w:jc w:val="both"/>
        <w:rPr>
          <w:rFonts w:ascii="Arial" w:hAnsi="Arial" w:cs="Arial"/>
          <w:color w:val="000000"/>
          <w:sz w:val="22"/>
          <w:szCs w:val="22"/>
          <w:lang w:val="en-GB" w:eastAsia="en-GB"/>
        </w:rPr>
      </w:pPr>
    </w:p>
    <w:p w14:paraId="5B0FC5B6" w14:textId="667CD32F" w:rsidR="000A5F9A" w:rsidRDefault="002E2D35"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DFG was appointed Liquidator of the Bank pursuant to Article 77 of the </w:t>
      </w:r>
      <w:r w:rsidRPr="009B5832">
        <w:rPr>
          <w:rFonts w:ascii="Arial" w:hAnsi="Arial" w:cs="Arial"/>
          <w:color w:val="000000"/>
          <w:sz w:val="22"/>
          <w:szCs w:val="22"/>
          <w:lang w:val="en-GB" w:eastAsia="en-GB"/>
        </w:rPr>
        <w:t>Law of Country A on Banks and Banking Activity</w:t>
      </w:r>
      <w:r>
        <w:rPr>
          <w:rFonts w:ascii="Arial" w:hAnsi="Arial" w:cs="Arial"/>
          <w:color w:val="000000"/>
          <w:sz w:val="22"/>
          <w:szCs w:val="22"/>
          <w:lang w:val="en-GB" w:eastAsia="en-GB"/>
        </w:rPr>
        <w:t xml:space="preserve"> (“LBBA”), one day after the NB’s decision to revoke the Bank’s licence.  Whether the LBBA is an “insolvency law” or “company law” is not the defining factor of whether th</w:t>
      </w:r>
      <w:r w:rsidR="00E84583">
        <w:rPr>
          <w:rFonts w:ascii="Arial" w:hAnsi="Arial" w:cs="Arial"/>
          <w:color w:val="000000"/>
          <w:sz w:val="22"/>
          <w:szCs w:val="22"/>
          <w:lang w:val="en-GB" w:eastAsia="en-GB"/>
        </w:rPr>
        <w:t>e</w:t>
      </w:r>
      <w:r>
        <w:rPr>
          <w:rFonts w:ascii="Arial" w:hAnsi="Arial" w:cs="Arial"/>
          <w:color w:val="000000"/>
          <w:sz w:val="22"/>
          <w:szCs w:val="22"/>
          <w:lang w:val="en-GB" w:eastAsia="en-GB"/>
        </w:rPr>
        <w:t xml:space="preserve"> criteria is passed.  The criteria </w:t>
      </w:r>
      <w:r w:rsidR="00E84583">
        <w:rPr>
          <w:rFonts w:ascii="Arial" w:hAnsi="Arial" w:cs="Arial"/>
          <w:color w:val="000000"/>
          <w:sz w:val="22"/>
          <w:szCs w:val="22"/>
          <w:lang w:val="en-GB" w:eastAsia="en-GB"/>
        </w:rPr>
        <w:t xml:space="preserve">refers to whether </w:t>
      </w:r>
      <w:r>
        <w:rPr>
          <w:rFonts w:ascii="Arial" w:hAnsi="Arial" w:cs="Arial"/>
          <w:color w:val="000000"/>
          <w:sz w:val="22"/>
          <w:szCs w:val="22"/>
          <w:lang w:val="en-GB" w:eastAsia="en-GB"/>
        </w:rPr>
        <w:t xml:space="preserve">the law leading to the appointment of the liquidator </w:t>
      </w:r>
      <w:r w:rsidR="00E84583">
        <w:rPr>
          <w:rFonts w:ascii="Arial" w:hAnsi="Arial" w:cs="Arial"/>
          <w:color w:val="000000"/>
          <w:sz w:val="22"/>
          <w:szCs w:val="22"/>
          <w:lang w:val="en-GB" w:eastAsia="en-GB"/>
        </w:rPr>
        <w:t>is one relating to insolvency or sever</w:t>
      </w:r>
      <w:r w:rsidR="00D15F01">
        <w:rPr>
          <w:rFonts w:ascii="Arial" w:hAnsi="Arial" w:cs="Arial"/>
          <w:color w:val="000000"/>
          <w:sz w:val="22"/>
          <w:szCs w:val="22"/>
          <w:lang w:val="en-GB" w:eastAsia="en-GB"/>
        </w:rPr>
        <w:t>e</w:t>
      </w:r>
      <w:r w:rsidR="00E84583">
        <w:rPr>
          <w:rFonts w:ascii="Arial" w:hAnsi="Arial" w:cs="Arial"/>
          <w:color w:val="000000"/>
          <w:sz w:val="22"/>
          <w:szCs w:val="22"/>
          <w:lang w:val="en-GB" w:eastAsia="en-GB"/>
        </w:rPr>
        <w:t xml:space="preserve"> financial distress.</w:t>
      </w:r>
    </w:p>
    <w:p w14:paraId="0346AF42" w14:textId="49BE2B6D" w:rsidR="002E2D35" w:rsidRDefault="002E2D35" w:rsidP="00707FC8">
      <w:pPr>
        <w:jc w:val="both"/>
        <w:rPr>
          <w:rFonts w:ascii="Arial" w:hAnsi="Arial" w:cs="Arial"/>
          <w:color w:val="000000"/>
          <w:sz w:val="22"/>
          <w:szCs w:val="22"/>
          <w:lang w:val="en-GB" w:eastAsia="en-GB"/>
        </w:rPr>
      </w:pPr>
    </w:p>
    <w:p w14:paraId="140164E3" w14:textId="17D3F1B2" w:rsidR="002E2D35" w:rsidRDefault="00E84583"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Prior to the appointment of DFG the Bank was classified as insolvent pursuant to </w:t>
      </w:r>
      <w:r w:rsidR="007C4BA7">
        <w:rPr>
          <w:rFonts w:ascii="Arial" w:hAnsi="Arial" w:cs="Arial"/>
          <w:color w:val="000000"/>
          <w:sz w:val="22"/>
          <w:szCs w:val="22"/>
          <w:lang w:val="en-GB" w:eastAsia="en-GB"/>
        </w:rPr>
        <w:t>Article</w:t>
      </w:r>
      <w:r>
        <w:rPr>
          <w:rFonts w:ascii="Arial" w:hAnsi="Arial" w:cs="Arial"/>
          <w:color w:val="000000"/>
          <w:sz w:val="22"/>
          <w:szCs w:val="22"/>
          <w:lang w:val="en-GB" w:eastAsia="en-GB"/>
        </w:rPr>
        <w:t xml:space="preserve"> 76 of the LBBA and therefore clearly passes this criteria.</w:t>
      </w:r>
    </w:p>
    <w:p w14:paraId="459D476D" w14:textId="77777777" w:rsidR="002E2D35" w:rsidRDefault="002E2D35" w:rsidP="00707FC8">
      <w:pPr>
        <w:jc w:val="both"/>
        <w:rPr>
          <w:rFonts w:ascii="Arial" w:hAnsi="Arial" w:cs="Arial"/>
          <w:color w:val="000000"/>
          <w:sz w:val="22"/>
          <w:szCs w:val="22"/>
          <w:lang w:val="en-GB" w:eastAsia="en-GB"/>
        </w:rPr>
      </w:pPr>
    </w:p>
    <w:p w14:paraId="10CCD1DA" w14:textId="6B0AC881" w:rsidR="00A8409B" w:rsidRPr="006D337D" w:rsidRDefault="006D337D" w:rsidP="00707FC8">
      <w:pPr>
        <w:jc w:val="both"/>
        <w:rPr>
          <w:rFonts w:ascii="Arial" w:hAnsi="Arial" w:cs="Arial"/>
          <w:color w:val="000000"/>
          <w:sz w:val="22"/>
          <w:szCs w:val="22"/>
          <w:u w:val="single"/>
          <w:lang w:val="en-GB" w:eastAsia="en-GB"/>
        </w:rPr>
      </w:pPr>
      <w:r>
        <w:rPr>
          <w:rFonts w:ascii="Arial" w:hAnsi="Arial" w:cs="Arial"/>
          <w:color w:val="000000"/>
          <w:sz w:val="22"/>
          <w:szCs w:val="22"/>
          <w:u w:val="single"/>
          <w:lang w:val="en-GB" w:eastAsia="en-GB"/>
        </w:rPr>
        <w:t>Control or supervision by a foreign court</w:t>
      </w:r>
    </w:p>
    <w:p w14:paraId="22C7D7BA" w14:textId="17BADF06" w:rsidR="000A5F9A" w:rsidRDefault="000A5F9A" w:rsidP="00A8409B">
      <w:pPr>
        <w:jc w:val="both"/>
        <w:rPr>
          <w:rFonts w:ascii="Arial" w:hAnsi="Arial" w:cs="Arial"/>
          <w:color w:val="000000"/>
          <w:sz w:val="22"/>
          <w:szCs w:val="22"/>
          <w:highlight w:val="yellow"/>
          <w:lang w:val="en-GB" w:eastAsia="en-GB"/>
        </w:rPr>
      </w:pPr>
    </w:p>
    <w:p w14:paraId="07608B9D" w14:textId="3BB3E80F" w:rsidR="00144CBD" w:rsidRPr="00675B5E" w:rsidRDefault="00144CBD" w:rsidP="00144CBD">
      <w:pPr>
        <w:jc w:val="both"/>
        <w:rPr>
          <w:rFonts w:ascii="Arial" w:hAnsi="Arial" w:cs="Arial"/>
          <w:color w:val="000000"/>
          <w:sz w:val="22"/>
          <w:szCs w:val="22"/>
          <w:lang w:val="en-GB" w:eastAsia="en-GB"/>
        </w:rPr>
      </w:pPr>
      <w:r w:rsidRPr="00144CBD">
        <w:rPr>
          <w:rFonts w:ascii="Arial" w:hAnsi="Arial" w:cs="Arial"/>
          <w:color w:val="000000"/>
          <w:sz w:val="22"/>
          <w:szCs w:val="22"/>
          <w:lang w:val="en-GB" w:eastAsia="en-GB"/>
        </w:rPr>
        <w:t xml:space="preserve">Paragraph 74 of </w:t>
      </w:r>
      <w:r w:rsidR="00675B5E">
        <w:rPr>
          <w:rFonts w:ascii="Arial" w:hAnsi="Arial" w:cs="Arial"/>
          <w:color w:val="000000"/>
          <w:sz w:val="22"/>
          <w:szCs w:val="22"/>
          <w:lang w:val="en-GB" w:eastAsia="en-GB"/>
        </w:rPr>
        <w:t>t</w:t>
      </w:r>
      <w:r w:rsidRPr="00144CBD">
        <w:rPr>
          <w:rFonts w:ascii="Arial" w:hAnsi="Arial" w:cs="Arial"/>
          <w:color w:val="000000"/>
          <w:sz w:val="22"/>
          <w:szCs w:val="22"/>
          <w:lang w:val="en-GB" w:eastAsia="en-GB"/>
        </w:rPr>
        <w:t>he GEI sets out that the required control or supervision should be formal in nature and may be potential rather than actual.</w:t>
      </w:r>
      <w:r w:rsidR="00675B5E">
        <w:rPr>
          <w:rFonts w:ascii="Arial" w:hAnsi="Arial" w:cs="Arial"/>
          <w:color w:val="000000"/>
          <w:sz w:val="22"/>
          <w:szCs w:val="22"/>
          <w:lang w:val="en-GB" w:eastAsia="en-GB"/>
        </w:rPr>
        <w:t xml:space="preserve">  Both assets and affairs of the debtor should be subject to control or supervision; it is not sufficient if only one or the other are covered by the DFG’s appointment as Liquidator of the Bank.</w:t>
      </w:r>
    </w:p>
    <w:p w14:paraId="173E00ED" w14:textId="0845B78D" w:rsidR="00144CBD" w:rsidRPr="00675B5E" w:rsidRDefault="00144CBD" w:rsidP="00144CBD">
      <w:pPr>
        <w:jc w:val="both"/>
        <w:rPr>
          <w:rFonts w:ascii="Arial" w:hAnsi="Arial" w:cs="Arial"/>
          <w:color w:val="000000"/>
          <w:sz w:val="22"/>
          <w:szCs w:val="22"/>
          <w:lang w:val="en-GB" w:eastAsia="en-GB"/>
        </w:rPr>
      </w:pPr>
    </w:p>
    <w:p w14:paraId="0AAF00DE" w14:textId="131F2B39" w:rsidR="004E7B7E" w:rsidRPr="00675B5E" w:rsidRDefault="00675B5E" w:rsidP="00144CBD">
      <w:pPr>
        <w:jc w:val="both"/>
        <w:rPr>
          <w:rFonts w:ascii="Arial" w:hAnsi="Arial" w:cs="Arial"/>
          <w:color w:val="000000"/>
          <w:sz w:val="22"/>
          <w:szCs w:val="22"/>
          <w:lang w:val="en-GB" w:eastAsia="en-GB"/>
        </w:rPr>
      </w:pPr>
      <w:r w:rsidRPr="00675B5E">
        <w:rPr>
          <w:rFonts w:ascii="Arial" w:hAnsi="Arial" w:cs="Arial"/>
          <w:color w:val="000000"/>
          <w:sz w:val="22"/>
          <w:szCs w:val="22"/>
          <w:lang w:val="en-GB" w:eastAsia="en-GB"/>
        </w:rPr>
        <w:t>The liquidation process of Country A specifies that the DGF is obliged to commence liquidation proceedings against a bank</w:t>
      </w:r>
      <w:r w:rsidR="004E7B7E">
        <w:rPr>
          <w:rFonts w:ascii="Arial" w:hAnsi="Arial" w:cs="Arial"/>
          <w:color w:val="000000"/>
          <w:sz w:val="22"/>
          <w:szCs w:val="22"/>
          <w:lang w:val="en-GB" w:eastAsia="en-GB"/>
        </w:rPr>
        <w:t xml:space="preserve"> </w:t>
      </w:r>
      <w:r w:rsidR="004E7B7E" w:rsidRPr="009B5832">
        <w:rPr>
          <w:rFonts w:ascii="Arial" w:hAnsi="Arial" w:cs="Arial"/>
          <w:color w:val="000000"/>
          <w:sz w:val="22"/>
          <w:szCs w:val="22"/>
          <w:lang w:val="en-GB" w:eastAsia="en-GB"/>
        </w:rPr>
        <w:t>on or before the next working day after the NB</w:t>
      </w:r>
      <w:r w:rsidR="004E7B7E">
        <w:rPr>
          <w:rFonts w:ascii="Arial" w:hAnsi="Arial" w:cs="Arial"/>
          <w:color w:val="000000"/>
          <w:sz w:val="22"/>
          <w:szCs w:val="22"/>
          <w:lang w:val="en-GB" w:eastAsia="en-GB"/>
        </w:rPr>
        <w:t>’</w:t>
      </w:r>
      <w:r w:rsidR="004E7B7E" w:rsidRPr="009B5832">
        <w:rPr>
          <w:rFonts w:ascii="Arial" w:hAnsi="Arial" w:cs="Arial"/>
          <w:color w:val="000000"/>
          <w:sz w:val="22"/>
          <w:szCs w:val="22"/>
          <w:lang w:val="en-GB" w:eastAsia="en-GB"/>
        </w:rPr>
        <w:t xml:space="preserve">s decision to revoke </w:t>
      </w:r>
      <w:r w:rsidR="004E7B7E" w:rsidRPr="00675B5E">
        <w:rPr>
          <w:rFonts w:ascii="Arial" w:hAnsi="Arial" w:cs="Arial"/>
          <w:color w:val="000000"/>
          <w:sz w:val="22"/>
          <w:szCs w:val="22"/>
          <w:lang w:val="en-GB" w:eastAsia="en-GB"/>
        </w:rPr>
        <w:t>the bank’s licence.</w:t>
      </w:r>
      <w:r w:rsidR="004E7B7E">
        <w:rPr>
          <w:rFonts w:ascii="Arial" w:hAnsi="Arial" w:cs="Arial"/>
          <w:color w:val="000000"/>
          <w:sz w:val="22"/>
          <w:szCs w:val="22"/>
          <w:lang w:val="en-GB" w:eastAsia="en-GB"/>
        </w:rPr>
        <w:t xml:space="preserve">  The notion of commencing proceedings indicates that proceedings would be initiated in the Court of Country A and that there would be an ongoing obligation for the Liquidator of the Bank to report to the Court of Country A.  Additionally the powers afforded to the Liquidator of the Bank pursuant to the LBBA are extensive and cover both the assets and liabilities of the Bank.</w:t>
      </w:r>
    </w:p>
    <w:p w14:paraId="758FA78D" w14:textId="231BC5D5" w:rsidR="006D337D" w:rsidRDefault="006D337D" w:rsidP="00A8409B">
      <w:pPr>
        <w:jc w:val="both"/>
        <w:rPr>
          <w:rFonts w:ascii="Arial" w:hAnsi="Arial" w:cs="Arial"/>
          <w:color w:val="000000"/>
          <w:sz w:val="22"/>
          <w:szCs w:val="22"/>
          <w:highlight w:val="yellow"/>
          <w:lang w:val="en-GB" w:eastAsia="en-GB"/>
        </w:rPr>
      </w:pPr>
    </w:p>
    <w:p w14:paraId="0C4B5BD1" w14:textId="40EB0FD1" w:rsidR="00A8409B" w:rsidRPr="00FD2A05" w:rsidRDefault="006D337D" w:rsidP="00707FC8">
      <w:pPr>
        <w:jc w:val="both"/>
        <w:rPr>
          <w:rFonts w:ascii="Arial" w:hAnsi="Arial" w:cs="Arial"/>
          <w:color w:val="000000"/>
          <w:sz w:val="22"/>
          <w:szCs w:val="22"/>
          <w:u w:val="single"/>
          <w:lang w:val="en-GB" w:eastAsia="en-GB"/>
        </w:rPr>
      </w:pPr>
      <w:r w:rsidRPr="006D337D">
        <w:rPr>
          <w:rFonts w:ascii="Arial" w:hAnsi="Arial" w:cs="Arial"/>
          <w:color w:val="000000"/>
          <w:sz w:val="22"/>
          <w:szCs w:val="22"/>
          <w:u w:val="single"/>
          <w:lang w:val="en-GB" w:eastAsia="en-GB"/>
        </w:rPr>
        <w:t>For the purpose of reorganisation or liquidation</w:t>
      </w:r>
    </w:p>
    <w:p w14:paraId="305CCEA9" w14:textId="70816106" w:rsidR="00A8409B" w:rsidRDefault="00A8409B" w:rsidP="00707FC8">
      <w:pPr>
        <w:jc w:val="both"/>
        <w:rPr>
          <w:rFonts w:ascii="Arial" w:hAnsi="Arial" w:cs="Arial"/>
          <w:color w:val="000000"/>
          <w:sz w:val="22"/>
          <w:szCs w:val="22"/>
          <w:lang w:val="en-GB" w:eastAsia="en-GB"/>
        </w:rPr>
      </w:pPr>
    </w:p>
    <w:p w14:paraId="2E7406B0" w14:textId="60E7ADFC" w:rsidR="00901F85" w:rsidRDefault="00A572F3"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lastRenderedPageBreak/>
        <w:t xml:space="preserve">Paragraph 77 of the GEI states that the proceedings must be for the purpose of liquidation or reorganisation.  DFG has been appointed to complete the liquidation process </w:t>
      </w:r>
      <w:r w:rsidR="00A873DA">
        <w:rPr>
          <w:rFonts w:ascii="Arial" w:hAnsi="Arial" w:cs="Arial"/>
          <w:color w:val="000000"/>
          <w:sz w:val="22"/>
          <w:szCs w:val="22"/>
          <w:lang w:val="en-GB" w:eastAsia="en-GB"/>
        </w:rPr>
        <w:t xml:space="preserve">as Liquidator of the Bank </w:t>
      </w:r>
      <w:r>
        <w:rPr>
          <w:rFonts w:ascii="Arial" w:hAnsi="Arial" w:cs="Arial"/>
          <w:color w:val="000000"/>
          <w:sz w:val="22"/>
          <w:szCs w:val="22"/>
          <w:lang w:val="en-GB" w:eastAsia="en-GB"/>
        </w:rPr>
        <w:t>and therefore their appointment is for the purpose of liquidation.</w:t>
      </w:r>
    </w:p>
    <w:p w14:paraId="61E942B2" w14:textId="77777777" w:rsidR="00901F85" w:rsidRPr="00D7593C" w:rsidRDefault="00901F85" w:rsidP="00707FC8">
      <w:pPr>
        <w:jc w:val="both"/>
        <w:rPr>
          <w:rFonts w:ascii="Arial" w:hAnsi="Arial" w:cs="Arial"/>
          <w:color w:val="000000"/>
          <w:sz w:val="22"/>
          <w:szCs w:val="22"/>
          <w:lang w:val="en-GB" w:eastAsia="en-GB"/>
        </w:rPr>
      </w:pPr>
    </w:p>
    <w:p w14:paraId="79F50ABB" w14:textId="4F6821FD" w:rsidR="003747F1" w:rsidRPr="003747F1" w:rsidRDefault="003747F1" w:rsidP="00707FC8">
      <w:pPr>
        <w:jc w:val="both"/>
        <w:rPr>
          <w:rFonts w:ascii="Arial" w:hAnsi="Arial" w:cs="Arial"/>
          <w:i/>
          <w:iCs/>
          <w:color w:val="000000" w:themeColor="text1"/>
          <w:sz w:val="22"/>
          <w:szCs w:val="22"/>
          <w:lang w:val="en-GB"/>
        </w:rPr>
      </w:pPr>
      <w:r w:rsidRPr="003747F1">
        <w:rPr>
          <w:rFonts w:ascii="Arial" w:hAnsi="Arial" w:cs="Arial"/>
          <w:i/>
          <w:iCs/>
          <w:color w:val="000000"/>
          <w:sz w:val="22"/>
          <w:szCs w:val="22"/>
          <w:lang w:val="en-GB" w:eastAsia="en-GB"/>
        </w:rPr>
        <w:t>Whether the Applicants fall within the description of “foreign representatives” as defined by article 2(d) of the MLCBI</w:t>
      </w:r>
      <w:r w:rsidR="00A873DA">
        <w:rPr>
          <w:rFonts w:ascii="Arial" w:hAnsi="Arial" w:cs="Arial"/>
          <w:i/>
          <w:iCs/>
          <w:color w:val="000000"/>
          <w:sz w:val="22"/>
          <w:szCs w:val="22"/>
          <w:lang w:val="en-GB" w:eastAsia="en-GB"/>
        </w:rPr>
        <w:t>:</w:t>
      </w:r>
    </w:p>
    <w:p w14:paraId="18AB5E5F" w14:textId="2CD4A0C8" w:rsidR="003747F1" w:rsidRDefault="003747F1" w:rsidP="00707FC8">
      <w:pPr>
        <w:jc w:val="both"/>
        <w:rPr>
          <w:rFonts w:ascii="Arial" w:hAnsi="Arial" w:cs="Arial"/>
          <w:color w:val="000000" w:themeColor="text1"/>
          <w:sz w:val="22"/>
          <w:szCs w:val="22"/>
          <w:lang w:val="en-GB"/>
        </w:rPr>
      </w:pPr>
    </w:p>
    <w:p w14:paraId="1A07594B" w14:textId="7F36C9A2" w:rsidR="004B0227" w:rsidRDefault="004B0227" w:rsidP="004B022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Article 2(j) of the CBIR</w:t>
      </w:r>
      <w:r w:rsidR="00864C0B">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defines a Foreign Representative as:</w:t>
      </w:r>
    </w:p>
    <w:p w14:paraId="26F96305" w14:textId="77777777" w:rsidR="004B0227" w:rsidRDefault="004B0227" w:rsidP="004B0227">
      <w:pPr>
        <w:jc w:val="both"/>
        <w:rPr>
          <w:rFonts w:ascii="Arial" w:hAnsi="Arial" w:cs="Arial"/>
          <w:i/>
          <w:iCs/>
          <w:color w:val="000000" w:themeColor="text1"/>
          <w:sz w:val="22"/>
          <w:szCs w:val="22"/>
          <w:lang w:val="en-GB"/>
        </w:rPr>
      </w:pPr>
    </w:p>
    <w:p w14:paraId="7428D545" w14:textId="263E271C" w:rsidR="004B0227" w:rsidRPr="004B0227" w:rsidRDefault="004B0227" w:rsidP="004B0227">
      <w:pPr>
        <w:jc w:val="both"/>
        <w:rPr>
          <w:rFonts w:ascii="Arial" w:hAnsi="Arial" w:cs="Arial"/>
          <w:i/>
          <w:iCs/>
          <w:color w:val="000000" w:themeColor="text1"/>
          <w:sz w:val="22"/>
          <w:szCs w:val="22"/>
          <w:lang w:val="en-GB"/>
        </w:rPr>
      </w:pPr>
      <w:r>
        <w:rPr>
          <w:rFonts w:ascii="Arial" w:hAnsi="Arial" w:cs="Arial"/>
          <w:i/>
          <w:iCs/>
          <w:color w:val="000000" w:themeColor="text1"/>
          <w:sz w:val="22"/>
          <w:szCs w:val="22"/>
          <w:lang w:val="en-GB"/>
        </w:rPr>
        <w:t>“</w:t>
      </w:r>
      <w:r w:rsidRPr="004B0227">
        <w:rPr>
          <w:rFonts w:ascii="Arial" w:hAnsi="Arial" w:cs="Arial"/>
          <w:i/>
          <w:iCs/>
          <w:color w:val="000000" w:themeColor="text1"/>
          <w:sz w:val="22"/>
          <w:szCs w:val="22"/>
          <w:lang w:val="en-GB"/>
        </w:rPr>
        <w:t>a person or body, including one appointed on an interim basis, authorised in a foreign proceeding to administer the reorganisation or the liquidation of the debtor’s assets or affairs or to act as a representative of the foreign proceeding</w:t>
      </w:r>
      <w:r>
        <w:rPr>
          <w:rFonts w:ascii="Arial" w:hAnsi="Arial" w:cs="Arial"/>
          <w:i/>
          <w:iCs/>
          <w:color w:val="000000" w:themeColor="text1"/>
          <w:sz w:val="22"/>
          <w:szCs w:val="22"/>
          <w:lang w:val="en-GB"/>
        </w:rPr>
        <w:t>”</w:t>
      </w:r>
    </w:p>
    <w:p w14:paraId="2D7E643B" w14:textId="77777777" w:rsidR="004B0227" w:rsidRDefault="004B0227" w:rsidP="00707FC8">
      <w:pPr>
        <w:jc w:val="both"/>
        <w:rPr>
          <w:rFonts w:ascii="Arial" w:hAnsi="Arial" w:cs="Arial"/>
          <w:color w:val="000000" w:themeColor="text1"/>
          <w:sz w:val="22"/>
          <w:szCs w:val="22"/>
          <w:lang w:val="en-GB"/>
        </w:rPr>
      </w:pPr>
    </w:p>
    <w:p w14:paraId="5B3A4E4A" w14:textId="62375FE1" w:rsidR="004B0227" w:rsidRDefault="004B0227" w:rsidP="004B022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Paragraph 86 of the GEI states that the definition of foreign representative </w:t>
      </w:r>
      <w:r w:rsidRPr="004B0227">
        <w:rPr>
          <w:rFonts w:ascii="Arial" w:hAnsi="Arial" w:cs="Arial"/>
          <w:color w:val="000000" w:themeColor="text1"/>
          <w:sz w:val="22"/>
          <w:szCs w:val="22"/>
          <w:lang w:val="en-GB"/>
        </w:rPr>
        <w:t>is sufficiently broad</w:t>
      </w:r>
      <w:r>
        <w:rPr>
          <w:rFonts w:ascii="Arial" w:hAnsi="Arial" w:cs="Arial"/>
          <w:color w:val="000000" w:themeColor="text1"/>
          <w:sz w:val="22"/>
          <w:szCs w:val="22"/>
          <w:lang w:val="en-GB"/>
        </w:rPr>
        <w:t xml:space="preserve"> </w:t>
      </w:r>
      <w:r w:rsidRPr="004B0227">
        <w:rPr>
          <w:rFonts w:ascii="Arial" w:hAnsi="Arial" w:cs="Arial"/>
          <w:color w:val="000000" w:themeColor="text1"/>
          <w:sz w:val="22"/>
          <w:szCs w:val="22"/>
          <w:lang w:val="en-GB"/>
        </w:rPr>
        <w:t>to include appointments that might be made by a special agency other than</w:t>
      </w:r>
      <w:r w:rsidR="005E566C">
        <w:rPr>
          <w:rFonts w:ascii="Arial" w:hAnsi="Arial" w:cs="Arial"/>
          <w:color w:val="000000" w:themeColor="text1"/>
          <w:sz w:val="22"/>
          <w:szCs w:val="22"/>
          <w:lang w:val="en-GB"/>
        </w:rPr>
        <w:t xml:space="preserve"> </w:t>
      </w:r>
      <w:r w:rsidRPr="004B0227">
        <w:rPr>
          <w:rFonts w:ascii="Arial" w:hAnsi="Arial" w:cs="Arial"/>
          <w:color w:val="000000" w:themeColor="text1"/>
          <w:sz w:val="22"/>
          <w:szCs w:val="22"/>
          <w:lang w:val="en-GB"/>
        </w:rPr>
        <w:t>the court.</w:t>
      </w:r>
    </w:p>
    <w:p w14:paraId="62D8BABC" w14:textId="77777777" w:rsidR="004B0227" w:rsidRDefault="004B0227" w:rsidP="00707FC8">
      <w:pPr>
        <w:jc w:val="both"/>
        <w:rPr>
          <w:rFonts w:ascii="Arial" w:hAnsi="Arial" w:cs="Arial"/>
          <w:color w:val="000000" w:themeColor="text1"/>
          <w:sz w:val="22"/>
          <w:szCs w:val="22"/>
          <w:lang w:val="en-GB"/>
        </w:rPr>
      </w:pPr>
    </w:p>
    <w:p w14:paraId="4CFD584E" w14:textId="6B0B3C88" w:rsidR="00FD2A05" w:rsidRDefault="000367B7" w:rsidP="00707FC8">
      <w:pPr>
        <w:jc w:val="both"/>
        <w:rPr>
          <w:rFonts w:ascii="Arial" w:hAnsi="Arial" w:cs="Arial"/>
          <w:color w:val="000000"/>
          <w:sz w:val="22"/>
          <w:szCs w:val="22"/>
          <w:lang w:val="en-GB" w:eastAsia="en-GB"/>
        </w:rPr>
      </w:pPr>
      <w:r>
        <w:rPr>
          <w:rFonts w:ascii="Arial" w:hAnsi="Arial" w:cs="Arial"/>
          <w:color w:val="000000" w:themeColor="text1"/>
          <w:sz w:val="22"/>
          <w:szCs w:val="22"/>
          <w:lang w:val="en-GB"/>
        </w:rPr>
        <w:t>The Applicants are Ms G</w:t>
      </w:r>
      <w:r w:rsidR="004B0227">
        <w:rPr>
          <w:rFonts w:ascii="Arial" w:hAnsi="Arial" w:cs="Arial"/>
          <w:color w:val="000000" w:themeColor="text1"/>
          <w:sz w:val="22"/>
          <w:szCs w:val="22"/>
          <w:lang w:val="en-GB"/>
        </w:rPr>
        <w:t xml:space="preserve"> </w:t>
      </w:r>
      <w:r w:rsidR="004B0227" w:rsidRPr="009B5832">
        <w:rPr>
          <w:rFonts w:ascii="Arial" w:hAnsi="Arial" w:cs="Arial"/>
          <w:sz w:val="22"/>
          <w:szCs w:val="22"/>
          <w:lang w:val="en-GB"/>
        </w:rPr>
        <w:t>in her capacity as authorised officer of DGF</w:t>
      </w:r>
      <w:r w:rsidR="004B0227">
        <w:rPr>
          <w:rFonts w:ascii="Arial" w:hAnsi="Arial" w:cs="Arial"/>
          <w:sz w:val="22"/>
          <w:szCs w:val="22"/>
          <w:lang w:val="en-GB"/>
        </w:rPr>
        <w:t xml:space="preserve"> </w:t>
      </w:r>
      <w:r w:rsidR="004B0227" w:rsidRPr="009B5832">
        <w:rPr>
          <w:rFonts w:ascii="Arial" w:hAnsi="Arial" w:cs="Arial"/>
          <w:color w:val="000000"/>
          <w:sz w:val="22"/>
          <w:szCs w:val="22"/>
          <w:lang w:val="en-GB" w:eastAsia="en-GB"/>
        </w:rPr>
        <w:t xml:space="preserve">together </w:t>
      </w:r>
      <w:r w:rsidR="005E566C">
        <w:rPr>
          <w:rFonts w:ascii="Arial" w:hAnsi="Arial" w:cs="Arial"/>
          <w:color w:val="000000"/>
          <w:sz w:val="22"/>
          <w:szCs w:val="22"/>
          <w:lang w:val="en-GB" w:eastAsia="en-GB"/>
        </w:rPr>
        <w:t xml:space="preserve">and </w:t>
      </w:r>
      <w:r w:rsidR="004B0227" w:rsidRPr="009B5832">
        <w:rPr>
          <w:rFonts w:ascii="Arial" w:hAnsi="Arial" w:cs="Arial"/>
          <w:color w:val="000000"/>
          <w:sz w:val="22"/>
          <w:szCs w:val="22"/>
          <w:lang w:val="en-GB" w:eastAsia="en-GB"/>
        </w:rPr>
        <w:t>DGF</w:t>
      </w:r>
      <w:r w:rsidR="004B0227">
        <w:rPr>
          <w:rFonts w:ascii="Arial" w:hAnsi="Arial" w:cs="Arial"/>
          <w:color w:val="000000"/>
          <w:sz w:val="22"/>
          <w:szCs w:val="22"/>
          <w:lang w:val="en-GB" w:eastAsia="en-GB"/>
        </w:rPr>
        <w:t xml:space="preserve">.  </w:t>
      </w:r>
    </w:p>
    <w:p w14:paraId="5CE38D01" w14:textId="5F19F1E6" w:rsidR="004B0227" w:rsidRDefault="004B0227" w:rsidP="00707FC8">
      <w:pPr>
        <w:jc w:val="both"/>
        <w:rPr>
          <w:rFonts w:ascii="Arial" w:hAnsi="Arial" w:cs="Arial"/>
          <w:color w:val="000000"/>
          <w:sz w:val="22"/>
          <w:szCs w:val="22"/>
          <w:lang w:val="en-GB" w:eastAsia="en-GB"/>
        </w:rPr>
      </w:pPr>
    </w:p>
    <w:p w14:paraId="479001E2" w14:textId="022E5360" w:rsidR="0053161D" w:rsidRDefault="0053161D"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t>DFG meets the definition of foreign representative as they are the party whom commenced the proceedings</w:t>
      </w:r>
      <w:r w:rsidR="005E566C">
        <w:rPr>
          <w:rFonts w:ascii="Arial" w:hAnsi="Arial" w:cs="Arial"/>
          <w:color w:val="000000"/>
          <w:sz w:val="22"/>
          <w:szCs w:val="22"/>
          <w:lang w:val="en-GB" w:eastAsia="en-GB"/>
        </w:rPr>
        <w:t xml:space="preserve"> and</w:t>
      </w:r>
      <w:r>
        <w:rPr>
          <w:rFonts w:ascii="Arial" w:hAnsi="Arial" w:cs="Arial"/>
          <w:color w:val="000000"/>
          <w:sz w:val="22"/>
          <w:szCs w:val="22"/>
          <w:lang w:val="en-GB" w:eastAsia="en-GB"/>
        </w:rPr>
        <w:t xml:space="preserve"> were appointed pursuant to the LBBA.  </w:t>
      </w:r>
    </w:p>
    <w:p w14:paraId="28A8A42B" w14:textId="77777777" w:rsidR="0053161D" w:rsidRDefault="0053161D" w:rsidP="00707FC8">
      <w:pPr>
        <w:jc w:val="both"/>
        <w:rPr>
          <w:rFonts w:ascii="Arial" w:hAnsi="Arial" w:cs="Arial"/>
          <w:color w:val="000000"/>
          <w:sz w:val="22"/>
          <w:szCs w:val="22"/>
          <w:lang w:val="en-GB" w:eastAsia="en-GB"/>
        </w:rPr>
      </w:pPr>
    </w:p>
    <w:p w14:paraId="0161F673" w14:textId="6D50F4CE" w:rsidR="004B0227" w:rsidRDefault="0053161D" w:rsidP="00707FC8">
      <w:p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Ms G was </w:t>
      </w:r>
      <w:r w:rsidR="00913CCE">
        <w:rPr>
          <w:rFonts w:ascii="Arial" w:hAnsi="Arial" w:cs="Arial"/>
          <w:color w:val="000000"/>
          <w:sz w:val="22"/>
          <w:szCs w:val="22"/>
          <w:lang w:val="en-GB" w:eastAsia="en-GB"/>
        </w:rPr>
        <w:t>appointed as an authorised representative of DFG pursuant to a decision of the Executive Board of Directors of EFG.  Ms G’s appointment was subject to certain exclusions.  Ms G can still be recognised as a foreign representative owing to the broad definition allowing appointment by special agency, but should be subject to the same exclusions in England</w:t>
      </w:r>
      <w:r w:rsidR="005E566C">
        <w:rPr>
          <w:rFonts w:ascii="Arial" w:hAnsi="Arial" w:cs="Arial"/>
          <w:color w:val="000000"/>
          <w:sz w:val="22"/>
          <w:szCs w:val="22"/>
          <w:lang w:val="en-GB" w:eastAsia="en-GB"/>
        </w:rPr>
        <w:t xml:space="preserve"> as she is in Country A</w:t>
      </w:r>
      <w:r w:rsidR="00913CCE">
        <w:rPr>
          <w:rFonts w:ascii="Arial" w:hAnsi="Arial" w:cs="Arial"/>
          <w:color w:val="000000"/>
          <w:sz w:val="22"/>
          <w:szCs w:val="22"/>
          <w:lang w:val="en-GB" w:eastAsia="en-GB"/>
        </w:rPr>
        <w:t>.</w:t>
      </w:r>
    </w:p>
    <w:p w14:paraId="07576795" w14:textId="77777777" w:rsidR="0053161D" w:rsidRPr="009B5832" w:rsidRDefault="0053161D" w:rsidP="00707FC8">
      <w:pPr>
        <w:jc w:val="both"/>
        <w:rPr>
          <w:rFonts w:ascii="Arial" w:hAnsi="Arial" w:cs="Arial"/>
          <w:color w:val="000000" w:themeColor="text1"/>
          <w:sz w:val="22"/>
          <w:szCs w:val="22"/>
          <w:lang w:val="en-GB"/>
        </w:rPr>
      </w:pPr>
    </w:p>
    <w:p w14:paraId="2A3E344F" w14:textId="099FFF24" w:rsidR="009B5832" w:rsidRPr="006678D6" w:rsidRDefault="00C606C3" w:rsidP="006678D6">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sectPr w:rsidR="009B5832" w:rsidRPr="006678D6"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844F" w14:textId="77777777" w:rsidR="000D2DAA" w:rsidRDefault="000D2DAA" w:rsidP="00241B44">
      <w:r>
        <w:separator/>
      </w:r>
    </w:p>
  </w:endnote>
  <w:endnote w:type="continuationSeparator" w:id="0">
    <w:p w14:paraId="1722224B" w14:textId="77777777" w:rsidR="000D2DAA" w:rsidRDefault="000D2DA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38DDE3EF" w:rsidR="0036760B" w:rsidRPr="00784B4B" w:rsidRDefault="009C0A0B" w:rsidP="0036760B">
    <w:pPr>
      <w:pStyle w:val="Footer"/>
      <w:ind w:right="360" w:firstLine="360"/>
      <w:rPr>
        <w:rFonts w:ascii="Arial" w:hAnsi="Arial" w:cs="Arial"/>
        <w:sz w:val="18"/>
        <w:szCs w:val="18"/>
      </w:rPr>
    </w:pPr>
    <w:r w:rsidRPr="009C0A0B">
      <w:rPr>
        <w:rFonts w:ascii="Arial" w:hAnsi="Arial" w:cs="Arial"/>
        <w:sz w:val="18"/>
        <w:szCs w:val="18"/>
      </w:rPr>
      <w:t>202122-447</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1302" w14:textId="77777777" w:rsidR="00CB3D8B" w:rsidRDefault="00CB3D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949F" w14:textId="77777777" w:rsidR="000D2DAA" w:rsidRDefault="000D2DAA" w:rsidP="00241B44">
      <w:r>
        <w:separator/>
      </w:r>
    </w:p>
  </w:footnote>
  <w:footnote w:type="continuationSeparator" w:id="0">
    <w:p w14:paraId="6438EF66" w14:textId="77777777" w:rsidR="000D2DAA" w:rsidRDefault="000D2DA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6F33" w14:textId="77777777" w:rsidR="00CB3D8B" w:rsidRDefault="00CB3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4056" w14:textId="57D8F240" w:rsidR="00C65A19" w:rsidRDefault="00C65A19">
    <w:pPr>
      <w:pStyle w:val="Header"/>
    </w:pPr>
    <w:r>
      <w:rPr>
        <w:noProof/>
      </w:rPr>
      <mc:AlternateContent>
        <mc:Choice Requires="wps">
          <w:drawing>
            <wp:anchor distT="0" distB="0" distL="114300" distR="114300" simplePos="0" relativeHeight="251659264" behindDoc="0" locked="0" layoutInCell="0" allowOverlap="1" wp14:anchorId="38D272D8" wp14:editId="21663BA3">
              <wp:simplePos x="0" y="0"/>
              <wp:positionH relativeFrom="page">
                <wp:posOffset>0</wp:posOffset>
              </wp:positionH>
              <wp:positionV relativeFrom="page">
                <wp:posOffset>190500</wp:posOffset>
              </wp:positionV>
              <wp:extent cx="7560310" cy="252095"/>
              <wp:effectExtent l="0" t="0" r="0" b="14605"/>
              <wp:wrapNone/>
              <wp:docPr id="1" name="MSIPCM87d2473ea1d93817ef42b52e"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475D2F" w14:textId="246E42C1" w:rsidR="00C65A19" w:rsidRPr="00C65A19" w:rsidRDefault="00C65A19" w:rsidP="00C65A19">
                          <w:pPr>
                            <w:jc w:val="right"/>
                            <w:rPr>
                              <w:rFonts w:ascii="Arial" w:hAnsi="Arial" w:cs="Arial"/>
                              <w:color w:val="000000"/>
                              <w:sz w:val="16"/>
                            </w:rPr>
                          </w:pPr>
                          <w:r w:rsidRPr="00C65A19">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8D272D8" id="_x0000_t202" coordsize="21600,21600" o:spt="202" path="m,l,21600r21600,l21600,xe">
              <v:stroke joinstyle="miter"/>
              <v:path gradientshapeok="t" o:connecttype="rect"/>
            </v:shapetype>
            <v:shape id="MSIPCM87d2473ea1d93817ef42b52e"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72475D2F" w14:textId="246E42C1" w:rsidR="00C65A19" w:rsidRPr="00C65A19" w:rsidRDefault="00C65A19" w:rsidP="00C65A19">
                    <w:pPr>
                      <w:jc w:val="right"/>
                      <w:rPr>
                        <w:rFonts w:ascii="Arial" w:hAnsi="Arial" w:cs="Arial"/>
                        <w:color w:val="000000"/>
                        <w:sz w:val="16"/>
                      </w:rPr>
                    </w:pPr>
                    <w:r w:rsidRPr="00C65A19">
                      <w:rPr>
                        <w:rFonts w:ascii="Arial" w:hAnsi="Arial"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BC17" w14:textId="34C3CD9E" w:rsidR="00C65A19" w:rsidRDefault="00C65A19">
    <w:pPr>
      <w:pStyle w:val="Header"/>
    </w:pPr>
    <w:r>
      <w:rPr>
        <w:noProof/>
      </w:rPr>
      <mc:AlternateContent>
        <mc:Choice Requires="wps">
          <w:drawing>
            <wp:anchor distT="0" distB="0" distL="114300" distR="114300" simplePos="0" relativeHeight="251660288" behindDoc="0" locked="0" layoutInCell="0" allowOverlap="1" wp14:anchorId="56B3F107" wp14:editId="0C320995">
              <wp:simplePos x="0" y="0"/>
              <wp:positionH relativeFrom="page">
                <wp:posOffset>0</wp:posOffset>
              </wp:positionH>
              <wp:positionV relativeFrom="page">
                <wp:posOffset>190500</wp:posOffset>
              </wp:positionV>
              <wp:extent cx="7560310" cy="252095"/>
              <wp:effectExtent l="0" t="0" r="0" b="14605"/>
              <wp:wrapNone/>
              <wp:docPr id="2" name="MSIPCM8e2d4d0cb99048a740a68b7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A44BA2" w14:textId="78D28DFA" w:rsidR="00C65A19" w:rsidRPr="00C65A19" w:rsidRDefault="00C65A19" w:rsidP="00C65A19">
                          <w:pPr>
                            <w:jc w:val="right"/>
                            <w:rPr>
                              <w:rFonts w:ascii="Arial" w:hAnsi="Arial" w:cs="Arial"/>
                              <w:color w:val="000000"/>
                              <w:sz w:val="16"/>
                            </w:rPr>
                          </w:pPr>
                          <w:r w:rsidRPr="00C65A19">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6B3F107" id="_x0000_t202" coordsize="21600,21600" o:spt="202" path="m,l,21600r21600,l21600,xe">
              <v:stroke joinstyle="miter"/>
              <v:path gradientshapeok="t" o:connecttype="rect"/>
            </v:shapetype>
            <v:shape id="MSIPCM8e2d4d0cb99048a740a68b78"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18A44BA2" w14:textId="78D28DFA" w:rsidR="00C65A19" w:rsidRPr="00C65A19" w:rsidRDefault="00C65A19" w:rsidP="00C65A19">
                    <w:pPr>
                      <w:jc w:val="right"/>
                      <w:rPr>
                        <w:rFonts w:ascii="Arial" w:hAnsi="Arial" w:cs="Arial"/>
                        <w:color w:val="000000"/>
                        <w:sz w:val="16"/>
                      </w:rPr>
                    </w:pPr>
                    <w:r w:rsidRPr="00C65A19">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3BF"/>
    <w:rsid w:val="00020557"/>
    <w:rsid w:val="000232A1"/>
    <w:rsid w:val="000250C7"/>
    <w:rsid w:val="00025CCF"/>
    <w:rsid w:val="0003114A"/>
    <w:rsid w:val="0003619C"/>
    <w:rsid w:val="000363BB"/>
    <w:rsid w:val="000367B7"/>
    <w:rsid w:val="00037621"/>
    <w:rsid w:val="00044D46"/>
    <w:rsid w:val="00045088"/>
    <w:rsid w:val="00045904"/>
    <w:rsid w:val="000464F7"/>
    <w:rsid w:val="0005141D"/>
    <w:rsid w:val="00065166"/>
    <w:rsid w:val="00067A88"/>
    <w:rsid w:val="00073474"/>
    <w:rsid w:val="00077D49"/>
    <w:rsid w:val="00081E5F"/>
    <w:rsid w:val="00082609"/>
    <w:rsid w:val="000851CC"/>
    <w:rsid w:val="00093BE8"/>
    <w:rsid w:val="000A4227"/>
    <w:rsid w:val="000A5F9A"/>
    <w:rsid w:val="000A68ED"/>
    <w:rsid w:val="000A7433"/>
    <w:rsid w:val="000B4FEB"/>
    <w:rsid w:val="000B5FF1"/>
    <w:rsid w:val="000B609F"/>
    <w:rsid w:val="000C147F"/>
    <w:rsid w:val="000C6BB9"/>
    <w:rsid w:val="000D2DAA"/>
    <w:rsid w:val="000D55A8"/>
    <w:rsid w:val="000E26EE"/>
    <w:rsid w:val="000E4841"/>
    <w:rsid w:val="000E5FB4"/>
    <w:rsid w:val="000E6325"/>
    <w:rsid w:val="000F0104"/>
    <w:rsid w:val="000F1677"/>
    <w:rsid w:val="000F3D6C"/>
    <w:rsid w:val="000F579C"/>
    <w:rsid w:val="00101707"/>
    <w:rsid w:val="00114082"/>
    <w:rsid w:val="0011473D"/>
    <w:rsid w:val="00115C85"/>
    <w:rsid w:val="00123855"/>
    <w:rsid w:val="00126A4D"/>
    <w:rsid w:val="00140E0A"/>
    <w:rsid w:val="0014171F"/>
    <w:rsid w:val="00144CBD"/>
    <w:rsid w:val="0014622C"/>
    <w:rsid w:val="00151F58"/>
    <w:rsid w:val="00152348"/>
    <w:rsid w:val="0015456D"/>
    <w:rsid w:val="00155FA2"/>
    <w:rsid w:val="001578CB"/>
    <w:rsid w:val="00161F1B"/>
    <w:rsid w:val="00162829"/>
    <w:rsid w:val="001669D6"/>
    <w:rsid w:val="00167C32"/>
    <w:rsid w:val="0017257C"/>
    <w:rsid w:val="001728EA"/>
    <w:rsid w:val="001747C2"/>
    <w:rsid w:val="00176038"/>
    <w:rsid w:val="00176079"/>
    <w:rsid w:val="0017652E"/>
    <w:rsid w:val="00180548"/>
    <w:rsid w:val="00180AC4"/>
    <w:rsid w:val="00180CCE"/>
    <w:rsid w:val="0018267A"/>
    <w:rsid w:val="00182779"/>
    <w:rsid w:val="001830DF"/>
    <w:rsid w:val="00190FD2"/>
    <w:rsid w:val="001966D9"/>
    <w:rsid w:val="001A24E7"/>
    <w:rsid w:val="001A2B78"/>
    <w:rsid w:val="001A7E9A"/>
    <w:rsid w:val="001B08EE"/>
    <w:rsid w:val="001B0F70"/>
    <w:rsid w:val="001B5016"/>
    <w:rsid w:val="001C45FC"/>
    <w:rsid w:val="001D02C5"/>
    <w:rsid w:val="001D4862"/>
    <w:rsid w:val="001D6ABF"/>
    <w:rsid w:val="001E25B9"/>
    <w:rsid w:val="001E49E0"/>
    <w:rsid w:val="001E7B5A"/>
    <w:rsid w:val="001F7412"/>
    <w:rsid w:val="00201874"/>
    <w:rsid w:val="00202133"/>
    <w:rsid w:val="0020264E"/>
    <w:rsid w:val="0020725B"/>
    <w:rsid w:val="00210A91"/>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1136"/>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2D35"/>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497"/>
    <w:rsid w:val="00330937"/>
    <w:rsid w:val="00330F31"/>
    <w:rsid w:val="0033442A"/>
    <w:rsid w:val="00334648"/>
    <w:rsid w:val="0033768C"/>
    <w:rsid w:val="00337938"/>
    <w:rsid w:val="00340769"/>
    <w:rsid w:val="00341AA6"/>
    <w:rsid w:val="00342459"/>
    <w:rsid w:val="003427B9"/>
    <w:rsid w:val="00346B16"/>
    <w:rsid w:val="00361A0A"/>
    <w:rsid w:val="00364638"/>
    <w:rsid w:val="0036565C"/>
    <w:rsid w:val="0036625E"/>
    <w:rsid w:val="0036760B"/>
    <w:rsid w:val="0037465A"/>
    <w:rsid w:val="003747F1"/>
    <w:rsid w:val="00380BAB"/>
    <w:rsid w:val="00382C98"/>
    <w:rsid w:val="0038533C"/>
    <w:rsid w:val="00386568"/>
    <w:rsid w:val="00387106"/>
    <w:rsid w:val="00391F3E"/>
    <w:rsid w:val="003948D5"/>
    <w:rsid w:val="00396821"/>
    <w:rsid w:val="0039785C"/>
    <w:rsid w:val="00397D3A"/>
    <w:rsid w:val="003A051E"/>
    <w:rsid w:val="003A2FEE"/>
    <w:rsid w:val="003B1310"/>
    <w:rsid w:val="003B170F"/>
    <w:rsid w:val="003B3C5F"/>
    <w:rsid w:val="003C1B43"/>
    <w:rsid w:val="003C4471"/>
    <w:rsid w:val="003C66B1"/>
    <w:rsid w:val="003D0A6D"/>
    <w:rsid w:val="003D78FD"/>
    <w:rsid w:val="003E0B16"/>
    <w:rsid w:val="003E67D1"/>
    <w:rsid w:val="003E6BFC"/>
    <w:rsid w:val="00405DC1"/>
    <w:rsid w:val="00406ECC"/>
    <w:rsid w:val="0040710D"/>
    <w:rsid w:val="004104F8"/>
    <w:rsid w:val="0041139B"/>
    <w:rsid w:val="00413D3A"/>
    <w:rsid w:val="00415F1F"/>
    <w:rsid w:val="0042108F"/>
    <w:rsid w:val="00422242"/>
    <w:rsid w:val="00422C3C"/>
    <w:rsid w:val="00424D07"/>
    <w:rsid w:val="00430FED"/>
    <w:rsid w:val="00434A8C"/>
    <w:rsid w:val="00435583"/>
    <w:rsid w:val="00437297"/>
    <w:rsid w:val="00443403"/>
    <w:rsid w:val="00444284"/>
    <w:rsid w:val="00445CE6"/>
    <w:rsid w:val="004534C2"/>
    <w:rsid w:val="0045446F"/>
    <w:rsid w:val="0045683E"/>
    <w:rsid w:val="0047025B"/>
    <w:rsid w:val="00470757"/>
    <w:rsid w:val="00487312"/>
    <w:rsid w:val="00491675"/>
    <w:rsid w:val="00493855"/>
    <w:rsid w:val="0049508F"/>
    <w:rsid w:val="00495463"/>
    <w:rsid w:val="004A171E"/>
    <w:rsid w:val="004A57DD"/>
    <w:rsid w:val="004A7B51"/>
    <w:rsid w:val="004A7D71"/>
    <w:rsid w:val="004A7EF3"/>
    <w:rsid w:val="004B0227"/>
    <w:rsid w:val="004B11FD"/>
    <w:rsid w:val="004B23A2"/>
    <w:rsid w:val="004B531C"/>
    <w:rsid w:val="004D1A5A"/>
    <w:rsid w:val="004D2FFF"/>
    <w:rsid w:val="004D3721"/>
    <w:rsid w:val="004D64F9"/>
    <w:rsid w:val="004E0549"/>
    <w:rsid w:val="004E2E92"/>
    <w:rsid w:val="004E30B0"/>
    <w:rsid w:val="004E622C"/>
    <w:rsid w:val="004E7B7E"/>
    <w:rsid w:val="004F2492"/>
    <w:rsid w:val="004F5FDF"/>
    <w:rsid w:val="0050157D"/>
    <w:rsid w:val="00506803"/>
    <w:rsid w:val="0050682B"/>
    <w:rsid w:val="00507AAC"/>
    <w:rsid w:val="005177FE"/>
    <w:rsid w:val="0052263B"/>
    <w:rsid w:val="00524728"/>
    <w:rsid w:val="00530003"/>
    <w:rsid w:val="0053161D"/>
    <w:rsid w:val="005331CA"/>
    <w:rsid w:val="0053353F"/>
    <w:rsid w:val="00537970"/>
    <w:rsid w:val="00540B44"/>
    <w:rsid w:val="00540E3A"/>
    <w:rsid w:val="00544127"/>
    <w:rsid w:val="00544273"/>
    <w:rsid w:val="005463A9"/>
    <w:rsid w:val="00553EB2"/>
    <w:rsid w:val="00554884"/>
    <w:rsid w:val="00556777"/>
    <w:rsid w:val="00560534"/>
    <w:rsid w:val="0056391B"/>
    <w:rsid w:val="005650E2"/>
    <w:rsid w:val="00565292"/>
    <w:rsid w:val="0056535A"/>
    <w:rsid w:val="00565DEE"/>
    <w:rsid w:val="00567AD7"/>
    <w:rsid w:val="00573E73"/>
    <w:rsid w:val="00575B2D"/>
    <w:rsid w:val="005833D0"/>
    <w:rsid w:val="005846F3"/>
    <w:rsid w:val="00585CEA"/>
    <w:rsid w:val="0058622F"/>
    <w:rsid w:val="00587461"/>
    <w:rsid w:val="00592F82"/>
    <w:rsid w:val="005A0CCA"/>
    <w:rsid w:val="005A62C4"/>
    <w:rsid w:val="005A726D"/>
    <w:rsid w:val="005B67AC"/>
    <w:rsid w:val="005C2C94"/>
    <w:rsid w:val="005C4865"/>
    <w:rsid w:val="005C727B"/>
    <w:rsid w:val="005C7ADD"/>
    <w:rsid w:val="005D3474"/>
    <w:rsid w:val="005D43E0"/>
    <w:rsid w:val="005D58A3"/>
    <w:rsid w:val="005E1B79"/>
    <w:rsid w:val="005E566C"/>
    <w:rsid w:val="005E58F5"/>
    <w:rsid w:val="005E5C28"/>
    <w:rsid w:val="005F026D"/>
    <w:rsid w:val="005F21F4"/>
    <w:rsid w:val="005F2D0B"/>
    <w:rsid w:val="005F4B31"/>
    <w:rsid w:val="0060333C"/>
    <w:rsid w:val="00610388"/>
    <w:rsid w:val="00612CA5"/>
    <w:rsid w:val="006153EC"/>
    <w:rsid w:val="00621A17"/>
    <w:rsid w:val="00622586"/>
    <w:rsid w:val="00622C2B"/>
    <w:rsid w:val="00622DCB"/>
    <w:rsid w:val="00627CC9"/>
    <w:rsid w:val="00627E7B"/>
    <w:rsid w:val="00630542"/>
    <w:rsid w:val="00632E44"/>
    <w:rsid w:val="00634622"/>
    <w:rsid w:val="006347C6"/>
    <w:rsid w:val="00636808"/>
    <w:rsid w:val="00641002"/>
    <w:rsid w:val="00641515"/>
    <w:rsid w:val="00641B3A"/>
    <w:rsid w:val="00651AE3"/>
    <w:rsid w:val="00654C2F"/>
    <w:rsid w:val="00656B80"/>
    <w:rsid w:val="00657087"/>
    <w:rsid w:val="0066252C"/>
    <w:rsid w:val="006661EF"/>
    <w:rsid w:val="006678D6"/>
    <w:rsid w:val="0067294B"/>
    <w:rsid w:val="00675B5E"/>
    <w:rsid w:val="00676C08"/>
    <w:rsid w:val="00677736"/>
    <w:rsid w:val="0067785F"/>
    <w:rsid w:val="00677AEB"/>
    <w:rsid w:val="00680EF2"/>
    <w:rsid w:val="006839C2"/>
    <w:rsid w:val="00687A1D"/>
    <w:rsid w:val="006920CC"/>
    <w:rsid w:val="0069446E"/>
    <w:rsid w:val="00697EA1"/>
    <w:rsid w:val="006A1850"/>
    <w:rsid w:val="006A2646"/>
    <w:rsid w:val="006A3DF0"/>
    <w:rsid w:val="006A6530"/>
    <w:rsid w:val="006B36DA"/>
    <w:rsid w:val="006B435A"/>
    <w:rsid w:val="006B4C64"/>
    <w:rsid w:val="006B4FFC"/>
    <w:rsid w:val="006D337D"/>
    <w:rsid w:val="006D6BD5"/>
    <w:rsid w:val="006E303F"/>
    <w:rsid w:val="006E481A"/>
    <w:rsid w:val="006E4B00"/>
    <w:rsid w:val="006E5298"/>
    <w:rsid w:val="006F2CE3"/>
    <w:rsid w:val="006F3045"/>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45BFD"/>
    <w:rsid w:val="007603F5"/>
    <w:rsid w:val="00764DB0"/>
    <w:rsid w:val="0076764D"/>
    <w:rsid w:val="0077498C"/>
    <w:rsid w:val="00774B29"/>
    <w:rsid w:val="00784128"/>
    <w:rsid w:val="00784B4B"/>
    <w:rsid w:val="00784E1A"/>
    <w:rsid w:val="007854ED"/>
    <w:rsid w:val="00793173"/>
    <w:rsid w:val="007B3AC7"/>
    <w:rsid w:val="007C1FCC"/>
    <w:rsid w:val="007C32A8"/>
    <w:rsid w:val="007C3FE5"/>
    <w:rsid w:val="007C4BA7"/>
    <w:rsid w:val="007C6201"/>
    <w:rsid w:val="007C6988"/>
    <w:rsid w:val="007C6B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27E8E"/>
    <w:rsid w:val="00835FD1"/>
    <w:rsid w:val="008363B2"/>
    <w:rsid w:val="00841CB4"/>
    <w:rsid w:val="0084467E"/>
    <w:rsid w:val="0084683C"/>
    <w:rsid w:val="00853A74"/>
    <w:rsid w:val="00860E61"/>
    <w:rsid w:val="00864B71"/>
    <w:rsid w:val="00864C0B"/>
    <w:rsid w:val="008723F3"/>
    <w:rsid w:val="00881D3A"/>
    <w:rsid w:val="00881DE6"/>
    <w:rsid w:val="008837A6"/>
    <w:rsid w:val="0089145D"/>
    <w:rsid w:val="008A0C6E"/>
    <w:rsid w:val="008A29A9"/>
    <w:rsid w:val="008A4B86"/>
    <w:rsid w:val="008A4DF2"/>
    <w:rsid w:val="008A6CFE"/>
    <w:rsid w:val="008A7470"/>
    <w:rsid w:val="008A77DB"/>
    <w:rsid w:val="008B1A08"/>
    <w:rsid w:val="008B2DE3"/>
    <w:rsid w:val="008B5333"/>
    <w:rsid w:val="008B6223"/>
    <w:rsid w:val="008C66E0"/>
    <w:rsid w:val="008E1224"/>
    <w:rsid w:val="008E2DFA"/>
    <w:rsid w:val="008E3339"/>
    <w:rsid w:val="008E38AF"/>
    <w:rsid w:val="008E549B"/>
    <w:rsid w:val="008F18EF"/>
    <w:rsid w:val="008F20FC"/>
    <w:rsid w:val="008F2B24"/>
    <w:rsid w:val="008F5FFE"/>
    <w:rsid w:val="009003C9"/>
    <w:rsid w:val="00901F85"/>
    <w:rsid w:val="0090421A"/>
    <w:rsid w:val="00905A43"/>
    <w:rsid w:val="00910CCF"/>
    <w:rsid w:val="00912C79"/>
    <w:rsid w:val="00913CCE"/>
    <w:rsid w:val="009169EF"/>
    <w:rsid w:val="009260A2"/>
    <w:rsid w:val="00942123"/>
    <w:rsid w:val="00950520"/>
    <w:rsid w:val="00951031"/>
    <w:rsid w:val="0095207B"/>
    <w:rsid w:val="00953655"/>
    <w:rsid w:val="00956085"/>
    <w:rsid w:val="00957951"/>
    <w:rsid w:val="00962045"/>
    <w:rsid w:val="009634F7"/>
    <w:rsid w:val="00967EDA"/>
    <w:rsid w:val="00970897"/>
    <w:rsid w:val="0097123E"/>
    <w:rsid w:val="00973567"/>
    <w:rsid w:val="00980314"/>
    <w:rsid w:val="009816D0"/>
    <w:rsid w:val="00991428"/>
    <w:rsid w:val="00992676"/>
    <w:rsid w:val="00996691"/>
    <w:rsid w:val="00996F7A"/>
    <w:rsid w:val="009A2579"/>
    <w:rsid w:val="009A4880"/>
    <w:rsid w:val="009A7865"/>
    <w:rsid w:val="009B0723"/>
    <w:rsid w:val="009B07AD"/>
    <w:rsid w:val="009B0883"/>
    <w:rsid w:val="009B15E2"/>
    <w:rsid w:val="009B5832"/>
    <w:rsid w:val="009B6312"/>
    <w:rsid w:val="009C0850"/>
    <w:rsid w:val="009C0A0B"/>
    <w:rsid w:val="009C0B8E"/>
    <w:rsid w:val="009C1BC8"/>
    <w:rsid w:val="009C2442"/>
    <w:rsid w:val="009C6CC4"/>
    <w:rsid w:val="009D0811"/>
    <w:rsid w:val="009D0EE1"/>
    <w:rsid w:val="009D30BB"/>
    <w:rsid w:val="009E2AEB"/>
    <w:rsid w:val="009E2E27"/>
    <w:rsid w:val="009E4DE3"/>
    <w:rsid w:val="009E79BB"/>
    <w:rsid w:val="009F22A2"/>
    <w:rsid w:val="00A047EE"/>
    <w:rsid w:val="00A114EA"/>
    <w:rsid w:val="00A153F7"/>
    <w:rsid w:val="00A2274A"/>
    <w:rsid w:val="00A235B7"/>
    <w:rsid w:val="00A27A7A"/>
    <w:rsid w:val="00A304CB"/>
    <w:rsid w:val="00A407EF"/>
    <w:rsid w:val="00A468C9"/>
    <w:rsid w:val="00A46B4C"/>
    <w:rsid w:val="00A5117B"/>
    <w:rsid w:val="00A54689"/>
    <w:rsid w:val="00A572F3"/>
    <w:rsid w:val="00A60074"/>
    <w:rsid w:val="00A6627C"/>
    <w:rsid w:val="00A71019"/>
    <w:rsid w:val="00A81029"/>
    <w:rsid w:val="00A83CB5"/>
    <w:rsid w:val="00A8409B"/>
    <w:rsid w:val="00A873DA"/>
    <w:rsid w:val="00A96489"/>
    <w:rsid w:val="00AA2BD1"/>
    <w:rsid w:val="00AA3A42"/>
    <w:rsid w:val="00AA5311"/>
    <w:rsid w:val="00AB685C"/>
    <w:rsid w:val="00AB6C2D"/>
    <w:rsid w:val="00AC08F7"/>
    <w:rsid w:val="00AC3839"/>
    <w:rsid w:val="00AC7082"/>
    <w:rsid w:val="00AD3FEA"/>
    <w:rsid w:val="00AD7BBD"/>
    <w:rsid w:val="00AF228E"/>
    <w:rsid w:val="00AF7049"/>
    <w:rsid w:val="00B04137"/>
    <w:rsid w:val="00B11D19"/>
    <w:rsid w:val="00B12936"/>
    <w:rsid w:val="00B14819"/>
    <w:rsid w:val="00B17AA9"/>
    <w:rsid w:val="00B23675"/>
    <w:rsid w:val="00B31559"/>
    <w:rsid w:val="00B32DE4"/>
    <w:rsid w:val="00B33578"/>
    <w:rsid w:val="00B370C3"/>
    <w:rsid w:val="00B411AE"/>
    <w:rsid w:val="00B53FCA"/>
    <w:rsid w:val="00B60190"/>
    <w:rsid w:val="00B61419"/>
    <w:rsid w:val="00B63ED4"/>
    <w:rsid w:val="00B72F5F"/>
    <w:rsid w:val="00B736DF"/>
    <w:rsid w:val="00B74FBD"/>
    <w:rsid w:val="00B82586"/>
    <w:rsid w:val="00B829A3"/>
    <w:rsid w:val="00B86DB1"/>
    <w:rsid w:val="00B87869"/>
    <w:rsid w:val="00BA0E44"/>
    <w:rsid w:val="00BA47C5"/>
    <w:rsid w:val="00BB0F2B"/>
    <w:rsid w:val="00BB1FA3"/>
    <w:rsid w:val="00BB5F72"/>
    <w:rsid w:val="00BE1A50"/>
    <w:rsid w:val="00BE48B3"/>
    <w:rsid w:val="00BF50F7"/>
    <w:rsid w:val="00C02F29"/>
    <w:rsid w:val="00C10C13"/>
    <w:rsid w:val="00C17111"/>
    <w:rsid w:val="00C20747"/>
    <w:rsid w:val="00C20AFE"/>
    <w:rsid w:val="00C22A25"/>
    <w:rsid w:val="00C23B79"/>
    <w:rsid w:val="00C256AA"/>
    <w:rsid w:val="00C33D50"/>
    <w:rsid w:val="00C35671"/>
    <w:rsid w:val="00C35B77"/>
    <w:rsid w:val="00C370D3"/>
    <w:rsid w:val="00C376EB"/>
    <w:rsid w:val="00C4003A"/>
    <w:rsid w:val="00C46EC1"/>
    <w:rsid w:val="00C504E5"/>
    <w:rsid w:val="00C52512"/>
    <w:rsid w:val="00C53E2C"/>
    <w:rsid w:val="00C550C8"/>
    <w:rsid w:val="00C56B61"/>
    <w:rsid w:val="00C606C3"/>
    <w:rsid w:val="00C620F4"/>
    <w:rsid w:val="00C65A19"/>
    <w:rsid w:val="00C67ECE"/>
    <w:rsid w:val="00C72848"/>
    <w:rsid w:val="00C74E68"/>
    <w:rsid w:val="00C7736C"/>
    <w:rsid w:val="00C82D87"/>
    <w:rsid w:val="00C841ED"/>
    <w:rsid w:val="00C85F17"/>
    <w:rsid w:val="00C8712A"/>
    <w:rsid w:val="00C91324"/>
    <w:rsid w:val="00C926ED"/>
    <w:rsid w:val="00C963D3"/>
    <w:rsid w:val="00CA6E0D"/>
    <w:rsid w:val="00CB2CBB"/>
    <w:rsid w:val="00CB3D8B"/>
    <w:rsid w:val="00CB7CAC"/>
    <w:rsid w:val="00CC0EA0"/>
    <w:rsid w:val="00CC5335"/>
    <w:rsid w:val="00CC5BA4"/>
    <w:rsid w:val="00CC70BB"/>
    <w:rsid w:val="00CD4998"/>
    <w:rsid w:val="00CE1035"/>
    <w:rsid w:val="00CF2819"/>
    <w:rsid w:val="00CF4976"/>
    <w:rsid w:val="00CF4F9D"/>
    <w:rsid w:val="00CF70DC"/>
    <w:rsid w:val="00D065CD"/>
    <w:rsid w:val="00D11F74"/>
    <w:rsid w:val="00D148DC"/>
    <w:rsid w:val="00D15F01"/>
    <w:rsid w:val="00D17FDC"/>
    <w:rsid w:val="00D444C5"/>
    <w:rsid w:val="00D45AEA"/>
    <w:rsid w:val="00D5510B"/>
    <w:rsid w:val="00D56A37"/>
    <w:rsid w:val="00D57202"/>
    <w:rsid w:val="00D57430"/>
    <w:rsid w:val="00D63EFD"/>
    <w:rsid w:val="00D64826"/>
    <w:rsid w:val="00D7593C"/>
    <w:rsid w:val="00D80DF2"/>
    <w:rsid w:val="00D84752"/>
    <w:rsid w:val="00D85AB0"/>
    <w:rsid w:val="00D86B3B"/>
    <w:rsid w:val="00D8748A"/>
    <w:rsid w:val="00D90125"/>
    <w:rsid w:val="00D91EC9"/>
    <w:rsid w:val="00D93196"/>
    <w:rsid w:val="00D97A93"/>
    <w:rsid w:val="00DA1083"/>
    <w:rsid w:val="00DA26C8"/>
    <w:rsid w:val="00DA5E7D"/>
    <w:rsid w:val="00DA75D0"/>
    <w:rsid w:val="00DB243C"/>
    <w:rsid w:val="00DB482A"/>
    <w:rsid w:val="00DB56F2"/>
    <w:rsid w:val="00DB6EF5"/>
    <w:rsid w:val="00DC3089"/>
    <w:rsid w:val="00DC3D1C"/>
    <w:rsid w:val="00DC4420"/>
    <w:rsid w:val="00DC45F4"/>
    <w:rsid w:val="00DD0802"/>
    <w:rsid w:val="00DD0A50"/>
    <w:rsid w:val="00DD2E11"/>
    <w:rsid w:val="00DD7664"/>
    <w:rsid w:val="00DE03AF"/>
    <w:rsid w:val="00DE121C"/>
    <w:rsid w:val="00DE2A27"/>
    <w:rsid w:val="00DE3705"/>
    <w:rsid w:val="00DE6633"/>
    <w:rsid w:val="00DF75F8"/>
    <w:rsid w:val="00DF7A3A"/>
    <w:rsid w:val="00E00C00"/>
    <w:rsid w:val="00E04A7C"/>
    <w:rsid w:val="00E055D3"/>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19E7"/>
    <w:rsid w:val="00E6302B"/>
    <w:rsid w:val="00E6452F"/>
    <w:rsid w:val="00E64619"/>
    <w:rsid w:val="00E64F45"/>
    <w:rsid w:val="00E6742D"/>
    <w:rsid w:val="00E704B5"/>
    <w:rsid w:val="00E71CB0"/>
    <w:rsid w:val="00E73529"/>
    <w:rsid w:val="00E77C3D"/>
    <w:rsid w:val="00E84583"/>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06CB"/>
    <w:rsid w:val="00F223E7"/>
    <w:rsid w:val="00F2288D"/>
    <w:rsid w:val="00F237C8"/>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5EC3"/>
    <w:rsid w:val="00F97C5B"/>
    <w:rsid w:val="00FA05D2"/>
    <w:rsid w:val="00FA359A"/>
    <w:rsid w:val="00FA3D50"/>
    <w:rsid w:val="00FB009F"/>
    <w:rsid w:val="00FB25B0"/>
    <w:rsid w:val="00FB6136"/>
    <w:rsid w:val="00FC374A"/>
    <w:rsid w:val="00FC7B47"/>
    <w:rsid w:val="00FD035C"/>
    <w:rsid w:val="00FD1A35"/>
    <w:rsid w:val="00FD1FE6"/>
    <w:rsid w:val="00FD2A05"/>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8292</TotalTime>
  <Pages>18</Pages>
  <Words>7897</Words>
  <Characters>40438</Characters>
  <Application>Microsoft Office Word</Application>
  <DocSecurity>0</DocSecurity>
  <Lines>940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Bryce Doran</cp:lastModifiedBy>
  <cp:revision>79</cp:revision>
  <cp:lastPrinted>2019-08-27T05:42:00Z</cp:lastPrinted>
  <dcterms:created xsi:type="dcterms:W3CDTF">2022-02-07T13:31:00Z</dcterms:created>
  <dcterms:modified xsi:type="dcterms:W3CDTF">2022-03-01T19:09:00Z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2022-03-01T19:09:01Z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e8406052-40ea-4ffe-b166-224ddfc57d40</vt:lpwstr>
  </property>
  <property fmtid="{D5CDD505-2E9C-101B-9397-08002B2CF9AE}" pid="8" name="MSIP_Label_785837b0-ed5a-4fd4-94ae-ef361c98d083_ContentBits">
    <vt:lpwstr>1</vt:lpwstr>
  </property>
</Properties>
</file>