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r w:rsidRPr="009B5832">
        <w:rPr>
          <w:rFonts w:ascii="Arial" w:hAnsi="Arial" w:cs="Arial"/>
          <w:bCs/>
          <w:sz w:val="22"/>
          <w:szCs w:val="22"/>
          <w:lang w:val="en-GB"/>
        </w:rPr>
        <w:t>student</w:t>
      </w:r>
      <w:r w:rsidR="000F579C" w:rsidRPr="009B5832">
        <w:rPr>
          <w:rFonts w:ascii="Arial" w:hAnsi="Arial" w:cs="Arial"/>
          <w:bCs/>
          <w:sz w:val="22"/>
          <w:szCs w:val="22"/>
          <w:lang w:val="en-GB"/>
        </w:rPr>
        <w:t>ID</w:t>
      </w:r>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11BE0076"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in order to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55290F63"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MLCBI</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50157D">
      <w:pPr>
        <w:ind w:left="1440" w:hanging="1440"/>
        <w:jc w:val="both"/>
        <w:rPr>
          <w:rFonts w:ascii="Arial" w:hAnsi="Arial" w:cs="Arial"/>
          <w:sz w:val="22"/>
          <w:szCs w:val="22"/>
          <w:lang w:val="en-GB"/>
        </w:rPr>
      </w:pPr>
    </w:p>
    <w:p w14:paraId="0584B3EB" w14:textId="5DD9F8B2" w:rsidR="0050157D" w:rsidRPr="009B5832" w:rsidRDefault="0050157D" w:rsidP="00D45AEA">
      <w:pPr>
        <w:pStyle w:val="ListParagraph"/>
        <w:numPr>
          <w:ilvl w:val="0"/>
          <w:numId w:val="12"/>
        </w:numPr>
        <w:ind w:left="426"/>
        <w:jc w:val="both"/>
        <w:rPr>
          <w:rFonts w:ascii="Arial" w:hAnsi="Arial" w:cs="Arial"/>
          <w:sz w:val="22"/>
          <w:szCs w:val="22"/>
          <w:lang w:val="en-GB"/>
        </w:rPr>
      </w:pPr>
      <w:bookmarkStart w:id="0" w:name="_Hlk1391126"/>
      <w:r w:rsidRPr="009B5832">
        <w:rPr>
          <w:rFonts w:ascii="Arial" w:hAnsi="Arial" w:cs="Arial"/>
          <w:sz w:val="22"/>
          <w:szCs w:val="22"/>
          <w:lang w:val="en-GB"/>
        </w:rPr>
        <w:t>The Model Law provides effective mechanisms for dealing with cases of cross-border insolvency so as to promote a number of objectives</w:t>
      </w:r>
      <w:r w:rsidR="00A83CB5" w:rsidRPr="009B5832">
        <w:rPr>
          <w:rFonts w:ascii="Arial" w:hAnsi="Arial" w:cs="Arial"/>
          <w:sz w:val="22"/>
          <w:szCs w:val="22"/>
          <w:lang w:val="en-GB"/>
        </w:rPr>
        <w:t>,</w:t>
      </w:r>
      <w:r w:rsidRPr="009B5832">
        <w:rPr>
          <w:rFonts w:ascii="Arial" w:hAnsi="Arial" w:cs="Arial"/>
          <w:sz w:val="22"/>
          <w:szCs w:val="22"/>
          <w:lang w:val="en-GB"/>
        </w:rPr>
        <w:t xml:space="preserve"> including the protection and maximisation of trade and investment. </w:t>
      </w:r>
    </w:p>
    <w:p w14:paraId="4AD6E3C9" w14:textId="77777777" w:rsidR="00D45AEA" w:rsidRPr="009B5832" w:rsidRDefault="00D45AEA" w:rsidP="00D45AEA">
      <w:pPr>
        <w:jc w:val="both"/>
        <w:rPr>
          <w:rFonts w:ascii="Arial" w:hAnsi="Arial" w:cs="Arial"/>
          <w:sz w:val="22"/>
          <w:szCs w:val="22"/>
          <w:lang w:val="en-GB"/>
        </w:rPr>
      </w:pPr>
    </w:p>
    <w:bookmarkEnd w:id="0"/>
    <w:p w14:paraId="4EF6F0F3" w14:textId="2BA514EA" w:rsidR="0050157D" w:rsidRPr="009B5832" w:rsidRDefault="0050157D" w:rsidP="00D45AEA">
      <w:pPr>
        <w:pStyle w:val="ListParagraph"/>
        <w:numPr>
          <w:ilvl w:val="0"/>
          <w:numId w:val="12"/>
        </w:numPr>
        <w:ind w:left="426"/>
        <w:jc w:val="both"/>
        <w:rPr>
          <w:rFonts w:ascii="Arial" w:hAnsi="Arial" w:cs="Arial"/>
          <w:sz w:val="22"/>
          <w:szCs w:val="22"/>
          <w:lang w:val="en-GB"/>
        </w:rPr>
      </w:pPr>
      <w:r w:rsidRPr="009B5832">
        <w:rPr>
          <w:rFonts w:ascii="Arial" w:hAnsi="Arial" w:cs="Arial"/>
          <w:sz w:val="22"/>
          <w:szCs w:val="22"/>
          <w:lang w:val="en-GB"/>
        </w:rPr>
        <w:t>The Model Law provides effective mechanisms for dealing with cases of cross-border insolvency so as to promote a number of objectives</w:t>
      </w:r>
      <w:r w:rsidR="00B61419" w:rsidRPr="009B5832">
        <w:rPr>
          <w:rFonts w:ascii="Arial" w:hAnsi="Arial" w:cs="Arial"/>
          <w:sz w:val="22"/>
          <w:szCs w:val="22"/>
          <w:lang w:val="en-GB"/>
        </w:rPr>
        <w:t>,</w:t>
      </w:r>
      <w:r w:rsidRPr="009B5832">
        <w:rPr>
          <w:rFonts w:ascii="Arial" w:hAnsi="Arial" w:cs="Arial"/>
          <w:sz w:val="22"/>
          <w:szCs w:val="22"/>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9B5832" w:rsidRDefault="00D45AEA" w:rsidP="00D45AEA">
      <w:pPr>
        <w:jc w:val="both"/>
        <w:rPr>
          <w:rFonts w:ascii="Arial" w:hAnsi="Arial" w:cs="Arial"/>
          <w:sz w:val="22"/>
          <w:szCs w:val="22"/>
          <w:lang w:val="en-GB"/>
        </w:rPr>
      </w:pPr>
    </w:p>
    <w:p w14:paraId="72867C0C" w14:textId="7720210F" w:rsidR="0050157D" w:rsidRPr="008E74E2" w:rsidRDefault="0050157D" w:rsidP="00D45AEA">
      <w:pPr>
        <w:pStyle w:val="ListParagraph"/>
        <w:numPr>
          <w:ilvl w:val="0"/>
          <w:numId w:val="12"/>
        </w:numPr>
        <w:ind w:left="426"/>
        <w:jc w:val="both"/>
        <w:rPr>
          <w:rFonts w:ascii="Arial" w:hAnsi="Arial" w:cs="Arial"/>
          <w:sz w:val="22"/>
          <w:szCs w:val="22"/>
          <w:lang w:val="en-GB"/>
        </w:rPr>
      </w:pPr>
      <w:r w:rsidRPr="008E74E2">
        <w:rPr>
          <w:rFonts w:ascii="Arial" w:hAnsi="Arial" w:cs="Arial"/>
          <w:sz w:val="22"/>
          <w:szCs w:val="22"/>
          <w:lang w:val="en-GB"/>
        </w:rPr>
        <w:t>The Model Law is a substantive unification of insolvency law so as to promote co</w:t>
      </w:r>
      <w:r w:rsidR="00B61419" w:rsidRPr="008E74E2">
        <w:rPr>
          <w:rFonts w:ascii="Arial" w:hAnsi="Arial" w:cs="Arial"/>
          <w:sz w:val="22"/>
          <w:szCs w:val="22"/>
          <w:lang w:val="en-GB"/>
        </w:rPr>
        <w:t>-</w:t>
      </w:r>
      <w:r w:rsidRPr="008E74E2">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9B5832" w:rsidRDefault="00D45AEA" w:rsidP="00D45AEA">
      <w:pPr>
        <w:jc w:val="both"/>
        <w:rPr>
          <w:rFonts w:ascii="Arial" w:hAnsi="Arial" w:cs="Arial"/>
          <w:sz w:val="22"/>
          <w:szCs w:val="22"/>
          <w:lang w:val="en-GB"/>
        </w:rPr>
      </w:pPr>
    </w:p>
    <w:p w14:paraId="2C51CADA" w14:textId="77777777" w:rsidR="0050157D" w:rsidRPr="008E74E2" w:rsidRDefault="0050157D" w:rsidP="00D45AEA">
      <w:pPr>
        <w:pStyle w:val="ListParagraph"/>
        <w:numPr>
          <w:ilvl w:val="0"/>
          <w:numId w:val="12"/>
        </w:numPr>
        <w:ind w:left="426"/>
        <w:jc w:val="both"/>
        <w:rPr>
          <w:rFonts w:ascii="Arial" w:hAnsi="Arial" w:cs="Arial"/>
          <w:sz w:val="22"/>
          <w:szCs w:val="22"/>
          <w:highlight w:val="yellow"/>
          <w:lang w:val="en-GB"/>
        </w:rPr>
      </w:pPr>
      <w:bookmarkStart w:id="1" w:name="_Hlk47080379"/>
      <w:r w:rsidRPr="008E74E2">
        <w:rPr>
          <w:rFonts w:ascii="Arial" w:hAnsi="Arial" w:cs="Arial"/>
          <w:sz w:val="22"/>
          <w:szCs w:val="22"/>
          <w:highlight w:val="yellow"/>
          <w:lang w:val="en-GB"/>
        </w:rPr>
        <w:t xml:space="preserve">All of the above. </w:t>
      </w:r>
      <w:bookmarkEnd w:id="1"/>
      <w:r w:rsidRPr="008E74E2">
        <w:rPr>
          <w:rFonts w:ascii="Arial" w:hAnsi="Arial" w:cs="Arial"/>
          <w:sz w:val="22"/>
          <w:szCs w:val="22"/>
          <w:highlight w:val="yellow"/>
          <w:lang w:val="en-GB"/>
        </w:rPr>
        <w:t xml:space="preserve"> </w:t>
      </w:r>
    </w:p>
    <w:p w14:paraId="08571F3F" w14:textId="77777777" w:rsidR="00E9597C" w:rsidRPr="009B5832" w:rsidRDefault="00E9597C" w:rsidP="00707FC8">
      <w:pPr>
        <w:jc w:val="both"/>
        <w:rPr>
          <w:rFonts w:ascii="Arial" w:hAnsi="Arial" w:cs="Arial"/>
          <w:sz w:val="22"/>
          <w:szCs w:val="22"/>
          <w:lang w:val="en-GB"/>
        </w:rPr>
      </w:pPr>
    </w:p>
    <w:p w14:paraId="1EDB374E"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14:paraId="2FDFDBCB" w14:textId="77777777" w:rsidR="00E9597C" w:rsidRPr="009B5832" w:rsidRDefault="00E9597C" w:rsidP="00707FC8">
      <w:pPr>
        <w:jc w:val="both"/>
        <w:rPr>
          <w:rFonts w:ascii="Arial" w:hAnsi="Arial" w:cs="Arial"/>
          <w:b/>
          <w:bCs/>
          <w:sz w:val="22"/>
          <w:szCs w:val="22"/>
          <w:lang w:val="en-GB"/>
        </w:rPr>
      </w:pPr>
    </w:p>
    <w:p w14:paraId="063A1589" w14:textId="77777777"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7D58ED8D" w14:textId="77777777" w:rsidR="005F21F4" w:rsidRPr="009B5832" w:rsidRDefault="005F21F4" w:rsidP="005F21F4">
      <w:pPr>
        <w:ind w:left="720" w:hanging="720"/>
        <w:jc w:val="both"/>
        <w:rPr>
          <w:rFonts w:ascii="Arial" w:hAnsi="Arial" w:cs="Arial"/>
          <w:sz w:val="22"/>
          <w:szCs w:val="22"/>
          <w:lang w:val="en-GB"/>
        </w:rPr>
      </w:pPr>
    </w:p>
    <w:p w14:paraId="579E30AF" w14:textId="0EFA6E86" w:rsidR="005F21F4" w:rsidRPr="00705C5A" w:rsidRDefault="005F21F4" w:rsidP="005F21F4">
      <w:pPr>
        <w:pStyle w:val="ListParagraph"/>
        <w:numPr>
          <w:ilvl w:val="0"/>
          <w:numId w:val="14"/>
        </w:numPr>
        <w:ind w:left="426"/>
        <w:jc w:val="both"/>
        <w:rPr>
          <w:rFonts w:ascii="Arial" w:hAnsi="Arial" w:cs="Arial"/>
          <w:sz w:val="22"/>
          <w:szCs w:val="22"/>
          <w:highlight w:val="yellow"/>
          <w:lang w:val="en-GB"/>
        </w:rPr>
      </w:pPr>
      <w:r w:rsidRPr="00705C5A">
        <w:rPr>
          <w:rFonts w:ascii="Arial" w:hAnsi="Arial" w:cs="Arial"/>
          <w:sz w:val="22"/>
          <w:szCs w:val="22"/>
          <w:highlight w:val="yellow"/>
          <w:lang w:val="en-GB"/>
        </w:rPr>
        <w:t>The existence of a statutory basis in national (insolvency) laws for co</w:t>
      </w:r>
      <w:r w:rsidR="00B61419" w:rsidRPr="00705C5A">
        <w:rPr>
          <w:rFonts w:ascii="Arial" w:hAnsi="Arial" w:cs="Arial"/>
          <w:sz w:val="22"/>
          <w:szCs w:val="22"/>
          <w:highlight w:val="yellow"/>
          <w:lang w:val="en-GB"/>
        </w:rPr>
        <w:t>-</w:t>
      </w:r>
      <w:r w:rsidRPr="00705C5A">
        <w:rPr>
          <w:rFonts w:ascii="Arial" w:hAnsi="Arial" w:cs="Arial"/>
          <w:sz w:val="22"/>
          <w:szCs w:val="22"/>
          <w:highlight w:val="yellow"/>
          <w:lang w:val="en-GB"/>
        </w:rPr>
        <w:t>operation and co</w:t>
      </w:r>
      <w:r w:rsidR="00B61419" w:rsidRPr="00705C5A">
        <w:rPr>
          <w:rFonts w:ascii="Arial" w:hAnsi="Arial" w:cs="Arial"/>
          <w:sz w:val="22"/>
          <w:szCs w:val="22"/>
          <w:highlight w:val="yellow"/>
          <w:lang w:val="en-GB"/>
        </w:rPr>
        <w:t>-</w:t>
      </w:r>
      <w:r w:rsidRPr="00705C5A">
        <w:rPr>
          <w:rFonts w:ascii="Arial" w:hAnsi="Arial" w:cs="Arial"/>
          <w:sz w:val="22"/>
          <w:szCs w:val="22"/>
          <w:highlight w:val="yellow"/>
          <w:lang w:val="en-GB"/>
        </w:rPr>
        <w:t>ordination of domestic courts with foreign courts or foreign representatives.</w:t>
      </w:r>
    </w:p>
    <w:p w14:paraId="30D6527E" w14:textId="77777777" w:rsidR="005F21F4" w:rsidRPr="009B5832" w:rsidRDefault="005F21F4" w:rsidP="005F21F4">
      <w:pPr>
        <w:jc w:val="both"/>
        <w:rPr>
          <w:rFonts w:ascii="Arial" w:hAnsi="Arial" w:cs="Arial"/>
          <w:sz w:val="22"/>
          <w:szCs w:val="22"/>
          <w:lang w:val="en-GB"/>
        </w:rPr>
      </w:pPr>
    </w:p>
    <w:p w14:paraId="6ABE8A28" w14:textId="2927786D"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difficulty of agreeing multilateral treaties dealing with insolvency law.</w:t>
      </w:r>
    </w:p>
    <w:p w14:paraId="6A43C077" w14:textId="77777777" w:rsidR="005F21F4" w:rsidRPr="009B5832" w:rsidRDefault="005F21F4" w:rsidP="005F21F4">
      <w:pPr>
        <w:jc w:val="both"/>
        <w:rPr>
          <w:rFonts w:ascii="Arial" w:hAnsi="Arial" w:cs="Arial"/>
          <w:sz w:val="22"/>
          <w:szCs w:val="22"/>
          <w:lang w:val="en-GB"/>
        </w:rPr>
      </w:pPr>
    </w:p>
    <w:p w14:paraId="2AC6FF8B" w14:textId="36020BE7"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9B5832" w:rsidRDefault="005F21F4" w:rsidP="005F21F4">
      <w:pPr>
        <w:jc w:val="both"/>
        <w:rPr>
          <w:rFonts w:ascii="Arial" w:hAnsi="Arial" w:cs="Arial"/>
          <w:sz w:val="22"/>
          <w:szCs w:val="22"/>
          <w:lang w:val="en-GB"/>
        </w:rPr>
      </w:pPr>
    </w:p>
    <w:p w14:paraId="2F463743" w14:textId="77777777" w:rsidR="005F21F4" w:rsidRPr="009B5832" w:rsidRDefault="005F21F4" w:rsidP="005F21F4">
      <w:pPr>
        <w:pStyle w:val="ListParagraph"/>
        <w:numPr>
          <w:ilvl w:val="0"/>
          <w:numId w:val="14"/>
        </w:numPr>
        <w:ind w:left="426"/>
        <w:jc w:val="both"/>
        <w:rPr>
          <w:rFonts w:ascii="Arial" w:hAnsi="Arial" w:cs="Arial"/>
          <w:sz w:val="22"/>
          <w:szCs w:val="22"/>
          <w:lang w:val="en-GB"/>
        </w:rPr>
      </w:pPr>
      <w:bookmarkStart w:id="2" w:name="_Hlk47080588"/>
      <w:r w:rsidRPr="009B5832">
        <w:rPr>
          <w:rFonts w:ascii="Arial" w:hAnsi="Arial" w:cs="Arial"/>
          <w:sz w:val="22"/>
          <w:szCs w:val="22"/>
          <w:lang w:val="en-GB"/>
        </w:rPr>
        <w:t xml:space="preserve">None of the above. </w:t>
      </w:r>
      <w:bookmarkEnd w:id="2"/>
    </w:p>
    <w:p w14:paraId="06CBC028" w14:textId="6CD1CDF1" w:rsidR="00E9597C" w:rsidRPr="009B5832" w:rsidRDefault="00E9597C" w:rsidP="00707FC8">
      <w:pPr>
        <w:jc w:val="both"/>
        <w:rPr>
          <w:rFonts w:ascii="Arial" w:hAnsi="Arial" w:cs="Arial"/>
          <w:sz w:val="22"/>
          <w:szCs w:val="22"/>
          <w:lang w:val="en-GB"/>
        </w:rPr>
      </w:pPr>
    </w:p>
    <w:p w14:paraId="47D6837F" w14:textId="0B7F7D2D" w:rsidR="00540B44" w:rsidRPr="009B5832" w:rsidRDefault="00540B44" w:rsidP="00707FC8">
      <w:pPr>
        <w:jc w:val="both"/>
        <w:rPr>
          <w:rFonts w:ascii="Arial" w:hAnsi="Arial" w:cs="Arial"/>
          <w:sz w:val="22"/>
          <w:szCs w:val="22"/>
          <w:lang w:val="en-GB"/>
        </w:rPr>
      </w:pPr>
    </w:p>
    <w:p w14:paraId="34F1D940" w14:textId="3D28450A" w:rsidR="00540B44" w:rsidRPr="009B5832" w:rsidRDefault="00540B44" w:rsidP="00707FC8">
      <w:pPr>
        <w:jc w:val="both"/>
        <w:rPr>
          <w:rFonts w:ascii="Arial" w:hAnsi="Arial" w:cs="Arial"/>
          <w:sz w:val="22"/>
          <w:szCs w:val="22"/>
          <w:lang w:val="en-GB"/>
        </w:rPr>
      </w:pPr>
    </w:p>
    <w:p w14:paraId="4CED73D6" w14:textId="4C81C576" w:rsidR="00540B44" w:rsidRPr="009B5832" w:rsidRDefault="00540B44" w:rsidP="00707FC8">
      <w:pPr>
        <w:jc w:val="both"/>
        <w:rPr>
          <w:rFonts w:ascii="Arial" w:hAnsi="Arial" w:cs="Arial"/>
          <w:sz w:val="22"/>
          <w:szCs w:val="22"/>
          <w:lang w:val="en-GB"/>
        </w:rPr>
      </w:pPr>
    </w:p>
    <w:p w14:paraId="29812F36" w14:textId="77777777" w:rsidR="00540B44" w:rsidRPr="009B5832" w:rsidRDefault="00540B44" w:rsidP="00707FC8">
      <w:pPr>
        <w:jc w:val="both"/>
        <w:rPr>
          <w:rFonts w:ascii="Arial" w:hAnsi="Arial" w:cs="Arial"/>
          <w:sz w:val="22"/>
          <w:szCs w:val="22"/>
          <w:lang w:val="en-GB"/>
        </w:rPr>
      </w:pPr>
    </w:p>
    <w:p w14:paraId="788B3207"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lastRenderedPageBreak/>
        <w:t>Question 1.3</w:t>
      </w:r>
    </w:p>
    <w:p w14:paraId="3CB02A2A" w14:textId="77777777" w:rsidR="00E9597C" w:rsidRPr="009B5832" w:rsidRDefault="00E9597C" w:rsidP="00707FC8">
      <w:pPr>
        <w:jc w:val="both"/>
        <w:rPr>
          <w:rFonts w:ascii="Arial" w:hAnsi="Arial" w:cs="Arial"/>
          <w:b/>
          <w:bCs/>
          <w:sz w:val="22"/>
          <w:szCs w:val="22"/>
          <w:lang w:val="en-GB"/>
        </w:rPr>
      </w:pPr>
    </w:p>
    <w:p w14:paraId="284547D6" w14:textId="75FE8860"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853A74">
      <w:pPr>
        <w:ind w:left="720" w:hanging="720"/>
        <w:jc w:val="both"/>
        <w:rPr>
          <w:rFonts w:ascii="Arial" w:hAnsi="Arial" w:cs="Arial"/>
          <w:sz w:val="22"/>
          <w:szCs w:val="22"/>
          <w:lang w:val="en-GB"/>
        </w:rPr>
      </w:pPr>
    </w:p>
    <w:p w14:paraId="617F8B4D"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750FEB33" w14:textId="4AD80F8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9B5832" w:rsidRDefault="00853A74" w:rsidP="00853A74">
      <w:pPr>
        <w:jc w:val="both"/>
        <w:rPr>
          <w:rFonts w:ascii="Arial" w:hAnsi="Arial" w:cs="Arial"/>
          <w:sz w:val="22"/>
          <w:szCs w:val="22"/>
          <w:lang w:val="en-GB"/>
        </w:rPr>
      </w:pPr>
    </w:p>
    <w:p w14:paraId="7EBF08BF" w14:textId="0CD8988B" w:rsidR="00853A74" w:rsidRPr="00031628" w:rsidRDefault="00853A74" w:rsidP="00853A74">
      <w:pPr>
        <w:pStyle w:val="ListParagraph"/>
        <w:numPr>
          <w:ilvl w:val="0"/>
          <w:numId w:val="16"/>
        </w:numPr>
        <w:ind w:left="426"/>
        <w:jc w:val="both"/>
        <w:rPr>
          <w:rFonts w:ascii="Arial" w:hAnsi="Arial" w:cs="Arial"/>
          <w:sz w:val="22"/>
          <w:szCs w:val="22"/>
          <w:highlight w:val="yellow"/>
          <w:lang w:val="en-GB"/>
        </w:rPr>
      </w:pPr>
      <w:r w:rsidRPr="00031628">
        <w:rPr>
          <w:rFonts w:ascii="Arial" w:hAnsi="Arial"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9B5832" w:rsidRDefault="00853A74" w:rsidP="00853A74">
      <w:pPr>
        <w:jc w:val="both"/>
        <w:rPr>
          <w:rFonts w:ascii="Arial" w:hAnsi="Arial" w:cs="Arial"/>
          <w:sz w:val="22"/>
          <w:szCs w:val="22"/>
          <w:lang w:val="en-GB"/>
        </w:rPr>
      </w:pPr>
    </w:p>
    <w:p w14:paraId="01BF8618" w14:textId="77777777" w:rsidR="00853A74" w:rsidRPr="00031628" w:rsidRDefault="00853A74" w:rsidP="00853A74">
      <w:pPr>
        <w:pStyle w:val="ListParagraph"/>
        <w:numPr>
          <w:ilvl w:val="0"/>
          <w:numId w:val="16"/>
        </w:numPr>
        <w:ind w:left="426"/>
        <w:jc w:val="both"/>
        <w:rPr>
          <w:rFonts w:ascii="Arial" w:hAnsi="Arial" w:cs="Arial"/>
          <w:sz w:val="22"/>
          <w:szCs w:val="22"/>
          <w:lang w:val="en-GB"/>
        </w:rPr>
      </w:pPr>
      <w:r w:rsidRPr="00031628">
        <w:rPr>
          <w:rFonts w:ascii="Arial" w:hAnsi="Arial" w:cs="Arial"/>
          <w:sz w:val="22"/>
          <w:szCs w:val="22"/>
          <w:lang w:val="en-GB"/>
        </w:rPr>
        <w:t xml:space="preserve">The debtor has neither its COMI nor an establishment in the jurisdiction of the enacting State. </w:t>
      </w:r>
    </w:p>
    <w:p w14:paraId="47FE0F63"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707FC8">
      <w:pPr>
        <w:jc w:val="both"/>
        <w:rPr>
          <w:rFonts w:ascii="Arial" w:hAnsi="Arial" w:cs="Arial"/>
          <w:sz w:val="22"/>
          <w:szCs w:val="22"/>
          <w:lang w:val="en-GB"/>
        </w:rPr>
      </w:pPr>
    </w:p>
    <w:p w14:paraId="7A339DB6" w14:textId="37475CFB"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Cross-border insolvencies are inherently chaotic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293655D7" w14:textId="77777777" w:rsidR="00E57410" w:rsidRPr="009B5832" w:rsidRDefault="00E57410" w:rsidP="00E57410">
      <w:pPr>
        <w:ind w:left="720" w:hanging="720"/>
        <w:jc w:val="both"/>
        <w:rPr>
          <w:rFonts w:ascii="Arial" w:hAnsi="Arial" w:cs="Arial"/>
          <w:sz w:val="22"/>
          <w:szCs w:val="22"/>
          <w:lang w:val="en-GB"/>
        </w:rPr>
      </w:pPr>
    </w:p>
    <w:p w14:paraId="2487E35D" w14:textId="6F8D46E6" w:rsidR="00E57410" w:rsidRPr="00FA6741" w:rsidRDefault="00E57410" w:rsidP="00322F3B">
      <w:pPr>
        <w:pStyle w:val="ListParagraph"/>
        <w:numPr>
          <w:ilvl w:val="0"/>
          <w:numId w:val="18"/>
        </w:numPr>
        <w:ind w:left="426"/>
        <w:jc w:val="both"/>
        <w:rPr>
          <w:rFonts w:ascii="Arial" w:hAnsi="Arial" w:cs="Arial"/>
          <w:sz w:val="22"/>
          <w:szCs w:val="22"/>
          <w:highlight w:val="yellow"/>
          <w:lang w:val="en-GB"/>
        </w:rPr>
      </w:pPr>
      <w:r w:rsidRPr="00FA6741">
        <w:rPr>
          <w:rFonts w:ascii="Arial" w:hAnsi="Arial" w:cs="Arial"/>
          <w:sz w:val="22"/>
          <w:szCs w:val="22"/>
          <w:highlight w:val="yellow"/>
          <w:lang w:val="en-GB"/>
        </w:rPr>
        <w:t xml:space="preserve">The </w:t>
      </w:r>
      <w:r w:rsidRPr="00FA6741">
        <w:rPr>
          <w:rFonts w:ascii="Arial" w:hAnsi="Arial" w:cs="Arial"/>
          <w:i/>
          <w:iCs/>
          <w:sz w:val="22"/>
          <w:szCs w:val="22"/>
          <w:highlight w:val="yellow"/>
          <w:lang w:val="en-GB"/>
        </w:rPr>
        <w:t>locus standi</w:t>
      </w:r>
      <w:r w:rsidRPr="00FA6741">
        <w:rPr>
          <w:rFonts w:ascii="Arial" w:hAnsi="Arial" w:cs="Arial"/>
          <w:sz w:val="22"/>
          <w:szCs w:val="22"/>
          <w:highlight w:val="yellow"/>
          <w:lang w:val="en-GB"/>
        </w:rPr>
        <w:t xml:space="preserve"> access rules.</w:t>
      </w:r>
    </w:p>
    <w:p w14:paraId="19E5DE57" w14:textId="77777777" w:rsidR="00322F3B" w:rsidRPr="009B5832" w:rsidRDefault="00322F3B" w:rsidP="00322F3B">
      <w:pPr>
        <w:jc w:val="both"/>
        <w:rPr>
          <w:rFonts w:ascii="Arial" w:hAnsi="Arial" w:cs="Arial"/>
          <w:sz w:val="22"/>
          <w:szCs w:val="22"/>
          <w:lang w:val="en-GB"/>
        </w:rPr>
      </w:pPr>
    </w:p>
    <w:p w14:paraId="0C2A1A7D" w14:textId="228F81F4"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The public policy exception.</w:t>
      </w:r>
    </w:p>
    <w:p w14:paraId="76793904" w14:textId="77777777" w:rsidR="00322F3B" w:rsidRPr="009B5832" w:rsidRDefault="00322F3B" w:rsidP="00322F3B">
      <w:pPr>
        <w:jc w:val="both"/>
        <w:rPr>
          <w:rFonts w:ascii="Arial" w:hAnsi="Arial" w:cs="Arial"/>
          <w:sz w:val="22"/>
          <w:szCs w:val="22"/>
          <w:lang w:val="en-GB"/>
        </w:rPr>
      </w:pPr>
    </w:p>
    <w:p w14:paraId="4646EDA0" w14:textId="238D4451"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The safe conduct rule.</w:t>
      </w:r>
    </w:p>
    <w:p w14:paraId="7D82A69F" w14:textId="77777777" w:rsidR="00322F3B" w:rsidRPr="009B5832" w:rsidRDefault="00322F3B" w:rsidP="00322F3B">
      <w:pPr>
        <w:jc w:val="both"/>
        <w:rPr>
          <w:rFonts w:ascii="Arial" w:hAnsi="Arial" w:cs="Arial"/>
          <w:sz w:val="22"/>
          <w:szCs w:val="22"/>
          <w:lang w:val="en-GB"/>
        </w:rPr>
      </w:pPr>
    </w:p>
    <w:p w14:paraId="2A16E027" w14:textId="7938FA4A"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w:t>
      </w:r>
      <w:r w:rsidR="001747C2">
        <w:rPr>
          <w:rFonts w:ascii="Arial" w:hAnsi="Arial" w:cs="Arial"/>
          <w:sz w:val="22"/>
          <w:szCs w:val="22"/>
          <w:lang w:val="en-GB"/>
        </w:rPr>
        <w:t>“</w:t>
      </w:r>
      <w:r w:rsidRPr="009B5832">
        <w:rPr>
          <w:rFonts w:ascii="Arial" w:hAnsi="Arial" w:cs="Arial"/>
          <w:sz w:val="22"/>
          <w:szCs w:val="22"/>
          <w:lang w:val="en-GB"/>
        </w:rPr>
        <w:t>hotchpot</w:t>
      </w:r>
      <w:r w:rsidR="001747C2">
        <w:rPr>
          <w:rFonts w:ascii="Arial" w:hAnsi="Arial" w:cs="Arial"/>
          <w:sz w:val="22"/>
          <w:szCs w:val="22"/>
          <w:lang w:val="en-GB"/>
        </w:rPr>
        <w:t>”</w:t>
      </w:r>
      <w:r w:rsidRPr="009B5832">
        <w:rPr>
          <w:rFonts w:ascii="Arial" w:hAnsi="Arial" w:cs="Arial"/>
          <w:sz w:val="22"/>
          <w:szCs w:val="22"/>
          <w:lang w:val="en-GB"/>
        </w:rPr>
        <w:t xml:space="preserve"> rule.</w:t>
      </w:r>
    </w:p>
    <w:p w14:paraId="594A9131"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 xml:space="preserve">Question 1.5 </w:t>
      </w:r>
    </w:p>
    <w:p w14:paraId="49262AAD" w14:textId="77777777" w:rsidR="00E9597C" w:rsidRPr="009B5832" w:rsidRDefault="00E9597C" w:rsidP="00707FC8">
      <w:pPr>
        <w:jc w:val="both"/>
        <w:rPr>
          <w:rFonts w:ascii="Arial" w:hAnsi="Arial" w:cs="Arial"/>
          <w:b/>
          <w:bCs/>
          <w:sz w:val="22"/>
          <w:szCs w:val="22"/>
          <w:lang w:val="en-GB"/>
        </w:rPr>
      </w:pPr>
    </w:p>
    <w:p w14:paraId="0BC3A6CF" w14:textId="77777777" w:rsidR="00C504E5" w:rsidRPr="009B5832" w:rsidRDefault="00C504E5" w:rsidP="00C504E5">
      <w:pPr>
        <w:jc w:val="both"/>
        <w:rPr>
          <w:rFonts w:ascii="Arial" w:hAnsi="Arial" w:cs="Arial"/>
          <w:sz w:val="22"/>
          <w:szCs w:val="22"/>
          <w:lang w:val="en-GB"/>
        </w:rPr>
      </w:pPr>
      <w:r w:rsidRPr="009B5832">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9B5832">
        <w:rPr>
          <w:rFonts w:ascii="Arial" w:hAnsi="Arial" w:cs="Arial"/>
          <w:sz w:val="22"/>
          <w:szCs w:val="22"/>
          <w:lang w:val="en-GB"/>
        </w:rPr>
        <w:t>without any so-called principle of reciprocity</w:t>
      </w:r>
      <w:bookmarkEnd w:id="3"/>
      <w:r w:rsidRPr="009B5832">
        <w:rPr>
          <w:rFonts w:ascii="Arial" w:hAnsi="Arial" w:cs="Arial"/>
          <w:sz w:val="22"/>
          <w:szCs w:val="22"/>
          <w:lang w:val="en-GB"/>
        </w:rPr>
        <w:t xml:space="preserve">. In this scenario,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14:paraId="6BE30759" w14:textId="77777777" w:rsidR="00C504E5" w:rsidRPr="009B5832" w:rsidRDefault="00C504E5" w:rsidP="00C504E5">
      <w:pPr>
        <w:ind w:left="720" w:hanging="720"/>
        <w:jc w:val="both"/>
        <w:rPr>
          <w:rFonts w:ascii="Arial" w:hAnsi="Arial" w:cs="Arial"/>
          <w:sz w:val="22"/>
          <w:szCs w:val="22"/>
          <w:lang w:val="en-GB"/>
        </w:rPr>
      </w:pPr>
    </w:p>
    <w:p w14:paraId="7F9DCB5A" w14:textId="22A8F0B5"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The foreign main proceedings in South Africa will not be recognised in the UK because the UK is not a designated country under South Africa</w:t>
      </w:r>
      <w:r w:rsidR="001747C2">
        <w:rPr>
          <w:rFonts w:ascii="Arial" w:hAnsi="Arial" w:cs="Arial"/>
          <w:sz w:val="22"/>
          <w:szCs w:val="22"/>
          <w:lang w:val="en-GB"/>
        </w:rPr>
        <w:t>’</w:t>
      </w:r>
      <w:r w:rsidRPr="009B5832">
        <w:rPr>
          <w:rFonts w:ascii="Arial" w:hAnsi="Arial" w:cs="Arial"/>
          <w:sz w:val="22"/>
          <w:szCs w:val="22"/>
          <w:lang w:val="en-GB"/>
        </w:rPr>
        <w:t>s principle of reciprocity, but the foreign non-main proceedings in Brazil will be recognised in the UK despite Brazil not having implemented the Model Law.</w:t>
      </w:r>
    </w:p>
    <w:p w14:paraId="01BE46BB" w14:textId="77777777" w:rsidR="00C504E5" w:rsidRPr="009B5832" w:rsidRDefault="00C504E5" w:rsidP="00C504E5">
      <w:pPr>
        <w:jc w:val="both"/>
        <w:rPr>
          <w:rFonts w:ascii="Arial" w:hAnsi="Arial" w:cs="Arial"/>
          <w:sz w:val="22"/>
          <w:szCs w:val="22"/>
          <w:lang w:val="en-GB"/>
        </w:rPr>
      </w:pPr>
    </w:p>
    <w:p w14:paraId="638F3CCB" w14:textId="7BAC1CD7"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9B5832" w:rsidRDefault="00C504E5" w:rsidP="00C504E5">
      <w:pPr>
        <w:jc w:val="both"/>
        <w:rPr>
          <w:rFonts w:ascii="Arial" w:hAnsi="Arial" w:cs="Arial"/>
          <w:sz w:val="22"/>
          <w:szCs w:val="22"/>
          <w:lang w:val="en-GB"/>
        </w:rPr>
      </w:pPr>
    </w:p>
    <w:p w14:paraId="091C36C1" w14:textId="40A6C7BC" w:rsidR="00C504E5" w:rsidRPr="000336B1" w:rsidRDefault="00C504E5" w:rsidP="00C504E5">
      <w:pPr>
        <w:pStyle w:val="ListParagraph"/>
        <w:numPr>
          <w:ilvl w:val="0"/>
          <w:numId w:val="20"/>
        </w:numPr>
        <w:ind w:left="426"/>
        <w:jc w:val="both"/>
        <w:rPr>
          <w:rFonts w:ascii="Arial" w:hAnsi="Arial" w:cs="Arial"/>
          <w:sz w:val="22"/>
          <w:szCs w:val="22"/>
          <w:highlight w:val="yellow"/>
          <w:lang w:val="en-GB"/>
        </w:rPr>
      </w:pPr>
      <w:r w:rsidRPr="000336B1">
        <w:rPr>
          <w:rFonts w:ascii="Arial" w:hAnsi="Arial" w:cs="Arial"/>
          <w:sz w:val="22"/>
          <w:szCs w:val="22"/>
          <w:highlight w:val="yellow"/>
          <w:lang w:val="en-GB"/>
        </w:rPr>
        <w:t>Both the foreign main proceedings in South Africa and the foreign non-main proceedings in Brazil will be recognised in the UK.</w:t>
      </w:r>
    </w:p>
    <w:p w14:paraId="5949545B" w14:textId="77777777" w:rsidR="00C504E5" w:rsidRPr="009B5832" w:rsidRDefault="00C504E5" w:rsidP="00C504E5">
      <w:pPr>
        <w:jc w:val="both"/>
        <w:rPr>
          <w:rFonts w:ascii="Arial" w:hAnsi="Arial" w:cs="Arial"/>
          <w:sz w:val="22"/>
          <w:szCs w:val="22"/>
          <w:lang w:val="en-GB"/>
        </w:rPr>
      </w:pPr>
    </w:p>
    <w:p w14:paraId="1A6D3905" w14:textId="52E8649E"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 xml:space="preserve">None of the statements in (a), (b) </w:t>
      </w:r>
      <w:r w:rsidR="002E00F8" w:rsidRPr="009B5832">
        <w:rPr>
          <w:rFonts w:ascii="Arial" w:hAnsi="Arial" w:cs="Arial"/>
          <w:sz w:val="22"/>
          <w:szCs w:val="22"/>
          <w:lang w:val="en-GB"/>
        </w:rPr>
        <w:t>or</w:t>
      </w:r>
      <w:r w:rsidRPr="009B5832">
        <w:rPr>
          <w:rFonts w:ascii="Arial" w:hAnsi="Arial" w:cs="Arial"/>
          <w:sz w:val="22"/>
          <w:szCs w:val="22"/>
          <w:lang w:val="en-GB"/>
        </w:rPr>
        <w:t xml:space="preserve"> (c) are correct.  </w:t>
      </w:r>
    </w:p>
    <w:p w14:paraId="462DBC77" w14:textId="41C248FC" w:rsidR="00E9597C" w:rsidRPr="009B5832" w:rsidRDefault="00E9597C" w:rsidP="00707FC8">
      <w:pPr>
        <w:autoSpaceDE w:val="0"/>
        <w:autoSpaceDN w:val="0"/>
        <w:adjustRightInd w:val="0"/>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1.6</w:t>
      </w:r>
      <w:r w:rsidRPr="009B5832">
        <w:rPr>
          <w:rFonts w:ascii="Arial" w:hAnsi="Arial" w:cs="Arial"/>
          <w:sz w:val="22"/>
          <w:szCs w:val="22"/>
          <w:lang w:val="en-GB"/>
        </w:rPr>
        <w:t xml:space="preserve"> </w:t>
      </w:r>
    </w:p>
    <w:p w14:paraId="2411DCA7" w14:textId="77777777" w:rsidR="00E9597C" w:rsidRPr="009B5832"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9B5832" w:rsidRDefault="00B72F5F"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statements regarding concurrent proceedings under the Model Law </w:t>
      </w:r>
      <w:r w:rsidRPr="009B5832">
        <w:rPr>
          <w:rFonts w:ascii="Arial" w:hAnsi="Arial" w:cs="Arial"/>
          <w:b/>
          <w:bCs/>
          <w:sz w:val="22"/>
          <w:szCs w:val="22"/>
          <w:u w:val="single"/>
          <w:lang w:val="en-GB"/>
        </w:rPr>
        <w:t>is true</w:t>
      </w:r>
      <w:r w:rsidRPr="009B5832">
        <w:rPr>
          <w:rFonts w:ascii="Arial" w:hAnsi="Arial" w:cs="Arial"/>
          <w:sz w:val="22"/>
          <w:szCs w:val="22"/>
          <w:lang w:val="en-GB"/>
        </w:rPr>
        <w:t>?</w:t>
      </w:r>
    </w:p>
    <w:p w14:paraId="0A2E63C3" w14:textId="77777777" w:rsidR="00B72F5F" w:rsidRPr="009B5832" w:rsidRDefault="00B72F5F" w:rsidP="00B72F5F">
      <w:pPr>
        <w:ind w:left="720" w:hanging="720"/>
        <w:jc w:val="both"/>
        <w:rPr>
          <w:rFonts w:ascii="Arial" w:hAnsi="Arial" w:cs="Arial"/>
          <w:sz w:val="22"/>
          <w:szCs w:val="22"/>
          <w:lang w:val="en-GB"/>
        </w:rPr>
      </w:pPr>
    </w:p>
    <w:p w14:paraId="30B5D767" w14:textId="6D38CB74"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9B5832" w:rsidRDefault="00114082" w:rsidP="00114082">
      <w:pPr>
        <w:jc w:val="both"/>
        <w:rPr>
          <w:rFonts w:ascii="Arial" w:hAnsi="Arial" w:cs="Arial"/>
          <w:sz w:val="22"/>
          <w:szCs w:val="22"/>
          <w:lang w:val="en-GB"/>
        </w:rPr>
      </w:pPr>
    </w:p>
    <w:p w14:paraId="4B1560A9" w14:textId="1C87BA52"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9B5832" w:rsidRDefault="00114082" w:rsidP="00114082">
      <w:pPr>
        <w:jc w:val="both"/>
        <w:rPr>
          <w:rFonts w:ascii="Arial" w:hAnsi="Arial" w:cs="Arial"/>
          <w:sz w:val="22"/>
          <w:szCs w:val="22"/>
          <w:lang w:val="en-GB"/>
        </w:rPr>
      </w:pPr>
    </w:p>
    <w:p w14:paraId="0E2A0FDC" w14:textId="0C95B31B"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9B5832" w:rsidRDefault="00114082" w:rsidP="00114082">
      <w:pPr>
        <w:jc w:val="both"/>
        <w:rPr>
          <w:rFonts w:ascii="Arial" w:hAnsi="Arial" w:cs="Arial"/>
          <w:sz w:val="22"/>
          <w:szCs w:val="22"/>
          <w:lang w:val="en-GB"/>
        </w:rPr>
      </w:pPr>
    </w:p>
    <w:p w14:paraId="7EAF23F0" w14:textId="0AF2DDD5" w:rsidR="00B72F5F" w:rsidRPr="001410C2" w:rsidRDefault="00B72F5F" w:rsidP="00114082">
      <w:pPr>
        <w:pStyle w:val="ListParagraph"/>
        <w:numPr>
          <w:ilvl w:val="0"/>
          <w:numId w:val="26"/>
        </w:numPr>
        <w:ind w:left="426"/>
        <w:jc w:val="both"/>
        <w:rPr>
          <w:rFonts w:ascii="Arial" w:hAnsi="Arial" w:cs="Arial"/>
          <w:sz w:val="22"/>
          <w:szCs w:val="22"/>
          <w:highlight w:val="yellow"/>
          <w:lang w:val="en-GB"/>
        </w:rPr>
      </w:pPr>
      <w:r w:rsidRPr="001410C2">
        <w:rPr>
          <w:rFonts w:ascii="Arial" w:hAnsi="Arial"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1410C2">
        <w:rPr>
          <w:rFonts w:ascii="Arial" w:hAnsi="Arial" w:cs="Arial"/>
          <w:sz w:val="22"/>
          <w:szCs w:val="22"/>
          <w:highlight w:val="yellow"/>
          <w:lang w:val="en-GB"/>
        </w:rPr>
        <w:t>will</w:t>
      </w:r>
      <w:r w:rsidRPr="001410C2">
        <w:rPr>
          <w:rFonts w:ascii="Arial" w:hAnsi="Arial" w:cs="Arial"/>
          <w:sz w:val="22"/>
          <w:szCs w:val="22"/>
          <w:highlight w:val="yellow"/>
          <w:lang w:val="en-GB"/>
        </w:rPr>
        <w:t xml:space="preserve"> not be either adjusted or terminated if consistent with the domestic insolvency proceedings. </w:t>
      </w:r>
    </w:p>
    <w:p w14:paraId="3B4A25D4" w14:textId="77777777" w:rsidR="00622586" w:rsidRPr="009B5832" w:rsidRDefault="00622586" w:rsidP="00707FC8">
      <w:pPr>
        <w:jc w:val="both"/>
        <w:rPr>
          <w:rFonts w:ascii="Arial" w:hAnsi="Arial" w:cs="Arial"/>
          <w:sz w:val="22"/>
          <w:szCs w:val="22"/>
          <w:lang w:val="en-GB"/>
        </w:rPr>
      </w:pPr>
    </w:p>
    <w:p w14:paraId="2A9B1C75"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707FC8">
      <w:pPr>
        <w:spacing w:line="276" w:lineRule="auto"/>
        <w:jc w:val="both"/>
        <w:rPr>
          <w:rFonts w:ascii="Arial" w:hAnsi="Arial" w:cs="Arial"/>
          <w:sz w:val="22"/>
          <w:szCs w:val="22"/>
          <w:lang w:val="en-GB"/>
        </w:rPr>
      </w:pPr>
    </w:p>
    <w:p w14:paraId="49E43BB7"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67294B">
      <w:pPr>
        <w:ind w:left="720" w:hanging="720"/>
        <w:jc w:val="both"/>
        <w:rPr>
          <w:rFonts w:ascii="Arial" w:hAnsi="Arial" w:cs="Arial"/>
          <w:sz w:val="22"/>
          <w:szCs w:val="22"/>
          <w:lang w:val="en-GB"/>
        </w:rPr>
      </w:pPr>
    </w:p>
    <w:p w14:paraId="7BA65F0B" w14:textId="5C7FCC12"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9B5832" w:rsidRDefault="00114082" w:rsidP="00114082">
      <w:pPr>
        <w:jc w:val="both"/>
        <w:rPr>
          <w:rFonts w:ascii="Arial" w:hAnsi="Arial" w:cs="Arial"/>
          <w:sz w:val="22"/>
          <w:szCs w:val="22"/>
          <w:lang w:val="en-GB"/>
        </w:rPr>
      </w:pPr>
    </w:p>
    <w:p w14:paraId="38992E72" w14:textId="3720B41F" w:rsidR="0067294B" w:rsidRPr="009E567E" w:rsidRDefault="0067294B" w:rsidP="00114082">
      <w:pPr>
        <w:pStyle w:val="ListParagraph"/>
        <w:numPr>
          <w:ilvl w:val="0"/>
          <w:numId w:val="27"/>
        </w:numPr>
        <w:ind w:left="426"/>
        <w:jc w:val="both"/>
        <w:rPr>
          <w:rFonts w:ascii="Arial" w:hAnsi="Arial" w:cs="Arial"/>
          <w:sz w:val="22"/>
          <w:szCs w:val="22"/>
          <w:highlight w:val="yellow"/>
          <w:lang w:val="en-GB"/>
        </w:rPr>
      </w:pPr>
      <w:r w:rsidRPr="009E567E">
        <w:rPr>
          <w:rFonts w:ascii="Arial" w:hAnsi="Arial"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9B5832" w:rsidRDefault="00114082" w:rsidP="00114082">
      <w:pPr>
        <w:jc w:val="both"/>
        <w:rPr>
          <w:rFonts w:ascii="Arial" w:hAnsi="Arial" w:cs="Arial"/>
          <w:sz w:val="22"/>
          <w:szCs w:val="22"/>
          <w:lang w:val="en-GB"/>
        </w:rPr>
      </w:pPr>
    </w:p>
    <w:p w14:paraId="67979238" w14:textId="41F62CC4"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The court should consider both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and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w:t>
      </w:r>
    </w:p>
    <w:p w14:paraId="47402F5F" w14:textId="77777777" w:rsidR="00114082" w:rsidRPr="009B5832" w:rsidRDefault="00114082" w:rsidP="00114082">
      <w:pPr>
        <w:jc w:val="both"/>
        <w:rPr>
          <w:rFonts w:ascii="Arial" w:hAnsi="Arial" w:cs="Arial"/>
          <w:sz w:val="22"/>
          <w:szCs w:val="22"/>
          <w:lang w:val="en-GB"/>
        </w:rPr>
      </w:pPr>
    </w:p>
    <w:p w14:paraId="3CD16122" w14:textId="1F5071E8" w:rsidR="0067294B" w:rsidRPr="009E567E" w:rsidRDefault="0067294B" w:rsidP="00114082">
      <w:pPr>
        <w:pStyle w:val="ListParagraph"/>
        <w:numPr>
          <w:ilvl w:val="0"/>
          <w:numId w:val="27"/>
        </w:numPr>
        <w:ind w:left="426"/>
        <w:jc w:val="both"/>
        <w:rPr>
          <w:rFonts w:ascii="Arial" w:hAnsi="Arial" w:cs="Arial"/>
          <w:sz w:val="22"/>
          <w:szCs w:val="22"/>
          <w:lang w:val="en-GB"/>
        </w:rPr>
      </w:pPr>
      <w:r w:rsidRPr="009E567E">
        <w:rPr>
          <w:rFonts w:ascii="Arial" w:hAnsi="Arial" w:cs="Arial"/>
          <w:sz w:val="22"/>
          <w:szCs w:val="22"/>
          <w:lang w:val="en-GB"/>
        </w:rPr>
        <w:t xml:space="preserve">Neither </w:t>
      </w:r>
      <w:r w:rsidR="00E73529" w:rsidRPr="009E567E">
        <w:rPr>
          <w:rFonts w:ascii="Arial" w:hAnsi="Arial" w:cs="Arial"/>
          <w:sz w:val="22"/>
          <w:szCs w:val="22"/>
          <w:lang w:val="en-GB"/>
        </w:rPr>
        <w:t>(</w:t>
      </w:r>
      <w:r w:rsidRPr="009E567E">
        <w:rPr>
          <w:rFonts w:ascii="Arial" w:hAnsi="Arial" w:cs="Arial"/>
          <w:sz w:val="22"/>
          <w:szCs w:val="22"/>
          <w:lang w:val="en-GB"/>
        </w:rPr>
        <w:t>a</w:t>
      </w:r>
      <w:r w:rsidR="00E73529" w:rsidRPr="009E567E">
        <w:rPr>
          <w:rFonts w:ascii="Arial" w:hAnsi="Arial" w:cs="Arial"/>
          <w:sz w:val="22"/>
          <w:szCs w:val="22"/>
          <w:lang w:val="en-GB"/>
        </w:rPr>
        <w:t>)</w:t>
      </w:r>
      <w:r w:rsidRPr="009E567E">
        <w:rPr>
          <w:rFonts w:ascii="Arial" w:hAnsi="Arial" w:cs="Arial"/>
          <w:sz w:val="22"/>
          <w:szCs w:val="22"/>
          <w:lang w:val="en-GB"/>
        </w:rPr>
        <w:t xml:space="preserve"> nor </w:t>
      </w:r>
      <w:r w:rsidR="00E73529" w:rsidRPr="009E567E">
        <w:rPr>
          <w:rFonts w:ascii="Arial" w:hAnsi="Arial" w:cs="Arial"/>
          <w:sz w:val="22"/>
          <w:szCs w:val="22"/>
          <w:lang w:val="en-GB"/>
        </w:rPr>
        <w:t>(</w:t>
      </w:r>
      <w:r w:rsidRPr="009E567E">
        <w:rPr>
          <w:rFonts w:ascii="Arial" w:hAnsi="Arial" w:cs="Arial"/>
          <w:sz w:val="22"/>
          <w:szCs w:val="22"/>
          <w:lang w:val="en-GB"/>
        </w:rPr>
        <w:t>b</w:t>
      </w:r>
      <w:r w:rsidR="00E73529" w:rsidRPr="009E567E">
        <w:rPr>
          <w:rFonts w:ascii="Arial" w:hAnsi="Arial" w:cs="Arial"/>
          <w:sz w:val="22"/>
          <w:szCs w:val="22"/>
          <w:lang w:val="en-GB"/>
        </w:rPr>
        <w:t>)</w:t>
      </w:r>
      <w:r w:rsidRPr="009E567E">
        <w:rPr>
          <w:rFonts w:ascii="Arial" w:hAnsi="Arial" w:cs="Arial"/>
          <w:sz w:val="22"/>
          <w:szCs w:val="22"/>
          <w:lang w:val="en-GB"/>
        </w:rPr>
        <w:t xml:space="preserve"> must be considered by the court.</w:t>
      </w:r>
      <w:r w:rsidRPr="009E567E">
        <w:rPr>
          <w:rFonts w:ascii="Arial" w:hAnsi="Arial" w:cs="Arial"/>
          <w:sz w:val="22"/>
          <w:szCs w:val="22"/>
          <w:lang w:val="en-GB"/>
        </w:rPr>
        <w:tab/>
      </w:r>
    </w:p>
    <w:p w14:paraId="7D316F51" w14:textId="77777777" w:rsidR="00622586" w:rsidRPr="009B5832" w:rsidRDefault="00622586" w:rsidP="00707FC8">
      <w:pPr>
        <w:spacing w:line="276" w:lineRule="auto"/>
        <w:jc w:val="both"/>
        <w:rPr>
          <w:rFonts w:ascii="Arial" w:eastAsiaTheme="minorHAnsi" w:hAnsi="Arial" w:cs="Arial"/>
          <w:sz w:val="22"/>
          <w:szCs w:val="22"/>
          <w:lang w:val="en-GB"/>
        </w:rPr>
      </w:pPr>
    </w:p>
    <w:p w14:paraId="2542F9D9"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707FC8">
      <w:pPr>
        <w:spacing w:line="276" w:lineRule="auto"/>
        <w:jc w:val="both"/>
        <w:rPr>
          <w:rFonts w:ascii="Arial" w:hAnsi="Arial" w:cs="Arial"/>
          <w:sz w:val="22"/>
          <w:szCs w:val="22"/>
          <w:lang w:val="en-GB"/>
        </w:rPr>
      </w:pPr>
    </w:p>
    <w:p w14:paraId="54FF4A9D"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E0549">
      <w:pPr>
        <w:ind w:left="720" w:hanging="720"/>
        <w:jc w:val="both"/>
        <w:rPr>
          <w:rFonts w:ascii="Arial" w:hAnsi="Arial" w:cs="Arial"/>
          <w:sz w:val="22"/>
          <w:szCs w:val="22"/>
          <w:lang w:val="en-GB"/>
        </w:rPr>
      </w:pPr>
    </w:p>
    <w:p w14:paraId="48DDE6E0" w14:textId="7B2B3116" w:rsidR="004E0549" w:rsidRPr="0099238E" w:rsidRDefault="004E0549" w:rsidP="00114082">
      <w:pPr>
        <w:pStyle w:val="ListParagraph"/>
        <w:numPr>
          <w:ilvl w:val="0"/>
          <w:numId w:val="28"/>
        </w:numPr>
        <w:ind w:left="426"/>
        <w:jc w:val="both"/>
        <w:rPr>
          <w:rFonts w:ascii="Arial" w:hAnsi="Arial" w:cs="Arial"/>
          <w:sz w:val="22"/>
          <w:szCs w:val="22"/>
          <w:highlight w:val="yellow"/>
          <w:lang w:val="en-GB"/>
        </w:rPr>
      </w:pPr>
      <w:r w:rsidRPr="0099238E">
        <w:rPr>
          <w:rFonts w:ascii="Arial" w:hAnsi="Arial" w:cs="Arial"/>
          <w:sz w:val="22"/>
          <w:szCs w:val="22"/>
          <w:highlight w:val="yellow"/>
          <w:lang w:val="en-GB"/>
        </w:rPr>
        <w:t>COMI is a defined term in the Model Law.</w:t>
      </w:r>
    </w:p>
    <w:p w14:paraId="430725B5" w14:textId="77777777" w:rsidR="00114082" w:rsidRPr="009B5832" w:rsidRDefault="00114082" w:rsidP="00114082">
      <w:pPr>
        <w:jc w:val="both"/>
        <w:rPr>
          <w:rFonts w:ascii="Arial" w:hAnsi="Arial" w:cs="Arial"/>
          <w:sz w:val="22"/>
          <w:szCs w:val="22"/>
          <w:lang w:val="en-GB"/>
        </w:rPr>
      </w:pPr>
    </w:p>
    <w:p w14:paraId="03EEFF10" w14:textId="654E769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For a corporate debtor, the Model Law does contain a rebuttable presumption that the debtor</w:t>
      </w:r>
      <w:r w:rsidR="001747C2">
        <w:rPr>
          <w:rFonts w:ascii="Arial" w:hAnsi="Arial" w:cs="Arial"/>
          <w:sz w:val="22"/>
          <w:szCs w:val="22"/>
          <w:lang w:val="en-GB"/>
        </w:rPr>
        <w:t>’</w:t>
      </w:r>
      <w:r w:rsidRPr="009B5832">
        <w:rPr>
          <w:rFonts w:ascii="Arial" w:hAnsi="Arial" w:cs="Arial"/>
          <w:sz w:val="22"/>
          <w:szCs w:val="22"/>
          <w:lang w:val="en-GB"/>
        </w:rPr>
        <w:t>s registered office is its COMI.</w:t>
      </w:r>
    </w:p>
    <w:p w14:paraId="6A44129D" w14:textId="77777777" w:rsidR="00114082" w:rsidRPr="009B5832" w:rsidRDefault="00114082" w:rsidP="00114082">
      <w:pPr>
        <w:jc w:val="both"/>
        <w:rPr>
          <w:rFonts w:ascii="Arial" w:hAnsi="Arial" w:cs="Arial"/>
          <w:sz w:val="22"/>
          <w:szCs w:val="22"/>
          <w:lang w:val="en-GB"/>
        </w:rPr>
      </w:pPr>
    </w:p>
    <w:p w14:paraId="02BBBA92" w14:textId="722FB912"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 xml:space="preserve">While </w:t>
      </w:r>
      <w:r w:rsidR="000C147F" w:rsidRPr="009B5832">
        <w:rPr>
          <w:rFonts w:ascii="Arial" w:hAnsi="Arial" w:cs="Arial"/>
          <w:sz w:val="22"/>
          <w:szCs w:val="22"/>
          <w:lang w:val="en-GB"/>
        </w:rPr>
        <w:t>(</w:t>
      </w:r>
      <w:r w:rsidRPr="009B5832">
        <w:rPr>
          <w:rFonts w:ascii="Arial" w:hAnsi="Arial" w:cs="Arial"/>
          <w:sz w:val="22"/>
          <w:szCs w:val="22"/>
          <w:lang w:val="en-GB"/>
        </w:rPr>
        <w:t>for purposes of the Model Law</w:t>
      </w:r>
      <w:r w:rsidR="000C147F" w:rsidRPr="009B5832">
        <w:rPr>
          <w:rFonts w:ascii="Arial" w:hAnsi="Arial" w:cs="Arial"/>
          <w:sz w:val="22"/>
          <w:szCs w:val="22"/>
          <w:lang w:val="en-GB"/>
        </w:rPr>
        <w:t>)</w:t>
      </w:r>
      <w:r w:rsidRPr="009B5832">
        <w:rPr>
          <w:rFonts w:ascii="Arial" w:hAnsi="Arial" w:cs="Arial"/>
          <w:sz w:val="22"/>
          <w:szCs w:val="22"/>
          <w:lang w:val="en-GB"/>
        </w:rPr>
        <w:t xml:space="preserve"> the COMI </w:t>
      </w:r>
      <w:r w:rsidR="000C147F" w:rsidRPr="009B5832">
        <w:rPr>
          <w:rFonts w:ascii="Arial" w:hAnsi="Arial" w:cs="Arial"/>
          <w:sz w:val="22"/>
          <w:szCs w:val="22"/>
          <w:lang w:val="en-GB"/>
        </w:rPr>
        <w:t xml:space="preserve">of a debtor </w:t>
      </w:r>
      <w:r w:rsidRPr="009B5832">
        <w:rPr>
          <w:rFonts w:ascii="Arial" w:hAnsi="Arial" w:cs="Arial"/>
          <w:sz w:val="22"/>
          <w:szCs w:val="22"/>
          <w:lang w:val="en-GB"/>
        </w:rPr>
        <w:t xml:space="preserve">can move, the closer such COMI shift is to the commencement of foreign proceedings, the harder it will be to establish that the move was </w:t>
      </w:r>
      <w:r w:rsidR="001747C2">
        <w:rPr>
          <w:rFonts w:ascii="Arial" w:hAnsi="Arial" w:cs="Arial"/>
          <w:sz w:val="22"/>
          <w:szCs w:val="22"/>
          <w:lang w:val="en-GB"/>
        </w:rPr>
        <w:t>“</w:t>
      </w:r>
      <w:r w:rsidRPr="009B5832">
        <w:rPr>
          <w:rFonts w:ascii="Arial" w:hAnsi="Arial" w:cs="Arial"/>
          <w:sz w:val="22"/>
          <w:szCs w:val="22"/>
          <w:lang w:val="en-GB"/>
        </w:rPr>
        <w:t>ascertainable by third parties</w:t>
      </w:r>
      <w:r w:rsidR="001747C2">
        <w:rPr>
          <w:rFonts w:ascii="Arial" w:hAnsi="Arial" w:cs="Arial"/>
          <w:sz w:val="22"/>
          <w:szCs w:val="22"/>
          <w:lang w:val="en-GB"/>
        </w:rPr>
        <w:t>”</w:t>
      </w:r>
      <w:r w:rsidRPr="009B5832">
        <w:rPr>
          <w:rFonts w:ascii="Arial" w:hAnsi="Arial" w:cs="Arial"/>
          <w:sz w:val="22"/>
          <w:szCs w:val="22"/>
          <w:lang w:val="en-GB"/>
        </w:rPr>
        <w:t>.</w:t>
      </w:r>
    </w:p>
    <w:p w14:paraId="7D081D8B" w14:textId="77777777" w:rsidR="00114082" w:rsidRPr="009B5832" w:rsidRDefault="00114082" w:rsidP="00114082">
      <w:pPr>
        <w:jc w:val="both"/>
        <w:rPr>
          <w:rFonts w:ascii="Arial" w:hAnsi="Arial" w:cs="Arial"/>
          <w:sz w:val="22"/>
          <w:szCs w:val="22"/>
          <w:lang w:val="en-GB"/>
        </w:rPr>
      </w:pPr>
    </w:p>
    <w:p w14:paraId="76F11787" w14:textId="7777777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None of the above.</w:t>
      </w:r>
    </w:p>
    <w:p w14:paraId="493EDB9E" w14:textId="77777777" w:rsidR="00622586" w:rsidRPr="009B5832" w:rsidRDefault="00622586" w:rsidP="00707FC8">
      <w:pPr>
        <w:spacing w:line="276" w:lineRule="auto"/>
        <w:jc w:val="both"/>
        <w:rPr>
          <w:rFonts w:ascii="Arial" w:eastAsiaTheme="minorHAnsi" w:hAnsi="Arial" w:cs="Arial"/>
          <w:sz w:val="22"/>
          <w:szCs w:val="22"/>
          <w:lang w:val="en-GB"/>
        </w:rPr>
      </w:pPr>
    </w:p>
    <w:p w14:paraId="057810FC"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1.9</w:t>
      </w:r>
      <w:r w:rsidRPr="009B5832">
        <w:rPr>
          <w:rFonts w:ascii="Arial" w:hAnsi="Arial" w:cs="Arial"/>
          <w:sz w:val="22"/>
          <w:szCs w:val="22"/>
          <w:lang w:val="en-GB"/>
        </w:rPr>
        <w:t xml:space="preserve"> </w:t>
      </w:r>
    </w:p>
    <w:p w14:paraId="596C3F7D" w14:textId="77777777" w:rsidR="00E9597C" w:rsidRPr="009B5832" w:rsidRDefault="00E9597C" w:rsidP="00707FC8">
      <w:pPr>
        <w:spacing w:line="276" w:lineRule="auto"/>
        <w:jc w:val="both"/>
        <w:rPr>
          <w:rFonts w:ascii="Arial" w:hAnsi="Arial" w:cs="Arial"/>
          <w:sz w:val="22"/>
          <w:szCs w:val="22"/>
          <w:lang w:val="en-GB"/>
        </w:rPr>
      </w:pPr>
    </w:p>
    <w:p w14:paraId="57970C00" w14:textId="268EA105" w:rsidR="00573E73" w:rsidRPr="009B5832" w:rsidRDefault="00573E73" w:rsidP="00114082">
      <w:pPr>
        <w:jc w:val="both"/>
        <w:rPr>
          <w:rFonts w:ascii="Arial" w:hAnsi="Arial" w:cs="Arial"/>
          <w:sz w:val="22"/>
          <w:szCs w:val="22"/>
          <w:lang w:val="en-GB"/>
        </w:rPr>
      </w:pPr>
      <w:r w:rsidRPr="009B5832">
        <w:rPr>
          <w:rFonts w:ascii="Arial" w:hAnsi="Arial" w:cs="Arial"/>
          <w:sz w:val="22"/>
          <w:szCs w:val="22"/>
          <w:lang w:val="en-GB"/>
        </w:rPr>
        <w:t>Which of the following types of relief 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 beyond the limits of the Model Law?</w:t>
      </w:r>
    </w:p>
    <w:p w14:paraId="58B44E7D" w14:textId="77777777" w:rsidR="00573E73" w:rsidRPr="009B5832" w:rsidRDefault="00573E73" w:rsidP="00573E73">
      <w:pPr>
        <w:ind w:left="720" w:hanging="720"/>
        <w:jc w:val="both"/>
        <w:rPr>
          <w:rFonts w:ascii="Arial" w:hAnsi="Arial" w:cs="Arial"/>
          <w:sz w:val="22"/>
          <w:szCs w:val="22"/>
          <w:lang w:val="en-GB"/>
        </w:rPr>
      </w:pPr>
    </w:p>
    <w:p w14:paraId="1834003B" w14:textId="53DC44E7"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Enforcement of insolvency-related judgments.</w:t>
      </w:r>
    </w:p>
    <w:p w14:paraId="444C3F9D" w14:textId="77777777" w:rsidR="00114082" w:rsidRPr="009B5832" w:rsidRDefault="00114082" w:rsidP="00114082">
      <w:pPr>
        <w:jc w:val="both"/>
        <w:rPr>
          <w:rFonts w:ascii="Arial" w:hAnsi="Arial" w:cs="Arial"/>
          <w:sz w:val="22"/>
          <w:szCs w:val="22"/>
          <w:lang w:val="en-GB"/>
        </w:rPr>
      </w:pPr>
    </w:p>
    <w:p w14:paraId="1DF9A3B7" w14:textId="3C3140E1"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An indefinite moratorium continuation.  </w:t>
      </w:r>
    </w:p>
    <w:p w14:paraId="4892BF38" w14:textId="77777777" w:rsidR="00114082" w:rsidRPr="009B5832" w:rsidRDefault="00114082" w:rsidP="00114082">
      <w:pPr>
        <w:jc w:val="both"/>
        <w:rPr>
          <w:rFonts w:ascii="Arial" w:hAnsi="Arial" w:cs="Arial"/>
          <w:sz w:val="22"/>
          <w:szCs w:val="22"/>
          <w:lang w:val="en-GB"/>
        </w:rPr>
      </w:pPr>
    </w:p>
    <w:p w14:paraId="0D0A5383" w14:textId="68643E35" w:rsidR="00573E73" w:rsidRPr="00DE59C9" w:rsidRDefault="00573E73" w:rsidP="00114082">
      <w:pPr>
        <w:pStyle w:val="ListParagraph"/>
        <w:numPr>
          <w:ilvl w:val="0"/>
          <w:numId w:val="29"/>
        </w:numPr>
        <w:ind w:left="426"/>
        <w:jc w:val="both"/>
        <w:rPr>
          <w:rFonts w:ascii="Arial" w:hAnsi="Arial" w:cs="Arial"/>
          <w:sz w:val="22"/>
          <w:szCs w:val="22"/>
          <w:highlight w:val="yellow"/>
          <w:lang w:val="en-GB"/>
        </w:rPr>
      </w:pPr>
      <w:r w:rsidRPr="00DE59C9">
        <w:rPr>
          <w:rFonts w:ascii="Arial" w:hAnsi="Arial" w:cs="Arial"/>
          <w:sz w:val="22"/>
          <w:szCs w:val="22"/>
          <w:highlight w:val="yellow"/>
          <w:lang w:val="en-GB"/>
        </w:rPr>
        <w:t xml:space="preserve">Both </w:t>
      </w:r>
      <w:r w:rsidR="00114082" w:rsidRPr="00DE59C9">
        <w:rPr>
          <w:rFonts w:ascii="Arial" w:hAnsi="Arial" w:cs="Arial"/>
          <w:sz w:val="22"/>
          <w:szCs w:val="22"/>
          <w:highlight w:val="yellow"/>
          <w:lang w:val="en-GB"/>
        </w:rPr>
        <w:t>(</w:t>
      </w:r>
      <w:r w:rsidRPr="00DE59C9">
        <w:rPr>
          <w:rFonts w:ascii="Arial" w:hAnsi="Arial" w:cs="Arial"/>
          <w:sz w:val="22"/>
          <w:szCs w:val="22"/>
          <w:highlight w:val="yellow"/>
          <w:lang w:val="en-GB"/>
        </w:rPr>
        <w:t>a</w:t>
      </w:r>
      <w:r w:rsidR="00114082" w:rsidRPr="00DE59C9">
        <w:rPr>
          <w:rFonts w:ascii="Arial" w:hAnsi="Arial" w:cs="Arial"/>
          <w:sz w:val="22"/>
          <w:szCs w:val="22"/>
          <w:highlight w:val="yellow"/>
          <w:lang w:val="en-GB"/>
        </w:rPr>
        <w:t>)</w:t>
      </w:r>
      <w:r w:rsidRPr="00DE59C9">
        <w:rPr>
          <w:rFonts w:ascii="Arial" w:hAnsi="Arial" w:cs="Arial"/>
          <w:sz w:val="22"/>
          <w:szCs w:val="22"/>
          <w:highlight w:val="yellow"/>
          <w:lang w:val="en-GB"/>
        </w:rPr>
        <w:t xml:space="preserve"> and </w:t>
      </w:r>
      <w:r w:rsidR="00114082" w:rsidRPr="00DE59C9">
        <w:rPr>
          <w:rFonts w:ascii="Arial" w:hAnsi="Arial" w:cs="Arial"/>
          <w:sz w:val="22"/>
          <w:szCs w:val="22"/>
          <w:highlight w:val="yellow"/>
          <w:lang w:val="en-GB"/>
        </w:rPr>
        <w:t>(</w:t>
      </w:r>
      <w:r w:rsidRPr="00DE59C9">
        <w:rPr>
          <w:rFonts w:ascii="Arial" w:hAnsi="Arial" w:cs="Arial"/>
          <w:sz w:val="22"/>
          <w:szCs w:val="22"/>
          <w:highlight w:val="yellow"/>
          <w:lang w:val="en-GB"/>
        </w:rPr>
        <w:t>b</w:t>
      </w:r>
      <w:r w:rsidR="00114082" w:rsidRPr="00DE59C9">
        <w:rPr>
          <w:rFonts w:ascii="Arial" w:hAnsi="Arial" w:cs="Arial"/>
          <w:sz w:val="22"/>
          <w:szCs w:val="22"/>
          <w:highlight w:val="yellow"/>
          <w:lang w:val="en-GB"/>
        </w:rPr>
        <w:t>)</w:t>
      </w:r>
      <w:r w:rsidRPr="00DE59C9">
        <w:rPr>
          <w:rFonts w:ascii="Arial" w:hAnsi="Arial" w:cs="Arial"/>
          <w:sz w:val="22"/>
          <w:szCs w:val="22"/>
          <w:highlight w:val="yellow"/>
          <w:lang w:val="en-GB"/>
        </w:rPr>
        <w:t>.</w:t>
      </w:r>
    </w:p>
    <w:p w14:paraId="6DDE06DD" w14:textId="77777777" w:rsidR="00114082" w:rsidRPr="009B5832" w:rsidRDefault="00114082" w:rsidP="00114082">
      <w:pPr>
        <w:jc w:val="both"/>
        <w:rPr>
          <w:rFonts w:ascii="Arial" w:hAnsi="Arial" w:cs="Arial"/>
          <w:sz w:val="22"/>
          <w:szCs w:val="22"/>
          <w:lang w:val="en-GB"/>
        </w:rPr>
      </w:pPr>
    </w:p>
    <w:p w14:paraId="60328CA0" w14:textId="53ABF5A4"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nor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79D27016" w14:textId="2177E570" w:rsidR="00E9597C" w:rsidRPr="009B5832" w:rsidRDefault="00E9597C" w:rsidP="00707FC8">
      <w:pPr>
        <w:spacing w:line="276" w:lineRule="auto"/>
        <w:jc w:val="both"/>
        <w:rPr>
          <w:rFonts w:ascii="Arial" w:eastAsiaTheme="minorHAnsi" w:hAnsi="Arial" w:cs="Arial"/>
          <w:sz w:val="22"/>
          <w:szCs w:val="22"/>
          <w:lang w:val="en-GB"/>
        </w:rPr>
      </w:pPr>
    </w:p>
    <w:p w14:paraId="5E679430"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1.10</w:t>
      </w:r>
      <w:r w:rsidRPr="009B5832">
        <w:rPr>
          <w:rFonts w:ascii="Arial" w:hAnsi="Arial" w:cs="Arial"/>
          <w:sz w:val="22"/>
          <w:szCs w:val="22"/>
          <w:lang w:val="en-GB"/>
        </w:rPr>
        <w:t xml:space="preserve">  </w:t>
      </w:r>
    </w:p>
    <w:p w14:paraId="72785BD8" w14:textId="77777777" w:rsidR="00E9597C" w:rsidRPr="009B5832" w:rsidRDefault="00E9597C" w:rsidP="00707FC8">
      <w:pPr>
        <w:spacing w:line="276" w:lineRule="auto"/>
        <w:jc w:val="both"/>
        <w:rPr>
          <w:rFonts w:ascii="Arial" w:hAnsi="Arial" w:cs="Arial"/>
          <w:sz w:val="22"/>
          <w:szCs w:val="22"/>
          <w:lang w:val="en-GB"/>
        </w:rPr>
      </w:pPr>
    </w:p>
    <w:p w14:paraId="50081C50" w14:textId="1355B647"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9B5832" w:rsidRDefault="00114082" w:rsidP="00114082">
      <w:pPr>
        <w:ind w:left="720" w:hanging="720"/>
        <w:jc w:val="both"/>
        <w:rPr>
          <w:rFonts w:ascii="Arial" w:hAnsi="Arial" w:cs="Arial"/>
          <w:sz w:val="22"/>
          <w:szCs w:val="22"/>
          <w:lang w:val="en-GB"/>
        </w:rPr>
      </w:pPr>
    </w:p>
    <w:p w14:paraId="5B2E1C23" w14:textId="0F4B49F0"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Practice Guide</w:t>
      </w:r>
      <w:r w:rsidR="00835FD1" w:rsidRPr="009B5832">
        <w:rPr>
          <w:rFonts w:ascii="Arial" w:hAnsi="Arial" w:cs="Arial"/>
          <w:sz w:val="22"/>
          <w:szCs w:val="22"/>
          <w:lang w:val="en-GB"/>
        </w:rPr>
        <w:t>.</w:t>
      </w:r>
    </w:p>
    <w:p w14:paraId="56603A60" w14:textId="77777777" w:rsidR="00835FD1" w:rsidRPr="009B5832" w:rsidRDefault="00835FD1" w:rsidP="00835FD1">
      <w:pPr>
        <w:jc w:val="both"/>
        <w:rPr>
          <w:rFonts w:ascii="Arial" w:hAnsi="Arial" w:cs="Arial"/>
          <w:sz w:val="22"/>
          <w:szCs w:val="22"/>
          <w:lang w:val="en-GB"/>
        </w:rPr>
      </w:pPr>
    </w:p>
    <w:p w14:paraId="12FA63E1" w14:textId="25B5A1B8"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Legislative Guide – Parts One, Two, Three and Four</w:t>
      </w:r>
      <w:r w:rsidR="00835FD1" w:rsidRPr="009B5832">
        <w:rPr>
          <w:rFonts w:ascii="Arial" w:hAnsi="Arial" w:cs="Arial"/>
          <w:sz w:val="22"/>
          <w:szCs w:val="22"/>
          <w:lang w:val="en-GB"/>
        </w:rPr>
        <w:t>.</w:t>
      </w:r>
    </w:p>
    <w:p w14:paraId="4409C6EB" w14:textId="77777777" w:rsidR="00835FD1" w:rsidRPr="009B5832" w:rsidRDefault="00835FD1" w:rsidP="00835FD1">
      <w:pPr>
        <w:jc w:val="both"/>
        <w:rPr>
          <w:rFonts w:ascii="Arial" w:hAnsi="Arial" w:cs="Arial"/>
          <w:sz w:val="22"/>
          <w:szCs w:val="22"/>
          <w:lang w:val="en-GB"/>
        </w:rPr>
      </w:pPr>
    </w:p>
    <w:p w14:paraId="7AA8D402" w14:textId="3439B8DC" w:rsidR="00114082" w:rsidRPr="00DE59C9" w:rsidRDefault="00114082" w:rsidP="00114082">
      <w:pPr>
        <w:pStyle w:val="ListParagraph"/>
        <w:numPr>
          <w:ilvl w:val="0"/>
          <w:numId w:val="30"/>
        </w:numPr>
        <w:spacing w:line="276" w:lineRule="auto"/>
        <w:ind w:left="426"/>
        <w:jc w:val="both"/>
        <w:rPr>
          <w:rFonts w:ascii="Arial" w:hAnsi="Arial" w:cs="Arial"/>
          <w:b/>
          <w:sz w:val="22"/>
          <w:szCs w:val="22"/>
          <w:highlight w:val="yellow"/>
          <w:lang w:val="en-GB"/>
        </w:rPr>
      </w:pPr>
      <w:r w:rsidRPr="00DE59C9">
        <w:rPr>
          <w:rFonts w:ascii="Arial" w:hAnsi="Arial" w:cs="Arial"/>
          <w:sz w:val="22"/>
          <w:szCs w:val="22"/>
          <w:highlight w:val="yellow"/>
          <w:lang w:val="en-GB"/>
        </w:rPr>
        <w:t>The UNCITRAL Guide of Enactment and the Judicial Perspective</w:t>
      </w:r>
      <w:r w:rsidR="00835FD1" w:rsidRPr="00DE59C9">
        <w:rPr>
          <w:rFonts w:ascii="Arial" w:hAnsi="Arial" w:cs="Arial"/>
          <w:sz w:val="22"/>
          <w:szCs w:val="22"/>
          <w:highlight w:val="yellow"/>
          <w:lang w:val="en-GB"/>
        </w:rPr>
        <w:t>.</w:t>
      </w:r>
    </w:p>
    <w:p w14:paraId="1B4B245C" w14:textId="77777777" w:rsidR="00835FD1" w:rsidRPr="009B5832" w:rsidRDefault="00835FD1" w:rsidP="00835FD1">
      <w:pPr>
        <w:spacing w:line="276" w:lineRule="auto"/>
        <w:jc w:val="both"/>
        <w:rPr>
          <w:rFonts w:ascii="Arial" w:hAnsi="Arial" w:cs="Arial"/>
          <w:b/>
          <w:sz w:val="22"/>
          <w:szCs w:val="22"/>
          <w:lang w:val="en-GB"/>
        </w:rPr>
      </w:pPr>
    </w:p>
    <w:p w14:paraId="4F16EEC7" w14:textId="6C5E59D3" w:rsidR="00D17FDC" w:rsidRPr="009B5832" w:rsidRDefault="00114082" w:rsidP="00114082">
      <w:pPr>
        <w:pStyle w:val="ListParagraph"/>
        <w:numPr>
          <w:ilvl w:val="0"/>
          <w:numId w:val="30"/>
        </w:numPr>
        <w:spacing w:line="276" w:lineRule="auto"/>
        <w:ind w:left="426"/>
        <w:jc w:val="both"/>
        <w:rPr>
          <w:rFonts w:ascii="Arial" w:hAnsi="Arial" w:cs="Arial"/>
          <w:b/>
          <w:sz w:val="22"/>
          <w:szCs w:val="22"/>
          <w:lang w:val="en-GB"/>
        </w:rPr>
      </w:pPr>
      <w:r w:rsidRPr="009B5832">
        <w:rPr>
          <w:rFonts w:ascii="Arial" w:hAnsi="Arial" w:cs="Arial"/>
          <w:sz w:val="22"/>
          <w:szCs w:val="22"/>
          <w:lang w:val="en-GB"/>
        </w:rPr>
        <w:t>All of the above.</w:t>
      </w:r>
    </w:p>
    <w:p w14:paraId="6C39006D" w14:textId="62D277CF" w:rsidR="005C2C94" w:rsidRPr="009B5832" w:rsidRDefault="005C2C94" w:rsidP="00707FC8">
      <w:pPr>
        <w:spacing w:line="276" w:lineRule="auto"/>
        <w:jc w:val="both"/>
        <w:rPr>
          <w:rFonts w:ascii="Arial" w:hAnsi="Arial" w:cs="Arial"/>
          <w:b/>
          <w:sz w:val="22"/>
          <w:szCs w:val="22"/>
          <w:lang w:val="en-GB"/>
        </w:rPr>
      </w:pPr>
    </w:p>
    <w:p w14:paraId="3F4B1911" w14:textId="77777777" w:rsidR="00540B44" w:rsidRPr="009B5832" w:rsidRDefault="00540B44" w:rsidP="00707FC8">
      <w:pPr>
        <w:spacing w:line="276" w:lineRule="auto"/>
        <w:jc w:val="both"/>
        <w:rPr>
          <w:rFonts w:ascii="Arial" w:hAnsi="Arial" w:cs="Arial"/>
          <w:b/>
          <w:sz w:val="22"/>
          <w:szCs w:val="22"/>
          <w:lang w:val="en-GB"/>
        </w:rPr>
      </w:pPr>
    </w:p>
    <w:p w14:paraId="4FC20A3B" w14:textId="7A172A9B"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620F47E2" w14:textId="77777777" w:rsidR="00962045" w:rsidRPr="009B5832" w:rsidRDefault="00962045" w:rsidP="00707FC8">
      <w:pPr>
        <w:ind w:left="720" w:hanging="720"/>
        <w:jc w:val="both"/>
        <w:rPr>
          <w:rFonts w:ascii="Arial" w:hAnsi="Arial" w:cs="Arial"/>
          <w:sz w:val="22"/>
          <w:szCs w:val="22"/>
          <w:lang w:val="en-GB"/>
        </w:rPr>
      </w:pPr>
    </w:p>
    <w:p w14:paraId="40595AA6" w14:textId="71FB1E7A"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6EB02DF" w14:textId="77777777" w:rsidR="002C13C8" w:rsidRPr="009B5832" w:rsidRDefault="002C13C8" w:rsidP="00707FC8">
      <w:pPr>
        <w:jc w:val="both"/>
        <w:rPr>
          <w:rFonts w:ascii="Arial" w:hAnsi="Arial" w:cs="Arial"/>
          <w:sz w:val="22"/>
          <w:szCs w:val="22"/>
          <w:lang w:val="en-GB"/>
        </w:rPr>
      </w:pPr>
    </w:p>
    <w:p w14:paraId="3FF4CE00" w14:textId="5C5BBBE4" w:rsidR="00AD3FEA" w:rsidRPr="009B5832" w:rsidRDefault="008E2DFA" w:rsidP="00AD3FEA">
      <w:pPr>
        <w:jc w:val="both"/>
        <w:rPr>
          <w:rFonts w:ascii="Arial" w:hAnsi="Arial" w:cs="Arial"/>
          <w:sz w:val="22"/>
          <w:szCs w:val="22"/>
          <w:lang w:val="en-GB"/>
        </w:rPr>
      </w:pPr>
      <w:r w:rsidRPr="009B5832">
        <w:rPr>
          <w:rFonts w:ascii="Arial" w:hAnsi="Arial" w:cs="Arial"/>
          <w:sz w:val="22"/>
          <w:szCs w:val="22"/>
          <w:lang w:val="en-GB"/>
        </w:rPr>
        <w:t>Under the M</w:t>
      </w:r>
      <w:r w:rsidR="00540B44" w:rsidRPr="009B5832">
        <w:rPr>
          <w:rFonts w:ascii="Arial" w:hAnsi="Arial" w:cs="Arial"/>
          <w:sz w:val="22"/>
          <w:szCs w:val="22"/>
          <w:lang w:val="en-GB"/>
        </w:rPr>
        <w:t>LCBI</w:t>
      </w:r>
      <w:r w:rsidR="00FD7FD0" w:rsidRPr="009B5832">
        <w:rPr>
          <w:rFonts w:ascii="Arial" w:hAnsi="Arial" w:cs="Arial"/>
          <w:sz w:val="22"/>
          <w:szCs w:val="22"/>
          <w:lang w:val="en-GB"/>
        </w:rPr>
        <w:t xml:space="preserve">, </w:t>
      </w:r>
      <w:r w:rsidRPr="009B5832">
        <w:rPr>
          <w:rFonts w:ascii="Arial" w:hAnsi="Arial" w:cs="Arial"/>
          <w:sz w:val="22"/>
          <w:szCs w:val="22"/>
          <w:lang w:val="en-GB"/>
        </w:rPr>
        <w:t xml:space="preserve">explain what the appropriate date is for determining the COMI </w:t>
      </w:r>
      <w:r w:rsidR="00FD7FD0" w:rsidRPr="009B5832">
        <w:rPr>
          <w:rFonts w:ascii="Arial" w:hAnsi="Arial" w:cs="Arial"/>
          <w:sz w:val="22"/>
          <w:szCs w:val="22"/>
          <w:lang w:val="en-GB"/>
        </w:rPr>
        <w:t xml:space="preserve">of a debtor, </w:t>
      </w:r>
      <w:r w:rsidRPr="009B5832">
        <w:rPr>
          <w:rFonts w:ascii="Arial" w:hAnsi="Arial" w:cs="Arial"/>
          <w:sz w:val="22"/>
          <w:szCs w:val="22"/>
          <w:lang w:val="en-GB"/>
        </w:rPr>
        <w:t>or whether an establishment exists</w:t>
      </w:r>
      <w:r w:rsidR="00540B44" w:rsidRPr="009B5832">
        <w:rPr>
          <w:rFonts w:ascii="Arial" w:hAnsi="Arial" w:cs="Arial"/>
          <w:sz w:val="22"/>
          <w:szCs w:val="22"/>
          <w:lang w:val="en-GB"/>
        </w:rPr>
        <w:t>.</w:t>
      </w:r>
    </w:p>
    <w:p w14:paraId="76C585E6" w14:textId="5C1C2CF0" w:rsidR="009B07AD" w:rsidRPr="009B5832" w:rsidRDefault="009B07AD" w:rsidP="00707FC8">
      <w:pPr>
        <w:jc w:val="both"/>
        <w:rPr>
          <w:rFonts w:ascii="Arial" w:hAnsi="Arial" w:cs="Arial"/>
          <w:sz w:val="22"/>
          <w:szCs w:val="22"/>
          <w:lang w:val="en-GB"/>
        </w:rPr>
      </w:pPr>
    </w:p>
    <w:p w14:paraId="57BCFC30" w14:textId="49041626" w:rsidR="009B07AD" w:rsidRPr="003A63C7" w:rsidRDefault="005D6CE8" w:rsidP="003A63C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is suggested by the GEI</w:t>
      </w:r>
      <w:r w:rsidR="006B557E" w:rsidRPr="00373565">
        <w:rPr>
          <w:rStyle w:val="FootnoteReference"/>
          <w:rFonts w:ascii="Arial" w:hAnsi="Arial" w:cs="Arial"/>
          <w:color w:val="7B7B7B" w:themeColor="accent3" w:themeShade="BF"/>
          <w:sz w:val="22"/>
          <w:szCs w:val="22"/>
          <w:lang w:val="en-GB"/>
        </w:rPr>
        <w:footnoteReference w:id="1"/>
      </w:r>
      <w:r>
        <w:rPr>
          <w:rFonts w:ascii="Arial" w:hAnsi="Arial" w:cs="Arial"/>
          <w:color w:val="7B7B7B" w:themeColor="accent3" w:themeShade="BF"/>
          <w:sz w:val="22"/>
          <w:szCs w:val="22"/>
          <w:lang w:val="en-GB"/>
        </w:rPr>
        <w:t xml:space="preserve"> that </w:t>
      </w:r>
      <w:r w:rsidR="006B557E">
        <w:rPr>
          <w:rFonts w:ascii="Arial" w:hAnsi="Arial" w:cs="Arial"/>
          <w:color w:val="7B7B7B" w:themeColor="accent3" w:themeShade="BF"/>
          <w:sz w:val="22"/>
          <w:szCs w:val="22"/>
          <w:lang w:val="en-GB"/>
        </w:rPr>
        <w:t>t</w:t>
      </w:r>
      <w:r>
        <w:rPr>
          <w:rFonts w:ascii="Arial" w:hAnsi="Arial" w:cs="Arial"/>
          <w:color w:val="7B7B7B" w:themeColor="accent3" w:themeShade="BF"/>
          <w:sz w:val="22"/>
          <w:szCs w:val="22"/>
          <w:lang w:val="en-GB"/>
        </w:rPr>
        <w:t>he date of commencement o</w:t>
      </w:r>
      <w:r w:rsidR="006B557E">
        <w:rPr>
          <w:rFonts w:ascii="Arial" w:hAnsi="Arial" w:cs="Arial"/>
          <w:color w:val="7B7B7B" w:themeColor="accent3" w:themeShade="BF"/>
          <w:sz w:val="22"/>
          <w:szCs w:val="22"/>
          <w:lang w:val="en-GB"/>
        </w:rPr>
        <w:t xml:space="preserve">f the foreign proceeding is the </w:t>
      </w:r>
      <w:r>
        <w:rPr>
          <w:rFonts w:ascii="Arial" w:hAnsi="Arial" w:cs="Arial"/>
          <w:color w:val="7B7B7B" w:themeColor="accent3" w:themeShade="BF"/>
          <w:sz w:val="22"/>
          <w:szCs w:val="22"/>
          <w:lang w:val="en-GB"/>
        </w:rPr>
        <w:t>appropriate date</w:t>
      </w:r>
      <w:r w:rsidR="006B557E">
        <w:rPr>
          <w:rFonts w:ascii="Arial" w:hAnsi="Arial" w:cs="Arial"/>
          <w:color w:val="7B7B7B" w:themeColor="accent3" w:themeShade="BF"/>
          <w:sz w:val="22"/>
          <w:szCs w:val="22"/>
          <w:lang w:val="en-GB"/>
        </w:rPr>
        <w:t xml:space="preserve"> under the MLCBI</w:t>
      </w:r>
      <w:r>
        <w:rPr>
          <w:rFonts w:ascii="Arial" w:hAnsi="Arial" w:cs="Arial"/>
          <w:color w:val="7B7B7B" w:themeColor="accent3" w:themeShade="BF"/>
          <w:sz w:val="22"/>
          <w:szCs w:val="22"/>
          <w:lang w:val="en-GB"/>
        </w:rPr>
        <w:t xml:space="preserve"> for determining the </w:t>
      </w:r>
      <w:r w:rsidR="006B557E">
        <w:rPr>
          <w:rFonts w:ascii="Arial" w:hAnsi="Arial" w:cs="Arial"/>
          <w:color w:val="7B7B7B" w:themeColor="accent3" w:themeShade="BF"/>
          <w:sz w:val="22"/>
          <w:szCs w:val="22"/>
          <w:lang w:val="en-GB"/>
        </w:rPr>
        <w:t>COMI of a debtor or w</w:t>
      </w:r>
      <w:r w:rsidR="00373565">
        <w:rPr>
          <w:rFonts w:ascii="Arial" w:hAnsi="Arial" w:cs="Arial"/>
          <w:color w:val="7B7B7B" w:themeColor="accent3" w:themeShade="BF"/>
          <w:sz w:val="22"/>
          <w:szCs w:val="22"/>
          <w:lang w:val="en-GB"/>
        </w:rPr>
        <w:t>hether an establishment exists</w:t>
      </w:r>
      <w:r w:rsidR="001B1F03" w:rsidRPr="00373565">
        <w:rPr>
          <w:rStyle w:val="FootnoteReference"/>
          <w:rFonts w:ascii="Arial" w:hAnsi="Arial" w:cs="Arial"/>
          <w:color w:val="7B7B7B" w:themeColor="accent3" w:themeShade="BF"/>
          <w:sz w:val="22"/>
          <w:szCs w:val="22"/>
          <w:lang w:val="en-GB"/>
        </w:rPr>
        <w:footnoteReference w:id="2"/>
      </w:r>
      <w:r w:rsidR="00373565">
        <w:rPr>
          <w:rFonts w:ascii="Arial" w:hAnsi="Arial" w:cs="Arial"/>
          <w:color w:val="7B7B7B" w:themeColor="accent3" w:themeShade="BF"/>
          <w:sz w:val="22"/>
          <w:szCs w:val="22"/>
          <w:lang w:val="en-GB"/>
        </w:rPr>
        <w:t>.</w:t>
      </w:r>
    </w:p>
    <w:p w14:paraId="22C610C9" w14:textId="16EF6256" w:rsidR="00DE03AF" w:rsidRPr="009B5832" w:rsidRDefault="00DE03AF" w:rsidP="00707FC8">
      <w:pPr>
        <w:jc w:val="both"/>
        <w:rPr>
          <w:rFonts w:ascii="Arial" w:hAnsi="Arial" w:cs="Arial"/>
          <w:sz w:val="22"/>
          <w:szCs w:val="22"/>
          <w:lang w:val="en-GB"/>
        </w:rPr>
      </w:pPr>
    </w:p>
    <w:p w14:paraId="72C41F0B" w14:textId="77777777" w:rsidR="00C620F4" w:rsidRPr="009B5832" w:rsidRDefault="00C620F4" w:rsidP="00707FC8">
      <w:pPr>
        <w:jc w:val="both"/>
        <w:rPr>
          <w:rFonts w:ascii="Arial" w:hAnsi="Arial" w:cs="Arial"/>
          <w:sz w:val="22"/>
          <w:szCs w:val="22"/>
          <w:lang w:val="en-GB"/>
        </w:rPr>
      </w:pPr>
    </w:p>
    <w:p w14:paraId="10614297" w14:textId="17467E5C" w:rsidR="00C7284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1C61515B" w14:textId="77777777" w:rsidR="00C72848" w:rsidRPr="009B5832" w:rsidRDefault="00C72848" w:rsidP="00707FC8">
      <w:pPr>
        <w:jc w:val="both"/>
        <w:rPr>
          <w:rFonts w:ascii="Arial" w:hAnsi="Arial" w:cs="Arial"/>
          <w:sz w:val="22"/>
          <w:szCs w:val="22"/>
          <w:lang w:val="en-GB"/>
        </w:rPr>
      </w:pPr>
    </w:p>
    <w:p w14:paraId="5EDE59EB" w14:textId="77777777" w:rsidR="002E1BB5" w:rsidRPr="009B5832" w:rsidRDefault="002E1BB5" w:rsidP="002E1BB5">
      <w:pPr>
        <w:jc w:val="both"/>
        <w:rPr>
          <w:rFonts w:ascii="Arial" w:hAnsi="Arial" w:cs="Arial"/>
          <w:sz w:val="22"/>
          <w:szCs w:val="22"/>
          <w:lang w:val="en-GB"/>
        </w:rPr>
      </w:pPr>
      <w:r w:rsidRPr="009B5832">
        <w:rPr>
          <w:rFonts w:ascii="Arial" w:hAnsi="Arial" w:cs="Arial"/>
          <w:sz w:val="22"/>
          <w:szCs w:val="22"/>
          <w:lang w:val="en-GB"/>
        </w:rPr>
        <w:t xml:space="preserve">The following </w:t>
      </w:r>
      <w:r w:rsidRPr="009B5832">
        <w:rPr>
          <w:rFonts w:ascii="Arial" w:hAnsi="Arial" w:cs="Arial"/>
          <w:b/>
          <w:bCs/>
          <w:sz w:val="22"/>
          <w:szCs w:val="22"/>
          <w:u w:val="single"/>
          <w:lang w:val="en-GB"/>
        </w:rPr>
        <w:t>three (3) statements</w:t>
      </w:r>
      <w:r w:rsidRPr="009B5832">
        <w:rPr>
          <w:rFonts w:ascii="Arial" w:hAnsi="Arial" w:cs="Arial"/>
          <w:sz w:val="22"/>
          <w:szCs w:val="22"/>
          <w:lang w:val="en-GB"/>
        </w:rPr>
        <w:t xml:space="preserve"> relate to particular provisions / concepts to be found in the Model Law. Indicate the name of the provision / concept (as well as the relevant Model Law article), addressed in each statement.</w:t>
      </w:r>
    </w:p>
    <w:p w14:paraId="132C66E3" w14:textId="77777777" w:rsidR="002E1BB5" w:rsidRPr="009B5832" w:rsidRDefault="002E1BB5" w:rsidP="002E1BB5">
      <w:pPr>
        <w:ind w:left="720" w:hanging="720"/>
        <w:jc w:val="both"/>
        <w:rPr>
          <w:rFonts w:ascii="Arial" w:hAnsi="Arial" w:cs="Arial"/>
          <w:sz w:val="22"/>
          <w:szCs w:val="22"/>
          <w:lang w:val="en-GB"/>
        </w:rPr>
      </w:pPr>
    </w:p>
    <w:p w14:paraId="2973D620" w14:textId="288783D4"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p>
    <w:p w14:paraId="5BEA6449" w14:textId="77777777" w:rsidR="002E1BB5" w:rsidRPr="009B5832" w:rsidRDefault="002E1BB5" w:rsidP="002E1BB5">
      <w:pPr>
        <w:ind w:left="720" w:hanging="720"/>
        <w:jc w:val="both"/>
        <w:rPr>
          <w:rFonts w:ascii="Arial" w:hAnsi="Arial" w:cs="Arial"/>
          <w:sz w:val="22"/>
          <w:szCs w:val="22"/>
          <w:lang w:val="en-GB"/>
        </w:rPr>
      </w:pPr>
    </w:p>
    <w:p w14:paraId="4A163C7B" w14:textId="37898DB5"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p>
    <w:p w14:paraId="521B0D1B" w14:textId="77777777" w:rsidR="002E1BB5" w:rsidRPr="009B5832" w:rsidRDefault="002E1BB5" w:rsidP="002E1BB5">
      <w:pPr>
        <w:ind w:left="720" w:hanging="720"/>
        <w:jc w:val="both"/>
        <w:rPr>
          <w:rFonts w:ascii="Arial" w:hAnsi="Arial" w:cs="Arial"/>
          <w:sz w:val="22"/>
          <w:szCs w:val="22"/>
          <w:lang w:val="en-GB"/>
        </w:rPr>
      </w:pPr>
    </w:p>
    <w:p w14:paraId="72D29727" w14:textId="1B5B4E6F" w:rsidR="002E1BB5" w:rsidRPr="009B5832" w:rsidRDefault="002E1BB5" w:rsidP="002E1BB5">
      <w:pPr>
        <w:ind w:left="1440" w:hanging="1440"/>
        <w:jc w:val="both"/>
        <w:rPr>
          <w:rFonts w:ascii="Arial" w:hAnsi="Arial" w:cs="Arial"/>
          <w:iCs/>
          <w:sz w:val="22"/>
          <w:szCs w:val="22"/>
          <w:lang w:val="en-GB"/>
        </w:rPr>
      </w:pPr>
      <w:r w:rsidRPr="009B5832">
        <w:rPr>
          <w:rFonts w:ascii="Arial" w:hAnsi="Arial" w:cs="Arial"/>
          <w:b/>
          <w:bCs/>
          <w:sz w:val="22"/>
          <w:szCs w:val="22"/>
          <w:u w:val="single"/>
          <w:lang w:val="en-GB"/>
        </w:rPr>
        <w:t>Statement 3</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p>
    <w:p w14:paraId="16E34B45" w14:textId="05F9E54C" w:rsidR="000E6325" w:rsidRPr="009B5832" w:rsidRDefault="000E6325" w:rsidP="00ED6A32">
      <w:pPr>
        <w:ind w:left="1440" w:hanging="1440"/>
        <w:jc w:val="both"/>
        <w:rPr>
          <w:rFonts w:ascii="Arial" w:hAnsi="Arial" w:cs="Arial"/>
          <w:iCs/>
          <w:sz w:val="22"/>
          <w:szCs w:val="22"/>
          <w:lang w:val="en-GB"/>
        </w:rPr>
      </w:pPr>
    </w:p>
    <w:p w14:paraId="2F57801B" w14:textId="3BF77D4D" w:rsidR="009B07AD" w:rsidRDefault="00B424F9" w:rsidP="003A63C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Statement 1-Coordination of more than one foreign proceeding. Article 30 (c). </w:t>
      </w:r>
    </w:p>
    <w:p w14:paraId="5AADB352" w14:textId="77777777" w:rsidR="003A63C7" w:rsidRDefault="003A63C7" w:rsidP="003A63C7">
      <w:pPr>
        <w:jc w:val="both"/>
        <w:rPr>
          <w:rFonts w:ascii="Arial" w:hAnsi="Arial" w:cs="Arial"/>
          <w:color w:val="7B7B7B" w:themeColor="accent3" w:themeShade="BF"/>
          <w:sz w:val="22"/>
          <w:szCs w:val="22"/>
          <w:lang w:val="en-GB"/>
        </w:rPr>
      </w:pPr>
    </w:p>
    <w:p w14:paraId="208EC7F2" w14:textId="2EBE6ECE" w:rsidR="00F01A7A" w:rsidRDefault="00F01A7A" w:rsidP="003A63C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Statement 2-Rule of payment in concurrent proceedings. Article 32. </w:t>
      </w:r>
      <w:r w:rsidR="00381821">
        <w:rPr>
          <w:rFonts w:ascii="Arial" w:hAnsi="Arial" w:cs="Arial"/>
          <w:color w:val="7B7B7B" w:themeColor="accent3" w:themeShade="BF"/>
          <w:sz w:val="22"/>
          <w:szCs w:val="22"/>
          <w:lang w:val="en-GB"/>
        </w:rPr>
        <w:t xml:space="preserve">Sometimes referred to as the "hotchpotch rule". </w:t>
      </w:r>
    </w:p>
    <w:p w14:paraId="19310E90" w14:textId="77777777" w:rsidR="003A63C7" w:rsidRDefault="003A63C7" w:rsidP="003A63C7">
      <w:pPr>
        <w:jc w:val="both"/>
        <w:rPr>
          <w:rFonts w:ascii="Arial" w:hAnsi="Arial" w:cs="Arial"/>
          <w:color w:val="7B7B7B" w:themeColor="accent3" w:themeShade="BF"/>
          <w:sz w:val="22"/>
          <w:szCs w:val="22"/>
          <w:lang w:val="en-GB"/>
        </w:rPr>
      </w:pPr>
    </w:p>
    <w:p w14:paraId="4CE40ACA" w14:textId="208E9684" w:rsidR="00381821" w:rsidRPr="00F01A7A" w:rsidRDefault="00381821" w:rsidP="003A63C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Statement 3-Presumption of insolvency based on recognition of a foreign main proceeding. Article 31. </w:t>
      </w:r>
    </w:p>
    <w:p w14:paraId="039E27B5" w14:textId="43F06D19" w:rsidR="00C82D87" w:rsidRPr="009B5832" w:rsidRDefault="00C82D87" w:rsidP="00707FC8">
      <w:pPr>
        <w:ind w:left="720" w:hanging="720"/>
        <w:jc w:val="both"/>
        <w:rPr>
          <w:rFonts w:ascii="Arial" w:hAnsi="Arial" w:cs="Arial"/>
          <w:sz w:val="22"/>
          <w:szCs w:val="22"/>
          <w:lang w:val="en-GB"/>
        </w:rPr>
      </w:pPr>
    </w:p>
    <w:p w14:paraId="79961E83" w14:textId="77777777" w:rsidR="00D17FDC" w:rsidRPr="009B5832" w:rsidRDefault="00D17FDC" w:rsidP="00707FC8">
      <w:pPr>
        <w:ind w:left="720" w:hanging="720"/>
        <w:jc w:val="both"/>
        <w:rPr>
          <w:rFonts w:ascii="Arial" w:hAnsi="Arial" w:cs="Arial"/>
          <w:sz w:val="22"/>
          <w:szCs w:val="22"/>
          <w:lang w:val="en-GB"/>
        </w:rPr>
      </w:pPr>
    </w:p>
    <w:p w14:paraId="34516371" w14:textId="1DF36367" w:rsidR="00C72848" w:rsidRPr="009B5832" w:rsidRDefault="00C72848"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E6452F" w:rsidRPr="009B5832">
        <w:rPr>
          <w:rFonts w:ascii="Arial" w:hAnsi="Arial" w:cs="Arial"/>
          <w:b/>
          <w:bCs/>
          <w:sz w:val="22"/>
          <w:szCs w:val="22"/>
          <w:lang w:val="en-GB"/>
        </w:rPr>
        <w:t>2.3</w:t>
      </w:r>
      <w:r w:rsidR="00E6452F"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00E6452F" w:rsidRPr="009B5832">
        <w:rPr>
          <w:rFonts w:ascii="Arial" w:hAnsi="Arial" w:cs="Arial"/>
          <w:b/>
          <w:bCs/>
          <w:sz w:val="22"/>
          <w:szCs w:val="22"/>
          <w:lang w:val="en-GB"/>
        </w:rPr>
        <w:t xml:space="preserve"> marks] </w:t>
      </w:r>
    </w:p>
    <w:p w14:paraId="64670543" w14:textId="77777777" w:rsidR="00C72848" w:rsidRPr="009B5832" w:rsidRDefault="00C72848" w:rsidP="00707FC8">
      <w:pPr>
        <w:ind w:left="720" w:hanging="720"/>
        <w:jc w:val="both"/>
        <w:rPr>
          <w:rFonts w:ascii="Arial" w:hAnsi="Arial" w:cs="Arial"/>
          <w:b/>
          <w:bCs/>
          <w:sz w:val="22"/>
          <w:szCs w:val="22"/>
          <w:lang w:val="en-GB"/>
        </w:rPr>
      </w:pPr>
    </w:p>
    <w:p w14:paraId="2252050D" w14:textId="72A4F274" w:rsidR="00530003" w:rsidRPr="009B5832" w:rsidRDefault="00D80DF2" w:rsidP="00530003">
      <w:pPr>
        <w:jc w:val="both"/>
        <w:rPr>
          <w:rFonts w:ascii="Arial" w:hAnsi="Arial" w:cs="Arial"/>
          <w:sz w:val="22"/>
          <w:szCs w:val="22"/>
          <w:lang w:val="en-GB"/>
        </w:rPr>
      </w:pPr>
      <w:r w:rsidRPr="009B5832">
        <w:rPr>
          <w:rFonts w:ascii="Arial" w:hAnsi="Arial" w:cs="Arial"/>
          <w:sz w:val="22"/>
          <w:szCs w:val="22"/>
          <w:lang w:val="en-GB"/>
        </w:rPr>
        <w:t xml:space="preserve">In the </w:t>
      </w:r>
      <w:r w:rsidRPr="009B5832">
        <w:rPr>
          <w:rFonts w:ascii="Arial" w:hAnsi="Arial" w:cs="Arial"/>
          <w:i/>
          <w:iCs/>
          <w:sz w:val="22"/>
          <w:szCs w:val="22"/>
          <w:lang w:val="en-GB"/>
        </w:rPr>
        <w:t>IBA</w:t>
      </w:r>
      <w:r w:rsidRPr="009B5832">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9B5832">
        <w:rPr>
          <w:rFonts w:ascii="Arial" w:hAnsi="Arial" w:cs="Arial"/>
          <w:b/>
          <w:bCs/>
          <w:sz w:val="22"/>
          <w:szCs w:val="22"/>
          <w:u w:val="single"/>
          <w:lang w:val="en-GB"/>
        </w:rPr>
        <w:t>Please explain</w:t>
      </w:r>
      <w:r w:rsidRPr="009B5832">
        <w:rPr>
          <w:rFonts w:ascii="Arial" w:hAnsi="Arial" w:cs="Arial"/>
          <w:sz w:val="22"/>
          <w:szCs w:val="22"/>
          <w:lang w:val="en-GB"/>
        </w:rPr>
        <w:t>.</w:t>
      </w:r>
    </w:p>
    <w:p w14:paraId="168EBB52" w14:textId="7B08F954" w:rsidR="00C82D87" w:rsidRPr="009B5832" w:rsidRDefault="00C82D87" w:rsidP="00707FC8">
      <w:pPr>
        <w:jc w:val="both"/>
        <w:rPr>
          <w:rFonts w:ascii="Arial" w:hAnsi="Arial" w:cs="Arial"/>
          <w:sz w:val="22"/>
          <w:szCs w:val="22"/>
          <w:lang w:val="en-GB"/>
        </w:rPr>
      </w:pPr>
    </w:p>
    <w:p w14:paraId="6F362EF7" w14:textId="762FD236" w:rsidR="00853CBE" w:rsidRDefault="004823A9" w:rsidP="003A63C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IBA was in a voluntary restructuring proceeding in Azerbaijan. Under the laws of Azerbaijan, the restructuring plan became binding on all creditors once approved by the requisite majority. </w:t>
      </w:r>
      <w:r w:rsidR="00FA52BF">
        <w:rPr>
          <w:rFonts w:ascii="Arial" w:hAnsi="Arial" w:cs="Arial"/>
          <w:color w:val="7B7B7B" w:themeColor="accent3" w:themeShade="BF"/>
          <w:sz w:val="22"/>
          <w:szCs w:val="22"/>
          <w:lang w:val="en-GB"/>
        </w:rPr>
        <w:t>The debts included English law-</w:t>
      </w:r>
      <w:r>
        <w:rPr>
          <w:rFonts w:ascii="Arial" w:hAnsi="Arial" w:cs="Arial"/>
          <w:color w:val="7B7B7B" w:themeColor="accent3" w:themeShade="BF"/>
          <w:sz w:val="22"/>
          <w:szCs w:val="22"/>
          <w:lang w:val="en-GB"/>
        </w:rPr>
        <w:t>governed debts</w:t>
      </w:r>
      <w:r w:rsidR="00853CBE">
        <w:rPr>
          <w:rFonts w:ascii="Arial" w:hAnsi="Arial" w:cs="Arial"/>
          <w:color w:val="7B7B7B" w:themeColor="accent3" w:themeShade="BF"/>
          <w:sz w:val="22"/>
          <w:szCs w:val="22"/>
          <w:lang w:val="en-GB"/>
        </w:rPr>
        <w:t xml:space="preserve">, where those creditors had not participated in the Azerbaijan restructuring nor submitted to the jurisdiction of the court of Azerbaijan. </w:t>
      </w:r>
    </w:p>
    <w:p w14:paraId="79905199" w14:textId="77777777" w:rsidR="00853CBE" w:rsidRDefault="00853CBE" w:rsidP="003A63C7">
      <w:pPr>
        <w:jc w:val="both"/>
        <w:rPr>
          <w:rFonts w:ascii="Arial" w:hAnsi="Arial" w:cs="Arial"/>
          <w:color w:val="7B7B7B" w:themeColor="accent3" w:themeShade="BF"/>
          <w:sz w:val="22"/>
          <w:szCs w:val="22"/>
          <w:lang w:val="en-GB"/>
        </w:rPr>
      </w:pPr>
    </w:p>
    <w:p w14:paraId="76292759" w14:textId="3A777AE4" w:rsidR="00FA52BF" w:rsidRDefault="00BD18FD" w:rsidP="00FA52B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IBA case appeal, </w:t>
      </w:r>
      <w:r w:rsidR="009C4CA6">
        <w:rPr>
          <w:rFonts w:ascii="Arial" w:hAnsi="Arial" w:cs="Arial"/>
          <w:color w:val="7B7B7B" w:themeColor="accent3" w:themeShade="BF"/>
          <w:sz w:val="22"/>
          <w:szCs w:val="22"/>
          <w:lang w:val="en-GB"/>
        </w:rPr>
        <w:t xml:space="preserve">the foreign representative sought to circumvent the </w:t>
      </w:r>
      <w:r w:rsidR="00FA52BF">
        <w:rPr>
          <w:rFonts w:ascii="Arial" w:hAnsi="Arial" w:cs="Arial"/>
          <w:color w:val="7B7B7B" w:themeColor="accent3" w:themeShade="BF"/>
          <w:sz w:val="22"/>
          <w:szCs w:val="22"/>
          <w:lang w:val="en-GB"/>
        </w:rPr>
        <w:t>"rule</w:t>
      </w:r>
      <w:r w:rsidR="009C4CA6">
        <w:rPr>
          <w:rFonts w:ascii="Arial" w:hAnsi="Arial" w:cs="Arial"/>
          <w:color w:val="7B7B7B" w:themeColor="accent3" w:themeShade="BF"/>
          <w:sz w:val="22"/>
          <w:szCs w:val="22"/>
          <w:lang w:val="en-GB"/>
        </w:rPr>
        <w:t xml:space="preserve"> in Gibbs</w:t>
      </w:r>
      <w:r w:rsidR="00FA52BF">
        <w:rPr>
          <w:rFonts w:ascii="Arial" w:hAnsi="Arial" w:cs="Arial"/>
          <w:color w:val="7B7B7B" w:themeColor="accent3" w:themeShade="BF"/>
          <w:sz w:val="22"/>
          <w:szCs w:val="22"/>
          <w:lang w:val="en-GB"/>
        </w:rPr>
        <w:t>"</w:t>
      </w:r>
      <w:r w:rsidR="009C4CA6">
        <w:rPr>
          <w:rFonts w:ascii="Arial" w:hAnsi="Arial" w:cs="Arial"/>
          <w:color w:val="7B7B7B" w:themeColor="accent3" w:themeShade="BF"/>
          <w:sz w:val="22"/>
          <w:szCs w:val="22"/>
          <w:lang w:val="en-GB"/>
        </w:rPr>
        <w:t xml:space="preserve"> by applying</w:t>
      </w:r>
      <w:r w:rsidR="00FA52BF">
        <w:rPr>
          <w:rFonts w:ascii="Arial" w:hAnsi="Arial" w:cs="Arial"/>
          <w:color w:val="7B7B7B" w:themeColor="accent3" w:themeShade="BF"/>
          <w:sz w:val="22"/>
          <w:szCs w:val="22"/>
          <w:lang w:val="en-GB"/>
        </w:rPr>
        <w:t xml:space="preserve"> for a</w:t>
      </w:r>
      <w:r w:rsidR="00683B46">
        <w:rPr>
          <w:rFonts w:ascii="Arial" w:hAnsi="Arial" w:cs="Arial"/>
          <w:color w:val="7B7B7B" w:themeColor="accent3" w:themeShade="BF"/>
          <w:sz w:val="22"/>
          <w:szCs w:val="22"/>
          <w:lang w:val="en-GB"/>
        </w:rPr>
        <w:t>n indefinite Moratorium Continuation</w:t>
      </w:r>
      <w:r w:rsidR="009C4CA6">
        <w:rPr>
          <w:rFonts w:ascii="Arial" w:hAnsi="Arial" w:cs="Arial"/>
          <w:color w:val="7B7B7B" w:themeColor="accent3" w:themeShade="BF"/>
          <w:sz w:val="22"/>
          <w:szCs w:val="22"/>
          <w:lang w:val="en-GB"/>
        </w:rPr>
        <w:t>, i.e. a permanent stay of the English law rights</w:t>
      </w:r>
      <w:r w:rsidR="00683B46">
        <w:rPr>
          <w:rFonts w:ascii="Arial" w:hAnsi="Arial" w:cs="Arial"/>
          <w:color w:val="7B7B7B" w:themeColor="accent3" w:themeShade="BF"/>
          <w:sz w:val="22"/>
          <w:szCs w:val="22"/>
          <w:lang w:val="en-GB"/>
        </w:rPr>
        <w:t xml:space="preserve">. </w:t>
      </w:r>
      <w:r w:rsidR="00544398">
        <w:rPr>
          <w:rFonts w:ascii="Arial" w:hAnsi="Arial" w:cs="Arial"/>
          <w:color w:val="7B7B7B" w:themeColor="accent3" w:themeShade="BF"/>
          <w:sz w:val="22"/>
          <w:szCs w:val="22"/>
          <w:lang w:val="en-GB"/>
        </w:rPr>
        <w:t>The</w:t>
      </w:r>
      <w:r w:rsidR="00FA52BF">
        <w:rPr>
          <w:rFonts w:ascii="Arial" w:hAnsi="Arial" w:cs="Arial"/>
          <w:color w:val="7B7B7B" w:themeColor="accent3" w:themeShade="BF"/>
          <w:sz w:val="22"/>
          <w:szCs w:val="22"/>
          <w:lang w:val="en-GB"/>
        </w:rPr>
        <w:t xml:space="preserve"> rule </w:t>
      </w:r>
      <w:r w:rsidR="00544398">
        <w:rPr>
          <w:rFonts w:ascii="Arial" w:hAnsi="Arial" w:cs="Arial"/>
          <w:color w:val="7B7B7B" w:themeColor="accent3" w:themeShade="BF"/>
          <w:sz w:val="22"/>
          <w:szCs w:val="22"/>
          <w:lang w:val="en-GB"/>
        </w:rPr>
        <w:t xml:space="preserve">in Gibbs </w:t>
      </w:r>
      <w:r w:rsidR="00FA52BF">
        <w:rPr>
          <w:rFonts w:ascii="Arial" w:hAnsi="Arial" w:cs="Arial"/>
          <w:color w:val="7B7B7B" w:themeColor="accent3" w:themeShade="BF"/>
          <w:sz w:val="22"/>
          <w:szCs w:val="22"/>
          <w:lang w:val="en-GB"/>
        </w:rPr>
        <w:t>provides that English law-governed debt cannot be discharged under a foreign insolvency proceeding unless the creditors have voluntarily submitted to that proceeding.</w:t>
      </w:r>
    </w:p>
    <w:p w14:paraId="5A102402" w14:textId="413D54CF" w:rsidR="009C4CA6" w:rsidRDefault="009C4CA6" w:rsidP="003A63C7">
      <w:pPr>
        <w:jc w:val="both"/>
        <w:rPr>
          <w:rFonts w:ascii="Arial" w:hAnsi="Arial" w:cs="Arial"/>
          <w:color w:val="7B7B7B" w:themeColor="accent3" w:themeShade="BF"/>
          <w:sz w:val="22"/>
          <w:szCs w:val="22"/>
          <w:lang w:val="en-GB"/>
        </w:rPr>
      </w:pPr>
    </w:p>
    <w:p w14:paraId="30E4C16D" w14:textId="171A6A11" w:rsidR="00683B46" w:rsidRDefault="00683B46" w:rsidP="003A63C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544398">
        <w:rPr>
          <w:rFonts w:ascii="Arial" w:hAnsi="Arial" w:cs="Arial"/>
          <w:color w:val="7B7B7B" w:themeColor="accent3" w:themeShade="BF"/>
          <w:sz w:val="22"/>
          <w:szCs w:val="22"/>
          <w:lang w:val="en-GB"/>
        </w:rPr>
        <w:t>English Court of Appeal</w:t>
      </w:r>
      <w:r>
        <w:rPr>
          <w:rFonts w:ascii="Arial" w:hAnsi="Arial" w:cs="Arial"/>
          <w:color w:val="7B7B7B" w:themeColor="accent3" w:themeShade="BF"/>
          <w:sz w:val="22"/>
          <w:szCs w:val="22"/>
          <w:lang w:val="en-GB"/>
        </w:rPr>
        <w:t xml:space="preserve"> held</w:t>
      </w:r>
      <w:r w:rsidR="00544398">
        <w:rPr>
          <w:rFonts w:ascii="Arial" w:hAnsi="Arial" w:cs="Arial"/>
          <w:color w:val="7B7B7B" w:themeColor="accent3" w:themeShade="BF"/>
          <w:sz w:val="22"/>
          <w:szCs w:val="22"/>
          <w:lang w:val="en-GB"/>
        </w:rPr>
        <w:t>, dismissing the appeal,</w:t>
      </w:r>
      <w:r>
        <w:rPr>
          <w:rFonts w:ascii="Arial" w:hAnsi="Arial" w:cs="Arial"/>
          <w:color w:val="7B7B7B" w:themeColor="accent3" w:themeShade="BF"/>
          <w:sz w:val="22"/>
          <w:szCs w:val="22"/>
          <w:lang w:val="en-GB"/>
        </w:rPr>
        <w:t xml:space="preserve"> that it could only exercise its power to grant the indefinite Moratorium Continuation if it was satisfied that the stay was necessary to protect the interests of IBA's creditors and would, if ordered, would be an appropriate way of achieving that type of protection. As IBA</w:t>
      </w:r>
      <w:r w:rsidR="00CA74EC">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creditors did</w:t>
      </w:r>
      <w:r w:rsidR="00544398">
        <w:rPr>
          <w:rFonts w:ascii="Arial" w:hAnsi="Arial" w:cs="Arial"/>
          <w:color w:val="7B7B7B" w:themeColor="accent3" w:themeShade="BF"/>
          <w:sz w:val="22"/>
          <w:szCs w:val="22"/>
          <w:lang w:val="en-GB"/>
        </w:rPr>
        <w:t xml:space="preserve"> not need any further protect</w:t>
      </w:r>
      <w:r w:rsidR="000E1980">
        <w:rPr>
          <w:rFonts w:ascii="Arial" w:hAnsi="Arial" w:cs="Arial"/>
          <w:color w:val="7B7B7B" w:themeColor="accent3" w:themeShade="BF"/>
          <w:sz w:val="22"/>
          <w:szCs w:val="22"/>
          <w:lang w:val="en-GB"/>
        </w:rPr>
        <w:t>ion, as IBA was trading again and</w:t>
      </w:r>
      <w:r w:rsidR="00544398">
        <w:rPr>
          <w:rFonts w:ascii="Arial" w:hAnsi="Arial" w:cs="Arial"/>
          <w:color w:val="7B7B7B" w:themeColor="accent3" w:themeShade="BF"/>
          <w:sz w:val="22"/>
          <w:szCs w:val="22"/>
          <w:lang w:val="en-GB"/>
        </w:rPr>
        <w:t xml:space="preserve"> the restructuring was at an end</w:t>
      </w:r>
      <w:r>
        <w:rPr>
          <w:rFonts w:ascii="Arial" w:hAnsi="Arial" w:cs="Arial"/>
          <w:color w:val="7B7B7B" w:themeColor="accent3" w:themeShade="BF"/>
          <w:sz w:val="22"/>
          <w:szCs w:val="22"/>
          <w:lang w:val="en-GB"/>
        </w:rPr>
        <w:t xml:space="preserve">.  </w:t>
      </w:r>
      <w:r w:rsidR="00544398">
        <w:rPr>
          <w:rFonts w:ascii="Arial" w:hAnsi="Arial" w:cs="Arial"/>
          <w:color w:val="7B7B7B" w:themeColor="accent3" w:themeShade="BF"/>
          <w:sz w:val="22"/>
          <w:szCs w:val="22"/>
          <w:lang w:val="en-GB"/>
        </w:rPr>
        <w:t xml:space="preserve">The court also determined that the scope of the Model Law was limited to the procedural aspects of cross-border insolvency cases. There was nothing in </w:t>
      </w:r>
      <w:r w:rsidR="00F27286">
        <w:rPr>
          <w:rFonts w:ascii="Arial" w:hAnsi="Arial" w:cs="Arial"/>
          <w:color w:val="7B7B7B" w:themeColor="accent3" w:themeShade="BF"/>
          <w:sz w:val="22"/>
          <w:szCs w:val="22"/>
          <w:lang w:val="en-GB"/>
        </w:rPr>
        <w:t>the legislation to suggest the rule in Gibbs was extinguished. Further, universalism could not be relied upon to justify a disregard of English law in favour of a foreign insolvency process and it would be inconsistent with the Model Law for a stay granted under the legis</w:t>
      </w:r>
      <w:r w:rsidR="00BF38D2">
        <w:rPr>
          <w:rFonts w:ascii="Arial" w:hAnsi="Arial" w:cs="Arial"/>
          <w:color w:val="7B7B7B" w:themeColor="accent3" w:themeShade="BF"/>
          <w:sz w:val="22"/>
          <w:szCs w:val="22"/>
          <w:lang w:val="en-GB"/>
        </w:rPr>
        <w:t xml:space="preserve">lation to outlast the </w:t>
      </w:r>
      <w:r w:rsidR="00F27286">
        <w:rPr>
          <w:rFonts w:ascii="Arial" w:hAnsi="Arial" w:cs="Arial"/>
          <w:color w:val="7B7B7B" w:themeColor="accent3" w:themeShade="BF"/>
          <w:sz w:val="22"/>
          <w:szCs w:val="22"/>
          <w:lang w:val="en-GB"/>
        </w:rPr>
        <w:t>proceedings in Azerbaijan</w:t>
      </w:r>
      <w:r w:rsidR="00BF38D2">
        <w:rPr>
          <w:rStyle w:val="FootnoteReference"/>
          <w:rFonts w:ascii="Arial" w:hAnsi="Arial" w:cs="Arial"/>
          <w:color w:val="7B7B7B" w:themeColor="accent3" w:themeShade="BF"/>
          <w:sz w:val="22"/>
          <w:szCs w:val="22"/>
          <w:lang w:val="en-GB"/>
        </w:rPr>
        <w:footnoteReference w:id="3"/>
      </w:r>
      <w:r w:rsidR="00F27286">
        <w:rPr>
          <w:rFonts w:ascii="Arial" w:hAnsi="Arial" w:cs="Arial"/>
          <w:color w:val="7B7B7B" w:themeColor="accent3" w:themeShade="BF"/>
          <w:sz w:val="22"/>
          <w:szCs w:val="22"/>
          <w:lang w:val="en-GB"/>
        </w:rPr>
        <w:t xml:space="preserve">. </w:t>
      </w:r>
    </w:p>
    <w:p w14:paraId="2D98A407" w14:textId="77777777" w:rsidR="009C4CA6" w:rsidRDefault="009C4CA6" w:rsidP="009C4CA6">
      <w:pPr>
        <w:jc w:val="both"/>
        <w:rPr>
          <w:rFonts w:ascii="Arial" w:hAnsi="Arial" w:cs="Arial"/>
          <w:color w:val="7B7B7B" w:themeColor="accent3" w:themeShade="BF"/>
          <w:sz w:val="22"/>
          <w:szCs w:val="22"/>
          <w:lang w:val="en-GB"/>
        </w:rPr>
      </w:pPr>
    </w:p>
    <w:p w14:paraId="38F67670" w14:textId="290C0CFF" w:rsidR="003A63C7" w:rsidRPr="009B5832" w:rsidRDefault="003A63C7" w:rsidP="00DE62BD">
      <w:pPr>
        <w:jc w:val="both"/>
        <w:rPr>
          <w:rFonts w:ascii="Arial" w:hAnsi="Arial" w:cs="Arial"/>
          <w:b/>
          <w:sz w:val="22"/>
          <w:szCs w:val="22"/>
          <w:lang w:val="en-GB"/>
        </w:rPr>
      </w:pPr>
    </w:p>
    <w:p w14:paraId="41AAD286" w14:textId="1E190586"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27A79340" w14:textId="62C8D4F1" w:rsidR="00F17C87" w:rsidRPr="009B5832" w:rsidRDefault="00F17C87" w:rsidP="00707FC8">
      <w:pPr>
        <w:jc w:val="both"/>
        <w:rPr>
          <w:rFonts w:ascii="Arial" w:hAnsi="Arial" w:cs="Arial"/>
          <w:bCs/>
          <w:sz w:val="22"/>
          <w:szCs w:val="22"/>
          <w:lang w:val="en-GB"/>
        </w:rPr>
      </w:pPr>
    </w:p>
    <w:p w14:paraId="596B7B38" w14:textId="097200B3" w:rsidR="0041139B" w:rsidRPr="009B5832" w:rsidRDefault="00556777" w:rsidP="00707FC8">
      <w:pPr>
        <w:jc w:val="both"/>
        <w:rPr>
          <w:rFonts w:ascii="Arial" w:hAnsi="Arial" w:cs="Arial"/>
          <w:sz w:val="22"/>
          <w:szCs w:val="22"/>
          <w:lang w:val="en-GB"/>
        </w:rPr>
      </w:pPr>
      <w:r w:rsidRPr="009B5832">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 xml:space="preserve">. What (ongoing) duty of information does the foreign representative in the foreign main </w:t>
      </w:r>
      <w:r w:rsidRPr="009B5832">
        <w:rPr>
          <w:rFonts w:ascii="Arial" w:hAnsi="Arial" w:cs="Arial"/>
          <w:sz w:val="22"/>
          <w:szCs w:val="22"/>
          <w:lang w:val="en-GB"/>
        </w:rPr>
        <w:lastRenderedPageBreak/>
        <w:t xml:space="preserve">proceeding have towards the court in the enacting State? </w:t>
      </w:r>
      <w:r w:rsidR="008F2B24" w:rsidRPr="009B5832">
        <w:rPr>
          <w:rFonts w:ascii="Arial" w:hAnsi="Arial" w:cs="Arial"/>
          <w:sz w:val="22"/>
          <w:szCs w:val="22"/>
          <w:lang w:val="en-GB"/>
        </w:rPr>
        <w:t xml:space="preserve">Here too you </w:t>
      </w:r>
      <w:r w:rsidRPr="009B5832">
        <w:rPr>
          <w:rFonts w:ascii="Arial" w:hAnsi="Arial" w:cs="Arial"/>
          <w:sz w:val="22"/>
          <w:szCs w:val="22"/>
          <w:lang w:val="en-GB"/>
        </w:rPr>
        <w:t xml:space="preserve">are required to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w:t>
      </w:r>
    </w:p>
    <w:p w14:paraId="6E79A700" w14:textId="77777777" w:rsidR="0041139B" w:rsidRPr="009B5832" w:rsidRDefault="0041139B" w:rsidP="00707FC8">
      <w:pPr>
        <w:jc w:val="both"/>
        <w:rPr>
          <w:rFonts w:ascii="Arial" w:hAnsi="Arial" w:cs="Arial"/>
          <w:bCs/>
          <w:sz w:val="22"/>
          <w:szCs w:val="22"/>
          <w:lang w:val="en-GB"/>
        </w:rPr>
      </w:pPr>
    </w:p>
    <w:p w14:paraId="678E4C01" w14:textId="5F2BE20C" w:rsidR="00F17C87" w:rsidRDefault="004E555D" w:rsidP="003A63C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According to Article 29,</w:t>
      </w:r>
      <w:r w:rsidR="0027211B">
        <w:rPr>
          <w:rFonts w:ascii="Arial" w:hAnsi="Arial" w:cs="Arial"/>
          <w:color w:val="7B7B7B" w:themeColor="accent3" w:themeShade="BF"/>
          <w:sz w:val="22"/>
          <w:szCs w:val="22"/>
          <w:lang w:val="en-GB"/>
        </w:rPr>
        <w:t xml:space="preserve"> (</w:t>
      </w:r>
      <w:r w:rsidR="0091380C">
        <w:rPr>
          <w:rFonts w:ascii="Arial" w:hAnsi="Arial" w:cs="Arial"/>
          <w:color w:val="7B7B7B" w:themeColor="accent3" w:themeShade="BF"/>
          <w:sz w:val="22"/>
          <w:szCs w:val="22"/>
          <w:lang w:val="en-GB"/>
        </w:rPr>
        <w:t>i.e. the article which relates to co-ordination of a proceeding under the laws of an enacting State and a foreign proceeding</w:t>
      </w:r>
      <w:r w:rsidR="0027211B">
        <w:rPr>
          <w:rFonts w:ascii="Arial" w:hAnsi="Arial" w:cs="Arial"/>
          <w:color w:val="7B7B7B" w:themeColor="accent3" w:themeShade="BF"/>
          <w:sz w:val="22"/>
          <w:szCs w:val="22"/>
          <w:lang w:val="en-GB"/>
        </w:rPr>
        <w:t>),</w:t>
      </w:r>
      <w:r w:rsidR="0091380C">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in the case of </w:t>
      </w:r>
      <w:r w:rsidR="00522C2E">
        <w:rPr>
          <w:rFonts w:ascii="Arial" w:hAnsi="Arial" w:cs="Arial"/>
          <w:color w:val="7B7B7B" w:themeColor="accent3" w:themeShade="BF"/>
          <w:sz w:val="22"/>
          <w:szCs w:val="22"/>
          <w:lang w:val="en-GB"/>
        </w:rPr>
        <w:t xml:space="preserve">recognition of </w:t>
      </w:r>
      <w:r>
        <w:rPr>
          <w:rFonts w:ascii="Arial" w:hAnsi="Arial" w:cs="Arial"/>
          <w:color w:val="7B7B7B" w:themeColor="accent3" w:themeShade="BF"/>
          <w:sz w:val="22"/>
          <w:szCs w:val="22"/>
          <w:lang w:val="en-GB"/>
        </w:rPr>
        <w:t xml:space="preserve">a foreign main proceeding, an enacting State </w:t>
      </w:r>
      <w:r w:rsidR="0091380C">
        <w:rPr>
          <w:rFonts w:ascii="Arial" w:hAnsi="Arial" w:cs="Arial"/>
          <w:color w:val="7B7B7B" w:themeColor="accent3" w:themeShade="BF"/>
          <w:sz w:val="22"/>
          <w:szCs w:val="22"/>
          <w:lang w:val="en-GB"/>
        </w:rPr>
        <w:t xml:space="preserve">must give primacy to the domestic proceeding. </w:t>
      </w:r>
    </w:p>
    <w:p w14:paraId="58CF1C8A" w14:textId="77777777" w:rsidR="003A63C7" w:rsidRDefault="003A63C7" w:rsidP="003A63C7">
      <w:pPr>
        <w:jc w:val="both"/>
        <w:rPr>
          <w:rFonts w:ascii="Arial" w:hAnsi="Arial" w:cs="Arial"/>
          <w:color w:val="7B7B7B" w:themeColor="accent3" w:themeShade="BF"/>
          <w:sz w:val="22"/>
          <w:szCs w:val="22"/>
          <w:lang w:val="en-GB"/>
        </w:rPr>
      </w:pPr>
    </w:p>
    <w:p w14:paraId="2AB5A42B" w14:textId="6DDD2B32" w:rsidR="0027211B" w:rsidRPr="00297579" w:rsidRDefault="0027211B" w:rsidP="003A63C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According to Article </w:t>
      </w:r>
      <w:r w:rsidR="00D4398A">
        <w:rPr>
          <w:rFonts w:ascii="Arial" w:hAnsi="Arial" w:cs="Arial"/>
          <w:color w:val="7B7B7B" w:themeColor="accent3" w:themeShade="BF"/>
          <w:sz w:val="22"/>
          <w:szCs w:val="22"/>
          <w:lang w:val="en-GB"/>
        </w:rPr>
        <w:t>18</w:t>
      </w:r>
      <w:r>
        <w:rPr>
          <w:rFonts w:ascii="Arial" w:hAnsi="Arial" w:cs="Arial"/>
          <w:color w:val="7B7B7B" w:themeColor="accent3" w:themeShade="BF"/>
          <w:sz w:val="22"/>
          <w:szCs w:val="22"/>
          <w:lang w:val="en-GB"/>
        </w:rPr>
        <w:t>,</w:t>
      </w:r>
      <w:r w:rsidR="00D4398A">
        <w:rPr>
          <w:rFonts w:ascii="Arial" w:hAnsi="Arial" w:cs="Arial"/>
          <w:color w:val="7B7B7B" w:themeColor="accent3" w:themeShade="BF"/>
          <w:sz w:val="22"/>
          <w:szCs w:val="22"/>
          <w:lang w:val="en-GB"/>
        </w:rPr>
        <w:t xml:space="preserve"> (i.e. the article which deals with subsequent information to be provided by the foreign representative),</w:t>
      </w:r>
      <w:r>
        <w:rPr>
          <w:rFonts w:ascii="Arial" w:hAnsi="Arial" w:cs="Arial"/>
          <w:color w:val="7B7B7B" w:themeColor="accent3" w:themeShade="BF"/>
          <w:sz w:val="22"/>
          <w:szCs w:val="22"/>
          <w:lang w:val="en-GB"/>
        </w:rPr>
        <w:t xml:space="preserve"> t</w:t>
      </w:r>
      <w:r w:rsidR="00D4398A">
        <w:rPr>
          <w:rFonts w:ascii="Arial" w:hAnsi="Arial" w:cs="Arial"/>
          <w:color w:val="7B7B7B" w:themeColor="accent3" w:themeShade="BF"/>
          <w:sz w:val="22"/>
          <w:szCs w:val="22"/>
          <w:lang w:val="en-GB"/>
        </w:rPr>
        <w:t>he foreign representative</w:t>
      </w:r>
      <w:r>
        <w:rPr>
          <w:rFonts w:ascii="Arial" w:hAnsi="Arial" w:cs="Arial"/>
          <w:color w:val="7B7B7B" w:themeColor="accent3" w:themeShade="BF"/>
          <w:sz w:val="22"/>
          <w:szCs w:val="22"/>
          <w:lang w:val="en-GB"/>
        </w:rPr>
        <w:t xml:space="preserve"> has an ongoing duty to keep the court in the enacting State updated of developments in the foreign main proceeding. </w:t>
      </w:r>
    </w:p>
    <w:p w14:paraId="5EE242BE" w14:textId="29275AA7" w:rsidR="0041139B" w:rsidRPr="009B5832" w:rsidRDefault="0041139B" w:rsidP="00707FC8">
      <w:pPr>
        <w:jc w:val="both"/>
        <w:rPr>
          <w:rFonts w:ascii="Arial" w:hAnsi="Arial" w:cs="Arial"/>
          <w:bCs/>
          <w:sz w:val="22"/>
          <w:szCs w:val="22"/>
          <w:lang w:val="en-GB"/>
        </w:rPr>
      </w:pPr>
    </w:p>
    <w:p w14:paraId="170A9E71" w14:textId="05E7E870"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707FC8">
      <w:pPr>
        <w:jc w:val="both"/>
        <w:rPr>
          <w:rFonts w:ascii="Arial" w:hAnsi="Arial" w:cs="Arial"/>
          <w:sz w:val="22"/>
          <w:szCs w:val="22"/>
          <w:lang w:val="en-GB"/>
        </w:rPr>
      </w:pPr>
    </w:p>
    <w:p w14:paraId="13724EFF" w14:textId="77777777" w:rsidR="00C370D3" w:rsidRPr="009B5832" w:rsidRDefault="00C370D3" w:rsidP="00C370D3">
      <w:pPr>
        <w:jc w:val="both"/>
        <w:rPr>
          <w:rFonts w:ascii="Arial" w:hAnsi="Arial" w:cs="Arial"/>
          <w:sz w:val="22"/>
          <w:szCs w:val="22"/>
          <w:lang w:val="en-GB"/>
        </w:rPr>
      </w:pPr>
      <w:bookmarkStart w:id="4" w:name="_Hlk47104011"/>
      <w:r w:rsidRPr="009B5832">
        <w:rPr>
          <w:rFonts w:ascii="Arial" w:hAnsi="Arial"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9B5832" w:rsidRDefault="00C370D3" w:rsidP="00C370D3">
      <w:pPr>
        <w:jc w:val="both"/>
        <w:rPr>
          <w:rFonts w:ascii="Arial" w:hAnsi="Arial" w:cs="Arial"/>
          <w:sz w:val="22"/>
          <w:szCs w:val="22"/>
          <w:lang w:val="en-GB"/>
        </w:rPr>
      </w:pPr>
    </w:p>
    <w:p w14:paraId="67FFEEEB"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607D9392" w14:textId="77777777" w:rsidR="00C370D3" w:rsidRPr="009B5832" w:rsidRDefault="00C370D3" w:rsidP="00C370D3">
      <w:pPr>
        <w:jc w:val="both"/>
        <w:rPr>
          <w:rFonts w:ascii="Arial" w:hAnsi="Arial" w:cs="Arial"/>
          <w:sz w:val="22"/>
          <w:szCs w:val="22"/>
          <w:lang w:val="en-GB"/>
        </w:rPr>
      </w:pPr>
    </w:p>
    <w:p w14:paraId="4C933EF3" w14:textId="77777777" w:rsidR="00C370D3" w:rsidRPr="009B5832" w:rsidRDefault="00C370D3" w:rsidP="00C370D3">
      <w:pPr>
        <w:ind w:left="720" w:hanging="720"/>
        <w:jc w:val="both"/>
        <w:rPr>
          <w:rFonts w:ascii="Arial" w:hAnsi="Arial" w:cs="Arial"/>
          <w:sz w:val="22"/>
          <w:szCs w:val="22"/>
          <w:lang w:val="en-GB"/>
        </w:rPr>
      </w:pPr>
      <w:r w:rsidRPr="009B5832">
        <w:rPr>
          <w:rFonts w:ascii="Arial" w:hAnsi="Arial" w:cs="Arial"/>
          <w:b/>
          <w:bCs/>
          <w:sz w:val="22"/>
          <w:szCs w:val="22"/>
          <w:lang w:val="en-GB"/>
        </w:rPr>
        <w:t>Question 3.1</w:t>
      </w:r>
      <w:r w:rsidRPr="009B5832">
        <w:rPr>
          <w:rFonts w:ascii="Arial" w:hAnsi="Arial" w:cs="Arial"/>
          <w:sz w:val="22"/>
          <w:szCs w:val="22"/>
          <w:lang w:val="en-GB"/>
        </w:rPr>
        <w:t xml:space="preserve"> </w:t>
      </w:r>
      <w:r w:rsidRPr="009B5832">
        <w:rPr>
          <w:rFonts w:ascii="Arial" w:hAnsi="Arial" w:cs="Arial"/>
          <w:b/>
          <w:sz w:val="22"/>
          <w:szCs w:val="22"/>
          <w:lang w:val="en-GB"/>
        </w:rPr>
        <w:t>[maximum 4 marks</w:t>
      </w:r>
      <w:r w:rsidRPr="009B5832">
        <w:rPr>
          <w:rFonts w:ascii="Arial" w:hAnsi="Arial" w:cs="Arial"/>
          <w:sz w:val="22"/>
          <w:szCs w:val="22"/>
          <w:lang w:val="en-GB"/>
        </w:rPr>
        <w:t>]</w:t>
      </w:r>
    </w:p>
    <w:p w14:paraId="47E2D43B" w14:textId="77777777" w:rsidR="00C370D3" w:rsidRPr="009B5832" w:rsidRDefault="00C370D3" w:rsidP="00C370D3">
      <w:pPr>
        <w:ind w:left="720" w:hanging="720"/>
        <w:jc w:val="both"/>
        <w:rPr>
          <w:rFonts w:ascii="Arial" w:hAnsi="Arial" w:cs="Arial"/>
          <w:sz w:val="22"/>
          <w:szCs w:val="22"/>
          <w:lang w:val="en-GB"/>
        </w:rPr>
      </w:pPr>
    </w:p>
    <w:p w14:paraId="1A3C28C7" w14:textId="63F4C11C" w:rsidR="00B411AE"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Prior to making a recognition application in State A, explain how access and co</w:t>
      </w:r>
      <w:r w:rsidRPr="009B5832">
        <w:rPr>
          <w:rFonts w:ascii="Arial" w:hAnsi="Arial" w:cs="Arial"/>
          <w:sz w:val="22"/>
          <w:szCs w:val="22"/>
          <w:lang w:val="en-GB"/>
        </w:rPr>
        <w:softHyphen/>
        <w:t>-ordination rights in State A can benefit the foreign representative?</w:t>
      </w:r>
    </w:p>
    <w:bookmarkEnd w:id="4"/>
    <w:p w14:paraId="318A14AF" w14:textId="77777777" w:rsidR="00C550C8" w:rsidRPr="009B5832" w:rsidRDefault="00C550C8" w:rsidP="00707FC8">
      <w:pPr>
        <w:jc w:val="both"/>
        <w:rPr>
          <w:rFonts w:ascii="Arial" w:hAnsi="Arial" w:cs="Arial"/>
          <w:sz w:val="22"/>
          <w:szCs w:val="22"/>
          <w:lang w:val="en-GB"/>
        </w:rPr>
      </w:pPr>
    </w:p>
    <w:p w14:paraId="62427F41" w14:textId="186FBDBB" w:rsidR="00AE7E63" w:rsidRPr="00AE7E63" w:rsidRDefault="00A80F55"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Model Law of State A establishes the principle of direct court access for the foreign representative</w:t>
      </w:r>
      <w:r>
        <w:rPr>
          <w:rStyle w:val="FootnoteReference"/>
          <w:rFonts w:ascii="Arial" w:hAnsi="Arial" w:cs="Arial"/>
          <w:color w:val="7B7B7B" w:themeColor="accent3" w:themeShade="BF"/>
          <w:sz w:val="22"/>
          <w:szCs w:val="22"/>
          <w:lang w:val="en-GB"/>
        </w:rPr>
        <w:footnoteReference w:id="4"/>
      </w:r>
      <w:r w:rsidR="000F19AC">
        <w:rPr>
          <w:rFonts w:ascii="Arial" w:hAnsi="Arial" w:cs="Arial"/>
          <w:color w:val="7B7B7B" w:themeColor="accent3" w:themeShade="BF"/>
          <w:sz w:val="22"/>
          <w:szCs w:val="22"/>
          <w:lang w:val="en-GB"/>
        </w:rPr>
        <w:t xml:space="preserve">. In </w:t>
      </w:r>
      <w:r w:rsidR="00E531A0">
        <w:rPr>
          <w:rFonts w:ascii="Arial" w:hAnsi="Arial" w:cs="Arial"/>
          <w:color w:val="7B7B7B" w:themeColor="accent3" w:themeShade="BF"/>
          <w:sz w:val="22"/>
          <w:szCs w:val="22"/>
          <w:lang w:val="en-GB"/>
        </w:rPr>
        <w:t>furtherance of this principle,</w:t>
      </w:r>
      <w:r w:rsidR="000F19AC">
        <w:rPr>
          <w:rFonts w:ascii="Arial" w:hAnsi="Arial" w:cs="Arial"/>
          <w:color w:val="7B7B7B" w:themeColor="accent3" w:themeShade="BF"/>
          <w:sz w:val="22"/>
          <w:szCs w:val="22"/>
          <w:lang w:val="en-GB"/>
        </w:rPr>
        <w:t xml:space="preserve"> the Model Law establishes </w:t>
      </w:r>
      <w:r w:rsidR="00FD6998">
        <w:rPr>
          <w:rFonts w:ascii="Arial" w:hAnsi="Arial" w:cs="Arial"/>
          <w:color w:val="7B7B7B" w:themeColor="accent3" w:themeShade="BF"/>
          <w:sz w:val="22"/>
          <w:szCs w:val="22"/>
          <w:lang w:val="en-GB"/>
        </w:rPr>
        <w:t>simplified proof requirements for</w:t>
      </w:r>
      <w:r w:rsidR="00AE7E63">
        <w:rPr>
          <w:rFonts w:ascii="Arial" w:hAnsi="Arial" w:cs="Arial"/>
          <w:color w:val="7B7B7B" w:themeColor="accent3" w:themeShade="BF"/>
          <w:sz w:val="22"/>
          <w:szCs w:val="22"/>
          <w:lang w:val="en-GB"/>
        </w:rPr>
        <w:t xml:space="preserve"> seeking recognition and relief. This avoids the need for costly and time-consuming "legalisation" requirements such as notarial or consular processes</w:t>
      </w:r>
      <w:r w:rsidR="00E531A0">
        <w:rPr>
          <w:rFonts w:ascii="Arial" w:hAnsi="Arial" w:cs="Arial"/>
          <w:color w:val="7B7B7B" w:themeColor="accent3" w:themeShade="BF"/>
          <w:sz w:val="22"/>
          <w:szCs w:val="22"/>
          <w:lang w:val="en-GB"/>
        </w:rPr>
        <w:t>, e.g. letters rogatory</w:t>
      </w:r>
      <w:r w:rsidR="00AE7E63">
        <w:rPr>
          <w:rFonts w:ascii="Arial" w:hAnsi="Arial" w:cs="Arial"/>
          <w:color w:val="7B7B7B" w:themeColor="accent3" w:themeShade="BF"/>
          <w:sz w:val="22"/>
          <w:szCs w:val="22"/>
          <w:lang w:val="en-GB"/>
        </w:rPr>
        <w:t xml:space="preserve">. </w:t>
      </w:r>
      <w:r w:rsidR="00AE7E63">
        <w:rPr>
          <w:rStyle w:val="FootnoteReference"/>
          <w:rFonts w:ascii="Arial" w:hAnsi="Arial" w:cs="Arial"/>
          <w:color w:val="7B7B7B" w:themeColor="accent3" w:themeShade="BF"/>
          <w:sz w:val="22"/>
          <w:szCs w:val="22"/>
          <w:lang w:val="en-GB"/>
        </w:rPr>
        <w:footnoteReference w:id="5"/>
      </w:r>
      <w:r w:rsidR="00AE7E63">
        <w:rPr>
          <w:rFonts w:ascii="Arial" w:hAnsi="Arial" w:cs="Arial"/>
          <w:color w:val="7B7B7B" w:themeColor="accent3" w:themeShade="BF"/>
          <w:sz w:val="22"/>
          <w:szCs w:val="22"/>
          <w:lang w:val="en-GB"/>
        </w:rPr>
        <w:t xml:space="preserve"> </w:t>
      </w:r>
      <w:r w:rsidR="0074326C">
        <w:rPr>
          <w:rFonts w:ascii="Arial" w:hAnsi="Arial" w:cs="Arial"/>
          <w:color w:val="7B7B7B" w:themeColor="accent3" w:themeShade="BF"/>
          <w:sz w:val="22"/>
          <w:szCs w:val="22"/>
          <w:lang w:val="en-GB"/>
        </w:rPr>
        <w:t xml:space="preserve">Importantly, the Model Law also provides for the foreign representative to have standing to bring an insolvency proceeding in </w:t>
      </w:r>
      <w:r w:rsidR="003219FE">
        <w:rPr>
          <w:rFonts w:ascii="Arial" w:hAnsi="Arial" w:cs="Arial"/>
          <w:color w:val="7B7B7B" w:themeColor="accent3" w:themeShade="BF"/>
          <w:sz w:val="22"/>
          <w:szCs w:val="22"/>
          <w:lang w:val="en-GB"/>
        </w:rPr>
        <w:t xml:space="preserve">State A, </w:t>
      </w:r>
      <w:r w:rsidR="0074326C">
        <w:rPr>
          <w:rFonts w:ascii="Arial" w:hAnsi="Arial" w:cs="Arial"/>
          <w:color w:val="7B7B7B" w:themeColor="accent3" w:themeShade="BF"/>
          <w:sz w:val="22"/>
          <w:szCs w:val="22"/>
          <w:lang w:val="en-GB"/>
        </w:rPr>
        <w:t>to participate</w:t>
      </w:r>
      <w:r w:rsidR="003219FE">
        <w:rPr>
          <w:rFonts w:ascii="Arial" w:hAnsi="Arial" w:cs="Arial"/>
          <w:color w:val="7B7B7B" w:themeColor="accent3" w:themeShade="BF"/>
          <w:sz w:val="22"/>
          <w:szCs w:val="22"/>
          <w:lang w:val="en-GB"/>
        </w:rPr>
        <w:t xml:space="preserve"> (including intervene)</w:t>
      </w:r>
      <w:r w:rsidR="0074326C">
        <w:rPr>
          <w:rFonts w:ascii="Arial" w:hAnsi="Arial" w:cs="Arial"/>
          <w:color w:val="7B7B7B" w:themeColor="accent3" w:themeShade="BF"/>
          <w:sz w:val="22"/>
          <w:szCs w:val="22"/>
          <w:lang w:val="en-GB"/>
        </w:rPr>
        <w:t xml:space="preserve"> in an existing insolvency proceeding in State A</w:t>
      </w:r>
      <w:r w:rsidR="0061016F">
        <w:rPr>
          <w:rFonts w:ascii="Arial" w:hAnsi="Arial" w:cs="Arial"/>
          <w:color w:val="7B7B7B" w:themeColor="accent3" w:themeShade="BF"/>
          <w:sz w:val="22"/>
          <w:szCs w:val="22"/>
          <w:lang w:val="en-GB"/>
        </w:rPr>
        <w:t xml:space="preserve">, which concerns individual actions affecting the debtor or its assets. </w:t>
      </w:r>
      <w:r w:rsidR="0074326C">
        <w:rPr>
          <w:rFonts w:ascii="Arial" w:hAnsi="Arial" w:cs="Arial"/>
          <w:color w:val="7B7B7B" w:themeColor="accent3" w:themeShade="BF"/>
          <w:sz w:val="22"/>
          <w:szCs w:val="22"/>
          <w:lang w:val="en-GB"/>
        </w:rPr>
        <w:t xml:space="preserve"> </w:t>
      </w:r>
      <w:r w:rsidR="001A7EFB">
        <w:rPr>
          <w:rFonts w:ascii="Arial" w:hAnsi="Arial" w:cs="Arial"/>
          <w:color w:val="7B7B7B" w:themeColor="accent3" w:themeShade="BF"/>
          <w:sz w:val="22"/>
          <w:szCs w:val="22"/>
          <w:lang w:val="en-GB"/>
        </w:rPr>
        <w:t>Overall, the process of getting the</w:t>
      </w:r>
      <w:r w:rsidR="00F142D9">
        <w:rPr>
          <w:rFonts w:ascii="Arial" w:hAnsi="Arial" w:cs="Arial"/>
          <w:color w:val="7B7B7B" w:themeColor="accent3" w:themeShade="BF"/>
          <w:sz w:val="22"/>
          <w:szCs w:val="22"/>
          <w:lang w:val="en-GB"/>
        </w:rPr>
        <w:t xml:space="preserve"> State B </w:t>
      </w:r>
      <w:r w:rsidR="001A7EFB">
        <w:rPr>
          <w:rFonts w:ascii="Arial" w:hAnsi="Arial" w:cs="Arial"/>
          <w:color w:val="7B7B7B" w:themeColor="accent3" w:themeShade="BF"/>
          <w:sz w:val="22"/>
          <w:szCs w:val="22"/>
          <w:lang w:val="en-GB"/>
        </w:rPr>
        <w:t xml:space="preserve"> foreign pr</w:t>
      </w:r>
      <w:r w:rsidR="00F142D9">
        <w:rPr>
          <w:rFonts w:ascii="Arial" w:hAnsi="Arial" w:cs="Arial"/>
          <w:color w:val="7B7B7B" w:themeColor="accent3" w:themeShade="BF"/>
          <w:sz w:val="22"/>
          <w:szCs w:val="22"/>
          <w:lang w:val="en-GB"/>
        </w:rPr>
        <w:t xml:space="preserve">oceeding recognised in State A (if it is a qualifying proceeding) should be less time consuming and costly, because of the existence of the Model Law. </w:t>
      </w:r>
    </w:p>
    <w:p w14:paraId="4A637290" w14:textId="4A0282A0" w:rsidR="00544127" w:rsidRPr="009B5832" w:rsidRDefault="00544127" w:rsidP="00707FC8">
      <w:pPr>
        <w:ind w:left="720" w:hanging="720"/>
        <w:jc w:val="both"/>
        <w:rPr>
          <w:rFonts w:ascii="Arial" w:hAnsi="Arial" w:cs="Arial"/>
          <w:sz w:val="24"/>
          <w:lang w:val="en-GB"/>
        </w:rPr>
      </w:pPr>
    </w:p>
    <w:p w14:paraId="5D5A1FA5" w14:textId="77777777" w:rsidR="00D17FDC" w:rsidRPr="009B5832" w:rsidRDefault="00D17FDC" w:rsidP="00707FC8">
      <w:pPr>
        <w:ind w:left="720" w:hanging="720"/>
        <w:jc w:val="both"/>
        <w:rPr>
          <w:rFonts w:ascii="Arial" w:hAnsi="Arial" w:cs="Arial"/>
          <w:sz w:val="24"/>
          <w:lang w:val="en-GB"/>
        </w:rPr>
      </w:pPr>
    </w:p>
    <w:p w14:paraId="14594D73" w14:textId="77777777" w:rsidR="0067785F" w:rsidRPr="009B5832" w:rsidRDefault="0067785F" w:rsidP="0067785F">
      <w:pPr>
        <w:ind w:left="720" w:hanging="720"/>
        <w:jc w:val="both"/>
        <w:rPr>
          <w:rFonts w:ascii="Arial" w:hAnsi="Arial" w:cs="Arial"/>
          <w:b/>
          <w:bCs/>
          <w:sz w:val="24"/>
          <w:lang w:val="en-GB"/>
        </w:rPr>
      </w:pPr>
      <w:r w:rsidRPr="009B5832">
        <w:rPr>
          <w:rFonts w:ascii="Arial" w:hAnsi="Arial" w:cs="Arial"/>
          <w:b/>
          <w:bCs/>
          <w:sz w:val="24"/>
          <w:lang w:val="en-GB"/>
        </w:rPr>
        <w:t xml:space="preserve">Question 3.2 </w:t>
      </w:r>
      <w:r w:rsidRPr="009B5832">
        <w:rPr>
          <w:rFonts w:ascii="Arial" w:hAnsi="Arial" w:cs="Arial"/>
          <w:b/>
          <w:bCs/>
          <w:sz w:val="22"/>
          <w:szCs w:val="22"/>
          <w:lang w:val="en-GB"/>
        </w:rPr>
        <w:t>[maximum 5 marks]</w:t>
      </w:r>
    </w:p>
    <w:p w14:paraId="40FCECF9" w14:textId="77777777" w:rsidR="0067785F" w:rsidRPr="009B5832" w:rsidRDefault="0067785F" w:rsidP="0067785F">
      <w:pPr>
        <w:ind w:left="720" w:hanging="720"/>
        <w:jc w:val="both"/>
        <w:rPr>
          <w:rFonts w:ascii="Arial" w:hAnsi="Arial" w:cs="Arial"/>
          <w:sz w:val="24"/>
          <w:lang w:val="en-GB"/>
        </w:rPr>
      </w:pPr>
    </w:p>
    <w:p w14:paraId="1A538564" w14:textId="25898988" w:rsidR="00622586" w:rsidRPr="009B5832" w:rsidRDefault="0067785F" w:rsidP="0067785F">
      <w:pPr>
        <w:jc w:val="both"/>
        <w:rPr>
          <w:rFonts w:ascii="Arial" w:hAnsi="Arial" w:cs="Arial"/>
          <w:sz w:val="22"/>
          <w:szCs w:val="22"/>
          <w:lang w:val="en-GB"/>
        </w:rPr>
      </w:pPr>
      <w:r w:rsidRPr="009B5832">
        <w:rPr>
          <w:rFonts w:ascii="Arial" w:hAnsi="Arial" w:cs="Arial"/>
          <w:sz w:val="22"/>
          <w:szCs w:val="22"/>
          <w:lang w:val="en-GB"/>
        </w:rPr>
        <w:t xml:space="preserve">For a recognition application in State A to be successful, the foreign proceeding opened in State B must qualify as a </w:t>
      </w:r>
      <w:r w:rsidR="001747C2">
        <w:rPr>
          <w:rFonts w:ascii="Arial" w:hAnsi="Arial" w:cs="Arial"/>
          <w:sz w:val="22"/>
          <w:szCs w:val="22"/>
          <w:lang w:val="en-GB"/>
        </w:rPr>
        <w:t>“</w:t>
      </w:r>
      <w:r w:rsidRPr="009B5832">
        <w:rPr>
          <w:rFonts w:ascii="Arial" w:hAnsi="Arial" w:cs="Arial"/>
          <w:sz w:val="22"/>
          <w:szCs w:val="22"/>
          <w:lang w:val="en-GB"/>
        </w:rPr>
        <w:t>foreign proceeding</w:t>
      </w:r>
      <w:r w:rsidR="001747C2">
        <w:rPr>
          <w:rFonts w:ascii="Arial" w:hAnsi="Arial" w:cs="Arial"/>
          <w:sz w:val="22"/>
          <w:szCs w:val="22"/>
          <w:lang w:val="en-GB"/>
        </w:rPr>
        <w:t>”</w:t>
      </w:r>
      <w:r w:rsidRPr="009B5832">
        <w:rPr>
          <w:rFonts w:ascii="Arial" w:hAnsi="Arial" w:cs="Arial"/>
          <w:sz w:val="22"/>
          <w:szCs w:val="22"/>
          <w:lang w:val="en-GB"/>
        </w:rPr>
        <w:t xml:space="preserve"> within the meaning of article 2(a) </w:t>
      </w:r>
      <w:r w:rsidR="0003619C" w:rsidRPr="009B5832">
        <w:rPr>
          <w:rFonts w:ascii="Arial" w:hAnsi="Arial" w:cs="Arial"/>
          <w:sz w:val="22"/>
          <w:szCs w:val="22"/>
          <w:lang w:val="en-GB"/>
        </w:rPr>
        <w:t xml:space="preserve">of </w:t>
      </w:r>
      <w:r w:rsidRPr="009B5832">
        <w:rPr>
          <w:rFonts w:ascii="Arial" w:hAnsi="Arial" w:cs="Arial"/>
          <w:sz w:val="22"/>
          <w:szCs w:val="22"/>
          <w:lang w:val="en-GB"/>
        </w:rPr>
        <w:t xml:space="preserve">the </w:t>
      </w:r>
      <w:r w:rsidR="0003619C" w:rsidRPr="009B5832">
        <w:rPr>
          <w:rFonts w:ascii="Arial" w:hAnsi="Arial" w:cs="Arial"/>
          <w:sz w:val="22"/>
          <w:szCs w:val="22"/>
          <w:lang w:val="en-GB"/>
        </w:rPr>
        <w:t xml:space="preserve">MLCBI </w:t>
      </w:r>
      <w:r w:rsidRPr="009B5832">
        <w:rPr>
          <w:rFonts w:ascii="Arial" w:hAnsi="Arial" w:cs="Arial"/>
          <w:sz w:val="22"/>
          <w:szCs w:val="22"/>
          <w:lang w:val="en-GB"/>
        </w:rPr>
        <w:t xml:space="preserve">and the </w:t>
      </w:r>
      <w:r w:rsidR="001747C2">
        <w:rPr>
          <w:rFonts w:ascii="Arial" w:hAnsi="Arial" w:cs="Arial"/>
          <w:sz w:val="22"/>
          <w:szCs w:val="22"/>
          <w:lang w:val="en-GB"/>
        </w:rPr>
        <w:t>“</w:t>
      </w:r>
      <w:r w:rsidRPr="009B5832">
        <w:rPr>
          <w:rFonts w:ascii="Arial" w:hAnsi="Arial" w:cs="Arial"/>
          <w:sz w:val="22"/>
          <w:szCs w:val="22"/>
          <w:lang w:val="en-GB"/>
        </w:rPr>
        <w:t>foreign representative</w:t>
      </w:r>
      <w:r w:rsidR="001747C2">
        <w:rPr>
          <w:rFonts w:ascii="Arial" w:hAnsi="Arial" w:cs="Arial"/>
          <w:sz w:val="22"/>
          <w:szCs w:val="22"/>
          <w:lang w:val="en-GB"/>
        </w:rPr>
        <w:t>”</w:t>
      </w:r>
      <w:r w:rsidRPr="009B5832">
        <w:rPr>
          <w:rFonts w:ascii="Arial" w:hAnsi="Arial" w:cs="Arial"/>
          <w:sz w:val="22"/>
          <w:szCs w:val="22"/>
          <w:lang w:val="en-GB"/>
        </w:rPr>
        <w:t xml:space="preserve"> must qualify as a foreign representative within the meaning of article 2(d) </w:t>
      </w:r>
      <w:r w:rsidR="00201874" w:rsidRPr="009B5832">
        <w:rPr>
          <w:rFonts w:ascii="Arial" w:hAnsi="Arial" w:cs="Arial"/>
          <w:sz w:val="22"/>
          <w:szCs w:val="22"/>
          <w:lang w:val="en-GB"/>
        </w:rPr>
        <w:t xml:space="preserve">of the </w:t>
      </w:r>
      <w:r w:rsidRPr="009B5832">
        <w:rPr>
          <w:rFonts w:ascii="Arial" w:hAnsi="Arial" w:cs="Arial"/>
          <w:sz w:val="22"/>
          <w:szCs w:val="22"/>
          <w:lang w:val="en-GB"/>
        </w:rPr>
        <w:t xml:space="preserve">MLCBI. Assuming both qualify as such, list and briefly explain (with reference to </w:t>
      </w:r>
      <w:r w:rsidR="0003619C" w:rsidRPr="009B5832">
        <w:rPr>
          <w:rFonts w:ascii="Arial" w:hAnsi="Arial" w:cs="Arial"/>
          <w:sz w:val="22"/>
          <w:szCs w:val="22"/>
          <w:lang w:val="en-GB"/>
        </w:rPr>
        <w:t xml:space="preserve">the </w:t>
      </w:r>
      <w:r w:rsidRPr="009B5832">
        <w:rPr>
          <w:rFonts w:ascii="Arial" w:hAnsi="Arial"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9B5832" w:rsidRDefault="00622C2B" w:rsidP="00707FC8">
      <w:pPr>
        <w:jc w:val="both"/>
        <w:rPr>
          <w:rFonts w:ascii="Arial" w:hAnsi="Arial" w:cs="Arial"/>
          <w:sz w:val="22"/>
          <w:szCs w:val="22"/>
          <w:lang w:val="en-GB"/>
        </w:rPr>
      </w:pPr>
    </w:p>
    <w:p w14:paraId="73DC16D7" w14:textId="6684AC78" w:rsidR="00B46B63" w:rsidRDefault="00CD3CC1"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relation to the evidence that is required in order for a recognition application to be successful. </w:t>
      </w:r>
      <w:r w:rsidR="00B46B63">
        <w:rPr>
          <w:rFonts w:ascii="Arial" w:hAnsi="Arial" w:cs="Arial"/>
          <w:color w:val="7B7B7B" w:themeColor="accent3" w:themeShade="BF"/>
          <w:sz w:val="22"/>
          <w:szCs w:val="22"/>
          <w:lang w:val="en-GB"/>
        </w:rPr>
        <w:t>A recognition application must be accompanied by:</w:t>
      </w:r>
    </w:p>
    <w:p w14:paraId="0AD97135" w14:textId="77777777" w:rsidR="0013024E" w:rsidRDefault="0013024E" w:rsidP="00707FC8">
      <w:pPr>
        <w:jc w:val="both"/>
        <w:rPr>
          <w:rFonts w:ascii="Arial" w:hAnsi="Arial" w:cs="Arial"/>
          <w:color w:val="7B7B7B" w:themeColor="accent3" w:themeShade="BF"/>
          <w:sz w:val="22"/>
          <w:szCs w:val="22"/>
          <w:lang w:val="en-GB"/>
        </w:rPr>
      </w:pPr>
    </w:p>
    <w:p w14:paraId="530013F3" w14:textId="1BAC7BA2" w:rsidR="00CD3CC1" w:rsidRPr="00A80026" w:rsidRDefault="00B46B63" w:rsidP="00A80026">
      <w:pPr>
        <w:pStyle w:val="ListParagraph"/>
        <w:numPr>
          <w:ilvl w:val="0"/>
          <w:numId w:val="41"/>
        </w:numPr>
        <w:jc w:val="both"/>
        <w:rPr>
          <w:rFonts w:ascii="Arial" w:hAnsi="Arial" w:cs="Arial"/>
          <w:color w:val="7B7B7B" w:themeColor="accent3" w:themeShade="BF"/>
          <w:sz w:val="22"/>
          <w:szCs w:val="22"/>
          <w:lang w:val="en-GB"/>
        </w:rPr>
      </w:pPr>
      <w:r w:rsidRPr="00A80026">
        <w:rPr>
          <w:rFonts w:ascii="Arial" w:hAnsi="Arial" w:cs="Arial"/>
          <w:color w:val="7B7B7B" w:themeColor="accent3" w:themeShade="BF"/>
          <w:sz w:val="22"/>
          <w:szCs w:val="22"/>
          <w:lang w:val="en-GB"/>
        </w:rPr>
        <w:lastRenderedPageBreak/>
        <w:t>a certified copy of the decision commencing the foreign proceeding and appointing the foreign representative or a certificate from the foreign court affirming the existence of the foreign proceeding and of the appointment of the foreign representative or any other evidence acceptable to the court of State A of the existence of the foreign proceeding and of the appointment of the foreign representative</w:t>
      </w:r>
      <w:r>
        <w:rPr>
          <w:rStyle w:val="FootnoteReference"/>
          <w:rFonts w:ascii="Arial" w:hAnsi="Arial" w:cs="Arial"/>
          <w:color w:val="7B7B7B" w:themeColor="accent3" w:themeShade="BF"/>
          <w:sz w:val="22"/>
          <w:szCs w:val="22"/>
          <w:lang w:val="en-GB"/>
        </w:rPr>
        <w:footnoteReference w:id="6"/>
      </w:r>
      <w:r w:rsidR="0066717B">
        <w:rPr>
          <w:rFonts w:ascii="Arial" w:hAnsi="Arial" w:cs="Arial"/>
          <w:color w:val="7B7B7B" w:themeColor="accent3" w:themeShade="BF"/>
          <w:sz w:val="22"/>
          <w:szCs w:val="22"/>
          <w:lang w:val="en-GB"/>
        </w:rPr>
        <w:t xml:space="preserve"> (Article 15 (2)).</w:t>
      </w:r>
    </w:p>
    <w:p w14:paraId="3F9F6146" w14:textId="4A17821E" w:rsidR="00A80026" w:rsidRDefault="0066717B" w:rsidP="00A80026">
      <w:pPr>
        <w:pStyle w:val="ListParagraph"/>
        <w:numPr>
          <w:ilvl w:val="0"/>
          <w:numId w:val="4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00A80026">
        <w:rPr>
          <w:rFonts w:ascii="Arial" w:hAnsi="Arial" w:cs="Arial"/>
          <w:color w:val="7B7B7B" w:themeColor="accent3" w:themeShade="BF"/>
          <w:sz w:val="22"/>
          <w:szCs w:val="22"/>
          <w:lang w:val="en-GB"/>
        </w:rPr>
        <w:t xml:space="preserve"> statement identifying all foreign proceedings in respect of the debtor that are known </w:t>
      </w:r>
      <w:r w:rsidR="00A855F1">
        <w:rPr>
          <w:rFonts w:ascii="Arial" w:hAnsi="Arial" w:cs="Arial"/>
          <w:color w:val="7B7B7B" w:themeColor="accent3" w:themeShade="BF"/>
          <w:sz w:val="22"/>
          <w:szCs w:val="22"/>
          <w:lang w:val="en-GB"/>
        </w:rPr>
        <w:t>to the foreign representative</w:t>
      </w:r>
      <w:r w:rsidR="00A855F1">
        <w:rPr>
          <w:rStyle w:val="FootnoteReference"/>
          <w:rFonts w:ascii="Arial" w:hAnsi="Arial" w:cs="Arial"/>
          <w:color w:val="7B7B7B" w:themeColor="accent3" w:themeShade="BF"/>
          <w:sz w:val="22"/>
          <w:szCs w:val="22"/>
          <w:lang w:val="en-GB"/>
        </w:rPr>
        <w:footnoteReference w:id="7"/>
      </w:r>
      <w:r>
        <w:rPr>
          <w:rFonts w:ascii="Arial" w:hAnsi="Arial" w:cs="Arial"/>
          <w:color w:val="7B7B7B" w:themeColor="accent3" w:themeShade="BF"/>
          <w:sz w:val="22"/>
          <w:szCs w:val="22"/>
          <w:lang w:val="en-GB"/>
        </w:rPr>
        <w:t xml:space="preserve"> (Article 15 (3))</w:t>
      </w:r>
      <w:r w:rsidR="00A855F1">
        <w:rPr>
          <w:rFonts w:ascii="Arial" w:hAnsi="Arial" w:cs="Arial"/>
          <w:color w:val="7B7B7B" w:themeColor="accent3" w:themeShade="BF"/>
          <w:sz w:val="22"/>
          <w:szCs w:val="22"/>
          <w:lang w:val="en-GB"/>
        </w:rPr>
        <w:t>.</w:t>
      </w:r>
    </w:p>
    <w:p w14:paraId="3823F726" w14:textId="77777777" w:rsidR="0013024E" w:rsidRDefault="0013024E" w:rsidP="004D602C">
      <w:pPr>
        <w:jc w:val="both"/>
        <w:rPr>
          <w:rFonts w:ascii="Arial" w:hAnsi="Arial" w:cs="Arial"/>
          <w:color w:val="7B7B7B" w:themeColor="accent3" w:themeShade="BF"/>
          <w:sz w:val="22"/>
          <w:szCs w:val="22"/>
          <w:lang w:val="en-GB"/>
        </w:rPr>
      </w:pPr>
    </w:p>
    <w:p w14:paraId="2B313A0A" w14:textId="5EA1CAE2" w:rsidR="000C201A" w:rsidRDefault="00142398" w:rsidP="004D602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16 provides that the aforementioned evidence is </w:t>
      </w:r>
      <w:r w:rsidR="000C201A">
        <w:rPr>
          <w:rFonts w:ascii="Arial" w:hAnsi="Arial" w:cs="Arial"/>
          <w:color w:val="7B7B7B" w:themeColor="accent3" w:themeShade="BF"/>
          <w:sz w:val="22"/>
          <w:szCs w:val="22"/>
          <w:lang w:val="en-GB"/>
        </w:rPr>
        <w:t>taken at face value</w:t>
      </w:r>
      <w:r>
        <w:rPr>
          <w:rFonts w:ascii="Arial" w:hAnsi="Arial" w:cs="Arial"/>
          <w:color w:val="7B7B7B" w:themeColor="accent3" w:themeShade="BF"/>
          <w:sz w:val="22"/>
          <w:szCs w:val="22"/>
          <w:lang w:val="en-GB"/>
        </w:rPr>
        <w:t xml:space="preserve"> by the State A </w:t>
      </w:r>
      <w:r w:rsidR="000C201A">
        <w:rPr>
          <w:rFonts w:ascii="Arial" w:hAnsi="Arial" w:cs="Arial"/>
          <w:color w:val="7B7B7B" w:themeColor="accent3" w:themeShade="BF"/>
          <w:sz w:val="22"/>
          <w:szCs w:val="22"/>
          <w:lang w:val="en-GB"/>
        </w:rPr>
        <w:t xml:space="preserve">and presumed to be genuine. </w:t>
      </w:r>
    </w:p>
    <w:p w14:paraId="7FF1161E" w14:textId="77777777" w:rsidR="00373565" w:rsidRDefault="00373565" w:rsidP="004D602C">
      <w:pPr>
        <w:jc w:val="both"/>
        <w:rPr>
          <w:rFonts w:ascii="Arial" w:hAnsi="Arial" w:cs="Arial"/>
          <w:color w:val="7B7B7B" w:themeColor="accent3" w:themeShade="BF"/>
          <w:sz w:val="22"/>
          <w:szCs w:val="22"/>
          <w:lang w:val="en-GB"/>
        </w:rPr>
      </w:pPr>
    </w:p>
    <w:p w14:paraId="2FC194AA" w14:textId="0990CCE7" w:rsidR="004D602C" w:rsidRPr="004D602C" w:rsidRDefault="004D602C" w:rsidP="004D602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relation to the restrictions, exclusions and limitations that must be considered </w:t>
      </w:r>
      <w:r w:rsidR="00990957">
        <w:rPr>
          <w:rFonts w:ascii="Arial" w:hAnsi="Arial" w:cs="Arial"/>
          <w:color w:val="7B7B7B" w:themeColor="accent3" w:themeShade="BF"/>
          <w:sz w:val="22"/>
          <w:szCs w:val="22"/>
          <w:lang w:val="en-GB"/>
        </w:rPr>
        <w:t xml:space="preserve">in relation to a recognition application. </w:t>
      </w:r>
      <w:r w:rsidR="00EE5452">
        <w:rPr>
          <w:rFonts w:ascii="Arial" w:hAnsi="Arial" w:cs="Arial"/>
          <w:color w:val="7B7B7B" w:themeColor="accent3" w:themeShade="BF"/>
          <w:sz w:val="22"/>
          <w:szCs w:val="22"/>
          <w:lang w:val="en-GB"/>
        </w:rPr>
        <w:t>Banks or insurance companies</w:t>
      </w:r>
      <w:r w:rsidR="00327CF7">
        <w:rPr>
          <w:rFonts w:ascii="Arial" w:hAnsi="Arial" w:cs="Arial"/>
          <w:color w:val="7B7B7B" w:themeColor="accent3" w:themeShade="BF"/>
          <w:sz w:val="22"/>
          <w:szCs w:val="22"/>
          <w:lang w:val="en-GB"/>
        </w:rPr>
        <w:t xml:space="preserve"> (or possibly other financial regulated entities)</w:t>
      </w:r>
      <w:r w:rsidR="00D66E95">
        <w:rPr>
          <w:rFonts w:ascii="Arial" w:hAnsi="Arial" w:cs="Arial"/>
          <w:color w:val="7B7B7B" w:themeColor="accent3" w:themeShade="BF"/>
          <w:sz w:val="22"/>
          <w:szCs w:val="22"/>
          <w:lang w:val="en-GB"/>
        </w:rPr>
        <w:t xml:space="preserve"> and public utility entities</w:t>
      </w:r>
      <w:r w:rsidR="00EE5452">
        <w:rPr>
          <w:rFonts w:ascii="Arial" w:hAnsi="Arial" w:cs="Arial"/>
          <w:color w:val="7B7B7B" w:themeColor="accent3" w:themeShade="BF"/>
          <w:sz w:val="22"/>
          <w:szCs w:val="22"/>
          <w:lang w:val="en-GB"/>
        </w:rPr>
        <w:t xml:space="preserve"> </w:t>
      </w:r>
      <w:r w:rsidR="00327CF7">
        <w:rPr>
          <w:rFonts w:ascii="Arial" w:hAnsi="Arial" w:cs="Arial"/>
          <w:color w:val="7B7B7B" w:themeColor="accent3" w:themeShade="BF"/>
          <w:sz w:val="22"/>
          <w:szCs w:val="22"/>
          <w:lang w:val="en-GB"/>
        </w:rPr>
        <w:t xml:space="preserve">might be excluded by State A under the Model Law. </w:t>
      </w:r>
      <w:r w:rsidR="008C6094">
        <w:rPr>
          <w:rFonts w:ascii="Arial" w:hAnsi="Arial" w:cs="Arial"/>
          <w:color w:val="7B7B7B" w:themeColor="accent3" w:themeShade="BF"/>
          <w:sz w:val="22"/>
          <w:szCs w:val="22"/>
          <w:lang w:val="en-GB"/>
        </w:rPr>
        <w:t xml:space="preserve">The reason for this is because such entities need their own special insolvency provisions to take account of the number of persons who might be affected </w:t>
      </w:r>
      <w:r w:rsidR="00BD4367">
        <w:rPr>
          <w:rFonts w:ascii="Arial" w:hAnsi="Arial" w:cs="Arial"/>
          <w:color w:val="7B7B7B" w:themeColor="accent3" w:themeShade="BF"/>
          <w:sz w:val="22"/>
          <w:szCs w:val="22"/>
          <w:lang w:val="en-GB"/>
        </w:rPr>
        <w:t>by such an insolvency</w:t>
      </w:r>
      <w:r w:rsidR="00BD4367">
        <w:rPr>
          <w:rStyle w:val="FootnoteReference"/>
          <w:rFonts w:ascii="Arial" w:hAnsi="Arial" w:cs="Arial"/>
          <w:color w:val="7B7B7B" w:themeColor="accent3" w:themeShade="BF"/>
          <w:sz w:val="22"/>
          <w:szCs w:val="22"/>
          <w:lang w:val="en-GB"/>
        </w:rPr>
        <w:footnoteReference w:id="8"/>
      </w:r>
      <w:r w:rsidR="00721F50">
        <w:rPr>
          <w:rFonts w:ascii="Arial" w:hAnsi="Arial" w:cs="Arial"/>
          <w:color w:val="7B7B7B" w:themeColor="accent3" w:themeShade="BF"/>
          <w:sz w:val="22"/>
          <w:szCs w:val="22"/>
          <w:lang w:val="en-GB"/>
        </w:rPr>
        <w:t xml:space="preserve">. Any such exclusions should be listed in Article 1, paragraph 2. There is also potential for </w:t>
      </w:r>
      <w:r w:rsidR="00B71D0F">
        <w:rPr>
          <w:rFonts w:ascii="Arial" w:hAnsi="Arial" w:cs="Arial"/>
          <w:color w:val="7B7B7B" w:themeColor="accent3" w:themeShade="BF"/>
          <w:sz w:val="22"/>
          <w:szCs w:val="22"/>
          <w:lang w:val="en-GB"/>
        </w:rPr>
        <w:t>"</w:t>
      </w:r>
      <w:r w:rsidR="00721F50">
        <w:rPr>
          <w:rFonts w:ascii="Arial" w:hAnsi="Arial" w:cs="Arial"/>
          <w:color w:val="7B7B7B" w:themeColor="accent3" w:themeShade="BF"/>
          <w:sz w:val="22"/>
          <w:szCs w:val="22"/>
          <w:lang w:val="en-GB"/>
        </w:rPr>
        <w:t>non-traders</w:t>
      </w:r>
      <w:r w:rsidR="00B71D0F">
        <w:rPr>
          <w:rFonts w:ascii="Arial" w:hAnsi="Arial" w:cs="Arial"/>
          <w:color w:val="7B7B7B" w:themeColor="accent3" w:themeShade="BF"/>
          <w:sz w:val="22"/>
          <w:szCs w:val="22"/>
          <w:lang w:val="en-GB"/>
        </w:rPr>
        <w:t>"</w:t>
      </w:r>
      <w:r w:rsidR="00721F50">
        <w:rPr>
          <w:rFonts w:ascii="Arial" w:hAnsi="Arial" w:cs="Arial"/>
          <w:color w:val="7B7B7B" w:themeColor="accent3" w:themeShade="BF"/>
          <w:sz w:val="22"/>
          <w:szCs w:val="22"/>
          <w:lang w:val="en-GB"/>
        </w:rPr>
        <w:t xml:space="preserve"> or </w:t>
      </w:r>
      <w:r w:rsidR="00B71D0F">
        <w:rPr>
          <w:rFonts w:ascii="Arial" w:hAnsi="Arial" w:cs="Arial"/>
          <w:color w:val="7B7B7B" w:themeColor="accent3" w:themeShade="BF"/>
          <w:sz w:val="22"/>
          <w:szCs w:val="22"/>
          <w:lang w:val="en-GB"/>
        </w:rPr>
        <w:t>"natural person</w:t>
      </w:r>
      <w:r w:rsidR="00721F50">
        <w:rPr>
          <w:rFonts w:ascii="Arial" w:hAnsi="Arial" w:cs="Arial"/>
          <w:color w:val="7B7B7B" w:themeColor="accent3" w:themeShade="BF"/>
          <w:sz w:val="22"/>
          <w:szCs w:val="22"/>
          <w:lang w:val="en-GB"/>
        </w:rPr>
        <w:t>s</w:t>
      </w:r>
      <w:r w:rsidR="00B71D0F">
        <w:rPr>
          <w:rFonts w:ascii="Arial" w:hAnsi="Arial" w:cs="Arial"/>
          <w:color w:val="7B7B7B" w:themeColor="accent3" w:themeShade="BF"/>
          <w:sz w:val="22"/>
          <w:szCs w:val="22"/>
          <w:lang w:val="en-GB"/>
        </w:rPr>
        <w:t>"</w:t>
      </w:r>
      <w:r w:rsidR="00721F50">
        <w:rPr>
          <w:rFonts w:ascii="Arial" w:hAnsi="Arial" w:cs="Arial"/>
          <w:color w:val="7B7B7B" w:themeColor="accent3" w:themeShade="BF"/>
          <w:sz w:val="22"/>
          <w:szCs w:val="22"/>
          <w:lang w:val="en-GB"/>
        </w:rPr>
        <w:t xml:space="preserve"> insolvencies to be excluded </w:t>
      </w:r>
      <w:r w:rsidR="00B71D0F">
        <w:rPr>
          <w:rFonts w:ascii="Arial" w:hAnsi="Arial" w:cs="Arial"/>
          <w:color w:val="7B7B7B" w:themeColor="accent3" w:themeShade="BF"/>
          <w:sz w:val="22"/>
          <w:szCs w:val="22"/>
          <w:lang w:val="en-GB"/>
        </w:rPr>
        <w:t>from State A's</w:t>
      </w:r>
      <w:r w:rsidR="00721F50">
        <w:rPr>
          <w:rFonts w:ascii="Arial" w:hAnsi="Arial" w:cs="Arial"/>
          <w:color w:val="7B7B7B" w:themeColor="accent3" w:themeShade="BF"/>
          <w:sz w:val="22"/>
          <w:szCs w:val="22"/>
          <w:lang w:val="en-GB"/>
        </w:rPr>
        <w:t xml:space="preserve"> Model Law and instead trea</w:t>
      </w:r>
      <w:r w:rsidR="00B71D0F">
        <w:rPr>
          <w:rFonts w:ascii="Arial" w:hAnsi="Arial" w:cs="Arial"/>
          <w:color w:val="7B7B7B" w:themeColor="accent3" w:themeShade="BF"/>
          <w:sz w:val="22"/>
          <w:szCs w:val="22"/>
          <w:lang w:val="en-GB"/>
        </w:rPr>
        <w:t>ted with specialist provisions, although State A might have provisions that the exclusions do not apply over a certain monetary ceiling</w:t>
      </w:r>
      <w:r w:rsidR="00B71D0F">
        <w:rPr>
          <w:rStyle w:val="FootnoteReference"/>
          <w:rFonts w:ascii="Arial" w:hAnsi="Arial" w:cs="Arial"/>
          <w:color w:val="7B7B7B" w:themeColor="accent3" w:themeShade="BF"/>
          <w:sz w:val="22"/>
          <w:szCs w:val="22"/>
          <w:lang w:val="en-GB"/>
        </w:rPr>
        <w:footnoteReference w:id="9"/>
      </w:r>
      <w:r w:rsidR="00295229">
        <w:rPr>
          <w:rFonts w:ascii="Arial" w:hAnsi="Arial" w:cs="Arial"/>
          <w:color w:val="7B7B7B" w:themeColor="accent3" w:themeShade="BF"/>
          <w:sz w:val="22"/>
          <w:szCs w:val="22"/>
          <w:lang w:val="en-GB"/>
        </w:rPr>
        <w:t>. F</w:t>
      </w:r>
      <w:r w:rsidR="00837258">
        <w:rPr>
          <w:rFonts w:ascii="Arial" w:hAnsi="Arial" w:cs="Arial"/>
          <w:color w:val="7B7B7B" w:themeColor="accent3" w:themeShade="BF"/>
          <w:sz w:val="22"/>
          <w:szCs w:val="22"/>
          <w:lang w:val="en-GB"/>
        </w:rPr>
        <w:t>oreign tax and social security claims are likely to also be excluded under State A's Model Law</w:t>
      </w:r>
      <w:r w:rsidR="00837258">
        <w:rPr>
          <w:rStyle w:val="FootnoteReference"/>
          <w:rFonts w:ascii="Arial" w:hAnsi="Arial" w:cs="Arial"/>
          <w:color w:val="7B7B7B" w:themeColor="accent3" w:themeShade="BF"/>
          <w:sz w:val="22"/>
          <w:szCs w:val="22"/>
          <w:lang w:val="en-GB"/>
        </w:rPr>
        <w:footnoteReference w:id="10"/>
      </w:r>
      <w:r w:rsidR="00295229">
        <w:rPr>
          <w:rFonts w:ascii="Arial" w:hAnsi="Arial" w:cs="Arial"/>
          <w:color w:val="7B7B7B" w:themeColor="accent3" w:themeShade="BF"/>
          <w:sz w:val="22"/>
          <w:szCs w:val="22"/>
          <w:lang w:val="en-GB"/>
        </w:rPr>
        <w:t xml:space="preserve">. There may also be additional limitations created by separate legislation in State A. </w:t>
      </w:r>
    </w:p>
    <w:p w14:paraId="3DAA6780" w14:textId="3AF8AE1B" w:rsidR="00962045" w:rsidRPr="009B5832" w:rsidRDefault="00962045" w:rsidP="00707FC8">
      <w:pPr>
        <w:jc w:val="both"/>
        <w:rPr>
          <w:rFonts w:ascii="Arial" w:hAnsi="Arial" w:cs="Arial"/>
          <w:sz w:val="22"/>
          <w:szCs w:val="22"/>
          <w:shd w:val="clear" w:color="auto" w:fill="FFFFFF"/>
          <w:lang w:val="en-GB"/>
        </w:rPr>
      </w:pPr>
    </w:p>
    <w:p w14:paraId="713C0C0F" w14:textId="0A345943" w:rsidR="0017257C" w:rsidRPr="009B5832" w:rsidRDefault="0017257C" w:rsidP="00707FC8">
      <w:pPr>
        <w:jc w:val="both"/>
        <w:rPr>
          <w:rFonts w:ascii="Arial" w:hAnsi="Arial" w:cs="Arial"/>
          <w:sz w:val="22"/>
          <w:szCs w:val="22"/>
          <w:shd w:val="clear" w:color="auto" w:fill="FFFFFF"/>
          <w:lang w:val="en-GB"/>
        </w:rPr>
      </w:pPr>
    </w:p>
    <w:p w14:paraId="0C9A5B96" w14:textId="77777777" w:rsidR="00C91324" w:rsidRPr="009B5832" w:rsidRDefault="00C91324" w:rsidP="00C91324">
      <w:pPr>
        <w:ind w:left="720" w:hanging="720"/>
        <w:jc w:val="both"/>
        <w:rPr>
          <w:rFonts w:ascii="Arial" w:hAnsi="Arial" w:cs="Arial"/>
          <w:sz w:val="22"/>
          <w:szCs w:val="22"/>
          <w:shd w:val="clear" w:color="auto" w:fill="FFFFFF"/>
          <w:lang w:val="en-GB"/>
        </w:rPr>
      </w:pPr>
      <w:r w:rsidRPr="009B5832">
        <w:rPr>
          <w:rFonts w:ascii="Arial" w:hAnsi="Arial" w:cs="Arial"/>
          <w:b/>
          <w:bCs/>
          <w:sz w:val="22"/>
          <w:szCs w:val="22"/>
          <w:shd w:val="clear" w:color="auto" w:fill="FFFFFF"/>
          <w:lang w:val="en-GB"/>
        </w:rPr>
        <w:t xml:space="preserve">Question 3.3 </w:t>
      </w:r>
      <w:r w:rsidRPr="009B5832">
        <w:rPr>
          <w:rFonts w:ascii="Arial" w:hAnsi="Arial" w:cs="Arial"/>
          <w:b/>
          <w:bCs/>
          <w:sz w:val="22"/>
          <w:szCs w:val="22"/>
          <w:lang w:val="en-GB"/>
        </w:rPr>
        <w:t>[maximum 5 marks]</w:t>
      </w:r>
    </w:p>
    <w:p w14:paraId="18B84C42" w14:textId="77777777" w:rsidR="00C91324" w:rsidRPr="009B5832"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9B5832" w:rsidRDefault="00C91324" w:rsidP="00C91324">
      <w:pPr>
        <w:jc w:val="both"/>
        <w:rPr>
          <w:rFonts w:ascii="Arial" w:hAnsi="Arial" w:cs="Arial"/>
          <w:sz w:val="22"/>
          <w:szCs w:val="22"/>
          <w:lang w:val="en-GB"/>
        </w:rPr>
      </w:pPr>
      <w:r w:rsidRPr="009B5832">
        <w:rPr>
          <w:rFonts w:ascii="Arial" w:hAnsi="Arial" w:cs="Arial"/>
          <w:sz w:val="22"/>
          <w:szCs w:val="22"/>
          <w:lang w:val="en-GB"/>
        </w:rPr>
        <w:t xml:space="preserve">As far as relief is concerned, briefly explain (with reference to </w:t>
      </w:r>
      <w:r w:rsidR="00201874" w:rsidRPr="009B5832">
        <w:rPr>
          <w:rFonts w:ascii="Arial" w:hAnsi="Arial" w:cs="Arial"/>
          <w:sz w:val="22"/>
          <w:szCs w:val="22"/>
          <w:lang w:val="en-GB"/>
        </w:rPr>
        <w:t xml:space="preserve">the </w:t>
      </w:r>
      <w:r w:rsidRPr="009B5832">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2EBCC997" w14:textId="77777777" w:rsidR="00817D57" w:rsidRPr="009B5832" w:rsidRDefault="00817D57" w:rsidP="00707FC8">
      <w:pPr>
        <w:jc w:val="both"/>
        <w:rPr>
          <w:rFonts w:ascii="Arial" w:hAnsi="Arial" w:cs="Arial"/>
          <w:sz w:val="22"/>
          <w:szCs w:val="22"/>
          <w:lang w:val="en-GB"/>
        </w:rPr>
      </w:pPr>
    </w:p>
    <w:p w14:paraId="353DA43D" w14:textId="594B3880" w:rsidR="005A6072" w:rsidRDefault="005A6072" w:rsidP="0029757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consequences of recognition are determined by the COMI of the debtor, which itself is not a defined term under the Model Law</w:t>
      </w:r>
      <w:r>
        <w:rPr>
          <w:rStyle w:val="FootnoteReference"/>
          <w:rFonts w:ascii="Arial" w:hAnsi="Arial" w:cs="Arial"/>
          <w:color w:val="7B7B7B" w:themeColor="accent3" w:themeShade="BF"/>
          <w:sz w:val="22"/>
          <w:szCs w:val="22"/>
          <w:lang w:val="en-GB"/>
        </w:rPr>
        <w:footnoteReference w:id="11"/>
      </w:r>
      <w:r w:rsidR="00900A74">
        <w:rPr>
          <w:rFonts w:ascii="Arial" w:hAnsi="Arial" w:cs="Arial"/>
          <w:color w:val="7B7B7B" w:themeColor="accent3" w:themeShade="BF"/>
          <w:sz w:val="22"/>
          <w:szCs w:val="22"/>
          <w:lang w:val="en-GB"/>
        </w:rPr>
        <w:t>.</w:t>
      </w:r>
    </w:p>
    <w:p w14:paraId="362BF22D" w14:textId="77777777" w:rsidR="005A6072" w:rsidRDefault="005A6072" w:rsidP="00297579">
      <w:pPr>
        <w:jc w:val="both"/>
        <w:rPr>
          <w:rFonts w:ascii="Arial" w:hAnsi="Arial" w:cs="Arial"/>
          <w:color w:val="7B7B7B" w:themeColor="accent3" w:themeShade="BF"/>
          <w:sz w:val="22"/>
          <w:szCs w:val="22"/>
          <w:lang w:val="en-GB"/>
        </w:rPr>
      </w:pPr>
    </w:p>
    <w:p w14:paraId="16FB5866" w14:textId="5473724C" w:rsidR="002050C5" w:rsidRDefault="005969C1" w:rsidP="0029757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Interim pre-recognition relief is made</w:t>
      </w:r>
      <w:r w:rsidR="00037A61">
        <w:rPr>
          <w:rFonts w:ascii="Arial" w:hAnsi="Arial" w:cs="Arial"/>
          <w:color w:val="7B7B7B" w:themeColor="accent3" w:themeShade="BF"/>
          <w:sz w:val="22"/>
          <w:szCs w:val="22"/>
          <w:lang w:val="en-GB"/>
        </w:rPr>
        <w:t xml:space="preserve"> possible by Article 19 of the </w:t>
      </w:r>
      <w:r>
        <w:rPr>
          <w:rFonts w:ascii="Arial" w:hAnsi="Arial" w:cs="Arial"/>
          <w:color w:val="7B7B7B" w:themeColor="accent3" w:themeShade="BF"/>
          <w:sz w:val="22"/>
          <w:szCs w:val="22"/>
          <w:lang w:val="en-GB"/>
        </w:rPr>
        <w:t>Model La</w:t>
      </w:r>
      <w:r w:rsidR="003C7AE6">
        <w:rPr>
          <w:rFonts w:ascii="Arial" w:hAnsi="Arial" w:cs="Arial"/>
          <w:color w:val="7B7B7B" w:themeColor="accent3" w:themeShade="BF"/>
          <w:sz w:val="22"/>
          <w:szCs w:val="22"/>
          <w:lang w:val="en-GB"/>
        </w:rPr>
        <w:t xml:space="preserve">w, </w:t>
      </w:r>
      <w:r>
        <w:rPr>
          <w:rFonts w:ascii="Arial" w:hAnsi="Arial" w:cs="Arial"/>
          <w:color w:val="7B7B7B" w:themeColor="accent3" w:themeShade="BF"/>
          <w:sz w:val="22"/>
          <w:szCs w:val="22"/>
          <w:lang w:val="en-GB"/>
        </w:rPr>
        <w:t>where urgent interim relief is needed to protect a debtor's assets or the interests of creditors</w:t>
      </w:r>
      <w:r w:rsidR="0013024E">
        <w:rPr>
          <w:rStyle w:val="FootnoteReference"/>
          <w:rFonts w:ascii="Arial" w:hAnsi="Arial" w:cs="Arial"/>
          <w:color w:val="7B7B7B" w:themeColor="accent3" w:themeShade="BF"/>
          <w:sz w:val="22"/>
          <w:szCs w:val="22"/>
          <w:lang w:val="en-GB"/>
        </w:rPr>
        <w:footnoteReference w:id="12"/>
      </w:r>
      <w:r>
        <w:rPr>
          <w:rFonts w:ascii="Arial" w:hAnsi="Arial" w:cs="Arial"/>
          <w:color w:val="7B7B7B" w:themeColor="accent3" w:themeShade="BF"/>
          <w:sz w:val="22"/>
          <w:szCs w:val="22"/>
          <w:lang w:val="en-GB"/>
        </w:rPr>
        <w:t>. The relevant foreign representat</w:t>
      </w:r>
      <w:r w:rsidR="00C55626">
        <w:rPr>
          <w:rFonts w:ascii="Arial" w:hAnsi="Arial" w:cs="Arial"/>
          <w:color w:val="7B7B7B" w:themeColor="accent3" w:themeShade="BF"/>
          <w:sz w:val="22"/>
          <w:szCs w:val="22"/>
          <w:lang w:val="en-GB"/>
        </w:rPr>
        <w:t>ive may request such relief at the same time as making a recognition application before the court of an enacting State. If granted, the relief is of a provisional nature from the time of filing the recognition application un</w:t>
      </w:r>
      <w:r w:rsidR="00231827">
        <w:rPr>
          <w:rFonts w:ascii="Arial" w:hAnsi="Arial" w:cs="Arial"/>
          <w:color w:val="7B7B7B" w:themeColor="accent3" w:themeShade="BF"/>
          <w:sz w:val="22"/>
          <w:szCs w:val="22"/>
          <w:lang w:val="en-GB"/>
        </w:rPr>
        <w:t>til the application is decided and can include a stay of execution against the debtor's assets; entrusting the administration or realisation of all or part of the debtor's assets located in the enacting State to the foreign representative or some other person designated by the court and any of the post-recognition relief provided for by Article 21 of the Model Law</w:t>
      </w:r>
      <w:r w:rsidR="003C7AE6">
        <w:rPr>
          <w:rFonts w:ascii="Arial" w:hAnsi="Arial" w:cs="Arial"/>
          <w:color w:val="7B7B7B" w:themeColor="accent3" w:themeShade="BF"/>
          <w:sz w:val="22"/>
          <w:szCs w:val="22"/>
          <w:lang w:val="en-GB"/>
        </w:rPr>
        <w:t xml:space="preserve"> (more on post-recognition relief below)</w:t>
      </w:r>
      <w:r w:rsidR="00231827">
        <w:rPr>
          <w:rStyle w:val="FootnoteReference"/>
          <w:rFonts w:ascii="Arial" w:hAnsi="Arial" w:cs="Arial"/>
          <w:color w:val="7B7B7B" w:themeColor="accent3" w:themeShade="BF"/>
          <w:sz w:val="22"/>
          <w:szCs w:val="22"/>
          <w:lang w:val="en-GB"/>
        </w:rPr>
        <w:footnoteReference w:id="13"/>
      </w:r>
      <w:r w:rsidR="00037A61">
        <w:rPr>
          <w:rFonts w:ascii="Arial" w:hAnsi="Arial" w:cs="Arial"/>
          <w:color w:val="7B7B7B" w:themeColor="accent3" w:themeShade="BF"/>
          <w:sz w:val="22"/>
          <w:szCs w:val="22"/>
          <w:lang w:val="en-GB"/>
        </w:rPr>
        <w:t>.</w:t>
      </w:r>
    </w:p>
    <w:p w14:paraId="226C54D9" w14:textId="77777777" w:rsidR="00231827" w:rsidRDefault="00231827" w:rsidP="00297579">
      <w:pPr>
        <w:jc w:val="both"/>
        <w:rPr>
          <w:rFonts w:ascii="Arial" w:hAnsi="Arial" w:cs="Arial"/>
          <w:color w:val="7B7B7B" w:themeColor="accent3" w:themeShade="BF"/>
          <w:sz w:val="22"/>
          <w:szCs w:val="22"/>
          <w:lang w:val="en-GB"/>
        </w:rPr>
      </w:pPr>
    </w:p>
    <w:p w14:paraId="3C8BBEBF" w14:textId="78B3A9EC" w:rsidR="00682855" w:rsidRDefault="003C7AE6" w:rsidP="0029757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Post-recognition relief is made possible by Article 21 of the Model Law</w:t>
      </w:r>
      <w:r w:rsidR="00682855">
        <w:rPr>
          <w:rFonts w:ascii="Arial" w:hAnsi="Arial" w:cs="Arial"/>
          <w:color w:val="7B7B7B" w:themeColor="accent3" w:themeShade="BF"/>
          <w:sz w:val="22"/>
          <w:szCs w:val="22"/>
          <w:lang w:val="en-GB"/>
        </w:rPr>
        <w:t>. Such relief includes suspending the right to transfer, encumber or otherwise dispose of any assets of the debtor; providing for the examination of the witnesses, the taking of evidence or the delivery of information concerning the debtor's assets, affairs, rights, obligations or liabilities; and granting any additional relief that may be available to a domestic liquidator/office holder under the laws of the enacting State</w:t>
      </w:r>
      <w:r w:rsidR="00682855">
        <w:rPr>
          <w:rStyle w:val="FootnoteReference"/>
          <w:rFonts w:ascii="Arial" w:hAnsi="Arial" w:cs="Arial"/>
          <w:color w:val="7B7B7B" w:themeColor="accent3" w:themeShade="BF"/>
          <w:sz w:val="22"/>
          <w:szCs w:val="22"/>
          <w:lang w:val="en-GB"/>
        </w:rPr>
        <w:footnoteReference w:id="14"/>
      </w:r>
      <w:r w:rsidR="001F6435">
        <w:rPr>
          <w:rFonts w:ascii="Arial" w:hAnsi="Arial" w:cs="Arial"/>
          <w:color w:val="7B7B7B" w:themeColor="accent3" w:themeShade="BF"/>
          <w:sz w:val="22"/>
          <w:szCs w:val="22"/>
          <w:lang w:val="en-GB"/>
        </w:rPr>
        <w:t>.</w:t>
      </w:r>
      <w:r w:rsidR="00CC2B7D">
        <w:rPr>
          <w:rFonts w:ascii="Arial" w:hAnsi="Arial" w:cs="Arial"/>
          <w:color w:val="7B7B7B" w:themeColor="accent3" w:themeShade="BF"/>
          <w:sz w:val="22"/>
          <w:szCs w:val="22"/>
          <w:lang w:val="en-GB"/>
        </w:rPr>
        <w:t xml:space="preserve"> However, Article 21 does not necessarily confer on the court of an enacting State the ability to grant unlimited relief. The court of England, for example, has determined limits to the relief it </w:t>
      </w:r>
      <w:r w:rsidR="00A84515">
        <w:rPr>
          <w:rFonts w:ascii="Arial" w:hAnsi="Arial" w:cs="Arial"/>
          <w:color w:val="7B7B7B" w:themeColor="accent3" w:themeShade="BF"/>
          <w:sz w:val="22"/>
          <w:szCs w:val="22"/>
          <w:lang w:val="en-GB"/>
        </w:rPr>
        <w:t xml:space="preserve">believes it is able to grant, namely: </w:t>
      </w:r>
    </w:p>
    <w:p w14:paraId="1F8AA844" w14:textId="77777777" w:rsidR="00CD7B58" w:rsidRDefault="00CD7B58" w:rsidP="00297579">
      <w:pPr>
        <w:jc w:val="both"/>
        <w:rPr>
          <w:rFonts w:ascii="Arial" w:hAnsi="Arial" w:cs="Arial"/>
          <w:color w:val="7B7B7B" w:themeColor="accent3" w:themeShade="BF"/>
          <w:sz w:val="22"/>
          <w:szCs w:val="22"/>
          <w:lang w:val="en-GB"/>
        </w:rPr>
      </w:pPr>
    </w:p>
    <w:p w14:paraId="710DCFE5" w14:textId="21CE8F07" w:rsidR="00A84515" w:rsidRDefault="00A84515" w:rsidP="00A84515">
      <w:pPr>
        <w:pStyle w:val="ListParagraph"/>
        <w:numPr>
          <w:ilvl w:val="0"/>
          <w:numId w:val="4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enforcement of an insolvency-related </w:t>
      </w:r>
      <w:r w:rsidRPr="00621429">
        <w:rPr>
          <w:rFonts w:ascii="Arial" w:hAnsi="Arial" w:cs="Arial"/>
          <w:i/>
          <w:color w:val="7B7B7B" w:themeColor="accent3" w:themeShade="BF"/>
          <w:sz w:val="22"/>
          <w:szCs w:val="22"/>
          <w:lang w:val="en-GB"/>
        </w:rPr>
        <w:t>in personam</w:t>
      </w:r>
      <w:r>
        <w:rPr>
          <w:rFonts w:ascii="Arial" w:hAnsi="Arial" w:cs="Arial"/>
          <w:color w:val="7B7B7B" w:themeColor="accent3" w:themeShade="BF"/>
          <w:sz w:val="22"/>
          <w:szCs w:val="22"/>
          <w:lang w:val="en-GB"/>
        </w:rPr>
        <w:t xml:space="preserve"> default judgment is not covered by the Model Law;</w:t>
      </w:r>
    </w:p>
    <w:p w14:paraId="0C51CF1F" w14:textId="277F1776" w:rsidR="00A84515" w:rsidRDefault="00A84515" w:rsidP="00A84515">
      <w:pPr>
        <w:pStyle w:val="ListParagraph"/>
        <w:numPr>
          <w:ilvl w:val="0"/>
          <w:numId w:val="4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application of foreign insolvency law to an English-law governed contract is outside the scope;</w:t>
      </w:r>
    </w:p>
    <w:p w14:paraId="2A91DFAF" w14:textId="29FFAED9" w:rsidR="00682855" w:rsidRPr="00621429" w:rsidRDefault="00621429" w:rsidP="00297579">
      <w:pPr>
        <w:pStyle w:val="ListParagraph"/>
        <w:numPr>
          <w:ilvl w:val="0"/>
          <w:numId w:val="4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ability to grant an indefinite continuation of the automatic moratorium which resulted from an earlier recognition order. </w:t>
      </w:r>
    </w:p>
    <w:p w14:paraId="7DE96A4E" w14:textId="77777777" w:rsidR="00CD7B58" w:rsidRDefault="00CD7B58" w:rsidP="00297579">
      <w:pPr>
        <w:jc w:val="both"/>
        <w:rPr>
          <w:rFonts w:ascii="Arial" w:hAnsi="Arial" w:cs="Arial"/>
          <w:color w:val="7B7B7B" w:themeColor="accent3" w:themeShade="BF"/>
          <w:sz w:val="22"/>
          <w:szCs w:val="22"/>
          <w:lang w:val="en-GB"/>
        </w:rPr>
      </w:pPr>
    </w:p>
    <w:p w14:paraId="62D5F00A" w14:textId="043CE6F3" w:rsidR="00900A74" w:rsidRDefault="009C202D" w:rsidP="0029757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is case law </w:t>
      </w:r>
      <w:r w:rsidR="002E69D4">
        <w:rPr>
          <w:rFonts w:ascii="Arial" w:hAnsi="Arial" w:cs="Arial"/>
          <w:color w:val="7B7B7B" w:themeColor="accent3" w:themeShade="BF"/>
          <w:sz w:val="22"/>
          <w:szCs w:val="22"/>
          <w:lang w:val="en-GB"/>
        </w:rPr>
        <w:t xml:space="preserve">which suggests </w:t>
      </w:r>
      <w:r>
        <w:rPr>
          <w:rFonts w:ascii="Arial" w:hAnsi="Arial" w:cs="Arial"/>
          <w:color w:val="7B7B7B" w:themeColor="accent3" w:themeShade="BF"/>
          <w:sz w:val="22"/>
          <w:szCs w:val="22"/>
          <w:lang w:val="en-GB"/>
        </w:rPr>
        <w:t>that</w:t>
      </w:r>
      <w:r w:rsidR="002E69D4">
        <w:rPr>
          <w:rFonts w:ascii="Arial" w:hAnsi="Arial" w:cs="Arial"/>
          <w:color w:val="7B7B7B" w:themeColor="accent3" w:themeShade="BF"/>
          <w:sz w:val="22"/>
          <w:szCs w:val="22"/>
          <w:lang w:val="en-GB"/>
        </w:rPr>
        <w:t>, where</w:t>
      </w:r>
      <w:r>
        <w:rPr>
          <w:rFonts w:ascii="Arial" w:hAnsi="Arial" w:cs="Arial"/>
          <w:color w:val="7B7B7B" w:themeColor="accent3" w:themeShade="BF"/>
          <w:sz w:val="22"/>
          <w:szCs w:val="22"/>
          <w:lang w:val="en-GB"/>
        </w:rPr>
        <w:t xml:space="preserve"> </w:t>
      </w:r>
      <w:r w:rsidR="00E17724">
        <w:rPr>
          <w:rFonts w:ascii="Arial" w:hAnsi="Arial" w:cs="Arial"/>
          <w:color w:val="7B7B7B" w:themeColor="accent3" w:themeShade="BF"/>
          <w:sz w:val="22"/>
          <w:szCs w:val="22"/>
          <w:lang w:val="en-GB"/>
        </w:rPr>
        <w:t>a State has statutory provisions</w:t>
      </w:r>
      <w:r w:rsidR="002E69D4">
        <w:rPr>
          <w:rFonts w:ascii="Arial" w:hAnsi="Arial" w:cs="Arial"/>
          <w:color w:val="7B7B7B" w:themeColor="accent3" w:themeShade="BF"/>
          <w:sz w:val="22"/>
          <w:szCs w:val="22"/>
          <w:lang w:val="en-GB"/>
        </w:rPr>
        <w:t xml:space="preserve"> </w:t>
      </w:r>
      <w:r w:rsidR="007D33CD">
        <w:rPr>
          <w:rFonts w:ascii="Arial" w:hAnsi="Arial" w:cs="Arial"/>
          <w:color w:val="7B7B7B" w:themeColor="accent3" w:themeShade="BF"/>
          <w:sz w:val="22"/>
          <w:szCs w:val="22"/>
          <w:lang w:val="en-GB"/>
        </w:rPr>
        <w:t>which</w:t>
      </w:r>
      <w:r w:rsidR="002E69D4">
        <w:rPr>
          <w:rFonts w:ascii="Arial" w:hAnsi="Arial" w:cs="Arial"/>
          <w:color w:val="7B7B7B" w:themeColor="accent3" w:themeShade="BF"/>
          <w:sz w:val="22"/>
          <w:szCs w:val="22"/>
          <w:lang w:val="en-GB"/>
        </w:rPr>
        <w:t xml:space="preserve"> enact the MLCBI and make</w:t>
      </w:r>
      <w:r w:rsidR="007D33CD">
        <w:rPr>
          <w:rFonts w:ascii="Arial" w:hAnsi="Arial" w:cs="Arial"/>
          <w:color w:val="7B7B7B" w:themeColor="accent3" w:themeShade="BF"/>
          <w:sz w:val="22"/>
          <w:szCs w:val="22"/>
          <w:lang w:val="en-GB"/>
        </w:rPr>
        <w:t xml:space="preserve"> spec</w:t>
      </w:r>
      <w:r w:rsidR="002E69D4">
        <w:rPr>
          <w:rFonts w:ascii="Arial" w:hAnsi="Arial" w:cs="Arial"/>
          <w:color w:val="7B7B7B" w:themeColor="accent3" w:themeShade="BF"/>
          <w:sz w:val="22"/>
          <w:szCs w:val="22"/>
          <w:lang w:val="en-GB"/>
        </w:rPr>
        <w:t>ific reference to comity,</w:t>
      </w:r>
      <w:r w:rsidR="00F06528">
        <w:rPr>
          <w:rFonts w:ascii="Arial" w:hAnsi="Arial" w:cs="Arial"/>
          <w:color w:val="7B7B7B" w:themeColor="accent3" w:themeShade="BF"/>
          <w:sz w:val="22"/>
          <w:szCs w:val="22"/>
          <w:lang w:val="en-GB"/>
        </w:rPr>
        <w:t xml:space="preserve"> </w:t>
      </w:r>
      <w:r w:rsidR="001256EE">
        <w:rPr>
          <w:rFonts w:ascii="Arial" w:hAnsi="Arial" w:cs="Arial"/>
          <w:color w:val="7B7B7B" w:themeColor="accent3" w:themeShade="BF"/>
          <w:sz w:val="22"/>
          <w:szCs w:val="22"/>
          <w:lang w:val="en-GB"/>
        </w:rPr>
        <w:t>once a foreign main proceeding has been recognized, the enacting provisions specifically contemplate that the State's court will use its discretion to determine appropriate post-recognition relief</w:t>
      </w:r>
      <w:r w:rsidR="001256EE">
        <w:rPr>
          <w:rStyle w:val="FootnoteReference"/>
          <w:rFonts w:ascii="Arial" w:hAnsi="Arial" w:cs="Arial"/>
          <w:color w:val="7B7B7B" w:themeColor="accent3" w:themeShade="BF"/>
          <w:sz w:val="22"/>
          <w:szCs w:val="22"/>
          <w:lang w:val="en-GB"/>
        </w:rPr>
        <w:footnoteReference w:id="15"/>
      </w:r>
      <w:r w:rsidR="00900A74">
        <w:rPr>
          <w:rFonts w:ascii="Arial" w:hAnsi="Arial" w:cs="Arial"/>
          <w:color w:val="7B7B7B" w:themeColor="accent3" w:themeShade="BF"/>
          <w:sz w:val="22"/>
          <w:szCs w:val="22"/>
          <w:lang w:val="en-GB"/>
        </w:rPr>
        <w:t>.</w:t>
      </w:r>
      <w:r w:rsidR="00E17724">
        <w:rPr>
          <w:rFonts w:ascii="Arial" w:hAnsi="Arial" w:cs="Arial"/>
          <w:color w:val="7B7B7B" w:themeColor="accent3" w:themeShade="BF"/>
          <w:sz w:val="22"/>
          <w:szCs w:val="22"/>
          <w:lang w:val="en-GB"/>
        </w:rPr>
        <w:t xml:space="preserve"> The State's ability to determine post-recognition relief is not unlimited, however. </w:t>
      </w:r>
    </w:p>
    <w:p w14:paraId="286025E8" w14:textId="12E59396" w:rsidR="00DD2FF2" w:rsidRDefault="00DD2FF2" w:rsidP="00297579">
      <w:pPr>
        <w:jc w:val="both"/>
        <w:rPr>
          <w:rFonts w:ascii="Arial" w:hAnsi="Arial" w:cs="Arial"/>
          <w:color w:val="7B7B7B" w:themeColor="accent3" w:themeShade="BF"/>
          <w:sz w:val="22"/>
          <w:szCs w:val="22"/>
          <w:lang w:val="en-GB"/>
        </w:rPr>
      </w:pPr>
    </w:p>
    <w:p w14:paraId="4AE7EA78" w14:textId="2C8CC996" w:rsidR="007D7C92" w:rsidRDefault="00493BC6" w:rsidP="0029757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22 of the Model</w:t>
      </w:r>
      <w:r w:rsidR="002050C5">
        <w:rPr>
          <w:rFonts w:ascii="Arial" w:hAnsi="Arial" w:cs="Arial"/>
          <w:color w:val="7B7B7B" w:themeColor="accent3" w:themeShade="BF"/>
          <w:sz w:val="22"/>
          <w:szCs w:val="22"/>
          <w:lang w:val="en-GB"/>
        </w:rPr>
        <w:t xml:space="preserve"> Law provides that in granting e</w:t>
      </w:r>
      <w:r>
        <w:rPr>
          <w:rFonts w:ascii="Arial" w:hAnsi="Arial" w:cs="Arial"/>
          <w:color w:val="7B7B7B" w:themeColor="accent3" w:themeShade="BF"/>
          <w:sz w:val="22"/>
          <w:szCs w:val="22"/>
          <w:lang w:val="en-GB"/>
        </w:rPr>
        <w:t>ither pre or post-recognition relief, a court must ensure that the interests of the debtor's creditors and other interested parties are adequately protected</w:t>
      </w:r>
      <w:r>
        <w:rPr>
          <w:rStyle w:val="FootnoteReference"/>
          <w:rFonts w:ascii="Arial" w:hAnsi="Arial" w:cs="Arial"/>
          <w:color w:val="7B7B7B" w:themeColor="accent3" w:themeShade="BF"/>
          <w:sz w:val="22"/>
          <w:szCs w:val="22"/>
          <w:lang w:val="en-GB"/>
        </w:rPr>
        <w:footnoteReference w:id="16"/>
      </w:r>
      <w:r w:rsidR="002050C5">
        <w:rPr>
          <w:rFonts w:ascii="Arial" w:hAnsi="Arial" w:cs="Arial"/>
          <w:color w:val="7B7B7B" w:themeColor="accent3" w:themeShade="BF"/>
          <w:sz w:val="22"/>
          <w:szCs w:val="22"/>
          <w:lang w:val="en-GB"/>
        </w:rPr>
        <w:t>.</w:t>
      </w:r>
    </w:p>
    <w:p w14:paraId="23C0B8FC" w14:textId="77777777" w:rsidR="001256EE" w:rsidRPr="009B5832" w:rsidRDefault="001256EE" w:rsidP="00297579">
      <w:pPr>
        <w:jc w:val="both"/>
        <w:rPr>
          <w:rFonts w:ascii="Arial" w:hAnsi="Arial" w:cs="Arial"/>
          <w:sz w:val="22"/>
          <w:szCs w:val="22"/>
          <w:lang w:val="en-GB"/>
        </w:rPr>
      </w:pPr>
    </w:p>
    <w:p w14:paraId="111EA170" w14:textId="593B4264" w:rsidR="00D17FDC" w:rsidRPr="009B5832" w:rsidRDefault="00D17FDC" w:rsidP="00707FC8">
      <w:pPr>
        <w:ind w:left="720" w:hanging="720"/>
        <w:jc w:val="both"/>
        <w:rPr>
          <w:rFonts w:ascii="Arial" w:hAnsi="Arial" w:cs="Arial"/>
          <w:sz w:val="22"/>
          <w:szCs w:val="22"/>
          <w:lang w:val="en-GB"/>
        </w:rPr>
      </w:pPr>
    </w:p>
    <w:p w14:paraId="552796D2" w14:textId="77777777" w:rsidR="000077DD" w:rsidRPr="009B5832" w:rsidRDefault="000077DD" w:rsidP="000077DD">
      <w:pPr>
        <w:rPr>
          <w:rFonts w:ascii="Arial" w:hAnsi="Arial" w:cs="Arial"/>
          <w:b/>
          <w:bCs/>
          <w:sz w:val="22"/>
          <w:szCs w:val="22"/>
          <w:lang w:val="en-GB"/>
        </w:rPr>
      </w:pPr>
      <w:r w:rsidRPr="009B5832">
        <w:rPr>
          <w:rFonts w:ascii="Arial" w:hAnsi="Arial" w:cs="Arial"/>
          <w:b/>
          <w:bCs/>
          <w:sz w:val="22"/>
          <w:szCs w:val="22"/>
          <w:lang w:val="en-GB"/>
        </w:rPr>
        <w:t>Question 3.4 [maximum 1 mark]</w:t>
      </w:r>
    </w:p>
    <w:p w14:paraId="6AD1D79E" w14:textId="77777777" w:rsidR="000077DD" w:rsidRPr="009B5832" w:rsidRDefault="000077DD" w:rsidP="000077DD">
      <w:pPr>
        <w:rPr>
          <w:rFonts w:ascii="Arial" w:hAnsi="Arial" w:cs="Arial"/>
          <w:b/>
          <w:bCs/>
          <w:sz w:val="22"/>
          <w:szCs w:val="22"/>
          <w:lang w:val="en-GB"/>
        </w:rPr>
      </w:pPr>
    </w:p>
    <w:p w14:paraId="516EEA8B" w14:textId="146785F1" w:rsidR="000077DD" w:rsidRPr="009B5832" w:rsidRDefault="000077DD" w:rsidP="000077DD">
      <w:pPr>
        <w:jc w:val="both"/>
        <w:rPr>
          <w:rFonts w:ascii="Arial" w:hAnsi="Arial" w:cs="Arial"/>
          <w:sz w:val="22"/>
          <w:szCs w:val="22"/>
          <w:lang w:val="en-GB"/>
        </w:rPr>
      </w:pPr>
      <w:r w:rsidRPr="009B5832">
        <w:rPr>
          <w:rFonts w:ascii="Arial" w:hAnsi="Arial" w:cs="Arial"/>
          <w:sz w:val="22"/>
          <w:szCs w:val="22"/>
          <w:lang w:val="en-GB"/>
        </w:rPr>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article 19 MLCBI</w:t>
      </w:r>
      <w:r w:rsidR="00201874" w:rsidRPr="009B5832">
        <w:rPr>
          <w:rFonts w:ascii="Arial" w:hAnsi="Arial" w:cs="Arial"/>
          <w:sz w:val="22"/>
          <w:szCs w:val="22"/>
          <w:lang w:val="en-GB"/>
        </w:rPr>
        <w:t>,</w:t>
      </w:r>
      <w:r w:rsidRPr="009B5832">
        <w:rPr>
          <w:rFonts w:ascii="Arial" w:hAnsi="Arial" w:cs="Arial"/>
          <w:sz w:val="22"/>
          <w:szCs w:val="22"/>
          <w:lang w:val="en-GB"/>
        </w:rPr>
        <w:t xml:space="preserve"> is unlikely to continue post-recognition </w:t>
      </w:r>
      <w:r w:rsidRPr="009B5832">
        <w:rPr>
          <w:rFonts w:ascii="Arial" w:hAnsi="Arial" w:cs="Arial"/>
          <w:i/>
          <w:iCs/>
          <w:sz w:val="22"/>
          <w:szCs w:val="22"/>
          <w:lang w:val="en-GB"/>
        </w:rPr>
        <w:t>ex</w:t>
      </w:r>
      <w:r w:rsidRPr="009B5832">
        <w:rPr>
          <w:rFonts w:ascii="Arial" w:hAnsi="Arial" w:cs="Arial"/>
          <w:sz w:val="22"/>
          <w:szCs w:val="22"/>
          <w:lang w:val="en-GB"/>
        </w:rPr>
        <w:t xml:space="preserve"> article 21 MLCBI?</w:t>
      </w:r>
    </w:p>
    <w:p w14:paraId="0BBA86B8" w14:textId="0DCF00E9" w:rsidR="00980314" w:rsidRPr="009B5832" w:rsidRDefault="00980314" w:rsidP="000077DD">
      <w:pPr>
        <w:jc w:val="both"/>
        <w:rPr>
          <w:rFonts w:ascii="Arial" w:hAnsi="Arial" w:cs="Arial"/>
          <w:sz w:val="22"/>
          <w:szCs w:val="22"/>
          <w:lang w:val="en-GB"/>
        </w:rPr>
      </w:pPr>
    </w:p>
    <w:p w14:paraId="676419A2" w14:textId="598F297C" w:rsidR="00980314" w:rsidRPr="009B5832" w:rsidRDefault="00272E5C" w:rsidP="00980314">
      <w:pPr>
        <w:jc w:val="both"/>
        <w:rPr>
          <w:rFonts w:ascii="Arial" w:hAnsi="Arial" w:cs="Arial"/>
          <w:sz w:val="22"/>
          <w:szCs w:val="22"/>
          <w:lang w:val="en-GB"/>
        </w:rPr>
      </w:pPr>
      <w:r>
        <w:rPr>
          <w:rFonts w:ascii="Arial" w:hAnsi="Arial" w:cs="Arial"/>
          <w:color w:val="7B7B7B" w:themeColor="accent3" w:themeShade="BF"/>
          <w:sz w:val="22"/>
          <w:szCs w:val="22"/>
          <w:lang w:val="en-GB"/>
        </w:rPr>
        <w:t>A worldwide free</w:t>
      </w:r>
      <w:r w:rsidR="00145CB6">
        <w:rPr>
          <w:rFonts w:ascii="Arial" w:hAnsi="Arial" w:cs="Arial"/>
          <w:color w:val="7B7B7B" w:themeColor="accent3" w:themeShade="BF"/>
          <w:sz w:val="22"/>
          <w:szCs w:val="22"/>
          <w:lang w:val="en-GB"/>
        </w:rPr>
        <w:t>z</w:t>
      </w:r>
      <w:r>
        <w:rPr>
          <w:rFonts w:ascii="Arial" w:hAnsi="Arial" w:cs="Arial"/>
          <w:color w:val="7B7B7B" w:themeColor="accent3" w:themeShade="BF"/>
          <w:sz w:val="22"/>
          <w:szCs w:val="22"/>
          <w:lang w:val="en-GB"/>
        </w:rPr>
        <w:t xml:space="preserve">ing order granted as pre-recognition interim relief </w:t>
      </w:r>
      <w:r w:rsidR="00145CB6">
        <w:rPr>
          <w:rFonts w:ascii="Arial" w:hAnsi="Arial" w:cs="Arial"/>
          <w:color w:val="7B7B7B" w:themeColor="accent3" w:themeShade="BF"/>
          <w:sz w:val="22"/>
          <w:szCs w:val="22"/>
          <w:lang w:val="en-GB"/>
        </w:rPr>
        <w:t xml:space="preserve">pursuant to Article 19 </w:t>
      </w:r>
      <w:r>
        <w:rPr>
          <w:rFonts w:ascii="Arial" w:hAnsi="Arial" w:cs="Arial"/>
          <w:color w:val="7B7B7B" w:themeColor="accent3" w:themeShade="BF"/>
          <w:sz w:val="22"/>
          <w:szCs w:val="22"/>
          <w:lang w:val="en-GB"/>
        </w:rPr>
        <w:t>is granted in order to secure a debtor's assets worldwide and prevent dissipation</w:t>
      </w:r>
      <w:r w:rsidR="00145CB6">
        <w:rPr>
          <w:rFonts w:ascii="Arial" w:hAnsi="Arial" w:cs="Arial"/>
          <w:color w:val="7B7B7B" w:themeColor="accent3" w:themeShade="BF"/>
          <w:sz w:val="22"/>
          <w:szCs w:val="22"/>
          <w:lang w:val="en-GB"/>
        </w:rPr>
        <w:t xml:space="preserve"> or devaluation</w:t>
      </w:r>
      <w:r>
        <w:rPr>
          <w:rFonts w:ascii="Arial" w:hAnsi="Arial" w:cs="Arial"/>
          <w:color w:val="7B7B7B" w:themeColor="accent3" w:themeShade="BF"/>
          <w:sz w:val="22"/>
          <w:szCs w:val="22"/>
          <w:lang w:val="en-GB"/>
        </w:rPr>
        <w:t xml:space="preserve"> of those assets. Once a recognition application is granted, </w:t>
      </w:r>
      <w:r w:rsidR="005D4ACB">
        <w:rPr>
          <w:rFonts w:ascii="Arial" w:hAnsi="Arial" w:cs="Arial"/>
          <w:color w:val="7B7B7B" w:themeColor="accent3" w:themeShade="BF"/>
          <w:sz w:val="22"/>
          <w:szCs w:val="22"/>
          <w:lang w:val="en-GB"/>
        </w:rPr>
        <w:t>the right to transfer, encumber or otherwise dispose of the debtor's assets is suspended for anyone else other than the foreign representative and the foreign representative is entrusted with the administration and distribution of the assets</w:t>
      </w:r>
      <w:r w:rsidR="005D4ACB">
        <w:rPr>
          <w:rStyle w:val="FootnoteReference"/>
          <w:rFonts w:ascii="Arial" w:hAnsi="Arial" w:cs="Arial"/>
          <w:color w:val="7B7B7B" w:themeColor="accent3" w:themeShade="BF"/>
          <w:sz w:val="22"/>
          <w:szCs w:val="22"/>
          <w:lang w:val="en-GB"/>
        </w:rPr>
        <w:footnoteReference w:id="17"/>
      </w:r>
      <w:r w:rsidR="009608AD">
        <w:rPr>
          <w:rFonts w:ascii="Arial" w:hAnsi="Arial" w:cs="Arial"/>
          <w:color w:val="7B7B7B" w:themeColor="accent3" w:themeShade="BF"/>
          <w:sz w:val="22"/>
          <w:szCs w:val="22"/>
          <w:lang w:val="en-GB"/>
        </w:rPr>
        <w:t xml:space="preserve">. Therefore, once the foreign representative has control of the debtor's assets, the need for a worldwide freezing order falls away. </w:t>
      </w:r>
    </w:p>
    <w:p w14:paraId="5962A9BC" w14:textId="77777777" w:rsidR="00980314" w:rsidRPr="009B5832" w:rsidRDefault="00980314" w:rsidP="000077DD">
      <w:pPr>
        <w:jc w:val="both"/>
        <w:rPr>
          <w:rFonts w:ascii="Arial" w:hAnsi="Arial" w:cs="Arial"/>
          <w:sz w:val="22"/>
          <w:szCs w:val="22"/>
          <w:lang w:val="en-GB"/>
        </w:rPr>
      </w:pPr>
    </w:p>
    <w:p w14:paraId="5F943E51" w14:textId="77777777" w:rsidR="000077DD" w:rsidRPr="009B5832" w:rsidRDefault="000077DD" w:rsidP="00707FC8">
      <w:pPr>
        <w:ind w:left="720" w:hanging="720"/>
        <w:jc w:val="both"/>
        <w:rPr>
          <w:rFonts w:ascii="Arial" w:hAnsi="Arial" w:cs="Arial"/>
          <w:sz w:val="22"/>
          <w:szCs w:val="22"/>
          <w:lang w:val="en-GB"/>
        </w:rPr>
      </w:pPr>
    </w:p>
    <w:p w14:paraId="55C402CC" w14:textId="746A48C9" w:rsidR="009B0723"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5BAC2B6B" w14:textId="6C12B491" w:rsidR="009B0723" w:rsidRPr="009B5832" w:rsidRDefault="009B0723" w:rsidP="00707FC8">
      <w:pPr>
        <w:ind w:left="720" w:hanging="720"/>
        <w:jc w:val="both"/>
        <w:rPr>
          <w:rFonts w:ascii="Arial" w:hAnsi="Arial" w:cs="Arial"/>
          <w:sz w:val="22"/>
          <w:szCs w:val="22"/>
          <w:lang w:val="en-GB"/>
        </w:rPr>
      </w:pPr>
    </w:p>
    <w:p w14:paraId="24A606D4" w14:textId="7FD88B55"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34BA099E" w14:textId="00AB4B7F" w:rsidR="008A7470" w:rsidRPr="009B5832" w:rsidRDefault="0040710D" w:rsidP="008A7470">
      <w:pPr>
        <w:spacing w:before="100" w:beforeAutospacing="1" w:after="100" w:afterAutospacing="1"/>
        <w:jc w:val="both"/>
        <w:rPr>
          <w:rFonts w:ascii="Arial" w:hAnsi="Arial" w:cs="Arial"/>
          <w:color w:val="000000"/>
          <w:sz w:val="22"/>
          <w:szCs w:val="22"/>
          <w:lang w:val="en-GB" w:eastAsia="en-GB"/>
        </w:rPr>
      </w:pPr>
      <w:bookmarkStart w:id="5" w:name="_Hlk17745211"/>
      <w:r w:rsidRPr="009B5832">
        <w:rPr>
          <w:rFonts w:ascii="Arial" w:hAnsi="Arial" w:cs="Arial"/>
          <w:b/>
          <w:bCs/>
          <w:color w:val="000000"/>
          <w:sz w:val="22"/>
          <w:szCs w:val="22"/>
          <w:lang w:val="en-GB" w:eastAsia="en-GB"/>
        </w:rPr>
        <w:t>(1)</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Background</w:t>
      </w:r>
    </w:p>
    <w:p w14:paraId="58E75429" w14:textId="544D5A82" w:rsidR="008A7470" w:rsidRPr="009B5832" w:rsidRDefault="008A7470" w:rsidP="007C3FE5">
      <w:pPr>
        <w:jc w:val="both"/>
        <w:rPr>
          <w:rFonts w:ascii="Arial" w:hAnsi="Arial" w:cs="Arial"/>
          <w:color w:val="000000"/>
          <w:sz w:val="22"/>
          <w:szCs w:val="22"/>
          <w:lang w:val="en-GB" w:eastAsia="en-GB"/>
        </w:rPr>
      </w:pPr>
      <w:bookmarkStart w:id="6" w:name="para17"/>
      <w:r w:rsidRPr="009B5832">
        <w:rPr>
          <w:rFonts w:ascii="Arial" w:hAnsi="Arial" w:cs="Arial"/>
          <w:color w:val="000000"/>
          <w:sz w:val="22"/>
          <w:szCs w:val="22"/>
          <w:lang w:val="en-GB" w:eastAsia="en-GB"/>
        </w:rPr>
        <w:t xml:space="preserve">The Commercial Bank for Business Corporation (the Bank) has operated since 1991. </w:t>
      </w:r>
      <w:bookmarkStart w:id="7" w:name="para20"/>
      <w:bookmarkEnd w:id="6"/>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registered office is situated in Country A, which </w:t>
      </w:r>
      <w:r w:rsidRPr="009B5832">
        <w:rPr>
          <w:rFonts w:ascii="Arial" w:hAnsi="Arial" w:cs="Arial"/>
          <w:b/>
          <w:bCs/>
          <w:color w:val="000000"/>
          <w:sz w:val="22"/>
          <w:szCs w:val="22"/>
          <w:u w:val="single"/>
          <w:lang w:val="en-GB" w:eastAsia="en-GB"/>
        </w:rPr>
        <w:t>has not</w:t>
      </w:r>
      <w:r w:rsidRPr="009B5832">
        <w:rPr>
          <w:rFonts w:ascii="Arial" w:hAnsi="Arial" w:cs="Arial"/>
          <w:color w:val="000000"/>
          <w:sz w:val="22"/>
          <w:szCs w:val="22"/>
          <w:lang w:val="en-GB" w:eastAsia="en-GB"/>
        </w:rPr>
        <w:t xml:space="preserve"> adopted the MLCBI.</w:t>
      </w:r>
      <w:bookmarkStart w:id="8" w:name="para21"/>
      <w:bookmarkEnd w:id="7"/>
      <w:r w:rsidR="00D97A93"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As of 13 August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majority ultimate beneficial owner was Mr Z</w:t>
      </w:r>
      <w:r w:rsidR="00EC7F95"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who held approximately </w:t>
      </w:r>
      <w:r w:rsidRPr="009B5832">
        <w:rPr>
          <w:rFonts w:ascii="Arial" w:hAnsi="Arial" w:cs="Arial"/>
          <w:color w:val="000000"/>
          <w:sz w:val="22"/>
          <w:szCs w:val="22"/>
          <w:lang w:val="en-GB" w:eastAsia="en-GB"/>
        </w:rPr>
        <w:lastRenderedPageBreak/>
        <w:t>95%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shares through various corporate entities (including some registered in England).</w:t>
      </w:r>
      <w:bookmarkStart w:id="9" w:name="para22"/>
      <w:bookmarkEnd w:id="8"/>
    </w:p>
    <w:p w14:paraId="456AE7B4" w14:textId="77777777" w:rsidR="007C3FE5" w:rsidRPr="009B5832" w:rsidRDefault="007C3FE5" w:rsidP="007C3FE5">
      <w:pPr>
        <w:jc w:val="both"/>
        <w:rPr>
          <w:rFonts w:ascii="Arial" w:hAnsi="Arial" w:cs="Arial"/>
          <w:color w:val="000000"/>
          <w:sz w:val="22"/>
          <w:szCs w:val="22"/>
          <w:lang w:val="en-GB" w:eastAsia="en-GB"/>
        </w:rPr>
      </w:pPr>
    </w:p>
    <w:p w14:paraId="04F53D25" w14:textId="171956B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entered provisional administration on 17 September 2015 and liquidation on 17 December 2015.</w:t>
      </w:r>
      <w:bookmarkStart w:id="10" w:name="para23"/>
      <w:bookmarkEnd w:id="9"/>
      <w:r w:rsidR="00EC7F95"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11" w:name="para24"/>
      <w:bookmarkEnd w:id="10"/>
    </w:p>
    <w:p w14:paraId="421F6306" w14:textId="77777777" w:rsidR="007C3FE5" w:rsidRPr="009B5832" w:rsidRDefault="007C3FE5" w:rsidP="007C3FE5">
      <w:pPr>
        <w:jc w:val="both"/>
        <w:rPr>
          <w:rFonts w:ascii="Arial" w:hAnsi="Arial" w:cs="Arial"/>
          <w:color w:val="000000"/>
          <w:sz w:val="22"/>
          <w:szCs w:val="22"/>
          <w:lang w:val="en-GB" w:eastAsia="en-GB"/>
        </w:rPr>
      </w:pPr>
    </w:p>
    <w:p w14:paraId="4F3772DB" w14:textId="6F5D5EDF"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Proceedings were issued in the High Court of England and Wales (Chancery Division) against various defendants on 11 February 2021 (the English Proceedings). </w:t>
      </w:r>
      <w:bookmarkStart w:id="12" w:name="para25"/>
      <w:bookmarkEnd w:id="11"/>
    </w:p>
    <w:p w14:paraId="15C6C7BF" w14:textId="77777777" w:rsidR="007C3FE5" w:rsidRPr="009B5832" w:rsidRDefault="007C3FE5" w:rsidP="007C3FE5">
      <w:pPr>
        <w:jc w:val="both"/>
        <w:rPr>
          <w:rFonts w:ascii="Arial" w:hAnsi="Arial" w:cs="Arial"/>
          <w:color w:val="000000"/>
          <w:sz w:val="22"/>
          <w:szCs w:val="22"/>
          <w:lang w:val="en-GB" w:eastAsia="en-GB"/>
        </w:rPr>
      </w:pPr>
    </w:p>
    <w:p w14:paraId="1D3E212A" w14:textId="340D0F3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An affidavit (the Affidavit) sets out a detailed summary of the legislation of Country A</w:t>
      </w:r>
      <w:r w:rsidR="001747C2">
        <w:rPr>
          <w:rFonts w:ascii="Arial" w:hAnsi="Arial" w:cs="Arial"/>
          <w:color w:val="000000"/>
          <w:sz w:val="22"/>
          <w:szCs w:val="22"/>
          <w:lang w:val="en-GB" w:eastAsia="en-GB"/>
        </w:rPr>
        <w:t>’</w:t>
      </w:r>
      <w:r w:rsidR="00346B16"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 xml:space="preserve"> specific insolvency procedure for Banks. The procedure involves initial input from the National Bank (</w:t>
      </w:r>
      <w:r w:rsidR="00346B16" w:rsidRPr="009B5832">
        <w:rPr>
          <w:rFonts w:ascii="Arial" w:hAnsi="Arial" w:cs="Arial"/>
          <w:color w:val="000000"/>
          <w:sz w:val="22"/>
          <w:szCs w:val="22"/>
          <w:lang w:val="en-GB" w:eastAsia="en-GB"/>
        </w:rPr>
        <w:t xml:space="preserve">the </w:t>
      </w:r>
      <w:r w:rsidRPr="009B5832">
        <w:rPr>
          <w:rFonts w:ascii="Arial" w:hAnsi="Arial" w:cs="Arial"/>
          <w:color w:val="000000"/>
          <w:sz w:val="22"/>
          <w:szCs w:val="22"/>
          <w:lang w:val="en-GB" w:eastAsia="en-GB"/>
        </w:rPr>
        <w:t>NB) and at the time that the Bank entered liquidation, followed a number of stages:</w:t>
      </w:r>
      <w:bookmarkEnd w:id="12"/>
    </w:p>
    <w:p w14:paraId="53943792" w14:textId="77777777" w:rsidR="007C3FE5" w:rsidRPr="009B5832" w:rsidRDefault="007C3FE5" w:rsidP="007C3FE5">
      <w:pPr>
        <w:jc w:val="both"/>
        <w:rPr>
          <w:rFonts w:ascii="Arial" w:hAnsi="Arial" w:cs="Arial"/>
          <w:color w:val="000000"/>
          <w:sz w:val="22"/>
          <w:szCs w:val="22"/>
          <w:lang w:val="en-GB" w:eastAsia="en-GB"/>
        </w:rPr>
      </w:pPr>
    </w:p>
    <w:p w14:paraId="738B076B" w14:textId="77777777"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troubled</w:t>
      </w:r>
    </w:p>
    <w:p w14:paraId="4E364CF8" w14:textId="77777777" w:rsidR="00860E61" w:rsidRPr="009B5832" w:rsidRDefault="00860E61" w:rsidP="00860E61">
      <w:pPr>
        <w:jc w:val="both"/>
        <w:rPr>
          <w:rFonts w:ascii="Arial" w:hAnsi="Arial" w:cs="Arial"/>
          <w:color w:val="000000"/>
          <w:sz w:val="22"/>
          <w:szCs w:val="22"/>
          <w:lang w:val="en-GB" w:eastAsia="en-GB"/>
        </w:rPr>
      </w:pPr>
      <w:bookmarkStart w:id="13" w:name="para26"/>
    </w:p>
    <w:p w14:paraId="37A898CB" w14:textId="31389C85"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NB may classify a bank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4" w:name="para27"/>
      <w:bookmarkEnd w:id="13"/>
    </w:p>
    <w:p w14:paraId="1B66072E" w14:textId="77777777" w:rsidR="00860E61" w:rsidRPr="009B5832" w:rsidRDefault="00860E61" w:rsidP="00860E61">
      <w:pPr>
        <w:jc w:val="both"/>
        <w:rPr>
          <w:rFonts w:ascii="Arial" w:hAnsi="Arial" w:cs="Arial"/>
          <w:color w:val="000000"/>
          <w:sz w:val="22"/>
          <w:szCs w:val="22"/>
          <w:lang w:val="en-GB" w:eastAsia="en-GB"/>
        </w:rPr>
      </w:pPr>
    </w:p>
    <w:p w14:paraId="59FA8693" w14:textId="4E06F1BA"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Once declared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relevant bank has 180 days within which to bring its activities in line with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requirements. At the end of that period, the NB must either recognise the Bank as compliant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must classify it as insolvent.</w:t>
      </w:r>
      <w:bookmarkEnd w:id="14"/>
    </w:p>
    <w:p w14:paraId="3CA57103" w14:textId="77777777" w:rsidR="00860E61" w:rsidRPr="009B5832" w:rsidRDefault="00860E61" w:rsidP="00860E61">
      <w:pPr>
        <w:jc w:val="both"/>
        <w:rPr>
          <w:rFonts w:ascii="Arial" w:hAnsi="Arial" w:cs="Arial"/>
          <w:color w:val="000000"/>
          <w:sz w:val="22"/>
          <w:szCs w:val="22"/>
          <w:lang w:val="en-GB" w:eastAsia="en-GB"/>
        </w:rPr>
      </w:pPr>
    </w:p>
    <w:p w14:paraId="7B09A5A4" w14:textId="77777777"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insolvent</w:t>
      </w:r>
    </w:p>
    <w:p w14:paraId="3C248887" w14:textId="56AC260A"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bookmarkStart w:id="15" w:name="para28"/>
      <w:r w:rsidRPr="009B5832">
        <w:rPr>
          <w:rFonts w:ascii="Arial" w:hAnsi="Arial" w:cs="Arial"/>
          <w:color w:val="000000"/>
          <w:sz w:val="22"/>
          <w:szCs w:val="22"/>
          <w:lang w:val="en-GB" w:eastAsia="en-GB"/>
        </w:rPr>
        <w:t>The NB is obliged to classify a bank as insolvent if it meets the criteria set out in article 76 of the LBBA</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include</w:t>
      </w:r>
      <w:r w:rsidR="00860E61"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w:t>
      </w:r>
      <w:bookmarkEnd w:id="15"/>
    </w:p>
    <w:p w14:paraId="609677EF" w14:textId="566F0D32"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regulatory capital amount or standard capital ratios have reduced to one third of the minimum level specified by law;</w:t>
      </w:r>
    </w:p>
    <w:p w14:paraId="777D1175" w14:textId="77777777" w:rsidR="00860E61" w:rsidRPr="009B5832" w:rsidRDefault="00860E61" w:rsidP="00860E61">
      <w:pPr>
        <w:jc w:val="both"/>
        <w:rPr>
          <w:rFonts w:ascii="Arial" w:hAnsi="Arial" w:cs="Arial"/>
          <w:color w:val="000000"/>
          <w:sz w:val="22"/>
          <w:szCs w:val="22"/>
          <w:lang w:val="en-GB" w:eastAsia="en-GB"/>
        </w:rPr>
      </w:pPr>
    </w:p>
    <w:p w14:paraId="07840450" w14:textId="33A45DCF"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9B5832" w:rsidRDefault="00860E61" w:rsidP="00860E61">
      <w:pPr>
        <w:jc w:val="both"/>
        <w:rPr>
          <w:rFonts w:ascii="Arial" w:hAnsi="Arial" w:cs="Arial"/>
          <w:color w:val="000000"/>
          <w:sz w:val="22"/>
          <w:szCs w:val="22"/>
          <w:lang w:val="en-GB" w:eastAsia="en-GB"/>
        </w:rPr>
      </w:pPr>
    </w:p>
    <w:p w14:paraId="6EA62788" w14:textId="709433A1"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having been declared as troubled, then fails to comply with an order or decision of the NB and</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or a request by the NB to remedy violations of the banking law.</w:t>
      </w:r>
    </w:p>
    <w:p w14:paraId="1420029A" w14:textId="77777777" w:rsidR="00860E61" w:rsidRPr="009B5832" w:rsidRDefault="00860E61" w:rsidP="00860E61">
      <w:pPr>
        <w:jc w:val="both"/>
        <w:rPr>
          <w:rFonts w:ascii="Arial" w:hAnsi="Arial" w:cs="Arial"/>
          <w:color w:val="000000"/>
          <w:sz w:val="22"/>
          <w:szCs w:val="22"/>
          <w:lang w:val="en-GB" w:eastAsia="en-GB"/>
        </w:rPr>
      </w:pPr>
    </w:p>
    <w:p w14:paraId="77478EA1" w14:textId="70659482" w:rsidR="008A7470" w:rsidRPr="009B5832" w:rsidRDefault="008A7470" w:rsidP="00860E61">
      <w:pPr>
        <w:jc w:val="both"/>
        <w:rPr>
          <w:rFonts w:ascii="Arial" w:hAnsi="Arial" w:cs="Arial"/>
          <w:color w:val="000000"/>
          <w:sz w:val="22"/>
          <w:szCs w:val="22"/>
          <w:lang w:val="en-GB" w:eastAsia="en-GB"/>
        </w:rPr>
      </w:pPr>
      <w:bookmarkStart w:id="16" w:name="para29"/>
      <w:r w:rsidRPr="009B5832">
        <w:rPr>
          <w:rFonts w:ascii="Arial" w:hAnsi="Arial" w:cs="Arial"/>
          <w:color w:val="000000"/>
          <w:sz w:val="22"/>
          <w:szCs w:val="22"/>
          <w:lang w:val="en-GB" w:eastAsia="en-GB"/>
        </w:rPr>
        <w:t xml:space="preserve">The NB has the ability to classify a bank as insolvent without necessarily needing </w:t>
      </w:r>
      <w:r w:rsidR="00860E61" w:rsidRPr="009B5832">
        <w:rPr>
          <w:rFonts w:ascii="Arial" w:hAnsi="Arial" w:cs="Arial"/>
          <w:color w:val="000000"/>
          <w:sz w:val="22"/>
          <w:szCs w:val="22"/>
          <w:lang w:val="en-GB" w:eastAsia="en-GB"/>
        </w:rPr>
        <w:t xml:space="preserve">to </w:t>
      </w:r>
      <w:r w:rsidRPr="009B5832">
        <w:rPr>
          <w:rFonts w:ascii="Arial" w:hAnsi="Arial" w:cs="Arial"/>
          <w:color w:val="000000"/>
          <w:sz w:val="22"/>
          <w:szCs w:val="22"/>
          <w:lang w:val="en-GB" w:eastAsia="en-GB"/>
        </w:rPr>
        <w:t xml:space="preserve">first go through the troubled stage. Article 77 </w:t>
      </w:r>
      <w:r w:rsidR="0050682B" w:rsidRPr="009B5832">
        <w:rPr>
          <w:rFonts w:ascii="Arial" w:hAnsi="Arial" w:cs="Arial"/>
          <w:color w:val="000000"/>
          <w:sz w:val="22"/>
          <w:szCs w:val="22"/>
          <w:lang w:val="en-GB" w:eastAsia="en-GB"/>
        </w:rPr>
        <w:t xml:space="preserve">of the </w:t>
      </w:r>
      <w:r w:rsidRPr="009B5832">
        <w:rPr>
          <w:rFonts w:ascii="Arial" w:hAnsi="Arial" w:cs="Arial"/>
          <w:color w:val="000000"/>
          <w:sz w:val="22"/>
          <w:szCs w:val="22"/>
          <w:lang w:val="en-GB" w:eastAsia="en-GB"/>
        </w:rPr>
        <w:t>LBBA accordingly provides that a bank can be liquidated by the NB directly</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revoking its licence.</w:t>
      </w:r>
      <w:bookmarkEnd w:id="16"/>
    </w:p>
    <w:p w14:paraId="61CA2A2B" w14:textId="77777777" w:rsidR="00860E61" w:rsidRPr="009B5832" w:rsidRDefault="00860E61" w:rsidP="00860E61">
      <w:pPr>
        <w:jc w:val="both"/>
        <w:rPr>
          <w:rFonts w:ascii="Arial" w:hAnsi="Arial" w:cs="Arial"/>
          <w:color w:val="000000"/>
          <w:sz w:val="22"/>
          <w:szCs w:val="22"/>
          <w:lang w:val="en-GB" w:eastAsia="en-GB"/>
        </w:rPr>
      </w:pPr>
    </w:p>
    <w:p w14:paraId="0F37AB01" w14:textId="77777777"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Provisional administration</w:t>
      </w:r>
    </w:p>
    <w:p w14:paraId="65A80A38" w14:textId="073937C6"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bookmarkStart w:id="17" w:name="para30"/>
      <w:r w:rsidRPr="009B5832">
        <w:rPr>
          <w:rFonts w:ascii="Arial" w:hAnsi="Arial"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interim or provisional administration and its ultimate liquidation.</w:t>
      </w:r>
      <w:bookmarkStart w:id="18" w:name="para31"/>
      <w:bookmarkEnd w:id="17"/>
    </w:p>
    <w:p w14:paraId="7A9D03C5" w14:textId="77777777"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Pursuant to article 34 of the DGF Law, once a bank has been classified as insolvent, the DGF will begin the process of removing it from the market. This is often achieved with an initial period of provisional administration. During this period:</w:t>
      </w:r>
      <w:bookmarkEnd w:id="18"/>
    </w:p>
    <w:p w14:paraId="74A69F50" w14:textId="59B7E82F"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 (acting via an authorised officer) begins the process of directly administering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w:t>
      </w:r>
    </w:p>
    <w:p w14:paraId="3400DEFA" w14:textId="77777777" w:rsidR="0066252C" w:rsidRPr="009B5832" w:rsidRDefault="0066252C" w:rsidP="0066252C">
      <w:pPr>
        <w:jc w:val="both"/>
        <w:rPr>
          <w:rFonts w:ascii="Arial" w:hAnsi="Arial" w:cs="Arial"/>
          <w:color w:val="000000"/>
          <w:sz w:val="22"/>
          <w:szCs w:val="22"/>
          <w:lang w:val="en-GB" w:eastAsia="en-GB"/>
        </w:rPr>
      </w:pPr>
    </w:p>
    <w:p w14:paraId="373ABEEB" w14:textId="1883884D"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36(5) establishes a moratorium which prevents, </w:t>
      </w:r>
      <w:r w:rsidRPr="003427B9">
        <w:rPr>
          <w:rFonts w:ascii="Arial" w:hAnsi="Arial" w:cs="Arial"/>
          <w:i/>
          <w:iCs/>
          <w:color w:val="000000"/>
          <w:sz w:val="22"/>
          <w:szCs w:val="22"/>
          <w:lang w:val="en-GB" w:eastAsia="en-GB"/>
        </w:rPr>
        <w:t>inter alia</w:t>
      </w:r>
      <w:r w:rsidRPr="009B5832">
        <w:rPr>
          <w:rFonts w:ascii="Arial" w:hAnsi="Arial" w:cs="Arial"/>
          <w:color w:val="000000"/>
          <w:sz w:val="22"/>
          <w:szCs w:val="22"/>
          <w:lang w:val="en-GB" w:eastAsia="en-GB"/>
        </w:rPr>
        <w:t>: the claims of depositors or creditors being satisfied; execution or enforcement against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encumbrances and restrictions being created over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interest being charged.</w:t>
      </w:r>
    </w:p>
    <w:p w14:paraId="0D9FD173" w14:textId="77777777" w:rsidR="006A3DF0" w:rsidRPr="009B5832" w:rsidRDefault="006A3DF0" w:rsidP="006A3DF0">
      <w:pPr>
        <w:jc w:val="both"/>
        <w:rPr>
          <w:rFonts w:ascii="Arial" w:hAnsi="Arial" w:cs="Arial"/>
          <w:color w:val="000000"/>
          <w:sz w:val="22"/>
          <w:szCs w:val="22"/>
          <w:lang w:val="en-GB" w:eastAsia="en-GB"/>
        </w:rPr>
      </w:pPr>
    </w:p>
    <w:p w14:paraId="63BB04C7" w14:textId="77777777" w:rsidR="008A7470" w:rsidRPr="009B5832" w:rsidRDefault="008A7470" w:rsidP="006A3DF0">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Liquidation</w:t>
      </w:r>
    </w:p>
    <w:p w14:paraId="5A1B1753" w14:textId="77777777" w:rsidR="0040710D" w:rsidRPr="009B5832" w:rsidRDefault="0040710D" w:rsidP="0040710D">
      <w:pPr>
        <w:jc w:val="both"/>
        <w:rPr>
          <w:rFonts w:ascii="Arial" w:hAnsi="Arial" w:cs="Arial"/>
          <w:color w:val="000000"/>
          <w:sz w:val="22"/>
          <w:szCs w:val="22"/>
          <w:lang w:val="en-GB" w:eastAsia="en-GB"/>
        </w:rPr>
      </w:pPr>
      <w:bookmarkStart w:id="19" w:name="para32"/>
    </w:p>
    <w:p w14:paraId="18B3241B" w14:textId="02FE29A7"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w:t>
      </w:r>
      <w:bookmarkStart w:id="20" w:name="para33"/>
      <w:bookmarkEnd w:id="19"/>
    </w:p>
    <w:p w14:paraId="263A140B" w14:textId="77777777" w:rsidR="0040710D" w:rsidRPr="009B5832" w:rsidRDefault="0040710D" w:rsidP="0040710D">
      <w:pPr>
        <w:jc w:val="both"/>
        <w:rPr>
          <w:rFonts w:ascii="Arial" w:hAnsi="Arial" w:cs="Arial"/>
          <w:color w:val="000000"/>
          <w:sz w:val="22"/>
          <w:szCs w:val="22"/>
          <w:lang w:val="en-GB" w:eastAsia="en-GB"/>
        </w:rPr>
      </w:pPr>
    </w:p>
    <w:p w14:paraId="2B7CE32C" w14:textId="6B1378B4"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77 of the LBBA provides that the DGF automatically becomes liquidator of a bank on the date it receives confirmation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 At that point, the DGF acquires the full powers of a liquidator under the law of Country A.</w:t>
      </w:r>
      <w:bookmarkStart w:id="21" w:name="para34"/>
      <w:bookmarkEnd w:id="20"/>
    </w:p>
    <w:p w14:paraId="7E750B32" w14:textId="77777777" w:rsidR="0040710D" w:rsidRPr="009B5832" w:rsidRDefault="0040710D" w:rsidP="0040710D">
      <w:pPr>
        <w:jc w:val="both"/>
        <w:rPr>
          <w:rFonts w:ascii="Arial" w:hAnsi="Arial" w:cs="Arial"/>
          <w:color w:val="000000"/>
          <w:sz w:val="22"/>
          <w:szCs w:val="22"/>
          <w:lang w:val="en-GB" w:eastAsia="en-GB"/>
        </w:rPr>
      </w:pPr>
    </w:p>
    <w:p w14:paraId="7123CDC6" w14:textId="2E34B048"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When the bank enters liquidation,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 and control bodies are terminated (as are the provisional administrators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among other things, the DGF alienates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funds. Public encumbrances and restrictions on disposal of bank property are terminated and offsetting of counter-claims is prohibited.</w:t>
      </w:r>
      <w:bookmarkStart w:id="22" w:name="para35"/>
      <w:bookmarkEnd w:id="21"/>
    </w:p>
    <w:p w14:paraId="790F8DAA" w14:textId="77777777" w:rsidR="0040710D" w:rsidRPr="009B5832" w:rsidRDefault="0040710D" w:rsidP="0040710D">
      <w:pPr>
        <w:jc w:val="both"/>
        <w:rPr>
          <w:rFonts w:ascii="Arial" w:hAnsi="Arial" w:cs="Arial"/>
          <w:color w:val="000000"/>
          <w:sz w:val="22"/>
          <w:szCs w:val="22"/>
          <w:lang w:val="en-GB" w:eastAsia="en-GB"/>
        </w:rPr>
      </w:pPr>
    </w:p>
    <w:p w14:paraId="059A0704" w14:textId="6FB16D2E"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As liquidator, the DGF has extensive powers, including the power to investigate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history and bring claims against parties believed to have caused its downfall. Those powers include:</w:t>
      </w:r>
      <w:bookmarkEnd w:id="22"/>
    </w:p>
    <w:p w14:paraId="48D4FA64" w14:textId="77777777" w:rsidR="0040710D" w:rsidRPr="009B5832" w:rsidRDefault="0040710D" w:rsidP="0040710D">
      <w:pPr>
        <w:jc w:val="both"/>
        <w:rPr>
          <w:rFonts w:ascii="Arial" w:hAnsi="Arial" w:cs="Arial"/>
          <w:color w:val="000000"/>
          <w:sz w:val="22"/>
          <w:szCs w:val="22"/>
          <w:lang w:val="en-GB" w:eastAsia="en-GB"/>
        </w:rPr>
      </w:pPr>
    </w:p>
    <w:p w14:paraId="010BCF17" w14:textId="4CE68155"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exercise management powers and take over management of the property (including the money) of the bank;</w:t>
      </w:r>
    </w:p>
    <w:p w14:paraId="41FC681B" w14:textId="77777777" w:rsidR="006B4FFC" w:rsidRPr="009B5832" w:rsidRDefault="006B4FFC" w:rsidP="0040710D">
      <w:pPr>
        <w:ind w:left="426"/>
        <w:jc w:val="both"/>
        <w:rPr>
          <w:rFonts w:ascii="Arial" w:hAnsi="Arial" w:cs="Arial"/>
          <w:color w:val="000000"/>
          <w:sz w:val="22"/>
          <w:szCs w:val="22"/>
          <w:lang w:val="en-GB" w:eastAsia="en-GB"/>
        </w:rPr>
      </w:pPr>
    </w:p>
    <w:p w14:paraId="3D146665" w14:textId="322BA88E"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compile a register of creditor claims and to seek to satisfy those claims;</w:t>
      </w:r>
    </w:p>
    <w:p w14:paraId="4FEE27B3" w14:textId="77777777" w:rsidR="006B4FFC" w:rsidRPr="009B5832" w:rsidRDefault="006B4FFC" w:rsidP="0040710D">
      <w:pPr>
        <w:ind w:left="426"/>
        <w:jc w:val="both"/>
        <w:rPr>
          <w:rFonts w:ascii="Arial" w:hAnsi="Arial" w:cs="Arial"/>
          <w:color w:val="000000"/>
          <w:sz w:val="22"/>
          <w:szCs w:val="22"/>
          <w:lang w:val="en-GB" w:eastAsia="en-GB"/>
        </w:rPr>
      </w:pPr>
    </w:p>
    <w:p w14:paraId="52A8FDA5" w14:textId="551FC07C"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take steps to find, identify and recover property belonging to the bank;</w:t>
      </w:r>
    </w:p>
    <w:p w14:paraId="3E282FC9" w14:textId="77777777" w:rsidR="006B4FFC" w:rsidRPr="009B5832" w:rsidRDefault="006B4FFC" w:rsidP="0040710D">
      <w:pPr>
        <w:ind w:left="426"/>
        <w:jc w:val="both"/>
        <w:rPr>
          <w:rFonts w:ascii="Arial" w:hAnsi="Arial" w:cs="Arial"/>
          <w:color w:val="000000"/>
          <w:sz w:val="22"/>
          <w:szCs w:val="22"/>
          <w:lang w:val="en-GB" w:eastAsia="en-GB"/>
        </w:rPr>
      </w:pPr>
    </w:p>
    <w:p w14:paraId="381776C9" w14:textId="26BE0A96"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dismiss employees and withdraw from/terminate contracts;</w:t>
      </w:r>
    </w:p>
    <w:p w14:paraId="63A8EACA" w14:textId="77777777" w:rsidR="006B4FFC" w:rsidRPr="009B5832" w:rsidRDefault="006B4FFC" w:rsidP="0040710D">
      <w:pPr>
        <w:ind w:left="426"/>
        <w:jc w:val="both"/>
        <w:rPr>
          <w:rFonts w:ascii="Arial" w:hAnsi="Arial" w:cs="Arial"/>
          <w:color w:val="000000"/>
          <w:sz w:val="22"/>
          <w:szCs w:val="22"/>
          <w:lang w:val="en-GB" w:eastAsia="en-GB"/>
        </w:rPr>
      </w:pPr>
    </w:p>
    <w:p w14:paraId="7734E0AC" w14:textId="66E6F8E4"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dispose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w:t>
      </w:r>
    </w:p>
    <w:p w14:paraId="6F6A0373" w14:textId="77777777" w:rsidR="006B4FFC" w:rsidRPr="009B5832" w:rsidRDefault="006B4FFC" w:rsidP="0040710D">
      <w:pPr>
        <w:ind w:left="426"/>
        <w:jc w:val="both"/>
        <w:rPr>
          <w:rFonts w:ascii="Arial" w:hAnsi="Arial" w:cs="Arial"/>
          <w:color w:val="000000"/>
          <w:sz w:val="22"/>
          <w:szCs w:val="22"/>
          <w:lang w:val="en-GB" w:eastAsia="en-GB"/>
        </w:rPr>
      </w:pPr>
    </w:p>
    <w:p w14:paraId="429C16A7" w14:textId="07B63353"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such other powers as are necessary to complete the liquidation of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w:t>
      </w:r>
    </w:p>
    <w:p w14:paraId="00EEDE7D" w14:textId="77777777" w:rsidR="006B4FFC" w:rsidRPr="009B5832" w:rsidRDefault="006B4FFC" w:rsidP="006B4FFC">
      <w:pPr>
        <w:jc w:val="both"/>
        <w:rPr>
          <w:rFonts w:ascii="Arial" w:hAnsi="Arial" w:cs="Arial"/>
          <w:color w:val="000000"/>
          <w:sz w:val="22"/>
          <w:szCs w:val="22"/>
          <w:lang w:val="en-GB" w:eastAsia="en-GB"/>
        </w:rPr>
      </w:pPr>
    </w:p>
    <w:p w14:paraId="791DDB5B" w14:textId="74132292" w:rsidR="008A7470" w:rsidRPr="009B5832" w:rsidRDefault="008A7470" w:rsidP="006B4FFC">
      <w:pPr>
        <w:jc w:val="both"/>
        <w:rPr>
          <w:rFonts w:ascii="Arial" w:hAnsi="Arial" w:cs="Arial"/>
          <w:color w:val="000000"/>
          <w:sz w:val="22"/>
          <w:szCs w:val="22"/>
          <w:lang w:val="en-GB" w:eastAsia="en-GB"/>
        </w:rPr>
      </w:pPr>
      <w:bookmarkStart w:id="23" w:name="para36"/>
      <w:r w:rsidRPr="009B5832">
        <w:rPr>
          <w:rFonts w:ascii="Arial" w:hAnsi="Arial" w:cs="Arial"/>
          <w:color w:val="000000"/>
          <w:sz w:val="22"/>
          <w:szCs w:val="22"/>
          <w:lang w:val="en-GB" w:eastAsia="en-GB"/>
        </w:rPr>
        <w:t>The DGF also has powers of sale, distribution and the power to bring claims for compensation against persons for harm inflicted on the insolvent bank.</w:t>
      </w:r>
      <w:bookmarkEnd w:id="23"/>
    </w:p>
    <w:p w14:paraId="1D223300" w14:textId="77777777" w:rsidR="006B4FFC" w:rsidRPr="009B5832" w:rsidRDefault="006B4FFC" w:rsidP="006B4FFC">
      <w:pPr>
        <w:jc w:val="both"/>
        <w:rPr>
          <w:rFonts w:ascii="Arial" w:hAnsi="Arial" w:cs="Arial"/>
          <w:color w:val="000000"/>
          <w:sz w:val="22"/>
          <w:szCs w:val="22"/>
          <w:lang w:val="en-GB" w:eastAsia="en-GB"/>
        </w:rPr>
      </w:pPr>
    </w:p>
    <w:p w14:paraId="09753855" w14:textId="18CD7372"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However, article 48(3) of the DGF Law empowers the DGF to delegate its powers to an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officer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Fund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is defined by article 2(1)(17) of the DGF </w:t>
      </w:r>
      <w:r w:rsidR="00DC45F4">
        <w:rPr>
          <w:rFonts w:ascii="Arial" w:hAnsi="Arial" w:cs="Arial"/>
          <w:color w:val="000000"/>
          <w:sz w:val="22"/>
          <w:szCs w:val="22"/>
          <w:lang w:val="en-GB" w:eastAsia="en-GB"/>
        </w:rPr>
        <w:t>L</w:t>
      </w:r>
      <w:r w:rsidRPr="009B5832">
        <w:rPr>
          <w:rFonts w:ascii="Arial" w:hAnsi="Arial" w:cs="Arial"/>
          <w:color w:val="000000"/>
          <w:sz w:val="22"/>
          <w:szCs w:val="22"/>
          <w:lang w:val="en-GB" w:eastAsia="en-GB"/>
        </w:rPr>
        <w:t xml:space="preserve">aw as: </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 xml:space="preserve">an employee of the Fund, who on behalf of the Fund and within </w:t>
      </w:r>
      <w:r w:rsidRPr="009B5832">
        <w:rPr>
          <w:rFonts w:ascii="Arial" w:hAnsi="Arial" w:cs="Arial"/>
          <w:i/>
          <w:iCs/>
          <w:color w:val="000000"/>
          <w:sz w:val="22"/>
          <w:szCs w:val="22"/>
          <w:lang w:val="en-GB" w:eastAsia="en-GB"/>
        </w:rPr>
        <w:lastRenderedPageBreak/>
        <w:t>the powers provided for by this Law and</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or delegated by the Fund, performs actions to ensure the bank</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s withdrawal from the market during provisional administration of the insolvent bank and/or bank liquidation</w:t>
      </w:r>
      <w:r w:rsidR="001747C2">
        <w:rPr>
          <w:rFonts w:ascii="Arial" w:hAnsi="Arial" w:cs="Arial"/>
          <w:i/>
          <w:iCs/>
          <w:color w:val="000000"/>
          <w:sz w:val="22"/>
          <w:szCs w:val="22"/>
          <w:lang w:val="en-GB" w:eastAsia="en-GB"/>
        </w:rPr>
        <w:t>”</w:t>
      </w:r>
      <w:r w:rsidRPr="009B5832">
        <w:rPr>
          <w:rFonts w:ascii="Arial" w:hAnsi="Arial" w:cs="Arial"/>
          <w:color w:val="000000"/>
          <w:sz w:val="22"/>
          <w:szCs w:val="22"/>
          <w:lang w:val="en-GB" w:eastAsia="en-GB"/>
        </w:rPr>
        <w:t>.</w:t>
      </w:r>
    </w:p>
    <w:p w14:paraId="53D09A8A" w14:textId="77777777" w:rsidR="006B4FFC" w:rsidRPr="009B5832" w:rsidRDefault="006B4FFC" w:rsidP="006B4FFC">
      <w:pPr>
        <w:jc w:val="both"/>
        <w:rPr>
          <w:rFonts w:ascii="Arial" w:hAnsi="Arial" w:cs="Arial"/>
          <w:color w:val="000000"/>
          <w:sz w:val="22"/>
          <w:szCs w:val="22"/>
          <w:lang w:val="en-GB" w:eastAsia="en-GB"/>
        </w:rPr>
      </w:pPr>
    </w:p>
    <w:p w14:paraId="70FEDB89" w14:textId="025B0FAF"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35(1) of the DGF Law specifies that an authorised person, must have: </w:t>
      </w:r>
      <w:r w:rsidR="001747C2">
        <w:rPr>
          <w:rFonts w:ascii="Arial" w:hAnsi="Arial" w:cs="Arial"/>
          <w:color w:val="000000"/>
          <w:sz w:val="22"/>
          <w:szCs w:val="22"/>
          <w:lang w:val="en-GB" w:eastAsia="en-GB"/>
        </w:rPr>
        <w:t>“</w:t>
      </w:r>
      <w:r w:rsidRPr="009B5832">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w:t>
      </w:r>
    </w:p>
    <w:p w14:paraId="325E25A4" w14:textId="77777777" w:rsidR="006B4FFC" w:rsidRPr="009B5832" w:rsidRDefault="006B4FFC" w:rsidP="006B4FFC">
      <w:pPr>
        <w:jc w:val="both"/>
        <w:rPr>
          <w:rFonts w:ascii="Arial" w:hAnsi="Arial" w:cs="Arial"/>
          <w:color w:val="000000"/>
          <w:sz w:val="22"/>
          <w:szCs w:val="22"/>
          <w:lang w:val="en-GB" w:eastAsia="en-GB"/>
        </w:rPr>
      </w:pPr>
    </w:p>
    <w:p w14:paraId="7C38FB9F" w14:textId="56D92FB7"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4" w:name="para54"/>
    </w:p>
    <w:p w14:paraId="2D844787" w14:textId="77777777" w:rsidR="006B4FFC" w:rsidRPr="009B5832" w:rsidRDefault="006B4FFC" w:rsidP="006B4FFC">
      <w:pPr>
        <w:jc w:val="both"/>
        <w:rPr>
          <w:rFonts w:ascii="Arial" w:hAnsi="Arial" w:cs="Arial"/>
          <w:color w:val="000000"/>
          <w:sz w:val="22"/>
          <w:szCs w:val="22"/>
          <w:lang w:val="en-GB" w:eastAsia="en-GB"/>
        </w:rPr>
      </w:pPr>
    </w:p>
    <w:p w14:paraId="3119EF7C" w14:textId="0D6B640D"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transactions, and to file property and non-property claims with a court.</w:t>
      </w:r>
      <w:bookmarkEnd w:id="24"/>
    </w:p>
    <w:p w14:paraId="3ED6A20C" w14:textId="6C58ADCA" w:rsidR="0040710D" w:rsidRPr="009B5832" w:rsidRDefault="0040710D" w:rsidP="006B4FFC">
      <w:pPr>
        <w:jc w:val="both"/>
        <w:rPr>
          <w:rFonts w:ascii="Arial" w:hAnsi="Arial" w:cs="Arial"/>
          <w:color w:val="000000"/>
          <w:sz w:val="22"/>
          <w:szCs w:val="22"/>
          <w:lang w:val="en-GB" w:eastAsia="en-GB"/>
        </w:rPr>
      </w:pPr>
    </w:p>
    <w:p w14:paraId="211007CF" w14:textId="7F08598D" w:rsidR="00424D07" w:rsidRPr="009B5832" w:rsidRDefault="00424D07" w:rsidP="006B4FFC">
      <w:pPr>
        <w:jc w:val="both"/>
        <w:rPr>
          <w:rFonts w:ascii="Arial" w:hAnsi="Arial" w:cs="Arial"/>
          <w:color w:val="000000"/>
          <w:sz w:val="22"/>
          <w:szCs w:val="22"/>
          <w:lang w:val="en-GB" w:eastAsia="en-GB"/>
        </w:rPr>
      </w:pPr>
    </w:p>
    <w:p w14:paraId="7E606FC1" w14:textId="54AC30EE" w:rsidR="00424D07" w:rsidRPr="009B5832" w:rsidRDefault="00424D07" w:rsidP="006B4FFC">
      <w:pPr>
        <w:jc w:val="both"/>
        <w:rPr>
          <w:rFonts w:ascii="Arial" w:hAnsi="Arial" w:cs="Arial"/>
          <w:color w:val="000000"/>
          <w:sz w:val="22"/>
          <w:szCs w:val="22"/>
          <w:lang w:val="en-GB" w:eastAsia="en-GB"/>
        </w:rPr>
      </w:pPr>
    </w:p>
    <w:p w14:paraId="6CDDF100" w14:textId="19738556" w:rsidR="00424D07" w:rsidRPr="009B5832" w:rsidRDefault="00424D07" w:rsidP="006B4FFC">
      <w:pPr>
        <w:jc w:val="both"/>
        <w:rPr>
          <w:rFonts w:ascii="Arial" w:hAnsi="Arial" w:cs="Arial"/>
          <w:color w:val="000000"/>
          <w:sz w:val="22"/>
          <w:szCs w:val="22"/>
          <w:lang w:val="en-GB" w:eastAsia="en-GB"/>
        </w:rPr>
      </w:pPr>
    </w:p>
    <w:p w14:paraId="7FCF034A" w14:textId="43BE1FEC" w:rsidR="00424D07" w:rsidRPr="009B5832" w:rsidRDefault="00424D07" w:rsidP="006B4FFC">
      <w:pPr>
        <w:jc w:val="both"/>
        <w:rPr>
          <w:rFonts w:ascii="Arial" w:hAnsi="Arial" w:cs="Arial"/>
          <w:color w:val="000000"/>
          <w:sz w:val="22"/>
          <w:szCs w:val="22"/>
          <w:lang w:val="en-GB" w:eastAsia="en-GB"/>
        </w:rPr>
      </w:pPr>
    </w:p>
    <w:p w14:paraId="6FDB8C41" w14:textId="54A08C8D" w:rsidR="00424D07" w:rsidRPr="009B5832" w:rsidRDefault="00424D07" w:rsidP="006B4FFC">
      <w:pPr>
        <w:jc w:val="both"/>
        <w:rPr>
          <w:rFonts w:ascii="Arial" w:hAnsi="Arial" w:cs="Arial"/>
          <w:color w:val="000000"/>
          <w:sz w:val="22"/>
          <w:szCs w:val="22"/>
          <w:lang w:val="en-GB" w:eastAsia="en-GB"/>
        </w:rPr>
      </w:pPr>
    </w:p>
    <w:p w14:paraId="4B05311A" w14:textId="08531DAC" w:rsidR="008A7470" w:rsidRPr="009B5832" w:rsidRDefault="0040710D" w:rsidP="0040710D">
      <w:pPr>
        <w:jc w:val="both"/>
        <w:rPr>
          <w:rFonts w:ascii="Arial" w:hAnsi="Arial" w:cs="Arial"/>
          <w:color w:val="000000"/>
          <w:sz w:val="22"/>
          <w:szCs w:val="22"/>
          <w:lang w:val="en-GB" w:eastAsia="en-GB"/>
        </w:rPr>
      </w:pPr>
      <w:r w:rsidRPr="009B5832">
        <w:rPr>
          <w:rFonts w:ascii="Arial" w:hAnsi="Arial" w:cs="Arial"/>
          <w:b/>
          <w:bCs/>
          <w:color w:val="000000"/>
          <w:sz w:val="22"/>
          <w:szCs w:val="22"/>
          <w:lang w:val="en-GB" w:eastAsia="en-GB"/>
        </w:rPr>
        <w:t>(2)</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The Bank</w:t>
      </w:r>
      <w:r w:rsidR="001747C2">
        <w:rPr>
          <w:rFonts w:ascii="Arial" w:hAnsi="Arial" w:cs="Arial"/>
          <w:b/>
          <w:bCs/>
          <w:color w:val="000000"/>
          <w:sz w:val="22"/>
          <w:szCs w:val="22"/>
          <w:lang w:val="en-GB" w:eastAsia="en-GB"/>
        </w:rPr>
        <w:t>’</w:t>
      </w:r>
      <w:r w:rsidR="008A7470" w:rsidRPr="009B5832">
        <w:rPr>
          <w:rFonts w:ascii="Arial" w:hAnsi="Arial" w:cs="Arial"/>
          <w:b/>
          <w:bCs/>
          <w:color w:val="000000"/>
          <w:sz w:val="22"/>
          <w:szCs w:val="22"/>
          <w:lang w:val="en-GB" w:eastAsia="en-GB"/>
        </w:rPr>
        <w:t>s liquidation</w:t>
      </w:r>
    </w:p>
    <w:p w14:paraId="2D811E6B" w14:textId="77777777" w:rsidR="0040710D" w:rsidRPr="009B5832" w:rsidRDefault="0040710D" w:rsidP="0040710D">
      <w:pPr>
        <w:jc w:val="both"/>
        <w:rPr>
          <w:rFonts w:ascii="Arial" w:hAnsi="Arial" w:cs="Arial"/>
          <w:color w:val="000000"/>
          <w:sz w:val="22"/>
          <w:szCs w:val="22"/>
          <w:lang w:val="en-GB" w:eastAsia="en-GB"/>
        </w:rPr>
      </w:pPr>
      <w:bookmarkStart w:id="25" w:name="para37"/>
    </w:p>
    <w:p w14:paraId="2139901C" w14:textId="7680E8AB"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Bank was formally classified by the NB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on 19 January 2015. The translated NB resolution records:</w:t>
      </w:r>
      <w:bookmarkEnd w:id="25"/>
    </w:p>
    <w:p w14:paraId="2BE434DF" w14:textId="77777777" w:rsidR="0040710D" w:rsidRPr="009B5832" w:rsidRDefault="0040710D" w:rsidP="0040710D">
      <w:pPr>
        <w:jc w:val="both"/>
        <w:rPr>
          <w:rFonts w:ascii="Arial" w:hAnsi="Arial" w:cs="Arial"/>
          <w:color w:val="000000"/>
          <w:sz w:val="22"/>
          <w:szCs w:val="22"/>
          <w:lang w:val="en-GB" w:eastAsia="en-GB"/>
        </w:rPr>
      </w:pPr>
    </w:p>
    <w:p w14:paraId="385A3799" w14:textId="0DB11A64" w:rsidR="008A7470" w:rsidRPr="009B5832" w:rsidRDefault="001747C2" w:rsidP="0040710D">
      <w:pPr>
        <w:ind w:left="851" w:right="851"/>
        <w:jc w:val="both"/>
        <w:rPr>
          <w:rFonts w:ascii="Arial" w:hAnsi="Arial" w:cs="Arial"/>
          <w:color w:val="000000"/>
          <w:sz w:val="22"/>
          <w:szCs w:val="22"/>
          <w:lang w:val="en-GB" w:eastAsia="en-GB"/>
        </w:rPr>
      </w:pP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The statistical reports-based analysis of the Bank</w:t>
      </w: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s compliance with the banking law requirements has found that the Bank has been engaged in risky operations</w:t>
      </w:r>
      <w:r w:rsidR="003B1310">
        <w:rPr>
          <w:rFonts w:ascii="Arial" w:hAnsi="Arial" w:cs="Arial"/>
          <w:color w:val="000000"/>
          <w:sz w:val="22"/>
          <w:szCs w:val="22"/>
          <w:lang w:val="en-GB" w:eastAsia="en-GB"/>
        </w:rPr>
        <w:t>.</w:t>
      </w:r>
      <w:r>
        <w:rPr>
          <w:rFonts w:ascii="Arial" w:hAnsi="Arial" w:cs="Arial"/>
          <w:color w:val="000000"/>
          <w:sz w:val="22"/>
          <w:szCs w:val="22"/>
          <w:lang w:val="en-GB" w:eastAsia="en-GB"/>
        </w:rPr>
        <w:t>”</w:t>
      </w:r>
    </w:p>
    <w:p w14:paraId="36CAECFD" w14:textId="77777777" w:rsidR="0040710D" w:rsidRPr="009B5832" w:rsidRDefault="0040710D" w:rsidP="0040710D">
      <w:pPr>
        <w:jc w:val="both"/>
        <w:rPr>
          <w:rFonts w:ascii="Arial" w:hAnsi="Arial" w:cs="Arial"/>
          <w:color w:val="000000"/>
          <w:sz w:val="22"/>
          <w:szCs w:val="22"/>
          <w:lang w:val="en-GB" w:eastAsia="en-GB"/>
        </w:rPr>
      </w:pPr>
      <w:bookmarkStart w:id="26" w:name="para38"/>
    </w:p>
    <w:p w14:paraId="7813AF9C" w14:textId="3F78BB40"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Those operations included:</w:t>
      </w:r>
      <w:bookmarkEnd w:id="26"/>
    </w:p>
    <w:p w14:paraId="15B4651D" w14:textId="77777777" w:rsidR="0040710D" w:rsidRPr="009B5832" w:rsidRDefault="0040710D" w:rsidP="0040710D">
      <w:pPr>
        <w:jc w:val="both"/>
        <w:rPr>
          <w:rFonts w:ascii="Arial" w:hAnsi="Arial" w:cs="Arial"/>
          <w:color w:val="000000"/>
          <w:sz w:val="22"/>
          <w:szCs w:val="22"/>
          <w:lang w:val="en-GB" w:eastAsia="en-GB"/>
        </w:rPr>
      </w:pPr>
    </w:p>
    <w:p w14:paraId="2644FB5E" w14:textId="2816677E"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breach, for eight consecutive reporting periods,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minimum capital requirements;</w:t>
      </w:r>
    </w:p>
    <w:p w14:paraId="60A44689" w14:textId="77777777" w:rsidR="0040710D" w:rsidRPr="009B5832" w:rsidRDefault="0040710D" w:rsidP="0040710D">
      <w:pPr>
        <w:jc w:val="both"/>
        <w:rPr>
          <w:rFonts w:ascii="Arial" w:hAnsi="Arial" w:cs="Arial"/>
          <w:color w:val="000000"/>
          <w:sz w:val="22"/>
          <w:szCs w:val="22"/>
          <w:lang w:val="en-GB" w:eastAsia="en-GB"/>
        </w:rPr>
      </w:pPr>
    </w:p>
    <w:p w14:paraId="3F6C1D31" w14:textId="600CF67B" w:rsidR="008A7470" w:rsidRPr="009B5832" w:rsidRDefault="00424D07"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10</w:t>
      </w:r>
      <w:r w:rsidR="008A7470" w:rsidRPr="009B5832">
        <w:rPr>
          <w:rFonts w:ascii="Arial" w:hAnsi="Arial" w:cs="Arial"/>
          <w:color w:val="000000"/>
          <w:sz w:val="22"/>
          <w:szCs w:val="22"/>
          <w:lang w:val="en-GB" w:eastAsia="en-GB"/>
        </w:rPr>
        <w:t xml:space="preserve"> months of loss-making activities;</w:t>
      </w:r>
    </w:p>
    <w:p w14:paraId="4CA72DCB" w14:textId="77777777" w:rsidR="0040710D" w:rsidRPr="009B5832" w:rsidRDefault="0040710D" w:rsidP="0040710D">
      <w:pPr>
        <w:jc w:val="both"/>
        <w:rPr>
          <w:rFonts w:ascii="Arial" w:hAnsi="Arial" w:cs="Arial"/>
          <w:color w:val="000000"/>
          <w:sz w:val="22"/>
          <w:szCs w:val="22"/>
          <w:lang w:val="en-GB" w:eastAsia="en-GB"/>
        </w:rPr>
      </w:pPr>
    </w:p>
    <w:p w14:paraId="31A8A4B0" w14:textId="4494B331"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reduction in its holding of highly liquid assets;</w:t>
      </w:r>
    </w:p>
    <w:p w14:paraId="17AB2E9A" w14:textId="77777777" w:rsidR="0040710D" w:rsidRPr="009B5832" w:rsidRDefault="0040710D" w:rsidP="0040710D">
      <w:pPr>
        <w:jc w:val="both"/>
        <w:rPr>
          <w:rFonts w:ascii="Arial" w:hAnsi="Arial" w:cs="Arial"/>
          <w:color w:val="000000"/>
          <w:sz w:val="22"/>
          <w:szCs w:val="22"/>
          <w:lang w:val="en-GB" w:eastAsia="en-GB"/>
        </w:rPr>
      </w:pPr>
    </w:p>
    <w:p w14:paraId="2DC2BD25" w14:textId="1D278E95"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critically low balance of funds held with the NB; and</w:t>
      </w:r>
    </w:p>
    <w:p w14:paraId="1195AC4B" w14:textId="77777777" w:rsidR="0040710D" w:rsidRPr="009B5832" w:rsidRDefault="0040710D" w:rsidP="0040710D">
      <w:pPr>
        <w:jc w:val="both"/>
        <w:rPr>
          <w:rFonts w:ascii="Arial" w:hAnsi="Arial" w:cs="Arial"/>
          <w:color w:val="000000"/>
          <w:sz w:val="22"/>
          <w:szCs w:val="22"/>
          <w:lang w:val="en-GB" w:eastAsia="en-GB"/>
        </w:rPr>
      </w:pPr>
    </w:p>
    <w:p w14:paraId="22DEF9AD" w14:textId="15F34A1A"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48%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liabilities being dependent on individuals and a significant increase in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adversely classified assets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9B5832" w:rsidRDefault="00424D07" w:rsidP="00424D07">
      <w:pPr>
        <w:jc w:val="both"/>
        <w:rPr>
          <w:rFonts w:ascii="Arial" w:hAnsi="Arial" w:cs="Arial"/>
          <w:color w:val="000000"/>
          <w:sz w:val="22"/>
          <w:szCs w:val="22"/>
          <w:lang w:val="en-GB" w:eastAsia="en-GB"/>
        </w:rPr>
      </w:pPr>
    </w:p>
    <w:p w14:paraId="5F1D3564" w14:textId="5DA2B679" w:rsidR="008A7470" w:rsidRPr="009B5832" w:rsidRDefault="008A7470" w:rsidP="00424D07">
      <w:pPr>
        <w:jc w:val="both"/>
        <w:rPr>
          <w:rFonts w:ascii="Arial" w:hAnsi="Arial" w:cs="Arial"/>
          <w:color w:val="000000"/>
          <w:sz w:val="22"/>
          <w:szCs w:val="22"/>
          <w:lang w:val="en-GB" w:eastAsia="en-GB"/>
        </w:rPr>
      </w:pPr>
      <w:bookmarkStart w:id="27" w:name="para39"/>
      <w:r w:rsidRPr="009B5832">
        <w:rPr>
          <w:rFonts w:ascii="Arial" w:hAnsi="Arial" w:cs="Arial"/>
          <w:color w:val="000000"/>
          <w:sz w:val="22"/>
          <w:szCs w:val="22"/>
          <w:lang w:val="en-GB" w:eastAsia="en-GB"/>
        </w:rPr>
        <w:t>Despite initially appearing to improve, by September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w:t>
      </w:r>
      <w:r w:rsidRPr="009B5832">
        <w:rPr>
          <w:rFonts w:ascii="Arial" w:hAnsi="Arial" w:cs="Arial"/>
          <w:color w:val="000000"/>
          <w:sz w:val="22"/>
          <w:szCs w:val="22"/>
          <w:lang w:val="en-GB" w:eastAsia="en-GB"/>
        </w:rPr>
        <w:lastRenderedPageBreak/>
        <w:t>commencing the process of withdrawing the Bank from the market and appointing Ms C as interim administrator.</w:t>
      </w:r>
      <w:bookmarkStart w:id="28" w:name="para40"/>
      <w:bookmarkEnd w:id="27"/>
    </w:p>
    <w:p w14:paraId="4AB05BB9" w14:textId="77777777" w:rsidR="00424D07" w:rsidRPr="009B5832" w:rsidRDefault="00424D07" w:rsidP="00424D07">
      <w:pPr>
        <w:jc w:val="both"/>
        <w:rPr>
          <w:rFonts w:ascii="Arial" w:hAnsi="Arial" w:cs="Arial"/>
          <w:color w:val="000000"/>
          <w:sz w:val="22"/>
          <w:szCs w:val="22"/>
          <w:lang w:val="en-GB" w:eastAsia="en-GB"/>
        </w:rPr>
      </w:pPr>
    </w:p>
    <w:p w14:paraId="7E962B78" w14:textId="37A582BE"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Three months later, on 17 December 2015, the NB formally revoked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9B5832" w:rsidRDefault="00424D07" w:rsidP="00424D07">
      <w:pPr>
        <w:jc w:val="both"/>
        <w:rPr>
          <w:rFonts w:ascii="Arial" w:hAnsi="Arial" w:cs="Arial"/>
          <w:color w:val="000000"/>
          <w:sz w:val="22"/>
          <w:szCs w:val="22"/>
          <w:lang w:val="en-GB" w:eastAsia="en-GB"/>
        </w:rPr>
      </w:pPr>
    </w:p>
    <w:p w14:paraId="620E9B3E" w14:textId="05BB1282"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leading bank liquidation professional</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in the manner prescribed by the DGF Law. Resolution 1513 expressly excludes from 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Each of the excluded powers remains vested in the DGF as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formally appointed liquidator.</w:t>
      </w:r>
    </w:p>
    <w:p w14:paraId="01BC55CD" w14:textId="77777777" w:rsidR="00424D07" w:rsidRPr="009B5832" w:rsidRDefault="00424D07" w:rsidP="00424D07">
      <w:pPr>
        <w:jc w:val="both"/>
        <w:rPr>
          <w:rFonts w:ascii="Arial" w:hAnsi="Arial" w:cs="Arial"/>
          <w:color w:val="000000"/>
          <w:sz w:val="22"/>
          <w:szCs w:val="22"/>
          <w:lang w:val="en-GB" w:eastAsia="en-GB"/>
        </w:rPr>
      </w:pPr>
    </w:p>
    <w:p w14:paraId="65669514" w14:textId="56C7C243"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14 December 2020,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 was extended to an indefinite date, described as arising when circumstances rendered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 satisfaction of creditor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claims</w:t>
      </w:r>
      <w:r w:rsidR="0056535A"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no longer possible.</w:t>
      </w:r>
      <w:bookmarkStart w:id="29" w:name="para41"/>
      <w:bookmarkEnd w:id="28"/>
    </w:p>
    <w:p w14:paraId="5280EC37" w14:textId="77777777" w:rsidR="00424D07" w:rsidRPr="009B5832" w:rsidRDefault="00424D07" w:rsidP="00424D07">
      <w:pPr>
        <w:jc w:val="both"/>
        <w:rPr>
          <w:rFonts w:ascii="Arial" w:hAnsi="Arial" w:cs="Arial"/>
          <w:color w:val="000000"/>
          <w:sz w:val="22"/>
          <w:szCs w:val="22"/>
          <w:lang w:val="en-GB" w:eastAsia="en-GB"/>
        </w:rPr>
      </w:pPr>
    </w:p>
    <w:p w14:paraId="2B720E43" w14:textId="64BFC1B0"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7 September 2020, the DGF resolved to approve an amended list of creditors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claims totalling approximately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1.113 billion. The Affidavit states that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current, estimated deficiency exceeds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823 million.</w:t>
      </w:r>
      <w:bookmarkEnd w:id="29"/>
    </w:p>
    <w:p w14:paraId="5199ECB1" w14:textId="51A02551" w:rsidR="008A7470" w:rsidRPr="009B5832" w:rsidRDefault="008A7470" w:rsidP="008A7470">
      <w:pPr>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20264E" w:rsidRPr="009B5832">
        <w:rPr>
          <w:rFonts w:ascii="Arial" w:hAnsi="Arial" w:cs="Arial"/>
          <w:b/>
          <w:bCs/>
          <w:sz w:val="22"/>
          <w:szCs w:val="22"/>
          <w:lang w:val="en-GB"/>
        </w:rPr>
        <w:t>4.1</w:t>
      </w:r>
      <w:r w:rsidR="0022599E" w:rsidRPr="009B5832">
        <w:rPr>
          <w:rFonts w:ascii="Arial" w:hAnsi="Arial" w:cs="Arial"/>
          <w:b/>
          <w:bCs/>
          <w:sz w:val="22"/>
          <w:szCs w:val="22"/>
          <w:lang w:val="en-GB"/>
        </w:rPr>
        <w:t xml:space="preserve"> [maximum 15 marks]</w:t>
      </w:r>
    </w:p>
    <w:p w14:paraId="41AC2AB4" w14:textId="77777777" w:rsidR="0056535A" w:rsidRPr="009B5832" w:rsidRDefault="0056535A" w:rsidP="008A7470">
      <w:pPr>
        <w:jc w:val="both"/>
        <w:rPr>
          <w:rFonts w:ascii="Arial" w:hAnsi="Arial" w:cs="Arial"/>
          <w:sz w:val="22"/>
          <w:szCs w:val="22"/>
          <w:lang w:val="en-GB"/>
        </w:rPr>
      </w:pPr>
    </w:p>
    <w:p w14:paraId="191A1FAA" w14:textId="5A434114"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9B5832">
        <w:rPr>
          <w:rFonts w:ascii="Arial" w:hAnsi="Arial" w:cs="Arial"/>
          <w:color w:val="000000"/>
          <w:sz w:val="22"/>
          <w:szCs w:val="22"/>
          <w:lang w:val="en-GB" w:eastAsia="en-GB"/>
        </w:rPr>
        <w:t>the Commercial Bank for Business Corporation (the Bank), together with the DGF (the Applicants)</w:t>
      </w:r>
      <w:r w:rsidR="00001E0C">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9B5832">
        <w:rPr>
          <w:rFonts w:ascii="Arial" w:hAnsi="Arial" w:cs="Arial"/>
          <w:color w:val="000000"/>
          <w:sz w:val="22"/>
          <w:szCs w:val="22"/>
          <w:lang w:val="en-GB" w:eastAsia="en-GB"/>
        </w:rPr>
        <w:t>ed version</w:t>
      </w:r>
      <w:r w:rsidRPr="009B5832">
        <w:rPr>
          <w:rFonts w:ascii="Arial" w:hAnsi="Arial" w:cs="Arial"/>
          <w:color w:val="000000"/>
          <w:sz w:val="22"/>
          <w:szCs w:val="22"/>
          <w:lang w:val="en-GB" w:eastAsia="en-GB"/>
        </w:rPr>
        <w:t xml:space="preserve"> of the MLCBI.</w:t>
      </w:r>
    </w:p>
    <w:p w14:paraId="3F177907" w14:textId="77777777" w:rsidR="0020264E" w:rsidRPr="009B5832" w:rsidRDefault="0020264E" w:rsidP="008A7470">
      <w:pPr>
        <w:jc w:val="both"/>
        <w:rPr>
          <w:rFonts w:ascii="Arial" w:hAnsi="Arial" w:cs="Arial"/>
          <w:color w:val="000000"/>
          <w:sz w:val="22"/>
          <w:szCs w:val="22"/>
          <w:lang w:val="en-GB" w:eastAsia="en-GB"/>
        </w:rPr>
      </w:pPr>
    </w:p>
    <w:p w14:paraId="1A3D7CAD" w14:textId="66BF2732"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Assuming you are the judge in the English court considering this recognition application, </w:t>
      </w:r>
      <w:r w:rsidR="0020264E" w:rsidRPr="009B5832">
        <w:rPr>
          <w:rFonts w:ascii="Arial" w:hAnsi="Arial" w:cs="Arial"/>
          <w:color w:val="000000"/>
          <w:sz w:val="22"/>
          <w:szCs w:val="22"/>
          <w:lang w:val="en-GB" w:eastAsia="en-GB"/>
        </w:rPr>
        <w:t>you are required to discuss</w:t>
      </w:r>
      <w:r w:rsidRPr="009B5832">
        <w:rPr>
          <w:rFonts w:ascii="Arial" w:hAnsi="Arial" w:cs="Arial"/>
          <w:color w:val="000000"/>
          <w:sz w:val="22"/>
          <w:szCs w:val="22"/>
          <w:lang w:val="en-GB" w:eastAsia="en-GB"/>
        </w:rPr>
        <w:t>:</w:t>
      </w:r>
    </w:p>
    <w:p w14:paraId="4E4FA911" w14:textId="6115CD56" w:rsidR="00957951" w:rsidRPr="009B5832" w:rsidRDefault="00957951" w:rsidP="008A7470">
      <w:pPr>
        <w:jc w:val="both"/>
        <w:rPr>
          <w:rFonts w:ascii="Arial" w:hAnsi="Arial" w:cs="Arial"/>
          <w:color w:val="000000"/>
          <w:sz w:val="22"/>
          <w:szCs w:val="22"/>
          <w:lang w:val="en-GB" w:eastAsia="en-GB"/>
        </w:rPr>
      </w:pPr>
    </w:p>
    <w:p w14:paraId="43E4AA00" w14:textId="3CB1AF11"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4.1.1</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whether the Bank</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s liquidation comprises a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proceeding</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within the meaning of </w:t>
      </w:r>
      <w:r w:rsidRPr="009B5832">
        <w:rPr>
          <w:rFonts w:ascii="Arial" w:hAnsi="Arial" w:cs="Arial"/>
          <w:color w:val="000000"/>
          <w:sz w:val="22"/>
          <w:szCs w:val="22"/>
          <w:lang w:val="en-GB" w:eastAsia="en-GB"/>
        </w:rPr>
        <w:t xml:space="preserve">article </w:t>
      </w:r>
      <w:r w:rsidR="008A7470" w:rsidRPr="009B5832">
        <w:rPr>
          <w:rFonts w:ascii="Arial" w:hAnsi="Arial" w:cs="Arial"/>
          <w:color w:val="000000"/>
          <w:sz w:val="22"/>
          <w:szCs w:val="22"/>
          <w:lang w:val="en-GB" w:eastAsia="en-GB"/>
        </w:rPr>
        <w:t>2(a)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10 marks]</w:t>
      </w:r>
      <w:r w:rsidR="008A7470" w:rsidRPr="009B5832">
        <w:rPr>
          <w:rFonts w:ascii="Arial" w:hAnsi="Arial" w:cs="Arial"/>
          <w:color w:val="000000"/>
          <w:sz w:val="22"/>
          <w:szCs w:val="22"/>
          <w:lang w:val="en-GB" w:eastAsia="en-GB"/>
        </w:rPr>
        <w:t>; and</w:t>
      </w:r>
    </w:p>
    <w:p w14:paraId="09C2FB61" w14:textId="18326A5E" w:rsidR="00957951" w:rsidRPr="009B5832" w:rsidRDefault="00957951" w:rsidP="00957951">
      <w:pPr>
        <w:ind w:left="720" w:hanging="720"/>
        <w:jc w:val="both"/>
        <w:rPr>
          <w:rFonts w:ascii="Arial" w:hAnsi="Arial" w:cs="Arial"/>
          <w:color w:val="000000"/>
          <w:sz w:val="22"/>
          <w:szCs w:val="22"/>
          <w:lang w:val="en-GB" w:eastAsia="en-GB"/>
        </w:rPr>
      </w:pPr>
    </w:p>
    <w:p w14:paraId="365AA1D6" w14:textId="48CF3765"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4.1.2</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 xml:space="preserve">whether the Applicants fall within the description of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representatives</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as defined by article 2(d)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5 marks]</w:t>
      </w:r>
      <w:r w:rsidRPr="009B5832">
        <w:rPr>
          <w:rFonts w:ascii="Arial" w:hAnsi="Arial" w:cs="Arial"/>
          <w:color w:val="000000"/>
          <w:sz w:val="22"/>
          <w:szCs w:val="22"/>
          <w:lang w:val="en-GB" w:eastAsia="en-GB"/>
        </w:rPr>
        <w:t>.</w:t>
      </w:r>
    </w:p>
    <w:p w14:paraId="73A7B348" w14:textId="77777777" w:rsidR="00957951" w:rsidRPr="009B5832" w:rsidRDefault="00957951" w:rsidP="00957951">
      <w:pPr>
        <w:ind w:left="720" w:hanging="720"/>
        <w:jc w:val="both"/>
        <w:rPr>
          <w:rFonts w:ascii="Arial" w:hAnsi="Arial" w:cs="Arial"/>
          <w:sz w:val="22"/>
          <w:szCs w:val="22"/>
          <w:lang w:val="en-GB"/>
        </w:rPr>
      </w:pPr>
    </w:p>
    <w:p w14:paraId="201593BB" w14:textId="0F506EAD" w:rsidR="009634F7" w:rsidRPr="008A77DB" w:rsidRDefault="009634F7" w:rsidP="008A7470">
      <w:pPr>
        <w:jc w:val="both"/>
        <w:rPr>
          <w:rFonts w:ascii="Arial" w:hAnsi="Arial" w:cs="Arial"/>
          <w:b/>
          <w:bCs/>
          <w:sz w:val="22"/>
          <w:szCs w:val="22"/>
          <w:lang w:val="en-GB"/>
        </w:rPr>
      </w:pPr>
      <w:r w:rsidRPr="008A77DB">
        <w:rPr>
          <w:rFonts w:ascii="Arial" w:hAnsi="Arial" w:cs="Arial"/>
          <w:b/>
          <w:bCs/>
          <w:sz w:val="22"/>
          <w:szCs w:val="22"/>
          <w:lang w:val="en-GB"/>
        </w:rPr>
        <w:t xml:space="preserve">While not all facts provided in the fact pattern for this </w:t>
      </w:r>
      <w:r w:rsidR="008A77DB" w:rsidRPr="008A77DB">
        <w:rPr>
          <w:rFonts w:ascii="Arial" w:hAnsi="Arial" w:cs="Arial"/>
          <w:b/>
          <w:bCs/>
          <w:sz w:val="22"/>
          <w:szCs w:val="22"/>
          <w:lang w:val="en-GB"/>
        </w:rPr>
        <w:t>question (Q</w:t>
      </w:r>
      <w:r w:rsidRPr="008A77DB">
        <w:rPr>
          <w:rFonts w:ascii="Arial" w:hAnsi="Arial" w:cs="Arial"/>
          <w:b/>
          <w:bCs/>
          <w:sz w:val="22"/>
          <w:szCs w:val="22"/>
          <w:lang w:val="en-GB"/>
        </w:rPr>
        <w:t>uestion 4</w:t>
      </w:r>
      <w:r w:rsidR="008A77DB" w:rsidRPr="008A77DB">
        <w:rPr>
          <w:rFonts w:ascii="Arial" w:hAnsi="Arial" w:cs="Arial"/>
          <w:b/>
          <w:bCs/>
          <w:sz w:val="22"/>
          <w:szCs w:val="22"/>
          <w:lang w:val="en-GB"/>
        </w:rPr>
        <w:t>)</w:t>
      </w:r>
      <w:r w:rsidRPr="008A77DB">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Default="009634F7" w:rsidP="008A7470">
      <w:pPr>
        <w:jc w:val="both"/>
        <w:rPr>
          <w:rFonts w:ascii="Arial" w:hAnsi="Arial" w:cs="Arial"/>
          <w:sz w:val="22"/>
          <w:szCs w:val="22"/>
          <w:lang w:val="en-GB"/>
        </w:rPr>
      </w:pPr>
    </w:p>
    <w:p w14:paraId="13032C70" w14:textId="42DB14E3" w:rsidR="008E549B" w:rsidRPr="009B5832" w:rsidRDefault="008A7470" w:rsidP="008A7470">
      <w:pPr>
        <w:jc w:val="both"/>
        <w:rPr>
          <w:rFonts w:ascii="Arial" w:hAnsi="Arial" w:cs="Arial"/>
          <w:b/>
          <w:sz w:val="22"/>
          <w:szCs w:val="22"/>
          <w:lang w:val="en-GB"/>
        </w:rPr>
      </w:pPr>
      <w:r w:rsidRPr="009B5832">
        <w:rPr>
          <w:rFonts w:ascii="Arial" w:hAnsi="Arial" w:cs="Arial"/>
          <w:sz w:val="22"/>
          <w:szCs w:val="22"/>
          <w:lang w:val="en-GB"/>
        </w:rPr>
        <w:t xml:space="preserve">For the purpose of this </w:t>
      </w:r>
      <w:r w:rsidR="00957951" w:rsidRPr="009B5832">
        <w:rPr>
          <w:rFonts w:ascii="Arial" w:hAnsi="Arial" w:cs="Arial"/>
          <w:sz w:val="22"/>
          <w:szCs w:val="22"/>
          <w:lang w:val="en-GB"/>
        </w:rPr>
        <w:t xml:space="preserve">question, you may </w:t>
      </w:r>
      <w:r w:rsidR="004F2492">
        <w:rPr>
          <w:rFonts w:ascii="Arial" w:hAnsi="Arial" w:cs="Arial"/>
          <w:sz w:val="22"/>
          <w:szCs w:val="22"/>
          <w:lang w:val="en-GB"/>
        </w:rPr>
        <w:t xml:space="preserve">further </w:t>
      </w:r>
      <w:r w:rsidR="00957951" w:rsidRPr="009B5832">
        <w:rPr>
          <w:rFonts w:ascii="Arial" w:hAnsi="Arial" w:cs="Arial"/>
          <w:sz w:val="22"/>
          <w:szCs w:val="22"/>
          <w:lang w:val="en-GB"/>
        </w:rPr>
        <w:t xml:space="preserve">assume </w:t>
      </w:r>
      <w:r w:rsidRPr="009B5832">
        <w:rPr>
          <w:rFonts w:ascii="Arial" w:hAnsi="Arial" w:cs="Arial"/>
          <w:sz w:val="22"/>
          <w:szCs w:val="22"/>
          <w:lang w:val="en-GB"/>
        </w:rPr>
        <w:t xml:space="preserve">that the Bank is </w:t>
      </w:r>
      <w:r w:rsidRPr="009B5832">
        <w:rPr>
          <w:rFonts w:ascii="Arial" w:hAnsi="Arial" w:cs="Arial"/>
          <w:b/>
          <w:bCs/>
          <w:sz w:val="22"/>
          <w:szCs w:val="22"/>
          <w:u w:val="single"/>
          <w:lang w:val="en-GB"/>
        </w:rPr>
        <w:t>not excluded</w:t>
      </w:r>
      <w:r w:rsidRPr="009B5832">
        <w:rPr>
          <w:rFonts w:ascii="Arial" w:hAnsi="Arial" w:cs="Arial"/>
          <w:sz w:val="22"/>
          <w:szCs w:val="22"/>
          <w:lang w:val="en-GB"/>
        </w:rPr>
        <w:t xml:space="preserve"> from the scope of the MLCBI by article 1(2) of the MLCBI.</w:t>
      </w:r>
    </w:p>
    <w:p w14:paraId="68F933D3" w14:textId="77777777" w:rsidR="00870E8A" w:rsidRDefault="00870E8A" w:rsidP="00707FC8">
      <w:pPr>
        <w:jc w:val="both"/>
        <w:rPr>
          <w:rFonts w:ascii="Arial" w:hAnsi="Arial" w:cs="Arial"/>
          <w:sz w:val="22"/>
          <w:szCs w:val="22"/>
          <w:lang w:val="en-GB"/>
        </w:rPr>
      </w:pPr>
    </w:p>
    <w:p w14:paraId="3A8EA3B9" w14:textId="54D420BF" w:rsidR="00A153F7" w:rsidRPr="00870E8A" w:rsidRDefault="00870E8A" w:rsidP="00707FC8">
      <w:pPr>
        <w:jc w:val="both"/>
        <w:rPr>
          <w:rFonts w:ascii="Arial" w:hAnsi="Arial" w:cs="Arial"/>
          <w:color w:val="7B7B7B" w:themeColor="accent3" w:themeShade="BF"/>
          <w:sz w:val="22"/>
          <w:szCs w:val="22"/>
          <w:lang w:val="en-GB"/>
        </w:rPr>
      </w:pPr>
      <w:r w:rsidRPr="00870E8A">
        <w:rPr>
          <w:rFonts w:ascii="Arial" w:hAnsi="Arial" w:cs="Arial"/>
          <w:color w:val="7B7B7B" w:themeColor="accent3" w:themeShade="BF"/>
          <w:sz w:val="22"/>
          <w:szCs w:val="22"/>
          <w:lang w:val="en-GB"/>
        </w:rPr>
        <w:t>4.1.1.</w:t>
      </w:r>
    </w:p>
    <w:p w14:paraId="427F6016" w14:textId="77777777" w:rsidR="00501CCB" w:rsidRDefault="00BA531F"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accordance with Article 17 (1) (a), subject to Article 6, a foreign proceeding shall be recognised if the foreign proceeding </w:t>
      </w:r>
      <w:r w:rsidR="00AA4D4C">
        <w:rPr>
          <w:rFonts w:ascii="Arial" w:hAnsi="Arial" w:cs="Arial"/>
          <w:color w:val="7B7B7B" w:themeColor="accent3" w:themeShade="BF"/>
          <w:sz w:val="22"/>
          <w:szCs w:val="22"/>
          <w:lang w:val="en-GB"/>
        </w:rPr>
        <w:t xml:space="preserve">is a proceeding within the meaning of Article 2 (a). </w:t>
      </w:r>
    </w:p>
    <w:p w14:paraId="172B2D0A" w14:textId="5262AA04" w:rsidR="00387106" w:rsidRDefault="00AA4D4C"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Article 2 (a) provides that "foreign proceeding" means a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reorganisation or liquidation. </w:t>
      </w:r>
    </w:p>
    <w:p w14:paraId="69D050F5" w14:textId="53608995" w:rsidR="00E150BD" w:rsidRPr="00030204" w:rsidRDefault="00030204" w:rsidP="00030204">
      <w:pPr>
        <w:spacing w:before="100" w:beforeAutospacing="1" w:after="100" w:afterAutospacing="1"/>
        <w:jc w:val="both"/>
        <w:rPr>
          <w:rFonts w:ascii="Arial" w:hAnsi="Arial" w:cs="Arial"/>
          <w:color w:val="000000"/>
          <w:sz w:val="22"/>
          <w:szCs w:val="22"/>
          <w:lang w:val="en-GB" w:eastAsia="en-GB"/>
        </w:rPr>
      </w:pPr>
      <w:r>
        <w:rPr>
          <w:rFonts w:ascii="Arial" w:hAnsi="Arial" w:cs="Arial"/>
          <w:color w:val="7B7B7B" w:themeColor="accent3" w:themeShade="BF"/>
          <w:sz w:val="22"/>
          <w:szCs w:val="22"/>
          <w:lang w:val="en-GB"/>
        </w:rPr>
        <w:t>Accor</w:t>
      </w:r>
      <w:r w:rsidR="00E150BD">
        <w:rPr>
          <w:rFonts w:ascii="Arial" w:hAnsi="Arial" w:cs="Arial"/>
          <w:color w:val="7B7B7B" w:themeColor="accent3" w:themeShade="BF"/>
          <w:sz w:val="22"/>
          <w:szCs w:val="22"/>
          <w:lang w:val="en-GB"/>
        </w:rPr>
        <w:t>ding to the fact</w:t>
      </w:r>
      <w:r>
        <w:rPr>
          <w:rFonts w:ascii="Arial" w:hAnsi="Arial" w:cs="Arial"/>
          <w:color w:val="7B7B7B" w:themeColor="accent3" w:themeShade="BF"/>
          <w:sz w:val="22"/>
          <w:szCs w:val="22"/>
          <w:lang w:val="en-GB"/>
        </w:rPr>
        <w:t>s</w:t>
      </w:r>
      <w:r w:rsidR="00E150BD">
        <w:rPr>
          <w:rFonts w:ascii="Arial" w:hAnsi="Arial" w:cs="Arial"/>
          <w:color w:val="7B7B7B" w:themeColor="accent3" w:themeShade="BF"/>
          <w:sz w:val="22"/>
          <w:szCs w:val="22"/>
          <w:lang w:val="en-GB"/>
        </w:rPr>
        <w:t xml:space="preserve"> provided above, </w:t>
      </w:r>
      <w:r w:rsidR="00E150BD" w:rsidRPr="00030204">
        <w:rPr>
          <w:rFonts w:ascii="Arial" w:hAnsi="Arial" w:cs="Arial"/>
          <w:color w:val="7B7B7B" w:themeColor="accent3" w:themeShade="BF"/>
          <w:sz w:val="22"/>
          <w:szCs w:val="22"/>
          <w:lang w:val="en-GB"/>
        </w:rPr>
        <w:t>the Deposit Guarantee Fund (DGF) is a governmental body of Country A tasked principally with providing deposit insurance to bank depositors in Country A. However, DGF is also responsible for the process of withdrawing insolvent banks from the market and winding down their operations via liquidation. Its powers include those related to early detection and intervention, and the power to act in a bank’s interim or provisional administration and its ultimate liquidation.</w:t>
      </w:r>
    </w:p>
    <w:p w14:paraId="6E6CBC11" w14:textId="4B3B207F" w:rsidR="008746AE" w:rsidRDefault="009E4349"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Bank's liquidation was commenced </w:t>
      </w:r>
      <w:r w:rsidR="00B664B4">
        <w:rPr>
          <w:rFonts w:ascii="Arial" w:hAnsi="Arial" w:cs="Arial"/>
          <w:color w:val="7B7B7B" w:themeColor="accent3" w:themeShade="BF"/>
          <w:sz w:val="22"/>
          <w:szCs w:val="22"/>
          <w:lang w:val="en-GB"/>
        </w:rPr>
        <w:t>on 18 December 2015, the next working day after the Bank's license was revoked by t</w:t>
      </w:r>
      <w:r w:rsidR="00B751CE">
        <w:rPr>
          <w:rFonts w:ascii="Arial" w:hAnsi="Arial" w:cs="Arial"/>
          <w:color w:val="7B7B7B" w:themeColor="accent3" w:themeShade="BF"/>
          <w:sz w:val="22"/>
          <w:szCs w:val="22"/>
          <w:lang w:val="en-GB"/>
        </w:rPr>
        <w:t xml:space="preserve">he NB and in any event, Article 77 provides that DGF automatically </w:t>
      </w:r>
      <w:r w:rsidR="00030204">
        <w:rPr>
          <w:rFonts w:ascii="Arial" w:hAnsi="Arial" w:cs="Arial"/>
          <w:color w:val="7B7B7B" w:themeColor="accent3" w:themeShade="BF"/>
          <w:sz w:val="22"/>
          <w:szCs w:val="22"/>
          <w:lang w:val="en-GB"/>
        </w:rPr>
        <w:t>beca</w:t>
      </w:r>
      <w:r w:rsidR="00B751CE">
        <w:rPr>
          <w:rFonts w:ascii="Arial" w:hAnsi="Arial" w:cs="Arial"/>
          <w:color w:val="7B7B7B" w:themeColor="accent3" w:themeShade="BF"/>
          <w:sz w:val="22"/>
          <w:szCs w:val="22"/>
          <w:lang w:val="en-GB"/>
        </w:rPr>
        <w:t xml:space="preserve">me liquidator of the Bank on the date DGF received confirmation of the NB's decision to revoke the Bank's licence. </w:t>
      </w:r>
      <w:r w:rsidR="00030204">
        <w:rPr>
          <w:rFonts w:ascii="Arial" w:hAnsi="Arial" w:cs="Arial"/>
          <w:color w:val="7B7B7B" w:themeColor="accent3" w:themeShade="BF"/>
          <w:sz w:val="22"/>
          <w:szCs w:val="22"/>
          <w:lang w:val="en-GB"/>
        </w:rPr>
        <w:t>It</w:t>
      </w:r>
      <w:r w:rsidR="00796028">
        <w:rPr>
          <w:rFonts w:ascii="Arial" w:hAnsi="Arial" w:cs="Arial"/>
          <w:color w:val="7B7B7B" w:themeColor="accent3" w:themeShade="BF"/>
          <w:sz w:val="22"/>
          <w:szCs w:val="22"/>
          <w:lang w:val="en-GB"/>
        </w:rPr>
        <w:t xml:space="preserve"> appears the liquidation of the Bank was commenced in accordance with the </w:t>
      </w:r>
      <w:r w:rsidR="00CE5B99">
        <w:rPr>
          <w:rFonts w:ascii="Arial" w:hAnsi="Arial" w:cs="Arial"/>
          <w:color w:val="7B7B7B" w:themeColor="accent3" w:themeShade="BF"/>
          <w:sz w:val="22"/>
          <w:szCs w:val="22"/>
          <w:lang w:val="en-GB"/>
        </w:rPr>
        <w:t xml:space="preserve">applicable specialist bank insolvency </w:t>
      </w:r>
      <w:r w:rsidR="00796028">
        <w:rPr>
          <w:rFonts w:ascii="Arial" w:hAnsi="Arial" w:cs="Arial"/>
          <w:color w:val="7B7B7B" w:themeColor="accent3" w:themeShade="BF"/>
          <w:sz w:val="22"/>
          <w:szCs w:val="22"/>
          <w:lang w:val="en-GB"/>
        </w:rPr>
        <w:t xml:space="preserve">laws of Country A. </w:t>
      </w:r>
    </w:p>
    <w:p w14:paraId="78E70B58" w14:textId="1EA2AA78" w:rsidR="00CE5B99" w:rsidRDefault="00CE5B99" w:rsidP="00707FC8">
      <w:pPr>
        <w:jc w:val="both"/>
        <w:rPr>
          <w:rFonts w:ascii="Arial" w:hAnsi="Arial" w:cs="Arial"/>
          <w:color w:val="7B7B7B" w:themeColor="accent3" w:themeShade="BF"/>
          <w:sz w:val="22"/>
          <w:szCs w:val="22"/>
          <w:lang w:val="en-GB"/>
        </w:rPr>
      </w:pPr>
    </w:p>
    <w:p w14:paraId="2032B628" w14:textId="270FC015" w:rsidR="009A1D11" w:rsidRPr="009A1D11" w:rsidRDefault="00CE5B99" w:rsidP="009A1D1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w:t>
      </w:r>
      <w:r w:rsidR="009A1D11" w:rsidRPr="009A1D11">
        <w:rPr>
          <w:rFonts w:ascii="Arial" w:hAnsi="Arial" w:cs="Arial"/>
          <w:color w:val="7B7B7B" w:themeColor="accent3" w:themeShade="BF"/>
          <w:sz w:val="22"/>
          <w:szCs w:val="22"/>
          <w:lang w:val="en-GB"/>
        </w:rPr>
        <w:t>DGF’s independence is addressed at articles 3(3) and 3(7) of the DGF Law</w:t>
      </w:r>
      <w:r w:rsidR="009A1D11">
        <w:rPr>
          <w:rFonts w:ascii="Arial" w:hAnsi="Arial" w:cs="Arial"/>
          <w:color w:val="7B7B7B" w:themeColor="accent3" w:themeShade="BF"/>
          <w:sz w:val="22"/>
          <w:szCs w:val="22"/>
          <w:lang w:val="en-GB"/>
        </w:rPr>
        <w:t>,</w:t>
      </w:r>
      <w:r w:rsidR="009A1D11" w:rsidRPr="009A1D11">
        <w:rPr>
          <w:rFonts w:ascii="Arial" w:hAnsi="Arial" w:cs="Arial"/>
          <w:color w:val="7B7B7B" w:themeColor="accent3" w:themeShade="BF"/>
          <w:sz w:val="22"/>
          <w:szCs w:val="22"/>
          <w:lang w:val="en-GB"/>
        </w:rPr>
        <w:t xml:space="preserve"> which confirm that it is an economically independent institution with separate balance sheet and accounts from the NB and that </w:t>
      </w:r>
      <w:r w:rsidR="009A1D11" w:rsidRPr="009A1D11">
        <w:rPr>
          <w:rFonts w:ascii="Arial" w:hAnsi="Arial" w:cs="Arial"/>
          <w:b/>
          <w:color w:val="7B7B7B" w:themeColor="accent3" w:themeShade="BF"/>
          <w:sz w:val="22"/>
          <w:szCs w:val="22"/>
          <w:u w:val="single"/>
          <w:lang w:val="en-GB"/>
        </w:rPr>
        <w:t>neither public authorities</w:t>
      </w:r>
      <w:r w:rsidR="009A1D11" w:rsidRPr="009A1D11">
        <w:rPr>
          <w:rFonts w:ascii="Arial" w:hAnsi="Arial" w:cs="Arial"/>
          <w:color w:val="7B7B7B" w:themeColor="accent3" w:themeShade="BF"/>
          <w:sz w:val="22"/>
          <w:szCs w:val="22"/>
          <w:lang w:val="en-GB"/>
        </w:rPr>
        <w:t xml:space="preserve"> </w:t>
      </w:r>
      <w:r w:rsidR="009A1D11">
        <w:rPr>
          <w:rFonts w:ascii="Arial" w:hAnsi="Arial" w:cs="Arial"/>
          <w:color w:val="7B7B7B" w:themeColor="accent3" w:themeShade="BF"/>
          <w:sz w:val="22"/>
          <w:szCs w:val="22"/>
          <w:lang w:val="en-GB"/>
        </w:rPr>
        <w:t xml:space="preserve">(emphasis added) </w:t>
      </w:r>
      <w:r w:rsidR="009A1D11" w:rsidRPr="009A1D11">
        <w:rPr>
          <w:rFonts w:ascii="Arial" w:hAnsi="Arial" w:cs="Arial"/>
          <w:color w:val="7B7B7B" w:themeColor="accent3" w:themeShade="BF"/>
          <w:sz w:val="22"/>
          <w:szCs w:val="22"/>
          <w:lang w:val="en-GB"/>
        </w:rPr>
        <w:t xml:space="preserve">nor the NB have any right to interfere in the exercise of its functions and powers. </w:t>
      </w:r>
    </w:p>
    <w:p w14:paraId="5482DD0B" w14:textId="77777777" w:rsidR="009A1D11" w:rsidRPr="009A1D11" w:rsidRDefault="009A1D11" w:rsidP="009A1D11">
      <w:pPr>
        <w:jc w:val="both"/>
        <w:rPr>
          <w:rFonts w:ascii="Arial" w:hAnsi="Arial" w:cs="Arial"/>
          <w:color w:val="7B7B7B" w:themeColor="accent3" w:themeShade="BF"/>
          <w:sz w:val="22"/>
          <w:szCs w:val="22"/>
          <w:lang w:val="en-GB"/>
        </w:rPr>
      </w:pPr>
    </w:p>
    <w:p w14:paraId="3B66D7E5" w14:textId="1F4C3B3F" w:rsidR="009A1D11" w:rsidRDefault="009A1D11" w:rsidP="009A1D11">
      <w:pPr>
        <w:jc w:val="both"/>
        <w:rPr>
          <w:rFonts w:ascii="Arial" w:hAnsi="Arial" w:cs="Arial"/>
          <w:color w:val="7B7B7B" w:themeColor="accent3" w:themeShade="BF"/>
          <w:sz w:val="22"/>
          <w:szCs w:val="22"/>
          <w:lang w:val="en-GB"/>
        </w:rPr>
      </w:pPr>
      <w:r w:rsidRPr="009A1D11">
        <w:rPr>
          <w:rFonts w:ascii="Arial" w:hAnsi="Arial" w:cs="Arial"/>
          <w:color w:val="7B7B7B" w:themeColor="accent3" w:themeShade="BF"/>
          <w:sz w:val="22"/>
          <w:szCs w:val="22"/>
          <w:lang w:val="en-GB"/>
        </w:rPr>
        <w:t>Article 37 establishes that the DGF (or its authorised person, insofar as such powers are delegated) has extensive powers, including powers to exercise managerial and supervisory powers, to enter into contracts, to restrict or terminate the bank’s transactions, and to file property and non-property claims with a court.</w:t>
      </w:r>
    </w:p>
    <w:p w14:paraId="4A89971C" w14:textId="2842BD31" w:rsidR="00030204" w:rsidRDefault="00030204" w:rsidP="009A1D11">
      <w:pPr>
        <w:jc w:val="both"/>
        <w:rPr>
          <w:rFonts w:ascii="Arial" w:hAnsi="Arial" w:cs="Arial"/>
          <w:color w:val="7B7B7B" w:themeColor="accent3" w:themeShade="BF"/>
          <w:sz w:val="22"/>
          <w:szCs w:val="22"/>
          <w:lang w:val="en-GB"/>
        </w:rPr>
      </w:pPr>
    </w:p>
    <w:p w14:paraId="4DC7FA1B" w14:textId="6E1F9FE9" w:rsidR="007674B4" w:rsidRDefault="007674B4" w:rsidP="009A1D1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DGF's appointment appears to have been automatic, pursuant to Country A's Article 77 of the LLBA. It also appears that DGF has broad powers to deal with the liquidation without court intervention. </w:t>
      </w:r>
    </w:p>
    <w:p w14:paraId="5EDC469B" w14:textId="77777777" w:rsidR="007674B4" w:rsidRDefault="007674B4" w:rsidP="009A1D11">
      <w:pPr>
        <w:jc w:val="both"/>
        <w:rPr>
          <w:rFonts w:ascii="Arial" w:hAnsi="Arial" w:cs="Arial"/>
          <w:color w:val="7B7B7B" w:themeColor="accent3" w:themeShade="BF"/>
          <w:sz w:val="22"/>
          <w:szCs w:val="22"/>
          <w:lang w:val="en-GB"/>
        </w:rPr>
      </w:pPr>
    </w:p>
    <w:p w14:paraId="5C346148" w14:textId="77777777" w:rsidR="007674B4" w:rsidRDefault="00030204" w:rsidP="009A1D1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not entirely clear from the facts provided to what entities DGF is ultimately answerable to, but, assuming DGF is </w:t>
      </w:r>
      <w:r w:rsidR="00BB0B56">
        <w:rPr>
          <w:rFonts w:ascii="Arial" w:hAnsi="Arial" w:cs="Arial"/>
          <w:color w:val="7B7B7B" w:themeColor="accent3" w:themeShade="BF"/>
          <w:sz w:val="22"/>
          <w:szCs w:val="22"/>
          <w:lang w:val="en-GB"/>
        </w:rPr>
        <w:t xml:space="preserve">ultimately answerable </w:t>
      </w:r>
      <w:r>
        <w:rPr>
          <w:rFonts w:ascii="Arial" w:hAnsi="Arial" w:cs="Arial"/>
          <w:color w:val="7B7B7B" w:themeColor="accent3" w:themeShade="BF"/>
          <w:sz w:val="22"/>
          <w:szCs w:val="22"/>
          <w:lang w:val="en-GB"/>
        </w:rPr>
        <w:t>to the court of law of Country A</w:t>
      </w:r>
      <w:r w:rsidR="00BB0B56">
        <w:rPr>
          <w:rFonts w:ascii="Arial" w:hAnsi="Arial" w:cs="Arial"/>
          <w:color w:val="7B7B7B" w:themeColor="accent3" w:themeShade="BF"/>
          <w:sz w:val="22"/>
          <w:szCs w:val="22"/>
          <w:lang w:val="en-GB"/>
        </w:rPr>
        <w:t xml:space="preserve"> (as would normally be the case),</w:t>
      </w:r>
      <w:r w:rsidR="00CC6642">
        <w:rPr>
          <w:rFonts w:ascii="Arial" w:hAnsi="Arial" w:cs="Arial"/>
          <w:color w:val="7B7B7B" w:themeColor="accent3" w:themeShade="BF"/>
          <w:sz w:val="22"/>
          <w:szCs w:val="22"/>
          <w:lang w:val="en-GB"/>
        </w:rPr>
        <w:t xml:space="preserve"> and the purported exclusion of "public authorities" does not remove the jurisdiction of the Country A court (which would be </w:t>
      </w:r>
      <w:r w:rsidR="00F71111">
        <w:rPr>
          <w:rFonts w:ascii="Arial" w:hAnsi="Arial" w:cs="Arial"/>
          <w:color w:val="7B7B7B" w:themeColor="accent3" w:themeShade="BF"/>
          <w:sz w:val="22"/>
          <w:szCs w:val="22"/>
          <w:lang w:val="en-GB"/>
        </w:rPr>
        <w:t>unlikely)</w:t>
      </w:r>
      <w:r w:rsidR="00BB0B56">
        <w:rPr>
          <w:rFonts w:ascii="Arial" w:hAnsi="Arial" w:cs="Arial"/>
          <w:color w:val="7B7B7B" w:themeColor="accent3" w:themeShade="BF"/>
          <w:sz w:val="22"/>
          <w:szCs w:val="22"/>
          <w:lang w:val="en-GB"/>
        </w:rPr>
        <w:t xml:space="preserve"> then it can be said the assets of the Bank are subject to control or supervision by the court of Country A </w:t>
      </w:r>
      <w:r w:rsidR="00B6152E">
        <w:rPr>
          <w:rFonts w:ascii="Arial" w:hAnsi="Arial" w:cs="Arial"/>
          <w:color w:val="7B7B7B" w:themeColor="accent3" w:themeShade="BF"/>
          <w:sz w:val="22"/>
          <w:szCs w:val="22"/>
          <w:lang w:val="en-GB"/>
        </w:rPr>
        <w:t xml:space="preserve">for the purpose of liquidation. </w:t>
      </w:r>
      <w:r w:rsidR="00BB0B56">
        <w:rPr>
          <w:rFonts w:ascii="Arial" w:hAnsi="Arial" w:cs="Arial"/>
          <w:color w:val="7B7B7B" w:themeColor="accent3" w:themeShade="BF"/>
          <w:sz w:val="22"/>
          <w:szCs w:val="22"/>
          <w:lang w:val="en-GB"/>
        </w:rPr>
        <w:t xml:space="preserve">This would bring the </w:t>
      </w:r>
      <w:r w:rsidR="00B6152E">
        <w:rPr>
          <w:rFonts w:ascii="Arial" w:hAnsi="Arial" w:cs="Arial"/>
          <w:color w:val="7B7B7B" w:themeColor="accent3" w:themeShade="BF"/>
          <w:sz w:val="22"/>
          <w:szCs w:val="22"/>
          <w:lang w:val="en-GB"/>
        </w:rPr>
        <w:t xml:space="preserve">Country A </w:t>
      </w:r>
      <w:r w:rsidR="00BB0B56">
        <w:rPr>
          <w:rFonts w:ascii="Arial" w:hAnsi="Arial" w:cs="Arial"/>
          <w:color w:val="7B7B7B" w:themeColor="accent3" w:themeShade="BF"/>
          <w:sz w:val="22"/>
          <w:szCs w:val="22"/>
          <w:lang w:val="en-GB"/>
        </w:rPr>
        <w:t xml:space="preserve">liquidation proceeding into the definition of </w:t>
      </w:r>
      <w:r w:rsidR="00B6152E">
        <w:rPr>
          <w:rFonts w:ascii="Arial" w:hAnsi="Arial" w:cs="Arial"/>
          <w:color w:val="7B7B7B" w:themeColor="accent3" w:themeShade="BF"/>
          <w:sz w:val="22"/>
          <w:szCs w:val="22"/>
          <w:lang w:val="en-GB"/>
        </w:rPr>
        <w:t>"</w:t>
      </w:r>
      <w:r w:rsidR="00BB0B56">
        <w:rPr>
          <w:rFonts w:ascii="Arial" w:hAnsi="Arial" w:cs="Arial"/>
          <w:color w:val="7B7B7B" w:themeColor="accent3" w:themeShade="BF"/>
          <w:sz w:val="22"/>
          <w:szCs w:val="22"/>
          <w:lang w:val="en-GB"/>
        </w:rPr>
        <w:t>foreign proceeding</w:t>
      </w:r>
      <w:r w:rsidR="00B6152E">
        <w:rPr>
          <w:rFonts w:ascii="Arial" w:hAnsi="Arial" w:cs="Arial"/>
          <w:color w:val="7B7B7B" w:themeColor="accent3" w:themeShade="BF"/>
          <w:sz w:val="22"/>
          <w:szCs w:val="22"/>
          <w:lang w:val="en-GB"/>
        </w:rPr>
        <w:t>" defined</w:t>
      </w:r>
      <w:r w:rsidR="00BB0B56">
        <w:rPr>
          <w:rFonts w:ascii="Arial" w:hAnsi="Arial" w:cs="Arial"/>
          <w:color w:val="7B7B7B" w:themeColor="accent3" w:themeShade="BF"/>
          <w:sz w:val="22"/>
          <w:szCs w:val="22"/>
          <w:lang w:val="en-GB"/>
        </w:rPr>
        <w:t xml:space="preserve"> in Article 2 (a)</w:t>
      </w:r>
      <w:r w:rsidR="00870E8A">
        <w:rPr>
          <w:rStyle w:val="FootnoteReference"/>
          <w:rFonts w:ascii="Arial" w:hAnsi="Arial" w:cs="Arial"/>
          <w:color w:val="7B7B7B" w:themeColor="accent3" w:themeShade="BF"/>
          <w:sz w:val="22"/>
          <w:szCs w:val="22"/>
          <w:lang w:val="en-GB"/>
        </w:rPr>
        <w:footnoteReference w:id="18"/>
      </w:r>
      <w:r w:rsidR="00BB0B56">
        <w:rPr>
          <w:rFonts w:ascii="Arial" w:hAnsi="Arial" w:cs="Arial"/>
          <w:color w:val="7B7B7B" w:themeColor="accent3" w:themeShade="BF"/>
          <w:sz w:val="22"/>
          <w:szCs w:val="22"/>
          <w:lang w:val="en-GB"/>
        </w:rPr>
        <w:t xml:space="preserve">. </w:t>
      </w:r>
    </w:p>
    <w:p w14:paraId="3246D7A1" w14:textId="77777777" w:rsidR="007674B4" w:rsidRDefault="007674B4" w:rsidP="009A1D11">
      <w:pPr>
        <w:jc w:val="both"/>
        <w:rPr>
          <w:rFonts w:ascii="Arial" w:hAnsi="Arial" w:cs="Arial"/>
          <w:color w:val="7B7B7B" w:themeColor="accent3" w:themeShade="BF"/>
          <w:sz w:val="22"/>
          <w:szCs w:val="22"/>
          <w:lang w:val="en-GB"/>
        </w:rPr>
      </w:pPr>
    </w:p>
    <w:p w14:paraId="2360CBF5" w14:textId="6808BCFB" w:rsidR="00030204" w:rsidRPr="009A1D11" w:rsidRDefault="004D269D" w:rsidP="009A1D1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liquidation proceeding in Country A is solely being run by DGF and there is no ability for the Country A court to intervene, control or supervise, then this proceeding cannot qualify as a "foreign proceeding". </w:t>
      </w:r>
    </w:p>
    <w:p w14:paraId="617292B6" w14:textId="73A8B179" w:rsidR="00CE5B99" w:rsidRDefault="00CE5B99" w:rsidP="00707FC8">
      <w:pPr>
        <w:jc w:val="both"/>
        <w:rPr>
          <w:rFonts w:ascii="Arial" w:hAnsi="Arial" w:cs="Arial"/>
          <w:color w:val="7B7B7B" w:themeColor="accent3" w:themeShade="BF"/>
          <w:sz w:val="22"/>
          <w:szCs w:val="22"/>
          <w:lang w:val="en-GB"/>
        </w:rPr>
      </w:pPr>
    </w:p>
    <w:p w14:paraId="7DEAA20A" w14:textId="77777777" w:rsidR="008746AE" w:rsidRDefault="008746AE" w:rsidP="00707FC8">
      <w:pPr>
        <w:jc w:val="both"/>
        <w:rPr>
          <w:rFonts w:ascii="Arial" w:hAnsi="Arial" w:cs="Arial"/>
          <w:color w:val="7B7B7B" w:themeColor="accent3" w:themeShade="BF"/>
          <w:sz w:val="22"/>
          <w:szCs w:val="22"/>
          <w:lang w:val="en-GB"/>
        </w:rPr>
      </w:pPr>
    </w:p>
    <w:p w14:paraId="43E8B753" w14:textId="46C3AE74" w:rsidR="009E4349" w:rsidRDefault="00870E8A" w:rsidP="00707FC8">
      <w:pPr>
        <w:jc w:val="both"/>
        <w:rPr>
          <w:rFonts w:ascii="Arial" w:hAnsi="Arial" w:cs="Arial"/>
          <w:color w:val="7B7B7B" w:themeColor="accent3" w:themeShade="BF"/>
          <w:sz w:val="22"/>
          <w:szCs w:val="22"/>
          <w:lang w:val="en-GB"/>
        </w:rPr>
      </w:pPr>
      <w:r w:rsidRPr="00870E8A">
        <w:rPr>
          <w:rFonts w:ascii="Arial" w:hAnsi="Arial" w:cs="Arial"/>
          <w:color w:val="7B7B7B" w:themeColor="accent3" w:themeShade="BF"/>
          <w:sz w:val="22"/>
          <w:szCs w:val="22"/>
          <w:lang w:val="en-GB"/>
        </w:rPr>
        <w:t xml:space="preserve">4.1.2. </w:t>
      </w:r>
    </w:p>
    <w:p w14:paraId="5C087713" w14:textId="4C04C0E9" w:rsidR="00870E8A" w:rsidRPr="00870E8A" w:rsidRDefault="00870E8A"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Applicants in the English recognition application are </w:t>
      </w:r>
      <w:r w:rsidR="001F1167">
        <w:rPr>
          <w:rFonts w:ascii="Arial" w:hAnsi="Arial" w:cs="Arial"/>
          <w:color w:val="7B7B7B" w:themeColor="accent3" w:themeShade="BF"/>
          <w:sz w:val="22"/>
          <w:szCs w:val="22"/>
          <w:lang w:val="en-GB"/>
        </w:rPr>
        <w:t>DGF, the liquidator of the Bank, and Ms G</w:t>
      </w:r>
      <w:r w:rsidR="00C45561">
        <w:rPr>
          <w:rFonts w:ascii="Arial" w:hAnsi="Arial" w:cs="Arial"/>
          <w:color w:val="7B7B7B" w:themeColor="accent3" w:themeShade="BF"/>
          <w:sz w:val="22"/>
          <w:szCs w:val="22"/>
          <w:lang w:val="en-GB"/>
        </w:rPr>
        <w:t xml:space="preserve">. </w:t>
      </w:r>
    </w:p>
    <w:p w14:paraId="44355978" w14:textId="77777777" w:rsidR="00870E8A" w:rsidRPr="009B5832" w:rsidRDefault="00870E8A" w:rsidP="00707FC8">
      <w:pPr>
        <w:jc w:val="both"/>
        <w:rPr>
          <w:rFonts w:ascii="Arial" w:hAnsi="Arial" w:cs="Arial"/>
          <w:sz w:val="22"/>
          <w:szCs w:val="22"/>
          <w:lang w:val="en-GB"/>
        </w:rPr>
      </w:pPr>
    </w:p>
    <w:p w14:paraId="667D77DE" w14:textId="6BECB278" w:rsidR="007D10B8" w:rsidRPr="007D10B8" w:rsidRDefault="007D10B8" w:rsidP="007D10B8">
      <w:pPr>
        <w:jc w:val="both"/>
        <w:rPr>
          <w:rFonts w:ascii="Arial" w:hAnsi="Arial" w:cs="Arial"/>
          <w:color w:val="7B7B7B" w:themeColor="accent3" w:themeShade="BF"/>
          <w:sz w:val="22"/>
          <w:szCs w:val="22"/>
          <w:lang w:val="en-GB"/>
        </w:rPr>
      </w:pPr>
      <w:r w:rsidRPr="007D10B8">
        <w:rPr>
          <w:rFonts w:ascii="Arial" w:hAnsi="Arial" w:cs="Arial"/>
          <w:color w:val="7B7B7B" w:themeColor="accent3" w:themeShade="BF"/>
          <w:sz w:val="22"/>
          <w:szCs w:val="22"/>
          <w:lang w:val="en-GB"/>
        </w:rPr>
        <w:t>Article 48(3) of the DGF Law empowers DGF to delegate its powers to an “authorised officer” or “authorised person”. The “Fund’s authorised person” is defined by article 2(1)</w:t>
      </w:r>
      <w:r w:rsidR="00EB197C">
        <w:rPr>
          <w:rFonts w:ascii="Arial" w:hAnsi="Arial" w:cs="Arial"/>
          <w:color w:val="7B7B7B" w:themeColor="accent3" w:themeShade="BF"/>
          <w:sz w:val="22"/>
          <w:szCs w:val="22"/>
          <w:lang w:val="en-GB"/>
        </w:rPr>
        <w:t xml:space="preserve"> </w:t>
      </w:r>
      <w:r w:rsidRPr="007D10B8">
        <w:rPr>
          <w:rFonts w:ascii="Arial" w:hAnsi="Arial" w:cs="Arial"/>
          <w:color w:val="7B7B7B" w:themeColor="accent3" w:themeShade="BF"/>
          <w:sz w:val="22"/>
          <w:szCs w:val="22"/>
          <w:lang w:val="en-GB"/>
        </w:rPr>
        <w:t xml:space="preserve">(17) of the DGF Law as: “an employee of the Fund, who on behalf of the Fund and within the powers provided for by this Law and / or delegated by the Fund, performs actions to ensure the bank’s </w:t>
      </w:r>
      <w:r w:rsidRPr="007D10B8">
        <w:rPr>
          <w:rFonts w:ascii="Arial" w:hAnsi="Arial" w:cs="Arial"/>
          <w:color w:val="7B7B7B" w:themeColor="accent3" w:themeShade="BF"/>
          <w:sz w:val="22"/>
          <w:szCs w:val="22"/>
          <w:lang w:val="en-GB"/>
        </w:rPr>
        <w:lastRenderedPageBreak/>
        <w:t xml:space="preserve">withdrawal from the market during provisional administration of the insolvent bank and/or bank liquidation”. Therefore, DGF is entitled to delegate its powers to a qualifying person- the authorised officer or authorised person. </w:t>
      </w:r>
    </w:p>
    <w:p w14:paraId="766C74AF" w14:textId="77777777" w:rsidR="007D10B8" w:rsidRPr="009B5832" w:rsidRDefault="007D10B8" w:rsidP="007D10B8">
      <w:pPr>
        <w:jc w:val="both"/>
        <w:rPr>
          <w:rFonts w:ascii="Arial" w:hAnsi="Arial" w:cs="Arial"/>
          <w:color w:val="000000"/>
          <w:sz w:val="22"/>
          <w:szCs w:val="22"/>
          <w:lang w:val="en-GB" w:eastAsia="en-GB"/>
        </w:rPr>
      </w:pPr>
    </w:p>
    <w:p w14:paraId="6352EB19" w14:textId="77777777" w:rsidR="00C45561" w:rsidRPr="00C45561" w:rsidRDefault="007D10B8" w:rsidP="007D10B8">
      <w:pPr>
        <w:jc w:val="both"/>
        <w:rPr>
          <w:rFonts w:ascii="Arial" w:hAnsi="Arial" w:cs="Arial"/>
          <w:color w:val="7B7B7B" w:themeColor="accent3" w:themeShade="BF"/>
          <w:sz w:val="22"/>
          <w:szCs w:val="22"/>
          <w:lang w:val="en-GB"/>
        </w:rPr>
      </w:pPr>
      <w:r w:rsidRPr="00C45561">
        <w:rPr>
          <w:rFonts w:ascii="Arial" w:hAnsi="Arial" w:cs="Arial"/>
          <w:color w:val="7B7B7B" w:themeColor="accent3" w:themeShade="BF"/>
          <w:sz w:val="22"/>
          <w:szCs w:val="22"/>
          <w:lang w:val="en-GB"/>
        </w:rPr>
        <w:t xml:space="preserve">Article 35(1) of the DGF Law specifies that an authorised person, must have: “…high professional and moral qualities, impeccable business reputation, complete higher education in the field of economics, finance or law…and professional experience necessary.” An authorised person may not be a creditor of the relevant bank, have a criminal record, have any obligations to the relevant bank, or have any conflict of interest with the bank. </w:t>
      </w:r>
    </w:p>
    <w:p w14:paraId="11932112" w14:textId="5C6D624B" w:rsidR="00C45561" w:rsidRDefault="00C45561" w:rsidP="007D10B8">
      <w:pPr>
        <w:jc w:val="both"/>
        <w:rPr>
          <w:rFonts w:ascii="Arial" w:hAnsi="Arial" w:cs="Arial"/>
          <w:color w:val="000000"/>
          <w:sz w:val="22"/>
          <w:szCs w:val="22"/>
          <w:lang w:val="en-GB" w:eastAsia="en-GB"/>
        </w:rPr>
      </w:pPr>
    </w:p>
    <w:p w14:paraId="39C55323" w14:textId="508740CE" w:rsidR="007D10B8" w:rsidRDefault="00C45561" w:rsidP="007D10B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According to the facts provided, Ms. G is a "leading bank liquidation professional".  It </w:t>
      </w:r>
      <w:r w:rsidR="00820C3D">
        <w:rPr>
          <w:rFonts w:ascii="Arial" w:hAnsi="Arial" w:cs="Arial"/>
          <w:color w:val="7B7B7B" w:themeColor="accent3" w:themeShade="BF"/>
          <w:sz w:val="22"/>
          <w:szCs w:val="22"/>
          <w:lang w:val="en-GB"/>
        </w:rPr>
        <w:t xml:space="preserve">is </w:t>
      </w:r>
      <w:r>
        <w:rPr>
          <w:rFonts w:ascii="Arial" w:hAnsi="Arial" w:cs="Arial"/>
          <w:color w:val="7B7B7B" w:themeColor="accent3" w:themeShade="BF"/>
          <w:sz w:val="22"/>
          <w:szCs w:val="22"/>
          <w:lang w:val="en-GB"/>
        </w:rPr>
        <w:t>therefore</w:t>
      </w:r>
      <w:r w:rsidR="00820C3D">
        <w:rPr>
          <w:rFonts w:ascii="Arial" w:hAnsi="Arial" w:cs="Arial"/>
          <w:color w:val="7B7B7B" w:themeColor="accent3" w:themeShade="BF"/>
          <w:sz w:val="22"/>
          <w:szCs w:val="22"/>
          <w:lang w:val="en-GB"/>
        </w:rPr>
        <w:t xml:space="preserve"> likely</w:t>
      </w:r>
      <w:r>
        <w:rPr>
          <w:rFonts w:ascii="Arial" w:hAnsi="Arial" w:cs="Arial"/>
          <w:color w:val="7B7B7B" w:themeColor="accent3" w:themeShade="BF"/>
          <w:sz w:val="22"/>
          <w:szCs w:val="22"/>
          <w:lang w:val="en-GB"/>
        </w:rPr>
        <w:t>,</w:t>
      </w:r>
      <w:r w:rsidR="00820C3D">
        <w:rPr>
          <w:rFonts w:ascii="Arial" w:hAnsi="Arial" w:cs="Arial"/>
          <w:color w:val="7B7B7B" w:themeColor="accent3" w:themeShade="BF"/>
          <w:sz w:val="22"/>
          <w:szCs w:val="22"/>
          <w:lang w:val="en-GB"/>
        </w:rPr>
        <w:t xml:space="preserve"> although not stated expressly, </w:t>
      </w:r>
      <w:r>
        <w:rPr>
          <w:rFonts w:ascii="Arial" w:hAnsi="Arial" w:cs="Arial"/>
          <w:color w:val="7B7B7B" w:themeColor="accent3" w:themeShade="BF"/>
          <w:sz w:val="22"/>
          <w:szCs w:val="22"/>
          <w:lang w:val="en-GB"/>
        </w:rPr>
        <w:t xml:space="preserve"> that as a bank liquidation professional, Ms G has the qualities and qualifications set out in Article</w:t>
      </w:r>
      <w:r w:rsidR="00820C3D">
        <w:rPr>
          <w:rFonts w:ascii="Arial" w:hAnsi="Arial" w:cs="Arial"/>
          <w:color w:val="7B7B7B" w:themeColor="accent3" w:themeShade="BF"/>
          <w:sz w:val="22"/>
          <w:szCs w:val="22"/>
          <w:lang w:val="en-GB"/>
        </w:rPr>
        <w:t>s 48 (3) and 35 (1),</w:t>
      </w:r>
      <w:bookmarkStart w:id="30" w:name="_GoBack"/>
      <w:bookmarkEnd w:id="30"/>
      <w:r>
        <w:rPr>
          <w:rFonts w:ascii="Arial" w:hAnsi="Arial" w:cs="Arial"/>
          <w:color w:val="7B7B7B" w:themeColor="accent3" w:themeShade="BF"/>
          <w:sz w:val="22"/>
          <w:szCs w:val="22"/>
          <w:lang w:val="en-GB"/>
        </w:rPr>
        <w:t xml:space="preserve"> making her a viable candidate for being an authorised person or authorised officer. Assumi</w:t>
      </w:r>
      <w:r w:rsidR="00460019">
        <w:rPr>
          <w:rFonts w:ascii="Arial" w:hAnsi="Arial" w:cs="Arial"/>
          <w:color w:val="7B7B7B" w:themeColor="accent3" w:themeShade="BF"/>
          <w:sz w:val="22"/>
          <w:szCs w:val="22"/>
          <w:lang w:val="en-GB"/>
        </w:rPr>
        <w:t xml:space="preserve">ng she is suitable for the role </w:t>
      </w:r>
      <w:r w:rsidR="00460019" w:rsidRPr="00460019">
        <w:rPr>
          <w:rFonts w:ascii="Arial" w:hAnsi="Arial" w:cs="Arial"/>
          <w:color w:val="7B7B7B" w:themeColor="accent3" w:themeShade="BF"/>
          <w:sz w:val="22"/>
          <w:szCs w:val="22"/>
          <w:lang w:val="en-GB"/>
        </w:rPr>
        <w:t>and on</w:t>
      </w:r>
      <w:r w:rsidR="007D10B8" w:rsidRPr="00460019">
        <w:rPr>
          <w:rFonts w:ascii="Arial" w:hAnsi="Arial" w:cs="Arial"/>
          <w:color w:val="7B7B7B" w:themeColor="accent3" w:themeShade="BF"/>
          <w:sz w:val="22"/>
          <w:szCs w:val="22"/>
          <w:lang w:val="en-GB"/>
        </w:rPr>
        <w:t>ce appointed, the authorised officer</w:t>
      </w:r>
      <w:r w:rsidR="007674B4">
        <w:rPr>
          <w:rFonts w:ascii="Arial" w:hAnsi="Arial" w:cs="Arial"/>
          <w:color w:val="7B7B7B" w:themeColor="accent3" w:themeShade="BF"/>
          <w:sz w:val="22"/>
          <w:szCs w:val="22"/>
          <w:lang w:val="en-GB"/>
        </w:rPr>
        <w:t>, Ms G,</w:t>
      </w:r>
      <w:r w:rsidR="007D10B8" w:rsidRPr="00460019">
        <w:rPr>
          <w:rFonts w:ascii="Arial" w:hAnsi="Arial" w:cs="Arial"/>
          <w:color w:val="7B7B7B" w:themeColor="accent3" w:themeShade="BF"/>
          <w:sz w:val="22"/>
          <w:szCs w:val="22"/>
          <w:lang w:val="en-GB"/>
        </w:rPr>
        <w:t xml:space="preserve"> is </w:t>
      </w:r>
      <w:r w:rsidR="007674B4">
        <w:rPr>
          <w:rFonts w:ascii="Arial" w:hAnsi="Arial" w:cs="Arial"/>
          <w:color w:val="7B7B7B" w:themeColor="accent3" w:themeShade="BF"/>
          <w:sz w:val="22"/>
          <w:szCs w:val="22"/>
          <w:lang w:val="en-GB"/>
        </w:rPr>
        <w:t>accountable to the DGF for her</w:t>
      </w:r>
      <w:r w:rsidR="007D10B8" w:rsidRPr="00460019">
        <w:rPr>
          <w:rFonts w:ascii="Arial" w:hAnsi="Arial" w:cs="Arial"/>
          <w:color w:val="7B7B7B" w:themeColor="accent3" w:themeShade="BF"/>
          <w:sz w:val="22"/>
          <w:szCs w:val="22"/>
          <w:lang w:val="en-GB"/>
        </w:rPr>
        <w:t xml:space="preserve"> actions and may exerc</w:t>
      </w:r>
      <w:r w:rsidR="007674B4">
        <w:rPr>
          <w:rFonts w:ascii="Arial" w:hAnsi="Arial" w:cs="Arial"/>
          <w:color w:val="7B7B7B" w:themeColor="accent3" w:themeShade="BF"/>
          <w:sz w:val="22"/>
          <w:szCs w:val="22"/>
          <w:lang w:val="en-GB"/>
        </w:rPr>
        <w:t>ise the powers delegated to her</w:t>
      </w:r>
      <w:r w:rsidR="007D10B8" w:rsidRPr="00460019">
        <w:rPr>
          <w:rFonts w:ascii="Arial" w:hAnsi="Arial" w:cs="Arial"/>
          <w:color w:val="7B7B7B" w:themeColor="accent3" w:themeShade="BF"/>
          <w:sz w:val="22"/>
          <w:szCs w:val="22"/>
          <w:lang w:val="en-GB"/>
        </w:rPr>
        <w:t xml:space="preserve"> by the DGF in pursuance of the bank’s liquidation.</w:t>
      </w:r>
    </w:p>
    <w:p w14:paraId="0290A60F" w14:textId="4CDD7232" w:rsidR="00460019" w:rsidRDefault="00460019" w:rsidP="007D10B8">
      <w:pPr>
        <w:jc w:val="both"/>
        <w:rPr>
          <w:rFonts w:ascii="Arial" w:hAnsi="Arial" w:cs="Arial"/>
          <w:color w:val="7B7B7B" w:themeColor="accent3" w:themeShade="BF"/>
          <w:sz w:val="22"/>
          <w:szCs w:val="22"/>
          <w:lang w:val="en-GB"/>
        </w:rPr>
      </w:pPr>
    </w:p>
    <w:p w14:paraId="6672C11A" w14:textId="1680173D" w:rsidR="00460019" w:rsidRDefault="00460019" w:rsidP="007D10B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2 (d) of the MLCBI provides that a "foreign representative" means a person or body, including one appointed on an interim basis, authorised in a foreign proceeding to administer the reorganisation or the liquidation of the debtor's assets or affairs or to act as representative of the foreign proceeding. </w:t>
      </w:r>
    </w:p>
    <w:p w14:paraId="4B08302A" w14:textId="48B75750" w:rsidR="004D269D" w:rsidRDefault="004D269D" w:rsidP="007D10B8">
      <w:pPr>
        <w:jc w:val="both"/>
        <w:rPr>
          <w:rFonts w:ascii="Arial" w:hAnsi="Arial" w:cs="Arial"/>
          <w:color w:val="7B7B7B" w:themeColor="accent3" w:themeShade="BF"/>
          <w:sz w:val="22"/>
          <w:szCs w:val="22"/>
          <w:lang w:val="en-GB"/>
        </w:rPr>
      </w:pPr>
    </w:p>
    <w:p w14:paraId="3C9D85AF" w14:textId="425AEA3B" w:rsidR="004D269D" w:rsidRPr="009B5832" w:rsidRDefault="004D269D" w:rsidP="007D10B8">
      <w:pPr>
        <w:jc w:val="both"/>
        <w:rPr>
          <w:rFonts w:ascii="Arial" w:hAnsi="Arial" w:cs="Arial"/>
          <w:color w:val="000000"/>
          <w:sz w:val="22"/>
          <w:szCs w:val="22"/>
          <w:lang w:val="en-GB" w:eastAsia="en-GB"/>
        </w:rPr>
      </w:pPr>
      <w:r>
        <w:rPr>
          <w:rFonts w:ascii="Arial" w:hAnsi="Arial" w:cs="Arial"/>
          <w:color w:val="7B7B7B" w:themeColor="accent3" w:themeShade="BF"/>
          <w:sz w:val="22"/>
          <w:szCs w:val="22"/>
          <w:lang w:val="en-GB"/>
        </w:rPr>
        <w:t xml:space="preserve">Ms G and DGF both enjoy largely the same powers, save for the following restricted powers which are expressly only enjoyed by DGF in relation to the liquidation of the </w:t>
      </w:r>
      <w:r w:rsidR="00B53F7A">
        <w:rPr>
          <w:rFonts w:ascii="Arial" w:hAnsi="Arial" w:cs="Arial"/>
          <w:color w:val="7B7B7B" w:themeColor="accent3" w:themeShade="BF"/>
          <w:sz w:val="22"/>
          <w:szCs w:val="22"/>
          <w:lang w:val="en-GB"/>
        </w:rPr>
        <w:t xml:space="preserve">Bank. </w:t>
      </w:r>
      <w:r w:rsidR="00B53F7A" w:rsidRPr="00B53F7A">
        <w:rPr>
          <w:rFonts w:ascii="Arial" w:hAnsi="Arial" w:cs="Arial"/>
          <w:color w:val="7B7B7B" w:themeColor="accent3" w:themeShade="BF"/>
          <w:sz w:val="22"/>
          <w:szCs w:val="22"/>
          <w:lang w:val="en-GB"/>
        </w:rPr>
        <w:t>Resolution 1513 expressly excludes from Ms G’s authority the power to claim damages from a related party of the Bank, the power to make a claim against a non-banking financial institution that raised money as loans or deposits from individuals, and the power to arrange for the sale of the Bank’s assets. Each of the excluded powers remains vested in the DGF as the Bank’s formally appointed liquidator.</w:t>
      </w:r>
    </w:p>
    <w:p w14:paraId="70C6A8B6" w14:textId="69AF4298" w:rsidR="00126A4D" w:rsidRPr="00CC6073" w:rsidRDefault="00126A4D" w:rsidP="00CC6073">
      <w:pPr>
        <w:jc w:val="both"/>
        <w:rPr>
          <w:rFonts w:ascii="Arial" w:hAnsi="Arial" w:cs="Arial"/>
          <w:color w:val="7B7B7B" w:themeColor="accent3" w:themeShade="BF"/>
          <w:sz w:val="22"/>
          <w:szCs w:val="22"/>
          <w:lang w:val="en-GB"/>
        </w:rPr>
      </w:pPr>
    </w:p>
    <w:p w14:paraId="039AAE51" w14:textId="46C80856" w:rsidR="00CC6073" w:rsidRPr="00CC6073" w:rsidRDefault="00CC6073" w:rsidP="00CC6073">
      <w:pPr>
        <w:jc w:val="both"/>
        <w:rPr>
          <w:rFonts w:ascii="Arial" w:hAnsi="Arial" w:cs="Arial"/>
          <w:color w:val="7B7B7B" w:themeColor="accent3" w:themeShade="BF"/>
          <w:sz w:val="22"/>
          <w:szCs w:val="22"/>
          <w:lang w:val="en-GB"/>
        </w:rPr>
      </w:pPr>
      <w:r w:rsidRPr="00CC6073">
        <w:rPr>
          <w:rFonts w:ascii="Arial" w:hAnsi="Arial" w:cs="Arial"/>
          <w:color w:val="7B7B7B" w:themeColor="accent3" w:themeShade="BF"/>
          <w:sz w:val="22"/>
          <w:szCs w:val="22"/>
          <w:lang w:val="en-GB"/>
        </w:rPr>
        <w:t xml:space="preserve">Assuming DGF's liquidation proceeding qualifies as a "foreign proceeding" as discussed at the answer to 4.1.1. above, and assuming that Ms G is an authorised person or authorised officer, who was properly appointed by DGF in the liquidation of the bank, then both Applicants are likely to be considered to the "foreign representatives". </w:t>
      </w:r>
    </w:p>
    <w:bookmarkEnd w:id="5"/>
    <w:p w14:paraId="6D8F5E51" w14:textId="77777777" w:rsidR="0077498C" w:rsidRPr="009B5832" w:rsidRDefault="0077498C" w:rsidP="00707FC8">
      <w:pPr>
        <w:jc w:val="both"/>
        <w:rPr>
          <w:rFonts w:ascii="Arial" w:hAnsi="Arial" w:cs="Arial"/>
          <w:color w:val="000000" w:themeColor="text1"/>
          <w:sz w:val="22"/>
          <w:szCs w:val="22"/>
          <w:lang w:val="en-GB"/>
        </w:rPr>
      </w:pPr>
    </w:p>
    <w:p w14:paraId="0CF7B602" w14:textId="0F4B9EC6" w:rsidR="0077498C" w:rsidRPr="009B5832" w:rsidRDefault="00C606C3" w:rsidP="0077498C">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p w14:paraId="722C1D98" w14:textId="3B50A62B" w:rsidR="009B0723" w:rsidRPr="009B5832" w:rsidRDefault="009B0723" w:rsidP="00C606C3">
      <w:pPr>
        <w:rPr>
          <w:rFonts w:ascii="Arial" w:hAnsi="Arial" w:cs="Arial"/>
          <w:sz w:val="22"/>
          <w:szCs w:val="22"/>
          <w:lang w:val="en-GB"/>
        </w:rPr>
      </w:pPr>
      <w:r w:rsidRPr="009B5832">
        <w:rPr>
          <w:rFonts w:ascii="Arial" w:hAnsi="Arial" w:cs="Arial"/>
          <w:sz w:val="22"/>
          <w:szCs w:val="22"/>
          <w:lang w:val="en-GB"/>
        </w:rPr>
        <w:t xml:space="preserve"> </w:t>
      </w:r>
    </w:p>
    <w:p w14:paraId="2A3E344F" w14:textId="77777777" w:rsidR="009B5832" w:rsidRPr="009B5832" w:rsidRDefault="009B5832">
      <w:pPr>
        <w:rPr>
          <w:rFonts w:ascii="Arial" w:hAnsi="Arial" w:cs="Arial"/>
          <w:sz w:val="22"/>
          <w:szCs w:val="22"/>
          <w:lang w:val="en-GB"/>
        </w:rPr>
      </w:pPr>
    </w:p>
    <w:sectPr w:rsidR="009B5832" w:rsidRPr="009B5832" w:rsidSect="00784B4B">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69494" w14:textId="77777777" w:rsidR="00BB0B56" w:rsidRDefault="00BB0B56" w:rsidP="00241B44">
      <w:r>
        <w:separator/>
      </w:r>
    </w:p>
  </w:endnote>
  <w:endnote w:type="continuationSeparator" w:id="0">
    <w:p w14:paraId="53C7A7B1" w14:textId="77777777" w:rsidR="00BB0B56" w:rsidRDefault="00BB0B5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BB0B56" w:rsidRPr="00FC7B47" w:rsidRDefault="00BB0B56"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BB0B56" w:rsidRPr="00FC7B47" w:rsidRDefault="00BB0B56"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sz w:val="18"/>
        <w:szCs w:val="18"/>
      </w:rPr>
      <w:id w:val="-1075128697"/>
      <w:docPartObj>
        <w:docPartGallery w:val="Page Numbers (Bottom of Page)"/>
        <w:docPartUnique/>
      </w:docPartObj>
    </w:sdtPr>
    <w:sdtEndPr>
      <w:rPr>
        <w:rStyle w:val="PageNumber"/>
      </w:rPr>
    </w:sdtEndPr>
    <w:sdtContent>
      <w:p w14:paraId="79F9D49A" w14:textId="19EBCE14" w:rsidR="00BB0B56" w:rsidRPr="00784B4B" w:rsidRDefault="00BB0B56"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Pr="00784B4B">
          <w:rPr>
            <w:rStyle w:val="PageNumber"/>
            <w:rFonts w:ascii="Arial" w:hAnsi="Arial" w:cs="Arial"/>
            <w:sz w:val="18"/>
            <w:szCs w:val="18"/>
          </w:rPr>
          <w:fldChar w:fldCharType="begin"/>
        </w:r>
        <w:r w:rsidRPr="00784B4B">
          <w:rPr>
            <w:rStyle w:val="PageNumber"/>
            <w:rFonts w:ascii="Arial" w:hAnsi="Arial" w:cs="Arial"/>
            <w:sz w:val="18"/>
            <w:szCs w:val="18"/>
          </w:rPr>
          <w:instrText xml:space="preserve"> PAGE </w:instrText>
        </w:r>
        <w:r w:rsidRPr="00784B4B">
          <w:rPr>
            <w:rStyle w:val="PageNumber"/>
            <w:rFonts w:ascii="Arial" w:hAnsi="Arial" w:cs="Arial"/>
            <w:sz w:val="18"/>
            <w:szCs w:val="18"/>
          </w:rPr>
          <w:fldChar w:fldCharType="separate"/>
        </w:r>
        <w:r w:rsidR="00820C3D">
          <w:rPr>
            <w:rStyle w:val="PageNumber"/>
            <w:rFonts w:ascii="Arial" w:hAnsi="Arial" w:cs="Arial"/>
            <w:noProof/>
            <w:sz w:val="18"/>
            <w:szCs w:val="18"/>
          </w:rPr>
          <w:t>16</w:t>
        </w:r>
        <w:r w:rsidRPr="00784B4B">
          <w:rPr>
            <w:rStyle w:val="PageNumber"/>
            <w:rFonts w:ascii="Arial" w:hAnsi="Arial" w:cs="Arial"/>
            <w:sz w:val="18"/>
            <w:szCs w:val="18"/>
          </w:rPr>
          <w:fldChar w:fldCharType="end"/>
        </w:r>
      </w:p>
    </w:sdtContent>
  </w:sdt>
  <w:p w14:paraId="7E7C1A9B" w14:textId="45E1E99F" w:rsidR="00BB0B56" w:rsidRPr="00784B4B" w:rsidRDefault="00BB0B56" w:rsidP="0036760B">
    <w:pPr>
      <w:pStyle w:val="Footer"/>
      <w:ind w:right="360" w:firstLine="360"/>
      <w:rPr>
        <w:rFonts w:ascii="Arial" w:hAnsi="Arial" w:cs="Arial"/>
        <w:sz w:val="18"/>
        <w:szCs w:val="18"/>
      </w:rPr>
    </w:pPr>
    <w:r>
      <w:rPr>
        <w:rFonts w:ascii="Arial" w:hAnsi="Arial" w:cs="Arial"/>
        <w:sz w:val="18"/>
        <w:szCs w:val="18"/>
      </w:rPr>
      <w:t>202122-348</w:t>
    </w:r>
    <w:r w:rsidRPr="00784B4B">
      <w:rPr>
        <w:rFonts w:ascii="Arial" w:hAnsi="Arial" w:cs="Arial"/>
        <w:sz w:val="18"/>
        <w:szCs w:val="18"/>
      </w:rPr>
      <w:t>.assessment2A.docx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42DCF" w14:textId="77777777" w:rsidR="00BB0B56" w:rsidRPr="00784B4B" w:rsidRDefault="00BB0B56"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BD3B2" w14:textId="77777777" w:rsidR="00BB0B56" w:rsidRDefault="00BB0B56" w:rsidP="00241B44">
      <w:r>
        <w:separator/>
      </w:r>
    </w:p>
  </w:footnote>
  <w:footnote w:type="continuationSeparator" w:id="0">
    <w:p w14:paraId="2FE98E22" w14:textId="77777777" w:rsidR="00BB0B56" w:rsidRDefault="00BB0B56" w:rsidP="00241B44">
      <w:r>
        <w:continuationSeparator/>
      </w:r>
    </w:p>
  </w:footnote>
  <w:footnote w:id="1">
    <w:p w14:paraId="174FBECE" w14:textId="73F70D7C" w:rsidR="00BB0B56" w:rsidRDefault="00BB0B56">
      <w:pPr>
        <w:pStyle w:val="FootnoteText"/>
      </w:pPr>
      <w:r>
        <w:rPr>
          <w:rStyle w:val="FootnoteReference"/>
        </w:rPr>
        <w:footnoteRef/>
      </w:r>
      <w:r>
        <w:t xml:space="preserve"> GEI paragraphs 157-160. </w:t>
      </w:r>
    </w:p>
  </w:footnote>
  <w:footnote w:id="2">
    <w:p w14:paraId="3B2832C8" w14:textId="44B0B64A" w:rsidR="00BB0B56" w:rsidRDefault="00BB0B56">
      <w:pPr>
        <w:pStyle w:val="FootnoteText"/>
      </w:pPr>
      <w:r>
        <w:rPr>
          <w:rStyle w:val="FootnoteReference"/>
        </w:rPr>
        <w:footnoteRef/>
      </w:r>
      <w:r>
        <w:t xml:space="preserve"> Foundation Certificate in International Insolvency Law Guidance Text Module 2A paragraph 8.2.7.</w:t>
      </w:r>
    </w:p>
  </w:footnote>
  <w:footnote w:id="3">
    <w:p w14:paraId="4287332A" w14:textId="61396D44" w:rsidR="00BB0B56" w:rsidRDefault="00BB0B56">
      <w:pPr>
        <w:pStyle w:val="FootnoteText"/>
      </w:pPr>
      <w:r>
        <w:rPr>
          <w:rStyle w:val="FootnoteReference"/>
        </w:rPr>
        <w:footnoteRef/>
      </w:r>
      <w:r>
        <w:t xml:space="preserve"> English Court of Appeal Upholds "The Gibbs Rule" February 2019, Commentary, </w:t>
      </w:r>
      <w:hyperlink r:id="rId1" w:history="1">
        <w:r w:rsidRPr="009A1E8F">
          <w:rPr>
            <w:rStyle w:val="Hyperlink"/>
          </w:rPr>
          <w:t>https://www.jonesday.com/en/insights/2019/02/english-court-of-appeal-upholds-the-gibbs-rule</w:t>
        </w:r>
      </w:hyperlink>
    </w:p>
    <w:p w14:paraId="07F859D0" w14:textId="77777777" w:rsidR="00BB0B56" w:rsidRDefault="00BB0B56">
      <w:pPr>
        <w:pStyle w:val="FootnoteText"/>
      </w:pPr>
    </w:p>
  </w:footnote>
  <w:footnote w:id="4">
    <w:p w14:paraId="7E8281AF" w14:textId="20CAFB5D" w:rsidR="00BB0B56" w:rsidRDefault="00BB0B56">
      <w:pPr>
        <w:pStyle w:val="FootnoteText"/>
      </w:pPr>
      <w:r>
        <w:rPr>
          <w:rStyle w:val="FootnoteReference"/>
        </w:rPr>
        <w:footnoteRef/>
      </w:r>
      <w:r>
        <w:t xml:space="preserve"> UNCITRAL Model Law on Cross-Border Insolvency with Guide to Enactment Chapter IV page 23 paras. 28-29. </w:t>
      </w:r>
    </w:p>
  </w:footnote>
  <w:footnote w:id="5">
    <w:p w14:paraId="14951729" w14:textId="2D2DB567" w:rsidR="00BB0B56" w:rsidRDefault="00BB0B56">
      <w:pPr>
        <w:pStyle w:val="FootnoteText"/>
      </w:pPr>
      <w:r>
        <w:rPr>
          <w:rStyle w:val="FootnoteReference"/>
        </w:rPr>
        <w:footnoteRef/>
      </w:r>
      <w:r>
        <w:t xml:space="preserve"> Ibid; Article 15. </w:t>
      </w:r>
    </w:p>
  </w:footnote>
  <w:footnote w:id="6">
    <w:p w14:paraId="470046D0" w14:textId="1730948D" w:rsidR="00BB0B56" w:rsidRDefault="00BB0B56">
      <w:pPr>
        <w:pStyle w:val="FootnoteText"/>
      </w:pPr>
      <w:r>
        <w:rPr>
          <w:rStyle w:val="FootnoteReference"/>
        </w:rPr>
        <w:footnoteRef/>
      </w:r>
      <w:r>
        <w:t xml:space="preserve"> UNCITRAL Model Law on Cross-Border Insolvency with Guide to Enactment Chapter III Article 15 (2). </w:t>
      </w:r>
    </w:p>
  </w:footnote>
  <w:footnote w:id="7">
    <w:p w14:paraId="7509B660" w14:textId="2CEB030C" w:rsidR="00BB0B56" w:rsidRDefault="00BB0B56">
      <w:pPr>
        <w:pStyle w:val="FootnoteText"/>
      </w:pPr>
      <w:r>
        <w:rPr>
          <w:rStyle w:val="FootnoteReference"/>
        </w:rPr>
        <w:footnoteRef/>
      </w:r>
      <w:r>
        <w:t xml:space="preserve"> Ibid; Article 15 (3). </w:t>
      </w:r>
    </w:p>
  </w:footnote>
  <w:footnote w:id="8">
    <w:p w14:paraId="00A87741" w14:textId="22E2464C" w:rsidR="00BB0B56" w:rsidRDefault="00BB0B56">
      <w:pPr>
        <w:pStyle w:val="FootnoteText"/>
      </w:pPr>
      <w:r>
        <w:rPr>
          <w:rStyle w:val="FootnoteReference"/>
        </w:rPr>
        <w:footnoteRef/>
      </w:r>
      <w:r>
        <w:t xml:space="preserve"> UNCITRAL Model Law on Cross-Border Insolvency with Guide to Enactment Chapter III Article 1 Paragraph 2 (specially regulated insolvency proceedings), 61-62. </w:t>
      </w:r>
    </w:p>
  </w:footnote>
  <w:footnote w:id="9">
    <w:p w14:paraId="22CFC670" w14:textId="4BFA0E8C" w:rsidR="00BB0B56" w:rsidRDefault="00BB0B56">
      <w:pPr>
        <w:pStyle w:val="FootnoteText"/>
      </w:pPr>
      <w:r>
        <w:rPr>
          <w:rStyle w:val="FootnoteReference"/>
        </w:rPr>
        <w:footnoteRef/>
      </w:r>
      <w:r>
        <w:t xml:space="preserve"> [ibid], 64-66. </w:t>
      </w:r>
    </w:p>
  </w:footnote>
  <w:footnote w:id="10">
    <w:p w14:paraId="59F7D66D" w14:textId="08171FD3" w:rsidR="00BB0B56" w:rsidRDefault="00BB0B56">
      <w:pPr>
        <w:pStyle w:val="FootnoteText"/>
      </w:pPr>
      <w:r>
        <w:rPr>
          <w:rStyle w:val="FootnoteReference"/>
        </w:rPr>
        <w:footnoteRef/>
      </w:r>
      <w:r>
        <w:t xml:space="preserve"> [ibid] alternate wording for paragraph 2, Article 13. </w:t>
      </w:r>
    </w:p>
  </w:footnote>
  <w:footnote w:id="11">
    <w:p w14:paraId="3A24804F" w14:textId="11B0E349" w:rsidR="00BB0B56" w:rsidRDefault="00BB0B56">
      <w:pPr>
        <w:pStyle w:val="FootnoteText"/>
      </w:pPr>
      <w:r>
        <w:rPr>
          <w:rStyle w:val="FootnoteReference"/>
        </w:rPr>
        <w:footnoteRef/>
      </w:r>
      <w:r>
        <w:t xml:space="preserve"> Foundation Certificate in International Insolvency Law Guidance Text Module 2A paragraph 8.1.</w:t>
      </w:r>
    </w:p>
  </w:footnote>
  <w:footnote w:id="12">
    <w:p w14:paraId="41125B88" w14:textId="54E20842" w:rsidR="00BB0B56" w:rsidRDefault="00BB0B56">
      <w:pPr>
        <w:pStyle w:val="FootnoteText"/>
      </w:pPr>
      <w:r>
        <w:rPr>
          <w:rStyle w:val="FootnoteReference"/>
        </w:rPr>
        <w:footnoteRef/>
      </w:r>
      <w:r>
        <w:t xml:space="preserve"> UNCITRAL Model Law on Cross-Border Insolvency with Guide to Enactment Chapter III Article 19.</w:t>
      </w:r>
    </w:p>
  </w:footnote>
  <w:footnote w:id="13">
    <w:p w14:paraId="33841BF8" w14:textId="3B724385" w:rsidR="00BB0B56" w:rsidRDefault="00BB0B56">
      <w:pPr>
        <w:pStyle w:val="FootnoteText"/>
      </w:pPr>
      <w:r>
        <w:rPr>
          <w:rStyle w:val="FootnoteReference"/>
        </w:rPr>
        <w:footnoteRef/>
      </w:r>
      <w:r>
        <w:t xml:space="preserve"> Foundation Certificate in International Insolvency Law Guidance Text Module 2A paragraph 8.3.3.</w:t>
      </w:r>
    </w:p>
  </w:footnote>
  <w:footnote w:id="14">
    <w:p w14:paraId="77F15CF2" w14:textId="4C997098" w:rsidR="00BB0B56" w:rsidRDefault="00BB0B56">
      <w:pPr>
        <w:pStyle w:val="FootnoteText"/>
      </w:pPr>
      <w:r>
        <w:rPr>
          <w:rStyle w:val="FootnoteReference"/>
        </w:rPr>
        <w:footnoteRef/>
      </w:r>
      <w:r>
        <w:t xml:space="preserve"> [ibid] UNCITRAL Model Law on Cross-Border Insolvency with Guide to Enactment Chapter III Article 21.</w:t>
      </w:r>
    </w:p>
  </w:footnote>
  <w:footnote w:id="15">
    <w:p w14:paraId="1E96E345" w14:textId="1D4D6A5A" w:rsidR="00BB0B56" w:rsidRDefault="00BB0B56">
      <w:pPr>
        <w:pStyle w:val="FootnoteText"/>
      </w:pPr>
      <w:r>
        <w:rPr>
          <w:rStyle w:val="FootnoteReference"/>
        </w:rPr>
        <w:footnoteRef/>
      </w:r>
      <w:r>
        <w:t xml:space="preserve"> UNCITRAL Model Law on Cross-Border Insolvency with Guide to Enactment Chapter III Article 2, Paragraph 1</w:t>
      </w:r>
    </w:p>
  </w:footnote>
  <w:footnote w:id="16">
    <w:p w14:paraId="7BFA3714" w14:textId="69BC8D56" w:rsidR="00BB0B56" w:rsidRDefault="00BB0B56">
      <w:pPr>
        <w:pStyle w:val="FootnoteText"/>
      </w:pPr>
      <w:r>
        <w:rPr>
          <w:rStyle w:val="FootnoteReference"/>
        </w:rPr>
        <w:footnoteRef/>
      </w:r>
      <w:r>
        <w:t xml:space="preserve"> UNCITRAL Model Law on Cross-Border Insolvency with Guide to Enactment Chapter III Article 22. </w:t>
      </w:r>
    </w:p>
  </w:footnote>
  <w:footnote w:id="17">
    <w:p w14:paraId="2C726A8A" w14:textId="4F45B0A8" w:rsidR="00BB0B56" w:rsidRDefault="00BB0B56">
      <w:pPr>
        <w:pStyle w:val="FootnoteText"/>
      </w:pPr>
      <w:r>
        <w:rPr>
          <w:rStyle w:val="FootnoteReference"/>
        </w:rPr>
        <w:footnoteRef/>
      </w:r>
      <w:r>
        <w:t xml:space="preserve"> UNCITRAL Model Law on Cross-Border Insolvency with Guide to Enactment Chapter III Article 21.</w:t>
      </w:r>
    </w:p>
  </w:footnote>
  <w:footnote w:id="18">
    <w:p w14:paraId="17466741" w14:textId="7396CA7D" w:rsidR="00870E8A" w:rsidRDefault="00870E8A">
      <w:pPr>
        <w:pStyle w:val="FootnoteText"/>
      </w:pPr>
      <w:r>
        <w:rPr>
          <w:rStyle w:val="FootnoteReference"/>
        </w:rPr>
        <w:footnoteRef/>
      </w:r>
      <w:r>
        <w:t xml:space="preserve"> UNCITRAL Model Law on Cross-Border Insolvency with Guide to Enactment Chapter I Article 2 (a).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0027B0"/>
    <w:multiLevelType w:val="hybridMultilevel"/>
    <w:tmpl w:val="E0664D7E"/>
    <w:lvl w:ilvl="0" w:tplc="1FA45D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B6B6EAE"/>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252B2B"/>
    <w:multiLevelType w:val="hybridMultilevel"/>
    <w:tmpl w:val="9FCC02AE"/>
    <w:lvl w:ilvl="0" w:tplc="4BB23D7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DE372EC"/>
    <w:multiLevelType w:val="hybridMultilevel"/>
    <w:tmpl w:val="26944086"/>
    <w:lvl w:ilvl="0" w:tplc="1E2E1B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3"/>
  </w:num>
  <w:num w:numId="3">
    <w:abstractNumId w:val="29"/>
  </w:num>
  <w:num w:numId="4">
    <w:abstractNumId w:val="39"/>
  </w:num>
  <w:num w:numId="5">
    <w:abstractNumId w:val="7"/>
  </w:num>
  <w:num w:numId="6">
    <w:abstractNumId w:val="37"/>
  </w:num>
  <w:num w:numId="7">
    <w:abstractNumId w:val="15"/>
  </w:num>
  <w:num w:numId="8">
    <w:abstractNumId w:val="31"/>
  </w:num>
  <w:num w:numId="9">
    <w:abstractNumId w:val="18"/>
  </w:num>
  <w:num w:numId="10">
    <w:abstractNumId w:val="10"/>
  </w:num>
  <w:num w:numId="11">
    <w:abstractNumId w:val="20"/>
  </w:num>
  <w:num w:numId="12">
    <w:abstractNumId w:val="35"/>
  </w:num>
  <w:num w:numId="13">
    <w:abstractNumId w:val="5"/>
  </w:num>
  <w:num w:numId="14">
    <w:abstractNumId w:val="27"/>
  </w:num>
  <w:num w:numId="15">
    <w:abstractNumId w:val="11"/>
  </w:num>
  <w:num w:numId="16">
    <w:abstractNumId w:val="12"/>
  </w:num>
  <w:num w:numId="17">
    <w:abstractNumId w:val="22"/>
  </w:num>
  <w:num w:numId="18">
    <w:abstractNumId w:val="6"/>
  </w:num>
  <w:num w:numId="19">
    <w:abstractNumId w:val="21"/>
  </w:num>
  <w:num w:numId="20">
    <w:abstractNumId w:val="42"/>
  </w:num>
  <w:num w:numId="21">
    <w:abstractNumId w:val="14"/>
  </w:num>
  <w:num w:numId="22">
    <w:abstractNumId w:val="34"/>
  </w:num>
  <w:num w:numId="23">
    <w:abstractNumId w:val="40"/>
  </w:num>
  <w:num w:numId="24">
    <w:abstractNumId w:val="33"/>
  </w:num>
  <w:num w:numId="25">
    <w:abstractNumId w:val="25"/>
  </w:num>
  <w:num w:numId="26">
    <w:abstractNumId w:val="41"/>
  </w:num>
  <w:num w:numId="27">
    <w:abstractNumId w:val="38"/>
  </w:num>
  <w:num w:numId="28">
    <w:abstractNumId w:val="8"/>
  </w:num>
  <w:num w:numId="29">
    <w:abstractNumId w:val="9"/>
  </w:num>
  <w:num w:numId="30">
    <w:abstractNumId w:val="23"/>
  </w:num>
  <w:num w:numId="31">
    <w:abstractNumId w:val="3"/>
  </w:num>
  <w:num w:numId="32">
    <w:abstractNumId w:val="24"/>
  </w:num>
  <w:num w:numId="33">
    <w:abstractNumId w:val="0"/>
  </w:num>
  <w:num w:numId="34">
    <w:abstractNumId w:val="30"/>
  </w:num>
  <w:num w:numId="35">
    <w:abstractNumId w:val="17"/>
  </w:num>
  <w:num w:numId="36">
    <w:abstractNumId w:val="32"/>
  </w:num>
  <w:num w:numId="37">
    <w:abstractNumId w:val="19"/>
  </w:num>
  <w:num w:numId="38">
    <w:abstractNumId w:val="28"/>
  </w:num>
  <w:num w:numId="39">
    <w:abstractNumId w:val="4"/>
  </w:num>
  <w:num w:numId="40">
    <w:abstractNumId w:val="16"/>
  </w:num>
  <w:num w:numId="41">
    <w:abstractNumId w:val="2"/>
  </w:num>
  <w:num w:numId="42">
    <w:abstractNumId w:val="36"/>
  </w:num>
  <w:num w:numId="43">
    <w:abstractNumId w:val="13"/>
  </w:num>
  <w:num w:numId="44">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1E0C"/>
    <w:rsid w:val="000077DD"/>
    <w:rsid w:val="00010BA0"/>
    <w:rsid w:val="00011778"/>
    <w:rsid w:val="00020557"/>
    <w:rsid w:val="000232A1"/>
    <w:rsid w:val="000250C7"/>
    <w:rsid w:val="00025CCF"/>
    <w:rsid w:val="00030204"/>
    <w:rsid w:val="0003114A"/>
    <w:rsid w:val="00031628"/>
    <w:rsid w:val="000336B1"/>
    <w:rsid w:val="0003619C"/>
    <w:rsid w:val="00037621"/>
    <w:rsid w:val="00037A61"/>
    <w:rsid w:val="00044D46"/>
    <w:rsid w:val="00045088"/>
    <w:rsid w:val="00045904"/>
    <w:rsid w:val="000464F7"/>
    <w:rsid w:val="0005141D"/>
    <w:rsid w:val="00065166"/>
    <w:rsid w:val="00067A88"/>
    <w:rsid w:val="00073474"/>
    <w:rsid w:val="00077D49"/>
    <w:rsid w:val="00082609"/>
    <w:rsid w:val="000851CC"/>
    <w:rsid w:val="00093BE8"/>
    <w:rsid w:val="000A68ED"/>
    <w:rsid w:val="000B4FEB"/>
    <w:rsid w:val="000B5FF1"/>
    <w:rsid w:val="000B609F"/>
    <w:rsid w:val="000C147F"/>
    <w:rsid w:val="000C201A"/>
    <w:rsid w:val="000C6BB9"/>
    <w:rsid w:val="000D55A8"/>
    <w:rsid w:val="000E1980"/>
    <w:rsid w:val="000E4841"/>
    <w:rsid w:val="000E6325"/>
    <w:rsid w:val="000F1677"/>
    <w:rsid w:val="000F19AC"/>
    <w:rsid w:val="000F3D6C"/>
    <w:rsid w:val="000F579C"/>
    <w:rsid w:val="00101707"/>
    <w:rsid w:val="00114082"/>
    <w:rsid w:val="0011473D"/>
    <w:rsid w:val="00115C85"/>
    <w:rsid w:val="00123855"/>
    <w:rsid w:val="001256EE"/>
    <w:rsid w:val="00126A4D"/>
    <w:rsid w:val="0013024E"/>
    <w:rsid w:val="00140E0A"/>
    <w:rsid w:val="001410C2"/>
    <w:rsid w:val="0014171F"/>
    <w:rsid w:val="00142398"/>
    <w:rsid w:val="00145CB6"/>
    <w:rsid w:val="0014622C"/>
    <w:rsid w:val="00151F58"/>
    <w:rsid w:val="00152348"/>
    <w:rsid w:val="0015456D"/>
    <w:rsid w:val="00155FA2"/>
    <w:rsid w:val="001578CB"/>
    <w:rsid w:val="00161F1B"/>
    <w:rsid w:val="00162829"/>
    <w:rsid w:val="00167C32"/>
    <w:rsid w:val="0017257C"/>
    <w:rsid w:val="001747C2"/>
    <w:rsid w:val="00176079"/>
    <w:rsid w:val="0017652E"/>
    <w:rsid w:val="00180548"/>
    <w:rsid w:val="00180AC4"/>
    <w:rsid w:val="00180CCE"/>
    <w:rsid w:val="0018267A"/>
    <w:rsid w:val="00182779"/>
    <w:rsid w:val="001830DF"/>
    <w:rsid w:val="00190FD2"/>
    <w:rsid w:val="001966D9"/>
    <w:rsid w:val="001A24E7"/>
    <w:rsid w:val="001A2B78"/>
    <w:rsid w:val="001A7E9A"/>
    <w:rsid w:val="001A7EFB"/>
    <w:rsid w:val="001B0F70"/>
    <w:rsid w:val="001B1F03"/>
    <w:rsid w:val="001B5016"/>
    <w:rsid w:val="001C45FC"/>
    <w:rsid w:val="001D02C5"/>
    <w:rsid w:val="001D4862"/>
    <w:rsid w:val="001E25B9"/>
    <w:rsid w:val="001E49E0"/>
    <w:rsid w:val="001E7B5A"/>
    <w:rsid w:val="001F1167"/>
    <w:rsid w:val="001F6435"/>
    <w:rsid w:val="001F7412"/>
    <w:rsid w:val="00201874"/>
    <w:rsid w:val="00202133"/>
    <w:rsid w:val="0020264E"/>
    <w:rsid w:val="002050C5"/>
    <w:rsid w:val="0020725B"/>
    <w:rsid w:val="002175BA"/>
    <w:rsid w:val="0022599E"/>
    <w:rsid w:val="002260D6"/>
    <w:rsid w:val="002305E8"/>
    <w:rsid w:val="00231827"/>
    <w:rsid w:val="0023198D"/>
    <w:rsid w:val="00231C1B"/>
    <w:rsid w:val="00232729"/>
    <w:rsid w:val="0023317E"/>
    <w:rsid w:val="00234F2C"/>
    <w:rsid w:val="00240B0E"/>
    <w:rsid w:val="0024116D"/>
    <w:rsid w:val="00241B44"/>
    <w:rsid w:val="00245EFB"/>
    <w:rsid w:val="00250E19"/>
    <w:rsid w:val="0025386E"/>
    <w:rsid w:val="002549E1"/>
    <w:rsid w:val="002638B0"/>
    <w:rsid w:val="00264FFF"/>
    <w:rsid w:val="002650D7"/>
    <w:rsid w:val="0026647A"/>
    <w:rsid w:val="002668D3"/>
    <w:rsid w:val="002675BE"/>
    <w:rsid w:val="0027138B"/>
    <w:rsid w:val="0027211B"/>
    <w:rsid w:val="0027299F"/>
    <w:rsid w:val="00272E5C"/>
    <w:rsid w:val="00276913"/>
    <w:rsid w:val="0028135B"/>
    <w:rsid w:val="00282480"/>
    <w:rsid w:val="00284EBE"/>
    <w:rsid w:val="00290CC4"/>
    <w:rsid w:val="0029433F"/>
    <w:rsid w:val="00294829"/>
    <w:rsid w:val="00294F3B"/>
    <w:rsid w:val="00295229"/>
    <w:rsid w:val="0029690F"/>
    <w:rsid w:val="00297579"/>
    <w:rsid w:val="002A2A60"/>
    <w:rsid w:val="002B1C45"/>
    <w:rsid w:val="002B53CE"/>
    <w:rsid w:val="002C13C8"/>
    <w:rsid w:val="002C3547"/>
    <w:rsid w:val="002D0021"/>
    <w:rsid w:val="002D3473"/>
    <w:rsid w:val="002D5C95"/>
    <w:rsid w:val="002E00F8"/>
    <w:rsid w:val="002E1BB5"/>
    <w:rsid w:val="002E2322"/>
    <w:rsid w:val="002E38E2"/>
    <w:rsid w:val="002E69D4"/>
    <w:rsid w:val="002F1956"/>
    <w:rsid w:val="002F3440"/>
    <w:rsid w:val="002F4EC0"/>
    <w:rsid w:val="002F71BE"/>
    <w:rsid w:val="002F75A3"/>
    <w:rsid w:val="00303C2F"/>
    <w:rsid w:val="00312911"/>
    <w:rsid w:val="003144EF"/>
    <w:rsid w:val="003148CA"/>
    <w:rsid w:val="00315506"/>
    <w:rsid w:val="003219FE"/>
    <w:rsid w:val="00322F3B"/>
    <w:rsid w:val="00326292"/>
    <w:rsid w:val="00326415"/>
    <w:rsid w:val="00327CF7"/>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3565"/>
    <w:rsid w:val="0037465A"/>
    <w:rsid w:val="00380BAB"/>
    <w:rsid w:val="00381821"/>
    <w:rsid w:val="00382C98"/>
    <w:rsid w:val="0038533C"/>
    <w:rsid w:val="00386568"/>
    <w:rsid w:val="00387106"/>
    <w:rsid w:val="00391F3E"/>
    <w:rsid w:val="003948D5"/>
    <w:rsid w:val="00396821"/>
    <w:rsid w:val="00397D3A"/>
    <w:rsid w:val="003A051E"/>
    <w:rsid w:val="003A2FEE"/>
    <w:rsid w:val="003A63C7"/>
    <w:rsid w:val="003B1310"/>
    <w:rsid w:val="003B170F"/>
    <w:rsid w:val="003B3C5F"/>
    <w:rsid w:val="003C1B43"/>
    <w:rsid w:val="003C4471"/>
    <w:rsid w:val="003C66B1"/>
    <w:rsid w:val="003C7AE6"/>
    <w:rsid w:val="003D0A6D"/>
    <w:rsid w:val="003E0B16"/>
    <w:rsid w:val="003E67D1"/>
    <w:rsid w:val="00405DC1"/>
    <w:rsid w:val="0040710D"/>
    <w:rsid w:val="0041139B"/>
    <w:rsid w:val="00413D3A"/>
    <w:rsid w:val="00415F1F"/>
    <w:rsid w:val="0042108F"/>
    <w:rsid w:val="00422242"/>
    <w:rsid w:val="00424D07"/>
    <w:rsid w:val="00430FED"/>
    <w:rsid w:val="00434A8C"/>
    <w:rsid w:val="00435583"/>
    <w:rsid w:val="00437297"/>
    <w:rsid w:val="00443403"/>
    <w:rsid w:val="00444284"/>
    <w:rsid w:val="00445CE6"/>
    <w:rsid w:val="004534C2"/>
    <w:rsid w:val="0045446F"/>
    <w:rsid w:val="0045683E"/>
    <w:rsid w:val="00460019"/>
    <w:rsid w:val="0047025B"/>
    <w:rsid w:val="004823A9"/>
    <w:rsid w:val="00486E2F"/>
    <w:rsid w:val="00491675"/>
    <w:rsid w:val="00493855"/>
    <w:rsid w:val="00493BC6"/>
    <w:rsid w:val="0049508F"/>
    <w:rsid w:val="004A171E"/>
    <w:rsid w:val="004A57DD"/>
    <w:rsid w:val="004A7B51"/>
    <w:rsid w:val="004A7D71"/>
    <w:rsid w:val="004A7EF3"/>
    <w:rsid w:val="004B11FD"/>
    <w:rsid w:val="004B23A2"/>
    <w:rsid w:val="004B7020"/>
    <w:rsid w:val="004D1A5A"/>
    <w:rsid w:val="004D269D"/>
    <w:rsid w:val="004D2FFF"/>
    <w:rsid w:val="004D3721"/>
    <w:rsid w:val="004D602C"/>
    <w:rsid w:val="004D64F9"/>
    <w:rsid w:val="004E0549"/>
    <w:rsid w:val="004E2E92"/>
    <w:rsid w:val="004E30B0"/>
    <w:rsid w:val="004E555D"/>
    <w:rsid w:val="004E622C"/>
    <w:rsid w:val="004F2492"/>
    <w:rsid w:val="004F5FDF"/>
    <w:rsid w:val="0050157D"/>
    <w:rsid w:val="00501CCB"/>
    <w:rsid w:val="00506803"/>
    <w:rsid w:val="0050682B"/>
    <w:rsid w:val="00507AAC"/>
    <w:rsid w:val="005177FE"/>
    <w:rsid w:val="0052263B"/>
    <w:rsid w:val="00522C2E"/>
    <w:rsid w:val="00524728"/>
    <w:rsid w:val="00530003"/>
    <w:rsid w:val="005331CA"/>
    <w:rsid w:val="0053353F"/>
    <w:rsid w:val="00537970"/>
    <w:rsid w:val="00540B44"/>
    <w:rsid w:val="00540E3A"/>
    <w:rsid w:val="00544127"/>
    <w:rsid w:val="00544273"/>
    <w:rsid w:val="00544398"/>
    <w:rsid w:val="005463A9"/>
    <w:rsid w:val="00553EB2"/>
    <w:rsid w:val="00556777"/>
    <w:rsid w:val="00560534"/>
    <w:rsid w:val="0056391B"/>
    <w:rsid w:val="005650E2"/>
    <w:rsid w:val="00565292"/>
    <w:rsid w:val="0056535A"/>
    <w:rsid w:val="00565DEE"/>
    <w:rsid w:val="00567AD7"/>
    <w:rsid w:val="00573E73"/>
    <w:rsid w:val="00575B2D"/>
    <w:rsid w:val="005833D0"/>
    <w:rsid w:val="005846F3"/>
    <w:rsid w:val="0058622F"/>
    <w:rsid w:val="00587461"/>
    <w:rsid w:val="00592F82"/>
    <w:rsid w:val="005969C1"/>
    <w:rsid w:val="005A0CCA"/>
    <w:rsid w:val="005A148F"/>
    <w:rsid w:val="005A6072"/>
    <w:rsid w:val="005A726D"/>
    <w:rsid w:val="005B67AC"/>
    <w:rsid w:val="005C2C94"/>
    <w:rsid w:val="005C4865"/>
    <w:rsid w:val="005D43E0"/>
    <w:rsid w:val="005D4ACB"/>
    <w:rsid w:val="005D58A3"/>
    <w:rsid w:val="005D6CE8"/>
    <w:rsid w:val="005E1B79"/>
    <w:rsid w:val="005E5C28"/>
    <w:rsid w:val="005F026D"/>
    <w:rsid w:val="005F21F4"/>
    <w:rsid w:val="005F2D0B"/>
    <w:rsid w:val="005F4B31"/>
    <w:rsid w:val="0061016F"/>
    <w:rsid w:val="00610388"/>
    <w:rsid w:val="00612CA5"/>
    <w:rsid w:val="006153EC"/>
    <w:rsid w:val="00621429"/>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61EF"/>
    <w:rsid w:val="00666E94"/>
    <w:rsid w:val="0066717B"/>
    <w:rsid w:val="0067294B"/>
    <w:rsid w:val="00677736"/>
    <w:rsid w:val="0067785F"/>
    <w:rsid w:val="00677AEB"/>
    <w:rsid w:val="00680EF2"/>
    <w:rsid w:val="00682855"/>
    <w:rsid w:val="006839C2"/>
    <w:rsid w:val="00683B46"/>
    <w:rsid w:val="00687A1D"/>
    <w:rsid w:val="006920CC"/>
    <w:rsid w:val="00697EA1"/>
    <w:rsid w:val="006A1850"/>
    <w:rsid w:val="006A2646"/>
    <w:rsid w:val="006A3DF0"/>
    <w:rsid w:val="006A6530"/>
    <w:rsid w:val="006B435A"/>
    <w:rsid w:val="006B4C64"/>
    <w:rsid w:val="006B4FFC"/>
    <w:rsid w:val="006B557E"/>
    <w:rsid w:val="006D18B0"/>
    <w:rsid w:val="006D6BD5"/>
    <w:rsid w:val="006E303F"/>
    <w:rsid w:val="006E481A"/>
    <w:rsid w:val="006E5298"/>
    <w:rsid w:val="006F2CE3"/>
    <w:rsid w:val="006F734A"/>
    <w:rsid w:val="00700D83"/>
    <w:rsid w:val="00704852"/>
    <w:rsid w:val="00705C5A"/>
    <w:rsid w:val="00706297"/>
    <w:rsid w:val="00706AD5"/>
    <w:rsid w:val="007074E9"/>
    <w:rsid w:val="00707ACC"/>
    <w:rsid w:val="00707FC8"/>
    <w:rsid w:val="00713DA4"/>
    <w:rsid w:val="00714BF1"/>
    <w:rsid w:val="00721383"/>
    <w:rsid w:val="00721F50"/>
    <w:rsid w:val="0072554C"/>
    <w:rsid w:val="00725911"/>
    <w:rsid w:val="00731DBD"/>
    <w:rsid w:val="007333CC"/>
    <w:rsid w:val="0073399A"/>
    <w:rsid w:val="0074326C"/>
    <w:rsid w:val="007603F5"/>
    <w:rsid w:val="00764DB0"/>
    <w:rsid w:val="007674B4"/>
    <w:rsid w:val="0076764D"/>
    <w:rsid w:val="0077498C"/>
    <w:rsid w:val="00784128"/>
    <w:rsid w:val="00784B4B"/>
    <w:rsid w:val="00784F38"/>
    <w:rsid w:val="007854ED"/>
    <w:rsid w:val="00792A68"/>
    <w:rsid w:val="00793173"/>
    <w:rsid w:val="00796028"/>
    <w:rsid w:val="007B3AC7"/>
    <w:rsid w:val="007C1FCC"/>
    <w:rsid w:val="007C32A8"/>
    <w:rsid w:val="007C3FE5"/>
    <w:rsid w:val="007C6201"/>
    <w:rsid w:val="007C6988"/>
    <w:rsid w:val="007D10B8"/>
    <w:rsid w:val="007D28A1"/>
    <w:rsid w:val="007D33CD"/>
    <w:rsid w:val="007D7C92"/>
    <w:rsid w:val="007E1154"/>
    <w:rsid w:val="007E6BA4"/>
    <w:rsid w:val="007E7678"/>
    <w:rsid w:val="007F41F8"/>
    <w:rsid w:val="007F60D0"/>
    <w:rsid w:val="0080454E"/>
    <w:rsid w:val="00804C32"/>
    <w:rsid w:val="00806302"/>
    <w:rsid w:val="00807119"/>
    <w:rsid w:val="00817D57"/>
    <w:rsid w:val="00820C3D"/>
    <w:rsid w:val="00822764"/>
    <w:rsid w:val="00823346"/>
    <w:rsid w:val="0082483F"/>
    <w:rsid w:val="008264CB"/>
    <w:rsid w:val="008279C0"/>
    <w:rsid w:val="00835FD1"/>
    <w:rsid w:val="00837258"/>
    <w:rsid w:val="0084683C"/>
    <w:rsid w:val="00853A74"/>
    <w:rsid w:val="00853CBE"/>
    <w:rsid w:val="00860E61"/>
    <w:rsid w:val="00870E8A"/>
    <w:rsid w:val="008723F3"/>
    <w:rsid w:val="008746AE"/>
    <w:rsid w:val="00881DE6"/>
    <w:rsid w:val="008837A6"/>
    <w:rsid w:val="0089145D"/>
    <w:rsid w:val="008A0C6E"/>
    <w:rsid w:val="008A4DF2"/>
    <w:rsid w:val="008A6CFE"/>
    <w:rsid w:val="008A7470"/>
    <w:rsid w:val="008A77DB"/>
    <w:rsid w:val="008B1A08"/>
    <w:rsid w:val="008B2DE3"/>
    <w:rsid w:val="008B5333"/>
    <w:rsid w:val="008B6223"/>
    <w:rsid w:val="008C6094"/>
    <w:rsid w:val="008C66E0"/>
    <w:rsid w:val="008C7527"/>
    <w:rsid w:val="008E1224"/>
    <w:rsid w:val="008E2DFA"/>
    <w:rsid w:val="008E3339"/>
    <w:rsid w:val="008E549B"/>
    <w:rsid w:val="008E74E2"/>
    <w:rsid w:val="008F18EF"/>
    <w:rsid w:val="008F20FC"/>
    <w:rsid w:val="008F2B24"/>
    <w:rsid w:val="008F5FFE"/>
    <w:rsid w:val="00900A74"/>
    <w:rsid w:val="0090421A"/>
    <w:rsid w:val="00905A43"/>
    <w:rsid w:val="00912C79"/>
    <w:rsid w:val="0091380C"/>
    <w:rsid w:val="009260A2"/>
    <w:rsid w:val="0093553D"/>
    <w:rsid w:val="00942123"/>
    <w:rsid w:val="00951031"/>
    <w:rsid w:val="0095207B"/>
    <w:rsid w:val="00956085"/>
    <w:rsid w:val="00957951"/>
    <w:rsid w:val="009608AD"/>
    <w:rsid w:val="00962045"/>
    <w:rsid w:val="009634F7"/>
    <w:rsid w:val="00967EDA"/>
    <w:rsid w:val="00970897"/>
    <w:rsid w:val="00980314"/>
    <w:rsid w:val="009816D0"/>
    <w:rsid w:val="00990957"/>
    <w:rsid w:val="00991428"/>
    <w:rsid w:val="0099238E"/>
    <w:rsid w:val="00992676"/>
    <w:rsid w:val="00996691"/>
    <w:rsid w:val="009A1D11"/>
    <w:rsid w:val="009A4880"/>
    <w:rsid w:val="009A7865"/>
    <w:rsid w:val="009B0723"/>
    <w:rsid w:val="009B07AD"/>
    <w:rsid w:val="009B0883"/>
    <w:rsid w:val="009B15E2"/>
    <w:rsid w:val="009B5832"/>
    <w:rsid w:val="009B6312"/>
    <w:rsid w:val="009C0850"/>
    <w:rsid w:val="009C0B8E"/>
    <w:rsid w:val="009C1BC8"/>
    <w:rsid w:val="009C202D"/>
    <w:rsid w:val="009C2442"/>
    <w:rsid w:val="009C4CA6"/>
    <w:rsid w:val="009D0811"/>
    <w:rsid w:val="009D0EE1"/>
    <w:rsid w:val="009D30BB"/>
    <w:rsid w:val="009E2AEB"/>
    <w:rsid w:val="009E2E27"/>
    <w:rsid w:val="009E4349"/>
    <w:rsid w:val="009E4DE3"/>
    <w:rsid w:val="009E567E"/>
    <w:rsid w:val="00A047EE"/>
    <w:rsid w:val="00A114EA"/>
    <w:rsid w:val="00A153F7"/>
    <w:rsid w:val="00A2274A"/>
    <w:rsid w:val="00A235B7"/>
    <w:rsid w:val="00A27A7A"/>
    <w:rsid w:val="00A312CE"/>
    <w:rsid w:val="00A37277"/>
    <w:rsid w:val="00A407EF"/>
    <w:rsid w:val="00A46B4C"/>
    <w:rsid w:val="00A5117B"/>
    <w:rsid w:val="00A54689"/>
    <w:rsid w:val="00A60074"/>
    <w:rsid w:val="00A6627C"/>
    <w:rsid w:val="00A71019"/>
    <w:rsid w:val="00A80026"/>
    <w:rsid w:val="00A80F55"/>
    <w:rsid w:val="00A81029"/>
    <w:rsid w:val="00A83CB5"/>
    <w:rsid w:val="00A84515"/>
    <w:rsid w:val="00A855F1"/>
    <w:rsid w:val="00A91721"/>
    <w:rsid w:val="00A96489"/>
    <w:rsid w:val="00AA3A42"/>
    <w:rsid w:val="00AA4D4C"/>
    <w:rsid w:val="00AA5311"/>
    <w:rsid w:val="00AB685C"/>
    <w:rsid w:val="00AB6C2D"/>
    <w:rsid w:val="00AC08F7"/>
    <w:rsid w:val="00AC3839"/>
    <w:rsid w:val="00AC7082"/>
    <w:rsid w:val="00AD3FEA"/>
    <w:rsid w:val="00AD7BBD"/>
    <w:rsid w:val="00AE7E63"/>
    <w:rsid w:val="00AF228E"/>
    <w:rsid w:val="00AF5DAC"/>
    <w:rsid w:val="00B04137"/>
    <w:rsid w:val="00B11D19"/>
    <w:rsid w:val="00B12936"/>
    <w:rsid w:val="00B14819"/>
    <w:rsid w:val="00B17AA9"/>
    <w:rsid w:val="00B32DE4"/>
    <w:rsid w:val="00B33578"/>
    <w:rsid w:val="00B370C3"/>
    <w:rsid w:val="00B411AE"/>
    <w:rsid w:val="00B424F9"/>
    <w:rsid w:val="00B46B63"/>
    <w:rsid w:val="00B53F7A"/>
    <w:rsid w:val="00B60190"/>
    <w:rsid w:val="00B61419"/>
    <w:rsid w:val="00B6152E"/>
    <w:rsid w:val="00B664B4"/>
    <w:rsid w:val="00B71D0F"/>
    <w:rsid w:val="00B72F5F"/>
    <w:rsid w:val="00B736DF"/>
    <w:rsid w:val="00B74FBD"/>
    <w:rsid w:val="00B751CE"/>
    <w:rsid w:val="00B82586"/>
    <w:rsid w:val="00B829A3"/>
    <w:rsid w:val="00B86DB1"/>
    <w:rsid w:val="00B87869"/>
    <w:rsid w:val="00BA0E44"/>
    <w:rsid w:val="00BA47C5"/>
    <w:rsid w:val="00BA531F"/>
    <w:rsid w:val="00BB0B56"/>
    <w:rsid w:val="00BB0F2B"/>
    <w:rsid w:val="00BD0E97"/>
    <w:rsid w:val="00BD18FD"/>
    <w:rsid w:val="00BD4367"/>
    <w:rsid w:val="00BE1A50"/>
    <w:rsid w:val="00BF38D2"/>
    <w:rsid w:val="00BF50F7"/>
    <w:rsid w:val="00C02F29"/>
    <w:rsid w:val="00C10C13"/>
    <w:rsid w:val="00C116EB"/>
    <w:rsid w:val="00C17111"/>
    <w:rsid w:val="00C20747"/>
    <w:rsid w:val="00C20AFE"/>
    <w:rsid w:val="00C22A25"/>
    <w:rsid w:val="00C23B79"/>
    <w:rsid w:val="00C33D50"/>
    <w:rsid w:val="00C35671"/>
    <w:rsid w:val="00C35B77"/>
    <w:rsid w:val="00C370D3"/>
    <w:rsid w:val="00C376EB"/>
    <w:rsid w:val="00C4003A"/>
    <w:rsid w:val="00C45561"/>
    <w:rsid w:val="00C46EC1"/>
    <w:rsid w:val="00C504E5"/>
    <w:rsid w:val="00C53E2C"/>
    <w:rsid w:val="00C550C8"/>
    <w:rsid w:val="00C55626"/>
    <w:rsid w:val="00C56B61"/>
    <w:rsid w:val="00C606C3"/>
    <w:rsid w:val="00C620F4"/>
    <w:rsid w:val="00C67ECE"/>
    <w:rsid w:val="00C7243F"/>
    <w:rsid w:val="00C72848"/>
    <w:rsid w:val="00C77067"/>
    <w:rsid w:val="00C7736C"/>
    <w:rsid w:val="00C82D87"/>
    <w:rsid w:val="00C841ED"/>
    <w:rsid w:val="00C85F17"/>
    <w:rsid w:val="00C8712A"/>
    <w:rsid w:val="00C91324"/>
    <w:rsid w:val="00C963D3"/>
    <w:rsid w:val="00CA6E0D"/>
    <w:rsid w:val="00CA74EC"/>
    <w:rsid w:val="00CB2CBB"/>
    <w:rsid w:val="00CB7CAC"/>
    <w:rsid w:val="00CC0EA0"/>
    <w:rsid w:val="00CC2B7D"/>
    <w:rsid w:val="00CC5335"/>
    <w:rsid w:val="00CC5BA4"/>
    <w:rsid w:val="00CC6073"/>
    <w:rsid w:val="00CC6642"/>
    <w:rsid w:val="00CC70BB"/>
    <w:rsid w:val="00CD3CC1"/>
    <w:rsid w:val="00CD4998"/>
    <w:rsid w:val="00CD7B58"/>
    <w:rsid w:val="00CE1035"/>
    <w:rsid w:val="00CE5B99"/>
    <w:rsid w:val="00CF2819"/>
    <w:rsid w:val="00CF4F9D"/>
    <w:rsid w:val="00CF70DC"/>
    <w:rsid w:val="00D148DC"/>
    <w:rsid w:val="00D17FDC"/>
    <w:rsid w:val="00D4398A"/>
    <w:rsid w:val="00D444C5"/>
    <w:rsid w:val="00D45AEA"/>
    <w:rsid w:val="00D56A37"/>
    <w:rsid w:val="00D57202"/>
    <w:rsid w:val="00D63EFD"/>
    <w:rsid w:val="00D64826"/>
    <w:rsid w:val="00D66E95"/>
    <w:rsid w:val="00D80DF2"/>
    <w:rsid w:val="00D84752"/>
    <w:rsid w:val="00D85AB0"/>
    <w:rsid w:val="00D86976"/>
    <w:rsid w:val="00D86B3B"/>
    <w:rsid w:val="00D8748A"/>
    <w:rsid w:val="00D93196"/>
    <w:rsid w:val="00D97A93"/>
    <w:rsid w:val="00DA1083"/>
    <w:rsid w:val="00DA26C8"/>
    <w:rsid w:val="00DB243C"/>
    <w:rsid w:val="00DB482A"/>
    <w:rsid w:val="00DB56F2"/>
    <w:rsid w:val="00DB6EF5"/>
    <w:rsid w:val="00DC3089"/>
    <w:rsid w:val="00DC4420"/>
    <w:rsid w:val="00DC45F4"/>
    <w:rsid w:val="00DD0802"/>
    <w:rsid w:val="00DD0A50"/>
    <w:rsid w:val="00DD2E11"/>
    <w:rsid w:val="00DD2FF2"/>
    <w:rsid w:val="00DE03AF"/>
    <w:rsid w:val="00DE121C"/>
    <w:rsid w:val="00DE2A27"/>
    <w:rsid w:val="00DE3705"/>
    <w:rsid w:val="00DE59C9"/>
    <w:rsid w:val="00DE62BD"/>
    <w:rsid w:val="00DE6633"/>
    <w:rsid w:val="00DF75F8"/>
    <w:rsid w:val="00DF7A3A"/>
    <w:rsid w:val="00E00C00"/>
    <w:rsid w:val="00E04A7C"/>
    <w:rsid w:val="00E059FB"/>
    <w:rsid w:val="00E069C4"/>
    <w:rsid w:val="00E07275"/>
    <w:rsid w:val="00E07866"/>
    <w:rsid w:val="00E07C5A"/>
    <w:rsid w:val="00E150BD"/>
    <w:rsid w:val="00E15BA9"/>
    <w:rsid w:val="00E17724"/>
    <w:rsid w:val="00E26E19"/>
    <w:rsid w:val="00E31DF3"/>
    <w:rsid w:val="00E32814"/>
    <w:rsid w:val="00E33486"/>
    <w:rsid w:val="00E450A4"/>
    <w:rsid w:val="00E506BE"/>
    <w:rsid w:val="00E52ED9"/>
    <w:rsid w:val="00E531A0"/>
    <w:rsid w:val="00E55547"/>
    <w:rsid w:val="00E57410"/>
    <w:rsid w:val="00E606E3"/>
    <w:rsid w:val="00E6302B"/>
    <w:rsid w:val="00E6452F"/>
    <w:rsid w:val="00E64619"/>
    <w:rsid w:val="00E64F45"/>
    <w:rsid w:val="00E6742D"/>
    <w:rsid w:val="00E71CB0"/>
    <w:rsid w:val="00E73529"/>
    <w:rsid w:val="00E77C3D"/>
    <w:rsid w:val="00E84976"/>
    <w:rsid w:val="00E850FE"/>
    <w:rsid w:val="00E909F0"/>
    <w:rsid w:val="00E90D47"/>
    <w:rsid w:val="00E93993"/>
    <w:rsid w:val="00E94F4B"/>
    <w:rsid w:val="00E9597C"/>
    <w:rsid w:val="00EA0913"/>
    <w:rsid w:val="00EA0A2F"/>
    <w:rsid w:val="00EB146B"/>
    <w:rsid w:val="00EB197C"/>
    <w:rsid w:val="00EB45AC"/>
    <w:rsid w:val="00EC2AEA"/>
    <w:rsid w:val="00EC7B11"/>
    <w:rsid w:val="00EC7F95"/>
    <w:rsid w:val="00ED0BC4"/>
    <w:rsid w:val="00ED3771"/>
    <w:rsid w:val="00ED6A32"/>
    <w:rsid w:val="00EE4971"/>
    <w:rsid w:val="00EE5452"/>
    <w:rsid w:val="00EF090E"/>
    <w:rsid w:val="00F01A7A"/>
    <w:rsid w:val="00F033DA"/>
    <w:rsid w:val="00F06528"/>
    <w:rsid w:val="00F11AAB"/>
    <w:rsid w:val="00F13FB1"/>
    <w:rsid w:val="00F142D9"/>
    <w:rsid w:val="00F17380"/>
    <w:rsid w:val="00F17C87"/>
    <w:rsid w:val="00F223E7"/>
    <w:rsid w:val="00F2288D"/>
    <w:rsid w:val="00F25779"/>
    <w:rsid w:val="00F27286"/>
    <w:rsid w:val="00F2750A"/>
    <w:rsid w:val="00F27CD8"/>
    <w:rsid w:val="00F30351"/>
    <w:rsid w:val="00F3323E"/>
    <w:rsid w:val="00F341F4"/>
    <w:rsid w:val="00F34F9D"/>
    <w:rsid w:val="00F35CCE"/>
    <w:rsid w:val="00F55241"/>
    <w:rsid w:val="00F5524B"/>
    <w:rsid w:val="00F60538"/>
    <w:rsid w:val="00F61DD2"/>
    <w:rsid w:val="00F6523A"/>
    <w:rsid w:val="00F66AFF"/>
    <w:rsid w:val="00F706AB"/>
    <w:rsid w:val="00F71111"/>
    <w:rsid w:val="00F71433"/>
    <w:rsid w:val="00F7241A"/>
    <w:rsid w:val="00F83E76"/>
    <w:rsid w:val="00F90A57"/>
    <w:rsid w:val="00F97C5B"/>
    <w:rsid w:val="00FA05D2"/>
    <w:rsid w:val="00FA359A"/>
    <w:rsid w:val="00FA3D50"/>
    <w:rsid w:val="00FA52BF"/>
    <w:rsid w:val="00FA6741"/>
    <w:rsid w:val="00FB009F"/>
    <w:rsid w:val="00FB25B0"/>
    <w:rsid w:val="00FB6136"/>
    <w:rsid w:val="00FC374A"/>
    <w:rsid w:val="00FC7B47"/>
    <w:rsid w:val="00FD035C"/>
    <w:rsid w:val="00FD1A35"/>
    <w:rsid w:val="00FD1FE6"/>
    <w:rsid w:val="00FD36C5"/>
    <w:rsid w:val="00FD428C"/>
    <w:rsid w:val="00FD6310"/>
    <w:rsid w:val="00FD6998"/>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jonesday.com/en/insights/2019/02/english-court-of-appeal-upholds-the-gibbs-r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CCA43-4CCE-4257-A6A7-F8F7E5CC4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3634</TotalTime>
  <Pages>16</Pages>
  <Words>6237</Words>
  <Characters>35556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Martha Ramtahal</cp:lastModifiedBy>
  <cp:revision>55</cp:revision>
  <cp:lastPrinted>2022-02-28T18:34:00Z</cp:lastPrinted>
  <dcterms:created xsi:type="dcterms:W3CDTF">2022-02-24T18:19:00Z</dcterms:created>
  <dcterms:modified xsi:type="dcterms:W3CDTF">2022-03-01T18:10:00Z</dcterms:modified>
</cp:coreProperties>
</file>