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F497" w14:textId="77777777" w:rsidR="008E7FFD" w:rsidRDefault="00EE6E3D" w:rsidP="00524728">
      <w:pPr>
        <w:jc w:val="center"/>
        <w:rPr>
          <w:rFonts w:ascii="Arial" w:hAnsi="Arial" w:cs="Arial"/>
          <w:b/>
          <w:sz w:val="22"/>
          <w:szCs w:val="22"/>
          <w:lang w:val="en-GB"/>
        </w:rPr>
      </w:pPr>
      <w:r>
        <w:rPr>
          <w:rFonts w:ascii="Arial" w:hAnsi="Arial" w:cs="Arial"/>
          <w:b/>
          <w:sz w:val="22"/>
          <w:szCs w:val="22"/>
          <w:lang w:val="en-GB"/>
        </w:rPr>
        <w:t xml:space="preserve"> </w:t>
      </w:r>
    </w:p>
    <w:p w14:paraId="425B7968" w14:textId="666D96CC"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2A3C88" w:rsidRDefault="00D21F62" w:rsidP="003C4BCB">
      <w:pPr>
        <w:pStyle w:val="ListParagraph"/>
        <w:numPr>
          <w:ilvl w:val="0"/>
          <w:numId w:val="2"/>
        </w:numPr>
        <w:ind w:left="426"/>
        <w:jc w:val="both"/>
        <w:rPr>
          <w:rFonts w:ascii="Arial" w:hAnsi="Arial" w:cs="Arial"/>
          <w:sz w:val="22"/>
          <w:szCs w:val="22"/>
          <w:lang w:val="en-GB"/>
        </w:rPr>
      </w:pPr>
      <w:r w:rsidRPr="002A3C88">
        <w:rPr>
          <w:rFonts w:ascii="Arial" w:hAnsi="Arial" w:cs="Arial"/>
          <w:sz w:val="22"/>
          <w:szCs w:val="22"/>
          <w:lang w:val="en-GB"/>
        </w:rPr>
        <w:t xml:space="preserve">True. Since the entry into force of the EIR 2000, the insolvency laws of the Member States are similar. </w:t>
      </w:r>
      <w:r w:rsidR="00C7729F" w:rsidRPr="002A3C88">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2A3C88" w:rsidRDefault="00D21F62" w:rsidP="003C4BCB">
      <w:pPr>
        <w:pStyle w:val="ListParagraph"/>
        <w:numPr>
          <w:ilvl w:val="0"/>
          <w:numId w:val="2"/>
        </w:numPr>
        <w:ind w:left="426"/>
        <w:jc w:val="both"/>
        <w:rPr>
          <w:rFonts w:ascii="Arial" w:hAnsi="Arial" w:cs="Arial"/>
          <w:sz w:val="22"/>
          <w:szCs w:val="22"/>
          <w:highlight w:val="yellow"/>
          <w:lang w:val="en-GB"/>
        </w:rPr>
      </w:pPr>
      <w:r w:rsidRPr="002A3C88">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2A3C88">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B627DE" w:rsidRDefault="006D217A" w:rsidP="006D217A">
      <w:pPr>
        <w:pStyle w:val="ListParagraph"/>
        <w:numPr>
          <w:ilvl w:val="0"/>
          <w:numId w:val="3"/>
        </w:numPr>
        <w:ind w:left="426"/>
        <w:jc w:val="both"/>
        <w:rPr>
          <w:rFonts w:ascii="Arial" w:hAnsi="Arial" w:cs="Arial"/>
          <w:iCs/>
          <w:sz w:val="22"/>
          <w:szCs w:val="22"/>
          <w:highlight w:val="yellow"/>
          <w:lang w:val="en-GB"/>
        </w:rPr>
      </w:pPr>
      <w:r w:rsidRPr="00B627DE">
        <w:rPr>
          <w:rFonts w:ascii="Arial" w:hAnsi="Arial" w:cs="Arial"/>
          <w:iCs/>
          <w:sz w:val="22"/>
          <w:szCs w:val="22"/>
          <w:highlight w:val="yellow"/>
          <w:lang w:val="en-GB"/>
        </w:rPr>
        <w:t>False</w:t>
      </w:r>
      <w:r w:rsidR="00D21F62" w:rsidRPr="00B627DE">
        <w:rPr>
          <w:rFonts w:ascii="Arial" w:hAnsi="Arial" w:cs="Arial"/>
          <w:iCs/>
          <w:sz w:val="22"/>
          <w:szCs w:val="22"/>
          <w:highlight w:val="yellow"/>
          <w:lang w:val="en-GB"/>
        </w:rPr>
        <w:t>.</w:t>
      </w:r>
      <w:r w:rsidRPr="00B627DE">
        <w:rPr>
          <w:rFonts w:ascii="Arial" w:hAnsi="Arial" w:cs="Arial"/>
          <w:iCs/>
          <w:sz w:val="22"/>
          <w:szCs w:val="22"/>
          <w:highlight w:val="yellow"/>
          <w:lang w:val="en-GB"/>
        </w:rPr>
        <w:t xml:space="preserve"> </w:t>
      </w:r>
      <w:r w:rsidR="00D21F62" w:rsidRPr="00B627DE">
        <w:rPr>
          <w:rFonts w:ascii="Arial" w:hAnsi="Arial" w:cs="Arial"/>
          <w:sz w:val="22"/>
          <w:szCs w:val="22"/>
          <w:highlight w:val="yellow"/>
          <w:lang w:val="en-GB"/>
        </w:rPr>
        <w:t>T</w:t>
      </w:r>
      <w:r w:rsidRPr="00B627DE">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B627DE" w:rsidRDefault="006D217A" w:rsidP="006D217A">
      <w:pPr>
        <w:pStyle w:val="ListParagraph"/>
        <w:numPr>
          <w:ilvl w:val="0"/>
          <w:numId w:val="3"/>
        </w:numPr>
        <w:ind w:left="426"/>
        <w:jc w:val="both"/>
        <w:rPr>
          <w:rFonts w:ascii="Arial" w:hAnsi="Arial" w:cs="Arial"/>
          <w:iCs/>
          <w:sz w:val="22"/>
          <w:szCs w:val="22"/>
          <w:lang w:val="en-GB"/>
        </w:rPr>
      </w:pPr>
      <w:r w:rsidRPr="00B627DE">
        <w:rPr>
          <w:rFonts w:ascii="Arial" w:hAnsi="Arial" w:cs="Arial"/>
          <w:iCs/>
          <w:sz w:val="22"/>
          <w:szCs w:val="22"/>
          <w:lang w:val="en-GB"/>
        </w:rPr>
        <w:t>False</w:t>
      </w:r>
      <w:r w:rsidR="00D21F62" w:rsidRPr="00B627DE">
        <w:rPr>
          <w:rFonts w:ascii="Arial" w:hAnsi="Arial" w:cs="Arial"/>
          <w:iCs/>
          <w:sz w:val="22"/>
          <w:szCs w:val="22"/>
          <w:lang w:val="en-GB"/>
        </w:rPr>
        <w:t>.</w:t>
      </w:r>
      <w:r w:rsidRPr="00B627DE">
        <w:rPr>
          <w:rFonts w:ascii="Arial" w:hAnsi="Arial" w:cs="Arial"/>
          <w:iCs/>
          <w:sz w:val="22"/>
          <w:szCs w:val="22"/>
          <w:lang w:val="en-GB"/>
        </w:rPr>
        <w:t xml:space="preserve"> </w:t>
      </w:r>
      <w:r w:rsidR="00D21F62" w:rsidRPr="00B627DE">
        <w:rPr>
          <w:rFonts w:ascii="Arial" w:hAnsi="Arial" w:cs="Arial"/>
          <w:sz w:val="22"/>
          <w:szCs w:val="22"/>
          <w:lang w:val="en-GB"/>
        </w:rPr>
        <w:t>A</w:t>
      </w:r>
      <w:r w:rsidRPr="00B627DE">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B627DE" w:rsidRDefault="006D217A" w:rsidP="003C4BCB">
      <w:pPr>
        <w:pStyle w:val="ListParagraph"/>
        <w:numPr>
          <w:ilvl w:val="0"/>
          <w:numId w:val="4"/>
        </w:numPr>
        <w:ind w:left="426"/>
        <w:jc w:val="both"/>
        <w:rPr>
          <w:rFonts w:ascii="Arial" w:hAnsi="Arial" w:cs="Arial"/>
          <w:sz w:val="22"/>
          <w:szCs w:val="22"/>
          <w:lang w:val="en-GB"/>
        </w:rPr>
      </w:pPr>
      <w:r w:rsidRPr="00B627DE">
        <w:rPr>
          <w:rFonts w:ascii="Arial" w:hAnsi="Arial" w:cs="Arial"/>
          <w:sz w:val="22"/>
          <w:szCs w:val="22"/>
          <w:lang w:val="en-GB"/>
        </w:rPr>
        <w:t>True</w:t>
      </w:r>
      <w:r w:rsidR="00D21F62" w:rsidRPr="00B627DE">
        <w:rPr>
          <w:rFonts w:ascii="Arial" w:hAnsi="Arial" w:cs="Arial"/>
          <w:sz w:val="22"/>
          <w:szCs w:val="22"/>
          <w:lang w:val="en-GB"/>
        </w:rPr>
        <w:t>.</w:t>
      </w:r>
      <w:r w:rsidRPr="00B627DE">
        <w:rPr>
          <w:rFonts w:ascii="Arial" w:hAnsi="Arial" w:cs="Arial"/>
          <w:sz w:val="22"/>
          <w:szCs w:val="22"/>
          <w:lang w:val="en-GB"/>
        </w:rPr>
        <w:t xml:space="preserve"> </w:t>
      </w:r>
      <w:r w:rsidR="00D21F62" w:rsidRPr="00B627DE">
        <w:rPr>
          <w:rFonts w:ascii="Arial" w:hAnsi="Arial" w:cs="Arial"/>
          <w:sz w:val="22"/>
          <w:szCs w:val="22"/>
          <w:lang w:val="en-GB"/>
        </w:rPr>
        <w:t>T</w:t>
      </w:r>
      <w:r w:rsidRPr="00B627DE">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627DE" w:rsidRDefault="00D21F62" w:rsidP="003C4BCB">
      <w:pPr>
        <w:pStyle w:val="ListParagraph"/>
        <w:numPr>
          <w:ilvl w:val="0"/>
          <w:numId w:val="4"/>
        </w:numPr>
        <w:ind w:left="426"/>
        <w:jc w:val="both"/>
        <w:rPr>
          <w:rFonts w:ascii="Arial" w:hAnsi="Arial" w:cs="Arial"/>
          <w:sz w:val="22"/>
          <w:szCs w:val="22"/>
          <w:highlight w:val="yellow"/>
          <w:lang w:val="en-GB"/>
        </w:rPr>
      </w:pPr>
      <w:r w:rsidRPr="00B627DE">
        <w:rPr>
          <w:rFonts w:ascii="Arial" w:hAnsi="Arial" w:cs="Arial"/>
          <w:sz w:val="22"/>
          <w:szCs w:val="22"/>
          <w:highlight w:val="yellow"/>
          <w:lang w:val="en-GB"/>
        </w:rPr>
        <w:lastRenderedPageBreak/>
        <w:t xml:space="preserve">False. While </w:t>
      </w:r>
      <w:proofErr w:type="gramStart"/>
      <w:r w:rsidRPr="00B627DE">
        <w:rPr>
          <w:rFonts w:ascii="Arial" w:hAnsi="Arial" w:cs="Arial"/>
          <w:sz w:val="22"/>
          <w:szCs w:val="22"/>
          <w:highlight w:val="yellow"/>
          <w:lang w:val="en-GB"/>
        </w:rPr>
        <w:t>a number of</w:t>
      </w:r>
      <w:proofErr w:type="gramEnd"/>
      <w:r w:rsidRPr="00B627DE">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1106BF" w:rsidRDefault="00971896" w:rsidP="003C4BCB">
      <w:pPr>
        <w:pStyle w:val="ListParagraph"/>
        <w:numPr>
          <w:ilvl w:val="0"/>
          <w:numId w:val="5"/>
        </w:numPr>
        <w:ind w:left="426"/>
        <w:jc w:val="both"/>
        <w:rPr>
          <w:rFonts w:ascii="Arial" w:hAnsi="Arial" w:cs="Arial"/>
          <w:sz w:val="22"/>
          <w:szCs w:val="22"/>
          <w:highlight w:val="yellow"/>
          <w:lang w:val="en-GB"/>
        </w:rPr>
      </w:pPr>
      <w:r w:rsidRPr="001106BF">
        <w:rPr>
          <w:rFonts w:ascii="Arial" w:hAnsi="Arial" w:cs="Arial"/>
          <w:sz w:val="22"/>
          <w:szCs w:val="22"/>
          <w:highlight w:val="yellow"/>
          <w:lang w:val="en-GB"/>
        </w:rPr>
        <w:t xml:space="preserve">Although the EIR Recast includes relevant and useful innovations, it has stuck with the framework of the </w:t>
      </w:r>
      <w:r w:rsidR="006F0106" w:rsidRPr="001106BF">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1106BF" w:rsidRDefault="008E7371" w:rsidP="003C4BCB">
      <w:pPr>
        <w:pStyle w:val="ListParagraph"/>
        <w:numPr>
          <w:ilvl w:val="0"/>
          <w:numId w:val="6"/>
        </w:numPr>
        <w:ind w:left="426"/>
        <w:jc w:val="both"/>
        <w:rPr>
          <w:rFonts w:ascii="Arial" w:hAnsi="Arial" w:cs="Arial"/>
          <w:sz w:val="22"/>
          <w:szCs w:val="22"/>
          <w:highlight w:val="yellow"/>
          <w:lang w:val="en-GB"/>
        </w:rPr>
      </w:pPr>
      <w:r w:rsidRPr="001106BF">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1106BF" w:rsidRDefault="00113E29" w:rsidP="00D509A5">
      <w:pPr>
        <w:pStyle w:val="ListParagraph"/>
        <w:numPr>
          <w:ilvl w:val="0"/>
          <w:numId w:val="7"/>
        </w:numPr>
        <w:ind w:left="426"/>
        <w:jc w:val="both"/>
        <w:rPr>
          <w:rFonts w:ascii="Arial" w:hAnsi="Arial" w:cs="Arial"/>
          <w:sz w:val="22"/>
          <w:szCs w:val="22"/>
          <w:highlight w:val="yellow"/>
          <w:lang w:val="en-GB"/>
        </w:rPr>
      </w:pPr>
      <w:r w:rsidRPr="001106BF">
        <w:rPr>
          <w:rFonts w:ascii="Arial" w:hAnsi="Arial" w:cs="Arial"/>
          <w:sz w:val="22"/>
          <w:szCs w:val="22"/>
          <w:highlight w:val="yellow"/>
          <w:lang w:val="en-GB"/>
        </w:rPr>
        <w:t xml:space="preserve">The </w:t>
      </w:r>
      <w:r w:rsidR="008E7371" w:rsidRPr="001106BF">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2A69B9" w:rsidRDefault="0034705B" w:rsidP="003C4BCB">
      <w:pPr>
        <w:pStyle w:val="ListParagraph"/>
        <w:numPr>
          <w:ilvl w:val="0"/>
          <w:numId w:val="8"/>
        </w:numPr>
        <w:ind w:left="426"/>
        <w:jc w:val="both"/>
        <w:rPr>
          <w:rFonts w:ascii="Arial" w:hAnsi="Arial" w:cs="Arial"/>
          <w:sz w:val="22"/>
          <w:szCs w:val="22"/>
          <w:highlight w:val="yellow"/>
          <w:lang w:val="en-GB"/>
        </w:rPr>
      </w:pPr>
      <w:r w:rsidRPr="002A69B9">
        <w:rPr>
          <w:rFonts w:ascii="Arial" w:hAnsi="Arial" w:cs="Arial"/>
          <w:sz w:val="22"/>
          <w:szCs w:val="22"/>
          <w:highlight w:val="yellow"/>
          <w:lang w:val="en-GB"/>
        </w:rPr>
        <w:t>“</w:t>
      </w:r>
      <w:r w:rsidR="00F814B4" w:rsidRPr="002A69B9">
        <w:rPr>
          <w:rFonts w:ascii="Arial" w:hAnsi="Arial" w:cs="Arial"/>
          <w:sz w:val="22"/>
          <w:szCs w:val="22"/>
          <w:highlight w:val="yellow"/>
          <w:lang w:val="en-GB"/>
        </w:rPr>
        <w:t>Synthetic proceedings</w:t>
      </w:r>
      <w:r w:rsidRPr="002A69B9">
        <w:rPr>
          <w:rFonts w:ascii="Arial" w:hAnsi="Arial" w:cs="Arial"/>
          <w:sz w:val="22"/>
          <w:szCs w:val="22"/>
          <w:highlight w:val="yellow"/>
          <w:lang w:val="en-GB"/>
        </w:rPr>
        <w:t>”</w:t>
      </w:r>
      <w:r w:rsidR="00F814B4" w:rsidRPr="002A69B9">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FA2AF7" w:rsidRDefault="00F814B4" w:rsidP="00F814B4">
      <w:pPr>
        <w:pStyle w:val="ListParagraph"/>
        <w:numPr>
          <w:ilvl w:val="0"/>
          <w:numId w:val="10"/>
        </w:numPr>
        <w:ind w:left="426"/>
        <w:jc w:val="both"/>
        <w:rPr>
          <w:rFonts w:ascii="Arial" w:hAnsi="Arial" w:cs="Arial"/>
          <w:sz w:val="22"/>
          <w:szCs w:val="22"/>
          <w:highlight w:val="yellow"/>
          <w:lang w:val="en-GB"/>
        </w:rPr>
      </w:pPr>
      <w:r w:rsidRPr="00FA2AF7">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B627DE" w:rsidRDefault="00375D11" w:rsidP="00375D11">
      <w:pPr>
        <w:pStyle w:val="ListParagraph"/>
        <w:numPr>
          <w:ilvl w:val="0"/>
          <w:numId w:val="9"/>
        </w:numPr>
        <w:ind w:left="426"/>
        <w:jc w:val="both"/>
        <w:rPr>
          <w:rFonts w:ascii="Arial" w:hAnsi="Arial" w:cs="Arial"/>
          <w:sz w:val="22"/>
          <w:szCs w:val="22"/>
          <w:highlight w:val="yellow"/>
          <w:lang w:val="en-GB"/>
        </w:rPr>
      </w:pPr>
      <w:r w:rsidRPr="00B627DE">
        <w:rPr>
          <w:rFonts w:ascii="Arial" w:hAnsi="Arial" w:cs="Arial"/>
          <w:sz w:val="22"/>
          <w:szCs w:val="22"/>
          <w:highlight w:val="yellow"/>
          <w:lang w:val="en-GB"/>
        </w:rPr>
        <w:t xml:space="preserve">The contested transactions cannot be avoided if Lacroix SARL can prove that the </w:t>
      </w:r>
      <w:r w:rsidRPr="00B627DE">
        <w:rPr>
          <w:rFonts w:ascii="Arial" w:hAnsi="Arial" w:cs="Arial"/>
          <w:i/>
          <w:sz w:val="22"/>
          <w:szCs w:val="22"/>
          <w:highlight w:val="yellow"/>
          <w:lang w:val="en-GB"/>
        </w:rPr>
        <w:t xml:space="preserve">lex </w:t>
      </w:r>
      <w:proofErr w:type="spellStart"/>
      <w:r w:rsidRPr="00B627DE">
        <w:rPr>
          <w:rFonts w:ascii="Arial" w:hAnsi="Arial" w:cs="Arial"/>
          <w:i/>
          <w:sz w:val="22"/>
          <w:szCs w:val="22"/>
          <w:highlight w:val="yellow"/>
          <w:lang w:val="en-GB"/>
        </w:rPr>
        <w:t>causae</w:t>
      </w:r>
      <w:proofErr w:type="spellEnd"/>
      <w:r w:rsidRPr="00B627DE">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B627DE">
        <w:rPr>
          <w:rFonts w:ascii="Arial" w:hAnsi="Arial" w:cs="Arial"/>
          <w:sz w:val="22"/>
          <w:szCs w:val="22"/>
          <w:highlight w:val="yellow"/>
          <w:lang w:val="en-GB"/>
        </w:rPr>
        <w:t>transactions, and</w:t>
      </w:r>
      <w:proofErr w:type="gramEnd"/>
      <w:r w:rsidRPr="00B627DE">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B627DE" w:rsidRDefault="00FC48D8" w:rsidP="003C4BCB">
      <w:pPr>
        <w:pStyle w:val="ListParagraph"/>
        <w:numPr>
          <w:ilvl w:val="0"/>
          <w:numId w:val="11"/>
        </w:numPr>
        <w:ind w:left="426"/>
        <w:jc w:val="both"/>
        <w:rPr>
          <w:rFonts w:ascii="Arial" w:hAnsi="Arial" w:cs="Arial"/>
          <w:sz w:val="22"/>
          <w:szCs w:val="22"/>
          <w:highlight w:val="yellow"/>
          <w:lang w:val="en-GB"/>
        </w:rPr>
      </w:pPr>
      <w:r w:rsidRPr="00B627DE">
        <w:rPr>
          <w:rFonts w:ascii="Arial" w:hAnsi="Arial" w:cs="Arial"/>
          <w:sz w:val="22"/>
          <w:szCs w:val="22"/>
          <w:highlight w:val="yellow"/>
          <w:lang w:val="en-GB"/>
        </w:rPr>
        <w:t xml:space="preserve">Within the time limit prescribed by the </w:t>
      </w:r>
      <w:r w:rsidRPr="00B627DE">
        <w:rPr>
          <w:rFonts w:ascii="Arial" w:hAnsi="Arial" w:cs="Arial"/>
          <w:i/>
          <w:sz w:val="22"/>
          <w:szCs w:val="22"/>
          <w:highlight w:val="yellow"/>
          <w:lang w:val="en-GB"/>
        </w:rPr>
        <w:t>lex concursus</w:t>
      </w:r>
      <w:r w:rsidRPr="00B627DE">
        <w:rPr>
          <w:rFonts w:ascii="Arial" w:hAnsi="Arial" w:cs="Arial"/>
          <w:sz w:val="22"/>
          <w:szCs w:val="22"/>
          <w:highlight w:val="yellow"/>
          <w:lang w:val="en-GB"/>
        </w:rPr>
        <w:t xml:space="preserve"> of the main insolvency proceeding (</w:t>
      </w:r>
      <w:r w:rsidR="007772BD" w:rsidRPr="00B627DE">
        <w:rPr>
          <w:rFonts w:ascii="Arial" w:hAnsi="Arial" w:cs="Arial"/>
          <w:sz w:val="22"/>
          <w:szCs w:val="22"/>
          <w:highlight w:val="yellow"/>
          <w:lang w:val="en-GB"/>
        </w:rPr>
        <w:t>Irish</w:t>
      </w:r>
      <w:r w:rsidRPr="00B627DE">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24ED7E93" w14:textId="5BCE2719" w:rsidR="00FA2AF7" w:rsidRDefault="00636C15" w:rsidP="00636C15">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w:t>
      </w:r>
      <w:r w:rsidR="00FA2AF7" w:rsidRPr="002C158D">
        <w:rPr>
          <w:rFonts w:ascii="Arial" w:hAnsi="Arial" w:cs="Arial"/>
          <w:b/>
          <w:bCs/>
          <w:color w:val="7B7B7B" w:themeColor="accent3" w:themeShade="BF"/>
          <w:sz w:val="22"/>
          <w:szCs w:val="22"/>
        </w:rPr>
        <w:t>Answer:</w:t>
      </w:r>
      <w:r w:rsidR="00FA2AF7">
        <w:rPr>
          <w:rFonts w:ascii="Arial" w:hAnsi="Arial" w:cs="Arial"/>
          <w:color w:val="7B7B7B" w:themeColor="accent3" w:themeShade="BF"/>
          <w:sz w:val="22"/>
          <w:szCs w:val="22"/>
        </w:rPr>
        <w:t xml:space="preserve"> </w:t>
      </w:r>
    </w:p>
    <w:p w14:paraId="0EBEC50C" w14:textId="77777777" w:rsidR="00FA2AF7" w:rsidRDefault="00FA2AF7" w:rsidP="00636C15">
      <w:pPr>
        <w:ind w:left="720" w:hanging="720"/>
        <w:jc w:val="both"/>
        <w:rPr>
          <w:rFonts w:ascii="Arial" w:hAnsi="Arial" w:cs="Arial"/>
          <w:color w:val="7B7B7B" w:themeColor="accent3" w:themeShade="BF"/>
          <w:sz w:val="22"/>
          <w:szCs w:val="22"/>
        </w:rPr>
      </w:pPr>
    </w:p>
    <w:p w14:paraId="32B6E4F6" w14:textId="77777777" w:rsidR="00FA2AF7" w:rsidRPr="002C158D" w:rsidRDefault="00FA2AF7" w:rsidP="00FA2AF7">
      <w:pPr>
        <w:ind w:left="720" w:hanging="720"/>
        <w:jc w:val="both"/>
        <w:rPr>
          <w:rFonts w:ascii="Arial" w:hAnsi="Arial" w:cs="Arial"/>
          <w:b/>
          <w:bCs/>
          <w:color w:val="7B7B7B" w:themeColor="accent3" w:themeShade="BF"/>
          <w:sz w:val="22"/>
          <w:szCs w:val="22"/>
        </w:rPr>
      </w:pPr>
      <w:r w:rsidRPr="002C158D">
        <w:rPr>
          <w:rFonts w:ascii="Arial" w:hAnsi="Arial" w:cs="Arial"/>
          <w:b/>
          <w:bCs/>
          <w:color w:val="7B7B7B" w:themeColor="accent3" w:themeShade="BF"/>
          <w:sz w:val="22"/>
          <w:szCs w:val="22"/>
        </w:rPr>
        <w:t xml:space="preserve">Statement 1: </w:t>
      </w:r>
    </w:p>
    <w:p w14:paraId="2B2D0339" w14:textId="04B96767" w:rsidR="00FA2AF7" w:rsidRDefault="00C736D5" w:rsidP="00C736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36</w:t>
      </w:r>
      <w:r w:rsidR="00FA2AF7" w:rsidRPr="00FA2AF7">
        <w:rPr>
          <w:rFonts w:ascii="Arial" w:hAnsi="Arial" w:cs="Arial"/>
          <w:color w:val="7B7B7B" w:themeColor="accent3" w:themeShade="BF"/>
          <w:sz w:val="22"/>
          <w:szCs w:val="22"/>
        </w:rPr>
        <w:t xml:space="preserve"> provides that the insolvency </w:t>
      </w:r>
      <w:r w:rsidR="00FF2983">
        <w:rPr>
          <w:rFonts w:ascii="Arial" w:hAnsi="Arial" w:cs="Arial"/>
          <w:color w:val="7B7B7B" w:themeColor="accent3" w:themeShade="BF"/>
          <w:sz w:val="22"/>
          <w:szCs w:val="22"/>
        </w:rPr>
        <w:t>professional</w:t>
      </w:r>
      <w:r w:rsidR="00FA2AF7" w:rsidRPr="00FA2AF7">
        <w:rPr>
          <w:rFonts w:ascii="Arial" w:hAnsi="Arial" w:cs="Arial"/>
          <w:color w:val="7B7B7B" w:themeColor="accent3" w:themeShade="BF"/>
          <w:sz w:val="22"/>
          <w:szCs w:val="22"/>
        </w:rPr>
        <w:t xml:space="preserve"> in the main insolvency proceedings may give an undertaking</w:t>
      </w:r>
      <w:r>
        <w:rPr>
          <w:rFonts w:ascii="Arial" w:hAnsi="Arial" w:cs="Arial"/>
          <w:color w:val="7B7B7B" w:themeColor="accent3" w:themeShade="BF"/>
          <w:sz w:val="22"/>
          <w:szCs w:val="22"/>
        </w:rPr>
        <w:t xml:space="preserve"> to avoid secondary insolvency proceedings. The undertaking will be given to the</w:t>
      </w:r>
      <w:r w:rsidR="00FA2AF7" w:rsidRPr="00FA2AF7">
        <w:rPr>
          <w:rFonts w:ascii="Arial" w:hAnsi="Arial" w:cs="Arial"/>
          <w:color w:val="7B7B7B" w:themeColor="accent3" w:themeShade="BF"/>
          <w:sz w:val="22"/>
          <w:szCs w:val="22"/>
        </w:rPr>
        <w:t xml:space="preserve"> local creditors in the Member State in which secondary insolvency proceedings could be opened</w:t>
      </w:r>
      <w:r>
        <w:rPr>
          <w:rFonts w:ascii="Arial" w:hAnsi="Arial" w:cs="Arial"/>
          <w:color w:val="7B7B7B" w:themeColor="accent3" w:themeShade="BF"/>
          <w:sz w:val="22"/>
          <w:szCs w:val="22"/>
        </w:rPr>
        <w:t xml:space="preserve">. </w:t>
      </w:r>
    </w:p>
    <w:p w14:paraId="4CD7547E" w14:textId="77777777" w:rsidR="00FA2AF7" w:rsidRPr="00FA2AF7" w:rsidRDefault="00FA2AF7" w:rsidP="00FA2AF7">
      <w:pPr>
        <w:ind w:left="720" w:hanging="720"/>
        <w:jc w:val="both"/>
        <w:rPr>
          <w:rFonts w:ascii="Arial" w:hAnsi="Arial" w:cs="Arial"/>
          <w:color w:val="7B7B7B" w:themeColor="accent3" w:themeShade="BF"/>
          <w:sz w:val="22"/>
          <w:szCs w:val="22"/>
        </w:rPr>
      </w:pPr>
    </w:p>
    <w:p w14:paraId="2573DC5B" w14:textId="0F9341E6" w:rsidR="00FA2AF7" w:rsidRPr="002C158D" w:rsidRDefault="00FA2AF7" w:rsidP="00FA2AF7">
      <w:pPr>
        <w:ind w:left="720" w:hanging="720"/>
        <w:jc w:val="both"/>
        <w:rPr>
          <w:rFonts w:ascii="Arial" w:hAnsi="Arial" w:cs="Arial"/>
          <w:b/>
          <w:bCs/>
          <w:color w:val="7B7B7B" w:themeColor="accent3" w:themeShade="BF"/>
          <w:sz w:val="22"/>
          <w:szCs w:val="22"/>
        </w:rPr>
      </w:pPr>
      <w:r w:rsidRPr="002C158D">
        <w:rPr>
          <w:rFonts w:ascii="Arial" w:hAnsi="Arial" w:cs="Arial"/>
          <w:b/>
          <w:bCs/>
          <w:color w:val="7B7B7B" w:themeColor="accent3" w:themeShade="BF"/>
          <w:sz w:val="22"/>
          <w:szCs w:val="22"/>
        </w:rPr>
        <w:t xml:space="preserve">Statement 2: </w:t>
      </w:r>
    </w:p>
    <w:p w14:paraId="1F53CA0E" w14:textId="2EB94532" w:rsidR="004C390B" w:rsidRDefault="004C390B" w:rsidP="004C390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multiple provisions/ concepts in the EIR Recast that supports and addressed the statement. Few are mentioned below: </w:t>
      </w:r>
    </w:p>
    <w:p w14:paraId="14A06A48" w14:textId="77777777" w:rsidR="004C390B" w:rsidRDefault="004C390B" w:rsidP="004C390B">
      <w:pPr>
        <w:jc w:val="both"/>
        <w:rPr>
          <w:rFonts w:ascii="Arial" w:hAnsi="Arial" w:cs="Arial"/>
          <w:color w:val="7B7B7B" w:themeColor="accent3" w:themeShade="BF"/>
          <w:sz w:val="22"/>
          <w:szCs w:val="22"/>
        </w:rPr>
      </w:pPr>
    </w:p>
    <w:p w14:paraId="1108EDF1" w14:textId="6C52F682" w:rsidR="004C390B" w:rsidRPr="004C390B" w:rsidRDefault="00A366F3" w:rsidP="00A366F3">
      <w:pPr>
        <w:pStyle w:val="ListParagraph"/>
        <w:numPr>
          <w:ilvl w:val="0"/>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Un</w:t>
      </w:r>
      <w:r w:rsidR="00852FDB" w:rsidRPr="00A366F3">
        <w:rPr>
          <w:rFonts w:ascii="Arial" w:hAnsi="Arial" w:cs="Arial"/>
          <w:color w:val="7B7B7B" w:themeColor="accent3" w:themeShade="BF"/>
          <w:sz w:val="22"/>
          <w:szCs w:val="22"/>
        </w:rPr>
        <w:t>der</w:t>
      </w:r>
      <w:r w:rsidR="004C390B" w:rsidRPr="00A366F3">
        <w:rPr>
          <w:rFonts w:ascii="Arial" w:hAnsi="Arial" w:cs="Arial"/>
          <w:color w:val="7B7B7B" w:themeColor="accent3" w:themeShade="BF"/>
          <w:sz w:val="22"/>
          <w:szCs w:val="22"/>
        </w:rPr>
        <w:t xml:space="preserve"> Articles 41-43</w:t>
      </w:r>
      <w:r w:rsidRPr="00A366F3">
        <w:rPr>
          <w:rFonts w:ascii="Arial" w:hAnsi="Arial" w:cs="Arial"/>
          <w:color w:val="7B7B7B" w:themeColor="accent3" w:themeShade="BF"/>
          <w:sz w:val="22"/>
          <w:szCs w:val="22"/>
        </w:rPr>
        <w:t>, EIR Recast</w:t>
      </w:r>
      <w:r w:rsidR="004C390B" w:rsidRPr="00A366F3">
        <w:rPr>
          <w:rFonts w:ascii="Arial" w:hAnsi="Arial" w:cs="Arial"/>
          <w:color w:val="7B7B7B" w:themeColor="accent3" w:themeShade="BF"/>
          <w:sz w:val="22"/>
          <w:szCs w:val="22"/>
        </w:rPr>
        <w:t xml:space="preserve"> </w:t>
      </w:r>
      <w:r w:rsidRPr="00A366F3">
        <w:rPr>
          <w:rFonts w:ascii="Arial" w:hAnsi="Arial" w:cs="Arial"/>
          <w:color w:val="7B7B7B" w:themeColor="accent3" w:themeShade="BF"/>
          <w:sz w:val="22"/>
          <w:szCs w:val="22"/>
        </w:rPr>
        <w:t>provided a</w:t>
      </w:r>
      <w:r w:rsidR="004C390B" w:rsidRPr="00A366F3">
        <w:rPr>
          <w:rFonts w:ascii="Arial" w:hAnsi="Arial" w:cs="Arial"/>
          <w:color w:val="7B7B7B" w:themeColor="accent3" w:themeShade="BF"/>
          <w:sz w:val="22"/>
          <w:szCs w:val="22"/>
        </w:rPr>
        <w:t xml:space="preserve"> framework for co-operation and communication</w:t>
      </w:r>
      <w:r w:rsidRPr="00A366F3">
        <w:rPr>
          <w:rFonts w:ascii="Arial" w:hAnsi="Arial" w:cs="Arial"/>
          <w:color w:val="7B7B7B" w:themeColor="accent3" w:themeShade="BF"/>
          <w:sz w:val="22"/>
          <w:szCs w:val="22"/>
        </w:rPr>
        <w:t>:</w:t>
      </w:r>
      <w:r w:rsidR="004C390B" w:rsidRPr="00A366F3">
        <w:rPr>
          <w:rFonts w:ascii="Arial" w:hAnsi="Arial" w:cs="Arial"/>
          <w:color w:val="7B7B7B" w:themeColor="accent3" w:themeShade="BF"/>
          <w:sz w:val="22"/>
          <w:szCs w:val="22"/>
        </w:rPr>
        <w:t xml:space="preserve"> </w:t>
      </w:r>
    </w:p>
    <w:p w14:paraId="3080FA7D" w14:textId="77777777" w:rsidR="004C390B" w:rsidRPr="004C390B" w:rsidRDefault="004C390B"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 xml:space="preserve">between insolvency practitioners (Article 41 EIR Recast), </w:t>
      </w:r>
    </w:p>
    <w:p w14:paraId="77EBA648" w14:textId="77AFAF11" w:rsidR="004C390B" w:rsidRPr="004C390B" w:rsidRDefault="004C390B"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between courts</w:t>
      </w:r>
      <w:r w:rsidR="00A366F3" w:rsidRPr="00A366F3">
        <w:rPr>
          <w:rFonts w:ascii="Arial" w:hAnsi="Arial" w:cs="Arial"/>
          <w:color w:val="7B7B7B" w:themeColor="accent3" w:themeShade="BF"/>
          <w:sz w:val="22"/>
          <w:szCs w:val="22"/>
        </w:rPr>
        <w:t xml:space="preserve"> </w:t>
      </w:r>
      <w:r w:rsidRPr="00A366F3">
        <w:rPr>
          <w:rFonts w:ascii="Arial" w:hAnsi="Arial" w:cs="Arial"/>
          <w:color w:val="7B7B7B" w:themeColor="accent3" w:themeShade="BF"/>
          <w:sz w:val="22"/>
          <w:szCs w:val="22"/>
        </w:rPr>
        <w:t xml:space="preserve">(Article 42 EIR Recast), and </w:t>
      </w:r>
    </w:p>
    <w:p w14:paraId="36183526" w14:textId="265721A7" w:rsidR="004C390B" w:rsidRPr="004C390B" w:rsidRDefault="004C390B"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 xml:space="preserve">between insolvency practitioners and courts (Article 43 EIR Recast). </w:t>
      </w:r>
    </w:p>
    <w:p w14:paraId="0DB96CD2" w14:textId="3FAD0904" w:rsidR="004C390B" w:rsidRPr="00A366F3" w:rsidRDefault="00A366F3" w:rsidP="00A366F3">
      <w:pPr>
        <w:pStyle w:val="ListParagraph"/>
        <w:numPr>
          <w:ilvl w:val="0"/>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 xml:space="preserve">Similarly, under </w:t>
      </w:r>
      <w:r w:rsidR="000B13E3" w:rsidRPr="00A366F3">
        <w:rPr>
          <w:rFonts w:ascii="Arial" w:hAnsi="Arial" w:cs="Arial"/>
          <w:color w:val="7B7B7B" w:themeColor="accent3" w:themeShade="BF"/>
          <w:sz w:val="22"/>
          <w:szCs w:val="22"/>
        </w:rPr>
        <w:t>Articles 56-58</w:t>
      </w:r>
      <w:r w:rsidRPr="00A366F3">
        <w:rPr>
          <w:rFonts w:ascii="Arial" w:hAnsi="Arial" w:cs="Arial"/>
          <w:color w:val="7B7B7B" w:themeColor="accent3" w:themeShade="BF"/>
          <w:sz w:val="22"/>
          <w:szCs w:val="22"/>
        </w:rPr>
        <w:t>, EIR Recast</w:t>
      </w:r>
      <w:r w:rsidR="000B13E3" w:rsidRPr="00A366F3">
        <w:rPr>
          <w:rFonts w:ascii="Arial" w:hAnsi="Arial" w:cs="Arial"/>
          <w:color w:val="7B7B7B" w:themeColor="accent3" w:themeShade="BF"/>
          <w:sz w:val="22"/>
          <w:szCs w:val="22"/>
        </w:rPr>
        <w:t xml:space="preserve"> </w:t>
      </w:r>
      <w:r w:rsidR="00852FDB" w:rsidRPr="00A366F3">
        <w:rPr>
          <w:rFonts w:ascii="Arial" w:hAnsi="Arial" w:cs="Arial"/>
          <w:color w:val="7B7B7B" w:themeColor="accent3" w:themeShade="BF"/>
          <w:sz w:val="22"/>
          <w:szCs w:val="22"/>
        </w:rPr>
        <w:t>specified t</w:t>
      </w:r>
      <w:r w:rsidR="00B21D3C" w:rsidRPr="00A366F3">
        <w:rPr>
          <w:rFonts w:ascii="Arial" w:hAnsi="Arial" w:cs="Arial"/>
          <w:color w:val="7B7B7B" w:themeColor="accent3" w:themeShade="BF"/>
          <w:sz w:val="22"/>
          <w:szCs w:val="22"/>
        </w:rPr>
        <w:t xml:space="preserve">he duties of co-operation and communication </w:t>
      </w:r>
      <w:r w:rsidRPr="00A366F3">
        <w:rPr>
          <w:rFonts w:ascii="Arial" w:hAnsi="Arial" w:cs="Arial"/>
          <w:color w:val="7B7B7B" w:themeColor="accent3" w:themeShade="BF"/>
          <w:sz w:val="22"/>
          <w:szCs w:val="22"/>
        </w:rPr>
        <w:t>with respect to</w:t>
      </w:r>
      <w:r w:rsidR="00B21D3C" w:rsidRPr="00A366F3">
        <w:rPr>
          <w:rFonts w:ascii="Arial" w:hAnsi="Arial" w:cs="Arial"/>
          <w:color w:val="7B7B7B" w:themeColor="accent3" w:themeShade="BF"/>
          <w:sz w:val="22"/>
          <w:szCs w:val="22"/>
        </w:rPr>
        <w:t xml:space="preserve"> group insolvencies</w:t>
      </w:r>
      <w:r w:rsidR="00FF2983">
        <w:rPr>
          <w:rFonts w:ascii="Arial" w:hAnsi="Arial" w:cs="Arial"/>
          <w:color w:val="7B7B7B" w:themeColor="accent3" w:themeShade="BF"/>
          <w:sz w:val="22"/>
          <w:szCs w:val="22"/>
        </w:rPr>
        <w:t>:</w:t>
      </w:r>
    </w:p>
    <w:p w14:paraId="70DD1146" w14:textId="36CA23BC" w:rsidR="004C390B" w:rsidRPr="00A366F3" w:rsidRDefault="00B21D3C"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between insolvency practitioners (Article 56 EIR Recast</w:t>
      </w:r>
      <w:r w:rsidR="00A366F3" w:rsidRPr="00A366F3">
        <w:rPr>
          <w:rFonts w:ascii="Arial" w:hAnsi="Arial" w:cs="Arial"/>
          <w:color w:val="7B7B7B" w:themeColor="accent3" w:themeShade="BF"/>
          <w:sz w:val="22"/>
          <w:szCs w:val="22"/>
        </w:rPr>
        <w:t>).</w:t>
      </w:r>
    </w:p>
    <w:p w14:paraId="1A91515A" w14:textId="77777777" w:rsidR="004C390B" w:rsidRPr="00A366F3" w:rsidRDefault="00B21D3C"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between courts (Article 57); and</w:t>
      </w:r>
    </w:p>
    <w:p w14:paraId="7F75D187" w14:textId="7DADE5B1" w:rsidR="00FA2AF7" w:rsidRPr="00A366F3" w:rsidRDefault="00B21D3C" w:rsidP="00A366F3">
      <w:pPr>
        <w:pStyle w:val="ListParagraph"/>
        <w:numPr>
          <w:ilvl w:val="1"/>
          <w:numId w:val="12"/>
        </w:numPr>
        <w:jc w:val="both"/>
        <w:rPr>
          <w:rFonts w:ascii="Arial" w:hAnsi="Arial" w:cs="Arial"/>
          <w:color w:val="7B7B7B" w:themeColor="accent3" w:themeShade="BF"/>
          <w:sz w:val="22"/>
          <w:szCs w:val="22"/>
        </w:rPr>
      </w:pPr>
      <w:r w:rsidRPr="00A366F3">
        <w:rPr>
          <w:rFonts w:ascii="Arial" w:hAnsi="Arial" w:cs="Arial"/>
          <w:color w:val="7B7B7B" w:themeColor="accent3" w:themeShade="BF"/>
          <w:sz w:val="22"/>
          <w:szCs w:val="22"/>
        </w:rPr>
        <w:t>between insolvency practitioners and courts (Article 58).</w:t>
      </w:r>
    </w:p>
    <w:p w14:paraId="5C7DD9F3" w14:textId="62D49C15" w:rsidR="00636C15" w:rsidRPr="008D24C9" w:rsidRDefault="004C390B" w:rsidP="00A366F3">
      <w:pPr>
        <w:pStyle w:val="ListParagraph"/>
        <w:numPr>
          <w:ilvl w:val="0"/>
          <w:numId w:val="12"/>
        </w:numPr>
        <w:jc w:val="both"/>
        <w:rPr>
          <w:rFonts w:ascii="Arial" w:hAnsi="Arial" w:cs="Arial"/>
          <w:color w:val="7B7B7B" w:themeColor="accent3" w:themeShade="BF"/>
          <w:sz w:val="22"/>
          <w:szCs w:val="22"/>
        </w:rPr>
      </w:pPr>
      <w:r w:rsidRPr="008D24C9">
        <w:rPr>
          <w:rFonts w:ascii="Arial" w:hAnsi="Arial" w:cs="Arial"/>
          <w:color w:val="7B7B7B" w:themeColor="accent3" w:themeShade="BF"/>
          <w:sz w:val="22"/>
          <w:szCs w:val="22"/>
        </w:rPr>
        <w:t xml:space="preserve">Also, Recital 48 specifies that </w:t>
      </w:r>
      <w:r w:rsidR="00760AF5" w:rsidRPr="008D24C9">
        <w:rPr>
          <w:rFonts w:ascii="Arial" w:hAnsi="Arial" w:cs="Arial"/>
          <w:color w:val="7B7B7B" w:themeColor="accent3" w:themeShade="BF"/>
          <w:sz w:val="22"/>
          <w:szCs w:val="22"/>
        </w:rPr>
        <w:t xml:space="preserve">for effective and </w:t>
      </w:r>
      <w:r w:rsidRPr="008D24C9">
        <w:rPr>
          <w:rFonts w:ascii="Arial" w:hAnsi="Arial" w:cs="Arial"/>
          <w:color w:val="7B7B7B" w:themeColor="accent3" w:themeShade="BF"/>
          <w:sz w:val="22"/>
          <w:szCs w:val="22"/>
        </w:rPr>
        <w:t xml:space="preserve">efficient administration of the insolvency and </w:t>
      </w:r>
      <w:r w:rsidR="008D24C9" w:rsidRPr="008D24C9">
        <w:rPr>
          <w:rFonts w:ascii="Arial" w:hAnsi="Arial" w:cs="Arial"/>
          <w:color w:val="7B7B7B" w:themeColor="accent3" w:themeShade="BF"/>
          <w:sz w:val="22"/>
          <w:szCs w:val="22"/>
        </w:rPr>
        <w:t xml:space="preserve">for maximization of asset </w:t>
      </w:r>
      <w:r w:rsidRPr="008D24C9">
        <w:rPr>
          <w:rFonts w:ascii="Arial" w:hAnsi="Arial" w:cs="Arial"/>
          <w:color w:val="7B7B7B" w:themeColor="accent3" w:themeShade="BF"/>
          <w:sz w:val="22"/>
          <w:szCs w:val="22"/>
        </w:rPr>
        <w:t xml:space="preserve">realization </w:t>
      </w:r>
      <w:r w:rsidR="008D24C9" w:rsidRPr="008D24C9">
        <w:rPr>
          <w:rFonts w:ascii="Arial" w:hAnsi="Arial" w:cs="Arial"/>
          <w:color w:val="7B7B7B" w:themeColor="accent3" w:themeShade="BF"/>
          <w:sz w:val="22"/>
          <w:szCs w:val="22"/>
        </w:rPr>
        <w:t xml:space="preserve">value. It </w:t>
      </w:r>
      <w:r w:rsidRPr="008D24C9">
        <w:rPr>
          <w:rFonts w:ascii="Arial" w:hAnsi="Arial" w:cs="Arial"/>
          <w:color w:val="7B7B7B" w:themeColor="accent3" w:themeShade="BF"/>
          <w:sz w:val="22"/>
          <w:szCs w:val="22"/>
        </w:rPr>
        <w:t>require</w:t>
      </w:r>
      <w:r w:rsidR="008D24C9" w:rsidRPr="008D24C9">
        <w:rPr>
          <w:rFonts w:ascii="Arial" w:hAnsi="Arial" w:cs="Arial"/>
          <w:color w:val="7B7B7B" w:themeColor="accent3" w:themeShade="BF"/>
          <w:sz w:val="22"/>
          <w:szCs w:val="22"/>
        </w:rPr>
        <w:t>s</w:t>
      </w:r>
      <w:r w:rsidRPr="008D24C9">
        <w:rPr>
          <w:rFonts w:ascii="Arial" w:hAnsi="Arial" w:cs="Arial"/>
          <w:color w:val="7B7B7B" w:themeColor="accent3" w:themeShade="BF"/>
          <w:sz w:val="22"/>
          <w:szCs w:val="22"/>
        </w:rPr>
        <w:t xml:space="preserve"> proper co-operation between the </w:t>
      </w:r>
      <w:r w:rsidR="008D24C9" w:rsidRPr="008D24C9">
        <w:rPr>
          <w:rFonts w:ascii="Arial" w:hAnsi="Arial" w:cs="Arial"/>
          <w:color w:val="7B7B7B" w:themeColor="accent3" w:themeShade="BF"/>
          <w:sz w:val="22"/>
          <w:szCs w:val="22"/>
        </w:rPr>
        <w:t xml:space="preserve">insolvency professionals and courts involved </w:t>
      </w:r>
      <w:r w:rsidRPr="008D24C9">
        <w:rPr>
          <w:rFonts w:ascii="Arial" w:hAnsi="Arial" w:cs="Arial"/>
          <w:color w:val="7B7B7B" w:themeColor="accent3" w:themeShade="BF"/>
          <w:sz w:val="22"/>
          <w:szCs w:val="22"/>
        </w:rPr>
        <w:t xml:space="preserve">in all the concurrent proceedings. </w:t>
      </w:r>
      <w:r w:rsidR="008D24C9" w:rsidRPr="008D24C9">
        <w:rPr>
          <w:rFonts w:ascii="Arial" w:hAnsi="Arial" w:cs="Arial"/>
          <w:color w:val="7B7B7B" w:themeColor="accent3" w:themeShade="BF"/>
          <w:sz w:val="22"/>
          <w:szCs w:val="22"/>
        </w:rPr>
        <w:t xml:space="preserve">Co-operation and co-ordination include </w:t>
      </w:r>
      <w:r w:rsidRPr="008D24C9">
        <w:rPr>
          <w:rFonts w:ascii="Arial" w:hAnsi="Arial" w:cs="Arial"/>
          <w:color w:val="7B7B7B" w:themeColor="accent3" w:themeShade="BF"/>
          <w:sz w:val="22"/>
          <w:szCs w:val="22"/>
        </w:rPr>
        <w:t xml:space="preserve">exchanging </w:t>
      </w:r>
      <w:r w:rsidR="008D24C9" w:rsidRPr="008D24C9">
        <w:rPr>
          <w:rFonts w:ascii="Arial" w:hAnsi="Arial" w:cs="Arial"/>
          <w:color w:val="7B7B7B" w:themeColor="accent3" w:themeShade="BF"/>
          <w:sz w:val="22"/>
          <w:szCs w:val="22"/>
        </w:rPr>
        <w:t>key</w:t>
      </w:r>
      <w:r w:rsidRPr="008D24C9">
        <w:rPr>
          <w:rFonts w:ascii="Arial" w:hAnsi="Arial" w:cs="Arial"/>
          <w:color w:val="7B7B7B" w:themeColor="accent3" w:themeShade="BF"/>
          <w:sz w:val="22"/>
          <w:szCs w:val="22"/>
        </w:rPr>
        <w:t xml:space="preserve"> information</w:t>
      </w:r>
      <w:r w:rsidR="008D24C9" w:rsidRPr="008D24C9">
        <w:rPr>
          <w:rFonts w:ascii="Arial" w:hAnsi="Arial" w:cs="Arial"/>
          <w:color w:val="7B7B7B" w:themeColor="accent3" w:themeShade="BF"/>
          <w:sz w:val="22"/>
          <w:szCs w:val="22"/>
        </w:rPr>
        <w:t xml:space="preserve"> and key details to other counterparts</w:t>
      </w:r>
      <w:r w:rsidRPr="008D24C9">
        <w:rPr>
          <w:rFonts w:ascii="Arial" w:hAnsi="Arial" w:cs="Arial"/>
          <w:color w:val="7B7B7B" w:themeColor="accent3" w:themeShade="BF"/>
          <w:sz w:val="22"/>
          <w:szCs w:val="22"/>
        </w:rPr>
        <w:t>.</w:t>
      </w:r>
      <w:r w:rsidR="00636C15" w:rsidRPr="00A366F3">
        <w:rPr>
          <w:rFonts w:ascii="Arial" w:hAnsi="Arial" w:cs="Arial"/>
          <w:color w:val="7B7B7B" w:themeColor="accent3" w:themeShade="BF"/>
          <w:sz w:val="22"/>
          <w:szCs w:val="22"/>
        </w:rPr>
        <w: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4CC6ACED" w14:textId="77777777" w:rsidR="005C12D9" w:rsidRPr="002C158D" w:rsidRDefault="00636C15" w:rsidP="005C12D9">
      <w:pPr>
        <w:jc w:val="both"/>
        <w:rPr>
          <w:rFonts w:ascii="Arial" w:hAnsi="Arial" w:cs="Arial"/>
          <w:b/>
          <w:bCs/>
          <w:color w:val="7B7B7B" w:themeColor="accent3" w:themeShade="BF"/>
          <w:sz w:val="22"/>
          <w:szCs w:val="22"/>
        </w:rPr>
      </w:pPr>
      <w:r w:rsidRPr="005C12D9">
        <w:rPr>
          <w:rFonts w:ascii="Arial" w:hAnsi="Arial" w:cs="Arial"/>
          <w:color w:val="7B7B7B" w:themeColor="accent3" w:themeShade="BF"/>
          <w:sz w:val="22"/>
          <w:szCs w:val="22"/>
        </w:rPr>
        <w:t>[</w:t>
      </w:r>
      <w:r w:rsidR="002A3C88" w:rsidRPr="002C158D">
        <w:rPr>
          <w:rFonts w:ascii="Arial" w:hAnsi="Arial" w:cs="Arial"/>
          <w:b/>
          <w:bCs/>
          <w:color w:val="7B7B7B" w:themeColor="accent3" w:themeShade="BF"/>
          <w:sz w:val="22"/>
          <w:szCs w:val="22"/>
        </w:rPr>
        <w:t>Ans</w:t>
      </w:r>
      <w:r w:rsidR="00E11AFC" w:rsidRPr="002C158D">
        <w:rPr>
          <w:rFonts w:ascii="Arial" w:hAnsi="Arial" w:cs="Arial"/>
          <w:b/>
          <w:bCs/>
          <w:color w:val="7B7B7B" w:themeColor="accent3" w:themeShade="BF"/>
          <w:sz w:val="22"/>
          <w:szCs w:val="22"/>
        </w:rPr>
        <w:t>wer</w:t>
      </w:r>
      <w:r w:rsidR="002A3C88" w:rsidRPr="002C158D">
        <w:rPr>
          <w:rFonts w:ascii="Arial" w:hAnsi="Arial" w:cs="Arial"/>
          <w:b/>
          <w:bCs/>
          <w:color w:val="7B7B7B" w:themeColor="accent3" w:themeShade="BF"/>
          <w:sz w:val="22"/>
          <w:szCs w:val="22"/>
        </w:rPr>
        <w:t xml:space="preserve">: </w:t>
      </w:r>
    </w:p>
    <w:p w14:paraId="71110ECC" w14:textId="2B62A7D2" w:rsidR="005C12D9" w:rsidRDefault="005C12D9">
      <w:pPr>
        <w:rPr>
          <w:rFonts w:ascii="Arial" w:hAnsi="Arial" w:cs="Arial"/>
          <w:color w:val="7B7B7B" w:themeColor="accent3" w:themeShade="BF"/>
          <w:sz w:val="22"/>
          <w:szCs w:val="22"/>
          <w:lang w:val="en-GB"/>
        </w:rPr>
      </w:pPr>
    </w:p>
    <w:p w14:paraId="5659B164" w14:textId="2A6E229F" w:rsidR="002A3C88" w:rsidRPr="005C12D9" w:rsidRDefault="002A3C88" w:rsidP="005C12D9">
      <w:pPr>
        <w:jc w:val="both"/>
        <w:rPr>
          <w:rFonts w:ascii="Arial" w:hAnsi="Arial" w:cs="Arial"/>
          <w:color w:val="7B7B7B" w:themeColor="accent3" w:themeShade="BF"/>
          <w:sz w:val="22"/>
          <w:szCs w:val="22"/>
        </w:rPr>
      </w:pPr>
      <w:r w:rsidRPr="005C12D9">
        <w:rPr>
          <w:rFonts w:ascii="Arial" w:hAnsi="Arial" w:cs="Arial"/>
          <w:color w:val="7B7B7B" w:themeColor="accent3" w:themeShade="BF"/>
          <w:sz w:val="22"/>
          <w:szCs w:val="22"/>
        </w:rPr>
        <w:t xml:space="preserve">The </w:t>
      </w:r>
      <w:r w:rsidR="0099368E">
        <w:rPr>
          <w:rFonts w:ascii="Arial" w:hAnsi="Arial" w:cs="Arial"/>
          <w:color w:val="7B7B7B" w:themeColor="accent3" w:themeShade="BF"/>
          <w:sz w:val="22"/>
          <w:szCs w:val="22"/>
        </w:rPr>
        <w:t xml:space="preserve">are several provisions which highlights EIR Recast as Modified universalism. The three important examples are mentioned below: </w:t>
      </w:r>
    </w:p>
    <w:p w14:paraId="49F73766" w14:textId="77777777" w:rsidR="002A3C88" w:rsidRDefault="002A3C88" w:rsidP="002A3C88">
      <w:pPr>
        <w:ind w:left="720" w:hanging="720"/>
        <w:jc w:val="both"/>
        <w:rPr>
          <w:rFonts w:ascii="Arial" w:hAnsi="Arial" w:cs="Arial"/>
          <w:sz w:val="22"/>
          <w:szCs w:val="22"/>
          <w:lang w:val="en-GB"/>
        </w:rPr>
      </w:pPr>
    </w:p>
    <w:p w14:paraId="16C38BA6" w14:textId="2EFE99AF" w:rsidR="00E11AFC" w:rsidRPr="005C54C7" w:rsidRDefault="005C54C7" w:rsidP="005E1076">
      <w:pPr>
        <w:pStyle w:val="ListParagraph"/>
        <w:numPr>
          <w:ilvl w:val="0"/>
          <w:numId w:val="19"/>
        </w:numPr>
        <w:jc w:val="both"/>
        <w:rPr>
          <w:rFonts w:ascii="Arial" w:hAnsi="Arial" w:cs="Arial"/>
          <w:color w:val="7B7B7B" w:themeColor="accent3" w:themeShade="BF"/>
          <w:sz w:val="22"/>
          <w:szCs w:val="22"/>
        </w:rPr>
      </w:pPr>
      <w:r w:rsidRPr="005C54C7">
        <w:rPr>
          <w:rFonts w:ascii="Arial" w:hAnsi="Arial" w:cs="Arial"/>
          <w:color w:val="7B7B7B" w:themeColor="accent3" w:themeShade="BF"/>
          <w:sz w:val="22"/>
          <w:szCs w:val="22"/>
        </w:rPr>
        <w:t>The Insolvency proceeding can be initiated at the place of Debtor’s c</w:t>
      </w:r>
      <w:r w:rsidR="00B72344" w:rsidRPr="005C54C7">
        <w:rPr>
          <w:rFonts w:ascii="Arial" w:hAnsi="Arial" w:cs="Arial"/>
          <w:color w:val="7B7B7B" w:themeColor="accent3" w:themeShade="BF"/>
          <w:sz w:val="22"/>
          <w:szCs w:val="22"/>
        </w:rPr>
        <w:t>enter</w:t>
      </w:r>
      <w:r w:rsidR="002A3C88" w:rsidRPr="005C54C7">
        <w:rPr>
          <w:rFonts w:ascii="Arial" w:hAnsi="Arial" w:cs="Arial"/>
          <w:color w:val="7B7B7B" w:themeColor="accent3" w:themeShade="BF"/>
          <w:sz w:val="22"/>
          <w:szCs w:val="22"/>
        </w:rPr>
        <w:t xml:space="preserve"> of main interest</w:t>
      </w:r>
      <w:r w:rsidRPr="005C54C7">
        <w:rPr>
          <w:rFonts w:ascii="Arial" w:hAnsi="Arial" w:cs="Arial"/>
          <w:color w:val="7B7B7B" w:themeColor="accent3" w:themeShade="BF"/>
          <w:sz w:val="22"/>
          <w:szCs w:val="22"/>
        </w:rPr>
        <w:t xml:space="preserve"> (COMI). The Centre of main interests is the place where the debtor conducts the administration of its interests on a regular </w:t>
      </w:r>
      <w:r w:rsidR="00FA0724" w:rsidRPr="005C54C7">
        <w:rPr>
          <w:rFonts w:ascii="Arial" w:hAnsi="Arial" w:cs="Arial"/>
          <w:color w:val="7B7B7B" w:themeColor="accent3" w:themeShade="BF"/>
          <w:sz w:val="22"/>
          <w:szCs w:val="22"/>
        </w:rPr>
        <w:t>basis,</w:t>
      </w:r>
      <w:r w:rsidRPr="005C54C7">
        <w:rPr>
          <w:rFonts w:ascii="Arial" w:hAnsi="Arial" w:cs="Arial"/>
          <w:color w:val="7B7B7B" w:themeColor="accent3" w:themeShade="BF"/>
          <w:sz w:val="22"/>
          <w:szCs w:val="22"/>
        </w:rPr>
        <w:t xml:space="preserve"> and which is ascertainable</w:t>
      </w:r>
      <w:r>
        <w:rPr>
          <w:rFonts w:ascii="Arial" w:hAnsi="Arial" w:cs="Arial"/>
          <w:color w:val="7B7B7B" w:themeColor="accent3" w:themeShade="BF"/>
          <w:sz w:val="22"/>
          <w:szCs w:val="22"/>
        </w:rPr>
        <w:t xml:space="preserve"> </w:t>
      </w:r>
      <w:r w:rsidRPr="005C54C7">
        <w:rPr>
          <w:rFonts w:ascii="Arial" w:hAnsi="Arial" w:cs="Arial"/>
          <w:color w:val="7B7B7B" w:themeColor="accent3" w:themeShade="BF"/>
          <w:sz w:val="22"/>
          <w:szCs w:val="22"/>
        </w:rPr>
        <w:t xml:space="preserve">by third parties. </w:t>
      </w:r>
      <w:r w:rsidR="002A3C88" w:rsidRPr="005C54C7">
        <w:rPr>
          <w:rFonts w:ascii="Arial" w:hAnsi="Arial" w:cs="Arial"/>
          <w:color w:val="7B7B7B" w:themeColor="accent3" w:themeShade="BF"/>
          <w:sz w:val="22"/>
          <w:szCs w:val="22"/>
        </w:rPr>
        <w:t>(Article 3)</w:t>
      </w:r>
    </w:p>
    <w:p w14:paraId="38CEA58B" w14:textId="04BEB88C" w:rsidR="005A245F" w:rsidRDefault="005C54C7" w:rsidP="001C3717">
      <w:pPr>
        <w:pStyle w:val="ListParagraph"/>
        <w:numPr>
          <w:ilvl w:val="0"/>
          <w:numId w:val="19"/>
        </w:numPr>
        <w:jc w:val="both"/>
        <w:rPr>
          <w:rFonts w:ascii="Arial" w:hAnsi="Arial" w:cs="Arial"/>
          <w:color w:val="7B7B7B" w:themeColor="accent3" w:themeShade="BF"/>
          <w:sz w:val="22"/>
          <w:szCs w:val="22"/>
        </w:rPr>
      </w:pPr>
      <w:r w:rsidRPr="001C3717">
        <w:rPr>
          <w:rFonts w:ascii="Arial" w:hAnsi="Arial" w:cs="Arial"/>
          <w:color w:val="7B7B7B" w:themeColor="accent3" w:themeShade="BF"/>
          <w:sz w:val="22"/>
          <w:szCs w:val="22"/>
        </w:rPr>
        <w:t xml:space="preserve">The insolvency proceeding in another member state which has jurisdiction pursuant to Article 3(2) may open a </w:t>
      </w:r>
      <w:r w:rsidR="002A3C88" w:rsidRPr="001C3717">
        <w:rPr>
          <w:rFonts w:ascii="Arial" w:hAnsi="Arial" w:cs="Arial"/>
          <w:color w:val="7B7B7B" w:themeColor="accent3" w:themeShade="BF"/>
          <w:sz w:val="22"/>
          <w:szCs w:val="22"/>
        </w:rPr>
        <w:t>Secondary</w:t>
      </w:r>
      <w:r w:rsidRPr="001C3717">
        <w:rPr>
          <w:rFonts w:ascii="Arial" w:hAnsi="Arial" w:cs="Arial"/>
          <w:color w:val="7B7B7B" w:themeColor="accent3" w:themeShade="BF"/>
          <w:sz w:val="22"/>
          <w:szCs w:val="22"/>
        </w:rPr>
        <w:t xml:space="preserve"> Insolvency</w:t>
      </w:r>
      <w:r w:rsidR="002A3C88" w:rsidRPr="001C3717">
        <w:rPr>
          <w:rFonts w:ascii="Arial" w:hAnsi="Arial" w:cs="Arial"/>
          <w:color w:val="7B7B7B" w:themeColor="accent3" w:themeShade="BF"/>
          <w:sz w:val="22"/>
          <w:szCs w:val="22"/>
        </w:rPr>
        <w:t xml:space="preserve"> proceeding </w:t>
      </w:r>
      <w:r w:rsidRPr="001C3717">
        <w:rPr>
          <w:rFonts w:ascii="Arial" w:hAnsi="Arial" w:cs="Arial"/>
          <w:color w:val="7B7B7B" w:themeColor="accent3" w:themeShade="BF"/>
          <w:sz w:val="22"/>
          <w:szCs w:val="22"/>
        </w:rPr>
        <w:t xml:space="preserve">under </w:t>
      </w:r>
      <w:r w:rsidR="002A3C88" w:rsidRPr="001C3717">
        <w:rPr>
          <w:rFonts w:ascii="Arial" w:hAnsi="Arial" w:cs="Arial"/>
          <w:color w:val="7B7B7B" w:themeColor="accent3" w:themeShade="BF"/>
          <w:sz w:val="22"/>
          <w:szCs w:val="22"/>
        </w:rPr>
        <w:t xml:space="preserve">Article 34. </w:t>
      </w:r>
      <w:r w:rsidR="001C3717" w:rsidRPr="001C3717">
        <w:rPr>
          <w:rFonts w:ascii="Arial" w:hAnsi="Arial" w:cs="Arial"/>
          <w:color w:val="7B7B7B" w:themeColor="accent3" w:themeShade="BF"/>
          <w:sz w:val="22"/>
          <w:szCs w:val="22"/>
        </w:rPr>
        <w:t>The secondary proceedings can be opened at all the places of debtor’s establishment (</w:t>
      </w:r>
      <w:proofErr w:type="spellStart"/>
      <w:r w:rsidR="00FF2983">
        <w:rPr>
          <w:rFonts w:ascii="Arial" w:hAnsi="Arial" w:cs="Arial"/>
          <w:color w:val="7B7B7B" w:themeColor="accent3" w:themeShade="BF"/>
          <w:sz w:val="22"/>
          <w:szCs w:val="22"/>
        </w:rPr>
        <w:t>upto</w:t>
      </w:r>
      <w:proofErr w:type="spellEnd"/>
      <w:r w:rsidR="00FF2983">
        <w:rPr>
          <w:rFonts w:ascii="Arial" w:hAnsi="Arial" w:cs="Arial"/>
          <w:color w:val="7B7B7B" w:themeColor="accent3" w:themeShade="BF"/>
          <w:sz w:val="22"/>
          <w:szCs w:val="22"/>
        </w:rPr>
        <w:t xml:space="preserve"> </w:t>
      </w:r>
      <w:r w:rsidR="001C3717" w:rsidRPr="001C3717">
        <w:rPr>
          <w:rFonts w:ascii="Arial" w:hAnsi="Arial" w:cs="Arial"/>
          <w:color w:val="7B7B7B" w:themeColor="accent3" w:themeShade="BF"/>
          <w:sz w:val="22"/>
          <w:szCs w:val="22"/>
        </w:rPr>
        <w:t xml:space="preserve">a maximum of 26 Secondary proceedings). </w:t>
      </w:r>
    </w:p>
    <w:p w14:paraId="6948B395" w14:textId="61FA73B3" w:rsidR="00E90991" w:rsidRPr="00036916" w:rsidRDefault="00645172" w:rsidP="00036916">
      <w:pPr>
        <w:pStyle w:val="ListParagraph"/>
        <w:numPr>
          <w:ilvl w:val="0"/>
          <w:numId w:val="19"/>
        </w:numPr>
        <w:jc w:val="both"/>
        <w:rPr>
          <w:rFonts w:ascii="Arial" w:hAnsi="Arial" w:cs="Arial"/>
          <w:color w:val="7B7B7B" w:themeColor="accent3" w:themeShade="BF"/>
          <w:sz w:val="22"/>
          <w:szCs w:val="22"/>
        </w:rPr>
      </w:pPr>
      <w:r w:rsidRPr="0099368E">
        <w:rPr>
          <w:rFonts w:ascii="Arial" w:hAnsi="Arial" w:cs="Arial"/>
          <w:color w:val="7B7B7B" w:themeColor="accent3" w:themeShade="BF"/>
          <w:sz w:val="22"/>
          <w:szCs w:val="22"/>
        </w:rPr>
        <w:t xml:space="preserve">The insolvency practitioner in the main proceedings has the dominant. As per the Article 47 of EIR Recast, insolvency </w:t>
      </w:r>
      <w:r w:rsidR="0099368E" w:rsidRPr="0099368E">
        <w:rPr>
          <w:rFonts w:ascii="Arial" w:hAnsi="Arial" w:cs="Arial"/>
          <w:color w:val="7B7B7B" w:themeColor="accent3" w:themeShade="BF"/>
          <w:sz w:val="22"/>
          <w:szCs w:val="22"/>
        </w:rPr>
        <w:t>professional</w:t>
      </w:r>
      <w:r w:rsidRPr="0099368E">
        <w:rPr>
          <w:rFonts w:ascii="Arial" w:hAnsi="Arial" w:cs="Arial"/>
          <w:color w:val="7B7B7B" w:themeColor="accent3" w:themeShade="BF"/>
          <w:sz w:val="22"/>
          <w:szCs w:val="22"/>
        </w:rPr>
        <w:t xml:space="preserve"> in the main proceeding is empowered to propose restructuring plans. </w:t>
      </w:r>
      <w:r w:rsidR="0099368E">
        <w:rPr>
          <w:rFonts w:ascii="Arial" w:hAnsi="Arial" w:cs="Arial"/>
          <w:color w:val="7B7B7B" w:themeColor="accent3" w:themeShade="BF"/>
          <w:sz w:val="22"/>
          <w:szCs w:val="22"/>
        </w:rPr>
        <w:t>But at the same time insolvency professional cannot bind the creditors who are not covered by the proceeding without the consent of all the creditors having an interest.</w:t>
      </w:r>
      <w:r w:rsidR="002E31A2">
        <w:rPr>
          <w:rFonts w:ascii="Arial" w:hAnsi="Arial" w:cs="Arial"/>
          <w:color w:val="7B7B7B" w:themeColor="accent3" w:themeShade="BF"/>
          <w:sz w:val="22"/>
          <w:szCs w:val="22"/>
        </w:rPr>
        <w:t>]</w:t>
      </w:r>
      <w:r w:rsidR="0099368E">
        <w:rPr>
          <w:rFonts w:ascii="Arial" w:hAnsi="Arial" w:cs="Arial"/>
          <w:color w:val="7B7B7B" w:themeColor="accent3" w:themeShade="BF"/>
          <w:sz w:val="22"/>
          <w:szCs w:val="22"/>
        </w:rPr>
        <w:t xml:space="preserve">  </w:t>
      </w:r>
    </w:p>
    <w:p w14:paraId="7AF8A6A4" w14:textId="06E09A33" w:rsidR="00FE2DE2" w:rsidRDefault="00FE2DE2" w:rsidP="002A37BB">
      <w:pPr>
        <w:ind w:left="720" w:hanging="720"/>
        <w:jc w:val="both"/>
        <w:rPr>
          <w:rFonts w:ascii="Arial" w:hAnsi="Arial" w:cs="Arial"/>
          <w:sz w:val="22"/>
          <w:szCs w:val="22"/>
          <w:lang w:val="en-GB"/>
        </w:rPr>
      </w:pPr>
    </w:p>
    <w:p w14:paraId="71885816" w14:textId="77777777" w:rsidR="00036916" w:rsidRPr="005D2CD6" w:rsidRDefault="00036916"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4E90DB5D" w14:textId="77777777" w:rsidR="00D32A33" w:rsidRDefault="00C72848" w:rsidP="00D32A33">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w:t>
      </w:r>
      <w:r w:rsidR="00D32A33" w:rsidRPr="002C158D">
        <w:rPr>
          <w:rFonts w:ascii="Arial" w:hAnsi="Arial" w:cs="Arial"/>
          <w:b/>
          <w:bCs/>
          <w:color w:val="7B7B7B" w:themeColor="accent3" w:themeShade="BF"/>
          <w:sz w:val="22"/>
          <w:szCs w:val="22"/>
        </w:rPr>
        <w:t>Answer:</w:t>
      </w:r>
      <w:r w:rsidR="00D32A33">
        <w:rPr>
          <w:rFonts w:ascii="Arial" w:hAnsi="Arial" w:cs="Arial"/>
          <w:sz w:val="22"/>
          <w:szCs w:val="22"/>
          <w:lang w:val="en-GB"/>
        </w:rPr>
        <w:t xml:space="preserve"> </w:t>
      </w:r>
    </w:p>
    <w:p w14:paraId="77933C17" w14:textId="77777777" w:rsidR="00D32A33" w:rsidRDefault="00D32A33" w:rsidP="00D32A33">
      <w:pPr>
        <w:ind w:left="720" w:hanging="720"/>
        <w:jc w:val="both"/>
        <w:rPr>
          <w:rFonts w:ascii="Arial" w:hAnsi="Arial" w:cs="Arial"/>
          <w:sz w:val="22"/>
          <w:szCs w:val="22"/>
          <w:lang w:val="en-GB"/>
        </w:rPr>
      </w:pPr>
    </w:p>
    <w:p w14:paraId="7EBE6B3B" w14:textId="465CE014" w:rsidR="008239F9" w:rsidRDefault="008239F9" w:rsidP="008239F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EIR 2000</w:t>
      </w:r>
      <w:r w:rsidR="00FF298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there was only 1 article</w:t>
      </w:r>
      <w:r w:rsidR="00FF2983">
        <w:rPr>
          <w:rFonts w:ascii="Arial" w:hAnsi="Arial" w:cs="Arial"/>
          <w:color w:val="7B7B7B" w:themeColor="accent3" w:themeShade="BF"/>
          <w:sz w:val="22"/>
          <w:szCs w:val="22"/>
        </w:rPr>
        <w:t xml:space="preserve"> (</w:t>
      </w:r>
      <w:r w:rsidR="00FF2983">
        <w:rPr>
          <w:rFonts w:ascii="Arial" w:hAnsi="Arial" w:cs="Arial"/>
          <w:color w:val="7B7B7B" w:themeColor="accent3" w:themeShade="BF"/>
          <w:sz w:val="22"/>
          <w:szCs w:val="22"/>
        </w:rPr>
        <w:t>Article 31</w:t>
      </w:r>
      <w:r w:rsidR="00FF298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that mandates Insolvency professionals in main and secondary proceedings to communicate and inform each other. </w:t>
      </w:r>
      <w:r w:rsidR="00FF2983">
        <w:rPr>
          <w:rFonts w:ascii="Arial" w:hAnsi="Arial" w:cs="Arial"/>
          <w:color w:val="7B7B7B" w:themeColor="accent3" w:themeShade="BF"/>
          <w:sz w:val="22"/>
          <w:szCs w:val="22"/>
        </w:rPr>
        <w:t>Whereas</w:t>
      </w:r>
      <w:r>
        <w:rPr>
          <w:rFonts w:ascii="Arial" w:hAnsi="Arial" w:cs="Arial"/>
          <w:color w:val="7B7B7B" w:themeColor="accent3" w:themeShade="BF"/>
          <w:sz w:val="22"/>
          <w:szCs w:val="22"/>
        </w:rPr>
        <w:t xml:space="preserve"> EIR Recast introduced a comprehensive framework to delas with co-operation and co-ordination between t</w:t>
      </w:r>
      <w:r w:rsidR="002A3C88" w:rsidRPr="005A245F">
        <w:rPr>
          <w:rFonts w:ascii="Arial" w:hAnsi="Arial" w:cs="Arial"/>
          <w:color w:val="7B7B7B" w:themeColor="accent3" w:themeShade="BF"/>
          <w:sz w:val="22"/>
          <w:szCs w:val="22"/>
        </w:rPr>
        <w:t xml:space="preserve">he </w:t>
      </w:r>
      <w:r>
        <w:rPr>
          <w:rFonts w:ascii="Arial" w:hAnsi="Arial" w:cs="Arial"/>
          <w:color w:val="7B7B7B" w:themeColor="accent3" w:themeShade="BF"/>
          <w:sz w:val="22"/>
          <w:szCs w:val="22"/>
        </w:rPr>
        <w:t>courts, insolvency professionals and between courts and insolvency professionals. The said articles of EIR Recast are mentioned below:</w:t>
      </w:r>
    </w:p>
    <w:p w14:paraId="138A5F82" w14:textId="6265EADD" w:rsidR="008239F9" w:rsidRDefault="008239F9" w:rsidP="008239F9">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Co-operation and co-ordination </w:t>
      </w:r>
      <w:r w:rsidRPr="008239F9">
        <w:rPr>
          <w:rFonts w:ascii="Arial" w:hAnsi="Arial" w:cs="Arial"/>
          <w:color w:val="7B7B7B" w:themeColor="accent3" w:themeShade="BF"/>
          <w:sz w:val="22"/>
          <w:szCs w:val="22"/>
        </w:rPr>
        <w:t xml:space="preserve">between insolvency practitioners (Article 41 EIR Recast) </w:t>
      </w:r>
    </w:p>
    <w:p w14:paraId="2B992717" w14:textId="63D7A1C5" w:rsidR="008239F9" w:rsidRDefault="008239F9" w:rsidP="008239F9">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Co-operation and co-ordination</w:t>
      </w:r>
      <w:r w:rsidRPr="008239F9">
        <w:rPr>
          <w:rFonts w:ascii="Arial" w:hAnsi="Arial" w:cs="Arial"/>
          <w:color w:val="7B7B7B" w:themeColor="accent3" w:themeShade="BF"/>
          <w:sz w:val="22"/>
          <w:szCs w:val="22"/>
        </w:rPr>
        <w:t xml:space="preserve"> between courts (Article 42 EIR Recast) </w:t>
      </w:r>
    </w:p>
    <w:p w14:paraId="20A231BD" w14:textId="603591B0" w:rsidR="008239F9" w:rsidRPr="008239F9" w:rsidRDefault="008239F9" w:rsidP="008239F9">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Co-operation and co-ordination</w:t>
      </w:r>
      <w:r w:rsidRPr="008239F9">
        <w:rPr>
          <w:rFonts w:ascii="Arial" w:hAnsi="Arial" w:cs="Arial"/>
          <w:color w:val="7B7B7B" w:themeColor="accent3" w:themeShade="BF"/>
          <w:sz w:val="22"/>
          <w:szCs w:val="22"/>
        </w:rPr>
        <w:t xml:space="preserve"> between insolvency practitioners and courts (Article 43 EIR Recast).</w:t>
      </w:r>
      <w:r w:rsidR="002E31A2">
        <w:rPr>
          <w:rFonts w:ascii="Arial" w:hAnsi="Arial" w:cs="Arial"/>
          <w:color w:val="7B7B7B" w:themeColor="accent3" w:themeShade="BF"/>
          <w:sz w:val="22"/>
          <w:szCs w:val="22"/>
        </w:rPr>
        <w:t>]</w:t>
      </w:r>
      <w:r w:rsidRPr="008239F9">
        <w:rPr>
          <w:rFonts w:ascii="Arial" w:hAnsi="Arial" w:cs="Arial"/>
          <w:color w:val="7B7B7B" w:themeColor="accent3" w:themeShade="BF"/>
          <w:sz w:val="22"/>
          <w:szCs w:val="22"/>
        </w:rPr>
        <w:t xml:space="preserve">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5D9E663C" w14:textId="77777777" w:rsidR="00D32A33" w:rsidRDefault="009954B2" w:rsidP="00D32A33">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w:t>
      </w:r>
      <w:r w:rsidR="00D32A33" w:rsidRPr="002C158D">
        <w:rPr>
          <w:rFonts w:ascii="Arial" w:hAnsi="Arial" w:cs="Arial"/>
          <w:b/>
          <w:bCs/>
          <w:color w:val="7B7B7B" w:themeColor="accent3" w:themeShade="BF"/>
          <w:sz w:val="22"/>
          <w:szCs w:val="22"/>
        </w:rPr>
        <w:t>Answer:</w:t>
      </w:r>
      <w:r w:rsidR="00D32A33">
        <w:rPr>
          <w:rFonts w:ascii="Arial" w:hAnsi="Arial" w:cs="Arial"/>
          <w:sz w:val="22"/>
          <w:szCs w:val="22"/>
          <w:lang w:val="en-GB"/>
        </w:rPr>
        <w:t xml:space="preserve"> </w:t>
      </w:r>
    </w:p>
    <w:p w14:paraId="20C4EEC8" w14:textId="77777777" w:rsidR="00D32A33" w:rsidRDefault="00D32A33" w:rsidP="00D32A33">
      <w:pPr>
        <w:ind w:left="720" w:hanging="720"/>
        <w:jc w:val="both"/>
        <w:rPr>
          <w:rFonts w:ascii="Arial" w:hAnsi="Arial" w:cs="Arial"/>
          <w:sz w:val="22"/>
          <w:szCs w:val="22"/>
          <w:lang w:val="en-GB"/>
        </w:rPr>
      </w:pPr>
    </w:p>
    <w:p w14:paraId="43FE8951" w14:textId="77777777" w:rsidR="002206E4" w:rsidRDefault="002206E4" w:rsidP="00D32A3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two examples in EIR Recast to avoid or control the opening, conduct and closure of secondary proceedings are:</w:t>
      </w:r>
    </w:p>
    <w:p w14:paraId="2C810A58" w14:textId="77777777" w:rsidR="002206E4" w:rsidRDefault="002206E4" w:rsidP="00D32A33">
      <w:pPr>
        <w:jc w:val="both"/>
        <w:rPr>
          <w:rFonts w:ascii="Arial" w:hAnsi="Arial" w:cs="Arial"/>
          <w:color w:val="7B7B7B" w:themeColor="accent3" w:themeShade="BF"/>
          <w:sz w:val="22"/>
          <w:szCs w:val="22"/>
        </w:rPr>
      </w:pPr>
    </w:p>
    <w:p w14:paraId="09F8437F" w14:textId="4AD4EE2E" w:rsidR="002A3C88" w:rsidRDefault="002206E4" w:rsidP="000B3DEF">
      <w:pPr>
        <w:pStyle w:val="ListParagraph"/>
        <w:numPr>
          <w:ilvl w:val="0"/>
          <w:numId w:val="22"/>
        </w:numPr>
        <w:jc w:val="both"/>
        <w:rPr>
          <w:rFonts w:ascii="Arial" w:hAnsi="Arial" w:cs="Arial"/>
          <w:color w:val="7B7B7B" w:themeColor="accent3" w:themeShade="BF"/>
          <w:sz w:val="22"/>
          <w:szCs w:val="22"/>
        </w:rPr>
      </w:pPr>
      <w:r w:rsidRPr="002206E4">
        <w:rPr>
          <w:rFonts w:ascii="Arial" w:hAnsi="Arial" w:cs="Arial"/>
          <w:color w:val="7B7B7B" w:themeColor="accent3" w:themeShade="BF"/>
          <w:sz w:val="22"/>
          <w:szCs w:val="22"/>
        </w:rPr>
        <w:t xml:space="preserve">Article 38(2) </w:t>
      </w:r>
      <w:r w:rsidR="00FF2983">
        <w:rPr>
          <w:rFonts w:ascii="Arial" w:hAnsi="Arial" w:cs="Arial"/>
          <w:color w:val="7B7B7B" w:themeColor="accent3" w:themeShade="BF"/>
          <w:sz w:val="22"/>
          <w:szCs w:val="22"/>
        </w:rPr>
        <w:t xml:space="preserve">of </w:t>
      </w:r>
      <w:r w:rsidRPr="002206E4">
        <w:rPr>
          <w:rFonts w:ascii="Arial" w:hAnsi="Arial" w:cs="Arial"/>
          <w:color w:val="7B7B7B" w:themeColor="accent3" w:themeShade="BF"/>
          <w:sz w:val="22"/>
          <w:szCs w:val="22"/>
        </w:rPr>
        <w:t>EIR Recast</w:t>
      </w:r>
      <w:r w:rsidR="00FF2983">
        <w:rPr>
          <w:rFonts w:ascii="Arial" w:hAnsi="Arial" w:cs="Arial"/>
          <w:color w:val="7B7B7B" w:themeColor="accent3" w:themeShade="BF"/>
          <w:sz w:val="22"/>
          <w:szCs w:val="22"/>
        </w:rPr>
        <w:t xml:space="preserve"> –</w:t>
      </w:r>
      <w:r w:rsidRPr="002206E4">
        <w:rPr>
          <w:rFonts w:ascii="Arial" w:hAnsi="Arial" w:cs="Arial"/>
          <w:color w:val="7B7B7B" w:themeColor="accent3" w:themeShade="BF"/>
          <w:sz w:val="22"/>
          <w:szCs w:val="22"/>
        </w:rPr>
        <w:t xml:space="preserve"> </w:t>
      </w:r>
      <w:r w:rsidR="00FF2983">
        <w:rPr>
          <w:rFonts w:ascii="Arial" w:hAnsi="Arial" w:cs="Arial"/>
          <w:color w:val="7B7B7B" w:themeColor="accent3" w:themeShade="BF"/>
          <w:sz w:val="22"/>
          <w:szCs w:val="22"/>
        </w:rPr>
        <w:t xml:space="preserve">If </w:t>
      </w:r>
      <w:r w:rsidRPr="002206E4">
        <w:rPr>
          <w:rFonts w:ascii="Arial" w:hAnsi="Arial" w:cs="Arial"/>
          <w:color w:val="7B7B7B" w:themeColor="accent3" w:themeShade="BF"/>
          <w:sz w:val="22"/>
          <w:szCs w:val="22"/>
        </w:rPr>
        <w:t xml:space="preserve">the Insolvency professional has given </w:t>
      </w:r>
      <w:r w:rsidR="00CD0AB5" w:rsidRPr="002206E4">
        <w:rPr>
          <w:rFonts w:ascii="Arial" w:hAnsi="Arial" w:cs="Arial"/>
          <w:color w:val="7B7B7B" w:themeColor="accent3" w:themeShade="BF"/>
          <w:sz w:val="22"/>
          <w:szCs w:val="22"/>
        </w:rPr>
        <w:t>a</w:t>
      </w:r>
      <w:r w:rsidRPr="002206E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unilateral </w:t>
      </w:r>
      <w:r w:rsidRPr="002206E4">
        <w:rPr>
          <w:rFonts w:ascii="Arial" w:hAnsi="Arial" w:cs="Arial"/>
          <w:color w:val="7B7B7B" w:themeColor="accent3" w:themeShade="BF"/>
          <w:sz w:val="22"/>
          <w:szCs w:val="22"/>
        </w:rPr>
        <w:t>undertaking to the creditor as per the Article 36 and then the court upon the request of Insolvency professional grant a t</w:t>
      </w:r>
      <w:r w:rsidR="002A3C88" w:rsidRPr="002206E4">
        <w:rPr>
          <w:rFonts w:ascii="Arial" w:hAnsi="Arial" w:cs="Arial"/>
          <w:color w:val="7B7B7B" w:themeColor="accent3" w:themeShade="BF"/>
          <w:sz w:val="22"/>
          <w:szCs w:val="22"/>
        </w:rPr>
        <w:t>emporarily stay</w:t>
      </w:r>
      <w:r w:rsidRPr="002206E4">
        <w:rPr>
          <w:rFonts w:ascii="Arial" w:hAnsi="Arial" w:cs="Arial"/>
          <w:color w:val="7B7B7B" w:themeColor="accent3" w:themeShade="BF"/>
          <w:sz w:val="22"/>
          <w:szCs w:val="22"/>
        </w:rPr>
        <w:t xml:space="preserve"> on</w:t>
      </w:r>
      <w:r w:rsidR="002A3C88" w:rsidRPr="002206E4">
        <w:rPr>
          <w:rFonts w:ascii="Arial" w:hAnsi="Arial" w:cs="Arial"/>
          <w:color w:val="7B7B7B" w:themeColor="accent3" w:themeShade="BF"/>
          <w:sz w:val="22"/>
          <w:szCs w:val="22"/>
        </w:rPr>
        <w:t xml:space="preserve"> the opening of secondary proceedings</w:t>
      </w:r>
      <w:r w:rsidRPr="002206E4">
        <w:rPr>
          <w:rFonts w:ascii="Arial" w:hAnsi="Arial" w:cs="Arial"/>
          <w:color w:val="7B7B7B" w:themeColor="accent3" w:themeShade="BF"/>
          <w:sz w:val="22"/>
          <w:szCs w:val="22"/>
        </w:rPr>
        <w:t>. However, the undertaking should adequately protect the general interest of the local creditor</w:t>
      </w:r>
      <w:r w:rsidR="00FF2983">
        <w:rPr>
          <w:rFonts w:ascii="Arial" w:hAnsi="Arial" w:cs="Arial"/>
          <w:color w:val="7B7B7B" w:themeColor="accent3" w:themeShade="BF"/>
          <w:sz w:val="22"/>
          <w:szCs w:val="22"/>
        </w:rPr>
        <w:t xml:space="preserve"> and </w:t>
      </w:r>
      <w:r>
        <w:rPr>
          <w:rFonts w:ascii="Arial" w:hAnsi="Arial" w:cs="Arial"/>
          <w:color w:val="7B7B7B" w:themeColor="accent3" w:themeShade="BF"/>
          <w:sz w:val="22"/>
          <w:szCs w:val="22"/>
        </w:rPr>
        <w:t>safeguard the rights and legitimate expectation</w:t>
      </w:r>
      <w:r w:rsidR="00FF2983">
        <w:rPr>
          <w:rFonts w:ascii="Arial" w:hAnsi="Arial" w:cs="Arial"/>
          <w:color w:val="7B7B7B" w:themeColor="accent3" w:themeShade="BF"/>
          <w:sz w:val="22"/>
          <w:szCs w:val="22"/>
        </w:rPr>
        <w:t xml:space="preserve">, </w:t>
      </w:r>
      <w:r w:rsidR="002A3C88" w:rsidRPr="002206E4">
        <w:rPr>
          <w:rFonts w:ascii="Arial" w:hAnsi="Arial" w:cs="Arial"/>
          <w:color w:val="7B7B7B" w:themeColor="accent3" w:themeShade="BF"/>
          <w:sz w:val="22"/>
          <w:szCs w:val="22"/>
        </w:rPr>
        <w:t>as if</w:t>
      </w:r>
      <w:r>
        <w:rPr>
          <w:rFonts w:ascii="Arial" w:hAnsi="Arial" w:cs="Arial"/>
          <w:color w:val="7B7B7B" w:themeColor="accent3" w:themeShade="BF"/>
          <w:sz w:val="22"/>
          <w:szCs w:val="22"/>
        </w:rPr>
        <w:t xml:space="preserve"> the</w:t>
      </w:r>
      <w:r w:rsidR="002A3C88" w:rsidRPr="002206E4">
        <w:rPr>
          <w:rFonts w:ascii="Arial" w:hAnsi="Arial" w:cs="Arial"/>
          <w:color w:val="7B7B7B" w:themeColor="accent3" w:themeShade="BF"/>
          <w:sz w:val="22"/>
          <w:szCs w:val="22"/>
        </w:rPr>
        <w:t xml:space="preserve"> secondary proceedings had been opened</w:t>
      </w:r>
      <w:r>
        <w:rPr>
          <w:rFonts w:ascii="Arial" w:hAnsi="Arial" w:cs="Arial"/>
          <w:color w:val="7B7B7B" w:themeColor="accent3" w:themeShade="BF"/>
          <w:sz w:val="22"/>
          <w:szCs w:val="22"/>
        </w:rPr>
        <w:t xml:space="preserve">. </w:t>
      </w:r>
    </w:p>
    <w:p w14:paraId="296A8396" w14:textId="54A8473A" w:rsidR="009954B2" w:rsidRPr="003A0C26" w:rsidRDefault="006D6027" w:rsidP="00D32A33">
      <w:pPr>
        <w:pStyle w:val="ListParagraph"/>
        <w:numPr>
          <w:ilvl w:val="0"/>
          <w:numId w:val="22"/>
        </w:numPr>
        <w:jc w:val="both"/>
        <w:rPr>
          <w:rFonts w:ascii="Arial" w:hAnsi="Arial" w:cs="Arial"/>
          <w:color w:val="7B7B7B" w:themeColor="accent3" w:themeShade="BF"/>
          <w:sz w:val="22"/>
          <w:szCs w:val="22"/>
        </w:rPr>
      </w:pPr>
      <w:r w:rsidRPr="003A0C26">
        <w:rPr>
          <w:rFonts w:ascii="Arial" w:hAnsi="Arial" w:cs="Arial"/>
          <w:color w:val="7B7B7B" w:themeColor="accent3" w:themeShade="BF"/>
          <w:sz w:val="22"/>
          <w:szCs w:val="22"/>
        </w:rPr>
        <w:lastRenderedPageBreak/>
        <w:t xml:space="preserve">In case where the restructuring plan is under negotiation with the creditors, opening of secondary proceeding will hamper the whole negotiation process and undermine the business rescue. To avoid the same EIR Recast </w:t>
      </w:r>
      <w:r w:rsidR="003A0C26" w:rsidRPr="003A0C26">
        <w:rPr>
          <w:rFonts w:ascii="Arial" w:hAnsi="Arial" w:cs="Arial"/>
          <w:color w:val="7B7B7B" w:themeColor="accent3" w:themeShade="BF"/>
          <w:sz w:val="22"/>
          <w:szCs w:val="22"/>
        </w:rPr>
        <w:t xml:space="preserve">has given the </w:t>
      </w:r>
      <w:r w:rsidRPr="003A0C26">
        <w:rPr>
          <w:rFonts w:ascii="Arial" w:hAnsi="Arial" w:cs="Arial"/>
          <w:color w:val="7B7B7B" w:themeColor="accent3" w:themeShade="BF"/>
          <w:sz w:val="22"/>
          <w:szCs w:val="22"/>
        </w:rPr>
        <w:t xml:space="preserve">power to court to </w:t>
      </w:r>
      <w:r w:rsidR="003A0C26" w:rsidRPr="003A0C26">
        <w:rPr>
          <w:rFonts w:ascii="Arial" w:hAnsi="Arial" w:cs="Arial"/>
          <w:color w:val="7B7B7B" w:themeColor="accent3" w:themeShade="BF"/>
          <w:sz w:val="22"/>
          <w:szCs w:val="22"/>
        </w:rPr>
        <w:t xml:space="preserve">grant </w:t>
      </w:r>
      <w:r w:rsidRPr="003A0C26">
        <w:rPr>
          <w:rFonts w:ascii="Arial" w:hAnsi="Arial" w:cs="Arial"/>
          <w:color w:val="7B7B7B" w:themeColor="accent3" w:themeShade="BF"/>
          <w:sz w:val="22"/>
          <w:szCs w:val="22"/>
        </w:rPr>
        <w:t xml:space="preserve">temporary stay of individual enforcement proceeding </w:t>
      </w:r>
      <w:r w:rsidR="003A0C26" w:rsidRPr="003A0C26">
        <w:rPr>
          <w:rFonts w:ascii="Arial" w:hAnsi="Arial" w:cs="Arial"/>
          <w:color w:val="7B7B7B" w:themeColor="accent3" w:themeShade="BF"/>
          <w:sz w:val="22"/>
          <w:szCs w:val="22"/>
        </w:rPr>
        <w:t xml:space="preserve">in the main insolvency proceeding. Insolvency professional can propose a restructuring plan as per Article 47 of EIR Recast. However, if the member state </w:t>
      </w:r>
      <w:r w:rsidR="002A3C88" w:rsidRPr="003A0C26">
        <w:rPr>
          <w:rFonts w:ascii="Arial" w:hAnsi="Arial" w:cs="Arial"/>
          <w:color w:val="7B7B7B" w:themeColor="accent3" w:themeShade="BF"/>
          <w:sz w:val="22"/>
          <w:szCs w:val="22"/>
        </w:rPr>
        <w:t>where the secondary proceedings are to be closed does not have such provision</w:t>
      </w:r>
      <w:r w:rsidR="003A0C26">
        <w:rPr>
          <w:rFonts w:ascii="Arial" w:hAnsi="Arial" w:cs="Arial"/>
          <w:color w:val="7B7B7B" w:themeColor="accent3" w:themeShade="BF"/>
          <w:sz w:val="22"/>
          <w:szCs w:val="22"/>
        </w:rPr>
        <w:t xml:space="preserve"> then Insolvency professional </w:t>
      </w:r>
      <w:proofErr w:type="gramStart"/>
      <w:r w:rsidR="003A0C26">
        <w:rPr>
          <w:rFonts w:ascii="Arial" w:hAnsi="Arial" w:cs="Arial"/>
          <w:color w:val="7B7B7B" w:themeColor="accent3" w:themeShade="BF"/>
          <w:sz w:val="22"/>
          <w:szCs w:val="22"/>
        </w:rPr>
        <w:t>has to</w:t>
      </w:r>
      <w:proofErr w:type="gramEnd"/>
      <w:r w:rsidR="003A0C26">
        <w:rPr>
          <w:rFonts w:ascii="Arial" w:hAnsi="Arial" w:cs="Arial"/>
          <w:color w:val="7B7B7B" w:themeColor="accent3" w:themeShade="BF"/>
          <w:sz w:val="22"/>
          <w:szCs w:val="22"/>
        </w:rPr>
        <w:t xml:space="preserve"> propose</w:t>
      </w:r>
      <w:r w:rsidR="002A3C88" w:rsidRPr="003A0C26">
        <w:rPr>
          <w:rFonts w:ascii="Arial" w:hAnsi="Arial" w:cs="Arial"/>
          <w:color w:val="7B7B7B" w:themeColor="accent3" w:themeShade="BF"/>
          <w:sz w:val="22"/>
          <w:szCs w:val="22"/>
        </w:rPr>
        <w:t xml:space="preserve"> </w:t>
      </w:r>
      <w:r w:rsidR="003A0C26" w:rsidRPr="003A0C26">
        <w:rPr>
          <w:rFonts w:ascii="Arial" w:hAnsi="Arial" w:cs="Arial"/>
          <w:color w:val="7B7B7B" w:themeColor="accent3" w:themeShade="BF"/>
          <w:sz w:val="22"/>
          <w:szCs w:val="22"/>
        </w:rPr>
        <w:t>a composition or a comparable measure in</w:t>
      </w:r>
      <w:r w:rsidR="003A0C26">
        <w:rPr>
          <w:rFonts w:ascii="Arial" w:hAnsi="Arial" w:cs="Arial"/>
          <w:color w:val="7B7B7B" w:themeColor="accent3" w:themeShade="BF"/>
          <w:sz w:val="22"/>
          <w:szCs w:val="22"/>
        </w:rPr>
        <w:t xml:space="preserve"> </w:t>
      </w:r>
      <w:r w:rsidR="003A0C26" w:rsidRPr="003A0C26">
        <w:rPr>
          <w:rFonts w:ascii="Arial" w:hAnsi="Arial" w:cs="Arial"/>
          <w:color w:val="7B7B7B" w:themeColor="accent3" w:themeShade="BF"/>
          <w:sz w:val="22"/>
          <w:szCs w:val="22"/>
        </w:rPr>
        <w:t>secondary proceedings (Article 47(1) EIR Recast)</w:t>
      </w:r>
      <w:r w:rsidR="003A0C26">
        <w:rPr>
          <w:rFonts w:ascii="Arial" w:hAnsi="Arial" w:cs="Arial"/>
          <w:color w:val="7B7B7B" w:themeColor="accent3" w:themeShade="BF"/>
          <w:sz w:val="22"/>
          <w:szCs w:val="22"/>
        </w:rPr>
        <w:t>.</w:t>
      </w:r>
      <w:r w:rsidR="009954B2" w:rsidRPr="003A0C26">
        <w:rPr>
          <w:rFonts w:ascii="Arial" w:hAnsi="Arial" w:cs="Arial"/>
          <w:color w:val="7B7B7B" w:themeColor="accent3" w:themeShade="BF"/>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175E216D" w14:textId="77777777" w:rsidR="009E5750" w:rsidRDefault="00DF75F8" w:rsidP="009E5750">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9E5750" w:rsidRPr="0072384D">
        <w:rPr>
          <w:rFonts w:ascii="Arial" w:hAnsi="Arial" w:cs="Arial"/>
          <w:b/>
          <w:bCs/>
          <w:color w:val="7B7B7B" w:themeColor="accent3" w:themeShade="BF"/>
          <w:sz w:val="22"/>
          <w:szCs w:val="22"/>
          <w:lang w:val="en-GB"/>
        </w:rPr>
        <w:t>Answer:</w:t>
      </w:r>
      <w:r w:rsidR="009E5750">
        <w:rPr>
          <w:rFonts w:ascii="Arial" w:hAnsi="Arial" w:cs="Arial"/>
          <w:color w:val="7B7B7B" w:themeColor="accent3" w:themeShade="BF"/>
          <w:sz w:val="22"/>
          <w:szCs w:val="22"/>
          <w:lang w:val="en-GB"/>
        </w:rPr>
        <w:t xml:space="preserve"> </w:t>
      </w:r>
    </w:p>
    <w:p w14:paraId="3A031AE7" w14:textId="77777777" w:rsidR="009E5750" w:rsidRDefault="009E5750" w:rsidP="009E5750">
      <w:pPr>
        <w:jc w:val="both"/>
        <w:rPr>
          <w:rFonts w:ascii="Arial" w:hAnsi="Arial" w:cs="Arial"/>
          <w:color w:val="7B7B7B" w:themeColor="accent3" w:themeShade="BF"/>
          <w:sz w:val="22"/>
          <w:szCs w:val="22"/>
          <w:lang w:val="en-GB"/>
        </w:rPr>
      </w:pPr>
    </w:p>
    <w:p w14:paraId="6BB57557" w14:textId="323989D6" w:rsidR="000B03F0" w:rsidRDefault="00EF52E1" w:rsidP="009E57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European Council adopted EIR 2000 on 29</w:t>
      </w:r>
      <w:r w:rsidRPr="00EF52E1">
        <w:rPr>
          <w:rFonts w:ascii="Arial" w:hAnsi="Arial" w:cs="Arial"/>
          <w:color w:val="7B7B7B" w:themeColor="accent3" w:themeShade="BF"/>
          <w:sz w:val="22"/>
          <w:szCs w:val="22"/>
          <w:vertAlign w:val="superscript"/>
        </w:rPr>
        <w:t>th</w:t>
      </w:r>
      <w:r>
        <w:rPr>
          <w:rFonts w:ascii="Arial" w:hAnsi="Arial" w:cs="Arial"/>
          <w:color w:val="7B7B7B" w:themeColor="accent3" w:themeShade="BF"/>
          <w:sz w:val="22"/>
          <w:szCs w:val="22"/>
        </w:rPr>
        <w:t xml:space="preserve"> May 2000. It was binding in its entirety and applicable in all the EU Member states except Denmark. The EIR 2000 and EIR Recast has multiple similarities as the EIR Recast was improvised version of EIR 2000</w:t>
      </w:r>
      <w:r w:rsidR="000B03F0">
        <w:rPr>
          <w:rFonts w:ascii="Arial" w:hAnsi="Arial" w:cs="Arial"/>
          <w:color w:val="7B7B7B" w:themeColor="accent3" w:themeShade="BF"/>
          <w:sz w:val="22"/>
          <w:szCs w:val="22"/>
        </w:rPr>
        <w:t xml:space="preserve"> and it was developed on similar framework</w:t>
      </w:r>
      <w:r>
        <w:rPr>
          <w:rFonts w:ascii="Arial" w:hAnsi="Arial" w:cs="Arial"/>
          <w:color w:val="7B7B7B" w:themeColor="accent3" w:themeShade="BF"/>
          <w:sz w:val="22"/>
          <w:szCs w:val="22"/>
        </w:rPr>
        <w:t>. Despite the general acknowledgement of the EIR Success, after 15 years of its existence</w:t>
      </w:r>
      <w:r w:rsidR="005C366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roofErr w:type="gramStart"/>
      <w:r>
        <w:rPr>
          <w:rFonts w:ascii="Arial" w:hAnsi="Arial" w:cs="Arial"/>
          <w:color w:val="7B7B7B" w:themeColor="accent3" w:themeShade="BF"/>
          <w:sz w:val="22"/>
          <w:szCs w:val="22"/>
        </w:rPr>
        <w:t>it is clear that it</w:t>
      </w:r>
      <w:proofErr w:type="gramEnd"/>
      <w:r>
        <w:rPr>
          <w:rFonts w:ascii="Arial" w:hAnsi="Arial" w:cs="Arial"/>
          <w:color w:val="7B7B7B" w:themeColor="accent3" w:themeShade="BF"/>
          <w:sz w:val="22"/>
          <w:szCs w:val="22"/>
        </w:rPr>
        <w:t xml:space="preserve"> needed </w:t>
      </w:r>
      <w:r w:rsidR="000B03F0">
        <w:rPr>
          <w:rFonts w:ascii="Arial" w:hAnsi="Arial" w:cs="Arial"/>
          <w:color w:val="7B7B7B" w:themeColor="accent3" w:themeShade="BF"/>
          <w:sz w:val="22"/>
          <w:szCs w:val="22"/>
        </w:rPr>
        <w:t xml:space="preserve">few </w:t>
      </w:r>
      <w:r w:rsidR="002C158D">
        <w:rPr>
          <w:rFonts w:ascii="Arial" w:hAnsi="Arial" w:cs="Arial"/>
          <w:color w:val="7B7B7B" w:themeColor="accent3" w:themeShade="BF"/>
          <w:sz w:val="22"/>
          <w:szCs w:val="22"/>
        </w:rPr>
        <w:t>adjustments</w:t>
      </w:r>
      <w:r w:rsidR="000B03F0">
        <w:rPr>
          <w:rFonts w:ascii="Arial" w:hAnsi="Arial" w:cs="Arial"/>
          <w:color w:val="7B7B7B" w:themeColor="accent3" w:themeShade="BF"/>
          <w:sz w:val="22"/>
          <w:szCs w:val="22"/>
        </w:rPr>
        <w:t>, additions and</w:t>
      </w:r>
      <w:r>
        <w:rPr>
          <w:rFonts w:ascii="Arial" w:hAnsi="Arial" w:cs="Arial"/>
          <w:color w:val="7B7B7B" w:themeColor="accent3" w:themeShade="BF"/>
          <w:sz w:val="22"/>
          <w:szCs w:val="22"/>
        </w:rPr>
        <w:t xml:space="preserve"> amendment</w:t>
      </w:r>
      <w:r w:rsidR="000B03F0">
        <w:rPr>
          <w:rFonts w:ascii="Arial" w:hAnsi="Arial" w:cs="Arial"/>
          <w:color w:val="7B7B7B" w:themeColor="accent3" w:themeShade="BF"/>
          <w:sz w:val="22"/>
          <w:szCs w:val="22"/>
        </w:rPr>
        <w:t>s</w:t>
      </w:r>
      <w:r>
        <w:rPr>
          <w:rFonts w:ascii="Arial" w:hAnsi="Arial" w:cs="Arial"/>
          <w:color w:val="7B7B7B" w:themeColor="accent3" w:themeShade="BF"/>
          <w:sz w:val="22"/>
          <w:szCs w:val="22"/>
        </w:rPr>
        <w:t>.</w:t>
      </w:r>
    </w:p>
    <w:p w14:paraId="20AB04B4" w14:textId="25F2B925" w:rsidR="00EF52E1" w:rsidRDefault="00EF52E1" w:rsidP="009E57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6B94DC5B" w14:textId="3FE6A331" w:rsidR="00EF52E1" w:rsidRDefault="00EF52E1" w:rsidP="009E57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were various shortcomings with the EIR 2000 and EIR Recast was introduced to address these shortcomings. </w:t>
      </w:r>
      <w:r w:rsidR="00105894">
        <w:rPr>
          <w:rFonts w:ascii="Arial" w:hAnsi="Arial" w:cs="Arial"/>
          <w:color w:val="7B7B7B" w:themeColor="accent3" w:themeShade="BF"/>
          <w:sz w:val="22"/>
          <w:szCs w:val="22"/>
        </w:rPr>
        <w:t>Few important aspects are mentioned below:</w:t>
      </w:r>
    </w:p>
    <w:p w14:paraId="0E0F5C81" w14:textId="7E5C8233" w:rsidR="00105894" w:rsidRDefault="00105894" w:rsidP="009E5750">
      <w:pPr>
        <w:jc w:val="both"/>
        <w:rPr>
          <w:rFonts w:ascii="Arial" w:hAnsi="Arial" w:cs="Arial"/>
          <w:color w:val="7B7B7B" w:themeColor="accent3" w:themeShade="BF"/>
          <w:sz w:val="22"/>
          <w:szCs w:val="22"/>
        </w:rPr>
      </w:pPr>
    </w:p>
    <w:p w14:paraId="3DFBC75A" w14:textId="114D6968" w:rsidR="00105894" w:rsidRDefault="00105894" w:rsidP="00105894">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EIR Recast emphasis on rescue and rehabilitation and provides for restructuring of the debtor at pre-insolvency stage. This </w:t>
      </w:r>
      <w:r w:rsidR="00940B68">
        <w:rPr>
          <w:rFonts w:ascii="Arial" w:hAnsi="Arial" w:cs="Arial"/>
          <w:color w:val="7B7B7B" w:themeColor="accent3" w:themeShade="BF"/>
          <w:sz w:val="22"/>
          <w:szCs w:val="22"/>
        </w:rPr>
        <w:t xml:space="preserve">will give debtor some breathing time and in this scenario the debtor is fully or partially in control of its assets and affairs. </w:t>
      </w:r>
    </w:p>
    <w:p w14:paraId="61D175AC" w14:textId="36370DD4" w:rsidR="00940B68" w:rsidRDefault="00940B68" w:rsidP="00105894">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EIR Recast includes new rules providing for co-ordination and co-operation between courts and Insolvency professionals and a new concept of Synthetic secondary proceedings. </w:t>
      </w:r>
    </w:p>
    <w:p w14:paraId="791A5827" w14:textId="792579AA" w:rsidR="00940B68" w:rsidRDefault="00940B68" w:rsidP="00105894">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Territorial/ Secondary proceedings </w:t>
      </w:r>
      <w:r w:rsidR="007A02A1">
        <w:rPr>
          <w:rFonts w:ascii="Arial" w:hAnsi="Arial" w:cs="Arial"/>
          <w:color w:val="7B7B7B" w:themeColor="accent3" w:themeShade="BF"/>
          <w:sz w:val="22"/>
          <w:szCs w:val="22"/>
        </w:rPr>
        <w:t>turned out to be a liquidation proceeding</w:t>
      </w:r>
      <w:r>
        <w:rPr>
          <w:rFonts w:ascii="Arial" w:hAnsi="Arial" w:cs="Arial"/>
          <w:color w:val="7B7B7B" w:themeColor="accent3" w:themeShade="BF"/>
          <w:sz w:val="22"/>
          <w:szCs w:val="22"/>
        </w:rPr>
        <w:t xml:space="preserve"> was removed. </w:t>
      </w:r>
    </w:p>
    <w:p w14:paraId="2ACA5E3E" w14:textId="67B3648C" w:rsidR="00EF52E1" w:rsidRDefault="00940B68" w:rsidP="00E04838">
      <w:pPr>
        <w:pStyle w:val="ListParagraph"/>
        <w:numPr>
          <w:ilvl w:val="0"/>
          <w:numId w:val="25"/>
        </w:numPr>
        <w:jc w:val="both"/>
        <w:rPr>
          <w:rFonts w:ascii="Arial" w:hAnsi="Arial" w:cs="Arial"/>
          <w:color w:val="7B7B7B" w:themeColor="accent3" w:themeShade="BF"/>
          <w:sz w:val="22"/>
          <w:szCs w:val="22"/>
        </w:rPr>
      </w:pPr>
      <w:r w:rsidRPr="00940B68">
        <w:rPr>
          <w:rFonts w:ascii="Arial" w:hAnsi="Arial" w:cs="Arial"/>
          <w:color w:val="7B7B7B" w:themeColor="accent3" w:themeShade="BF"/>
          <w:sz w:val="22"/>
          <w:szCs w:val="22"/>
        </w:rPr>
        <w:t>Ha</w:t>
      </w:r>
      <w:r>
        <w:rPr>
          <w:rFonts w:ascii="Arial" w:hAnsi="Arial" w:cs="Arial"/>
          <w:color w:val="7B7B7B" w:themeColor="accent3" w:themeShade="BF"/>
          <w:sz w:val="22"/>
          <w:szCs w:val="22"/>
        </w:rPr>
        <w:t>r</w:t>
      </w:r>
      <w:r w:rsidRPr="00940B68">
        <w:rPr>
          <w:rFonts w:ascii="Arial" w:hAnsi="Arial" w:cs="Arial"/>
          <w:color w:val="7B7B7B" w:themeColor="accent3" w:themeShade="BF"/>
          <w:sz w:val="22"/>
          <w:szCs w:val="22"/>
        </w:rPr>
        <w:t xml:space="preserve">monization of national substantive law in the European Insolvency regime which was not present in the EIR 2000. </w:t>
      </w:r>
    </w:p>
    <w:p w14:paraId="24DC86E6" w14:textId="6091E46B" w:rsidR="00940B68" w:rsidRPr="006E436A" w:rsidRDefault="00940B68" w:rsidP="006E436A">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EIR Recast provided a clarity on COMI and Establishment. As many courts have given different ruling which leads to multiple interpretation. </w:t>
      </w:r>
      <w:r w:rsidRPr="006E436A">
        <w:rPr>
          <w:rFonts w:ascii="Arial" w:hAnsi="Arial" w:cs="Arial"/>
          <w:color w:val="7B7B7B" w:themeColor="accent3" w:themeShade="BF"/>
          <w:sz w:val="22"/>
          <w:szCs w:val="22"/>
        </w:rPr>
        <w:t xml:space="preserve">However, EIR Recast nowhere defined COMI but Judgement such as </w:t>
      </w:r>
      <w:proofErr w:type="spellStart"/>
      <w:r w:rsidRPr="0073382E">
        <w:rPr>
          <w:rFonts w:ascii="Arial" w:hAnsi="Arial" w:cs="Arial"/>
          <w:i/>
          <w:iCs/>
          <w:color w:val="7B7B7B" w:themeColor="accent3" w:themeShade="BF"/>
          <w:sz w:val="22"/>
          <w:szCs w:val="22"/>
        </w:rPr>
        <w:t>Interedil</w:t>
      </w:r>
      <w:proofErr w:type="spellEnd"/>
      <w:r w:rsidRPr="0073382E">
        <w:rPr>
          <w:rFonts w:ascii="Arial" w:hAnsi="Arial" w:cs="Arial"/>
          <w:i/>
          <w:iCs/>
          <w:color w:val="7B7B7B" w:themeColor="accent3" w:themeShade="BF"/>
          <w:sz w:val="22"/>
          <w:szCs w:val="22"/>
        </w:rPr>
        <w:t xml:space="preserve"> </w:t>
      </w:r>
      <w:proofErr w:type="spellStart"/>
      <w:r w:rsidRPr="0073382E">
        <w:rPr>
          <w:rFonts w:ascii="Arial" w:hAnsi="Arial" w:cs="Arial"/>
          <w:i/>
          <w:iCs/>
          <w:color w:val="7B7B7B" w:themeColor="accent3" w:themeShade="BF"/>
          <w:sz w:val="22"/>
          <w:szCs w:val="22"/>
        </w:rPr>
        <w:t>Srl</w:t>
      </w:r>
      <w:proofErr w:type="spellEnd"/>
      <w:r w:rsidRPr="0073382E">
        <w:rPr>
          <w:rFonts w:ascii="Arial" w:hAnsi="Arial" w:cs="Arial"/>
          <w:i/>
          <w:iCs/>
          <w:color w:val="7B7B7B" w:themeColor="accent3" w:themeShade="BF"/>
          <w:sz w:val="22"/>
          <w:szCs w:val="22"/>
        </w:rPr>
        <w:t xml:space="preserve"> (In Liquidation) Vs. </w:t>
      </w:r>
      <w:proofErr w:type="spellStart"/>
      <w:r w:rsidRPr="0073382E">
        <w:rPr>
          <w:rFonts w:ascii="Arial" w:hAnsi="Arial" w:cs="Arial"/>
          <w:i/>
          <w:iCs/>
          <w:color w:val="7B7B7B" w:themeColor="accent3" w:themeShade="BF"/>
          <w:sz w:val="22"/>
          <w:szCs w:val="22"/>
        </w:rPr>
        <w:t>Fallimento</w:t>
      </w:r>
      <w:proofErr w:type="spellEnd"/>
      <w:r w:rsidRPr="0073382E">
        <w:rPr>
          <w:rFonts w:ascii="Arial" w:hAnsi="Arial" w:cs="Arial"/>
          <w:i/>
          <w:iCs/>
          <w:color w:val="7B7B7B" w:themeColor="accent3" w:themeShade="BF"/>
          <w:sz w:val="22"/>
          <w:szCs w:val="22"/>
        </w:rPr>
        <w:t xml:space="preserve"> </w:t>
      </w:r>
      <w:proofErr w:type="spellStart"/>
      <w:r w:rsidRPr="0073382E">
        <w:rPr>
          <w:rFonts w:ascii="Arial" w:hAnsi="Arial" w:cs="Arial"/>
          <w:i/>
          <w:iCs/>
          <w:color w:val="7B7B7B" w:themeColor="accent3" w:themeShade="BF"/>
          <w:sz w:val="22"/>
          <w:szCs w:val="22"/>
        </w:rPr>
        <w:t>Interedil</w:t>
      </w:r>
      <w:proofErr w:type="spellEnd"/>
      <w:r w:rsidRPr="0073382E">
        <w:rPr>
          <w:rFonts w:ascii="Arial" w:hAnsi="Arial" w:cs="Arial"/>
          <w:i/>
          <w:iCs/>
          <w:color w:val="7B7B7B" w:themeColor="accent3" w:themeShade="BF"/>
          <w:sz w:val="22"/>
          <w:szCs w:val="22"/>
        </w:rPr>
        <w:t xml:space="preserve"> </w:t>
      </w:r>
      <w:proofErr w:type="spellStart"/>
      <w:r w:rsidRPr="0073382E">
        <w:rPr>
          <w:rFonts w:ascii="Arial" w:hAnsi="Arial" w:cs="Arial"/>
          <w:i/>
          <w:iCs/>
          <w:color w:val="7B7B7B" w:themeColor="accent3" w:themeShade="BF"/>
          <w:sz w:val="22"/>
          <w:szCs w:val="22"/>
        </w:rPr>
        <w:t>Srl</w:t>
      </w:r>
      <w:proofErr w:type="spellEnd"/>
      <w:r w:rsidRPr="006E436A">
        <w:rPr>
          <w:rFonts w:ascii="Arial" w:hAnsi="Arial" w:cs="Arial"/>
          <w:color w:val="7B7B7B" w:themeColor="accent3" w:themeShade="BF"/>
          <w:sz w:val="22"/>
          <w:szCs w:val="22"/>
        </w:rPr>
        <w:t xml:space="preserve"> bought come clarity. </w:t>
      </w:r>
    </w:p>
    <w:p w14:paraId="79A8FD7C" w14:textId="49886D5D" w:rsidR="006E436A" w:rsidRDefault="006E436A" w:rsidP="00940B68">
      <w:pPr>
        <w:pStyle w:val="ListParagraph"/>
        <w:numPr>
          <w:ilvl w:val="0"/>
          <w:numId w:val="25"/>
        </w:numPr>
        <w:jc w:val="both"/>
        <w:rPr>
          <w:rFonts w:ascii="Arial" w:hAnsi="Arial" w:cs="Arial"/>
          <w:color w:val="7B7B7B" w:themeColor="accent3" w:themeShade="BF"/>
          <w:sz w:val="22"/>
          <w:szCs w:val="22"/>
        </w:rPr>
      </w:pPr>
      <w:r w:rsidRPr="006E436A">
        <w:rPr>
          <w:rFonts w:ascii="Arial" w:hAnsi="Arial" w:cs="Arial"/>
          <w:color w:val="7B7B7B" w:themeColor="accent3" w:themeShade="BF"/>
          <w:sz w:val="22"/>
          <w:szCs w:val="22"/>
        </w:rPr>
        <w:t>In the recast EIR the presumption that a debtor's COMI is in the place of its registered office will not apply if the registered office has shifted in the preceding three months – a measure designed to curb abusive forum shopping.</w:t>
      </w:r>
    </w:p>
    <w:p w14:paraId="11D854D7" w14:textId="4A270AC0" w:rsidR="006E436A" w:rsidRDefault="006E436A" w:rsidP="00940B68">
      <w:pPr>
        <w:pStyle w:val="ListParagraph"/>
        <w:numPr>
          <w:ilvl w:val="0"/>
          <w:numId w:val="25"/>
        </w:numPr>
        <w:jc w:val="both"/>
        <w:rPr>
          <w:rFonts w:ascii="Arial" w:hAnsi="Arial" w:cs="Arial"/>
          <w:color w:val="7B7B7B" w:themeColor="accent3" w:themeShade="BF"/>
          <w:sz w:val="22"/>
          <w:szCs w:val="22"/>
        </w:rPr>
      </w:pPr>
      <w:r w:rsidRPr="009E5750">
        <w:rPr>
          <w:rFonts w:ascii="Arial" w:hAnsi="Arial" w:cs="Arial"/>
          <w:color w:val="7B7B7B" w:themeColor="accent3" w:themeShade="BF"/>
          <w:sz w:val="22"/>
          <w:szCs w:val="22"/>
        </w:rPr>
        <w:t>Co</w:t>
      </w:r>
      <w:r>
        <w:rPr>
          <w:rFonts w:ascii="Arial" w:hAnsi="Arial" w:cs="Arial"/>
          <w:color w:val="7B7B7B" w:themeColor="accent3" w:themeShade="BF"/>
          <w:sz w:val="22"/>
          <w:szCs w:val="22"/>
        </w:rPr>
        <w:t>-</w:t>
      </w:r>
      <w:r w:rsidRPr="009E5750">
        <w:rPr>
          <w:rFonts w:ascii="Arial" w:hAnsi="Arial" w:cs="Arial"/>
          <w:color w:val="7B7B7B" w:themeColor="accent3" w:themeShade="BF"/>
          <w:sz w:val="22"/>
          <w:szCs w:val="22"/>
        </w:rPr>
        <w:t>ordination and co</w:t>
      </w:r>
      <w:r>
        <w:rPr>
          <w:rFonts w:ascii="Arial" w:hAnsi="Arial" w:cs="Arial"/>
          <w:color w:val="7B7B7B" w:themeColor="accent3" w:themeShade="BF"/>
          <w:sz w:val="22"/>
          <w:szCs w:val="22"/>
        </w:rPr>
        <w:t>-</w:t>
      </w:r>
      <w:r w:rsidRPr="009E5750">
        <w:rPr>
          <w:rFonts w:ascii="Arial" w:hAnsi="Arial" w:cs="Arial"/>
          <w:color w:val="7B7B7B" w:themeColor="accent3" w:themeShade="BF"/>
          <w:sz w:val="22"/>
          <w:szCs w:val="22"/>
        </w:rPr>
        <w:t>operation</w:t>
      </w:r>
      <w:r>
        <w:rPr>
          <w:rFonts w:ascii="Arial" w:hAnsi="Arial" w:cs="Arial"/>
          <w:color w:val="7B7B7B" w:themeColor="accent3" w:themeShade="BF"/>
          <w:sz w:val="22"/>
          <w:szCs w:val="22"/>
        </w:rPr>
        <w:t xml:space="preserve"> </w:t>
      </w:r>
      <w:r w:rsidRPr="009E5750">
        <w:rPr>
          <w:rFonts w:ascii="Arial" w:hAnsi="Arial" w:cs="Arial"/>
          <w:color w:val="7B7B7B" w:themeColor="accent3" w:themeShade="BF"/>
          <w:sz w:val="22"/>
          <w:szCs w:val="22"/>
        </w:rPr>
        <w:t>for Group insolvency of companies belonging</w:t>
      </w:r>
      <w:r>
        <w:rPr>
          <w:rFonts w:ascii="Arial" w:hAnsi="Arial" w:cs="Arial"/>
          <w:color w:val="7B7B7B" w:themeColor="accent3" w:themeShade="BF"/>
          <w:sz w:val="22"/>
          <w:szCs w:val="22"/>
        </w:rPr>
        <w:t xml:space="preserve"> </w:t>
      </w:r>
      <w:r w:rsidRPr="009E5750">
        <w:rPr>
          <w:rFonts w:ascii="Arial" w:hAnsi="Arial" w:cs="Arial"/>
          <w:color w:val="7B7B7B" w:themeColor="accent3" w:themeShade="BF"/>
          <w:sz w:val="22"/>
          <w:szCs w:val="22"/>
        </w:rPr>
        <w:t>to the same group were absent.</w:t>
      </w:r>
    </w:p>
    <w:p w14:paraId="7F31B258" w14:textId="4F572840" w:rsidR="009E5750" w:rsidRDefault="006E436A" w:rsidP="006E436A">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EIR Recast provides a method to inform </w:t>
      </w:r>
      <w:r w:rsidRPr="006E436A">
        <w:rPr>
          <w:rFonts w:ascii="Arial" w:hAnsi="Arial" w:cs="Arial"/>
          <w:color w:val="7B7B7B" w:themeColor="accent3" w:themeShade="BF"/>
          <w:sz w:val="22"/>
          <w:szCs w:val="22"/>
        </w:rPr>
        <w:t>creditor</w:t>
      </w:r>
      <w:r>
        <w:rPr>
          <w:rFonts w:ascii="Arial" w:hAnsi="Arial" w:cs="Arial"/>
          <w:color w:val="7B7B7B" w:themeColor="accent3" w:themeShade="BF"/>
          <w:sz w:val="22"/>
          <w:szCs w:val="22"/>
        </w:rPr>
        <w:t>s.</w:t>
      </w:r>
      <w:r w:rsidRPr="006E436A">
        <w:rPr>
          <w:rFonts w:ascii="Arial" w:hAnsi="Arial" w:cs="Arial"/>
          <w:color w:val="7B7B7B" w:themeColor="accent3" w:themeShade="BF"/>
          <w:sz w:val="22"/>
          <w:szCs w:val="22"/>
        </w:rPr>
        <w:t xml:space="preserve"> The need of information such as </w:t>
      </w:r>
      <w:r>
        <w:rPr>
          <w:rFonts w:ascii="Arial" w:hAnsi="Arial" w:cs="Arial"/>
          <w:color w:val="7B7B7B" w:themeColor="accent3" w:themeShade="BF"/>
          <w:sz w:val="22"/>
          <w:szCs w:val="22"/>
        </w:rPr>
        <w:t xml:space="preserve">initiation of insolvency, </w:t>
      </w:r>
      <w:r w:rsidRPr="006E436A">
        <w:rPr>
          <w:rFonts w:ascii="Arial" w:hAnsi="Arial" w:cs="Arial"/>
          <w:color w:val="7B7B7B" w:themeColor="accent3" w:themeShade="BF"/>
          <w:sz w:val="22"/>
          <w:szCs w:val="22"/>
        </w:rPr>
        <w:t>preferential creditors</w:t>
      </w:r>
      <w:r>
        <w:rPr>
          <w:rFonts w:ascii="Arial" w:hAnsi="Arial" w:cs="Arial"/>
          <w:color w:val="7B7B7B" w:themeColor="accent3" w:themeShade="BF"/>
          <w:sz w:val="22"/>
          <w:szCs w:val="22"/>
        </w:rPr>
        <w:t>,</w:t>
      </w:r>
      <w:r w:rsidRPr="006E436A">
        <w:rPr>
          <w:rFonts w:ascii="Arial" w:hAnsi="Arial" w:cs="Arial"/>
          <w:color w:val="7B7B7B" w:themeColor="accent3" w:themeShade="BF"/>
          <w:sz w:val="22"/>
          <w:szCs w:val="22"/>
        </w:rPr>
        <w:t xml:space="preserve"> if any</w:t>
      </w:r>
      <w:r>
        <w:rPr>
          <w:rFonts w:ascii="Arial" w:hAnsi="Arial" w:cs="Arial"/>
          <w:color w:val="7B7B7B" w:themeColor="accent3" w:themeShade="BF"/>
          <w:sz w:val="22"/>
          <w:szCs w:val="22"/>
        </w:rPr>
        <w:t>,</w:t>
      </w:r>
      <w:r w:rsidRPr="006E436A">
        <w:rPr>
          <w:rFonts w:ascii="Arial" w:hAnsi="Arial" w:cs="Arial"/>
          <w:color w:val="7B7B7B" w:themeColor="accent3" w:themeShade="BF"/>
          <w:sz w:val="22"/>
          <w:szCs w:val="22"/>
        </w:rPr>
        <w:t xml:space="preserve"> of the debtor security rights</w:t>
      </w:r>
      <w:r>
        <w:rPr>
          <w:rFonts w:ascii="Arial" w:hAnsi="Arial" w:cs="Arial"/>
          <w:color w:val="7B7B7B" w:themeColor="accent3" w:themeShade="BF"/>
          <w:sz w:val="22"/>
          <w:szCs w:val="22"/>
        </w:rPr>
        <w:t xml:space="preserve"> </w:t>
      </w:r>
      <w:r w:rsidRPr="006E436A">
        <w:rPr>
          <w:rFonts w:ascii="Arial" w:hAnsi="Arial" w:cs="Arial"/>
          <w:color w:val="7B7B7B" w:themeColor="accent3" w:themeShade="BF"/>
          <w:sz w:val="22"/>
          <w:szCs w:val="22"/>
        </w:rPr>
        <w:t>(security in rem, reservation of title) and any claimed set-off rights.</w:t>
      </w:r>
    </w:p>
    <w:p w14:paraId="13BCDC2B" w14:textId="2DB96CB7" w:rsidR="006E436A" w:rsidRPr="006E436A" w:rsidRDefault="006E436A" w:rsidP="006E436A">
      <w:pPr>
        <w:pStyle w:val="ListParagraph"/>
        <w:numPr>
          <w:ilvl w:val="0"/>
          <w:numId w:val="25"/>
        </w:numPr>
        <w:jc w:val="both"/>
        <w:rPr>
          <w:rFonts w:ascii="Arial" w:hAnsi="Arial" w:cs="Arial"/>
          <w:color w:val="7B7B7B" w:themeColor="accent3" w:themeShade="BF"/>
          <w:sz w:val="22"/>
          <w:szCs w:val="22"/>
        </w:rPr>
      </w:pPr>
      <w:r w:rsidRPr="006E436A">
        <w:rPr>
          <w:rFonts w:ascii="Arial" w:hAnsi="Arial" w:cs="Arial"/>
          <w:color w:val="7B7B7B" w:themeColor="accent3" w:themeShade="BF"/>
          <w:sz w:val="22"/>
          <w:szCs w:val="22"/>
        </w:rPr>
        <w:t>The creation of interconnected insolvency registers will ensure all</w:t>
      </w:r>
      <w:r>
        <w:rPr>
          <w:rFonts w:ascii="Arial" w:hAnsi="Arial" w:cs="Arial"/>
          <w:color w:val="7B7B7B" w:themeColor="accent3" w:themeShade="BF"/>
          <w:sz w:val="22"/>
          <w:szCs w:val="22"/>
        </w:rPr>
        <w:t xml:space="preserve"> </w:t>
      </w:r>
      <w:r w:rsidRPr="006E436A">
        <w:rPr>
          <w:rFonts w:ascii="Arial" w:hAnsi="Arial" w:cs="Arial"/>
          <w:color w:val="7B7B7B" w:themeColor="accent3" w:themeShade="BF"/>
          <w:sz w:val="22"/>
          <w:szCs w:val="22"/>
        </w:rPr>
        <w:t>stakeholders have access to reliable information about ongoing insolvency</w:t>
      </w:r>
      <w:r>
        <w:rPr>
          <w:rFonts w:ascii="Arial" w:hAnsi="Arial" w:cs="Arial"/>
          <w:color w:val="7B7B7B" w:themeColor="accent3" w:themeShade="BF"/>
          <w:sz w:val="22"/>
          <w:szCs w:val="22"/>
        </w:rPr>
        <w:t xml:space="preserve"> </w:t>
      </w:r>
      <w:r w:rsidRPr="006E436A">
        <w:rPr>
          <w:rFonts w:ascii="Arial" w:hAnsi="Arial" w:cs="Arial"/>
          <w:color w:val="7B7B7B" w:themeColor="accent3" w:themeShade="BF"/>
          <w:sz w:val="22"/>
          <w:szCs w:val="22"/>
        </w:rPr>
        <w:t>proceedings in the EU.</w:t>
      </w:r>
    </w:p>
    <w:p w14:paraId="2B24EE1D" w14:textId="42CFAAD9" w:rsidR="006E436A" w:rsidRDefault="006E436A" w:rsidP="006E436A">
      <w:pPr>
        <w:jc w:val="both"/>
        <w:rPr>
          <w:rFonts w:ascii="Arial" w:hAnsi="Arial" w:cs="Arial"/>
          <w:sz w:val="22"/>
          <w:szCs w:val="22"/>
        </w:rPr>
      </w:pPr>
    </w:p>
    <w:p w14:paraId="33DA1848" w14:textId="77777777" w:rsidR="006E436A" w:rsidRPr="005D2CD6" w:rsidRDefault="006E436A" w:rsidP="006E436A">
      <w:pPr>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459F6B02" w14:textId="77777777" w:rsidR="002576FF" w:rsidRDefault="00DF75F8"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2576FF" w:rsidRPr="0072384D">
        <w:rPr>
          <w:rFonts w:ascii="Arial" w:hAnsi="Arial" w:cs="Arial"/>
          <w:b/>
          <w:bCs/>
          <w:color w:val="7B7B7B" w:themeColor="accent3" w:themeShade="BF"/>
          <w:sz w:val="22"/>
          <w:szCs w:val="22"/>
          <w:lang w:val="en-GB"/>
        </w:rPr>
        <w:t>Answer:</w:t>
      </w:r>
    </w:p>
    <w:p w14:paraId="154F8AFC" w14:textId="77777777" w:rsidR="002576FF" w:rsidRDefault="002576FF" w:rsidP="002A37BB">
      <w:pPr>
        <w:jc w:val="both"/>
        <w:rPr>
          <w:rFonts w:ascii="Arial" w:hAnsi="Arial" w:cs="Arial"/>
          <w:color w:val="7B7B7B" w:themeColor="accent3" w:themeShade="BF"/>
          <w:sz w:val="22"/>
          <w:szCs w:val="22"/>
          <w:lang w:val="en-GB"/>
        </w:rPr>
      </w:pPr>
    </w:p>
    <w:p w14:paraId="6B687A9B" w14:textId="570CCE4B" w:rsidR="002576FF" w:rsidRDefault="00D11F08" w:rsidP="002576F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introduced new comprehensive legal framework to support the administration of a cross- border case in an efficient manner. The </w:t>
      </w:r>
      <w:r w:rsidR="002576FF" w:rsidRPr="002576FF">
        <w:rPr>
          <w:rFonts w:ascii="Arial" w:hAnsi="Arial" w:cs="Arial"/>
          <w:color w:val="7B7B7B" w:themeColor="accent3" w:themeShade="BF"/>
          <w:sz w:val="22"/>
          <w:szCs w:val="22"/>
          <w:lang w:val="en-GB"/>
        </w:rPr>
        <w:t xml:space="preserve">framework </w:t>
      </w:r>
      <w:r>
        <w:rPr>
          <w:rFonts w:ascii="Arial" w:hAnsi="Arial" w:cs="Arial"/>
          <w:color w:val="7B7B7B" w:themeColor="accent3" w:themeShade="BF"/>
          <w:sz w:val="22"/>
          <w:szCs w:val="22"/>
          <w:lang w:val="en-GB"/>
        </w:rPr>
        <w:t>talks about the</w:t>
      </w:r>
      <w:r w:rsidR="002576FF" w:rsidRPr="002576FF">
        <w:rPr>
          <w:rFonts w:ascii="Arial" w:hAnsi="Arial" w:cs="Arial"/>
          <w:color w:val="7B7B7B" w:themeColor="accent3" w:themeShade="BF"/>
          <w:sz w:val="22"/>
          <w:szCs w:val="22"/>
          <w:lang w:val="en-GB"/>
        </w:rPr>
        <w:t xml:space="preserve"> co</w:t>
      </w:r>
      <w:r>
        <w:rPr>
          <w:rFonts w:ascii="Arial" w:hAnsi="Arial" w:cs="Arial"/>
          <w:color w:val="7B7B7B" w:themeColor="accent3" w:themeShade="BF"/>
          <w:sz w:val="22"/>
          <w:szCs w:val="22"/>
          <w:lang w:val="en-GB"/>
        </w:rPr>
        <w:t>-</w:t>
      </w:r>
      <w:r w:rsidR="002576FF" w:rsidRPr="002576FF">
        <w:rPr>
          <w:rFonts w:ascii="Arial" w:hAnsi="Arial" w:cs="Arial"/>
          <w:color w:val="7B7B7B" w:themeColor="accent3" w:themeShade="BF"/>
          <w:sz w:val="22"/>
          <w:szCs w:val="22"/>
          <w:lang w:val="en-GB"/>
        </w:rPr>
        <w:t>operation and co</w:t>
      </w:r>
      <w:r>
        <w:rPr>
          <w:rFonts w:ascii="Arial" w:hAnsi="Arial" w:cs="Arial"/>
          <w:color w:val="7B7B7B" w:themeColor="accent3" w:themeShade="BF"/>
          <w:sz w:val="22"/>
          <w:szCs w:val="22"/>
          <w:lang w:val="en-GB"/>
        </w:rPr>
        <w:t>-</w:t>
      </w:r>
      <w:r w:rsidR="002576FF" w:rsidRPr="002576FF">
        <w:rPr>
          <w:rFonts w:ascii="Arial" w:hAnsi="Arial" w:cs="Arial"/>
          <w:color w:val="7B7B7B" w:themeColor="accent3" w:themeShade="BF"/>
          <w:sz w:val="22"/>
          <w:szCs w:val="22"/>
          <w:lang w:val="en-GB"/>
        </w:rPr>
        <w:t>ordination</w:t>
      </w:r>
      <w:r w:rsidR="002576FF">
        <w:rPr>
          <w:rFonts w:ascii="Arial" w:hAnsi="Arial" w:cs="Arial"/>
          <w:color w:val="7B7B7B" w:themeColor="accent3" w:themeShade="BF"/>
          <w:sz w:val="22"/>
          <w:szCs w:val="22"/>
          <w:lang w:val="en-GB"/>
        </w:rPr>
        <w:t xml:space="preserve"> </w:t>
      </w:r>
      <w:r w:rsidR="002576FF" w:rsidRPr="002576FF">
        <w:rPr>
          <w:rFonts w:ascii="Arial" w:hAnsi="Arial" w:cs="Arial"/>
          <w:color w:val="7B7B7B" w:themeColor="accent3" w:themeShade="BF"/>
          <w:sz w:val="22"/>
          <w:szCs w:val="22"/>
          <w:lang w:val="en-GB"/>
        </w:rPr>
        <w:t>of cross-border insolvency proceedings over the estate of members of a group of companies.</w:t>
      </w:r>
    </w:p>
    <w:p w14:paraId="01F9374E" w14:textId="77777777" w:rsidR="002576FF" w:rsidRPr="002576FF" w:rsidRDefault="002576FF" w:rsidP="002576FF">
      <w:pPr>
        <w:autoSpaceDE w:val="0"/>
        <w:autoSpaceDN w:val="0"/>
        <w:adjustRightInd w:val="0"/>
        <w:jc w:val="both"/>
        <w:rPr>
          <w:rFonts w:ascii="Arial" w:hAnsi="Arial" w:cs="Arial"/>
          <w:color w:val="7B7B7B" w:themeColor="accent3" w:themeShade="BF"/>
          <w:sz w:val="22"/>
          <w:szCs w:val="22"/>
          <w:lang w:val="en-GB"/>
        </w:rPr>
      </w:pPr>
    </w:p>
    <w:p w14:paraId="22347296" w14:textId="7EFBF52D" w:rsidR="002576FF" w:rsidRDefault="000D1313" w:rsidP="002576F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various improvements and innovations are introduced in the EIR Recast. Few are </w:t>
      </w:r>
      <w:r w:rsidR="00D11F08">
        <w:rPr>
          <w:rFonts w:ascii="Arial" w:hAnsi="Arial" w:cs="Arial"/>
          <w:color w:val="7B7B7B" w:themeColor="accent3" w:themeShade="BF"/>
          <w:sz w:val="22"/>
          <w:szCs w:val="22"/>
          <w:lang w:val="en-GB"/>
        </w:rPr>
        <w:t>mentioned below:</w:t>
      </w:r>
    </w:p>
    <w:p w14:paraId="36E5F799" w14:textId="77777777" w:rsidR="008F2892" w:rsidRPr="002576FF" w:rsidRDefault="008F2892" w:rsidP="002576FF">
      <w:pPr>
        <w:autoSpaceDE w:val="0"/>
        <w:autoSpaceDN w:val="0"/>
        <w:adjustRightInd w:val="0"/>
        <w:jc w:val="both"/>
        <w:rPr>
          <w:rFonts w:ascii="Arial" w:hAnsi="Arial" w:cs="Arial"/>
          <w:color w:val="7B7B7B" w:themeColor="accent3" w:themeShade="BF"/>
          <w:sz w:val="22"/>
          <w:szCs w:val="22"/>
          <w:lang w:val="en-GB"/>
        </w:rPr>
      </w:pPr>
    </w:p>
    <w:p w14:paraId="0F1828A3" w14:textId="3AEC07D1" w:rsidR="000D1313" w:rsidRDefault="000D1313" w:rsidP="002576F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make COMI determination more predictable, EIR recast introduced a concept of Suspect Period that creates a safeguard against the fraudulent manipulation of the insolvency forum. This will protect creditors interest </w:t>
      </w:r>
      <w:r w:rsidR="005C3664">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avoid the Forum shopping by debtors. </w:t>
      </w:r>
    </w:p>
    <w:p w14:paraId="4875E2DD" w14:textId="77777777" w:rsidR="000D1313" w:rsidRDefault="000D1313" w:rsidP="002576F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crucial improvement brought by the EIR Recast is the abolition of the requirement that secondary proceeding must be winding-up proceedings. </w:t>
      </w:r>
    </w:p>
    <w:p w14:paraId="4145FC2F" w14:textId="77777777" w:rsidR="000D1313" w:rsidRDefault="000D1313" w:rsidP="002576F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now explicitly equates arbitration with the state court litigation in the matter of assigning the law determining the effect of insolvency on them. </w:t>
      </w:r>
    </w:p>
    <w:p w14:paraId="2CA4DBA4" w14:textId="62C1824F" w:rsidR="008F2892" w:rsidRPr="002639F3" w:rsidRDefault="000D1313" w:rsidP="002639F3">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32(1) of EIR Recast establishes that the judgements related to the insolvency proceedings must be enforced in accordance with the Article 39-44 and 47-57 of Brussels- I recast</w:t>
      </w:r>
      <w:r w:rsidR="002639F3">
        <w:rPr>
          <w:rFonts w:ascii="Arial" w:hAnsi="Arial" w:cs="Arial"/>
          <w:color w:val="7B7B7B" w:themeColor="accent3" w:themeShade="BF"/>
          <w:sz w:val="22"/>
          <w:szCs w:val="22"/>
          <w:lang w:val="en-GB"/>
        </w:rPr>
        <w:t xml:space="preserve">. </w:t>
      </w:r>
    </w:p>
    <w:p w14:paraId="4F150B14" w14:textId="4CB050C8" w:rsidR="002639F3" w:rsidRPr="00A72A8E" w:rsidRDefault="002639F3" w:rsidP="00A72A8E">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2576FF">
        <w:rPr>
          <w:rFonts w:ascii="Arial" w:hAnsi="Arial" w:cs="Arial"/>
          <w:color w:val="7B7B7B" w:themeColor="accent3" w:themeShade="BF"/>
          <w:sz w:val="22"/>
          <w:szCs w:val="22"/>
          <w:lang w:val="en-GB"/>
        </w:rPr>
        <w:t>he definition of the term “group of companies”. Art. 2(13) EIR recast defines it as meaning “a parent undertaking and all its subsidiary undertakings”. The term “parent undertaking” is then defined in art. 2(14) EIR recast as an undertaking which controls, either directly or indirectly, one or more subsidiary undertakings; an undertaking which prepares consolidated financial statements in accordance with the EU Accounting Directive shall be deemed to be a parent undertaking</w:t>
      </w:r>
      <w:r>
        <w:rPr>
          <w:rFonts w:ascii="Arial" w:hAnsi="Arial" w:cs="Arial"/>
          <w:color w:val="7B7B7B" w:themeColor="accent3" w:themeShade="BF"/>
          <w:sz w:val="22"/>
          <w:szCs w:val="22"/>
          <w:lang w:val="en-GB"/>
        </w:rPr>
        <w:t xml:space="preserve">. </w:t>
      </w:r>
    </w:p>
    <w:p w14:paraId="13882CFB" w14:textId="2C518982" w:rsidR="002576FF" w:rsidRDefault="002576FF" w:rsidP="002639F3">
      <w:pPr>
        <w:pStyle w:val="ListParagraph"/>
        <w:autoSpaceDE w:val="0"/>
        <w:autoSpaceDN w:val="0"/>
        <w:adjustRightInd w:val="0"/>
        <w:ind w:left="36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t xml:space="preserve">The </w:t>
      </w:r>
      <w:r w:rsidR="00342384">
        <w:rPr>
          <w:rFonts w:ascii="Arial" w:hAnsi="Arial" w:cs="Arial"/>
          <w:color w:val="7B7B7B" w:themeColor="accent3" w:themeShade="BF"/>
          <w:sz w:val="22"/>
          <w:szCs w:val="22"/>
          <w:lang w:val="en-GB"/>
        </w:rPr>
        <w:t>EIR Recast introduced</w:t>
      </w:r>
      <w:r w:rsidRPr="002576FF">
        <w:rPr>
          <w:rFonts w:ascii="Arial" w:hAnsi="Arial" w:cs="Arial"/>
          <w:color w:val="7B7B7B" w:themeColor="accent3" w:themeShade="BF"/>
          <w:sz w:val="22"/>
          <w:szCs w:val="22"/>
          <w:lang w:val="en-GB"/>
        </w:rPr>
        <w:t xml:space="preserve"> </w:t>
      </w:r>
      <w:r w:rsidR="00342384">
        <w:rPr>
          <w:rFonts w:ascii="Arial" w:hAnsi="Arial" w:cs="Arial"/>
          <w:color w:val="7B7B7B" w:themeColor="accent3" w:themeShade="BF"/>
          <w:sz w:val="22"/>
          <w:szCs w:val="22"/>
          <w:lang w:val="en-GB"/>
        </w:rPr>
        <w:t>co-operation and</w:t>
      </w:r>
      <w:r w:rsidRPr="002576FF">
        <w:rPr>
          <w:rFonts w:ascii="Arial" w:hAnsi="Arial" w:cs="Arial"/>
          <w:color w:val="7B7B7B" w:themeColor="accent3" w:themeShade="BF"/>
          <w:sz w:val="22"/>
          <w:szCs w:val="22"/>
          <w:lang w:val="en-GB"/>
        </w:rPr>
        <w:t xml:space="preserve"> co</w:t>
      </w:r>
      <w:r w:rsidR="00342384">
        <w:rPr>
          <w:rFonts w:ascii="Arial" w:hAnsi="Arial" w:cs="Arial"/>
          <w:color w:val="7B7B7B" w:themeColor="accent3" w:themeShade="BF"/>
          <w:sz w:val="22"/>
          <w:szCs w:val="22"/>
          <w:lang w:val="en-GB"/>
        </w:rPr>
        <w:t>-</w:t>
      </w:r>
      <w:r w:rsidRPr="002576FF">
        <w:rPr>
          <w:rFonts w:ascii="Arial" w:hAnsi="Arial" w:cs="Arial"/>
          <w:color w:val="7B7B7B" w:themeColor="accent3" w:themeShade="BF"/>
          <w:sz w:val="22"/>
          <w:szCs w:val="22"/>
          <w:lang w:val="en-GB"/>
        </w:rPr>
        <w:t xml:space="preserve">ordination </w:t>
      </w:r>
      <w:r w:rsidR="00342384">
        <w:rPr>
          <w:rFonts w:ascii="Arial" w:hAnsi="Arial" w:cs="Arial"/>
          <w:color w:val="7B7B7B" w:themeColor="accent3" w:themeShade="BF"/>
          <w:sz w:val="22"/>
          <w:szCs w:val="22"/>
          <w:lang w:val="en-GB"/>
        </w:rPr>
        <w:t xml:space="preserve">for the Insolvency professionals and courts. The same further rest into two areas: </w:t>
      </w:r>
    </w:p>
    <w:p w14:paraId="29060676" w14:textId="1A0EC452" w:rsidR="002576FF" w:rsidRPr="005C3664" w:rsidRDefault="00342384" w:rsidP="005C3664">
      <w:pPr>
        <w:pStyle w:val="ListParagraph"/>
        <w:numPr>
          <w:ilvl w:val="1"/>
          <w:numId w:val="26"/>
        </w:numPr>
        <w:autoSpaceDE w:val="0"/>
        <w:autoSpaceDN w:val="0"/>
        <w:adjustRightInd w:val="0"/>
        <w:jc w:val="both"/>
        <w:rPr>
          <w:rFonts w:ascii="Arial" w:hAnsi="Arial" w:cs="Arial"/>
          <w:color w:val="7B7B7B" w:themeColor="accent3" w:themeShade="BF"/>
          <w:sz w:val="22"/>
          <w:szCs w:val="22"/>
          <w:lang w:val="en-GB"/>
        </w:rPr>
      </w:pPr>
      <w:r w:rsidRPr="005C3664">
        <w:rPr>
          <w:rFonts w:ascii="Arial" w:hAnsi="Arial" w:cs="Arial"/>
          <w:color w:val="7B7B7B" w:themeColor="accent3" w:themeShade="BF"/>
          <w:sz w:val="22"/>
          <w:szCs w:val="22"/>
          <w:lang w:val="en-GB"/>
        </w:rPr>
        <w:t xml:space="preserve">Under Chapter 5 Insolvency Proceedings of Members of a Group of Companies. </w:t>
      </w:r>
      <w:r w:rsidR="002576FF" w:rsidRPr="005C3664">
        <w:rPr>
          <w:rFonts w:ascii="Arial" w:hAnsi="Arial" w:cs="Arial"/>
          <w:color w:val="7B7B7B" w:themeColor="accent3" w:themeShade="BF"/>
          <w:sz w:val="22"/>
          <w:szCs w:val="22"/>
          <w:lang w:val="en-GB"/>
        </w:rPr>
        <w:t>(</w:t>
      </w:r>
      <w:r w:rsidRPr="005C3664">
        <w:rPr>
          <w:rFonts w:ascii="Arial" w:hAnsi="Arial" w:cs="Arial"/>
          <w:color w:val="7B7B7B" w:themeColor="accent3" w:themeShade="BF"/>
          <w:sz w:val="22"/>
          <w:szCs w:val="22"/>
          <w:lang w:val="en-GB"/>
        </w:rPr>
        <w:t>A</w:t>
      </w:r>
      <w:r w:rsidR="002576FF" w:rsidRPr="005C3664">
        <w:rPr>
          <w:rFonts w:ascii="Arial" w:hAnsi="Arial" w:cs="Arial"/>
          <w:color w:val="7B7B7B" w:themeColor="accent3" w:themeShade="BF"/>
          <w:sz w:val="22"/>
          <w:szCs w:val="22"/>
          <w:lang w:val="en-GB"/>
        </w:rPr>
        <w:t>rt</w:t>
      </w:r>
      <w:r w:rsidRPr="005C3664">
        <w:rPr>
          <w:rFonts w:ascii="Arial" w:hAnsi="Arial" w:cs="Arial"/>
          <w:color w:val="7B7B7B" w:themeColor="accent3" w:themeShade="BF"/>
          <w:sz w:val="22"/>
          <w:szCs w:val="22"/>
          <w:lang w:val="en-GB"/>
        </w:rPr>
        <w:t>icle</w:t>
      </w:r>
      <w:r w:rsidR="002576FF" w:rsidRPr="005C3664">
        <w:rPr>
          <w:rFonts w:ascii="Arial" w:hAnsi="Arial" w:cs="Arial"/>
          <w:color w:val="7B7B7B" w:themeColor="accent3" w:themeShade="BF"/>
          <w:sz w:val="22"/>
          <w:szCs w:val="22"/>
          <w:lang w:val="en-GB"/>
        </w:rPr>
        <w:t xml:space="preserve"> 56 – 60 EIR recast)</w:t>
      </w:r>
    </w:p>
    <w:p w14:paraId="305C3536" w14:textId="77777777" w:rsidR="00342384" w:rsidRDefault="00342384" w:rsidP="00342384">
      <w:pPr>
        <w:pStyle w:val="ListParagraph"/>
        <w:numPr>
          <w:ilvl w:val="1"/>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 </w:t>
      </w:r>
      <w:r w:rsidR="002576FF" w:rsidRPr="002576FF">
        <w:rPr>
          <w:rFonts w:ascii="Arial" w:hAnsi="Arial" w:cs="Arial"/>
          <w:color w:val="7B7B7B" w:themeColor="accent3" w:themeShade="BF"/>
          <w:sz w:val="22"/>
          <w:szCs w:val="22"/>
          <w:lang w:val="en-GB"/>
        </w:rPr>
        <w:t>the option of special group coordination proceedings (</w:t>
      </w:r>
      <w:r>
        <w:rPr>
          <w:rFonts w:ascii="Arial" w:hAnsi="Arial" w:cs="Arial"/>
          <w:color w:val="7B7B7B" w:themeColor="accent3" w:themeShade="BF"/>
          <w:sz w:val="22"/>
          <w:szCs w:val="22"/>
          <w:lang w:val="en-GB"/>
        </w:rPr>
        <w:t>Article</w:t>
      </w:r>
      <w:r w:rsidR="002576FF" w:rsidRPr="002576FF">
        <w:rPr>
          <w:rFonts w:ascii="Arial" w:hAnsi="Arial" w:cs="Arial"/>
          <w:color w:val="7B7B7B" w:themeColor="accent3" w:themeShade="BF"/>
          <w:sz w:val="22"/>
          <w:szCs w:val="22"/>
          <w:lang w:val="en-GB"/>
        </w:rPr>
        <w:t xml:space="preserve"> 61 – 77 EIR recast).</w:t>
      </w:r>
    </w:p>
    <w:p w14:paraId="19AB240E" w14:textId="6A0682DD" w:rsidR="002576FF" w:rsidRPr="005C3664" w:rsidRDefault="002576FF" w:rsidP="005C3664">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5C3664">
        <w:rPr>
          <w:rFonts w:ascii="Arial" w:hAnsi="Arial" w:cs="Arial"/>
          <w:color w:val="7B7B7B" w:themeColor="accent3" w:themeShade="BF"/>
          <w:sz w:val="22"/>
          <w:szCs w:val="22"/>
          <w:lang w:val="en-GB"/>
        </w:rPr>
        <w:t>The first pillar consists of specific duties of cooperation and communication between</w:t>
      </w:r>
    </w:p>
    <w:p w14:paraId="396123AB" w14:textId="31558AE5" w:rsidR="002576FF" w:rsidRPr="00342384" w:rsidRDefault="002576FF"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342384">
        <w:rPr>
          <w:rFonts w:ascii="Arial" w:hAnsi="Arial" w:cs="Arial"/>
          <w:color w:val="7B7B7B" w:themeColor="accent3" w:themeShade="BF"/>
          <w:sz w:val="22"/>
          <w:szCs w:val="22"/>
          <w:lang w:val="en-GB"/>
        </w:rPr>
        <w:t>the insolvency practitioners appointed in proceedings concerning group members (</w:t>
      </w:r>
      <w:r w:rsidR="00342384">
        <w:rPr>
          <w:rFonts w:ascii="Arial" w:hAnsi="Arial" w:cs="Arial"/>
          <w:color w:val="7B7B7B" w:themeColor="accent3" w:themeShade="BF"/>
          <w:sz w:val="22"/>
          <w:szCs w:val="22"/>
          <w:lang w:val="en-GB"/>
        </w:rPr>
        <w:t>A</w:t>
      </w:r>
      <w:r w:rsidRPr="00342384">
        <w:rPr>
          <w:rFonts w:ascii="Arial" w:hAnsi="Arial" w:cs="Arial"/>
          <w:color w:val="7B7B7B" w:themeColor="accent3" w:themeShade="BF"/>
          <w:sz w:val="22"/>
          <w:szCs w:val="22"/>
          <w:lang w:val="en-GB"/>
        </w:rPr>
        <w:t>rt</w:t>
      </w:r>
      <w:r w:rsidR="00342384">
        <w:rPr>
          <w:rFonts w:ascii="Arial" w:hAnsi="Arial" w:cs="Arial"/>
          <w:color w:val="7B7B7B" w:themeColor="accent3" w:themeShade="BF"/>
          <w:sz w:val="22"/>
          <w:szCs w:val="22"/>
          <w:lang w:val="en-GB"/>
        </w:rPr>
        <w:t>icle</w:t>
      </w:r>
      <w:r w:rsidRPr="00342384">
        <w:rPr>
          <w:rFonts w:ascii="Arial" w:hAnsi="Arial" w:cs="Arial"/>
          <w:color w:val="7B7B7B" w:themeColor="accent3" w:themeShade="BF"/>
          <w:sz w:val="22"/>
          <w:szCs w:val="22"/>
          <w:lang w:val="en-GB"/>
        </w:rPr>
        <w:t xml:space="preserve"> 56 EIR recast),</w:t>
      </w:r>
    </w:p>
    <w:p w14:paraId="735193C8" w14:textId="1EA057FA" w:rsidR="002576FF" w:rsidRDefault="002576FF"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t>the courts before which insolvency proceedings concerning group members have been</w:t>
      </w:r>
      <w:r>
        <w:rPr>
          <w:rFonts w:ascii="Arial" w:hAnsi="Arial" w:cs="Arial"/>
          <w:color w:val="7B7B7B" w:themeColor="accent3" w:themeShade="BF"/>
          <w:sz w:val="22"/>
          <w:szCs w:val="22"/>
          <w:lang w:val="en-GB"/>
        </w:rPr>
        <w:t xml:space="preserve"> </w:t>
      </w:r>
      <w:r w:rsidRPr="002576FF">
        <w:rPr>
          <w:rFonts w:ascii="Arial" w:hAnsi="Arial" w:cs="Arial"/>
          <w:color w:val="7B7B7B" w:themeColor="accent3" w:themeShade="BF"/>
          <w:sz w:val="22"/>
          <w:szCs w:val="22"/>
          <w:lang w:val="en-GB"/>
        </w:rPr>
        <w:t>opened or are pending (</w:t>
      </w:r>
      <w:r w:rsidR="00342384">
        <w:rPr>
          <w:rFonts w:ascii="Arial" w:hAnsi="Arial" w:cs="Arial"/>
          <w:color w:val="7B7B7B" w:themeColor="accent3" w:themeShade="BF"/>
          <w:sz w:val="22"/>
          <w:szCs w:val="22"/>
          <w:lang w:val="en-GB"/>
        </w:rPr>
        <w:t>A</w:t>
      </w:r>
      <w:r w:rsidRPr="002576FF">
        <w:rPr>
          <w:rFonts w:ascii="Arial" w:hAnsi="Arial" w:cs="Arial"/>
          <w:color w:val="7B7B7B" w:themeColor="accent3" w:themeShade="BF"/>
          <w:sz w:val="22"/>
          <w:szCs w:val="22"/>
          <w:lang w:val="en-GB"/>
        </w:rPr>
        <w:t>r</w:t>
      </w:r>
      <w:r w:rsidR="00342384">
        <w:rPr>
          <w:rFonts w:ascii="Arial" w:hAnsi="Arial" w:cs="Arial"/>
          <w:color w:val="7B7B7B" w:themeColor="accent3" w:themeShade="BF"/>
          <w:sz w:val="22"/>
          <w:szCs w:val="22"/>
          <w:lang w:val="en-GB"/>
        </w:rPr>
        <w:t>ticle</w:t>
      </w:r>
      <w:r w:rsidRPr="002576FF">
        <w:rPr>
          <w:rFonts w:ascii="Arial" w:hAnsi="Arial" w:cs="Arial"/>
          <w:color w:val="7B7B7B" w:themeColor="accent3" w:themeShade="BF"/>
          <w:sz w:val="22"/>
          <w:szCs w:val="22"/>
          <w:lang w:val="en-GB"/>
        </w:rPr>
        <w:t xml:space="preserve"> 57 EIR recast)</w:t>
      </w:r>
      <w:r w:rsidR="00342384">
        <w:rPr>
          <w:rFonts w:ascii="Arial" w:hAnsi="Arial" w:cs="Arial"/>
          <w:color w:val="7B7B7B" w:themeColor="accent3" w:themeShade="BF"/>
          <w:sz w:val="22"/>
          <w:szCs w:val="22"/>
          <w:lang w:val="en-GB"/>
        </w:rPr>
        <w:t>,</w:t>
      </w:r>
    </w:p>
    <w:p w14:paraId="6CF7190A" w14:textId="18CC0ECD" w:rsidR="002576FF" w:rsidRDefault="00342384"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2576FF" w:rsidRPr="002576FF">
        <w:rPr>
          <w:rFonts w:ascii="Arial" w:hAnsi="Arial" w:cs="Arial"/>
          <w:color w:val="7B7B7B" w:themeColor="accent3" w:themeShade="BF"/>
          <w:sz w:val="22"/>
          <w:szCs w:val="22"/>
          <w:lang w:val="en-GB"/>
        </w:rPr>
        <w:t xml:space="preserve">ll the insolvency practitioners </w:t>
      </w:r>
      <w:r w:rsidRPr="002576FF">
        <w:rPr>
          <w:rFonts w:ascii="Arial" w:hAnsi="Arial" w:cs="Arial"/>
          <w:color w:val="7B7B7B" w:themeColor="accent3" w:themeShade="BF"/>
          <w:sz w:val="22"/>
          <w:szCs w:val="22"/>
          <w:lang w:val="en-GB"/>
        </w:rPr>
        <w:t>appointed,</w:t>
      </w:r>
      <w:r w:rsidR="002576FF" w:rsidRPr="002576FF">
        <w:rPr>
          <w:rFonts w:ascii="Arial" w:hAnsi="Arial" w:cs="Arial"/>
          <w:color w:val="7B7B7B" w:themeColor="accent3" w:themeShade="BF"/>
          <w:sz w:val="22"/>
          <w:szCs w:val="22"/>
          <w:lang w:val="en-GB"/>
        </w:rPr>
        <w:t xml:space="preserve"> and all the courts involved (</w:t>
      </w:r>
      <w:r>
        <w:rPr>
          <w:rFonts w:ascii="Arial" w:hAnsi="Arial" w:cs="Arial"/>
          <w:color w:val="7B7B7B" w:themeColor="accent3" w:themeShade="BF"/>
          <w:sz w:val="22"/>
          <w:szCs w:val="22"/>
          <w:lang w:val="en-GB"/>
        </w:rPr>
        <w:t xml:space="preserve">Article </w:t>
      </w:r>
      <w:r w:rsidR="002576FF" w:rsidRPr="002576FF">
        <w:rPr>
          <w:rFonts w:ascii="Arial" w:hAnsi="Arial" w:cs="Arial"/>
          <w:color w:val="7B7B7B" w:themeColor="accent3" w:themeShade="BF"/>
          <w:sz w:val="22"/>
          <w:szCs w:val="22"/>
          <w:lang w:val="en-GB"/>
        </w:rPr>
        <w:t>58 EIR recast).</w:t>
      </w:r>
    </w:p>
    <w:p w14:paraId="0002CB86" w14:textId="796E7845" w:rsidR="002576FF" w:rsidRDefault="002576FF" w:rsidP="00342384">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lastRenderedPageBreak/>
        <w:t>The second pillar is the option of special group coordination proceedings, which are</w:t>
      </w:r>
      <w:r>
        <w:rPr>
          <w:rFonts w:ascii="Arial" w:hAnsi="Arial" w:cs="Arial"/>
          <w:color w:val="7B7B7B" w:themeColor="accent3" w:themeShade="BF"/>
          <w:sz w:val="22"/>
          <w:szCs w:val="22"/>
          <w:lang w:val="en-GB"/>
        </w:rPr>
        <w:t xml:space="preserve"> </w:t>
      </w:r>
      <w:r w:rsidRPr="002576FF">
        <w:rPr>
          <w:rFonts w:ascii="Arial" w:hAnsi="Arial" w:cs="Arial"/>
          <w:color w:val="7B7B7B" w:themeColor="accent3" w:themeShade="BF"/>
          <w:sz w:val="22"/>
          <w:szCs w:val="22"/>
          <w:lang w:val="en-GB"/>
        </w:rPr>
        <w:t>regulated in section 2 of Chapter V EIR recast (</w:t>
      </w:r>
      <w:r w:rsidR="00342384">
        <w:rPr>
          <w:rFonts w:ascii="Arial" w:hAnsi="Arial" w:cs="Arial"/>
          <w:color w:val="7B7B7B" w:themeColor="accent3" w:themeShade="BF"/>
          <w:sz w:val="22"/>
          <w:szCs w:val="22"/>
          <w:lang w:val="en-GB"/>
        </w:rPr>
        <w:t>Article</w:t>
      </w:r>
      <w:r w:rsidRPr="002576FF">
        <w:rPr>
          <w:rFonts w:ascii="Arial" w:hAnsi="Arial" w:cs="Arial"/>
          <w:color w:val="7B7B7B" w:themeColor="accent3" w:themeShade="BF"/>
          <w:sz w:val="22"/>
          <w:szCs w:val="22"/>
          <w:lang w:val="en-GB"/>
        </w:rPr>
        <w:t xml:space="preserve"> 61-77</w:t>
      </w:r>
      <w:r w:rsidR="00342384">
        <w:rPr>
          <w:rFonts w:ascii="Arial" w:hAnsi="Arial" w:cs="Arial"/>
          <w:color w:val="7B7B7B" w:themeColor="accent3" w:themeShade="BF"/>
          <w:sz w:val="22"/>
          <w:szCs w:val="22"/>
          <w:lang w:val="en-GB"/>
        </w:rPr>
        <w:t xml:space="preserve"> EIR Recast</w:t>
      </w:r>
      <w:r w:rsidRPr="002576FF">
        <w:rPr>
          <w:rFonts w:ascii="Arial" w:hAnsi="Arial" w:cs="Arial"/>
          <w:color w:val="7B7B7B" w:themeColor="accent3" w:themeShade="BF"/>
          <w:sz w:val="22"/>
          <w:szCs w:val="22"/>
          <w:lang w:val="en-GB"/>
        </w:rPr>
        <w:t>).</w:t>
      </w:r>
    </w:p>
    <w:p w14:paraId="688F6254" w14:textId="56D02766" w:rsidR="002576FF" w:rsidRDefault="002576FF"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t xml:space="preserve">Article 60- Powers of the insolvency practitioner in proceedings concerning members of a group of companies. </w:t>
      </w:r>
      <w:r w:rsidR="00342384">
        <w:rPr>
          <w:rFonts w:ascii="Arial" w:hAnsi="Arial" w:cs="Arial"/>
          <w:color w:val="7B7B7B" w:themeColor="accent3" w:themeShade="BF"/>
          <w:sz w:val="22"/>
          <w:szCs w:val="22"/>
          <w:lang w:val="en-GB"/>
        </w:rPr>
        <w:t>I</w:t>
      </w:r>
      <w:r w:rsidRPr="002576FF">
        <w:rPr>
          <w:rFonts w:ascii="Arial" w:hAnsi="Arial" w:cs="Arial"/>
          <w:color w:val="7B7B7B" w:themeColor="accent3" w:themeShade="BF"/>
          <w:sz w:val="22"/>
          <w:szCs w:val="22"/>
          <w:lang w:val="en-GB"/>
        </w:rPr>
        <w:t>nsolvency practitioners are granted the right to be heard in foreign insolvency proceedings, to request a stay of any measures under certain conditions and to apply for the opening of group coordination proceedings.</w:t>
      </w:r>
    </w:p>
    <w:p w14:paraId="5AC61E22" w14:textId="77777777" w:rsidR="002576FF" w:rsidRDefault="002576FF"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t>Article 61- Any court competent for the insolvency proceedings of a group member may</w:t>
      </w:r>
      <w:r>
        <w:rPr>
          <w:rFonts w:ascii="Arial" w:hAnsi="Arial" w:cs="Arial"/>
          <w:color w:val="7B7B7B" w:themeColor="accent3" w:themeShade="BF"/>
          <w:sz w:val="22"/>
          <w:szCs w:val="22"/>
          <w:lang w:val="en-GB"/>
        </w:rPr>
        <w:t xml:space="preserve"> </w:t>
      </w:r>
      <w:r w:rsidRPr="002576FF">
        <w:rPr>
          <w:rFonts w:ascii="Arial" w:hAnsi="Arial" w:cs="Arial"/>
          <w:color w:val="7B7B7B" w:themeColor="accent3" w:themeShade="BF"/>
          <w:sz w:val="22"/>
          <w:szCs w:val="22"/>
          <w:lang w:val="en-GB"/>
        </w:rPr>
        <w:t>open group coordination proceedings upon the request of an insolvency practitioner</w:t>
      </w:r>
      <w:r>
        <w:rPr>
          <w:rFonts w:ascii="Arial" w:hAnsi="Arial" w:cs="Arial"/>
          <w:color w:val="7B7B7B" w:themeColor="accent3" w:themeShade="BF"/>
          <w:sz w:val="22"/>
          <w:szCs w:val="22"/>
          <w:lang w:val="en-GB"/>
        </w:rPr>
        <w:t>s.</w:t>
      </w:r>
    </w:p>
    <w:p w14:paraId="138D10A4" w14:textId="77777777" w:rsidR="002576FF" w:rsidRDefault="002576FF" w:rsidP="00342384">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2576FF">
        <w:rPr>
          <w:rFonts w:ascii="Arial" w:hAnsi="Arial" w:cs="Arial"/>
          <w:color w:val="7B7B7B" w:themeColor="accent3" w:themeShade="BF"/>
          <w:sz w:val="22"/>
          <w:szCs w:val="22"/>
          <w:lang w:val="en-GB"/>
        </w:rPr>
        <w:t>Article 68- The court appoints an independent group coordinator who may propose a group</w:t>
      </w:r>
      <w:r>
        <w:rPr>
          <w:rFonts w:ascii="Arial" w:hAnsi="Arial" w:cs="Arial"/>
          <w:color w:val="7B7B7B" w:themeColor="accent3" w:themeShade="BF"/>
          <w:sz w:val="22"/>
          <w:szCs w:val="22"/>
          <w:lang w:val="en-GB"/>
        </w:rPr>
        <w:t xml:space="preserve"> </w:t>
      </w:r>
      <w:r w:rsidRPr="002576FF">
        <w:rPr>
          <w:rFonts w:ascii="Arial" w:hAnsi="Arial" w:cs="Arial"/>
          <w:color w:val="7B7B7B" w:themeColor="accent3" w:themeShade="BF"/>
          <w:sz w:val="22"/>
          <w:szCs w:val="22"/>
          <w:lang w:val="en-GB"/>
        </w:rPr>
        <w:t>coordination plan and request a stay of national insolvency proceedings for up to six months.</w:t>
      </w:r>
    </w:p>
    <w:p w14:paraId="3DAA6780" w14:textId="267BC10C" w:rsidR="00962045" w:rsidRDefault="002576FF" w:rsidP="002639F3">
      <w:pPr>
        <w:pStyle w:val="ListParagraph"/>
        <w:numPr>
          <w:ilvl w:val="1"/>
          <w:numId w:val="27"/>
        </w:numPr>
        <w:autoSpaceDE w:val="0"/>
        <w:autoSpaceDN w:val="0"/>
        <w:adjustRightInd w:val="0"/>
        <w:jc w:val="both"/>
        <w:rPr>
          <w:rFonts w:ascii="Arial" w:hAnsi="Arial" w:cs="Arial"/>
          <w:color w:val="7B7B7B" w:themeColor="accent3" w:themeShade="BF"/>
          <w:sz w:val="22"/>
          <w:szCs w:val="22"/>
          <w:lang w:val="en-GB"/>
        </w:rPr>
      </w:pPr>
      <w:r w:rsidRPr="00D11F08">
        <w:rPr>
          <w:rFonts w:ascii="Arial" w:hAnsi="Arial" w:cs="Arial"/>
          <w:color w:val="7B7B7B" w:themeColor="accent3" w:themeShade="BF"/>
          <w:sz w:val="22"/>
          <w:szCs w:val="22"/>
          <w:lang w:val="en-GB"/>
        </w:rPr>
        <w:t>If national insolvency practitioners do not comply with the coordinator's recommendations, they must explain their reasons to the coordinator and the persons/bodies according to the</w:t>
      </w:r>
      <w:r w:rsidR="00D11F08" w:rsidRPr="00D11F08">
        <w:rPr>
          <w:rFonts w:ascii="Arial" w:hAnsi="Arial" w:cs="Arial"/>
          <w:color w:val="7B7B7B" w:themeColor="accent3" w:themeShade="BF"/>
          <w:sz w:val="22"/>
          <w:szCs w:val="22"/>
          <w:lang w:val="en-GB"/>
        </w:rPr>
        <w:t xml:space="preserve"> </w:t>
      </w:r>
      <w:r w:rsidRPr="00D11F08">
        <w:rPr>
          <w:rFonts w:ascii="Arial" w:hAnsi="Arial" w:cs="Arial"/>
          <w:color w:val="7B7B7B" w:themeColor="accent3" w:themeShade="BF"/>
          <w:sz w:val="22"/>
          <w:szCs w:val="22"/>
          <w:lang w:val="en-GB"/>
        </w:rPr>
        <w:t>respective national insolvency law</w:t>
      </w:r>
    </w:p>
    <w:p w14:paraId="74A9C0DF" w14:textId="3A6798EF" w:rsidR="002639F3" w:rsidRDefault="002639F3" w:rsidP="002639F3">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28(1) of EIR Recast oblige the insolvency professionals or DIP to request publication of the notice on the opening of insolvency proceedings, either main or secondary proceeding. The publication should be at the place of </w:t>
      </w:r>
      <w:r w:rsidR="00E01356">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establishment in accordance with the publication procedures provided in the member state. </w:t>
      </w:r>
    </w:p>
    <w:p w14:paraId="243C58B6" w14:textId="63B4C12B" w:rsidR="00E01356" w:rsidRDefault="00E01356" w:rsidP="002639F3">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E01356">
        <w:rPr>
          <w:rFonts w:ascii="Arial" w:hAnsi="Arial" w:cs="Arial"/>
          <w:color w:val="7B7B7B" w:themeColor="accent3" w:themeShade="BF"/>
          <w:sz w:val="22"/>
          <w:szCs w:val="22"/>
          <w:lang w:val="en-GB"/>
        </w:rPr>
        <w:t>The possibility of synthetic secondary proceedings by the giving of an undertaking may also facilitate the coordination of insolvency proceedings relating to members of a group, as it may prevent the opening of multiple proceedings in respect of each member.</w:t>
      </w:r>
    </w:p>
    <w:p w14:paraId="28638D2D" w14:textId="24552568" w:rsidR="009E4F5A" w:rsidRPr="002639F3" w:rsidRDefault="009E4F5A" w:rsidP="002639F3">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sidRPr="009E4F5A">
        <w:rPr>
          <w:rFonts w:ascii="Arial" w:hAnsi="Arial" w:cs="Arial"/>
          <w:color w:val="7B7B7B" w:themeColor="accent3" w:themeShade="BF"/>
          <w:sz w:val="22"/>
          <w:szCs w:val="22"/>
          <w:lang w:val="en-GB"/>
        </w:rPr>
        <w:t>The establishment of insolvency registers may also increase transparency in group insolvency processes.</w:t>
      </w:r>
    </w:p>
    <w:p w14:paraId="050B7D02" w14:textId="16A841BA" w:rsidR="00D17FDC" w:rsidRDefault="00D17FDC" w:rsidP="002A37BB">
      <w:pPr>
        <w:jc w:val="both"/>
        <w:rPr>
          <w:rFonts w:ascii="Arial" w:hAnsi="Arial" w:cs="Arial"/>
          <w:sz w:val="22"/>
          <w:szCs w:val="22"/>
          <w:shd w:val="clear" w:color="auto" w:fill="FFFFFF"/>
        </w:rPr>
      </w:pPr>
    </w:p>
    <w:p w14:paraId="4FEE2841" w14:textId="77777777" w:rsidR="00036916" w:rsidRPr="005D2CD6" w:rsidRDefault="00036916"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52462EA8" w14:textId="32D387CB" w:rsidR="00E01356" w:rsidRDefault="00DF75F8" w:rsidP="002A37BB">
      <w:pPr>
        <w:jc w:val="both"/>
        <w:rPr>
          <w:rFonts w:ascii="Arial" w:hAnsi="Arial" w:cs="Arial"/>
          <w:b/>
          <w:bCs/>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E01356" w:rsidRPr="00E01356">
        <w:rPr>
          <w:rFonts w:ascii="Arial" w:hAnsi="Arial" w:cs="Arial"/>
          <w:b/>
          <w:bCs/>
          <w:color w:val="7B7B7B" w:themeColor="accent3" w:themeShade="BF"/>
          <w:sz w:val="22"/>
          <w:szCs w:val="22"/>
          <w:lang w:val="en-GB"/>
        </w:rPr>
        <w:t>Answer:</w:t>
      </w:r>
    </w:p>
    <w:p w14:paraId="780D493D" w14:textId="30BFA8D7" w:rsidR="009E4F5A" w:rsidRDefault="009E4F5A" w:rsidP="002A37BB">
      <w:pPr>
        <w:jc w:val="both"/>
        <w:rPr>
          <w:rFonts w:ascii="Arial" w:hAnsi="Arial" w:cs="Arial"/>
          <w:b/>
          <w:bCs/>
          <w:color w:val="7B7B7B" w:themeColor="accent3" w:themeShade="BF"/>
          <w:sz w:val="22"/>
          <w:szCs w:val="22"/>
          <w:lang w:val="en-GB"/>
        </w:rPr>
      </w:pPr>
    </w:p>
    <w:p w14:paraId="1DB55F11" w14:textId="47CAAF2E" w:rsidR="00D105D2" w:rsidRDefault="009E4F5A" w:rsidP="002A37BB">
      <w:pPr>
        <w:jc w:val="both"/>
        <w:rPr>
          <w:rFonts w:ascii="Arial" w:hAnsi="Arial" w:cs="Arial"/>
          <w:color w:val="7B7B7B" w:themeColor="accent3" w:themeShade="BF"/>
          <w:sz w:val="22"/>
          <w:szCs w:val="22"/>
          <w:lang w:val="en-GB"/>
        </w:rPr>
      </w:pPr>
      <w:r w:rsidRPr="00D105D2">
        <w:rPr>
          <w:rFonts w:ascii="Arial" w:hAnsi="Arial" w:cs="Arial"/>
          <w:color w:val="7B7B7B" w:themeColor="accent3" w:themeShade="BF"/>
          <w:sz w:val="22"/>
          <w:szCs w:val="22"/>
          <w:lang w:val="en-GB"/>
        </w:rPr>
        <w:t xml:space="preserve">EIR Recast </w:t>
      </w:r>
      <w:r w:rsidR="00D105D2">
        <w:rPr>
          <w:rFonts w:ascii="Arial" w:hAnsi="Arial" w:cs="Arial"/>
          <w:color w:val="7B7B7B" w:themeColor="accent3" w:themeShade="BF"/>
          <w:sz w:val="22"/>
          <w:szCs w:val="22"/>
          <w:lang w:val="en-GB"/>
        </w:rPr>
        <w:t>was an improvised version of EIR 2000. The recast was welcomed by most stakeholders, however at the same time it was criticized as well. According to me, the major shortcomings are:</w:t>
      </w:r>
    </w:p>
    <w:p w14:paraId="45AF5479" w14:textId="72487AD9" w:rsidR="00D105D2" w:rsidRDefault="00D105D2" w:rsidP="002A37BB">
      <w:pPr>
        <w:jc w:val="both"/>
        <w:rPr>
          <w:rFonts w:ascii="Arial" w:hAnsi="Arial" w:cs="Arial"/>
          <w:color w:val="7B7B7B" w:themeColor="accent3" w:themeShade="BF"/>
          <w:sz w:val="22"/>
          <w:szCs w:val="22"/>
          <w:lang w:val="en-GB"/>
        </w:rPr>
      </w:pPr>
    </w:p>
    <w:p w14:paraId="619DCF51" w14:textId="4B5D56EC" w:rsidR="00D105D2" w:rsidRDefault="00D105D2" w:rsidP="00D105D2">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right and their protection under the regulation was not properly protected. Under Article 45(1) of EIR Recast, creditor may lodge a claim in the main proceeding and in any secondary proceeding. Subsequently, the EIR recast permits the opening of several insolvency proceedings against the same debtor. As explained, creditors are free to lodge their claim and may satisfy its claim in insolvency proceeding opened in one member state before other creditors in another member state without violating the EIR Recast. The Hotchpot rule was also in place to aim at rebalancing creditors return in situation of plurality of insolvency proceedings. </w:t>
      </w:r>
    </w:p>
    <w:p w14:paraId="56DC7C8A" w14:textId="77777777" w:rsidR="0093368F" w:rsidRDefault="0093368F" w:rsidP="0093368F">
      <w:pPr>
        <w:pStyle w:val="ListParagraph"/>
        <w:jc w:val="both"/>
        <w:rPr>
          <w:rFonts w:ascii="Arial" w:hAnsi="Arial" w:cs="Arial"/>
          <w:color w:val="7B7B7B" w:themeColor="accent3" w:themeShade="BF"/>
          <w:sz w:val="22"/>
          <w:szCs w:val="22"/>
          <w:lang w:val="en-GB"/>
        </w:rPr>
      </w:pPr>
    </w:p>
    <w:p w14:paraId="11C1CD0B" w14:textId="0ACA69DA" w:rsidR="00D105D2" w:rsidRDefault="00D105D2" w:rsidP="00D105D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every member state </w:t>
      </w:r>
      <w:r w:rsidR="0041475E">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different approach in ranking the creditor and no harmonisation was achieved in this regard. Since, each member state have different proceeding and governed by its own </w:t>
      </w:r>
      <w:r w:rsidRPr="006A31C9">
        <w:rPr>
          <w:rFonts w:ascii="Arial" w:hAnsi="Arial" w:cs="Arial"/>
          <w:i/>
          <w:iCs/>
          <w:color w:val="7B7B7B" w:themeColor="accent3" w:themeShade="BF"/>
          <w:sz w:val="22"/>
          <w:szCs w:val="22"/>
          <w:lang w:val="en-GB"/>
        </w:rPr>
        <w:t xml:space="preserve">lex </w:t>
      </w:r>
      <w:proofErr w:type="spellStart"/>
      <w:r w:rsidRPr="006A31C9">
        <w:rPr>
          <w:rFonts w:ascii="Arial" w:hAnsi="Arial" w:cs="Arial"/>
          <w:i/>
          <w:iCs/>
          <w:color w:val="7B7B7B" w:themeColor="accent3" w:themeShade="BF"/>
          <w:sz w:val="22"/>
          <w:szCs w:val="22"/>
          <w:lang w:val="en-GB"/>
        </w:rPr>
        <w:t>concusus</w:t>
      </w:r>
      <w:proofErr w:type="spellEnd"/>
      <w:r w:rsidRPr="006A31C9">
        <w:rPr>
          <w:rFonts w:ascii="Arial" w:hAnsi="Arial" w:cs="Arial"/>
          <w:i/>
          <w:iCs/>
          <w:color w:val="7B7B7B" w:themeColor="accent3" w:themeShade="BF"/>
          <w:sz w:val="22"/>
          <w:szCs w:val="22"/>
          <w:lang w:val="en-GB"/>
        </w:rPr>
        <w:t xml:space="preserve"> </w:t>
      </w:r>
      <w:r w:rsidRPr="006A31C9">
        <w:rPr>
          <w:rFonts w:ascii="Arial" w:hAnsi="Arial" w:cs="Arial"/>
          <w:color w:val="7B7B7B" w:themeColor="accent3" w:themeShade="BF"/>
          <w:sz w:val="22"/>
          <w:szCs w:val="22"/>
          <w:lang w:val="en-GB"/>
        </w:rPr>
        <w:t>or</w:t>
      </w:r>
      <w:r w:rsidRPr="006A31C9">
        <w:rPr>
          <w:rFonts w:ascii="Arial" w:hAnsi="Arial" w:cs="Arial"/>
          <w:i/>
          <w:iCs/>
          <w:color w:val="7B7B7B" w:themeColor="accent3" w:themeShade="BF"/>
          <w:sz w:val="22"/>
          <w:szCs w:val="22"/>
          <w:lang w:val="en-GB"/>
        </w:rPr>
        <w:t xml:space="preserve"> lex concursus </w:t>
      </w:r>
      <w:proofErr w:type="spellStart"/>
      <w:r w:rsidRPr="006A31C9">
        <w:rPr>
          <w:rFonts w:ascii="Arial" w:hAnsi="Arial" w:cs="Arial"/>
          <w:i/>
          <w:iCs/>
          <w:color w:val="7B7B7B" w:themeColor="accent3" w:themeShade="BF"/>
          <w:sz w:val="22"/>
          <w:szCs w:val="22"/>
          <w:lang w:val="en-GB"/>
        </w:rPr>
        <w:t>secundarii</w:t>
      </w:r>
      <w:proofErr w:type="spellEnd"/>
      <w:r>
        <w:rPr>
          <w:rFonts w:ascii="Arial" w:hAnsi="Arial" w:cs="Arial"/>
          <w:color w:val="7B7B7B" w:themeColor="accent3" w:themeShade="BF"/>
          <w:sz w:val="22"/>
          <w:szCs w:val="22"/>
          <w:lang w:val="en-GB"/>
        </w:rPr>
        <w:t xml:space="preserve">, the ranking of the same claim may differ depending upon the </w:t>
      </w:r>
      <w:r w:rsidR="006A31C9">
        <w:rPr>
          <w:rFonts w:ascii="Arial" w:hAnsi="Arial" w:cs="Arial"/>
          <w:color w:val="7B7B7B" w:themeColor="accent3" w:themeShade="BF"/>
          <w:sz w:val="22"/>
          <w:szCs w:val="22"/>
          <w:lang w:val="en-GB"/>
        </w:rPr>
        <w:t xml:space="preserve">respective jurisdiction. </w:t>
      </w:r>
    </w:p>
    <w:p w14:paraId="124B7FA1" w14:textId="77777777" w:rsidR="007B5B80" w:rsidRDefault="007B5B80" w:rsidP="00D105D2">
      <w:pPr>
        <w:pStyle w:val="ListParagraph"/>
        <w:jc w:val="both"/>
        <w:rPr>
          <w:rFonts w:ascii="Arial" w:hAnsi="Arial" w:cs="Arial"/>
          <w:color w:val="7B7B7B" w:themeColor="accent3" w:themeShade="BF"/>
          <w:sz w:val="22"/>
          <w:szCs w:val="22"/>
          <w:lang w:val="en-GB"/>
        </w:rPr>
      </w:pPr>
    </w:p>
    <w:p w14:paraId="2C2C5861" w14:textId="5FD2DC65" w:rsidR="00AD0A99" w:rsidRDefault="006A31C9" w:rsidP="0041475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does not regulate whether the amount of the original claim or the remaining claim (after partially claimed under other proceeding) shall be </w:t>
      </w:r>
      <w:proofErr w:type="gramStart"/>
      <w:r>
        <w:rPr>
          <w:rFonts w:ascii="Arial" w:hAnsi="Arial" w:cs="Arial"/>
          <w:color w:val="7B7B7B" w:themeColor="accent3" w:themeShade="BF"/>
          <w:sz w:val="22"/>
          <w:szCs w:val="22"/>
          <w:lang w:val="en-GB"/>
        </w:rPr>
        <w:t xml:space="preserve">taken into </w:t>
      </w:r>
      <w:r>
        <w:rPr>
          <w:rFonts w:ascii="Arial" w:hAnsi="Arial" w:cs="Arial"/>
          <w:color w:val="7B7B7B" w:themeColor="accent3" w:themeShade="BF"/>
          <w:sz w:val="22"/>
          <w:szCs w:val="22"/>
          <w:lang w:val="en-GB"/>
        </w:rPr>
        <w:lastRenderedPageBreak/>
        <w:t>account</w:t>
      </w:r>
      <w:proofErr w:type="gramEnd"/>
      <w:r>
        <w:rPr>
          <w:rFonts w:ascii="Arial" w:hAnsi="Arial" w:cs="Arial"/>
          <w:color w:val="7B7B7B" w:themeColor="accent3" w:themeShade="BF"/>
          <w:sz w:val="22"/>
          <w:szCs w:val="22"/>
          <w:lang w:val="en-GB"/>
        </w:rPr>
        <w:t xml:space="preserve"> in further distribution. </w:t>
      </w:r>
      <w:r w:rsidR="0041475E">
        <w:rPr>
          <w:rFonts w:ascii="Arial" w:hAnsi="Arial" w:cs="Arial"/>
          <w:color w:val="7B7B7B" w:themeColor="accent3" w:themeShade="BF"/>
          <w:sz w:val="22"/>
          <w:szCs w:val="22"/>
          <w:lang w:val="en-GB"/>
        </w:rPr>
        <w:t>To avoid this issue</w:t>
      </w:r>
      <w:r w:rsidR="00AD0A99">
        <w:rPr>
          <w:rFonts w:ascii="Arial" w:hAnsi="Arial" w:cs="Arial"/>
          <w:color w:val="7B7B7B" w:themeColor="accent3" w:themeShade="BF"/>
          <w:sz w:val="22"/>
          <w:szCs w:val="22"/>
          <w:lang w:val="en-GB"/>
        </w:rPr>
        <w:t xml:space="preserve">, EIR Recast should uniform the claim registration process and issue a proper standard procedure to admit claims and distribution as per the prescribed mechanism. It will remove the multiplicity </w:t>
      </w:r>
      <w:r w:rsidR="007B5B80">
        <w:rPr>
          <w:rFonts w:ascii="Arial" w:hAnsi="Arial" w:cs="Arial"/>
          <w:color w:val="7B7B7B" w:themeColor="accent3" w:themeShade="BF"/>
          <w:sz w:val="22"/>
          <w:szCs w:val="22"/>
          <w:lang w:val="en-GB"/>
        </w:rPr>
        <w:t xml:space="preserve">and provide a seamless </w:t>
      </w:r>
      <w:r w:rsidR="00AD0A99">
        <w:rPr>
          <w:rFonts w:ascii="Arial" w:hAnsi="Arial" w:cs="Arial"/>
          <w:color w:val="7B7B7B" w:themeColor="accent3" w:themeShade="BF"/>
          <w:sz w:val="22"/>
          <w:szCs w:val="22"/>
          <w:lang w:val="en-GB"/>
        </w:rPr>
        <w:t>claim filing</w:t>
      </w:r>
      <w:r w:rsidR="007B5B80">
        <w:rPr>
          <w:rFonts w:ascii="Arial" w:hAnsi="Arial" w:cs="Arial"/>
          <w:color w:val="7B7B7B" w:themeColor="accent3" w:themeShade="BF"/>
          <w:sz w:val="22"/>
          <w:szCs w:val="22"/>
          <w:lang w:val="en-GB"/>
        </w:rPr>
        <w:t>,</w:t>
      </w:r>
      <w:r w:rsidR="00AD0A99">
        <w:rPr>
          <w:rFonts w:ascii="Arial" w:hAnsi="Arial" w:cs="Arial"/>
          <w:color w:val="7B7B7B" w:themeColor="accent3" w:themeShade="BF"/>
          <w:sz w:val="22"/>
          <w:szCs w:val="22"/>
          <w:lang w:val="en-GB"/>
        </w:rPr>
        <w:t xml:space="preserve"> efficient claim verification and proceed distribution process. </w:t>
      </w:r>
    </w:p>
    <w:p w14:paraId="636274B7" w14:textId="77777777" w:rsidR="00AD0A99" w:rsidRDefault="00AD0A99" w:rsidP="00AD0A99">
      <w:pPr>
        <w:jc w:val="both"/>
        <w:rPr>
          <w:rFonts w:ascii="Arial" w:hAnsi="Arial" w:cs="Arial"/>
          <w:color w:val="7B7B7B" w:themeColor="accent3" w:themeShade="BF"/>
          <w:sz w:val="22"/>
          <w:szCs w:val="22"/>
          <w:lang w:val="en-GB"/>
        </w:rPr>
      </w:pPr>
    </w:p>
    <w:p w14:paraId="585CE3E6" w14:textId="3777BBCA" w:rsidR="00E01356" w:rsidRPr="00E66B5B" w:rsidRDefault="00313F9E" w:rsidP="00CB0E59">
      <w:pPr>
        <w:pStyle w:val="ListParagraph"/>
        <w:numPr>
          <w:ilvl w:val="0"/>
          <w:numId w:val="30"/>
        </w:numPr>
        <w:jc w:val="both"/>
        <w:rPr>
          <w:rFonts w:ascii="Arial" w:hAnsi="Arial" w:cs="Arial"/>
          <w:color w:val="7B7B7B" w:themeColor="accent3" w:themeShade="BF"/>
          <w:sz w:val="22"/>
          <w:szCs w:val="22"/>
          <w:lang w:val="en-GB"/>
        </w:rPr>
      </w:pPr>
      <w:r w:rsidRPr="00E66B5B">
        <w:rPr>
          <w:rFonts w:ascii="Arial" w:hAnsi="Arial" w:cs="Arial"/>
          <w:color w:val="7B7B7B" w:themeColor="accent3" w:themeShade="BF"/>
          <w:sz w:val="22"/>
          <w:szCs w:val="22"/>
          <w:lang w:val="en-GB"/>
        </w:rPr>
        <w:t xml:space="preserve">As per Article 36 of EIR Recast, In order to avoid the opening of secondary proceedings, the insolvency practitioner in the main proceedings may give a unilateral undertaking in respect of the assets located in the Member State in which secondary proceedings could be opened, that when distributing those assets or the proceeds received as a result of their realisation, he will comply with the distribution and priority rights under national law that creditors would have if secondary proceedings were opened in that Member State. Subsequently, Insolvency professional shall inform local creditors about the intended distributions prior to distributing the assets and proceeds. If the information does not comply with the terms of the undertaking or the applicable law, any local creditor may challenge such distribution before the courts in which main proceedings have been opened </w:t>
      </w:r>
      <w:proofErr w:type="gramStart"/>
      <w:r w:rsidRPr="00E66B5B">
        <w:rPr>
          <w:rFonts w:ascii="Arial" w:hAnsi="Arial" w:cs="Arial"/>
          <w:color w:val="7B7B7B" w:themeColor="accent3" w:themeShade="BF"/>
          <w:sz w:val="22"/>
          <w:szCs w:val="22"/>
          <w:lang w:val="en-GB"/>
        </w:rPr>
        <w:t>in order to</w:t>
      </w:r>
      <w:proofErr w:type="gramEnd"/>
      <w:r w:rsidRPr="00E66B5B">
        <w:rPr>
          <w:rFonts w:ascii="Arial" w:hAnsi="Arial" w:cs="Arial"/>
          <w:color w:val="7B7B7B" w:themeColor="accent3" w:themeShade="BF"/>
          <w:sz w:val="22"/>
          <w:szCs w:val="22"/>
          <w:lang w:val="en-GB"/>
        </w:rPr>
        <w:t xml:space="preserve"> obtain a distribution in accordance with the terms of the undertaking and the applicable law.</w:t>
      </w:r>
      <w:r w:rsidR="00E66B5B">
        <w:rPr>
          <w:rFonts w:ascii="Arial" w:hAnsi="Arial" w:cs="Arial"/>
          <w:color w:val="7B7B7B" w:themeColor="accent3" w:themeShade="BF"/>
          <w:sz w:val="22"/>
          <w:szCs w:val="22"/>
          <w:lang w:val="en-GB"/>
        </w:rPr>
        <w:t xml:space="preserve"> </w:t>
      </w:r>
      <w:r w:rsidRPr="00E66B5B">
        <w:rPr>
          <w:rFonts w:ascii="Arial" w:hAnsi="Arial" w:cs="Arial"/>
          <w:color w:val="7B7B7B" w:themeColor="accent3" w:themeShade="BF"/>
          <w:sz w:val="22"/>
          <w:szCs w:val="22"/>
          <w:lang w:val="en-GB"/>
        </w:rPr>
        <w:t xml:space="preserve">Unilateral undertaking by Insolvency professional may lead to frivolous applications and opening of secondary proceeding from local creditor will hamper the debtor. </w:t>
      </w:r>
      <w:r w:rsidR="00E66B5B" w:rsidRPr="00E66B5B">
        <w:rPr>
          <w:rFonts w:ascii="Arial" w:hAnsi="Arial" w:cs="Arial"/>
          <w:color w:val="7B7B7B" w:themeColor="accent3" w:themeShade="BF"/>
          <w:sz w:val="22"/>
          <w:szCs w:val="22"/>
          <w:lang w:val="en-GB"/>
        </w:rPr>
        <w:t xml:space="preserve">This will impact the objective of EIR recast, i.e., </w:t>
      </w:r>
      <w:r w:rsidR="007B5B80">
        <w:rPr>
          <w:rFonts w:ascii="Arial" w:hAnsi="Arial" w:cs="Arial"/>
          <w:color w:val="7B7B7B" w:themeColor="accent3" w:themeShade="BF"/>
          <w:sz w:val="22"/>
          <w:szCs w:val="22"/>
          <w:lang w:val="en-GB"/>
        </w:rPr>
        <w:t xml:space="preserve">to </w:t>
      </w:r>
      <w:r w:rsidR="00E66B5B" w:rsidRPr="00E66B5B">
        <w:rPr>
          <w:rFonts w:ascii="Arial" w:hAnsi="Arial" w:cs="Arial"/>
          <w:color w:val="7B7B7B" w:themeColor="accent3" w:themeShade="BF"/>
          <w:sz w:val="22"/>
          <w:szCs w:val="22"/>
          <w:lang w:val="en-GB"/>
        </w:rPr>
        <w:t xml:space="preserve">protect the business of debtor. </w:t>
      </w:r>
    </w:p>
    <w:p w14:paraId="6DE5FFA4" w14:textId="5FC81FDE" w:rsidR="00680EF2" w:rsidRDefault="00680EF2" w:rsidP="002A37BB">
      <w:pPr>
        <w:ind w:left="720" w:hanging="720"/>
        <w:jc w:val="both"/>
        <w:rPr>
          <w:rFonts w:ascii="Arial" w:hAnsi="Arial" w:cs="Arial"/>
          <w:sz w:val="22"/>
          <w:szCs w:val="22"/>
          <w:lang w:val="en-GB"/>
        </w:rPr>
      </w:pPr>
    </w:p>
    <w:p w14:paraId="1B7B7665" w14:textId="6A79C5FF" w:rsidR="00E01356" w:rsidRDefault="00E01356"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D846D96" w14:textId="77777777" w:rsidR="00386747" w:rsidRDefault="002F75A3"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386747" w:rsidRPr="007B5B80">
        <w:rPr>
          <w:rFonts w:ascii="Arial" w:hAnsi="Arial" w:cs="Arial"/>
          <w:b/>
          <w:bCs/>
          <w:color w:val="7B7B7B" w:themeColor="accent3" w:themeShade="BF"/>
          <w:sz w:val="22"/>
          <w:szCs w:val="22"/>
          <w:lang w:val="en-GB"/>
        </w:rPr>
        <w:t>Answer:</w:t>
      </w:r>
    </w:p>
    <w:p w14:paraId="2B329809" w14:textId="77777777" w:rsidR="00386747" w:rsidRDefault="00386747" w:rsidP="002A37BB">
      <w:pPr>
        <w:jc w:val="both"/>
        <w:rPr>
          <w:rFonts w:ascii="Arial" w:hAnsi="Arial" w:cs="Arial"/>
          <w:color w:val="7B7B7B" w:themeColor="accent3" w:themeShade="BF"/>
          <w:sz w:val="22"/>
          <w:szCs w:val="22"/>
          <w:lang w:val="en-GB"/>
        </w:rPr>
      </w:pPr>
    </w:p>
    <w:p w14:paraId="7B42E4DA" w14:textId="7EB33283" w:rsidR="00386747" w:rsidRDefault="0038674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29</w:t>
      </w:r>
      <w:r w:rsidRPr="00386747">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May 2000, the European council adopted the EIR </w:t>
      </w:r>
      <w:r w:rsidR="007B5B80">
        <w:rPr>
          <w:rFonts w:ascii="Arial" w:hAnsi="Arial" w:cs="Arial"/>
          <w:color w:val="7B7B7B" w:themeColor="accent3" w:themeShade="BF"/>
          <w:sz w:val="22"/>
          <w:szCs w:val="22"/>
          <w:lang w:val="en-GB"/>
        </w:rPr>
        <w:t>2000,</w:t>
      </w:r>
      <w:r>
        <w:rPr>
          <w:rFonts w:ascii="Arial" w:hAnsi="Arial" w:cs="Arial"/>
          <w:color w:val="7B7B7B" w:themeColor="accent3" w:themeShade="BF"/>
          <w:sz w:val="22"/>
          <w:szCs w:val="22"/>
          <w:lang w:val="en-GB"/>
        </w:rPr>
        <w:t xml:space="preserve"> and it was binding in its entirety and directly applicable in all EU member state except Denmark. EIR 2000 is the first document after 30 years which helped EU to adopt unified rules on matter such as international insolvency jurisdiction etc. EIR 2000 also defines international jurisdiction for insolvency cases within the EU, it allows member state to open insolvency proceedings.</w:t>
      </w:r>
    </w:p>
    <w:p w14:paraId="39AA1DAB" w14:textId="4E40F6D2" w:rsidR="00036916" w:rsidRDefault="00036916" w:rsidP="002A37BB">
      <w:pPr>
        <w:jc w:val="both"/>
        <w:rPr>
          <w:rFonts w:ascii="Arial" w:hAnsi="Arial" w:cs="Arial"/>
          <w:color w:val="7B7B7B" w:themeColor="accent3" w:themeShade="BF"/>
          <w:sz w:val="22"/>
          <w:szCs w:val="22"/>
          <w:lang w:val="en-GB"/>
        </w:rPr>
      </w:pPr>
    </w:p>
    <w:p w14:paraId="055F8988" w14:textId="310B8525" w:rsidR="00D95496" w:rsidRDefault="00036916" w:rsidP="00036916">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the landmark judgement of </w:t>
      </w:r>
      <w:proofErr w:type="spellStart"/>
      <w:r w:rsidRPr="007B5B80">
        <w:rPr>
          <w:rFonts w:ascii="Arial" w:hAnsi="Arial" w:cs="Arial"/>
          <w:i/>
          <w:iCs/>
          <w:color w:val="7B7B7B" w:themeColor="accent3" w:themeShade="BF"/>
          <w:sz w:val="22"/>
          <w:szCs w:val="22"/>
          <w:lang w:val="en-GB"/>
        </w:rPr>
        <w:t>Eurofood</w:t>
      </w:r>
      <w:proofErr w:type="spellEnd"/>
      <w:r w:rsidRPr="007B5B80">
        <w:rPr>
          <w:rFonts w:ascii="Arial" w:hAnsi="Arial" w:cs="Arial"/>
          <w:i/>
          <w:iCs/>
          <w:color w:val="7B7B7B" w:themeColor="accent3" w:themeShade="BF"/>
          <w:sz w:val="22"/>
          <w:szCs w:val="22"/>
          <w:lang w:val="en-GB"/>
        </w:rPr>
        <w:t xml:space="preserve"> IFSC Ltd</w:t>
      </w:r>
      <w:r>
        <w:rPr>
          <w:rFonts w:ascii="Arial" w:hAnsi="Arial" w:cs="Arial"/>
          <w:color w:val="7B7B7B" w:themeColor="accent3" w:themeShade="BF"/>
          <w:sz w:val="22"/>
          <w:szCs w:val="22"/>
          <w:lang w:val="en-GB"/>
        </w:rPr>
        <w:t xml:space="preserve">, </w:t>
      </w:r>
      <w:r w:rsidR="007B5B80">
        <w:rPr>
          <w:rFonts w:ascii="Arial" w:hAnsi="Arial" w:cs="Arial"/>
          <w:color w:val="7B7B7B" w:themeColor="accent3" w:themeShade="BF"/>
          <w:sz w:val="22"/>
          <w:szCs w:val="22"/>
          <w:lang w:val="en-GB"/>
        </w:rPr>
        <w:t>“</w:t>
      </w:r>
      <w:r w:rsidRPr="00036916">
        <w:rPr>
          <w:rFonts w:ascii="Arial" w:hAnsi="Arial" w:cs="Arial"/>
          <w:color w:val="7B7B7B" w:themeColor="accent3" w:themeShade="BF"/>
          <w:sz w:val="22"/>
          <w:szCs w:val="22"/>
          <w:lang w:val="en-GB"/>
        </w:rPr>
        <w:t xml:space="preserve">an application was made to the High Court of Ireland for compulsory winding up proceedings to be commenced against </w:t>
      </w:r>
      <w:proofErr w:type="spellStart"/>
      <w:r w:rsidRPr="00036916">
        <w:rPr>
          <w:rFonts w:ascii="Arial" w:hAnsi="Arial" w:cs="Arial"/>
          <w:color w:val="7B7B7B" w:themeColor="accent3" w:themeShade="BF"/>
          <w:sz w:val="22"/>
          <w:szCs w:val="22"/>
          <w:lang w:val="en-GB"/>
        </w:rPr>
        <w:t>Eurofood</w:t>
      </w:r>
      <w:proofErr w:type="spellEnd"/>
      <w:r w:rsidRPr="00036916">
        <w:rPr>
          <w:rFonts w:ascii="Arial" w:hAnsi="Arial" w:cs="Arial"/>
          <w:color w:val="7B7B7B" w:themeColor="accent3" w:themeShade="BF"/>
          <w:sz w:val="22"/>
          <w:szCs w:val="22"/>
          <w:lang w:val="en-GB"/>
        </w:rPr>
        <w:t xml:space="preserve"> and a</w:t>
      </w:r>
      <w:r>
        <w:rPr>
          <w:rFonts w:ascii="Arial" w:hAnsi="Arial" w:cs="Arial"/>
          <w:color w:val="7B7B7B" w:themeColor="accent3" w:themeShade="BF"/>
          <w:sz w:val="22"/>
          <w:szCs w:val="22"/>
          <w:lang w:val="en-GB"/>
        </w:rPr>
        <w:t xml:space="preserve"> </w:t>
      </w:r>
      <w:r w:rsidRPr="00036916">
        <w:rPr>
          <w:rFonts w:ascii="Arial" w:hAnsi="Arial" w:cs="Arial"/>
          <w:color w:val="7B7B7B" w:themeColor="accent3" w:themeShade="BF"/>
          <w:sz w:val="22"/>
          <w:szCs w:val="22"/>
          <w:lang w:val="en-GB"/>
        </w:rPr>
        <w:t>provisional liquidator was appointed. Despite this, in February 2004 the District Court in</w:t>
      </w:r>
      <w:r>
        <w:rPr>
          <w:rFonts w:ascii="Arial" w:hAnsi="Arial" w:cs="Arial"/>
          <w:color w:val="7B7B7B" w:themeColor="accent3" w:themeShade="BF"/>
          <w:sz w:val="22"/>
          <w:szCs w:val="22"/>
          <w:lang w:val="en-GB"/>
        </w:rPr>
        <w:t xml:space="preserve"> </w:t>
      </w:r>
      <w:r w:rsidRPr="00036916">
        <w:rPr>
          <w:rFonts w:ascii="Arial" w:hAnsi="Arial" w:cs="Arial"/>
          <w:color w:val="7B7B7B" w:themeColor="accent3" w:themeShade="BF"/>
          <w:sz w:val="22"/>
          <w:szCs w:val="22"/>
          <w:lang w:val="en-GB"/>
        </w:rPr>
        <w:t xml:space="preserve">Parma </w:t>
      </w:r>
      <w:r w:rsidRPr="00036916">
        <w:rPr>
          <w:rFonts w:ascii="Arial" w:hAnsi="Arial" w:cs="Arial"/>
          <w:color w:val="7B7B7B" w:themeColor="accent3" w:themeShade="BF"/>
          <w:sz w:val="22"/>
          <w:szCs w:val="22"/>
          <w:lang w:val="en-GB"/>
        </w:rPr>
        <w:lastRenderedPageBreak/>
        <w:t xml:space="preserve">(Italy), taking the view that </w:t>
      </w:r>
      <w:proofErr w:type="spellStart"/>
      <w:r w:rsidRPr="00036916">
        <w:rPr>
          <w:rFonts w:ascii="Arial" w:hAnsi="Arial" w:cs="Arial"/>
          <w:color w:val="7B7B7B" w:themeColor="accent3" w:themeShade="BF"/>
          <w:sz w:val="22"/>
          <w:szCs w:val="22"/>
          <w:lang w:val="en-GB"/>
        </w:rPr>
        <w:t>Eurofood’s</w:t>
      </w:r>
      <w:proofErr w:type="spellEnd"/>
      <w:r w:rsidRPr="00036916">
        <w:rPr>
          <w:rFonts w:ascii="Arial" w:hAnsi="Arial" w:cs="Arial"/>
          <w:color w:val="7B7B7B" w:themeColor="accent3" w:themeShade="BF"/>
          <w:sz w:val="22"/>
          <w:szCs w:val="22"/>
          <w:lang w:val="en-GB"/>
        </w:rPr>
        <w:t xml:space="preserve"> COMI was in Italy, held that it had international jurisdiction to decide on </w:t>
      </w:r>
      <w:proofErr w:type="spellStart"/>
      <w:r w:rsidRPr="00036916">
        <w:rPr>
          <w:rFonts w:ascii="Arial" w:hAnsi="Arial" w:cs="Arial"/>
          <w:color w:val="7B7B7B" w:themeColor="accent3" w:themeShade="BF"/>
          <w:sz w:val="22"/>
          <w:szCs w:val="22"/>
          <w:lang w:val="en-GB"/>
        </w:rPr>
        <w:t>Eurofood’s</w:t>
      </w:r>
      <w:proofErr w:type="spellEnd"/>
      <w:r w:rsidRPr="00036916">
        <w:rPr>
          <w:rFonts w:ascii="Arial" w:hAnsi="Arial" w:cs="Arial"/>
          <w:color w:val="7B7B7B" w:themeColor="accent3" w:themeShade="BF"/>
          <w:sz w:val="22"/>
          <w:szCs w:val="22"/>
          <w:lang w:val="en-GB"/>
        </w:rPr>
        <w:t xml:space="preserve"> insolvency. </w:t>
      </w:r>
      <w:r>
        <w:rPr>
          <w:rFonts w:ascii="Arial" w:hAnsi="Arial" w:cs="Arial"/>
          <w:color w:val="7B7B7B" w:themeColor="accent3" w:themeShade="BF"/>
          <w:sz w:val="22"/>
          <w:szCs w:val="22"/>
          <w:lang w:val="en-GB"/>
        </w:rPr>
        <w:t>Later, i</w:t>
      </w:r>
      <w:r w:rsidRPr="00036916">
        <w:rPr>
          <w:rFonts w:ascii="Arial" w:hAnsi="Arial" w:cs="Arial"/>
          <w:color w:val="7B7B7B" w:themeColor="accent3" w:themeShade="BF"/>
          <w:sz w:val="22"/>
          <w:szCs w:val="22"/>
          <w:lang w:val="en-GB"/>
        </w:rPr>
        <w:t xml:space="preserve">n March 2004 the Irish High Court confirmed </w:t>
      </w:r>
      <w:proofErr w:type="spellStart"/>
      <w:r w:rsidRPr="00036916">
        <w:rPr>
          <w:rFonts w:ascii="Arial" w:hAnsi="Arial" w:cs="Arial"/>
          <w:color w:val="7B7B7B" w:themeColor="accent3" w:themeShade="BF"/>
          <w:sz w:val="22"/>
          <w:szCs w:val="22"/>
          <w:lang w:val="en-GB"/>
        </w:rPr>
        <w:t>Eurofood’s</w:t>
      </w:r>
      <w:proofErr w:type="spellEnd"/>
      <w:r w:rsidRPr="00036916">
        <w:rPr>
          <w:rFonts w:ascii="Arial" w:hAnsi="Arial" w:cs="Arial"/>
          <w:color w:val="7B7B7B" w:themeColor="accent3" w:themeShade="BF"/>
          <w:sz w:val="22"/>
          <w:szCs w:val="22"/>
          <w:lang w:val="en-GB"/>
        </w:rPr>
        <w:t xml:space="preserve"> COMI to be in Ireland and refused to recognise the judgment of the Italian court</w:t>
      </w:r>
      <w:r w:rsidR="007B5B80">
        <w:rPr>
          <w:rFonts w:ascii="Arial" w:hAnsi="Arial" w:cs="Arial"/>
          <w:color w:val="7B7B7B" w:themeColor="accent3" w:themeShade="BF"/>
          <w:sz w:val="22"/>
          <w:szCs w:val="22"/>
          <w:lang w:val="en-GB"/>
        </w:rPr>
        <w:t>”</w:t>
      </w:r>
      <w:r w:rsidRPr="0003691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To resolve the </w:t>
      </w:r>
      <w:r w:rsidRPr="00036916">
        <w:rPr>
          <w:rFonts w:ascii="Arial" w:hAnsi="Arial" w:cs="Arial"/>
          <w:color w:val="7B7B7B" w:themeColor="accent3" w:themeShade="BF"/>
          <w:sz w:val="22"/>
          <w:szCs w:val="22"/>
          <w:lang w:val="en-GB"/>
        </w:rPr>
        <w:t>jurisdictional conundrum, the CJEU</w:t>
      </w:r>
      <w:r>
        <w:rPr>
          <w:rFonts w:ascii="Arial" w:hAnsi="Arial" w:cs="Arial"/>
          <w:color w:val="7B7B7B" w:themeColor="accent3" w:themeShade="BF"/>
          <w:sz w:val="22"/>
          <w:szCs w:val="22"/>
          <w:lang w:val="en-GB"/>
        </w:rPr>
        <w:t xml:space="preserve"> specifies that </w:t>
      </w:r>
      <w:r>
        <w:rPr>
          <w:rFonts w:ascii="Arial" w:hAnsi="Arial" w:cs="Arial"/>
          <w:color w:val="7B7B7B" w:themeColor="accent3" w:themeShade="BF"/>
          <w:sz w:val="22"/>
          <w:szCs w:val="22"/>
        </w:rPr>
        <w:t>t</w:t>
      </w:r>
      <w:r w:rsidRPr="00036916">
        <w:rPr>
          <w:rFonts w:ascii="Arial" w:hAnsi="Arial" w:cs="Arial"/>
          <w:color w:val="7B7B7B" w:themeColor="accent3" w:themeShade="BF"/>
          <w:sz w:val="22"/>
          <w:szCs w:val="22"/>
        </w:rPr>
        <w:t>he autonomous meaning of COMI facilitates legal</w:t>
      </w:r>
      <w:r>
        <w:rPr>
          <w:rFonts w:ascii="Arial" w:hAnsi="Arial" w:cs="Arial"/>
          <w:color w:val="7B7B7B" w:themeColor="accent3" w:themeShade="BF"/>
          <w:sz w:val="22"/>
          <w:szCs w:val="22"/>
        </w:rPr>
        <w:t xml:space="preserve"> </w:t>
      </w:r>
      <w:r w:rsidRPr="00036916">
        <w:rPr>
          <w:rFonts w:ascii="Arial" w:hAnsi="Arial" w:cs="Arial"/>
          <w:color w:val="7B7B7B" w:themeColor="accent3" w:themeShade="BF"/>
          <w:sz w:val="22"/>
          <w:szCs w:val="22"/>
        </w:rPr>
        <w:t>certainty across the EU as, in principle, its application must be uniform in all Member States.</w:t>
      </w:r>
      <w:r>
        <w:rPr>
          <w:rFonts w:ascii="Arial" w:hAnsi="Arial" w:cs="Arial"/>
          <w:color w:val="7B7B7B" w:themeColor="accent3" w:themeShade="BF"/>
          <w:sz w:val="22"/>
          <w:szCs w:val="22"/>
        </w:rPr>
        <w:t xml:space="preserve"> </w:t>
      </w:r>
      <w:r w:rsidRPr="00036916">
        <w:rPr>
          <w:rFonts w:ascii="Arial" w:hAnsi="Arial" w:cs="Arial"/>
          <w:color w:val="7B7B7B" w:themeColor="accent3" w:themeShade="BF"/>
          <w:sz w:val="22"/>
          <w:szCs w:val="22"/>
        </w:rPr>
        <w:t>COMI must be identified by</w:t>
      </w:r>
      <w:r>
        <w:rPr>
          <w:rFonts w:ascii="Arial" w:hAnsi="Arial" w:cs="Arial"/>
          <w:color w:val="7B7B7B" w:themeColor="accent3" w:themeShade="BF"/>
          <w:sz w:val="22"/>
          <w:szCs w:val="22"/>
        </w:rPr>
        <w:t xml:space="preserve"> </w:t>
      </w:r>
      <w:r w:rsidRPr="00036916">
        <w:rPr>
          <w:rFonts w:ascii="Arial" w:hAnsi="Arial" w:cs="Arial"/>
          <w:color w:val="7B7B7B" w:themeColor="accent3" w:themeShade="BF"/>
          <w:sz w:val="22"/>
          <w:szCs w:val="22"/>
        </w:rPr>
        <w:t>reference to criteria that are both</w:t>
      </w:r>
      <w:r>
        <w:rPr>
          <w:rFonts w:ascii="Arial" w:hAnsi="Arial" w:cs="Arial"/>
          <w:color w:val="7B7B7B" w:themeColor="accent3" w:themeShade="BF"/>
          <w:sz w:val="22"/>
          <w:szCs w:val="22"/>
        </w:rPr>
        <w:t xml:space="preserve"> </w:t>
      </w:r>
      <w:r w:rsidRPr="00036916">
        <w:rPr>
          <w:rFonts w:ascii="Arial" w:hAnsi="Arial" w:cs="Arial"/>
          <w:color w:val="7B7B7B" w:themeColor="accent3" w:themeShade="BF"/>
          <w:sz w:val="22"/>
          <w:szCs w:val="22"/>
        </w:rPr>
        <w:t>objective and ascertainable by third parties, primarily by the</w:t>
      </w:r>
      <w:r>
        <w:rPr>
          <w:rFonts w:ascii="Arial" w:hAnsi="Arial" w:cs="Arial"/>
          <w:color w:val="7B7B7B" w:themeColor="accent3" w:themeShade="BF"/>
          <w:sz w:val="22"/>
          <w:szCs w:val="22"/>
        </w:rPr>
        <w:t xml:space="preserve"> </w:t>
      </w:r>
      <w:r w:rsidRPr="00036916">
        <w:rPr>
          <w:rFonts w:ascii="Arial" w:hAnsi="Arial" w:cs="Arial"/>
          <w:color w:val="7B7B7B" w:themeColor="accent3" w:themeShade="BF"/>
          <w:sz w:val="22"/>
          <w:szCs w:val="22"/>
        </w:rPr>
        <w:t>debtor’s creditors.</w:t>
      </w:r>
    </w:p>
    <w:p w14:paraId="3E370C4B" w14:textId="60DF7209" w:rsidR="00801854" w:rsidRDefault="00801854" w:rsidP="00036916">
      <w:pPr>
        <w:jc w:val="both"/>
        <w:rPr>
          <w:rFonts w:ascii="Arial" w:hAnsi="Arial" w:cs="Arial"/>
          <w:color w:val="7B7B7B" w:themeColor="accent3" w:themeShade="BF"/>
          <w:sz w:val="22"/>
          <w:szCs w:val="22"/>
        </w:rPr>
      </w:pPr>
    </w:p>
    <w:p w14:paraId="4A288851" w14:textId="26D23774" w:rsidR="003E4DB0" w:rsidRPr="00801854" w:rsidRDefault="00801854" w:rsidP="00801854">
      <w:pPr>
        <w:jc w:val="both"/>
        <w:rPr>
          <w:rFonts w:ascii="Arial" w:hAnsi="Arial" w:cs="Arial"/>
          <w:color w:val="7B7B7B" w:themeColor="accent3" w:themeShade="BF"/>
          <w:sz w:val="22"/>
          <w:szCs w:val="22"/>
        </w:rPr>
      </w:pPr>
      <w:r w:rsidRPr="00801854">
        <w:rPr>
          <w:rFonts w:ascii="Arial" w:hAnsi="Arial" w:cs="Arial"/>
          <w:color w:val="7B7B7B" w:themeColor="accent3" w:themeShade="BF"/>
          <w:sz w:val="22"/>
          <w:szCs w:val="22"/>
        </w:rPr>
        <w:t xml:space="preserve">In </w:t>
      </w:r>
      <w:proofErr w:type="spellStart"/>
      <w:r w:rsidRPr="00801854">
        <w:rPr>
          <w:rFonts w:ascii="Arial" w:hAnsi="Arial" w:cs="Arial"/>
          <w:i/>
          <w:iCs/>
          <w:color w:val="7B7B7B" w:themeColor="accent3" w:themeShade="BF"/>
          <w:sz w:val="22"/>
          <w:szCs w:val="22"/>
        </w:rPr>
        <w:t>Interedil</w:t>
      </w:r>
      <w:proofErr w:type="spellEnd"/>
      <w:r w:rsidRPr="00801854">
        <w:rPr>
          <w:rFonts w:ascii="Arial" w:hAnsi="Arial" w:cs="Arial"/>
          <w:i/>
          <w:iCs/>
          <w:color w:val="7B7B7B" w:themeColor="accent3" w:themeShade="BF"/>
          <w:sz w:val="22"/>
          <w:szCs w:val="22"/>
        </w:rPr>
        <w:t xml:space="preserve"> </w:t>
      </w:r>
      <w:r w:rsidRPr="00801854">
        <w:rPr>
          <w:rFonts w:ascii="Arial" w:hAnsi="Arial" w:cs="Arial"/>
          <w:color w:val="7B7B7B" w:themeColor="accent3" w:themeShade="BF"/>
          <w:sz w:val="22"/>
          <w:szCs w:val="22"/>
        </w:rPr>
        <w:t>the CJEU examined the concept and concluded that the fact that the definition</w:t>
      </w:r>
      <w:r>
        <w:rPr>
          <w:rFonts w:ascii="Arial" w:hAnsi="Arial" w:cs="Arial"/>
          <w:color w:val="7B7B7B" w:themeColor="accent3" w:themeShade="BF"/>
          <w:sz w:val="22"/>
          <w:szCs w:val="22"/>
        </w:rPr>
        <w:t xml:space="preserve"> </w:t>
      </w:r>
      <w:r w:rsidRPr="00801854">
        <w:rPr>
          <w:rFonts w:ascii="Arial" w:hAnsi="Arial" w:cs="Arial"/>
          <w:color w:val="7B7B7B" w:themeColor="accent3" w:themeShade="BF"/>
          <w:sz w:val="22"/>
          <w:szCs w:val="22"/>
        </w:rPr>
        <w:t>connects the pursuit of an economic activity to the presence of human resources, shows that a</w:t>
      </w:r>
      <w:r>
        <w:rPr>
          <w:rFonts w:ascii="Arial" w:hAnsi="Arial" w:cs="Arial"/>
          <w:color w:val="7B7B7B" w:themeColor="accent3" w:themeShade="BF"/>
          <w:sz w:val="22"/>
          <w:szCs w:val="22"/>
        </w:rPr>
        <w:t xml:space="preserve"> </w:t>
      </w:r>
      <w:r w:rsidRPr="00801854">
        <w:rPr>
          <w:rFonts w:ascii="Arial" w:hAnsi="Arial" w:cs="Arial"/>
          <w:color w:val="7B7B7B" w:themeColor="accent3" w:themeShade="BF"/>
          <w:sz w:val="22"/>
          <w:szCs w:val="22"/>
        </w:rPr>
        <w:t xml:space="preserve">minimum level of </w:t>
      </w:r>
      <w:proofErr w:type="spellStart"/>
      <w:r w:rsidRPr="00801854">
        <w:rPr>
          <w:rFonts w:ascii="Arial" w:hAnsi="Arial" w:cs="Arial"/>
          <w:color w:val="7B7B7B" w:themeColor="accent3" w:themeShade="BF"/>
          <w:sz w:val="22"/>
          <w:szCs w:val="22"/>
        </w:rPr>
        <w:t>organisation</w:t>
      </w:r>
      <w:proofErr w:type="spellEnd"/>
      <w:r w:rsidRPr="00801854">
        <w:rPr>
          <w:rFonts w:ascii="Arial" w:hAnsi="Arial" w:cs="Arial"/>
          <w:color w:val="7B7B7B" w:themeColor="accent3" w:themeShade="BF"/>
          <w:sz w:val="22"/>
          <w:szCs w:val="22"/>
        </w:rPr>
        <w:t xml:space="preserve"> and a degree of stability are required.</w:t>
      </w:r>
      <w:r>
        <w:rPr>
          <w:rFonts w:ascii="Arial" w:hAnsi="Arial" w:cs="Arial"/>
          <w:color w:val="7B7B7B" w:themeColor="accent3" w:themeShade="BF"/>
          <w:sz w:val="22"/>
          <w:szCs w:val="22"/>
        </w:rPr>
        <w:t xml:space="preserve"> As the Cardinal Home have all the operational activities in Cork, Ireland </w:t>
      </w:r>
      <w:proofErr w:type="gramStart"/>
      <w:r>
        <w:rPr>
          <w:rFonts w:ascii="Arial" w:hAnsi="Arial" w:cs="Arial"/>
          <w:color w:val="7B7B7B" w:themeColor="accent3" w:themeShade="BF"/>
          <w:sz w:val="22"/>
          <w:szCs w:val="22"/>
        </w:rPr>
        <w:t>and also</w:t>
      </w:r>
      <w:proofErr w:type="gramEnd"/>
      <w:r>
        <w:rPr>
          <w:rFonts w:ascii="Arial" w:hAnsi="Arial" w:cs="Arial"/>
          <w:color w:val="7B7B7B" w:themeColor="accent3" w:themeShade="BF"/>
          <w:sz w:val="22"/>
          <w:szCs w:val="22"/>
        </w:rPr>
        <w:t xml:space="preserve"> registered office in Cork, the proceeding can be initiated at Cork, Ireland but as the transactions at Italy do not fall within the purview of Establishment. Even when the EIR have provision to open proceeding at member state. The member state should have COMI but in the current case, the same is not applicable. Hence, the international insolvency jurisdiction is not applicable. </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2F6C215" w14:textId="4E7F4BCE" w:rsidR="00D66587" w:rsidRPr="0072384D" w:rsidRDefault="002D3473" w:rsidP="002A37BB">
      <w:pPr>
        <w:autoSpaceDE w:val="0"/>
        <w:autoSpaceDN w:val="0"/>
        <w:adjustRightInd w:val="0"/>
        <w:jc w:val="both"/>
        <w:rPr>
          <w:rFonts w:ascii="Arial" w:hAnsi="Arial" w:cs="Arial"/>
          <w:b/>
          <w:bCs/>
          <w:color w:val="7B7B7B" w:themeColor="accent3" w:themeShade="BF"/>
          <w:sz w:val="22"/>
          <w:szCs w:val="22"/>
          <w:lang w:val="en-GB"/>
        </w:rPr>
      </w:pPr>
      <w:r w:rsidRPr="0072384D">
        <w:rPr>
          <w:rFonts w:ascii="Arial" w:hAnsi="Arial" w:cs="Arial"/>
          <w:b/>
          <w:bCs/>
          <w:color w:val="7B7B7B" w:themeColor="accent3" w:themeShade="BF"/>
          <w:sz w:val="22"/>
          <w:szCs w:val="22"/>
          <w:lang w:val="en-GB"/>
        </w:rPr>
        <w:t>[</w:t>
      </w:r>
      <w:r w:rsidR="00D66587" w:rsidRPr="0072384D">
        <w:rPr>
          <w:rFonts w:ascii="Arial" w:hAnsi="Arial" w:cs="Arial"/>
          <w:b/>
          <w:bCs/>
          <w:color w:val="7B7B7B" w:themeColor="accent3" w:themeShade="BF"/>
          <w:sz w:val="22"/>
          <w:szCs w:val="22"/>
          <w:lang w:val="en-GB"/>
        </w:rPr>
        <w:t>Answer:</w:t>
      </w:r>
    </w:p>
    <w:p w14:paraId="048BEACB" w14:textId="06BB0FC4" w:rsidR="00CD3C93" w:rsidRDefault="00CD3C93" w:rsidP="002A37BB">
      <w:pPr>
        <w:autoSpaceDE w:val="0"/>
        <w:autoSpaceDN w:val="0"/>
        <w:adjustRightInd w:val="0"/>
        <w:jc w:val="both"/>
        <w:rPr>
          <w:rFonts w:ascii="Arial" w:hAnsi="Arial" w:cs="Arial"/>
          <w:color w:val="7B7B7B" w:themeColor="accent3" w:themeShade="BF"/>
          <w:sz w:val="22"/>
          <w:szCs w:val="22"/>
          <w:lang w:val="en-GB"/>
        </w:rPr>
      </w:pPr>
    </w:p>
    <w:p w14:paraId="51589783" w14:textId="02FE52F6" w:rsidR="00CD3C93" w:rsidRDefault="00CD3C9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scope consist of 4 major steps. </w:t>
      </w:r>
      <w:r w:rsidR="00BC18C6">
        <w:rPr>
          <w:rFonts w:ascii="Arial" w:hAnsi="Arial" w:cs="Arial"/>
          <w:color w:val="7B7B7B" w:themeColor="accent3" w:themeShade="BF"/>
          <w:sz w:val="22"/>
          <w:szCs w:val="22"/>
          <w:lang w:val="en-GB"/>
        </w:rPr>
        <w:t>The scopes address the applicability of EIR Recast. The EIR will applicable if all the 4 steps are satisfied. The scopes are mentioned below:</w:t>
      </w:r>
    </w:p>
    <w:p w14:paraId="71C147E2" w14:textId="1EEFA2DD" w:rsidR="00BC18C6" w:rsidRDefault="00BC18C6" w:rsidP="002A37BB">
      <w:pPr>
        <w:autoSpaceDE w:val="0"/>
        <w:autoSpaceDN w:val="0"/>
        <w:adjustRightInd w:val="0"/>
        <w:jc w:val="both"/>
        <w:rPr>
          <w:rFonts w:ascii="Arial" w:hAnsi="Arial" w:cs="Arial"/>
          <w:color w:val="7B7B7B" w:themeColor="accent3" w:themeShade="BF"/>
          <w:sz w:val="22"/>
          <w:szCs w:val="22"/>
          <w:lang w:val="en-GB"/>
        </w:rPr>
      </w:pPr>
    </w:p>
    <w:p w14:paraId="6A47C921" w14:textId="10B1CD9D" w:rsidR="00BC18C6" w:rsidRDefault="00BC18C6" w:rsidP="00BC18C6">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Material Scope:</w:t>
      </w:r>
    </w:p>
    <w:p w14:paraId="6DDDF917" w14:textId="62B849C2" w:rsidR="00BC18C6" w:rsidRDefault="00BC18C6" w:rsidP="00BC18C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defines the proceedings covered under Annex A. Annex A provides a list of names of insolvency proceedings for all 27 countries covered by EIR Recast. Also, 112 procedures have been included in Annex A. As specified in Recital 9 of EIR Recast, in respect of the national proceeding contained in Annex A, it is explained that the EIR Recast should apply without any further examination by court.</w:t>
      </w:r>
    </w:p>
    <w:p w14:paraId="1029B7EF" w14:textId="3BEF7EBD" w:rsidR="00BC18C6" w:rsidRDefault="00BC18C6" w:rsidP="00BC18C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46C49DF" w14:textId="5A928AA2" w:rsidR="00BC18C6" w:rsidRDefault="00BC18C6" w:rsidP="00BC18C6">
      <w:pPr>
        <w:pStyle w:val="ListParagraph"/>
        <w:autoSpaceDE w:val="0"/>
        <w:autoSpaceDN w:val="0"/>
        <w:adjustRightInd w:val="0"/>
        <w:jc w:val="both"/>
        <w:rPr>
          <w:rFonts w:ascii="Arial" w:hAnsi="Arial" w:cs="Arial"/>
          <w:color w:val="7B7B7B" w:themeColor="accent3" w:themeShade="BF"/>
          <w:sz w:val="22"/>
          <w:szCs w:val="22"/>
          <w:lang w:val="en-GB"/>
        </w:rPr>
      </w:pPr>
      <w:r w:rsidRPr="00BC18C6">
        <w:rPr>
          <w:rFonts w:ascii="Arial" w:hAnsi="Arial" w:cs="Arial"/>
          <w:color w:val="7B7B7B" w:themeColor="accent3" w:themeShade="BF"/>
          <w:sz w:val="22"/>
          <w:szCs w:val="22"/>
          <w:lang w:val="en-GB"/>
        </w:rPr>
        <w:t xml:space="preserve">In the present matter, the proceedings are opened for Examinership which is listed under the Ireland’s list of permitted proceedings under Annex A. Therefore, </w:t>
      </w:r>
      <w:r w:rsidR="00231EF9">
        <w:rPr>
          <w:rFonts w:ascii="Arial" w:hAnsi="Arial" w:cs="Arial"/>
          <w:color w:val="7B7B7B" w:themeColor="accent3" w:themeShade="BF"/>
          <w:sz w:val="22"/>
          <w:szCs w:val="22"/>
          <w:lang w:val="en-GB"/>
        </w:rPr>
        <w:t>material scope</w:t>
      </w:r>
      <w:r w:rsidRPr="00BC18C6">
        <w:rPr>
          <w:rFonts w:ascii="Arial" w:hAnsi="Arial" w:cs="Arial"/>
          <w:color w:val="7B7B7B" w:themeColor="accent3" w:themeShade="BF"/>
          <w:sz w:val="22"/>
          <w:szCs w:val="22"/>
          <w:lang w:val="en-GB"/>
        </w:rPr>
        <w:t xml:space="preserve"> stands satisfied.</w:t>
      </w:r>
    </w:p>
    <w:p w14:paraId="4BBC2129" w14:textId="0B511224" w:rsidR="00BC18C6" w:rsidRDefault="00BC18C6" w:rsidP="00BC18C6">
      <w:pPr>
        <w:pStyle w:val="ListParagraph"/>
        <w:autoSpaceDE w:val="0"/>
        <w:autoSpaceDN w:val="0"/>
        <w:adjustRightInd w:val="0"/>
        <w:jc w:val="both"/>
        <w:rPr>
          <w:rFonts w:ascii="Arial" w:hAnsi="Arial" w:cs="Arial"/>
          <w:color w:val="7B7B7B" w:themeColor="accent3" w:themeShade="BF"/>
          <w:sz w:val="22"/>
          <w:szCs w:val="22"/>
          <w:lang w:val="en-GB"/>
        </w:rPr>
      </w:pPr>
    </w:p>
    <w:p w14:paraId="4A87C556" w14:textId="77777777" w:rsidR="00BC18C6" w:rsidRDefault="00D66587" w:rsidP="00BC18C6">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BC18C6">
        <w:rPr>
          <w:rFonts w:ascii="Arial" w:hAnsi="Arial" w:cs="Arial"/>
          <w:color w:val="7B7B7B" w:themeColor="accent3" w:themeShade="BF"/>
          <w:sz w:val="22"/>
          <w:szCs w:val="22"/>
          <w:lang w:val="en-GB"/>
        </w:rPr>
        <w:t>Temporal Scope</w:t>
      </w:r>
      <w:r w:rsidR="00BC18C6">
        <w:rPr>
          <w:rFonts w:ascii="Arial" w:hAnsi="Arial" w:cs="Arial"/>
          <w:color w:val="7B7B7B" w:themeColor="accent3" w:themeShade="BF"/>
          <w:sz w:val="22"/>
          <w:szCs w:val="22"/>
          <w:lang w:val="en-GB"/>
        </w:rPr>
        <w:t>:</w:t>
      </w:r>
    </w:p>
    <w:p w14:paraId="2245AA7E" w14:textId="077A059C" w:rsidR="00BC18C6" w:rsidRDefault="00BC18C6" w:rsidP="00BC18C6">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replaced EIR 2000. EIR applies from 26</w:t>
      </w:r>
      <w:r w:rsidRPr="00BC18C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As per Article 84(1) EIR Recast, the provisions of the EIR Recast shall apply only to insolvency proceedings opened after the indicated date. Any proceeding opened before 26</w:t>
      </w:r>
      <w:r w:rsidRPr="00BC18C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shall be governed by EIR 2000. </w:t>
      </w:r>
    </w:p>
    <w:p w14:paraId="6F35D350" w14:textId="77777777" w:rsidR="00231EF9" w:rsidRDefault="00231EF9" w:rsidP="00BC18C6">
      <w:pPr>
        <w:pStyle w:val="ListParagraph"/>
        <w:autoSpaceDE w:val="0"/>
        <w:autoSpaceDN w:val="0"/>
        <w:adjustRightInd w:val="0"/>
        <w:jc w:val="both"/>
        <w:rPr>
          <w:rFonts w:ascii="Arial" w:hAnsi="Arial" w:cs="Arial"/>
          <w:color w:val="7B7B7B" w:themeColor="accent3" w:themeShade="BF"/>
          <w:sz w:val="22"/>
          <w:szCs w:val="22"/>
          <w:lang w:val="en-GB"/>
        </w:rPr>
      </w:pPr>
    </w:p>
    <w:p w14:paraId="3B910863" w14:textId="42DD4085" w:rsidR="00D66587" w:rsidRDefault="00D66587" w:rsidP="00BC18C6">
      <w:pPr>
        <w:pStyle w:val="ListParagraph"/>
        <w:autoSpaceDE w:val="0"/>
        <w:autoSpaceDN w:val="0"/>
        <w:adjustRightInd w:val="0"/>
        <w:jc w:val="both"/>
        <w:rPr>
          <w:rFonts w:ascii="Arial" w:hAnsi="Arial" w:cs="Arial"/>
          <w:color w:val="7B7B7B" w:themeColor="accent3" w:themeShade="BF"/>
          <w:sz w:val="22"/>
          <w:szCs w:val="22"/>
          <w:lang w:val="en-GB"/>
        </w:rPr>
      </w:pPr>
      <w:r w:rsidRPr="00BC18C6">
        <w:rPr>
          <w:rFonts w:ascii="Arial" w:hAnsi="Arial" w:cs="Arial"/>
          <w:color w:val="7B7B7B" w:themeColor="accent3" w:themeShade="BF"/>
          <w:sz w:val="22"/>
          <w:szCs w:val="22"/>
          <w:lang w:val="en-GB"/>
        </w:rPr>
        <w:t>In our case the proceedings commenced on 30</w:t>
      </w:r>
      <w:r w:rsidR="00231EF9" w:rsidRPr="00231EF9">
        <w:rPr>
          <w:rFonts w:ascii="Arial" w:hAnsi="Arial" w:cs="Arial"/>
          <w:color w:val="7B7B7B" w:themeColor="accent3" w:themeShade="BF"/>
          <w:sz w:val="22"/>
          <w:szCs w:val="22"/>
          <w:vertAlign w:val="superscript"/>
          <w:lang w:val="en-GB"/>
        </w:rPr>
        <w:t>th</w:t>
      </w:r>
      <w:r w:rsidR="00231EF9">
        <w:rPr>
          <w:rFonts w:ascii="Arial" w:hAnsi="Arial" w:cs="Arial"/>
          <w:color w:val="7B7B7B" w:themeColor="accent3" w:themeShade="BF"/>
          <w:sz w:val="22"/>
          <w:szCs w:val="22"/>
          <w:lang w:val="en-GB"/>
        </w:rPr>
        <w:t xml:space="preserve"> June </w:t>
      </w:r>
      <w:r w:rsidRPr="00BC18C6">
        <w:rPr>
          <w:rFonts w:ascii="Arial" w:hAnsi="Arial" w:cs="Arial"/>
          <w:color w:val="7B7B7B" w:themeColor="accent3" w:themeShade="BF"/>
          <w:sz w:val="22"/>
          <w:szCs w:val="22"/>
          <w:lang w:val="en-GB"/>
        </w:rPr>
        <w:t xml:space="preserve">2017. Therefore, the </w:t>
      </w:r>
      <w:r w:rsidR="00231EF9">
        <w:rPr>
          <w:rFonts w:ascii="Arial" w:hAnsi="Arial" w:cs="Arial"/>
          <w:color w:val="7B7B7B" w:themeColor="accent3" w:themeShade="BF"/>
          <w:sz w:val="22"/>
          <w:szCs w:val="22"/>
          <w:lang w:val="en-GB"/>
        </w:rPr>
        <w:t>temporal</w:t>
      </w:r>
      <w:r w:rsidRPr="00BC18C6">
        <w:rPr>
          <w:rFonts w:ascii="Arial" w:hAnsi="Arial" w:cs="Arial"/>
          <w:color w:val="7B7B7B" w:themeColor="accent3" w:themeShade="BF"/>
          <w:sz w:val="22"/>
          <w:szCs w:val="22"/>
          <w:lang w:val="en-GB"/>
        </w:rPr>
        <w:t xml:space="preserve"> </w:t>
      </w:r>
      <w:r w:rsidR="00231EF9">
        <w:rPr>
          <w:rFonts w:ascii="Arial" w:hAnsi="Arial" w:cs="Arial"/>
          <w:color w:val="7B7B7B" w:themeColor="accent3" w:themeShade="BF"/>
          <w:sz w:val="22"/>
          <w:szCs w:val="22"/>
          <w:lang w:val="en-GB"/>
        </w:rPr>
        <w:t>scope</w:t>
      </w:r>
      <w:r w:rsidRPr="00BC18C6">
        <w:rPr>
          <w:rFonts w:ascii="Arial" w:hAnsi="Arial" w:cs="Arial"/>
          <w:color w:val="7B7B7B" w:themeColor="accent3" w:themeShade="BF"/>
          <w:sz w:val="22"/>
          <w:szCs w:val="22"/>
          <w:lang w:val="en-GB"/>
        </w:rPr>
        <w:t xml:space="preserve"> stands qualified.</w:t>
      </w:r>
    </w:p>
    <w:p w14:paraId="3D00F5B9" w14:textId="68DF9804" w:rsidR="00231EF9" w:rsidRDefault="00231EF9" w:rsidP="00BC18C6">
      <w:pPr>
        <w:pStyle w:val="ListParagraph"/>
        <w:autoSpaceDE w:val="0"/>
        <w:autoSpaceDN w:val="0"/>
        <w:adjustRightInd w:val="0"/>
        <w:jc w:val="both"/>
        <w:rPr>
          <w:rFonts w:ascii="Arial" w:hAnsi="Arial" w:cs="Arial"/>
          <w:color w:val="7B7B7B" w:themeColor="accent3" w:themeShade="BF"/>
          <w:sz w:val="22"/>
          <w:szCs w:val="22"/>
          <w:lang w:val="en-GB"/>
        </w:rPr>
      </w:pPr>
    </w:p>
    <w:p w14:paraId="5E40D761" w14:textId="77777777" w:rsidR="00231EF9" w:rsidRDefault="00D66587" w:rsidP="00231EF9">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231EF9">
        <w:rPr>
          <w:rFonts w:ascii="Arial" w:hAnsi="Arial" w:cs="Arial"/>
          <w:color w:val="7B7B7B" w:themeColor="accent3" w:themeShade="BF"/>
          <w:sz w:val="22"/>
          <w:szCs w:val="22"/>
          <w:lang w:val="en-GB"/>
        </w:rPr>
        <w:t>Personal Scope</w:t>
      </w:r>
      <w:r w:rsidR="00231EF9">
        <w:rPr>
          <w:rFonts w:ascii="Arial" w:hAnsi="Arial" w:cs="Arial"/>
          <w:color w:val="7B7B7B" w:themeColor="accent3" w:themeShade="BF"/>
          <w:sz w:val="22"/>
          <w:szCs w:val="22"/>
          <w:lang w:val="en-GB"/>
        </w:rPr>
        <w:t>:</w:t>
      </w:r>
    </w:p>
    <w:p w14:paraId="3682C053" w14:textId="77777777" w:rsidR="00231EF9" w:rsidRDefault="00231EF9" w:rsidP="00231EF9">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1(2) of EIR Recast, the EIR Recast is not appliable to proceeding concerns </w:t>
      </w:r>
    </w:p>
    <w:p w14:paraId="31625815" w14:textId="1877CA44" w:rsidR="00231EF9" w:rsidRDefault="00231EF9" w:rsidP="00231EF9">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Insurance Undertaking </w:t>
      </w:r>
    </w:p>
    <w:p w14:paraId="469746C7" w14:textId="17FE3C43" w:rsidR="00231EF9" w:rsidRDefault="00231EF9" w:rsidP="00231EF9">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 institutions </w:t>
      </w:r>
    </w:p>
    <w:p w14:paraId="0F5A8925" w14:textId="5BE835BC" w:rsidR="00231EF9" w:rsidRDefault="00231EF9" w:rsidP="00231EF9">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Investment firms and other firms covered under Directive 2001/23/EC</w:t>
      </w:r>
    </w:p>
    <w:p w14:paraId="547CB090" w14:textId="2E473109" w:rsidR="00231EF9" w:rsidRDefault="00231EF9" w:rsidP="006B2810">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231EF9">
        <w:rPr>
          <w:rFonts w:ascii="Arial" w:hAnsi="Arial" w:cs="Arial"/>
          <w:color w:val="7B7B7B" w:themeColor="accent3" w:themeShade="BF"/>
          <w:sz w:val="22"/>
          <w:szCs w:val="22"/>
          <w:lang w:val="en-GB"/>
        </w:rPr>
        <w:t>Collective investment undertaking</w:t>
      </w:r>
    </w:p>
    <w:p w14:paraId="73413973" w14:textId="77777777" w:rsidR="00231EF9" w:rsidRDefault="00231EF9" w:rsidP="00231EF9">
      <w:pPr>
        <w:autoSpaceDE w:val="0"/>
        <w:autoSpaceDN w:val="0"/>
        <w:adjustRightInd w:val="0"/>
        <w:ind w:left="810"/>
        <w:jc w:val="both"/>
        <w:rPr>
          <w:rFonts w:ascii="Arial" w:hAnsi="Arial" w:cs="Arial"/>
          <w:color w:val="7B7B7B" w:themeColor="accent3" w:themeShade="BF"/>
          <w:sz w:val="22"/>
          <w:szCs w:val="22"/>
          <w:lang w:val="en-GB"/>
        </w:rPr>
      </w:pPr>
    </w:p>
    <w:p w14:paraId="42F16C46" w14:textId="79C2961A" w:rsidR="00D66587" w:rsidRDefault="00231EF9" w:rsidP="00231EF9">
      <w:pPr>
        <w:autoSpaceDE w:val="0"/>
        <w:autoSpaceDN w:val="0"/>
        <w:adjustRightInd w:val="0"/>
        <w:ind w:left="8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current scenario, th</w:t>
      </w:r>
      <w:r w:rsidR="00D66587" w:rsidRPr="00231EF9">
        <w:rPr>
          <w:rFonts w:ascii="Arial" w:hAnsi="Arial" w:cs="Arial"/>
          <w:color w:val="7B7B7B" w:themeColor="accent3" w:themeShade="BF"/>
          <w:sz w:val="22"/>
          <w:szCs w:val="22"/>
          <w:lang w:val="en-GB"/>
        </w:rPr>
        <w:t xml:space="preserve">e debtor is </w:t>
      </w:r>
      <w:r>
        <w:rPr>
          <w:rFonts w:ascii="Arial" w:hAnsi="Arial" w:cs="Arial"/>
          <w:color w:val="7B7B7B" w:themeColor="accent3" w:themeShade="BF"/>
          <w:sz w:val="22"/>
          <w:szCs w:val="22"/>
          <w:lang w:val="en-GB"/>
        </w:rPr>
        <w:t xml:space="preserve">a furniture company and do not fall under the definition of any excluded entity mentioned above. </w:t>
      </w:r>
      <w:r w:rsidR="00D66587" w:rsidRPr="00231EF9">
        <w:rPr>
          <w:rFonts w:ascii="Arial" w:hAnsi="Arial" w:cs="Arial"/>
          <w:color w:val="7B7B7B" w:themeColor="accent3" w:themeShade="BF"/>
          <w:sz w:val="22"/>
          <w:szCs w:val="22"/>
          <w:lang w:val="en-GB"/>
        </w:rPr>
        <w:t xml:space="preserve">Therefore, the </w:t>
      </w:r>
      <w:r>
        <w:rPr>
          <w:rFonts w:ascii="Arial" w:hAnsi="Arial" w:cs="Arial"/>
          <w:color w:val="7B7B7B" w:themeColor="accent3" w:themeShade="BF"/>
          <w:sz w:val="22"/>
          <w:szCs w:val="22"/>
          <w:lang w:val="en-GB"/>
        </w:rPr>
        <w:t>personal scope</w:t>
      </w:r>
      <w:r w:rsidR="00D66587" w:rsidRPr="00231EF9">
        <w:rPr>
          <w:rFonts w:ascii="Arial" w:hAnsi="Arial" w:cs="Arial"/>
          <w:color w:val="7B7B7B" w:themeColor="accent3" w:themeShade="BF"/>
          <w:sz w:val="22"/>
          <w:szCs w:val="22"/>
          <w:lang w:val="en-GB"/>
        </w:rPr>
        <w:t xml:space="preserve"> also complies with the EIR’s applicability.</w:t>
      </w:r>
    </w:p>
    <w:p w14:paraId="39055E67" w14:textId="77777777" w:rsidR="00231EF9" w:rsidRDefault="00231EF9" w:rsidP="00231EF9">
      <w:pPr>
        <w:autoSpaceDE w:val="0"/>
        <w:autoSpaceDN w:val="0"/>
        <w:adjustRightInd w:val="0"/>
        <w:ind w:left="810"/>
        <w:jc w:val="both"/>
        <w:rPr>
          <w:rFonts w:ascii="Arial" w:hAnsi="Arial" w:cs="Arial"/>
          <w:color w:val="7B7B7B" w:themeColor="accent3" w:themeShade="BF"/>
          <w:sz w:val="22"/>
          <w:szCs w:val="22"/>
          <w:lang w:val="en-GB"/>
        </w:rPr>
      </w:pPr>
    </w:p>
    <w:p w14:paraId="144A5868" w14:textId="77777777" w:rsidR="00231EF9" w:rsidRDefault="00D66587" w:rsidP="00231EF9">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231EF9">
        <w:rPr>
          <w:rFonts w:ascii="Arial" w:hAnsi="Arial" w:cs="Arial"/>
          <w:color w:val="7B7B7B" w:themeColor="accent3" w:themeShade="BF"/>
          <w:sz w:val="22"/>
          <w:szCs w:val="22"/>
          <w:lang w:val="en-GB"/>
        </w:rPr>
        <w:t>Territorial Scope</w:t>
      </w:r>
      <w:r w:rsidR="00231EF9">
        <w:rPr>
          <w:rFonts w:ascii="Arial" w:hAnsi="Arial" w:cs="Arial"/>
          <w:color w:val="7B7B7B" w:themeColor="accent3" w:themeShade="BF"/>
          <w:sz w:val="22"/>
          <w:szCs w:val="22"/>
          <w:lang w:val="en-GB"/>
        </w:rPr>
        <w:t xml:space="preserve">: </w:t>
      </w:r>
    </w:p>
    <w:p w14:paraId="55E39860" w14:textId="20CFDCE2" w:rsidR="00D66587" w:rsidRPr="00231EF9" w:rsidRDefault="00231EF9" w:rsidP="00231EF9">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is a binding piece of EU legislation and directly applicable in all member states except for Denmark. </w:t>
      </w:r>
      <w:r w:rsidR="00D66587" w:rsidRPr="00231EF9">
        <w:rPr>
          <w:rFonts w:ascii="Arial" w:hAnsi="Arial" w:cs="Arial"/>
          <w:color w:val="7B7B7B" w:themeColor="accent3" w:themeShade="BF"/>
          <w:sz w:val="22"/>
          <w:szCs w:val="22"/>
          <w:lang w:val="en-GB"/>
        </w:rPr>
        <w:t>In the present case, the proceedings are opened in Ireland which forms part of the E</w:t>
      </w:r>
      <w:r>
        <w:rPr>
          <w:rFonts w:ascii="Arial" w:hAnsi="Arial" w:cs="Arial"/>
          <w:color w:val="7B7B7B" w:themeColor="accent3" w:themeShade="BF"/>
          <w:sz w:val="22"/>
          <w:szCs w:val="22"/>
          <w:lang w:val="en-GB"/>
        </w:rPr>
        <w:t xml:space="preserve">uropean union. </w:t>
      </w:r>
      <w:r w:rsidR="00D66587" w:rsidRPr="00231EF9">
        <w:rPr>
          <w:rFonts w:ascii="Arial" w:hAnsi="Arial" w:cs="Arial"/>
          <w:color w:val="7B7B7B" w:themeColor="accent3" w:themeShade="BF"/>
          <w:sz w:val="22"/>
          <w:szCs w:val="22"/>
          <w:lang w:val="en-GB"/>
        </w:rPr>
        <w:t xml:space="preserve">Therefore, the </w:t>
      </w:r>
      <w:r>
        <w:rPr>
          <w:rFonts w:ascii="Arial" w:hAnsi="Arial" w:cs="Arial"/>
          <w:color w:val="7B7B7B" w:themeColor="accent3" w:themeShade="BF"/>
          <w:sz w:val="22"/>
          <w:szCs w:val="22"/>
          <w:lang w:val="en-GB"/>
        </w:rPr>
        <w:t>territorial scope</w:t>
      </w:r>
      <w:r w:rsidR="00D66587" w:rsidRPr="00231EF9">
        <w:rPr>
          <w:rFonts w:ascii="Arial" w:hAnsi="Arial" w:cs="Arial"/>
          <w:color w:val="7B7B7B" w:themeColor="accent3" w:themeShade="BF"/>
          <w:sz w:val="22"/>
          <w:szCs w:val="22"/>
          <w:lang w:val="en-GB"/>
        </w:rPr>
        <w:t xml:space="preserve"> also falls in the scope of applicability of EIR.</w:t>
      </w:r>
      <w:r w:rsidR="001C46CA" w:rsidRPr="00231EF9">
        <w:rPr>
          <w:rFonts w:ascii="Arial" w:hAnsi="Arial" w:cs="Arial"/>
          <w:color w:val="7B7B7B" w:themeColor="accent3" w:themeShade="BF"/>
          <w:sz w:val="22"/>
          <w:szCs w:val="22"/>
          <w:lang w:val="en-GB"/>
        </w:rPr>
        <w:tab/>
      </w:r>
    </w:p>
    <w:p w14:paraId="6DF1F370" w14:textId="77777777" w:rsidR="00D66587" w:rsidRDefault="00D66587" w:rsidP="00D66587">
      <w:pPr>
        <w:autoSpaceDE w:val="0"/>
        <w:autoSpaceDN w:val="0"/>
        <w:adjustRightInd w:val="0"/>
        <w:jc w:val="both"/>
        <w:rPr>
          <w:rFonts w:ascii="Arial" w:hAnsi="Arial" w:cs="Arial"/>
          <w:color w:val="7B7B7B" w:themeColor="accent3" w:themeShade="BF"/>
          <w:sz w:val="22"/>
          <w:szCs w:val="22"/>
          <w:lang w:val="en-GB"/>
        </w:rPr>
      </w:pPr>
    </w:p>
    <w:p w14:paraId="626FA5C6" w14:textId="161BC8C9" w:rsidR="002D3473" w:rsidRPr="00231EF9" w:rsidRDefault="00231EF9" w:rsidP="00D665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w:t>
      </w:r>
      <w:r w:rsidR="00D66587" w:rsidRPr="00D66587">
        <w:rPr>
          <w:rFonts w:ascii="Arial" w:hAnsi="Arial" w:cs="Arial"/>
          <w:color w:val="7B7B7B" w:themeColor="accent3" w:themeShade="BF"/>
          <w:sz w:val="22"/>
          <w:szCs w:val="22"/>
          <w:lang w:val="en-GB"/>
        </w:rPr>
        <w:t xml:space="preserve">ll the four above stated scope are satisfied and </w:t>
      </w:r>
      <w:r>
        <w:rPr>
          <w:rFonts w:ascii="Arial" w:hAnsi="Arial" w:cs="Arial"/>
          <w:color w:val="7B7B7B" w:themeColor="accent3" w:themeShade="BF"/>
          <w:sz w:val="22"/>
          <w:szCs w:val="22"/>
          <w:lang w:val="en-GB"/>
        </w:rPr>
        <w:t>due to which</w:t>
      </w:r>
      <w:r w:rsidR="00D66587" w:rsidRPr="00D66587">
        <w:rPr>
          <w:rFonts w:ascii="Arial" w:hAnsi="Arial" w:cs="Arial"/>
          <w:color w:val="7B7B7B" w:themeColor="accent3" w:themeShade="BF"/>
          <w:sz w:val="22"/>
          <w:szCs w:val="22"/>
          <w:lang w:val="en-GB"/>
        </w:rPr>
        <w:t xml:space="preserve"> EIR must be made applicable to</w:t>
      </w:r>
      <w:r>
        <w:rPr>
          <w:rFonts w:ascii="Arial" w:hAnsi="Arial" w:cs="Arial"/>
          <w:color w:val="7B7B7B" w:themeColor="accent3" w:themeShade="BF"/>
          <w:sz w:val="22"/>
          <w:szCs w:val="22"/>
          <w:lang w:val="en-GB"/>
        </w:rPr>
        <w:t xml:space="preserve"> </w:t>
      </w:r>
      <w:r w:rsidR="00D66587" w:rsidRPr="00D66587">
        <w:rPr>
          <w:rFonts w:ascii="Arial" w:hAnsi="Arial" w:cs="Arial"/>
          <w:color w:val="7B7B7B" w:themeColor="accent3" w:themeShade="BF"/>
          <w:sz w:val="22"/>
          <w:szCs w:val="22"/>
          <w:lang w:val="en-GB"/>
        </w:rPr>
        <w:t xml:space="preserve">the insolvency commenced </w:t>
      </w:r>
      <w:r w:rsidRPr="00D66587">
        <w:rPr>
          <w:rFonts w:ascii="Arial" w:hAnsi="Arial" w:cs="Arial"/>
          <w:color w:val="7B7B7B" w:themeColor="accent3" w:themeShade="BF"/>
          <w:sz w:val="22"/>
          <w:szCs w:val="22"/>
          <w:lang w:val="en-GB"/>
        </w:rPr>
        <w:t>in</w:t>
      </w:r>
      <w:r w:rsidR="00D66587" w:rsidRPr="00D66587">
        <w:rPr>
          <w:rFonts w:ascii="Arial" w:hAnsi="Arial" w:cs="Arial"/>
          <w:color w:val="7B7B7B" w:themeColor="accent3" w:themeShade="BF"/>
          <w:sz w:val="22"/>
          <w:szCs w:val="22"/>
          <w:lang w:val="en-GB"/>
        </w:rPr>
        <w:t xml:space="preserve"> Ireland</w:t>
      </w:r>
      <w:r>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551E5F1E" w14:textId="32387649" w:rsidR="00CD509D" w:rsidRPr="0072384D" w:rsidRDefault="0033768C" w:rsidP="002A37BB">
      <w:pPr>
        <w:jc w:val="both"/>
        <w:rPr>
          <w:rFonts w:ascii="Arial" w:hAnsi="Arial" w:cs="Arial"/>
          <w:b/>
          <w:bCs/>
          <w:color w:val="7B7B7B" w:themeColor="accent3" w:themeShade="BF"/>
          <w:sz w:val="22"/>
          <w:szCs w:val="22"/>
          <w:lang w:val="en-GB"/>
        </w:rPr>
      </w:pPr>
      <w:r w:rsidRPr="0072384D">
        <w:rPr>
          <w:rFonts w:ascii="Arial" w:hAnsi="Arial" w:cs="Arial"/>
          <w:b/>
          <w:bCs/>
          <w:color w:val="7B7B7B" w:themeColor="accent3" w:themeShade="BF"/>
          <w:sz w:val="22"/>
          <w:szCs w:val="22"/>
          <w:lang w:val="en-GB"/>
        </w:rPr>
        <w:t>[</w:t>
      </w:r>
      <w:r w:rsidR="00CD509D" w:rsidRPr="0072384D">
        <w:rPr>
          <w:rFonts w:ascii="Arial" w:hAnsi="Arial" w:cs="Arial"/>
          <w:b/>
          <w:bCs/>
          <w:color w:val="7B7B7B" w:themeColor="accent3" w:themeShade="BF"/>
          <w:sz w:val="22"/>
          <w:szCs w:val="22"/>
          <w:lang w:val="en-GB"/>
        </w:rPr>
        <w:t>Answer:</w:t>
      </w:r>
    </w:p>
    <w:p w14:paraId="0C1EFF8F" w14:textId="77777777" w:rsidR="00CD509D" w:rsidRDefault="00CD509D" w:rsidP="002A37BB">
      <w:pPr>
        <w:jc w:val="both"/>
        <w:rPr>
          <w:rFonts w:ascii="Arial" w:hAnsi="Arial" w:cs="Arial"/>
          <w:color w:val="7B7B7B" w:themeColor="accent3" w:themeShade="BF"/>
          <w:sz w:val="22"/>
          <w:szCs w:val="22"/>
          <w:lang w:val="en-GB"/>
        </w:rPr>
      </w:pPr>
    </w:p>
    <w:p w14:paraId="5ED0DB06" w14:textId="7F03440A" w:rsidR="00CD509D" w:rsidRDefault="00CD509D" w:rsidP="00CD509D">
      <w:pPr>
        <w:jc w:val="both"/>
        <w:rPr>
          <w:rFonts w:ascii="Arial" w:hAnsi="Arial" w:cs="Arial"/>
          <w:color w:val="7B7B7B" w:themeColor="accent3" w:themeShade="BF"/>
          <w:sz w:val="22"/>
          <w:szCs w:val="22"/>
          <w:lang w:val="en-GB"/>
        </w:rPr>
      </w:pPr>
      <w:r w:rsidRPr="00CD509D">
        <w:rPr>
          <w:rFonts w:ascii="Arial" w:hAnsi="Arial" w:cs="Arial"/>
          <w:color w:val="7B7B7B" w:themeColor="accent3" w:themeShade="BF"/>
          <w:sz w:val="22"/>
          <w:szCs w:val="22"/>
          <w:lang w:val="en-GB"/>
        </w:rPr>
        <w:t xml:space="preserve">According to </w:t>
      </w:r>
      <w:r w:rsidR="00CD3C93">
        <w:rPr>
          <w:rFonts w:ascii="Arial" w:hAnsi="Arial" w:cs="Arial"/>
          <w:color w:val="7B7B7B" w:themeColor="accent3" w:themeShade="BF"/>
          <w:sz w:val="22"/>
          <w:szCs w:val="22"/>
          <w:lang w:val="en-GB"/>
        </w:rPr>
        <w:t xml:space="preserve">the </w:t>
      </w:r>
      <w:r w:rsidRPr="00CD509D">
        <w:rPr>
          <w:rFonts w:ascii="Arial" w:hAnsi="Arial" w:cs="Arial"/>
          <w:color w:val="7B7B7B" w:themeColor="accent3" w:themeShade="BF"/>
          <w:sz w:val="22"/>
          <w:szCs w:val="22"/>
          <w:lang w:val="en-GB"/>
        </w:rPr>
        <w:t xml:space="preserve">Article 3(2) </w:t>
      </w:r>
      <w:r w:rsidR="00CD3C93">
        <w:rPr>
          <w:rFonts w:ascii="Arial" w:hAnsi="Arial" w:cs="Arial"/>
          <w:color w:val="7B7B7B" w:themeColor="accent3" w:themeShade="BF"/>
          <w:sz w:val="22"/>
          <w:szCs w:val="22"/>
          <w:lang w:val="en-GB"/>
        </w:rPr>
        <w:t xml:space="preserve">of </w:t>
      </w:r>
      <w:r w:rsidRPr="00CD509D">
        <w:rPr>
          <w:rFonts w:ascii="Arial" w:hAnsi="Arial" w:cs="Arial"/>
          <w:color w:val="7B7B7B" w:themeColor="accent3" w:themeShade="BF"/>
          <w:sz w:val="22"/>
          <w:szCs w:val="22"/>
          <w:lang w:val="en-GB"/>
        </w:rPr>
        <w:t xml:space="preserve">EIR Recast, </w:t>
      </w:r>
      <w:r w:rsidR="00CD3C93">
        <w:rPr>
          <w:rFonts w:ascii="Arial" w:hAnsi="Arial" w:cs="Arial"/>
          <w:color w:val="7B7B7B" w:themeColor="accent3" w:themeShade="BF"/>
          <w:sz w:val="22"/>
          <w:szCs w:val="22"/>
          <w:lang w:val="en-GB"/>
        </w:rPr>
        <w:t xml:space="preserve">if </w:t>
      </w:r>
      <w:r w:rsidRPr="00CD509D">
        <w:rPr>
          <w:rFonts w:ascii="Arial" w:hAnsi="Arial" w:cs="Arial"/>
          <w:color w:val="7B7B7B" w:themeColor="accent3" w:themeShade="BF"/>
          <w:sz w:val="22"/>
          <w:szCs w:val="22"/>
          <w:lang w:val="en-GB"/>
        </w:rPr>
        <w:t>the debtor’s COMI is situated within the</w:t>
      </w:r>
      <w:r>
        <w:rPr>
          <w:rFonts w:ascii="Arial" w:hAnsi="Arial" w:cs="Arial"/>
          <w:color w:val="7B7B7B" w:themeColor="accent3" w:themeShade="BF"/>
          <w:sz w:val="22"/>
          <w:szCs w:val="22"/>
          <w:lang w:val="en-GB"/>
        </w:rPr>
        <w:t xml:space="preserve"> </w:t>
      </w:r>
      <w:r w:rsidRPr="00CD509D">
        <w:rPr>
          <w:rFonts w:ascii="Arial" w:hAnsi="Arial" w:cs="Arial"/>
          <w:color w:val="7B7B7B" w:themeColor="accent3" w:themeShade="BF"/>
          <w:sz w:val="22"/>
          <w:szCs w:val="22"/>
          <w:lang w:val="en-GB"/>
        </w:rPr>
        <w:t>territory of a Member State, the courts of another Member State shall have jurisdiction to</w:t>
      </w:r>
      <w:r>
        <w:rPr>
          <w:rFonts w:ascii="Arial" w:hAnsi="Arial" w:cs="Arial"/>
          <w:color w:val="7B7B7B" w:themeColor="accent3" w:themeShade="BF"/>
          <w:sz w:val="22"/>
          <w:szCs w:val="22"/>
          <w:lang w:val="en-GB"/>
        </w:rPr>
        <w:t xml:space="preserve"> </w:t>
      </w:r>
      <w:r w:rsidRPr="00CD509D">
        <w:rPr>
          <w:rFonts w:ascii="Arial" w:hAnsi="Arial" w:cs="Arial"/>
          <w:color w:val="7B7B7B" w:themeColor="accent3" w:themeShade="BF"/>
          <w:sz w:val="22"/>
          <w:szCs w:val="22"/>
          <w:lang w:val="en-GB"/>
        </w:rPr>
        <w:t xml:space="preserve">open </w:t>
      </w:r>
      <w:r w:rsidR="00881FBB">
        <w:rPr>
          <w:rFonts w:ascii="Arial" w:hAnsi="Arial" w:cs="Arial"/>
          <w:color w:val="7B7B7B" w:themeColor="accent3" w:themeShade="BF"/>
          <w:sz w:val="22"/>
          <w:szCs w:val="22"/>
          <w:lang w:val="en-GB"/>
        </w:rPr>
        <w:t xml:space="preserve">secondary </w:t>
      </w:r>
      <w:r w:rsidRPr="00CD509D">
        <w:rPr>
          <w:rFonts w:ascii="Arial" w:hAnsi="Arial" w:cs="Arial"/>
          <w:color w:val="7B7B7B" w:themeColor="accent3" w:themeShade="BF"/>
          <w:sz w:val="22"/>
          <w:szCs w:val="22"/>
          <w:lang w:val="en-GB"/>
        </w:rPr>
        <w:t>insolvency proceedings against that debtor only if it possesses an establishment</w:t>
      </w:r>
      <w:r>
        <w:rPr>
          <w:rFonts w:ascii="Arial" w:hAnsi="Arial" w:cs="Arial"/>
          <w:color w:val="7B7B7B" w:themeColor="accent3" w:themeShade="BF"/>
          <w:sz w:val="22"/>
          <w:szCs w:val="22"/>
          <w:lang w:val="en-GB"/>
        </w:rPr>
        <w:t xml:space="preserve"> </w:t>
      </w:r>
      <w:r w:rsidRPr="00CD509D">
        <w:rPr>
          <w:rFonts w:ascii="Arial" w:hAnsi="Arial" w:cs="Arial"/>
          <w:color w:val="7B7B7B" w:themeColor="accent3" w:themeShade="BF"/>
          <w:sz w:val="22"/>
          <w:szCs w:val="22"/>
          <w:lang w:val="en-GB"/>
        </w:rPr>
        <w:t>within the territory of that other Member State.</w:t>
      </w:r>
    </w:p>
    <w:p w14:paraId="04B287E9" w14:textId="77777777" w:rsidR="00CD509D" w:rsidRDefault="00CD509D" w:rsidP="00CD509D">
      <w:pPr>
        <w:jc w:val="both"/>
        <w:rPr>
          <w:rFonts w:ascii="Arial" w:hAnsi="Arial" w:cs="Arial"/>
          <w:color w:val="7B7B7B" w:themeColor="accent3" w:themeShade="BF"/>
          <w:sz w:val="22"/>
          <w:szCs w:val="22"/>
          <w:lang w:val="en-GB"/>
        </w:rPr>
      </w:pPr>
    </w:p>
    <w:p w14:paraId="558DF4D1" w14:textId="3E235E6D" w:rsidR="00CD509D" w:rsidRDefault="00CD3C93" w:rsidP="00CD50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u</w:t>
      </w:r>
      <w:r w:rsidR="00CD509D" w:rsidRPr="00CD509D">
        <w:rPr>
          <w:rFonts w:ascii="Arial" w:hAnsi="Arial" w:cs="Arial"/>
          <w:color w:val="7B7B7B" w:themeColor="accent3" w:themeShade="BF"/>
          <w:sz w:val="22"/>
          <w:szCs w:val="22"/>
          <w:lang w:val="en-GB"/>
        </w:rPr>
        <w:t xml:space="preserve">nder Article 2(10) </w:t>
      </w:r>
      <w:r>
        <w:rPr>
          <w:rFonts w:ascii="Arial" w:hAnsi="Arial" w:cs="Arial"/>
          <w:color w:val="7B7B7B" w:themeColor="accent3" w:themeShade="BF"/>
          <w:sz w:val="22"/>
          <w:szCs w:val="22"/>
          <w:lang w:val="en-GB"/>
        </w:rPr>
        <w:t xml:space="preserve">of </w:t>
      </w:r>
      <w:r w:rsidR="00CD509D" w:rsidRPr="00CD509D">
        <w:rPr>
          <w:rFonts w:ascii="Arial" w:hAnsi="Arial" w:cs="Arial"/>
          <w:color w:val="7B7B7B" w:themeColor="accent3" w:themeShade="BF"/>
          <w:sz w:val="22"/>
          <w:szCs w:val="22"/>
          <w:lang w:val="en-GB"/>
        </w:rPr>
        <w:t>EIR Recast, ‘establishment’ means any place of operations where a</w:t>
      </w:r>
      <w:r w:rsidR="00CD509D">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debtor carries out or has carried out in the 3-month period prior to the request to open</w:t>
      </w:r>
      <w:r w:rsidR="00CD509D">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main insolvency</w:t>
      </w:r>
      <w:r w:rsidR="00CD509D">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proceedings a non-transitory economic activity with human means and</w:t>
      </w:r>
      <w:r w:rsidR="00CD509D">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assets.</w:t>
      </w:r>
    </w:p>
    <w:p w14:paraId="268264C4" w14:textId="2BC01AA5" w:rsidR="00CD509D" w:rsidRDefault="00CD509D" w:rsidP="00CD509D">
      <w:pPr>
        <w:jc w:val="both"/>
        <w:rPr>
          <w:rFonts w:ascii="Arial" w:hAnsi="Arial" w:cs="Arial"/>
          <w:color w:val="7B7B7B" w:themeColor="accent3" w:themeShade="BF"/>
          <w:sz w:val="22"/>
          <w:szCs w:val="22"/>
          <w:lang w:val="en-GB"/>
        </w:rPr>
      </w:pPr>
    </w:p>
    <w:p w14:paraId="6E327CA4" w14:textId="117E6B03" w:rsidR="00CD509D" w:rsidRDefault="00CD3C93" w:rsidP="00CD50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Subsequently, a</w:t>
      </w:r>
      <w:r w:rsidR="0069566A">
        <w:rPr>
          <w:rFonts w:ascii="Arial" w:hAnsi="Arial" w:cs="Arial"/>
          <w:color w:val="7B7B7B" w:themeColor="accent3" w:themeShade="BF"/>
          <w:sz w:val="22"/>
          <w:szCs w:val="22"/>
          <w:lang w:val="en-GB"/>
        </w:rPr>
        <w:t xml:space="preserve">s ruled out in </w:t>
      </w:r>
      <w:proofErr w:type="spellStart"/>
      <w:r w:rsidR="0069566A" w:rsidRPr="0069566A">
        <w:rPr>
          <w:rFonts w:ascii="Arial" w:hAnsi="Arial" w:cs="Arial"/>
          <w:color w:val="7B7B7B" w:themeColor="accent3" w:themeShade="BF"/>
          <w:sz w:val="22"/>
          <w:szCs w:val="22"/>
          <w:lang w:val="en-GB"/>
        </w:rPr>
        <w:t>Interedil</w:t>
      </w:r>
      <w:proofErr w:type="spellEnd"/>
      <w:r w:rsidR="0069566A" w:rsidRPr="0069566A">
        <w:rPr>
          <w:rFonts w:ascii="Arial" w:hAnsi="Arial" w:cs="Arial"/>
          <w:color w:val="7B7B7B" w:themeColor="accent3" w:themeShade="BF"/>
          <w:sz w:val="22"/>
          <w:szCs w:val="22"/>
          <w:lang w:val="en-GB"/>
        </w:rPr>
        <w:t xml:space="preserve"> </w:t>
      </w:r>
      <w:proofErr w:type="spellStart"/>
      <w:r w:rsidR="0069566A" w:rsidRPr="0069566A">
        <w:rPr>
          <w:rFonts w:ascii="Arial" w:hAnsi="Arial" w:cs="Arial"/>
          <w:color w:val="7B7B7B" w:themeColor="accent3" w:themeShade="BF"/>
          <w:sz w:val="22"/>
          <w:szCs w:val="22"/>
          <w:lang w:val="en-GB"/>
        </w:rPr>
        <w:t>Srl</w:t>
      </w:r>
      <w:proofErr w:type="spellEnd"/>
      <w:r w:rsidR="0069566A" w:rsidRPr="0069566A">
        <w:rPr>
          <w:rFonts w:ascii="Arial" w:hAnsi="Arial" w:cs="Arial"/>
          <w:color w:val="7B7B7B" w:themeColor="accent3" w:themeShade="BF"/>
          <w:sz w:val="22"/>
          <w:szCs w:val="22"/>
          <w:lang w:val="en-GB"/>
        </w:rPr>
        <w:t xml:space="preserve">, in liquidation v </w:t>
      </w:r>
      <w:proofErr w:type="spellStart"/>
      <w:r w:rsidR="0069566A" w:rsidRPr="0069566A">
        <w:rPr>
          <w:rFonts w:ascii="Arial" w:hAnsi="Arial" w:cs="Arial"/>
          <w:color w:val="7B7B7B" w:themeColor="accent3" w:themeShade="BF"/>
          <w:sz w:val="22"/>
          <w:szCs w:val="22"/>
          <w:lang w:val="en-GB"/>
        </w:rPr>
        <w:t>Fallimento</w:t>
      </w:r>
      <w:proofErr w:type="spellEnd"/>
      <w:r w:rsidR="0069566A" w:rsidRPr="0069566A">
        <w:rPr>
          <w:rFonts w:ascii="Arial" w:hAnsi="Arial" w:cs="Arial"/>
          <w:color w:val="7B7B7B" w:themeColor="accent3" w:themeShade="BF"/>
          <w:sz w:val="22"/>
          <w:szCs w:val="22"/>
          <w:lang w:val="en-GB"/>
        </w:rPr>
        <w:t xml:space="preserve"> </w:t>
      </w:r>
      <w:proofErr w:type="spellStart"/>
      <w:r w:rsidR="0069566A" w:rsidRPr="0069566A">
        <w:rPr>
          <w:rFonts w:ascii="Arial" w:hAnsi="Arial" w:cs="Arial"/>
          <w:color w:val="7B7B7B" w:themeColor="accent3" w:themeShade="BF"/>
          <w:sz w:val="22"/>
          <w:szCs w:val="22"/>
          <w:lang w:val="en-GB"/>
        </w:rPr>
        <w:t>Interedil</w:t>
      </w:r>
      <w:proofErr w:type="spellEnd"/>
      <w:r w:rsidR="0069566A" w:rsidRPr="0069566A">
        <w:rPr>
          <w:rFonts w:ascii="Arial" w:hAnsi="Arial" w:cs="Arial"/>
          <w:color w:val="7B7B7B" w:themeColor="accent3" w:themeShade="BF"/>
          <w:sz w:val="22"/>
          <w:szCs w:val="22"/>
          <w:lang w:val="en-GB"/>
        </w:rPr>
        <w:t xml:space="preserve"> </w:t>
      </w:r>
      <w:proofErr w:type="spellStart"/>
      <w:r w:rsidR="0069566A" w:rsidRPr="0069566A">
        <w:rPr>
          <w:rFonts w:ascii="Arial" w:hAnsi="Arial" w:cs="Arial"/>
          <w:color w:val="7B7B7B" w:themeColor="accent3" w:themeShade="BF"/>
          <w:sz w:val="22"/>
          <w:szCs w:val="22"/>
          <w:lang w:val="en-GB"/>
        </w:rPr>
        <w:t>Srl</w:t>
      </w:r>
      <w:proofErr w:type="spellEnd"/>
      <w:r w:rsidR="0069566A" w:rsidRPr="0069566A">
        <w:rPr>
          <w:rFonts w:ascii="Arial" w:hAnsi="Arial" w:cs="Arial"/>
          <w:color w:val="7B7B7B" w:themeColor="accent3" w:themeShade="BF"/>
          <w:sz w:val="22"/>
          <w:szCs w:val="22"/>
          <w:lang w:val="en-GB"/>
        </w:rPr>
        <w:t>, Case</w:t>
      </w:r>
      <w:r w:rsidR="0069566A">
        <w:rPr>
          <w:rFonts w:ascii="Arial" w:hAnsi="Arial" w:cs="Arial"/>
          <w:color w:val="7B7B7B" w:themeColor="accent3" w:themeShade="BF"/>
          <w:sz w:val="22"/>
          <w:szCs w:val="22"/>
          <w:lang w:val="en-GB"/>
        </w:rPr>
        <w:t xml:space="preserve"> </w:t>
      </w:r>
      <w:r w:rsidR="0069566A" w:rsidRPr="0069566A">
        <w:rPr>
          <w:rFonts w:ascii="Arial" w:hAnsi="Arial" w:cs="Arial"/>
          <w:color w:val="7B7B7B" w:themeColor="accent3" w:themeShade="BF"/>
          <w:sz w:val="22"/>
          <w:szCs w:val="22"/>
          <w:lang w:val="en-GB"/>
        </w:rPr>
        <w:t>the term ‘establishment’ within the meaning of Article 3(2) of the Regulation must be interpreted as requiring the presence of a structure consisting of a minimum level of organisation and a degree of stability necessary for the purpose of pursuing an economic activity. The presence alone of goods in isolation or bank accounts does not, in principle, meet that definition.</w:t>
      </w:r>
      <w:r w:rsidR="0069566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Basis this i</w:t>
      </w:r>
      <w:r w:rsidR="0069566A">
        <w:rPr>
          <w:rFonts w:ascii="Arial" w:hAnsi="Arial" w:cs="Arial"/>
          <w:color w:val="7B7B7B" w:themeColor="accent3" w:themeShade="BF"/>
          <w:sz w:val="22"/>
          <w:szCs w:val="22"/>
          <w:lang w:val="en-GB"/>
        </w:rPr>
        <w:t>n the current case, t</w:t>
      </w:r>
      <w:r w:rsidR="00CD509D" w:rsidRPr="00CD509D">
        <w:rPr>
          <w:rFonts w:ascii="Arial" w:hAnsi="Arial" w:cs="Arial"/>
          <w:color w:val="7B7B7B" w:themeColor="accent3" w:themeShade="BF"/>
          <w:sz w:val="22"/>
          <w:szCs w:val="22"/>
          <w:lang w:val="en-GB"/>
        </w:rPr>
        <w:t>he requisite minimum level</w:t>
      </w:r>
      <w:r w:rsidR="00CD509D">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 xml:space="preserve">of organisation and a degree of stability </w:t>
      </w:r>
      <w:r w:rsidR="0069566A">
        <w:rPr>
          <w:rFonts w:ascii="Arial" w:hAnsi="Arial" w:cs="Arial"/>
          <w:color w:val="7B7B7B" w:themeColor="accent3" w:themeShade="BF"/>
          <w:sz w:val="22"/>
          <w:szCs w:val="22"/>
          <w:lang w:val="en-GB"/>
        </w:rPr>
        <w:t xml:space="preserve">is </w:t>
      </w:r>
      <w:r w:rsidR="00CD509D" w:rsidRPr="00CD509D">
        <w:rPr>
          <w:rFonts w:ascii="Arial" w:hAnsi="Arial" w:cs="Arial"/>
          <w:color w:val="7B7B7B" w:themeColor="accent3" w:themeShade="BF"/>
          <w:sz w:val="22"/>
          <w:szCs w:val="22"/>
          <w:lang w:val="en-GB"/>
        </w:rPr>
        <w:t>missing.</w:t>
      </w:r>
    </w:p>
    <w:p w14:paraId="57D8CFC0" w14:textId="77777777" w:rsidR="00CD509D" w:rsidRDefault="00CD509D" w:rsidP="00CD509D">
      <w:pPr>
        <w:jc w:val="both"/>
        <w:rPr>
          <w:rFonts w:ascii="Arial" w:hAnsi="Arial" w:cs="Arial"/>
          <w:color w:val="7B7B7B" w:themeColor="accent3" w:themeShade="BF"/>
          <w:sz w:val="22"/>
          <w:szCs w:val="22"/>
          <w:lang w:val="en-GB"/>
        </w:rPr>
      </w:pPr>
    </w:p>
    <w:p w14:paraId="77CE8695" w14:textId="69F1D542" w:rsidR="0077498C" w:rsidRPr="008500BD" w:rsidRDefault="00CD3C93"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Also, t</w:t>
      </w:r>
      <w:r w:rsidR="0069566A" w:rsidRPr="0069566A">
        <w:rPr>
          <w:rFonts w:ascii="Arial" w:hAnsi="Arial" w:cs="Arial"/>
          <w:color w:val="7B7B7B" w:themeColor="accent3" w:themeShade="BF"/>
          <w:sz w:val="22"/>
          <w:szCs w:val="22"/>
          <w:lang w:val="en-GB"/>
        </w:rPr>
        <w:t>he facts of the case do not support the finding of an establishment of Cardinal Home in Italy.</w:t>
      </w:r>
      <w:r w:rsidR="0069566A">
        <w:rPr>
          <w:rFonts w:ascii="Arial" w:hAnsi="Arial" w:cs="Arial"/>
          <w:color w:val="7B7B7B" w:themeColor="accent3" w:themeShade="BF"/>
          <w:sz w:val="22"/>
          <w:szCs w:val="22"/>
          <w:lang w:val="en-GB"/>
        </w:rPr>
        <w:t xml:space="preserve"> Therefore, as per </w:t>
      </w:r>
      <w:r w:rsidR="00CD509D" w:rsidRPr="00CD509D">
        <w:rPr>
          <w:rFonts w:ascii="Arial" w:hAnsi="Arial" w:cs="Arial"/>
          <w:color w:val="7B7B7B" w:themeColor="accent3" w:themeShade="BF"/>
          <w:sz w:val="22"/>
          <w:szCs w:val="22"/>
          <w:lang w:val="en-GB"/>
        </w:rPr>
        <w:t>EIR Recast, secondary insolvency proceedings cannot be opened</w:t>
      </w:r>
      <w:r w:rsidR="0069566A">
        <w:rPr>
          <w:rFonts w:ascii="Arial" w:hAnsi="Arial" w:cs="Arial"/>
          <w:color w:val="7B7B7B" w:themeColor="accent3" w:themeShade="BF"/>
          <w:sz w:val="22"/>
          <w:szCs w:val="22"/>
          <w:lang w:val="en-GB"/>
        </w:rPr>
        <w:t xml:space="preserve"> </w:t>
      </w:r>
      <w:r w:rsidR="00CD509D" w:rsidRPr="00CD509D">
        <w:rPr>
          <w:rFonts w:ascii="Arial" w:hAnsi="Arial" w:cs="Arial"/>
          <w:color w:val="7B7B7B" w:themeColor="accent3" w:themeShade="BF"/>
          <w:sz w:val="22"/>
          <w:szCs w:val="22"/>
          <w:lang w:val="en-GB"/>
        </w:rPr>
        <w:t>in Italy.</w:t>
      </w:r>
      <w:r w:rsidR="0033768C" w:rsidRPr="008500BD">
        <w:rPr>
          <w:rFonts w:ascii="Arial" w:hAnsi="Arial" w:cs="Arial"/>
          <w:color w:val="7B7B7B" w:themeColor="accent3" w:themeShade="BF"/>
          <w:sz w:val="22"/>
          <w:szCs w:val="22"/>
          <w:lang w:val="en-GB"/>
        </w:rPr>
        <w: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3270FE9D" w:rsidR="00D509A5" w:rsidRPr="009B4976" w:rsidRDefault="001D61F9" w:rsidP="009B4976">
    <w:pPr>
      <w:pStyle w:val="Footer"/>
      <w:ind w:right="360"/>
      <w:rPr>
        <w:rFonts w:ascii="Arial" w:hAnsi="Arial" w:cs="Arial"/>
        <w:sz w:val="18"/>
        <w:szCs w:val="18"/>
        <w:lang w:val="en-GB"/>
      </w:rPr>
    </w:pPr>
    <w:r w:rsidRPr="001D61F9">
      <w:rPr>
        <w:rFonts w:ascii="Arial" w:hAnsi="Arial" w:cs="Arial"/>
        <w:sz w:val="18"/>
        <w:szCs w:val="18"/>
        <w:lang w:val="en-GB"/>
      </w:rPr>
      <w:t>202021IFU-412</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E8"/>
    <w:multiLevelType w:val="hybridMultilevel"/>
    <w:tmpl w:val="A570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0893"/>
    <w:multiLevelType w:val="hybridMultilevel"/>
    <w:tmpl w:val="D134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83A7A"/>
    <w:multiLevelType w:val="hybridMultilevel"/>
    <w:tmpl w:val="FD96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D012A"/>
    <w:multiLevelType w:val="hybridMultilevel"/>
    <w:tmpl w:val="10AA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C5602B"/>
    <w:multiLevelType w:val="hybridMultilevel"/>
    <w:tmpl w:val="2D0E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1710AB3"/>
    <w:multiLevelType w:val="hybridMultilevel"/>
    <w:tmpl w:val="01383268"/>
    <w:lvl w:ilvl="0" w:tplc="0409000F">
      <w:start w:val="1"/>
      <w:numFmt w:val="decimal"/>
      <w:lvlText w:val="%1."/>
      <w:lvlJc w:val="left"/>
      <w:pPr>
        <w:ind w:left="720" w:hanging="360"/>
      </w:pPr>
      <w:rPr>
        <w:rFonts w:hint="default"/>
      </w:rPr>
    </w:lvl>
    <w:lvl w:ilvl="1" w:tplc="2800DC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6AE7685"/>
    <w:multiLevelType w:val="hybridMultilevel"/>
    <w:tmpl w:val="5A86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0673E"/>
    <w:multiLevelType w:val="hybridMultilevel"/>
    <w:tmpl w:val="348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04769"/>
    <w:multiLevelType w:val="hybridMultilevel"/>
    <w:tmpl w:val="45E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EB57DF"/>
    <w:multiLevelType w:val="hybridMultilevel"/>
    <w:tmpl w:val="3B74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86D09"/>
    <w:multiLevelType w:val="hybridMultilevel"/>
    <w:tmpl w:val="2DAEB9FE"/>
    <w:lvl w:ilvl="0" w:tplc="E1AE61F4">
      <w:start w:val="1"/>
      <w:numFmt w:val="upperRoman"/>
      <w:lvlText w:val="%1."/>
      <w:lvlJc w:val="left"/>
      <w:pPr>
        <w:ind w:left="1080" w:hanging="360"/>
      </w:pPr>
      <w:rPr>
        <w:rFonts w:ascii="Arial" w:eastAsia="Times New Roman" w:hAnsi="Arial" w:cs="Arial"/>
      </w:rPr>
    </w:lvl>
    <w:lvl w:ilvl="1" w:tplc="4596DEB2">
      <w:start w:val="1"/>
      <w:numFmt w:val="lowerRoman"/>
      <w:lvlText w:val="%2."/>
      <w:lvlJc w:val="left"/>
      <w:pPr>
        <w:ind w:left="1800" w:hanging="360"/>
      </w:pPr>
      <w:rPr>
        <w:rFonts w:ascii="Arial" w:eastAsia="Times New Roman" w:hAnsi="Arial" w:cs="Arial"/>
      </w:rPr>
    </w:lvl>
    <w:lvl w:ilvl="2" w:tplc="7F02F5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CA167D0"/>
    <w:multiLevelType w:val="hybridMultilevel"/>
    <w:tmpl w:val="1E44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43F61"/>
    <w:multiLevelType w:val="hybridMultilevel"/>
    <w:tmpl w:val="887E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54288"/>
    <w:multiLevelType w:val="hybridMultilevel"/>
    <w:tmpl w:val="5ECE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700D3"/>
    <w:multiLevelType w:val="hybridMultilevel"/>
    <w:tmpl w:val="06986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05533B"/>
    <w:multiLevelType w:val="hybridMultilevel"/>
    <w:tmpl w:val="871A8B64"/>
    <w:lvl w:ilvl="0" w:tplc="0409000F">
      <w:start w:val="1"/>
      <w:numFmt w:val="decimal"/>
      <w:lvlText w:val="%1."/>
      <w:lvlJc w:val="left"/>
      <w:pPr>
        <w:ind w:left="360" w:hanging="360"/>
      </w:pPr>
      <w:rPr>
        <w:rFonts w:hint="default"/>
      </w:rPr>
    </w:lvl>
    <w:lvl w:ilvl="1" w:tplc="228CD196">
      <w:start w:val="1"/>
      <w:numFmt w:val="upperRoman"/>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2D534E8"/>
    <w:multiLevelType w:val="hybridMultilevel"/>
    <w:tmpl w:val="E0966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9443F"/>
    <w:multiLevelType w:val="hybridMultilevel"/>
    <w:tmpl w:val="3C20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61C5F"/>
    <w:multiLevelType w:val="hybridMultilevel"/>
    <w:tmpl w:val="869A35CC"/>
    <w:lvl w:ilvl="0" w:tplc="2EB8C23A">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9"/>
  </w:num>
  <w:num w:numId="3">
    <w:abstractNumId w:val="9"/>
  </w:num>
  <w:num w:numId="4">
    <w:abstractNumId w:val="26"/>
  </w:num>
  <w:num w:numId="5">
    <w:abstractNumId w:val="18"/>
  </w:num>
  <w:num w:numId="6">
    <w:abstractNumId w:val="20"/>
  </w:num>
  <w:num w:numId="7">
    <w:abstractNumId w:val="3"/>
  </w:num>
  <w:num w:numId="8">
    <w:abstractNumId w:val="14"/>
  </w:num>
  <w:num w:numId="9">
    <w:abstractNumId w:val="13"/>
  </w:num>
  <w:num w:numId="10">
    <w:abstractNumId w:val="7"/>
  </w:num>
  <w:num w:numId="11">
    <w:abstractNumId w:val="17"/>
  </w:num>
  <w:num w:numId="12">
    <w:abstractNumId w:val="27"/>
  </w:num>
  <w:num w:numId="13">
    <w:abstractNumId w:val="8"/>
  </w:num>
  <w:num w:numId="14">
    <w:abstractNumId w:val="23"/>
  </w:num>
  <w:num w:numId="15">
    <w:abstractNumId w:val="6"/>
  </w:num>
  <w:num w:numId="16">
    <w:abstractNumId w:val="28"/>
  </w:num>
  <w:num w:numId="17">
    <w:abstractNumId w:val="4"/>
  </w:num>
  <w:num w:numId="18">
    <w:abstractNumId w:val="1"/>
  </w:num>
  <w:num w:numId="19">
    <w:abstractNumId w:val="22"/>
  </w:num>
  <w:num w:numId="20">
    <w:abstractNumId w:val="24"/>
  </w:num>
  <w:num w:numId="21">
    <w:abstractNumId w:val="21"/>
  </w:num>
  <w:num w:numId="22">
    <w:abstractNumId w:val="2"/>
  </w:num>
  <w:num w:numId="23">
    <w:abstractNumId w:val="12"/>
  </w:num>
  <w:num w:numId="24">
    <w:abstractNumId w:val="29"/>
  </w:num>
  <w:num w:numId="25">
    <w:abstractNumId w:val="11"/>
  </w:num>
  <w:num w:numId="26">
    <w:abstractNumId w:val="25"/>
  </w:num>
  <w:num w:numId="27">
    <w:abstractNumId w:val="16"/>
  </w:num>
  <w:num w:numId="28">
    <w:abstractNumId w:val="10"/>
  </w:num>
  <w:num w:numId="29">
    <w:abstractNumId w:val="0"/>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261F"/>
    <w:rsid w:val="0001344B"/>
    <w:rsid w:val="00020557"/>
    <w:rsid w:val="000250C7"/>
    <w:rsid w:val="00026F16"/>
    <w:rsid w:val="00036916"/>
    <w:rsid w:val="00037621"/>
    <w:rsid w:val="00041B32"/>
    <w:rsid w:val="00044D46"/>
    <w:rsid w:val="00045088"/>
    <w:rsid w:val="00045904"/>
    <w:rsid w:val="00065166"/>
    <w:rsid w:val="00082609"/>
    <w:rsid w:val="000851CC"/>
    <w:rsid w:val="00087CD6"/>
    <w:rsid w:val="00093BE8"/>
    <w:rsid w:val="000A68ED"/>
    <w:rsid w:val="000A7BF9"/>
    <w:rsid w:val="000B03F0"/>
    <w:rsid w:val="000B13E3"/>
    <w:rsid w:val="000B5FF1"/>
    <w:rsid w:val="000B609F"/>
    <w:rsid w:val="000D1313"/>
    <w:rsid w:val="000D55A8"/>
    <w:rsid w:val="000E4841"/>
    <w:rsid w:val="000F1677"/>
    <w:rsid w:val="000F2DA6"/>
    <w:rsid w:val="000F3D6C"/>
    <w:rsid w:val="00101707"/>
    <w:rsid w:val="00105894"/>
    <w:rsid w:val="001106BF"/>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3717"/>
    <w:rsid w:val="001C3DEA"/>
    <w:rsid w:val="001C45FC"/>
    <w:rsid w:val="001C46CA"/>
    <w:rsid w:val="001D0469"/>
    <w:rsid w:val="001D4862"/>
    <w:rsid w:val="001D61F9"/>
    <w:rsid w:val="001D6E1C"/>
    <w:rsid w:val="001E25B9"/>
    <w:rsid w:val="001E49E0"/>
    <w:rsid w:val="001E5F8A"/>
    <w:rsid w:val="001E7B5A"/>
    <w:rsid w:val="001F0C95"/>
    <w:rsid w:val="001F7412"/>
    <w:rsid w:val="00202DFE"/>
    <w:rsid w:val="00203720"/>
    <w:rsid w:val="0020725B"/>
    <w:rsid w:val="002110F1"/>
    <w:rsid w:val="002206E4"/>
    <w:rsid w:val="00222FB5"/>
    <w:rsid w:val="00231EF9"/>
    <w:rsid w:val="00235007"/>
    <w:rsid w:val="0024116D"/>
    <w:rsid w:val="00241B44"/>
    <w:rsid w:val="00241FA3"/>
    <w:rsid w:val="00244C44"/>
    <w:rsid w:val="00245D4F"/>
    <w:rsid w:val="00245EFB"/>
    <w:rsid w:val="0025386E"/>
    <w:rsid w:val="002576FF"/>
    <w:rsid w:val="002638B0"/>
    <w:rsid w:val="002639F3"/>
    <w:rsid w:val="0026647A"/>
    <w:rsid w:val="002668D3"/>
    <w:rsid w:val="0027299F"/>
    <w:rsid w:val="00284EBE"/>
    <w:rsid w:val="00290FB9"/>
    <w:rsid w:val="0029433F"/>
    <w:rsid w:val="00294829"/>
    <w:rsid w:val="0029690F"/>
    <w:rsid w:val="00297C8A"/>
    <w:rsid w:val="002A2A60"/>
    <w:rsid w:val="002A37BB"/>
    <w:rsid w:val="002A3C88"/>
    <w:rsid w:val="002A4E91"/>
    <w:rsid w:val="002A69B9"/>
    <w:rsid w:val="002B1C45"/>
    <w:rsid w:val="002C13C8"/>
    <w:rsid w:val="002C158D"/>
    <w:rsid w:val="002C3547"/>
    <w:rsid w:val="002D0021"/>
    <w:rsid w:val="002D3473"/>
    <w:rsid w:val="002E31A2"/>
    <w:rsid w:val="002E4CF1"/>
    <w:rsid w:val="002F1956"/>
    <w:rsid w:val="002F3440"/>
    <w:rsid w:val="002F75A3"/>
    <w:rsid w:val="003020EE"/>
    <w:rsid w:val="00303C2F"/>
    <w:rsid w:val="00313F9E"/>
    <w:rsid w:val="003144EF"/>
    <w:rsid w:val="003252C2"/>
    <w:rsid w:val="00326292"/>
    <w:rsid w:val="00326415"/>
    <w:rsid w:val="00330937"/>
    <w:rsid w:val="00330F31"/>
    <w:rsid w:val="00331480"/>
    <w:rsid w:val="00334648"/>
    <w:rsid w:val="0033768C"/>
    <w:rsid w:val="00337938"/>
    <w:rsid w:val="00340769"/>
    <w:rsid w:val="00341AA6"/>
    <w:rsid w:val="00342384"/>
    <w:rsid w:val="0034705B"/>
    <w:rsid w:val="003525B6"/>
    <w:rsid w:val="00361A0A"/>
    <w:rsid w:val="00364836"/>
    <w:rsid w:val="003650E5"/>
    <w:rsid w:val="0036565C"/>
    <w:rsid w:val="0036625E"/>
    <w:rsid w:val="00366415"/>
    <w:rsid w:val="0037465A"/>
    <w:rsid w:val="00375D11"/>
    <w:rsid w:val="00382C98"/>
    <w:rsid w:val="0038533C"/>
    <w:rsid w:val="00386568"/>
    <w:rsid w:val="00386747"/>
    <w:rsid w:val="00390B57"/>
    <w:rsid w:val="003948D5"/>
    <w:rsid w:val="00396821"/>
    <w:rsid w:val="00397D3A"/>
    <w:rsid w:val="003A051E"/>
    <w:rsid w:val="003A0C26"/>
    <w:rsid w:val="003B0A27"/>
    <w:rsid w:val="003B170F"/>
    <w:rsid w:val="003B3C5F"/>
    <w:rsid w:val="003C4342"/>
    <w:rsid w:val="003C4471"/>
    <w:rsid w:val="003C4BCB"/>
    <w:rsid w:val="003D0A6D"/>
    <w:rsid w:val="003D1974"/>
    <w:rsid w:val="003E0B16"/>
    <w:rsid w:val="003E4DB0"/>
    <w:rsid w:val="003E67D1"/>
    <w:rsid w:val="003E68FD"/>
    <w:rsid w:val="00404329"/>
    <w:rsid w:val="00405DC1"/>
    <w:rsid w:val="0041475E"/>
    <w:rsid w:val="00415F1F"/>
    <w:rsid w:val="004202D2"/>
    <w:rsid w:val="0042108F"/>
    <w:rsid w:val="00430FED"/>
    <w:rsid w:val="00434A8C"/>
    <w:rsid w:val="00437297"/>
    <w:rsid w:val="00444284"/>
    <w:rsid w:val="00445CE6"/>
    <w:rsid w:val="004534C2"/>
    <w:rsid w:val="0045446F"/>
    <w:rsid w:val="0045683E"/>
    <w:rsid w:val="00457CA3"/>
    <w:rsid w:val="00461BE9"/>
    <w:rsid w:val="00465BFF"/>
    <w:rsid w:val="00477C72"/>
    <w:rsid w:val="00477D09"/>
    <w:rsid w:val="00490FA7"/>
    <w:rsid w:val="00491675"/>
    <w:rsid w:val="00493855"/>
    <w:rsid w:val="00495E79"/>
    <w:rsid w:val="0049649C"/>
    <w:rsid w:val="004A0692"/>
    <w:rsid w:val="004A57DD"/>
    <w:rsid w:val="004A7B51"/>
    <w:rsid w:val="004A7D71"/>
    <w:rsid w:val="004A7EF3"/>
    <w:rsid w:val="004B11FD"/>
    <w:rsid w:val="004B23A2"/>
    <w:rsid w:val="004C0D03"/>
    <w:rsid w:val="004C0D33"/>
    <w:rsid w:val="004C390B"/>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245F"/>
    <w:rsid w:val="005A726D"/>
    <w:rsid w:val="005B67AC"/>
    <w:rsid w:val="005B79F4"/>
    <w:rsid w:val="005C12D9"/>
    <w:rsid w:val="005C3664"/>
    <w:rsid w:val="005C54C7"/>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45172"/>
    <w:rsid w:val="00654B27"/>
    <w:rsid w:val="00654C2F"/>
    <w:rsid w:val="00656DA7"/>
    <w:rsid w:val="00657087"/>
    <w:rsid w:val="006603F1"/>
    <w:rsid w:val="006639DB"/>
    <w:rsid w:val="006661EF"/>
    <w:rsid w:val="00676EAC"/>
    <w:rsid w:val="00677AEB"/>
    <w:rsid w:val="00680EF2"/>
    <w:rsid w:val="00687A1D"/>
    <w:rsid w:val="0069566A"/>
    <w:rsid w:val="00696ED8"/>
    <w:rsid w:val="00697EA1"/>
    <w:rsid w:val="006A2646"/>
    <w:rsid w:val="006A31C9"/>
    <w:rsid w:val="006A6530"/>
    <w:rsid w:val="006B435A"/>
    <w:rsid w:val="006B4C64"/>
    <w:rsid w:val="006D217A"/>
    <w:rsid w:val="006D6027"/>
    <w:rsid w:val="006D6BD5"/>
    <w:rsid w:val="006E436A"/>
    <w:rsid w:val="006E481A"/>
    <w:rsid w:val="006E5287"/>
    <w:rsid w:val="006E5298"/>
    <w:rsid w:val="006F0106"/>
    <w:rsid w:val="006F2B12"/>
    <w:rsid w:val="006F4A78"/>
    <w:rsid w:val="006F734A"/>
    <w:rsid w:val="00700D83"/>
    <w:rsid w:val="00704852"/>
    <w:rsid w:val="007074E9"/>
    <w:rsid w:val="00713DA4"/>
    <w:rsid w:val="00714BF1"/>
    <w:rsid w:val="00721383"/>
    <w:rsid w:val="0072384D"/>
    <w:rsid w:val="0073158B"/>
    <w:rsid w:val="007333CC"/>
    <w:rsid w:val="0073382E"/>
    <w:rsid w:val="0073399A"/>
    <w:rsid w:val="007603F5"/>
    <w:rsid w:val="00760AF5"/>
    <w:rsid w:val="00764DB0"/>
    <w:rsid w:val="0076764D"/>
    <w:rsid w:val="0077498C"/>
    <w:rsid w:val="007772BD"/>
    <w:rsid w:val="007809BC"/>
    <w:rsid w:val="00782EE1"/>
    <w:rsid w:val="00784128"/>
    <w:rsid w:val="00793173"/>
    <w:rsid w:val="007A02A1"/>
    <w:rsid w:val="007A107A"/>
    <w:rsid w:val="007A2A33"/>
    <w:rsid w:val="007A6B8D"/>
    <w:rsid w:val="007A7B20"/>
    <w:rsid w:val="007B5B80"/>
    <w:rsid w:val="007C1FCC"/>
    <w:rsid w:val="007C50AA"/>
    <w:rsid w:val="007C6201"/>
    <w:rsid w:val="007D7C92"/>
    <w:rsid w:val="007E1154"/>
    <w:rsid w:val="007E39B3"/>
    <w:rsid w:val="007E44C4"/>
    <w:rsid w:val="007E6BA4"/>
    <w:rsid w:val="007F41F8"/>
    <w:rsid w:val="007F6A57"/>
    <w:rsid w:val="00800B1B"/>
    <w:rsid w:val="00800B76"/>
    <w:rsid w:val="008017F0"/>
    <w:rsid w:val="00801854"/>
    <w:rsid w:val="0080454E"/>
    <w:rsid w:val="00804C32"/>
    <w:rsid w:val="00804DA6"/>
    <w:rsid w:val="00805259"/>
    <w:rsid w:val="00806302"/>
    <w:rsid w:val="00807119"/>
    <w:rsid w:val="008239F9"/>
    <w:rsid w:val="0082483F"/>
    <w:rsid w:val="008279C0"/>
    <w:rsid w:val="00841051"/>
    <w:rsid w:val="008500BD"/>
    <w:rsid w:val="00850F03"/>
    <w:rsid w:val="00852FDB"/>
    <w:rsid w:val="00860723"/>
    <w:rsid w:val="008723F3"/>
    <w:rsid w:val="00874240"/>
    <w:rsid w:val="00881DE6"/>
    <w:rsid w:val="00881FBB"/>
    <w:rsid w:val="008837A6"/>
    <w:rsid w:val="0089145D"/>
    <w:rsid w:val="00894C1D"/>
    <w:rsid w:val="00897A78"/>
    <w:rsid w:val="008A4DF2"/>
    <w:rsid w:val="008A6CFE"/>
    <w:rsid w:val="008B2776"/>
    <w:rsid w:val="008B5333"/>
    <w:rsid w:val="008B6223"/>
    <w:rsid w:val="008C4AC6"/>
    <w:rsid w:val="008C66E0"/>
    <w:rsid w:val="008D24C9"/>
    <w:rsid w:val="008D62F7"/>
    <w:rsid w:val="008E0EC8"/>
    <w:rsid w:val="008E3339"/>
    <w:rsid w:val="008E656A"/>
    <w:rsid w:val="008E7371"/>
    <w:rsid w:val="008E7FFD"/>
    <w:rsid w:val="008F20FC"/>
    <w:rsid w:val="008F2892"/>
    <w:rsid w:val="008F5FFE"/>
    <w:rsid w:val="00905A43"/>
    <w:rsid w:val="00912C79"/>
    <w:rsid w:val="00914A23"/>
    <w:rsid w:val="0093368F"/>
    <w:rsid w:val="00935A21"/>
    <w:rsid w:val="00940B68"/>
    <w:rsid w:val="00942123"/>
    <w:rsid w:val="0095207B"/>
    <w:rsid w:val="00962045"/>
    <w:rsid w:val="00967219"/>
    <w:rsid w:val="00971896"/>
    <w:rsid w:val="00980E61"/>
    <w:rsid w:val="00991428"/>
    <w:rsid w:val="00992676"/>
    <w:rsid w:val="0099368E"/>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E4F5A"/>
    <w:rsid w:val="009E5750"/>
    <w:rsid w:val="009F275E"/>
    <w:rsid w:val="00A047EE"/>
    <w:rsid w:val="00A11E80"/>
    <w:rsid w:val="00A17858"/>
    <w:rsid w:val="00A2274A"/>
    <w:rsid w:val="00A235B7"/>
    <w:rsid w:val="00A27A7A"/>
    <w:rsid w:val="00A366F3"/>
    <w:rsid w:val="00A407EF"/>
    <w:rsid w:val="00A46B4C"/>
    <w:rsid w:val="00A5117B"/>
    <w:rsid w:val="00A54CB5"/>
    <w:rsid w:val="00A57830"/>
    <w:rsid w:val="00A60074"/>
    <w:rsid w:val="00A620A6"/>
    <w:rsid w:val="00A62FDA"/>
    <w:rsid w:val="00A6627C"/>
    <w:rsid w:val="00A70902"/>
    <w:rsid w:val="00A71019"/>
    <w:rsid w:val="00A72A8E"/>
    <w:rsid w:val="00A81029"/>
    <w:rsid w:val="00A96489"/>
    <w:rsid w:val="00AB685C"/>
    <w:rsid w:val="00AB6C2D"/>
    <w:rsid w:val="00AC08F7"/>
    <w:rsid w:val="00AC3839"/>
    <w:rsid w:val="00AC7082"/>
    <w:rsid w:val="00AD0A99"/>
    <w:rsid w:val="00AD2931"/>
    <w:rsid w:val="00AD513F"/>
    <w:rsid w:val="00AD6870"/>
    <w:rsid w:val="00AE2316"/>
    <w:rsid w:val="00AE74BA"/>
    <w:rsid w:val="00AF228E"/>
    <w:rsid w:val="00B016A8"/>
    <w:rsid w:val="00B12499"/>
    <w:rsid w:val="00B12EF7"/>
    <w:rsid w:val="00B14819"/>
    <w:rsid w:val="00B15E2F"/>
    <w:rsid w:val="00B17AA9"/>
    <w:rsid w:val="00B21D3C"/>
    <w:rsid w:val="00B30D9A"/>
    <w:rsid w:val="00B44713"/>
    <w:rsid w:val="00B56103"/>
    <w:rsid w:val="00B627DE"/>
    <w:rsid w:val="00B64929"/>
    <w:rsid w:val="00B72344"/>
    <w:rsid w:val="00B736DF"/>
    <w:rsid w:val="00B743D6"/>
    <w:rsid w:val="00B74FBD"/>
    <w:rsid w:val="00B77F46"/>
    <w:rsid w:val="00B82586"/>
    <w:rsid w:val="00B829A3"/>
    <w:rsid w:val="00B86DB1"/>
    <w:rsid w:val="00B87869"/>
    <w:rsid w:val="00B91AC1"/>
    <w:rsid w:val="00B96CE3"/>
    <w:rsid w:val="00BA543A"/>
    <w:rsid w:val="00BB0F2B"/>
    <w:rsid w:val="00BB38D1"/>
    <w:rsid w:val="00BC18C6"/>
    <w:rsid w:val="00BD73DA"/>
    <w:rsid w:val="00BE4FF3"/>
    <w:rsid w:val="00BF50F7"/>
    <w:rsid w:val="00C00B20"/>
    <w:rsid w:val="00C02F29"/>
    <w:rsid w:val="00C119ED"/>
    <w:rsid w:val="00C20AFE"/>
    <w:rsid w:val="00C22A25"/>
    <w:rsid w:val="00C27388"/>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36D5"/>
    <w:rsid w:val="00C7729F"/>
    <w:rsid w:val="00C7736C"/>
    <w:rsid w:val="00C82D87"/>
    <w:rsid w:val="00C8712A"/>
    <w:rsid w:val="00C963D3"/>
    <w:rsid w:val="00CB1983"/>
    <w:rsid w:val="00CB2CBB"/>
    <w:rsid w:val="00CB7CAC"/>
    <w:rsid w:val="00CC5335"/>
    <w:rsid w:val="00CC5BA4"/>
    <w:rsid w:val="00CD0AB5"/>
    <w:rsid w:val="00CD3C93"/>
    <w:rsid w:val="00CD4998"/>
    <w:rsid w:val="00CD509D"/>
    <w:rsid w:val="00CE1035"/>
    <w:rsid w:val="00CE6E50"/>
    <w:rsid w:val="00CF2819"/>
    <w:rsid w:val="00CF4F9D"/>
    <w:rsid w:val="00CF70DC"/>
    <w:rsid w:val="00D105D2"/>
    <w:rsid w:val="00D11F08"/>
    <w:rsid w:val="00D148DC"/>
    <w:rsid w:val="00D17FDC"/>
    <w:rsid w:val="00D21F62"/>
    <w:rsid w:val="00D26E26"/>
    <w:rsid w:val="00D32A33"/>
    <w:rsid w:val="00D509A5"/>
    <w:rsid w:val="00D5638C"/>
    <w:rsid w:val="00D56B4E"/>
    <w:rsid w:val="00D608A4"/>
    <w:rsid w:val="00D60E46"/>
    <w:rsid w:val="00D63EFD"/>
    <w:rsid w:val="00D651FD"/>
    <w:rsid w:val="00D66587"/>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1356"/>
    <w:rsid w:val="00E03AF0"/>
    <w:rsid w:val="00E07C5A"/>
    <w:rsid w:val="00E11AFC"/>
    <w:rsid w:val="00E13D8F"/>
    <w:rsid w:val="00E15BA9"/>
    <w:rsid w:val="00E26E19"/>
    <w:rsid w:val="00E30C8A"/>
    <w:rsid w:val="00E31DF3"/>
    <w:rsid w:val="00E450A4"/>
    <w:rsid w:val="00E506BE"/>
    <w:rsid w:val="00E55547"/>
    <w:rsid w:val="00E604A1"/>
    <w:rsid w:val="00E6302B"/>
    <w:rsid w:val="00E6452F"/>
    <w:rsid w:val="00E64F45"/>
    <w:rsid w:val="00E66B5B"/>
    <w:rsid w:val="00E6742D"/>
    <w:rsid w:val="00E71CB0"/>
    <w:rsid w:val="00E77C3D"/>
    <w:rsid w:val="00E81160"/>
    <w:rsid w:val="00E83CE8"/>
    <w:rsid w:val="00E90991"/>
    <w:rsid w:val="00E909F0"/>
    <w:rsid w:val="00E90D47"/>
    <w:rsid w:val="00E93993"/>
    <w:rsid w:val="00E9597C"/>
    <w:rsid w:val="00EA0913"/>
    <w:rsid w:val="00EA3623"/>
    <w:rsid w:val="00EA5B00"/>
    <w:rsid w:val="00EB146B"/>
    <w:rsid w:val="00EB45AC"/>
    <w:rsid w:val="00EB5CA4"/>
    <w:rsid w:val="00EC00F9"/>
    <w:rsid w:val="00ED0BC4"/>
    <w:rsid w:val="00ED20E8"/>
    <w:rsid w:val="00ED472A"/>
    <w:rsid w:val="00ED54B6"/>
    <w:rsid w:val="00EE4971"/>
    <w:rsid w:val="00EE6E3D"/>
    <w:rsid w:val="00EF090E"/>
    <w:rsid w:val="00EF52E1"/>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0724"/>
    <w:rsid w:val="00FA2AF7"/>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298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8971689">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92634872">
      <w:bodyDiv w:val="1"/>
      <w:marLeft w:val="0"/>
      <w:marRight w:val="0"/>
      <w:marTop w:val="0"/>
      <w:marBottom w:val="0"/>
      <w:divBdr>
        <w:top w:val="none" w:sz="0" w:space="0" w:color="auto"/>
        <w:left w:val="none" w:sz="0" w:space="0" w:color="auto"/>
        <w:bottom w:val="none" w:sz="0" w:space="0" w:color="auto"/>
        <w:right w:val="none" w:sz="0" w:space="0" w:color="auto"/>
      </w:divBdr>
    </w:div>
    <w:div w:id="1409839289">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09265753">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Saraf, Nikhil</cp:lastModifiedBy>
  <cp:revision>7</cp:revision>
  <cp:lastPrinted>2019-08-27T05:42:00Z</cp:lastPrinted>
  <dcterms:created xsi:type="dcterms:W3CDTF">2022-03-01T15:52:00Z</dcterms:created>
  <dcterms:modified xsi:type="dcterms:W3CDTF">2022-03-01T17:44:00Z</dcterms:modified>
</cp:coreProperties>
</file>