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w:t>
      </w:r>
      <w:proofErr w:type="gramStart"/>
      <w:r w:rsidRPr="00BF1C6F">
        <w:rPr>
          <w:rFonts w:ascii="Arial" w:hAnsi="Arial" w:cs="Arial"/>
          <w:sz w:val="22"/>
          <w:szCs w:val="22"/>
          <w:lang w:val="en-GB"/>
        </w:rPr>
        <w:t>must be completed</w:t>
      </w:r>
      <w:proofErr w:type="gramEnd"/>
      <w:r w:rsidRPr="00BF1C6F">
        <w:rPr>
          <w:rFonts w:ascii="Arial" w:hAnsi="Arial" w:cs="Arial"/>
          <w:sz w:val="22"/>
          <w:szCs w:val="22"/>
          <w:lang w:val="en-GB"/>
        </w:rPr>
        <w:t xml:space="preserve">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t>
      </w:r>
      <w:proofErr w:type="gramStart"/>
      <w:r w:rsidRPr="00BF1C6F">
        <w:rPr>
          <w:rFonts w:ascii="Arial" w:hAnsi="Arial" w:cs="Arial"/>
          <w:sz w:val="22"/>
          <w:szCs w:val="22"/>
          <w:lang w:val="en-GB"/>
        </w:rPr>
        <w:t>will be returned</w:t>
      </w:r>
      <w:proofErr w:type="gramEnd"/>
      <w:r w:rsidRPr="00BF1C6F">
        <w:rPr>
          <w:rFonts w:ascii="Arial" w:hAnsi="Arial" w:cs="Arial"/>
          <w:sz w:val="22"/>
          <w:szCs w:val="22"/>
          <w:lang w:val="en-GB"/>
        </w:rPr>
        <w:t xml:space="preserve">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w:t>
      </w:r>
      <w:proofErr w:type="gramStart"/>
      <w:r w:rsidRPr="00BF1C6F">
        <w:rPr>
          <w:rFonts w:ascii="Arial" w:hAnsi="Arial" w:cs="Arial"/>
          <w:bCs/>
          <w:sz w:val="22"/>
          <w:szCs w:val="22"/>
          <w:lang w:val="en-GB"/>
        </w:rPr>
        <w:t>has been pre-populated</w:t>
      </w:r>
      <w:proofErr w:type="gramEnd"/>
      <w:r w:rsidRPr="00BF1C6F">
        <w:rPr>
          <w:rFonts w:ascii="Arial" w:hAnsi="Arial" w:cs="Arial"/>
          <w:bCs/>
          <w:sz w:val="22"/>
          <w:szCs w:val="22"/>
          <w:lang w:val="en-GB"/>
        </w:rPr>
        <w:t xml:space="preserve">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 xml:space="preserve">Assessments that do not comply with this instruction </w:t>
      </w:r>
      <w:proofErr w:type="gramStart"/>
      <w:r w:rsidRPr="00BF1C6F">
        <w:rPr>
          <w:rFonts w:ascii="Arial" w:hAnsi="Arial" w:cs="Arial"/>
          <w:b/>
          <w:bCs/>
          <w:sz w:val="22"/>
          <w:szCs w:val="22"/>
          <w:lang w:val="en-GB"/>
        </w:rPr>
        <w:t>will be returned</w:t>
      </w:r>
      <w:proofErr w:type="gramEnd"/>
      <w:r w:rsidRPr="00BF1C6F">
        <w:rPr>
          <w:rFonts w:ascii="Arial" w:hAnsi="Arial" w:cs="Arial"/>
          <w:b/>
          <w:bCs/>
          <w:sz w:val="22"/>
          <w:szCs w:val="22"/>
          <w:lang w:val="en-GB"/>
        </w:rPr>
        <w:t xml:space="preserve">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t>
      </w:r>
      <w:proofErr w:type="gramStart"/>
      <w:r w:rsidRPr="00BF1C6F">
        <w:rPr>
          <w:rFonts w:ascii="Arial" w:hAnsi="Arial" w:cs="Arial"/>
          <w:sz w:val="22"/>
          <w:szCs w:val="22"/>
          <w:lang w:val="en-GB"/>
        </w:rPr>
        <w:t>will be allowed</w:t>
      </w:r>
      <w:proofErr w:type="gramEnd"/>
      <w:r w:rsidRPr="00BF1C6F">
        <w:rPr>
          <w:rFonts w:ascii="Arial" w:hAnsi="Arial"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 xml:space="preserve">Please note that copying and pasting from the Guidance Text into your answer </w:t>
      </w:r>
      <w:proofErr w:type="gramStart"/>
      <w:r w:rsidRPr="00BF1C6F">
        <w:rPr>
          <w:rFonts w:ascii="Arial" w:hAnsi="Arial" w:cs="Arial"/>
          <w:b/>
          <w:bCs/>
          <w:sz w:val="22"/>
          <w:szCs w:val="22"/>
          <w:lang w:val="en-GB"/>
        </w:rPr>
        <w:t>is prohibited</w:t>
      </w:r>
      <w:proofErr w:type="gramEnd"/>
      <w:r w:rsidRPr="00BF1C6F">
        <w:rPr>
          <w:rFonts w:ascii="Arial" w:hAnsi="Arial" w:cs="Arial"/>
          <w:b/>
          <w:bCs/>
          <w:sz w:val="22"/>
          <w:szCs w:val="22"/>
          <w:lang w:val="en-GB"/>
        </w:rPr>
        <w:t xml:space="preserve">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xml:space="preserve">. No submissions </w:t>
      </w:r>
      <w:proofErr w:type="gramStart"/>
      <w:r w:rsidRPr="00592F82">
        <w:rPr>
          <w:rFonts w:ascii="Arial" w:hAnsi="Arial" w:cs="Arial"/>
          <w:sz w:val="22"/>
          <w:szCs w:val="22"/>
          <w:lang w:val="en-GB"/>
        </w:rPr>
        <w:t>can be made</w:t>
      </w:r>
      <w:proofErr w:type="gramEnd"/>
      <w:r w:rsidRPr="00592F82">
        <w:rPr>
          <w:rFonts w:ascii="Arial" w:hAnsi="Arial" w:cs="Arial"/>
          <w:sz w:val="22"/>
          <w:szCs w:val="22"/>
          <w:lang w:val="en-GB"/>
        </w:rPr>
        <w:t xml:space="preserv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t>
      </w:r>
      <w:proofErr w:type="gramStart"/>
      <w:r>
        <w:rPr>
          <w:rFonts w:ascii="Arial" w:hAnsi="Arial" w:cs="Arial"/>
          <w:sz w:val="22"/>
          <w:szCs w:val="22"/>
          <w:lang w:val="en-GB"/>
        </w:rPr>
        <w:t>was sent</w:t>
      </w:r>
      <w:proofErr w:type="gramEnd"/>
      <w:r>
        <w:rPr>
          <w:rFonts w:ascii="Arial" w:hAnsi="Arial" w:cs="Arial"/>
          <w:sz w:val="22"/>
          <w:szCs w:val="22"/>
          <w:lang w:val="en-GB"/>
        </w:rPr>
        <w:t xml:space="preserve">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proofErr w:type="gramStart"/>
      <w:r w:rsidR="00C362AA">
        <w:rPr>
          <w:rFonts w:ascii="Arial" w:hAnsi="Arial" w:cs="Arial"/>
          <w:b/>
          <w:bCs/>
          <w:sz w:val="22"/>
          <w:szCs w:val="22"/>
          <w:lang w:val="en-GB"/>
        </w:rPr>
        <w:t>8</w:t>
      </w:r>
      <w:proofErr w:type="gramEnd"/>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w:t>
      </w:r>
      <w:proofErr w:type="gramStart"/>
      <w:r w:rsidRPr="007B0809">
        <w:rPr>
          <w:rFonts w:ascii="Arial" w:hAnsi="Arial" w:cs="Arial"/>
        </w:rPr>
        <w:t>land owner</w:t>
      </w:r>
      <w:proofErr w:type="gramEnd"/>
      <w:r w:rsidRPr="007B0809">
        <w:rPr>
          <w:rFonts w:ascii="Arial" w:hAnsi="Arial" w:cs="Arial"/>
        </w:rPr>
        <w:t xml:space="preserve">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164842" w:rsidRDefault="007B0809" w:rsidP="004F49B5">
      <w:pPr>
        <w:pStyle w:val="AODocTxt"/>
        <w:numPr>
          <w:ilvl w:val="0"/>
          <w:numId w:val="2"/>
        </w:numPr>
        <w:spacing w:before="0" w:line="240" w:lineRule="auto"/>
        <w:ind w:left="426"/>
        <w:rPr>
          <w:rFonts w:ascii="Arial" w:hAnsi="Arial" w:cs="Arial"/>
          <w:highlight w:val="yellow"/>
        </w:rPr>
      </w:pPr>
      <w:r w:rsidRPr="00164842">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570F2F" w:rsidRDefault="007B0809" w:rsidP="004F49B5">
      <w:pPr>
        <w:pStyle w:val="AODocTxt"/>
        <w:numPr>
          <w:ilvl w:val="0"/>
          <w:numId w:val="3"/>
        </w:numPr>
        <w:spacing w:before="0" w:line="240" w:lineRule="auto"/>
        <w:ind w:left="426"/>
        <w:rPr>
          <w:rFonts w:ascii="Arial" w:hAnsi="Arial" w:cs="Arial"/>
          <w:highlight w:val="yellow"/>
        </w:rPr>
      </w:pPr>
      <w:r w:rsidRPr="00570F2F">
        <w:rPr>
          <w:rFonts w:ascii="Arial" w:hAnsi="Arial" w:cs="Arial"/>
          <w:highlight w:val="yellow"/>
        </w:rPr>
        <w:t xml:space="preserve">Executory contracts </w:t>
      </w:r>
      <w:proofErr w:type="gramStart"/>
      <w:r w:rsidRPr="00570F2F">
        <w:rPr>
          <w:rFonts w:ascii="Arial" w:hAnsi="Arial" w:cs="Arial"/>
          <w:highlight w:val="yellow"/>
        </w:rPr>
        <w:t>are clearly defined</w:t>
      </w:r>
      <w:proofErr w:type="gramEnd"/>
      <w:r w:rsidRPr="00570F2F">
        <w:rPr>
          <w:rFonts w:ascii="Arial" w:hAnsi="Arial" w:cs="Arial"/>
          <w:highlight w:val="yellow"/>
        </w:rPr>
        <w:t xml:space="preserve">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w:t>
      </w:r>
      <w:proofErr w:type="gramStart"/>
      <w:r w:rsidRPr="007B0809">
        <w:rPr>
          <w:rFonts w:ascii="Arial" w:hAnsi="Arial" w:cs="Arial"/>
        </w:rPr>
        <w:t>than chapter 7 debtors</w:t>
      </w:r>
      <w:proofErr w:type="gramEnd"/>
      <w:r w:rsidRPr="007B0809">
        <w:rPr>
          <w:rFonts w:ascii="Arial" w:hAnsi="Arial" w:cs="Arial"/>
        </w:rPr>
        <w:t xml:space="preserve">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2B079A" w:rsidRDefault="007B0809" w:rsidP="004F49B5">
      <w:pPr>
        <w:pStyle w:val="AODocTxt"/>
        <w:numPr>
          <w:ilvl w:val="0"/>
          <w:numId w:val="4"/>
        </w:numPr>
        <w:spacing w:before="0" w:line="240" w:lineRule="auto"/>
        <w:ind w:left="426"/>
        <w:rPr>
          <w:rFonts w:ascii="Arial" w:hAnsi="Arial" w:cs="Arial"/>
          <w:highlight w:val="yellow"/>
        </w:rPr>
      </w:pPr>
      <w:r w:rsidRPr="002B079A">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30056B" w:rsidRDefault="007B0809" w:rsidP="004F49B5">
      <w:pPr>
        <w:pStyle w:val="AODocTxt"/>
        <w:numPr>
          <w:ilvl w:val="0"/>
          <w:numId w:val="5"/>
        </w:numPr>
        <w:spacing w:before="0" w:line="240" w:lineRule="auto"/>
        <w:ind w:left="426"/>
        <w:rPr>
          <w:rFonts w:ascii="Arial" w:hAnsi="Arial" w:cs="Arial"/>
          <w:highlight w:val="yellow"/>
        </w:rPr>
      </w:pPr>
      <w:r w:rsidRPr="0030056B">
        <w:rPr>
          <w:rFonts w:ascii="Arial" w:hAnsi="Arial" w:cs="Arial"/>
          <w:highlight w:val="yellow"/>
        </w:rPr>
        <w:t xml:space="preserve">A pre-pack </w:t>
      </w:r>
      <w:proofErr w:type="gramStart"/>
      <w:r w:rsidRPr="0030056B">
        <w:rPr>
          <w:rFonts w:ascii="Arial" w:hAnsi="Arial" w:cs="Arial"/>
          <w:highlight w:val="yellow"/>
        </w:rPr>
        <w:t>cannot be used</w:t>
      </w:r>
      <w:proofErr w:type="gramEnd"/>
      <w:r w:rsidRPr="0030056B">
        <w:rPr>
          <w:rFonts w:ascii="Arial" w:hAnsi="Arial" w:cs="Arial"/>
          <w:highlight w:val="yellow"/>
        </w:rPr>
        <w:t xml:space="preserve">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The proposed plan of reorganization </w:t>
      </w:r>
      <w:proofErr w:type="gramStart"/>
      <w:r w:rsidRPr="007B0809">
        <w:rPr>
          <w:rFonts w:ascii="Arial" w:hAnsi="Arial" w:cs="Arial"/>
        </w:rPr>
        <w:t>is submitted</w:t>
      </w:r>
      <w:proofErr w:type="gramEnd"/>
      <w:r w:rsidRPr="007B0809">
        <w:rPr>
          <w:rFonts w:ascii="Arial" w:hAnsi="Arial" w:cs="Arial"/>
        </w:rPr>
        <w:t xml:space="preserve">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w:t>
      </w:r>
      <w:proofErr w:type="gramStart"/>
      <w:r w:rsidRPr="007B0809">
        <w:rPr>
          <w:rFonts w:ascii="Arial" w:hAnsi="Arial" w:cs="Arial"/>
        </w:rPr>
        <w:t>may be memorialized</w:t>
      </w:r>
      <w:proofErr w:type="gramEnd"/>
      <w:r w:rsidRPr="007B0809">
        <w:rPr>
          <w:rFonts w:ascii="Arial" w:hAnsi="Arial" w:cs="Arial"/>
        </w:rPr>
        <w:t xml:space="preserve">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Pr="0030056B" w:rsidRDefault="007B0809" w:rsidP="004F49B5">
      <w:pPr>
        <w:pStyle w:val="AODocTxt"/>
        <w:numPr>
          <w:ilvl w:val="0"/>
          <w:numId w:val="6"/>
        </w:numPr>
        <w:spacing w:before="0" w:line="240" w:lineRule="auto"/>
        <w:ind w:left="426"/>
        <w:rPr>
          <w:rFonts w:ascii="Arial" w:hAnsi="Arial" w:cs="Arial"/>
        </w:rPr>
      </w:pPr>
      <w:r w:rsidRPr="0030056B">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30056B" w:rsidRDefault="007B0809" w:rsidP="004F49B5">
      <w:pPr>
        <w:pStyle w:val="AODocTxt"/>
        <w:numPr>
          <w:ilvl w:val="0"/>
          <w:numId w:val="6"/>
        </w:numPr>
        <w:spacing w:before="0" w:line="240" w:lineRule="auto"/>
        <w:ind w:left="426"/>
        <w:rPr>
          <w:rFonts w:ascii="Arial" w:hAnsi="Arial" w:cs="Arial"/>
          <w:highlight w:val="yellow"/>
        </w:rPr>
      </w:pPr>
      <w:r w:rsidRPr="0030056B">
        <w:rPr>
          <w:rFonts w:ascii="Arial" w:hAnsi="Arial" w:cs="Arial"/>
          <w:highlight w:val="yellow"/>
        </w:rPr>
        <w:t xml:space="preserve">Differential treatment of different classes </w:t>
      </w:r>
      <w:proofErr w:type="gramStart"/>
      <w:r w:rsidRPr="0030056B">
        <w:rPr>
          <w:rFonts w:ascii="Arial" w:hAnsi="Arial" w:cs="Arial"/>
          <w:highlight w:val="yellow"/>
        </w:rPr>
        <w:t>is permitted</w:t>
      </w:r>
      <w:proofErr w:type="gramEnd"/>
      <w:r w:rsidRPr="0030056B">
        <w:rPr>
          <w:rFonts w:ascii="Arial" w:hAnsi="Arial" w:cs="Arial"/>
          <w:highlight w:val="yellow"/>
        </w:rPr>
        <w:t xml:space="preserve">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w:t>
      </w:r>
      <w:proofErr w:type="gramStart"/>
      <w:r w:rsidRPr="007B0809">
        <w:rPr>
          <w:rFonts w:ascii="Arial" w:hAnsi="Arial" w:cs="Arial"/>
        </w:rPr>
        <w:t>are not permitted</w:t>
      </w:r>
      <w:proofErr w:type="gramEnd"/>
      <w:r w:rsidRPr="007B0809">
        <w:rPr>
          <w:rFonts w:ascii="Arial" w:hAnsi="Arial" w:cs="Arial"/>
        </w:rPr>
        <w:t xml:space="preserve">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w:t>
      </w:r>
      <w:proofErr w:type="gramStart"/>
      <w:r w:rsidRPr="007B0809">
        <w:rPr>
          <w:rFonts w:ascii="Arial" w:hAnsi="Arial" w:cs="Arial"/>
        </w:rPr>
        <w:t>cannot be extended</w:t>
      </w:r>
      <w:proofErr w:type="gramEnd"/>
      <w:r w:rsidRPr="007B0809">
        <w:rPr>
          <w:rFonts w:ascii="Arial" w:hAnsi="Arial" w:cs="Arial"/>
        </w:rPr>
        <w:t>.</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w:t>
      </w:r>
      <w:proofErr w:type="gramStart"/>
      <w:r w:rsidRPr="007B0809">
        <w:rPr>
          <w:rFonts w:ascii="Arial" w:hAnsi="Arial" w:cs="Arial"/>
        </w:rPr>
        <w:t>cannot be shortened</w:t>
      </w:r>
      <w:proofErr w:type="gramEnd"/>
      <w:r w:rsidRPr="007B0809">
        <w:rPr>
          <w:rFonts w:ascii="Arial" w:hAnsi="Arial" w:cs="Arial"/>
        </w:rPr>
        <w:t xml:space="preserve">.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042E24" w:rsidRDefault="007B0809" w:rsidP="004F49B5">
      <w:pPr>
        <w:pStyle w:val="AODocTxt"/>
        <w:numPr>
          <w:ilvl w:val="0"/>
          <w:numId w:val="7"/>
        </w:numPr>
        <w:spacing w:before="0" w:line="240" w:lineRule="auto"/>
        <w:ind w:left="426"/>
        <w:rPr>
          <w:rFonts w:ascii="Arial" w:hAnsi="Arial" w:cs="Arial"/>
          <w:highlight w:val="yellow"/>
        </w:rPr>
      </w:pPr>
      <w:r w:rsidRPr="00042E24">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D45451" w:rsidRDefault="007B0809" w:rsidP="004F49B5">
      <w:pPr>
        <w:pStyle w:val="AODocTxt"/>
        <w:numPr>
          <w:ilvl w:val="0"/>
          <w:numId w:val="8"/>
        </w:numPr>
        <w:spacing w:before="0" w:line="240" w:lineRule="auto"/>
        <w:ind w:left="426"/>
        <w:rPr>
          <w:rFonts w:ascii="Arial" w:hAnsi="Arial" w:cs="Arial"/>
          <w:highlight w:val="yellow"/>
        </w:rPr>
      </w:pPr>
      <w:r w:rsidRPr="00D45451">
        <w:rPr>
          <w:rFonts w:ascii="Arial" w:hAnsi="Arial" w:cs="Arial"/>
          <w:highlight w:val="yellow"/>
        </w:rPr>
        <w:t>The automatic stay applies upon the filing of a petition for recognition.</w:t>
      </w:r>
      <w:r w:rsidR="00F92140" w:rsidRPr="00D45451">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A </w:t>
      </w:r>
      <w:proofErr w:type="gramStart"/>
      <w:r w:rsidRPr="007B0809">
        <w:rPr>
          <w:rFonts w:ascii="Arial" w:hAnsi="Arial" w:cs="Arial"/>
        </w:rPr>
        <w:t>chapter 15 petition must be filed by a foreign representative</w:t>
      </w:r>
      <w:proofErr w:type="gramEnd"/>
      <w:r w:rsidRPr="007B0809">
        <w:rPr>
          <w:rFonts w:ascii="Arial" w:hAnsi="Arial" w:cs="Arial"/>
        </w:rPr>
        <w:t>.</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w:t>
      </w:r>
      <w:proofErr w:type="gramStart"/>
      <w:r w:rsidRPr="007B0809">
        <w:rPr>
          <w:rFonts w:ascii="Arial" w:hAnsi="Arial" w:cs="Arial"/>
        </w:rPr>
        <w:t>may be granted</w:t>
      </w:r>
      <w:proofErr w:type="gramEnd"/>
      <w:r w:rsidRPr="007B0809">
        <w:rPr>
          <w:rFonts w:ascii="Arial" w:hAnsi="Arial" w:cs="Arial"/>
        </w:rPr>
        <w:t xml:space="preserve">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D67C60" w:rsidRDefault="007B0809" w:rsidP="004F49B5">
      <w:pPr>
        <w:pStyle w:val="AODocTxt"/>
        <w:numPr>
          <w:ilvl w:val="0"/>
          <w:numId w:val="9"/>
        </w:numPr>
        <w:spacing w:before="0" w:line="240" w:lineRule="auto"/>
        <w:ind w:left="426"/>
        <w:rPr>
          <w:rFonts w:ascii="Arial" w:hAnsi="Arial" w:cs="Arial"/>
          <w:highlight w:val="yellow"/>
        </w:rPr>
      </w:pPr>
      <w:r w:rsidRPr="00D67C60">
        <w:rPr>
          <w:rFonts w:ascii="Arial" w:hAnsi="Arial" w:cs="Arial"/>
          <w:highlight w:val="yellow"/>
        </w:rPr>
        <w:t xml:space="preserve">A 363 sale </w:t>
      </w:r>
      <w:proofErr w:type="gramStart"/>
      <w:r w:rsidRPr="00D67C60">
        <w:rPr>
          <w:rFonts w:ascii="Arial" w:hAnsi="Arial" w:cs="Arial"/>
          <w:highlight w:val="yellow"/>
        </w:rPr>
        <w:t>must be conducted</w:t>
      </w:r>
      <w:proofErr w:type="gramEnd"/>
      <w:r w:rsidRPr="00D67C60">
        <w:rPr>
          <w:rFonts w:ascii="Arial" w:hAnsi="Arial" w:cs="Arial"/>
          <w:highlight w:val="yellow"/>
        </w:rPr>
        <w:t xml:space="preserve">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proofErr w:type="gramStart"/>
      <w:r w:rsidRPr="004F49B5">
        <w:rPr>
          <w:rFonts w:ascii="Arial" w:hAnsi="Arial" w:cs="Arial"/>
          <w:b/>
          <w:bCs/>
          <w:u w:val="single"/>
        </w:rPr>
        <w:t>true</w:t>
      </w:r>
      <w:r w:rsidR="004F49B5">
        <w:rPr>
          <w:rFonts w:ascii="Arial" w:hAnsi="Arial" w:cs="Arial"/>
        </w:rPr>
        <w:t>?</w:t>
      </w:r>
      <w:proofErr w:type="gramEnd"/>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016B8E" w:rsidRDefault="007B0809" w:rsidP="004F49B5">
      <w:pPr>
        <w:pStyle w:val="AODocTxt"/>
        <w:numPr>
          <w:ilvl w:val="0"/>
          <w:numId w:val="10"/>
        </w:numPr>
        <w:spacing w:before="0" w:line="240" w:lineRule="auto"/>
        <w:ind w:left="426"/>
        <w:rPr>
          <w:rFonts w:ascii="Arial" w:hAnsi="Arial" w:cs="Arial"/>
          <w:highlight w:val="yellow"/>
        </w:rPr>
      </w:pPr>
      <w:r w:rsidRPr="00016B8E">
        <w:rPr>
          <w:rFonts w:ascii="Arial" w:hAnsi="Arial" w:cs="Arial"/>
          <w:highlight w:val="yellow"/>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016B8E" w:rsidRDefault="007B0809" w:rsidP="004F49B5">
      <w:pPr>
        <w:pStyle w:val="AODocTxt"/>
        <w:numPr>
          <w:ilvl w:val="0"/>
          <w:numId w:val="10"/>
        </w:numPr>
        <w:spacing w:before="0" w:line="240" w:lineRule="auto"/>
        <w:ind w:left="426"/>
        <w:rPr>
          <w:rFonts w:ascii="Arial" w:hAnsi="Arial" w:cs="Arial"/>
        </w:rPr>
      </w:pPr>
      <w:r w:rsidRPr="00016B8E">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A257E0" w:rsidRDefault="007B0809" w:rsidP="004F49B5">
      <w:pPr>
        <w:pStyle w:val="AODocTxt"/>
        <w:numPr>
          <w:ilvl w:val="0"/>
          <w:numId w:val="11"/>
        </w:numPr>
        <w:spacing w:before="0" w:line="240" w:lineRule="auto"/>
        <w:ind w:left="426"/>
        <w:rPr>
          <w:rFonts w:ascii="Arial" w:hAnsi="Arial" w:cs="Arial"/>
          <w:highlight w:val="yellow"/>
        </w:rPr>
      </w:pPr>
      <w:r w:rsidRPr="00A257E0">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03C3D38C" w14:textId="77777777" w:rsidR="0018137D" w:rsidRDefault="00D309C7"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involuntary petition </w:t>
      </w:r>
      <w:r w:rsidR="0018137D">
        <w:rPr>
          <w:rFonts w:ascii="Arial" w:hAnsi="Arial" w:cs="Arial"/>
          <w:color w:val="7B7B7B" w:themeColor="accent3" w:themeShade="BF"/>
          <w:sz w:val="22"/>
          <w:szCs w:val="22"/>
          <w:lang w:val="en-GB"/>
        </w:rPr>
        <w:t xml:space="preserve">requires an allegation of insolvency, whereas the voluntary petition does not. In an involuntary </w:t>
      </w:r>
      <w:proofErr w:type="gramStart"/>
      <w:r w:rsidR="0018137D">
        <w:rPr>
          <w:rFonts w:ascii="Arial" w:hAnsi="Arial" w:cs="Arial"/>
          <w:color w:val="7B7B7B" w:themeColor="accent3" w:themeShade="BF"/>
          <w:sz w:val="22"/>
          <w:szCs w:val="22"/>
          <w:lang w:val="en-GB"/>
        </w:rPr>
        <w:t>petition</w:t>
      </w:r>
      <w:proofErr w:type="gramEnd"/>
      <w:r w:rsidR="0018137D">
        <w:rPr>
          <w:rFonts w:ascii="Arial" w:hAnsi="Arial" w:cs="Arial"/>
          <w:color w:val="7B7B7B" w:themeColor="accent3" w:themeShade="BF"/>
          <w:sz w:val="22"/>
          <w:szCs w:val="22"/>
          <w:lang w:val="en-GB"/>
        </w:rPr>
        <w:t xml:space="preserve"> the petitioning creditors require either: </w:t>
      </w:r>
    </w:p>
    <w:p w14:paraId="164E4725" w14:textId="50A691E4" w:rsidR="00E12EC4" w:rsidRDefault="0018137D" w:rsidP="0018137D">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debtor is not paying its debts as they fall due (unless disputed); or </w:t>
      </w:r>
    </w:p>
    <w:p w14:paraId="2137BEDB" w14:textId="27CA7581" w:rsidR="0018137D" w:rsidRPr="0018137D" w:rsidRDefault="0018137D" w:rsidP="0018137D">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Within 120 days of the filing of the petition, a custodian, other than a trustee receiver, or an agent appointed or authorised to take charge of less than substantially all of the property of the debtor </w:t>
      </w:r>
      <w:proofErr w:type="gramStart"/>
      <w:r>
        <w:rPr>
          <w:rFonts w:ascii="Arial" w:hAnsi="Arial" w:cs="Arial"/>
          <w:color w:val="7B7B7B" w:themeColor="accent3" w:themeShade="BF"/>
          <w:sz w:val="22"/>
          <w:szCs w:val="22"/>
          <w:lang w:val="en-GB"/>
        </w:rPr>
        <w:t>for the purpose of</w:t>
      </w:r>
      <w:proofErr w:type="gramEnd"/>
      <w:r>
        <w:rPr>
          <w:rFonts w:ascii="Arial" w:hAnsi="Arial" w:cs="Arial"/>
          <w:color w:val="7B7B7B" w:themeColor="accent3" w:themeShade="BF"/>
          <w:sz w:val="22"/>
          <w:szCs w:val="22"/>
          <w:lang w:val="en-GB"/>
        </w:rPr>
        <w:t xml:space="preserve"> enforcing a lien against such property, was appointed or took possession. </w:t>
      </w:r>
      <w:r>
        <w:rPr>
          <w:rStyle w:val="FootnoteReference"/>
          <w:rFonts w:ascii="Arial" w:hAnsi="Arial" w:cs="Arial"/>
          <w:color w:val="7B7B7B" w:themeColor="accent3" w:themeShade="BF"/>
          <w:sz w:val="22"/>
          <w:szCs w:val="22"/>
          <w:lang w:val="en-GB"/>
        </w:rPr>
        <w:footnoteReference w:id="1"/>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279E60B2" w:rsidR="00E12EC4" w:rsidRPr="00FF5098" w:rsidRDefault="00F41C03"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act in violation of the stay constitutes contempt of court and is void or voidable. Failure to obtain relief from the stay may result in contempt sanctions, i.e. payment of the debtors' attorneys' fees and requiring the violator to take affirmative acts to undo the effect of its violation.</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 xml:space="preserve">In what circumstances </w:t>
      </w:r>
      <w:proofErr w:type="gramStart"/>
      <w:r w:rsidRPr="00323167">
        <w:rPr>
          <w:rFonts w:ascii="Arial" w:hAnsi="Arial" w:cs="Arial"/>
        </w:rPr>
        <w:t>is a claim considered</w:t>
      </w:r>
      <w:proofErr w:type="gramEnd"/>
      <w:r w:rsidRPr="00323167">
        <w:rPr>
          <w:rFonts w:ascii="Arial" w:hAnsi="Arial" w:cs="Arial"/>
        </w:rPr>
        <w:t xml:space="preserve">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7A67FA10" w14:textId="77777777" w:rsidR="00E34B22" w:rsidRDefault="00F41C03" w:rsidP="007211E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claim is "impaired" where the plan (if passed) would change the holder's legal, equitable and/or contractual rights altered</w:t>
      </w:r>
      <w:r w:rsidR="007211E4">
        <w:rPr>
          <w:rFonts w:ascii="Arial" w:hAnsi="Arial" w:cs="Arial"/>
          <w:color w:val="7B7B7B" w:themeColor="accent3" w:themeShade="BF"/>
          <w:sz w:val="22"/>
          <w:szCs w:val="22"/>
          <w:lang w:val="en-GB"/>
        </w:rPr>
        <w:t xml:space="preserve"> and they </w:t>
      </w:r>
      <w:proofErr w:type="gramStart"/>
      <w:r w:rsidR="007211E4">
        <w:rPr>
          <w:rFonts w:ascii="Arial" w:hAnsi="Arial" w:cs="Arial"/>
          <w:color w:val="7B7B7B" w:themeColor="accent3" w:themeShade="BF"/>
          <w:sz w:val="22"/>
          <w:szCs w:val="22"/>
          <w:lang w:val="en-GB"/>
        </w:rPr>
        <w:t>will be paid</w:t>
      </w:r>
      <w:proofErr w:type="gramEnd"/>
      <w:r w:rsidR="007211E4">
        <w:rPr>
          <w:rFonts w:ascii="Arial" w:hAnsi="Arial" w:cs="Arial"/>
          <w:color w:val="7B7B7B" w:themeColor="accent3" w:themeShade="BF"/>
          <w:sz w:val="22"/>
          <w:szCs w:val="22"/>
          <w:lang w:val="en-GB"/>
        </w:rPr>
        <w:t xml:space="preserve"> less than the full value of their claim under the plan</w:t>
      </w:r>
      <w:r>
        <w:rPr>
          <w:rFonts w:ascii="Arial" w:hAnsi="Arial" w:cs="Arial"/>
          <w:color w:val="7B7B7B" w:themeColor="accent3" w:themeShade="BF"/>
          <w:sz w:val="22"/>
          <w:szCs w:val="22"/>
          <w:lang w:val="en-GB"/>
        </w:rPr>
        <w:t xml:space="preserve">. </w:t>
      </w:r>
      <w:r w:rsidR="00CF0701">
        <w:rPr>
          <w:rFonts w:ascii="Arial" w:hAnsi="Arial" w:cs="Arial"/>
          <w:color w:val="7B7B7B" w:themeColor="accent3" w:themeShade="BF"/>
          <w:sz w:val="22"/>
          <w:szCs w:val="22"/>
          <w:lang w:val="en-GB"/>
        </w:rPr>
        <w:t xml:space="preserve">Insider impaired claims must be disregarded from the votes, unless there is no impaired class. </w:t>
      </w:r>
      <w:r w:rsidR="007211E4">
        <w:rPr>
          <w:rFonts w:ascii="Arial" w:hAnsi="Arial" w:cs="Arial"/>
          <w:color w:val="7B7B7B" w:themeColor="accent3" w:themeShade="BF"/>
          <w:sz w:val="22"/>
          <w:szCs w:val="22"/>
          <w:lang w:val="en-GB"/>
        </w:rPr>
        <w:t xml:space="preserve">In re </w:t>
      </w:r>
      <w:r w:rsidR="007211E4">
        <w:rPr>
          <w:rFonts w:ascii="Arial" w:hAnsi="Arial" w:cs="Arial"/>
          <w:i/>
          <w:color w:val="7B7B7B" w:themeColor="accent3" w:themeShade="BF"/>
          <w:sz w:val="22"/>
          <w:szCs w:val="22"/>
          <w:lang w:val="en-GB"/>
        </w:rPr>
        <w:t xml:space="preserve">DBSB North America </w:t>
      </w:r>
      <w:proofErr w:type="spellStart"/>
      <w:r w:rsidR="007211E4">
        <w:rPr>
          <w:rFonts w:ascii="Arial" w:hAnsi="Arial" w:cs="Arial"/>
          <w:i/>
          <w:color w:val="7B7B7B" w:themeColor="accent3" w:themeShade="BF"/>
          <w:sz w:val="22"/>
          <w:szCs w:val="22"/>
          <w:lang w:val="en-GB"/>
        </w:rPr>
        <w:t>Inc</w:t>
      </w:r>
      <w:proofErr w:type="spellEnd"/>
      <w:r w:rsidR="007211E4" w:rsidRPr="007211E4">
        <w:t xml:space="preserve"> </w:t>
      </w:r>
      <w:r w:rsidR="007211E4" w:rsidRPr="007211E4">
        <w:rPr>
          <w:rFonts w:ascii="Arial" w:hAnsi="Arial" w:cs="Arial"/>
          <w:i/>
          <w:color w:val="7B7B7B" w:themeColor="accent3" w:themeShade="BF"/>
          <w:sz w:val="22"/>
          <w:szCs w:val="22"/>
          <w:lang w:val="en-GB"/>
        </w:rPr>
        <w:t>421 B.R. 133 (</w:t>
      </w:r>
      <w:proofErr w:type="spellStart"/>
      <w:r w:rsidR="007211E4" w:rsidRPr="007211E4">
        <w:rPr>
          <w:rFonts w:ascii="Arial" w:hAnsi="Arial" w:cs="Arial"/>
          <w:i/>
          <w:color w:val="7B7B7B" w:themeColor="accent3" w:themeShade="BF"/>
          <w:sz w:val="22"/>
          <w:szCs w:val="22"/>
          <w:lang w:val="en-GB"/>
        </w:rPr>
        <w:t>Bankr</w:t>
      </w:r>
      <w:proofErr w:type="spellEnd"/>
      <w:r w:rsidR="007211E4" w:rsidRPr="007211E4">
        <w:rPr>
          <w:rFonts w:ascii="Arial" w:hAnsi="Arial" w:cs="Arial"/>
          <w:i/>
          <w:color w:val="7B7B7B" w:themeColor="accent3" w:themeShade="BF"/>
          <w:sz w:val="22"/>
          <w:szCs w:val="22"/>
          <w:lang w:val="en-GB"/>
        </w:rPr>
        <w:t xml:space="preserve">. S.D.N.Y. 2009), </w:t>
      </w:r>
      <w:proofErr w:type="gramStart"/>
      <w:r w:rsidR="007211E4" w:rsidRPr="007211E4">
        <w:rPr>
          <w:rFonts w:ascii="Arial" w:hAnsi="Arial" w:cs="Arial"/>
          <w:i/>
          <w:color w:val="7B7B7B" w:themeColor="accent3" w:themeShade="BF"/>
          <w:sz w:val="22"/>
          <w:szCs w:val="22"/>
          <w:lang w:val="en-GB"/>
        </w:rPr>
        <w:t>aff'd</w:t>
      </w:r>
      <w:proofErr w:type="gramEnd"/>
      <w:r w:rsidR="007211E4" w:rsidRPr="007211E4">
        <w:rPr>
          <w:rFonts w:ascii="Arial" w:hAnsi="Arial" w:cs="Arial"/>
          <w:i/>
          <w:color w:val="7B7B7B" w:themeColor="accent3" w:themeShade="BF"/>
          <w:sz w:val="22"/>
          <w:szCs w:val="22"/>
          <w:lang w:val="en-GB"/>
        </w:rPr>
        <w:t xml:space="preserve">, </w:t>
      </w:r>
      <w:r w:rsidR="007211E4" w:rsidRPr="007211E4">
        <w:rPr>
          <w:rFonts w:ascii="Arial" w:hAnsi="Arial" w:cs="Arial"/>
          <w:i/>
          <w:color w:val="7B7B7B" w:themeColor="accent3" w:themeShade="BF"/>
          <w:sz w:val="22"/>
          <w:szCs w:val="22"/>
          <w:lang w:val="en-GB"/>
        </w:rPr>
        <w:lastRenderedPageBreak/>
        <w:t>2010 WL 1</w:t>
      </w:r>
      <w:r w:rsidR="007211E4">
        <w:rPr>
          <w:rFonts w:ascii="Arial" w:hAnsi="Arial" w:cs="Arial"/>
          <w:i/>
          <w:color w:val="7B7B7B" w:themeColor="accent3" w:themeShade="BF"/>
          <w:sz w:val="22"/>
          <w:szCs w:val="22"/>
          <w:lang w:val="en-GB"/>
        </w:rPr>
        <w:t xml:space="preserve">223109 (S.D.N.Y. Mar. 24, 2010) </w:t>
      </w:r>
      <w:r w:rsidR="007211E4">
        <w:rPr>
          <w:rFonts w:ascii="Arial" w:hAnsi="Arial" w:cs="Arial"/>
          <w:color w:val="7B7B7B" w:themeColor="accent3" w:themeShade="BF"/>
          <w:sz w:val="22"/>
          <w:szCs w:val="22"/>
          <w:lang w:val="en-GB"/>
        </w:rPr>
        <w:t>the conduct of a creditor was such that the New York bankruptcy court ruled that it be stripped of its right to vote.</w:t>
      </w:r>
    </w:p>
    <w:p w14:paraId="546F04FF" w14:textId="6C32F82E" w:rsidR="00E12EC4" w:rsidRPr="007211E4" w:rsidRDefault="007211E4" w:rsidP="007211E4">
      <w:pPr>
        <w:jc w:val="both"/>
        <w:rPr>
          <w:rFonts w:ascii="Arial" w:hAnsi="Arial" w:cs="Arial"/>
        </w:rPr>
      </w:pPr>
      <w:r>
        <w:rPr>
          <w:rFonts w:ascii="Arial" w:hAnsi="Arial" w:cs="Arial"/>
          <w:color w:val="7B7B7B" w:themeColor="accent3" w:themeShade="BF"/>
          <w:sz w:val="22"/>
          <w:szCs w:val="22"/>
          <w:lang w:val="en-GB"/>
        </w:rPr>
        <w:t xml:space="preserve"> </w:t>
      </w: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 xml:space="preserve">Which cause of action applies only to transfers made </w:t>
      </w:r>
      <w:proofErr w:type="gramStart"/>
      <w:r w:rsidRPr="00DC359F">
        <w:rPr>
          <w:rFonts w:ascii="Arial" w:hAnsi="Arial" w:cs="Arial"/>
        </w:rPr>
        <w:t>on account</w:t>
      </w:r>
      <w:proofErr w:type="gramEnd"/>
      <w:r w:rsidRPr="00DC359F">
        <w:rPr>
          <w:rFonts w:ascii="Arial" w:hAnsi="Arial" w:cs="Arial"/>
        </w:rPr>
        <w:t xml:space="preserve">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690A2453" w:rsidR="00E12EC4" w:rsidRDefault="00E34B22" w:rsidP="00E12EC4">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Preferences</w:t>
      </w: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 xml:space="preserve">Which cause of action requires that the debtor </w:t>
      </w:r>
      <w:proofErr w:type="gramStart"/>
      <w:r w:rsidRPr="00DC359F">
        <w:rPr>
          <w:rFonts w:ascii="Arial" w:hAnsi="Arial" w:cs="Arial"/>
        </w:rPr>
        <w:t>be presumed or proven to have been insolvent at the time of the transfer</w:t>
      </w:r>
      <w:proofErr w:type="gramEnd"/>
      <w:r w:rsidRPr="00DC359F">
        <w:rPr>
          <w:rFonts w:ascii="Arial" w:hAnsi="Arial" w:cs="Arial"/>
        </w:rPr>
        <w:t>?</w:t>
      </w:r>
    </w:p>
    <w:p w14:paraId="4D72C26B" w14:textId="77777777" w:rsidR="00DC359F" w:rsidRPr="00DC359F" w:rsidRDefault="00DC359F" w:rsidP="00DC359F">
      <w:pPr>
        <w:pStyle w:val="AODocTxt"/>
        <w:spacing w:before="0" w:line="240" w:lineRule="auto"/>
        <w:rPr>
          <w:rFonts w:ascii="Arial" w:hAnsi="Arial" w:cs="Arial"/>
        </w:rPr>
      </w:pPr>
    </w:p>
    <w:p w14:paraId="267C8555" w14:textId="53C90E16" w:rsidR="005B2A9B" w:rsidRPr="00FF5098" w:rsidRDefault="00E34B22" w:rsidP="00E34B22">
      <w:pPr>
        <w:ind w:left="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a rebuttable presumption of insolvency at the time of a transfer</w:t>
      </w:r>
      <w:r w:rsidR="00D437D8">
        <w:rPr>
          <w:rFonts w:ascii="Arial" w:hAnsi="Arial" w:cs="Arial"/>
          <w:color w:val="7B7B7B" w:themeColor="accent3" w:themeShade="BF"/>
          <w:sz w:val="22"/>
          <w:szCs w:val="22"/>
          <w:lang w:val="en-GB"/>
        </w:rPr>
        <w:t>, and in the 90 days prior to the petition date and 1 year for insiders,</w:t>
      </w:r>
      <w:r>
        <w:rPr>
          <w:rFonts w:ascii="Arial" w:hAnsi="Arial" w:cs="Arial"/>
          <w:color w:val="7B7B7B" w:themeColor="accent3" w:themeShade="BF"/>
          <w:sz w:val="22"/>
          <w:szCs w:val="22"/>
          <w:lang w:val="en-GB"/>
        </w:rPr>
        <w:t xml:space="preserve"> in respect of preference payments. In respect actual and constructive fraudulent conveyances there is a requirements that the debtor was insolvent or became insolvent shortly after the transfer was made, the obligation incurred or </w:t>
      </w:r>
      <w:proofErr w:type="gramStart"/>
      <w:r>
        <w:rPr>
          <w:rFonts w:ascii="Arial" w:hAnsi="Arial" w:cs="Arial"/>
          <w:color w:val="7B7B7B" w:themeColor="accent3" w:themeShade="BF"/>
          <w:sz w:val="22"/>
          <w:szCs w:val="22"/>
          <w:lang w:val="en-GB"/>
        </w:rPr>
        <w:t>as a result</w:t>
      </w:r>
      <w:proofErr w:type="gramEnd"/>
      <w:r>
        <w:rPr>
          <w:rFonts w:ascii="Arial" w:hAnsi="Arial" w:cs="Arial"/>
          <w:color w:val="7B7B7B" w:themeColor="accent3" w:themeShade="BF"/>
          <w:sz w:val="22"/>
          <w:szCs w:val="22"/>
          <w:lang w:val="en-GB"/>
        </w:rPr>
        <w:t xml:space="preserve"> of the transaction.</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 xml:space="preserve">Which cause of action requires that the debtor </w:t>
      </w:r>
      <w:proofErr w:type="gramStart"/>
      <w:r w:rsidRPr="00DC359F">
        <w:rPr>
          <w:rFonts w:ascii="Arial" w:hAnsi="Arial" w:cs="Arial"/>
        </w:rPr>
        <w:t>be proven</w:t>
      </w:r>
      <w:proofErr w:type="gramEnd"/>
      <w:r w:rsidRPr="00DC359F">
        <w:rPr>
          <w:rFonts w:ascii="Arial" w:hAnsi="Arial" w:cs="Arial"/>
        </w:rPr>
        <w:t xml:space="preserve">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2733E639" w:rsidR="005B2A9B" w:rsidRPr="00C026E7" w:rsidRDefault="00C026E7" w:rsidP="00C026E7">
      <w:pPr>
        <w:ind w:left="426"/>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 xml:space="preserve">An actual fraudulent conveyance, which requires it to </w:t>
      </w:r>
      <w:proofErr w:type="gramStart"/>
      <w:r>
        <w:rPr>
          <w:rFonts w:ascii="Arial" w:hAnsi="Arial" w:cs="Arial"/>
          <w:color w:val="7B7B7B" w:themeColor="accent3" w:themeShade="BF"/>
          <w:sz w:val="22"/>
          <w:szCs w:val="22"/>
          <w:lang w:val="en-GB"/>
        </w:rPr>
        <w:t>be evidenced</w:t>
      </w:r>
      <w:proofErr w:type="gramEnd"/>
      <w:r>
        <w:rPr>
          <w:rFonts w:ascii="Arial" w:hAnsi="Arial" w:cs="Arial"/>
          <w:color w:val="7B7B7B" w:themeColor="accent3" w:themeShade="BF"/>
          <w:sz w:val="22"/>
          <w:szCs w:val="22"/>
          <w:lang w:val="en-GB"/>
        </w:rPr>
        <w:t xml:space="preserve"> that that debtor made a transfer or incurred an obligation "</w:t>
      </w:r>
      <w:r>
        <w:rPr>
          <w:rFonts w:ascii="Arial" w:hAnsi="Arial" w:cs="Arial"/>
          <w:i/>
          <w:color w:val="7B7B7B" w:themeColor="accent3" w:themeShade="BF"/>
          <w:sz w:val="22"/>
          <w:szCs w:val="22"/>
          <w:lang w:val="en-GB"/>
        </w:rPr>
        <w:t xml:space="preserve">with actual intent to hinder, delay, or defraud any entity to which the debtor was or became…indebted". </w:t>
      </w:r>
      <w:r>
        <w:rPr>
          <w:rStyle w:val="FootnoteReference"/>
          <w:rFonts w:ascii="Arial" w:hAnsi="Arial" w:cs="Arial"/>
          <w:i/>
          <w:color w:val="7B7B7B" w:themeColor="accent3" w:themeShade="BF"/>
          <w:sz w:val="22"/>
          <w:szCs w:val="22"/>
          <w:lang w:val="en-GB"/>
        </w:rPr>
        <w:footnoteReference w:id="2"/>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001B5FA8" w14:textId="77777777" w:rsidR="003A645C" w:rsidRPr="003A645C" w:rsidRDefault="003A645C" w:rsidP="003A645C">
      <w:pPr>
        <w:pStyle w:val="AODocTxt"/>
        <w:rPr>
          <w:rFonts w:ascii="Arial" w:eastAsia="Times New Roman" w:hAnsi="Arial" w:cs="Arial"/>
          <w:color w:val="7B7B7B" w:themeColor="accent3" w:themeShade="BF"/>
          <w:lang w:val="en-GB"/>
        </w:rPr>
      </w:pPr>
      <w:proofErr w:type="gramStart"/>
      <w:r w:rsidRPr="003A645C">
        <w:rPr>
          <w:rFonts w:ascii="Arial" w:eastAsia="Times New Roman" w:hAnsi="Arial" w:cs="Arial"/>
          <w:color w:val="7B7B7B" w:themeColor="accent3" w:themeShade="BF"/>
          <w:lang w:val="en-GB"/>
        </w:rPr>
        <w:t>The U.S. bankruptcy courts were not established with most federal courts by Article III of the Constitution</w:t>
      </w:r>
      <w:proofErr w:type="gramEnd"/>
      <w:r w:rsidRPr="003A645C">
        <w:rPr>
          <w:rFonts w:ascii="Arial" w:eastAsia="Times New Roman" w:hAnsi="Arial" w:cs="Arial"/>
          <w:color w:val="7B7B7B" w:themeColor="accent3" w:themeShade="BF"/>
          <w:lang w:val="en-GB"/>
        </w:rPr>
        <w:t xml:space="preserve"> and, following the 1984 amendments to the Bankruptcy Code, referral of a "non-core" matter by a bankruptcy court to a district court was necessary for final determination.  Bankruptcy judges were still permitted to hear and determine "core" proceedings (as listed non-exhaustively in statute), however the decision in Stern v Marshall confirmed that, even in core proceedings, a bankruptcy court cannot issue final orders that invade the Article III jurisdiction, even where a counterclaim by the debtor is otherwise treated as a core proceeding in law. In that matter, the state law claim </w:t>
      </w:r>
      <w:proofErr w:type="gramStart"/>
      <w:r w:rsidRPr="003A645C">
        <w:rPr>
          <w:rFonts w:ascii="Arial" w:eastAsia="Times New Roman" w:hAnsi="Arial" w:cs="Arial"/>
          <w:color w:val="7B7B7B" w:themeColor="accent3" w:themeShade="BF"/>
          <w:lang w:val="en-GB"/>
        </w:rPr>
        <w:t>could not be overreached</w:t>
      </w:r>
      <w:proofErr w:type="gramEnd"/>
      <w:r w:rsidRPr="003A645C">
        <w:rPr>
          <w:rFonts w:ascii="Arial" w:eastAsia="Times New Roman" w:hAnsi="Arial" w:cs="Arial"/>
          <w:color w:val="7B7B7B" w:themeColor="accent3" w:themeShade="BF"/>
          <w:lang w:val="en-GB"/>
        </w:rPr>
        <w:t xml:space="preserve"> by the final order. </w:t>
      </w:r>
    </w:p>
    <w:p w14:paraId="3FCF45EA" w14:textId="77777777" w:rsidR="003A645C" w:rsidRPr="003A645C" w:rsidRDefault="003A645C" w:rsidP="003A645C">
      <w:pPr>
        <w:pStyle w:val="AODocTxt"/>
        <w:rPr>
          <w:rFonts w:ascii="Arial" w:eastAsia="Times New Roman" w:hAnsi="Arial" w:cs="Arial"/>
          <w:color w:val="7B7B7B" w:themeColor="accent3" w:themeShade="BF"/>
          <w:lang w:val="en-GB"/>
        </w:rPr>
      </w:pPr>
      <w:r w:rsidRPr="003A645C">
        <w:rPr>
          <w:rFonts w:ascii="Arial" w:eastAsia="Times New Roman" w:hAnsi="Arial" w:cs="Arial"/>
          <w:color w:val="7B7B7B" w:themeColor="accent3" w:themeShade="BF"/>
          <w:lang w:val="en-GB"/>
        </w:rPr>
        <w:t xml:space="preserve">The U.S. Supreme Court has however held that bankruptcy judges may determine a core proceeding over which they lack constitutional authority by issuing a report and recommendation for review by the district court, being the same procedure as for non-core proceedings. Agreement by consent </w:t>
      </w:r>
      <w:proofErr w:type="gramStart"/>
      <w:r w:rsidRPr="003A645C">
        <w:rPr>
          <w:rFonts w:ascii="Arial" w:eastAsia="Times New Roman" w:hAnsi="Arial" w:cs="Arial"/>
          <w:color w:val="7B7B7B" w:themeColor="accent3" w:themeShade="BF"/>
          <w:lang w:val="en-GB"/>
        </w:rPr>
        <w:t>may still be reached</w:t>
      </w:r>
      <w:proofErr w:type="gramEnd"/>
      <w:r w:rsidRPr="003A645C">
        <w:rPr>
          <w:rFonts w:ascii="Arial" w:eastAsia="Times New Roman" w:hAnsi="Arial" w:cs="Arial"/>
          <w:color w:val="7B7B7B" w:themeColor="accent3" w:themeShade="BF"/>
          <w:lang w:val="en-GB"/>
        </w:rPr>
        <w:t xml:space="preserve"> between the parties, who must now state in their pleadings whether they consent to entry of final orders of judgment by the bankruptcy court.</w:t>
      </w:r>
    </w:p>
    <w:p w14:paraId="0DB9ED17" w14:textId="77777777" w:rsidR="003A645C" w:rsidRPr="00323167" w:rsidRDefault="003A645C">
      <w:pPr>
        <w:pStyle w:val="AODocTxt"/>
        <w:spacing w:before="0" w:line="240" w:lineRule="auto"/>
        <w:rPr>
          <w:rFonts w:ascii="Arial" w:hAnsi="Arial" w:cs="Arial"/>
          <w: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lastRenderedPageBreak/>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proofErr w:type="gramStart"/>
      <w:r w:rsidRPr="00323167">
        <w:rPr>
          <w:rFonts w:ascii="Arial" w:hAnsi="Arial" w:cs="Arial"/>
        </w:rPr>
        <w:t>What provisions of the Bankruptcy Code may not be invoked by a foreign representative in a chapter 15 proceeding</w:t>
      </w:r>
      <w:proofErr w:type="gramEnd"/>
      <w:r w:rsidRPr="00323167">
        <w:rPr>
          <w:rFonts w:ascii="Arial" w:hAnsi="Arial" w:cs="Arial"/>
        </w:rPr>
        <w:t>? What are two ways that the foreign representative can obtain equivalent relief?</w:t>
      </w:r>
    </w:p>
    <w:p w14:paraId="29748ABF" w14:textId="2CA1EE94" w:rsidR="008C0C12" w:rsidRDefault="008C0C12" w:rsidP="008C0C12">
      <w:pPr>
        <w:pStyle w:val="AODocTxt"/>
        <w:rPr>
          <w:rFonts w:ascii="Arial" w:eastAsia="Times New Roman" w:hAnsi="Arial" w:cs="Arial"/>
          <w:color w:val="7B7B7B" w:themeColor="accent3" w:themeShade="BF"/>
          <w:lang w:val="en-GB"/>
        </w:rPr>
      </w:pPr>
      <w:r w:rsidRPr="008C0C12">
        <w:rPr>
          <w:rFonts w:ascii="Arial" w:eastAsia="Times New Roman" w:hAnsi="Arial" w:cs="Arial"/>
          <w:color w:val="7B7B7B" w:themeColor="accent3" w:themeShade="BF"/>
          <w:lang w:val="en-GB"/>
        </w:rPr>
        <w:t xml:space="preserve">Although Chapter 15 closely follows the Model Law, it excludes the use of avoidance powers granted by the Bankruptcy Code. The provision has been interpreted widely, but not exclusively, to apply only to </w:t>
      </w:r>
      <w:proofErr w:type="gramStart"/>
      <w:r w:rsidRPr="008C0C12">
        <w:rPr>
          <w:rFonts w:ascii="Arial" w:eastAsia="Times New Roman" w:hAnsi="Arial" w:cs="Arial"/>
          <w:color w:val="7B7B7B" w:themeColor="accent3" w:themeShade="BF"/>
          <w:lang w:val="en-GB"/>
        </w:rPr>
        <w:t>preferences and fraudulent conveyances</w:t>
      </w:r>
      <w:proofErr w:type="gramEnd"/>
      <w:r w:rsidRPr="008C0C12">
        <w:rPr>
          <w:rFonts w:ascii="Arial" w:eastAsia="Times New Roman" w:hAnsi="Arial" w:cs="Arial"/>
          <w:color w:val="7B7B7B" w:themeColor="accent3" w:themeShade="BF"/>
          <w:lang w:val="en-GB"/>
        </w:rPr>
        <w:t xml:space="preserve"> and not the voidance of pre-petition transactions.</w:t>
      </w:r>
    </w:p>
    <w:p w14:paraId="5B4A7570" w14:textId="77777777" w:rsidR="000325E7" w:rsidRPr="008C0C12" w:rsidRDefault="000325E7" w:rsidP="008C0C12">
      <w:pPr>
        <w:pStyle w:val="AODocTxt"/>
        <w:rPr>
          <w:rFonts w:ascii="Arial" w:eastAsia="Times New Roman" w:hAnsi="Arial" w:cs="Arial"/>
          <w:color w:val="7B7B7B" w:themeColor="accent3" w:themeShade="BF"/>
          <w:lang w:val="en-GB"/>
        </w:rPr>
      </w:pPr>
      <w:bookmarkStart w:id="1" w:name="_GoBack"/>
      <w:bookmarkEnd w:id="1"/>
    </w:p>
    <w:p w14:paraId="37C9B323" w14:textId="77777777" w:rsidR="008C0C12" w:rsidRDefault="008C0C12" w:rsidP="008C0C12">
      <w:pPr>
        <w:pStyle w:val="AODocTxt"/>
        <w:spacing w:before="0" w:line="240" w:lineRule="auto"/>
        <w:rPr>
          <w:rFonts w:ascii="Arial" w:eastAsia="Times New Roman" w:hAnsi="Arial" w:cs="Arial"/>
          <w:color w:val="7B7B7B" w:themeColor="accent3" w:themeShade="BF"/>
          <w:lang w:val="en-GB"/>
        </w:rPr>
      </w:pPr>
      <w:r w:rsidRPr="008C0C12">
        <w:rPr>
          <w:rFonts w:ascii="Arial" w:eastAsia="Times New Roman" w:hAnsi="Arial" w:cs="Arial"/>
          <w:color w:val="7B7B7B" w:themeColor="accent3" w:themeShade="BF"/>
          <w:lang w:val="en-GB"/>
        </w:rPr>
        <w:t xml:space="preserve">A foreign representative can instead invoke avoidance powers in a plenary proceeding, such as under Chapters 7 or 11. Such a proceeding would be limited in scope to the debtor's U.S. assets and will be coordinated with the foreign proceeding. </w:t>
      </w:r>
    </w:p>
    <w:p w14:paraId="13920544" w14:textId="77777777" w:rsidR="008C0C12" w:rsidRDefault="008C0C12" w:rsidP="008C0C12">
      <w:pPr>
        <w:pStyle w:val="AODocTxt"/>
        <w:spacing w:before="0" w:line="240" w:lineRule="auto"/>
        <w:rPr>
          <w:rFonts w:ascii="Arial" w:eastAsia="Times New Roman" w:hAnsi="Arial" w:cs="Arial"/>
          <w:color w:val="7B7B7B" w:themeColor="accent3" w:themeShade="BF"/>
          <w:lang w:val="en-GB"/>
        </w:rPr>
      </w:pPr>
    </w:p>
    <w:p w14:paraId="55FF271F" w14:textId="556EB7E7" w:rsidR="00323167" w:rsidRPr="00323167" w:rsidRDefault="00323167" w:rsidP="008C0C12">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 xml:space="preserve">Describe the differences between interlocutory and final orders and how an appeal </w:t>
      </w:r>
      <w:proofErr w:type="gramStart"/>
      <w:r w:rsidRPr="00323167">
        <w:rPr>
          <w:rFonts w:ascii="Arial" w:hAnsi="Arial" w:cs="Arial"/>
        </w:rPr>
        <w:t>may be taken</w:t>
      </w:r>
      <w:proofErr w:type="gramEnd"/>
      <w:r w:rsidRPr="00323167">
        <w:rPr>
          <w:rFonts w:ascii="Arial" w:hAnsi="Arial" w:cs="Arial"/>
        </w:rPr>
        <w:t xml:space="preserve">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1704C62D" w:rsidR="005B2A9B" w:rsidRPr="00FF5098" w:rsidRDefault="00FB7EE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interlocutory order is one that only deals with certain issues or claims, whereas final orders dispose of all issues. Interlocutory orders require the leave of the appellate court, whereas final orders </w:t>
      </w:r>
      <w:proofErr w:type="gramStart"/>
      <w:r>
        <w:rPr>
          <w:rFonts w:ascii="Arial" w:hAnsi="Arial" w:cs="Arial"/>
          <w:color w:val="7B7B7B" w:themeColor="accent3" w:themeShade="BF"/>
          <w:sz w:val="22"/>
          <w:szCs w:val="22"/>
          <w:lang w:val="en-GB"/>
        </w:rPr>
        <w:t>may be appealed</w:t>
      </w:r>
      <w:proofErr w:type="gramEnd"/>
      <w:r>
        <w:rPr>
          <w:rFonts w:ascii="Arial" w:hAnsi="Arial" w:cs="Arial"/>
          <w:color w:val="7B7B7B" w:themeColor="accent3" w:themeShade="BF"/>
          <w:sz w:val="22"/>
          <w:szCs w:val="22"/>
          <w:lang w:val="en-GB"/>
        </w:rPr>
        <w:t xml:space="preserve"> as of right. Because of</w:t>
      </w:r>
      <w:r w:rsidR="00C21234">
        <w:rPr>
          <w:rFonts w:ascii="Arial" w:hAnsi="Arial" w:cs="Arial"/>
          <w:color w:val="7B7B7B" w:themeColor="accent3" w:themeShade="BF"/>
          <w:sz w:val="22"/>
          <w:szCs w:val="22"/>
          <w:lang w:val="en-GB"/>
        </w:rPr>
        <w:t xml:space="preserve"> the structure of the method of the creation of the bankruptcy courts (i.e.by legislation, rather than the Constitution), bankruptcy judges have limited jurisdiction to enter final orders, other than on core bankruptcy issues. Whilst a bankruptcy court may hear non-core proceedings if they are sufficiently proximate to the bankruptcy proceedings, that will not be a final order and instead, it would submit findings of fact and conclusions of law to </w:t>
      </w:r>
      <w:r w:rsidR="003A645C">
        <w:rPr>
          <w:rFonts w:ascii="Arial" w:hAnsi="Arial" w:cs="Arial"/>
          <w:color w:val="7B7B7B" w:themeColor="accent3" w:themeShade="BF"/>
          <w:sz w:val="22"/>
          <w:szCs w:val="22"/>
          <w:lang w:val="en-GB"/>
        </w:rPr>
        <w:t xml:space="preserve">the district court for final determination. From the district court or Bankruptcy Appellate </w:t>
      </w:r>
      <w:proofErr w:type="gramStart"/>
      <w:r w:rsidR="003A645C">
        <w:rPr>
          <w:rFonts w:ascii="Arial" w:hAnsi="Arial" w:cs="Arial"/>
          <w:color w:val="7B7B7B" w:themeColor="accent3" w:themeShade="BF"/>
          <w:sz w:val="22"/>
          <w:szCs w:val="22"/>
          <w:lang w:val="en-GB"/>
        </w:rPr>
        <w:t>Panel</w:t>
      </w:r>
      <w:proofErr w:type="gramEnd"/>
      <w:r w:rsidR="003A645C">
        <w:rPr>
          <w:rFonts w:ascii="Arial" w:hAnsi="Arial" w:cs="Arial"/>
          <w:color w:val="7B7B7B" w:themeColor="accent3" w:themeShade="BF"/>
          <w:sz w:val="22"/>
          <w:szCs w:val="22"/>
          <w:lang w:val="en-GB"/>
        </w:rPr>
        <w:t xml:space="preserve"> there is a further appeal right to the circuit court of appeals. </w:t>
      </w:r>
      <w:r>
        <w:rPr>
          <w:rFonts w:ascii="Arial" w:hAnsi="Arial" w:cs="Arial"/>
          <w:color w:val="7B7B7B" w:themeColor="accent3" w:themeShade="BF"/>
          <w:sz w:val="22"/>
          <w:szCs w:val="22"/>
          <w:lang w:val="en-GB"/>
        </w:rPr>
        <w:t xml:space="preserve"> </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 xml:space="preserve">What fiduciary duties do directors of Delaware corporations owe and to whom </w:t>
      </w:r>
      <w:proofErr w:type="gramStart"/>
      <w:r w:rsidRPr="00323167">
        <w:rPr>
          <w:rFonts w:ascii="Arial" w:hAnsi="Arial" w:cs="Arial"/>
        </w:rPr>
        <w:t>are the duties owed</w:t>
      </w:r>
      <w:proofErr w:type="gramEnd"/>
      <w:r w:rsidRPr="00323167">
        <w:rPr>
          <w:rFonts w:ascii="Arial" w:hAnsi="Arial" w:cs="Arial"/>
        </w:rPr>
        <w:t xml:space="preserve"> in the ordinary course of business? To whom </w:t>
      </w:r>
      <w:proofErr w:type="gramStart"/>
      <w:r w:rsidRPr="00323167">
        <w:rPr>
          <w:rFonts w:ascii="Arial" w:hAnsi="Arial" w:cs="Arial"/>
        </w:rPr>
        <w:t>are</w:t>
      </w:r>
      <w:proofErr w:type="gramEnd"/>
      <w:r w:rsidRPr="00323167">
        <w:rPr>
          <w:rFonts w:ascii="Arial" w:hAnsi="Arial" w:cs="Arial"/>
        </w:rPr>
        <w:t xml:space="preserv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19935379" w14:textId="79C41C90" w:rsidR="005B2A9B" w:rsidRPr="00FF5098" w:rsidRDefault="00B01BB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Whilst Director's duties are a matter of state law and incorporation, the position in Delaware is that Director's duties </w:t>
      </w:r>
      <w:proofErr w:type="gramStart"/>
      <w:r>
        <w:rPr>
          <w:rFonts w:ascii="Arial" w:hAnsi="Arial" w:cs="Arial"/>
          <w:color w:val="7B7B7B" w:themeColor="accent3" w:themeShade="BF"/>
          <w:sz w:val="22"/>
          <w:szCs w:val="22"/>
          <w:lang w:val="en-GB"/>
        </w:rPr>
        <w:t>are owed</w:t>
      </w:r>
      <w:proofErr w:type="gramEnd"/>
      <w:r>
        <w:rPr>
          <w:rFonts w:ascii="Arial" w:hAnsi="Arial" w:cs="Arial"/>
          <w:color w:val="7B7B7B" w:themeColor="accent3" w:themeShade="BF"/>
          <w:sz w:val="22"/>
          <w:szCs w:val="22"/>
          <w:lang w:val="en-GB"/>
        </w:rPr>
        <w:t xml:space="preserve"> to the corporation and its shareholders, rather than the creditors, even where the corporation is potentially insolvent – unlike under English law. The Delaware Supreme Court has confirmed that there is no suggestion that directors owe duties to creditors, even when operating in the twilight period or is insolvent.</w:t>
      </w:r>
      <w:r>
        <w:rPr>
          <w:rStyle w:val="FootnoteReference"/>
          <w:rFonts w:ascii="Arial" w:hAnsi="Arial" w:cs="Arial"/>
          <w:color w:val="7B7B7B" w:themeColor="accent3" w:themeShade="BF"/>
          <w:sz w:val="22"/>
          <w:szCs w:val="22"/>
          <w:lang w:val="en-GB"/>
        </w:rPr>
        <w:footnoteReference w:id="3"/>
      </w:r>
      <w:r>
        <w:rPr>
          <w:rFonts w:ascii="Arial" w:hAnsi="Arial" w:cs="Arial"/>
          <w:color w:val="7B7B7B" w:themeColor="accent3" w:themeShade="BF"/>
          <w:sz w:val="22"/>
          <w:szCs w:val="22"/>
          <w:lang w:val="en-GB"/>
        </w:rPr>
        <w:t xml:space="preserve">  </w:t>
      </w:r>
      <w:r w:rsidR="00AF220B">
        <w:rPr>
          <w:rFonts w:ascii="Arial" w:hAnsi="Arial" w:cs="Arial"/>
          <w:color w:val="7B7B7B" w:themeColor="accent3" w:themeShade="BF"/>
          <w:sz w:val="22"/>
          <w:szCs w:val="22"/>
          <w:lang w:val="en-GB"/>
        </w:rPr>
        <w:t>The fiduciary duties are limited to a duty of loyalty to the corporation's best interest and a duty of care in educated decision-making but are protected by the business judgment rule, provided they acted in good faith (which is a rebuttable presumption)</w:t>
      </w:r>
      <w:r w:rsidR="00FB7EE1">
        <w:rPr>
          <w:rFonts w:ascii="Arial" w:hAnsi="Arial" w:cs="Arial"/>
          <w:color w:val="7B7B7B" w:themeColor="accent3" w:themeShade="BF"/>
          <w:sz w:val="22"/>
          <w:szCs w:val="22"/>
          <w:lang w:val="en-GB"/>
        </w:rPr>
        <w:t>, save for in instances of gross negligence</w:t>
      </w:r>
      <w:r w:rsidR="00AF220B">
        <w:rPr>
          <w:rFonts w:ascii="Arial" w:hAnsi="Arial" w:cs="Arial"/>
          <w:color w:val="7B7B7B" w:themeColor="accent3" w:themeShade="BF"/>
          <w:sz w:val="22"/>
          <w:szCs w:val="22"/>
          <w:lang w:val="en-GB"/>
        </w:rPr>
        <w:t xml:space="preserve">. </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lastRenderedPageBreak/>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w:t>
      </w:r>
      <w:proofErr w:type="gramStart"/>
      <w:r w:rsidRPr="00323167">
        <w:rPr>
          <w:rFonts w:ascii="Arial" w:hAnsi="Arial" w:cs="Arial"/>
        </w:rPr>
        <w:t>could be granted</w:t>
      </w:r>
      <w:proofErr w:type="gramEnd"/>
      <w:r w:rsidRPr="00323167">
        <w:rPr>
          <w:rFonts w:ascii="Arial" w:hAnsi="Arial" w:cs="Arial"/>
        </w:rPr>
        <w:t xml:space="preserve">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DF6EA44" w14:textId="2775B10E" w:rsidR="005B2A9B" w:rsidRDefault="00BA4D8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the debt proposed to be compromised is subject to English law and </w:t>
      </w:r>
      <w:proofErr w:type="gramStart"/>
      <w:r>
        <w:rPr>
          <w:rFonts w:ascii="Arial" w:hAnsi="Arial" w:cs="Arial"/>
          <w:color w:val="7B7B7B" w:themeColor="accent3" w:themeShade="BF"/>
          <w:sz w:val="22"/>
          <w:szCs w:val="22"/>
          <w:lang w:val="en-GB"/>
        </w:rPr>
        <w:t>Gambling</w:t>
      </w:r>
      <w:proofErr w:type="gramEnd"/>
      <w:r>
        <w:rPr>
          <w:rFonts w:ascii="Arial" w:hAnsi="Arial" w:cs="Arial"/>
          <w:color w:val="7B7B7B" w:themeColor="accent3" w:themeShade="BF"/>
          <w:sz w:val="22"/>
          <w:szCs w:val="22"/>
          <w:lang w:val="en-GB"/>
        </w:rPr>
        <w:t xml:space="preserve"> Corporation operates in England, there </w:t>
      </w:r>
      <w:r w:rsidR="00521731">
        <w:rPr>
          <w:rFonts w:ascii="Arial" w:hAnsi="Arial" w:cs="Arial"/>
          <w:color w:val="7B7B7B" w:themeColor="accent3" w:themeShade="BF"/>
          <w:sz w:val="22"/>
          <w:szCs w:val="22"/>
          <w:lang w:val="en-GB"/>
        </w:rPr>
        <w:t>may be</w:t>
      </w:r>
      <w:r>
        <w:rPr>
          <w:rFonts w:ascii="Arial" w:hAnsi="Arial" w:cs="Arial"/>
          <w:color w:val="7B7B7B" w:themeColor="accent3" w:themeShade="BF"/>
          <w:sz w:val="22"/>
          <w:szCs w:val="22"/>
          <w:lang w:val="en-GB"/>
        </w:rPr>
        <w:t xml:space="preserve"> sufficient connection</w:t>
      </w:r>
      <w:r w:rsidR="00521731">
        <w:rPr>
          <w:rFonts w:ascii="Arial" w:hAnsi="Arial" w:cs="Arial"/>
          <w:color w:val="7B7B7B" w:themeColor="accent3" w:themeShade="BF"/>
          <w:sz w:val="22"/>
          <w:szCs w:val="22"/>
          <w:lang w:val="en-GB"/>
        </w:rPr>
        <w:t xml:space="preserve"> to the jurisdiction for a scheme to be sanctioned. It</w:t>
      </w:r>
      <w:r w:rsidR="007E79D9">
        <w:rPr>
          <w:rFonts w:ascii="Arial" w:hAnsi="Arial" w:cs="Arial"/>
          <w:color w:val="7B7B7B" w:themeColor="accent3" w:themeShade="BF"/>
          <w:sz w:val="22"/>
          <w:szCs w:val="22"/>
          <w:lang w:val="en-GB"/>
        </w:rPr>
        <w:t xml:space="preserve"> i</w:t>
      </w:r>
      <w:r w:rsidR="00521731">
        <w:rPr>
          <w:rFonts w:ascii="Arial" w:hAnsi="Arial" w:cs="Arial"/>
          <w:color w:val="7B7B7B" w:themeColor="accent3" w:themeShade="BF"/>
          <w:sz w:val="22"/>
          <w:szCs w:val="22"/>
          <w:lang w:val="en-GB"/>
        </w:rPr>
        <w:t xml:space="preserve">s not clear from the facts if it </w:t>
      </w:r>
      <w:proofErr w:type="gramStart"/>
      <w:r w:rsidR="00521731">
        <w:rPr>
          <w:rFonts w:ascii="Arial" w:hAnsi="Arial" w:cs="Arial"/>
          <w:color w:val="7B7B7B" w:themeColor="accent3" w:themeShade="BF"/>
          <w:sz w:val="22"/>
          <w:szCs w:val="22"/>
          <w:lang w:val="en-GB"/>
        </w:rPr>
        <w:t>is anticipated</w:t>
      </w:r>
      <w:proofErr w:type="gramEnd"/>
      <w:r w:rsidR="00521731">
        <w:rPr>
          <w:rFonts w:ascii="Arial" w:hAnsi="Arial" w:cs="Arial"/>
          <w:color w:val="7B7B7B" w:themeColor="accent3" w:themeShade="BF"/>
          <w:sz w:val="22"/>
          <w:szCs w:val="22"/>
          <w:lang w:val="en-GB"/>
        </w:rPr>
        <w:t xml:space="preserve"> there will also be a process initiated in Greece, where Gambling Corporations COMI appears to be. However, subject </w:t>
      </w:r>
      <w:r w:rsidR="007E79D9">
        <w:rPr>
          <w:rFonts w:ascii="Arial" w:hAnsi="Arial" w:cs="Arial"/>
          <w:color w:val="7B7B7B" w:themeColor="accent3" w:themeShade="BF"/>
          <w:sz w:val="22"/>
          <w:szCs w:val="22"/>
          <w:lang w:val="en-GB"/>
        </w:rPr>
        <w:t>to the English Court sanctioning the scheme</w:t>
      </w:r>
      <w:r w:rsidR="003E4017">
        <w:rPr>
          <w:rFonts w:ascii="Arial" w:hAnsi="Arial" w:cs="Arial"/>
          <w:color w:val="7B7B7B" w:themeColor="accent3" w:themeShade="BF"/>
          <w:sz w:val="22"/>
          <w:szCs w:val="22"/>
          <w:lang w:val="en-GB"/>
        </w:rPr>
        <w:t xml:space="preserve">, it seems that any proceedings in the US would be as foreign non-main proceedings and </w:t>
      </w:r>
      <w:proofErr w:type="gramStart"/>
      <w:r w:rsidR="003E4017">
        <w:rPr>
          <w:rFonts w:ascii="Arial" w:hAnsi="Arial" w:cs="Arial"/>
          <w:color w:val="7B7B7B" w:themeColor="accent3" w:themeShade="BF"/>
          <w:sz w:val="22"/>
          <w:szCs w:val="22"/>
          <w:lang w:val="en-GB"/>
        </w:rPr>
        <w:t>could be commenced</w:t>
      </w:r>
      <w:proofErr w:type="gramEnd"/>
      <w:r w:rsidR="003E4017">
        <w:rPr>
          <w:rFonts w:ascii="Arial" w:hAnsi="Arial" w:cs="Arial"/>
          <w:color w:val="7B7B7B" w:themeColor="accent3" w:themeShade="BF"/>
          <w:sz w:val="22"/>
          <w:szCs w:val="22"/>
          <w:lang w:val="en-GB"/>
        </w:rPr>
        <w:t xml:space="preserve"> under Chapter 15 for the foreign representative filing a petition for recognition. </w:t>
      </w:r>
      <w:r w:rsidR="003A4759">
        <w:rPr>
          <w:rFonts w:ascii="Arial" w:hAnsi="Arial" w:cs="Arial"/>
          <w:color w:val="7B7B7B" w:themeColor="accent3" w:themeShade="BF"/>
          <w:sz w:val="22"/>
          <w:szCs w:val="22"/>
          <w:lang w:val="en-GB"/>
        </w:rPr>
        <w:t xml:space="preserve">We are told the company operates a business in many international cities, including Las Vegas, so it has a place of business in the US and is likely to have property in the US (to satisfy the requirements at section 109). </w:t>
      </w:r>
    </w:p>
    <w:p w14:paraId="21EAF802" w14:textId="0A87AD60" w:rsidR="003E4017" w:rsidRDefault="003E4017" w:rsidP="005B2A9B">
      <w:pPr>
        <w:jc w:val="both"/>
        <w:rPr>
          <w:rFonts w:ascii="Arial" w:hAnsi="Arial" w:cs="Arial"/>
          <w:color w:val="7B7B7B" w:themeColor="accent3" w:themeShade="BF"/>
          <w:sz w:val="22"/>
          <w:szCs w:val="22"/>
          <w:lang w:val="en-GB"/>
        </w:rPr>
      </w:pPr>
    </w:p>
    <w:p w14:paraId="1212FA25" w14:textId="6C2238B4" w:rsidR="003E4017" w:rsidRPr="00207984" w:rsidRDefault="003E4017" w:rsidP="005B2A9B">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 xml:space="preserve">A scheme of arrangement, is likely to satisfy the criteria of </w:t>
      </w:r>
      <w:r w:rsidR="00BA4D81">
        <w:rPr>
          <w:rFonts w:ascii="Arial" w:hAnsi="Arial" w:cs="Arial"/>
          <w:color w:val="7B7B7B" w:themeColor="accent3" w:themeShade="BF"/>
          <w:sz w:val="22"/>
          <w:szCs w:val="22"/>
          <w:lang w:val="en-GB"/>
        </w:rPr>
        <w:t>UNCITRAL Model Law and incorporated into the Bankruptcy Code as</w:t>
      </w:r>
      <w:r>
        <w:rPr>
          <w:rFonts w:ascii="Arial" w:hAnsi="Arial" w:cs="Arial"/>
          <w:color w:val="7B7B7B" w:themeColor="accent3" w:themeShade="BF"/>
          <w:sz w:val="22"/>
          <w:szCs w:val="22"/>
          <w:lang w:val="en-GB"/>
        </w:rPr>
        <w:t xml:space="preserve"> being "</w:t>
      </w:r>
      <w:r>
        <w:rPr>
          <w:rFonts w:ascii="Arial" w:hAnsi="Arial" w:cs="Arial"/>
          <w:i/>
          <w:color w:val="7B7B7B" w:themeColor="accent3" w:themeShade="BF"/>
          <w:sz w:val="22"/>
          <w:szCs w:val="22"/>
          <w:lang w:val="en-GB"/>
        </w:rPr>
        <w:t>judicial or administrative proceeding in a foreign country…under a law relating to insolvency or adjustment of debt in which proceeding the [debtor's assets and affairs] are subject to control or supervision by a foreign court for the purpose of reorganization or liquidation</w:t>
      </w:r>
      <w:r w:rsidR="00BA4D81">
        <w:rPr>
          <w:rFonts w:ascii="Arial" w:hAnsi="Arial" w:cs="Arial"/>
          <w:i/>
          <w:color w:val="7B7B7B" w:themeColor="accent3" w:themeShade="BF"/>
          <w:sz w:val="22"/>
          <w:szCs w:val="22"/>
          <w:lang w:val="en-GB"/>
        </w:rPr>
        <w:t>."</w:t>
      </w:r>
      <w:r w:rsidR="00BA4D81">
        <w:rPr>
          <w:rStyle w:val="FootnoteReference"/>
          <w:rFonts w:ascii="Arial" w:hAnsi="Arial" w:cs="Arial"/>
          <w:i/>
          <w:color w:val="7B7B7B" w:themeColor="accent3" w:themeShade="BF"/>
          <w:sz w:val="22"/>
          <w:szCs w:val="22"/>
          <w:lang w:val="en-GB"/>
        </w:rPr>
        <w:footnoteReference w:id="4"/>
      </w:r>
      <w:proofErr w:type="gramEnd"/>
      <w:r w:rsidR="00207984">
        <w:rPr>
          <w:rFonts w:ascii="Arial" w:hAnsi="Arial" w:cs="Arial"/>
          <w:i/>
          <w:color w:val="7B7B7B" w:themeColor="accent3" w:themeShade="BF"/>
          <w:sz w:val="22"/>
          <w:szCs w:val="22"/>
          <w:lang w:val="en-GB"/>
        </w:rPr>
        <w:t xml:space="preserve"> </w:t>
      </w:r>
      <w:r w:rsidR="00207984">
        <w:rPr>
          <w:rFonts w:ascii="Arial" w:hAnsi="Arial" w:cs="Arial"/>
          <w:color w:val="7B7B7B" w:themeColor="accent3" w:themeShade="BF"/>
          <w:sz w:val="22"/>
          <w:szCs w:val="22"/>
          <w:lang w:val="en-GB"/>
        </w:rPr>
        <w:t xml:space="preserve">Case law confirms schemes of arrangement </w:t>
      </w:r>
      <w:proofErr w:type="gramStart"/>
      <w:r w:rsidR="00207984">
        <w:rPr>
          <w:rFonts w:ascii="Arial" w:hAnsi="Arial" w:cs="Arial"/>
          <w:color w:val="7B7B7B" w:themeColor="accent3" w:themeShade="BF"/>
          <w:sz w:val="22"/>
          <w:szCs w:val="22"/>
          <w:lang w:val="en-GB"/>
        </w:rPr>
        <w:t>have been recognised</w:t>
      </w:r>
      <w:proofErr w:type="gramEnd"/>
      <w:r w:rsidR="00207984">
        <w:rPr>
          <w:rFonts w:ascii="Arial" w:hAnsi="Arial" w:cs="Arial"/>
          <w:color w:val="7B7B7B" w:themeColor="accent3" w:themeShade="BF"/>
          <w:sz w:val="22"/>
          <w:szCs w:val="22"/>
          <w:lang w:val="en-GB"/>
        </w:rPr>
        <w:t xml:space="preserve"> previously.</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5C547DD7" w:rsidR="00323167" w:rsidRDefault="00323167" w:rsidP="00323167">
      <w:pPr>
        <w:pStyle w:val="AODocTxt"/>
        <w:spacing w:before="0" w:line="240" w:lineRule="auto"/>
        <w:rPr>
          <w:rFonts w:ascii="Arial" w:hAnsi="Arial" w:cs="Arial"/>
        </w:rPr>
      </w:pPr>
      <w:r w:rsidRPr="00323167">
        <w:rPr>
          <w:rFonts w:ascii="Arial" w:hAnsi="Arial" w:cs="Arial"/>
        </w:rPr>
        <w:t xml:space="preserve">Oil Corporation </w:t>
      </w:r>
      <w:proofErr w:type="gramStart"/>
      <w:r w:rsidRPr="00323167">
        <w:rPr>
          <w:rFonts w:ascii="Arial" w:hAnsi="Arial" w:cs="Arial"/>
        </w:rPr>
        <w:t>is incorporated</w:t>
      </w:r>
      <w:proofErr w:type="gramEnd"/>
      <w:r w:rsidRPr="00323167">
        <w:rPr>
          <w:rFonts w:ascii="Arial" w:hAnsi="Arial" w:cs="Arial"/>
        </w:rPr>
        <w:t xml:space="preserve">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w:t>
      </w:r>
      <w:proofErr w:type="gramStart"/>
      <w:r w:rsidRPr="00323167">
        <w:rPr>
          <w:rFonts w:ascii="Arial" w:hAnsi="Arial" w:cs="Arial"/>
        </w:rPr>
        <w:t>billion</w:t>
      </w:r>
      <w:proofErr w:type="gramEnd"/>
      <w:r w:rsidRPr="00323167">
        <w:rPr>
          <w:rFonts w:ascii="Arial" w:hAnsi="Arial" w:cs="Arial"/>
        </w:rPr>
        <w:t xml:space="preserve">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 xml:space="preserve">Fourth, because of all these distractions, Oil Corp has forgotten to pay rent on its Houston, Texas office space and its </w:t>
      </w:r>
      <w:proofErr w:type="gramStart"/>
      <w:r w:rsidRPr="00323167">
        <w:rPr>
          <w:rFonts w:ascii="Arial" w:hAnsi="Arial" w:cs="Arial"/>
        </w:rPr>
        <w:t>landlord</w:t>
      </w:r>
      <w:proofErr w:type="gramEnd"/>
      <w:r w:rsidRPr="00323167">
        <w:rPr>
          <w:rFonts w:ascii="Arial" w:hAnsi="Arial" w:cs="Arial"/>
        </w:rPr>
        <w:t xml:space="preserve">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06C7780" w14:textId="13F5BFB3" w:rsidR="00151D76" w:rsidRDefault="00151D76" w:rsidP="00323167">
      <w:pPr>
        <w:pStyle w:val="AODocTxt"/>
        <w:spacing w:before="0" w:line="240" w:lineRule="auto"/>
        <w:rPr>
          <w:rFonts w:ascii="Arial" w:hAnsi="Arial" w:cs="Arial"/>
        </w:rPr>
      </w:pPr>
    </w:p>
    <w:p w14:paraId="6A802C40" w14:textId="09747CFE" w:rsidR="005B2A9B" w:rsidRDefault="00A51747" w:rsidP="005B2A9B">
      <w:pPr>
        <w:jc w:val="both"/>
        <w:rPr>
          <w:rFonts w:ascii="Arial" w:hAnsi="Arial" w:cs="Arial"/>
          <w:b/>
          <w:color w:val="7B7B7B" w:themeColor="accent3" w:themeShade="BF"/>
          <w:sz w:val="22"/>
          <w:szCs w:val="22"/>
          <w:lang w:val="en-GB"/>
        </w:rPr>
      </w:pPr>
      <w:r w:rsidRPr="00A51747">
        <w:rPr>
          <w:rFonts w:ascii="Arial" w:hAnsi="Arial" w:cs="Arial"/>
          <w:b/>
          <w:color w:val="7B7B7B" w:themeColor="accent3" w:themeShade="BF"/>
          <w:sz w:val="22"/>
          <w:szCs w:val="22"/>
          <w:lang w:val="en-GB"/>
        </w:rPr>
        <w:t xml:space="preserve">1. </w:t>
      </w:r>
      <w:proofErr w:type="spellStart"/>
      <w:r w:rsidRPr="00A51747">
        <w:rPr>
          <w:rFonts w:ascii="Arial" w:hAnsi="Arial" w:cs="Arial"/>
          <w:b/>
          <w:color w:val="7B7B7B" w:themeColor="accent3" w:themeShade="BF"/>
          <w:sz w:val="22"/>
          <w:szCs w:val="22"/>
          <w:lang w:val="en-GB"/>
        </w:rPr>
        <w:t>ShipCo</w:t>
      </w:r>
      <w:proofErr w:type="spellEnd"/>
      <w:r w:rsidRPr="00A51747">
        <w:rPr>
          <w:rFonts w:ascii="Arial" w:hAnsi="Arial" w:cs="Arial"/>
          <w:b/>
          <w:color w:val="7B7B7B" w:themeColor="accent3" w:themeShade="BF"/>
          <w:sz w:val="22"/>
          <w:szCs w:val="22"/>
          <w:lang w:val="en-GB"/>
        </w:rPr>
        <w:t xml:space="preserve"> </w:t>
      </w:r>
    </w:p>
    <w:p w14:paraId="54EBDDAF" w14:textId="69B7A214" w:rsidR="00A51747" w:rsidRPr="00E06334" w:rsidRDefault="00E0633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Chapter 11 proceedings </w:t>
      </w:r>
      <w:proofErr w:type="gramStart"/>
      <w:r>
        <w:rPr>
          <w:rFonts w:ascii="Arial" w:hAnsi="Arial" w:cs="Arial"/>
          <w:color w:val="7B7B7B" w:themeColor="accent3" w:themeShade="BF"/>
          <w:sz w:val="22"/>
          <w:szCs w:val="22"/>
          <w:lang w:val="en-GB"/>
        </w:rPr>
        <w:t>being initiated</w:t>
      </w:r>
      <w:proofErr w:type="gramEnd"/>
      <w:r>
        <w:rPr>
          <w:rFonts w:ascii="Arial" w:hAnsi="Arial" w:cs="Arial"/>
          <w:color w:val="7B7B7B" w:themeColor="accent3" w:themeShade="BF"/>
          <w:sz w:val="22"/>
          <w:szCs w:val="22"/>
          <w:lang w:val="en-GB"/>
        </w:rPr>
        <w:t>, there would be a stay of the breach of contract suit against Oil Corporation</w:t>
      </w:r>
      <w:r w:rsidR="001A0983">
        <w:rPr>
          <w:rFonts w:ascii="Arial" w:hAnsi="Arial" w:cs="Arial"/>
          <w:color w:val="7B7B7B" w:themeColor="accent3" w:themeShade="BF"/>
          <w:sz w:val="22"/>
          <w:szCs w:val="22"/>
          <w:lang w:val="en-GB"/>
        </w:rPr>
        <w:t>, unless relief was obtained</w:t>
      </w:r>
      <w:r>
        <w:rPr>
          <w:rFonts w:ascii="Arial" w:hAnsi="Arial" w:cs="Arial"/>
          <w:color w:val="7B7B7B" w:themeColor="accent3" w:themeShade="BF"/>
          <w:sz w:val="22"/>
          <w:szCs w:val="22"/>
          <w:lang w:val="en-GB"/>
        </w:rPr>
        <w:t xml:space="preserve">. However, </w:t>
      </w:r>
      <w:proofErr w:type="spellStart"/>
      <w:r>
        <w:rPr>
          <w:rFonts w:ascii="Arial" w:hAnsi="Arial" w:cs="Arial"/>
          <w:color w:val="7B7B7B" w:themeColor="accent3" w:themeShade="BF"/>
          <w:sz w:val="22"/>
          <w:szCs w:val="22"/>
          <w:lang w:val="en-GB"/>
        </w:rPr>
        <w:t>ShipCo</w:t>
      </w:r>
      <w:proofErr w:type="spellEnd"/>
      <w:r>
        <w:rPr>
          <w:rFonts w:ascii="Arial" w:hAnsi="Arial" w:cs="Arial"/>
          <w:color w:val="7B7B7B" w:themeColor="accent3" w:themeShade="BF"/>
          <w:sz w:val="22"/>
          <w:szCs w:val="22"/>
          <w:lang w:val="en-GB"/>
        </w:rPr>
        <w:t xml:space="preserve"> may still have a contingent claim against Oil Corporation as an unsecured creditor for the claim</w:t>
      </w:r>
      <w:r w:rsidR="009C0F36">
        <w:rPr>
          <w:rFonts w:ascii="Arial" w:hAnsi="Arial" w:cs="Arial"/>
          <w:color w:val="7B7B7B" w:themeColor="accent3" w:themeShade="BF"/>
          <w:sz w:val="22"/>
          <w:szCs w:val="22"/>
          <w:lang w:val="en-GB"/>
        </w:rPr>
        <w:t xml:space="preserve"> in the estate</w:t>
      </w:r>
      <w:r>
        <w:rPr>
          <w:rFonts w:ascii="Arial" w:hAnsi="Arial" w:cs="Arial"/>
          <w:color w:val="7B7B7B" w:themeColor="accent3" w:themeShade="BF"/>
          <w:sz w:val="22"/>
          <w:szCs w:val="22"/>
          <w:lang w:val="en-GB"/>
        </w:rPr>
        <w:t>.</w:t>
      </w:r>
    </w:p>
    <w:p w14:paraId="513345B5" w14:textId="2B873386" w:rsidR="00A51747" w:rsidRPr="00A51747" w:rsidRDefault="00A51747" w:rsidP="005B2A9B">
      <w:pPr>
        <w:jc w:val="both"/>
        <w:rPr>
          <w:rFonts w:ascii="Arial" w:hAnsi="Arial" w:cs="Arial"/>
          <w:b/>
          <w:color w:val="7B7B7B" w:themeColor="accent3" w:themeShade="BF"/>
          <w:sz w:val="22"/>
          <w:szCs w:val="22"/>
          <w:lang w:val="en-GB"/>
        </w:rPr>
      </w:pPr>
    </w:p>
    <w:p w14:paraId="7CD06D93" w14:textId="3E5E0E2B" w:rsidR="00A51747" w:rsidRDefault="00A51747" w:rsidP="005B2A9B">
      <w:pPr>
        <w:jc w:val="both"/>
        <w:rPr>
          <w:rFonts w:ascii="Arial" w:hAnsi="Arial" w:cs="Arial"/>
          <w:b/>
          <w:color w:val="7B7B7B" w:themeColor="accent3" w:themeShade="BF"/>
          <w:sz w:val="22"/>
          <w:szCs w:val="22"/>
          <w:lang w:val="en-GB"/>
        </w:rPr>
      </w:pPr>
      <w:r w:rsidRPr="00A51747">
        <w:rPr>
          <w:rFonts w:ascii="Arial" w:hAnsi="Arial" w:cs="Arial"/>
          <w:b/>
          <w:color w:val="7B7B7B" w:themeColor="accent3" w:themeShade="BF"/>
          <w:sz w:val="22"/>
          <w:szCs w:val="22"/>
          <w:lang w:val="en-GB"/>
        </w:rPr>
        <w:t xml:space="preserve">2. US Department of Justice </w:t>
      </w:r>
    </w:p>
    <w:p w14:paraId="39525120" w14:textId="7B4BADA6" w:rsidR="001A0983" w:rsidRPr="001A0983" w:rsidRDefault="001A098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criminal and regulatory investigations </w:t>
      </w:r>
      <w:proofErr w:type="gramStart"/>
      <w:r>
        <w:rPr>
          <w:rFonts w:ascii="Arial" w:hAnsi="Arial" w:cs="Arial"/>
          <w:color w:val="7B7B7B" w:themeColor="accent3" w:themeShade="BF"/>
          <w:sz w:val="22"/>
          <w:szCs w:val="22"/>
          <w:lang w:val="en-GB"/>
        </w:rPr>
        <w:t>are exempted</w:t>
      </w:r>
      <w:proofErr w:type="gramEnd"/>
      <w:r>
        <w:rPr>
          <w:rFonts w:ascii="Arial" w:hAnsi="Arial" w:cs="Arial"/>
          <w:color w:val="7B7B7B" w:themeColor="accent3" w:themeShade="BF"/>
          <w:sz w:val="22"/>
          <w:szCs w:val="22"/>
          <w:lang w:val="en-GB"/>
        </w:rPr>
        <w:t xml:space="preserve"> by statute from the general stay, these may continue.   </w:t>
      </w:r>
    </w:p>
    <w:p w14:paraId="7D261467" w14:textId="79CF74B8" w:rsidR="00A51747" w:rsidRPr="00A51747" w:rsidRDefault="00A51747" w:rsidP="005B2A9B">
      <w:pPr>
        <w:jc w:val="both"/>
        <w:rPr>
          <w:rFonts w:ascii="Arial" w:hAnsi="Arial" w:cs="Arial"/>
          <w:b/>
          <w:color w:val="7B7B7B" w:themeColor="accent3" w:themeShade="BF"/>
          <w:sz w:val="22"/>
          <w:szCs w:val="22"/>
          <w:lang w:val="en-GB"/>
        </w:rPr>
      </w:pPr>
    </w:p>
    <w:p w14:paraId="26BDA6F0" w14:textId="3A7622A1" w:rsidR="00A51747" w:rsidRDefault="00A51747" w:rsidP="005B2A9B">
      <w:pPr>
        <w:jc w:val="both"/>
        <w:rPr>
          <w:rFonts w:ascii="Arial" w:hAnsi="Arial" w:cs="Arial"/>
          <w:b/>
          <w:color w:val="7B7B7B" w:themeColor="accent3" w:themeShade="BF"/>
          <w:sz w:val="22"/>
          <w:szCs w:val="22"/>
          <w:lang w:val="en-GB"/>
        </w:rPr>
      </w:pPr>
      <w:r w:rsidRPr="00A51747">
        <w:rPr>
          <w:rFonts w:ascii="Arial" w:hAnsi="Arial" w:cs="Arial"/>
          <w:b/>
          <w:color w:val="7B7B7B" w:themeColor="accent3" w:themeShade="BF"/>
          <w:sz w:val="22"/>
          <w:szCs w:val="22"/>
          <w:lang w:val="en-GB"/>
        </w:rPr>
        <w:t>3. USA Bank</w:t>
      </w:r>
    </w:p>
    <w:p w14:paraId="611B51B4" w14:textId="082E0892" w:rsidR="00655E6A" w:rsidRPr="00655E6A" w:rsidRDefault="00655E6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the Chapter 11 proceedings, the worldwide automatic stay of proceeding against the debtor's property would prevent the bank from taking action to foreclose on the refinery in the Philippines</w:t>
      </w:r>
      <w:r w:rsidR="001A0983">
        <w:rPr>
          <w:rFonts w:ascii="Arial" w:hAnsi="Arial" w:cs="Arial"/>
          <w:color w:val="7B7B7B" w:themeColor="accent3" w:themeShade="BF"/>
          <w:sz w:val="22"/>
          <w:szCs w:val="22"/>
          <w:lang w:val="en-GB"/>
        </w:rPr>
        <w:t xml:space="preserve">, unless relief </w:t>
      </w:r>
      <w:proofErr w:type="gramStart"/>
      <w:r w:rsidR="001A0983">
        <w:rPr>
          <w:rFonts w:ascii="Arial" w:hAnsi="Arial" w:cs="Arial"/>
          <w:color w:val="7B7B7B" w:themeColor="accent3" w:themeShade="BF"/>
          <w:sz w:val="22"/>
          <w:szCs w:val="22"/>
          <w:lang w:val="en-GB"/>
        </w:rPr>
        <w:t>was obtained</w:t>
      </w:r>
      <w:proofErr w:type="gramEnd"/>
      <w:r w:rsidR="001A0983">
        <w:rPr>
          <w:rFonts w:ascii="Arial" w:hAnsi="Arial" w:cs="Arial"/>
          <w:color w:val="7B7B7B" w:themeColor="accent3" w:themeShade="BF"/>
          <w:sz w:val="22"/>
          <w:szCs w:val="22"/>
          <w:lang w:val="en-GB"/>
        </w:rPr>
        <w:t xml:space="preserve">. </w:t>
      </w:r>
      <w:r w:rsidR="009C0F36">
        <w:rPr>
          <w:rFonts w:ascii="Arial" w:hAnsi="Arial" w:cs="Arial"/>
          <w:color w:val="7B7B7B" w:themeColor="accent3" w:themeShade="BF"/>
          <w:sz w:val="22"/>
          <w:szCs w:val="22"/>
          <w:lang w:val="en-GB"/>
        </w:rPr>
        <w:t>It is</w:t>
      </w:r>
      <w:r w:rsidR="001A0983">
        <w:rPr>
          <w:rFonts w:ascii="Arial" w:hAnsi="Arial" w:cs="Arial"/>
          <w:color w:val="7B7B7B" w:themeColor="accent3" w:themeShade="BF"/>
          <w:sz w:val="22"/>
          <w:szCs w:val="22"/>
          <w:lang w:val="en-GB"/>
        </w:rPr>
        <w:t xml:space="preserve"> not clear what the value of the security vs the debt </w:t>
      </w:r>
      <w:r w:rsidR="001A0983">
        <w:rPr>
          <w:rFonts w:ascii="Arial" w:hAnsi="Arial" w:cs="Arial"/>
          <w:color w:val="7B7B7B" w:themeColor="accent3" w:themeShade="BF"/>
          <w:sz w:val="22"/>
          <w:szCs w:val="22"/>
          <w:lang w:val="en-GB"/>
        </w:rPr>
        <w:lastRenderedPageBreak/>
        <w:t xml:space="preserve">and available assets, but it </w:t>
      </w:r>
      <w:r w:rsidR="00AE7B56">
        <w:rPr>
          <w:rFonts w:ascii="Arial" w:hAnsi="Arial" w:cs="Arial"/>
          <w:color w:val="7B7B7B" w:themeColor="accent3" w:themeShade="BF"/>
          <w:sz w:val="22"/>
          <w:szCs w:val="22"/>
          <w:lang w:val="en-GB"/>
        </w:rPr>
        <w:t xml:space="preserve">may be arguable that there is no equity and/or </w:t>
      </w:r>
      <w:r w:rsidR="009C0F36">
        <w:rPr>
          <w:rFonts w:ascii="Arial" w:hAnsi="Arial" w:cs="Arial"/>
          <w:color w:val="7B7B7B" w:themeColor="accent3" w:themeShade="BF"/>
          <w:sz w:val="22"/>
          <w:szCs w:val="22"/>
          <w:lang w:val="en-GB"/>
        </w:rPr>
        <w:t>it is</w:t>
      </w:r>
      <w:r w:rsidR="00AE7B56">
        <w:rPr>
          <w:rFonts w:ascii="Arial" w:hAnsi="Arial" w:cs="Arial"/>
          <w:color w:val="7B7B7B" w:themeColor="accent3" w:themeShade="BF"/>
          <w:sz w:val="22"/>
          <w:szCs w:val="22"/>
          <w:lang w:val="en-GB"/>
        </w:rPr>
        <w:t xml:space="preserve"> not necessary for the reorganisation. </w:t>
      </w:r>
    </w:p>
    <w:p w14:paraId="762931E5" w14:textId="3140C437" w:rsidR="00A51747" w:rsidRPr="00A51747" w:rsidRDefault="00A51747" w:rsidP="005B2A9B">
      <w:pPr>
        <w:jc w:val="both"/>
        <w:rPr>
          <w:rFonts w:ascii="Arial" w:hAnsi="Arial" w:cs="Arial"/>
          <w:b/>
          <w:color w:val="7B7B7B" w:themeColor="accent3" w:themeShade="BF"/>
          <w:sz w:val="22"/>
          <w:szCs w:val="22"/>
          <w:lang w:val="en-GB"/>
        </w:rPr>
      </w:pPr>
    </w:p>
    <w:p w14:paraId="1CB44920" w14:textId="07D66BD5" w:rsidR="00A51747" w:rsidRDefault="00A51747" w:rsidP="005B2A9B">
      <w:pPr>
        <w:jc w:val="both"/>
        <w:rPr>
          <w:rFonts w:ascii="Arial" w:hAnsi="Arial" w:cs="Arial"/>
          <w:b/>
          <w:color w:val="7B7B7B" w:themeColor="accent3" w:themeShade="BF"/>
          <w:sz w:val="22"/>
          <w:szCs w:val="22"/>
          <w:lang w:val="en-GB"/>
        </w:rPr>
      </w:pPr>
      <w:r w:rsidRPr="00A51747">
        <w:rPr>
          <w:rFonts w:ascii="Arial" w:hAnsi="Arial" w:cs="Arial"/>
          <w:b/>
          <w:color w:val="7B7B7B" w:themeColor="accent3" w:themeShade="BF"/>
          <w:sz w:val="22"/>
          <w:szCs w:val="22"/>
          <w:lang w:val="en-GB"/>
        </w:rPr>
        <w:t>4. Landlord</w:t>
      </w:r>
    </w:p>
    <w:p w14:paraId="47F38C17" w14:textId="0E375CB1" w:rsidR="00BF55BD" w:rsidRPr="00BF55BD" w:rsidRDefault="00BF55B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filing of Chapter 11 proceedings would stop the </w:t>
      </w:r>
      <w:proofErr w:type="gramStart"/>
      <w:r>
        <w:rPr>
          <w:rFonts w:ascii="Arial" w:hAnsi="Arial" w:cs="Arial"/>
          <w:color w:val="7B7B7B" w:themeColor="accent3" w:themeShade="BF"/>
          <w:sz w:val="22"/>
          <w:szCs w:val="22"/>
          <w:lang w:val="en-GB"/>
        </w:rPr>
        <w:t>landlord</w:t>
      </w:r>
      <w:proofErr w:type="gramEnd"/>
      <w:r>
        <w:rPr>
          <w:rFonts w:ascii="Arial" w:hAnsi="Arial" w:cs="Arial"/>
          <w:color w:val="7B7B7B" w:themeColor="accent3" w:themeShade="BF"/>
          <w:sz w:val="22"/>
          <w:szCs w:val="22"/>
          <w:lang w:val="en-GB"/>
        </w:rPr>
        <w:t xml:space="preserve"> being able to take eviction actions. The Bankruptcy Code gives the tenant a deadline of 120 days to assume or reject the lease (subject to any application to extend the deadline by a further 90 days).</w:t>
      </w:r>
      <w:r>
        <w:rPr>
          <w:rStyle w:val="FootnoteReference"/>
          <w:rFonts w:ascii="Arial" w:hAnsi="Arial" w:cs="Arial"/>
          <w:color w:val="7B7B7B" w:themeColor="accent3" w:themeShade="BF"/>
          <w:sz w:val="22"/>
          <w:szCs w:val="22"/>
          <w:lang w:val="en-GB"/>
        </w:rPr>
        <w:footnoteReference w:id="5"/>
      </w:r>
      <w:r>
        <w:rPr>
          <w:rFonts w:ascii="Arial" w:hAnsi="Arial" w:cs="Arial"/>
          <w:color w:val="7B7B7B" w:themeColor="accent3" w:themeShade="BF"/>
          <w:sz w:val="22"/>
          <w:szCs w:val="22"/>
          <w:lang w:val="en-GB"/>
        </w:rPr>
        <w:t xml:space="preserve"> If Oil Corporation wanted to assume the lease, it would need to provide a plan to cure the pre-petition arrears.</w:t>
      </w:r>
      <w:r>
        <w:rPr>
          <w:rStyle w:val="FootnoteReference"/>
          <w:rFonts w:ascii="Arial" w:hAnsi="Arial" w:cs="Arial"/>
          <w:color w:val="7B7B7B" w:themeColor="accent3" w:themeShade="BF"/>
          <w:sz w:val="22"/>
          <w:szCs w:val="22"/>
          <w:lang w:val="en-GB"/>
        </w:rPr>
        <w:footnoteReference w:id="6"/>
      </w:r>
      <w:r>
        <w:rPr>
          <w:rFonts w:ascii="Arial" w:hAnsi="Arial" w:cs="Arial"/>
          <w:color w:val="7B7B7B" w:themeColor="accent3" w:themeShade="BF"/>
          <w:sz w:val="22"/>
          <w:szCs w:val="22"/>
          <w:lang w:val="en-GB"/>
        </w:rPr>
        <w:t xml:space="preserve"> </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5B068823" w14:textId="61B213DD" w:rsidR="006271D9" w:rsidRDefault="006271D9" w:rsidP="00323167">
      <w:pPr>
        <w:autoSpaceDE w:val="0"/>
        <w:autoSpaceDN w:val="0"/>
        <w:adjustRightInd w:val="0"/>
        <w:jc w:val="both"/>
        <w:rPr>
          <w:rFonts w:ascii="Arial" w:hAnsi="Arial" w:cs="Arial"/>
          <w:b/>
          <w:color w:val="7B7B7B" w:themeColor="accent3" w:themeShade="BF"/>
          <w:sz w:val="22"/>
          <w:szCs w:val="22"/>
          <w:lang w:val="en-GB"/>
        </w:rPr>
      </w:pPr>
      <w:r w:rsidRPr="006271D9">
        <w:rPr>
          <w:rFonts w:ascii="Arial" w:hAnsi="Arial" w:cs="Arial"/>
          <w:b/>
          <w:color w:val="7B7B7B" w:themeColor="accent3" w:themeShade="BF"/>
          <w:sz w:val="22"/>
          <w:szCs w:val="22"/>
          <w:lang w:val="en-GB"/>
        </w:rPr>
        <w:t>(</w:t>
      </w:r>
      <w:proofErr w:type="spellStart"/>
      <w:r w:rsidRPr="006271D9">
        <w:rPr>
          <w:rFonts w:ascii="Arial" w:hAnsi="Arial" w:cs="Arial"/>
          <w:b/>
          <w:color w:val="7B7B7B" w:themeColor="accent3" w:themeShade="BF"/>
          <w:sz w:val="22"/>
          <w:szCs w:val="22"/>
          <w:lang w:val="en-GB"/>
        </w:rPr>
        <w:t>i</w:t>
      </w:r>
      <w:proofErr w:type="spellEnd"/>
      <w:r w:rsidRPr="006271D9">
        <w:rPr>
          <w:rFonts w:ascii="Arial" w:hAnsi="Arial" w:cs="Arial"/>
          <w:b/>
          <w:color w:val="7B7B7B" w:themeColor="accent3" w:themeShade="BF"/>
          <w:sz w:val="22"/>
          <w:szCs w:val="22"/>
          <w:lang w:val="en-GB"/>
        </w:rPr>
        <w:t xml:space="preserve">) </w:t>
      </w:r>
      <w:proofErr w:type="gramStart"/>
      <w:r w:rsidRPr="006271D9">
        <w:rPr>
          <w:rFonts w:ascii="Arial" w:hAnsi="Arial" w:cs="Arial"/>
          <w:b/>
          <w:color w:val="7B7B7B" w:themeColor="accent3" w:themeShade="BF"/>
          <w:sz w:val="22"/>
          <w:szCs w:val="22"/>
          <w:lang w:val="en-GB"/>
        </w:rPr>
        <w:t>assume</w:t>
      </w:r>
      <w:proofErr w:type="gramEnd"/>
      <w:r w:rsidRPr="006271D9">
        <w:rPr>
          <w:rFonts w:ascii="Arial" w:hAnsi="Arial" w:cs="Arial"/>
          <w:b/>
          <w:color w:val="7B7B7B" w:themeColor="accent3" w:themeShade="BF"/>
          <w:sz w:val="22"/>
          <w:szCs w:val="22"/>
          <w:lang w:val="en-GB"/>
        </w:rPr>
        <w:t xml:space="preserve"> and assign the trademark license</w:t>
      </w:r>
    </w:p>
    <w:p w14:paraId="07B0E7AB" w14:textId="70261C06" w:rsidR="006271D9" w:rsidRPr="006271D9" w:rsidRDefault="006271D9" w:rsidP="00323167">
      <w:pPr>
        <w:autoSpaceDE w:val="0"/>
        <w:autoSpaceDN w:val="0"/>
        <w:adjustRightInd w:val="0"/>
        <w:jc w:val="both"/>
        <w:rPr>
          <w:rFonts w:ascii="Arial" w:hAnsi="Arial" w:cs="Arial"/>
          <w:color w:val="7B7B7B" w:themeColor="accent3" w:themeShade="BF"/>
          <w:sz w:val="22"/>
          <w:szCs w:val="22"/>
          <w:lang w:val="en-GB"/>
        </w:rPr>
      </w:pPr>
      <w:r>
        <w:rPr>
          <w:rFonts w:ascii="Arial" w:hAnsi="Arial" w:cs="Arial"/>
          <w:b/>
          <w:color w:val="7B7B7B" w:themeColor="accent3" w:themeShade="BF"/>
          <w:sz w:val="22"/>
          <w:szCs w:val="22"/>
          <w:lang w:val="en-GB"/>
        </w:rPr>
        <w:t xml:space="preserve"> </w:t>
      </w:r>
      <w:r>
        <w:rPr>
          <w:rFonts w:ascii="Arial" w:hAnsi="Arial" w:cs="Arial"/>
          <w:color w:val="7B7B7B" w:themeColor="accent3" w:themeShade="BF"/>
          <w:sz w:val="22"/>
          <w:szCs w:val="22"/>
          <w:lang w:val="en-GB"/>
        </w:rPr>
        <w:t>To assume the contract Oil Corp would need to cure defaults and give Plastic Corp sufficient assurances of its future performance</w:t>
      </w:r>
      <w:r w:rsidR="00275392">
        <w:rPr>
          <w:rStyle w:val="FootnoteReference"/>
          <w:rFonts w:ascii="Arial" w:hAnsi="Arial" w:cs="Arial"/>
          <w:color w:val="7B7B7B" w:themeColor="accent3" w:themeShade="BF"/>
          <w:sz w:val="22"/>
          <w:szCs w:val="22"/>
          <w:lang w:val="en-GB"/>
        </w:rPr>
        <w:footnoteReference w:id="7"/>
      </w:r>
      <w:r>
        <w:rPr>
          <w:rFonts w:ascii="Arial" w:hAnsi="Arial" w:cs="Arial"/>
          <w:color w:val="7B7B7B" w:themeColor="accent3" w:themeShade="BF"/>
          <w:sz w:val="22"/>
          <w:szCs w:val="22"/>
          <w:lang w:val="en-GB"/>
        </w:rPr>
        <w:t xml:space="preserve"> </w:t>
      </w:r>
      <w:r w:rsidR="00275392">
        <w:rPr>
          <w:rFonts w:ascii="Arial" w:hAnsi="Arial" w:cs="Arial"/>
          <w:color w:val="7B7B7B" w:themeColor="accent3" w:themeShade="BF"/>
          <w:sz w:val="22"/>
          <w:szCs w:val="22"/>
          <w:lang w:val="en-GB"/>
        </w:rPr>
        <w:t>, which clearly it cannot do if the intention is to seek to assign the licence to the purchaser. In any event, t</w:t>
      </w:r>
      <w:r>
        <w:rPr>
          <w:rFonts w:ascii="Arial" w:hAnsi="Arial" w:cs="Arial"/>
          <w:color w:val="7B7B7B" w:themeColor="accent3" w:themeShade="BF"/>
          <w:sz w:val="22"/>
          <w:szCs w:val="22"/>
          <w:lang w:val="en-GB"/>
        </w:rPr>
        <w:t>rademark licences are not assi</w:t>
      </w:r>
      <w:r w:rsidR="008F3843">
        <w:rPr>
          <w:rFonts w:ascii="Arial" w:hAnsi="Arial" w:cs="Arial"/>
          <w:color w:val="7B7B7B" w:themeColor="accent3" w:themeShade="BF"/>
          <w:sz w:val="22"/>
          <w:szCs w:val="22"/>
          <w:lang w:val="en-GB"/>
        </w:rPr>
        <w:t>gnable absent licensor consent</w:t>
      </w:r>
      <w:r>
        <w:rPr>
          <w:rStyle w:val="FootnoteReference"/>
          <w:rFonts w:ascii="Arial" w:hAnsi="Arial" w:cs="Arial"/>
          <w:color w:val="7B7B7B" w:themeColor="accent3" w:themeShade="BF"/>
          <w:sz w:val="22"/>
          <w:szCs w:val="22"/>
          <w:lang w:val="en-GB"/>
        </w:rPr>
        <w:footnoteReference w:id="8"/>
      </w:r>
      <w:r w:rsidR="008F3843">
        <w:rPr>
          <w:rFonts w:ascii="Arial" w:hAnsi="Arial" w:cs="Arial"/>
          <w:color w:val="7B7B7B" w:themeColor="accent3" w:themeShade="BF"/>
          <w:sz w:val="22"/>
          <w:szCs w:val="22"/>
          <w:lang w:val="en-GB"/>
        </w:rPr>
        <w:t xml:space="preserve"> so Plastic Corp ought to be engaged to try </w:t>
      </w:r>
      <w:proofErr w:type="gramStart"/>
      <w:r w:rsidR="008F3843">
        <w:rPr>
          <w:rFonts w:ascii="Arial" w:hAnsi="Arial" w:cs="Arial"/>
          <w:color w:val="7B7B7B" w:themeColor="accent3" w:themeShade="BF"/>
          <w:sz w:val="22"/>
          <w:szCs w:val="22"/>
          <w:lang w:val="en-GB"/>
        </w:rPr>
        <w:t>and</w:t>
      </w:r>
      <w:proofErr w:type="gramEnd"/>
      <w:r w:rsidR="008F3843">
        <w:rPr>
          <w:rFonts w:ascii="Arial" w:hAnsi="Arial" w:cs="Arial"/>
          <w:color w:val="7B7B7B" w:themeColor="accent3" w:themeShade="BF"/>
          <w:sz w:val="22"/>
          <w:szCs w:val="22"/>
          <w:lang w:val="en-GB"/>
        </w:rPr>
        <w:t xml:space="preserve"> get them onside – they may even be a potential purchaser of the business. </w:t>
      </w:r>
    </w:p>
    <w:p w14:paraId="0393326D" w14:textId="77777777" w:rsidR="006271D9" w:rsidRDefault="006271D9" w:rsidP="00323167">
      <w:pPr>
        <w:autoSpaceDE w:val="0"/>
        <w:autoSpaceDN w:val="0"/>
        <w:adjustRightInd w:val="0"/>
        <w:jc w:val="both"/>
        <w:rPr>
          <w:rFonts w:ascii="Arial" w:hAnsi="Arial" w:cs="Arial"/>
          <w:color w:val="7B7B7B" w:themeColor="accent3" w:themeShade="BF"/>
          <w:sz w:val="22"/>
          <w:szCs w:val="22"/>
          <w:lang w:val="en-GB"/>
        </w:rPr>
      </w:pPr>
    </w:p>
    <w:p w14:paraId="36C50FBD" w14:textId="77777777" w:rsidR="00275392" w:rsidRDefault="006271D9" w:rsidP="00323167">
      <w:pPr>
        <w:autoSpaceDE w:val="0"/>
        <w:autoSpaceDN w:val="0"/>
        <w:adjustRightInd w:val="0"/>
        <w:jc w:val="both"/>
        <w:rPr>
          <w:rFonts w:ascii="Arial" w:hAnsi="Arial" w:cs="Arial"/>
          <w:b/>
          <w:color w:val="7B7B7B" w:themeColor="accent3" w:themeShade="BF"/>
          <w:sz w:val="22"/>
          <w:szCs w:val="22"/>
          <w:lang w:val="en-GB"/>
        </w:rPr>
      </w:pPr>
      <w:r w:rsidRPr="006271D9">
        <w:rPr>
          <w:rFonts w:ascii="Arial" w:hAnsi="Arial" w:cs="Arial"/>
          <w:b/>
          <w:color w:val="7B7B7B" w:themeColor="accent3" w:themeShade="BF"/>
          <w:sz w:val="22"/>
          <w:szCs w:val="22"/>
          <w:lang w:val="en-GB"/>
        </w:rPr>
        <w:t xml:space="preserve">(ii) </w:t>
      </w:r>
      <w:proofErr w:type="gramStart"/>
      <w:r w:rsidRPr="006271D9">
        <w:rPr>
          <w:rFonts w:ascii="Arial" w:hAnsi="Arial" w:cs="Arial"/>
          <w:b/>
          <w:color w:val="7B7B7B" w:themeColor="accent3" w:themeShade="BF"/>
          <w:sz w:val="22"/>
          <w:szCs w:val="22"/>
          <w:lang w:val="en-GB"/>
        </w:rPr>
        <w:t>reject</w:t>
      </w:r>
      <w:proofErr w:type="gramEnd"/>
      <w:r w:rsidRPr="006271D9">
        <w:rPr>
          <w:rFonts w:ascii="Arial" w:hAnsi="Arial" w:cs="Arial"/>
          <w:b/>
          <w:color w:val="7B7B7B" w:themeColor="accent3" w:themeShade="BF"/>
          <w:sz w:val="22"/>
          <w:szCs w:val="22"/>
          <w:lang w:val="en-GB"/>
        </w:rPr>
        <w:t xml:space="preserve"> the patent licenses so the purchaser has the exc</w:t>
      </w:r>
      <w:r w:rsidR="00275392">
        <w:rPr>
          <w:rFonts w:ascii="Arial" w:hAnsi="Arial" w:cs="Arial"/>
          <w:b/>
          <w:color w:val="7B7B7B" w:themeColor="accent3" w:themeShade="BF"/>
          <w:sz w:val="22"/>
          <w:szCs w:val="22"/>
          <w:lang w:val="en-GB"/>
        </w:rPr>
        <w:t>lusive right to use the patents</w:t>
      </w:r>
    </w:p>
    <w:p w14:paraId="01B4E9D4" w14:textId="1603C2D8" w:rsidR="006271D9" w:rsidRDefault="008F3843" w:rsidP="0032316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Yes, Oil Corp could reject the licenses but needs to recognise that it will create an unsecured breach of contract claim in damages. </w:t>
      </w:r>
    </w:p>
    <w:p w14:paraId="2956A892" w14:textId="77777777" w:rsidR="008F3843" w:rsidRDefault="008F3843" w:rsidP="00323167">
      <w:pPr>
        <w:autoSpaceDE w:val="0"/>
        <w:autoSpaceDN w:val="0"/>
        <w:adjustRightInd w:val="0"/>
        <w:jc w:val="both"/>
        <w:rPr>
          <w:rFonts w:ascii="Arial" w:hAnsi="Arial" w:cs="Arial"/>
          <w:color w:val="7B7B7B" w:themeColor="accent3" w:themeShade="BF"/>
          <w:sz w:val="22"/>
          <w:szCs w:val="22"/>
          <w:lang w:val="en-GB"/>
        </w:rPr>
      </w:pPr>
    </w:p>
    <w:p w14:paraId="691B977A" w14:textId="13AD7D84" w:rsidR="00455018" w:rsidRPr="006271D9" w:rsidRDefault="006271D9" w:rsidP="00323167">
      <w:pPr>
        <w:autoSpaceDE w:val="0"/>
        <w:autoSpaceDN w:val="0"/>
        <w:adjustRightInd w:val="0"/>
        <w:jc w:val="both"/>
        <w:rPr>
          <w:rFonts w:ascii="Arial" w:hAnsi="Arial" w:cs="Arial"/>
          <w:b/>
          <w:color w:val="808080" w:themeColor="background1" w:themeShade="80"/>
          <w:sz w:val="22"/>
          <w:szCs w:val="22"/>
          <w:lang w:val="en-GB"/>
        </w:rPr>
      </w:pPr>
      <w:r w:rsidRPr="006271D9">
        <w:rPr>
          <w:rFonts w:ascii="Arial" w:hAnsi="Arial" w:cs="Arial"/>
          <w:b/>
          <w:color w:val="7B7B7B" w:themeColor="accent3" w:themeShade="BF"/>
          <w:sz w:val="22"/>
          <w:szCs w:val="22"/>
          <w:lang w:val="en-GB"/>
        </w:rPr>
        <w:t xml:space="preserve">(iii) </w:t>
      </w:r>
      <w:proofErr w:type="gramStart"/>
      <w:r w:rsidRPr="006271D9">
        <w:rPr>
          <w:rFonts w:ascii="Arial" w:hAnsi="Arial" w:cs="Arial"/>
          <w:b/>
          <w:color w:val="7B7B7B" w:themeColor="accent3" w:themeShade="BF"/>
          <w:sz w:val="22"/>
          <w:szCs w:val="22"/>
          <w:lang w:val="en-GB"/>
        </w:rPr>
        <w:t>sell</w:t>
      </w:r>
      <w:proofErr w:type="gramEnd"/>
      <w:r w:rsidRPr="006271D9">
        <w:rPr>
          <w:rFonts w:ascii="Arial" w:hAnsi="Arial" w:cs="Arial"/>
          <w:b/>
          <w:color w:val="7B7B7B" w:themeColor="accent3" w:themeShade="BF"/>
          <w:sz w:val="22"/>
          <w:szCs w:val="22"/>
          <w:lang w:val="en-GB"/>
        </w:rPr>
        <w:t xml:space="preserve"> the manufacturing facility free and clear of the USA Bank lien.</w:t>
      </w:r>
    </w:p>
    <w:p w14:paraId="0B4C8718" w14:textId="32B68723" w:rsidR="005B2A9B" w:rsidRPr="00323167" w:rsidRDefault="008F3843" w:rsidP="0032316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Yes, the benefit of a Chapter 11 petition </w:t>
      </w:r>
      <w:r w:rsidR="00275FE7">
        <w:rPr>
          <w:rFonts w:ascii="Arial" w:hAnsi="Arial" w:cs="Arial"/>
          <w:color w:val="808080" w:themeColor="background1" w:themeShade="80"/>
          <w:sz w:val="22"/>
          <w:szCs w:val="22"/>
          <w:lang w:val="en-GB"/>
        </w:rPr>
        <w:t>debtor in possession proceedings provide for the ability to sell assets free and clear of liens (with the charge instead attaching to the sale realisations)</w:t>
      </w:r>
      <w:r w:rsidR="008F442B">
        <w:rPr>
          <w:rFonts w:ascii="Arial" w:hAnsi="Arial" w:cs="Arial"/>
          <w:color w:val="808080" w:themeColor="background1" w:themeShade="80"/>
          <w:sz w:val="22"/>
          <w:szCs w:val="22"/>
          <w:lang w:val="en-GB"/>
        </w:rPr>
        <w:t xml:space="preserve">. However, this is </w:t>
      </w:r>
      <w:r w:rsidR="000F299A">
        <w:rPr>
          <w:rFonts w:ascii="Arial" w:hAnsi="Arial" w:cs="Arial"/>
          <w:color w:val="808080" w:themeColor="background1" w:themeShade="80"/>
          <w:sz w:val="22"/>
          <w:szCs w:val="22"/>
          <w:lang w:val="en-GB"/>
        </w:rPr>
        <w:t>subject to the consent of the Bank</w:t>
      </w:r>
      <w:r w:rsidR="008F442B">
        <w:rPr>
          <w:rFonts w:ascii="Arial" w:hAnsi="Arial" w:cs="Arial"/>
          <w:color w:val="808080" w:themeColor="background1" w:themeShade="80"/>
          <w:sz w:val="22"/>
          <w:szCs w:val="22"/>
          <w:lang w:val="en-GB"/>
        </w:rPr>
        <w:t>, the debtor having some equity in the facility over the debt and/or the Bank's interest capable of being satisfied in money – which it appears could be based on the facts set out</w:t>
      </w:r>
      <w:r w:rsidR="00275FE7">
        <w:rPr>
          <w:rFonts w:ascii="Arial" w:hAnsi="Arial" w:cs="Arial"/>
          <w:color w:val="808080" w:themeColor="background1" w:themeShade="80"/>
          <w:sz w:val="22"/>
          <w:szCs w:val="22"/>
          <w:lang w:val="en-GB"/>
        </w:rPr>
        <w:t>.</w:t>
      </w:r>
      <w:r w:rsidR="008F442B">
        <w:rPr>
          <w:rStyle w:val="FootnoteReference"/>
          <w:rFonts w:ascii="Arial" w:hAnsi="Arial" w:cs="Arial"/>
          <w:color w:val="808080" w:themeColor="background1" w:themeShade="80"/>
          <w:sz w:val="22"/>
          <w:szCs w:val="22"/>
          <w:lang w:val="en-GB"/>
        </w:rPr>
        <w:footnoteReference w:id="9"/>
      </w:r>
      <w:r w:rsidR="00275FE7">
        <w:rPr>
          <w:rFonts w:ascii="Arial" w:hAnsi="Arial" w:cs="Arial"/>
          <w:color w:val="808080" w:themeColor="background1" w:themeShade="80"/>
          <w:sz w:val="22"/>
          <w:szCs w:val="22"/>
          <w:lang w:val="en-GB"/>
        </w:rPr>
        <w:t xml:space="preserve"> </w:t>
      </w:r>
      <w:r w:rsidR="0021390F">
        <w:rPr>
          <w:rFonts w:ascii="Arial" w:hAnsi="Arial" w:cs="Arial"/>
          <w:color w:val="808080" w:themeColor="background1" w:themeShade="80"/>
          <w:sz w:val="22"/>
          <w:szCs w:val="22"/>
          <w:lang w:val="en-GB"/>
        </w:rPr>
        <w:t>The Bank may also wish to credit bid</w:t>
      </w:r>
      <w:r w:rsidR="000F299A">
        <w:rPr>
          <w:rFonts w:ascii="Arial" w:hAnsi="Arial" w:cs="Arial"/>
          <w:color w:val="808080" w:themeColor="background1" w:themeShade="80"/>
          <w:sz w:val="22"/>
          <w:szCs w:val="22"/>
          <w:lang w:val="en-GB"/>
        </w:rPr>
        <w:t xml:space="preserve">, albeit there is no indication of the value of the business vs the facility over which it has a lien. </w:t>
      </w:r>
      <w:r w:rsidR="0021390F">
        <w:rPr>
          <w:rFonts w:ascii="Arial" w:hAnsi="Arial" w:cs="Arial"/>
          <w:color w:val="808080" w:themeColor="background1" w:themeShade="80"/>
          <w:sz w:val="22"/>
          <w:szCs w:val="22"/>
          <w:lang w:val="en-GB"/>
        </w:rPr>
        <w:t xml:space="preserve"> </w:t>
      </w: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9993F" w14:textId="77777777" w:rsidR="00AF220B" w:rsidRDefault="00AF220B" w:rsidP="00241B44">
      <w:r>
        <w:separator/>
      </w:r>
    </w:p>
  </w:endnote>
  <w:endnote w:type="continuationSeparator" w:id="0">
    <w:p w14:paraId="19EBBA65" w14:textId="77777777" w:rsidR="00AF220B" w:rsidRDefault="00AF220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AF220B" w:rsidRPr="00FC7B47" w:rsidRDefault="00AF220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AF220B" w:rsidRPr="00FC7B47" w:rsidRDefault="00AF220B"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409602822"/>
      <w:docPartObj>
        <w:docPartGallery w:val="Page Numbers (Bottom of Page)"/>
        <w:docPartUnique/>
      </w:docPartObj>
    </w:sdtPr>
    <w:sdtContent>
      <w:p w14:paraId="0A05F8FD" w14:textId="45F463F1" w:rsidR="00AF220B" w:rsidRPr="009B4976" w:rsidRDefault="00AF220B" w:rsidP="00AF220B">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0325E7">
          <w:rPr>
            <w:rStyle w:val="PageNumber"/>
            <w:rFonts w:ascii="Arial" w:hAnsi="Arial" w:cs="Arial"/>
            <w:noProof/>
            <w:sz w:val="18"/>
            <w:szCs w:val="18"/>
          </w:rPr>
          <w:t>6</w:t>
        </w:r>
        <w:r w:rsidRPr="009B4976">
          <w:rPr>
            <w:rStyle w:val="PageNumber"/>
            <w:rFonts w:ascii="Arial" w:hAnsi="Arial" w:cs="Arial"/>
            <w:sz w:val="18"/>
            <w:szCs w:val="18"/>
          </w:rPr>
          <w:fldChar w:fldCharType="end"/>
        </w:r>
      </w:p>
    </w:sdtContent>
  </w:sdt>
  <w:p w14:paraId="30F05E79" w14:textId="4C7C0BDD" w:rsidR="00AF220B" w:rsidRPr="009B4976" w:rsidRDefault="00AF220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Pr>
        <w:rFonts w:ascii="Arial" w:hAnsi="Arial" w:cs="Arial"/>
        <w:sz w:val="18"/>
        <w:szCs w:val="18"/>
        <w:lang w:val="en-GB"/>
      </w:rPr>
      <w:t>ID</w:t>
    </w:r>
    <w:r w:rsidRPr="009B4976">
      <w:rPr>
        <w:rFonts w:ascii="Arial" w:hAnsi="Arial" w:cs="Arial"/>
        <w:sz w:val="18"/>
        <w:szCs w:val="18"/>
        <w:lang w:val="en-GB"/>
      </w:rPr>
      <w:t>.assessment</w:t>
    </w:r>
    <w:r>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7B978" w14:textId="77777777" w:rsidR="00AF220B" w:rsidRDefault="00AF220B" w:rsidP="00241B44">
      <w:r>
        <w:separator/>
      </w:r>
    </w:p>
  </w:footnote>
  <w:footnote w:type="continuationSeparator" w:id="0">
    <w:p w14:paraId="7B051F4E" w14:textId="77777777" w:rsidR="00AF220B" w:rsidRDefault="00AF220B" w:rsidP="00241B44">
      <w:r>
        <w:continuationSeparator/>
      </w:r>
    </w:p>
  </w:footnote>
  <w:footnote w:id="1">
    <w:p w14:paraId="1D0A915C" w14:textId="1E8FDE00" w:rsidR="00AF220B" w:rsidRPr="0018137D" w:rsidRDefault="00AF220B">
      <w:pPr>
        <w:pStyle w:val="FootnoteText"/>
        <w:rPr>
          <w:lang w:val="en-GB"/>
        </w:rPr>
      </w:pPr>
      <w:r>
        <w:rPr>
          <w:rStyle w:val="FootnoteReference"/>
        </w:rPr>
        <w:footnoteRef/>
      </w:r>
      <w:r>
        <w:t xml:space="preserve"> </w:t>
      </w:r>
      <w:r>
        <w:rPr>
          <w:lang w:val="en-GB"/>
        </w:rPr>
        <w:t>Form B205 at 2</w:t>
      </w:r>
    </w:p>
  </w:footnote>
  <w:footnote w:id="2">
    <w:p w14:paraId="0D13DD45" w14:textId="487DA7CF" w:rsidR="00AF220B" w:rsidRPr="00C026E7" w:rsidRDefault="00AF220B">
      <w:pPr>
        <w:pStyle w:val="FootnoteText"/>
        <w:rPr>
          <w:lang w:val="en-GB"/>
        </w:rPr>
      </w:pPr>
      <w:r>
        <w:rPr>
          <w:rStyle w:val="FootnoteReference"/>
        </w:rPr>
        <w:footnoteRef/>
      </w:r>
      <w:r>
        <w:t xml:space="preserve"> </w:t>
      </w:r>
      <w:r>
        <w:rPr>
          <w:lang w:val="en-GB"/>
        </w:rPr>
        <w:t>Bankruptcy Code section 548</w:t>
      </w:r>
    </w:p>
  </w:footnote>
  <w:footnote w:id="3">
    <w:p w14:paraId="29B77192" w14:textId="4B9FCB66" w:rsidR="00AF220B" w:rsidRPr="00AF220B" w:rsidRDefault="00AF220B">
      <w:pPr>
        <w:pStyle w:val="FootnoteText"/>
        <w:rPr>
          <w:lang w:val="en-GB"/>
        </w:rPr>
      </w:pPr>
      <w:r>
        <w:rPr>
          <w:rStyle w:val="FootnoteReference"/>
        </w:rPr>
        <w:footnoteRef/>
      </w:r>
      <w:r>
        <w:t xml:space="preserve"> </w:t>
      </w:r>
      <w:r>
        <w:rPr>
          <w:i/>
          <w:lang w:val="en-GB"/>
        </w:rPr>
        <w:t xml:space="preserve">North Am Catholic Educational Programming Foundation, </w:t>
      </w:r>
      <w:proofErr w:type="spellStart"/>
      <w:r>
        <w:rPr>
          <w:i/>
          <w:lang w:val="en-GB"/>
        </w:rPr>
        <w:t>Inc</w:t>
      </w:r>
      <w:proofErr w:type="spellEnd"/>
      <w:r>
        <w:rPr>
          <w:i/>
          <w:lang w:val="en-GB"/>
        </w:rPr>
        <w:t xml:space="preserve"> v </w:t>
      </w:r>
      <w:proofErr w:type="spellStart"/>
      <w:r>
        <w:rPr>
          <w:i/>
          <w:lang w:val="en-GB"/>
        </w:rPr>
        <w:t>Gheewalla</w:t>
      </w:r>
      <w:proofErr w:type="spellEnd"/>
      <w:r>
        <w:rPr>
          <w:i/>
          <w:lang w:val="en-GB"/>
        </w:rPr>
        <w:t xml:space="preserve">, </w:t>
      </w:r>
      <w:r>
        <w:rPr>
          <w:lang w:val="en-GB"/>
        </w:rPr>
        <w:t xml:space="preserve">930 A.2d 92, 103 (Del 2007) </w:t>
      </w:r>
    </w:p>
  </w:footnote>
  <w:footnote w:id="4">
    <w:p w14:paraId="0707EBF1" w14:textId="5FEF04A9" w:rsidR="00AF220B" w:rsidRPr="00BA4D81" w:rsidRDefault="00AF220B">
      <w:pPr>
        <w:pStyle w:val="FootnoteText"/>
        <w:rPr>
          <w:lang w:val="en-GB"/>
        </w:rPr>
      </w:pPr>
      <w:r>
        <w:rPr>
          <w:rStyle w:val="FootnoteReference"/>
        </w:rPr>
        <w:footnoteRef/>
      </w:r>
      <w:r>
        <w:t xml:space="preserve"> </w:t>
      </w:r>
      <w:r>
        <w:rPr>
          <w:lang w:val="en-GB"/>
        </w:rPr>
        <w:t>11 U.S.C S 101(23)</w:t>
      </w:r>
    </w:p>
  </w:footnote>
  <w:footnote w:id="5">
    <w:p w14:paraId="4314D5E3" w14:textId="1763D3CC" w:rsidR="00AF220B" w:rsidRPr="00BF55BD" w:rsidRDefault="00AF220B">
      <w:pPr>
        <w:pStyle w:val="FootnoteText"/>
        <w:rPr>
          <w:lang w:val="en-GB"/>
        </w:rPr>
      </w:pPr>
      <w:r>
        <w:rPr>
          <w:rStyle w:val="FootnoteReference"/>
        </w:rPr>
        <w:footnoteRef/>
      </w:r>
      <w:r>
        <w:t xml:space="preserve"> </w:t>
      </w:r>
      <w:r w:rsidRPr="00BF55BD">
        <w:t>11 U.S.C. § 365(d)(4)(A)</w:t>
      </w:r>
    </w:p>
  </w:footnote>
  <w:footnote w:id="6">
    <w:p w14:paraId="7CEBA6E6" w14:textId="6B9FDF3F" w:rsidR="00AF220B" w:rsidRPr="00BF55BD" w:rsidRDefault="00AF220B">
      <w:pPr>
        <w:pStyle w:val="FootnoteText"/>
        <w:rPr>
          <w:lang w:val="en-GB"/>
        </w:rPr>
      </w:pPr>
      <w:r>
        <w:rPr>
          <w:rStyle w:val="FootnoteReference"/>
        </w:rPr>
        <w:footnoteRef/>
      </w:r>
      <w:r>
        <w:t xml:space="preserve"> </w:t>
      </w:r>
      <w:r w:rsidRPr="00BF55BD">
        <w:t>11 U.S.C. § 365(b)(1)(A)</w:t>
      </w:r>
    </w:p>
  </w:footnote>
  <w:footnote w:id="7">
    <w:p w14:paraId="25C24744" w14:textId="12178AB1" w:rsidR="00AF220B" w:rsidRPr="00275392" w:rsidRDefault="00AF220B">
      <w:pPr>
        <w:pStyle w:val="FootnoteText"/>
        <w:rPr>
          <w:lang w:val="en-GB"/>
        </w:rPr>
      </w:pPr>
      <w:r>
        <w:rPr>
          <w:rStyle w:val="FootnoteReference"/>
        </w:rPr>
        <w:footnoteRef/>
      </w:r>
      <w:r>
        <w:t xml:space="preserve"> </w:t>
      </w:r>
      <w:r>
        <w:rPr>
          <w:lang w:val="en-GB"/>
        </w:rPr>
        <w:t>Idem s 365(b)(1)</w:t>
      </w:r>
    </w:p>
  </w:footnote>
  <w:footnote w:id="8">
    <w:p w14:paraId="6EE65572" w14:textId="4D181EAC" w:rsidR="00AF220B" w:rsidRPr="006271D9" w:rsidRDefault="00AF220B">
      <w:pPr>
        <w:pStyle w:val="FootnoteText"/>
        <w:rPr>
          <w:lang w:val="en-GB"/>
        </w:rPr>
      </w:pPr>
      <w:r>
        <w:rPr>
          <w:rStyle w:val="FootnoteReference"/>
        </w:rPr>
        <w:footnoteRef/>
      </w:r>
      <w:r w:rsidRPr="006271D9">
        <w:rPr>
          <w:i/>
        </w:rPr>
        <w:t xml:space="preserve"> </w:t>
      </w:r>
      <w:r w:rsidRPr="006271D9">
        <w:rPr>
          <w:i/>
          <w:lang w:val="en-GB"/>
        </w:rPr>
        <w:t>Re</w:t>
      </w:r>
      <w:r>
        <w:rPr>
          <w:i/>
          <w:lang w:val="en-GB"/>
        </w:rPr>
        <w:t xml:space="preserve"> Trump Entertainment Resorts </w:t>
      </w:r>
      <w:proofErr w:type="spellStart"/>
      <w:r>
        <w:rPr>
          <w:i/>
          <w:lang w:val="en-GB"/>
        </w:rPr>
        <w:t>Inc</w:t>
      </w:r>
      <w:proofErr w:type="spellEnd"/>
      <w:r w:rsidRPr="006271D9">
        <w:rPr>
          <w:lang w:val="en-GB"/>
        </w:rPr>
        <w:t>, 526 BR 116 (</w:t>
      </w:r>
      <w:proofErr w:type="spellStart"/>
      <w:r w:rsidRPr="006271D9">
        <w:rPr>
          <w:lang w:val="en-GB"/>
        </w:rPr>
        <w:t>Bankr</w:t>
      </w:r>
      <w:proofErr w:type="spellEnd"/>
      <w:r w:rsidRPr="006271D9">
        <w:rPr>
          <w:lang w:val="en-GB"/>
        </w:rPr>
        <w:t xml:space="preserve"> D Del 2015) </w:t>
      </w:r>
    </w:p>
  </w:footnote>
  <w:footnote w:id="9">
    <w:p w14:paraId="1F6B1DF0" w14:textId="106EABC7" w:rsidR="00AF220B" w:rsidRPr="008F442B" w:rsidRDefault="00AF220B">
      <w:pPr>
        <w:pStyle w:val="FootnoteText"/>
        <w:rPr>
          <w:lang w:val="en-GB"/>
        </w:rPr>
      </w:pPr>
      <w:r>
        <w:rPr>
          <w:rStyle w:val="FootnoteReference"/>
        </w:rPr>
        <w:footnoteRef/>
      </w:r>
      <w:r>
        <w:t xml:space="preserve"> </w:t>
      </w:r>
      <w:r>
        <w:rPr>
          <w:lang w:val="en-GB"/>
        </w:rPr>
        <w:t>S363(f)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2A4C99"/>
    <w:multiLevelType w:val="hybridMultilevel"/>
    <w:tmpl w:val="932C69D0"/>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3"/>
  </w:num>
  <w:num w:numId="5">
    <w:abstractNumId w:val="4"/>
  </w:num>
  <w:num w:numId="6">
    <w:abstractNumId w:val="12"/>
  </w:num>
  <w:num w:numId="7">
    <w:abstractNumId w:val="2"/>
  </w:num>
  <w:num w:numId="8">
    <w:abstractNumId w:val="13"/>
  </w:num>
  <w:num w:numId="9">
    <w:abstractNumId w:val="5"/>
  </w:num>
  <w:num w:numId="10">
    <w:abstractNumId w:val="9"/>
  </w:num>
  <w:num w:numId="11">
    <w:abstractNumId w:val="6"/>
  </w:num>
  <w:num w:numId="12">
    <w:abstractNumId w:val="7"/>
  </w:num>
  <w:num w:numId="13">
    <w:abstractNumId w:val="0"/>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155DC"/>
    <w:rsid w:val="0001655B"/>
    <w:rsid w:val="00016B8E"/>
    <w:rsid w:val="00020557"/>
    <w:rsid w:val="00021FC2"/>
    <w:rsid w:val="00022E00"/>
    <w:rsid w:val="000250C7"/>
    <w:rsid w:val="00026F16"/>
    <w:rsid w:val="000325E7"/>
    <w:rsid w:val="00037621"/>
    <w:rsid w:val="00037671"/>
    <w:rsid w:val="00042E24"/>
    <w:rsid w:val="00044D46"/>
    <w:rsid w:val="00045088"/>
    <w:rsid w:val="00045904"/>
    <w:rsid w:val="000502FD"/>
    <w:rsid w:val="00065166"/>
    <w:rsid w:val="00082609"/>
    <w:rsid w:val="000851CC"/>
    <w:rsid w:val="00093BE8"/>
    <w:rsid w:val="00097B45"/>
    <w:rsid w:val="000A407B"/>
    <w:rsid w:val="000A636A"/>
    <w:rsid w:val="000A68ED"/>
    <w:rsid w:val="000B5FF1"/>
    <w:rsid w:val="000B609F"/>
    <w:rsid w:val="000C4C5B"/>
    <w:rsid w:val="000D55A8"/>
    <w:rsid w:val="000E4841"/>
    <w:rsid w:val="000F1677"/>
    <w:rsid w:val="000F299A"/>
    <w:rsid w:val="000F3D6C"/>
    <w:rsid w:val="000F7FC2"/>
    <w:rsid w:val="00101707"/>
    <w:rsid w:val="00102CC9"/>
    <w:rsid w:val="0011473D"/>
    <w:rsid w:val="00115C85"/>
    <w:rsid w:val="0012224B"/>
    <w:rsid w:val="00123855"/>
    <w:rsid w:val="00126A4D"/>
    <w:rsid w:val="0014171F"/>
    <w:rsid w:val="0014622C"/>
    <w:rsid w:val="00151D76"/>
    <w:rsid w:val="00152348"/>
    <w:rsid w:val="0015456D"/>
    <w:rsid w:val="00155FA2"/>
    <w:rsid w:val="00160679"/>
    <w:rsid w:val="00161F1B"/>
    <w:rsid w:val="00162829"/>
    <w:rsid w:val="00164842"/>
    <w:rsid w:val="00180548"/>
    <w:rsid w:val="00180AC4"/>
    <w:rsid w:val="00180CCE"/>
    <w:rsid w:val="0018137D"/>
    <w:rsid w:val="0018267A"/>
    <w:rsid w:val="00182779"/>
    <w:rsid w:val="001830DF"/>
    <w:rsid w:val="001966D9"/>
    <w:rsid w:val="001A0983"/>
    <w:rsid w:val="001A7E9A"/>
    <w:rsid w:val="001B0F70"/>
    <w:rsid w:val="001B5016"/>
    <w:rsid w:val="001C45FC"/>
    <w:rsid w:val="001D0469"/>
    <w:rsid w:val="001D4862"/>
    <w:rsid w:val="001E25B9"/>
    <w:rsid w:val="001E49E0"/>
    <w:rsid w:val="001E7B5A"/>
    <w:rsid w:val="001F7412"/>
    <w:rsid w:val="00202DFE"/>
    <w:rsid w:val="0020725B"/>
    <w:rsid w:val="00207984"/>
    <w:rsid w:val="002110F1"/>
    <w:rsid w:val="0021390F"/>
    <w:rsid w:val="00223917"/>
    <w:rsid w:val="0024116D"/>
    <w:rsid w:val="00241B44"/>
    <w:rsid w:val="00241FA3"/>
    <w:rsid w:val="00245EFB"/>
    <w:rsid w:val="0025386E"/>
    <w:rsid w:val="00256B74"/>
    <w:rsid w:val="002638B0"/>
    <w:rsid w:val="0026647A"/>
    <w:rsid w:val="002668D3"/>
    <w:rsid w:val="0027299F"/>
    <w:rsid w:val="00275392"/>
    <w:rsid w:val="00275FE7"/>
    <w:rsid w:val="00284EBE"/>
    <w:rsid w:val="002903A7"/>
    <w:rsid w:val="0029433F"/>
    <w:rsid w:val="00294829"/>
    <w:rsid w:val="0029690F"/>
    <w:rsid w:val="00297C8A"/>
    <w:rsid w:val="002A2A60"/>
    <w:rsid w:val="002A37BB"/>
    <w:rsid w:val="002B079A"/>
    <w:rsid w:val="002B1C45"/>
    <w:rsid w:val="002C0121"/>
    <w:rsid w:val="002C13C8"/>
    <w:rsid w:val="002C3547"/>
    <w:rsid w:val="002D0021"/>
    <w:rsid w:val="002D299D"/>
    <w:rsid w:val="002D3473"/>
    <w:rsid w:val="002D6789"/>
    <w:rsid w:val="002D78C5"/>
    <w:rsid w:val="002F1956"/>
    <w:rsid w:val="002F3440"/>
    <w:rsid w:val="002F75A3"/>
    <w:rsid w:val="0030056B"/>
    <w:rsid w:val="00301D2B"/>
    <w:rsid w:val="00303C2F"/>
    <w:rsid w:val="003144EF"/>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4759"/>
    <w:rsid w:val="003A645C"/>
    <w:rsid w:val="003A75F4"/>
    <w:rsid w:val="003B170F"/>
    <w:rsid w:val="003B3C5F"/>
    <w:rsid w:val="003B7184"/>
    <w:rsid w:val="003C4471"/>
    <w:rsid w:val="003C53FE"/>
    <w:rsid w:val="003D0A6D"/>
    <w:rsid w:val="003E0B16"/>
    <w:rsid w:val="003E4017"/>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FDF"/>
    <w:rsid w:val="004F7B99"/>
    <w:rsid w:val="00515810"/>
    <w:rsid w:val="005177FE"/>
    <w:rsid w:val="00521731"/>
    <w:rsid w:val="0052263B"/>
    <w:rsid w:val="005232FE"/>
    <w:rsid w:val="00524728"/>
    <w:rsid w:val="005331CA"/>
    <w:rsid w:val="00537970"/>
    <w:rsid w:val="00540E3A"/>
    <w:rsid w:val="00544127"/>
    <w:rsid w:val="005463A9"/>
    <w:rsid w:val="00553EB2"/>
    <w:rsid w:val="00560534"/>
    <w:rsid w:val="0056391B"/>
    <w:rsid w:val="005650E2"/>
    <w:rsid w:val="00567AD7"/>
    <w:rsid w:val="00570F2F"/>
    <w:rsid w:val="00575B2D"/>
    <w:rsid w:val="005833D0"/>
    <w:rsid w:val="00583D8E"/>
    <w:rsid w:val="005846F3"/>
    <w:rsid w:val="0058622F"/>
    <w:rsid w:val="00587019"/>
    <w:rsid w:val="00592F82"/>
    <w:rsid w:val="005A0CCA"/>
    <w:rsid w:val="005A6FF2"/>
    <w:rsid w:val="005A726D"/>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1D9"/>
    <w:rsid w:val="00627CC9"/>
    <w:rsid w:val="00627E7B"/>
    <w:rsid w:val="00630542"/>
    <w:rsid w:val="00632E44"/>
    <w:rsid w:val="00634622"/>
    <w:rsid w:val="00635ACC"/>
    <w:rsid w:val="00636808"/>
    <w:rsid w:val="00641515"/>
    <w:rsid w:val="00654C2F"/>
    <w:rsid w:val="00655E6A"/>
    <w:rsid w:val="00657087"/>
    <w:rsid w:val="006639DB"/>
    <w:rsid w:val="006661EF"/>
    <w:rsid w:val="00677AEB"/>
    <w:rsid w:val="00680EF2"/>
    <w:rsid w:val="00687A1D"/>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1E4"/>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E79D9"/>
    <w:rsid w:val="007F12AB"/>
    <w:rsid w:val="007F41F8"/>
    <w:rsid w:val="007F659B"/>
    <w:rsid w:val="0080454E"/>
    <w:rsid w:val="00804C32"/>
    <w:rsid w:val="00805305"/>
    <w:rsid w:val="00806302"/>
    <w:rsid w:val="00807119"/>
    <w:rsid w:val="0082483F"/>
    <w:rsid w:val="008279C0"/>
    <w:rsid w:val="00834F92"/>
    <w:rsid w:val="008472BF"/>
    <w:rsid w:val="008723F3"/>
    <w:rsid w:val="00881DE6"/>
    <w:rsid w:val="008837A6"/>
    <w:rsid w:val="0089145D"/>
    <w:rsid w:val="00895EF1"/>
    <w:rsid w:val="008A4DF2"/>
    <w:rsid w:val="008A6CFE"/>
    <w:rsid w:val="008A771D"/>
    <w:rsid w:val="008B5333"/>
    <w:rsid w:val="008B6223"/>
    <w:rsid w:val="008C0C12"/>
    <w:rsid w:val="008C66E0"/>
    <w:rsid w:val="008E3339"/>
    <w:rsid w:val="008F20FC"/>
    <w:rsid w:val="008F3843"/>
    <w:rsid w:val="008F442B"/>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4976"/>
    <w:rsid w:val="009C0B8E"/>
    <w:rsid w:val="009C0C02"/>
    <w:rsid w:val="009C0F36"/>
    <w:rsid w:val="009C1BC8"/>
    <w:rsid w:val="009C2442"/>
    <w:rsid w:val="009D0811"/>
    <w:rsid w:val="009D0EE1"/>
    <w:rsid w:val="009E2AEB"/>
    <w:rsid w:val="009E2E27"/>
    <w:rsid w:val="009E45DF"/>
    <w:rsid w:val="009E4DE3"/>
    <w:rsid w:val="009F275E"/>
    <w:rsid w:val="00A024E7"/>
    <w:rsid w:val="00A047EE"/>
    <w:rsid w:val="00A2274A"/>
    <w:rsid w:val="00A235B7"/>
    <w:rsid w:val="00A257E0"/>
    <w:rsid w:val="00A27A7A"/>
    <w:rsid w:val="00A3165E"/>
    <w:rsid w:val="00A34ABE"/>
    <w:rsid w:val="00A377A2"/>
    <w:rsid w:val="00A407EF"/>
    <w:rsid w:val="00A46B4C"/>
    <w:rsid w:val="00A5117B"/>
    <w:rsid w:val="00A51747"/>
    <w:rsid w:val="00A56D34"/>
    <w:rsid w:val="00A60074"/>
    <w:rsid w:val="00A6627C"/>
    <w:rsid w:val="00A71019"/>
    <w:rsid w:val="00A81029"/>
    <w:rsid w:val="00A94F58"/>
    <w:rsid w:val="00A95463"/>
    <w:rsid w:val="00A96489"/>
    <w:rsid w:val="00AA7BE3"/>
    <w:rsid w:val="00AB1B65"/>
    <w:rsid w:val="00AB2425"/>
    <w:rsid w:val="00AB685C"/>
    <w:rsid w:val="00AB6C2D"/>
    <w:rsid w:val="00AC08F7"/>
    <w:rsid w:val="00AC3839"/>
    <w:rsid w:val="00AC7082"/>
    <w:rsid w:val="00AD4BE8"/>
    <w:rsid w:val="00AE7B56"/>
    <w:rsid w:val="00AF220B"/>
    <w:rsid w:val="00AF228E"/>
    <w:rsid w:val="00B016A8"/>
    <w:rsid w:val="00B01BB7"/>
    <w:rsid w:val="00B10961"/>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A4D81"/>
    <w:rsid w:val="00BB0F2B"/>
    <w:rsid w:val="00BD4A58"/>
    <w:rsid w:val="00BD7337"/>
    <w:rsid w:val="00BE4FF3"/>
    <w:rsid w:val="00BF50F7"/>
    <w:rsid w:val="00BF55BD"/>
    <w:rsid w:val="00C026E7"/>
    <w:rsid w:val="00C02F29"/>
    <w:rsid w:val="00C20AFE"/>
    <w:rsid w:val="00C21234"/>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B1983"/>
    <w:rsid w:val="00CB2CBB"/>
    <w:rsid w:val="00CB6578"/>
    <w:rsid w:val="00CB7CAC"/>
    <w:rsid w:val="00CC175B"/>
    <w:rsid w:val="00CC4818"/>
    <w:rsid w:val="00CC5335"/>
    <w:rsid w:val="00CC5BA4"/>
    <w:rsid w:val="00CD4998"/>
    <w:rsid w:val="00CE1035"/>
    <w:rsid w:val="00CE6E50"/>
    <w:rsid w:val="00CF0701"/>
    <w:rsid w:val="00CF2819"/>
    <w:rsid w:val="00CF4F9D"/>
    <w:rsid w:val="00CF70DC"/>
    <w:rsid w:val="00D041E0"/>
    <w:rsid w:val="00D14336"/>
    <w:rsid w:val="00D148DC"/>
    <w:rsid w:val="00D17FDC"/>
    <w:rsid w:val="00D21021"/>
    <w:rsid w:val="00D21D8C"/>
    <w:rsid w:val="00D309C7"/>
    <w:rsid w:val="00D316F2"/>
    <w:rsid w:val="00D437D8"/>
    <w:rsid w:val="00D45451"/>
    <w:rsid w:val="00D53719"/>
    <w:rsid w:val="00D63EFD"/>
    <w:rsid w:val="00D67C60"/>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6B65"/>
    <w:rsid w:val="00DF75F8"/>
    <w:rsid w:val="00DF7A3A"/>
    <w:rsid w:val="00E00C00"/>
    <w:rsid w:val="00E06334"/>
    <w:rsid w:val="00E07C5A"/>
    <w:rsid w:val="00E12EC4"/>
    <w:rsid w:val="00E15BA9"/>
    <w:rsid w:val="00E26E10"/>
    <w:rsid w:val="00E26E19"/>
    <w:rsid w:val="00E30E60"/>
    <w:rsid w:val="00E31DF3"/>
    <w:rsid w:val="00E34B22"/>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41C03"/>
    <w:rsid w:val="00F5524B"/>
    <w:rsid w:val="00F60538"/>
    <w:rsid w:val="00F61DD2"/>
    <w:rsid w:val="00F66AFF"/>
    <w:rsid w:val="00F71433"/>
    <w:rsid w:val="00F92140"/>
    <w:rsid w:val="00F97C5B"/>
    <w:rsid w:val="00FA3D50"/>
    <w:rsid w:val="00FB7EE1"/>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CA6BA-7BC5-4413-9BFC-BB641153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10</Pages>
  <Words>3512</Words>
  <Characters>20022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Carly Schiff</cp:lastModifiedBy>
  <cp:revision>6</cp:revision>
  <cp:lastPrinted>2019-08-27T05:42:00Z</cp:lastPrinted>
  <dcterms:created xsi:type="dcterms:W3CDTF">2022-02-28T15:10:00Z</dcterms:created>
  <dcterms:modified xsi:type="dcterms:W3CDTF">2022-03-01T17:43:00Z</dcterms:modified>
</cp:coreProperties>
</file>