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5B0738">
        <w:rPr>
          <w:rFonts w:ascii="Arial" w:hAnsi="Arial" w:cs="Arial"/>
          <w:highlight w:val="yellow"/>
        </w:rPr>
        <w:t>A local advocacy group</w:t>
      </w:r>
      <w:r w:rsidRPr="00E12EC4">
        <w:rPr>
          <w:rFonts w:ascii="Arial" w:hAnsi="Arial" w:cs="Arial"/>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503EB9">
        <w:rPr>
          <w:rFonts w:ascii="Arial" w:hAnsi="Arial" w:cs="Arial"/>
          <w:highlight w:val="yellow"/>
        </w:rPr>
        <w:t>Executory contracts are clearly defined by the bankruptcy code</w:t>
      </w:r>
      <w:r w:rsidRPr="00E12EC4">
        <w:rPr>
          <w:rFonts w:ascii="Arial" w:hAnsi="Arial" w:cs="Arial"/>
        </w:rPr>
        <w:t>.</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C412F">
        <w:rPr>
          <w:rFonts w:ascii="Arial" w:hAnsi="Arial" w:cs="Arial"/>
          <w:highlight w:val="yellow"/>
        </w:rPr>
        <w:t>A debtor’s motion to dismiss an involuntary bankruptcy petition</w:t>
      </w:r>
      <w:r w:rsidRPr="00E12EC4">
        <w:rPr>
          <w:rFonts w:ascii="Arial" w:hAnsi="Arial" w:cs="Arial"/>
        </w:rPr>
        <w:t xml:space="preserve">.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183FA9">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AC4EEE" w:rsidRDefault="007B0809" w:rsidP="004F49B5">
      <w:pPr>
        <w:pStyle w:val="AODocTxt"/>
        <w:numPr>
          <w:ilvl w:val="0"/>
          <w:numId w:val="6"/>
        </w:numPr>
        <w:spacing w:before="0" w:line="240" w:lineRule="auto"/>
        <w:ind w:left="426"/>
        <w:rPr>
          <w:rFonts w:ascii="Arial" w:hAnsi="Arial" w:cs="Arial"/>
        </w:rPr>
      </w:pPr>
      <w:r w:rsidRPr="00274C5F">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5929F1">
        <w:rPr>
          <w:rFonts w:ascii="Arial" w:hAnsi="Arial" w:cs="Arial"/>
          <w:highlight w:val="yellow"/>
        </w:rPr>
        <w:t>During the exclusivity period, only the debtor may propose a plan of reorganization</w:t>
      </w:r>
      <w:r w:rsidRPr="00E12EC4">
        <w:rPr>
          <w:rFonts w:ascii="Arial" w:hAnsi="Arial" w:cs="Arial"/>
        </w:rPr>
        <w:t>.</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0706F2">
        <w:rPr>
          <w:rFonts w:ascii="Arial" w:hAnsi="Arial" w:cs="Arial"/>
          <w:highlight w:val="yellow"/>
        </w:rPr>
        <w:t>The automatic stay applies only to property within the territorial jurisdiction of the United States</w:t>
      </w:r>
      <w:r w:rsidRPr="007B0809">
        <w:rPr>
          <w:rFonts w:ascii="Arial" w:hAnsi="Arial" w:cs="Arial"/>
        </w:rPr>
        <w:t>.</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1944E1">
        <w:rPr>
          <w:rFonts w:ascii="Arial" w:hAnsi="Arial" w:cs="Arial"/>
          <w:highlight w:val="yellow"/>
        </w:rPr>
        <w:t>A 363 sale must be conducted as an auction with a stalking horse bidder</w:t>
      </w:r>
      <w:r w:rsidRPr="00E12EC4">
        <w:rPr>
          <w:rFonts w:ascii="Arial" w:hAnsi="Arial" w:cs="Arial"/>
        </w:rPr>
        <w:t>.</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861CE1">
        <w:rPr>
          <w:rFonts w:ascii="Arial" w:hAnsi="Arial" w:cs="Arial"/>
          <w:highlight w:val="yellow"/>
        </w:rPr>
        <w:t>Both (a) and (c)</w:t>
      </w:r>
      <w:r w:rsidRPr="00E12EC4">
        <w:rPr>
          <w:rFonts w:ascii="Arial" w:hAnsi="Arial" w:cs="Arial"/>
        </w:rPr>
        <w:t>.</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660B68">
        <w:rPr>
          <w:rFonts w:ascii="Arial" w:hAnsi="Arial" w:cs="Arial"/>
          <w:highlight w:val="yellow"/>
        </w:rPr>
        <w:t>All of the above</w:t>
      </w:r>
      <w:r w:rsidRPr="00E12EC4">
        <w:rPr>
          <w:rFonts w:ascii="Arial" w:hAnsi="Arial" w:cs="Arial"/>
        </w:rPr>
        <w:t>.</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090FD031" w:rsidR="00E12EC4" w:rsidRPr="00FF5098" w:rsidRDefault="00F7244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may be commenced </w:t>
      </w:r>
      <w:r w:rsidR="00194E6C">
        <w:rPr>
          <w:rFonts w:ascii="Arial" w:hAnsi="Arial" w:cs="Arial"/>
          <w:color w:val="7B7B7B" w:themeColor="accent3" w:themeShade="BF"/>
          <w:sz w:val="22"/>
          <w:szCs w:val="22"/>
          <w:lang w:val="en-GB"/>
        </w:rPr>
        <w:t xml:space="preserve">by a debtor whereas an involuntary petition is commenced by creditors against an eligible debtor. A voluntary petition may be commenced regardless of the solvency of the debtor whereas an involuntary petition can only be commenced if the petitioning creditors are able to </w:t>
      </w:r>
      <w:r w:rsidR="000A1262">
        <w:rPr>
          <w:rFonts w:ascii="Arial" w:hAnsi="Arial" w:cs="Arial"/>
          <w:color w:val="7B7B7B" w:themeColor="accent3" w:themeShade="BF"/>
          <w:sz w:val="22"/>
          <w:szCs w:val="22"/>
          <w:lang w:val="en-GB"/>
        </w:rPr>
        <w:t>establish</w:t>
      </w:r>
      <w:r w:rsidR="00194E6C">
        <w:rPr>
          <w:rFonts w:ascii="Arial" w:hAnsi="Arial" w:cs="Arial"/>
          <w:color w:val="7B7B7B" w:themeColor="accent3" w:themeShade="BF"/>
          <w:sz w:val="22"/>
          <w:szCs w:val="22"/>
          <w:lang w:val="en-GB"/>
        </w:rPr>
        <w:t xml:space="preserve"> either that the debtor is generally not paying its debts as they become due or that, </w:t>
      </w:r>
      <w:r w:rsidR="00F913BB">
        <w:rPr>
          <w:rFonts w:ascii="Arial" w:hAnsi="Arial" w:cs="Arial"/>
          <w:color w:val="7B7B7B" w:themeColor="accent3" w:themeShade="BF"/>
          <w:sz w:val="22"/>
          <w:szCs w:val="22"/>
          <w:lang w:val="en-GB"/>
        </w:rPr>
        <w:t xml:space="preserve">within 120 days before filing the petition, a custodian was appointed or took possession, other than a trustee, receiver, or an agent appointed or authorised to take charge of less than substantially all of the property of the debtor for the purpose of enforcing a lien against such property.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2EE63719" w:rsidR="00E12EC4" w:rsidRDefault="00CE2CD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Violation of an automatic stay constitutes contempt of court and</w:t>
      </w:r>
      <w:r w:rsidR="00165B56">
        <w:rPr>
          <w:rFonts w:ascii="Arial" w:hAnsi="Arial" w:cs="Arial"/>
          <w:color w:val="7B7B7B" w:themeColor="accent3" w:themeShade="BF"/>
          <w:sz w:val="22"/>
          <w:szCs w:val="22"/>
          <w:lang w:val="en-GB"/>
        </w:rPr>
        <w:t xml:space="preserve"> any such act in violation of the automatic stay</w:t>
      </w:r>
      <w:r>
        <w:rPr>
          <w:rFonts w:ascii="Arial" w:hAnsi="Arial" w:cs="Arial"/>
          <w:color w:val="7B7B7B" w:themeColor="accent3" w:themeShade="BF"/>
          <w:sz w:val="22"/>
          <w:szCs w:val="22"/>
          <w:lang w:val="en-GB"/>
        </w:rPr>
        <w:t xml:space="preserve"> is void or voidable, depending on the circuit in which the bankruptcy is pending.</w:t>
      </w:r>
    </w:p>
    <w:p w14:paraId="07D44F02" w14:textId="76E7C45C" w:rsidR="00AF5C86" w:rsidRDefault="00AF5C86" w:rsidP="00E12EC4">
      <w:pPr>
        <w:jc w:val="both"/>
        <w:rPr>
          <w:rFonts w:ascii="Arial" w:hAnsi="Arial" w:cs="Arial"/>
          <w:color w:val="7B7B7B" w:themeColor="accent3" w:themeShade="BF"/>
          <w:sz w:val="22"/>
          <w:szCs w:val="22"/>
          <w:lang w:val="en-GB"/>
        </w:rPr>
      </w:pPr>
    </w:p>
    <w:p w14:paraId="3464E5F3" w14:textId="6B59C4D1" w:rsidR="00AF5C86" w:rsidRPr="00FF5098" w:rsidRDefault="00AF5C8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violat</w:t>
      </w:r>
      <w:r w:rsidR="00165B56">
        <w:rPr>
          <w:rFonts w:ascii="Arial" w:hAnsi="Arial" w:cs="Arial"/>
          <w:color w:val="7B7B7B" w:themeColor="accent3" w:themeShade="BF"/>
          <w:sz w:val="22"/>
          <w:szCs w:val="22"/>
          <w:lang w:val="en-GB"/>
        </w:rPr>
        <w:t>ion</w:t>
      </w:r>
      <w:r>
        <w:rPr>
          <w:rFonts w:ascii="Arial" w:hAnsi="Arial" w:cs="Arial"/>
          <w:color w:val="7B7B7B" w:themeColor="accent3" w:themeShade="BF"/>
          <w:sz w:val="22"/>
          <w:szCs w:val="22"/>
          <w:lang w:val="en-GB"/>
        </w:rPr>
        <w:t xml:space="preserve"> may result in the imposition of contempt sanctions, which may include the payment of the debtors’ attorneys’ fees and requiring the violator to take affirmative acts to undo the effect of its violation. </w:t>
      </w:r>
      <w:r w:rsidR="001442D6">
        <w:rPr>
          <w:rFonts w:ascii="Arial" w:hAnsi="Arial" w:cs="Arial"/>
          <w:color w:val="7B7B7B" w:themeColor="accent3" w:themeShade="BF"/>
          <w:sz w:val="22"/>
          <w:szCs w:val="22"/>
          <w:lang w:val="en-GB"/>
        </w:rPr>
        <w:t xml:space="preserve">A daily fine may also be imposed until the stay violation has been rectified.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6F78DE26" w:rsidR="00E12EC4" w:rsidRDefault="00054C2C"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claim is impaired unless the</w:t>
      </w:r>
      <w:r w:rsidR="00C77E11">
        <w:rPr>
          <w:rFonts w:ascii="Arial" w:hAnsi="Arial" w:cs="Arial"/>
          <w:color w:val="7B7B7B" w:themeColor="accent3" w:themeShade="BF"/>
          <w:sz w:val="22"/>
          <w:szCs w:val="22"/>
          <w:lang w:val="en-GB"/>
        </w:rPr>
        <w:t xml:space="preserve"> proposed plan leaves the holder’s legal, equitable, and contractual rights unaltered. However, a claim may be deemed unimpaired where the plan reverses the contractual acceleration by curing any monetary default and compensating the holder for any damages. </w:t>
      </w:r>
    </w:p>
    <w:p w14:paraId="0AEF5816" w14:textId="1B12F646" w:rsidR="00C77E11" w:rsidRDefault="00C77E11" w:rsidP="00E12EC4">
      <w:pPr>
        <w:jc w:val="both"/>
        <w:rPr>
          <w:rFonts w:ascii="Arial" w:hAnsi="Arial" w:cs="Arial"/>
          <w:color w:val="7B7B7B" w:themeColor="accent3" w:themeShade="BF"/>
          <w:sz w:val="22"/>
          <w:szCs w:val="22"/>
          <w:lang w:val="en-GB"/>
        </w:rPr>
      </w:pPr>
    </w:p>
    <w:p w14:paraId="785BF85D" w14:textId="19D24CB1" w:rsidR="00C64448" w:rsidRDefault="00C77E1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Only the holder of an impaired claim is entitled to vote on a proposed plan of reorganisation. </w:t>
      </w:r>
      <w:r w:rsidR="00C64448">
        <w:rPr>
          <w:rFonts w:ascii="Arial" w:hAnsi="Arial" w:cs="Arial"/>
          <w:color w:val="7B7B7B" w:themeColor="accent3" w:themeShade="BF"/>
          <w:sz w:val="22"/>
          <w:szCs w:val="22"/>
          <w:lang w:val="en-GB"/>
        </w:rPr>
        <w:t>However, the holder of an impaired claim may not be entitled to vote if the plan is confirmed by “cramming down” dissenting impaired classes.</w:t>
      </w:r>
      <w:r w:rsidR="00995CF5">
        <w:rPr>
          <w:rFonts w:ascii="Arial" w:hAnsi="Arial" w:cs="Arial"/>
          <w:color w:val="7B7B7B" w:themeColor="accent3" w:themeShade="BF"/>
          <w:sz w:val="22"/>
          <w:szCs w:val="22"/>
          <w:lang w:val="en-GB"/>
        </w:rPr>
        <w:t xml:space="preserve"> In a cramdown, at least one impaired class (excluding insiders) must have voted to accept the plan and the plan must not discriminate unfairly and must be fair and equitable to the non-consenting impaired classes. </w:t>
      </w:r>
    </w:p>
    <w:p w14:paraId="33D4DB06" w14:textId="07E33BEA" w:rsidR="00622928" w:rsidRDefault="00622928" w:rsidP="00E12EC4">
      <w:pPr>
        <w:jc w:val="both"/>
        <w:rPr>
          <w:rFonts w:ascii="Arial" w:hAnsi="Arial" w:cs="Arial"/>
          <w:color w:val="7B7B7B" w:themeColor="accent3" w:themeShade="BF"/>
          <w:sz w:val="22"/>
          <w:szCs w:val="22"/>
          <w:lang w:val="en-GB"/>
        </w:rPr>
      </w:pPr>
    </w:p>
    <w:p w14:paraId="337E4578" w14:textId="6242D53F" w:rsidR="00622928" w:rsidRDefault="0062292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those circumstances, the class definition can become a battleground for the creditors and the creditors may also challenge the reasonable basis for the separate classification. </w:t>
      </w:r>
    </w:p>
    <w:p w14:paraId="620E034B" w14:textId="77777777" w:rsidR="00C64448" w:rsidRDefault="00C64448" w:rsidP="00E12EC4">
      <w:pPr>
        <w:jc w:val="both"/>
        <w:rPr>
          <w:rFonts w:ascii="Arial" w:hAnsi="Arial" w:cs="Arial"/>
          <w:color w:val="7B7B7B" w:themeColor="accent3" w:themeShade="BF"/>
          <w:sz w:val="22"/>
          <w:szCs w:val="22"/>
          <w:lang w:val="en-GB"/>
        </w:rPr>
      </w:pPr>
    </w:p>
    <w:p w14:paraId="417E8A56" w14:textId="4AA4572D" w:rsidR="00C77E11" w:rsidRPr="00FF5098" w:rsidRDefault="00C77E11" w:rsidP="00E12EC4">
      <w:pPr>
        <w:jc w:val="both"/>
        <w:rPr>
          <w:rFonts w:ascii="Arial" w:hAnsi="Arial" w:cs="Arial"/>
          <w:color w:val="7B7B7B" w:themeColor="accent3" w:themeShade="BF"/>
          <w:sz w:val="22"/>
          <w:szCs w:val="22"/>
          <w:lang w:val="en-GB"/>
        </w:rPr>
      </w:pP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117399CE" w:rsidR="00E12EC4" w:rsidRDefault="00D12FE1"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preference claim.</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019F1B77" w:rsidR="005B2A9B" w:rsidRPr="00FF5098" w:rsidRDefault="004108EC"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Setoff.</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3F84745E" w:rsidR="005B2A9B" w:rsidRPr="00FF5098" w:rsidRDefault="003F11B8"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w:t>
      </w:r>
      <w:r w:rsidR="006E7A41">
        <w:rPr>
          <w:rFonts w:ascii="Arial" w:hAnsi="Arial" w:cs="Arial"/>
          <w:color w:val="7B7B7B" w:themeColor="accent3" w:themeShade="BF"/>
          <w:sz w:val="22"/>
          <w:szCs w:val="22"/>
          <w:lang w:val="en-GB"/>
        </w:rPr>
        <w:t>raudulent conveyances.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417921B1" w:rsidR="005B2A9B" w:rsidRDefault="007F238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the issuance of the US Supreme Court decision of </w:t>
      </w:r>
      <w:r>
        <w:rPr>
          <w:rFonts w:ascii="Arial" w:hAnsi="Arial" w:cs="Arial"/>
          <w:i/>
          <w:iCs/>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it appeared to have been well-established that </w:t>
      </w:r>
      <w:r w:rsidR="009E5DB1">
        <w:rPr>
          <w:rFonts w:ascii="Arial" w:hAnsi="Arial" w:cs="Arial"/>
          <w:color w:val="7B7B7B" w:themeColor="accent3" w:themeShade="BF"/>
          <w:sz w:val="22"/>
          <w:szCs w:val="22"/>
          <w:lang w:val="en-GB"/>
        </w:rPr>
        <w:t>the bankruptcy courts’ jurisdiction to resolve issues presented in core proceedings</w:t>
      </w:r>
      <w:r w:rsidR="002C4C69">
        <w:rPr>
          <w:rFonts w:ascii="Arial" w:hAnsi="Arial" w:cs="Arial"/>
          <w:color w:val="7B7B7B" w:themeColor="accent3" w:themeShade="BF"/>
          <w:sz w:val="22"/>
          <w:szCs w:val="22"/>
          <w:lang w:val="en-GB"/>
        </w:rPr>
        <w:t>.</w:t>
      </w:r>
      <w:r w:rsidR="00A4660E">
        <w:rPr>
          <w:rFonts w:ascii="Arial" w:hAnsi="Arial" w:cs="Arial"/>
          <w:color w:val="7B7B7B" w:themeColor="accent3" w:themeShade="BF"/>
          <w:sz w:val="22"/>
          <w:szCs w:val="22"/>
          <w:lang w:val="en-GB"/>
        </w:rPr>
        <w:t xml:space="preserve"> Non-core proceedings could only be heard if they are sufficiently related to a bankruptcy proceeding, but the bankruptcy court cannot make a final determination. The bankruptcy court would have to submit its findings of fact and conclusions of law to the district court for its final decision.</w:t>
      </w:r>
      <w:r w:rsidR="002C4C69">
        <w:rPr>
          <w:rFonts w:ascii="Arial" w:hAnsi="Arial" w:cs="Arial"/>
          <w:color w:val="7B7B7B" w:themeColor="accent3" w:themeShade="BF"/>
          <w:sz w:val="22"/>
          <w:szCs w:val="22"/>
          <w:lang w:val="en-GB"/>
        </w:rPr>
        <w:t xml:space="preserve"> </w:t>
      </w:r>
      <w:r w:rsidR="008C7B6E">
        <w:rPr>
          <w:rFonts w:ascii="Arial" w:hAnsi="Arial" w:cs="Arial"/>
          <w:color w:val="7B7B7B" w:themeColor="accent3" w:themeShade="BF"/>
          <w:sz w:val="22"/>
          <w:szCs w:val="22"/>
          <w:lang w:val="en-GB"/>
        </w:rPr>
        <w:t>This was because bankruptcy courts are creatures of federal legislation</w:t>
      </w:r>
      <w:r w:rsidR="004E1D01">
        <w:rPr>
          <w:rFonts w:ascii="Arial" w:hAnsi="Arial" w:cs="Arial"/>
          <w:color w:val="7B7B7B" w:themeColor="accent3" w:themeShade="BF"/>
          <w:sz w:val="22"/>
          <w:szCs w:val="22"/>
          <w:lang w:val="en-GB"/>
        </w:rPr>
        <w:t xml:space="preserve"> rather than established by Article III of the US Constitution.</w:t>
      </w:r>
    </w:p>
    <w:p w14:paraId="0DD26448" w14:textId="5B5DD839" w:rsidR="000D1182" w:rsidRDefault="000D1182" w:rsidP="005B2A9B">
      <w:pPr>
        <w:jc w:val="both"/>
        <w:rPr>
          <w:rFonts w:ascii="Arial" w:hAnsi="Arial" w:cs="Arial"/>
          <w:color w:val="7B7B7B" w:themeColor="accent3" w:themeShade="BF"/>
          <w:sz w:val="22"/>
          <w:szCs w:val="22"/>
          <w:lang w:val="en-GB"/>
        </w:rPr>
      </w:pPr>
    </w:p>
    <w:p w14:paraId="3A3CFA25" w14:textId="5BA8A351" w:rsidR="000D1182" w:rsidRPr="000D1182" w:rsidRDefault="000D118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2011, the </w:t>
      </w:r>
      <w:r>
        <w:rPr>
          <w:rFonts w:ascii="Arial" w:hAnsi="Arial" w:cs="Arial"/>
          <w:i/>
          <w:iCs/>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w:t>
      </w:r>
      <w:r w:rsidR="005A355E">
        <w:rPr>
          <w:rFonts w:ascii="Arial" w:hAnsi="Arial" w:cs="Arial"/>
          <w:color w:val="7B7B7B" w:themeColor="accent3" w:themeShade="BF"/>
          <w:sz w:val="22"/>
          <w:szCs w:val="22"/>
          <w:lang w:val="en-GB"/>
        </w:rPr>
        <w:t xml:space="preserve">case </w:t>
      </w:r>
      <w:r w:rsidR="00035D5F">
        <w:rPr>
          <w:rFonts w:ascii="Arial" w:hAnsi="Arial" w:cs="Arial"/>
          <w:color w:val="7B7B7B" w:themeColor="accent3" w:themeShade="BF"/>
          <w:sz w:val="22"/>
          <w:szCs w:val="22"/>
          <w:lang w:val="en-GB"/>
        </w:rPr>
        <w:t xml:space="preserve">established that the bankruptcy court cannot issue final orders that invade the courts’ Article III jurisdiction. </w:t>
      </w:r>
      <w:r w:rsidR="00692A6D">
        <w:rPr>
          <w:rFonts w:ascii="Arial" w:hAnsi="Arial" w:cs="Arial"/>
          <w:color w:val="7B7B7B" w:themeColor="accent3" w:themeShade="BF"/>
          <w:sz w:val="22"/>
          <w:szCs w:val="22"/>
          <w:lang w:val="en-GB"/>
        </w:rPr>
        <w:t xml:space="preserve">In brief, </w:t>
      </w:r>
      <w:r w:rsidR="00692A6D">
        <w:rPr>
          <w:rFonts w:ascii="Arial" w:hAnsi="Arial" w:cs="Arial"/>
          <w:i/>
          <w:iCs/>
          <w:color w:val="7B7B7B" w:themeColor="accent3" w:themeShade="BF"/>
          <w:sz w:val="22"/>
          <w:szCs w:val="22"/>
          <w:lang w:val="en-GB"/>
        </w:rPr>
        <w:t>Stern v Marshall</w:t>
      </w:r>
      <w:r w:rsidR="00692A6D">
        <w:rPr>
          <w:rFonts w:ascii="Arial" w:hAnsi="Arial" w:cs="Arial"/>
          <w:color w:val="7B7B7B" w:themeColor="accent3" w:themeShade="BF"/>
          <w:sz w:val="22"/>
          <w:szCs w:val="22"/>
          <w:lang w:val="en-GB"/>
        </w:rPr>
        <w:t xml:space="preserve"> was a case which involved a bankruptcy claim filed against a debtor. The debtor filed a counterclaimed</w:t>
      </w:r>
      <w:r w:rsidR="00DB4062">
        <w:rPr>
          <w:rFonts w:ascii="Arial" w:hAnsi="Arial" w:cs="Arial"/>
          <w:color w:val="7B7B7B" w:themeColor="accent3" w:themeShade="BF"/>
          <w:sz w:val="22"/>
          <w:szCs w:val="22"/>
          <w:lang w:val="en-GB"/>
        </w:rPr>
        <w:t xml:space="preserve">, the issues of which were also the subject of separate state court proceedings. </w:t>
      </w:r>
      <w:r w:rsidR="00343039">
        <w:rPr>
          <w:rFonts w:ascii="Arial" w:hAnsi="Arial" w:cs="Arial"/>
          <w:color w:val="7B7B7B" w:themeColor="accent3" w:themeShade="BF"/>
          <w:sz w:val="22"/>
          <w:szCs w:val="22"/>
          <w:lang w:val="en-GB"/>
        </w:rPr>
        <w:t>The bankruptcy court issued its decision first</w:t>
      </w:r>
      <w:r w:rsidR="00106665">
        <w:rPr>
          <w:rFonts w:ascii="Arial" w:hAnsi="Arial" w:cs="Arial"/>
          <w:color w:val="7B7B7B" w:themeColor="accent3" w:themeShade="BF"/>
          <w:sz w:val="22"/>
          <w:szCs w:val="22"/>
          <w:lang w:val="en-GB"/>
        </w:rPr>
        <w:t xml:space="preserve"> before the state court. This decision </w:t>
      </w:r>
      <w:r w:rsidR="00343039">
        <w:rPr>
          <w:rFonts w:ascii="Arial" w:hAnsi="Arial" w:cs="Arial"/>
          <w:color w:val="7B7B7B" w:themeColor="accent3" w:themeShade="BF"/>
          <w:sz w:val="22"/>
          <w:szCs w:val="22"/>
          <w:lang w:val="en-GB"/>
        </w:rPr>
        <w:t>was then affirmed by the state court jury.</w:t>
      </w:r>
      <w:r w:rsidR="00BF7A3E">
        <w:rPr>
          <w:rFonts w:ascii="Arial" w:hAnsi="Arial" w:cs="Arial"/>
          <w:color w:val="7B7B7B" w:themeColor="accent3" w:themeShade="BF"/>
          <w:sz w:val="22"/>
          <w:szCs w:val="22"/>
          <w:lang w:val="en-GB"/>
        </w:rPr>
        <w:t xml:space="preserve"> Even though a counterclaim may be a core proceeding as to which a bankruptcy court can issue a final order, </w:t>
      </w:r>
      <w:r w:rsidR="00692A6D">
        <w:rPr>
          <w:rFonts w:ascii="Arial" w:hAnsi="Arial" w:cs="Arial"/>
          <w:color w:val="7B7B7B" w:themeColor="accent3" w:themeShade="BF"/>
          <w:sz w:val="22"/>
          <w:szCs w:val="22"/>
          <w:lang w:val="en-GB"/>
        </w:rPr>
        <w:t xml:space="preserve">the Supreme Court found that the bankruptcy court’s issuance of a final order over a state law claim was unconstitutional under Article III.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3A05A472" w:rsidR="005B2A9B" w:rsidRDefault="000868D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and involuntary petitions under the Bankruptcy Code automatically invoke </w:t>
      </w:r>
      <w:r w:rsidR="00DB2283">
        <w:rPr>
          <w:rFonts w:ascii="Arial" w:hAnsi="Arial" w:cs="Arial"/>
          <w:color w:val="7B7B7B" w:themeColor="accent3" w:themeShade="BF"/>
          <w:sz w:val="22"/>
          <w:szCs w:val="22"/>
          <w:lang w:val="en-GB"/>
        </w:rPr>
        <w:t xml:space="preserve">worldwide </w:t>
      </w:r>
      <w:r>
        <w:rPr>
          <w:rFonts w:ascii="Arial" w:hAnsi="Arial" w:cs="Arial"/>
          <w:color w:val="7B7B7B" w:themeColor="accent3" w:themeShade="BF"/>
          <w:sz w:val="22"/>
          <w:szCs w:val="22"/>
          <w:lang w:val="en-GB"/>
        </w:rPr>
        <w:t>automatic sta</w:t>
      </w:r>
      <w:r w:rsidR="001E499C">
        <w:rPr>
          <w:rFonts w:ascii="Arial" w:hAnsi="Arial" w:cs="Arial"/>
          <w:color w:val="7B7B7B" w:themeColor="accent3" w:themeShade="BF"/>
          <w:sz w:val="22"/>
          <w:szCs w:val="22"/>
          <w:lang w:val="en-GB"/>
        </w:rPr>
        <w:t>y</w:t>
      </w:r>
      <w:r w:rsidR="00DB2283">
        <w:rPr>
          <w:rFonts w:ascii="Arial" w:hAnsi="Arial" w:cs="Arial"/>
          <w:color w:val="7B7B7B" w:themeColor="accent3" w:themeShade="BF"/>
          <w:sz w:val="22"/>
          <w:szCs w:val="22"/>
          <w:lang w:val="en-GB"/>
        </w:rPr>
        <w:t>s</w:t>
      </w:r>
      <w:r w:rsidR="001E499C">
        <w:rPr>
          <w:rFonts w:ascii="Arial" w:hAnsi="Arial" w:cs="Arial"/>
          <w:color w:val="7B7B7B" w:themeColor="accent3" w:themeShade="BF"/>
          <w:sz w:val="22"/>
          <w:szCs w:val="22"/>
          <w:lang w:val="en-GB"/>
        </w:rPr>
        <w:t xml:space="preserve"> to protect property of the estate from creditor enforcement actions.</w:t>
      </w:r>
    </w:p>
    <w:p w14:paraId="3CAABD16" w14:textId="7D24D1E6" w:rsidR="00221B62" w:rsidRDefault="00221B62" w:rsidP="005B2A9B">
      <w:pPr>
        <w:jc w:val="both"/>
        <w:rPr>
          <w:rFonts w:ascii="Arial" w:hAnsi="Arial" w:cs="Arial"/>
          <w:color w:val="7B7B7B" w:themeColor="accent3" w:themeShade="BF"/>
          <w:sz w:val="22"/>
          <w:szCs w:val="22"/>
          <w:lang w:val="en-GB"/>
        </w:rPr>
      </w:pPr>
    </w:p>
    <w:p w14:paraId="08956DC1" w14:textId="0A1E1E16" w:rsidR="00221B62" w:rsidRPr="00FF5098" w:rsidRDefault="00221B6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can obtain equi</w:t>
      </w:r>
      <w:r w:rsidR="009D36B0">
        <w:rPr>
          <w:rFonts w:ascii="Arial" w:hAnsi="Arial" w:cs="Arial"/>
          <w:color w:val="7B7B7B" w:themeColor="accent3" w:themeShade="BF"/>
          <w:sz w:val="22"/>
          <w:szCs w:val="22"/>
          <w:lang w:val="en-GB"/>
        </w:rPr>
        <w:t xml:space="preserve">valent relief by way of </w:t>
      </w:r>
      <w:r w:rsidR="005E5794">
        <w:rPr>
          <w:rFonts w:ascii="Arial" w:hAnsi="Arial" w:cs="Arial"/>
          <w:color w:val="7B7B7B" w:themeColor="accent3" w:themeShade="BF"/>
          <w:sz w:val="22"/>
          <w:szCs w:val="22"/>
          <w:lang w:val="en-GB"/>
        </w:rPr>
        <w:t>filing a petition for the recognition of a foreign main proceeding (</w:t>
      </w:r>
      <w:r w:rsidR="00DB2283">
        <w:rPr>
          <w:rFonts w:ascii="Arial" w:hAnsi="Arial" w:cs="Arial"/>
          <w:color w:val="7B7B7B" w:themeColor="accent3" w:themeShade="BF"/>
          <w:sz w:val="22"/>
          <w:szCs w:val="22"/>
          <w:lang w:val="en-GB"/>
        </w:rPr>
        <w:t>which would be limited to the property of the debtor within the territorial jurisdiction of the United States).</w:t>
      </w:r>
      <w:r w:rsidR="002533EE">
        <w:rPr>
          <w:rFonts w:ascii="Arial" w:hAnsi="Arial" w:cs="Arial"/>
          <w:color w:val="7B7B7B" w:themeColor="accent3" w:themeShade="BF"/>
          <w:sz w:val="22"/>
          <w:szCs w:val="22"/>
          <w:lang w:val="en-GB"/>
        </w:rPr>
        <w:t xml:space="preserve"> Alternatively, in the case of the recognition of a foreign non-main proceeding, the foreign representative can obtain a stay or other assistance </w:t>
      </w:r>
      <w:r w:rsidR="004840DA">
        <w:rPr>
          <w:rFonts w:ascii="Arial" w:hAnsi="Arial" w:cs="Arial"/>
          <w:color w:val="7B7B7B" w:themeColor="accent3" w:themeShade="BF"/>
          <w:sz w:val="22"/>
          <w:szCs w:val="22"/>
          <w:lang w:val="en-GB"/>
        </w:rPr>
        <w:t xml:space="preserve">by way of an application for relief. The applicable test in this situation </w:t>
      </w:r>
      <w:r w:rsidR="006D4173">
        <w:rPr>
          <w:rFonts w:ascii="Arial" w:hAnsi="Arial" w:cs="Arial"/>
          <w:color w:val="7B7B7B" w:themeColor="accent3" w:themeShade="BF"/>
          <w:sz w:val="22"/>
          <w:szCs w:val="22"/>
          <w:lang w:val="en-GB"/>
        </w:rPr>
        <w:t xml:space="preserve">is the same as in a request for an injunction, i.e. the likelihood of success on the merits, risk of irreparable harm, balancing of the equities, and the public interest.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1D7C0F68" w:rsidR="005B2A9B" w:rsidRDefault="00BD3EF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1A66E2">
        <w:rPr>
          <w:rFonts w:ascii="Arial" w:hAnsi="Arial" w:cs="Arial"/>
          <w:color w:val="7B7B7B" w:themeColor="accent3" w:themeShade="BF"/>
          <w:sz w:val="22"/>
          <w:szCs w:val="22"/>
          <w:lang w:val="en-GB"/>
        </w:rPr>
        <w:t xml:space="preserve">final order is one which disposes of all issues, leaving nothing further to be decided. An interlocutory order resolves only some issues or claims. </w:t>
      </w:r>
      <w:r w:rsidR="00C24624">
        <w:rPr>
          <w:rFonts w:ascii="Arial" w:hAnsi="Arial" w:cs="Arial"/>
          <w:color w:val="7B7B7B" w:themeColor="accent3" w:themeShade="BF"/>
          <w:sz w:val="22"/>
          <w:szCs w:val="22"/>
          <w:lang w:val="en-GB"/>
        </w:rPr>
        <w:t>The difference between a</w:t>
      </w:r>
      <w:r w:rsidR="00C24624">
        <w:rPr>
          <w:rFonts w:ascii="Arial" w:hAnsi="Arial" w:cs="Arial"/>
          <w:color w:val="7B7B7B" w:themeColor="accent3" w:themeShade="BF"/>
          <w:sz w:val="22"/>
          <w:szCs w:val="22"/>
          <w:lang w:val="en-GB"/>
        </w:rPr>
        <w:t xml:space="preserve"> final and interlocutory order </w:t>
      </w:r>
      <w:r w:rsidR="008C4E1D">
        <w:rPr>
          <w:rFonts w:ascii="Arial" w:hAnsi="Arial" w:cs="Arial"/>
          <w:color w:val="7B7B7B" w:themeColor="accent3" w:themeShade="BF"/>
          <w:sz w:val="22"/>
          <w:szCs w:val="22"/>
          <w:lang w:val="en-GB"/>
        </w:rPr>
        <w:t xml:space="preserve">can also be an elusive </w:t>
      </w:r>
      <w:r w:rsidR="00056406">
        <w:rPr>
          <w:rFonts w:ascii="Arial" w:hAnsi="Arial" w:cs="Arial"/>
          <w:color w:val="7B7B7B" w:themeColor="accent3" w:themeShade="BF"/>
          <w:sz w:val="22"/>
          <w:szCs w:val="22"/>
          <w:lang w:val="en-GB"/>
        </w:rPr>
        <w:t>one, where the issue resolved is one of broad applicability, such as the post-petition interest rate applicable to the debtor’s obligations</w:t>
      </w:r>
      <w:r w:rsidR="0033403E">
        <w:rPr>
          <w:rFonts w:ascii="Arial" w:hAnsi="Arial" w:cs="Arial"/>
          <w:color w:val="7B7B7B" w:themeColor="accent3" w:themeShade="BF"/>
          <w:sz w:val="22"/>
          <w:szCs w:val="22"/>
          <w:lang w:val="en-GB"/>
        </w:rPr>
        <w:t>.</w:t>
      </w:r>
      <w:r w:rsidR="00056406">
        <w:rPr>
          <w:rFonts w:ascii="Arial" w:hAnsi="Arial" w:cs="Arial"/>
          <w:color w:val="7B7B7B" w:themeColor="accent3" w:themeShade="BF"/>
          <w:sz w:val="22"/>
          <w:szCs w:val="22"/>
          <w:lang w:val="en-GB"/>
        </w:rPr>
        <w:t xml:space="preserve"> The US Supreme Court in </w:t>
      </w:r>
      <w:r w:rsidR="00056406">
        <w:rPr>
          <w:rFonts w:ascii="Arial" w:hAnsi="Arial" w:cs="Arial"/>
          <w:i/>
          <w:iCs/>
          <w:color w:val="7B7B7B" w:themeColor="accent3" w:themeShade="BF"/>
          <w:sz w:val="22"/>
          <w:szCs w:val="22"/>
          <w:lang w:val="en-GB"/>
        </w:rPr>
        <w:t>Bullard v Blue Hills Bank</w:t>
      </w:r>
      <w:r w:rsidR="00056406">
        <w:rPr>
          <w:rFonts w:ascii="Arial" w:hAnsi="Arial" w:cs="Arial"/>
          <w:color w:val="7B7B7B" w:themeColor="accent3" w:themeShade="BF"/>
          <w:sz w:val="22"/>
          <w:szCs w:val="22"/>
          <w:lang w:val="en-GB"/>
        </w:rPr>
        <w:t>, 135 S Ct 1686 (2015) has held that a bankruptcy order resolving a discrete dispute is a final order for appeals purposes.</w:t>
      </w:r>
      <w:r w:rsidR="0033403E">
        <w:rPr>
          <w:rFonts w:ascii="Arial" w:hAnsi="Arial" w:cs="Arial"/>
          <w:color w:val="7B7B7B" w:themeColor="accent3" w:themeShade="BF"/>
          <w:sz w:val="22"/>
          <w:szCs w:val="22"/>
          <w:lang w:val="en-GB"/>
        </w:rPr>
        <w:t xml:space="preserve"> </w:t>
      </w:r>
      <w:r w:rsidR="008C4E1D">
        <w:rPr>
          <w:rFonts w:ascii="Arial" w:hAnsi="Arial" w:cs="Arial"/>
          <w:color w:val="7B7B7B" w:themeColor="accent3" w:themeShade="BF"/>
          <w:sz w:val="22"/>
          <w:szCs w:val="22"/>
          <w:lang w:val="en-GB"/>
        </w:rPr>
        <w:t xml:space="preserve"> </w:t>
      </w:r>
      <w:r w:rsidR="00C24624">
        <w:rPr>
          <w:rFonts w:ascii="Arial" w:hAnsi="Arial" w:cs="Arial"/>
          <w:color w:val="7B7B7B" w:themeColor="accent3" w:themeShade="BF"/>
          <w:sz w:val="22"/>
          <w:szCs w:val="22"/>
          <w:lang w:val="en-GB"/>
        </w:rPr>
        <w:t xml:space="preserve"> </w:t>
      </w:r>
    </w:p>
    <w:p w14:paraId="3F6213FE" w14:textId="30A5D310" w:rsidR="001A66E2" w:rsidRDefault="001A66E2" w:rsidP="005B2A9B">
      <w:pPr>
        <w:jc w:val="both"/>
        <w:rPr>
          <w:rFonts w:ascii="Arial" w:hAnsi="Arial" w:cs="Arial"/>
          <w:color w:val="7B7B7B" w:themeColor="accent3" w:themeShade="BF"/>
          <w:sz w:val="22"/>
          <w:szCs w:val="22"/>
          <w:lang w:val="en-GB"/>
        </w:rPr>
      </w:pPr>
    </w:p>
    <w:p w14:paraId="649ED3D8" w14:textId="0CD34DEE" w:rsidR="001A66E2" w:rsidRDefault="001A66E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final order</w:t>
      </w:r>
      <w:r w:rsidR="00F8065C">
        <w:rPr>
          <w:rFonts w:ascii="Arial" w:hAnsi="Arial" w:cs="Arial"/>
          <w:color w:val="7B7B7B" w:themeColor="accent3" w:themeShade="BF"/>
          <w:sz w:val="22"/>
          <w:szCs w:val="22"/>
          <w:lang w:val="en-GB"/>
        </w:rPr>
        <w:t xml:space="preserve"> may be appealed as of right, whereas interlocutory orders may be appealed only with leave of the appellate court. </w:t>
      </w:r>
      <w:r w:rsidR="006567ED">
        <w:rPr>
          <w:rFonts w:ascii="Arial" w:hAnsi="Arial" w:cs="Arial"/>
          <w:color w:val="7B7B7B" w:themeColor="accent3" w:themeShade="BF"/>
          <w:sz w:val="22"/>
          <w:szCs w:val="22"/>
          <w:lang w:val="en-GB"/>
        </w:rPr>
        <w:t xml:space="preserve">For bankruptcy court orders, there is an exception that orders extending the period of exclusivity to propose a plan are appealable as of right (notwithstanding that it is an interlocutory order). </w:t>
      </w:r>
    </w:p>
    <w:p w14:paraId="21614927" w14:textId="2C401EA8" w:rsidR="00056406" w:rsidRDefault="00056406" w:rsidP="005B2A9B">
      <w:pPr>
        <w:jc w:val="both"/>
        <w:rPr>
          <w:rFonts w:ascii="Arial" w:hAnsi="Arial" w:cs="Arial"/>
          <w:color w:val="7B7B7B" w:themeColor="accent3" w:themeShade="BF"/>
          <w:sz w:val="22"/>
          <w:szCs w:val="22"/>
          <w:lang w:val="en-GB"/>
        </w:rPr>
      </w:pPr>
    </w:p>
    <w:p w14:paraId="32E4E36E" w14:textId="553BD369" w:rsidR="00056406" w:rsidRDefault="0005640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Appeals from bankruptcy court decisions are heard by the district court for the district where they sit. Some bankruptcy appeals are heard by the Bankruptcy Appellate Panel (BAP), such as</w:t>
      </w:r>
      <w:r w:rsidR="001A594E">
        <w:rPr>
          <w:rFonts w:ascii="Arial" w:hAnsi="Arial" w:cs="Arial"/>
          <w:color w:val="7B7B7B" w:themeColor="accent3" w:themeShade="BF"/>
          <w:sz w:val="22"/>
          <w:szCs w:val="22"/>
          <w:lang w:val="en-GB"/>
        </w:rPr>
        <w:t xml:space="preserve"> in</w:t>
      </w:r>
      <w:r>
        <w:rPr>
          <w:rFonts w:ascii="Arial" w:hAnsi="Arial" w:cs="Arial"/>
          <w:color w:val="7B7B7B" w:themeColor="accent3" w:themeShade="BF"/>
          <w:sz w:val="22"/>
          <w:szCs w:val="22"/>
          <w:lang w:val="en-GB"/>
        </w:rPr>
        <w:t xml:space="preserve"> the First, Sixth, Eighth, Ninth, and Tenth Circuits. </w:t>
      </w:r>
      <w:r w:rsidR="0040336B">
        <w:rPr>
          <w:rFonts w:ascii="Arial" w:hAnsi="Arial" w:cs="Arial"/>
          <w:color w:val="7B7B7B" w:themeColor="accent3" w:themeShade="BF"/>
          <w:sz w:val="22"/>
          <w:szCs w:val="22"/>
          <w:lang w:val="en-GB"/>
        </w:rPr>
        <w:t>In these circuits, the appellant</w:t>
      </w:r>
      <w:r w:rsidR="00B02DCE">
        <w:rPr>
          <w:rFonts w:ascii="Arial" w:hAnsi="Arial" w:cs="Arial"/>
          <w:color w:val="7B7B7B" w:themeColor="accent3" w:themeShade="BF"/>
          <w:sz w:val="22"/>
          <w:szCs w:val="22"/>
          <w:lang w:val="en-GB"/>
        </w:rPr>
        <w:t xml:space="preserve"> also</w:t>
      </w:r>
      <w:r w:rsidR="0040336B">
        <w:rPr>
          <w:rFonts w:ascii="Arial" w:hAnsi="Arial" w:cs="Arial"/>
          <w:color w:val="7B7B7B" w:themeColor="accent3" w:themeShade="BF"/>
          <w:sz w:val="22"/>
          <w:szCs w:val="22"/>
          <w:lang w:val="en-GB"/>
        </w:rPr>
        <w:t xml:space="preserve"> has the option to request that the appeal be heard by the district court.</w:t>
      </w:r>
      <w:r w:rsidR="00034822">
        <w:rPr>
          <w:rFonts w:ascii="Arial" w:hAnsi="Arial" w:cs="Arial"/>
          <w:color w:val="7B7B7B" w:themeColor="accent3" w:themeShade="BF"/>
          <w:sz w:val="22"/>
          <w:szCs w:val="22"/>
          <w:lang w:val="en-GB"/>
        </w:rPr>
        <w:t xml:space="preserve"> </w:t>
      </w:r>
      <w:r w:rsidR="0040336B">
        <w:rPr>
          <w:rFonts w:ascii="Arial" w:hAnsi="Arial" w:cs="Arial"/>
          <w:color w:val="7B7B7B" w:themeColor="accent3" w:themeShade="BF"/>
          <w:sz w:val="22"/>
          <w:szCs w:val="22"/>
          <w:lang w:val="en-GB"/>
        </w:rPr>
        <w:t>From the district court or BAP, there is a further appeal of right to the circuit court of appeals</w:t>
      </w:r>
      <w:r w:rsidR="00034822">
        <w:rPr>
          <w:rFonts w:ascii="Arial" w:hAnsi="Arial" w:cs="Arial"/>
          <w:color w:val="7B7B7B" w:themeColor="accent3" w:themeShade="BF"/>
          <w:sz w:val="22"/>
          <w:szCs w:val="22"/>
          <w:lang w:val="en-GB"/>
        </w:rPr>
        <w:t>.</w:t>
      </w:r>
    </w:p>
    <w:p w14:paraId="2641028A" w14:textId="270B249A" w:rsidR="00034822" w:rsidRDefault="00034822" w:rsidP="005B2A9B">
      <w:pPr>
        <w:jc w:val="both"/>
        <w:rPr>
          <w:rFonts w:ascii="Arial" w:hAnsi="Arial" w:cs="Arial"/>
          <w:color w:val="7B7B7B" w:themeColor="accent3" w:themeShade="BF"/>
          <w:sz w:val="22"/>
          <w:szCs w:val="22"/>
          <w:lang w:val="en-GB"/>
        </w:rPr>
      </w:pPr>
    </w:p>
    <w:p w14:paraId="7187F1D2" w14:textId="7A692273" w:rsidR="00034822" w:rsidRDefault="0003482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rare circumstances, </w:t>
      </w:r>
      <w:r w:rsidR="009253C1">
        <w:rPr>
          <w:rFonts w:ascii="Arial" w:hAnsi="Arial" w:cs="Arial"/>
          <w:color w:val="7B7B7B" w:themeColor="accent3" w:themeShade="BF"/>
          <w:sz w:val="22"/>
          <w:szCs w:val="22"/>
          <w:lang w:val="en-GB"/>
        </w:rPr>
        <w:t>an appeal from a bankruptcy court may be leapfrogged to the court of appeals</w:t>
      </w:r>
      <w:r w:rsidR="008D38EC">
        <w:rPr>
          <w:rFonts w:ascii="Arial" w:hAnsi="Arial" w:cs="Arial"/>
          <w:color w:val="7B7B7B" w:themeColor="accent3" w:themeShade="BF"/>
          <w:sz w:val="22"/>
          <w:szCs w:val="22"/>
          <w:lang w:val="en-GB"/>
        </w:rPr>
        <w:t xml:space="preserve"> where the bankruptcy court or district court certifies either that (i) the appeal raises a question of law as to which there is no controlling decision or requires resolving conflicting </w:t>
      </w:r>
      <w:r w:rsidR="008D38EC">
        <w:rPr>
          <w:rFonts w:ascii="Arial" w:hAnsi="Arial" w:cs="Arial"/>
          <w:color w:val="7B7B7B" w:themeColor="accent3" w:themeShade="BF"/>
          <w:sz w:val="22"/>
          <w:szCs w:val="22"/>
          <w:lang w:val="en-GB"/>
        </w:rPr>
        <w:lastRenderedPageBreak/>
        <w:t xml:space="preserve">controlling decisions; or (ii) an immediate appeal may materially advance the progress of the case. </w:t>
      </w:r>
      <w:r w:rsidR="001A594E">
        <w:rPr>
          <w:rFonts w:ascii="Arial" w:hAnsi="Arial" w:cs="Arial"/>
          <w:color w:val="7B7B7B" w:themeColor="accent3" w:themeShade="BF"/>
          <w:sz w:val="22"/>
          <w:szCs w:val="22"/>
          <w:lang w:val="en-GB"/>
        </w:rPr>
        <w:t>The court of appeals may nonetheless exercise its discretion not to accept such a case.</w:t>
      </w:r>
    </w:p>
    <w:p w14:paraId="3DD19BD4" w14:textId="77777777" w:rsidR="00034822" w:rsidRDefault="00034822" w:rsidP="005B2A9B">
      <w:pPr>
        <w:jc w:val="both"/>
        <w:rPr>
          <w:rFonts w:ascii="Arial" w:hAnsi="Arial" w:cs="Arial"/>
          <w:color w:val="7B7B7B" w:themeColor="accent3" w:themeShade="BF"/>
          <w:sz w:val="22"/>
          <w:szCs w:val="22"/>
          <w:lang w:val="en-GB"/>
        </w:rPr>
      </w:pPr>
    </w:p>
    <w:p w14:paraId="699E9154" w14:textId="033A339D" w:rsidR="00C24624" w:rsidRDefault="00C24624" w:rsidP="005B2A9B">
      <w:pPr>
        <w:jc w:val="both"/>
        <w:rPr>
          <w:rFonts w:ascii="Arial" w:hAnsi="Arial" w:cs="Arial"/>
          <w:color w:val="7B7B7B" w:themeColor="accent3" w:themeShade="BF"/>
          <w:sz w:val="22"/>
          <w:szCs w:val="22"/>
          <w:lang w:val="en-GB"/>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775F5FFE" w:rsidR="005B2A9B" w:rsidRDefault="00AC4EE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director </w:t>
      </w:r>
      <w:r w:rsidR="00BC6965">
        <w:rPr>
          <w:rFonts w:ascii="Arial" w:hAnsi="Arial" w:cs="Arial"/>
          <w:color w:val="7B7B7B" w:themeColor="accent3" w:themeShade="BF"/>
          <w:sz w:val="22"/>
          <w:szCs w:val="22"/>
          <w:lang w:val="en-GB"/>
        </w:rPr>
        <w:t>of a Delaware corporation owes a fiduciary duty of loyalty to the corporations’ best interest and a duty of care in educated decision-making. However, they are protected f</w:t>
      </w:r>
      <w:r w:rsidR="00391BAA">
        <w:rPr>
          <w:rFonts w:ascii="Arial" w:hAnsi="Arial" w:cs="Arial"/>
          <w:color w:val="7B7B7B" w:themeColor="accent3" w:themeShade="BF"/>
          <w:sz w:val="22"/>
          <w:szCs w:val="22"/>
          <w:lang w:val="en-GB"/>
        </w:rPr>
        <w:t>r</w:t>
      </w:r>
      <w:r w:rsidR="00BC6965">
        <w:rPr>
          <w:rFonts w:ascii="Arial" w:hAnsi="Arial" w:cs="Arial"/>
          <w:color w:val="7B7B7B" w:themeColor="accent3" w:themeShade="BF"/>
          <w:sz w:val="22"/>
          <w:szCs w:val="22"/>
          <w:lang w:val="en-GB"/>
        </w:rPr>
        <w:t xml:space="preserve">om liability for errors of judgment by the business judgment rule (which creates a rebuttable presumption that the board of directors acted in good faith on the basis of reasonable information). </w:t>
      </w:r>
    </w:p>
    <w:p w14:paraId="593206E2" w14:textId="6F3EEE7B" w:rsidR="00BC6965" w:rsidRDefault="00BC6965" w:rsidP="005B2A9B">
      <w:pPr>
        <w:jc w:val="both"/>
        <w:rPr>
          <w:rFonts w:ascii="Arial" w:hAnsi="Arial" w:cs="Arial"/>
          <w:color w:val="7B7B7B" w:themeColor="accent3" w:themeShade="BF"/>
          <w:sz w:val="22"/>
          <w:szCs w:val="22"/>
          <w:lang w:val="en-GB"/>
        </w:rPr>
      </w:pPr>
    </w:p>
    <w:p w14:paraId="5C4FD17A" w14:textId="3DB6D616" w:rsidR="00BC6965" w:rsidRDefault="00C7304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duties are owed to the corporation and its shareholders, and not to the corporation’s creditors even if the corporation is potentially insolvent. </w:t>
      </w:r>
      <w:r w:rsidR="00617D6D">
        <w:rPr>
          <w:rFonts w:ascii="Arial" w:hAnsi="Arial" w:cs="Arial"/>
          <w:color w:val="7B7B7B" w:themeColor="accent3" w:themeShade="BF"/>
          <w:sz w:val="22"/>
          <w:szCs w:val="22"/>
          <w:lang w:val="en-GB"/>
        </w:rPr>
        <w:t xml:space="preserve">This was determined by the Delaware Supreme Court in </w:t>
      </w:r>
      <w:r w:rsidR="00617D6D">
        <w:rPr>
          <w:rFonts w:ascii="Arial" w:hAnsi="Arial" w:cs="Arial"/>
          <w:i/>
          <w:iCs/>
          <w:color w:val="7B7B7B" w:themeColor="accent3" w:themeShade="BF"/>
          <w:sz w:val="22"/>
          <w:szCs w:val="22"/>
          <w:lang w:val="en-GB"/>
        </w:rPr>
        <w:t xml:space="preserve">North Am Catholic Educational Programming Foundation, Inc v Gheewalla, </w:t>
      </w:r>
      <w:r w:rsidR="00617D6D">
        <w:rPr>
          <w:rFonts w:ascii="Arial" w:hAnsi="Arial" w:cs="Arial"/>
          <w:color w:val="7B7B7B" w:themeColor="accent3" w:themeShade="BF"/>
          <w:sz w:val="22"/>
          <w:szCs w:val="22"/>
          <w:lang w:val="en-GB"/>
        </w:rPr>
        <w:t>930 A.2d 92</w:t>
      </w:r>
      <w:r w:rsidR="00D90681">
        <w:rPr>
          <w:rFonts w:ascii="Arial" w:hAnsi="Arial" w:cs="Arial"/>
          <w:color w:val="7B7B7B" w:themeColor="accent3" w:themeShade="BF"/>
          <w:sz w:val="22"/>
          <w:szCs w:val="22"/>
          <w:lang w:val="en-GB"/>
        </w:rPr>
        <w:t>, 103 (Del 2007). Creditors protect their interests by bringing derivative claims on</w:t>
      </w:r>
      <w:r w:rsidR="00261250">
        <w:rPr>
          <w:rFonts w:ascii="Arial" w:hAnsi="Arial" w:cs="Arial"/>
          <w:color w:val="7B7B7B" w:themeColor="accent3" w:themeShade="BF"/>
          <w:sz w:val="22"/>
          <w:szCs w:val="22"/>
          <w:lang w:val="en-GB"/>
        </w:rPr>
        <w:t xml:space="preserve"> behalf of the insolvent corporation.</w:t>
      </w:r>
    </w:p>
    <w:p w14:paraId="2A3FEE3F" w14:textId="71A3C212" w:rsidR="00171C70" w:rsidRDefault="00171C70" w:rsidP="005B2A9B">
      <w:pPr>
        <w:jc w:val="both"/>
        <w:rPr>
          <w:rFonts w:ascii="Arial" w:hAnsi="Arial" w:cs="Arial"/>
          <w:color w:val="7B7B7B" w:themeColor="accent3" w:themeShade="BF"/>
          <w:sz w:val="22"/>
          <w:szCs w:val="22"/>
          <w:lang w:val="en-GB"/>
        </w:rPr>
      </w:pPr>
    </w:p>
    <w:p w14:paraId="32592EEA" w14:textId="47837371" w:rsidR="00171C70" w:rsidRPr="00217A8C" w:rsidRDefault="00171C7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if the company is </w:t>
      </w:r>
      <w:r w:rsidR="00217A8C">
        <w:rPr>
          <w:rFonts w:ascii="Arial" w:hAnsi="Arial" w:cs="Arial"/>
          <w:color w:val="7B7B7B" w:themeColor="accent3" w:themeShade="BF"/>
          <w:sz w:val="22"/>
          <w:szCs w:val="22"/>
          <w:lang w:val="en-GB"/>
        </w:rPr>
        <w:t xml:space="preserve">insolvent, there is no obligation on the board of the company to cease operations and liquidate. </w:t>
      </w:r>
      <w:r w:rsidR="007E3896">
        <w:rPr>
          <w:rFonts w:ascii="Arial" w:hAnsi="Arial" w:cs="Arial"/>
          <w:color w:val="7B7B7B" w:themeColor="accent3" w:themeShade="BF"/>
          <w:sz w:val="22"/>
          <w:szCs w:val="22"/>
          <w:lang w:val="en-GB"/>
        </w:rPr>
        <w:t>In such situations</w:t>
      </w:r>
      <w:r w:rsidR="00217A8C">
        <w:rPr>
          <w:rFonts w:ascii="Arial" w:hAnsi="Arial" w:cs="Arial"/>
          <w:color w:val="7B7B7B" w:themeColor="accent3" w:themeShade="BF"/>
          <w:sz w:val="22"/>
          <w:szCs w:val="22"/>
          <w:lang w:val="en-GB"/>
        </w:rPr>
        <w:t xml:space="preserve">, the board may </w:t>
      </w:r>
      <w:r w:rsidR="007E3896">
        <w:rPr>
          <w:rFonts w:ascii="Arial" w:hAnsi="Arial" w:cs="Arial"/>
          <w:color w:val="7B7B7B" w:themeColor="accent3" w:themeShade="BF"/>
          <w:sz w:val="22"/>
          <w:szCs w:val="22"/>
          <w:lang w:val="en-GB"/>
        </w:rPr>
        <w:t xml:space="preserve">continue to </w:t>
      </w:r>
      <w:r w:rsidR="00217A8C">
        <w:rPr>
          <w:rFonts w:ascii="Arial" w:hAnsi="Arial" w:cs="Arial"/>
          <w:color w:val="7B7B7B" w:themeColor="accent3" w:themeShade="BF"/>
          <w:sz w:val="22"/>
          <w:szCs w:val="22"/>
          <w:lang w:val="en-GB"/>
        </w:rPr>
        <w:t>pursue strategies to maximise the value of the firm in good faith (</w:t>
      </w:r>
      <w:r w:rsidR="00217A8C">
        <w:rPr>
          <w:rFonts w:ascii="Arial" w:hAnsi="Arial" w:cs="Arial"/>
          <w:i/>
          <w:iCs/>
          <w:color w:val="7B7B7B" w:themeColor="accent3" w:themeShade="BF"/>
          <w:sz w:val="22"/>
          <w:szCs w:val="22"/>
          <w:lang w:val="en-GB"/>
        </w:rPr>
        <w:t xml:space="preserve">See Trenwick Am Litig Trust v Ernst &amp; Young, LLP, </w:t>
      </w:r>
      <w:r w:rsidR="00217A8C">
        <w:rPr>
          <w:rFonts w:ascii="Arial" w:hAnsi="Arial" w:cs="Arial"/>
          <w:color w:val="7B7B7B" w:themeColor="accent3" w:themeShade="BF"/>
          <w:sz w:val="22"/>
          <w:szCs w:val="22"/>
          <w:lang w:val="en-GB"/>
        </w:rPr>
        <w:t>906 A.2d 168 (Del Ch 2006).</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56FE61A5" w:rsidR="005B2A9B" w:rsidRDefault="0061684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Gambling Corporation’s scheme of arrangement could be granted recognition under US chapter 15 as</w:t>
      </w:r>
      <w:r w:rsidR="003D0668">
        <w:rPr>
          <w:rFonts w:ascii="Arial" w:hAnsi="Arial" w:cs="Arial"/>
          <w:color w:val="7B7B7B" w:themeColor="accent3" w:themeShade="BF"/>
          <w:sz w:val="22"/>
          <w:szCs w:val="22"/>
          <w:lang w:val="en-GB"/>
        </w:rPr>
        <w:t xml:space="preserve">suming that there is a foreign representative appointed to administer the scheme of arrangement in England. The foreign representative may apply for recognition of the </w:t>
      </w:r>
      <w:r w:rsidR="007D0481">
        <w:rPr>
          <w:rFonts w:ascii="Arial" w:hAnsi="Arial" w:cs="Arial"/>
          <w:color w:val="7B7B7B" w:themeColor="accent3" w:themeShade="BF"/>
          <w:sz w:val="22"/>
          <w:szCs w:val="22"/>
          <w:lang w:val="en-GB"/>
        </w:rPr>
        <w:t>English scheme of arrangement in the US, as the definition of “foreign proceeding” (i.e. a collective judicial or administrative proceeding in a foreign country under a law relating to insolvency or adjustment of debt in which proceeding the assets and affairs of the debtor are subject to control or supervision by a foreign court, for the purpose of reorganisation or liquidation</w:t>
      </w:r>
      <w:r w:rsidR="00E15598">
        <w:rPr>
          <w:rFonts w:ascii="Arial" w:hAnsi="Arial" w:cs="Arial"/>
          <w:color w:val="7B7B7B" w:themeColor="accent3" w:themeShade="BF"/>
          <w:sz w:val="22"/>
          <w:szCs w:val="22"/>
          <w:lang w:val="en-GB"/>
        </w:rPr>
        <w:t>)</w:t>
      </w:r>
      <w:r w:rsidR="007D0481">
        <w:rPr>
          <w:rFonts w:ascii="Arial" w:hAnsi="Arial" w:cs="Arial"/>
          <w:color w:val="7B7B7B" w:themeColor="accent3" w:themeShade="BF"/>
          <w:sz w:val="22"/>
          <w:szCs w:val="22"/>
          <w:lang w:val="en-GB"/>
        </w:rPr>
        <w:t xml:space="preserve"> is broad. An English scheme of arrangement would constitute a foreign proceeding. </w:t>
      </w:r>
    </w:p>
    <w:p w14:paraId="7EAA62E3" w14:textId="69A09D64" w:rsidR="007D0481" w:rsidRDefault="007D0481" w:rsidP="005B2A9B">
      <w:pPr>
        <w:jc w:val="both"/>
        <w:rPr>
          <w:rFonts w:ascii="Arial" w:hAnsi="Arial" w:cs="Arial"/>
          <w:color w:val="7B7B7B" w:themeColor="accent3" w:themeShade="BF"/>
          <w:sz w:val="22"/>
          <w:szCs w:val="22"/>
          <w:lang w:val="en-GB"/>
        </w:rPr>
      </w:pPr>
    </w:p>
    <w:p w14:paraId="4ECE5C59" w14:textId="77777777" w:rsidR="00AA4677" w:rsidRDefault="007D048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next consideration would therefore be whether the English scheme of arrangement is a foreign main or non-main proceeding. This involves an analysis of whether England is </w:t>
      </w:r>
      <w:r w:rsidR="00DA2F59">
        <w:rPr>
          <w:rFonts w:ascii="Arial" w:hAnsi="Arial" w:cs="Arial"/>
          <w:color w:val="7B7B7B" w:themeColor="accent3" w:themeShade="BF"/>
          <w:sz w:val="22"/>
          <w:szCs w:val="22"/>
          <w:lang w:val="en-GB"/>
        </w:rPr>
        <w:t xml:space="preserve">Gambling Corp’s centre of main interest (COMI). </w:t>
      </w:r>
      <w:r w:rsidR="00AA4677">
        <w:rPr>
          <w:rFonts w:ascii="Arial" w:hAnsi="Arial" w:cs="Arial"/>
          <w:color w:val="7B7B7B" w:themeColor="accent3" w:themeShade="BF"/>
          <w:sz w:val="22"/>
          <w:szCs w:val="22"/>
          <w:lang w:val="en-GB"/>
        </w:rPr>
        <w:t xml:space="preserve">The COMI should be ascertainable by its creditors or other third parties on the basis of objective evidence. </w:t>
      </w:r>
    </w:p>
    <w:p w14:paraId="151DA94F" w14:textId="77777777" w:rsidR="003338C3" w:rsidRDefault="003338C3" w:rsidP="005B2A9B">
      <w:pPr>
        <w:jc w:val="both"/>
        <w:rPr>
          <w:rFonts w:ascii="Arial" w:hAnsi="Arial" w:cs="Arial"/>
          <w:color w:val="7B7B7B" w:themeColor="accent3" w:themeShade="BF"/>
          <w:sz w:val="22"/>
          <w:szCs w:val="22"/>
          <w:lang w:val="en-GB"/>
        </w:rPr>
      </w:pPr>
    </w:p>
    <w:p w14:paraId="51C2FA24" w14:textId="485F8FD5" w:rsidR="007D0481" w:rsidRDefault="00DA2F5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There is a rebuttable presumption that the COMI is the place of incorporation</w:t>
      </w:r>
      <w:r w:rsidR="00F46C2E">
        <w:rPr>
          <w:rFonts w:ascii="Arial" w:hAnsi="Arial" w:cs="Arial"/>
          <w:color w:val="7B7B7B" w:themeColor="accent3" w:themeShade="BF"/>
          <w:sz w:val="22"/>
          <w:szCs w:val="22"/>
          <w:lang w:val="en-GB"/>
        </w:rPr>
        <w:t xml:space="preserve">. In this case, since Gambling Corp is incorporated and has its principal place of business in Greece, </w:t>
      </w:r>
      <w:r w:rsidR="00362C21">
        <w:rPr>
          <w:rFonts w:ascii="Arial" w:hAnsi="Arial" w:cs="Arial"/>
          <w:color w:val="7B7B7B" w:themeColor="accent3" w:themeShade="BF"/>
          <w:sz w:val="22"/>
          <w:szCs w:val="22"/>
          <w:lang w:val="en-GB"/>
        </w:rPr>
        <w:t>these are factors that point towards</w:t>
      </w:r>
      <w:r w:rsidR="00F46C2E">
        <w:rPr>
          <w:rFonts w:ascii="Arial" w:hAnsi="Arial" w:cs="Arial"/>
          <w:color w:val="7B7B7B" w:themeColor="accent3" w:themeShade="BF"/>
          <w:sz w:val="22"/>
          <w:szCs w:val="22"/>
          <w:lang w:val="en-GB"/>
        </w:rPr>
        <w:t xml:space="preserve"> the English scheme of arrangement </w:t>
      </w:r>
      <w:r w:rsidR="00362C21">
        <w:rPr>
          <w:rFonts w:ascii="Arial" w:hAnsi="Arial" w:cs="Arial"/>
          <w:color w:val="7B7B7B" w:themeColor="accent3" w:themeShade="BF"/>
          <w:sz w:val="22"/>
          <w:szCs w:val="22"/>
          <w:lang w:val="en-GB"/>
        </w:rPr>
        <w:t xml:space="preserve">being </w:t>
      </w:r>
      <w:r w:rsidR="00F46C2E">
        <w:rPr>
          <w:rFonts w:ascii="Arial" w:hAnsi="Arial" w:cs="Arial"/>
          <w:color w:val="7B7B7B" w:themeColor="accent3" w:themeShade="BF"/>
          <w:sz w:val="22"/>
          <w:szCs w:val="22"/>
          <w:lang w:val="en-GB"/>
        </w:rPr>
        <w:t xml:space="preserve">recognised as a foreign </w:t>
      </w:r>
      <w:r w:rsidR="00796C97">
        <w:rPr>
          <w:rFonts w:ascii="Arial" w:hAnsi="Arial" w:cs="Arial"/>
          <w:color w:val="7B7B7B" w:themeColor="accent3" w:themeShade="BF"/>
          <w:sz w:val="22"/>
          <w:szCs w:val="22"/>
          <w:lang w:val="en-GB"/>
        </w:rPr>
        <w:t>non-</w:t>
      </w:r>
      <w:r w:rsidR="00F46C2E">
        <w:rPr>
          <w:rFonts w:ascii="Arial" w:hAnsi="Arial" w:cs="Arial"/>
          <w:color w:val="7B7B7B" w:themeColor="accent3" w:themeShade="BF"/>
          <w:sz w:val="22"/>
          <w:szCs w:val="22"/>
          <w:lang w:val="en-GB"/>
        </w:rPr>
        <w:t xml:space="preserve">main proceeding. </w:t>
      </w:r>
      <w:r w:rsidR="00362C21">
        <w:rPr>
          <w:rFonts w:ascii="Arial" w:hAnsi="Arial" w:cs="Arial"/>
          <w:color w:val="7B7B7B" w:themeColor="accent3" w:themeShade="BF"/>
          <w:sz w:val="22"/>
          <w:szCs w:val="22"/>
          <w:lang w:val="en-GB"/>
        </w:rPr>
        <w:t>On the other hand, key</w:t>
      </w:r>
      <w:r w:rsidR="00F46C2E">
        <w:rPr>
          <w:rFonts w:ascii="Arial" w:hAnsi="Arial" w:cs="Arial"/>
          <w:color w:val="7B7B7B" w:themeColor="accent3" w:themeShade="BF"/>
          <w:sz w:val="22"/>
          <w:szCs w:val="22"/>
          <w:lang w:val="en-GB"/>
        </w:rPr>
        <w:t xml:space="preserve"> factors which may point towards recognising the English scheme of arrangement as a foreign main proceeding would be</w:t>
      </w:r>
      <w:r w:rsidR="00164342">
        <w:rPr>
          <w:rFonts w:ascii="Arial" w:hAnsi="Arial" w:cs="Arial"/>
          <w:color w:val="7B7B7B" w:themeColor="accent3" w:themeShade="BF"/>
          <w:sz w:val="22"/>
          <w:szCs w:val="22"/>
          <w:lang w:val="en-GB"/>
        </w:rPr>
        <w:t xml:space="preserve"> (i)</w:t>
      </w:r>
      <w:r w:rsidR="00F46C2E">
        <w:rPr>
          <w:rFonts w:ascii="Arial" w:hAnsi="Arial" w:cs="Arial"/>
          <w:color w:val="7B7B7B" w:themeColor="accent3" w:themeShade="BF"/>
          <w:sz w:val="22"/>
          <w:szCs w:val="22"/>
          <w:lang w:val="en-GB"/>
        </w:rPr>
        <w:t xml:space="preserve"> the location of a majority of the debtor’s creditors </w:t>
      </w:r>
      <w:r w:rsidR="00D270DA">
        <w:rPr>
          <w:rFonts w:ascii="Arial" w:hAnsi="Arial" w:cs="Arial"/>
          <w:color w:val="7B7B7B" w:themeColor="accent3" w:themeShade="BF"/>
          <w:sz w:val="22"/>
          <w:szCs w:val="22"/>
          <w:lang w:val="en-GB"/>
        </w:rPr>
        <w:t>or where a majority of the creditors that will be affected by the relief requested by the foreign representative</w:t>
      </w:r>
      <w:r w:rsidR="00164342">
        <w:rPr>
          <w:rFonts w:ascii="Arial" w:hAnsi="Arial" w:cs="Arial"/>
          <w:color w:val="7B7B7B" w:themeColor="accent3" w:themeShade="BF"/>
          <w:sz w:val="22"/>
          <w:szCs w:val="22"/>
          <w:lang w:val="en-GB"/>
        </w:rPr>
        <w:t>; and (ii) the jurisdiction whose law will apply to most disputes</w:t>
      </w:r>
      <w:r w:rsidR="00D270DA">
        <w:rPr>
          <w:rFonts w:ascii="Arial" w:hAnsi="Arial" w:cs="Arial"/>
          <w:color w:val="7B7B7B" w:themeColor="accent3" w:themeShade="BF"/>
          <w:sz w:val="22"/>
          <w:szCs w:val="22"/>
          <w:lang w:val="en-GB"/>
        </w:rPr>
        <w:t xml:space="preserve">. Since the scheme of arrangement </w:t>
      </w:r>
      <w:r w:rsidR="00362C21">
        <w:rPr>
          <w:rFonts w:ascii="Arial" w:hAnsi="Arial" w:cs="Arial"/>
          <w:color w:val="7B7B7B" w:themeColor="accent3" w:themeShade="BF"/>
          <w:sz w:val="22"/>
          <w:szCs w:val="22"/>
          <w:lang w:val="en-GB"/>
        </w:rPr>
        <w:t xml:space="preserve">is being used to restructure these </w:t>
      </w:r>
      <w:r w:rsidR="00164342">
        <w:rPr>
          <w:rFonts w:ascii="Arial" w:hAnsi="Arial" w:cs="Arial"/>
          <w:color w:val="7B7B7B" w:themeColor="accent3" w:themeShade="BF"/>
          <w:sz w:val="22"/>
          <w:szCs w:val="22"/>
          <w:lang w:val="en-GB"/>
        </w:rPr>
        <w:t xml:space="preserve">bonds (which are governed by English law) and since Gambling Corp has </w:t>
      </w:r>
      <w:r w:rsidR="00ED1749">
        <w:rPr>
          <w:rFonts w:ascii="Arial" w:hAnsi="Arial" w:cs="Arial"/>
          <w:color w:val="7B7B7B" w:themeColor="accent3" w:themeShade="BF"/>
          <w:sz w:val="22"/>
          <w:szCs w:val="22"/>
          <w:lang w:val="en-GB"/>
        </w:rPr>
        <w:t>casinos and betting parlors in London as well</w:t>
      </w:r>
      <w:r w:rsidR="00796C97">
        <w:rPr>
          <w:rFonts w:ascii="Arial" w:hAnsi="Arial" w:cs="Arial"/>
          <w:color w:val="7B7B7B" w:themeColor="accent3" w:themeShade="BF"/>
          <w:sz w:val="22"/>
          <w:szCs w:val="22"/>
          <w:lang w:val="en-GB"/>
        </w:rPr>
        <w:t xml:space="preserve"> (i.e. an establishment in the jurisdiction prior to commencement of the chapter 15 proceedings)</w:t>
      </w:r>
      <w:r w:rsidR="00ED1749">
        <w:rPr>
          <w:rFonts w:ascii="Arial" w:hAnsi="Arial" w:cs="Arial"/>
          <w:color w:val="7B7B7B" w:themeColor="accent3" w:themeShade="BF"/>
          <w:sz w:val="22"/>
          <w:szCs w:val="22"/>
          <w:lang w:val="en-GB"/>
        </w:rPr>
        <w:t>, these are additional strong factors which point towards the English scheme of arrangement being recognised as a foreign main proceeding.</w:t>
      </w:r>
    </w:p>
    <w:p w14:paraId="307ACBA9" w14:textId="77777777" w:rsidR="00AA4677" w:rsidRDefault="00AA4677" w:rsidP="005B2A9B">
      <w:pPr>
        <w:jc w:val="both"/>
        <w:rPr>
          <w:rFonts w:ascii="Arial" w:hAnsi="Arial" w:cs="Arial"/>
          <w:color w:val="7B7B7B" w:themeColor="accent3" w:themeShade="BF"/>
          <w:sz w:val="22"/>
          <w:szCs w:val="22"/>
          <w:lang w:val="en-GB"/>
        </w:rPr>
      </w:pPr>
    </w:p>
    <w:p w14:paraId="0667606D" w14:textId="46EAE960" w:rsidR="00AA4677" w:rsidRDefault="00AA4677" w:rsidP="005B2A9B">
      <w:pPr>
        <w:jc w:val="both"/>
        <w:rPr>
          <w:rFonts w:ascii="Arial" w:hAnsi="Arial" w:cs="Arial"/>
          <w:color w:val="7B7B7B" w:themeColor="accent3" w:themeShade="BF"/>
          <w:sz w:val="22"/>
          <w:szCs w:val="22"/>
          <w:lang w:val="en-GB"/>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60D0AAD0" w:rsidR="005B2A9B" w:rsidRDefault="00F84F0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Chapter 11 petition </w:t>
      </w:r>
      <w:r w:rsidR="00116BC1">
        <w:rPr>
          <w:rFonts w:ascii="Arial" w:hAnsi="Arial" w:cs="Arial"/>
          <w:color w:val="7B7B7B" w:themeColor="accent3" w:themeShade="BF"/>
          <w:sz w:val="22"/>
          <w:szCs w:val="22"/>
          <w:lang w:val="en-GB"/>
        </w:rPr>
        <w:t>generally</w:t>
      </w:r>
      <w:r>
        <w:rPr>
          <w:rFonts w:ascii="Arial" w:hAnsi="Arial" w:cs="Arial"/>
          <w:color w:val="7B7B7B" w:themeColor="accent3" w:themeShade="BF"/>
          <w:sz w:val="22"/>
          <w:szCs w:val="22"/>
          <w:lang w:val="en-GB"/>
        </w:rPr>
        <w:t xml:space="preserve"> result</w:t>
      </w:r>
      <w:r w:rsidR="00116BC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 a worldwide automatic stay </w:t>
      </w:r>
      <w:r w:rsidR="00DC686D">
        <w:rPr>
          <w:rFonts w:ascii="Arial" w:hAnsi="Arial" w:cs="Arial"/>
          <w:color w:val="7B7B7B" w:themeColor="accent3" w:themeShade="BF"/>
          <w:sz w:val="22"/>
          <w:szCs w:val="22"/>
          <w:lang w:val="en-GB"/>
        </w:rPr>
        <w:t xml:space="preserve">from the moment the petition is filed </w:t>
      </w:r>
      <w:r>
        <w:rPr>
          <w:rFonts w:ascii="Arial" w:hAnsi="Arial" w:cs="Arial"/>
          <w:color w:val="7B7B7B" w:themeColor="accent3" w:themeShade="BF"/>
          <w:sz w:val="22"/>
          <w:szCs w:val="22"/>
          <w:lang w:val="en-GB"/>
        </w:rPr>
        <w:t xml:space="preserve">of any proceeding against Oil Corp or its property and will therefore present Oil Corp with breathing space to continue operating more or less in the ordinary course of business. </w:t>
      </w:r>
    </w:p>
    <w:p w14:paraId="2F7EEAD3" w14:textId="33037493" w:rsidR="000A7A33" w:rsidRDefault="000A7A33" w:rsidP="005B2A9B">
      <w:pPr>
        <w:jc w:val="both"/>
        <w:rPr>
          <w:rFonts w:ascii="Arial" w:hAnsi="Arial" w:cs="Arial"/>
          <w:color w:val="7B7B7B" w:themeColor="accent3" w:themeShade="BF"/>
          <w:sz w:val="22"/>
          <w:szCs w:val="22"/>
          <w:lang w:val="en-GB"/>
        </w:rPr>
      </w:pPr>
    </w:p>
    <w:p w14:paraId="269BEFAA" w14:textId="09033DD4" w:rsidR="000A7A33" w:rsidRDefault="000A7A3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Specifically, in the first situation in relation to ShipCo</w:t>
      </w:r>
      <w:r w:rsidR="00796763">
        <w:rPr>
          <w:rFonts w:ascii="Arial" w:hAnsi="Arial" w:cs="Arial"/>
          <w:color w:val="7B7B7B" w:themeColor="accent3" w:themeShade="BF"/>
          <w:sz w:val="22"/>
          <w:szCs w:val="22"/>
          <w:lang w:val="en-GB"/>
        </w:rPr>
        <w:t>’s existing lawsuit for a breach of contract in Texas state court, this will be stayed</w:t>
      </w:r>
      <w:r w:rsidR="00116BC1">
        <w:rPr>
          <w:rFonts w:ascii="Arial" w:hAnsi="Arial" w:cs="Arial"/>
          <w:color w:val="7B7B7B" w:themeColor="accent3" w:themeShade="BF"/>
          <w:sz w:val="22"/>
          <w:szCs w:val="22"/>
          <w:lang w:val="en-GB"/>
        </w:rPr>
        <w:t>.</w:t>
      </w:r>
    </w:p>
    <w:p w14:paraId="5C67B306" w14:textId="114BD230" w:rsidR="00116BC1" w:rsidRDefault="00116BC1" w:rsidP="005B2A9B">
      <w:pPr>
        <w:jc w:val="both"/>
        <w:rPr>
          <w:rFonts w:ascii="Arial" w:hAnsi="Arial" w:cs="Arial"/>
          <w:color w:val="7B7B7B" w:themeColor="accent3" w:themeShade="BF"/>
          <w:sz w:val="22"/>
          <w:szCs w:val="22"/>
          <w:lang w:val="en-GB"/>
        </w:rPr>
      </w:pPr>
    </w:p>
    <w:p w14:paraId="24CB2938" w14:textId="25D69327" w:rsidR="00116BC1" w:rsidRDefault="00116BC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second situation, in relation to the US Department of Justice’s investigations into Oil Corp’s alleged breaches of US sanctions, these would constitute criminal proceedings which are exempted under statute from the stay.</w:t>
      </w:r>
    </w:p>
    <w:p w14:paraId="33D7FBDC" w14:textId="7FE605B4" w:rsidR="00116BC1" w:rsidRDefault="00116BC1" w:rsidP="005B2A9B">
      <w:pPr>
        <w:jc w:val="both"/>
        <w:rPr>
          <w:rFonts w:ascii="Arial" w:hAnsi="Arial" w:cs="Arial"/>
          <w:color w:val="7B7B7B" w:themeColor="accent3" w:themeShade="BF"/>
          <w:sz w:val="22"/>
          <w:szCs w:val="22"/>
          <w:lang w:val="en-GB"/>
        </w:rPr>
      </w:pPr>
    </w:p>
    <w:p w14:paraId="3675C1FA" w14:textId="7EF373AA" w:rsidR="00116BC1" w:rsidRDefault="00116BC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third situation, in relation to USA Bank’s threats to foreclose on an Oil Corp refinery located in Philippines, </w:t>
      </w:r>
      <w:r w:rsidR="00E55AD9">
        <w:rPr>
          <w:rFonts w:ascii="Arial" w:hAnsi="Arial" w:cs="Arial"/>
          <w:color w:val="7B7B7B" w:themeColor="accent3" w:themeShade="BF"/>
          <w:sz w:val="22"/>
          <w:szCs w:val="22"/>
          <w:lang w:val="en-GB"/>
        </w:rPr>
        <w:t xml:space="preserve">the stay would apply as well as it </w:t>
      </w:r>
      <w:r w:rsidR="00705FB7">
        <w:rPr>
          <w:rFonts w:ascii="Arial" w:hAnsi="Arial" w:cs="Arial"/>
          <w:color w:val="7B7B7B" w:themeColor="accent3" w:themeShade="BF"/>
          <w:sz w:val="22"/>
          <w:szCs w:val="22"/>
          <w:lang w:val="en-GB"/>
        </w:rPr>
        <w:t>applies to any interference with the property of the estate anywhere in the world.</w:t>
      </w:r>
    </w:p>
    <w:p w14:paraId="5CA94BC0" w14:textId="65CBDC7D" w:rsidR="00705FB7" w:rsidRDefault="00705FB7" w:rsidP="005B2A9B">
      <w:pPr>
        <w:jc w:val="both"/>
        <w:rPr>
          <w:rFonts w:ascii="Arial" w:hAnsi="Arial" w:cs="Arial"/>
          <w:color w:val="7B7B7B" w:themeColor="accent3" w:themeShade="BF"/>
          <w:sz w:val="22"/>
          <w:szCs w:val="22"/>
          <w:lang w:val="en-GB"/>
        </w:rPr>
      </w:pPr>
    </w:p>
    <w:p w14:paraId="58D69C26" w14:textId="7E89E96E" w:rsidR="00705FB7" w:rsidRPr="00FF5098" w:rsidRDefault="00705FB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fourth situation, in relation to the landlord’s threats to evict Oil Corp, th</w:t>
      </w:r>
      <w:r w:rsidR="00CC288A">
        <w:rPr>
          <w:rFonts w:ascii="Arial" w:hAnsi="Arial" w:cs="Arial"/>
          <w:color w:val="7B7B7B" w:themeColor="accent3" w:themeShade="BF"/>
          <w:sz w:val="22"/>
          <w:szCs w:val="22"/>
          <w:lang w:val="en-GB"/>
        </w:rPr>
        <w:t>e stay would apply unless the terms of the lease agreement provide that upon any missed rental payments, the lease will automatically expire. In such a case, the eviction of Oil Corp would be exempted from the stay.</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w:t>
      </w:r>
      <w:r w:rsidRPr="00323167">
        <w:rPr>
          <w:rFonts w:ascii="Arial" w:hAnsi="Arial" w:cs="Arial"/>
        </w:rPr>
        <w:lastRenderedPageBreak/>
        <w:t xml:space="preserve">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52D960A7" w14:textId="5DA07DB8" w:rsidR="002D461C" w:rsidRDefault="002D461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Oil Corp can elect to assume and assign the contract, meaning Oil Corp will transfer the </w:t>
      </w:r>
      <w:r w:rsidR="00ED6FA1">
        <w:rPr>
          <w:rFonts w:ascii="Arial" w:hAnsi="Arial" w:cs="Arial"/>
          <w:color w:val="7B7B7B" w:themeColor="accent3" w:themeShade="BF"/>
          <w:sz w:val="22"/>
          <w:szCs w:val="22"/>
          <w:lang w:val="en-GB"/>
        </w:rPr>
        <w:t xml:space="preserve">Oil Corp’s rights under the trademark license to a third party. The transferee must give the counterparty adequate assurances of future performance. </w:t>
      </w:r>
      <w:r w:rsidR="008F3612">
        <w:rPr>
          <w:rFonts w:ascii="Arial" w:hAnsi="Arial" w:cs="Arial"/>
          <w:color w:val="7B7B7B" w:themeColor="accent3" w:themeShade="BF"/>
          <w:sz w:val="22"/>
          <w:szCs w:val="22"/>
          <w:lang w:val="en-GB"/>
        </w:rPr>
        <w:t xml:space="preserve">However, Oil Corp may not be successful as the assignment would be subject to Plastic Corp’s consent, since </w:t>
      </w:r>
      <w:r w:rsidR="00C00B0E">
        <w:rPr>
          <w:rFonts w:ascii="Arial" w:hAnsi="Arial" w:cs="Arial"/>
          <w:color w:val="7B7B7B" w:themeColor="accent3" w:themeShade="BF"/>
          <w:sz w:val="22"/>
          <w:szCs w:val="22"/>
          <w:lang w:val="en-GB"/>
        </w:rPr>
        <w:t xml:space="preserve">the trademark license would constitute intellectual property licensing law which Plastic Corp cannot be compelled to accept performance from the third party. </w:t>
      </w:r>
    </w:p>
    <w:p w14:paraId="422A5051" w14:textId="77777777" w:rsidR="002D461C" w:rsidRDefault="002D461C" w:rsidP="005B2A9B">
      <w:pPr>
        <w:jc w:val="both"/>
        <w:rPr>
          <w:rFonts w:ascii="Arial" w:hAnsi="Arial" w:cs="Arial"/>
          <w:color w:val="7B7B7B" w:themeColor="accent3" w:themeShade="BF"/>
          <w:sz w:val="22"/>
          <w:szCs w:val="22"/>
          <w:lang w:val="en-GB"/>
        </w:rPr>
      </w:pPr>
    </w:p>
    <w:p w14:paraId="149C9EEB" w14:textId="5CAA0846" w:rsidR="00804F49" w:rsidRDefault="00804F4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99604F">
        <w:rPr>
          <w:rFonts w:ascii="Arial" w:hAnsi="Arial" w:cs="Arial"/>
          <w:color w:val="7B7B7B" w:themeColor="accent3" w:themeShade="BF"/>
          <w:sz w:val="22"/>
          <w:szCs w:val="22"/>
          <w:lang w:val="en-GB"/>
        </w:rPr>
        <w:t xml:space="preserve">Oil Corp </w:t>
      </w:r>
      <w:r w:rsidR="00631955">
        <w:rPr>
          <w:rFonts w:ascii="Arial" w:hAnsi="Arial" w:cs="Arial"/>
          <w:color w:val="7B7B7B" w:themeColor="accent3" w:themeShade="BF"/>
          <w:sz w:val="22"/>
          <w:szCs w:val="22"/>
          <w:lang w:val="en-GB"/>
        </w:rPr>
        <w:t xml:space="preserve">can elect </w:t>
      </w:r>
      <w:r w:rsidR="002D461C">
        <w:rPr>
          <w:rFonts w:ascii="Arial" w:hAnsi="Arial" w:cs="Arial"/>
          <w:color w:val="7B7B7B" w:themeColor="accent3" w:themeShade="BF"/>
          <w:sz w:val="22"/>
          <w:szCs w:val="22"/>
          <w:lang w:val="en-GB"/>
        </w:rPr>
        <w:t xml:space="preserve">to </w:t>
      </w:r>
      <w:r w:rsidR="00631955">
        <w:rPr>
          <w:rFonts w:ascii="Arial" w:hAnsi="Arial" w:cs="Arial"/>
          <w:color w:val="7B7B7B" w:themeColor="accent3" w:themeShade="BF"/>
          <w:sz w:val="22"/>
          <w:szCs w:val="22"/>
          <w:lang w:val="en-GB"/>
        </w:rPr>
        <w:t xml:space="preserve">reject the patent licenses. If it does, then the effect of the rejection will be that Oil Corp is deemed to have breached the contract immediately before the petition date, giving Plastic Corp an unsecured pre-petition claim in damages. </w:t>
      </w:r>
    </w:p>
    <w:p w14:paraId="489F15A3" w14:textId="77777777" w:rsidR="00804F49" w:rsidRDefault="00804F49" w:rsidP="005B2A9B">
      <w:pPr>
        <w:jc w:val="both"/>
        <w:rPr>
          <w:rFonts w:ascii="Arial" w:hAnsi="Arial" w:cs="Arial"/>
          <w:color w:val="7B7B7B" w:themeColor="accent3" w:themeShade="BF"/>
          <w:sz w:val="22"/>
          <w:szCs w:val="22"/>
          <w:lang w:val="en-GB"/>
        </w:rPr>
      </w:pPr>
    </w:p>
    <w:p w14:paraId="2D44822C" w14:textId="52E72425" w:rsidR="005B2A9B" w:rsidRPr="000A2705" w:rsidRDefault="007838FF" w:rsidP="005B2A9B">
      <w:pPr>
        <w:jc w:val="both"/>
        <w:rPr>
          <w:rFonts w:ascii="Arial" w:hAnsi="Arial" w:cs="Arial"/>
          <w:color w:val="7B7B7B" w:themeColor="accent3" w:themeShade="BF"/>
          <w:sz w:val="22"/>
          <w:szCs w:val="22"/>
          <w:lang w:val="en-SG"/>
        </w:rPr>
      </w:pPr>
      <w:r>
        <w:rPr>
          <w:rFonts w:ascii="Arial" w:hAnsi="Arial" w:cs="Arial"/>
          <w:color w:val="7B7B7B" w:themeColor="accent3" w:themeShade="BF"/>
          <w:sz w:val="22"/>
          <w:szCs w:val="22"/>
          <w:lang w:val="en-GB"/>
        </w:rPr>
        <w:t xml:space="preserve">(iii) </w:t>
      </w:r>
      <w:r w:rsidR="00391897">
        <w:rPr>
          <w:rFonts w:ascii="Arial" w:hAnsi="Arial" w:cs="Arial"/>
          <w:color w:val="7B7B7B" w:themeColor="accent3" w:themeShade="BF"/>
          <w:sz w:val="22"/>
          <w:szCs w:val="22"/>
          <w:lang w:val="en-GB"/>
        </w:rPr>
        <w:t xml:space="preserve">under a </w:t>
      </w:r>
      <w:r w:rsidR="004D38FC">
        <w:rPr>
          <w:rFonts w:ascii="Arial" w:hAnsi="Arial" w:cs="Arial"/>
          <w:color w:val="7B7B7B" w:themeColor="accent3" w:themeShade="BF"/>
          <w:sz w:val="22"/>
          <w:szCs w:val="22"/>
          <w:lang w:val="en-GB"/>
        </w:rPr>
        <w:t xml:space="preserve">363 sale, the manufacturing facility may be sold </w:t>
      </w:r>
      <w:r w:rsidR="00266DAE">
        <w:rPr>
          <w:rFonts w:ascii="Arial" w:hAnsi="Arial" w:cs="Arial"/>
          <w:color w:val="7B7B7B" w:themeColor="accent3" w:themeShade="BF"/>
          <w:sz w:val="22"/>
          <w:szCs w:val="22"/>
          <w:lang w:val="en-GB"/>
        </w:rPr>
        <w:t xml:space="preserve">free and clear of creditor interests. However, </w:t>
      </w:r>
      <w:r w:rsidR="000A2705">
        <w:rPr>
          <w:rFonts w:ascii="Arial" w:hAnsi="Arial" w:cs="Arial"/>
          <w:color w:val="7B7B7B" w:themeColor="accent3" w:themeShade="BF"/>
          <w:sz w:val="22"/>
          <w:szCs w:val="22"/>
          <w:lang w:val="en-GB"/>
        </w:rPr>
        <w:t xml:space="preserve">11 USD, </w:t>
      </w:r>
      <w:r w:rsidR="000A2705" w:rsidRPr="000A2705">
        <w:rPr>
          <w:rFonts w:ascii="Arial" w:hAnsi="Arial" w:cs="Arial"/>
          <w:color w:val="7B7B7B" w:themeColor="accent3" w:themeShade="BF"/>
          <w:sz w:val="22"/>
          <w:szCs w:val="22"/>
          <w:lang w:val="x-none"/>
        </w:rPr>
        <w:t>§</w:t>
      </w:r>
      <w:r w:rsidR="000A2705">
        <w:rPr>
          <w:rFonts w:ascii="Arial" w:hAnsi="Arial" w:cs="Arial"/>
          <w:color w:val="7B7B7B" w:themeColor="accent3" w:themeShade="BF"/>
          <w:sz w:val="22"/>
          <w:szCs w:val="22"/>
          <w:lang w:val="en-SG"/>
        </w:rPr>
        <w:t>363(k)</w:t>
      </w:r>
      <w:r w:rsidR="00266DAE">
        <w:rPr>
          <w:rFonts w:ascii="Arial" w:hAnsi="Arial" w:cs="Arial"/>
          <w:color w:val="7B7B7B" w:themeColor="accent3" w:themeShade="BF"/>
          <w:sz w:val="22"/>
          <w:szCs w:val="22"/>
          <w:lang w:val="en-SG"/>
        </w:rPr>
        <w:t xml:space="preserve"> also</w:t>
      </w:r>
      <w:r w:rsidR="000A2705">
        <w:rPr>
          <w:rFonts w:ascii="Arial" w:hAnsi="Arial" w:cs="Arial"/>
          <w:color w:val="7B7B7B" w:themeColor="accent3" w:themeShade="BF"/>
          <w:sz w:val="22"/>
          <w:szCs w:val="22"/>
          <w:lang w:val="en-SG"/>
        </w:rPr>
        <w:t xml:space="preserve"> provides that a creditor holding a security interest in property that is to be sold may “credit bi</w:t>
      </w:r>
      <w:r w:rsidR="00266DAE">
        <w:rPr>
          <w:rFonts w:ascii="Arial" w:hAnsi="Arial" w:cs="Arial"/>
          <w:color w:val="7B7B7B" w:themeColor="accent3" w:themeShade="BF"/>
          <w:sz w:val="22"/>
          <w:szCs w:val="22"/>
          <w:lang w:val="en-SG"/>
        </w:rPr>
        <w:t>d</w:t>
      </w:r>
      <w:r w:rsidR="000A2705">
        <w:rPr>
          <w:rFonts w:ascii="Arial" w:hAnsi="Arial" w:cs="Arial"/>
          <w:color w:val="7B7B7B" w:themeColor="accent3" w:themeShade="BF"/>
          <w:sz w:val="22"/>
          <w:szCs w:val="22"/>
          <w:lang w:val="en-SG"/>
        </w:rPr>
        <w:t xml:space="preserve">” by offsetting a portion of the purchase price of such property against the amount of its claim secured by the property. As such, in this case, USA Bank </w:t>
      </w:r>
      <w:r w:rsidR="00804F49">
        <w:rPr>
          <w:rFonts w:ascii="Arial" w:hAnsi="Arial" w:cs="Arial"/>
          <w:color w:val="7B7B7B" w:themeColor="accent3" w:themeShade="BF"/>
          <w:sz w:val="22"/>
          <w:szCs w:val="22"/>
          <w:lang w:val="en-SG"/>
        </w:rPr>
        <w:t xml:space="preserve">would be entitled to offset a portion of the purchase price of the manufacturing facility against the amount outstanding under the USD 500m loan. </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A0F3" w14:textId="77777777" w:rsidR="002C29A9" w:rsidRDefault="002C29A9" w:rsidP="00241B44">
      <w:r>
        <w:separator/>
      </w:r>
    </w:p>
  </w:endnote>
  <w:endnote w:type="continuationSeparator" w:id="0">
    <w:p w14:paraId="3C3239BA" w14:textId="77777777" w:rsidR="002C29A9" w:rsidRDefault="002C29A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1D74A56" w:rsidR="00241FA3" w:rsidRPr="009B4976" w:rsidRDefault="005C4FCF" w:rsidP="009B4976">
    <w:pPr>
      <w:pStyle w:val="Footer"/>
      <w:ind w:right="360"/>
      <w:rPr>
        <w:rFonts w:ascii="Arial" w:hAnsi="Arial" w:cs="Arial"/>
        <w:sz w:val="18"/>
        <w:szCs w:val="18"/>
        <w:lang w:val="en-GB"/>
      </w:rPr>
    </w:pPr>
    <w:r w:rsidRPr="005C4FCF">
      <w:rPr>
        <w:rFonts w:ascii="Arial" w:hAnsi="Arial" w:cs="Arial"/>
        <w:sz w:val="18"/>
        <w:szCs w:val="18"/>
        <w:lang w:val="en-GB"/>
      </w:rPr>
      <w:t>202122-534.</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A58A" w14:textId="77777777" w:rsidR="002C29A9" w:rsidRDefault="002C29A9" w:rsidP="00241B44">
      <w:r>
        <w:separator/>
      </w:r>
    </w:p>
  </w:footnote>
  <w:footnote w:type="continuationSeparator" w:id="0">
    <w:p w14:paraId="546A8ABE" w14:textId="77777777" w:rsidR="002C29A9" w:rsidRDefault="002C29A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4822"/>
    <w:rsid w:val="00035D5F"/>
    <w:rsid w:val="00037621"/>
    <w:rsid w:val="00037671"/>
    <w:rsid w:val="00044D46"/>
    <w:rsid w:val="00045088"/>
    <w:rsid w:val="00045904"/>
    <w:rsid w:val="000461C6"/>
    <w:rsid w:val="00046CB9"/>
    <w:rsid w:val="000502FD"/>
    <w:rsid w:val="00054C2C"/>
    <w:rsid w:val="00056406"/>
    <w:rsid w:val="00065166"/>
    <w:rsid w:val="000706F2"/>
    <w:rsid w:val="00082609"/>
    <w:rsid w:val="000851CC"/>
    <w:rsid w:val="000868D7"/>
    <w:rsid w:val="00093BE8"/>
    <w:rsid w:val="00097B45"/>
    <w:rsid w:val="000A1262"/>
    <w:rsid w:val="000A2705"/>
    <w:rsid w:val="000A407B"/>
    <w:rsid w:val="000A636A"/>
    <w:rsid w:val="000A68ED"/>
    <w:rsid w:val="000A7A33"/>
    <w:rsid w:val="000B5FF1"/>
    <w:rsid w:val="000B609F"/>
    <w:rsid w:val="000C4C5B"/>
    <w:rsid w:val="000D1182"/>
    <w:rsid w:val="000D55A8"/>
    <w:rsid w:val="000E4841"/>
    <w:rsid w:val="000F1677"/>
    <w:rsid w:val="000F3D6C"/>
    <w:rsid w:val="000F7FC2"/>
    <w:rsid w:val="00101707"/>
    <w:rsid w:val="00102CC9"/>
    <w:rsid w:val="00106665"/>
    <w:rsid w:val="0011473D"/>
    <w:rsid w:val="00115C85"/>
    <w:rsid w:val="00116BC1"/>
    <w:rsid w:val="0012224B"/>
    <w:rsid w:val="00123855"/>
    <w:rsid w:val="00126A4D"/>
    <w:rsid w:val="0014171F"/>
    <w:rsid w:val="001442D6"/>
    <w:rsid w:val="0014622C"/>
    <w:rsid w:val="00152348"/>
    <w:rsid w:val="0015456D"/>
    <w:rsid w:val="00155FA2"/>
    <w:rsid w:val="00160679"/>
    <w:rsid w:val="00161F1B"/>
    <w:rsid w:val="00162829"/>
    <w:rsid w:val="00164342"/>
    <w:rsid w:val="00165B56"/>
    <w:rsid w:val="00171C70"/>
    <w:rsid w:val="00180548"/>
    <w:rsid w:val="00180AC4"/>
    <w:rsid w:val="00180CCE"/>
    <w:rsid w:val="0018267A"/>
    <w:rsid w:val="00182779"/>
    <w:rsid w:val="001830DF"/>
    <w:rsid w:val="00183FA9"/>
    <w:rsid w:val="001944E1"/>
    <w:rsid w:val="00194E6C"/>
    <w:rsid w:val="001966D9"/>
    <w:rsid w:val="001A594E"/>
    <w:rsid w:val="001A66E2"/>
    <w:rsid w:val="001A7E9A"/>
    <w:rsid w:val="001B0F70"/>
    <w:rsid w:val="001B5016"/>
    <w:rsid w:val="001C45FC"/>
    <w:rsid w:val="001D0469"/>
    <w:rsid w:val="001D0D4D"/>
    <w:rsid w:val="001D4862"/>
    <w:rsid w:val="001E25B9"/>
    <w:rsid w:val="001E499C"/>
    <w:rsid w:val="001E49E0"/>
    <w:rsid w:val="001E7B5A"/>
    <w:rsid w:val="001F7412"/>
    <w:rsid w:val="00202DFE"/>
    <w:rsid w:val="0020725B"/>
    <w:rsid w:val="002110F1"/>
    <w:rsid w:val="00217A8C"/>
    <w:rsid w:val="00221B62"/>
    <w:rsid w:val="00223917"/>
    <w:rsid w:val="0024116D"/>
    <w:rsid w:val="00241B44"/>
    <w:rsid w:val="00241FA3"/>
    <w:rsid w:val="00245EFB"/>
    <w:rsid w:val="002533EE"/>
    <w:rsid w:val="0025386E"/>
    <w:rsid w:val="00256B74"/>
    <w:rsid w:val="00257774"/>
    <w:rsid w:val="00261250"/>
    <w:rsid w:val="002638B0"/>
    <w:rsid w:val="0026647A"/>
    <w:rsid w:val="002668D3"/>
    <w:rsid w:val="00266DAE"/>
    <w:rsid w:val="0027299F"/>
    <w:rsid w:val="00274C5F"/>
    <w:rsid w:val="00284EBE"/>
    <w:rsid w:val="002903A7"/>
    <w:rsid w:val="0029433F"/>
    <w:rsid w:val="00294829"/>
    <w:rsid w:val="0029690F"/>
    <w:rsid w:val="00297C8A"/>
    <w:rsid w:val="002A2A60"/>
    <w:rsid w:val="002A37BB"/>
    <w:rsid w:val="002B1C45"/>
    <w:rsid w:val="002C0121"/>
    <w:rsid w:val="002C13C8"/>
    <w:rsid w:val="002C29A9"/>
    <w:rsid w:val="002C3547"/>
    <w:rsid w:val="002C4C69"/>
    <w:rsid w:val="002D0021"/>
    <w:rsid w:val="002D299D"/>
    <w:rsid w:val="002D3473"/>
    <w:rsid w:val="002D461C"/>
    <w:rsid w:val="002D6789"/>
    <w:rsid w:val="002D78C5"/>
    <w:rsid w:val="002F1956"/>
    <w:rsid w:val="002F3440"/>
    <w:rsid w:val="002F75A3"/>
    <w:rsid w:val="00301D2B"/>
    <w:rsid w:val="00303C2F"/>
    <w:rsid w:val="003144EF"/>
    <w:rsid w:val="00323167"/>
    <w:rsid w:val="00326292"/>
    <w:rsid w:val="00326415"/>
    <w:rsid w:val="00330937"/>
    <w:rsid w:val="00330F31"/>
    <w:rsid w:val="003338C3"/>
    <w:rsid w:val="0033403E"/>
    <w:rsid w:val="00334648"/>
    <w:rsid w:val="0033768C"/>
    <w:rsid w:val="00337938"/>
    <w:rsid w:val="00340769"/>
    <w:rsid w:val="00341AA6"/>
    <w:rsid w:val="00343039"/>
    <w:rsid w:val="003502EB"/>
    <w:rsid w:val="00361A0A"/>
    <w:rsid w:val="00362C21"/>
    <w:rsid w:val="00364836"/>
    <w:rsid w:val="0036565C"/>
    <w:rsid w:val="0036625E"/>
    <w:rsid w:val="0037465A"/>
    <w:rsid w:val="00382C98"/>
    <w:rsid w:val="0038533C"/>
    <w:rsid w:val="00386568"/>
    <w:rsid w:val="00390B57"/>
    <w:rsid w:val="00391897"/>
    <w:rsid w:val="00391BAA"/>
    <w:rsid w:val="003948D5"/>
    <w:rsid w:val="00396821"/>
    <w:rsid w:val="00397D3A"/>
    <w:rsid w:val="003A051E"/>
    <w:rsid w:val="003A75F4"/>
    <w:rsid w:val="003B170F"/>
    <w:rsid w:val="003B3C5F"/>
    <w:rsid w:val="003B7184"/>
    <w:rsid w:val="003C4471"/>
    <w:rsid w:val="003C53FE"/>
    <w:rsid w:val="003D0668"/>
    <w:rsid w:val="003D0A6D"/>
    <w:rsid w:val="003D5B1B"/>
    <w:rsid w:val="003E0B16"/>
    <w:rsid w:val="003E67D1"/>
    <w:rsid w:val="003F11B8"/>
    <w:rsid w:val="0040336B"/>
    <w:rsid w:val="00404329"/>
    <w:rsid w:val="00405DC1"/>
    <w:rsid w:val="004060AF"/>
    <w:rsid w:val="004108EC"/>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40DA"/>
    <w:rsid w:val="00491675"/>
    <w:rsid w:val="00493855"/>
    <w:rsid w:val="00495E79"/>
    <w:rsid w:val="004A57DD"/>
    <w:rsid w:val="004A7B51"/>
    <w:rsid w:val="004A7D71"/>
    <w:rsid w:val="004A7EF3"/>
    <w:rsid w:val="004B11FD"/>
    <w:rsid w:val="004B23A2"/>
    <w:rsid w:val="004D1A5A"/>
    <w:rsid w:val="004D2FFF"/>
    <w:rsid w:val="004D3721"/>
    <w:rsid w:val="004D38FC"/>
    <w:rsid w:val="004D64F9"/>
    <w:rsid w:val="004E1D01"/>
    <w:rsid w:val="004E3A6B"/>
    <w:rsid w:val="004E5AF5"/>
    <w:rsid w:val="004E622C"/>
    <w:rsid w:val="004F49B5"/>
    <w:rsid w:val="004F5FDF"/>
    <w:rsid w:val="004F7B99"/>
    <w:rsid w:val="00503EB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9F1"/>
    <w:rsid w:val="00592F82"/>
    <w:rsid w:val="005A0CCA"/>
    <w:rsid w:val="005A355E"/>
    <w:rsid w:val="005A6FF2"/>
    <w:rsid w:val="005A726D"/>
    <w:rsid w:val="005B0738"/>
    <w:rsid w:val="005B2A9B"/>
    <w:rsid w:val="005B67AC"/>
    <w:rsid w:val="005B79F4"/>
    <w:rsid w:val="005C4FCF"/>
    <w:rsid w:val="005D1293"/>
    <w:rsid w:val="005D43E0"/>
    <w:rsid w:val="005D58A3"/>
    <w:rsid w:val="005D6642"/>
    <w:rsid w:val="005E1B79"/>
    <w:rsid w:val="005E5794"/>
    <w:rsid w:val="005E6076"/>
    <w:rsid w:val="005E7008"/>
    <w:rsid w:val="005F026D"/>
    <w:rsid w:val="005F2AEA"/>
    <w:rsid w:val="005F2D0B"/>
    <w:rsid w:val="005F4B31"/>
    <w:rsid w:val="00610388"/>
    <w:rsid w:val="00610AC7"/>
    <w:rsid w:val="00612CA5"/>
    <w:rsid w:val="006153EC"/>
    <w:rsid w:val="0061684B"/>
    <w:rsid w:val="00617D6D"/>
    <w:rsid w:val="00621A17"/>
    <w:rsid w:val="00622928"/>
    <w:rsid w:val="006245E3"/>
    <w:rsid w:val="00627CC9"/>
    <w:rsid w:val="00627E7B"/>
    <w:rsid w:val="00627F8D"/>
    <w:rsid w:val="00630542"/>
    <w:rsid w:val="00631955"/>
    <w:rsid w:val="00632E44"/>
    <w:rsid w:val="00634622"/>
    <w:rsid w:val="00635ACC"/>
    <w:rsid w:val="00636808"/>
    <w:rsid w:val="00641515"/>
    <w:rsid w:val="00654C2F"/>
    <w:rsid w:val="006567ED"/>
    <w:rsid w:val="00657087"/>
    <w:rsid w:val="00660B68"/>
    <w:rsid w:val="006639DB"/>
    <w:rsid w:val="006661EF"/>
    <w:rsid w:val="00677AEB"/>
    <w:rsid w:val="00680EF2"/>
    <w:rsid w:val="00687A1D"/>
    <w:rsid w:val="00692A6D"/>
    <w:rsid w:val="00694849"/>
    <w:rsid w:val="00697EA1"/>
    <w:rsid w:val="006A2646"/>
    <w:rsid w:val="006A6530"/>
    <w:rsid w:val="006B3571"/>
    <w:rsid w:val="006B435A"/>
    <w:rsid w:val="006B4C64"/>
    <w:rsid w:val="006D4173"/>
    <w:rsid w:val="006D6BD5"/>
    <w:rsid w:val="006E481A"/>
    <w:rsid w:val="006E5298"/>
    <w:rsid w:val="006E7A41"/>
    <w:rsid w:val="006E7DCC"/>
    <w:rsid w:val="006F4A78"/>
    <w:rsid w:val="006F734A"/>
    <w:rsid w:val="00700D83"/>
    <w:rsid w:val="00704852"/>
    <w:rsid w:val="00705FB7"/>
    <w:rsid w:val="007074E9"/>
    <w:rsid w:val="00713DA4"/>
    <w:rsid w:val="00714BF1"/>
    <w:rsid w:val="00717C2C"/>
    <w:rsid w:val="00721383"/>
    <w:rsid w:val="0073158B"/>
    <w:rsid w:val="00732AAD"/>
    <w:rsid w:val="007333CC"/>
    <w:rsid w:val="0073399A"/>
    <w:rsid w:val="007603F5"/>
    <w:rsid w:val="00764DB0"/>
    <w:rsid w:val="0076764D"/>
    <w:rsid w:val="0077498C"/>
    <w:rsid w:val="00777C53"/>
    <w:rsid w:val="007809BC"/>
    <w:rsid w:val="007838FF"/>
    <w:rsid w:val="00784128"/>
    <w:rsid w:val="00787BCC"/>
    <w:rsid w:val="00793173"/>
    <w:rsid w:val="00796763"/>
    <w:rsid w:val="00796C97"/>
    <w:rsid w:val="007A2A33"/>
    <w:rsid w:val="007B0809"/>
    <w:rsid w:val="007B5C89"/>
    <w:rsid w:val="007C1FCC"/>
    <w:rsid w:val="007C4486"/>
    <w:rsid w:val="007C6201"/>
    <w:rsid w:val="007D0192"/>
    <w:rsid w:val="007D0481"/>
    <w:rsid w:val="007D23E7"/>
    <w:rsid w:val="007D7C92"/>
    <w:rsid w:val="007E1154"/>
    <w:rsid w:val="007E3896"/>
    <w:rsid w:val="007E6BA4"/>
    <w:rsid w:val="007F12AB"/>
    <w:rsid w:val="007F238A"/>
    <w:rsid w:val="007F41F8"/>
    <w:rsid w:val="007F659B"/>
    <w:rsid w:val="0080454E"/>
    <w:rsid w:val="00804C32"/>
    <w:rsid w:val="00804F49"/>
    <w:rsid w:val="00805305"/>
    <w:rsid w:val="00806302"/>
    <w:rsid w:val="00807119"/>
    <w:rsid w:val="0082483F"/>
    <w:rsid w:val="008279C0"/>
    <w:rsid w:val="00834F92"/>
    <w:rsid w:val="00861CE1"/>
    <w:rsid w:val="008723F3"/>
    <w:rsid w:val="00881DE6"/>
    <w:rsid w:val="008837A6"/>
    <w:rsid w:val="0089145D"/>
    <w:rsid w:val="00895EF1"/>
    <w:rsid w:val="008A4DF2"/>
    <w:rsid w:val="008A6CFE"/>
    <w:rsid w:val="008A771D"/>
    <w:rsid w:val="008B5333"/>
    <w:rsid w:val="008B6223"/>
    <w:rsid w:val="008C4E1D"/>
    <w:rsid w:val="008C66E0"/>
    <w:rsid w:val="008C7B6E"/>
    <w:rsid w:val="008D38EC"/>
    <w:rsid w:val="008E3339"/>
    <w:rsid w:val="008F20FC"/>
    <w:rsid w:val="008F3612"/>
    <w:rsid w:val="008F5FFE"/>
    <w:rsid w:val="00902FA7"/>
    <w:rsid w:val="00905A43"/>
    <w:rsid w:val="00912C79"/>
    <w:rsid w:val="00921B8C"/>
    <w:rsid w:val="009253C1"/>
    <w:rsid w:val="0092565E"/>
    <w:rsid w:val="0093467C"/>
    <w:rsid w:val="00942123"/>
    <w:rsid w:val="0095207B"/>
    <w:rsid w:val="00962045"/>
    <w:rsid w:val="00980E61"/>
    <w:rsid w:val="00991428"/>
    <w:rsid w:val="00992676"/>
    <w:rsid w:val="009954B2"/>
    <w:rsid w:val="00995CF5"/>
    <w:rsid w:val="0099604F"/>
    <w:rsid w:val="00996691"/>
    <w:rsid w:val="009A14CB"/>
    <w:rsid w:val="009B0723"/>
    <w:rsid w:val="009B07AD"/>
    <w:rsid w:val="009B0883"/>
    <w:rsid w:val="009B15E2"/>
    <w:rsid w:val="009B4976"/>
    <w:rsid w:val="009C0B8E"/>
    <w:rsid w:val="009C1BC8"/>
    <w:rsid w:val="009C2442"/>
    <w:rsid w:val="009D0811"/>
    <w:rsid w:val="009D0EE1"/>
    <w:rsid w:val="009D36B0"/>
    <w:rsid w:val="009D74F4"/>
    <w:rsid w:val="009E2AEB"/>
    <w:rsid w:val="009E2E27"/>
    <w:rsid w:val="009E45DF"/>
    <w:rsid w:val="009E4DE3"/>
    <w:rsid w:val="009E5DB1"/>
    <w:rsid w:val="009F275E"/>
    <w:rsid w:val="00A024E7"/>
    <w:rsid w:val="00A047EE"/>
    <w:rsid w:val="00A2274A"/>
    <w:rsid w:val="00A235B7"/>
    <w:rsid w:val="00A27A7A"/>
    <w:rsid w:val="00A3165E"/>
    <w:rsid w:val="00A34ABE"/>
    <w:rsid w:val="00A407EF"/>
    <w:rsid w:val="00A4660E"/>
    <w:rsid w:val="00A46B4C"/>
    <w:rsid w:val="00A5117B"/>
    <w:rsid w:val="00A56D34"/>
    <w:rsid w:val="00A60074"/>
    <w:rsid w:val="00A6627C"/>
    <w:rsid w:val="00A71019"/>
    <w:rsid w:val="00A81029"/>
    <w:rsid w:val="00A94F58"/>
    <w:rsid w:val="00A95463"/>
    <w:rsid w:val="00A96489"/>
    <w:rsid w:val="00AA4677"/>
    <w:rsid w:val="00AA7BE3"/>
    <w:rsid w:val="00AB1B65"/>
    <w:rsid w:val="00AB2425"/>
    <w:rsid w:val="00AB4C18"/>
    <w:rsid w:val="00AB685C"/>
    <w:rsid w:val="00AB6C2D"/>
    <w:rsid w:val="00AC08F7"/>
    <w:rsid w:val="00AC3839"/>
    <w:rsid w:val="00AC4EEE"/>
    <w:rsid w:val="00AC7082"/>
    <w:rsid w:val="00AD4BE8"/>
    <w:rsid w:val="00AF228E"/>
    <w:rsid w:val="00AF5C86"/>
    <w:rsid w:val="00B016A8"/>
    <w:rsid w:val="00B02DCE"/>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C6965"/>
    <w:rsid w:val="00BD3EF9"/>
    <w:rsid w:val="00BD4A58"/>
    <w:rsid w:val="00BD7337"/>
    <w:rsid w:val="00BE4FF3"/>
    <w:rsid w:val="00BF50F7"/>
    <w:rsid w:val="00BF7A3E"/>
    <w:rsid w:val="00C00B0E"/>
    <w:rsid w:val="00C02F29"/>
    <w:rsid w:val="00C20AFE"/>
    <w:rsid w:val="00C22A25"/>
    <w:rsid w:val="00C23EA3"/>
    <w:rsid w:val="00C24624"/>
    <w:rsid w:val="00C35671"/>
    <w:rsid w:val="00C35B77"/>
    <w:rsid w:val="00C362AA"/>
    <w:rsid w:val="00C376EB"/>
    <w:rsid w:val="00C46A92"/>
    <w:rsid w:val="00C46EC1"/>
    <w:rsid w:val="00C52796"/>
    <w:rsid w:val="00C53E2C"/>
    <w:rsid w:val="00C550C8"/>
    <w:rsid w:val="00C56B61"/>
    <w:rsid w:val="00C606C3"/>
    <w:rsid w:val="00C620F4"/>
    <w:rsid w:val="00C64448"/>
    <w:rsid w:val="00C651D6"/>
    <w:rsid w:val="00C72848"/>
    <w:rsid w:val="00C73045"/>
    <w:rsid w:val="00C7736C"/>
    <w:rsid w:val="00C77E11"/>
    <w:rsid w:val="00C82D87"/>
    <w:rsid w:val="00C8712A"/>
    <w:rsid w:val="00C87E0A"/>
    <w:rsid w:val="00C902C8"/>
    <w:rsid w:val="00C919D1"/>
    <w:rsid w:val="00C963D3"/>
    <w:rsid w:val="00CA164B"/>
    <w:rsid w:val="00CB1983"/>
    <w:rsid w:val="00CB2CBB"/>
    <w:rsid w:val="00CB6578"/>
    <w:rsid w:val="00CB7CAC"/>
    <w:rsid w:val="00CC175B"/>
    <w:rsid w:val="00CC288A"/>
    <w:rsid w:val="00CC4818"/>
    <w:rsid w:val="00CC5335"/>
    <w:rsid w:val="00CC5BA4"/>
    <w:rsid w:val="00CD4998"/>
    <w:rsid w:val="00CE1035"/>
    <w:rsid w:val="00CE2CDA"/>
    <w:rsid w:val="00CE6E50"/>
    <w:rsid w:val="00CF2819"/>
    <w:rsid w:val="00CF4F9D"/>
    <w:rsid w:val="00CF70DC"/>
    <w:rsid w:val="00D041E0"/>
    <w:rsid w:val="00D12FE1"/>
    <w:rsid w:val="00D14336"/>
    <w:rsid w:val="00D148DC"/>
    <w:rsid w:val="00D17FDC"/>
    <w:rsid w:val="00D21021"/>
    <w:rsid w:val="00D21D8C"/>
    <w:rsid w:val="00D270DA"/>
    <w:rsid w:val="00D316F2"/>
    <w:rsid w:val="00D53719"/>
    <w:rsid w:val="00D63EFD"/>
    <w:rsid w:val="00D84752"/>
    <w:rsid w:val="00D86B3B"/>
    <w:rsid w:val="00D8748A"/>
    <w:rsid w:val="00D90681"/>
    <w:rsid w:val="00D93196"/>
    <w:rsid w:val="00DA0DC0"/>
    <w:rsid w:val="00DA1D45"/>
    <w:rsid w:val="00DA2F59"/>
    <w:rsid w:val="00DB2283"/>
    <w:rsid w:val="00DB243C"/>
    <w:rsid w:val="00DB4062"/>
    <w:rsid w:val="00DB482A"/>
    <w:rsid w:val="00DB50FB"/>
    <w:rsid w:val="00DB56F2"/>
    <w:rsid w:val="00DB6EF5"/>
    <w:rsid w:val="00DC3089"/>
    <w:rsid w:val="00DC359F"/>
    <w:rsid w:val="00DC4420"/>
    <w:rsid w:val="00DC686D"/>
    <w:rsid w:val="00DD0802"/>
    <w:rsid w:val="00DD2E11"/>
    <w:rsid w:val="00DE03AF"/>
    <w:rsid w:val="00DE121C"/>
    <w:rsid w:val="00DE5357"/>
    <w:rsid w:val="00DE6633"/>
    <w:rsid w:val="00DF158F"/>
    <w:rsid w:val="00DF75F8"/>
    <w:rsid w:val="00DF7A3A"/>
    <w:rsid w:val="00E00C00"/>
    <w:rsid w:val="00E07C5A"/>
    <w:rsid w:val="00E12EC4"/>
    <w:rsid w:val="00E15598"/>
    <w:rsid w:val="00E15BA9"/>
    <w:rsid w:val="00E26E10"/>
    <w:rsid w:val="00E26E19"/>
    <w:rsid w:val="00E30E60"/>
    <w:rsid w:val="00E31DF3"/>
    <w:rsid w:val="00E450A4"/>
    <w:rsid w:val="00E506BE"/>
    <w:rsid w:val="00E55547"/>
    <w:rsid w:val="00E55AD9"/>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12F"/>
    <w:rsid w:val="00EC441F"/>
    <w:rsid w:val="00EC4755"/>
    <w:rsid w:val="00ED0BC4"/>
    <w:rsid w:val="00ED1749"/>
    <w:rsid w:val="00ED447D"/>
    <w:rsid w:val="00ED6FA1"/>
    <w:rsid w:val="00ED738F"/>
    <w:rsid w:val="00ED74BC"/>
    <w:rsid w:val="00EE4971"/>
    <w:rsid w:val="00EF090E"/>
    <w:rsid w:val="00EF5572"/>
    <w:rsid w:val="00F033DA"/>
    <w:rsid w:val="00F13691"/>
    <w:rsid w:val="00F13FB1"/>
    <w:rsid w:val="00F24BA7"/>
    <w:rsid w:val="00F27CD8"/>
    <w:rsid w:val="00F30351"/>
    <w:rsid w:val="00F3323E"/>
    <w:rsid w:val="00F341F4"/>
    <w:rsid w:val="00F34F9D"/>
    <w:rsid w:val="00F35CCE"/>
    <w:rsid w:val="00F46C2E"/>
    <w:rsid w:val="00F5524B"/>
    <w:rsid w:val="00F60538"/>
    <w:rsid w:val="00F61DD2"/>
    <w:rsid w:val="00F66AFF"/>
    <w:rsid w:val="00F71433"/>
    <w:rsid w:val="00F7244F"/>
    <w:rsid w:val="00F8065C"/>
    <w:rsid w:val="00F84F0A"/>
    <w:rsid w:val="00F913BB"/>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Rajah &amp; Tann Singapore LLP</cp:lastModifiedBy>
  <cp:revision>10</cp:revision>
  <cp:lastPrinted>2019-08-27T05:42:00Z</cp:lastPrinted>
  <dcterms:created xsi:type="dcterms:W3CDTF">2022-03-01T17:15:00Z</dcterms:created>
  <dcterms:modified xsi:type="dcterms:W3CDTF">2022-03-01T17:20:00Z</dcterms:modified>
</cp:coreProperties>
</file>