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273F29">
        <w:rPr>
          <w:rFonts w:ascii="Arial" w:hAnsi="Arial" w:cs="Arial"/>
          <w:sz w:val="22"/>
          <w:szCs w:val="22"/>
          <w:highlight w:val="yellow"/>
          <w:lang w:val="en-GB"/>
        </w:rPr>
        <w:t>All of</w:t>
      </w:r>
      <w:proofErr w:type="gramEnd"/>
      <w:r w:rsidRPr="00273F29">
        <w:rPr>
          <w:rFonts w:ascii="Arial" w:hAnsi="Arial" w:cs="Arial"/>
          <w:sz w:val="22"/>
          <w:szCs w:val="22"/>
          <w:highlight w:val="yellow"/>
          <w:lang w:val="en-GB"/>
        </w:rPr>
        <w:t xml:space="preserve">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82613A">
        <w:rPr>
          <w:rFonts w:ascii="Arial" w:hAnsi="Arial" w:cs="Arial"/>
          <w:sz w:val="22"/>
          <w:szCs w:val="22"/>
          <w:lang w:val="en-GB"/>
        </w:rPr>
        <w:t>The existence of a statutory basis in national (insolvency) laws for co</w:t>
      </w:r>
      <w:r w:rsidR="00B61419" w:rsidRPr="0082613A">
        <w:rPr>
          <w:rFonts w:ascii="Arial" w:hAnsi="Arial" w:cs="Arial"/>
          <w:sz w:val="22"/>
          <w:szCs w:val="22"/>
          <w:lang w:val="en-GB"/>
        </w:rPr>
        <w:t>-</w:t>
      </w:r>
      <w:r w:rsidRPr="0082613A">
        <w:rPr>
          <w:rFonts w:ascii="Arial" w:hAnsi="Arial" w:cs="Arial"/>
          <w:sz w:val="22"/>
          <w:szCs w:val="22"/>
          <w:lang w:val="en-GB"/>
        </w:rPr>
        <w:t>operation and co</w:t>
      </w:r>
      <w:r w:rsidR="00B61419" w:rsidRPr="0082613A">
        <w:rPr>
          <w:rFonts w:ascii="Arial" w:hAnsi="Arial" w:cs="Arial"/>
          <w:sz w:val="22"/>
          <w:szCs w:val="22"/>
          <w:lang w:val="en-GB"/>
        </w:rPr>
        <w:t>-</w:t>
      </w:r>
      <w:r w:rsidRPr="0082613A">
        <w:rPr>
          <w:rFonts w:ascii="Arial" w:hAnsi="Arial" w:cs="Arial"/>
          <w:sz w:val="22"/>
          <w:szCs w:val="22"/>
          <w:lang w:val="en-GB"/>
        </w:rPr>
        <w:t>ordination of domestic courts with foreign courts or foreign representatives</w:t>
      </w:r>
      <w:r w:rsidRPr="009B5832">
        <w:rPr>
          <w:rFonts w:ascii="Arial" w:hAnsi="Arial" w:cs="Arial"/>
          <w:sz w:val="22"/>
          <w:szCs w:val="22"/>
          <w:lang w:val="en-GB"/>
        </w:rPr>
        <w:t>.</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82613A">
        <w:rPr>
          <w:rFonts w:ascii="Arial" w:hAnsi="Arial" w:cs="Arial"/>
          <w:sz w:val="22"/>
          <w:szCs w:val="22"/>
          <w:highlight w:val="yellow"/>
          <w:lang w:val="en-GB"/>
        </w:rPr>
        <w:t>The practical problems caused by the disharmony among national laws governing cross-border insolvencies, despite the success of protocols in practice</w:t>
      </w:r>
      <w:r w:rsidRPr="009B5832">
        <w:rPr>
          <w:rFonts w:ascii="Arial" w:hAnsi="Arial" w:cs="Arial"/>
          <w:sz w:val="22"/>
          <w:szCs w:val="22"/>
          <w:lang w:val="en-GB"/>
        </w:rPr>
        <w:t>.</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AC15C9">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EC3FB6">
        <w:rPr>
          <w:rFonts w:ascii="Arial" w:hAnsi="Arial" w:cs="Arial"/>
          <w:sz w:val="22"/>
          <w:szCs w:val="22"/>
          <w:highlight w:val="yellow"/>
          <w:lang w:val="en-GB"/>
        </w:rPr>
        <w:t xml:space="preserve">The </w:t>
      </w:r>
      <w:r w:rsidRPr="00EC3FB6">
        <w:rPr>
          <w:rFonts w:ascii="Arial" w:hAnsi="Arial" w:cs="Arial"/>
          <w:i/>
          <w:iCs/>
          <w:sz w:val="22"/>
          <w:szCs w:val="22"/>
          <w:highlight w:val="yellow"/>
          <w:lang w:val="en-GB"/>
        </w:rPr>
        <w:t>locus standi</w:t>
      </w:r>
      <w:r w:rsidRPr="00EC3FB6">
        <w:rPr>
          <w:rFonts w:ascii="Arial" w:hAnsi="Arial" w:cs="Arial"/>
          <w:sz w:val="22"/>
          <w:szCs w:val="22"/>
          <w:highlight w:val="yellow"/>
          <w:lang w:val="en-GB"/>
        </w:rPr>
        <w:t xml:space="preserve"> access rules</w:t>
      </w:r>
      <w:r w:rsidRPr="009B5832">
        <w:rPr>
          <w:rFonts w:ascii="Arial" w:hAnsi="Arial" w:cs="Arial"/>
          <w:sz w:val="22"/>
          <w:szCs w:val="22"/>
          <w:lang w:val="en-GB"/>
        </w:rPr>
        <w:t>.</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441B3C">
        <w:rPr>
          <w:rFonts w:ascii="Arial" w:hAnsi="Arial" w:cs="Arial"/>
          <w:sz w:val="22"/>
          <w:szCs w:val="22"/>
          <w:lang w:val="en-GB"/>
        </w:rPr>
        <w:t>Both the foreign main proceedings in South Africa and the foreign non-main proceedings in Brazil will be recognised in the UK</w:t>
      </w:r>
      <w:r w:rsidRPr="009B5832">
        <w:rPr>
          <w:rFonts w:ascii="Arial" w:hAnsi="Arial" w:cs="Arial"/>
          <w:sz w:val="22"/>
          <w:szCs w:val="22"/>
          <w:lang w:val="en-GB"/>
        </w:rPr>
        <w:t>.</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441B3C">
        <w:rPr>
          <w:rFonts w:ascii="Arial" w:hAnsi="Arial" w:cs="Arial"/>
          <w:sz w:val="22"/>
          <w:szCs w:val="22"/>
          <w:highlight w:val="yellow"/>
          <w:lang w:val="en-GB"/>
        </w:rPr>
        <w:t xml:space="preserve">None of the statements in (a), (b) </w:t>
      </w:r>
      <w:r w:rsidR="002E00F8" w:rsidRPr="00441B3C">
        <w:rPr>
          <w:rFonts w:ascii="Arial" w:hAnsi="Arial" w:cs="Arial"/>
          <w:sz w:val="22"/>
          <w:szCs w:val="22"/>
          <w:highlight w:val="yellow"/>
          <w:lang w:val="en-GB"/>
        </w:rPr>
        <w:t>or</w:t>
      </w:r>
      <w:r w:rsidRPr="00441B3C">
        <w:rPr>
          <w:rFonts w:ascii="Arial" w:hAnsi="Arial" w:cs="Arial"/>
          <w:sz w:val="22"/>
          <w:szCs w:val="22"/>
          <w:highlight w:val="yellow"/>
          <w:lang w:val="en-GB"/>
        </w:rPr>
        <w:t xml:space="preserve"> (c) are correct</w:t>
      </w:r>
      <w:r w:rsidRPr="009B5832">
        <w:rPr>
          <w:rFonts w:ascii="Arial" w:hAnsi="Arial" w:cs="Arial"/>
          <w:sz w:val="22"/>
          <w:szCs w:val="22"/>
          <w:lang w:val="en-GB"/>
        </w:rPr>
        <w:t xml:space="preserve">.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A01F8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01F8D">
        <w:rPr>
          <w:rFonts w:ascii="Arial" w:hAnsi="Arial" w:cs="Arial"/>
          <w:sz w:val="22"/>
          <w:szCs w:val="22"/>
          <w:highlight w:val="yellow"/>
          <w:lang w:val="en-GB"/>
        </w:rPr>
        <w:t>will</w:t>
      </w:r>
      <w:r w:rsidRPr="00A01F8D">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A01F8D">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6B5EB9">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A01F8D">
        <w:rPr>
          <w:rFonts w:ascii="Arial" w:hAnsi="Arial" w:cs="Arial"/>
          <w:sz w:val="22"/>
          <w:szCs w:val="22"/>
          <w:highlight w:val="yellow"/>
          <w:lang w:val="en-GB"/>
        </w:rPr>
        <w:t xml:space="preserve">Both </w:t>
      </w:r>
      <w:r w:rsidR="00114082" w:rsidRPr="00A01F8D">
        <w:rPr>
          <w:rFonts w:ascii="Arial" w:hAnsi="Arial" w:cs="Arial"/>
          <w:sz w:val="22"/>
          <w:szCs w:val="22"/>
          <w:highlight w:val="yellow"/>
          <w:lang w:val="en-GB"/>
        </w:rPr>
        <w:t>(</w:t>
      </w:r>
      <w:r w:rsidRPr="00A01F8D">
        <w:rPr>
          <w:rFonts w:ascii="Arial" w:hAnsi="Arial" w:cs="Arial"/>
          <w:sz w:val="22"/>
          <w:szCs w:val="22"/>
          <w:highlight w:val="yellow"/>
          <w:lang w:val="en-GB"/>
        </w:rPr>
        <w:t>a</w:t>
      </w:r>
      <w:r w:rsidR="00114082" w:rsidRPr="00A01F8D">
        <w:rPr>
          <w:rFonts w:ascii="Arial" w:hAnsi="Arial" w:cs="Arial"/>
          <w:sz w:val="22"/>
          <w:szCs w:val="22"/>
          <w:highlight w:val="yellow"/>
          <w:lang w:val="en-GB"/>
        </w:rPr>
        <w:t>)</w:t>
      </w:r>
      <w:r w:rsidRPr="00A01F8D">
        <w:rPr>
          <w:rFonts w:ascii="Arial" w:hAnsi="Arial" w:cs="Arial"/>
          <w:sz w:val="22"/>
          <w:szCs w:val="22"/>
          <w:highlight w:val="yellow"/>
          <w:lang w:val="en-GB"/>
        </w:rPr>
        <w:t xml:space="preserve"> and </w:t>
      </w:r>
      <w:r w:rsidR="00114082" w:rsidRPr="00A01F8D">
        <w:rPr>
          <w:rFonts w:ascii="Arial" w:hAnsi="Arial" w:cs="Arial"/>
          <w:sz w:val="22"/>
          <w:szCs w:val="22"/>
          <w:highlight w:val="yellow"/>
          <w:lang w:val="en-GB"/>
        </w:rPr>
        <w:t>(</w:t>
      </w:r>
      <w:r w:rsidRPr="00A01F8D">
        <w:rPr>
          <w:rFonts w:ascii="Arial" w:hAnsi="Arial" w:cs="Arial"/>
          <w:sz w:val="22"/>
          <w:szCs w:val="22"/>
          <w:highlight w:val="yellow"/>
          <w:lang w:val="en-GB"/>
        </w:rPr>
        <w:t>b</w:t>
      </w:r>
      <w:r w:rsidR="00114082" w:rsidRPr="00A01F8D">
        <w:rPr>
          <w:rFonts w:ascii="Arial" w:hAnsi="Arial" w:cs="Arial"/>
          <w:sz w:val="22"/>
          <w:szCs w:val="22"/>
          <w:highlight w:val="yellow"/>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481A65">
        <w:rPr>
          <w:rFonts w:ascii="Arial" w:hAnsi="Arial" w:cs="Arial"/>
          <w:sz w:val="22"/>
          <w:szCs w:val="22"/>
          <w:highlight w:val="yellow"/>
          <w:lang w:val="en-GB"/>
        </w:rPr>
        <w:t>All of</w:t>
      </w:r>
      <w:proofErr w:type="gramEnd"/>
      <w:r w:rsidRPr="00481A65">
        <w:rPr>
          <w:rFonts w:ascii="Arial" w:hAnsi="Arial" w:cs="Arial"/>
          <w:sz w:val="22"/>
          <w:szCs w:val="22"/>
          <w:highlight w:val="yellow"/>
          <w:lang w:val="en-GB"/>
        </w:rPr>
        <w:t xml:space="preserve">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0D0B9F52" w14:textId="464C91E1" w:rsidR="006B5EB9" w:rsidRDefault="006B5EB9" w:rsidP="006B5E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for determining the COMI of a debtor is the date of the commencement of the foreign proceeding. The appropriate date for determining whether an establishment exists is also the date of the commencement of the foreign proceeding. However, the Second Circuit of Appeals in the US judgment of </w:t>
      </w:r>
      <w:r>
        <w:rPr>
          <w:rFonts w:ascii="Arial" w:hAnsi="Arial" w:cs="Arial"/>
          <w:i/>
          <w:iCs/>
          <w:color w:val="7B7B7B" w:themeColor="accent3" w:themeShade="BF"/>
          <w:sz w:val="22"/>
          <w:szCs w:val="22"/>
          <w:lang w:val="en-GB"/>
        </w:rPr>
        <w:t xml:space="preserve">Morning Mist Holdings Ltd v </w:t>
      </w:r>
      <w:proofErr w:type="spellStart"/>
      <w:r>
        <w:rPr>
          <w:rFonts w:ascii="Arial" w:hAnsi="Arial" w:cs="Arial"/>
          <w:i/>
          <w:iCs/>
          <w:color w:val="7B7B7B" w:themeColor="accent3" w:themeShade="BF"/>
          <w:sz w:val="22"/>
          <w:szCs w:val="22"/>
          <w:lang w:val="en-GB"/>
        </w:rPr>
        <w:t>Krys</w:t>
      </w:r>
      <w:proofErr w:type="spellEnd"/>
      <w:r>
        <w:rPr>
          <w:rFonts w:ascii="Arial" w:hAnsi="Arial" w:cs="Arial"/>
          <w:i/>
          <w:iCs/>
          <w:color w:val="7B7B7B" w:themeColor="accent3" w:themeShade="BF"/>
          <w:sz w:val="22"/>
          <w:szCs w:val="22"/>
          <w:lang w:val="en-GB"/>
        </w:rPr>
        <w:t xml:space="preserve"> (Matter of Fairfield Sentry Ltd)</w:t>
      </w:r>
      <w:r>
        <w:rPr>
          <w:rFonts w:ascii="Arial" w:hAnsi="Arial" w:cs="Arial"/>
          <w:color w:val="7B7B7B" w:themeColor="accent3" w:themeShade="BF"/>
          <w:sz w:val="22"/>
          <w:szCs w:val="22"/>
          <w:lang w:val="en-GB"/>
        </w:rPr>
        <w:t xml:space="preserve"> approached the date for the determination of the debtor’s COMI based on the debtor’s activities at or around the time the Chapter 15 petition is filed.</w:t>
      </w:r>
    </w:p>
    <w:p w14:paraId="1EE223DB" w14:textId="77777777" w:rsidR="006B5EB9" w:rsidRDefault="006B5EB9" w:rsidP="006B5EB9">
      <w:pPr>
        <w:jc w:val="both"/>
        <w:rPr>
          <w:rFonts w:ascii="Arial" w:hAnsi="Arial" w:cs="Arial"/>
          <w:color w:val="7B7B7B" w:themeColor="accent3" w:themeShade="BF"/>
          <w:sz w:val="22"/>
          <w:szCs w:val="22"/>
          <w:lang w:val="en-GB"/>
        </w:rPr>
      </w:pPr>
    </w:p>
    <w:p w14:paraId="57BCFC30" w14:textId="11EBD1F3" w:rsidR="009B07AD" w:rsidRDefault="006B5EB9" w:rsidP="006B5E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COMI of the debtor moves closely, timing-wise, to the commencement of the foreign proceeding, then the evidential threshold will be higher to establish that the COMI is readily ascertainable by third parties such as creditors of the debtor.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5FA5037" w14:textId="5176E281" w:rsidR="00A43726" w:rsidRDefault="006B5EB9" w:rsidP="006B5E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Article 30(c)</w:t>
      </w:r>
      <w:r w:rsidR="00A43726">
        <w:rPr>
          <w:rFonts w:ascii="Arial" w:hAnsi="Arial" w:cs="Arial"/>
          <w:color w:val="7B7B7B" w:themeColor="accent3" w:themeShade="BF"/>
          <w:sz w:val="22"/>
          <w:szCs w:val="22"/>
          <w:lang w:val="en-GB"/>
        </w:rPr>
        <w:t xml:space="preserve"> which provides that if, after the recognition of a foreign non-main proceeding, another foreign non-main proceeding is recognised, the court shall grant, </w:t>
      </w:r>
      <w:proofErr w:type="gramStart"/>
      <w:r w:rsidR="00A43726">
        <w:rPr>
          <w:rFonts w:ascii="Arial" w:hAnsi="Arial" w:cs="Arial"/>
          <w:color w:val="7B7B7B" w:themeColor="accent3" w:themeShade="BF"/>
          <w:sz w:val="22"/>
          <w:szCs w:val="22"/>
          <w:lang w:val="en-GB"/>
        </w:rPr>
        <w:t>modify</w:t>
      </w:r>
      <w:proofErr w:type="gramEnd"/>
      <w:r w:rsidR="00A43726">
        <w:rPr>
          <w:rFonts w:ascii="Arial" w:hAnsi="Arial" w:cs="Arial"/>
          <w:color w:val="7B7B7B" w:themeColor="accent3" w:themeShade="BF"/>
          <w:sz w:val="22"/>
          <w:szCs w:val="22"/>
          <w:lang w:val="en-GB"/>
        </w:rPr>
        <w:t xml:space="preserve"> or terminate relief for the purpose of facilitating coordination of the proceedings.</w:t>
      </w:r>
    </w:p>
    <w:p w14:paraId="141D873E" w14:textId="77777777" w:rsidR="00A43726" w:rsidRDefault="00A43726" w:rsidP="006B5EB9">
      <w:pPr>
        <w:jc w:val="both"/>
        <w:rPr>
          <w:rFonts w:ascii="Arial" w:hAnsi="Arial" w:cs="Arial"/>
          <w:color w:val="7B7B7B" w:themeColor="accent3" w:themeShade="BF"/>
          <w:sz w:val="22"/>
          <w:szCs w:val="22"/>
          <w:lang w:val="en-GB"/>
        </w:rPr>
      </w:pPr>
    </w:p>
    <w:p w14:paraId="445DC1A5" w14:textId="32A838D2" w:rsidR="00A43726" w:rsidRDefault="00A43726" w:rsidP="006B5E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Article 32 (i.e. the Hotchpot Rule), which provides that without prejudice to secured claims or rights in rem, a creditor who has received part payment in respect of its claim in a proceeding pursuant to a law relating to insolvency in a foreign State may not receive a payment for the same claim in a proceeding under the enacting State relating to insolvency regarding the same debtor, so long as the payment to the other creditors of the same class is proportionately less than the payment the creditor has already received.</w:t>
      </w:r>
    </w:p>
    <w:p w14:paraId="7188A5A2" w14:textId="77777777" w:rsidR="00A43726" w:rsidRDefault="00A43726" w:rsidP="006B5EB9">
      <w:pPr>
        <w:jc w:val="both"/>
        <w:rPr>
          <w:rFonts w:ascii="Arial" w:hAnsi="Arial" w:cs="Arial"/>
          <w:color w:val="7B7B7B" w:themeColor="accent3" w:themeShade="BF"/>
          <w:sz w:val="22"/>
          <w:szCs w:val="22"/>
          <w:lang w:val="en-GB"/>
        </w:rPr>
      </w:pPr>
    </w:p>
    <w:p w14:paraId="6C2EC12D" w14:textId="15235D81" w:rsidR="00A43726" w:rsidRDefault="006B5EB9" w:rsidP="00A437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Centre of Main Interests (COMI).</w:t>
      </w:r>
      <w:r w:rsidR="00A43726">
        <w:rPr>
          <w:rFonts w:ascii="Arial" w:hAnsi="Arial" w:cs="Arial"/>
          <w:color w:val="7B7B7B" w:themeColor="accent3" w:themeShade="BF"/>
          <w:sz w:val="22"/>
          <w:szCs w:val="22"/>
          <w:lang w:val="en-GB"/>
        </w:rPr>
        <w:t xml:space="preserve"> COMI is not defined in the Model Law. Under Article 16(3) of the Model Law, in the absence of proof to the contrary, the debtor’s registered office, or habitual residence in the case of an individual, is presumed to be the debtor’s COMI.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0AC4447D" w:rsidR="00C72848" w:rsidRDefault="004C34AD" w:rsidP="004C34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Court of Appeal</w:t>
      </w:r>
      <w:r w:rsidR="000C279B">
        <w:rPr>
          <w:rFonts w:ascii="Arial" w:hAnsi="Arial" w:cs="Arial"/>
          <w:color w:val="7B7B7B" w:themeColor="accent3" w:themeShade="BF"/>
          <w:sz w:val="22"/>
          <w:szCs w:val="22"/>
          <w:lang w:val="en-GB"/>
        </w:rPr>
        <w:t xml:space="preserve"> in the </w:t>
      </w:r>
      <w:r w:rsidR="000C279B">
        <w:rPr>
          <w:rFonts w:ascii="Arial" w:hAnsi="Arial" w:cs="Arial"/>
          <w:i/>
          <w:iCs/>
          <w:color w:val="7B7B7B" w:themeColor="accent3" w:themeShade="BF"/>
          <w:sz w:val="22"/>
          <w:szCs w:val="22"/>
          <w:lang w:val="en-GB"/>
        </w:rPr>
        <w:t xml:space="preserve">IBA </w:t>
      </w:r>
      <w:r w:rsidR="000C279B">
        <w:rPr>
          <w:rFonts w:ascii="Arial" w:hAnsi="Arial" w:cs="Arial"/>
          <w:color w:val="7B7B7B" w:themeColor="accent3" w:themeShade="BF"/>
          <w:sz w:val="22"/>
          <w:szCs w:val="22"/>
          <w:lang w:val="en-GB"/>
        </w:rPr>
        <w:t>case</w:t>
      </w:r>
      <w:r>
        <w:rPr>
          <w:rFonts w:ascii="Arial" w:hAnsi="Arial" w:cs="Arial"/>
          <w:color w:val="7B7B7B" w:themeColor="accent3" w:themeShade="BF"/>
          <w:sz w:val="22"/>
          <w:szCs w:val="22"/>
          <w:lang w:val="en-GB"/>
        </w:rPr>
        <w:t xml:space="preserve"> considered whether it should exercise its power to grant the indefinite Moratorium Continuation having regard to the fact that doing so would:</w:t>
      </w:r>
    </w:p>
    <w:p w14:paraId="1EE1E9DF" w14:textId="5BD5E31B" w:rsidR="004C34AD" w:rsidRDefault="004C34AD" w:rsidP="004C34AD">
      <w:pPr>
        <w:jc w:val="both"/>
        <w:rPr>
          <w:rFonts w:ascii="Arial" w:hAnsi="Arial" w:cs="Arial"/>
          <w:color w:val="7B7B7B" w:themeColor="accent3" w:themeShade="BF"/>
          <w:sz w:val="22"/>
          <w:szCs w:val="22"/>
          <w:lang w:val="en-GB"/>
        </w:rPr>
      </w:pPr>
    </w:p>
    <w:p w14:paraId="37766D82" w14:textId="4DA09410" w:rsidR="004C34AD" w:rsidRDefault="004C34AD" w:rsidP="004C34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prevent the English creditors from enforcing their English law rights in accordance with the Gibbs Rule; and/or</w:t>
      </w:r>
    </w:p>
    <w:p w14:paraId="245D1796" w14:textId="2C4BE59A" w:rsidR="004C34AD" w:rsidRDefault="004C34AD" w:rsidP="004C34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prolong the stay after the Azeri reconstruction has come to an end.</w:t>
      </w:r>
    </w:p>
    <w:p w14:paraId="76B421B4" w14:textId="777DF1A5" w:rsidR="004C34AD" w:rsidRDefault="004C34AD" w:rsidP="004C34AD">
      <w:pPr>
        <w:jc w:val="both"/>
        <w:rPr>
          <w:rFonts w:ascii="Arial" w:hAnsi="Arial" w:cs="Arial"/>
          <w:color w:val="7B7B7B" w:themeColor="accent3" w:themeShade="BF"/>
          <w:sz w:val="22"/>
          <w:szCs w:val="22"/>
          <w:lang w:val="en-GB"/>
        </w:rPr>
      </w:pPr>
    </w:p>
    <w:p w14:paraId="35AC3F81" w14:textId="3B2894AC" w:rsidR="004C34AD" w:rsidRDefault="004C34AD" w:rsidP="004C34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(a), the Court of Appeal found that the indefinite stay was not necessary to protect the interests of the creditors and that in any case, it would not have been an appropriate way of achieving such protection for the creditors. The Court found on the evidence that the creditors did not need any further protection. </w:t>
      </w:r>
    </w:p>
    <w:p w14:paraId="1EDC6B85" w14:textId="0915896A" w:rsidR="004C34AD" w:rsidRDefault="004C34AD" w:rsidP="004C34AD">
      <w:pPr>
        <w:jc w:val="both"/>
        <w:rPr>
          <w:rFonts w:ascii="Arial" w:hAnsi="Arial" w:cs="Arial"/>
          <w:color w:val="7B7B7B" w:themeColor="accent3" w:themeShade="BF"/>
          <w:sz w:val="22"/>
          <w:szCs w:val="22"/>
          <w:lang w:val="en-GB"/>
        </w:rPr>
      </w:pPr>
    </w:p>
    <w:p w14:paraId="1A454E8C" w14:textId="028EF454" w:rsidR="004C34AD" w:rsidRPr="009B5832" w:rsidRDefault="004C34AD" w:rsidP="004C34AD">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relation to (b), the Court of Appeal found that once the foreign proceeding has come to an end and the foreign representative no longer holds office, there would be no more scope for further orders in support of the foreign proceeding to be made. Thus, any relief (including a moratorium) under the Model Law should terminate.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w:t>
      </w:r>
      <w:r w:rsidRPr="009B5832">
        <w:rPr>
          <w:rFonts w:ascii="Arial" w:hAnsi="Arial" w:cs="Arial"/>
          <w:sz w:val="22"/>
          <w:szCs w:val="22"/>
          <w:lang w:val="en-GB"/>
        </w:rPr>
        <w:lastRenderedPageBreak/>
        <w:t xml:space="preserve">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0542B057" w:rsidR="0041139B" w:rsidRDefault="004C34AD" w:rsidP="004C34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in the enacting State must ensure that any relief granted under Articles 19 or 20 must be consistent with the domestic insolvency proceedings pursuant to Article 29(a)(i) of the MLCBI.</w:t>
      </w:r>
    </w:p>
    <w:p w14:paraId="6A73AA88" w14:textId="726214B2" w:rsidR="004C34AD" w:rsidRDefault="004C34AD" w:rsidP="004C34AD">
      <w:pPr>
        <w:jc w:val="both"/>
        <w:rPr>
          <w:rFonts w:ascii="Arial" w:hAnsi="Arial" w:cs="Arial"/>
          <w:color w:val="7B7B7B" w:themeColor="accent3" w:themeShade="BF"/>
          <w:sz w:val="22"/>
          <w:szCs w:val="22"/>
          <w:lang w:val="en-GB"/>
        </w:rPr>
      </w:pPr>
    </w:p>
    <w:p w14:paraId="37C0E315" w14:textId="3D440171" w:rsidR="004C34AD" w:rsidRPr="009B5832" w:rsidRDefault="00481A65" w:rsidP="004C34AD">
      <w:pPr>
        <w:jc w:val="both"/>
        <w:rPr>
          <w:rFonts w:ascii="Arial" w:hAnsi="Arial" w:cs="Arial"/>
          <w:sz w:val="22"/>
          <w:szCs w:val="22"/>
          <w:lang w:val="en-GB"/>
        </w:rPr>
      </w:pPr>
      <w:r>
        <w:rPr>
          <w:rFonts w:ascii="Arial" w:hAnsi="Arial" w:cs="Arial"/>
          <w:color w:val="7B7B7B" w:themeColor="accent3" w:themeShade="BF"/>
          <w:sz w:val="22"/>
          <w:szCs w:val="22"/>
          <w:lang w:val="en-GB"/>
        </w:rPr>
        <w:t>Under Article 18, t</w:t>
      </w:r>
      <w:r w:rsidR="004C34AD">
        <w:rPr>
          <w:rFonts w:ascii="Arial" w:hAnsi="Arial" w:cs="Arial"/>
          <w:color w:val="7B7B7B" w:themeColor="accent3" w:themeShade="BF"/>
          <w:sz w:val="22"/>
          <w:szCs w:val="22"/>
          <w:lang w:val="en-GB"/>
        </w:rPr>
        <w:t xml:space="preserve">he duty of information that the foreign representative has towards the court in the enacting State is the duty to </w:t>
      </w:r>
      <w:r>
        <w:rPr>
          <w:rFonts w:ascii="Arial" w:hAnsi="Arial" w:cs="Arial"/>
          <w:color w:val="7B7B7B" w:themeColor="accent3" w:themeShade="BF"/>
          <w:sz w:val="22"/>
          <w:szCs w:val="22"/>
          <w:lang w:val="en-GB"/>
        </w:rPr>
        <w:t xml:space="preserve">promptly inform the Court of the enacting State of (a) any substantial change in the status of the recognised foreign proceeding or the status of the foreign representative’s appointment; and (b) any other foreign proceedings regarding the same debtor that becomes known to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F30256F" w14:textId="51A8BDC4"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expedites and simplifies the process required to recognise foreign proceedings and provides a clear framework for the foreign representative to obtain recognition.</w:t>
      </w:r>
    </w:p>
    <w:p w14:paraId="27FBD9AF" w14:textId="77777777" w:rsidR="00367C3F" w:rsidRDefault="00367C3F" w:rsidP="00707FC8">
      <w:pPr>
        <w:jc w:val="both"/>
        <w:rPr>
          <w:rFonts w:ascii="Arial" w:hAnsi="Arial" w:cs="Arial"/>
          <w:color w:val="7B7B7B" w:themeColor="accent3" w:themeShade="BF"/>
          <w:sz w:val="22"/>
          <w:szCs w:val="22"/>
          <w:lang w:val="en-GB"/>
        </w:rPr>
      </w:pPr>
    </w:p>
    <w:p w14:paraId="1AC6B819" w14:textId="5184DA79" w:rsidR="00367C3F" w:rsidRDefault="00481A6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and co-ordination may provide the foreign representative with access to the courts of State A</w:t>
      </w:r>
      <w:r w:rsidR="00367C3F">
        <w:rPr>
          <w:rFonts w:ascii="Arial" w:hAnsi="Arial" w:cs="Arial"/>
          <w:color w:val="7B7B7B" w:themeColor="accent3" w:themeShade="BF"/>
          <w:sz w:val="22"/>
          <w:szCs w:val="22"/>
          <w:lang w:val="en-GB"/>
        </w:rPr>
        <w:t xml:space="preserve">. This makes available various reliefs such as a moratorium in the interim </w:t>
      </w:r>
      <w:proofErr w:type="gramStart"/>
      <w:r w:rsidR="00367C3F">
        <w:rPr>
          <w:rFonts w:ascii="Arial" w:hAnsi="Arial" w:cs="Arial"/>
          <w:color w:val="7B7B7B" w:themeColor="accent3" w:themeShade="BF"/>
          <w:sz w:val="22"/>
          <w:szCs w:val="22"/>
          <w:lang w:val="en-GB"/>
        </w:rPr>
        <w:t>and also</w:t>
      </w:r>
      <w:proofErr w:type="gramEnd"/>
      <w:r w:rsidR="00367C3F">
        <w:rPr>
          <w:rFonts w:ascii="Arial" w:hAnsi="Arial" w:cs="Arial"/>
          <w:color w:val="7B7B7B" w:themeColor="accent3" w:themeShade="BF"/>
          <w:sz w:val="22"/>
          <w:szCs w:val="22"/>
          <w:lang w:val="en-GB"/>
        </w:rPr>
        <w:t xml:space="preserve"> allows the courts of State A to determine what co-ordination or other relief would be suitable for optimal disposition of the insolvency. This is because, under Article 9, access granted to the foreign representative is standing in the courts of State A, without the need to meet any formal requirements such as licenses or going through consular action.  </w:t>
      </w:r>
    </w:p>
    <w:p w14:paraId="70BE3EBA" w14:textId="4D795F8E" w:rsidR="00367C3F" w:rsidRDefault="00367C3F" w:rsidP="00707FC8">
      <w:pPr>
        <w:jc w:val="both"/>
        <w:rPr>
          <w:rFonts w:ascii="Arial" w:hAnsi="Arial" w:cs="Arial"/>
          <w:color w:val="7B7B7B" w:themeColor="accent3" w:themeShade="BF"/>
          <w:sz w:val="22"/>
          <w:szCs w:val="22"/>
          <w:lang w:val="en-GB"/>
        </w:rPr>
      </w:pPr>
    </w:p>
    <w:p w14:paraId="44539956" w14:textId="6EBD272A"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will also be able to access certain tools available to a local insolvency office-holder in State A. For instance, the foreign representative may exercise powers to allow for the examination of witnesses, taking of evidence, or delivery of information concerning the debtor’s assets, </w:t>
      </w:r>
      <w:proofErr w:type="gramStart"/>
      <w:r>
        <w:rPr>
          <w:rFonts w:ascii="Arial" w:hAnsi="Arial" w:cs="Arial"/>
          <w:color w:val="7B7B7B" w:themeColor="accent3" w:themeShade="BF"/>
          <w:sz w:val="22"/>
          <w:szCs w:val="22"/>
          <w:lang w:val="en-GB"/>
        </w:rPr>
        <w:t>liabilities</w:t>
      </w:r>
      <w:proofErr w:type="gramEnd"/>
      <w:r>
        <w:rPr>
          <w:rFonts w:ascii="Arial" w:hAnsi="Arial" w:cs="Arial"/>
          <w:color w:val="7B7B7B" w:themeColor="accent3" w:themeShade="BF"/>
          <w:sz w:val="22"/>
          <w:szCs w:val="22"/>
          <w:lang w:val="en-GB"/>
        </w:rPr>
        <w:t xml:space="preserve"> and affairs. This can then aid in any clawback or antecedent actions subsequently commenced.</w:t>
      </w:r>
    </w:p>
    <w:p w14:paraId="1994AC6C" w14:textId="77A77CFA" w:rsidR="00367C3F" w:rsidRDefault="00367C3F" w:rsidP="00707FC8">
      <w:pPr>
        <w:jc w:val="both"/>
        <w:rPr>
          <w:rFonts w:ascii="Arial" w:hAnsi="Arial" w:cs="Arial"/>
          <w:color w:val="7B7B7B" w:themeColor="accent3" w:themeShade="BF"/>
          <w:sz w:val="22"/>
          <w:szCs w:val="22"/>
          <w:lang w:val="en-GB"/>
        </w:rPr>
      </w:pPr>
    </w:p>
    <w:p w14:paraId="6F72898A" w14:textId="0088DF52"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would also be facilitated by certain presumptions under Article 16 of the Model Law that the State A’s courts may relay on. For instance, as to the COMI of the debtor. This has the potential of easing the evidential burden of the foreign representative when bringing a recognition application. The court would also be entitled to presume that documents submitted in support of the application for recognition are authentic,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they have been legalised.</w:t>
      </w:r>
    </w:p>
    <w:p w14:paraId="3DF32C2F" w14:textId="34F2E6AF" w:rsidR="00367C3F" w:rsidRDefault="00367C3F" w:rsidP="00707FC8">
      <w:pPr>
        <w:jc w:val="both"/>
        <w:rPr>
          <w:rFonts w:ascii="Arial" w:hAnsi="Arial" w:cs="Arial"/>
          <w:color w:val="7B7B7B" w:themeColor="accent3" w:themeShade="BF"/>
          <w:sz w:val="22"/>
          <w:szCs w:val="22"/>
          <w:lang w:val="en-GB"/>
        </w:rPr>
      </w:pPr>
    </w:p>
    <w:p w14:paraId="658898B8" w14:textId="77777777" w:rsidR="00367C3F" w:rsidRPr="009B5832" w:rsidRDefault="00367C3F" w:rsidP="00707FC8">
      <w:pPr>
        <w:jc w:val="both"/>
        <w:rPr>
          <w:rFonts w:ascii="Arial" w:hAnsi="Arial" w:cs="Arial"/>
          <w:sz w:val="24"/>
          <w:lang w:val="en-GB"/>
        </w:rPr>
      </w:pPr>
    </w:p>
    <w:p w14:paraId="4A637290" w14:textId="0EBA0ADC" w:rsidR="00544127" w:rsidRDefault="00544127"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50A5F3C0" w:rsidR="00DF75F8"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of the MLCBI sets out the supporting documents which must accompany an application for recognition. These are:</w:t>
      </w:r>
    </w:p>
    <w:p w14:paraId="0E29E955" w14:textId="56E1C25A"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a certified copy of the decision commencing the foreign proceeding and appointing the foreign representative; or</w:t>
      </w:r>
    </w:p>
    <w:p w14:paraId="2DE9DBDA" w14:textId="1F2459A1"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a certificate from the foreign court affirming the existence of the foreign proceeding and of the appointment of the foreign representative; or</w:t>
      </w:r>
    </w:p>
    <w:p w14:paraId="508F4789" w14:textId="7383EEBB" w:rsidR="00367C3F" w:rsidRDefault="00367C3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in the absence of (a) and (b) above, any other evidence acceptable to the court of the existence of the foreign proceeding and of the appointment of the foreign representative.</w:t>
      </w:r>
    </w:p>
    <w:p w14:paraId="276A7758" w14:textId="3A7124BD" w:rsidR="00D679CE" w:rsidRDefault="00D679CE" w:rsidP="00707FC8">
      <w:pPr>
        <w:jc w:val="both"/>
        <w:rPr>
          <w:rFonts w:ascii="Arial" w:hAnsi="Arial" w:cs="Arial"/>
          <w:color w:val="7B7B7B" w:themeColor="accent3" w:themeShade="BF"/>
          <w:sz w:val="22"/>
          <w:szCs w:val="22"/>
          <w:lang w:val="en-GB"/>
        </w:rPr>
      </w:pPr>
    </w:p>
    <w:p w14:paraId="219B423A" w14:textId="2667AA89" w:rsidR="00D679CE" w:rsidRDefault="00D679C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must also be accompanied by a statement identifying all foreign proceedings in respect of the debtor that are known to the foreign representative.</w:t>
      </w:r>
    </w:p>
    <w:p w14:paraId="72060F60" w14:textId="6D88CC42" w:rsidR="00D679CE" w:rsidRDefault="00D679CE" w:rsidP="00707FC8">
      <w:pPr>
        <w:jc w:val="both"/>
        <w:rPr>
          <w:rFonts w:ascii="Arial" w:hAnsi="Arial" w:cs="Arial"/>
          <w:color w:val="7B7B7B" w:themeColor="accent3" w:themeShade="BF"/>
          <w:sz w:val="22"/>
          <w:szCs w:val="22"/>
          <w:lang w:val="en-GB"/>
        </w:rPr>
      </w:pPr>
    </w:p>
    <w:p w14:paraId="3410FFE1" w14:textId="3C2E3501" w:rsidR="00D679CE" w:rsidRDefault="00D679C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any of the documents are not in the official language of State A, the courts of State A may also require a translation of the documents supplied in support of the application for recognition.</w:t>
      </w:r>
    </w:p>
    <w:p w14:paraId="7A1A8EFC" w14:textId="71F3350B" w:rsidR="00D679CE" w:rsidRDefault="00D679CE" w:rsidP="00707FC8">
      <w:pPr>
        <w:jc w:val="both"/>
        <w:rPr>
          <w:rFonts w:ascii="Arial" w:hAnsi="Arial" w:cs="Arial"/>
          <w:color w:val="7B7B7B" w:themeColor="accent3" w:themeShade="BF"/>
          <w:sz w:val="22"/>
          <w:szCs w:val="22"/>
          <w:lang w:val="en-GB"/>
        </w:rPr>
      </w:pPr>
    </w:p>
    <w:p w14:paraId="3F64EC5D" w14:textId="33F713B6" w:rsidR="00D679CE" w:rsidRDefault="00D679CE" w:rsidP="00D679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17(1)(d) also provides that the application must be submitted to a competent court as defined at Article 4 of the MLCBI. </w:t>
      </w:r>
    </w:p>
    <w:p w14:paraId="1DCC79F0" w14:textId="77777777" w:rsidR="00D679CE" w:rsidRDefault="00D679CE">
      <w:pPr>
        <w:jc w:val="both"/>
        <w:rPr>
          <w:rFonts w:ascii="Arial" w:hAnsi="Arial" w:cs="Arial"/>
          <w:color w:val="7B7B7B" w:themeColor="accent3" w:themeShade="BF"/>
          <w:sz w:val="22"/>
          <w:szCs w:val="22"/>
          <w:lang w:val="en-GB"/>
        </w:rPr>
      </w:pPr>
    </w:p>
    <w:p w14:paraId="58E89C42" w14:textId="3586D2FE" w:rsidR="00D679CE" w:rsidRDefault="00D679C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of State A </w:t>
      </w:r>
      <w:r w:rsidR="00441B3C">
        <w:rPr>
          <w:rFonts w:ascii="Arial" w:hAnsi="Arial" w:cs="Arial"/>
          <w:color w:val="7B7B7B" w:themeColor="accent3" w:themeShade="BF"/>
          <w:sz w:val="22"/>
          <w:szCs w:val="22"/>
          <w:lang w:val="en-GB"/>
        </w:rPr>
        <w:t xml:space="preserve">would also </w:t>
      </w:r>
      <w:r>
        <w:rPr>
          <w:rFonts w:ascii="Arial" w:hAnsi="Arial" w:cs="Arial"/>
          <w:color w:val="7B7B7B" w:themeColor="accent3" w:themeShade="BF"/>
          <w:sz w:val="22"/>
          <w:szCs w:val="22"/>
          <w:lang w:val="en-GB"/>
        </w:rPr>
        <w:t xml:space="preserve">consider whether there are any grounds to invoke the public policy exception under Article 6 of the MLCBI. </w:t>
      </w:r>
      <w:r w:rsidR="00441B3C">
        <w:rPr>
          <w:rFonts w:ascii="Arial" w:hAnsi="Arial" w:cs="Arial"/>
          <w:color w:val="7B7B7B" w:themeColor="accent3" w:themeShade="BF"/>
          <w:sz w:val="22"/>
          <w:szCs w:val="22"/>
          <w:lang w:val="en-GB"/>
        </w:rPr>
        <w:t xml:space="preserve">The threshold in considering whether the public policy exception is “manifestly” (see the </w:t>
      </w:r>
      <w:proofErr w:type="spellStart"/>
      <w:r w:rsidR="00441B3C" w:rsidRPr="00CD145E">
        <w:rPr>
          <w:rFonts w:ascii="Arial" w:hAnsi="Arial" w:cs="Arial"/>
          <w:i/>
          <w:iCs/>
          <w:color w:val="7B7B7B" w:themeColor="accent3" w:themeShade="BF"/>
          <w:sz w:val="22"/>
          <w:szCs w:val="22"/>
          <w:lang w:val="en-GB"/>
        </w:rPr>
        <w:t>Agrokor</w:t>
      </w:r>
      <w:proofErr w:type="spellEnd"/>
      <w:r w:rsidR="00441B3C">
        <w:rPr>
          <w:rFonts w:ascii="Arial" w:hAnsi="Arial" w:cs="Arial"/>
          <w:color w:val="7B7B7B" w:themeColor="accent3" w:themeShade="BF"/>
          <w:sz w:val="22"/>
          <w:szCs w:val="22"/>
          <w:lang w:val="en-GB"/>
        </w:rPr>
        <w:t xml:space="preserve"> case</w:t>
      </w:r>
      <w:proofErr w:type="gramStart"/>
      <w:r w:rsidR="00441B3C">
        <w:rPr>
          <w:rFonts w:ascii="Arial" w:hAnsi="Arial" w:cs="Arial"/>
          <w:color w:val="7B7B7B" w:themeColor="accent3" w:themeShade="BF"/>
          <w:sz w:val="22"/>
          <w:szCs w:val="22"/>
          <w:lang w:val="en-GB"/>
        </w:rPr>
        <w:t>)</w:t>
      </w:r>
      <w:proofErr w:type="gramEnd"/>
      <w:r w:rsidR="00441B3C">
        <w:rPr>
          <w:rFonts w:ascii="Arial" w:hAnsi="Arial" w:cs="Arial"/>
          <w:color w:val="7B7B7B" w:themeColor="accent3" w:themeShade="BF"/>
          <w:sz w:val="22"/>
          <w:szCs w:val="22"/>
          <w:lang w:val="en-GB"/>
        </w:rPr>
        <w:t xml:space="preserve"> and the public policy exceptions should be interpreted restrictively and should only apply in exceptional circumstances concerning matters of fundamental importance for the State A.</w:t>
      </w:r>
    </w:p>
    <w:p w14:paraId="516977A7" w14:textId="5620277F" w:rsidR="00D679CE" w:rsidRDefault="00D679CE" w:rsidP="00707FC8">
      <w:pPr>
        <w:jc w:val="both"/>
        <w:rPr>
          <w:rFonts w:ascii="Arial" w:hAnsi="Arial" w:cs="Arial"/>
          <w:color w:val="7B7B7B" w:themeColor="accent3" w:themeShade="BF"/>
          <w:sz w:val="22"/>
          <w:szCs w:val="22"/>
          <w:lang w:val="en-GB"/>
        </w:rPr>
      </w:pPr>
    </w:p>
    <w:p w14:paraId="26964541" w14:textId="09ACC676" w:rsidR="00441B3C" w:rsidRDefault="00441B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will also exercise judicial scrutiny in determining whether the foreign proceeding opened in State B is a foreign main proceeding or a foreign non-main proceeding, as at the date of the commencement of the foreign proceedings. </w:t>
      </w:r>
    </w:p>
    <w:p w14:paraId="03C1664B" w14:textId="77777777" w:rsidR="00441B3C" w:rsidRDefault="00441B3C" w:rsidP="00707FC8">
      <w:pPr>
        <w:jc w:val="both"/>
        <w:rPr>
          <w:rFonts w:ascii="Arial" w:hAnsi="Arial" w:cs="Arial"/>
          <w:color w:val="7B7B7B" w:themeColor="accent3" w:themeShade="BF"/>
          <w:sz w:val="22"/>
          <w:szCs w:val="22"/>
          <w:lang w:val="en-GB"/>
        </w:rPr>
      </w:pPr>
    </w:p>
    <w:p w14:paraId="2A980735" w14:textId="41A49795" w:rsidR="00D679CE" w:rsidRDefault="00441B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main proceeding is defined at Article 2 as one that was opened in the centre of main interests of the company. T</w:t>
      </w:r>
      <w:r w:rsidR="00D679CE">
        <w:rPr>
          <w:rFonts w:ascii="Arial" w:hAnsi="Arial" w:cs="Arial"/>
          <w:color w:val="7B7B7B" w:themeColor="accent3" w:themeShade="BF"/>
          <w:sz w:val="22"/>
          <w:szCs w:val="22"/>
          <w:lang w:val="en-GB"/>
        </w:rPr>
        <w:t>he Court of State A is entitled to rely on the presumption at Article 16(3) of the MLCBI</w:t>
      </w:r>
      <w:r>
        <w:rPr>
          <w:rFonts w:ascii="Arial" w:hAnsi="Arial" w:cs="Arial"/>
          <w:color w:val="7B7B7B" w:themeColor="accent3" w:themeShade="BF"/>
          <w:sz w:val="22"/>
          <w:szCs w:val="22"/>
          <w:lang w:val="en-GB"/>
        </w:rPr>
        <w:t xml:space="preserve"> that </w:t>
      </w:r>
      <w:r w:rsidR="00D679CE">
        <w:rPr>
          <w:rFonts w:ascii="Arial" w:hAnsi="Arial" w:cs="Arial"/>
          <w:color w:val="7B7B7B" w:themeColor="accent3" w:themeShade="BF"/>
          <w:sz w:val="22"/>
          <w:szCs w:val="22"/>
          <w:lang w:val="en-GB"/>
        </w:rPr>
        <w:t>in the absence of proof to the contrary, the court will assume that the debtor’s registered office is presumed to be the centre of the debtor’s main interests</w:t>
      </w:r>
      <w:r w:rsidR="0073498A">
        <w:rPr>
          <w:rFonts w:ascii="Arial" w:hAnsi="Arial" w:cs="Arial"/>
          <w:color w:val="7B7B7B" w:themeColor="accent3" w:themeShade="BF"/>
          <w:sz w:val="22"/>
          <w:szCs w:val="22"/>
          <w:lang w:val="en-GB"/>
        </w:rPr>
        <w:t xml:space="preserve"> (COMI)</w:t>
      </w:r>
      <w:r w:rsidR="00D679CE">
        <w:rPr>
          <w:rFonts w:ascii="Arial" w:hAnsi="Arial" w:cs="Arial"/>
          <w:color w:val="7B7B7B" w:themeColor="accent3" w:themeShade="BF"/>
          <w:sz w:val="22"/>
          <w:szCs w:val="22"/>
          <w:lang w:val="en-GB"/>
        </w:rPr>
        <w:t>.</w:t>
      </w:r>
      <w:r w:rsidR="0073498A">
        <w:rPr>
          <w:rFonts w:ascii="Arial" w:hAnsi="Arial" w:cs="Arial"/>
          <w:color w:val="7B7B7B" w:themeColor="accent3" w:themeShade="BF"/>
          <w:sz w:val="22"/>
          <w:szCs w:val="22"/>
          <w:lang w:val="en-GB"/>
        </w:rPr>
        <w:t xml:space="preserve"> The two key factors in determining COMI is the location of the central administration of the debtor and whether it is readily ascertainable as such by creditors of the debtor. There are various other factors as well (such as the location of the debtor’s books and records, the location of the debtor’s primary banks, the location from which contracts (for supply) were organised, etc.). In addition, while a COMI can move, it the move is close in proximity to the commencement of the foreign proceedings, more evidence may be required particularly to show that the COMI is readily ascertainable by third parties. </w:t>
      </w:r>
    </w:p>
    <w:p w14:paraId="1F7B84EB" w14:textId="60A7013D" w:rsidR="00441B3C" w:rsidRDefault="00441B3C" w:rsidP="00707FC8">
      <w:pPr>
        <w:jc w:val="both"/>
        <w:rPr>
          <w:rFonts w:ascii="Arial" w:hAnsi="Arial" w:cs="Arial"/>
          <w:color w:val="7B7B7B" w:themeColor="accent3" w:themeShade="BF"/>
          <w:sz w:val="22"/>
          <w:szCs w:val="22"/>
          <w:lang w:val="en-GB"/>
        </w:rPr>
      </w:pPr>
    </w:p>
    <w:p w14:paraId="01E76126" w14:textId="2A829C40" w:rsidR="00441B3C" w:rsidRDefault="00441B3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foreign non-main proceeding is defined at Article 2 as one, other than a foreign main proceeding, taking place in a State where the debtor has an establishment within the meaning of sub-paragraph (f)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any place of operations where the debtor carries out a non-transitory economic activity with human means and goods or services). </w:t>
      </w:r>
    </w:p>
    <w:p w14:paraId="44093932" w14:textId="4446422E" w:rsidR="00D679CE" w:rsidRDefault="00D679CE" w:rsidP="00707FC8">
      <w:pPr>
        <w:jc w:val="both"/>
        <w:rPr>
          <w:rFonts w:ascii="Arial" w:hAnsi="Arial" w:cs="Arial"/>
          <w:color w:val="7B7B7B" w:themeColor="accent3" w:themeShade="BF"/>
          <w:sz w:val="22"/>
          <w:szCs w:val="22"/>
          <w:lang w:val="en-GB"/>
        </w:rPr>
      </w:pPr>
    </w:p>
    <w:p w14:paraId="419C37EE" w14:textId="211A830C" w:rsidR="00367C3F" w:rsidRDefault="00367C3F" w:rsidP="00707FC8">
      <w:pPr>
        <w:jc w:val="both"/>
        <w:rPr>
          <w:rFonts w:ascii="Arial" w:hAnsi="Arial" w:cs="Arial"/>
          <w:color w:val="7B7B7B" w:themeColor="accent3" w:themeShade="BF"/>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E7ACDB2" w:rsidR="00DF75F8" w:rsidRDefault="00F1625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request of the foreign representative, i</w:t>
      </w:r>
      <w:r w:rsidR="0073498A">
        <w:rPr>
          <w:rFonts w:ascii="Arial" w:hAnsi="Arial" w:cs="Arial"/>
          <w:color w:val="7B7B7B" w:themeColor="accent3" w:themeShade="BF"/>
          <w:sz w:val="22"/>
          <w:szCs w:val="22"/>
          <w:lang w:val="en-GB"/>
        </w:rPr>
        <w:t xml:space="preserve">f the court considers that </w:t>
      </w:r>
      <w:r>
        <w:rPr>
          <w:rFonts w:ascii="Arial" w:hAnsi="Arial" w:cs="Arial"/>
          <w:color w:val="7B7B7B" w:themeColor="accent3" w:themeShade="BF"/>
          <w:sz w:val="22"/>
          <w:szCs w:val="22"/>
          <w:lang w:val="en-GB"/>
        </w:rPr>
        <w:t>relief is urgently needed to protect the assets of the debtor or the interests of the creditors, p</w:t>
      </w:r>
      <w:r w:rsidR="0073498A">
        <w:rPr>
          <w:rFonts w:ascii="Arial" w:hAnsi="Arial" w:cs="Arial"/>
          <w:color w:val="7B7B7B" w:themeColor="accent3" w:themeShade="BF"/>
          <w:sz w:val="22"/>
          <w:szCs w:val="22"/>
          <w:lang w:val="en-GB"/>
        </w:rPr>
        <w:t>re-recognition relief may be granted from the filing of the recognition application until the application is decided upon pursuant to Article 19 of the MLBCI. Such relief includes:</w:t>
      </w:r>
    </w:p>
    <w:p w14:paraId="7268B0A5" w14:textId="212E5780"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staying execution against the debtor’s </w:t>
      </w:r>
      <w:proofErr w:type="gramStart"/>
      <w:r>
        <w:rPr>
          <w:rFonts w:ascii="Arial" w:hAnsi="Arial" w:cs="Arial"/>
          <w:color w:val="7B7B7B" w:themeColor="accent3" w:themeShade="BF"/>
          <w:sz w:val="22"/>
          <w:szCs w:val="22"/>
          <w:lang w:val="en-GB"/>
        </w:rPr>
        <w:t>assets;</w:t>
      </w:r>
      <w:proofErr w:type="gramEnd"/>
    </w:p>
    <w:p w14:paraId="09DF9DCC" w14:textId="5AE9ECE7"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entrusting the administration or realisation of assets located in State A to the foreign representative in order to protect and preserve the value of assets that, by their nature or because of other circumstances, are perishable, susceptible to devaluation or otherwise is in </w:t>
      </w:r>
      <w:proofErr w:type="gramStart"/>
      <w:r>
        <w:rPr>
          <w:rFonts w:ascii="Arial" w:hAnsi="Arial" w:cs="Arial"/>
          <w:color w:val="7B7B7B" w:themeColor="accent3" w:themeShade="BF"/>
          <w:sz w:val="22"/>
          <w:szCs w:val="22"/>
          <w:lang w:val="en-GB"/>
        </w:rPr>
        <w:t>jeopardy;</w:t>
      </w:r>
      <w:proofErr w:type="gramEnd"/>
      <w:r>
        <w:rPr>
          <w:rFonts w:ascii="Arial" w:hAnsi="Arial" w:cs="Arial"/>
          <w:color w:val="7B7B7B" w:themeColor="accent3" w:themeShade="BF"/>
          <w:sz w:val="22"/>
          <w:szCs w:val="22"/>
          <w:lang w:val="en-GB"/>
        </w:rPr>
        <w:t xml:space="preserve"> </w:t>
      </w:r>
    </w:p>
    <w:p w14:paraId="3644C088" w14:textId="7D0D0CBF"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suspending the right to transfer, encumber or otherwise dispose of any assets of the </w:t>
      </w:r>
      <w:proofErr w:type="gramStart"/>
      <w:r>
        <w:rPr>
          <w:rFonts w:ascii="Arial" w:hAnsi="Arial" w:cs="Arial"/>
          <w:color w:val="7B7B7B" w:themeColor="accent3" w:themeShade="BF"/>
          <w:sz w:val="22"/>
          <w:szCs w:val="22"/>
          <w:lang w:val="en-GB"/>
        </w:rPr>
        <w:t>debtor;</w:t>
      </w:r>
      <w:proofErr w:type="gramEnd"/>
    </w:p>
    <w:p w14:paraId="3DEE063A" w14:textId="6AD26480"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providing for the examination of witnesses, taking of evidence or the delivery of information concerning the debtor’s assets, affairs, rights, obligations or </w:t>
      </w:r>
      <w:proofErr w:type="gramStart"/>
      <w:r>
        <w:rPr>
          <w:rFonts w:ascii="Arial" w:hAnsi="Arial" w:cs="Arial"/>
          <w:color w:val="7B7B7B" w:themeColor="accent3" w:themeShade="BF"/>
          <w:sz w:val="22"/>
          <w:szCs w:val="22"/>
          <w:lang w:val="en-GB"/>
        </w:rPr>
        <w:t>liabilities;</w:t>
      </w:r>
      <w:proofErr w:type="gramEnd"/>
    </w:p>
    <w:p w14:paraId="24666D5A" w14:textId="114DCDF9"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granting any additional relief that may be available to a local insolvency practitioner under the laws of the State. </w:t>
      </w:r>
    </w:p>
    <w:p w14:paraId="6C611E40" w14:textId="64D26446" w:rsidR="0073498A" w:rsidRDefault="0073498A" w:rsidP="00707FC8">
      <w:pPr>
        <w:jc w:val="both"/>
        <w:rPr>
          <w:rFonts w:ascii="Arial" w:hAnsi="Arial" w:cs="Arial"/>
          <w:color w:val="7B7B7B" w:themeColor="accent3" w:themeShade="BF"/>
          <w:sz w:val="22"/>
          <w:szCs w:val="22"/>
          <w:lang w:val="en-GB"/>
        </w:rPr>
      </w:pPr>
    </w:p>
    <w:p w14:paraId="765DC857" w14:textId="791550CD" w:rsidR="0073498A" w:rsidRDefault="007349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pre-recognition relief will terminate (unless extended) when the application for recognition is decided upon. </w:t>
      </w:r>
      <w:r w:rsidR="00F1625C">
        <w:rPr>
          <w:rFonts w:ascii="Arial" w:hAnsi="Arial" w:cs="Arial"/>
          <w:color w:val="7B7B7B" w:themeColor="accent3" w:themeShade="BF"/>
          <w:sz w:val="22"/>
          <w:szCs w:val="22"/>
          <w:lang w:val="en-GB"/>
        </w:rPr>
        <w:t xml:space="preserve">The court may also refuse to grant relief if the relief would interfere with the administration of a foreign main proceeding. </w:t>
      </w:r>
    </w:p>
    <w:p w14:paraId="41C9C41B" w14:textId="74750E8E" w:rsidR="00F1625C" w:rsidRDefault="00F1625C" w:rsidP="00707FC8">
      <w:pPr>
        <w:jc w:val="both"/>
        <w:rPr>
          <w:rFonts w:ascii="Arial" w:hAnsi="Arial" w:cs="Arial"/>
          <w:color w:val="7B7B7B" w:themeColor="accent3" w:themeShade="BF"/>
          <w:sz w:val="22"/>
          <w:szCs w:val="22"/>
          <w:lang w:val="en-GB"/>
        </w:rPr>
      </w:pPr>
    </w:p>
    <w:p w14:paraId="49BC5A1E" w14:textId="0BC12085" w:rsidR="00F1625C" w:rsidRDefault="00F1625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post-recognition reliefs, if the foreign proceeding is a foreign main proceeding, then the reliefs listed at Article 20(1) will automatically kick in. However, under Article 20(3) of the MBCLI, the stay of any commencement or continuation of individual actions or proceedings concerning the debtor’s assets, rights, and obligations would not be affected to the extent necessary to preserve a claim against the debtor. </w:t>
      </w:r>
    </w:p>
    <w:p w14:paraId="5FC7F39B" w14:textId="5BEBCCCE" w:rsidR="0073498A" w:rsidRDefault="0073498A" w:rsidP="00707FC8">
      <w:pPr>
        <w:jc w:val="both"/>
        <w:rPr>
          <w:rFonts w:ascii="Arial" w:hAnsi="Arial" w:cs="Arial"/>
          <w:color w:val="7B7B7B" w:themeColor="accent3" w:themeShade="BF"/>
          <w:sz w:val="22"/>
          <w:szCs w:val="22"/>
          <w:lang w:val="en-GB"/>
        </w:rPr>
      </w:pPr>
    </w:p>
    <w:p w14:paraId="12CEEBEF" w14:textId="7DCE70D3" w:rsidR="00F1625C" w:rsidRDefault="00F1625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proceeding is a foreign main proceeding or a foreign non-main proceeding, then the post-recognition reliefs listed at Article 21(1) of the MBCLI are available where necessary to protect the assets of the debtor or the interests of creditors and at the request of the foreign representative. Under Article 21(2) of the MBCLI, the court has a discretionary power to hand over all or a part of the debtor’s assets located in State A to the foreign representative, provided that the court is satisfied that the local creditors’ interests are adequately protected. Under Article 21(4) of the MBCLI, the court must also be satisfied that the relief should not interfere with the administration of another insolvency proceeding, such as the main proceeding.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38FF126" w:rsidR="00980314" w:rsidRPr="009B5832" w:rsidRDefault="00F1625C" w:rsidP="00980314">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reliefs which the court of the enacting State can grant are not unlimited, even though Article 21 of the MBCLI is drafted broadly. One of the reliefs which the English Court has determined it did not have jurisdiction to grant is the indefinite continuation of the automatic moratorium, which is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an indefinite worldwide freezing order. </w:t>
      </w:r>
      <w:r w:rsidR="005328CB">
        <w:rPr>
          <w:rFonts w:ascii="Arial" w:hAnsi="Arial" w:cs="Arial"/>
          <w:color w:val="7B7B7B" w:themeColor="accent3" w:themeShade="BF"/>
          <w:sz w:val="22"/>
          <w:szCs w:val="22"/>
          <w:lang w:val="en-GB"/>
        </w:rPr>
        <w:t xml:space="preserve">That is because the power of the foreign representative terminates upon the foreign proceeding also terminating.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EE0B25C" w14:textId="06CD2AAF" w:rsidR="001A067F" w:rsidRPr="001A067F" w:rsidRDefault="001A067F"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4.1.1</w:t>
      </w:r>
    </w:p>
    <w:p w14:paraId="0A49F84E" w14:textId="77777777" w:rsidR="001A067F" w:rsidRDefault="001A067F" w:rsidP="00707FC8">
      <w:pPr>
        <w:jc w:val="both"/>
        <w:rPr>
          <w:rFonts w:ascii="Arial" w:hAnsi="Arial" w:cs="Arial"/>
          <w:color w:val="7B7B7B" w:themeColor="accent3" w:themeShade="BF"/>
          <w:sz w:val="22"/>
          <w:szCs w:val="22"/>
          <w:lang w:val="en-GB"/>
        </w:rPr>
      </w:pPr>
    </w:p>
    <w:p w14:paraId="6E6B9AA4" w14:textId="5EC88D46" w:rsidR="00387106" w:rsidRDefault="000D7BA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proceeding” is defined at Article 2(a) of the MLCBI to be (a) a proceeding (including an interim proceeding); (b) that is either judicial or administrative; (c) that is collective in nature; (d) that is in a foreign state; (e) that is authorised or conducted under a law relating to insolvency; (f) in which the assets and affairs of the debtor are subject to control or supervision by a foreign court; and (g) which proceeding is for the purpose of reorganisation or liquidation.</w:t>
      </w:r>
    </w:p>
    <w:p w14:paraId="7BD25D8A" w14:textId="505B661A" w:rsidR="000D7BA5" w:rsidRDefault="000D7BA5" w:rsidP="00707FC8">
      <w:pPr>
        <w:jc w:val="both"/>
        <w:rPr>
          <w:rFonts w:ascii="Arial" w:hAnsi="Arial" w:cs="Arial"/>
          <w:color w:val="7B7B7B" w:themeColor="accent3" w:themeShade="BF"/>
          <w:sz w:val="22"/>
          <w:szCs w:val="22"/>
          <w:lang w:val="en-GB"/>
        </w:rPr>
      </w:pPr>
    </w:p>
    <w:p w14:paraId="5D68CDBC" w14:textId="4414CDE2" w:rsidR="000D7BA5" w:rsidRDefault="000D7BA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of these </w:t>
      </w:r>
      <w:r w:rsidR="0004705B">
        <w:rPr>
          <w:rFonts w:ascii="Arial" w:hAnsi="Arial" w:cs="Arial"/>
          <w:color w:val="7B7B7B" w:themeColor="accent3" w:themeShade="BF"/>
          <w:sz w:val="22"/>
          <w:szCs w:val="22"/>
          <w:lang w:val="en-GB"/>
        </w:rPr>
        <w:t>features of a “foreign proceeding” will be considered in turn.</w:t>
      </w:r>
    </w:p>
    <w:p w14:paraId="6D2B3B47" w14:textId="3E430B71" w:rsidR="005C4FD0" w:rsidRDefault="005C4FD0" w:rsidP="00707FC8">
      <w:pPr>
        <w:jc w:val="both"/>
        <w:rPr>
          <w:rFonts w:ascii="Arial" w:hAnsi="Arial" w:cs="Arial"/>
          <w:color w:val="7B7B7B" w:themeColor="accent3" w:themeShade="BF"/>
          <w:sz w:val="22"/>
          <w:szCs w:val="22"/>
          <w:lang w:val="en-GB"/>
        </w:rPr>
      </w:pPr>
    </w:p>
    <w:p w14:paraId="2D1AB349" w14:textId="54558559" w:rsidR="005C4FD0" w:rsidRDefault="001973D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(a) and (b), the bank is undergoing liquidation in </w:t>
      </w:r>
      <w:r w:rsidR="00907CAE">
        <w:rPr>
          <w:rFonts w:ascii="Arial" w:hAnsi="Arial" w:cs="Arial"/>
          <w:color w:val="7B7B7B" w:themeColor="accent3" w:themeShade="BF"/>
          <w:sz w:val="22"/>
          <w:szCs w:val="22"/>
          <w:lang w:val="en-GB"/>
        </w:rPr>
        <w:t xml:space="preserve">Country A. </w:t>
      </w:r>
    </w:p>
    <w:p w14:paraId="6FE9977F" w14:textId="6F65E01D" w:rsidR="00907CAE" w:rsidRDefault="00907CAE" w:rsidP="00707FC8">
      <w:pPr>
        <w:jc w:val="both"/>
        <w:rPr>
          <w:rFonts w:ascii="Arial" w:hAnsi="Arial" w:cs="Arial"/>
          <w:color w:val="7B7B7B" w:themeColor="accent3" w:themeShade="BF"/>
          <w:sz w:val="22"/>
          <w:szCs w:val="22"/>
          <w:lang w:val="en-GB"/>
        </w:rPr>
      </w:pPr>
    </w:p>
    <w:p w14:paraId="3253B7D7" w14:textId="437CE48A" w:rsidR="00907CAE" w:rsidRDefault="00907CA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satisfies the requirement at (c) for it to be collective in nature because it is </w:t>
      </w:r>
      <w:proofErr w:type="gramStart"/>
      <w:r w:rsidR="00377DE7">
        <w:rPr>
          <w:rFonts w:ascii="Arial" w:hAnsi="Arial" w:cs="Arial"/>
          <w:color w:val="7B7B7B" w:themeColor="accent3" w:themeShade="BF"/>
          <w:sz w:val="22"/>
          <w:szCs w:val="22"/>
          <w:lang w:val="en-GB"/>
        </w:rPr>
        <w:t>confers</w:t>
      </w:r>
      <w:proofErr w:type="gramEnd"/>
      <w:r w:rsidR="00377DE7">
        <w:rPr>
          <w:rFonts w:ascii="Arial" w:hAnsi="Arial" w:cs="Arial"/>
          <w:color w:val="7B7B7B" w:themeColor="accent3" w:themeShade="BF"/>
          <w:sz w:val="22"/>
          <w:szCs w:val="22"/>
          <w:lang w:val="en-GB"/>
        </w:rPr>
        <w:t xml:space="preserve"> upon the liquidator powers to gather </w:t>
      </w:r>
      <w:r w:rsidR="000741A8">
        <w:rPr>
          <w:rFonts w:ascii="Arial" w:hAnsi="Arial" w:cs="Arial"/>
          <w:color w:val="7B7B7B" w:themeColor="accent3" w:themeShade="BF"/>
          <w:sz w:val="22"/>
          <w:szCs w:val="22"/>
          <w:lang w:val="en-GB"/>
        </w:rPr>
        <w:t xml:space="preserve">and deal with substantially all of the </w:t>
      </w:r>
      <w:r w:rsidR="00377DE7">
        <w:rPr>
          <w:rFonts w:ascii="Arial" w:hAnsi="Arial" w:cs="Arial"/>
          <w:color w:val="7B7B7B" w:themeColor="accent3" w:themeShade="BF"/>
          <w:sz w:val="22"/>
          <w:szCs w:val="22"/>
          <w:lang w:val="en-GB"/>
        </w:rPr>
        <w:t xml:space="preserve">assets </w:t>
      </w:r>
      <w:r w:rsidR="000741A8">
        <w:rPr>
          <w:rFonts w:ascii="Arial" w:hAnsi="Arial" w:cs="Arial"/>
          <w:color w:val="7B7B7B" w:themeColor="accent3" w:themeShade="BF"/>
          <w:sz w:val="22"/>
          <w:szCs w:val="22"/>
          <w:lang w:val="en-GB"/>
        </w:rPr>
        <w:t xml:space="preserve">and liabilities </w:t>
      </w:r>
      <w:r w:rsidR="00377DE7">
        <w:rPr>
          <w:rFonts w:ascii="Arial" w:hAnsi="Arial" w:cs="Arial"/>
          <w:color w:val="7B7B7B" w:themeColor="accent3" w:themeShade="BF"/>
          <w:sz w:val="22"/>
          <w:szCs w:val="22"/>
          <w:lang w:val="en-GB"/>
        </w:rPr>
        <w:t xml:space="preserve">of the bank </w:t>
      </w:r>
      <w:r w:rsidR="000741A8">
        <w:rPr>
          <w:rFonts w:ascii="Arial" w:hAnsi="Arial" w:cs="Arial"/>
          <w:color w:val="7B7B7B" w:themeColor="accent3" w:themeShade="BF"/>
          <w:sz w:val="22"/>
          <w:szCs w:val="22"/>
          <w:lang w:val="en-GB"/>
        </w:rPr>
        <w:t xml:space="preserve">in the liquidation proceeding. In this regard, </w:t>
      </w:r>
      <w:r w:rsidR="000A54F2">
        <w:rPr>
          <w:rFonts w:ascii="Arial" w:hAnsi="Arial" w:cs="Arial"/>
          <w:color w:val="7B7B7B" w:themeColor="accent3" w:themeShade="BF"/>
          <w:sz w:val="22"/>
          <w:szCs w:val="22"/>
          <w:lang w:val="en-GB"/>
        </w:rPr>
        <w:t>the liquidator has the power to take over the management of the property and money of the bank, bring claims against parties believed to have caused its downfall</w:t>
      </w:r>
      <w:r w:rsidR="0013429F">
        <w:rPr>
          <w:rFonts w:ascii="Arial" w:hAnsi="Arial" w:cs="Arial"/>
          <w:color w:val="7B7B7B" w:themeColor="accent3" w:themeShade="BF"/>
          <w:sz w:val="22"/>
          <w:szCs w:val="22"/>
          <w:lang w:val="en-GB"/>
        </w:rPr>
        <w:t>. Further, upon entering liquidation, all money liabilities due to the bank are deemed to become due and the bank’s property and funds are alienated. Public encumbrances and restrictions on disposal of bank property are also terminated, as are the offsetting of counter-claims.</w:t>
      </w:r>
      <w:r w:rsidR="00514D1F">
        <w:rPr>
          <w:rFonts w:ascii="Arial" w:hAnsi="Arial" w:cs="Arial"/>
          <w:color w:val="7B7B7B" w:themeColor="accent3" w:themeShade="BF"/>
          <w:sz w:val="22"/>
          <w:szCs w:val="22"/>
          <w:lang w:val="en-GB"/>
        </w:rPr>
        <w:t xml:space="preserve"> </w:t>
      </w:r>
    </w:p>
    <w:p w14:paraId="295865DD" w14:textId="3F48A00F" w:rsidR="00BA6A40" w:rsidRDefault="00BA6A40" w:rsidP="00707FC8">
      <w:pPr>
        <w:jc w:val="both"/>
        <w:rPr>
          <w:rFonts w:ascii="Arial" w:hAnsi="Arial" w:cs="Arial"/>
          <w:color w:val="7B7B7B" w:themeColor="accent3" w:themeShade="BF"/>
          <w:sz w:val="22"/>
          <w:szCs w:val="22"/>
          <w:lang w:val="en-GB"/>
        </w:rPr>
      </w:pPr>
    </w:p>
    <w:p w14:paraId="603131F2" w14:textId="240FBECA" w:rsidR="00BA6A40" w:rsidRDefault="00BA6A4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requirement at (d) that the proceeding must be in a foreign state, in this case, the liquidation is proceeding in </w:t>
      </w:r>
      <w:r w:rsidR="004A54E3">
        <w:rPr>
          <w:rFonts w:ascii="Arial" w:hAnsi="Arial" w:cs="Arial"/>
          <w:color w:val="7B7B7B" w:themeColor="accent3" w:themeShade="BF"/>
          <w:sz w:val="22"/>
          <w:szCs w:val="22"/>
          <w:lang w:val="en-GB"/>
        </w:rPr>
        <w:t>Country A.</w:t>
      </w:r>
    </w:p>
    <w:p w14:paraId="0B1719D6" w14:textId="1046E10A" w:rsidR="004A54E3" w:rsidRDefault="004A54E3" w:rsidP="00707FC8">
      <w:pPr>
        <w:jc w:val="both"/>
        <w:rPr>
          <w:rFonts w:ascii="Arial" w:hAnsi="Arial" w:cs="Arial"/>
          <w:color w:val="7B7B7B" w:themeColor="accent3" w:themeShade="BF"/>
          <w:sz w:val="22"/>
          <w:szCs w:val="22"/>
          <w:lang w:val="en-GB"/>
        </w:rPr>
      </w:pPr>
    </w:p>
    <w:p w14:paraId="0A33FC40" w14:textId="5F0FDB0F" w:rsidR="004A54E3" w:rsidRDefault="004A54E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requirement at (e) that </w:t>
      </w:r>
      <w:r w:rsidR="00C7757D">
        <w:rPr>
          <w:rFonts w:ascii="Arial" w:hAnsi="Arial" w:cs="Arial"/>
          <w:color w:val="7B7B7B" w:themeColor="accent3" w:themeShade="BF"/>
          <w:sz w:val="22"/>
          <w:szCs w:val="22"/>
          <w:lang w:val="en-GB"/>
        </w:rPr>
        <w:t xml:space="preserve">proceeding must be authorised or conducted under a law relating to insolvency, it is also apparent that </w:t>
      </w:r>
      <w:r w:rsidR="005E68CB">
        <w:rPr>
          <w:rFonts w:ascii="Arial" w:hAnsi="Arial" w:cs="Arial"/>
          <w:color w:val="7B7B7B" w:themeColor="accent3" w:themeShade="BF"/>
          <w:sz w:val="22"/>
          <w:szCs w:val="22"/>
          <w:lang w:val="en-GB"/>
        </w:rPr>
        <w:t xml:space="preserve">the proceeding was commenced under the Law of Country A on Banks and Banking Activity. </w:t>
      </w:r>
      <w:r w:rsidR="00572BFE">
        <w:rPr>
          <w:rFonts w:ascii="Arial" w:hAnsi="Arial" w:cs="Arial"/>
          <w:color w:val="7B7B7B" w:themeColor="accent3" w:themeShade="BF"/>
          <w:sz w:val="22"/>
          <w:szCs w:val="22"/>
          <w:lang w:val="en-GB"/>
        </w:rPr>
        <w:t xml:space="preserve">Even though this statute appears to be one that generally deals with all banks and banking activities, under the UNCITRAL Guide to Enactment and Interpretation, it was clarified that </w:t>
      </w:r>
      <w:r w:rsidR="009714BB">
        <w:rPr>
          <w:rFonts w:ascii="Arial" w:hAnsi="Arial" w:cs="Arial"/>
          <w:color w:val="7B7B7B" w:themeColor="accent3" w:themeShade="BF"/>
          <w:sz w:val="22"/>
          <w:szCs w:val="22"/>
          <w:lang w:val="en-GB"/>
        </w:rPr>
        <w:t>the MLCBI acknowledges the fact that liquidation might be conducted under law that is not labelled as insolvency law (such as company law</w:t>
      </w:r>
      <w:proofErr w:type="gramStart"/>
      <w:r w:rsidR="009714BB">
        <w:rPr>
          <w:rFonts w:ascii="Arial" w:hAnsi="Arial" w:cs="Arial"/>
          <w:color w:val="7B7B7B" w:themeColor="accent3" w:themeShade="BF"/>
          <w:sz w:val="22"/>
          <w:szCs w:val="22"/>
          <w:lang w:val="en-GB"/>
        </w:rPr>
        <w:t>)</w:t>
      </w:r>
      <w:proofErr w:type="gramEnd"/>
      <w:r w:rsidR="009714BB">
        <w:rPr>
          <w:rFonts w:ascii="Arial" w:hAnsi="Arial" w:cs="Arial"/>
          <w:color w:val="7B7B7B" w:themeColor="accent3" w:themeShade="BF"/>
          <w:sz w:val="22"/>
          <w:szCs w:val="22"/>
          <w:lang w:val="en-GB"/>
        </w:rPr>
        <w:t xml:space="preserve"> but which nevertheless deals with or addresses insolvency or severe financial distress. </w:t>
      </w:r>
      <w:r w:rsidR="00B21726">
        <w:rPr>
          <w:rFonts w:ascii="Arial" w:hAnsi="Arial" w:cs="Arial"/>
          <w:color w:val="7B7B7B" w:themeColor="accent3" w:themeShade="BF"/>
          <w:sz w:val="22"/>
          <w:szCs w:val="22"/>
          <w:lang w:val="en-GB"/>
        </w:rPr>
        <w:t xml:space="preserve">The LBBA in this case, specifically provides that a “troubled” bank when classified as insolvent </w:t>
      </w:r>
      <w:r w:rsidR="008602AC">
        <w:rPr>
          <w:rFonts w:ascii="Arial" w:hAnsi="Arial" w:cs="Arial"/>
          <w:color w:val="7B7B7B" w:themeColor="accent3" w:themeShade="BF"/>
          <w:sz w:val="22"/>
          <w:szCs w:val="22"/>
          <w:lang w:val="en-GB"/>
        </w:rPr>
        <w:t xml:space="preserve">can be liquidated under Article 77 of the LBBA. </w:t>
      </w:r>
    </w:p>
    <w:p w14:paraId="7E53B3C0" w14:textId="6C23BCC4" w:rsidR="008602AC" w:rsidRDefault="008602AC" w:rsidP="00707FC8">
      <w:pPr>
        <w:jc w:val="both"/>
        <w:rPr>
          <w:rFonts w:ascii="Arial" w:hAnsi="Arial" w:cs="Arial"/>
          <w:color w:val="7B7B7B" w:themeColor="accent3" w:themeShade="BF"/>
          <w:sz w:val="22"/>
          <w:szCs w:val="22"/>
          <w:lang w:val="en-GB"/>
        </w:rPr>
      </w:pPr>
    </w:p>
    <w:p w14:paraId="320D9A53" w14:textId="40EE0D27" w:rsidR="008602AC" w:rsidRDefault="008602A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requirement at (f) </w:t>
      </w:r>
      <w:r w:rsidR="00FF08C0">
        <w:rPr>
          <w:rFonts w:ascii="Arial" w:hAnsi="Arial" w:cs="Arial"/>
          <w:color w:val="7B7B7B" w:themeColor="accent3" w:themeShade="BF"/>
          <w:sz w:val="22"/>
          <w:szCs w:val="22"/>
          <w:lang w:val="en-GB"/>
        </w:rPr>
        <w:t xml:space="preserve">that the assets and affairs of the debtor are subject to control or supervision by a foreign court, </w:t>
      </w:r>
      <w:r w:rsidR="00400E1E">
        <w:rPr>
          <w:rFonts w:ascii="Arial" w:hAnsi="Arial" w:cs="Arial"/>
          <w:color w:val="7B7B7B" w:themeColor="accent3" w:themeShade="BF"/>
          <w:sz w:val="22"/>
          <w:szCs w:val="22"/>
          <w:lang w:val="en-GB"/>
        </w:rPr>
        <w:t>t</w:t>
      </w:r>
      <w:r w:rsidR="00217428">
        <w:rPr>
          <w:rFonts w:ascii="Arial" w:hAnsi="Arial" w:cs="Arial"/>
          <w:color w:val="7B7B7B" w:themeColor="accent3" w:themeShade="BF"/>
          <w:sz w:val="22"/>
          <w:szCs w:val="22"/>
          <w:lang w:val="en-GB"/>
        </w:rPr>
        <w:t xml:space="preserve">he level of court supervision required under the MLCBI is relatively low and court supervision can </w:t>
      </w:r>
      <w:r w:rsidR="00B30185">
        <w:rPr>
          <w:rFonts w:ascii="Arial" w:hAnsi="Arial" w:cs="Arial"/>
          <w:color w:val="7B7B7B" w:themeColor="accent3" w:themeShade="BF"/>
          <w:sz w:val="22"/>
          <w:szCs w:val="22"/>
          <w:lang w:val="en-GB"/>
        </w:rPr>
        <w:t xml:space="preserve">be </w:t>
      </w:r>
      <w:r w:rsidR="007464C8">
        <w:rPr>
          <w:rFonts w:ascii="Arial" w:hAnsi="Arial" w:cs="Arial"/>
          <w:color w:val="7B7B7B" w:themeColor="accent3" w:themeShade="BF"/>
          <w:sz w:val="22"/>
          <w:szCs w:val="22"/>
          <w:lang w:val="en-GB"/>
        </w:rPr>
        <w:t>potential</w:t>
      </w:r>
      <w:r w:rsidR="00B30185">
        <w:rPr>
          <w:rFonts w:ascii="Arial" w:hAnsi="Arial" w:cs="Arial"/>
          <w:color w:val="7B7B7B" w:themeColor="accent3" w:themeShade="BF"/>
          <w:sz w:val="22"/>
          <w:szCs w:val="22"/>
          <w:lang w:val="en-GB"/>
        </w:rPr>
        <w:t xml:space="preserve">, rather than actual and can be indirect rather than direct. </w:t>
      </w:r>
      <w:r w:rsidR="00157EBD">
        <w:rPr>
          <w:rFonts w:ascii="Arial" w:hAnsi="Arial" w:cs="Arial"/>
          <w:color w:val="7B7B7B" w:themeColor="accent3" w:themeShade="BF"/>
          <w:sz w:val="22"/>
          <w:szCs w:val="22"/>
          <w:lang w:val="en-GB"/>
        </w:rPr>
        <w:t xml:space="preserve">On the facts, there may be an issue as to whether the liquidation in Country A </w:t>
      </w:r>
      <w:r w:rsidR="007E6B4D">
        <w:rPr>
          <w:rFonts w:ascii="Arial" w:hAnsi="Arial" w:cs="Arial"/>
          <w:color w:val="7B7B7B" w:themeColor="accent3" w:themeShade="BF"/>
          <w:sz w:val="22"/>
          <w:szCs w:val="22"/>
          <w:lang w:val="en-GB"/>
        </w:rPr>
        <w:t>is subject to control or supervision by a foreign court since the</w:t>
      </w:r>
      <w:r w:rsidR="00B5211F">
        <w:rPr>
          <w:rFonts w:ascii="Arial" w:hAnsi="Arial" w:cs="Arial"/>
          <w:color w:val="7B7B7B" w:themeColor="accent3" w:themeShade="BF"/>
          <w:sz w:val="22"/>
          <w:szCs w:val="22"/>
          <w:lang w:val="en-GB"/>
        </w:rPr>
        <w:t xml:space="preserve"> DGF </w:t>
      </w:r>
      <w:r w:rsidR="00C74BBA">
        <w:rPr>
          <w:rFonts w:ascii="Arial" w:hAnsi="Arial" w:cs="Arial"/>
          <w:color w:val="7B7B7B" w:themeColor="accent3" w:themeShade="BF"/>
          <w:sz w:val="22"/>
          <w:szCs w:val="22"/>
          <w:lang w:val="en-GB"/>
        </w:rPr>
        <w:t xml:space="preserve">is a governmental body takes </w:t>
      </w:r>
      <w:r w:rsidR="00F35195">
        <w:rPr>
          <w:rFonts w:ascii="Arial" w:hAnsi="Arial" w:cs="Arial"/>
          <w:color w:val="7B7B7B" w:themeColor="accent3" w:themeShade="BF"/>
          <w:sz w:val="22"/>
          <w:szCs w:val="22"/>
          <w:lang w:val="en-GB"/>
        </w:rPr>
        <w:t xml:space="preserve">with providing deposit insurance to bank depositors in Country A. DGF is also independent (as addressed at articles 3(3) and 3(7) of the DGF law) </w:t>
      </w:r>
      <w:r w:rsidR="007B7A96">
        <w:rPr>
          <w:rFonts w:ascii="Arial" w:hAnsi="Arial" w:cs="Arial"/>
          <w:color w:val="7B7B7B" w:themeColor="accent3" w:themeShade="BF"/>
          <w:sz w:val="22"/>
          <w:szCs w:val="22"/>
          <w:lang w:val="en-GB"/>
        </w:rPr>
        <w:t xml:space="preserve">which </w:t>
      </w:r>
      <w:r w:rsidR="007B7A96">
        <w:rPr>
          <w:rFonts w:ascii="Arial" w:hAnsi="Arial" w:cs="Arial"/>
          <w:color w:val="7B7B7B" w:themeColor="accent3" w:themeShade="BF"/>
          <w:sz w:val="22"/>
          <w:szCs w:val="22"/>
          <w:lang w:val="en-GB"/>
        </w:rPr>
        <w:lastRenderedPageBreak/>
        <w:t xml:space="preserve">confirms that neither public authorities nor the NB have any right to interfere in the exercise of its functions and powers. </w:t>
      </w:r>
    </w:p>
    <w:p w14:paraId="077B7AAC" w14:textId="77777777" w:rsidR="0012613A" w:rsidRDefault="0012613A" w:rsidP="00707FC8">
      <w:pPr>
        <w:jc w:val="both"/>
        <w:rPr>
          <w:rFonts w:ascii="Arial" w:hAnsi="Arial" w:cs="Arial"/>
          <w:color w:val="7B7B7B" w:themeColor="accent3" w:themeShade="BF"/>
          <w:sz w:val="22"/>
          <w:szCs w:val="22"/>
          <w:lang w:val="en-GB"/>
        </w:rPr>
      </w:pPr>
    </w:p>
    <w:p w14:paraId="559D79C2" w14:textId="68D486D6" w:rsidR="007B7A96" w:rsidRPr="00EF09D1" w:rsidRDefault="007B7A9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requirement at (</w:t>
      </w:r>
      <w:r w:rsidR="00EF09D1">
        <w:rPr>
          <w:rFonts w:ascii="Arial" w:hAnsi="Arial" w:cs="Arial"/>
          <w:color w:val="7B7B7B" w:themeColor="accent3" w:themeShade="BF"/>
          <w:sz w:val="22"/>
          <w:szCs w:val="22"/>
          <w:lang w:val="en-GB"/>
        </w:rPr>
        <w:t xml:space="preserve">g) for proceedings to be for purposes of reorganisation or liquidation, the English court in the case of </w:t>
      </w:r>
      <w:proofErr w:type="spellStart"/>
      <w:r w:rsidR="00EF09D1">
        <w:rPr>
          <w:rFonts w:ascii="Arial" w:hAnsi="Arial" w:cs="Arial"/>
          <w:i/>
          <w:iCs/>
          <w:color w:val="7B7B7B" w:themeColor="accent3" w:themeShade="BF"/>
          <w:sz w:val="22"/>
          <w:szCs w:val="22"/>
          <w:lang w:val="en-GB"/>
        </w:rPr>
        <w:t>Agrokor</w:t>
      </w:r>
      <w:proofErr w:type="spellEnd"/>
      <w:r w:rsidR="00EF09D1">
        <w:rPr>
          <w:rFonts w:ascii="Arial" w:hAnsi="Arial" w:cs="Arial"/>
          <w:color w:val="7B7B7B" w:themeColor="accent3" w:themeShade="BF"/>
          <w:sz w:val="22"/>
          <w:szCs w:val="22"/>
          <w:lang w:val="en-GB"/>
        </w:rPr>
        <w:t xml:space="preserve"> held that </w:t>
      </w:r>
      <w:r w:rsidR="00B5521F">
        <w:rPr>
          <w:rFonts w:ascii="Arial" w:hAnsi="Arial" w:cs="Arial"/>
          <w:color w:val="7B7B7B" w:themeColor="accent3" w:themeShade="BF"/>
          <w:sz w:val="22"/>
          <w:szCs w:val="22"/>
          <w:lang w:val="en-GB"/>
        </w:rPr>
        <w:t xml:space="preserve">where the purpose of the relevant law was to protect the stability of the economic system against systemic shocks by enabling the restructuring of companies of systemic importance that get into financial difficulty, and, if a restructuring failed, by transforming it into a bankruptcy proceeding, </w:t>
      </w:r>
      <w:r w:rsidR="00A171F6">
        <w:rPr>
          <w:rFonts w:ascii="Arial" w:hAnsi="Arial" w:cs="Arial"/>
          <w:color w:val="7B7B7B" w:themeColor="accent3" w:themeShade="BF"/>
          <w:sz w:val="22"/>
          <w:szCs w:val="22"/>
          <w:lang w:val="en-GB"/>
        </w:rPr>
        <w:t>the foreign proceeding could be considered to be for the purposes of reorganisation</w:t>
      </w:r>
      <w:r w:rsidR="001A592F">
        <w:rPr>
          <w:rFonts w:ascii="Arial" w:hAnsi="Arial" w:cs="Arial"/>
          <w:color w:val="7B7B7B" w:themeColor="accent3" w:themeShade="BF"/>
          <w:sz w:val="22"/>
          <w:szCs w:val="22"/>
          <w:lang w:val="en-GB"/>
        </w:rPr>
        <w:t xml:space="preserve"> </w:t>
      </w:r>
      <w:r w:rsidR="00A171F6">
        <w:rPr>
          <w:rFonts w:ascii="Arial" w:hAnsi="Arial" w:cs="Arial"/>
          <w:color w:val="7B7B7B" w:themeColor="accent3" w:themeShade="BF"/>
          <w:sz w:val="22"/>
          <w:szCs w:val="22"/>
          <w:lang w:val="en-GB"/>
        </w:rPr>
        <w:t xml:space="preserve">or liquidation. </w:t>
      </w:r>
      <w:r w:rsidR="001A592F">
        <w:rPr>
          <w:rFonts w:ascii="Arial" w:hAnsi="Arial" w:cs="Arial"/>
          <w:color w:val="7B7B7B" w:themeColor="accent3" w:themeShade="BF"/>
          <w:sz w:val="22"/>
          <w:szCs w:val="22"/>
          <w:lang w:val="en-GB"/>
        </w:rPr>
        <w:t xml:space="preserve">In this case, </w:t>
      </w:r>
      <w:r w:rsidR="005C212C">
        <w:rPr>
          <w:rFonts w:ascii="Arial" w:hAnsi="Arial" w:cs="Arial"/>
          <w:color w:val="7B7B7B" w:themeColor="accent3" w:themeShade="BF"/>
          <w:sz w:val="22"/>
          <w:szCs w:val="22"/>
          <w:lang w:val="en-GB"/>
        </w:rPr>
        <w:t>the DGF’s powers include those related to early detection and interventio</w:t>
      </w:r>
      <w:r w:rsidR="002D1B8E">
        <w:rPr>
          <w:rFonts w:ascii="Arial" w:hAnsi="Arial" w:cs="Arial"/>
          <w:color w:val="7B7B7B" w:themeColor="accent3" w:themeShade="BF"/>
          <w:sz w:val="22"/>
          <w:szCs w:val="22"/>
          <w:lang w:val="en-GB"/>
        </w:rPr>
        <w:t xml:space="preserve">n. Under Article 34 of the DGF Law, once a bank has been classified as insolvent, the DGF will also begin the process of removing it from the market </w:t>
      </w:r>
      <w:r w:rsidR="0022176C">
        <w:rPr>
          <w:rFonts w:ascii="Arial" w:hAnsi="Arial" w:cs="Arial"/>
          <w:color w:val="7B7B7B" w:themeColor="accent3" w:themeShade="BF"/>
          <w:sz w:val="22"/>
          <w:szCs w:val="22"/>
          <w:lang w:val="en-GB"/>
        </w:rPr>
        <w:t xml:space="preserve">which would also serve the purpose of protecting the stability of the economic system against systemic shocks. </w:t>
      </w:r>
    </w:p>
    <w:p w14:paraId="73B0D977" w14:textId="77777777" w:rsidR="007B7A96" w:rsidRDefault="007B7A96" w:rsidP="00707FC8">
      <w:pPr>
        <w:jc w:val="both"/>
        <w:rPr>
          <w:rFonts w:ascii="Arial" w:hAnsi="Arial" w:cs="Arial"/>
          <w:color w:val="7B7B7B" w:themeColor="accent3" w:themeShade="BF"/>
          <w:sz w:val="22"/>
          <w:szCs w:val="22"/>
          <w:lang w:val="en-GB"/>
        </w:rPr>
      </w:pPr>
    </w:p>
    <w:p w14:paraId="53CA4A8B" w14:textId="546EE0C7" w:rsidR="0013429F" w:rsidRDefault="001A067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4.1.2</w:t>
      </w:r>
    </w:p>
    <w:p w14:paraId="086CE697" w14:textId="750E578E" w:rsidR="001A067F" w:rsidRDefault="001A067F" w:rsidP="00707FC8">
      <w:pPr>
        <w:jc w:val="both"/>
        <w:rPr>
          <w:rFonts w:ascii="Arial" w:hAnsi="Arial" w:cs="Arial"/>
          <w:color w:val="7B7B7B" w:themeColor="accent3" w:themeShade="BF"/>
          <w:sz w:val="22"/>
          <w:szCs w:val="22"/>
          <w:lang w:val="en-GB"/>
        </w:rPr>
      </w:pPr>
    </w:p>
    <w:p w14:paraId="4EE9B345" w14:textId="6D004C24" w:rsidR="00845007" w:rsidRDefault="001A067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 </w:t>
      </w:r>
      <w:r w:rsidR="007953DD">
        <w:rPr>
          <w:rFonts w:ascii="Arial" w:hAnsi="Arial" w:cs="Arial"/>
          <w:color w:val="7B7B7B" w:themeColor="accent3" w:themeShade="BF"/>
          <w:sz w:val="22"/>
          <w:szCs w:val="22"/>
          <w:lang w:val="en-GB"/>
        </w:rPr>
        <w:t xml:space="preserve">has the following elements: (a) a person or body, including one appointed on an interim basis; (b) authorised in a foreign proceeding; and (c) to administer the reorganisation or liquidation of the debtor’s assets or affairs or to act as representative of the foreign proceeding. </w:t>
      </w:r>
    </w:p>
    <w:p w14:paraId="6EDF36C5" w14:textId="77777777" w:rsidR="00845007" w:rsidRDefault="00845007" w:rsidP="00707FC8">
      <w:pPr>
        <w:jc w:val="both"/>
        <w:rPr>
          <w:rFonts w:ascii="Arial" w:hAnsi="Arial" w:cs="Arial"/>
          <w:color w:val="7B7B7B" w:themeColor="accent3" w:themeShade="BF"/>
          <w:sz w:val="22"/>
          <w:szCs w:val="22"/>
          <w:lang w:val="en-GB"/>
        </w:rPr>
      </w:pPr>
    </w:p>
    <w:p w14:paraId="3175BC94" w14:textId="7CDE362F" w:rsidR="007953DD" w:rsidRDefault="0084500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cases of </w:t>
      </w:r>
      <w:proofErr w:type="spellStart"/>
      <w:r>
        <w:rPr>
          <w:rFonts w:ascii="Arial" w:hAnsi="Arial" w:cs="Arial"/>
          <w:i/>
          <w:iCs/>
          <w:color w:val="7B7B7B" w:themeColor="accent3" w:themeShade="BF"/>
          <w:sz w:val="22"/>
          <w:szCs w:val="22"/>
          <w:lang w:val="en-GB"/>
        </w:rPr>
        <w:t>Candey</w:t>
      </w:r>
      <w:proofErr w:type="spellEnd"/>
      <w:r>
        <w:rPr>
          <w:rFonts w:ascii="Arial" w:hAnsi="Arial" w:cs="Arial"/>
          <w:i/>
          <w:iCs/>
          <w:color w:val="7B7B7B" w:themeColor="accent3" w:themeShade="BF"/>
          <w:sz w:val="22"/>
          <w:szCs w:val="22"/>
          <w:lang w:val="en-GB"/>
        </w:rPr>
        <w:t xml:space="preserve"> Ltd v Crumpler and another (as joint liquidators of Peak Hotels and Resorts Ltd (in liquidation)</w:t>
      </w:r>
      <w:r w:rsidR="00B61029">
        <w:rPr>
          <w:rFonts w:ascii="Arial" w:hAnsi="Arial" w:cs="Arial"/>
          <w:i/>
          <w:iCs/>
          <w:color w:val="7B7B7B" w:themeColor="accent3" w:themeShade="BF"/>
          <w:sz w:val="22"/>
          <w:szCs w:val="22"/>
          <w:lang w:val="en-GB"/>
        </w:rPr>
        <w:t xml:space="preserve"> </w:t>
      </w:r>
      <w:r w:rsidR="00B61029">
        <w:rPr>
          <w:rFonts w:ascii="Arial" w:hAnsi="Arial" w:cs="Arial"/>
          <w:color w:val="7B7B7B" w:themeColor="accent3" w:themeShade="BF"/>
          <w:sz w:val="22"/>
          <w:szCs w:val="22"/>
          <w:lang w:val="en-GB"/>
        </w:rPr>
        <w:t xml:space="preserve">[2020] EWHC </w:t>
      </w:r>
      <w:proofErr w:type="spellStart"/>
      <w:r w:rsidR="00B61029">
        <w:rPr>
          <w:rFonts w:ascii="Arial" w:hAnsi="Arial" w:cs="Arial"/>
          <w:color w:val="7B7B7B" w:themeColor="accent3" w:themeShade="BF"/>
          <w:sz w:val="22"/>
          <w:szCs w:val="22"/>
          <w:lang w:val="en-GB"/>
        </w:rPr>
        <w:t>Civ</w:t>
      </w:r>
      <w:proofErr w:type="spellEnd"/>
      <w:r w:rsidR="00B61029">
        <w:rPr>
          <w:rFonts w:ascii="Arial" w:hAnsi="Arial" w:cs="Arial"/>
          <w:color w:val="7B7B7B" w:themeColor="accent3" w:themeShade="BF"/>
          <w:sz w:val="22"/>
          <w:szCs w:val="22"/>
          <w:lang w:val="en-GB"/>
        </w:rPr>
        <w:t xml:space="preserve"> 26 and </w:t>
      </w:r>
      <w:r w:rsidR="00B61029">
        <w:rPr>
          <w:rFonts w:ascii="Arial" w:hAnsi="Arial" w:cs="Arial"/>
          <w:i/>
          <w:iCs/>
          <w:color w:val="7B7B7B" w:themeColor="accent3" w:themeShade="BF"/>
          <w:sz w:val="22"/>
          <w:szCs w:val="22"/>
          <w:lang w:val="en-GB"/>
        </w:rPr>
        <w:t xml:space="preserve">Brian Glasgow (the Bankruptcy Trustee of Harlequin Property (SVG) Ltd) v ELS Law Ltd and others </w:t>
      </w:r>
      <w:r w:rsidR="00B61029">
        <w:rPr>
          <w:rFonts w:ascii="Arial" w:hAnsi="Arial" w:cs="Arial"/>
          <w:color w:val="7B7B7B" w:themeColor="accent3" w:themeShade="BF"/>
          <w:sz w:val="22"/>
          <w:szCs w:val="22"/>
          <w:lang w:val="en-GB"/>
        </w:rPr>
        <w:t>[2017] EWHC</w:t>
      </w:r>
      <w:r w:rsidR="00CD6412">
        <w:rPr>
          <w:rFonts w:ascii="Arial" w:hAnsi="Arial" w:cs="Arial"/>
          <w:color w:val="7B7B7B" w:themeColor="accent3" w:themeShade="BF"/>
          <w:sz w:val="22"/>
          <w:szCs w:val="22"/>
          <w:lang w:val="en-GB"/>
        </w:rPr>
        <w:t xml:space="preserve"> 3004 (Ch) confirmed that the foreign representative need not have been authorised by the foreign </w:t>
      </w:r>
      <w:proofErr w:type="gramStart"/>
      <w:r w:rsidR="00CD6412">
        <w:rPr>
          <w:rFonts w:ascii="Arial" w:hAnsi="Arial" w:cs="Arial"/>
          <w:color w:val="7B7B7B" w:themeColor="accent3" w:themeShade="BF"/>
          <w:sz w:val="22"/>
          <w:szCs w:val="22"/>
          <w:lang w:val="en-GB"/>
        </w:rPr>
        <w:t>court, or</w:t>
      </w:r>
      <w:proofErr w:type="gramEnd"/>
      <w:r w:rsidR="00CD6412">
        <w:rPr>
          <w:rFonts w:ascii="Arial" w:hAnsi="Arial" w:cs="Arial"/>
          <w:color w:val="7B7B7B" w:themeColor="accent3" w:themeShade="BF"/>
          <w:sz w:val="22"/>
          <w:szCs w:val="22"/>
          <w:lang w:val="en-GB"/>
        </w:rPr>
        <w:t xml:space="preserve"> need not be an officer of the court. </w:t>
      </w:r>
    </w:p>
    <w:p w14:paraId="73D1AD18" w14:textId="4DEA7405" w:rsidR="00E15985" w:rsidRDefault="00E15985" w:rsidP="00707FC8">
      <w:pPr>
        <w:jc w:val="both"/>
        <w:rPr>
          <w:rFonts w:ascii="Arial" w:hAnsi="Arial" w:cs="Arial"/>
          <w:color w:val="7B7B7B" w:themeColor="accent3" w:themeShade="BF"/>
          <w:sz w:val="22"/>
          <w:szCs w:val="22"/>
          <w:lang w:val="en-GB"/>
        </w:rPr>
      </w:pPr>
    </w:p>
    <w:p w14:paraId="3671B8DC" w14:textId="4C8DD94B" w:rsidR="00E15985" w:rsidRDefault="00E1598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even though the Liquidator was not court-appointed, this does not disqualify the Liquidator from being recognised as a foreign representative under the MLCBI. </w:t>
      </w:r>
    </w:p>
    <w:p w14:paraId="78D600B0" w14:textId="44E55619" w:rsidR="001C1CD8" w:rsidRDefault="001C1CD8" w:rsidP="00707FC8">
      <w:pPr>
        <w:jc w:val="both"/>
        <w:rPr>
          <w:rFonts w:ascii="Arial" w:hAnsi="Arial" w:cs="Arial"/>
          <w:color w:val="7B7B7B" w:themeColor="accent3" w:themeShade="BF"/>
          <w:sz w:val="22"/>
          <w:szCs w:val="22"/>
          <w:lang w:val="en-GB"/>
        </w:rPr>
      </w:pPr>
    </w:p>
    <w:p w14:paraId="2D24E828" w14:textId="18836975" w:rsidR="001C1CD8" w:rsidRPr="00B61029" w:rsidRDefault="001C1CD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is required to show that the Liquidator is a foreign representative under Article 15 of the MBCLI is either a certified copy of the decision appointing the representative, a certificate affirming the appointment or other evidence of that appointment that is acceptable to the receiving court. </w:t>
      </w:r>
    </w:p>
    <w:p w14:paraId="509CCE06" w14:textId="77777777" w:rsidR="0013429F" w:rsidRDefault="0013429F" w:rsidP="00707FC8">
      <w:pPr>
        <w:jc w:val="both"/>
        <w:rPr>
          <w:rFonts w:ascii="Arial" w:hAnsi="Arial" w:cs="Arial"/>
          <w:color w:val="7B7B7B" w:themeColor="accent3" w:themeShade="BF"/>
          <w:sz w:val="22"/>
          <w:szCs w:val="22"/>
          <w:lang w:val="en-GB"/>
        </w:rPr>
      </w:pPr>
    </w:p>
    <w:p w14:paraId="448E7FF1" w14:textId="7EC409EE" w:rsidR="00BC1D14" w:rsidRDefault="00BC1D14" w:rsidP="00707FC8">
      <w:pPr>
        <w:jc w:val="both"/>
        <w:rPr>
          <w:rFonts w:ascii="Arial" w:hAnsi="Arial" w:cs="Arial"/>
          <w:color w:val="7B7B7B" w:themeColor="accent3" w:themeShade="BF"/>
          <w:sz w:val="22"/>
          <w:szCs w:val="22"/>
          <w:lang w:val="en-GB"/>
        </w:rPr>
      </w:pPr>
    </w:p>
    <w:p w14:paraId="08488A9C" w14:textId="61FA2E5A" w:rsidR="00BC1D14" w:rsidRDefault="00BC1D14" w:rsidP="00707FC8">
      <w:pPr>
        <w:jc w:val="both"/>
        <w:rPr>
          <w:rFonts w:ascii="Arial" w:hAnsi="Arial" w:cs="Arial"/>
          <w:color w:val="7B7B7B" w:themeColor="accent3" w:themeShade="BF"/>
          <w:sz w:val="22"/>
          <w:szCs w:val="22"/>
          <w:lang w:val="en-GB"/>
        </w:rPr>
      </w:pPr>
    </w:p>
    <w:p w14:paraId="55D12EED" w14:textId="55021A14" w:rsidR="00BC1D14" w:rsidRDefault="00BC1D14" w:rsidP="00707FC8">
      <w:pPr>
        <w:jc w:val="both"/>
        <w:rPr>
          <w:rFonts w:ascii="Arial" w:hAnsi="Arial" w:cs="Arial"/>
          <w:color w:val="7B7B7B" w:themeColor="accent3" w:themeShade="BF"/>
          <w:sz w:val="22"/>
          <w:szCs w:val="22"/>
          <w:lang w:val="en-GB"/>
        </w:rPr>
      </w:pPr>
    </w:p>
    <w:p w14:paraId="4CAF6541" w14:textId="77777777" w:rsidR="00BC1D14" w:rsidRDefault="00BC1D14" w:rsidP="00707FC8">
      <w:pPr>
        <w:jc w:val="both"/>
        <w:rPr>
          <w:rFonts w:ascii="Arial" w:hAnsi="Arial" w:cs="Arial"/>
          <w:color w:val="7B7B7B" w:themeColor="accent3" w:themeShade="BF"/>
          <w:sz w:val="22"/>
          <w:szCs w:val="22"/>
          <w:lang w:val="en-GB"/>
        </w:rPr>
      </w:pPr>
    </w:p>
    <w:p w14:paraId="1AA3FC03" w14:textId="2007B44B" w:rsidR="005C4FD0" w:rsidRDefault="005C4FD0" w:rsidP="00707FC8">
      <w:pPr>
        <w:jc w:val="both"/>
        <w:rPr>
          <w:rFonts w:ascii="Arial" w:hAnsi="Arial" w:cs="Arial"/>
          <w:color w:val="7B7B7B" w:themeColor="accent3" w:themeShade="BF"/>
          <w:sz w:val="22"/>
          <w:szCs w:val="22"/>
          <w:lang w:val="en-GB"/>
        </w:rPr>
      </w:pPr>
    </w:p>
    <w:p w14:paraId="629C535F" w14:textId="6A8093E2" w:rsidR="005C4FD0" w:rsidRDefault="00DF1CC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3F333519" w14:textId="2A88C791" w:rsidR="005C4FD0" w:rsidRDefault="005C4FD0" w:rsidP="00707FC8">
      <w:pPr>
        <w:jc w:val="both"/>
        <w:rPr>
          <w:rFonts w:ascii="Arial" w:hAnsi="Arial" w:cs="Arial"/>
          <w:color w:val="7B7B7B" w:themeColor="accent3" w:themeShade="BF"/>
          <w:sz w:val="22"/>
          <w:szCs w:val="22"/>
          <w:lang w:val="en-GB"/>
        </w:rPr>
      </w:pPr>
    </w:p>
    <w:p w14:paraId="5C5CC417" w14:textId="6DDB8BF5" w:rsidR="005C4FD0" w:rsidRDefault="005C4FD0" w:rsidP="00707FC8">
      <w:pPr>
        <w:jc w:val="both"/>
        <w:rPr>
          <w:rFonts w:ascii="Arial" w:hAnsi="Arial" w:cs="Arial"/>
          <w:color w:val="7B7B7B" w:themeColor="accent3" w:themeShade="BF"/>
          <w:sz w:val="22"/>
          <w:szCs w:val="22"/>
          <w:lang w:val="en-GB"/>
        </w:rPr>
      </w:pPr>
    </w:p>
    <w:p w14:paraId="1A951B89" w14:textId="654E0F0A" w:rsidR="005C4FD0" w:rsidRDefault="005C4FD0" w:rsidP="00707FC8">
      <w:pPr>
        <w:jc w:val="both"/>
        <w:rPr>
          <w:rFonts w:ascii="Arial" w:hAnsi="Arial" w:cs="Arial"/>
          <w:color w:val="7B7B7B" w:themeColor="accent3" w:themeShade="BF"/>
          <w:sz w:val="22"/>
          <w:szCs w:val="22"/>
          <w:lang w:val="en-GB"/>
        </w:rPr>
      </w:pPr>
    </w:p>
    <w:p w14:paraId="7EA3DC47" w14:textId="6F469457" w:rsidR="005C4FD0" w:rsidRDefault="005C4FD0" w:rsidP="00707FC8">
      <w:pPr>
        <w:jc w:val="both"/>
        <w:rPr>
          <w:rFonts w:ascii="Arial" w:hAnsi="Arial" w:cs="Arial"/>
          <w:color w:val="7B7B7B" w:themeColor="accent3" w:themeShade="BF"/>
          <w:sz w:val="22"/>
          <w:szCs w:val="22"/>
          <w:lang w:val="en-GB"/>
        </w:rPr>
      </w:pPr>
    </w:p>
    <w:p w14:paraId="01B5B3E3" w14:textId="32C2BCB2" w:rsidR="005C4FD0" w:rsidRDefault="005C4FD0" w:rsidP="00707FC8">
      <w:pPr>
        <w:jc w:val="both"/>
        <w:rPr>
          <w:rFonts w:ascii="Arial" w:hAnsi="Arial" w:cs="Arial"/>
          <w:color w:val="7B7B7B" w:themeColor="accent3" w:themeShade="BF"/>
          <w:sz w:val="22"/>
          <w:szCs w:val="22"/>
          <w:lang w:val="en-GB"/>
        </w:rPr>
      </w:pPr>
    </w:p>
    <w:p w14:paraId="73CDB91A" w14:textId="36431361" w:rsidR="005C4FD0" w:rsidRDefault="005C4FD0" w:rsidP="00707FC8">
      <w:pPr>
        <w:jc w:val="both"/>
        <w:rPr>
          <w:rFonts w:ascii="Arial" w:hAnsi="Arial" w:cs="Arial"/>
          <w:color w:val="7B7B7B" w:themeColor="accent3" w:themeShade="BF"/>
          <w:sz w:val="22"/>
          <w:szCs w:val="22"/>
          <w:lang w:val="en-GB"/>
        </w:rPr>
      </w:pPr>
    </w:p>
    <w:p w14:paraId="464B50AC" w14:textId="5262A78E" w:rsidR="005C4FD0" w:rsidRDefault="005C4FD0" w:rsidP="00707FC8">
      <w:pPr>
        <w:jc w:val="both"/>
        <w:rPr>
          <w:rFonts w:ascii="Arial" w:hAnsi="Arial" w:cs="Arial"/>
          <w:color w:val="7B7B7B" w:themeColor="accent3" w:themeShade="BF"/>
          <w:sz w:val="22"/>
          <w:szCs w:val="22"/>
          <w:lang w:val="en-GB"/>
        </w:rPr>
      </w:pPr>
    </w:p>
    <w:p w14:paraId="2DC2E0F5" w14:textId="283CDFD6" w:rsidR="005C4FD0" w:rsidRDefault="005C4FD0" w:rsidP="00707FC8">
      <w:pPr>
        <w:jc w:val="both"/>
        <w:rPr>
          <w:rFonts w:ascii="Arial" w:hAnsi="Arial" w:cs="Arial"/>
          <w:color w:val="7B7B7B" w:themeColor="accent3" w:themeShade="BF"/>
          <w:sz w:val="22"/>
          <w:szCs w:val="22"/>
          <w:lang w:val="en-GB"/>
        </w:rPr>
      </w:pPr>
    </w:p>
    <w:p w14:paraId="4263DD7F" w14:textId="0C35394A" w:rsidR="005C4FD0" w:rsidRDefault="005C4FD0" w:rsidP="00707FC8">
      <w:pPr>
        <w:jc w:val="both"/>
        <w:rPr>
          <w:rFonts w:ascii="Arial" w:hAnsi="Arial" w:cs="Arial"/>
          <w:color w:val="7B7B7B" w:themeColor="accent3" w:themeShade="BF"/>
          <w:sz w:val="22"/>
          <w:szCs w:val="22"/>
          <w:lang w:val="en-GB"/>
        </w:rPr>
      </w:pPr>
    </w:p>
    <w:p w14:paraId="70E391CA" w14:textId="655CDE47" w:rsidR="005C4FD0" w:rsidRDefault="005C4FD0" w:rsidP="00707FC8">
      <w:pPr>
        <w:jc w:val="both"/>
        <w:rPr>
          <w:rFonts w:ascii="Arial" w:hAnsi="Arial" w:cs="Arial"/>
          <w:color w:val="7B7B7B" w:themeColor="accent3" w:themeShade="BF"/>
          <w:sz w:val="22"/>
          <w:szCs w:val="22"/>
          <w:lang w:val="en-GB"/>
        </w:rPr>
      </w:pPr>
    </w:p>
    <w:p w14:paraId="36C83936" w14:textId="3A47AA47" w:rsidR="005C4FD0" w:rsidRDefault="005C4FD0" w:rsidP="00707FC8">
      <w:pPr>
        <w:jc w:val="both"/>
        <w:rPr>
          <w:rFonts w:ascii="Arial" w:hAnsi="Arial" w:cs="Arial"/>
          <w:color w:val="7B7B7B" w:themeColor="accent3" w:themeShade="BF"/>
          <w:sz w:val="22"/>
          <w:szCs w:val="22"/>
          <w:lang w:val="en-GB"/>
        </w:rPr>
      </w:pPr>
    </w:p>
    <w:p w14:paraId="6A5C4194" w14:textId="704CB829" w:rsidR="005C4FD0" w:rsidRDefault="005C4FD0" w:rsidP="00707FC8">
      <w:pPr>
        <w:jc w:val="both"/>
        <w:rPr>
          <w:rFonts w:ascii="Arial" w:hAnsi="Arial" w:cs="Arial"/>
          <w:color w:val="7B7B7B" w:themeColor="accent3" w:themeShade="BF"/>
          <w:sz w:val="22"/>
          <w:szCs w:val="22"/>
          <w:lang w:val="en-GB"/>
        </w:rPr>
      </w:pPr>
    </w:p>
    <w:p w14:paraId="4A41DE3A" w14:textId="5BF72F1C" w:rsidR="005C4FD0" w:rsidRDefault="005C4FD0" w:rsidP="00707FC8">
      <w:pPr>
        <w:jc w:val="both"/>
        <w:rPr>
          <w:rFonts w:ascii="Arial" w:hAnsi="Arial" w:cs="Arial"/>
          <w:color w:val="7B7B7B" w:themeColor="accent3" w:themeShade="BF"/>
          <w:sz w:val="22"/>
          <w:szCs w:val="22"/>
          <w:lang w:val="en-GB"/>
        </w:rPr>
      </w:pPr>
    </w:p>
    <w:p w14:paraId="34D72F6C" w14:textId="77777777" w:rsidR="005C4FD0" w:rsidRPr="009B5832" w:rsidRDefault="005C4FD0" w:rsidP="00707FC8">
      <w:pPr>
        <w:jc w:val="both"/>
        <w:rPr>
          <w:rFonts w:ascii="Arial" w:hAnsi="Arial" w:cs="Arial"/>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AFF1" w14:textId="77777777" w:rsidR="00E60E3E" w:rsidRDefault="00E60E3E" w:rsidP="00241B44">
      <w:r>
        <w:separator/>
      </w:r>
    </w:p>
  </w:endnote>
  <w:endnote w:type="continuationSeparator" w:id="0">
    <w:p w14:paraId="216EE176" w14:textId="77777777" w:rsidR="00E60E3E" w:rsidRDefault="00E60E3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BF07C7E" w:rsidR="0036760B" w:rsidRPr="00784B4B" w:rsidRDefault="00EC4A48" w:rsidP="0036760B">
    <w:pPr>
      <w:pStyle w:val="Footer"/>
      <w:ind w:right="360" w:firstLine="360"/>
      <w:rPr>
        <w:rFonts w:ascii="Arial" w:hAnsi="Arial" w:cs="Arial"/>
        <w:sz w:val="18"/>
        <w:szCs w:val="18"/>
      </w:rPr>
    </w:pPr>
    <w:r w:rsidRPr="00EC4A48">
      <w:rPr>
        <w:rFonts w:ascii="Arial" w:hAnsi="Arial" w:cs="Arial"/>
        <w:sz w:val="18"/>
        <w:szCs w:val="18"/>
      </w:rPr>
      <w:t>202122-534.</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8DCD" w14:textId="77777777" w:rsidR="00E60E3E" w:rsidRDefault="00E60E3E" w:rsidP="00241B44">
      <w:r>
        <w:separator/>
      </w:r>
    </w:p>
  </w:footnote>
  <w:footnote w:type="continuationSeparator" w:id="0">
    <w:p w14:paraId="63A84C45" w14:textId="77777777" w:rsidR="00E60E3E" w:rsidRDefault="00E60E3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4705B"/>
    <w:rsid w:val="0005141D"/>
    <w:rsid w:val="00065166"/>
    <w:rsid w:val="00067A88"/>
    <w:rsid w:val="00073474"/>
    <w:rsid w:val="000741A8"/>
    <w:rsid w:val="00077D49"/>
    <w:rsid w:val="00082609"/>
    <w:rsid w:val="000851CC"/>
    <w:rsid w:val="00093BE8"/>
    <w:rsid w:val="000A54F2"/>
    <w:rsid w:val="000A68ED"/>
    <w:rsid w:val="000B4FEB"/>
    <w:rsid w:val="000B5FF1"/>
    <w:rsid w:val="000B609F"/>
    <w:rsid w:val="000C147F"/>
    <w:rsid w:val="000C279B"/>
    <w:rsid w:val="000C6BB9"/>
    <w:rsid w:val="000D55A8"/>
    <w:rsid w:val="000D7BA5"/>
    <w:rsid w:val="000E4841"/>
    <w:rsid w:val="000E6325"/>
    <w:rsid w:val="000F1677"/>
    <w:rsid w:val="000F3D6C"/>
    <w:rsid w:val="000F579C"/>
    <w:rsid w:val="00101707"/>
    <w:rsid w:val="00114082"/>
    <w:rsid w:val="0011473D"/>
    <w:rsid w:val="00115C85"/>
    <w:rsid w:val="00123855"/>
    <w:rsid w:val="0012613A"/>
    <w:rsid w:val="00126A4D"/>
    <w:rsid w:val="0013429F"/>
    <w:rsid w:val="00140E0A"/>
    <w:rsid w:val="0014171F"/>
    <w:rsid w:val="0014622C"/>
    <w:rsid w:val="00151F58"/>
    <w:rsid w:val="00152348"/>
    <w:rsid w:val="0015456D"/>
    <w:rsid w:val="00155FA2"/>
    <w:rsid w:val="001578CB"/>
    <w:rsid w:val="00157EBD"/>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973D0"/>
    <w:rsid w:val="001A067F"/>
    <w:rsid w:val="001A24E7"/>
    <w:rsid w:val="001A2B78"/>
    <w:rsid w:val="001A592F"/>
    <w:rsid w:val="001A7E9A"/>
    <w:rsid w:val="001B0F70"/>
    <w:rsid w:val="001B5016"/>
    <w:rsid w:val="001C1CD8"/>
    <w:rsid w:val="001C45FC"/>
    <w:rsid w:val="001D02C5"/>
    <w:rsid w:val="001D4862"/>
    <w:rsid w:val="001E25B9"/>
    <w:rsid w:val="001E49E0"/>
    <w:rsid w:val="001E7B5A"/>
    <w:rsid w:val="001F7412"/>
    <w:rsid w:val="00201874"/>
    <w:rsid w:val="00202133"/>
    <w:rsid w:val="0020264E"/>
    <w:rsid w:val="0020725B"/>
    <w:rsid w:val="00217428"/>
    <w:rsid w:val="002175BA"/>
    <w:rsid w:val="0022176C"/>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3F29"/>
    <w:rsid w:val="00276913"/>
    <w:rsid w:val="0028135B"/>
    <w:rsid w:val="00282480"/>
    <w:rsid w:val="00284EBE"/>
    <w:rsid w:val="0029433F"/>
    <w:rsid w:val="00294829"/>
    <w:rsid w:val="00294F3B"/>
    <w:rsid w:val="0029690F"/>
    <w:rsid w:val="002A2A60"/>
    <w:rsid w:val="002B1C45"/>
    <w:rsid w:val="002C13C8"/>
    <w:rsid w:val="002C3547"/>
    <w:rsid w:val="002D0021"/>
    <w:rsid w:val="002D1B8E"/>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726"/>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67C3F"/>
    <w:rsid w:val="0037465A"/>
    <w:rsid w:val="00377DE7"/>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0E1E"/>
    <w:rsid w:val="00405DC1"/>
    <w:rsid w:val="0040710D"/>
    <w:rsid w:val="0041139B"/>
    <w:rsid w:val="00413D3A"/>
    <w:rsid w:val="00415F1F"/>
    <w:rsid w:val="0042108F"/>
    <w:rsid w:val="00422242"/>
    <w:rsid w:val="00424D07"/>
    <w:rsid w:val="00430FED"/>
    <w:rsid w:val="00434A8C"/>
    <w:rsid w:val="00435583"/>
    <w:rsid w:val="00437297"/>
    <w:rsid w:val="00441B3C"/>
    <w:rsid w:val="00443403"/>
    <w:rsid w:val="00444284"/>
    <w:rsid w:val="00445CE6"/>
    <w:rsid w:val="004534C2"/>
    <w:rsid w:val="0045446F"/>
    <w:rsid w:val="0045683E"/>
    <w:rsid w:val="0047025B"/>
    <w:rsid w:val="00481A65"/>
    <w:rsid w:val="00491675"/>
    <w:rsid w:val="00493855"/>
    <w:rsid w:val="0049508F"/>
    <w:rsid w:val="004A171E"/>
    <w:rsid w:val="004A54E3"/>
    <w:rsid w:val="004A57DD"/>
    <w:rsid w:val="004A7B51"/>
    <w:rsid w:val="004A7D71"/>
    <w:rsid w:val="004A7EF3"/>
    <w:rsid w:val="004B11FD"/>
    <w:rsid w:val="004B23A2"/>
    <w:rsid w:val="004C34AD"/>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4D1F"/>
    <w:rsid w:val="005177FE"/>
    <w:rsid w:val="0052263B"/>
    <w:rsid w:val="00524728"/>
    <w:rsid w:val="00530003"/>
    <w:rsid w:val="005328CB"/>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2BFE"/>
    <w:rsid w:val="00573E73"/>
    <w:rsid w:val="00575B2D"/>
    <w:rsid w:val="005833D0"/>
    <w:rsid w:val="005846F3"/>
    <w:rsid w:val="0058622F"/>
    <w:rsid w:val="00587461"/>
    <w:rsid w:val="00592F82"/>
    <w:rsid w:val="005A0CCA"/>
    <w:rsid w:val="005A726D"/>
    <w:rsid w:val="005B67AC"/>
    <w:rsid w:val="005C212C"/>
    <w:rsid w:val="005C2C94"/>
    <w:rsid w:val="005C4865"/>
    <w:rsid w:val="005C4FD0"/>
    <w:rsid w:val="005D43E0"/>
    <w:rsid w:val="005D58A3"/>
    <w:rsid w:val="005E1B79"/>
    <w:rsid w:val="005E5C28"/>
    <w:rsid w:val="005E68CB"/>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B5EB9"/>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498A"/>
    <w:rsid w:val="007464C8"/>
    <w:rsid w:val="007603F5"/>
    <w:rsid w:val="00764DB0"/>
    <w:rsid w:val="0076764D"/>
    <w:rsid w:val="0077498C"/>
    <w:rsid w:val="00784128"/>
    <w:rsid w:val="00784B4B"/>
    <w:rsid w:val="007854ED"/>
    <w:rsid w:val="00793173"/>
    <w:rsid w:val="007953DD"/>
    <w:rsid w:val="007B3AC7"/>
    <w:rsid w:val="007B7A96"/>
    <w:rsid w:val="007C1FCC"/>
    <w:rsid w:val="007C32A8"/>
    <w:rsid w:val="007C3FE5"/>
    <w:rsid w:val="007C6201"/>
    <w:rsid w:val="007C6988"/>
    <w:rsid w:val="007D28A1"/>
    <w:rsid w:val="007D7C92"/>
    <w:rsid w:val="007E1154"/>
    <w:rsid w:val="007E6B4D"/>
    <w:rsid w:val="007E6BA4"/>
    <w:rsid w:val="007E7678"/>
    <w:rsid w:val="007F41F8"/>
    <w:rsid w:val="007F60D0"/>
    <w:rsid w:val="0080454E"/>
    <w:rsid w:val="00804C32"/>
    <w:rsid w:val="00806302"/>
    <w:rsid w:val="00807119"/>
    <w:rsid w:val="00817D57"/>
    <w:rsid w:val="00822764"/>
    <w:rsid w:val="0082483F"/>
    <w:rsid w:val="0082613A"/>
    <w:rsid w:val="008264CB"/>
    <w:rsid w:val="008279C0"/>
    <w:rsid w:val="00835FD1"/>
    <w:rsid w:val="00845007"/>
    <w:rsid w:val="0084683C"/>
    <w:rsid w:val="00853A74"/>
    <w:rsid w:val="008602AC"/>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07CAE"/>
    <w:rsid w:val="00912C79"/>
    <w:rsid w:val="009260A2"/>
    <w:rsid w:val="00942123"/>
    <w:rsid w:val="00951031"/>
    <w:rsid w:val="0095207B"/>
    <w:rsid w:val="00954FC0"/>
    <w:rsid w:val="00956085"/>
    <w:rsid w:val="00957951"/>
    <w:rsid w:val="00962045"/>
    <w:rsid w:val="009634F7"/>
    <w:rsid w:val="00967EDA"/>
    <w:rsid w:val="00970897"/>
    <w:rsid w:val="009714BB"/>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1F8D"/>
    <w:rsid w:val="00A047EE"/>
    <w:rsid w:val="00A114EA"/>
    <w:rsid w:val="00A1359F"/>
    <w:rsid w:val="00A153F7"/>
    <w:rsid w:val="00A171F6"/>
    <w:rsid w:val="00A2274A"/>
    <w:rsid w:val="00A235B7"/>
    <w:rsid w:val="00A27A7A"/>
    <w:rsid w:val="00A407EF"/>
    <w:rsid w:val="00A43726"/>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15C9"/>
    <w:rsid w:val="00AC3839"/>
    <w:rsid w:val="00AC7082"/>
    <w:rsid w:val="00AD3FEA"/>
    <w:rsid w:val="00AD7BBD"/>
    <w:rsid w:val="00AF228E"/>
    <w:rsid w:val="00B04137"/>
    <w:rsid w:val="00B11D19"/>
    <w:rsid w:val="00B12936"/>
    <w:rsid w:val="00B14819"/>
    <w:rsid w:val="00B17AA9"/>
    <w:rsid w:val="00B21726"/>
    <w:rsid w:val="00B30185"/>
    <w:rsid w:val="00B32DE4"/>
    <w:rsid w:val="00B33578"/>
    <w:rsid w:val="00B370C3"/>
    <w:rsid w:val="00B411AE"/>
    <w:rsid w:val="00B5211F"/>
    <w:rsid w:val="00B5521F"/>
    <w:rsid w:val="00B60190"/>
    <w:rsid w:val="00B61029"/>
    <w:rsid w:val="00B61419"/>
    <w:rsid w:val="00B72F5F"/>
    <w:rsid w:val="00B736DF"/>
    <w:rsid w:val="00B74FBD"/>
    <w:rsid w:val="00B82586"/>
    <w:rsid w:val="00B829A3"/>
    <w:rsid w:val="00B86DB1"/>
    <w:rsid w:val="00B87869"/>
    <w:rsid w:val="00BA0E44"/>
    <w:rsid w:val="00BA47C5"/>
    <w:rsid w:val="00BA6A40"/>
    <w:rsid w:val="00BB0F2B"/>
    <w:rsid w:val="00BC1D14"/>
    <w:rsid w:val="00BE1A50"/>
    <w:rsid w:val="00BF50F7"/>
    <w:rsid w:val="00C02F29"/>
    <w:rsid w:val="00C10C13"/>
    <w:rsid w:val="00C16E6E"/>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4BBA"/>
    <w:rsid w:val="00C7736C"/>
    <w:rsid w:val="00C7757D"/>
    <w:rsid w:val="00C82D87"/>
    <w:rsid w:val="00C841ED"/>
    <w:rsid w:val="00C85F17"/>
    <w:rsid w:val="00C8712A"/>
    <w:rsid w:val="00C91324"/>
    <w:rsid w:val="00C963D3"/>
    <w:rsid w:val="00CA6E0D"/>
    <w:rsid w:val="00CB2CBB"/>
    <w:rsid w:val="00CB7CAC"/>
    <w:rsid w:val="00CC0EA0"/>
    <w:rsid w:val="00CC5335"/>
    <w:rsid w:val="00CC5BA4"/>
    <w:rsid w:val="00CC70BB"/>
    <w:rsid w:val="00CD145E"/>
    <w:rsid w:val="00CD4998"/>
    <w:rsid w:val="00CD6412"/>
    <w:rsid w:val="00CE1035"/>
    <w:rsid w:val="00CF2819"/>
    <w:rsid w:val="00CF4F9D"/>
    <w:rsid w:val="00CF70DC"/>
    <w:rsid w:val="00D148DC"/>
    <w:rsid w:val="00D17FDC"/>
    <w:rsid w:val="00D20846"/>
    <w:rsid w:val="00D444C5"/>
    <w:rsid w:val="00D45AEA"/>
    <w:rsid w:val="00D56A37"/>
    <w:rsid w:val="00D57202"/>
    <w:rsid w:val="00D63EFD"/>
    <w:rsid w:val="00D64826"/>
    <w:rsid w:val="00D679CE"/>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1CCE"/>
    <w:rsid w:val="00DF75F8"/>
    <w:rsid w:val="00DF7A3A"/>
    <w:rsid w:val="00E00C00"/>
    <w:rsid w:val="00E04A7C"/>
    <w:rsid w:val="00E059FB"/>
    <w:rsid w:val="00E069C4"/>
    <w:rsid w:val="00E07275"/>
    <w:rsid w:val="00E07866"/>
    <w:rsid w:val="00E07C5A"/>
    <w:rsid w:val="00E15985"/>
    <w:rsid w:val="00E15BA9"/>
    <w:rsid w:val="00E26E19"/>
    <w:rsid w:val="00E31DF3"/>
    <w:rsid w:val="00E32814"/>
    <w:rsid w:val="00E33486"/>
    <w:rsid w:val="00E450A4"/>
    <w:rsid w:val="00E506BE"/>
    <w:rsid w:val="00E55547"/>
    <w:rsid w:val="00E57410"/>
    <w:rsid w:val="00E60E3E"/>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3FB6"/>
    <w:rsid w:val="00EC4A48"/>
    <w:rsid w:val="00EC7B11"/>
    <w:rsid w:val="00EC7F95"/>
    <w:rsid w:val="00ED0BC4"/>
    <w:rsid w:val="00ED3771"/>
    <w:rsid w:val="00ED6A32"/>
    <w:rsid w:val="00EE4971"/>
    <w:rsid w:val="00EF090E"/>
    <w:rsid w:val="00EF09D1"/>
    <w:rsid w:val="00F033DA"/>
    <w:rsid w:val="00F11AAB"/>
    <w:rsid w:val="00F13FB1"/>
    <w:rsid w:val="00F1625C"/>
    <w:rsid w:val="00F17C87"/>
    <w:rsid w:val="00F223E7"/>
    <w:rsid w:val="00F2288D"/>
    <w:rsid w:val="00F25779"/>
    <w:rsid w:val="00F2750A"/>
    <w:rsid w:val="00F27CD8"/>
    <w:rsid w:val="00F30351"/>
    <w:rsid w:val="00F323BB"/>
    <w:rsid w:val="00F3323E"/>
    <w:rsid w:val="00F341F4"/>
    <w:rsid w:val="00F34F9D"/>
    <w:rsid w:val="00F35195"/>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08C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Date">
    <w:name w:val="Date"/>
    <w:basedOn w:val="Normal"/>
    <w:next w:val="Normal"/>
    <w:link w:val="DateChar"/>
    <w:uiPriority w:val="99"/>
    <w:semiHidden/>
    <w:unhideWhenUsed/>
    <w:rsid w:val="001A067F"/>
  </w:style>
  <w:style w:type="character" w:customStyle="1" w:styleId="DateChar">
    <w:name w:val="Date Char"/>
    <w:basedOn w:val="DefaultParagraphFont"/>
    <w:link w:val="Date"/>
    <w:uiPriority w:val="99"/>
    <w:semiHidden/>
    <w:rsid w:val="001A067F"/>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Rajah &amp; Tann Singapore LLP</cp:lastModifiedBy>
  <cp:revision>5</cp:revision>
  <cp:lastPrinted>2019-08-27T05:42:00Z</cp:lastPrinted>
  <dcterms:created xsi:type="dcterms:W3CDTF">2022-03-01T17:22:00Z</dcterms:created>
  <dcterms:modified xsi:type="dcterms:W3CDTF">2022-03-01T17:27:00Z</dcterms:modified>
</cp:coreProperties>
</file>