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CC0003" w:rsidRDefault="007B0809" w:rsidP="004F49B5">
      <w:pPr>
        <w:pStyle w:val="AODocTxt"/>
        <w:numPr>
          <w:ilvl w:val="0"/>
          <w:numId w:val="2"/>
        </w:numPr>
        <w:spacing w:before="0" w:line="240" w:lineRule="auto"/>
        <w:ind w:left="426"/>
        <w:rPr>
          <w:rFonts w:ascii="Arial" w:hAnsi="Arial" w:cs="Arial"/>
          <w:highlight w:val="yellow"/>
        </w:rPr>
      </w:pPr>
      <w:r w:rsidRPr="00CC0003">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D953D2" w:rsidRDefault="007B0809" w:rsidP="004F49B5">
      <w:pPr>
        <w:pStyle w:val="AODocTxt"/>
        <w:numPr>
          <w:ilvl w:val="0"/>
          <w:numId w:val="3"/>
        </w:numPr>
        <w:spacing w:before="0" w:line="240" w:lineRule="auto"/>
        <w:ind w:left="426"/>
        <w:rPr>
          <w:rFonts w:ascii="Arial" w:hAnsi="Arial" w:cs="Arial"/>
          <w:highlight w:val="yellow"/>
        </w:rPr>
      </w:pPr>
      <w:r w:rsidRPr="00D953D2">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90E68" w:rsidRDefault="007B0809" w:rsidP="004F49B5">
      <w:pPr>
        <w:pStyle w:val="AODocTxt"/>
        <w:numPr>
          <w:ilvl w:val="0"/>
          <w:numId w:val="4"/>
        </w:numPr>
        <w:spacing w:before="0" w:line="240" w:lineRule="auto"/>
        <w:ind w:left="426"/>
        <w:rPr>
          <w:rFonts w:ascii="Arial" w:hAnsi="Arial" w:cs="Arial"/>
          <w:highlight w:val="yellow"/>
        </w:rPr>
      </w:pPr>
      <w:r w:rsidRPr="00E90E68">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F633B1" w:rsidRDefault="007B0809" w:rsidP="004F49B5">
      <w:pPr>
        <w:pStyle w:val="AODocTxt"/>
        <w:numPr>
          <w:ilvl w:val="0"/>
          <w:numId w:val="5"/>
        </w:numPr>
        <w:spacing w:before="0" w:line="240" w:lineRule="auto"/>
        <w:ind w:left="426"/>
        <w:rPr>
          <w:rFonts w:ascii="Arial" w:hAnsi="Arial" w:cs="Arial"/>
          <w:highlight w:val="yellow"/>
        </w:rPr>
      </w:pPr>
      <w:r w:rsidRPr="00F633B1">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B12507" w:rsidRDefault="007B0809" w:rsidP="004F49B5">
      <w:pPr>
        <w:pStyle w:val="AODocTxt"/>
        <w:numPr>
          <w:ilvl w:val="0"/>
          <w:numId w:val="6"/>
        </w:numPr>
        <w:spacing w:before="0" w:line="240" w:lineRule="auto"/>
        <w:ind w:left="426"/>
        <w:rPr>
          <w:rFonts w:ascii="Arial" w:hAnsi="Arial" w:cs="Arial"/>
          <w:highlight w:val="yellow"/>
        </w:rPr>
      </w:pPr>
      <w:r w:rsidRPr="00B12507">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971EFA" w:rsidRDefault="007B0809" w:rsidP="004F49B5">
      <w:pPr>
        <w:pStyle w:val="AODocTxt"/>
        <w:numPr>
          <w:ilvl w:val="0"/>
          <w:numId w:val="7"/>
        </w:numPr>
        <w:spacing w:before="0" w:line="240" w:lineRule="auto"/>
        <w:ind w:left="426"/>
        <w:rPr>
          <w:rFonts w:ascii="Arial" w:hAnsi="Arial" w:cs="Arial"/>
          <w:highlight w:val="yellow"/>
        </w:rPr>
      </w:pPr>
      <w:r w:rsidRPr="00971EFA">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7E6A6C" w:rsidRDefault="007B0809" w:rsidP="004F49B5">
      <w:pPr>
        <w:pStyle w:val="AODocTxt"/>
        <w:numPr>
          <w:ilvl w:val="0"/>
          <w:numId w:val="8"/>
        </w:numPr>
        <w:spacing w:before="0" w:line="240" w:lineRule="auto"/>
        <w:ind w:left="426"/>
        <w:rPr>
          <w:rFonts w:ascii="Arial" w:hAnsi="Arial" w:cs="Arial"/>
          <w:highlight w:val="yellow"/>
        </w:rPr>
      </w:pPr>
      <w:r w:rsidRPr="007E6A6C">
        <w:rPr>
          <w:rFonts w:ascii="Arial" w:hAnsi="Arial" w:cs="Arial"/>
          <w:highlight w:val="yellow"/>
        </w:rPr>
        <w:t>The automatic stay applies upon the filing of a petition for recognition.</w:t>
      </w:r>
      <w:r w:rsidR="00F92140" w:rsidRPr="007E6A6C">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A658D0" w:rsidRDefault="007B0809" w:rsidP="004F49B5">
      <w:pPr>
        <w:pStyle w:val="AODocTxt"/>
        <w:numPr>
          <w:ilvl w:val="0"/>
          <w:numId w:val="9"/>
        </w:numPr>
        <w:spacing w:before="0" w:line="240" w:lineRule="auto"/>
        <w:ind w:left="426"/>
        <w:rPr>
          <w:rFonts w:ascii="Arial" w:hAnsi="Arial" w:cs="Arial"/>
          <w:highlight w:val="yellow"/>
        </w:rPr>
      </w:pPr>
      <w:r w:rsidRPr="00A658D0">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CC6920" w:rsidRDefault="007B0809" w:rsidP="004F49B5">
      <w:pPr>
        <w:pStyle w:val="AODocTxt"/>
        <w:numPr>
          <w:ilvl w:val="0"/>
          <w:numId w:val="10"/>
        </w:numPr>
        <w:spacing w:before="0" w:line="240" w:lineRule="auto"/>
        <w:ind w:left="426"/>
        <w:rPr>
          <w:rFonts w:ascii="Arial" w:hAnsi="Arial" w:cs="Arial"/>
          <w:highlight w:val="yellow"/>
        </w:rPr>
      </w:pPr>
      <w:r w:rsidRPr="00CC6920">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475BE2" w:rsidRDefault="007B0809" w:rsidP="004F49B5">
      <w:pPr>
        <w:pStyle w:val="AODocTxt"/>
        <w:numPr>
          <w:ilvl w:val="0"/>
          <w:numId w:val="11"/>
        </w:numPr>
        <w:spacing w:before="0" w:line="240" w:lineRule="auto"/>
        <w:ind w:left="426"/>
        <w:rPr>
          <w:rFonts w:ascii="Arial" w:hAnsi="Arial" w:cs="Arial"/>
          <w:highlight w:val="yellow"/>
        </w:rPr>
      </w:pPr>
      <w:r w:rsidRPr="00475BE2">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37D48DBD"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r w:rsidR="00047FEF">
        <w:rPr>
          <w:rFonts w:ascii="Arial" w:hAnsi="Arial" w:cs="Arial"/>
          <w:b/>
        </w:rPr>
        <w:t xml:space="preserve"> </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1D757188" w:rsidR="00E12EC4" w:rsidRDefault="00047FEF"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following are the main differences between a voluntary petition for bankruptcy and an involuntary petition for bankruptcy: </w:t>
      </w:r>
    </w:p>
    <w:p w14:paraId="3D912E8C" w14:textId="05B376EC" w:rsidR="00047FEF" w:rsidRDefault="00047FEF" w:rsidP="00E12EC4">
      <w:pPr>
        <w:jc w:val="both"/>
        <w:rPr>
          <w:rFonts w:ascii="Arial" w:hAnsi="Arial" w:cs="Arial"/>
          <w:color w:val="7B7B7B" w:themeColor="accent3" w:themeShade="BF"/>
          <w:sz w:val="22"/>
          <w:szCs w:val="22"/>
          <w:lang w:val="en-GB"/>
        </w:rPr>
      </w:pPr>
    </w:p>
    <w:p w14:paraId="50E5E8D7" w14:textId="6A71DA44" w:rsidR="00047FEF" w:rsidRDefault="00047FEF" w:rsidP="00047FEF">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petition </w:t>
      </w:r>
      <w:r w:rsidRPr="00047FEF">
        <w:rPr>
          <w:rFonts w:ascii="Arial" w:hAnsi="Arial" w:cs="Arial"/>
          <w:color w:val="7B7B7B" w:themeColor="accent3" w:themeShade="BF"/>
          <w:sz w:val="22"/>
          <w:szCs w:val="22"/>
          <w:u w:val="single"/>
          <w:lang w:val="en-GB"/>
        </w:rPr>
        <w:t>can be filed by the debtor</w:t>
      </w:r>
      <w:r>
        <w:rPr>
          <w:rFonts w:ascii="Arial" w:hAnsi="Arial" w:cs="Arial"/>
          <w:color w:val="7B7B7B" w:themeColor="accent3" w:themeShade="BF"/>
          <w:sz w:val="22"/>
          <w:szCs w:val="22"/>
          <w:lang w:val="en-GB"/>
        </w:rPr>
        <w:t xml:space="preserve"> under any relevant chapter of the Bankruptcy Code and the debtor </w:t>
      </w:r>
      <w:r w:rsidRPr="00047FEF">
        <w:rPr>
          <w:rFonts w:ascii="Arial" w:hAnsi="Arial" w:cs="Arial"/>
          <w:color w:val="7B7B7B" w:themeColor="accent3" w:themeShade="BF"/>
          <w:sz w:val="22"/>
          <w:szCs w:val="22"/>
          <w:u w:val="single"/>
          <w:lang w:val="en-GB"/>
        </w:rPr>
        <w:t xml:space="preserve">does </w:t>
      </w:r>
      <w:r w:rsidR="006E3549">
        <w:rPr>
          <w:rFonts w:ascii="Arial" w:hAnsi="Arial" w:cs="Arial"/>
          <w:color w:val="7B7B7B" w:themeColor="accent3" w:themeShade="BF"/>
          <w:sz w:val="22"/>
          <w:szCs w:val="22"/>
          <w:u w:val="single"/>
          <w:lang w:val="en-GB"/>
        </w:rPr>
        <w:t xml:space="preserve">not </w:t>
      </w:r>
      <w:r w:rsidRPr="00047FEF">
        <w:rPr>
          <w:rFonts w:ascii="Arial" w:hAnsi="Arial" w:cs="Arial"/>
          <w:color w:val="7B7B7B" w:themeColor="accent3" w:themeShade="BF"/>
          <w:sz w:val="22"/>
          <w:szCs w:val="22"/>
          <w:u w:val="single"/>
          <w:lang w:val="en-GB"/>
        </w:rPr>
        <w:t>need to be or claim to be insolvent</w:t>
      </w:r>
      <w:r>
        <w:rPr>
          <w:rFonts w:ascii="Arial" w:hAnsi="Arial" w:cs="Arial"/>
          <w:color w:val="7B7B7B" w:themeColor="accent3" w:themeShade="BF"/>
          <w:sz w:val="22"/>
          <w:szCs w:val="22"/>
          <w:lang w:val="en-GB"/>
        </w:rPr>
        <w:t xml:space="preserve">. On the other hand, an involuntary petition for bankruptcy </w:t>
      </w:r>
      <w:r w:rsidRPr="00047FEF">
        <w:rPr>
          <w:rFonts w:ascii="Arial" w:hAnsi="Arial" w:cs="Arial"/>
          <w:color w:val="7B7B7B" w:themeColor="accent3" w:themeShade="BF"/>
          <w:sz w:val="22"/>
          <w:szCs w:val="22"/>
          <w:u w:val="single"/>
          <w:lang w:val="en-GB"/>
        </w:rPr>
        <w:t>can be filed by a creditor</w:t>
      </w:r>
      <w:r>
        <w:rPr>
          <w:rFonts w:ascii="Arial" w:hAnsi="Arial" w:cs="Arial"/>
          <w:color w:val="7B7B7B" w:themeColor="accent3" w:themeShade="BF"/>
          <w:sz w:val="22"/>
          <w:szCs w:val="22"/>
          <w:lang w:val="en-GB"/>
        </w:rPr>
        <w:t xml:space="preserve"> under Chapter 7 or 11 of the Bankruptcy Code and the creditor who has filed the petition needs to allege that the debtor is generally not paying its debts as they become due (unless it is subject to a bona file dispute in relation to the liability or the amount) or if </w:t>
      </w:r>
      <w:r w:rsidR="006E3549">
        <w:rPr>
          <w:rFonts w:ascii="Arial" w:hAnsi="Arial" w:cs="Arial"/>
          <w:color w:val="7B7B7B" w:themeColor="accent3" w:themeShade="BF"/>
          <w:sz w:val="22"/>
          <w:szCs w:val="22"/>
          <w:lang w:val="en-GB"/>
        </w:rPr>
        <w:t xml:space="preserve">within 120 days before filing of the petition, </w:t>
      </w:r>
      <w:r>
        <w:rPr>
          <w:rFonts w:ascii="Arial" w:hAnsi="Arial" w:cs="Arial"/>
          <w:color w:val="7B7B7B" w:themeColor="accent3" w:themeShade="BF"/>
          <w:sz w:val="22"/>
          <w:szCs w:val="22"/>
          <w:lang w:val="en-GB"/>
        </w:rPr>
        <w:t>a custodian</w:t>
      </w:r>
      <w:r w:rsidR="000135EE">
        <w:rPr>
          <w:rFonts w:ascii="Arial" w:hAnsi="Arial" w:cs="Arial"/>
          <w:color w:val="7B7B7B" w:themeColor="accent3" w:themeShade="BF"/>
          <w:sz w:val="22"/>
          <w:szCs w:val="22"/>
          <w:lang w:val="en-GB"/>
        </w:rPr>
        <w:t>, other than a trustee, receiver or an agent appointed or authorised to take charge of less than substantially all of the debtor’ property for the purpose of enforcing a lien against such property</w:t>
      </w:r>
      <w:r>
        <w:rPr>
          <w:rFonts w:ascii="Arial" w:hAnsi="Arial" w:cs="Arial"/>
          <w:color w:val="7B7B7B" w:themeColor="accent3" w:themeShade="BF"/>
          <w:sz w:val="22"/>
          <w:szCs w:val="22"/>
          <w:lang w:val="en-GB"/>
        </w:rPr>
        <w:t xml:space="preserve"> was appointed</w:t>
      </w:r>
      <w:r w:rsidR="000135EE">
        <w:rPr>
          <w:rFonts w:ascii="Arial" w:hAnsi="Arial" w:cs="Arial"/>
          <w:color w:val="7B7B7B" w:themeColor="accent3" w:themeShade="BF"/>
          <w:sz w:val="22"/>
          <w:szCs w:val="22"/>
          <w:lang w:val="en-GB"/>
        </w:rPr>
        <w:t xml:space="preserve"> or took possession</w:t>
      </w:r>
      <w:r>
        <w:rPr>
          <w:rFonts w:ascii="Arial" w:hAnsi="Arial" w:cs="Arial"/>
          <w:color w:val="7B7B7B" w:themeColor="accent3" w:themeShade="BF"/>
          <w:sz w:val="22"/>
          <w:szCs w:val="22"/>
          <w:lang w:val="en-GB"/>
        </w:rPr>
        <w:t xml:space="preserve">. </w:t>
      </w:r>
    </w:p>
    <w:p w14:paraId="25D3CC5A" w14:textId="77777777" w:rsidR="006E3549" w:rsidRDefault="000135EE" w:rsidP="00047FEF">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Requirements for a voluntary petition include filing certain schedules relating to list of creditors</w:t>
      </w:r>
      <w:r w:rsidR="006B559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assets</w:t>
      </w:r>
      <w:r w:rsidR="006B559D">
        <w:rPr>
          <w:rFonts w:ascii="Arial" w:hAnsi="Arial" w:cs="Arial"/>
          <w:color w:val="7B7B7B" w:themeColor="accent3" w:themeShade="BF"/>
          <w:sz w:val="22"/>
          <w:szCs w:val="22"/>
          <w:lang w:val="en-GB"/>
        </w:rPr>
        <w:t>, details of its liabilities, executory contracts etc</w:t>
      </w:r>
      <w:r>
        <w:rPr>
          <w:rFonts w:ascii="Arial" w:hAnsi="Arial" w:cs="Arial"/>
          <w:color w:val="7B7B7B" w:themeColor="accent3" w:themeShade="BF"/>
          <w:sz w:val="22"/>
          <w:szCs w:val="22"/>
          <w:lang w:val="en-GB"/>
        </w:rPr>
        <w:t xml:space="preserve">. However, a naked petition without these schedules can also be filed to commence a case under the Bankruptcy Code. </w:t>
      </w:r>
    </w:p>
    <w:p w14:paraId="6491255F" w14:textId="3D913CDA" w:rsidR="000135EE" w:rsidRDefault="000135EE" w:rsidP="00047FEF">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 of an involuntary petition, </w:t>
      </w:r>
      <w:r w:rsidR="006E3549">
        <w:rPr>
          <w:rFonts w:ascii="Arial" w:hAnsi="Arial" w:cs="Arial"/>
          <w:color w:val="7B7B7B" w:themeColor="accent3" w:themeShade="BF"/>
          <w:sz w:val="22"/>
          <w:szCs w:val="22"/>
          <w:lang w:val="en-GB"/>
        </w:rPr>
        <w:t>an important</w:t>
      </w:r>
      <w:r w:rsidR="006B559D">
        <w:rPr>
          <w:rFonts w:ascii="Arial" w:hAnsi="Arial" w:cs="Arial"/>
          <w:color w:val="7B7B7B" w:themeColor="accent3" w:themeShade="BF"/>
          <w:sz w:val="22"/>
          <w:szCs w:val="22"/>
          <w:lang w:val="en-GB"/>
        </w:rPr>
        <w:t xml:space="preserve"> requirement is that </w:t>
      </w:r>
      <w:r>
        <w:rPr>
          <w:rFonts w:ascii="Arial" w:hAnsi="Arial" w:cs="Arial"/>
          <w:color w:val="7B7B7B" w:themeColor="accent3" w:themeShade="BF"/>
          <w:sz w:val="22"/>
          <w:szCs w:val="22"/>
          <w:lang w:val="en-GB"/>
        </w:rPr>
        <w:t xml:space="preserve">a certain number of petitioning creditors (one, if the debtor has less 12 non-contingent, non-insider creditors and three in case if it has more than 12 such creditors) whose claims meet certain criteria (such as being non-contingent, not subject to a bona fide dispute and being of a minimum amount which is updated periodically) need to file the petition. </w:t>
      </w:r>
    </w:p>
    <w:p w14:paraId="4847C853" w14:textId="77777777" w:rsidR="000135EE" w:rsidRPr="00047FEF" w:rsidRDefault="000135EE" w:rsidP="000135EE">
      <w:pPr>
        <w:pStyle w:val="ListParagraph"/>
        <w:jc w:val="both"/>
        <w:rPr>
          <w:rFonts w:ascii="Arial" w:hAnsi="Arial" w:cs="Arial"/>
          <w:color w:val="7B7B7B" w:themeColor="accent3" w:themeShade="BF"/>
          <w:sz w:val="22"/>
          <w:szCs w:val="22"/>
          <w:lang w:val="en-GB"/>
        </w:rPr>
      </w:pP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12A46A51" w:rsidR="00E12EC4" w:rsidRDefault="00FE6AB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Two potential consequences of a violation of the automatic stay: </w:t>
      </w:r>
    </w:p>
    <w:p w14:paraId="363165C7" w14:textId="34D99704" w:rsidR="00DA72CD" w:rsidRDefault="00FE6AB3" w:rsidP="00FE6AB3">
      <w:pPr>
        <w:pStyle w:val="ListParagraph"/>
        <w:numPr>
          <w:ilvl w:val="0"/>
          <w:numId w:val="14"/>
        </w:numPr>
        <w:jc w:val="both"/>
        <w:rPr>
          <w:rFonts w:ascii="Arial" w:hAnsi="Arial" w:cs="Arial"/>
          <w:color w:val="7B7B7B" w:themeColor="accent3" w:themeShade="BF"/>
          <w:sz w:val="22"/>
          <w:szCs w:val="22"/>
          <w:lang w:val="en-GB"/>
        </w:rPr>
      </w:pPr>
      <w:r w:rsidRPr="00DA72CD">
        <w:rPr>
          <w:rFonts w:ascii="Arial" w:hAnsi="Arial" w:cs="Arial"/>
          <w:color w:val="7B7B7B" w:themeColor="accent3" w:themeShade="BF"/>
          <w:sz w:val="22"/>
          <w:szCs w:val="22"/>
          <w:u w:val="single"/>
          <w:lang w:val="en-GB"/>
        </w:rPr>
        <w:lastRenderedPageBreak/>
        <w:t>Contempt of court</w:t>
      </w:r>
      <w:r>
        <w:rPr>
          <w:rFonts w:ascii="Arial" w:hAnsi="Arial" w:cs="Arial"/>
          <w:color w:val="7B7B7B" w:themeColor="accent3" w:themeShade="BF"/>
          <w:sz w:val="22"/>
          <w:szCs w:val="22"/>
          <w:lang w:val="en-GB"/>
        </w:rPr>
        <w:t xml:space="preserve">: Any action violating an automatic stay, even if </w:t>
      </w:r>
      <w:r w:rsidR="00DA72CD">
        <w:rPr>
          <w:rFonts w:ascii="Arial" w:hAnsi="Arial" w:cs="Arial"/>
          <w:color w:val="7B7B7B" w:themeColor="accent3" w:themeShade="BF"/>
          <w:sz w:val="22"/>
          <w:szCs w:val="22"/>
          <w:lang w:val="en-GB"/>
        </w:rPr>
        <w:t xml:space="preserve">such action was taken without knowledge of the stay may be treated as contempt of court. This may result in sanctions such as payment of the fees of the debtor’s attorneys and undertaking actions to reverse the violating action. In cases where the court feels the violator of the stay will not act quickly, it may even impose daily fines to be paid to the court till the rectification of the stay violation is completed. </w:t>
      </w:r>
    </w:p>
    <w:p w14:paraId="488F724D" w14:textId="1A833F89" w:rsidR="00FE6AB3" w:rsidRDefault="00DA72CD" w:rsidP="00FE6AB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Void or voidable</w:t>
      </w:r>
      <w:r w:rsidRPr="00DA72C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Any action taken in violation of the automatic stay may be void or voidable, depending on the circuit in which the bankruptcy proceeding is being heard as different circuits have differing view on whether it is void or voidable. </w:t>
      </w:r>
      <w:r w:rsidR="00FE6AB3">
        <w:rPr>
          <w:rFonts w:ascii="Arial" w:hAnsi="Arial" w:cs="Arial"/>
          <w:color w:val="7B7B7B" w:themeColor="accent3" w:themeShade="BF"/>
          <w:sz w:val="22"/>
          <w:szCs w:val="22"/>
          <w:lang w:val="en-GB"/>
        </w:rPr>
        <w:t xml:space="preserve"> </w:t>
      </w:r>
    </w:p>
    <w:p w14:paraId="78E8385F" w14:textId="77777777" w:rsidR="006E3549" w:rsidRDefault="006E3549" w:rsidP="00DA72CD">
      <w:pPr>
        <w:jc w:val="both"/>
        <w:rPr>
          <w:rFonts w:ascii="Arial" w:hAnsi="Arial" w:cs="Arial"/>
          <w:color w:val="7B7B7B" w:themeColor="accent3" w:themeShade="BF"/>
          <w:sz w:val="22"/>
          <w:szCs w:val="22"/>
          <w:lang w:val="en-GB"/>
        </w:rPr>
      </w:pPr>
    </w:p>
    <w:p w14:paraId="38291E65" w14:textId="0F2E2904" w:rsidR="00DA72CD" w:rsidRPr="00DA72CD" w:rsidRDefault="00DA72CD" w:rsidP="00DA72C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affected party may try to seek lifting of the stay either on a retrospective or prospective basis to allow act which would otherwise be in violation of the stay. </w:t>
      </w:r>
    </w:p>
    <w:p w14:paraId="51DD27A0" w14:textId="7FC77E02" w:rsidR="00E12EC4" w:rsidRDefault="00E12EC4" w:rsidP="00323167">
      <w:pPr>
        <w:pStyle w:val="AODocTxt"/>
        <w:spacing w:before="0" w:line="240" w:lineRule="auto"/>
        <w:rPr>
          <w:rFonts w:ascii="Arial" w:hAnsi="Arial" w:cs="Arial"/>
        </w:rPr>
      </w:pPr>
    </w:p>
    <w:p w14:paraId="233A0957" w14:textId="77777777" w:rsidR="006E3549" w:rsidRPr="00323167" w:rsidRDefault="006E3549"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34462994" w:rsidR="00E12EC4" w:rsidRDefault="00971EFA"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is considered to be impaired unless the reorganization plan leaves the claimant’s legal, equitable and contractual rights unaltered. Late payments in full after the effective date of the reorganization plan is also considered as an impairment. However, it may be deemed that a class is unimpaired if the plan reverses any acceleration </w:t>
      </w:r>
      <w:r w:rsidR="00B12507">
        <w:rPr>
          <w:rFonts w:ascii="Arial" w:hAnsi="Arial" w:cs="Arial"/>
          <w:color w:val="7B7B7B" w:themeColor="accent3" w:themeShade="BF"/>
          <w:sz w:val="22"/>
          <w:szCs w:val="22"/>
          <w:lang w:val="en-GB"/>
        </w:rPr>
        <w:t xml:space="preserve">of debt </w:t>
      </w:r>
      <w:r>
        <w:rPr>
          <w:rFonts w:ascii="Arial" w:hAnsi="Arial" w:cs="Arial"/>
          <w:color w:val="7B7B7B" w:themeColor="accent3" w:themeShade="BF"/>
          <w:sz w:val="22"/>
          <w:szCs w:val="22"/>
          <w:lang w:val="en-GB"/>
        </w:rPr>
        <w:t xml:space="preserve">under the contract by curing monetary defaults and providing compensation to the claimant for any damages. </w:t>
      </w:r>
    </w:p>
    <w:p w14:paraId="02B5E2B8" w14:textId="16C7590E" w:rsidR="00B12507" w:rsidRDefault="00B12507" w:rsidP="00E12EC4">
      <w:pPr>
        <w:jc w:val="both"/>
        <w:rPr>
          <w:rFonts w:ascii="Arial" w:hAnsi="Arial" w:cs="Arial"/>
          <w:color w:val="7B7B7B" w:themeColor="accent3" w:themeShade="BF"/>
          <w:sz w:val="22"/>
          <w:szCs w:val="22"/>
          <w:lang w:val="en-GB"/>
        </w:rPr>
      </w:pPr>
    </w:p>
    <w:p w14:paraId="5DB41459" w14:textId="77777777" w:rsidR="006E3549" w:rsidRDefault="00B12507"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holder of an impaired claim is not entitled to vote on a proposed plan of reorganization if he is an insider</w:t>
      </w:r>
      <w:r w:rsidR="00F633B1">
        <w:rPr>
          <w:rFonts w:ascii="Arial" w:hAnsi="Arial" w:cs="Arial"/>
          <w:color w:val="7B7B7B" w:themeColor="accent3" w:themeShade="BF"/>
          <w:sz w:val="22"/>
          <w:szCs w:val="22"/>
          <w:lang w:val="en-GB"/>
        </w:rPr>
        <w:t xml:space="preserve"> (such as entities/individuals covered under the definition of insider under </w:t>
      </w:r>
      <w:r w:rsidR="00F633B1" w:rsidRPr="00F633B1">
        <w:rPr>
          <w:rFonts w:ascii="Arial" w:hAnsi="Arial" w:cs="Arial"/>
          <w:color w:val="7B7B7B" w:themeColor="accent3" w:themeShade="BF"/>
          <w:sz w:val="22"/>
          <w:szCs w:val="22"/>
          <w:lang w:val="en-GB"/>
        </w:rPr>
        <w:t>11 USC § 101(31)</w:t>
      </w:r>
      <w:r w:rsidR="00F633B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with respect to the debtor. </w:t>
      </w:r>
      <w:r w:rsidR="00F633B1">
        <w:rPr>
          <w:rFonts w:ascii="Arial" w:hAnsi="Arial" w:cs="Arial"/>
          <w:color w:val="7B7B7B" w:themeColor="accent3" w:themeShade="BF"/>
          <w:sz w:val="22"/>
          <w:szCs w:val="22"/>
          <w:lang w:val="en-GB"/>
        </w:rPr>
        <w:t>Votes of insiders such as shareholders is disregarded</w:t>
      </w:r>
      <w:r w:rsidR="006E3549">
        <w:rPr>
          <w:rFonts w:ascii="Arial" w:hAnsi="Arial" w:cs="Arial"/>
          <w:color w:val="7B7B7B" w:themeColor="accent3" w:themeShade="BF"/>
          <w:sz w:val="22"/>
          <w:szCs w:val="22"/>
          <w:lang w:val="en-GB"/>
        </w:rPr>
        <w:t xml:space="preserve"> in the voting on a proposed reorganization plan</w:t>
      </w:r>
      <w:r w:rsidR="00F633B1">
        <w:rPr>
          <w:rFonts w:ascii="Arial" w:hAnsi="Arial" w:cs="Arial"/>
          <w:color w:val="7B7B7B" w:themeColor="accent3" w:themeShade="BF"/>
          <w:sz w:val="22"/>
          <w:szCs w:val="22"/>
          <w:lang w:val="en-GB"/>
        </w:rPr>
        <w:t>. In case an impaired class consisting of insiders exists, then even if such class approves the plan, their vote is disregarded and cannot be used to approve the plan and cramdown other impaired classes of creditors of the debtor.</w:t>
      </w:r>
    </w:p>
    <w:p w14:paraId="48DB8246" w14:textId="77777777" w:rsidR="006E3549" w:rsidRDefault="006E3549" w:rsidP="00E12EC4">
      <w:pPr>
        <w:jc w:val="both"/>
        <w:rPr>
          <w:rFonts w:ascii="Arial" w:hAnsi="Arial" w:cs="Arial"/>
          <w:color w:val="7B7B7B" w:themeColor="accent3" w:themeShade="BF"/>
          <w:sz w:val="22"/>
          <w:szCs w:val="22"/>
          <w:lang w:val="en-GB"/>
        </w:rPr>
      </w:pPr>
    </w:p>
    <w:p w14:paraId="78B02801" w14:textId="018B26A9" w:rsidR="00B12507" w:rsidRPr="00FF5098" w:rsidRDefault="006E3549"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a class which is receiving nothing under the plan is deemed to have rejected the plan. </w:t>
      </w:r>
      <w:r w:rsidR="00F633B1">
        <w:rPr>
          <w:rFonts w:ascii="Arial" w:hAnsi="Arial" w:cs="Arial"/>
          <w:color w:val="7B7B7B" w:themeColor="accent3" w:themeShade="BF"/>
          <w:sz w:val="22"/>
          <w:szCs w:val="22"/>
          <w:lang w:val="en-GB"/>
        </w:rPr>
        <w:t xml:space="preserve">  </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567EDC30" w14:textId="7143354A" w:rsidR="00E12EC4" w:rsidRDefault="00181103" w:rsidP="00181103">
      <w:pPr>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Cause of action relating to </w:t>
      </w:r>
      <w:r w:rsidRPr="00181103">
        <w:rPr>
          <w:rFonts w:ascii="Arial" w:hAnsi="Arial" w:cs="Arial"/>
          <w:b/>
          <w:bCs/>
          <w:color w:val="7B7B7B" w:themeColor="accent3" w:themeShade="BF"/>
          <w:sz w:val="22"/>
          <w:szCs w:val="22"/>
          <w:lang w:val="en-GB"/>
        </w:rPr>
        <w:t>preferences</w:t>
      </w:r>
      <w:r>
        <w:rPr>
          <w:rFonts w:ascii="Arial" w:hAnsi="Arial" w:cs="Arial"/>
          <w:color w:val="7B7B7B" w:themeColor="accent3" w:themeShade="BF"/>
          <w:sz w:val="22"/>
          <w:szCs w:val="22"/>
          <w:lang w:val="en-GB"/>
        </w:rPr>
        <w:t xml:space="preserve"> applies to transfers made </w:t>
      </w:r>
      <w:r w:rsidR="00486F02">
        <w:rPr>
          <w:rFonts w:ascii="Arial" w:hAnsi="Arial" w:cs="Arial"/>
          <w:color w:val="7B7B7B" w:themeColor="accent3" w:themeShade="BF"/>
          <w:sz w:val="22"/>
          <w:szCs w:val="22"/>
          <w:lang w:val="en-GB"/>
        </w:rPr>
        <w:t>on account</w:t>
      </w:r>
      <w:r>
        <w:rPr>
          <w:rFonts w:ascii="Arial" w:hAnsi="Arial" w:cs="Arial"/>
          <w:color w:val="7B7B7B" w:themeColor="accent3" w:themeShade="BF"/>
          <w:sz w:val="22"/>
          <w:szCs w:val="22"/>
          <w:lang w:val="en-GB"/>
        </w:rPr>
        <w:t xml:space="preserve"> of antecedent debt.</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7EC6959E" w14:textId="3F4ED788" w:rsidR="00181103" w:rsidRPr="00181103" w:rsidRDefault="00181103" w:rsidP="00181103">
      <w:pPr>
        <w:ind w:left="567" w:firstLine="1"/>
        <w:jc w:val="both"/>
        <w:rPr>
          <w:rFonts w:ascii="Arial" w:hAnsi="Arial" w:cs="Arial"/>
          <w:color w:val="7B7B7B" w:themeColor="accent3" w:themeShade="BF"/>
          <w:sz w:val="22"/>
          <w:szCs w:val="22"/>
          <w:lang w:val="en-GB"/>
        </w:rPr>
      </w:pPr>
      <w:r w:rsidRPr="00181103">
        <w:rPr>
          <w:rFonts w:ascii="Arial" w:hAnsi="Arial" w:cs="Arial"/>
          <w:color w:val="7B7B7B" w:themeColor="accent3" w:themeShade="BF"/>
          <w:sz w:val="22"/>
          <w:szCs w:val="22"/>
          <w:lang w:val="en-GB"/>
        </w:rPr>
        <w:t xml:space="preserve">Cause of action relating to </w:t>
      </w:r>
      <w:r w:rsidR="001E4364">
        <w:rPr>
          <w:rFonts w:ascii="Arial" w:hAnsi="Arial" w:cs="Arial"/>
          <w:b/>
          <w:bCs/>
          <w:color w:val="7B7B7B" w:themeColor="accent3" w:themeShade="BF"/>
          <w:sz w:val="22"/>
          <w:szCs w:val="22"/>
          <w:lang w:val="en-GB"/>
        </w:rPr>
        <w:t>preferences</w:t>
      </w:r>
      <w:r w:rsidRPr="0018110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requires that the debtor be presumed or proven to have been insolvent at the time of the transfer. </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51244863" w14:textId="77777777" w:rsidR="00181103" w:rsidRDefault="00181103" w:rsidP="00181103">
      <w:pPr>
        <w:jc w:val="both"/>
        <w:rPr>
          <w:rFonts w:ascii="Arial" w:hAnsi="Arial" w:cs="Arial"/>
          <w:color w:val="7B7B7B" w:themeColor="accent3" w:themeShade="BF"/>
          <w:sz w:val="22"/>
          <w:szCs w:val="22"/>
          <w:lang w:val="en-GB"/>
        </w:rPr>
      </w:pPr>
    </w:p>
    <w:p w14:paraId="0A770B57" w14:textId="163EDB12" w:rsidR="00181103" w:rsidRPr="00181103" w:rsidRDefault="00181103" w:rsidP="00181103">
      <w:pPr>
        <w:ind w:left="567" w:firstLine="1"/>
        <w:jc w:val="both"/>
        <w:rPr>
          <w:rFonts w:ascii="Arial" w:hAnsi="Arial" w:cs="Arial"/>
          <w:color w:val="7B7B7B" w:themeColor="accent3" w:themeShade="BF"/>
          <w:sz w:val="22"/>
          <w:szCs w:val="22"/>
          <w:lang w:val="en-GB"/>
        </w:rPr>
      </w:pPr>
      <w:r w:rsidRPr="00181103">
        <w:rPr>
          <w:rFonts w:ascii="Arial" w:hAnsi="Arial" w:cs="Arial"/>
          <w:color w:val="7B7B7B" w:themeColor="accent3" w:themeShade="BF"/>
          <w:sz w:val="22"/>
          <w:szCs w:val="22"/>
          <w:lang w:val="en-GB"/>
        </w:rPr>
        <w:t xml:space="preserve">Cause of action relating to </w:t>
      </w:r>
      <w:r>
        <w:rPr>
          <w:rFonts w:ascii="Arial" w:hAnsi="Arial" w:cs="Arial"/>
          <w:b/>
          <w:bCs/>
          <w:color w:val="7B7B7B" w:themeColor="accent3" w:themeShade="BF"/>
          <w:sz w:val="22"/>
          <w:szCs w:val="22"/>
          <w:lang w:val="en-GB"/>
        </w:rPr>
        <w:t>actual fraudulent conveyances</w:t>
      </w:r>
      <w:r w:rsidRPr="0018110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3F5DF315" w:rsidR="005B2A9B" w:rsidRDefault="00943C5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under</w:t>
      </w:r>
      <w:r w:rsidR="00626968">
        <w:rPr>
          <w:rFonts w:ascii="Arial" w:hAnsi="Arial" w:cs="Arial"/>
          <w:color w:val="7B7B7B" w:themeColor="accent3" w:themeShade="BF"/>
          <w:sz w:val="22"/>
          <w:szCs w:val="22"/>
          <w:lang w:val="en-GB"/>
        </w:rPr>
        <w:t>stand</w:t>
      </w:r>
      <w:r>
        <w:rPr>
          <w:rFonts w:ascii="Arial" w:hAnsi="Arial" w:cs="Arial"/>
          <w:color w:val="7B7B7B" w:themeColor="accent3" w:themeShade="BF"/>
          <w:sz w:val="22"/>
          <w:szCs w:val="22"/>
          <w:lang w:val="en-GB"/>
        </w:rPr>
        <w:t xml:space="preserve"> the impact of </w:t>
      </w:r>
      <w:r w:rsidRPr="00626968">
        <w:rPr>
          <w:rFonts w:ascii="Arial" w:hAnsi="Arial" w:cs="Arial"/>
          <w:i/>
          <w:iCs/>
          <w:color w:val="7B7B7B" w:themeColor="accent3" w:themeShade="BF"/>
          <w:sz w:val="22"/>
          <w:szCs w:val="22"/>
          <w:lang w:val="en-GB"/>
        </w:rPr>
        <w:t>Stern v Marshall</w:t>
      </w:r>
      <w:r>
        <w:rPr>
          <w:rFonts w:ascii="Arial" w:hAnsi="Arial" w:cs="Arial"/>
          <w:color w:val="7B7B7B" w:themeColor="accent3" w:themeShade="BF"/>
          <w:sz w:val="22"/>
          <w:szCs w:val="22"/>
          <w:lang w:val="en-GB"/>
        </w:rPr>
        <w:t xml:space="preserve">, it is first important to understand the context in which it was passed. In the case </w:t>
      </w:r>
      <w:r w:rsidRPr="00626968">
        <w:rPr>
          <w:rFonts w:ascii="Arial" w:hAnsi="Arial" w:cs="Arial"/>
          <w:i/>
          <w:iCs/>
          <w:color w:val="7B7B7B" w:themeColor="accent3" w:themeShade="BF"/>
          <w:sz w:val="22"/>
          <w:szCs w:val="22"/>
          <w:lang w:val="en-GB"/>
        </w:rPr>
        <w:t>Northern Pipeline Construction Co. v Marathon Pipe Line Co</w:t>
      </w:r>
      <w:r>
        <w:rPr>
          <w:rFonts w:ascii="Arial" w:hAnsi="Arial" w:cs="Arial"/>
          <w:color w:val="7B7B7B" w:themeColor="accent3" w:themeShade="BF"/>
          <w:sz w:val="22"/>
          <w:szCs w:val="22"/>
          <w:lang w:val="en-GB"/>
        </w:rPr>
        <w:t xml:space="preserve">, the US Supreme Court struck down the provisions relating to jurisdiction under the 1978 Bankruptcy Code on the ground that bankruptcy proceedings involve issues relating to statutory or contract rights which would otherwise fall under the jurisdiction of courts established under Article III of the US Constitution. </w:t>
      </w:r>
    </w:p>
    <w:p w14:paraId="0AE75220" w14:textId="674645A7" w:rsidR="00943C54" w:rsidRDefault="00943C54" w:rsidP="005B2A9B">
      <w:pPr>
        <w:jc w:val="both"/>
        <w:rPr>
          <w:rFonts w:ascii="Arial" w:hAnsi="Arial" w:cs="Arial"/>
          <w:color w:val="7B7B7B" w:themeColor="accent3" w:themeShade="BF"/>
          <w:sz w:val="22"/>
          <w:szCs w:val="22"/>
          <w:lang w:val="en-GB"/>
        </w:rPr>
      </w:pPr>
    </w:p>
    <w:p w14:paraId="0DEB0212" w14:textId="12434D5D" w:rsidR="00943C54" w:rsidRDefault="00943C5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this, new jurisdictional provisions were introduced which granted district courts the jurisdiction over bankruptcy proceedings and also allowed the district court to refer such bankruptcy proceedings to bankruptcy court of their district. The statute identified certain ‘core’ and ‘non-core’ matters and the bankruptcy court was only allowed to determine proceedings related to core matters such as matters relating to administration of the estate, </w:t>
      </w:r>
      <w:r w:rsidR="00AC0698">
        <w:rPr>
          <w:rFonts w:ascii="Arial" w:hAnsi="Arial" w:cs="Arial"/>
          <w:color w:val="7B7B7B" w:themeColor="accent3" w:themeShade="BF"/>
          <w:sz w:val="22"/>
          <w:szCs w:val="22"/>
          <w:lang w:val="en-GB"/>
        </w:rPr>
        <w:t>allowing or disallowing claims against the estate, among others. On the other hand, while the bankruptcy court could hear non-core proceedings if they were sufficiently related to the bankruptcy proceeding, they were not allowed to make a final determination which would fall in the district court’s domain.</w:t>
      </w:r>
    </w:p>
    <w:p w14:paraId="3AFBAF5E" w14:textId="77777777" w:rsidR="00626968" w:rsidRDefault="00626968" w:rsidP="005B2A9B">
      <w:pPr>
        <w:jc w:val="both"/>
        <w:rPr>
          <w:rFonts w:ascii="Arial" w:hAnsi="Arial" w:cs="Arial"/>
          <w:color w:val="7B7B7B" w:themeColor="accent3" w:themeShade="BF"/>
          <w:sz w:val="22"/>
          <w:szCs w:val="22"/>
          <w:lang w:val="en-GB"/>
        </w:rPr>
      </w:pPr>
    </w:p>
    <w:p w14:paraId="37B97EB3" w14:textId="24E02E9A" w:rsidR="00403BC7" w:rsidRDefault="00AC069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After these amendments, the core/non-core principle became established. However, in 2011, in the case Stern v Marshall, the US Supreme Court held that even in core proceedings, the bankruptcy court cannot pass final orders in relation to matters under Article III. The facts of the case involved a claim being filed against the debtor who had counterclaimed in response. The counterclaim was also subject to state court proceedings. While the bankruptcy court passed its ruling first in favo</w:t>
      </w:r>
      <w:r w:rsidR="00626968">
        <w:rPr>
          <w:rFonts w:ascii="Arial" w:hAnsi="Arial" w:cs="Arial"/>
          <w:color w:val="7B7B7B" w:themeColor="accent3" w:themeShade="BF"/>
          <w:sz w:val="22"/>
          <w:szCs w:val="22"/>
          <w:lang w:val="en-GB"/>
        </w:rPr>
        <w:t>u</w:t>
      </w:r>
      <w:r>
        <w:rPr>
          <w:rFonts w:ascii="Arial" w:hAnsi="Arial" w:cs="Arial"/>
          <w:color w:val="7B7B7B" w:themeColor="accent3" w:themeShade="BF"/>
          <w:sz w:val="22"/>
          <w:szCs w:val="22"/>
          <w:lang w:val="en-GB"/>
        </w:rPr>
        <w:t>r of the debtor, the state court jury ruled in favo</w:t>
      </w:r>
      <w:r w:rsidR="00626968">
        <w:rPr>
          <w:rFonts w:ascii="Arial" w:hAnsi="Arial" w:cs="Arial"/>
          <w:color w:val="7B7B7B" w:themeColor="accent3" w:themeShade="BF"/>
          <w:sz w:val="22"/>
          <w:szCs w:val="22"/>
          <w:lang w:val="en-GB"/>
        </w:rPr>
        <w:t>u</w:t>
      </w:r>
      <w:r>
        <w:rPr>
          <w:rFonts w:ascii="Arial" w:hAnsi="Arial" w:cs="Arial"/>
          <w:color w:val="7B7B7B" w:themeColor="accent3" w:themeShade="BF"/>
          <w:sz w:val="22"/>
          <w:szCs w:val="22"/>
          <w:lang w:val="en-GB"/>
        </w:rPr>
        <w:t xml:space="preserve">r of the claimant. </w:t>
      </w:r>
    </w:p>
    <w:p w14:paraId="0E681BBE" w14:textId="77777777" w:rsidR="00403BC7" w:rsidRDefault="00403BC7" w:rsidP="005B2A9B">
      <w:pPr>
        <w:jc w:val="both"/>
        <w:rPr>
          <w:rFonts w:ascii="Arial" w:hAnsi="Arial" w:cs="Arial"/>
          <w:color w:val="7B7B7B" w:themeColor="accent3" w:themeShade="BF"/>
          <w:sz w:val="22"/>
          <w:szCs w:val="22"/>
          <w:lang w:val="en-GB"/>
        </w:rPr>
      </w:pPr>
    </w:p>
    <w:p w14:paraId="10E8BEFD" w14:textId="3008A776" w:rsidR="00AC0698" w:rsidRDefault="00403BC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this ruling changed the status quo because d</w:t>
      </w:r>
      <w:r w:rsidR="00AC0698">
        <w:rPr>
          <w:rFonts w:ascii="Arial" w:hAnsi="Arial" w:cs="Arial"/>
          <w:color w:val="7B7B7B" w:themeColor="accent3" w:themeShade="BF"/>
          <w:sz w:val="22"/>
          <w:szCs w:val="22"/>
          <w:lang w:val="en-GB"/>
        </w:rPr>
        <w:t xml:space="preserve">espite the fact that proceedings in relation to counterclaims are identified as ‘core proceedings’, the US Supreme Court held that issuance of a final order </w:t>
      </w:r>
      <w:r>
        <w:rPr>
          <w:rFonts w:ascii="Arial" w:hAnsi="Arial" w:cs="Arial"/>
          <w:color w:val="7B7B7B" w:themeColor="accent3" w:themeShade="BF"/>
          <w:sz w:val="22"/>
          <w:szCs w:val="22"/>
          <w:lang w:val="en-GB"/>
        </w:rPr>
        <w:t xml:space="preserve">by the bankruptcy court </w:t>
      </w:r>
      <w:r w:rsidR="00AC0698">
        <w:rPr>
          <w:rFonts w:ascii="Arial" w:hAnsi="Arial" w:cs="Arial"/>
          <w:color w:val="7B7B7B" w:themeColor="accent3" w:themeShade="BF"/>
          <w:sz w:val="22"/>
          <w:szCs w:val="22"/>
          <w:lang w:val="en-GB"/>
        </w:rPr>
        <w:t>in relation to a state law claim was unconstitutional under Article III. Therefore, the verdict of the jury was taken to be the conclusive one.</w:t>
      </w:r>
    </w:p>
    <w:p w14:paraId="232AB721" w14:textId="38C03932" w:rsidR="00403BC7" w:rsidRDefault="00403BC7" w:rsidP="005B2A9B">
      <w:pPr>
        <w:jc w:val="both"/>
        <w:rPr>
          <w:rFonts w:ascii="Arial" w:hAnsi="Arial" w:cs="Arial"/>
          <w:color w:val="7B7B7B" w:themeColor="accent3" w:themeShade="BF"/>
          <w:sz w:val="22"/>
          <w:szCs w:val="22"/>
          <w:lang w:val="en-GB"/>
        </w:rPr>
      </w:pPr>
    </w:p>
    <w:p w14:paraId="415EF33A" w14:textId="6CD91794" w:rsidR="00403BC7" w:rsidRPr="00FF5098" w:rsidRDefault="00403BC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Stern ruling added confusion on issues relating to jurisdiction of bankruptcy courts. However, subsequent Supreme Court rulings and amendments to the Bankruptcy Code have provided more clarity on the issue. The current position is that bankruptcy courts may determine core proceedings over which they do not have constitutional authority by providing a report and recommendations to the district court (similar to what is followed for non-core proceedings). The US Supreme Court has also held that bankruptcy courts may pass final orders if the parties involved consent to the same. This was supported by amendments to bankruptcy rules which require parties to mention in their pleadings whether they consent to passing of final orders by the bankruptcy court and by allowing district courts to treat bankruptcy court orders on issues where it lacks jurisdiction as proposed findings of fact and conclusions of law.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0F1C7191" w:rsidR="005B2A9B" w:rsidRDefault="00BC79B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w:t>
      </w:r>
      <w:r w:rsidRPr="00BC79B9">
        <w:rPr>
          <w:rFonts w:ascii="Arial" w:hAnsi="Arial" w:cs="Arial"/>
          <w:color w:val="7B7B7B" w:themeColor="accent3" w:themeShade="BF"/>
          <w:sz w:val="22"/>
          <w:szCs w:val="22"/>
          <w:lang w:val="en-GB"/>
        </w:rPr>
        <w:t>11 U.S. Code §</w:t>
      </w:r>
      <w:r>
        <w:rPr>
          <w:rFonts w:ascii="Arial" w:hAnsi="Arial" w:cs="Arial"/>
          <w:color w:val="7B7B7B" w:themeColor="accent3" w:themeShade="BF"/>
          <w:sz w:val="22"/>
          <w:szCs w:val="22"/>
          <w:lang w:val="en-GB"/>
        </w:rPr>
        <w:t xml:space="preserve"> </w:t>
      </w:r>
      <w:r w:rsidRPr="00BC79B9">
        <w:rPr>
          <w:rFonts w:ascii="Arial" w:hAnsi="Arial" w:cs="Arial"/>
          <w:color w:val="7B7B7B" w:themeColor="accent3" w:themeShade="BF"/>
          <w:sz w:val="22"/>
          <w:szCs w:val="22"/>
          <w:lang w:val="en-GB"/>
        </w:rPr>
        <w:t>1521</w:t>
      </w:r>
      <w:r>
        <w:rPr>
          <w:rFonts w:ascii="Arial" w:hAnsi="Arial" w:cs="Arial"/>
          <w:color w:val="7B7B7B" w:themeColor="accent3" w:themeShade="BF"/>
          <w:sz w:val="22"/>
          <w:szCs w:val="22"/>
          <w:lang w:val="en-GB"/>
        </w:rPr>
        <w:t>(a)(7), a</w:t>
      </w:r>
      <w:r w:rsidR="006A5554">
        <w:rPr>
          <w:rFonts w:ascii="Arial" w:hAnsi="Arial" w:cs="Arial"/>
          <w:color w:val="7B7B7B" w:themeColor="accent3" w:themeShade="BF"/>
          <w:sz w:val="22"/>
          <w:szCs w:val="22"/>
          <w:lang w:val="en-GB"/>
        </w:rPr>
        <w:t xml:space="preserve"> foreign representative cannot invoke provisions relating to use of avoidance powers under the Bankruptcy Code in a Chapter 15 proceeding. Therefore, a foreign representative may not be able to invoke avoidance powers in relation to preferences or fraudulent conveyances in Chapter 15 proceedings. </w:t>
      </w:r>
    </w:p>
    <w:p w14:paraId="7D4B8122" w14:textId="54A5F88D" w:rsidR="006A5554" w:rsidRDefault="006A5554" w:rsidP="005B2A9B">
      <w:pPr>
        <w:jc w:val="both"/>
        <w:rPr>
          <w:rFonts w:ascii="Arial" w:hAnsi="Arial" w:cs="Arial"/>
          <w:color w:val="7B7B7B" w:themeColor="accent3" w:themeShade="BF"/>
          <w:sz w:val="22"/>
          <w:szCs w:val="22"/>
          <w:lang w:val="en-GB"/>
        </w:rPr>
      </w:pPr>
    </w:p>
    <w:p w14:paraId="7E3D1528" w14:textId="3BBCDBC1" w:rsidR="006A5554" w:rsidRDefault="006A555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ways in which the foreign representative can obtain equivalent relief are:</w:t>
      </w:r>
    </w:p>
    <w:p w14:paraId="1224673D" w14:textId="1111DE5F" w:rsidR="008F253F" w:rsidRPr="008F253F" w:rsidRDefault="008F253F" w:rsidP="008F253F">
      <w:pPr>
        <w:pStyle w:val="ListParagraph"/>
        <w:numPr>
          <w:ilvl w:val="0"/>
          <w:numId w:val="14"/>
        </w:numPr>
        <w:jc w:val="both"/>
        <w:rPr>
          <w:rFonts w:ascii="Arial" w:hAnsi="Arial" w:cs="Arial"/>
          <w:color w:val="7B7B7B" w:themeColor="accent3" w:themeShade="BF"/>
          <w:sz w:val="22"/>
          <w:szCs w:val="22"/>
          <w:lang w:val="en-GB"/>
        </w:rPr>
      </w:pPr>
      <w:r w:rsidRPr="008F253F">
        <w:rPr>
          <w:rFonts w:ascii="Arial" w:hAnsi="Arial" w:cs="Arial"/>
          <w:color w:val="7B7B7B" w:themeColor="accent3" w:themeShade="BF"/>
          <w:sz w:val="22"/>
          <w:szCs w:val="22"/>
          <w:u w:val="single"/>
          <w:lang w:val="en-GB"/>
        </w:rPr>
        <w:t xml:space="preserve">Rely on other </w:t>
      </w:r>
      <w:r>
        <w:rPr>
          <w:rFonts w:ascii="Arial" w:hAnsi="Arial" w:cs="Arial"/>
          <w:color w:val="7B7B7B" w:themeColor="accent3" w:themeShade="BF"/>
          <w:sz w:val="22"/>
          <w:szCs w:val="22"/>
          <w:u w:val="single"/>
          <w:lang w:val="en-GB"/>
        </w:rPr>
        <w:t xml:space="preserve">non-bankruptcy </w:t>
      </w:r>
      <w:r w:rsidRPr="008F253F">
        <w:rPr>
          <w:rFonts w:ascii="Arial" w:hAnsi="Arial" w:cs="Arial"/>
          <w:color w:val="7B7B7B" w:themeColor="accent3" w:themeShade="BF"/>
          <w:sz w:val="22"/>
          <w:szCs w:val="22"/>
          <w:u w:val="single"/>
          <w:lang w:val="en-GB"/>
        </w:rPr>
        <w:t>laws</w:t>
      </w:r>
      <w:r>
        <w:rPr>
          <w:rFonts w:ascii="Arial" w:hAnsi="Arial" w:cs="Arial"/>
          <w:color w:val="7B7B7B" w:themeColor="accent3" w:themeShade="BF"/>
          <w:sz w:val="22"/>
          <w:szCs w:val="22"/>
          <w:lang w:val="en-GB"/>
        </w:rPr>
        <w:t xml:space="preserve">: Seek avoidance of pre-petition transactions under other </w:t>
      </w:r>
      <w:r w:rsidR="00626968">
        <w:rPr>
          <w:rFonts w:ascii="Arial" w:hAnsi="Arial" w:cs="Arial"/>
          <w:color w:val="7B7B7B" w:themeColor="accent3" w:themeShade="BF"/>
          <w:sz w:val="22"/>
          <w:szCs w:val="22"/>
          <w:lang w:val="en-GB"/>
        </w:rPr>
        <w:t xml:space="preserve">non-bankruptcy </w:t>
      </w:r>
      <w:r>
        <w:rPr>
          <w:rFonts w:ascii="Arial" w:hAnsi="Arial" w:cs="Arial"/>
          <w:color w:val="7B7B7B" w:themeColor="accent3" w:themeShade="BF"/>
          <w:sz w:val="22"/>
          <w:szCs w:val="22"/>
          <w:lang w:val="en-GB"/>
        </w:rPr>
        <w:t xml:space="preserve">US </w:t>
      </w:r>
      <w:r w:rsidR="00626968">
        <w:rPr>
          <w:rFonts w:ascii="Arial" w:hAnsi="Arial" w:cs="Arial"/>
          <w:color w:val="7B7B7B" w:themeColor="accent3" w:themeShade="BF"/>
          <w:sz w:val="22"/>
          <w:szCs w:val="22"/>
          <w:lang w:val="en-GB"/>
        </w:rPr>
        <w:t xml:space="preserve">laws </w:t>
      </w:r>
      <w:r>
        <w:rPr>
          <w:rFonts w:ascii="Arial" w:hAnsi="Arial" w:cs="Arial"/>
          <w:color w:val="7B7B7B" w:themeColor="accent3" w:themeShade="BF"/>
          <w:sz w:val="22"/>
          <w:szCs w:val="22"/>
          <w:lang w:val="en-GB"/>
        </w:rPr>
        <w:t>or foreign laws (other than the Bankruptcy Code);</w:t>
      </w:r>
    </w:p>
    <w:p w14:paraId="3544BFA1" w14:textId="1E3BCAB5" w:rsidR="008F253F" w:rsidRDefault="008F253F" w:rsidP="006A5554">
      <w:pPr>
        <w:pStyle w:val="ListParagraph"/>
        <w:numPr>
          <w:ilvl w:val="0"/>
          <w:numId w:val="14"/>
        </w:numPr>
        <w:jc w:val="both"/>
        <w:rPr>
          <w:rFonts w:ascii="Arial" w:hAnsi="Arial" w:cs="Arial"/>
          <w:color w:val="7B7B7B" w:themeColor="accent3" w:themeShade="BF"/>
          <w:sz w:val="22"/>
          <w:szCs w:val="22"/>
          <w:lang w:val="en-GB"/>
        </w:rPr>
      </w:pPr>
      <w:r w:rsidRPr="008F253F">
        <w:rPr>
          <w:rFonts w:ascii="Arial" w:hAnsi="Arial" w:cs="Arial"/>
          <w:color w:val="7B7B7B" w:themeColor="accent3" w:themeShade="BF"/>
          <w:sz w:val="22"/>
          <w:szCs w:val="22"/>
          <w:u w:val="single"/>
          <w:lang w:val="en-GB"/>
        </w:rPr>
        <w:t>Commence plenary proceedings under the Bankruptcy Code</w:t>
      </w:r>
      <w:r>
        <w:rPr>
          <w:rFonts w:ascii="Arial" w:hAnsi="Arial" w:cs="Arial"/>
          <w:color w:val="7B7B7B" w:themeColor="accent3" w:themeShade="BF"/>
          <w:sz w:val="22"/>
          <w:szCs w:val="22"/>
          <w:lang w:val="en-GB"/>
        </w:rPr>
        <w:t xml:space="preserve">: Commence plenary proceedings such as a chapter 7 or 11 proceeding </w:t>
      </w:r>
      <w:r w:rsidR="00626968">
        <w:rPr>
          <w:rFonts w:ascii="Arial" w:hAnsi="Arial" w:cs="Arial"/>
          <w:color w:val="7B7B7B" w:themeColor="accent3" w:themeShade="BF"/>
          <w:sz w:val="22"/>
          <w:szCs w:val="22"/>
          <w:lang w:val="en-GB"/>
        </w:rPr>
        <w:t>to get access to and benefit from the avoidance related provisions of the Bankruptcy Code. I</w:t>
      </w:r>
      <w:r>
        <w:rPr>
          <w:rFonts w:ascii="Arial" w:hAnsi="Arial" w:cs="Arial"/>
          <w:color w:val="7B7B7B" w:themeColor="accent3" w:themeShade="BF"/>
          <w:sz w:val="22"/>
          <w:szCs w:val="22"/>
          <w:lang w:val="en-GB"/>
        </w:rPr>
        <w:t xml:space="preserve">n certain </w:t>
      </w:r>
      <w:r w:rsidR="00486F02">
        <w:rPr>
          <w:rFonts w:ascii="Arial" w:hAnsi="Arial" w:cs="Arial"/>
          <w:color w:val="7B7B7B" w:themeColor="accent3" w:themeShade="BF"/>
          <w:sz w:val="22"/>
          <w:szCs w:val="22"/>
          <w:lang w:val="en-GB"/>
        </w:rPr>
        <w:t>cases,</w:t>
      </w:r>
      <w:r>
        <w:rPr>
          <w:rFonts w:ascii="Arial" w:hAnsi="Arial" w:cs="Arial"/>
          <w:color w:val="7B7B7B" w:themeColor="accent3" w:themeShade="BF"/>
          <w:sz w:val="22"/>
          <w:szCs w:val="22"/>
          <w:lang w:val="en-GB"/>
        </w:rPr>
        <w:t xml:space="preserve"> such proceedings may have already been initiated by the debtor or other creditors before the foreign representative </w:t>
      </w:r>
      <w:r w:rsidR="00626968">
        <w:rPr>
          <w:rFonts w:ascii="Arial" w:hAnsi="Arial" w:cs="Arial"/>
          <w:color w:val="7B7B7B" w:themeColor="accent3" w:themeShade="BF"/>
          <w:sz w:val="22"/>
          <w:szCs w:val="22"/>
          <w:lang w:val="en-GB"/>
        </w:rPr>
        <w:t>was in the picture and in certain cases the foreign representative may choose to initiate plenary proceedings after recognition of its foreign proceedings. In case of the latter, the ambit will be limited to the debtor’s US assets and will need to be coordinated with the foreign proceeding. Initiation of plenary proceedings under the Bankruptcy Code</w:t>
      </w:r>
      <w:r>
        <w:rPr>
          <w:rFonts w:ascii="Arial" w:hAnsi="Arial" w:cs="Arial"/>
          <w:color w:val="7B7B7B" w:themeColor="accent3" w:themeShade="BF"/>
          <w:sz w:val="22"/>
          <w:szCs w:val="22"/>
          <w:lang w:val="en-GB"/>
        </w:rPr>
        <w:t xml:space="preserve"> may be useful in cases where appropriate relief </w:t>
      </w:r>
      <w:r w:rsidR="00626968">
        <w:rPr>
          <w:rFonts w:ascii="Arial" w:hAnsi="Arial" w:cs="Arial"/>
          <w:color w:val="7B7B7B" w:themeColor="accent3" w:themeShade="BF"/>
          <w:sz w:val="22"/>
          <w:szCs w:val="22"/>
          <w:lang w:val="en-GB"/>
        </w:rPr>
        <w:t xml:space="preserve">in relation to avoidance actions </w:t>
      </w:r>
      <w:r>
        <w:rPr>
          <w:rFonts w:ascii="Arial" w:hAnsi="Arial" w:cs="Arial"/>
          <w:color w:val="7B7B7B" w:themeColor="accent3" w:themeShade="BF"/>
          <w:sz w:val="22"/>
          <w:szCs w:val="22"/>
          <w:lang w:val="en-GB"/>
        </w:rPr>
        <w:t xml:space="preserve">could not be obtained under other laws, on account of limitation related issues or because they simply do not permit claims for constructive fraudulent conveyances.  </w:t>
      </w:r>
    </w:p>
    <w:p w14:paraId="2F50A56F" w14:textId="77777777" w:rsidR="008F253F" w:rsidRPr="006A5554" w:rsidRDefault="008F253F" w:rsidP="00626968">
      <w:pPr>
        <w:pStyle w:val="ListParagraph"/>
        <w:jc w:val="both"/>
        <w:rPr>
          <w:rFonts w:ascii="Arial" w:hAnsi="Arial" w:cs="Arial"/>
          <w:color w:val="7B7B7B" w:themeColor="accent3" w:themeShade="BF"/>
          <w:sz w:val="22"/>
          <w:szCs w:val="22"/>
          <w:lang w:val="en-GB"/>
        </w:rPr>
      </w:pP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54C6268E" w14:textId="5D610F20" w:rsidR="004A1E92" w:rsidRDefault="004A1E9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key differences between interlocutory and final orders are: </w:t>
      </w:r>
    </w:p>
    <w:p w14:paraId="31F19044" w14:textId="74AE017A" w:rsidR="004A1E92" w:rsidRDefault="004A1E92" w:rsidP="005B2A9B">
      <w:pPr>
        <w:pStyle w:val="ListParagraph"/>
        <w:numPr>
          <w:ilvl w:val="0"/>
          <w:numId w:val="14"/>
        </w:numPr>
        <w:jc w:val="both"/>
        <w:rPr>
          <w:rFonts w:ascii="Arial" w:hAnsi="Arial" w:cs="Arial"/>
          <w:color w:val="7B7B7B" w:themeColor="accent3" w:themeShade="BF"/>
          <w:sz w:val="22"/>
          <w:szCs w:val="22"/>
          <w:lang w:val="en-GB"/>
        </w:rPr>
      </w:pPr>
      <w:r w:rsidRPr="004A1E92">
        <w:rPr>
          <w:rFonts w:ascii="Arial" w:hAnsi="Arial" w:cs="Arial"/>
          <w:color w:val="7B7B7B" w:themeColor="accent3" w:themeShade="BF"/>
          <w:sz w:val="22"/>
          <w:szCs w:val="22"/>
          <w:u w:val="single"/>
          <w:lang w:val="en-GB"/>
        </w:rPr>
        <w:t>Scope of order</w:t>
      </w:r>
      <w:r>
        <w:rPr>
          <w:rFonts w:ascii="Arial" w:hAnsi="Arial" w:cs="Arial"/>
          <w:color w:val="7B7B7B" w:themeColor="accent3" w:themeShade="BF"/>
          <w:sz w:val="22"/>
          <w:szCs w:val="22"/>
          <w:lang w:val="en-GB"/>
        </w:rPr>
        <w:t xml:space="preserve">: </w:t>
      </w:r>
      <w:r w:rsidRPr="004A1E92">
        <w:rPr>
          <w:rFonts w:ascii="Arial" w:hAnsi="Arial" w:cs="Arial"/>
          <w:color w:val="7B7B7B" w:themeColor="accent3" w:themeShade="BF"/>
          <w:sz w:val="22"/>
          <w:szCs w:val="22"/>
          <w:lang w:val="en-GB"/>
        </w:rPr>
        <w:t xml:space="preserve">Orders which dispose of all matters at hand and do not leave anything further to be decided are final orders. Interlocutory orders do not resolve all issues at hand but only some issues or claims. </w:t>
      </w:r>
    </w:p>
    <w:p w14:paraId="457D4538" w14:textId="6C120817" w:rsidR="004A1E92" w:rsidRDefault="004A1E92" w:rsidP="005B2A9B">
      <w:pPr>
        <w:pStyle w:val="ListParagraph"/>
        <w:numPr>
          <w:ilvl w:val="0"/>
          <w:numId w:val="14"/>
        </w:numPr>
        <w:jc w:val="both"/>
        <w:rPr>
          <w:rFonts w:ascii="Arial" w:hAnsi="Arial" w:cs="Arial"/>
          <w:color w:val="7B7B7B" w:themeColor="accent3" w:themeShade="BF"/>
          <w:sz w:val="22"/>
          <w:szCs w:val="22"/>
          <w:lang w:val="en-GB"/>
        </w:rPr>
      </w:pPr>
      <w:r w:rsidRPr="004A1E92">
        <w:rPr>
          <w:rFonts w:ascii="Arial" w:hAnsi="Arial" w:cs="Arial"/>
          <w:color w:val="7B7B7B" w:themeColor="accent3" w:themeShade="BF"/>
          <w:sz w:val="22"/>
          <w:szCs w:val="22"/>
          <w:u w:val="single"/>
          <w:lang w:val="en-GB"/>
        </w:rPr>
        <w:t>Appealability of order</w:t>
      </w:r>
      <w:r>
        <w:rPr>
          <w:rFonts w:ascii="Arial" w:hAnsi="Arial" w:cs="Arial"/>
          <w:color w:val="7B7B7B" w:themeColor="accent3" w:themeShade="BF"/>
          <w:sz w:val="22"/>
          <w:szCs w:val="22"/>
          <w:lang w:val="en-GB"/>
        </w:rPr>
        <w:t xml:space="preserve">: </w:t>
      </w:r>
      <w:r w:rsidRPr="004A1E92">
        <w:rPr>
          <w:rFonts w:ascii="Arial" w:hAnsi="Arial" w:cs="Arial"/>
          <w:color w:val="7B7B7B" w:themeColor="accent3" w:themeShade="BF"/>
          <w:sz w:val="22"/>
          <w:szCs w:val="22"/>
          <w:lang w:val="en-GB"/>
        </w:rPr>
        <w:t xml:space="preserve">While final orders are appealable as a matter of right, interlocutory orders can only be appealed with the leave or permission of the appellate court. </w:t>
      </w:r>
    </w:p>
    <w:p w14:paraId="0ACD3B3E" w14:textId="77777777" w:rsidR="00626968" w:rsidRPr="004A1E92" w:rsidRDefault="00626968" w:rsidP="00626968">
      <w:pPr>
        <w:pStyle w:val="ListParagraph"/>
        <w:jc w:val="both"/>
        <w:rPr>
          <w:rFonts w:ascii="Arial" w:hAnsi="Arial" w:cs="Arial"/>
          <w:color w:val="7B7B7B" w:themeColor="accent3" w:themeShade="BF"/>
          <w:sz w:val="22"/>
          <w:szCs w:val="22"/>
          <w:lang w:val="en-GB"/>
        </w:rPr>
      </w:pPr>
    </w:p>
    <w:p w14:paraId="3F1A692C" w14:textId="5D403AD0" w:rsidR="004A1E92" w:rsidRDefault="00E90E6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distinction between final and interlocutory orders might be harder to establish in bankruptcy proceedings which may involve multiple issues such as determination of claims and interest rate applicable to the debtor post filing of petition. In view of the </w:t>
      </w:r>
      <w:r w:rsidR="00F84284">
        <w:rPr>
          <w:rFonts w:ascii="Arial" w:hAnsi="Arial" w:cs="Arial"/>
          <w:color w:val="7B7B7B" w:themeColor="accent3" w:themeShade="BF"/>
          <w:sz w:val="22"/>
          <w:szCs w:val="22"/>
          <w:lang w:val="en-GB"/>
        </w:rPr>
        <w:t>different</w:t>
      </w:r>
      <w:r>
        <w:rPr>
          <w:rFonts w:ascii="Arial" w:hAnsi="Arial" w:cs="Arial"/>
          <w:color w:val="7B7B7B" w:themeColor="accent3" w:themeShade="BF"/>
          <w:sz w:val="22"/>
          <w:szCs w:val="22"/>
          <w:lang w:val="en-GB"/>
        </w:rPr>
        <w:t xml:space="preserve"> nature of issues involved in bankruptcy proceedings</w:t>
      </w:r>
      <w:r w:rsidR="00F8428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US Supreme Court held that an order determining a discrete dispute is final for the purposes of the appeal. </w:t>
      </w:r>
    </w:p>
    <w:p w14:paraId="45CDB2C7" w14:textId="77777777" w:rsidR="00E90E68" w:rsidRDefault="00E90E68" w:rsidP="005B2A9B">
      <w:pPr>
        <w:jc w:val="both"/>
        <w:rPr>
          <w:rFonts w:ascii="Arial" w:hAnsi="Arial" w:cs="Arial"/>
          <w:color w:val="7B7B7B" w:themeColor="accent3" w:themeShade="BF"/>
          <w:sz w:val="22"/>
          <w:szCs w:val="22"/>
          <w:lang w:val="en-GB"/>
        </w:rPr>
      </w:pPr>
    </w:p>
    <w:p w14:paraId="5A31AF9A" w14:textId="77777777" w:rsidR="00E90E68" w:rsidRDefault="004A1E9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Appeals from bankruptcy courts are heard by</w:t>
      </w:r>
      <w:r w:rsidR="00E90E6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34BE8E15" w14:textId="77777777" w:rsidR="00E90E68" w:rsidRDefault="004A1E92" w:rsidP="00E90E68">
      <w:pPr>
        <w:pStyle w:val="ListParagraph"/>
        <w:numPr>
          <w:ilvl w:val="0"/>
          <w:numId w:val="14"/>
        </w:numPr>
        <w:jc w:val="both"/>
        <w:rPr>
          <w:rFonts w:ascii="Arial" w:hAnsi="Arial" w:cs="Arial"/>
          <w:color w:val="7B7B7B" w:themeColor="accent3" w:themeShade="BF"/>
          <w:sz w:val="22"/>
          <w:szCs w:val="22"/>
          <w:lang w:val="en-GB"/>
        </w:rPr>
      </w:pPr>
      <w:r w:rsidRPr="00E90E68">
        <w:rPr>
          <w:rFonts w:ascii="Arial" w:hAnsi="Arial" w:cs="Arial"/>
          <w:color w:val="7B7B7B" w:themeColor="accent3" w:themeShade="BF"/>
          <w:sz w:val="22"/>
          <w:szCs w:val="22"/>
          <w:lang w:val="en-GB"/>
        </w:rPr>
        <w:t>the district court of its district</w:t>
      </w:r>
      <w:r w:rsidR="00E90E68">
        <w:rPr>
          <w:rFonts w:ascii="Arial" w:hAnsi="Arial" w:cs="Arial"/>
          <w:color w:val="7B7B7B" w:themeColor="accent3" w:themeShade="BF"/>
          <w:sz w:val="22"/>
          <w:szCs w:val="22"/>
          <w:lang w:val="en-GB"/>
        </w:rPr>
        <w:t>;</w:t>
      </w:r>
      <w:r w:rsidRPr="00E90E68">
        <w:rPr>
          <w:rFonts w:ascii="Arial" w:hAnsi="Arial" w:cs="Arial"/>
          <w:color w:val="7B7B7B" w:themeColor="accent3" w:themeShade="BF"/>
          <w:sz w:val="22"/>
          <w:szCs w:val="22"/>
          <w:lang w:val="en-GB"/>
        </w:rPr>
        <w:t xml:space="preserve"> </w:t>
      </w:r>
    </w:p>
    <w:p w14:paraId="066E7722" w14:textId="76DC505A" w:rsidR="00E90E68" w:rsidRDefault="00E90E68" w:rsidP="00E90E68">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4A1E92" w:rsidRPr="00E90E68">
        <w:rPr>
          <w:rFonts w:ascii="Arial" w:hAnsi="Arial" w:cs="Arial"/>
          <w:color w:val="7B7B7B" w:themeColor="accent3" w:themeShade="BF"/>
          <w:sz w:val="22"/>
          <w:szCs w:val="22"/>
          <w:lang w:val="en-GB"/>
        </w:rPr>
        <w:t>n certain circuits, appeals from bankruptcy court orders may be heard by the Bankruptcy Appellate Panel (BAP) which constitutes of judges of bankruptcy courts in the circuit. However, in these case</w:t>
      </w:r>
      <w:r w:rsidR="00486F02">
        <w:rPr>
          <w:rFonts w:ascii="Arial" w:hAnsi="Arial" w:cs="Arial"/>
          <w:color w:val="7B7B7B" w:themeColor="accent3" w:themeShade="BF"/>
          <w:sz w:val="22"/>
          <w:szCs w:val="22"/>
          <w:lang w:val="en-GB"/>
        </w:rPr>
        <w:t>s</w:t>
      </w:r>
      <w:r w:rsidR="004A1E92" w:rsidRPr="00E90E68">
        <w:rPr>
          <w:rFonts w:ascii="Arial" w:hAnsi="Arial" w:cs="Arial"/>
          <w:color w:val="7B7B7B" w:themeColor="accent3" w:themeShade="BF"/>
          <w:sz w:val="22"/>
          <w:szCs w:val="22"/>
          <w:lang w:val="en-GB"/>
        </w:rPr>
        <w:t xml:space="preserve">, a party may request that the appeal be heard by the district court instead of the BAP. </w:t>
      </w:r>
    </w:p>
    <w:p w14:paraId="36F06691" w14:textId="2EBC3C9F" w:rsidR="004A1E92" w:rsidRPr="00E90E68" w:rsidRDefault="004A1E92" w:rsidP="00E90E68">
      <w:pPr>
        <w:jc w:val="both"/>
        <w:rPr>
          <w:rFonts w:ascii="Arial" w:hAnsi="Arial" w:cs="Arial"/>
          <w:color w:val="7B7B7B" w:themeColor="accent3" w:themeShade="BF"/>
          <w:sz w:val="22"/>
          <w:szCs w:val="22"/>
          <w:lang w:val="en-GB"/>
        </w:rPr>
      </w:pPr>
      <w:r w:rsidRPr="00E90E68">
        <w:rPr>
          <w:rFonts w:ascii="Arial" w:hAnsi="Arial" w:cs="Arial"/>
          <w:color w:val="7B7B7B" w:themeColor="accent3" w:themeShade="BF"/>
          <w:sz w:val="22"/>
          <w:szCs w:val="22"/>
          <w:lang w:val="en-GB"/>
        </w:rPr>
        <w:lastRenderedPageBreak/>
        <w:t xml:space="preserve">A further appeal may lie from these appeals to the circuit court of appeals. </w:t>
      </w:r>
    </w:p>
    <w:p w14:paraId="09365E15" w14:textId="05C400AF" w:rsidR="004A1E92" w:rsidRDefault="004A1E92" w:rsidP="005B2A9B">
      <w:pPr>
        <w:jc w:val="both"/>
        <w:rPr>
          <w:rFonts w:ascii="Arial" w:hAnsi="Arial" w:cs="Arial"/>
          <w:color w:val="7B7B7B" w:themeColor="accent3" w:themeShade="BF"/>
          <w:sz w:val="22"/>
          <w:szCs w:val="22"/>
          <w:lang w:val="en-GB"/>
        </w:rPr>
      </w:pPr>
    </w:p>
    <w:p w14:paraId="4B5ADDC4" w14:textId="165CC800" w:rsidR="004A1E92" w:rsidRDefault="004A1E9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rare instance</w:t>
      </w:r>
      <w:r w:rsidR="00897FC6">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 direct appeal may be filed from the bankruptcy court orders to the court of appeal. This is done in case where either the bankruptcy court or the district court certifies that: </w:t>
      </w:r>
    </w:p>
    <w:p w14:paraId="72151099" w14:textId="592B79FC" w:rsidR="004A1E92" w:rsidRDefault="004A1E92" w:rsidP="004A1E92">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matter involves a question of law over which there is no controlling decision of the US Supreme Court or the circuit or if the matter requires resolution of conflicting controlling decisions;</w:t>
      </w:r>
    </w:p>
    <w:p w14:paraId="73F38DE3" w14:textId="3B756871" w:rsidR="004A1E92" w:rsidRPr="004A1E92" w:rsidRDefault="004A1E92" w:rsidP="004A1E92">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 appeal to the courts of appeal would materially increase the progress of the case. </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3588F271" w:rsidR="005B2A9B" w:rsidRDefault="00466DB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of Delaware corporations have the following fiduciary duties: </w:t>
      </w:r>
    </w:p>
    <w:p w14:paraId="61C9A746" w14:textId="3E8FB542" w:rsidR="00466DB8" w:rsidRDefault="00466DB8" w:rsidP="00466DB8">
      <w:pPr>
        <w:pStyle w:val="ListParagraph"/>
        <w:numPr>
          <w:ilvl w:val="0"/>
          <w:numId w:val="14"/>
        </w:numPr>
        <w:jc w:val="both"/>
        <w:rPr>
          <w:rFonts w:ascii="Arial" w:hAnsi="Arial" w:cs="Arial"/>
          <w:color w:val="7B7B7B" w:themeColor="accent3" w:themeShade="BF"/>
          <w:sz w:val="22"/>
          <w:szCs w:val="22"/>
          <w:lang w:val="en-GB"/>
        </w:rPr>
      </w:pPr>
      <w:r w:rsidRPr="007E6A6C">
        <w:rPr>
          <w:rFonts w:ascii="Arial" w:hAnsi="Arial" w:cs="Arial"/>
          <w:color w:val="7B7B7B" w:themeColor="accent3" w:themeShade="BF"/>
          <w:sz w:val="22"/>
          <w:szCs w:val="22"/>
          <w:u w:val="single"/>
          <w:lang w:val="en-GB"/>
        </w:rPr>
        <w:t>Fiduciary duty of loyalty</w:t>
      </w:r>
      <w:r>
        <w:rPr>
          <w:rFonts w:ascii="Arial" w:hAnsi="Arial" w:cs="Arial"/>
          <w:color w:val="7B7B7B" w:themeColor="accent3" w:themeShade="BF"/>
          <w:sz w:val="22"/>
          <w:szCs w:val="22"/>
          <w:lang w:val="en-GB"/>
        </w:rPr>
        <w:t xml:space="preserve"> towards the best interests of the corporation;</w:t>
      </w:r>
    </w:p>
    <w:p w14:paraId="2A29815D" w14:textId="6BC3E881" w:rsidR="00466DB8" w:rsidRDefault="00466DB8" w:rsidP="00466DB8">
      <w:pPr>
        <w:pStyle w:val="ListParagraph"/>
        <w:numPr>
          <w:ilvl w:val="0"/>
          <w:numId w:val="14"/>
        </w:numPr>
        <w:jc w:val="both"/>
        <w:rPr>
          <w:rFonts w:ascii="Arial" w:hAnsi="Arial" w:cs="Arial"/>
          <w:color w:val="7B7B7B" w:themeColor="accent3" w:themeShade="BF"/>
          <w:sz w:val="22"/>
          <w:szCs w:val="22"/>
          <w:lang w:val="en-GB"/>
        </w:rPr>
      </w:pPr>
      <w:r w:rsidRPr="007E6A6C">
        <w:rPr>
          <w:rFonts w:ascii="Arial" w:hAnsi="Arial" w:cs="Arial"/>
          <w:color w:val="7B7B7B" w:themeColor="accent3" w:themeShade="BF"/>
          <w:sz w:val="22"/>
          <w:szCs w:val="22"/>
          <w:u w:val="single"/>
          <w:lang w:val="en-GB"/>
        </w:rPr>
        <w:t>Duty of care</w:t>
      </w:r>
      <w:r>
        <w:rPr>
          <w:rFonts w:ascii="Arial" w:hAnsi="Arial" w:cs="Arial"/>
          <w:color w:val="7B7B7B" w:themeColor="accent3" w:themeShade="BF"/>
          <w:sz w:val="22"/>
          <w:szCs w:val="22"/>
          <w:lang w:val="en-GB"/>
        </w:rPr>
        <w:t xml:space="preserve"> to ensure educated decision-making. In case of errors of judgment, the directors may be protected from liability under the business judgment rule which presumes that the board of directors acted in good faith on the basis of reasonable information. This presumption can only be rebutted on the grounds that: </w:t>
      </w:r>
    </w:p>
    <w:p w14:paraId="55BB90A0" w14:textId="00715B7B" w:rsidR="00466DB8" w:rsidRDefault="00466DB8" w:rsidP="00466DB8">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Majority of the board was not reasonably informed</w:t>
      </w:r>
      <w:r w:rsidR="00897FC6">
        <w:rPr>
          <w:rFonts w:ascii="Arial" w:hAnsi="Arial" w:cs="Arial"/>
          <w:color w:val="7B7B7B" w:themeColor="accent3" w:themeShade="BF"/>
          <w:sz w:val="22"/>
          <w:szCs w:val="22"/>
          <w:lang w:val="en-GB"/>
        </w:rPr>
        <w:t>;</w:t>
      </w:r>
    </w:p>
    <w:p w14:paraId="1486CD80" w14:textId="708683B5" w:rsidR="00466DB8" w:rsidRDefault="00466DB8" w:rsidP="00466DB8">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Majority of the board did not honestly believe that their decision was in the best interest of the corporation; or</w:t>
      </w:r>
    </w:p>
    <w:p w14:paraId="7377A4E5" w14:textId="4B98E308" w:rsidR="00466DB8" w:rsidRDefault="00466DB8" w:rsidP="00466DB8">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They were not acting in good faith. </w:t>
      </w:r>
    </w:p>
    <w:p w14:paraId="434A865E" w14:textId="70E091A9" w:rsidR="00466DB8" w:rsidRDefault="00466DB8" w:rsidP="00466DB8">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unless the presumption is rebutted, the directors will not be liable unless gross negligence is proved. Even a corporation’s certificate of incorporation may release directors from any liability for breach of duty of care. </w:t>
      </w:r>
    </w:p>
    <w:p w14:paraId="6AA62AC7" w14:textId="77777777" w:rsidR="007E6A6C" w:rsidRDefault="007E6A6C" w:rsidP="00466DB8">
      <w:pPr>
        <w:jc w:val="both"/>
        <w:rPr>
          <w:rFonts w:ascii="Arial" w:hAnsi="Arial" w:cs="Arial"/>
          <w:color w:val="7B7B7B" w:themeColor="accent3" w:themeShade="BF"/>
          <w:sz w:val="22"/>
          <w:szCs w:val="22"/>
          <w:lang w:val="en-GB"/>
        </w:rPr>
      </w:pPr>
    </w:p>
    <w:p w14:paraId="467E5C30" w14:textId="2BCB93FC" w:rsidR="00466DB8" w:rsidRDefault="00466DB8" w:rsidP="00466DB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Importantly, the protection under the business judgment rule does not extend in case where</w:t>
      </w:r>
      <w:r w:rsidR="00897FC6">
        <w:rPr>
          <w:rFonts w:ascii="Arial" w:hAnsi="Arial" w:cs="Arial"/>
          <w:color w:val="7B7B7B" w:themeColor="accent3" w:themeShade="BF"/>
          <w:sz w:val="22"/>
          <w:szCs w:val="22"/>
          <w:lang w:val="en-GB"/>
        </w:rPr>
        <w:t xml:space="preserve"> a transaction is approved by</w:t>
      </w:r>
      <w:r>
        <w:rPr>
          <w:rFonts w:ascii="Arial" w:hAnsi="Arial" w:cs="Arial"/>
          <w:color w:val="7B7B7B" w:themeColor="accent3" w:themeShade="BF"/>
          <w:sz w:val="22"/>
          <w:szCs w:val="22"/>
          <w:lang w:val="en-GB"/>
        </w:rPr>
        <w:t xml:space="preserve"> the board majority</w:t>
      </w:r>
      <w:r w:rsidR="00897FC6">
        <w:rPr>
          <w:rFonts w:ascii="Arial" w:hAnsi="Arial" w:cs="Arial"/>
          <w:color w:val="7B7B7B" w:themeColor="accent3" w:themeShade="BF"/>
          <w:sz w:val="22"/>
          <w:szCs w:val="22"/>
          <w:lang w:val="en-GB"/>
        </w:rPr>
        <w:t xml:space="preserve"> which</w:t>
      </w:r>
      <w:r>
        <w:rPr>
          <w:rFonts w:ascii="Arial" w:hAnsi="Arial" w:cs="Arial"/>
          <w:color w:val="7B7B7B" w:themeColor="accent3" w:themeShade="BF"/>
          <w:sz w:val="22"/>
          <w:szCs w:val="22"/>
          <w:lang w:val="en-GB"/>
        </w:rPr>
        <w:t xml:space="preserve"> is an interested party or not independent or if a controlling shareholder is a party to both sides of the transaction. In these cases, the transaction may be declared void</w:t>
      </w:r>
      <w:r w:rsidR="007E6A6C">
        <w:rPr>
          <w:rFonts w:ascii="Arial" w:hAnsi="Arial" w:cs="Arial"/>
          <w:color w:val="7B7B7B" w:themeColor="accent3" w:themeShade="BF"/>
          <w:sz w:val="22"/>
          <w:szCs w:val="22"/>
          <w:lang w:val="en-GB"/>
        </w:rPr>
        <w:t xml:space="preserve"> unless it meets the entire fairness standard</w:t>
      </w:r>
      <w:r w:rsidR="00BC79B9">
        <w:rPr>
          <w:rFonts w:ascii="Arial" w:hAnsi="Arial" w:cs="Arial"/>
          <w:color w:val="7B7B7B" w:themeColor="accent3" w:themeShade="BF"/>
          <w:sz w:val="22"/>
          <w:szCs w:val="22"/>
          <w:lang w:val="en-GB"/>
        </w:rPr>
        <w:t xml:space="preserve"> (which requires strict scrutiny of the transaction to check for fairness)</w:t>
      </w:r>
      <w:r w:rsidR="007E6A6C">
        <w:rPr>
          <w:rFonts w:ascii="Arial" w:hAnsi="Arial" w:cs="Arial"/>
          <w:color w:val="7B7B7B" w:themeColor="accent3" w:themeShade="BF"/>
          <w:sz w:val="22"/>
          <w:szCs w:val="22"/>
          <w:lang w:val="en-GB"/>
        </w:rPr>
        <w:t xml:space="preserve">. </w:t>
      </w:r>
    </w:p>
    <w:p w14:paraId="0F179A14" w14:textId="177EA68B" w:rsidR="007E6A6C" w:rsidRDefault="007E6A6C" w:rsidP="00466DB8">
      <w:pPr>
        <w:jc w:val="both"/>
        <w:rPr>
          <w:rFonts w:ascii="Arial" w:hAnsi="Arial" w:cs="Arial"/>
          <w:color w:val="7B7B7B" w:themeColor="accent3" w:themeShade="BF"/>
          <w:sz w:val="22"/>
          <w:szCs w:val="22"/>
          <w:lang w:val="en-GB"/>
        </w:rPr>
      </w:pPr>
    </w:p>
    <w:p w14:paraId="70C7DB97" w14:textId="6F0F9266" w:rsidR="007E6A6C" w:rsidRPr="00897FC6" w:rsidRDefault="007E6A6C" w:rsidP="00466DB8">
      <w:pPr>
        <w:jc w:val="both"/>
        <w:rPr>
          <w:rFonts w:ascii="Arial" w:hAnsi="Arial" w:cs="Arial"/>
          <w:color w:val="7B7B7B" w:themeColor="accent3" w:themeShade="BF"/>
          <w:sz w:val="22"/>
          <w:szCs w:val="22"/>
          <w:u w:val="single"/>
          <w:lang w:val="en-GB"/>
        </w:rPr>
      </w:pPr>
      <w:r w:rsidRPr="00897FC6">
        <w:rPr>
          <w:rFonts w:ascii="Arial" w:hAnsi="Arial" w:cs="Arial"/>
          <w:color w:val="7B7B7B" w:themeColor="accent3" w:themeShade="BF"/>
          <w:sz w:val="22"/>
          <w:szCs w:val="22"/>
          <w:u w:val="single"/>
          <w:lang w:val="en-GB"/>
        </w:rPr>
        <w:t xml:space="preserve">In the ordinary course of </w:t>
      </w:r>
      <w:r w:rsidR="00C05A23" w:rsidRPr="00897FC6">
        <w:rPr>
          <w:rFonts w:ascii="Arial" w:hAnsi="Arial" w:cs="Arial"/>
          <w:color w:val="7B7B7B" w:themeColor="accent3" w:themeShade="BF"/>
          <w:sz w:val="22"/>
          <w:szCs w:val="22"/>
          <w:u w:val="single"/>
          <w:lang w:val="en-GB"/>
        </w:rPr>
        <w:t>business,</w:t>
      </w:r>
      <w:r w:rsidRPr="00897FC6">
        <w:rPr>
          <w:rFonts w:ascii="Arial" w:hAnsi="Arial" w:cs="Arial"/>
          <w:color w:val="7B7B7B" w:themeColor="accent3" w:themeShade="BF"/>
          <w:sz w:val="22"/>
          <w:szCs w:val="22"/>
          <w:u w:val="single"/>
          <w:lang w:val="en-GB"/>
        </w:rPr>
        <w:t xml:space="preserve"> the fiduciary duties are owed to the corporation and its shareholders and not to its creditors. Even when the corporation is potentially or actually insolvent, the Delaware Supreme Court has clarified that the directors have a fiduciary duty only to the corporation and its shareholders and not to creditors.  </w:t>
      </w:r>
    </w:p>
    <w:p w14:paraId="5544A804" w14:textId="77777777" w:rsidR="007E6A6C" w:rsidRPr="00466DB8" w:rsidRDefault="007E6A6C" w:rsidP="00466DB8">
      <w:pPr>
        <w:jc w:val="both"/>
        <w:rPr>
          <w:rFonts w:ascii="Arial" w:hAnsi="Arial" w:cs="Arial"/>
          <w:color w:val="7B7B7B" w:themeColor="accent3" w:themeShade="BF"/>
          <w:sz w:val="22"/>
          <w:szCs w:val="22"/>
          <w:lang w:val="en-GB"/>
        </w:rPr>
      </w:pP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lastRenderedPageBreak/>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2564B037" w:rsidR="005B2A9B" w:rsidRDefault="00A200C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answer whether t</w:t>
      </w:r>
      <w:r w:rsidR="00A03630">
        <w:rPr>
          <w:rFonts w:ascii="Arial" w:hAnsi="Arial" w:cs="Arial"/>
          <w:color w:val="7B7B7B" w:themeColor="accent3" w:themeShade="BF"/>
          <w:sz w:val="22"/>
          <w:szCs w:val="22"/>
          <w:lang w:val="en-GB"/>
        </w:rPr>
        <w:t xml:space="preserve">he English scheme of arrangement is likely to be granted recognition under US chapter 15 as a ‘foreign non-main </w:t>
      </w:r>
      <w:r>
        <w:rPr>
          <w:rFonts w:ascii="Arial" w:hAnsi="Arial" w:cs="Arial"/>
          <w:color w:val="7B7B7B" w:themeColor="accent3" w:themeShade="BF"/>
          <w:sz w:val="22"/>
          <w:szCs w:val="22"/>
          <w:lang w:val="en-GB"/>
        </w:rPr>
        <w:t xml:space="preserve">or main </w:t>
      </w:r>
      <w:r w:rsidR="00A03630">
        <w:rPr>
          <w:rFonts w:ascii="Arial" w:hAnsi="Arial" w:cs="Arial"/>
          <w:color w:val="7B7B7B" w:themeColor="accent3" w:themeShade="BF"/>
          <w:sz w:val="22"/>
          <w:szCs w:val="22"/>
          <w:lang w:val="en-GB"/>
        </w:rPr>
        <w:t>proceeding”</w:t>
      </w:r>
      <w:r>
        <w:rPr>
          <w:rFonts w:ascii="Arial" w:hAnsi="Arial" w:cs="Arial"/>
          <w:color w:val="7B7B7B" w:themeColor="accent3" w:themeShade="BF"/>
          <w:sz w:val="22"/>
          <w:szCs w:val="22"/>
          <w:lang w:val="en-GB"/>
        </w:rPr>
        <w:t>,</w:t>
      </w:r>
      <w:r w:rsidR="00A0363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f</w:t>
      </w:r>
      <w:r w:rsidR="00AD0423">
        <w:rPr>
          <w:rFonts w:ascii="Arial" w:hAnsi="Arial" w:cs="Arial"/>
          <w:color w:val="7B7B7B" w:themeColor="accent3" w:themeShade="BF"/>
          <w:sz w:val="22"/>
          <w:szCs w:val="22"/>
          <w:lang w:val="en-GB"/>
        </w:rPr>
        <w:t xml:space="preserve">irst, we look at whether an English scheme of arrangement satisfies the definition of a “foreign proceeding” </w:t>
      </w:r>
      <w:r>
        <w:rPr>
          <w:rFonts w:ascii="Arial" w:hAnsi="Arial" w:cs="Arial"/>
          <w:color w:val="7B7B7B" w:themeColor="accent3" w:themeShade="BF"/>
          <w:sz w:val="22"/>
          <w:szCs w:val="22"/>
          <w:lang w:val="en-GB"/>
        </w:rPr>
        <w:t>u</w:t>
      </w:r>
      <w:r w:rsidR="00AD0423">
        <w:rPr>
          <w:rFonts w:ascii="Arial" w:hAnsi="Arial" w:cs="Arial"/>
          <w:color w:val="7B7B7B" w:themeColor="accent3" w:themeShade="BF"/>
          <w:sz w:val="22"/>
          <w:szCs w:val="22"/>
          <w:lang w:val="en-GB"/>
        </w:rPr>
        <w:t xml:space="preserve">nder </w:t>
      </w:r>
      <w:r w:rsidR="00AD0423" w:rsidRPr="00AD0423">
        <w:rPr>
          <w:rFonts w:ascii="Arial" w:hAnsi="Arial" w:cs="Arial"/>
          <w:color w:val="7B7B7B" w:themeColor="accent3" w:themeShade="BF"/>
          <w:sz w:val="22"/>
          <w:szCs w:val="22"/>
          <w:lang w:val="en-GB"/>
        </w:rPr>
        <w:t>11 U.S. Code § 101</w:t>
      </w:r>
      <w:r w:rsidR="00AD0423">
        <w:rPr>
          <w:rFonts w:ascii="Arial" w:hAnsi="Arial" w:cs="Arial"/>
          <w:color w:val="7B7B7B" w:themeColor="accent3" w:themeShade="BF"/>
          <w:sz w:val="22"/>
          <w:szCs w:val="22"/>
          <w:lang w:val="en-GB"/>
        </w:rPr>
        <w:t xml:space="preserve">(23). As per this provision, a foreign proceeding is one which meets the following elements: </w:t>
      </w:r>
    </w:p>
    <w:p w14:paraId="10F96F49" w14:textId="22C8EC2C" w:rsidR="00AD0423" w:rsidRDefault="00AD0423" w:rsidP="00AD042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a collective judicial or administrative proceeding in a foreign country (including an interim proceeding</w:t>
      </w:r>
      <w:r w:rsidR="00A200C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2069FAA5" w14:textId="63447B73" w:rsidR="00AD0423" w:rsidRDefault="00AD0423" w:rsidP="00AD042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Proceeding must be under a law related to insolvency;</w:t>
      </w:r>
    </w:p>
    <w:p w14:paraId="5540E00A" w14:textId="015278EC" w:rsidR="00AD0423" w:rsidRDefault="00AD0423" w:rsidP="00AD042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assets and affairs of the debtor should be subject to the control and supervision of the court;</w:t>
      </w:r>
    </w:p>
    <w:p w14:paraId="53F5AA2F" w14:textId="1E940767" w:rsidR="00AD0423" w:rsidRDefault="00AD0423" w:rsidP="00AD042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purpose of the proceeding must be reorganization or liquidation. </w:t>
      </w:r>
    </w:p>
    <w:p w14:paraId="2FECB23E" w14:textId="5DE97C70" w:rsidR="00AD0423" w:rsidRDefault="00AD0423" w:rsidP="00AD0423">
      <w:pPr>
        <w:jc w:val="both"/>
        <w:rPr>
          <w:rFonts w:ascii="Arial" w:hAnsi="Arial" w:cs="Arial"/>
          <w:color w:val="7B7B7B" w:themeColor="accent3" w:themeShade="BF"/>
          <w:sz w:val="22"/>
          <w:szCs w:val="22"/>
          <w:lang w:val="en-GB"/>
        </w:rPr>
      </w:pPr>
    </w:p>
    <w:p w14:paraId="6157B39F" w14:textId="50C33FE9" w:rsidR="00AD0423" w:rsidRPr="00AD0423" w:rsidRDefault="007660AE" w:rsidP="00AD04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proceeding need not be like a US Bankruptcy proceeding in order to be recognized. An English scheme of arrangement fulfils the abovementioned criteria (it involves all the bondholders governed by English law</w:t>
      </w:r>
      <w:r w:rsidR="00A200C5">
        <w:rPr>
          <w:rFonts w:ascii="Arial" w:hAnsi="Arial" w:cs="Arial"/>
          <w:color w:val="7B7B7B" w:themeColor="accent3" w:themeShade="BF"/>
          <w:sz w:val="22"/>
          <w:szCs w:val="22"/>
          <w:lang w:val="en-GB"/>
        </w:rPr>
        <w:t xml:space="preserve">, is collective in nature </w:t>
      </w:r>
      <w:r>
        <w:rPr>
          <w:rFonts w:ascii="Arial" w:hAnsi="Arial" w:cs="Arial"/>
          <w:color w:val="7B7B7B" w:themeColor="accent3" w:themeShade="BF"/>
          <w:sz w:val="22"/>
          <w:szCs w:val="22"/>
          <w:lang w:val="en-GB"/>
        </w:rPr>
        <w:t xml:space="preserve">and is </w:t>
      </w:r>
      <w:r w:rsidR="00A200C5">
        <w:rPr>
          <w:rFonts w:ascii="Arial" w:hAnsi="Arial" w:cs="Arial"/>
          <w:color w:val="7B7B7B" w:themeColor="accent3" w:themeShade="BF"/>
          <w:sz w:val="22"/>
          <w:szCs w:val="22"/>
          <w:lang w:val="en-GB"/>
        </w:rPr>
        <w:t>under a law for</w:t>
      </w:r>
      <w:r>
        <w:rPr>
          <w:rFonts w:ascii="Arial" w:hAnsi="Arial" w:cs="Arial"/>
          <w:color w:val="7B7B7B" w:themeColor="accent3" w:themeShade="BF"/>
          <w:sz w:val="22"/>
          <w:szCs w:val="22"/>
          <w:lang w:val="en-GB"/>
        </w:rPr>
        <w:t xml:space="preserve"> restructuring </w:t>
      </w:r>
      <w:r w:rsidR="00A200C5">
        <w:rPr>
          <w:rFonts w:ascii="Arial" w:hAnsi="Arial" w:cs="Arial"/>
          <w:color w:val="7B7B7B" w:themeColor="accent3" w:themeShade="BF"/>
          <w:sz w:val="22"/>
          <w:szCs w:val="22"/>
          <w:lang w:val="en-GB"/>
        </w:rPr>
        <w:t xml:space="preserve">of </w:t>
      </w:r>
      <w:r>
        <w:rPr>
          <w:rFonts w:ascii="Arial" w:hAnsi="Arial" w:cs="Arial"/>
          <w:color w:val="7B7B7B" w:themeColor="accent3" w:themeShade="BF"/>
          <w:sz w:val="22"/>
          <w:szCs w:val="22"/>
          <w:lang w:val="en-GB"/>
        </w:rPr>
        <w:t xml:space="preserve">Gambling Corporation’s non-performing debt for the purpose of restructuring them). </w:t>
      </w:r>
    </w:p>
    <w:p w14:paraId="09B1A13B" w14:textId="7E8313AB" w:rsidR="00AD0423" w:rsidRDefault="00AD0423" w:rsidP="005B2A9B">
      <w:pPr>
        <w:jc w:val="both"/>
        <w:rPr>
          <w:rFonts w:ascii="Arial" w:hAnsi="Arial" w:cs="Arial"/>
          <w:color w:val="7B7B7B" w:themeColor="accent3" w:themeShade="BF"/>
          <w:sz w:val="22"/>
          <w:szCs w:val="22"/>
          <w:lang w:val="en-GB"/>
        </w:rPr>
      </w:pPr>
    </w:p>
    <w:p w14:paraId="6DD717FD" w14:textId="184A6A13" w:rsidR="0068239F" w:rsidRDefault="007660A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issue of whether the proceeding will be</w:t>
      </w:r>
      <w:r w:rsidR="0068239F">
        <w:rPr>
          <w:rFonts w:ascii="Arial" w:hAnsi="Arial" w:cs="Arial"/>
          <w:color w:val="7B7B7B" w:themeColor="accent3" w:themeShade="BF"/>
          <w:sz w:val="22"/>
          <w:szCs w:val="22"/>
          <w:lang w:val="en-GB"/>
        </w:rPr>
        <w:t xml:space="preserve"> recognized as main or non-main depends on where the centre of main interest (COMI) of Gambling Corporation lies. For instance: </w:t>
      </w:r>
    </w:p>
    <w:p w14:paraId="749D5357" w14:textId="77777777" w:rsidR="0068239F" w:rsidRDefault="0068239F" w:rsidP="0068239F">
      <w:pPr>
        <w:pStyle w:val="ListParagraph"/>
        <w:numPr>
          <w:ilvl w:val="0"/>
          <w:numId w:val="14"/>
        </w:numPr>
        <w:jc w:val="both"/>
        <w:rPr>
          <w:rFonts w:ascii="Arial" w:hAnsi="Arial" w:cs="Arial"/>
          <w:color w:val="7B7B7B" w:themeColor="accent3" w:themeShade="BF"/>
          <w:sz w:val="22"/>
          <w:szCs w:val="22"/>
          <w:lang w:val="en-GB"/>
        </w:rPr>
      </w:pPr>
      <w:r w:rsidRPr="0068239F">
        <w:rPr>
          <w:rFonts w:ascii="Arial" w:hAnsi="Arial" w:cs="Arial"/>
          <w:color w:val="7B7B7B" w:themeColor="accent3" w:themeShade="BF"/>
          <w:sz w:val="22"/>
          <w:szCs w:val="22"/>
          <w:lang w:val="en-GB"/>
        </w:rPr>
        <w:t xml:space="preserve">Foreign proceedings taking place in a jurisdiction where the COMI of the debtor lies are recognized as foreign main proceedings. </w:t>
      </w:r>
    </w:p>
    <w:p w14:paraId="05969304" w14:textId="36AD6058" w:rsidR="00AD0423" w:rsidRDefault="0068239F" w:rsidP="0068239F">
      <w:pPr>
        <w:pStyle w:val="ListParagraph"/>
        <w:numPr>
          <w:ilvl w:val="0"/>
          <w:numId w:val="14"/>
        </w:numPr>
        <w:jc w:val="both"/>
        <w:rPr>
          <w:rFonts w:ascii="Arial" w:hAnsi="Arial" w:cs="Arial"/>
          <w:color w:val="7B7B7B" w:themeColor="accent3" w:themeShade="BF"/>
          <w:sz w:val="22"/>
          <w:szCs w:val="22"/>
          <w:lang w:val="en-GB"/>
        </w:rPr>
      </w:pPr>
      <w:r w:rsidRPr="0068239F">
        <w:rPr>
          <w:rFonts w:ascii="Arial" w:hAnsi="Arial" w:cs="Arial"/>
          <w:color w:val="7B7B7B" w:themeColor="accent3" w:themeShade="BF"/>
          <w:sz w:val="22"/>
          <w:szCs w:val="22"/>
          <w:lang w:val="en-GB"/>
        </w:rPr>
        <w:t xml:space="preserve">If only an </w:t>
      </w:r>
      <w:r>
        <w:rPr>
          <w:rFonts w:ascii="Arial" w:hAnsi="Arial" w:cs="Arial"/>
          <w:color w:val="7B7B7B" w:themeColor="accent3" w:themeShade="BF"/>
          <w:sz w:val="22"/>
          <w:szCs w:val="22"/>
          <w:lang w:val="en-GB"/>
        </w:rPr>
        <w:t>‘</w:t>
      </w:r>
      <w:r w:rsidRPr="0068239F">
        <w:rPr>
          <w:rFonts w:ascii="Arial" w:hAnsi="Arial" w:cs="Arial"/>
          <w:color w:val="7B7B7B" w:themeColor="accent3" w:themeShade="BF"/>
          <w:sz w:val="22"/>
          <w:szCs w:val="22"/>
          <w:lang w:val="en-GB"/>
        </w:rPr>
        <w:t>establishment</w:t>
      </w:r>
      <w:r>
        <w:rPr>
          <w:rFonts w:ascii="Arial" w:hAnsi="Arial" w:cs="Arial"/>
          <w:color w:val="7B7B7B" w:themeColor="accent3" w:themeShade="BF"/>
          <w:sz w:val="22"/>
          <w:szCs w:val="22"/>
          <w:lang w:val="en-GB"/>
        </w:rPr>
        <w:t xml:space="preserve">’ (defined under </w:t>
      </w:r>
      <w:r w:rsidRPr="0068239F">
        <w:rPr>
          <w:rFonts w:ascii="Arial" w:hAnsi="Arial" w:cs="Arial"/>
          <w:color w:val="7B7B7B" w:themeColor="accent3" w:themeShade="BF"/>
          <w:sz w:val="22"/>
          <w:szCs w:val="22"/>
          <w:lang w:val="en-GB"/>
        </w:rPr>
        <w:t>11 U.S. Code § 1502</w:t>
      </w:r>
      <w:r>
        <w:rPr>
          <w:rFonts w:ascii="Arial" w:hAnsi="Arial" w:cs="Arial"/>
          <w:color w:val="7B7B7B" w:themeColor="accent3" w:themeShade="BF"/>
          <w:sz w:val="22"/>
          <w:szCs w:val="22"/>
          <w:lang w:val="en-GB"/>
        </w:rPr>
        <w:t xml:space="preserve">(2) as any place of operation where the debtor carries out non-transitory activities) of the debtor lies in the foreign jurisdiction, then proceedings of that jurisdiction will be recognized as foreign non-main proceedings. </w:t>
      </w:r>
      <w:r w:rsidRPr="0068239F">
        <w:rPr>
          <w:rFonts w:ascii="Arial" w:hAnsi="Arial" w:cs="Arial"/>
          <w:color w:val="7B7B7B" w:themeColor="accent3" w:themeShade="BF"/>
          <w:sz w:val="22"/>
          <w:szCs w:val="22"/>
          <w:lang w:val="en-GB"/>
        </w:rPr>
        <w:t xml:space="preserve"> </w:t>
      </w:r>
      <w:r w:rsidR="007660AE" w:rsidRPr="0068239F">
        <w:rPr>
          <w:rFonts w:ascii="Arial" w:hAnsi="Arial" w:cs="Arial"/>
          <w:color w:val="7B7B7B" w:themeColor="accent3" w:themeShade="BF"/>
          <w:sz w:val="22"/>
          <w:szCs w:val="22"/>
          <w:lang w:val="en-GB"/>
        </w:rPr>
        <w:t xml:space="preserve"> </w:t>
      </w:r>
    </w:p>
    <w:p w14:paraId="3455D428" w14:textId="104D20E7" w:rsidR="0068239F" w:rsidRDefault="0068239F" w:rsidP="0068239F">
      <w:pPr>
        <w:jc w:val="both"/>
        <w:rPr>
          <w:rFonts w:ascii="Arial" w:hAnsi="Arial" w:cs="Arial"/>
          <w:color w:val="7B7B7B" w:themeColor="accent3" w:themeShade="BF"/>
          <w:sz w:val="22"/>
          <w:szCs w:val="22"/>
          <w:lang w:val="en-GB"/>
        </w:rPr>
      </w:pPr>
    </w:p>
    <w:p w14:paraId="79F3E57A" w14:textId="0DE2DFF6" w:rsidR="0068239F" w:rsidRDefault="0068239F" w:rsidP="0068239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COMI is </w:t>
      </w:r>
      <w:r w:rsidR="00E958E3">
        <w:rPr>
          <w:rFonts w:ascii="Arial" w:hAnsi="Arial" w:cs="Arial"/>
          <w:color w:val="7B7B7B" w:themeColor="accent3" w:themeShade="BF"/>
          <w:sz w:val="22"/>
          <w:szCs w:val="22"/>
          <w:lang w:val="en-GB"/>
        </w:rPr>
        <w:t xml:space="preserve">presumed to be its place of incorporation but this presumption can be rebutted on the basis of </w:t>
      </w:r>
      <w:r w:rsidR="00A200C5">
        <w:rPr>
          <w:rFonts w:ascii="Arial" w:hAnsi="Arial" w:cs="Arial"/>
          <w:color w:val="7B7B7B" w:themeColor="accent3" w:themeShade="BF"/>
          <w:sz w:val="22"/>
          <w:szCs w:val="22"/>
          <w:lang w:val="en-GB"/>
        </w:rPr>
        <w:t>certain</w:t>
      </w:r>
      <w:r w:rsidR="00E958E3">
        <w:rPr>
          <w:rFonts w:ascii="Arial" w:hAnsi="Arial" w:cs="Arial"/>
          <w:color w:val="7B7B7B" w:themeColor="accent3" w:themeShade="BF"/>
          <w:sz w:val="22"/>
          <w:szCs w:val="22"/>
          <w:lang w:val="en-GB"/>
        </w:rPr>
        <w:t xml:space="preserve"> factors</w:t>
      </w:r>
      <w:r w:rsidR="00A200C5">
        <w:rPr>
          <w:rFonts w:ascii="Arial" w:hAnsi="Arial" w:cs="Arial"/>
          <w:color w:val="7B7B7B" w:themeColor="accent3" w:themeShade="BF"/>
          <w:sz w:val="22"/>
          <w:szCs w:val="22"/>
          <w:lang w:val="en-GB"/>
        </w:rPr>
        <w:t xml:space="preserve"> such as</w:t>
      </w:r>
      <w:r w:rsidR="00E958E3">
        <w:rPr>
          <w:rFonts w:ascii="Arial" w:hAnsi="Arial" w:cs="Arial"/>
          <w:color w:val="7B7B7B" w:themeColor="accent3" w:themeShade="BF"/>
          <w:sz w:val="22"/>
          <w:szCs w:val="22"/>
          <w:lang w:val="en-GB"/>
        </w:rPr>
        <w:t xml:space="preserve">: </w:t>
      </w:r>
    </w:p>
    <w:p w14:paraId="6C6C512F" w14:textId="23B10101" w:rsidR="00E958E3" w:rsidRDefault="00E958E3" w:rsidP="00E958E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Location of management, headquarters, primary assets, jurisdiction whose law apply to most of the debtor’s disputes, location of the majority of debtor’s creditors or location of majority creditors who will be affected by the relief. </w:t>
      </w:r>
    </w:p>
    <w:p w14:paraId="5880442D" w14:textId="39A67267" w:rsidR="00E958E3" w:rsidRDefault="00E958E3" w:rsidP="00E958E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needs to be ascertainable by its creditors or other third parties. </w:t>
      </w:r>
    </w:p>
    <w:p w14:paraId="417FA6F8" w14:textId="32F01083" w:rsidR="00E958E3" w:rsidRDefault="00E958E3" w:rsidP="00E958E3">
      <w:pPr>
        <w:jc w:val="both"/>
        <w:rPr>
          <w:rFonts w:ascii="Arial" w:hAnsi="Arial" w:cs="Arial"/>
          <w:color w:val="7B7B7B" w:themeColor="accent3" w:themeShade="BF"/>
          <w:sz w:val="22"/>
          <w:szCs w:val="22"/>
          <w:lang w:val="en-GB"/>
        </w:rPr>
      </w:pPr>
    </w:p>
    <w:p w14:paraId="3EB6383F" w14:textId="12840CC4" w:rsidR="00E958E3" w:rsidRDefault="00E958E3" w:rsidP="00E958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given facts, the principal place of Gambling Corporation’s business is Greece. Besides that, it has casinos and betting parlors in several other cities including London in UK. The US court is likely to recognize the English scheme of arrangement as a ‘foreign non-main proceeding’ because </w:t>
      </w:r>
      <w:r w:rsidR="00A200C5">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presence of a casino in the UK may not be sufficient to satisfy as COMI of Gambling Corporation. </w:t>
      </w:r>
      <w:r w:rsidR="00A200C5">
        <w:rPr>
          <w:rFonts w:ascii="Arial" w:hAnsi="Arial" w:cs="Arial"/>
          <w:color w:val="7B7B7B" w:themeColor="accent3" w:themeShade="BF"/>
          <w:sz w:val="22"/>
          <w:szCs w:val="22"/>
          <w:lang w:val="en-GB"/>
        </w:rPr>
        <w:t xml:space="preserve">Given that it has several such casinos in different countries, establishing that UK being the COMI would be ascertainable by its creditors may be difficult. </w:t>
      </w:r>
      <w:r>
        <w:rPr>
          <w:rFonts w:ascii="Arial" w:hAnsi="Arial" w:cs="Arial"/>
          <w:color w:val="7B7B7B" w:themeColor="accent3" w:themeShade="BF"/>
          <w:sz w:val="22"/>
          <w:szCs w:val="22"/>
          <w:lang w:val="en-GB"/>
        </w:rPr>
        <w:t xml:space="preserve">The US court will likely identify it as jurisdiction with an </w:t>
      </w:r>
      <w:r w:rsidR="00A200C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establishment</w:t>
      </w:r>
      <w:r w:rsidR="00A200C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of the debtor and therefore recognize the scheme of arrangement as a “foreign non-main proceeding”. </w:t>
      </w:r>
    </w:p>
    <w:p w14:paraId="0DB6358F" w14:textId="2231602E" w:rsidR="00E958E3" w:rsidRDefault="00E958E3" w:rsidP="00E958E3">
      <w:pPr>
        <w:jc w:val="both"/>
        <w:rPr>
          <w:rFonts w:ascii="Arial" w:hAnsi="Arial" w:cs="Arial"/>
          <w:color w:val="7B7B7B" w:themeColor="accent3" w:themeShade="BF"/>
          <w:sz w:val="22"/>
          <w:szCs w:val="22"/>
          <w:lang w:val="en-GB"/>
        </w:rPr>
      </w:pPr>
    </w:p>
    <w:p w14:paraId="5B438526" w14:textId="32ECED75" w:rsidR="00E958E3" w:rsidRDefault="00E958E3" w:rsidP="00E958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 that Gambling Corporation’s bonds are governed by English law can be used to argue that given that it is the law that will govern the debtor’s disputes, UK can be treated as COMI of Gambling Corporation. However, whether such an argument will succeed </w:t>
      </w:r>
      <w:r w:rsidR="00A200C5">
        <w:rPr>
          <w:rFonts w:ascii="Arial" w:hAnsi="Arial" w:cs="Arial"/>
          <w:color w:val="7B7B7B" w:themeColor="accent3" w:themeShade="BF"/>
          <w:sz w:val="22"/>
          <w:szCs w:val="22"/>
          <w:lang w:val="en-GB"/>
        </w:rPr>
        <w:t>may</w:t>
      </w:r>
      <w:r>
        <w:rPr>
          <w:rFonts w:ascii="Arial" w:hAnsi="Arial" w:cs="Arial"/>
          <w:color w:val="7B7B7B" w:themeColor="accent3" w:themeShade="BF"/>
          <w:sz w:val="22"/>
          <w:szCs w:val="22"/>
          <w:lang w:val="en-GB"/>
        </w:rPr>
        <w:t xml:space="preserve"> depend on whether </w:t>
      </w:r>
      <w:r w:rsidR="00A200C5">
        <w:rPr>
          <w:rFonts w:ascii="Arial" w:hAnsi="Arial" w:cs="Arial"/>
          <w:color w:val="7B7B7B" w:themeColor="accent3" w:themeShade="BF"/>
          <w:sz w:val="22"/>
          <w:szCs w:val="22"/>
          <w:lang w:val="en-GB"/>
        </w:rPr>
        <w:t xml:space="preserve">Gambling Corporation has debts and liabilities other than the bonds which is not governed by English law. </w:t>
      </w:r>
    </w:p>
    <w:p w14:paraId="75746EE9" w14:textId="0ECFC786" w:rsidR="00A200C5" w:rsidRDefault="00A200C5" w:rsidP="00E958E3">
      <w:pPr>
        <w:jc w:val="both"/>
        <w:rPr>
          <w:rFonts w:ascii="Arial" w:hAnsi="Arial" w:cs="Arial"/>
          <w:color w:val="7B7B7B" w:themeColor="accent3" w:themeShade="BF"/>
          <w:sz w:val="22"/>
          <w:szCs w:val="22"/>
          <w:lang w:val="en-GB"/>
        </w:rPr>
      </w:pPr>
    </w:p>
    <w:p w14:paraId="5426224A" w14:textId="20029BD1" w:rsidR="00A200C5" w:rsidRPr="00E958E3" w:rsidRDefault="00A200C5" w:rsidP="00E958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it is likely that the English scheme of arrangement will be recognized as a “foreign non-main proceeding” in the US. </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D5CE153" w14:textId="06A56E67" w:rsidR="00D27954" w:rsidRDefault="00A200C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Filing of a chapter 11 petition result</w:t>
      </w:r>
      <w:r w:rsidR="00D27954">
        <w:rPr>
          <w:rFonts w:ascii="Arial" w:hAnsi="Arial" w:cs="Arial"/>
          <w:color w:val="7B7B7B" w:themeColor="accent3" w:themeShade="BF"/>
          <w:sz w:val="22"/>
          <w:szCs w:val="22"/>
          <w:lang w:val="en-GB"/>
        </w:rPr>
        <w:t>s in a worldwide automatic stay with a broad scope to ensure non-interference with the estate property anywhere in the world. The effect</w:t>
      </w:r>
      <w:r w:rsidR="00F518A6">
        <w:rPr>
          <w:rFonts w:ascii="Arial" w:hAnsi="Arial" w:cs="Arial"/>
          <w:color w:val="7B7B7B" w:themeColor="accent3" w:themeShade="BF"/>
          <w:sz w:val="22"/>
          <w:szCs w:val="22"/>
          <w:lang w:val="en-GB"/>
        </w:rPr>
        <w:t xml:space="preserve"> of filing of a chapter 11 petition</w:t>
      </w:r>
      <w:r w:rsidR="00D27954">
        <w:rPr>
          <w:rFonts w:ascii="Arial" w:hAnsi="Arial" w:cs="Arial"/>
          <w:color w:val="7B7B7B" w:themeColor="accent3" w:themeShade="BF"/>
          <w:sz w:val="22"/>
          <w:szCs w:val="22"/>
          <w:lang w:val="en-GB"/>
        </w:rPr>
        <w:t xml:space="preserve"> on each of the four situations is discussed below: </w:t>
      </w:r>
    </w:p>
    <w:p w14:paraId="660A1C84" w14:textId="77777777" w:rsidR="00F518A6" w:rsidRDefault="00F518A6" w:rsidP="005B2A9B">
      <w:pPr>
        <w:jc w:val="both"/>
        <w:rPr>
          <w:rFonts w:ascii="Arial" w:hAnsi="Arial" w:cs="Arial"/>
          <w:color w:val="7B7B7B" w:themeColor="accent3" w:themeShade="BF"/>
          <w:sz w:val="22"/>
          <w:szCs w:val="22"/>
          <w:lang w:val="en-GB"/>
        </w:rPr>
      </w:pPr>
    </w:p>
    <w:p w14:paraId="6A802C40" w14:textId="2D7A912D" w:rsidR="005B2A9B" w:rsidRDefault="00D27954" w:rsidP="0007791D">
      <w:pPr>
        <w:pStyle w:val="ListParagraph"/>
        <w:numPr>
          <w:ilvl w:val="0"/>
          <w:numId w:val="16"/>
        </w:numPr>
        <w:ind w:left="709"/>
        <w:jc w:val="both"/>
        <w:rPr>
          <w:rFonts w:ascii="Arial" w:hAnsi="Arial" w:cs="Arial"/>
          <w:color w:val="7B7B7B" w:themeColor="accent3" w:themeShade="BF"/>
          <w:sz w:val="22"/>
          <w:szCs w:val="22"/>
          <w:lang w:val="en-GB"/>
        </w:rPr>
      </w:pPr>
      <w:r w:rsidRPr="00D27954">
        <w:rPr>
          <w:rFonts w:ascii="Arial" w:hAnsi="Arial" w:cs="Arial"/>
          <w:color w:val="7B7B7B" w:themeColor="accent3" w:themeShade="BF"/>
          <w:sz w:val="22"/>
          <w:szCs w:val="22"/>
          <w:lang w:val="en-GB"/>
        </w:rPr>
        <w:t>ShipCo, one of its key customers, has filed a breach of contract lawsuit in Texas state court alleging that Oil Corp sold it contaminated oil that caused USD 1 billion in damage to ShipCo’s container ships.</w:t>
      </w:r>
    </w:p>
    <w:p w14:paraId="41C4884F" w14:textId="77777777" w:rsidR="0007791D" w:rsidRDefault="0007791D" w:rsidP="0007791D">
      <w:pPr>
        <w:pStyle w:val="ListParagraph"/>
        <w:jc w:val="both"/>
        <w:rPr>
          <w:rFonts w:ascii="Arial" w:hAnsi="Arial" w:cs="Arial"/>
          <w:color w:val="7B7B7B" w:themeColor="accent3" w:themeShade="BF"/>
          <w:sz w:val="22"/>
          <w:szCs w:val="22"/>
          <w:lang w:val="en-GB"/>
        </w:rPr>
      </w:pPr>
    </w:p>
    <w:p w14:paraId="64F4242D" w14:textId="67BF279C" w:rsidR="0007791D" w:rsidRPr="0007791D" w:rsidRDefault="0007791D" w:rsidP="0007791D">
      <w:pPr>
        <w:pStyle w:val="ListParagraph"/>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lang w:val="en-GB"/>
        </w:rPr>
        <w:t xml:space="preserve">According to the provisions of </w:t>
      </w:r>
      <w:r w:rsidRPr="0007791D">
        <w:rPr>
          <w:rFonts w:ascii="Arial" w:hAnsi="Arial" w:cs="Arial"/>
          <w:color w:val="7B7B7B" w:themeColor="accent3" w:themeShade="BF"/>
          <w:sz w:val="22"/>
          <w:szCs w:val="22"/>
          <w:lang w:val="en-GB"/>
        </w:rPr>
        <w:t>11 U.S. Code § 362</w:t>
      </w:r>
      <w:r>
        <w:rPr>
          <w:rFonts w:ascii="Arial" w:hAnsi="Arial" w:cs="Arial"/>
          <w:color w:val="7B7B7B" w:themeColor="accent3" w:themeShade="BF"/>
          <w:sz w:val="22"/>
          <w:szCs w:val="22"/>
          <w:lang w:val="en-GB"/>
        </w:rPr>
        <w:t xml:space="preserve"> (a)(1), the automatic stay upon filing of chapter 11 petition automatically stays continuation of proceedings against the debtor that was commenced before the commencement of the petition. </w:t>
      </w:r>
      <w:r w:rsidRPr="0007791D">
        <w:rPr>
          <w:rFonts w:ascii="Arial" w:hAnsi="Arial" w:cs="Arial"/>
          <w:color w:val="7B7B7B" w:themeColor="accent3" w:themeShade="BF"/>
          <w:sz w:val="22"/>
          <w:szCs w:val="22"/>
          <w:u w:val="single"/>
          <w:lang w:val="en-GB"/>
        </w:rPr>
        <w:t>Therefore, Ship</w:t>
      </w:r>
      <w:r w:rsidR="00486F02">
        <w:rPr>
          <w:rFonts w:ascii="Arial" w:hAnsi="Arial" w:cs="Arial"/>
          <w:color w:val="7B7B7B" w:themeColor="accent3" w:themeShade="BF"/>
          <w:sz w:val="22"/>
          <w:szCs w:val="22"/>
          <w:u w:val="single"/>
          <w:lang w:val="en-GB"/>
        </w:rPr>
        <w:t>C</w:t>
      </w:r>
      <w:r w:rsidRPr="0007791D">
        <w:rPr>
          <w:rFonts w:ascii="Arial" w:hAnsi="Arial" w:cs="Arial"/>
          <w:color w:val="7B7B7B" w:themeColor="accent3" w:themeShade="BF"/>
          <w:sz w:val="22"/>
          <w:szCs w:val="22"/>
          <w:u w:val="single"/>
          <w:lang w:val="en-GB"/>
        </w:rPr>
        <w:t xml:space="preserve">o’s breach of contract lawsuit in Texas will be stayed upon filing of a chapter 11 petition. </w:t>
      </w:r>
    </w:p>
    <w:p w14:paraId="6F4D175B" w14:textId="77777777" w:rsidR="0007791D" w:rsidRDefault="0007791D" w:rsidP="0007791D">
      <w:pPr>
        <w:pStyle w:val="ListParagraph"/>
        <w:jc w:val="both"/>
        <w:rPr>
          <w:rFonts w:ascii="Arial" w:hAnsi="Arial" w:cs="Arial"/>
          <w:color w:val="7B7B7B" w:themeColor="accent3" w:themeShade="BF"/>
          <w:sz w:val="22"/>
          <w:szCs w:val="22"/>
          <w:lang w:val="en-GB"/>
        </w:rPr>
      </w:pPr>
    </w:p>
    <w:p w14:paraId="04DED4DC" w14:textId="2908AE01" w:rsidR="00D27954" w:rsidRDefault="00D27954" w:rsidP="0007791D">
      <w:pPr>
        <w:pStyle w:val="ListParagraph"/>
        <w:numPr>
          <w:ilvl w:val="0"/>
          <w:numId w:val="16"/>
        </w:numPr>
        <w:ind w:left="709"/>
        <w:jc w:val="both"/>
        <w:rPr>
          <w:rFonts w:ascii="Arial" w:hAnsi="Arial" w:cs="Arial"/>
          <w:color w:val="7B7B7B" w:themeColor="accent3" w:themeShade="BF"/>
          <w:sz w:val="22"/>
          <w:szCs w:val="22"/>
          <w:lang w:val="en-GB"/>
        </w:rPr>
      </w:pPr>
      <w:r w:rsidRPr="00D27954">
        <w:rPr>
          <w:rFonts w:ascii="Arial" w:hAnsi="Arial" w:cs="Arial"/>
          <w:color w:val="7B7B7B" w:themeColor="accent3" w:themeShade="BF"/>
          <w:sz w:val="22"/>
          <w:szCs w:val="22"/>
          <w:lang w:val="en-GB"/>
        </w:rPr>
        <w:t>the US Department of Justice is investigating whether Oil Corp illegally purchased oil from countries subject to US sanctions.</w:t>
      </w:r>
    </w:p>
    <w:p w14:paraId="4D0814C9" w14:textId="4A12343E" w:rsidR="005D14DD" w:rsidRDefault="005D14DD" w:rsidP="005D14DD">
      <w:pPr>
        <w:pStyle w:val="ListParagraph"/>
        <w:ind w:left="709"/>
        <w:jc w:val="both"/>
        <w:rPr>
          <w:rFonts w:ascii="Arial" w:hAnsi="Arial" w:cs="Arial"/>
          <w:color w:val="7B7B7B" w:themeColor="accent3" w:themeShade="BF"/>
          <w:sz w:val="22"/>
          <w:szCs w:val="22"/>
          <w:lang w:val="en-GB"/>
        </w:rPr>
      </w:pPr>
    </w:p>
    <w:p w14:paraId="46369937" w14:textId="2AC7C92D" w:rsidR="0007791D" w:rsidRPr="005D14DD" w:rsidRDefault="005D14DD" w:rsidP="005D14DD">
      <w:pPr>
        <w:pStyle w:val="ListParagraph"/>
        <w:ind w:left="709"/>
        <w:jc w:val="both"/>
        <w:rPr>
          <w:rFonts w:ascii="Arial" w:hAnsi="Arial" w:cs="Arial"/>
          <w:color w:val="7B7B7B" w:themeColor="accent3" w:themeShade="BF"/>
          <w:sz w:val="22"/>
          <w:szCs w:val="22"/>
          <w:lang w:val="en-GB"/>
        </w:rPr>
      </w:pPr>
      <w:r w:rsidRPr="005D14DD">
        <w:rPr>
          <w:rFonts w:ascii="Arial" w:hAnsi="Arial" w:cs="Arial"/>
          <w:color w:val="7B7B7B" w:themeColor="accent3" w:themeShade="BF"/>
          <w:sz w:val="22"/>
          <w:szCs w:val="22"/>
          <w:u w:val="single"/>
          <w:lang w:val="en-GB"/>
        </w:rPr>
        <w:t>The chapter 11 petition will not affect US Department of Justice investigation of whether Oil Corp illegally purchased oil from countries subject to US sanctions</w:t>
      </w:r>
      <w:r>
        <w:rPr>
          <w:rFonts w:ascii="Arial" w:hAnsi="Arial" w:cs="Arial"/>
          <w:color w:val="7B7B7B" w:themeColor="accent3" w:themeShade="BF"/>
          <w:sz w:val="22"/>
          <w:szCs w:val="22"/>
          <w:lang w:val="en-GB"/>
        </w:rPr>
        <w:t>, as regulatory investigations are exempt from the automatic stay upon filing of a chapter 11 petition</w:t>
      </w:r>
    </w:p>
    <w:p w14:paraId="28CDF494" w14:textId="77777777" w:rsidR="0007791D" w:rsidRDefault="0007791D" w:rsidP="0007791D">
      <w:pPr>
        <w:pStyle w:val="ListParagraph"/>
        <w:ind w:left="709"/>
        <w:jc w:val="both"/>
        <w:rPr>
          <w:rFonts w:ascii="Arial" w:hAnsi="Arial" w:cs="Arial"/>
          <w:color w:val="7B7B7B" w:themeColor="accent3" w:themeShade="BF"/>
          <w:sz w:val="22"/>
          <w:szCs w:val="22"/>
          <w:lang w:val="en-GB"/>
        </w:rPr>
      </w:pPr>
    </w:p>
    <w:p w14:paraId="4CA5DF7D" w14:textId="4D7D9F36" w:rsidR="00D27954" w:rsidRDefault="00D27954" w:rsidP="00D27954">
      <w:pPr>
        <w:pStyle w:val="ListParagraph"/>
        <w:numPr>
          <w:ilvl w:val="0"/>
          <w:numId w:val="14"/>
        </w:numPr>
        <w:jc w:val="both"/>
        <w:rPr>
          <w:rFonts w:ascii="Arial" w:hAnsi="Arial" w:cs="Arial"/>
          <w:color w:val="7B7B7B" w:themeColor="accent3" w:themeShade="BF"/>
          <w:sz w:val="22"/>
          <w:szCs w:val="22"/>
          <w:lang w:val="en-GB"/>
        </w:rPr>
      </w:pPr>
      <w:r w:rsidRPr="00D27954">
        <w:rPr>
          <w:rFonts w:ascii="Arial" w:hAnsi="Arial" w:cs="Arial"/>
          <w:color w:val="7B7B7B" w:themeColor="accent3" w:themeShade="BF"/>
          <w:sz w:val="22"/>
          <w:szCs w:val="22"/>
          <w:lang w:val="en-GB"/>
        </w:rPr>
        <w:t>Oil Corp. has missed a payment on its secured loan from USA Bank, and USA Bank is threatening to foreclose on an Oil Corp refinery located in the Philippines</w:t>
      </w:r>
    </w:p>
    <w:p w14:paraId="6751A89E" w14:textId="5F16A9D9" w:rsidR="005D14DD" w:rsidRDefault="005D14DD" w:rsidP="005D14DD">
      <w:pPr>
        <w:pStyle w:val="ListParagraph"/>
        <w:jc w:val="both"/>
        <w:rPr>
          <w:rFonts w:ascii="Arial" w:hAnsi="Arial" w:cs="Arial"/>
          <w:color w:val="7B7B7B" w:themeColor="accent3" w:themeShade="BF"/>
          <w:sz w:val="22"/>
          <w:szCs w:val="22"/>
          <w:lang w:val="en-GB"/>
        </w:rPr>
      </w:pPr>
    </w:p>
    <w:p w14:paraId="037EC8EC" w14:textId="0E93422E" w:rsidR="005D14DD" w:rsidRPr="005D14DD" w:rsidRDefault="005D14DD" w:rsidP="005D14DD">
      <w:pPr>
        <w:pStyle w:val="ListParagraph"/>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lang w:val="en-GB"/>
        </w:rPr>
        <w:t xml:space="preserve">Once a chapter 11 petition has been filed, </w:t>
      </w:r>
      <w:r w:rsidRPr="005D14DD">
        <w:rPr>
          <w:rFonts w:ascii="Arial" w:hAnsi="Arial" w:cs="Arial"/>
          <w:color w:val="7B7B7B" w:themeColor="accent3" w:themeShade="BF"/>
          <w:sz w:val="22"/>
          <w:szCs w:val="22"/>
          <w:u w:val="single"/>
          <w:lang w:val="en-GB"/>
        </w:rPr>
        <w:t xml:space="preserve">USA Bank will not be allowed to foreclose on an Oil Corp refinery in the Philippines as the automatic stay under chapter 11 has a worldwide effect and stays actions to foreclose the debtor’s offshore properties as well. </w:t>
      </w:r>
    </w:p>
    <w:p w14:paraId="240B4304" w14:textId="77777777" w:rsidR="005D14DD" w:rsidRDefault="005D14DD" w:rsidP="005D14DD">
      <w:pPr>
        <w:pStyle w:val="ListParagraph"/>
        <w:jc w:val="both"/>
        <w:rPr>
          <w:rFonts w:ascii="Arial" w:hAnsi="Arial" w:cs="Arial"/>
          <w:color w:val="7B7B7B" w:themeColor="accent3" w:themeShade="BF"/>
          <w:sz w:val="22"/>
          <w:szCs w:val="22"/>
          <w:lang w:val="en-GB"/>
        </w:rPr>
      </w:pPr>
    </w:p>
    <w:p w14:paraId="30E9BBFB" w14:textId="283E4EC4" w:rsidR="00D27954" w:rsidRDefault="00D27954" w:rsidP="00D27954">
      <w:pPr>
        <w:pStyle w:val="ListParagraph"/>
        <w:numPr>
          <w:ilvl w:val="0"/>
          <w:numId w:val="14"/>
        </w:numPr>
        <w:jc w:val="both"/>
        <w:rPr>
          <w:rFonts w:ascii="Arial" w:hAnsi="Arial" w:cs="Arial"/>
          <w:color w:val="7B7B7B" w:themeColor="accent3" w:themeShade="BF"/>
          <w:sz w:val="22"/>
          <w:szCs w:val="22"/>
          <w:lang w:val="en-GB"/>
        </w:rPr>
      </w:pPr>
      <w:r w:rsidRPr="00D27954">
        <w:rPr>
          <w:rFonts w:ascii="Arial" w:hAnsi="Arial" w:cs="Arial"/>
          <w:color w:val="7B7B7B" w:themeColor="accent3" w:themeShade="BF"/>
          <w:sz w:val="22"/>
          <w:szCs w:val="22"/>
          <w:lang w:val="en-GB"/>
        </w:rPr>
        <w:t>Oil Corp has forgotten to pay rent on its Houston, Texas office space and its landlord is threatening to evict it</w:t>
      </w:r>
    </w:p>
    <w:p w14:paraId="79608EE4" w14:textId="0856AAEE" w:rsidR="005D14DD" w:rsidRDefault="005D14DD" w:rsidP="005D14DD">
      <w:pPr>
        <w:pStyle w:val="ListParagraph"/>
        <w:jc w:val="both"/>
        <w:rPr>
          <w:rFonts w:ascii="Arial" w:hAnsi="Arial" w:cs="Arial"/>
          <w:color w:val="7B7B7B" w:themeColor="accent3" w:themeShade="BF"/>
          <w:sz w:val="22"/>
          <w:szCs w:val="22"/>
          <w:lang w:val="en-GB"/>
        </w:rPr>
      </w:pPr>
    </w:p>
    <w:p w14:paraId="7FE827BA" w14:textId="6BB99966" w:rsidR="005D14DD" w:rsidRDefault="005D14DD" w:rsidP="005D14DD">
      <w:pPr>
        <w:pStyle w:val="ListParagraph"/>
        <w:jc w:val="both"/>
        <w:rPr>
          <w:rFonts w:ascii="Arial" w:hAnsi="Arial" w:cs="Arial"/>
          <w:color w:val="7B7B7B" w:themeColor="accent3" w:themeShade="BF"/>
          <w:sz w:val="22"/>
          <w:szCs w:val="22"/>
          <w:lang w:val="en-GB"/>
        </w:rPr>
      </w:pPr>
      <w:r w:rsidRPr="00F518A6">
        <w:rPr>
          <w:rFonts w:ascii="Arial" w:hAnsi="Arial" w:cs="Arial"/>
          <w:color w:val="7B7B7B" w:themeColor="accent3" w:themeShade="BF"/>
          <w:sz w:val="22"/>
          <w:szCs w:val="22"/>
          <w:u w:val="single"/>
          <w:lang w:val="en-GB"/>
        </w:rPr>
        <w:t xml:space="preserve">Once a chapter 11 petition has been filed, its landlord may not be able to evict </w:t>
      </w:r>
      <w:r w:rsidR="00F518A6" w:rsidRPr="00F518A6">
        <w:rPr>
          <w:rFonts w:ascii="Arial" w:hAnsi="Arial" w:cs="Arial"/>
          <w:color w:val="7B7B7B" w:themeColor="accent3" w:themeShade="BF"/>
          <w:sz w:val="22"/>
          <w:szCs w:val="22"/>
          <w:u w:val="single"/>
          <w:lang w:val="en-GB"/>
        </w:rPr>
        <w:t>Oil Corp from its office space as the automatic stay will stay any such proceeding to retake possession of Oil Corp’s leased office space.</w:t>
      </w:r>
      <w:r w:rsidR="00F518A6">
        <w:rPr>
          <w:rFonts w:ascii="Arial" w:hAnsi="Arial" w:cs="Arial"/>
          <w:color w:val="7B7B7B" w:themeColor="accent3" w:themeShade="BF"/>
          <w:sz w:val="22"/>
          <w:szCs w:val="22"/>
          <w:lang w:val="en-GB"/>
        </w:rPr>
        <w:t xml:space="preserve"> However, there is an exception from automatic stays for eviction from non-residential properties under a lease which has expired. Therefore, the landlord may be able to get an exemption from the stay in case the term of the lease of the office space (being non-residential in nature) to Oil Corp has expired. </w:t>
      </w:r>
    </w:p>
    <w:p w14:paraId="4118443E" w14:textId="5AFED2F7" w:rsidR="005D14DD" w:rsidRDefault="005D14DD" w:rsidP="005D14DD">
      <w:pPr>
        <w:pStyle w:val="ListParagraph"/>
        <w:jc w:val="both"/>
        <w:rPr>
          <w:rFonts w:ascii="Arial" w:hAnsi="Arial" w:cs="Arial"/>
          <w:color w:val="7B7B7B" w:themeColor="accent3" w:themeShade="BF"/>
          <w:sz w:val="22"/>
          <w:szCs w:val="22"/>
          <w:lang w:val="en-GB"/>
        </w:rPr>
      </w:pPr>
    </w:p>
    <w:p w14:paraId="7CF042C4" w14:textId="77777777" w:rsidR="005D14DD" w:rsidRPr="00D27954" w:rsidRDefault="005D14DD" w:rsidP="005D14DD">
      <w:pPr>
        <w:pStyle w:val="ListParagraph"/>
        <w:jc w:val="both"/>
        <w:rPr>
          <w:rFonts w:ascii="Arial" w:hAnsi="Arial" w:cs="Arial"/>
          <w:color w:val="7B7B7B" w:themeColor="accent3" w:themeShade="BF"/>
          <w:sz w:val="22"/>
          <w:szCs w:val="22"/>
          <w:lang w:val="en-GB"/>
        </w:rPr>
      </w:pPr>
    </w:p>
    <w:p w14:paraId="003F7AF0" w14:textId="77777777" w:rsidR="00A03630" w:rsidRPr="00FF5098" w:rsidRDefault="00A03630" w:rsidP="005B2A9B">
      <w:pPr>
        <w:jc w:val="both"/>
        <w:rPr>
          <w:rFonts w:ascii="Arial" w:hAnsi="Arial" w:cs="Arial"/>
          <w:color w:val="7B7B7B" w:themeColor="accent3" w:themeShade="BF"/>
          <w:sz w:val="22"/>
          <w:szCs w:val="22"/>
          <w:lang w:val="en-GB"/>
        </w:rPr>
      </w:pP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42F20821" w:rsidR="005B2A9B" w:rsidRDefault="00FD2A9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F518A6">
        <w:rPr>
          <w:rFonts w:ascii="Arial" w:hAnsi="Arial" w:cs="Arial"/>
          <w:color w:val="7B7B7B" w:themeColor="accent3" w:themeShade="BF"/>
          <w:sz w:val="22"/>
          <w:szCs w:val="22"/>
          <w:lang w:val="en-GB"/>
        </w:rPr>
        <w:t xml:space="preserve">hether Oil Corp can achieve the following three goals without the consent of Plastic Corp and USA Bank is discussed below: </w:t>
      </w:r>
    </w:p>
    <w:p w14:paraId="3E007A44" w14:textId="335F50B4" w:rsidR="00F518A6" w:rsidRDefault="00F518A6" w:rsidP="005B2A9B">
      <w:pPr>
        <w:jc w:val="both"/>
        <w:rPr>
          <w:rFonts w:ascii="Arial" w:hAnsi="Arial" w:cs="Arial"/>
          <w:color w:val="7B7B7B" w:themeColor="accent3" w:themeShade="BF"/>
          <w:sz w:val="22"/>
          <w:szCs w:val="22"/>
          <w:lang w:val="en-GB"/>
        </w:rPr>
      </w:pPr>
    </w:p>
    <w:p w14:paraId="6AA7E699" w14:textId="79F1883F" w:rsidR="00F518A6" w:rsidRDefault="00F518A6" w:rsidP="00F518A6">
      <w:pPr>
        <w:pStyle w:val="ListParagraph"/>
        <w:numPr>
          <w:ilvl w:val="0"/>
          <w:numId w:val="17"/>
        </w:numPr>
        <w:jc w:val="both"/>
        <w:rPr>
          <w:rFonts w:ascii="Arial" w:hAnsi="Arial" w:cs="Arial"/>
          <w:color w:val="7B7B7B" w:themeColor="accent3" w:themeShade="BF"/>
          <w:sz w:val="22"/>
          <w:szCs w:val="22"/>
          <w:lang w:val="en-GB"/>
        </w:rPr>
      </w:pPr>
      <w:r w:rsidRPr="00F518A6">
        <w:rPr>
          <w:rFonts w:ascii="Arial" w:hAnsi="Arial" w:cs="Arial"/>
          <w:color w:val="7B7B7B" w:themeColor="accent3" w:themeShade="BF"/>
          <w:sz w:val="22"/>
          <w:szCs w:val="22"/>
          <w:lang w:val="en-GB"/>
        </w:rPr>
        <w:t>assume and assign the trademark license;</w:t>
      </w:r>
    </w:p>
    <w:p w14:paraId="48574CCE" w14:textId="77777777" w:rsidR="00F62FCD" w:rsidRDefault="00F62FCD" w:rsidP="00F62FCD">
      <w:pPr>
        <w:pStyle w:val="ListParagraph"/>
        <w:ind w:left="1080"/>
        <w:jc w:val="both"/>
        <w:rPr>
          <w:rFonts w:ascii="Arial" w:hAnsi="Arial" w:cs="Arial"/>
          <w:color w:val="7B7B7B" w:themeColor="accent3" w:themeShade="BF"/>
          <w:sz w:val="22"/>
          <w:szCs w:val="22"/>
          <w:lang w:val="en-GB"/>
        </w:rPr>
      </w:pPr>
    </w:p>
    <w:p w14:paraId="154D2DEA" w14:textId="42B66B82" w:rsidR="00F62FCD" w:rsidRDefault="00F62FCD" w:rsidP="00F62FCD">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trademark “Interconnect” is licensed from Plastic Corp to Oil Corp. The trademark license agreement is an executory contract. Under the Bankruptcy Code, the debtor i.e., Oil Corp can assume and assign executory contracts unless the contract is of a nature which cannot be assigned. According to </w:t>
      </w:r>
      <w:r w:rsidRPr="00F62FCD">
        <w:rPr>
          <w:rFonts w:ascii="Arial" w:hAnsi="Arial" w:cs="Arial"/>
          <w:color w:val="7B7B7B" w:themeColor="accent3" w:themeShade="BF"/>
          <w:sz w:val="22"/>
          <w:szCs w:val="22"/>
          <w:lang w:val="en-GB"/>
        </w:rPr>
        <w:t>11 U.S. Code § 365</w:t>
      </w:r>
      <w:r>
        <w:rPr>
          <w:rFonts w:ascii="Arial" w:hAnsi="Arial" w:cs="Arial"/>
          <w:color w:val="7B7B7B" w:themeColor="accent3" w:themeShade="BF"/>
          <w:sz w:val="22"/>
          <w:szCs w:val="22"/>
          <w:lang w:val="en-GB"/>
        </w:rPr>
        <w:t xml:space="preserve">, a debtor may not assume or assign an executory contract where substantive non-bankruptcy law (such as licensing law) do not permit the counterparty to accept performance from the transferee chosen by the debtor. In such cases, assignment can only be done with the permission of the licensor. </w:t>
      </w:r>
    </w:p>
    <w:p w14:paraId="59884E09" w14:textId="5D269FCF" w:rsidR="00F62FCD" w:rsidRDefault="00F62FCD" w:rsidP="00F62FCD">
      <w:pPr>
        <w:pStyle w:val="ListParagraph"/>
        <w:ind w:left="1080"/>
        <w:jc w:val="both"/>
        <w:rPr>
          <w:rFonts w:ascii="Arial" w:hAnsi="Arial" w:cs="Arial"/>
          <w:color w:val="7B7B7B" w:themeColor="accent3" w:themeShade="BF"/>
          <w:sz w:val="22"/>
          <w:szCs w:val="22"/>
          <w:lang w:val="en-GB"/>
        </w:rPr>
      </w:pPr>
    </w:p>
    <w:p w14:paraId="2DCDC1A9" w14:textId="5ED7E39E" w:rsidR="00F62FCD" w:rsidRDefault="00F62FCD" w:rsidP="00F62FCD">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in the given fact scenario, Oil Corp will not be able to assume and assign the trademark license without the consent of Plastic Corp (i.e., the licensor).  </w:t>
      </w:r>
    </w:p>
    <w:p w14:paraId="4204C588" w14:textId="4CE71E75" w:rsidR="00F62FCD" w:rsidRDefault="00F62FCD" w:rsidP="00F62FCD">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9A51303" w14:textId="6B472860" w:rsidR="00AA17CE" w:rsidRDefault="00AA17CE" w:rsidP="00F518A6">
      <w:pPr>
        <w:pStyle w:val="ListParagraph"/>
        <w:numPr>
          <w:ilvl w:val="0"/>
          <w:numId w:val="17"/>
        </w:numPr>
        <w:jc w:val="both"/>
        <w:rPr>
          <w:rFonts w:ascii="Arial" w:hAnsi="Arial" w:cs="Arial"/>
          <w:color w:val="7B7B7B" w:themeColor="accent3" w:themeShade="BF"/>
          <w:sz w:val="22"/>
          <w:szCs w:val="22"/>
          <w:lang w:val="en-GB"/>
        </w:rPr>
      </w:pPr>
      <w:r w:rsidRPr="00AA17CE">
        <w:rPr>
          <w:rFonts w:ascii="Arial" w:hAnsi="Arial" w:cs="Arial"/>
          <w:color w:val="7B7B7B" w:themeColor="accent3" w:themeShade="BF"/>
          <w:sz w:val="22"/>
          <w:szCs w:val="22"/>
          <w:lang w:val="en-GB"/>
        </w:rPr>
        <w:t>reject the patent licenses so the purchaser has the exclusive right to use the patents; and</w:t>
      </w:r>
    </w:p>
    <w:p w14:paraId="23E4D606" w14:textId="1CF3746E" w:rsidR="00F62FCD" w:rsidRDefault="00F62FCD" w:rsidP="00F62FCD">
      <w:pPr>
        <w:pStyle w:val="ListParagraph"/>
        <w:ind w:left="1080"/>
        <w:jc w:val="both"/>
        <w:rPr>
          <w:rFonts w:ascii="Arial" w:hAnsi="Arial" w:cs="Arial"/>
          <w:color w:val="7B7B7B" w:themeColor="accent3" w:themeShade="BF"/>
          <w:sz w:val="22"/>
          <w:szCs w:val="22"/>
          <w:lang w:val="en-GB"/>
        </w:rPr>
      </w:pPr>
    </w:p>
    <w:p w14:paraId="42C6680B" w14:textId="2B5F86B5" w:rsidR="00F62FCD" w:rsidRDefault="00FD2A90" w:rsidP="00F62FCD">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mentioned above, the Bankruptcy Code permits the debtor to reject executory contracts. Patent licenses have been granted by Oil Corp in favour of Pla</w:t>
      </w:r>
      <w:r w:rsidR="00486F0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tic Corp. In this scenario, Oil Corp (being the licensor itself) will be permitted to reject the patent licenses even without Plastic Corp’s consent. This will be treated as a breach of contract by Oil Corp before the bankruptcy filing, and Plastic Corp will be entitled to file a claim for unsecured claim for pre-petition damages. </w:t>
      </w:r>
    </w:p>
    <w:p w14:paraId="3DDBCBA8" w14:textId="77777777" w:rsidR="00FD2A90" w:rsidRPr="00AA17CE" w:rsidRDefault="00FD2A90" w:rsidP="00F62FCD">
      <w:pPr>
        <w:pStyle w:val="ListParagraph"/>
        <w:ind w:left="1080"/>
        <w:jc w:val="both"/>
        <w:rPr>
          <w:rFonts w:ascii="Arial" w:hAnsi="Arial" w:cs="Arial"/>
          <w:color w:val="7B7B7B" w:themeColor="accent3" w:themeShade="BF"/>
          <w:sz w:val="22"/>
          <w:szCs w:val="22"/>
          <w:lang w:val="en-GB"/>
        </w:rPr>
      </w:pPr>
    </w:p>
    <w:p w14:paraId="65F68573" w14:textId="11871EB8" w:rsidR="00AA17CE" w:rsidRDefault="00AA17CE" w:rsidP="00F518A6">
      <w:pPr>
        <w:pStyle w:val="ListParagraph"/>
        <w:numPr>
          <w:ilvl w:val="0"/>
          <w:numId w:val="17"/>
        </w:numPr>
        <w:jc w:val="both"/>
        <w:rPr>
          <w:rFonts w:ascii="Arial" w:hAnsi="Arial" w:cs="Arial"/>
          <w:color w:val="7B7B7B" w:themeColor="accent3" w:themeShade="BF"/>
          <w:sz w:val="22"/>
          <w:szCs w:val="22"/>
          <w:lang w:val="en-GB"/>
        </w:rPr>
      </w:pPr>
      <w:r w:rsidRPr="00AA17CE">
        <w:rPr>
          <w:rFonts w:ascii="Arial" w:hAnsi="Arial" w:cs="Arial"/>
          <w:color w:val="7B7B7B" w:themeColor="accent3" w:themeShade="BF"/>
          <w:sz w:val="22"/>
          <w:szCs w:val="22"/>
          <w:lang w:val="en-GB"/>
        </w:rPr>
        <w:t>sell the manufacturing facility free and clear of the USA Bank lien</w:t>
      </w:r>
      <w:r w:rsidR="00FD2A90">
        <w:rPr>
          <w:rFonts w:ascii="Arial" w:hAnsi="Arial" w:cs="Arial"/>
          <w:color w:val="7B7B7B" w:themeColor="accent3" w:themeShade="BF"/>
          <w:sz w:val="22"/>
          <w:szCs w:val="22"/>
          <w:lang w:val="en-GB"/>
        </w:rPr>
        <w:t xml:space="preserve"> </w:t>
      </w:r>
    </w:p>
    <w:p w14:paraId="07B22C2C" w14:textId="595557B8" w:rsidR="00FD2A90" w:rsidRDefault="00FD2A90" w:rsidP="00FD2A90">
      <w:pPr>
        <w:pStyle w:val="ListParagraph"/>
        <w:ind w:left="1080"/>
        <w:jc w:val="both"/>
        <w:rPr>
          <w:rFonts w:ascii="Arial" w:hAnsi="Arial" w:cs="Arial"/>
          <w:color w:val="7B7B7B" w:themeColor="accent3" w:themeShade="BF"/>
          <w:sz w:val="22"/>
          <w:szCs w:val="22"/>
          <w:lang w:val="en-GB"/>
        </w:rPr>
      </w:pPr>
    </w:p>
    <w:p w14:paraId="3A130F7A" w14:textId="14CCDEF8" w:rsidR="00FD2A90" w:rsidRPr="00F518A6" w:rsidRDefault="00FD2A90" w:rsidP="00FD2A90">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 363 sale, a debtor can sell its property free and clear of creditor encumbrances only with the consent of the creditor and with court approval. Therefore, the debtor may not be able to sell the manufacturing facility free and clear of lien under a 363 sale without the consent of USA bank. If USA Bank does consent, then the manufacturing facility may be sold free and clear of the USA Bank lien but USA Bank’s interest will attach to the sale proceeds recovered from </w:t>
      </w:r>
      <w:r>
        <w:rPr>
          <w:rFonts w:ascii="Arial" w:hAnsi="Arial" w:cs="Arial"/>
          <w:color w:val="7B7B7B" w:themeColor="accent3" w:themeShade="BF"/>
          <w:sz w:val="22"/>
          <w:szCs w:val="22"/>
          <w:lang w:val="en-GB"/>
        </w:rPr>
        <w:lastRenderedPageBreak/>
        <w:t xml:space="preserve">the sale of the manufacturing facility and USA Bank will receive a priority in the distribution of those proceeds. </w:t>
      </w:r>
    </w:p>
    <w:p w14:paraId="233530AA" w14:textId="77777777" w:rsidR="00F518A6" w:rsidRPr="00FF5098" w:rsidRDefault="00F518A6" w:rsidP="005B2A9B">
      <w:pPr>
        <w:jc w:val="both"/>
        <w:rPr>
          <w:rFonts w:ascii="Arial" w:hAnsi="Arial" w:cs="Arial"/>
          <w:color w:val="7B7B7B" w:themeColor="accent3" w:themeShade="BF"/>
          <w:sz w:val="22"/>
          <w:szCs w:val="22"/>
          <w:lang w:val="en-GB"/>
        </w:rPr>
      </w:pP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FC25" w14:textId="77777777" w:rsidR="004B6CE4" w:rsidRDefault="004B6CE4" w:rsidP="00241B44">
      <w:r>
        <w:separator/>
      </w:r>
    </w:p>
  </w:endnote>
  <w:endnote w:type="continuationSeparator" w:id="0">
    <w:p w14:paraId="118EF001" w14:textId="77777777" w:rsidR="004B6CE4" w:rsidRDefault="004B6CE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0AB2BE0C" w:rsidR="00241FA3" w:rsidRPr="009B4976" w:rsidRDefault="00071193" w:rsidP="009B4976">
    <w:pPr>
      <w:pStyle w:val="Footer"/>
      <w:ind w:right="360"/>
      <w:rPr>
        <w:rFonts w:ascii="Arial" w:hAnsi="Arial" w:cs="Arial"/>
        <w:sz w:val="18"/>
        <w:szCs w:val="18"/>
        <w:lang w:val="en-GB"/>
      </w:rPr>
    </w:pPr>
    <w:r w:rsidRPr="00071193">
      <w:rPr>
        <w:rFonts w:ascii="Arial" w:hAnsi="Arial" w:cs="Arial"/>
        <w:sz w:val="18"/>
        <w:szCs w:val="18"/>
        <w:lang w:val="en-GB"/>
      </w:rPr>
      <w:t>202122-483</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01A6" w14:textId="77777777" w:rsidR="00071193" w:rsidRDefault="00071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D16F" w14:textId="77777777" w:rsidR="004B6CE4" w:rsidRDefault="004B6CE4" w:rsidP="00241B44">
      <w:r>
        <w:separator/>
      </w:r>
    </w:p>
  </w:footnote>
  <w:footnote w:type="continuationSeparator" w:id="0">
    <w:p w14:paraId="107FFD6C" w14:textId="77777777" w:rsidR="004B6CE4" w:rsidRDefault="004B6CE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5511" w14:textId="77777777" w:rsidR="00071193" w:rsidRDefault="00071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5F83" w14:textId="77777777" w:rsidR="00071193" w:rsidRDefault="00071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7DCB" w14:textId="77777777" w:rsidR="00071193" w:rsidRDefault="00071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360A5"/>
    <w:multiLevelType w:val="hybridMultilevel"/>
    <w:tmpl w:val="2F505842"/>
    <w:lvl w:ilvl="0" w:tplc="DAD00486">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394260"/>
    <w:multiLevelType w:val="hybridMultilevel"/>
    <w:tmpl w:val="2A30F60A"/>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2FEA5182"/>
    <w:multiLevelType w:val="hybridMultilevel"/>
    <w:tmpl w:val="D938D884"/>
    <w:lvl w:ilvl="0" w:tplc="FA622F2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3997"/>
    <w:multiLevelType w:val="hybridMultilevel"/>
    <w:tmpl w:val="2B560212"/>
    <w:lvl w:ilvl="0" w:tplc="1EECA64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2"/>
  </w:num>
  <w:num w:numId="4">
    <w:abstractNumId w:val="4"/>
  </w:num>
  <w:num w:numId="5">
    <w:abstractNumId w:val="5"/>
  </w:num>
  <w:num w:numId="6">
    <w:abstractNumId w:val="15"/>
  </w:num>
  <w:num w:numId="7">
    <w:abstractNumId w:val="3"/>
  </w:num>
  <w:num w:numId="8">
    <w:abstractNumId w:val="16"/>
  </w:num>
  <w:num w:numId="9">
    <w:abstractNumId w:val="6"/>
  </w:num>
  <w:num w:numId="10">
    <w:abstractNumId w:val="13"/>
  </w:num>
  <w:num w:numId="11">
    <w:abstractNumId w:val="7"/>
  </w:num>
  <w:num w:numId="12">
    <w:abstractNumId w:val="10"/>
  </w:num>
  <w:num w:numId="13">
    <w:abstractNumId w:val="0"/>
  </w:num>
  <w:num w:numId="14">
    <w:abstractNumId w:val="1"/>
  </w:num>
  <w:num w:numId="15">
    <w:abstractNumId w:val="8"/>
  </w:num>
  <w:num w:numId="16">
    <w:abstractNumId w:val="12"/>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35EE"/>
    <w:rsid w:val="0001655B"/>
    <w:rsid w:val="00020557"/>
    <w:rsid w:val="00021FC2"/>
    <w:rsid w:val="00022E00"/>
    <w:rsid w:val="000250C7"/>
    <w:rsid w:val="00026F16"/>
    <w:rsid w:val="00037621"/>
    <w:rsid w:val="00037671"/>
    <w:rsid w:val="00044D46"/>
    <w:rsid w:val="00045088"/>
    <w:rsid w:val="00045904"/>
    <w:rsid w:val="00047FEF"/>
    <w:rsid w:val="000502FD"/>
    <w:rsid w:val="00065166"/>
    <w:rsid w:val="00071193"/>
    <w:rsid w:val="000735D8"/>
    <w:rsid w:val="0007791D"/>
    <w:rsid w:val="00082609"/>
    <w:rsid w:val="000851CC"/>
    <w:rsid w:val="00093BE8"/>
    <w:rsid w:val="00097B45"/>
    <w:rsid w:val="000A407B"/>
    <w:rsid w:val="000A636A"/>
    <w:rsid w:val="000A68ED"/>
    <w:rsid w:val="000B5FF1"/>
    <w:rsid w:val="000B609F"/>
    <w:rsid w:val="000C4C5B"/>
    <w:rsid w:val="000D55A8"/>
    <w:rsid w:val="000E4841"/>
    <w:rsid w:val="000F0C55"/>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1103"/>
    <w:rsid w:val="0018267A"/>
    <w:rsid w:val="00182779"/>
    <w:rsid w:val="001830DF"/>
    <w:rsid w:val="001966D9"/>
    <w:rsid w:val="001A7E9A"/>
    <w:rsid w:val="001B0F70"/>
    <w:rsid w:val="001B5016"/>
    <w:rsid w:val="001C45FC"/>
    <w:rsid w:val="001D0469"/>
    <w:rsid w:val="001D4862"/>
    <w:rsid w:val="001E25B9"/>
    <w:rsid w:val="001E4364"/>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51D70"/>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3BC7"/>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66DB8"/>
    <w:rsid w:val="00475BE2"/>
    <w:rsid w:val="00477C72"/>
    <w:rsid w:val="00486F02"/>
    <w:rsid w:val="00491675"/>
    <w:rsid w:val="00493855"/>
    <w:rsid w:val="00495E79"/>
    <w:rsid w:val="004A1E92"/>
    <w:rsid w:val="004A57DD"/>
    <w:rsid w:val="004A7B51"/>
    <w:rsid w:val="004A7D71"/>
    <w:rsid w:val="004A7EF3"/>
    <w:rsid w:val="004B11FD"/>
    <w:rsid w:val="004B23A2"/>
    <w:rsid w:val="004B6CE4"/>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14DD"/>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6968"/>
    <w:rsid w:val="00627CC9"/>
    <w:rsid w:val="00627E7B"/>
    <w:rsid w:val="00630542"/>
    <w:rsid w:val="00630A2D"/>
    <w:rsid w:val="00632E44"/>
    <w:rsid w:val="00634622"/>
    <w:rsid w:val="00635ACC"/>
    <w:rsid w:val="00636808"/>
    <w:rsid w:val="00641515"/>
    <w:rsid w:val="00654C2F"/>
    <w:rsid w:val="00657087"/>
    <w:rsid w:val="006639DB"/>
    <w:rsid w:val="006661EF"/>
    <w:rsid w:val="00677AEB"/>
    <w:rsid w:val="00680EF2"/>
    <w:rsid w:val="0068239F"/>
    <w:rsid w:val="00687A1D"/>
    <w:rsid w:val="00697EA1"/>
    <w:rsid w:val="006A2646"/>
    <w:rsid w:val="006A5554"/>
    <w:rsid w:val="006A6530"/>
    <w:rsid w:val="006B3571"/>
    <w:rsid w:val="006B435A"/>
    <w:rsid w:val="006B4C64"/>
    <w:rsid w:val="006B559D"/>
    <w:rsid w:val="006D6BD5"/>
    <w:rsid w:val="006E3549"/>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60AE"/>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A6C"/>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97FC6"/>
    <w:rsid w:val="008A4DF2"/>
    <w:rsid w:val="008A6CFE"/>
    <w:rsid w:val="008A771D"/>
    <w:rsid w:val="008B5333"/>
    <w:rsid w:val="008B6223"/>
    <w:rsid w:val="008C66E0"/>
    <w:rsid w:val="008E3339"/>
    <w:rsid w:val="008F20FC"/>
    <w:rsid w:val="008F253F"/>
    <w:rsid w:val="008F5FFE"/>
    <w:rsid w:val="00902FA7"/>
    <w:rsid w:val="00905A43"/>
    <w:rsid w:val="00912C79"/>
    <w:rsid w:val="00921B8C"/>
    <w:rsid w:val="0092565E"/>
    <w:rsid w:val="00933548"/>
    <w:rsid w:val="0093467C"/>
    <w:rsid w:val="00942123"/>
    <w:rsid w:val="00943C54"/>
    <w:rsid w:val="0095207B"/>
    <w:rsid w:val="00962045"/>
    <w:rsid w:val="00971EFA"/>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3630"/>
    <w:rsid w:val="00A047EE"/>
    <w:rsid w:val="00A200C5"/>
    <w:rsid w:val="00A2274A"/>
    <w:rsid w:val="00A235B7"/>
    <w:rsid w:val="00A27A7A"/>
    <w:rsid w:val="00A3165E"/>
    <w:rsid w:val="00A34ABE"/>
    <w:rsid w:val="00A407EF"/>
    <w:rsid w:val="00A44B81"/>
    <w:rsid w:val="00A46B4C"/>
    <w:rsid w:val="00A5117B"/>
    <w:rsid w:val="00A56D34"/>
    <w:rsid w:val="00A60074"/>
    <w:rsid w:val="00A658D0"/>
    <w:rsid w:val="00A6627C"/>
    <w:rsid w:val="00A71019"/>
    <w:rsid w:val="00A81029"/>
    <w:rsid w:val="00A94F58"/>
    <w:rsid w:val="00A95463"/>
    <w:rsid w:val="00A96489"/>
    <w:rsid w:val="00AA17CE"/>
    <w:rsid w:val="00AA7BE3"/>
    <w:rsid w:val="00AB1B65"/>
    <w:rsid w:val="00AB2425"/>
    <w:rsid w:val="00AB685C"/>
    <w:rsid w:val="00AB6C2D"/>
    <w:rsid w:val="00AC0698"/>
    <w:rsid w:val="00AC08F7"/>
    <w:rsid w:val="00AC3839"/>
    <w:rsid w:val="00AC7082"/>
    <w:rsid w:val="00AD0423"/>
    <w:rsid w:val="00AD4BE8"/>
    <w:rsid w:val="00AF228E"/>
    <w:rsid w:val="00B016A8"/>
    <w:rsid w:val="00B10961"/>
    <w:rsid w:val="00B12507"/>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C79B9"/>
    <w:rsid w:val="00BD4A58"/>
    <w:rsid w:val="00BD7337"/>
    <w:rsid w:val="00BE4FF3"/>
    <w:rsid w:val="00BF50F7"/>
    <w:rsid w:val="00C02F29"/>
    <w:rsid w:val="00C05A23"/>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0003"/>
    <w:rsid w:val="00CC175B"/>
    <w:rsid w:val="00CC4818"/>
    <w:rsid w:val="00CC5335"/>
    <w:rsid w:val="00CC5BA4"/>
    <w:rsid w:val="00CC6920"/>
    <w:rsid w:val="00CD4998"/>
    <w:rsid w:val="00CE1035"/>
    <w:rsid w:val="00CE6E50"/>
    <w:rsid w:val="00CF2819"/>
    <w:rsid w:val="00CF4F9D"/>
    <w:rsid w:val="00CF70DC"/>
    <w:rsid w:val="00D041E0"/>
    <w:rsid w:val="00D14336"/>
    <w:rsid w:val="00D148DC"/>
    <w:rsid w:val="00D17FDC"/>
    <w:rsid w:val="00D21021"/>
    <w:rsid w:val="00D21D8C"/>
    <w:rsid w:val="00D27954"/>
    <w:rsid w:val="00D316F2"/>
    <w:rsid w:val="00D53719"/>
    <w:rsid w:val="00D63EFD"/>
    <w:rsid w:val="00D84752"/>
    <w:rsid w:val="00D86B3B"/>
    <w:rsid w:val="00D8748A"/>
    <w:rsid w:val="00D93196"/>
    <w:rsid w:val="00D953D2"/>
    <w:rsid w:val="00DA0DC0"/>
    <w:rsid w:val="00DA1D45"/>
    <w:rsid w:val="00DA72CD"/>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0E68"/>
    <w:rsid w:val="00E93993"/>
    <w:rsid w:val="00E958E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18A6"/>
    <w:rsid w:val="00F5524B"/>
    <w:rsid w:val="00F60538"/>
    <w:rsid w:val="00F61DD2"/>
    <w:rsid w:val="00F62FCD"/>
    <w:rsid w:val="00F633B1"/>
    <w:rsid w:val="00F66AFF"/>
    <w:rsid w:val="00F71433"/>
    <w:rsid w:val="00F84284"/>
    <w:rsid w:val="00F92140"/>
    <w:rsid w:val="00F97C5B"/>
    <w:rsid w:val="00FA3D50"/>
    <w:rsid w:val="00FB7FBD"/>
    <w:rsid w:val="00FC374A"/>
    <w:rsid w:val="00FC43EC"/>
    <w:rsid w:val="00FC7AC7"/>
    <w:rsid w:val="00FC7B47"/>
    <w:rsid w:val="00FD035C"/>
    <w:rsid w:val="00FD1A35"/>
    <w:rsid w:val="00FD2A90"/>
    <w:rsid w:val="00FD2EA4"/>
    <w:rsid w:val="00FD33B7"/>
    <w:rsid w:val="00FD36C5"/>
    <w:rsid w:val="00FD6310"/>
    <w:rsid w:val="00FD7C7B"/>
    <w:rsid w:val="00FE1D12"/>
    <w:rsid w:val="00FE2122"/>
    <w:rsid w:val="00FE2A86"/>
    <w:rsid w:val="00FE2DE2"/>
    <w:rsid w:val="00FE45A4"/>
    <w:rsid w:val="00FE5DB8"/>
    <w:rsid w:val="00FE6AB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65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9688193">
      <w:bodyDiv w:val="1"/>
      <w:marLeft w:val="0"/>
      <w:marRight w:val="0"/>
      <w:marTop w:val="0"/>
      <w:marBottom w:val="0"/>
      <w:divBdr>
        <w:top w:val="none" w:sz="0" w:space="0" w:color="auto"/>
        <w:left w:val="none" w:sz="0" w:space="0" w:color="auto"/>
        <w:bottom w:val="none" w:sz="0" w:space="0" w:color="auto"/>
        <w:right w:val="none" w:sz="0" w:space="0" w:color="auto"/>
      </w:divBdr>
    </w:div>
    <w:div w:id="1698850671">
      <w:bodyDiv w:val="1"/>
      <w:marLeft w:val="0"/>
      <w:marRight w:val="0"/>
      <w:marTop w:val="0"/>
      <w:marBottom w:val="0"/>
      <w:divBdr>
        <w:top w:val="none" w:sz="0" w:space="0" w:color="auto"/>
        <w:left w:val="none" w:sz="0" w:space="0" w:color="auto"/>
        <w:bottom w:val="none" w:sz="0" w:space="0" w:color="auto"/>
        <w:right w:val="none" w:sz="0" w:space="0" w:color="auto"/>
      </w:divBdr>
    </w:div>
    <w:div w:id="191457903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5142</Words>
  <Characters>29313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Urmika Tripathi</cp:lastModifiedBy>
  <cp:revision>24</cp:revision>
  <cp:lastPrinted>2019-08-27T05:42:00Z</cp:lastPrinted>
  <dcterms:created xsi:type="dcterms:W3CDTF">2021-08-17T15:55:00Z</dcterms:created>
  <dcterms:modified xsi:type="dcterms:W3CDTF">2022-03-01T15:06:00Z</dcterms:modified>
</cp:coreProperties>
</file>