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557C44">
        <w:rPr>
          <w:rFonts w:ascii="Arial" w:hAnsi="Arial" w:cs="Arial"/>
          <w:sz w:val="22"/>
          <w:szCs w:val="22"/>
          <w:highlight w:val="yellow"/>
          <w:lang w:val="en-GB"/>
        </w:rPr>
        <w:t>w</w:t>
      </w:r>
      <w:r w:rsidR="00C91062" w:rsidRPr="00557C44">
        <w:rPr>
          <w:rFonts w:ascii="Arial" w:hAnsi="Arial" w:cs="Arial"/>
          <w:sz w:val="22"/>
          <w:szCs w:val="22"/>
          <w:highlight w:val="yellow"/>
          <w:lang w:val="en-GB"/>
        </w:rPr>
        <w:t>ithin 8 weeks of the commencement of the administration</w:t>
      </w:r>
      <w:r w:rsidR="00763348" w:rsidRPr="00FF509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Pr="00557C44" w:rsidRDefault="00E443D7" w:rsidP="00B04033">
      <w:pPr>
        <w:pStyle w:val="ListParagraph"/>
        <w:numPr>
          <w:ilvl w:val="0"/>
          <w:numId w:val="2"/>
        </w:numPr>
        <w:ind w:left="426"/>
        <w:jc w:val="both"/>
        <w:rPr>
          <w:rFonts w:ascii="Arial" w:hAnsi="Arial" w:cs="Arial"/>
          <w:sz w:val="22"/>
          <w:szCs w:val="22"/>
          <w:lang w:val="en-GB"/>
        </w:rPr>
      </w:pPr>
      <w:r w:rsidRPr="00557C44">
        <w:rPr>
          <w:rFonts w:ascii="Arial" w:hAnsi="Arial" w:cs="Arial"/>
          <w:sz w:val="22"/>
          <w:szCs w:val="22"/>
          <w:lang w:val="en-GB"/>
        </w:rPr>
        <w:t>40 business days</w:t>
      </w:r>
      <w:r w:rsidR="00763348" w:rsidRPr="00557C44">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557C44" w:rsidRDefault="00E443D7" w:rsidP="00B04033">
      <w:pPr>
        <w:pStyle w:val="ListParagraph"/>
        <w:numPr>
          <w:ilvl w:val="0"/>
          <w:numId w:val="2"/>
        </w:numPr>
        <w:ind w:left="426"/>
        <w:jc w:val="both"/>
        <w:rPr>
          <w:rFonts w:ascii="Arial" w:hAnsi="Arial" w:cs="Arial"/>
          <w:sz w:val="22"/>
          <w:szCs w:val="22"/>
          <w:highlight w:val="yellow"/>
          <w:lang w:val="en-GB"/>
        </w:rPr>
      </w:pPr>
      <w:r w:rsidRPr="00557C44">
        <w:rPr>
          <w:rFonts w:ascii="Arial" w:hAnsi="Arial" w:cs="Arial"/>
          <w:sz w:val="22"/>
          <w:szCs w:val="22"/>
          <w:highlight w:val="yellow"/>
          <w:lang w:val="en-GB"/>
        </w:rPr>
        <w:t>One year</w:t>
      </w:r>
      <w:r w:rsidR="00763348" w:rsidRPr="00557C44">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3077B3" w:rsidRDefault="00AE5B6F" w:rsidP="00B04033">
      <w:pPr>
        <w:pStyle w:val="ListParagraph"/>
        <w:numPr>
          <w:ilvl w:val="0"/>
          <w:numId w:val="3"/>
        </w:numPr>
        <w:ind w:left="426"/>
        <w:jc w:val="both"/>
        <w:rPr>
          <w:rFonts w:ascii="Arial" w:hAnsi="Arial" w:cs="Arial"/>
          <w:sz w:val="22"/>
          <w:szCs w:val="22"/>
          <w:highlight w:val="yellow"/>
          <w:lang w:val="en-GB"/>
        </w:rPr>
      </w:pPr>
      <w:r w:rsidRPr="003077B3">
        <w:rPr>
          <w:rFonts w:ascii="Arial" w:hAnsi="Arial" w:cs="Arial"/>
          <w:sz w:val="22"/>
          <w:szCs w:val="22"/>
          <w:highlight w:val="yellow"/>
          <w:lang w:val="en-GB"/>
        </w:rPr>
        <w:t>T</w:t>
      </w:r>
      <w:r w:rsidR="008D1616" w:rsidRPr="003077B3">
        <w:rPr>
          <w:rFonts w:ascii="Arial" w:hAnsi="Arial" w:cs="Arial"/>
          <w:sz w:val="22"/>
          <w:szCs w:val="22"/>
          <w:highlight w:val="yellow"/>
          <w:lang w:val="en-GB"/>
        </w:rPr>
        <w:t>he company is, or is likely to become, unable to pay their debts, as defined under s</w:t>
      </w:r>
      <w:r w:rsidR="00E833F4" w:rsidRPr="003077B3">
        <w:rPr>
          <w:rFonts w:ascii="Arial" w:hAnsi="Arial" w:cs="Arial"/>
          <w:sz w:val="22"/>
          <w:szCs w:val="22"/>
          <w:highlight w:val="yellow"/>
          <w:lang w:val="en-GB"/>
        </w:rPr>
        <w:t>ection</w:t>
      </w:r>
      <w:r w:rsidR="008D1616" w:rsidRPr="003077B3">
        <w:rPr>
          <w:rFonts w:ascii="Arial" w:hAnsi="Arial" w:cs="Arial"/>
          <w:sz w:val="22"/>
          <w:szCs w:val="22"/>
          <w:highlight w:val="yellow"/>
          <w:lang w:val="en-GB"/>
        </w:rPr>
        <w:t xml:space="preserve"> 123 of the Insolvency Act 1986</w:t>
      </w:r>
      <w:r w:rsidR="00763348" w:rsidRPr="003077B3">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3077B3" w:rsidRDefault="00C91062" w:rsidP="00B04033">
      <w:pPr>
        <w:pStyle w:val="ListParagraph"/>
        <w:numPr>
          <w:ilvl w:val="0"/>
          <w:numId w:val="4"/>
        </w:numPr>
        <w:ind w:left="426"/>
        <w:jc w:val="both"/>
        <w:rPr>
          <w:rFonts w:ascii="Arial" w:hAnsi="Arial" w:cs="Arial"/>
          <w:sz w:val="22"/>
          <w:szCs w:val="22"/>
          <w:highlight w:val="yellow"/>
          <w:lang w:val="en-GB"/>
        </w:rPr>
      </w:pPr>
      <w:r w:rsidRPr="003077B3">
        <w:rPr>
          <w:rFonts w:ascii="Arial" w:hAnsi="Arial" w:cs="Arial"/>
          <w:sz w:val="22"/>
          <w:szCs w:val="22"/>
          <w:highlight w:val="yellow"/>
          <w:lang w:val="en-GB"/>
        </w:rPr>
        <w:t>The purchaser</w:t>
      </w:r>
      <w:r w:rsidR="00763348" w:rsidRPr="003077B3">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3077B3" w:rsidRDefault="00BA1CFD" w:rsidP="00B04033">
      <w:pPr>
        <w:pStyle w:val="ListParagraph"/>
        <w:numPr>
          <w:ilvl w:val="0"/>
          <w:numId w:val="5"/>
        </w:numPr>
        <w:ind w:left="426"/>
        <w:jc w:val="both"/>
        <w:rPr>
          <w:rFonts w:ascii="Arial" w:hAnsi="Arial" w:cs="Arial"/>
          <w:sz w:val="22"/>
          <w:szCs w:val="22"/>
          <w:highlight w:val="yellow"/>
          <w:lang w:val="en-GB"/>
        </w:rPr>
      </w:pPr>
      <w:r w:rsidRPr="003077B3">
        <w:rPr>
          <w:rFonts w:ascii="Arial" w:hAnsi="Arial" w:cs="Arial"/>
          <w:sz w:val="22"/>
          <w:szCs w:val="22"/>
          <w:highlight w:val="yellow"/>
          <w:lang w:val="en-GB"/>
        </w:rPr>
        <w:t>Administration</w:t>
      </w:r>
      <w:r w:rsidR="00763348" w:rsidRPr="003077B3">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077B3" w:rsidRDefault="00BA1CFD" w:rsidP="00B04033">
      <w:pPr>
        <w:pStyle w:val="ListParagraph"/>
        <w:numPr>
          <w:ilvl w:val="0"/>
          <w:numId w:val="6"/>
        </w:numPr>
        <w:ind w:left="426"/>
        <w:jc w:val="both"/>
        <w:rPr>
          <w:rFonts w:ascii="Arial" w:hAnsi="Arial" w:cs="Arial"/>
          <w:sz w:val="22"/>
          <w:szCs w:val="22"/>
          <w:highlight w:val="yellow"/>
          <w:lang w:val="en-GB"/>
        </w:rPr>
      </w:pPr>
      <w:r w:rsidRPr="003077B3">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3077B3" w:rsidRDefault="00BA1CFD" w:rsidP="00B04033">
      <w:pPr>
        <w:pStyle w:val="ListParagraph"/>
        <w:numPr>
          <w:ilvl w:val="0"/>
          <w:numId w:val="7"/>
        </w:numPr>
        <w:ind w:left="426"/>
        <w:jc w:val="both"/>
        <w:rPr>
          <w:rFonts w:ascii="Arial" w:hAnsi="Arial" w:cs="Arial"/>
          <w:sz w:val="22"/>
          <w:szCs w:val="22"/>
          <w:highlight w:val="yellow"/>
          <w:lang w:val="en-GB"/>
        </w:rPr>
      </w:pPr>
      <w:r w:rsidRPr="003077B3">
        <w:rPr>
          <w:rFonts w:ascii="Arial" w:hAnsi="Arial" w:cs="Arial"/>
          <w:sz w:val="22"/>
          <w:szCs w:val="22"/>
          <w:highlight w:val="yellow"/>
          <w:lang w:val="en-GB"/>
        </w:rPr>
        <w:t>Breach of fiduciary duty</w:t>
      </w:r>
      <w:r w:rsidR="00763348" w:rsidRPr="003077B3">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3077B3" w:rsidRDefault="00876F56" w:rsidP="00B04033">
      <w:pPr>
        <w:pStyle w:val="ListParagraph"/>
        <w:numPr>
          <w:ilvl w:val="0"/>
          <w:numId w:val="8"/>
        </w:numPr>
        <w:ind w:left="426"/>
        <w:jc w:val="both"/>
        <w:rPr>
          <w:rFonts w:ascii="Arial" w:hAnsi="Arial" w:cs="Arial"/>
          <w:sz w:val="22"/>
          <w:szCs w:val="22"/>
          <w:highlight w:val="yellow"/>
          <w:lang w:val="en-GB"/>
        </w:rPr>
      </w:pPr>
      <w:r w:rsidRPr="003077B3">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E5469C" w:rsidRDefault="00E833F4" w:rsidP="00B04033">
      <w:pPr>
        <w:pStyle w:val="ListParagraph"/>
        <w:numPr>
          <w:ilvl w:val="0"/>
          <w:numId w:val="9"/>
        </w:numPr>
        <w:ind w:left="426"/>
        <w:jc w:val="both"/>
        <w:rPr>
          <w:rFonts w:ascii="Arial" w:hAnsi="Arial" w:cs="Arial"/>
          <w:sz w:val="22"/>
          <w:szCs w:val="22"/>
          <w:highlight w:val="yellow"/>
          <w:lang w:val="en-GB"/>
        </w:rPr>
      </w:pPr>
      <w:r w:rsidRPr="00E5469C">
        <w:rPr>
          <w:rFonts w:ascii="Arial" w:hAnsi="Arial" w:cs="Arial"/>
          <w:sz w:val="22"/>
          <w:szCs w:val="22"/>
          <w:highlight w:val="yellow"/>
          <w:lang w:val="en-GB"/>
        </w:rPr>
        <w:t>A</w:t>
      </w:r>
      <w:r w:rsidR="000D10C6" w:rsidRPr="00E5469C">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E5469C">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7061C9D6" w14:textId="2735D030" w:rsidR="00AE5B6F" w:rsidRDefault="00525000" w:rsidP="0052500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423 of the Insolvency Act the following parties have the right to bring action against a transaction which was designed to defraud creditors: </w:t>
      </w:r>
    </w:p>
    <w:p w14:paraId="56808E03" w14:textId="53D279FB" w:rsidR="00525000" w:rsidRDefault="00525000" w:rsidP="0052500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w:t>
      </w:r>
    </w:p>
    <w:p w14:paraId="4C9E7769" w14:textId="357691E9" w:rsidR="00525000" w:rsidRDefault="00525000" w:rsidP="0052500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w:t>
      </w:r>
    </w:p>
    <w:p w14:paraId="20C86E6A" w14:textId="3AB8CD91" w:rsidR="00525000" w:rsidRDefault="00525000" w:rsidP="0052500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administrator </w:t>
      </w:r>
    </w:p>
    <w:p w14:paraId="5EB3183A" w14:textId="494CEEFE" w:rsidR="00525000" w:rsidRDefault="00525000" w:rsidP="0052500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victim of the transaction, for example a creditor (with the leave of the court)</w:t>
      </w:r>
    </w:p>
    <w:p w14:paraId="27796BE1" w14:textId="4D179F3F" w:rsidR="00525000" w:rsidRDefault="00525000" w:rsidP="00525000">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supervisor of a CVA (where bound by a CVA), </w:t>
      </w:r>
      <w:proofErr w:type="gramStart"/>
      <w:r>
        <w:rPr>
          <w:rFonts w:ascii="Arial" w:hAnsi="Arial" w:cs="Arial"/>
          <w:color w:val="7B7B7B" w:themeColor="accent3" w:themeShade="BF"/>
          <w:sz w:val="22"/>
          <w:szCs w:val="22"/>
          <w:lang w:val="en-GB"/>
        </w:rPr>
        <w:t>or,</w:t>
      </w:r>
      <w:proofErr w:type="gramEnd"/>
      <w:r>
        <w:rPr>
          <w:rFonts w:ascii="Arial" w:hAnsi="Arial" w:cs="Arial"/>
          <w:color w:val="7B7B7B" w:themeColor="accent3" w:themeShade="BF"/>
          <w:sz w:val="22"/>
          <w:szCs w:val="22"/>
          <w:lang w:val="en-GB"/>
        </w:rPr>
        <w:t xml:space="preserve"> any victim of the transaction (whether bound by the CVA or not).</w:t>
      </w:r>
    </w:p>
    <w:p w14:paraId="1E4501E4" w14:textId="1E8BE702" w:rsidR="00525000" w:rsidRDefault="00525000" w:rsidP="00525000">
      <w:pPr>
        <w:jc w:val="both"/>
        <w:rPr>
          <w:rFonts w:ascii="Arial" w:hAnsi="Arial" w:cs="Arial"/>
          <w:color w:val="7B7B7B" w:themeColor="accent3" w:themeShade="BF"/>
          <w:sz w:val="22"/>
          <w:szCs w:val="22"/>
          <w:lang w:val="en-GB"/>
        </w:rPr>
      </w:pPr>
    </w:p>
    <w:p w14:paraId="7829F9E3" w14:textId="6E9BA22B" w:rsidR="00525000" w:rsidRDefault="00525000" w:rsidP="0052500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secretary of state and the official receiver (if directed by the secretary of state) can bring action under </w:t>
      </w:r>
      <w:r w:rsidRPr="00525000">
        <w:rPr>
          <w:rFonts w:ascii="Arial" w:hAnsi="Arial" w:cs="Arial"/>
          <w:color w:val="7B7B7B" w:themeColor="accent3" w:themeShade="BF"/>
          <w:sz w:val="22"/>
          <w:szCs w:val="22"/>
          <w:lang w:val="en-GB"/>
        </w:rPr>
        <w:t>section 6 of the Company Directors Disqualification Act 1986</w:t>
      </w:r>
      <w:r>
        <w:rPr>
          <w:rFonts w:ascii="Arial" w:hAnsi="Arial" w:cs="Arial"/>
          <w:color w:val="7B7B7B" w:themeColor="accent3" w:themeShade="BF"/>
          <w:sz w:val="22"/>
          <w:szCs w:val="22"/>
          <w:lang w:val="en-GB"/>
        </w:rPr>
        <w:t xml:space="preserve">. </w:t>
      </w:r>
    </w:p>
    <w:p w14:paraId="63A92E99" w14:textId="445F6685" w:rsidR="00525000" w:rsidRDefault="00525000" w:rsidP="00525000">
      <w:pPr>
        <w:jc w:val="both"/>
        <w:rPr>
          <w:rFonts w:ascii="Arial" w:hAnsi="Arial" w:cs="Arial"/>
          <w:color w:val="7B7B7B" w:themeColor="accent3" w:themeShade="BF"/>
          <w:sz w:val="22"/>
          <w:szCs w:val="22"/>
          <w:lang w:val="en-GB"/>
        </w:rPr>
      </w:pPr>
    </w:p>
    <w:p w14:paraId="1AECD2DC" w14:textId="679FF61A" w:rsidR="00525000" w:rsidRPr="00525000" w:rsidRDefault="00525000" w:rsidP="0052500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Action under section 246ZB of the Insolvency Act 1986 can only be brought by </w:t>
      </w:r>
      <w:r w:rsidR="00DB5387">
        <w:rPr>
          <w:rFonts w:ascii="Arial" w:hAnsi="Arial" w:cs="Arial"/>
          <w:color w:val="7B7B7B" w:themeColor="accent3" w:themeShade="BF"/>
          <w:sz w:val="22"/>
          <w:szCs w:val="22"/>
          <w:lang w:val="en-GB"/>
        </w:rPr>
        <w:t xml:space="preserve">the liquidator of a company, not a creditor or contributory. </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74B90EB4" w:rsidR="00FF5098" w:rsidRDefault="00DB538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five qualifying decision procedures by which creditors may make decision in the context of an insolvent liquidation in accordance with </w:t>
      </w:r>
      <w:r w:rsidRPr="00DB5387">
        <w:rPr>
          <w:rFonts w:ascii="Arial" w:hAnsi="Arial" w:cs="Arial"/>
          <w:color w:val="7B7B7B" w:themeColor="accent3" w:themeShade="BF"/>
          <w:sz w:val="22"/>
          <w:szCs w:val="22"/>
          <w:lang w:val="en-GB"/>
        </w:rPr>
        <w:t>246ZE</w:t>
      </w:r>
      <w:r>
        <w:rPr>
          <w:rFonts w:ascii="Arial" w:hAnsi="Arial" w:cs="Arial"/>
          <w:color w:val="7B7B7B" w:themeColor="accent3" w:themeShade="BF"/>
          <w:sz w:val="22"/>
          <w:szCs w:val="22"/>
          <w:lang w:val="en-GB"/>
        </w:rPr>
        <w:t xml:space="preserve"> of the insolvency rules are:</w:t>
      </w:r>
    </w:p>
    <w:p w14:paraId="7A75FC68" w14:textId="267C0E87" w:rsidR="00DB5387" w:rsidRDefault="00DB5387" w:rsidP="00DB5387">
      <w:pPr>
        <w:pStyle w:val="ListParagraph"/>
        <w:numPr>
          <w:ilvl w:val="0"/>
          <w:numId w:val="19"/>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Correspondence;</w:t>
      </w:r>
      <w:proofErr w:type="gramEnd"/>
      <w:r>
        <w:rPr>
          <w:rFonts w:ascii="Arial" w:hAnsi="Arial" w:cs="Arial"/>
          <w:color w:val="7B7B7B" w:themeColor="accent3" w:themeShade="BF"/>
          <w:sz w:val="22"/>
          <w:szCs w:val="22"/>
          <w:lang w:val="en-GB"/>
        </w:rPr>
        <w:t xml:space="preserve"> </w:t>
      </w:r>
    </w:p>
    <w:p w14:paraId="62FFCF91" w14:textId="60548B97" w:rsidR="00DB5387" w:rsidRDefault="00DB5387" w:rsidP="00DB538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Electronic </w:t>
      </w:r>
      <w:proofErr w:type="gramStart"/>
      <w:r>
        <w:rPr>
          <w:rFonts w:ascii="Arial" w:hAnsi="Arial" w:cs="Arial"/>
          <w:color w:val="7B7B7B" w:themeColor="accent3" w:themeShade="BF"/>
          <w:sz w:val="22"/>
          <w:szCs w:val="22"/>
          <w:lang w:val="en-GB"/>
        </w:rPr>
        <w:t>voting;</w:t>
      </w:r>
      <w:proofErr w:type="gramEnd"/>
    </w:p>
    <w:p w14:paraId="6A3BCE0C" w14:textId="54371604" w:rsidR="00DB5387" w:rsidRDefault="00DB5387" w:rsidP="00DB538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Virtual </w:t>
      </w:r>
      <w:proofErr w:type="gramStart"/>
      <w:r>
        <w:rPr>
          <w:rFonts w:ascii="Arial" w:hAnsi="Arial" w:cs="Arial"/>
          <w:color w:val="7B7B7B" w:themeColor="accent3" w:themeShade="BF"/>
          <w:sz w:val="22"/>
          <w:szCs w:val="22"/>
          <w:lang w:val="en-GB"/>
        </w:rPr>
        <w:t>meeting;</w:t>
      </w:r>
      <w:proofErr w:type="gramEnd"/>
    </w:p>
    <w:p w14:paraId="41937BDE" w14:textId="00460F63" w:rsidR="00DB5387" w:rsidRDefault="00DB5387" w:rsidP="00DB538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 or</w:t>
      </w:r>
    </w:p>
    <w:p w14:paraId="1AC9013D" w14:textId="13CE34CA" w:rsidR="00DB5387" w:rsidRPr="00DB5387" w:rsidRDefault="00DB5387" w:rsidP="00DB538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w:t>
      </w:r>
      <w:proofErr w:type="gramStart"/>
      <w:r>
        <w:rPr>
          <w:rFonts w:ascii="Arial" w:hAnsi="Arial" w:cs="Arial"/>
          <w:color w:val="7B7B7B" w:themeColor="accent3" w:themeShade="BF"/>
          <w:sz w:val="22"/>
          <w:szCs w:val="22"/>
          <w:lang w:val="en-GB"/>
        </w:rPr>
        <w:t>decision making</w:t>
      </w:r>
      <w:proofErr w:type="gramEnd"/>
      <w:r>
        <w:rPr>
          <w:rFonts w:ascii="Arial" w:hAnsi="Arial" w:cs="Arial"/>
          <w:color w:val="7B7B7B" w:themeColor="accent3" w:themeShade="BF"/>
          <w:sz w:val="22"/>
          <w:szCs w:val="22"/>
          <w:lang w:val="en-GB"/>
        </w:rPr>
        <w:t xml:space="preserve"> procedure which enables all creditors who are entitled to participate in the making of the decision to participate equally. </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08FFBA70" w:rsidR="00FF5098" w:rsidRDefault="00DB538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appointment of an administrator does not automatically terminate a company’s contracts with its suppliers. In addition, terms in contracts which provide for automatic termination have historically been generally </w:t>
      </w:r>
      <w:r w:rsidR="0070125A">
        <w:rPr>
          <w:rFonts w:ascii="Arial" w:hAnsi="Arial" w:cs="Arial"/>
          <w:color w:val="7B7B7B" w:themeColor="accent3" w:themeShade="BF"/>
          <w:sz w:val="22"/>
          <w:szCs w:val="22"/>
          <w:lang w:val="en-GB"/>
        </w:rPr>
        <w:t>effective but</w:t>
      </w:r>
      <w:r>
        <w:rPr>
          <w:rFonts w:ascii="Arial" w:hAnsi="Arial" w:cs="Arial"/>
          <w:color w:val="7B7B7B" w:themeColor="accent3" w:themeShade="BF"/>
          <w:sz w:val="22"/>
          <w:szCs w:val="22"/>
          <w:lang w:val="en-GB"/>
        </w:rPr>
        <w:t xml:space="preserve"> are increasingly becoming subject to statutory exceptions which if applicable largely make such termination clauses void. </w:t>
      </w:r>
    </w:p>
    <w:p w14:paraId="4534D46A" w14:textId="16C5BCE7" w:rsidR="00DB5387" w:rsidRDefault="00DB5387" w:rsidP="00FF5098">
      <w:pPr>
        <w:jc w:val="both"/>
        <w:rPr>
          <w:rFonts w:ascii="Arial" w:hAnsi="Arial" w:cs="Arial"/>
          <w:color w:val="7B7B7B" w:themeColor="accent3" w:themeShade="BF"/>
          <w:sz w:val="22"/>
          <w:szCs w:val="22"/>
          <w:lang w:val="en-GB"/>
        </w:rPr>
      </w:pPr>
    </w:p>
    <w:p w14:paraId="3AECADF4" w14:textId="34FE061E" w:rsidR="00DB5387" w:rsidRDefault="00DB538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w:t>
      </w:r>
      <w:r w:rsidR="0070125A">
        <w:rPr>
          <w:rFonts w:ascii="Arial" w:hAnsi="Arial" w:cs="Arial"/>
          <w:color w:val="7B7B7B" w:themeColor="accent3" w:themeShade="BF"/>
          <w:sz w:val="22"/>
          <w:szCs w:val="22"/>
          <w:lang w:val="en-GB"/>
        </w:rPr>
        <w:t>example,</w:t>
      </w:r>
      <w:r>
        <w:rPr>
          <w:rFonts w:ascii="Arial" w:hAnsi="Arial" w:cs="Arial"/>
          <w:color w:val="7B7B7B" w:themeColor="accent3" w:themeShade="BF"/>
          <w:sz w:val="22"/>
          <w:szCs w:val="22"/>
          <w:lang w:val="en-GB"/>
        </w:rPr>
        <w:t xml:space="preserve"> in relation to essential supplies, Section 233 </w:t>
      </w:r>
      <w:r w:rsidR="0070125A">
        <w:rPr>
          <w:rFonts w:ascii="Arial" w:hAnsi="Arial" w:cs="Arial"/>
          <w:color w:val="7B7B7B" w:themeColor="accent3" w:themeShade="BF"/>
          <w:sz w:val="22"/>
          <w:szCs w:val="22"/>
          <w:lang w:val="en-GB"/>
        </w:rPr>
        <w:t xml:space="preserve">of the Act applies to the supply of gas, electricity, water and communications services. Suppliers of these physical </w:t>
      </w:r>
      <w:r w:rsidR="0070125A">
        <w:rPr>
          <w:rFonts w:ascii="Arial" w:hAnsi="Arial" w:cs="Arial"/>
          <w:color w:val="7B7B7B" w:themeColor="accent3" w:themeShade="BF"/>
          <w:sz w:val="22"/>
          <w:szCs w:val="22"/>
          <w:lang w:val="en-GB"/>
        </w:rPr>
        <w:lastRenderedPageBreak/>
        <w:t xml:space="preserve">goods/services are not permitted to require payment of outstanding debts </w:t>
      </w:r>
      <w:proofErr w:type="gramStart"/>
      <w:r w:rsidR="0070125A">
        <w:rPr>
          <w:rFonts w:ascii="Arial" w:hAnsi="Arial" w:cs="Arial"/>
          <w:color w:val="7B7B7B" w:themeColor="accent3" w:themeShade="BF"/>
          <w:sz w:val="22"/>
          <w:szCs w:val="22"/>
          <w:lang w:val="en-GB"/>
        </w:rPr>
        <w:t>in order to</w:t>
      </w:r>
      <w:proofErr w:type="gramEnd"/>
      <w:r w:rsidR="0070125A">
        <w:rPr>
          <w:rFonts w:ascii="Arial" w:hAnsi="Arial" w:cs="Arial"/>
          <w:color w:val="7B7B7B" w:themeColor="accent3" w:themeShade="BF"/>
          <w:sz w:val="22"/>
          <w:szCs w:val="22"/>
          <w:lang w:val="en-GB"/>
        </w:rPr>
        <w:t xml:space="preserve"> secure a new or continued supply to the company in administration. Section 233 does permit a supplier to stipulate that the administrator must personally guarantee payment of charges in respect of the supply. </w:t>
      </w:r>
    </w:p>
    <w:p w14:paraId="5FD5DC57" w14:textId="2A72EB52" w:rsidR="0070125A" w:rsidRDefault="0070125A" w:rsidP="00FF5098">
      <w:pPr>
        <w:jc w:val="both"/>
        <w:rPr>
          <w:rFonts w:ascii="Arial" w:hAnsi="Arial" w:cs="Arial"/>
          <w:color w:val="7B7B7B" w:themeColor="accent3" w:themeShade="BF"/>
          <w:sz w:val="22"/>
          <w:szCs w:val="22"/>
          <w:lang w:val="en-GB"/>
        </w:rPr>
      </w:pPr>
    </w:p>
    <w:p w14:paraId="15BA69FB" w14:textId="103D78E1" w:rsidR="0070125A" w:rsidRDefault="0083671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under section 233A a supplier of such services is generally unable to rely upon an “insolvency related term” in the contract of supply which would otherwise entitle the supplier to terminate the supply, alter the terms of the supply or compel higher payments for the continued supply. </w:t>
      </w:r>
    </w:p>
    <w:p w14:paraId="21530A42" w14:textId="09BD5A80" w:rsidR="0083671B" w:rsidRDefault="0083671B" w:rsidP="00FF5098">
      <w:pPr>
        <w:jc w:val="both"/>
        <w:rPr>
          <w:rFonts w:ascii="Arial" w:hAnsi="Arial" w:cs="Arial"/>
          <w:color w:val="7B7B7B" w:themeColor="accent3" w:themeShade="BF"/>
          <w:sz w:val="22"/>
          <w:szCs w:val="22"/>
          <w:lang w:val="en-GB"/>
        </w:rPr>
      </w:pPr>
    </w:p>
    <w:p w14:paraId="47A9B6BC" w14:textId="33ADCB51" w:rsidR="0083671B" w:rsidRDefault="0083671B" w:rsidP="0083671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Therefore, based on the above an administrator can require suppliers of the specific goods/services detailed to supply the company but it may be dependent on the </w:t>
      </w:r>
      <w:proofErr w:type="gramStart"/>
      <w:r>
        <w:rPr>
          <w:rFonts w:ascii="Arial" w:hAnsi="Arial" w:cs="Arial"/>
          <w:color w:val="7B7B7B" w:themeColor="accent3" w:themeShade="BF"/>
          <w:sz w:val="22"/>
          <w:szCs w:val="22"/>
          <w:lang w:val="en-GB"/>
        </w:rPr>
        <w:t>administrators</w:t>
      </w:r>
      <w:proofErr w:type="gramEnd"/>
      <w:r>
        <w:rPr>
          <w:rFonts w:ascii="Arial" w:hAnsi="Arial" w:cs="Arial"/>
          <w:color w:val="7B7B7B" w:themeColor="accent3" w:themeShade="BF"/>
          <w:sz w:val="22"/>
          <w:szCs w:val="22"/>
          <w:lang w:val="en-GB"/>
        </w:rPr>
        <w:t xml:space="preserve"> willingness to provide a personal guarantee to the suppliers for the continued supply, which will likely be dependent on the individual circumstances of the company and the risk appetite of the administrator. </w:t>
      </w:r>
    </w:p>
    <w:p w14:paraId="40458FC8" w14:textId="77777777" w:rsidR="0083671B" w:rsidRPr="00FF5098" w:rsidRDefault="0083671B" w:rsidP="00FF5098">
      <w:pPr>
        <w:jc w:val="both"/>
        <w:rPr>
          <w:rFonts w:ascii="Arial" w:hAnsi="Arial" w:cs="Arial"/>
          <w:color w:val="7B7B7B" w:themeColor="accent3" w:themeShade="BF"/>
          <w:sz w:val="22"/>
          <w:szCs w:val="22"/>
          <w:lang w:val="en-GB"/>
        </w:rPr>
      </w:pP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3A8487A1" w:rsidR="00FF5098" w:rsidRDefault="0083671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order of priority of payments in a liquidation can be summarised as:</w:t>
      </w:r>
    </w:p>
    <w:p w14:paraId="095410DF" w14:textId="7917E545" w:rsidR="0083671B" w:rsidRDefault="0083671B" w:rsidP="00FF5098">
      <w:pPr>
        <w:jc w:val="both"/>
        <w:rPr>
          <w:rFonts w:ascii="Arial" w:hAnsi="Arial" w:cs="Arial"/>
          <w:color w:val="7B7B7B" w:themeColor="accent3" w:themeShade="BF"/>
          <w:sz w:val="22"/>
          <w:szCs w:val="22"/>
          <w:lang w:val="en-GB"/>
        </w:rPr>
      </w:pPr>
    </w:p>
    <w:p w14:paraId="24C372FE" w14:textId="1A836B95" w:rsidR="0083671B" w:rsidRDefault="00737795" w:rsidP="0083671B">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expenses of the liquidation are paid first, these include (but are not limited to) expenses that are properly incurred by the liquidator in preserving or realising any of the assets of the company (including the conduct of any legal proceedings). The liquidators’ remuneration and expenses. Any corporation tax on chargeable gains accruing on the realisation of any asset of the company</w:t>
      </w:r>
      <w:r w:rsidR="000401A9">
        <w:rPr>
          <w:rFonts w:ascii="Arial" w:hAnsi="Arial" w:cs="Arial"/>
          <w:color w:val="7B7B7B" w:themeColor="accent3" w:themeShade="BF"/>
          <w:sz w:val="22"/>
          <w:szCs w:val="22"/>
          <w:lang w:val="en-GB"/>
        </w:rPr>
        <w:t>.</w:t>
      </w:r>
    </w:p>
    <w:p w14:paraId="795E8214" w14:textId="77777777" w:rsidR="000401A9" w:rsidRDefault="000401A9" w:rsidP="000401A9">
      <w:pPr>
        <w:pStyle w:val="ListParagraph"/>
        <w:jc w:val="both"/>
        <w:rPr>
          <w:rFonts w:ascii="Arial" w:hAnsi="Arial" w:cs="Arial"/>
          <w:color w:val="7B7B7B" w:themeColor="accent3" w:themeShade="BF"/>
          <w:sz w:val="22"/>
          <w:szCs w:val="22"/>
          <w:lang w:val="en-GB"/>
        </w:rPr>
      </w:pPr>
    </w:p>
    <w:p w14:paraId="6891AFBA" w14:textId="088D1158" w:rsidR="00737795" w:rsidRDefault="00737795" w:rsidP="0083671B">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 are Preferential Creditors, which typically include claims from former employees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outstanding salaries</w:t>
      </w:r>
      <w:r w:rsidR="009C6034">
        <w:rPr>
          <w:rFonts w:ascii="Arial" w:hAnsi="Arial" w:cs="Arial"/>
          <w:color w:val="7B7B7B" w:themeColor="accent3" w:themeShade="BF"/>
          <w:sz w:val="22"/>
          <w:szCs w:val="22"/>
          <w:lang w:val="en-GB"/>
        </w:rPr>
        <w:t>, pension contributions</w:t>
      </w:r>
      <w:r>
        <w:rPr>
          <w:rFonts w:ascii="Arial" w:hAnsi="Arial" w:cs="Arial"/>
          <w:color w:val="7B7B7B" w:themeColor="accent3" w:themeShade="BF"/>
          <w:sz w:val="22"/>
          <w:szCs w:val="22"/>
          <w:lang w:val="en-GB"/>
        </w:rPr>
        <w:t xml:space="preserve">) </w:t>
      </w:r>
      <w:r w:rsidR="009C6034">
        <w:rPr>
          <w:rFonts w:ascii="Arial" w:hAnsi="Arial" w:cs="Arial"/>
          <w:color w:val="7B7B7B" w:themeColor="accent3" w:themeShade="BF"/>
          <w:sz w:val="22"/>
          <w:szCs w:val="22"/>
          <w:lang w:val="en-GB"/>
        </w:rPr>
        <w:t>and examples of “ordinary” Preferential debts, paid in priority to “secondary” Preferential debts which include (but are not limited to) PAYE income tax deductions, national insurance deductions for example</w:t>
      </w:r>
      <w:r w:rsidR="000401A9">
        <w:rPr>
          <w:rFonts w:ascii="Arial" w:hAnsi="Arial" w:cs="Arial"/>
          <w:color w:val="7B7B7B" w:themeColor="accent3" w:themeShade="BF"/>
          <w:sz w:val="22"/>
          <w:szCs w:val="22"/>
          <w:lang w:val="en-GB"/>
        </w:rPr>
        <w:t>.</w:t>
      </w:r>
    </w:p>
    <w:p w14:paraId="223FABBA" w14:textId="77777777" w:rsidR="000401A9" w:rsidRDefault="000401A9" w:rsidP="000401A9">
      <w:pPr>
        <w:pStyle w:val="ListParagraph"/>
        <w:jc w:val="both"/>
        <w:rPr>
          <w:rFonts w:ascii="Arial" w:hAnsi="Arial" w:cs="Arial"/>
          <w:color w:val="7B7B7B" w:themeColor="accent3" w:themeShade="BF"/>
          <w:sz w:val="22"/>
          <w:szCs w:val="22"/>
          <w:lang w:val="en-GB"/>
        </w:rPr>
      </w:pPr>
    </w:p>
    <w:p w14:paraId="0CC35589" w14:textId="77777777" w:rsidR="000401A9" w:rsidRDefault="00737795" w:rsidP="0083671B">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 are floating charges</w:t>
      </w:r>
      <w:r w:rsidR="009C6034">
        <w:rPr>
          <w:rFonts w:ascii="Arial" w:hAnsi="Arial" w:cs="Arial"/>
          <w:color w:val="7B7B7B" w:themeColor="accent3" w:themeShade="BF"/>
          <w:sz w:val="22"/>
          <w:szCs w:val="22"/>
          <w:lang w:val="en-GB"/>
        </w:rPr>
        <w:t>, there may be more then one floating charge holder and if that is the case, priority between them is usually determined by which floating charge was created first. However, before making payment to any floating charge holder, the liquidator must consider</w:t>
      </w:r>
      <w:r w:rsidR="000401A9">
        <w:rPr>
          <w:rFonts w:ascii="Arial" w:hAnsi="Arial" w:cs="Arial"/>
          <w:color w:val="7B7B7B" w:themeColor="accent3" w:themeShade="BF"/>
          <w:sz w:val="22"/>
          <w:szCs w:val="22"/>
          <w:lang w:val="en-GB"/>
        </w:rPr>
        <w:t xml:space="preserve"> the application of section 176A of the Act. The liquidator is under a duty to make a prescribed part of the company’s net property available for satisfaction of unsecured debts and must not distribute any of this prescribed part to a floating charge holder except insofar as it is </w:t>
      </w:r>
      <w:proofErr w:type="gramStart"/>
      <w:r w:rsidR="000401A9">
        <w:rPr>
          <w:rFonts w:ascii="Arial" w:hAnsi="Arial" w:cs="Arial"/>
          <w:color w:val="7B7B7B" w:themeColor="accent3" w:themeShade="BF"/>
          <w:sz w:val="22"/>
          <w:szCs w:val="22"/>
          <w:lang w:val="en-GB"/>
        </w:rPr>
        <w:t>in excess of</w:t>
      </w:r>
      <w:proofErr w:type="gramEnd"/>
      <w:r w:rsidR="000401A9">
        <w:rPr>
          <w:rFonts w:ascii="Arial" w:hAnsi="Arial" w:cs="Arial"/>
          <w:color w:val="7B7B7B" w:themeColor="accent3" w:themeShade="BF"/>
          <w:sz w:val="22"/>
          <w:szCs w:val="22"/>
          <w:lang w:val="en-GB"/>
        </w:rPr>
        <w:t xml:space="preserve"> the amount required to satisfy all the unsecured debts. </w:t>
      </w:r>
    </w:p>
    <w:p w14:paraId="0E032C4A" w14:textId="77777777" w:rsidR="000401A9" w:rsidRDefault="000401A9" w:rsidP="000401A9">
      <w:pPr>
        <w:pStyle w:val="ListParagraph"/>
        <w:jc w:val="both"/>
        <w:rPr>
          <w:rFonts w:ascii="Arial" w:hAnsi="Arial" w:cs="Arial"/>
          <w:color w:val="7B7B7B" w:themeColor="accent3" w:themeShade="BF"/>
          <w:sz w:val="22"/>
          <w:szCs w:val="22"/>
          <w:lang w:val="en-GB"/>
        </w:rPr>
      </w:pPr>
    </w:p>
    <w:p w14:paraId="4C440DDB" w14:textId="3EC2E28F" w:rsidR="00737795" w:rsidRDefault="000401A9" w:rsidP="000401A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this </w:t>
      </w:r>
      <w:proofErr w:type="gramStart"/>
      <w:r>
        <w:rPr>
          <w:rFonts w:ascii="Arial" w:hAnsi="Arial" w:cs="Arial"/>
          <w:color w:val="7B7B7B" w:themeColor="accent3" w:themeShade="BF"/>
          <w:sz w:val="22"/>
          <w:szCs w:val="22"/>
          <w:lang w:val="en-GB"/>
        </w:rPr>
        <w:t>purpose</w:t>
      </w:r>
      <w:proofErr w:type="gramEnd"/>
      <w:r>
        <w:rPr>
          <w:rFonts w:ascii="Arial" w:hAnsi="Arial" w:cs="Arial"/>
          <w:color w:val="7B7B7B" w:themeColor="accent3" w:themeShade="BF"/>
          <w:sz w:val="22"/>
          <w:szCs w:val="22"/>
          <w:lang w:val="en-GB"/>
        </w:rPr>
        <w:t xml:space="preserve"> “net property” is the amount of the company’s property which otherwise would be available for the satisfaction of debts of floating charge holders. It is calculated after the liquidation expenses and preferential debts have been paid. Where the company’s net property does not exceed £10,000 the prescribed part is 50% of that property. Where the company’s net property exceeds £10,000 the prescribed part is the sum of 50% of the first £10,000 in value plus 20% of the excess in value above £10,000 (subject to a maximum amount of the prescribed part of £800,000). A floating charge holder who may have an unsecured balance owing to it is not permitted to participate in the distribution of the prescribed part. </w:t>
      </w:r>
    </w:p>
    <w:p w14:paraId="557A60F7" w14:textId="79AFCE7D" w:rsidR="000401A9" w:rsidRDefault="000401A9" w:rsidP="000401A9">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next category are unsecured creditors,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creditors with no security, for example </w:t>
      </w:r>
      <w:r w:rsidR="009F4033">
        <w:rPr>
          <w:rFonts w:ascii="Arial" w:hAnsi="Arial" w:cs="Arial"/>
          <w:color w:val="7B7B7B" w:themeColor="accent3" w:themeShade="BF"/>
          <w:sz w:val="22"/>
          <w:szCs w:val="22"/>
          <w:lang w:val="en-GB"/>
        </w:rPr>
        <w:t xml:space="preserve">ordinary trade creditors. Unsecured creditors are paid out last in the statutory order. As is often the case in a liquidation once the expenses of the liquidation have been paid and distributions made to secured and preferential creditors there are little to no proceeds with which to pay a dividend to unsecured creditors. </w:t>
      </w:r>
    </w:p>
    <w:p w14:paraId="68918F70" w14:textId="0A5D91EA" w:rsidR="009F4033" w:rsidRDefault="009F4033" w:rsidP="009F4033">
      <w:pPr>
        <w:jc w:val="both"/>
        <w:rPr>
          <w:rFonts w:ascii="Arial" w:hAnsi="Arial" w:cs="Arial"/>
          <w:color w:val="7B7B7B" w:themeColor="accent3" w:themeShade="BF"/>
          <w:sz w:val="22"/>
          <w:szCs w:val="22"/>
          <w:lang w:val="en-GB"/>
        </w:rPr>
      </w:pPr>
    </w:p>
    <w:p w14:paraId="42B37BD3" w14:textId="1A448F82" w:rsidR="009F4033" w:rsidRPr="009F4033" w:rsidRDefault="009F4033" w:rsidP="009F403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event there are sufficient funds to pay </w:t>
      </w:r>
      <w:proofErr w:type="gramStart"/>
      <w:r>
        <w:rPr>
          <w:rFonts w:ascii="Arial" w:hAnsi="Arial" w:cs="Arial"/>
          <w:color w:val="7B7B7B" w:themeColor="accent3" w:themeShade="BF"/>
          <w:sz w:val="22"/>
          <w:szCs w:val="22"/>
          <w:lang w:val="en-GB"/>
        </w:rPr>
        <w:t>all of</w:t>
      </w:r>
      <w:proofErr w:type="gramEnd"/>
      <w:r>
        <w:rPr>
          <w:rFonts w:ascii="Arial" w:hAnsi="Arial" w:cs="Arial"/>
          <w:color w:val="7B7B7B" w:themeColor="accent3" w:themeShade="BF"/>
          <w:sz w:val="22"/>
          <w:szCs w:val="22"/>
          <w:lang w:val="en-GB"/>
        </w:rPr>
        <w:t xml:space="preserve"> the creditors (and interest on their debts) any surplus is distributed amongst the shareholders in accordance with the company’s constitution, which will normally permit a distribution pro rata based on the shareholders’ respective shareholdings. </w:t>
      </w:r>
    </w:p>
    <w:p w14:paraId="5B82B347" w14:textId="402493C5" w:rsidR="000401A9" w:rsidRDefault="000401A9" w:rsidP="000401A9">
      <w:pPr>
        <w:pStyle w:val="ListParagraph"/>
        <w:jc w:val="both"/>
        <w:rPr>
          <w:rFonts w:ascii="Arial" w:hAnsi="Arial" w:cs="Arial"/>
          <w:color w:val="7B7B7B" w:themeColor="accent3" w:themeShade="BF"/>
          <w:sz w:val="22"/>
          <w:szCs w:val="22"/>
          <w:lang w:val="en-GB"/>
        </w:rPr>
      </w:pPr>
    </w:p>
    <w:p w14:paraId="3102FEDB" w14:textId="77777777" w:rsidR="00396AE1" w:rsidRDefault="009F4033" w:rsidP="002A37BB">
      <w:pPr>
        <w:jc w:val="both"/>
        <w:rPr>
          <w:rFonts w:ascii="Arial" w:hAnsi="Arial" w:cs="Arial"/>
          <w:color w:val="7B7B7B" w:themeColor="accent3" w:themeShade="BF"/>
          <w:sz w:val="22"/>
          <w:szCs w:val="22"/>
          <w:lang w:val="en-GB"/>
        </w:rPr>
      </w:pPr>
      <w:r w:rsidRPr="00396AE1">
        <w:rPr>
          <w:rFonts w:ascii="Arial" w:hAnsi="Arial" w:cs="Arial"/>
          <w:color w:val="7B7B7B" w:themeColor="accent3" w:themeShade="BF"/>
          <w:sz w:val="22"/>
          <w:szCs w:val="22"/>
          <w:lang w:val="en-GB"/>
        </w:rPr>
        <w:t xml:space="preserve">The insolvency regime gives </w:t>
      </w:r>
      <w:r w:rsidR="00396AE1" w:rsidRPr="00396AE1">
        <w:rPr>
          <w:rFonts w:ascii="Arial" w:hAnsi="Arial" w:cs="Arial"/>
          <w:color w:val="7B7B7B" w:themeColor="accent3" w:themeShade="BF"/>
          <w:sz w:val="22"/>
          <w:szCs w:val="22"/>
          <w:lang w:val="en-GB"/>
        </w:rPr>
        <w:t xml:space="preserve">primacy to secured creditors, but unsecured creditors have </w:t>
      </w:r>
      <w:proofErr w:type="gramStart"/>
      <w:r w:rsidR="00396AE1" w:rsidRPr="00396AE1">
        <w:rPr>
          <w:rFonts w:ascii="Arial" w:hAnsi="Arial" w:cs="Arial"/>
          <w:color w:val="7B7B7B" w:themeColor="accent3" w:themeShade="BF"/>
          <w:sz w:val="22"/>
          <w:szCs w:val="22"/>
          <w:lang w:val="en-GB"/>
        </w:rPr>
        <w:t>a number of</w:t>
      </w:r>
      <w:proofErr w:type="gramEnd"/>
      <w:r w:rsidR="00396AE1" w:rsidRPr="00396AE1">
        <w:rPr>
          <w:rFonts w:ascii="Arial" w:hAnsi="Arial" w:cs="Arial"/>
          <w:color w:val="7B7B7B" w:themeColor="accent3" w:themeShade="BF"/>
          <w:sz w:val="22"/>
          <w:szCs w:val="22"/>
          <w:lang w:val="en-GB"/>
        </w:rPr>
        <w:t xml:space="preserve"> significant rights in a liquidation.</w:t>
      </w:r>
      <w:r w:rsidR="00396AE1">
        <w:rPr>
          <w:rFonts w:ascii="Arial" w:hAnsi="Arial" w:cs="Arial"/>
          <w:color w:val="7B7B7B" w:themeColor="accent3" w:themeShade="BF"/>
          <w:sz w:val="22"/>
          <w:szCs w:val="22"/>
          <w:lang w:val="en-GB"/>
        </w:rPr>
        <w:t xml:space="preserve"> For </w:t>
      </w:r>
      <w:proofErr w:type="gramStart"/>
      <w:r w:rsidR="00396AE1">
        <w:rPr>
          <w:rFonts w:ascii="Arial" w:hAnsi="Arial" w:cs="Arial"/>
          <w:color w:val="7B7B7B" w:themeColor="accent3" w:themeShade="BF"/>
          <w:sz w:val="22"/>
          <w:szCs w:val="22"/>
          <w:lang w:val="en-GB"/>
        </w:rPr>
        <w:t>example</w:t>
      </w:r>
      <w:proofErr w:type="gramEnd"/>
      <w:r w:rsidR="00396AE1">
        <w:rPr>
          <w:rFonts w:ascii="Arial" w:hAnsi="Arial" w:cs="Arial"/>
          <w:color w:val="7B7B7B" w:themeColor="accent3" w:themeShade="BF"/>
          <w:sz w:val="22"/>
          <w:szCs w:val="22"/>
          <w:lang w:val="en-GB"/>
        </w:rPr>
        <w:t xml:space="preserve"> they will often get to vote on:</w:t>
      </w:r>
    </w:p>
    <w:p w14:paraId="5F4E9075" w14:textId="77777777" w:rsidR="00396AE1" w:rsidRDefault="00396AE1" w:rsidP="00396AE1">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Who is appointed liquidator; </w:t>
      </w:r>
      <w:proofErr w:type="gramStart"/>
      <w:r>
        <w:rPr>
          <w:rFonts w:ascii="Arial" w:hAnsi="Arial" w:cs="Arial"/>
          <w:color w:val="7B7B7B" w:themeColor="accent3" w:themeShade="BF"/>
          <w:sz w:val="22"/>
          <w:szCs w:val="22"/>
          <w:lang w:val="en-GB"/>
        </w:rPr>
        <w:t>and</w:t>
      </w:r>
      <w:proofErr w:type="gramEnd"/>
      <w:r>
        <w:rPr>
          <w:rFonts w:ascii="Arial" w:hAnsi="Arial" w:cs="Arial"/>
          <w:color w:val="7B7B7B" w:themeColor="accent3" w:themeShade="BF"/>
          <w:sz w:val="22"/>
          <w:szCs w:val="22"/>
          <w:lang w:val="en-GB"/>
        </w:rPr>
        <w:t xml:space="preserve"> </w:t>
      </w:r>
    </w:p>
    <w:p w14:paraId="3DAA6780" w14:textId="5A5D5322" w:rsidR="00962045" w:rsidRPr="00396AE1" w:rsidRDefault="00396AE1" w:rsidP="00396AE1">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 an </w:t>
      </w:r>
      <w:proofErr w:type="gramStart"/>
      <w:r>
        <w:rPr>
          <w:rFonts w:ascii="Arial" w:hAnsi="Arial" w:cs="Arial"/>
          <w:color w:val="7B7B7B" w:themeColor="accent3" w:themeShade="BF"/>
          <w:sz w:val="22"/>
          <w:szCs w:val="22"/>
          <w:lang w:val="en-GB"/>
        </w:rPr>
        <w:t>office-holder</w:t>
      </w:r>
      <w:proofErr w:type="gramEnd"/>
      <w:r>
        <w:rPr>
          <w:rFonts w:ascii="Arial" w:hAnsi="Arial" w:cs="Arial"/>
          <w:color w:val="7B7B7B" w:themeColor="accent3" w:themeShade="BF"/>
          <w:sz w:val="22"/>
          <w:szCs w:val="22"/>
          <w:lang w:val="en-GB"/>
        </w:rPr>
        <w:t xml:space="preserve"> is to be remunerated. </w:t>
      </w:r>
      <w:r w:rsidRPr="00396AE1">
        <w:rPr>
          <w:rFonts w:ascii="Arial" w:hAnsi="Arial" w:cs="Arial"/>
          <w:color w:val="7B7B7B" w:themeColor="accent3" w:themeShade="BF"/>
          <w:sz w:val="22"/>
          <w:szCs w:val="22"/>
          <w:lang w:val="en-GB"/>
        </w:rPr>
        <w:t xml:space="preserve"> </w:t>
      </w: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0A188A55" w14:textId="12C2DA66" w:rsidR="00FF5098" w:rsidRDefault="00C60D9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consider whether section 245 of the Act applies with regards to the potential avoidance of the floating charge. Section 245 applies only to floating charges and no other type of security. It only applies where a company is in administration or liquidation and is aimed at preventing pre-existing unsecured obtaining the security of a floating charge shortly before a company enters a formal insolvency procedure.  </w:t>
      </w:r>
    </w:p>
    <w:p w14:paraId="4189FB2D" w14:textId="6575CF21" w:rsidR="00C60D9B" w:rsidRDefault="00C60D9B" w:rsidP="00FF5098">
      <w:pPr>
        <w:jc w:val="both"/>
        <w:rPr>
          <w:rFonts w:ascii="Arial" w:hAnsi="Arial" w:cs="Arial"/>
          <w:color w:val="7B7B7B" w:themeColor="accent3" w:themeShade="BF"/>
          <w:sz w:val="22"/>
          <w:szCs w:val="22"/>
          <w:lang w:val="en-GB"/>
        </w:rPr>
      </w:pPr>
    </w:p>
    <w:p w14:paraId="42701AB4" w14:textId="37E059D1" w:rsidR="00C60D9B" w:rsidRDefault="00C60D9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regards to the Company. a</w:t>
      </w:r>
      <w:r>
        <w:rPr>
          <w:rFonts w:ascii="Arial" w:hAnsi="Arial" w:cs="Arial"/>
          <w:color w:val="7B7B7B" w:themeColor="accent3" w:themeShade="BF"/>
          <w:sz w:val="22"/>
          <w:szCs w:val="22"/>
          <w:lang w:val="en-GB"/>
        </w:rPr>
        <w:t xml:space="preserve">s the floating charge (via the debenture) was granted less then twelve months before the Company went into compulsory liquidation (assuming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are not connected with the Company)</w:t>
      </w:r>
      <w:r>
        <w:rPr>
          <w:rFonts w:ascii="Arial" w:hAnsi="Arial" w:cs="Arial"/>
          <w:color w:val="7B7B7B" w:themeColor="accent3" w:themeShade="BF"/>
          <w:sz w:val="22"/>
          <w:szCs w:val="22"/>
          <w:lang w:val="en-GB"/>
        </w:rPr>
        <w:t xml:space="preserve"> it could meet the standard under section 245. Further, per the information provided it does not appear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provided fresh funding in exchange for the floating charge.</w:t>
      </w:r>
    </w:p>
    <w:p w14:paraId="34E26AA9" w14:textId="6D22B706" w:rsidR="00C60D9B" w:rsidRDefault="00C60D9B" w:rsidP="00FF5098">
      <w:pPr>
        <w:jc w:val="both"/>
        <w:rPr>
          <w:rFonts w:ascii="Arial" w:hAnsi="Arial" w:cs="Arial"/>
          <w:color w:val="7B7B7B" w:themeColor="accent3" w:themeShade="BF"/>
          <w:sz w:val="22"/>
          <w:szCs w:val="22"/>
          <w:lang w:val="en-GB"/>
        </w:rPr>
      </w:pPr>
    </w:p>
    <w:p w14:paraId="74C366AC" w14:textId="7E53BFC7" w:rsidR="007E2919" w:rsidRDefault="00C60D9B" w:rsidP="00C60D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Were it deemed that the floating charge is caught by section 245 it would be rendered invalid and although the floating charge would be invalidated the underlying debt owed by the Company to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would remain </w:t>
      </w:r>
      <w:proofErr w:type="gramStart"/>
      <w:r>
        <w:rPr>
          <w:rFonts w:ascii="Arial" w:hAnsi="Arial" w:cs="Arial"/>
          <w:color w:val="7B7B7B" w:themeColor="accent3" w:themeShade="BF"/>
          <w:sz w:val="22"/>
          <w:szCs w:val="22"/>
          <w:lang w:val="en-GB"/>
        </w:rPr>
        <w:t>valid.</w:t>
      </w:r>
      <w:proofErr w:type="gramEnd"/>
      <w:r>
        <w:rPr>
          <w:rFonts w:ascii="Arial" w:hAnsi="Arial" w:cs="Arial"/>
          <w:color w:val="7B7B7B" w:themeColor="accent3" w:themeShade="BF"/>
          <w:sz w:val="22"/>
          <w:szCs w:val="22"/>
          <w:lang w:val="en-GB"/>
        </w:rPr>
        <w:t xml:space="preserve"> </w:t>
      </w:r>
    </w:p>
    <w:p w14:paraId="6DF12D8D" w14:textId="586D6897" w:rsidR="00856327" w:rsidRDefault="00856327" w:rsidP="00C60D9B">
      <w:pPr>
        <w:jc w:val="both"/>
        <w:rPr>
          <w:rFonts w:ascii="Arial" w:hAnsi="Arial" w:cs="Arial"/>
          <w:color w:val="7B7B7B" w:themeColor="accent3" w:themeShade="BF"/>
          <w:sz w:val="22"/>
          <w:szCs w:val="22"/>
          <w:lang w:val="en-GB"/>
        </w:rPr>
      </w:pPr>
    </w:p>
    <w:p w14:paraId="7852581F" w14:textId="47ADCA67" w:rsidR="00856327" w:rsidRPr="00C60D9B" w:rsidRDefault="00856327" w:rsidP="00C60D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the liquidator could assess as to whether preference was given to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through the granting of the debenture and floating charge, as at the time of the transaction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was a creditor of the company and the granting of the floating charge did put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in a better position in the event the Company went into insolvent liquidation, then the position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would have been in had the debenture not been granted. </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54B29AA7" w:rsidR="00FF5098" w:rsidRDefault="0067217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the </w:t>
      </w:r>
      <w:r w:rsidR="00AD63D4">
        <w:rPr>
          <w:rFonts w:ascii="Arial" w:hAnsi="Arial" w:cs="Arial"/>
          <w:color w:val="7B7B7B" w:themeColor="accent3" w:themeShade="BF"/>
          <w:sz w:val="22"/>
          <w:szCs w:val="22"/>
          <w:lang w:val="en-GB"/>
        </w:rPr>
        <w:t xml:space="preserve">value of the machines sold to Mrs Young compared to the value of the machines when purchased approximately twelve months before the liquidator may want to consider whether the transaction was at undervalue. Under section 238 of the Act a liquidator may attack a transaction which was entered into prior to the company entering liquidation where the transaction was at an undervalue. </w:t>
      </w:r>
    </w:p>
    <w:p w14:paraId="62E3E829" w14:textId="5C4E5186" w:rsidR="00AD63D4" w:rsidRDefault="00AD63D4" w:rsidP="00FF5098">
      <w:pPr>
        <w:jc w:val="both"/>
        <w:rPr>
          <w:rFonts w:ascii="Arial" w:hAnsi="Arial" w:cs="Arial"/>
          <w:color w:val="7B7B7B" w:themeColor="accent3" w:themeShade="BF"/>
          <w:sz w:val="22"/>
          <w:szCs w:val="22"/>
          <w:lang w:val="en-GB"/>
        </w:rPr>
      </w:pPr>
    </w:p>
    <w:p w14:paraId="439A5959" w14:textId="3C206653" w:rsidR="00AD63D4" w:rsidRDefault="00AD63D4" w:rsidP="00FF5098">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be attacked the transaction must have taken place at a “relevant time” being within a period of two years before the commencement of the liquidation. The sale of the coffee machines to Mrs Young was approximately 5-6 months before the commencement of the Company’s liquidation therefore meets the standard with regards to “relevant time”. </w:t>
      </w:r>
    </w:p>
    <w:p w14:paraId="42024988" w14:textId="6CCBB5E7" w:rsidR="00AD63D4" w:rsidRDefault="00AD63D4" w:rsidP="00FF5098">
      <w:pPr>
        <w:jc w:val="both"/>
        <w:rPr>
          <w:rFonts w:ascii="Arial" w:hAnsi="Arial" w:cs="Arial"/>
          <w:color w:val="7B7B7B" w:themeColor="accent3" w:themeShade="BF"/>
          <w:sz w:val="22"/>
          <w:szCs w:val="22"/>
          <w:lang w:val="en-GB"/>
        </w:rPr>
      </w:pPr>
    </w:p>
    <w:p w14:paraId="5E0E5467" w14:textId="147FB8ED" w:rsidR="00AD63D4" w:rsidRDefault="00AD63D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238 and in respect of the coffee machine transaction the liquidator would have to show that the Company </w:t>
      </w:r>
      <w:proofErr w:type="gramStart"/>
      <w:r>
        <w:rPr>
          <w:rFonts w:ascii="Arial" w:hAnsi="Arial" w:cs="Arial"/>
          <w:color w:val="7B7B7B" w:themeColor="accent3" w:themeShade="BF"/>
          <w:sz w:val="22"/>
          <w:szCs w:val="22"/>
          <w:lang w:val="en-GB"/>
        </w:rPr>
        <w:t>entered into</w:t>
      </w:r>
      <w:proofErr w:type="gramEnd"/>
      <w:r>
        <w:rPr>
          <w:rFonts w:ascii="Arial" w:hAnsi="Arial" w:cs="Arial"/>
          <w:color w:val="7B7B7B" w:themeColor="accent3" w:themeShade="BF"/>
          <w:sz w:val="22"/>
          <w:szCs w:val="22"/>
          <w:lang w:val="en-GB"/>
        </w:rPr>
        <w:t xml:space="preserve"> a transaction with Mrs Young for a consideration which, in money or money’s worth, was, at the date of the transaction, significantly less than the value, in money or money’s worth, of the consideration provided by the Company.</w:t>
      </w:r>
    </w:p>
    <w:p w14:paraId="02E61FE7" w14:textId="0E8310FD" w:rsidR="00AD63D4" w:rsidRDefault="00AD63D4" w:rsidP="00FF5098">
      <w:pPr>
        <w:jc w:val="both"/>
        <w:rPr>
          <w:rFonts w:ascii="Arial" w:hAnsi="Arial" w:cs="Arial"/>
          <w:color w:val="7B7B7B" w:themeColor="accent3" w:themeShade="BF"/>
          <w:sz w:val="22"/>
          <w:szCs w:val="22"/>
          <w:lang w:val="en-GB"/>
        </w:rPr>
      </w:pPr>
    </w:p>
    <w:p w14:paraId="552F7B3F" w14:textId="10A8AC5A" w:rsidR="00AD63D4" w:rsidRDefault="00AD63D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could potentially prove this if there is a market for used versions of the coffee machine in question and observable prices at the time of the sale for units that are of the same/similar age to the units sold by the Company. If the liquidator could demonstrate that at the time of the sale the value of the coffee machines was </w:t>
      </w:r>
      <w:proofErr w:type="gramStart"/>
      <w:r>
        <w:rPr>
          <w:rFonts w:ascii="Arial" w:hAnsi="Arial" w:cs="Arial"/>
          <w:color w:val="7B7B7B" w:themeColor="accent3" w:themeShade="BF"/>
          <w:sz w:val="22"/>
          <w:szCs w:val="22"/>
          <w:lang w:val="en-GB"/>
        </w:rPr>
        <w:t>in excess of</w:t>
      </w:r>
      <w:proofErr w:type="gramEnd"/>
      <w:r>
        <w:rPr>
          <w:rFonts w:ascii="Arial" w:hAnsi="Arial" w:cs="Arial"/>
          <w:color w:val="7B7B7B" w:themeColor="accent3" w:themeShade="BF"/>
          <w:sz w:val="22"/>
          <w:szCs w:val="22"/>
          <w:lang w:val="en-GB"/>
        </w:rPr>
        <w:t xml:space="preserve"> the price paid by Mrs Young a claim could be brought.  </w:t>
      </w:r>
    </w:p>
    <w:p w14:paraId="39C361F1" w14:textId="0FD5035F" w:rsidR="00AD63D4" w:rsidRDefault="00AD63D4" w:rsidP="00FF5098">
      <w:pPr>
        <w:jc w:val="both"/>
        <w:rPr>
          <w:rFonts w:ascii="Arial" w:hAnsi="Arial" w:cs="Arial"/>
          <w:color w:val="7B7B7B" w:themeColor="accent3" w:themeShade="BF"/>
          <w:sz w:val="22"/>
          <w:szCs w:val="22"/>
          <w:lang w:val="en-GB"/>
        </w:rPr>
      </w:pPr>
    </w:p>
    <w:p w14:paraId="79EF1B37" w14:textId="15AB034A" w:rsidR="00856327" w:rsidRDefault="0085632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Mrs. Young is a connected person to the Company (as a director) the Company is presumed to have been insolvent, or to have become insolvent </w:t>
      </w:r>
      <w:proofErr w:type="gramStart"/>
      <w:r>
        <w:rPr>
          <w:rFonts w:ascii="Arial" w:hAnsi="Arial" w:cs="Arial"/>
          <w:color w:val="7B7B7B" w:themeColor="accent3" w:themeShade="BF"/>
          <w:sz w:val="22"/>
          <w:szCs w:val="22"/>
          <w:lang w:val="en-GB"/>
        </w:rPr>
        <w:t>as a result of</w:t>
      </w:r>
      <w:proofErr w:type="gramEnd"/>
      <w:r>
        <w:rPr>
          <w:rFonts w:ascii="Arial" w:hAnsi="Arial" w:cs="Arial"/>
          <w:color w:val="7B7B7B" w:themeColor="accent3" w:themeShade="BF"/>
          <w:sz w:val="22"/>
          <w:szCs w:val="22"/>
          <w:lang w:val="en-GB"/>
        </w:rPr>
        <w:t xml:space="preserve"> the transaction. </w:t>
      </w:r>
    </w:p>
    <w:p w14:paraId="5CA9EF72" w14:textId="77777777" w:rsidR="00856327" w:rsidRDefault="00856327" w:rsidP="00FF5098">
      <w:pPr>
        <w:jc w:val="both"/>
        <w:rPr>
          <w:rFonts w:ascii="Arial" w:hAnsi="Arial" w:cs="Arial"/>
          <w:color w:val="7B7B7B" w:themeColor="accent3" w:themeShade="BF"/>
          <w:sz w:val="22"/>
          <w:szCs w:val="22"/>
          <w:lang w:val="en-GB"/>
        </w:rPr>
      </w:pPr>
    </w:p>
    <w:p w14:paraId="4DD10935" w14:textId="666D69DC" w:rsidR="00AD63D4" w:rsidRPr="00FF5098" w:rsidRDefault="00AD63D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successful in proving the transaction was at an undervalue the court would make an order restoring the position to what it would have been had the transaction not been </w:t>
      </w:r>
      <w:proofErr w:type="gramStart"/>
      <w:r>
        <w:rPr>
          <w:rFonts w:ascii="Arial" w:hAnsi="Arial" w:cs="Arial"/>
          <w:color w:val="7B7B7B" w:themeColor="accent3" w:themeShade="BF"/>
          <w:sz w:val="22"/>
          <w:szCs w:val="22"/>
          <w:lang w:val="en-GB"/>
        </w:rPr>
        <w:t>entered into</w:t>
      </w:r>
      <w:proofErr w:type="gramEnd"/>
      <w:r>
        <w:rPr>
          <w:rFonts w:ascii="Arial" w:hAnsi="Arial" w:cs="Arial"/>
          <w:color w:val="7B7B7B" w:themeColor="accent3" w:themeShade="BF"/>
          <w:sz w:val="22"/>
          <w:szCs w:val="22"/>
          <w:lang w:val="en-GB"/>
        </w:rPr>
        <w:t xml:space="preserve">. </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2BEFC29E" w14:textId="64980094" w:rsidR="00856327" w:rsidRDefault="00856327"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127 of the Act </w:t>
      </w:r>
      <w:r w:rsidR="00CC7CF3">
        <w:rPr>
          <w:rFonts w:ascii="Arial" w:hAnsi="Arial" w:cs="Arial"/>
          <w:color w:val="7B7B7B" w:themeColor="accent3" w:themeShade="BF"/>
          <w:sz w:val="22"/>
          <w:szCs w:val="22"/>
          <w:lang w:val="en-GB"/>
        </w:rPr>
        <w:t xml:space="preserve">avoids the disposition of property made after the commencement of winding up, the commencement date being the date of the presentation of the petition to wind up and so the avoidance provision acts in a backdated manner. The Company’s winding up petition was made on 14 October 2021. </w:t>
      </w:r>
      <w:r w:rsidR="00CC7CF3">
        <w:rPr>
          <w:rFonts w:ascii="Arial" w:hAnsi="Arial" w:cs="Arial"/>
          <w:color w:val="7B7B7B" w:themeColor="accent3" w:themeShade="BF"/>
          <w:sz w:val="22"/>
          <w:szCs w:val="22"/>
          <w:lang w:val="en-GB"/>
        </w:rPr>
        <w:t xml:space="preserve">As the payments made to Beans and Leaves Ltd appear to have been made </w:t>
      </w:r>
      <w:r w:rsidR="00CC7CF3">
        <w:rPr>
          <w:rFonts w:ascii="Arial" w:hAnsi="Arial" w:cs="Arial"/>
          <w:color w:val="7B7B7B" w:themeColor="accent3" w:themeShade="BF"/>
          <w:sz w:val="22"/>
          <w:szCs w:val="22"/>
          <w:lang w:val="en-GB"/>
        </w:rPr>
        <w:t xml:space="preserve">in the month preceding the winding up order they therefore occurred on/around November 2021, </w:t>
      </w:r>
      <w:proofErr w:type="gramStart"/>
      <w:r w:rsidR="00CC7CF3">
        <w:rPr>
          <w:rFonts w:ascii="Arial" w:hAnsi="Arial" w:cs="Arial"/>
          <w:color w:val="7B7B7B" w:themeColor="accent3" w:themeShade="BF"/>
          <w:sz w:val="22"/>
          <w:szCs w:val="22"/>
          <w:lang w:val="en-GB"/>
        </w:rPr>
        <w:t>subsequent to</w:t>
      </w:r>
      <w:proofErr w:type="gramEnd"/>
      <w:r w:rsidR="00CC7CF3">
        <w:rPr>
          <w:rFonts w:ascii="Arial" w:hAnsi="Arial" w:cs="Arial"/>
          <w:color w:val="7B7B7B" w:themeColor="accent3" w:themeShade="BF"/>
          <w:sz w:val="22"/>
          <w:szCs w:val="22"/>
          <w:lang w:val="en-GB"/>
        </w:rPr>
        <w:t xml:space="preserve"> the presenting of the winding up petition. </w:t>
      </w:r>
    </w:p>
    <w:p w14:paraId="365B2C52" w14:textId="62C0179C" w:rsidR="00CC7CF3" w:rsidRDefault="00CC7CF3" w:rsidP="008769B2">
      <w:pPr>
        <w:jc w:val="both"/>
        <w:rPr>
          <w:rFonts w:ascii="Arial" w:hAnsi="Arial" w:cs="Arial"/>
          <w:color w:val="7B7B7B" w:themeColor="accent3" w:themeShade="BF"/>
          <w:sz w:val="22"/>
          <w:szCs w:val="22"/>
          <w:lang w:val="en-GB"/>
        </w:rPr>
      </w:pPr>
    </w:p>
    <w:p w14:paraId="7E56A2FF" w14:textId="58EA1360" w:rsidR="00CC7CF3" w:rsidRDefault="00CC7CF3"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words “disposition of property” in section 127 are given a wide meaning and affect any payment of money, therefore the payments made to Beans and Leaves Ltd would be classed as a relevant transaction for the purposes of section 127. </w:t>
      </w:r>
    </w:p>
    <w:p w14:paraId="26F61F12" w14:textId="4B12BD2C" w:rsidR="00CC7CF3" w:rsidRDefault="00CC7CF3" w:rsidP="008769B2">
      <w:pPr>
        <w:jc w:val="both"/>
        <w:rPr>
          <w:rFonts w:ascii="Arial" w:hAnsi="Arial" w:cs="Arial"/>
          <w:color w:val="7B7B7B" w:themeColor="accent3" w:themeShade="BF"/>
          <w:sz w:val="22"/>
          <w:szCs w:val="22"/>
          <w:lang w:val="en-GB"/>
        </w:rPr>
      </w:pPr>
    </w:p>
    <w:p w14:paraId="1C1B6369" w14:textId="0CBA8FF5" w:rsidR="00CC7CF3" w:rsidRDefault="00CC7CF3"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as section 127 is not absolute, the court has discretionary power to declare that the dispositions shall not be void, which may be the case in this scenario. Assuming the coffee beans were an essential supply for the </w:t>
      </w:r>
      <w:proofErr w:type="gramStart"/>
      <w:r>
        <w:rPr>
          <w:rFonts w:ascii="Arial" w:hAnsi="Arial" w:cs="Arial"/>
          <w:color w:val="7B7B7B" w:themeColor="accent3" w:themeShade="BF"/>
          <w:sz w:val="22"/>
          <w:szCs w:val="22"/>
          <w:lang w:val="en-GB"/>
        </w:rPr>
        <w:t>business</w:t>
      </w:r>
      <w:proofErr w:type="gramEnd"/>
      <w:r>
        <w:rPr>
          <w:rFonts w:ascii="Arial" w:hAnsi="Arial" w:cs="Arial"/>
          <w:color w:val="7B7B7B" w:themeColor="accent3" w:themeShade="BF"/>
          <w:sz w:val="22"/>
          <w:szCs w:val="22"/>
          <w:lang w:val="en-GB"/>
        </w:rPr>
        <w:t xml:space="preserve"> and it continued trading in the period between the winding up petition being presented and the winding up order being made it may be that it could be argued the payments were appropriate and the court could provide a validation order. </w:t>
      </w:r>
    </w:p>
    <w:p w14:paraId="6C31584F" w14:textId="3C15B248" w:rsidR="00CC7CF3" w:rsidRDefault="00CC7CF3" w:rsidP="008769B2">
      <w:pPr>
        <w:jc w:val="both"/>
        <w:rPr>
          <w:rFonts w:ascii="Arial" w:hAnsi="Arial" w:cs="Arial"/>
          <w:color w:val="7B7B7B" w:themeColor="accent3" w:themeShade="BF"/>
          <w:sz w:val="22"/>
          <w:szCs w:val="22"/>
          <w:lang w:val="en-GB"/>
        </w:rPr>
      </w:pPr>
    </w:p>
    <w:p w14:paraId="27653712" w14:textId="6B5BCE78" w:rsidR="00CC7CF3" w:rsidRDefault="00CC7CF3"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would need to perform further analysis to determine whether these payments were disposition of property, </w:t>
      </w:r>
      <w:proofErr w:type="gramStart"/>
      <w:r>
        <w:rPr>
          <w:rFonts w:ascii="Arial" w:hAnsi="Arial" w:cs="Arial"/>
          <w:color w:val="7B7B7B" w:themeColor="accent3" w:themeShade="BF"/>
          <w:sz w:val="22"/>
          <w:szCs w:val="22"/>
          <w:lang w:val="en-GB"/>
        </w:rPr>
        <w:t>in particular were</w:t>
      </w:r>
      <w:proofErr w:type="gramEnd"/>
      <w:r>
        <w:rPr>
          <w:rFonts w:ascii="Arial" w:hAnsi="Arial" w:cs="Arial"/>
          <w:color w:val="7B7B7B" w:themeColor="accent3" w:themeShade="BF"/>
          <w:sz w:val="22"/>
          <w:szCs w:val="22"/>
          <w:lang w:val="en-GB"/>
        </w:rPr>
        <w:t xml:space="preserve"> it </w:t>
      </w:r>
      <w:proofErr w:type="spellStart"/>
      <w:r>
        <w:rPr>
          <w:rFonts w:ascii="Arial" w:hAnsi="Arial" w:cs="Arial"/>
          <w:color w:val="7B7B7B" w:themeColor="accent3" w:themeShade="BF"/>
          <w:sz w:val="22"/>
          <w:szCs w:val="22"/>
          <w:lang w:val="en-GB"/>
        </w:rPr>
        <w:t>the</w:t>
      </w:r>
      <w:proofErr w:type="spellEnd"/>
      <w:r>
        <w:rPr>
          <w:rFonts w:ascii="Arial" w:hAnsi="Arial" w:cs="Arial"/>
          <w:color w:val="7B7B7B" w:themeColor="accent3" w:themeShade="BF"/>
          <w:sz w:val="22"/>
          <w:szCs w:val="22"/>
          <w:lang w:val="en-GB"/>
        </w:rPr>
        <w:t xml:space="preserve"> case that </w:t>
      </w:r>
      <w:proofErr w:type="spellStart"/>
      <w:r>
        <w:rPr>
          <w:rFonts w:ascii="Arial" w:hAnsi="Arial" w:cs="Arial"/>
          <w:color w:val="7B7B7B" w:themeColor="accent3" w:themeShade="BF"/>
          <w:sz w:val="22"/>
          <w:szCs w:val="22"/>
          <w:lang w:val="en-GB"/>
        </w:rPr>
        <w:t>the</w:t>
      </w:r>
      <w:proofErr w:type="spellEnd"/>
      <w:r>
        <w:rPr>
          <w:rFonts w:ascii="Arial" w:hAnsi="Arial" w:cs="Arial"/>
          <w:color w:val="7B7B7B" w:themeColor="accent3" w:themeShade="BF"/>
          <w:sz w:val="22"/>
          <w:szCs w:val="22"/>
          <w:lang w:val="en-GB"/>
        </w:rPr>
        <w:t xml:space="preserve"> payments are deemed necessary to have enabled the Company to continue trading where the continuance of trading increased the value of the Company’s assets it is likely they will be validated by the court.</w:t>
      </w:r>
    </w:p>
    <w:p w14:paraId="1E43C7DC" w14:textId="77777777" w:rsidR="00856327" w:rsidRDefault="00856327" w:rsidP="008769B2">
      <w:pPr>
        <w:jc w:val="both"/>
        <w:rPr>
          <w:rFonts w:ascii="Arial" w:hAnsi="Arial" w:cs="Arial"/>
          <w:color w:val="7B7B7B" w:themeColor="accent3" w:themeShade="BF"/>
          <w:sz w:val="22"/>
          <w:szCs w:val="22"/>
          <w:lang w:val="en-GB"/>
        </w:rPr>
      </w:pPr>
    </w:p>
    <w:p w14:paraId="3944217E" w14:textId="2809E285" w:rsidR="008769B2" w:rsidRPr="00FF5098" w:rsidRDefault="00856327"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243 there is no time limit in which a transaction must have occurred prior to an insolvency for it to be attacked. </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AA9A" w14:textId="77777777" w:rsidR="00C05265" w:rsidRDefault="00C05265" w:rsidP="00241B44">
      <w:r>
        <w:separator/>
      </w:r>
    </w:p>
  </w:endnote>
  <w:endnote w:type="continuationSeparator" w:id="0">
    <w:p w14:paraId="7F27437C" w14:textId="77777777" w:rsidR="00C05265" w:rsidRDefault="00C0526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6A93CA33"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AE5B6F">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0E89" w14:textId="77777777" w:rsidR="00C05265" w:rsidRDefault="00C05265" w:rsidP="00241B44">
      <w:r>
        <w:separator/>
      </w:r>
    </w:p>
  </w:footnote>
  <w:footnote w:type="continuationSeparator" w:id="0">
    <w:p w14:paraId="6D82D4EA" w14:textId="77777777" w:rsidR="00C05265" w:rsidRDefault="00C0526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B6E98"/>
    <w:multiLevelType w:val="hybridMultilevel"/>
    <w:tmpl w:val="48D45926"/>
    <w:lvl w:ilvl="0" w:tplc="0DC45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142D75"/>
    <w:multiLevelType w:val="hybridMultilevel"/>
    <w:tmpl w:val="F5427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32AA8"/>
    <w:multiLevelType w:val="hybridMultilevel"/>
    <w:tmpl w:val="6F207742"/>
    <w:lvl w:ilvl="0" w:tplc="E4CE4DE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0"/>
  </w:num>
  <w:num w:numId="5">
    <w:abstractNumId w:val="13"/>
  </w:num>
  <w:num w:numId="6">
    <w:abstractNumId w:val="3"/>
  </w:num>
  <w:num w:numId="7">
    <w:abstractNumId w:val="14"/>
  </w:num>
  <w:num w:numId="8">
    <w:abstractNumId w:val="18"/>
  </w:num>
  <w:num w:numId="9">
    <w:abstractNumId w:val="11"/>
  </w:num>
  <w:num w:numId="10">
    <w:abstractNumId w:val="19"/>
  </w:num>
  <w:num w:numId="11">
    <w:abstractNumId w:val="6"/>
  </w:num>
  <w:num w:numId="12">
    <w:abstractNumId w:val="16"/>
  </w:num>
  <w:num w:numId="13">
    <w:abstractNumId w:val="12"/>
  </w:num>
  <w:num w:numId="14">
    <w:abstractNumId w:val="5"/>
  </w:num>
  <w:num w:numId="15">
    <w:abstractNumId w:val="15"/>
  </w:num>
  <w:num w:numId="16">
    <w:abstractNumId w:val="17"/>
  </w:num>
  <w:num w:numId="17">
    <w:abstractNumId w:val="9"/>
  </w:num>
  <w:num w:numId="18">
    <w:abstractNumId w:val="1"/>
  </w:num>
  <w:num w:numId="19">
    <w:abstractNumId w:val="8"/>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01A9"/>
    <w:rsid w:val="00044D46"/>
    <w:rsid w:val="00045088"/>
    <w:rsid w:val="00045904"/>
    <w:rsid w:val="000502FD"/>
    <w:rsid w:val="00065166"/>
    <w:rsid w:val="00082609"/>
    <w:rsid w:val="000851CC"/>
    <w:rsid w:val="00087F21"/>
    <w:rsid w:val="00093078"/>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077B3"/>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6AE1"/>
    <w:rsid w:val="00397D3A"/>
    <w:rsid w:val="003A051E"/>
    <w:rsid w:val="003A4482"/>
    <w:rsid w:val="003B170F"/>
    <w:rsid w:val="003B3C5F"/>
    <w:rsid w:val="003C4471"/>
    <w:rsid w:val="003D0A6D"/>
    <w:rsid w:val="003E0B16"/>
    <w:rsid w:val="003E67D1"/>
    <w:rsid w:val="00404329"/>
    <w:rsid w:val="00405DC1"/>
    <w:rsid w:val="004104B3"/>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25000"/>
    <w:rsid w:val="005331CA"/>
    <w:rsid w:val="00537970"/>
    <w:rsid w:val="00540E3A"/>
    <w:rsid w:val="00544127"/>
    <w:rsid w:val="005463A9"/>
    <w:rsid w:val="00553EB2"/>
    <w:rsid w:val="00557C44"/>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2179"/>
    <w:rsid w:val="00677AEB"/>
    <w:rsid w:val="00680EF2"/>
    <w:rsid w:val="00687A1D"/>
    <w:rsid w:val="00697EA1"/>
    <w:rsid w:val="006A2646"/>
    <w:rsid w:val="006A6530"/>
    <w:rsid w:val="006B435A"/>
    <w:rsid w:val="006B4C64"/>
    <w:rsid w:val="006C0BF1"/>
    <w:rsid w:val="006D282B"/>
    <w:rsid w:val="006D6BD5"/>
    <w:rsid w:val="006E481A"/>
    <w:rsid w:val="006E5298"/>
    <w:rsid w:val="006F4A78"/>
    <w:rsid w:val="006F734A"/>
    <w:rsid w:val="00700D83"/>
    <w:rsid w:val="0070125A"/>
    <w:rsid w:val="00704852"/>
    <w:rsid w:val="0070524B"/>
    <w:rsid w:val="007074E9"/>
    <w:rsid w:val="00713DA4"/>
    <w:rsid w:val="00714BF1"/>
    <w:rsid w:val="00721383"/>
    <w:rsid w:val="0073158B"/>
    <w:rsid w:val="007333CC"/>
    <w:rsid w:val="0073399A"/>
    <w:rsid w:val="00737795"/>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3671B"/>
    <w:rsid w:val="00856327"/>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C6034"/>
    <w:rsid w:val="009D0811"/>
    <w:rsid w:val="009D0EE1"/>
    <w:rsid w:val="009E2AEB"/>
    <w:rsid w:val="009E2E27"/>
    <w:rsid w:val="009E45DF"/>
    <w:rsid w:val="009E4DE3"/>
    <w:rsid w:val="009F275E"/>
    <w:rsid w:val="009F4033"/>
    <w:rsid w:val="00A047EE"/>
    <w:rsid w:val="00A16B28"/>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D63D4"/>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05265"/>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0D9B"/>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C7CF3"/>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387"/>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469C"/>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10</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Jackson, Max</cp:lastModifiedBy>
  <cp:revision>4</cp:revision>
  <cp:lastPrinted>2019-08-27T05:42:00Z</cp:lastPrinted>
  <dcterms:created xsi:type="dcterms:W3CDTF">2022-02-28T01:43:00Z</dcterms:created>
  <dcterms:modified xsi:type="dcterms:W3CDTF">2022-03-01T00:45:00Z</dcterms:modified>
</cp:coreProperties>
</file>