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75294B"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The Model Law provides effective mechanisms for dealing with cases of cross-border insolvency so as to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w:t>
      </w:r>
      <w:r w:rsidRPr="0075294B">
        <w:rPr>
          <w:rFonts w:ascii="Arial" w:hAnsi="Arial" w:cs="Arial"/>
          <w:sz w:val="22"/>
          <w:szCs w:val="22"/>
          <w:lang w:val="en-GB"/>
        </w:rPr>
        <w:t xml:space="preserve">maximisation of trade and investment. </w:t>
      </w:r>
    </w:p>
    <w:p w14:paraId="4AD6E3C9" w14:textId="77777777" w:rsidR="00D45AEA" w:rsidRPr="0075294B" w:rsidRDefault="00D45AEA" w:rsidP="00D45AEA">
      <w:pPr>
        <w:jc w:val="both"/>
        <w:rPr>
          <w:rFonts w:ascii="Arial" w:hAnsi="Arial" w:cs="Arial"/>
          <w:sz w:val="22"/>
          <w:szCs w:val="22"/>
          <w:lang w:val="en-GB"/>
        </w:rPr>
      </w:pPr>
    </w:p>
    <w:bookmarkEnd w:id="0"/>
    <w:p w14:paraId="4EF6F0F3" w14:textId="2BA514EA" w:rsidR="0050157D" w:rsidRPr="0075294B" w:rsidRDefault="0050157D" w:rsidP="00D45AEA">
      <w:pPr>
        <w:pStyle w:val="ListParagraph"/>
        <w:numPr>
          <w:ilvl w:val="0"/>
          <w:numId w:val="12"/>
        </w:numPr>
        <w:ind w:left="426"/>
        <w:jc w:val="both"/>
        <w:rPr>
          <w:rFonts w:ascii="Arial" w:hAnsi="Arial" w:cs="Arial"/>
          <w:sz w:val="22"/>
          <w:szCs w:val="22"/>
          <w:lang w:val="en-GB"/>
        </w:rPr>
      </w:pPr>
      <w:r w:rsidRPr="0075294B">
        <w:rPr>
          <w:rFonts w:ascii="Arial" w:hAnsi="Arial" w:cs="Arial"/>
          <w:sz w:val="22"/>
          <w:szCs w:val="22"/>
          <w:lang w:val="en-GB"/>
        </w:rPr>
        <w:t>The Model Law provides effective mechanisms for dealing with cases of cross-border insolvency so as to promote a number of objectives</w:t>
      </w:r>
      <w:r w:rsidR="00B61419" w:rsidRPr="0075294B">
        <w:rPr>
          <w:rFonts w:ascii="Arial" w:hAnsi="Arial" w:cs="Arial"/>
          <w:sz w:val="22"/>
          <w:szCs w:val="22"/>
          <w:lang w:val="en-GB"/>
        </w:rPr>
        <w:t>,</w:t>
      </w:r>
      <w:r w:rsidRPr="0075294B">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is a substantive unification of insolvency law so as to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75294B" w:rsidRDefault="0050157D" w:rsidP="00D45AEA">
      <w:pPr>
        <w:pStyle w:val="ListParagraph"/>
        <w:numPr>
          <w:ilvl w:val="0"/>
          <w:numId w:val="12"/>
        </w:numPr>
        <w:ind w:left="426"/>
        <w:jc w:val="both"/>
        <w:rPr>
          <w:rFonts w:ascii="Arial" w:hAnsi="Arial" w:cs="Arial"/>
          <w:sz w:val="22"/>
          <w:szCs w:val="22"/>
          <w:highlight w:val="yellow"/>
          <w:lang w:val="en-GB"/>
        </w:rPr>
      </w:pPr>
      <w:bookmarkStart w:id="1" w:name="_Hlk47080379"/>
      <w:r w:rsidRPr="0075294B">
        <w:rPr>
          <w:rFonts w:ascii="Arial" w:hAnsi="Arial" w:cs="Arial"/>
          <w:sz w:val="22"/>
          <w:szCs w:val="22"/>
          <w:highlight w:val="yellow"/>
          <w:lang w:val="en-GB"/>
        </w:rPr>
        <w:t xml:space="preserve">All of the above. </w:t>
      </w:r>
      <w:bookmarkEnd w:id="1"/>
      <w:r w:rsidRPr="0075294B">
        <w:rPr>
          <w:rFonts w:ascii="Arial" w:hAnsi="Arial" w:cs="Arial"/>
          <w:sz w:val="22"/>
          <w:szCs w:val="22"/>
          <w:highlight w:val="yellow"/>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485CD3" w:rsidRDefault="005F21F4" w:rsidP="005F21F4">
      <w:pPr>
        <w:pStyle w:val="ListParagraph"/>
        <w:numPr>
          <w:ilvl w:val="0"/>
          <w:numId w:val="14"/>
        </w:numPr>
        <w:ind w:left="426"/>
        <w:jc w:val="both"/>
        <w:rPr>
          <w:rFonts w:ascii="Arial" w:hAnsi="Arial" w:cs="Arial"/>
          <w:sz w:val="22"/>
          <w:szCs w:val="22"/>
          <w:highlight w:val="yellow"/>
          <w:lang w:val="en-GB"/>
        </w:rPr>
      </w:pPr>
      <w:r w:rsidRPr="00485CD3">
        <w:rPr>
          <w:rFonts w:ascii="Arial" w:hAnsi="Arial" w:cs="Arial"/>
          <w:sz w:val="22"/>
          <w:szCs w:val="22"/>
          <w:highlight w:val="yellow"/>
          <w:lang w:val="en-GB"/>
        </w:rPr>
        <w:t>The existence of a statutory basis in national (insolvency) laws for co</w:t>
      </w:r>
      <w:r w:rsidR="00B61419" w:rsidRPr="00485CD3">
        <w:rPr>
          <w:rFonts w:ascii="Arial" w:hAnsi="Arial" w:cs="Arial"/>
          <w:sz w:val="22"/>
          <w:szCs w:val="22"/>
          <w:highlight w:val="yellow"/>
          <w:lang w:val="en-GB"/>
        </w:rPr>
        <w:t>-</w:t>
      </w:r>
      <w:r w:rsidRPr="00485CD3">
        <w:rPr>
          <w:rFonts w:ascii="Arial" w:hAnsi="Arial" w:cs="Arial"/>
          <w:sz w:val="22"/>
          <w:szCs w:val="22"/>
          <w:highlight w:val="yellow"/>
          <w:lang w:val="en-GB"/>
        </w:rPr>
        <w:t>operation and co</w:t>
      </w:r>
      <w:r w:rsidR="00B61419" w:rsidRPr="00485CD3">
        <w:rPr>
          <w:rFonts w:ascii="Arial" w:hAnsi="Arial" w:cs="Arial"/>
          <w:sz w:val="22"/>
          <w:szCs w:val="22"/>
          <w:highlight w:val="yellow"/>
          <w:lang w:val="en-GB"/>
        </w:rPr>
        <w:t>-</w:t>
      </w:r>
      <w:r w:rsidRPr="00485CD3">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A068BF" w:rsidRDefault="005F21F4" w:rsidP="005F21F4">
      <w:pPr>
        <w:pStyle w:val="ListParagraph"/>
        <w:numPr>
          <w:ilvl w:val="0"/>
          <w:numId w:val="14"/>
        </w:numPr>
        <w:ind w:left="426"/>
        <w:jc w:val="both"/>
        <w:rPr>
          <w:rFonts w:ascii="Arial" w:hAnsi="Arial" w:cs="Arial"/>
          <w:sz w:val="22"/>
          <w:szCs w:val="22"/>
          <w:lang w:val="en-GB"/>
        </w:rPr>
      </w:pPr>
      <w:r w:rsidRPr="00A068BF">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485CD3" w:rsidRDefault="005F21F4" w:rsidP="005F21F4">
      <w:pPr>
        <w:pStyle w:val="ListParagraph"/>
        <w:numPr>
          <w:ilvl w:val="0"/>
          <w:numId w:val="14"/>
        </w:numPr>
        <w:ind w:left="426"/>
        <w:jc w:val="both"/>
        <w:rPr>
          <w:rFonts w:ascii="Arial" w:hAnsi="Arial" w:cs="Arial"/>
          <w:sz w:val="22"/>
          <w:szCs w:val="22"/>
          <w:lang w:val="en-GB"/>
        </w:rPr>
      </w:pPr>
      <w:bookmarkStart w:id="2" w:name="_Hlk47080588"/>
      <w:r w:rsidRPr="00485CD3">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2189506A" w:rsidR="00853A74" w:rsidRPr="00A23823" w:rsidRDefault="00853A74" w:rsidP="00853A74">
      <w:pPr>
        <w:pStyle w:val="ListParagraph"/>
        <w:numPr>
          <w:ilvl w:val="0"/>
          <w:numId w:val="16"/>
        </w:numPr>
        <w:ind w:left="426"/>
        <w:jc w:val="both"/>
        <w:rPr>
          <w:rFonts w:ascii="Arial" w:hAnsi="Arial" w:cs="Arial"/>
          <w:sz w:val="22"/>
          <w:szCs w:val="22"/>
          <w:lang w:val="en-GB"/>
        </w:rPr>
      </w:pPr>
      <w:r w:rsidRPr="00A23823">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2BDEAD54" w14:textId="77777777" w:rsidR="009B7F8A" w:rsidRPr="00A23823" w:rsidRDefault="009B7F8A" w:rsidP="009B7F8A">
      <w:pPr>
        <w:pStyle w:val="ListParagraph"/>
        <w:ind w:left="426"/>
        <w:jc w:val="both"/>
        <w:rPr>
          <w:rFonts w:ascii="Arial" w:hAnsi="Arial" w:cs="Arial"/>
          <w:sz w:val="22"/>
          <w:szCs w:val="22"/>
          <w:lang w:val="en-GB"/>
        </w:rPr>
      </w:pPr>
    </w:p>
    <w:p w14:paraId="750FEB33" w14:textId="4AD80F87" w:rsidR="00853A74" w:rsidRPr="00A23823" w:rsidRDefault="00853A74" w:rsidP="00853A74">
      <w:pPr>
        <w:pStyle w:val="ListParagraph"/>
        <w:numPr>
          <w:ilvl w:val="0"/>
          <w:numId w:val="16"/>
        </w:numPr>
        <w:ind w:left="426"/>
        <w:jc w:val="both"/>
        <w:rPr>
          <w:rFonts w:ascii="Arial" w:hAnsi="Arial" w:cs="Arial"/>
          <w:sz w:val="22"/>
          <w:szCs w:val="22"/>
          <w:lang w:val="en-GB"/>
        </w:rPr>
      </w:pPr>
      <w:r w:rsidRPr="00A23823">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4A455F" w:rsidRDefault="00853A74" w:rsidP="00853A74">
      <w:pPr>
        <w:pStyle w:val="ListParagraph"/>
        <w:numPr>
          <w:ilvl w:val="0"/>
          <w:numId w:val="16"/>
        </w:numPr>
        <w:ind w:left="426"/>
        <w:jc w:val="both"/>
        <w:rPr>
          <w:rFonts w:ascii="Arial" w:hAnsi="Arial" w:cs="Arial"/>
          <w:sz w:val="22"/>
          <w:szCs w:val="22"/>
          <w:lang w:val="en-GB"/>
        </w:rPr>
      </w:pPr>
      <w:r w:rsidRPr="004A455F">
        <w:rPr>
          <w:rFonts w:ascii="Arial" w:hAnsi="Arial" w:cs="Arial"/>
          <w:sz w:val="22"/>
          <w:szCs w:val="22"/>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A23823" w:rsidRDefault="00853A74" w:rsidP="00853A74">
      <w:pPr>
        <w:pStyle w:val="ListParagraph"/>
        <w:numPr>
          <w:ilvl w:val="0"/>
          <w:numId w:val="16"/>
        </w:numPr>
        <w:ind w:left="426"/>
        <w:jc w:val="both"/>
        <w:rPr>
          <w:rFonts w:ascii="Arial" w:hAnsi="Arial" w:cs="Arial"/>
          <w:sz w:val="22"/>
          <w:szCs w:val="22"/>
          <w:highlight w:val="yellow"/>
          <w:lang w:val="en-GB"/>
        </w:rPr>
      </w:pPr>
      <w:r w:rsidRPr="00A23823">
        <w:rPr>
          <w:rFonts w:ascii="Arial" w:hAnsi="Arial" w:cs="Arial"/>
          <w:sz w:val="22"/>
          <w:szCs w:val="22"/>
          <w:highlight w:val="yellow"/>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671C96" w:rsidRDefault="00E57410" w:rsidP="00322F3B">
      <w:pPr>
        <w:pStyle w:val="ListParagraph"/>
        <w:numPr>
          <w:ilvl w:val="0"/>
          <w:numId w:val="18"/>
        </w:numPr>
        <w:ind w:left="426"/>
        <w:jc w:val="both"/>
        <w:rPr>
          <w:rFonts w:ascii="Arial" w:hAnsi="Arial" w:cs="Arial"/>
          <w:sz w:val="22"/>
          <w:szCs w:val="22"/>
          <w:highlight w:val="yellow"/>
          <w:lang w:val="en-GB"/>
        </w:rPr>
      </w:pPr>
      <w:r w:rsidRPr="00671C96">
        <w:rPr>
          <w:rFonts w:ascii="Arial" w:hAnsi="Arial" w:cs="Arial"/>
          <w:sz w:val="22"/>
          <w:szCs w:val="22"/>
          <w:highlight w:val="yellow"/>
          <w:lang w:val="en-GB"/>
        </w:rPr>
        <w:t xml:space="preserve">The </w:t>
      </w:r>
      <w:r w:rsidRPr="00671C96">
        <w:rPr>
          <w:rFonts w:ascii="Arial" w:hAnsi="Arial" w:cs="Arial"/>
          <w:i/>
          <w:iCs/>
          <w:sz w:val="22"/>
          <w:szCs w:val="22"/>
          <w:highlight w:val="yellow"/>
          <w:lang w:val="en-GB"/>
        </w:rPr>
        <w:t>locus standi</w:t>
      </w:r>
      <w:r w:rsidRPr="00671C96">
        <w:rPr>
          <w:rFonts w:ascii="Arial" w:hAnsi="Arial" w:cs="Arial"/>
          <w:sz w:val="22"/>
          <w:szCs w:val="22"/>
          <w:highlight w:val="yellow"/>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safe conduct rule.</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4120BD" w:rsidRDefault="00C504E5" w:rsidP="00C504E5">
      <w:pPr>
        <w:pStyle w:val="ListParagraph"/>
        <w:numPr>
          <w:ilvl w:val="0"/>
          <w:numId w:val="20"/>
        </w:numPr>
        <w:ind w:left="426"/>
        <w:jc w:val="both"/>
        <w:rPr>
          <w:rFonts w:ascii="Arial" w:hAnsi="Arial" w:cs="Arial"/>
          <w:sz w:val="22"/>
          <w:szCs w:val="22"/>
          <w:lang w:val="en-GB"/>
        </w:rPr>
      </w:pPr>
      <w:r w:rsidRPr="00964112">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lastRenderedPageBreak/>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9CC5EFA" w14:textId="77777777" w:rsidR="009C33E2" w:rsidRDefault="009C33E2" w:rsidP="00707FC8">
      <w:pPr>
        <w:autoSpaceDE w:val="0"/>
        <w:autoSpaceDN w:val="0"/>
        <w:adjustRightInd w:val="0"/>
        <w:spacing w:line="276" w:lineRule="auto"/>
        <w:jc w:val="both"/>
        <w:rPr>
          <w:rFonts w:ascii="Arial" w:hAnsi="Arial" w:cs="Arial"/>
          <w:b/>
          <w:bCs/>
          <w:sz w:val="22"/>
          <w:szCs w:val="22"/>
          <w:lang w:val="en-GB"/>
        </w:rPr>
      </w:pPr>
    </w:p>
    <w:p w14:paraId="462DBC77" w14:textId="10A94BC4"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4B0D4066"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r w:rsidR="00620C28">
        <w:rPr>
          <w:rFonts w:ascii="Arial" w:hAnsi="Arial" w:cs="Arial"/>
          <w:sz w:val="22"/>
          <w:szCs w:val="22"/>
          <w:lang w:val="en-GB"/>
        </w:rPr>
        <w:t xml:space="preserve"> </w:t>
      </w:r>
    </w:p>
    <w:p w14:paraId="36E223E4" w14:textId="77777777" w:rsidR="00114082" w:rsidRPr="009B5832" w:rsidRDefault="00114082" w:rsidP="00114082">
      <w:pPr>
        <w:jc w:val="both"/>
        <w:rPr>
          <w:rFonts w:ascii="Arial" w:hAnsi="Arial" w:cs="Arial"/>
          <w:sz w:val="22"/>
          <w:szCs w:val="22"/>
          <w:lang w:val="en-GB"/>
        </w:rPr>
      </w:pPr>
    </w:p>
    <w:p w14:paraId="538CBDB7" w14:textId="6D6EE465" w:rsidR="003965EF" w:rsidRPr="003965EF" w:rsidRDefault="00B72F5F" w:rsidP="003965EF">
      <w:pPr>
        <w:pStyle w:val="ListParagraph"/>
        <w:numPr>
          <w:ilvl w:val="0"/>
          <w:numId w:val="26"/>
        </w:numPr>
        <w:ind w:left="426"/>
        <w:jc w:val="both"/>
        <w:rPr>
          <w:rFonts w:ascii="Arial" w:hAnsi="Arial" w:cs="Arial"/>
          <w:sz w:val="22"/>
          <w:szCs w:val="22"/>
          <w:highlight w:val="yellow"/>
          <w:lang w:val="en-GB"/>
        </w:rPr>
      </w:pPr>
      <w:r w:rsidRPr="003965EF">
        <w:rPr>
          <w:rFonts w:ascii="Arial" w:hAnsi="Arial" w:cs="Arial"/>
          <w:sz w:val="22"/>
          <w:szCs w:val="22"/>
          <w:highlight w:val="yellow"/>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r w:rsidR="003965EF" w:rsidRPr="003965EF">
        <w:rPr>
          <w:rFonts w:ascii="Arial" w:hAnsi="Arial" w:cs="Arial"/>
          <w:sz w:val="22"/>
          <w:szCs w:val="22"/>
          <w:highlight w:val="yellow"/>
          <w:lang w:val="en-GB"/>
        </w:rPr>
        <w:t xml:space="preserve"> </w:t>
      </w:r>
    </w:p>
    <w:p w14:paraId="1E03A320" w14:textId="77777777" w:rsidR="00114082" w:rsidRPr="003965EF" w:rsidRDefault="00114082" w:rsidP="003965EF">
      <w:pPr>
        <w:pStyle w:val="ListParagraph"/>
        <w:ind w:left="426"/>
        <w:jc w:val="both"/>
        <w:rPr>
          <w:rFonts w:ascii="Arial" w:hAnsi="Arial" w:cs="Arial"/>
          <w:sz w:val="22"/>
          <w:szCs w:val="22"/>
          <w:lang w:val="en-GB"/>
        </w:rPr>
      </w:pPr>
    </w:p>
    <w:p w14:paraId="0E2A0FDC" w14:textId="176B393F"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3A143090" w:rsidR="00B72F5F" w:rsidRPr="00883113" w:rsidRDefault="00B72F5F" w:rsidP="00883113">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 xml:space="preserve">If only after recognition of the foreign proceedings concurrent domestic insolvency proceedings are opened, then any post-recognition relief granted based on Article 21 of the Model Law </w:t>
      </w:r>
      <w:r w:rsidR="00077D49" w:rsidRPr="009B5832">
        <w:rPr>
          <w:rFonts w:ascii="Arial" w:hAnsi="Arial" w:cs="Arial"/>
          <w:sz w:val="22"/>
          <w:szCs w:val="22"/>
          <w:lang w:val="en-GB"/>
        </w:rPr>
        <w:t>will</w:t>
      </w:r>
      <w:r w:rsidRPr="009B5832">
        <w:rPr>
          <w:rFonts w:ascii="Arial" w:hAnsi="Arial" w:cs="Arial"/>
          <w:sz w:val="22"/>
          <w:szCs w:val="22"/>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21A4F413"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r w:rsidR="00923B98">
        <w:rPr>
          <w:rFonts w:ascii="Arial" w:hAnsi="Arial" w:cs="Arial"/>
          <w:sz w:val="22"/>
          <w:szCs w:val="22"/>
          <w:lang w:val="en-GB"/>
        </w:rPr>
        <w:t xml:space="preserve"> </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D15561" w:rsidRDefault="0067294B" w:rsidP="00114082">
      <w:pPr>
        <w:pStyle w:val="ListParagraph"/>
        <w:numPr>
          <w:ilvl w:val="0"/>
          <w:numId w:val="27"/>
        </w:numPr>
        <w:ind w:left="426"/>
        <w:jc w:val="both"/>
        <w:rPr>
          <w:rFonts w:ascii="Arial" w:hAnsi="Arial" w:cs="Arial"/>
          <w:sz w:val="22"/>
          <w:szCs w:val="22"/>
          <w:highlight w:val="yellow"/>
          <w:lang w:val="en-GB"/>
        </w:rPr>
      </w:pPr>
      <w:r w:rsidRPr="00D15561">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9310D82" w:rsidR="004E0549" w:rsidRPr="00824915" w:rsidRDefault="004E0549" w:rsidP="00114082">
      <w:pPr>
        <w:pStyle w:val="ListParagraph"/>
        <w:numPr>
          <w:ilvl w:val="0"/>
          <w:numId w:val="28"/>
        </w:numPr>
        <w:ind w:left="426"/>
        <w:jc w:val="both"/>
        <w:rPr>
          <w:rFonts w:ascii="Arial" w:hAnsi="Arial" w:cs="Arial"/>
          <w:sz w:val="22"/>
          <w:szCs w:val="22"/>
          <w:highlight w:val="yellow"/>
          <w:lang w:val="en-GB"/>
        </w:rPr>
      </w:pPr>
      <w:r w:rsidRPr="00824915">
        <w:rPr>
          <w:rFonts w:ascii="Arial" w:hAnsi="Arial" w:cs="Arial"/>
          <w:sz w:val="22"/>
          <w:szCs w:val="22"/>
          <w:highlight w:val="yellow"/>
          <w:lang w:val="en-GB"/>
        </w:rPr>
        <w:t>COMI is a defined term in the Model Law.</w:t>
      </w:r>
      <w:r w:rsidR="005A0324" w:rsidRPr="00824915">
        <w:rPr>
          <w:rFonts w:ascii="Arial" w:hAnsi="Arial" w:cs="Arial"/>
          <w:sz w:val="22"/>
          <w:szCs w:val="22"/>
          <w:highlight w:val="yellow"/>
          <w:lang w:val="en-GB"/>
        </w:rPr>
        <w:t xml:space="preserve"> </w:t>
      </w:r>
    </w:p>
    <w:p w14:paraId="430725B5" w14:textId="77777777" w:rsidR="00114082" w:rsidRPr="009B5832" w:rsidRDefault="00114082" w:rsidP="00114082">
      <w:pPr>
        <w:jc w:val="both"/>
        <w:rPr>
          <w:rFonts w:ascii="Arial" w:hAnsi="Arial" w:cs="Arial"/>
          <w:sz w:val="22"/>
          <w:szCs w:val="22"/>
          <w:lang w:val="en-GB"/>
        </w:rPr>
      </w:pPr>
    </w:p>
    <w:p w14:paraId="03EEFF10" w14:textId="6882B39A"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lastRenderedPageBreak/>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9BEDC0D"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Enforcement of insolvency-related judgments.</w:t>
      </w:r>
      <w:r w:rsidR="001675CA">
        <w:rPr>
          <w:rFonts w:ascii="Arial" w:hAnsi="Arial" w:cs="Arial"/>
          <w:sz w:val="22"/>
          <w:szCs w:val="22"/>
          <w:lang w:val="en-GB"/>
        </w:rPr>
        <w:t xml:space="preserve"> </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780653" w:rsidRDefault="00573E73" w:rsidP="00114082">
      <w:pPr>
        <w:pStyle w:val="ListParagraph"/>
        <w:numPr>
          <w:ilvl w:val="0"/>
          <w:numId w:val="29"/>
        </w:numPr>
        <w:ind w:left="426"/>
        <w:jc w:val="both"/>
        <w:rPr>
          <w:rFonts w:ascii="Arial" w:hAnsi="Arial" w:cs="Arial"/>
          <w:sz w:val="22"/>
          <w:szCs w:val="22"/>
          <w:highlight w:val="yellow"/>
          <w:lang w:val="en-GB"/>
        </w:rPr>
      </w:pPr>
      <w:r w:rsidRPr="00780653">
        <w:rPr>
          <w:rFonts w:ascii="Arial" w:hAnsi="Arial" w:cs="Arial"/>
          <w:sz w:val="22"/>
          <w:szCs w:val="22"/>
          <w:highlight w:val="yellow"/>
          <w:lang w:val="en-GB"/>
        </w:rPr>
        <w:t xml:space="preserve">Both </w:t>
      </w:r>
      <w:r w:rsidR="00114082" w:rsidRPr="00780653">
        <w:rPr>
          <w:rFonts w:ascii="Arial" w:hAnsi="Arial" w:cs="Arial"/>
          <w:sz w:val="22"/>
          <w:szCs w:val="22"/>
          <w:highlight w:val="yellow"/>
          <w:lang w:val="en-GB"/>
        </w:rPr>
        <w:t>(</w:t>
      </w:r>
      <w:r w:rsidRPr="00780653">
        <w:rPr>
          <w:rFonts w:ascii="Arial" w:hAnsi="Arial" w:cs="Arial"/>
          <w:sz w:val="22"/>
          <w:szCs w:val="22"/>
          <w:highlight w:val="yellow"/>
          <w:lang w:val="en-GB"/>
        </w:rPr>
        <w:t>a</w:t>
      </w:r>
      <w:r w:rsidR="00114082" w:rsidRPr="00780653">
        <w:rPr>
          <w:rFonts w:ascii="Arial" w:hAnsi="Arial" w:cs="Arial"/>
          <w:sz w:val="22"/>
          <w:szCs w:val="22"/>
          <w:highlight w:val="yellow"/>
          <w:lang w:val="en-GB"/>
        </w:rPr>
        <w:t>)</w:t>
      </w:r>
      <w:r w:rsidRPr="00780653">
        <w:rPr>
          <w:rFonts w:ascii="Arial" w:hAnsi="Arial" w:cs="Arial"/>
          <w:sz w:val="22"/>
          <w:szCs w:val="22"/>
          <w:highlight w:val="yellow"/>
          <w:lang w:val="en-GB"/>
        </w:rPr>
        <w:t xml:space="preserve"> and </w:t>
      </w:r>
      <w:r w:rsidR="00114082" w:rsidRPr="00780653">
        <w:rPr>
          <w:rFonts w:ascii="Arial" w:hAnsi="Arial" w:cs="Arial"/>
          <w:sz w:val="22"/>
          <w:szCs w:val="22"/>
          <w:highlight w:val="yellow"/>
          <w:lang w:val="en-GB"/>
        </w:rPr>
        <w:t>(</w:t>
      </w:r>
      <w:r w:rsidRPr="00780653">
        <w:rPr>
          <w:rFonts w:ascii="Arial" w:hAnsi="Arial" w:cs="Arial"/>
          <w:sz w:val="22"/>
          <w:szCs w:val="22"/>
          <w:highlight w:val="yellow"/>
          <w:lang w:val="en-GB"/>
        </w:rPr>
        <w:t>b</w:t>
      </w:r>
      <w:r w:rsidR="00114082" w:rsidRPr="00780653">
        <w:rPr>
          <w:rFonts w:ascii="Arial" w:hAnsi="Arial" w:cs="Arial"/>
          <w:sz w:val="22"/>
          <w:szCs w:val="22"/>
          <w:highlight w:val="yellow"/>
          <w:lang w:val="en-GB"/>
        </w:rPr>
        <w:t>)</w:t>
      </w:r>
      <w:r w:rsidRPr="00780653">
        <w:rPr>
          <w:rFonts w:ascii="Arial" w:hAnsi="Arial" w:cs="Arial"/>
          <w:sz w:val="22"/>
          <w:szCs w:val="22"/>
          <w:highlight w:val="yellow"/>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8E4401" w:rsidRDefault="00114082" w:rsidP="00114082">
      <w:pPr>
        <w:pStyle w:val="ListParagraph"/>
        <w:numPr>
          <w:ilvl w:val="0"/>
          <w:numId w:val="30"/>
        </w:numPr>
        <w:spacing w:line="276" w:lineRule="auto"/>
        <w:ind w:left="426"/>
        <w:jc w:val="both"/>
        <w:rPr>
          <w:rFonts w:ascii="Arial" w:hAnsi="Arial" w:cs="Arial"/>
          <w:b/>
          <w:sz w:val="22"/>
          <w:szCs w:val="22"/>
          <w:highlight w:val="yellow"/>
          <w:lang w:val="en-GB"/>
        </w:rPr>
      </w:pPr>
      <w:r w:rsidRPr="008E4401">
        <w:rPr>
          <w:rFonts w:ascii="Arial" w:hAnsi="Arial" w:cs="Arial"/>
          <w:sz w:val="22"/>
          <w:szCs w:val="22"/>
          <w:highlight w:val="yellow"/>
          <w:lang w:val="en-GB"/>
        </w:rPr>
        <w:t>All of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4A8A0C1D" w14:textId="77777777" w:rsidR="00A432B0" w:rsidRPr="00A432B0" w:rsidRDefault="00A432B0" w:rsidP="00A432B0">
      <w:pPr>
        <w:jc w:val="both"/>
        <w:rPr>
          <w:rFonts w:ascii="Arial" w:hAnsi="Arial" w:cs="Arial"/>
          <w:color w:val="7B7B7B" w:themeColor="accent3" w:themeShade="BF"/>
          <w:sz w:val="22"/>
          <w:szCs w:val="22"/>
          <w:lang w:val="en-GB"/>
        </w:rPr>
      </w:pPr>
      <w:r w:rsidRPr="00A432B0">
        <w:rPr>
          <w:rFonts w:ascii="Arial" w:hAnsi="Arial" w:cs="Arial"/>
          <w:color w:val="7B7B7B" w:themeColor="accent3" w:themeShade="BF"/>
          <w:sz w:val="22"/>
          <w:szCs w:val="22"/>
          <w:lang w:val="en-GB"/>
        </w:rPr>
        <w:t xml:space="preserve">In accordance with MLCBI, the appropriate date for determining the COMI of a debtor, or whether an establishment exists, is the date of commencement of the foreign proceeding. </w:t>
      </w:r>
    </w:p>
    <w:p w14:paraId="22C610C9" w14:textId="2CFF94BF" w:rsidR="00DE03AF" w:rsidRPr="009B5832" w:rsidRDefault="00A432B0" w:rsidP="00A432B0">
      <w:pPr>
        <w:jc w:val="both"/>
        <w:rPr>
          <w:rFonts w:ascii="Arial" w:hAnsi="Arial" w:cs="Arial"/>
          <w:sz w:val="22"/>
          <w:szCs w:val="22"/>
          <w:lang w:val="en-GB"/>
        </w:rPr>
      </w:pPr>
      <w:r w:rsidRPr="00A432B0">
        <w:rPr>
          <w:rFonts w:ascii="Arial" w:hAnsi="Arial" w:cs="Arial"/>
          <w:color w:val="7B7B7B" w:themeColor="accent3" w:themeShade="BF"/>
          <w:sz w:val="22"/>
          <w:szCs w:val="22"/>
          <w:lang w:val="en-GB"/>
        </w:rPr>
        <w:t xml:space="preserve">Although a debtor’s COMI can move, if a move is close to the commencement of the proceedings, evidence that this is the COMI may be more challenging to establish. The COMI must be definite to creditors and shareholders.   </w:t>
      </w: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68FC0448" w:rsidR="002E1BB5"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273D2436" w14:textId="77777777" w:rsidR="00356ACC" w:rsidRPr="009B5832" w:rsidRDefault="00356ACC" w:rsidP="002E1BB5">
      <w:pPr>
        <w:ind w:left="1440" w:hanging="1440"/>
        <w:jc w:val="both"/>
        <w:rPr>
          <w:rFonts w:ascii="Arial" w:hAnsi="Arial" w:cs="Arial"/>
          <w:sz w:val="22"/>
          <w:szCs w:val="22"/>
          <w:lang w:val="en-GB"/>
        </w:rPr>
      </w:pP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2F57801B" w14:textId="0619B854" w:rsidR="009B07AD" w:rsidRDefault="005E1D32"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Statement 1:</w:t>
      </w:r>
      <w:r w:rsidR="003D5958">
        <w:rPr>
          <w:rFonts w:ascii="Arial" w:hAnsi="Arial" w:cs="Arial"/>
          <w:color w:val="7B7B7B" w:themeColor="accent3" w:themeShade="BF"/>
          <w:sz w:val="22"/>
          <w:szCs w:val="22"/>
          <w:lang w:val="en-GB"/>
        </w:rPr>
        <w:t xml:space="preserve"> Concurrent foreign non-main </w:t>
      </w:r>
      <w:r w:rsidR="00BB6C5E">
        <w:rPr>
          <w:rFonts w:ascii="Arial" w:hAnsi="Arial" w:cs="Arial"/>
          <w:color w:val="7B7B7B" w:themeColor="accent3" w:themeShade="BF"/>
          <w:sz w:val="22"/>
          <w:szCs w:val="22"/>
          <w:lang w:val="en-GB"/>
        </w:rPr>
        <w:t>proceeding in accordance with Article 30</w:t>
      </w:r>
      <w:r w:rsidR="00A231E1">
        <w:rPr>
          <w:rFonts w:ascii="Arial" w:hAnsi="Arial" w:cs="Arial"/>
          <w:color w:val="7B7B7B" w:themeColor="accent3" w:themeShade="BF"/>
          <w:sz w:val="22"/>
          <w:szCs w:val="22"/>
          <w:lang w:val="en-GB"/>
        </w:rPr>
        <w:t>, the court mu</w:t>
      </w:r>
      <w:r w:rsidR="004253E0">
        <w:rPr>
          <w:rFonts w:ascii="Arial" w:hAnsi="Arial" w:cs="Arial"/>
          <w:color w:val="7B7B7B" w:themeColor="accent3" w:themeShade="BF"/>
          <w:sz w:val="22"/>
          <w:szCs w:val="22"/>
          <w:lang w:val="en-GB"/>
        </w:rPr>
        <w:t>s</w:t>
      </w:r>
      <w:r w:rsidR="00A231E1">
        <w:rPr>
          <w:rFonts w:ascii="Arial" w:hAnsi="Arial" w:cs="Arial"/>
          <w:color w:val="7B7B7B" w:themeColor="accent3" w:themeShade="BF"/>
          <w:sz w:val="22"/>
          <w:szCs w:val="22"/>
          <w:lang w:val="en-GB"/>
        </w:rPr>
        <w:t xml:space="preserve">t grant, modify or terminate relief to facilitate co-ordination of the proceedings. </w:t>
      </w:r>
    </w:p>
    <w:p w14:paraId="7212FC37" w14:textId="5D62B474" w:rsidR="005E1D32" w:rsidRDefault="005E1D32" w:rsidP="00707FC8">
      <w:pPr>
        <w:ind w:left="720" w:hanging="720"/>
        <w:jc w:val="both"/>
        <w:rPr>
          <w:rFonts w:ascii="Arial" w:hAnsi="Arial" w:cs="Arial"/>
          <w:color w:val="7B7B7B" w:themeColor="accent3" w:themeShade="BF"/>
          <w:sz w:val="22"/>
          <w:szCs w:val="22"/>
          <w:lang w:val="en-GB"/>
        </w:rPr>
      </w:pPr>
    </w:p>
    <w:p w14:paraId="2EB1A454" w14:textId="72F53215" w:rsidR="005E1D32" w:rsidRDefault="005E1D32"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Statement 2: The hotchpot rule</w:t>
      </w:r>
      <w:r w:rsidR="00AB679E">
        <w:rPr>
          <w:rFonts w:ascii="Arial" w:hAnsi="Arial" w:cs="Arial"/>
          <w:color w:val="7B7B7B" w:themeColor="accent3" w:themeShade="BF"/>
          <w:sz w:val="22"/>
          <w:szCs w:val="22"/>
          <w:lang w:val="en-GB"/>
        </w:rPr>
        <w:t xml:space="preserve"> in accordance with Article 32 </w:t>
      </w:r>
      <w:r w:rsidR="00B319A9">
        <w:rPr>
          <w:rFonts w:ascii="Arial" w:hAnsi="Arial" w:cs="Arial"/>
          <w:color w:val="7B7B7B" w:themeColor="accent3" w:themeShade="BF"/>
          <w:sz w:val="22"/>
          <w:szCs w:val="22"/>
          <w:lang w:val="en-GB"/>
        </w:rPr>
        <w:t xml:space="preserve">does not affect secured claims. </w:t>
      </w:r>
    </w:p>
    <w:p w14:paraId="438F39F4" w14:textId="68AF15E3" w:rsidR="00B319A9" w:rsidRDefault="00B319A9" w:rsidP="00707FC8">
      <w:pPr>
        <w:ind w:left="720" w:hanging="720"/>
        <w:jc w:val="both"/>
        <w:rPr>
          <w:rFonts w:ascii="Arial" w:hAnsi="Arial" w:cs="Arial"/>
          <w:color w:val="7B7B7B" w:themeColor="accent3" w:themeShade="BF"/>
          <w:sz w:val="22"/>
          <w:szCs w:val="22"/>
          <w:lang w:val="en-GB"/>
        </w:rPr>
      </w:pPr>
    </w:p>
    <w:p w14:paraId="1FE793E9" w14:textId="0E6647E1" w:rsidR="00B319A9" w:rsidRPr="009B5832" w:rsidRDefault="00B319A9" w:rsidP="00707FC8">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Statement 3: </w:t>
      </w:r>
      <w:r w:rsidR="00535169">
        <w:rPr>
          <w:rFonts w:ascii="Arial" w:hAnsi="Arial" w:cs="Arial"/>
          <w:color w:val="7B7B7B" w:themeColor="accent3" w:themeShade="BF"/>
          <w:sz w:val="22"/>
          <w:szCs w:val="22"/>
          <w:lang w:val="en-GB"/>
        </w:rPr>
        <w:t xml:space="preserve">Presumption of insolvency in accordance with Article 31 </w:t>
      </w:r>
      <w:r w:rsidR="00873105">
        <w:rPr>
          <w:rFonts w:ascii="Arial" w:hAnsi="Arial" w:cs="Arial"/>
          <w:color w:val="7B7B7B" w:themeColor="accent3" w:themeShade="BF"/>
          <w:sz w:val="22"/>
          <w:szCs w:val="22"/>
          <w:lang w:val="en-GB"/>
        </w:rPr>
        <w:t xml:space="preserve">provides for a rebuttable presumption that the recognition of a foreign </w:t>
      </w:r>
      <w:r w:rsidR="00A5523A">
        <w:rPr>
          <w:rFonts w:ascii="Arial" w:hAnsi="Arial" w:cs="Arial"/>
          <w:color w:val="7B7B7B" w:themeColor="accent3" w:themeShade="BF"/>
          <w:sz w:val="22"/>
          <w:szCs w:val="22"/>
          <w:lang w:val="en-GB"/>
        </w:rPr>
        <w:t>m</w:t>
      </w:r>
      <w:r w:rsidR="00873105">
        <w:rPr>
          <w:rFonts w:ascii="Arial" w:hAnsi="Arial" w:cs="Arial"/>
          <w:color w:val="7B7B7B" w:themeColor="accent3" w:themeShade="BF"/>
          <w:sz w:val="22"/>
          <w:szCs w:val="22"/>
          <w:lang w:val="en-GB"/>
        </w:rPr>
        <w:t xml:space="preserve">ain proceeding is proof that the debtor is insolvent. </w:t>
      </w: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7054D7AB" w14:textId="77777777" w:rsidR="001343A7" w:rsidRPr="001343A7" w:rsidRDefault="001343A7" w:rsidP="001343A7">
      <w:pPr>
        <w:jc w:val="both"/>
        <w:rPr>
          <w:rFonts w:ascii="Arial" w:hAnsi="Arial" w:cs="Arial"/>
          <w:color w:val="7B7B7B" w:themeColor="accent3" w:themeShade="BF"/>
          <w:sz w:val="22"/>
          <w:szCs w:val="22"/>
          <w:lang w:val="en-GB"/>
        </w:rPr>
      </w:pPr>
      <w:r w:rsidRPr="001343A7">
        <w:rPr>
          <w:rFonts w:ascii="Arial" w:hAnsi="Arial" w:cs="Arial"/>
          <w:color w:val="7B7B7B" w:themeColor="accent3" w:themeShade="BF"/>
          <w:sz w:val="22"/>
          <w:szCs w:val="22"/>
          <w:lang w:val="en-GB"/>
        </w:rPr>
        <w:t xml:space="preserve">The English Court of Appeal upheld the decision that the court should not exercise its power to grant the indefinite Moratorium Continuation as if it were to do so, it would: </w:t>
      </w:r>
    </w:p>
    <w:p w14:paraId="01E2ABE4" w14:textId="77777777" w:rsidR="001343A7" w:rsidRPr="001343A7" w:rsidRDefault="001343A7" w:rsidP="001343A7">
      <w:pPr>
        <w:jc w:val="both"/>
        <w:rPr>
          <w:rFonts w:ascii="Arial" w:hAnsi="Arial" w:cs="Arial"/>
          <w:color w:val="7B7B7B" w:themeColor="accent3" w:themeShade="BF"/>
          <w:sz w:val="22"/>
          <w:szCs w:val="22"/>
          <w:lang w:val="en-GB"/>
        </w:rPr>
      </w:pPr>
      <w:r w:rsidRPr="001343A7">
        <w:rPr>
          <w:rFonts w:ascii="Arial" w:hAnsi="Arial" w:cs="Arial"/>
          <w:color w:val="7B7B7B" w:themeColor="accent3" w:themeShade="BF"/>
          <w:sz w:val="22"/>
          <w:szCs w:val="22"/>
          <w:lang w:val="en-GB"/>
        </w:rPr>
        <w:t xml:space="preserve">Stop the English creditors from enforcing English law in accordance with the Gibbs Rule. The Court of Appeal held that an English Court could only grand an indefinite Moratorium Continuation if a stay was necessary to protect the interest of the creditors and the stay was the correct way to achieve protection. The Court of Appeal held that these conditions were not satisfied. </w:t>
      </w:r>
    </w:p>
    <w:p w14:paraId="572227E7" w14:textId="6FE90B8A" w:rsidR="0045683E" w:rsidRPr="009B5832" w:rsidRDefault="001343A7" w:rsidP="001343A7">
      <w:pPr>
        <w:jc w:val="both"/>
        <w:rPr>
          <w:rFonts w:ascii="Arial" w:hAnsi="Arial" w:cs="Arial"/>
          <w:b/>
          <w:sz w:val="22"/>
          <w:szCs w:val="22"/>
          <w:lang w:val="en-GB"/>
        </w:rPr>
      </w:pPr>
      <w:r w:rsidRPr="001343A7">
        <w:rPr>
          <w:rFonts w:ascii="Arial" w:hAnsi="Arial" w:cs="Arial"/>
          <w:color w:val="7B7B7B" w:themeColor="accent3" w:themeShade="BF"/>
          <w:sz w:val="22"/>
          <w:szCs w:val="22"/>
          <w:lang w:val="en-GB"/>
        </w:rPr>
        <w:t>It would prolong the stay after the Azeri reconstruction was finished. Finally, the Court of Appeal considered the information obligation. According to the Court of Appeal, once the foreign proceedings have concluded, there is no scope for further orders supporting the foreign proceedings to be made, and previous relief will conclude.</w:t>
      </w: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15EE2B47" w14:textId="00E2A8AE" w:rsidR="0041139B" w:rsidRPr="009B5832" w:rsidRDefault="00942F1F" w:rsidP="00190625">
      <w:pPr>
        <w:tabs>
          <w:tab w:val="left" w:pos="5280"/>
        </w:tabs>
        <w:ind w:left="720" w:hanging="720"/>
        <w:jc w:val="both"/>
        <w:rPr>
          <w:rFonts w:ascii="Arial" w:hAnsi="Arial" w:cs="Arial"/>
          <w:sz w:val="22"/>
          <w:szCs w:val="22"/>
          <w:lang w:val="en-GB"/>
        </w:rPr>
      </w:pPr>
      <w:r w:rsidRPr="00942F1F">
        <w:rPr>
          <w:rFonts w:ascii="Arial" w:hAnsi="Arial" w:cs="Arial"/>
          <w:color w:val="7B7B7B" w:themeColor="accent3" w:themeShade="BF"/>
          <w:sz w:val="22"/>
          <w:szCs w:val="22"/>
          <w:lang w:val="en-GB"/>
        </w:rPr>
        <w:t>In accordance with Article 29(</w:t>
      </w:r>
      <w:r w:rsidR="00EA6D57">
        <w:rPr>
          <w:rFonts w:ascii="Arial" w:hAnsi="Arial" w:cs="Arial"/>
          <w:color w:val="7B7B7B" w:themeColor="accent3" w:themeShade="BF"/>
          <w:sz w:val="22"/>
          <w:szCs w:val="22"/>
          <w:lang w:val="en-GB"/>
        </w:rPr>
        <w:t>a</w:t>
      </w:r>
      <w:r w:rsidRPr="00942F1F">
        <w:rPr>
          <w:rFonts w:ascii="Arial" w:hAnsi="Arial" w:cs="Arial"/>
          <w:color w:val="7B7B7B" w:themeColor="accent3" w:themeShade="BF"/>
          <w:sz w:val="22"/>
          <w:szCs w:val="22"/>
          <w:lang w:val="en-GB"/>
        </w:rPr>
        <w:t xml:space="preserve">) of the MLCBI, concurrent domestic insolvency proceedings and foreign proceedings exist. Accordingly, the court will review the relief granted under article 19 or 21 and determine if it shall be modified or terminated if inconsistent with the domestic insolvency proceeding. Similarly, in foreign main proceedings, the same applied to automatic relief that has already been granted.  </w:t>
      </w:r>
      <w:r w:rsidR="00190625">
        <w:rPr>
          <w:rFonts w:ascii="Arial" w:hAnsi="Arial" w:cs="Arial"/>
          <w:color w:val="7B7B7B" w:themeColor="accent3" w:themeShade="BF"/>
          <w:sz w:val="22"/>
          <w:szCs w:val="22"/>
          <w:lang w:val="en-GB"/>
        </w:rPr>
        <w:tab/>
      </w:r>
    </w:p>
    <w:p w14:paraId="678E4C01" w14:textId="5288A301" w:rsidR="00F17C87" w:rsidRPr="009B5832"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w:t>
      </w:r>
      <w:r w:rsidRPr="009B5832">
        <w:rPr>
          <w:rFonts w:ascii="Arial" w:hAnsi="Arial" w:cs="Arial"/>
          <w:sz w:val="22"/>
          <w:szCs w:val="22"/>
          <w:lang w:val="en-GB"/>
        </w:rPr>
        <w:lastRenderedPageBreak/>
        <w:t xml:space="preserve">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318A14AF" w14:textId="12F1EAD3" w:rsidR="00C550C8" w:rsidRDefault="00C370D3" w:rsidP="00707FC8">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bookmarkEnd w:id="4"/>
    </w:p>
    <w:p w14:paraId="079131A0" w14:textId="68297D39" w:rsidR="001B3852" w:rsidRDefault="001B3852" w:rsidP="00707FC8">
      <w:pPr>
        <w:jc w:val="both"/>
        <w:rPr>
          <w:rFonts w:ascii="Arial" w:hAnsi="Arial" w:cs="Arial"/>
          <w:sz w:val="22"/>
          <w:szCs w:val="22"/>
          <w:lang w:val="en-GB"/>
        </w:rPr>
      </w:pPr>
    </w:p>
    <w:p w14:paraId="42C3B893" w14:textId="77777777" w:rsidR="00CA1AB2" w:rsidRPr="00CA1AB2" w:rsidRDefault="00CA1AB2" w:rsidP="00CA1AB2">
      <w:pPr>
        <w:ind w:left="720" w:hanging="720"/>
        <w:jc w:val="both"/>
        <w:rPr>
          <w:rFonts w:ascii="Arial" w:hAnsi="Arial" w:cs="Arial"/>
          <w:color w:val="7B7B7B" w:themeColor="accent3" w:themeShade="BF"/>
          <w:sz w:val="22"/>
          <w:szCs w:val="22"/>
          <w:lang w:val="en-GB"/>
        </w:rPr>
      </w:pPr>
      <w:r w:rsidRPr="00CA1AB2">
        <w:rPr>
          <w:rFonts w:ascii="Arial" w:hAnsi="Arial" w:cs="Arial"/>
          <w:color w:val="7B7B7B" w:themeColor="accent3" w:themeShade="BF"/>
          <w:sz w:val="22"/>
          <w:szCs w:val="22"/>
          <w:lang w:val="en-GB"/>
        </w:rPr>
        <w:t xml:space="preserve">Co-ordination rights per Article 9 can benefit the foreign representative – Article 9 applies domestically and in a cross-border context. In addition, the willingness of courts to take a global view of the group may benefit the group’s financial difficulties. </w:t>
      </w:r>
    </w:p>
    <w:p w14:paraId="698CB771" w14:textId="77777777" w:rsidR="00CA1AB2" w:rsidRPr="00CA1AB2" w:rsidRDefault="00CA1AB2" w:rsidP="00CA1AB2">
      <w:pPr>
        <w:ind w:left="720" w:hanging="720"/>
        <w:jc w:val="both"/>
        <w:rPr>
          <w:rFonts w:ascii="Arial" w:hAnsi="Arial" w:cs="Arial"/>
          <w:color w:val="7B7B7B" w:themeColor="accent3" w:themeShade="BF"/>
          <w:sz w:val="22"/>
          <w:szCs w:val="22"/>
          <w:lang w:val="en-GB"/>
        </w:rPr>
      </w:pPr>
      <w:r w:rsidRPr="00CA1AB2">
        <w:rPr>
          <w:rFonts w:ascii="Arial" w:hAnsi="Arial" w:cs="Arial"/>
          <w:color w:val="7B7B7B" w:themeColor="accent3" w:themeShade="BF"/>
          <w:sz w:val="22"/>
          <w:szCs w:val="22"/>
          <w:lang w:val="en-GB"/>
        </w:rPr>
        <w:t xml:space="preserve">The limitations of the effect of communications be article 9 is detailed in article 11. The fact that communication within the corporate group has taken place does not imply a substantive effect on the court's authority. Article 11 aims to reduce the objections to planned communication.  </w:t>
      </w:r>
    </w:p>
    <w:p w14:paraId="5D5A1FA5" w14:textId="6C577B97" w:rsidR="00D17FDC" w:rsidRDefault="00CA1AB2" w:rsidP="00CA1AB2">
      <w:pPr>
        <w:ind w:left="720" w:hanging="720"/>
        <w:jc w:val="both"/>
        <w:rPr>
          <w:rFonts w:ascii="Arial" w:hAnsi="Arial" w:cs="Arial"/>
          <w:color w:val="7B7B7B" w:themeColor="accent3" w:themeShade="BF"/>
          <w:sz w:val="22"/>
          <w:szCs w:val="22"/>
          <w:lang w:val="en-GB"/>
        </w:rPr>
      </w:pPr>
      <w:r w:rsidRPr="00CA1AB2">
        <w:rPr>
          <w:rFonts w:ascii="Arial" w:hAnsi="Arial" w:cs="Arial"/>
          <w:color w:val="7B7B7B" w:themeColor="accent3" w:themeShade="BF"/>
          <w:sz w:val="22"/>
          <w:szCs w:val="22"/>
          <w:lang w:val="en-GB"/>
        </w:rPr>
        <w:t xml:space="preserve">State A should follow the rules under Article 25, the group representative will be able to participate in any proceedings in another State affecting a group member; this would benefit the foreign representative.  </w:t>
      </w:r>
    </w:p>
    <w:p w14:paraId="732D4B56" w14:textId="77777777" w:rsidR="00CA1AB2" w:rsidRPr="009B5832" w:rsidRDefault="00CA1AB2" w:rsidP="00CA1AB2">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w:t>
      </w:r>
      <w:r w:rsidRPr="00A54CB3">
        <w:rPr>
          <w:rFonts w:ascii="Arial" w:hAnsi="Arial" w:cs="Arial"/>
          <w:sz w:val="22"/>
          <w:szCs w:val="22"/>
          <w:lang w:val="en-GB"/>
        </w:rPr>
        <w:t xml:space="preserve">both qualify as such, list and briefly explain (with reference to </w:t>
      </w:r>
      <w:r w:rsidR="0003619C" w:rsidRPr="00A54CB3">
        <w:rPr>
          <w:rFonts w:ascii="Arial" w:hAnsi="Arial" w:cs="Arial"/>
          <w:sz w:val="22"/>
          <w:szCs w:val="22"/>
          <w:lang w:val="en-GB"/>
        </w:rPr>
        <w:t xml:space="preserve">the </w:t>
      </w:r>
      <w:r w:rsidRPr="00A54CB3">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8ED3824" w14:textId="77777777" w:rsidR="0071058F" w:rsidRDefault="0071058F" w:rsidP="00707FC8">
      <w:pPr>
        <w:jc w:val="both"/>
        <w:rPr>
          <w:rFonts w:ascii="Arial" w:hAnsi="Arial" w:cs="Arial"/>
          <w:color w:val="7B7B7B" w:themeColor="accent3" w:themeShade="BF"/>
          <w:sz w:val="22"/>
          <w:szCs w:val="22"/>
          <w:u w:val="single"/>
          <w:lang w:val="en-GB"/>
        </w:rPr>
      </w:pPr>
    </w:p>
    <w:p w14:paraId="57D8F529" w14:textId="1FADDED3" w:rsidR="00723A44" w:rsidRDefault="00723A44" w:rsidP="00707FC8">
      <w:pPr>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Public Policy Exception</w:t>
      </w:r>
    </w:p>
    <w:p w14:paraId="3815D1C4" w14:textId="091F6A5D" w:rsidR="00723A44" w:rsidRPr="00723A44" w:rsidRDefault="00723A44"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6 </w:t>
      </w:r>
      <w:r w:rsidR="00961C23">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961C23">
        <w:rPr>
          <w:rFonts w:ascii="Arial" w:hAnsi="Arial" w:cs="Arial"/>
          <w:color w:val="7B7B7B" w:themeColor="accent3" w:themeShade="BF"/>
          <w:sz w:val="22"/>
          <w:szCs w:val="22"/>
          <w:lang w:val="en-GB"/>
        </w:rPr>
        <w:t>If there is ground in State A to deny a re</w:t>
      </w:r>
      <w:r w:rsidR="005317E7">
        <w:rPr>
          <w:rFonts w:ascii="Arial" w:hAnsi="Arial" w:cs="Arial"/>
          <w:color w:val="7B7B7B" w:themeColor="accent3" w:themeShade="BF"/>
          <w:sz w:val="22"/>
          <w:szCs w:val="22"/>
          <w:lang w:val="en-GB"/>
        </w:rPr>
        <w:t xml:space="preserve">quest per the states public policy they can do so. </w:t>
      </w:r>
    </w:p>
    <w:p w14:paraId="3C6CB44D" w14:textId="77777777" w:rsidR="00723A44" w:rsidRDefault="00723A44" w:rsidP="00707FC8">
      <w:pPr>
        <w:jc w:val="both"/>
        <w:rPr>
          <w:rFonts w:ascii="Arial" w:hAnsi="Arial" w:cs="Arial"/>
          <w:color w:val="7B7B7B" w:themeColor="accent3" w:themeShade="BF"/>
          <w:sz w:val="22"/>
          <w:szCs w:val="22"/>
          <w:u w:val="single"/>
          <w:lang w:val="en-GB"/>
        </w:rPr>
      </w:pPr>
    </w:p>
    <w:p w14:paraId="713C0C0F" w14:textId="39421B15" w:rsidR="0017257C" w:rsidRDefault="00542C8B" w:rsidP="00707FC8">
      <w:pPr>
        <w:jc w:val="both"/>
        <w:rPr>
          <w:rFonts w:ascii="Arial" w:hAnsi="Arial" w:cs="Arial"/>
          <w:color w:val="7B7B7B" w:themeColor="accent3" w:themeShade="BF"/>
          <w:sz w:val="22"/>
          <w:szCs w:val="22"/>
          <w:u w:val="single"/>
          <w:lang w:val="en-GB"/>
        </w:rPr>
      </w:pPr>
      <w:r w:rsidRPr="00542C8B">
        <w:rPr>
          <w:rFonts w:ascii="Arial" w:hAnsi="Arial" w:cs="Arial"/>
          <w:color w:val="7B7B7B" w:themeColor="accent3" w:themeShade="BF"/>
          <w:sz w:val="22"/>
          <w:szCs w:val="22"/>
          <w:u w:val="single"/>
          <w:lang w:val="en-GB"/>
        </w:rPr>
        <w:t xml:space="preserve">Evidence </w:t>
      </w:r>
    </w:p>
    <w:p w14:paraId="48C30DAB" w14:textId="017720EB" w:rsidR="002677F7" w:rsidRDefault="002677F7"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15 details the evidential requirements</w:t>
      </w:r>
      <w:r w:rsidR="001D56ED">
        <w:rPr>
          <w:rFonts w:ascii="Arial" w:hAnsi="Arial" w:cs="Arial"/>
          <w:color w:val="7B7B7B" w:themeColor="accent3" w:themeShade="BF"/>
          <w:sz w:val="22"/>
          <w:szCs w:val="22"/>
          <w:lang w:val="en-GB"/>
        </w:rPr>
        <w:t xml:space="preserve">. The recognition application in State A </w:t>
      </w:r>
      <w:r w:rsidR="0043217A">
        <w:rPr>
          <w:rFonts w:ascii="Arial" w:hAnsi="Arial" w:cs="Arial"/>
          <w:color w:val="7B7B7B" w:themeColor="accent3" w:themeShade="BF"/>
          <w:sz w:val="22"/>
          <w:szCs w:val="22"/>
          <w:lang w:val="en-GB"/>
        </w:rPr>
        <w:t>must include certified cop</w:t>
      </w:r>
      <w:r w:rsidR="001758D3">
        <w:rPr>
          <w:rFonts w:ascii="Arial" w:hAnsi="Arial" w:cs="Arial"/>
          <w:color w:val="7B7B7B" w:themeColor="accent3" w:themeShade="BF"/>
          <w:sz w:val="22"/>
          <w:szCs w:val="22"/>
          <w:lang w:val="en-GB"/>
        </w:rPr>
        <w:t xml:space="preserve">y of the court order to commence the foreign proceeding and appointment of the foreign representative, </w:t>
      </w:r>
      <w:r w:rsidR="00DC0275">
        <w:rPr>
          <w:rFonts w:ascii="Arial" w:hAnsi="Arial" w:cs="Arial"/>
          <w:color w:val="7B7B7B" w:themeColor="accent3" w:themeShade="BF"/>
          <w:sz w:val="22"/>
          <w:szCs w:val="22"/>
          <w:lang w:val="en-GB"/>
        </w:rPr>
        <w:t xml:space="preserve">a statement identifying all other known foreign proceedings and translated copies of any documents. </w:t>
      </w:r>
    </w:p>
    <w:p w14:paraId="52369809" w14:textId="137361BF" w:rsidR="000C0975" w:rsidRDefault="000C0975" w:rsidP="00707FC8">
      <w:pPr>
        <w:jc w:val="both"/>
        <w:rPr>
          <w:rFonts w:ascii="Arial" w:hAnsi="Arial" w:cs="Arial"/>
          <w:color w:val="7B7B7B" w:themeColor="accent3" w:themeShade="BF"/>
          <w:sz w:val="22"/>
          <w:szCs w:val="22"/>
          <w:lang w:val="en-GB"/>
        </w:rPr>
      </w:pPr>
    </w:p>
    <w:p w14:paraId="4C799E79" w14:textId="35792895" w:rsidR="000C0975" w:rsidRPr="000C0975" w:rsidRDefault="000C0975" w:rsidP="00707FC8">
      <w:pPr>
        <w:jc w:val="both"/>
        <w:rPr>
          <w:rFonts w:ascii="Arial" w:hAnsi="Arial" w:cs="Arial"/>
          <w:color w:val="7B7B7B" w:themeColor="accent3" w:themeShade="BF"/>
          <w:sz w:val="22"/>
          <w:szCs w:val="22"/>
          <w:u w:val="single"/>
          <w:lang w:val="en-GB"/>
        </w:rPr>
      </w:pPr>
      <w:r w:rsidRPr="000C0975">
        <w:rPr>
          <w:rFonts w:ascii="Arial" w:hAnsi="Arial" w:cs="Arial"/>
          <w:color w:val="7B7B7B" w:themeColor="accent3" w:themeShade="BF"/>
          <w:sz w:val="22"/>
          <w:szCs w:val="22"/>
          <w:u w:val="single"/>
          <w:lang w:val="en-GB"/>
        </w:rPr>
        <w:t>Recognition Presumption</w:t>
      </w:r>
    </w:p>
    <w:p w14:paraId="01EB8409" w14:textId="064D68C3" w:rsidR="002677F7" w:rsidRDefault="000C0975" w:rsidP="00707FC8">
      <w:pPr>
        <w:jc w:val="both"/>
        <w:rPr>
          <w:rFonts w:ascii="Arial" w:hAnsi="Arial" w:cs="Arial"/>
          <w:color w:val="7B7B7B" w:themeColor="accent3" w:themeShade="BF"/>
          <w:sz w:val="22"/>
          <w:szCs w:val="22"/>
          <w:lang w:val="en-GB"/>
        </w:rPr>
      </w:pPr>
      <w:r w:rsidRPr="00A1348A">
        <w:rPr>
          <w:rFonts w:ascii="Arial" w:hAnsi="Arial" w:cs="Arial"/>
          <w:color w:val="7B7B7B" w:themeColor="accent3" w:themeShade="BF"/>
          <w:sz w:val="22"/>
          <w:szCs w:val="22"/>
          <w:lang w:val="en-GB"/>
        </w:rPr>
        <w:t xml:space="preserve">Article 16 </w:t>
      </w:r>
      <w:r w:rsidR="00A1348A" w:rsidRPr="00A1348A">
        <w:rPr>
          <w:rFonts w:ascii="Arial" w:hAnsi="Arial" w:cs="Arial"/>
          <w:color w:val="7B7B7B" w:themeColor="accent3" w:themeShade="BF"/>
          <w:sz w:val="22"/>
          <w:szCs w:val="22"/>
          <w:lang w:val="en-GB"/>
        </w:rPr>
        <w:t>d</w:t>
      </w:r>
      <w:r w:rsidRPr="00A1348A">
        <w:rPr>
          <w:rFonts w:ascii="Arial" w:hAnsi="Arial" w:cs="Arial"/>
          <w:color w:val="7B7B7B" w:themeColor="accent3" w:themeShade="BF"/>
          <w:sz w:val="22"/>
          <w:szCs w:val="22"/>
          <w:lang w:val="en-GB"/>
        </w:rPr>
        <w:t xml:space="preserve">etails the recognition presumption. </w:t>
      </w:r>
      <w:r w:rsidR="00A1348A">
        <w:rPr>
          <w:rFonts w:ascii="Arial" w:hAnsi="Arial" w:cs="Arial"/>
          <w:color w:val="7B7B7B" w:themeColor="accent3" w:themeShade="BF"/>
          <w:sz w:val="22"/>
          <w:szCs w:val="22"/>
          <w:lang w:val="en-GB"/>
        </w:rPr>
        <w:t xml:space="preserve">If the court decision indicated that the foreign proceeding is within article 2(a) and 2(b), then the court can also presume the same. </w:t>
      </w:r>
    </w:p>
    <w:p w14:paraId="62B8C1A7" w14:textId="64EA0213" w:rsidR="00A1348A" w:rsidRDefault="00A1348A" w:rsidP="00707FC8">
      <w:pPr>
        <w:jc w:val="both"/>
        <w:rPr>
          <w:rFonts w:ascii="Arial" w:hAnsi="Arial" w:cs="Arial"/>
          <w:color w:val="7B7B7B" w:themeColor="accent3" w:themeShade="BF"/>
          <w:sz w:val="22"/>
          <w:szCs w:val="22"/>
          <w:lang w:val="en-GB"/>
        </w:rPr>
      </w:pPr>
    </w:p>
    <w:p w14:paraId="005E8E04" w14:textId="3308F6D2" w:rsidR="00A1348A" w:rsidRPr="00A1348A" w:rsidRDefault="00A1348A" w:rsidP="00707FC8">
      <w:pPr>
        <w:jc w:val="both"/>
        <w:rPr>
          <w:rFonts w:ascii="Arial" w:hAnsi="Arial" w:cs="Arial"/>
          <w:color w:val="7B7B7B" w:themeColor="accent3" w:themeShade="BF"/>
          <w:sz w:val="22"/>
          <w:szCs w:val="22"/>
          <w:u w:val="single"/>
          <w:lang w:val="en-GB"/>
        </w:rPr>
      </w:pPr>
      <w:r w:rsidRPr="00A1348A">
        <w:rPr>
          <w:rFonts w:ascii="Arial" w:hAnsi="Arial" w:cs="Arial"/>
          <w:color w:val="7B7B7B" w:themeColor="accent3" w:themeShade="BF"/>
          <w:sz w:val="22"/>
          <w:szCs w:val="22"/>
          <w:u w:val="single"/>
          <w:lang w:val="en-GB"/>
        </w:rPr>
        <w:t>COMI</w:t>
      </w:r>
    </w:p>
    <w:p w14:paraId="7483D174" w14:textId="6EAD9766" w:rsidR="000C0975" w:rsidRDefault="004C2633"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16 - </w:t>
      </w:r>
      <w:r w:rsidR="00CC21B3">
        <w:rPr>
          <w:rFonts w:ascii="Arial" w:hAnsi="Arial" w:cs="Arial"/>
          <w:color w:val="7B7B7B" w:themeColor="accent3" w:themeShade="BF"/>
          <w:sz w:val="22"/>
          <w:szCs w:val="22"/>
          <w:lang w:val="en-GB"/>
        </w:rPr>
        <w:t>Evidence needs to be provided detailing the location of the central administration</w:t>
      </w:r>
      <w:r>
        <w:rPr>
          <w:rFonts w:ascii="Arial" w:hAnsi="Arial" w:cs="Arial"/>
          <w:color w:val="7B7B7B" w:themeColor="accent3" w:themeShade="BF"/>
          <w:sz w:val="22"/>
          <w:szCs w:val="22"/>
          <w:lang w:val="en-GB"/>
        </w:rPr>
        <w:t xml:space="preserve">. </w:t>
      </w:r>
    </w:p>
    <w:p w14:paraId="4555724F" w14:textId="14960551" w:rsidR="00A1348A" w:rsidRDefault="00A1348A" w:rsidP="00707FC8">
      <w:pPr>
        <w:jc w:val="both"/>
        <w:rPr>
          <w:rFonts w:ascii="Arial" w:hAnsi="Arial" w:cs="Arial"/>
          <w:color w:val="7B7B7B" w:themeColor="accent3" w:themeShade="BF"/>
          <w:sz w:val="22"/>
          <w:szCs w:val="22"/>
          <w:lang w:val="en-GB"/>
        </w:rPr>
      </w:pPr>
    </w:p>
    <w:p w14:paraId="5A569F35" w14:textId="6A8CB06B" w:rsidR="004C2633" w:rsidRPr="0046029F" w:rsidRDefault="0046029F" w:rsidP="00707FC8">
      <w:pPr>
        <w:jc w:val="both"/>
        <w:rPr>
          <w:rFonts w:ascii="Arial" w:hAnsi="Arial" w:cs="Arial"/>
          <w:color w:val="7B7B7B" w:themeColor="accent3" w:themeShade="BF"/>
          <w:sz w:val="22"/>
          <w:szCs w:val="22"/>
          <w:u w:val="single"/>
          <w:lang w:val="en-GB"/>
        </w:rPr>
      </w:pPr>
      <w:r w:rsidRPr="0046029F">
        <w:rPr>
          <w:rFonts w:ascii="Arial" w:hAnsi="Arial" w:cs="Arial"/>
          <w:color w:val="7B7B7B" w:themeColor="accent3" w:themeShade="BF"/>
          <w:sz w:val="22"/>
          <w:szCs w:val="22"/>
          <w:u w:val="single"/>
          <w:lang w:val="en-GB"/>
        </w:rPr>
        <w:t xml:space="preserve">Grounds for Recognition </w:t>
      </w:r>
    </w:p>
    <w:p w14:paraId="330F1410" w14:textId="64D9EEAB" w:rsidR="00A1348A" w:rsidRDefault="00DC2696"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17 - </w:t>
      </w:r>
      <w:r w:rsidR="009202B5">
        <w:rPr>
          <w:rFonts w:ascii="Arial" w:hAnsi="Arial" w:cs="Arial"/>
          <w:color w:val="7B7B7B" w:themeColor="accent3" w:themeShade="BF"/>
          <w:sz w:val="22"/>
          <w:szCs w:val="22"/>
          <w:lang w:val="en-GB"/>
        </w:rPr>
        <w:t>If the ground for granting recognition</w:t>
      </w:r>
      <w:r w:rsidR="00723A44">
        <w:rPr>
          <w:rFonts w:ascii="Arial" w:hAnsi="Arial" w:cs="Arial"/>
          <w:color w:val="7B7B7B" w:themeColor="accent3" w:themeShade="BF"/>
          <w:sz w:val="22"/>
          <w:szCs w:val="22"/>
          <w:lang w:val="en-GB"/>
        </w:rPr>
        <w:t xml:space="preserve"> are lacking or ceased to exist the recognition can be modified or terminated. </w:t>
      </w:r>
    </w:p>
    <w:p w14:paraId="3ADC1931" w14:textId="321454EF" w:rsidR="009202B5" w:rsidRDefault="009202B5" w:rsidP="00707FC8">
      <w:pPr>
        <w:jc w:val="both"/>
        <w:rPr>
          <w:rFonts w:ascii="Arial" w:hAnsi="Arial" w:cs="Arial"/>
          <w:color w:val="7B7B7B" w:themeColor="accent3" w:themeShade="BF"/>
          <w:sz w:val="22"/>
          <w:szCs w:val="22"/>
          <w:lang w:val="en-GB"/>
        </w:rPr>
      </w:pPr>
    </w:p>
    <w:p w14:paraId="510B109E" w14:textId="51DE0B7F" w:rsidR="006E5BAC" w:rsidRPr="006E5BAC" w:rsidRDefault="006E5BAC" w:rsidP="00707FC8">
      <w:pPr>
        <w:jc w:val="both"/>
        <w:rPr>
          <w:rFonts w:ascii="Arial" w:hAnsi="Arial" w:cs="Arial"/>
          <w:color w:val="7B7B7B" w:themeColor="accent3" w:themeShade="BF"/>
          <w:sz w:val="22"/>
          <w:szCs w:val="22"/>
          <w:u w:val="single"/>
          <w:lang w:val="en-GB"/>
        </w:rPr>
      </w:pPr>
      <w:r w:rsidRPr="006E5BAC">
        <w:rPr>
          <w:rFonts w:ascii="Arial" w:hAnsi="Arial" w:cs="Arial"/>
          <w:color w:val="7B7B7B" w:themeColor="accent3" w:themeShade="BF"/>
          <w:sz w:val="22"/>
          <w:szCs w:val="22"/>
          <w:u w:val="single"/>
          <w:lang w:val="en-GB"/>
        </w:rPr>
        <w:t>Domestic Proceedings</w:t>
      </w:r>
    </w:p>
    <w:p w14:paraId="5975D370" w14:textId="3D43F8AA" w:rsidR="009202B5" w:rsidRDefault="005317E7"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Article 28</w:t>
      </w:r>
      <w:r w:rsidR="006E5BAC">
        <w:rPr>
          <w:rFonts w:ascii="Arial" w:hAnsi="Arial" w:cs="Arial"/>
          <w:color w:val="7B7B7B" w:themeColor="accent3" w:themeShade="BF"/>
          <w:sz w:val="22"/>
          <w:szCs w:val="22"/>
          <w:lang w:val="en-GB"/>
        </w:rPr>
        <w:t xml:space="preserve"> – the supremacy of domestic insolvency proceedings. </w:t>
      </w:r>
      <w:r w:rsidR="00C061FC">
        <w:rPr>
          <w:rFonts w:ascii="Arial" w:hAnsi="Arial" w:cs="Arial"/>
          <w:color w:val="7B7B7B" w:themeColor="accent3" w:themeShade="BF"/>
          <w:sz w:val="22"/>
          <w:szCs w:val="22"/>
          <w:lang w:val="en-GB"/>
        </w:rPr>
        <w:t>If there is proceedings before the foreign proceeding application then relief has to be consistent</w:t>
      </w:r>
      <w:r w:rsidR="00A53629">
        <w:rPr>
          <w:rFonts w:ascii="Arial" w:hAnsi="Arial" w:cs="Arial"/>
          <w:color w:val="7B7B7B" w:themeColor="accent3" w:themeShade="BF"/>
          <w:sz w:val="22"/>
          <w:szCs w:val="22"/>
          <w:lang w:val="en-GB"/>
        </w:rPr>
        <w:t xml:space="preserve"> with the domestic insolvency proceedings. In foreign main proceedings, the automatic relief in accordance with Article 20 is not applicable.  </w:t>
      </w:r>
    </w:p>
    <w:p w14:paraId="044B79EC" w14:textId="77777777" w:rsidR="009202B5" w:rsidRDefault="009202B5" w:rsidP="00707FC8">
      <w:pPr>
        <w:jc w:val="both"/>
        <w:rPr>
          <w:rFonts w:ascii="Arial" w:hAnsi="Arial" w:cs="Arial"/>
          <w:color w:val="7B7B7B" w:themeColor="accent3" w:themeShade="BF"/>
          <w:sz w:val="22"/>
          <w:szCs w:val="22"/>
          <w:lang w:val="en-GB"/>
        </w:rPr>
      </w:pPr>
    </w:p>
    <w:p w14:paraId="0C9A5B96" w14:textId="77777777" w:rsidR="00C91324" w:rsidRPr="009B5832" w:rsidRDefault="00C91324" w:rsidP="007552EF">
      <w:pPr>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3A7430" w:rsidRDefault="00817D57" w:rsidP="00707FC8">
      <w:pPr>
        <w:jc w:val="both"/>
        <w:rPr>
          <w:rFonts w:ascii="Arial" w:hAnsi="Arial" w:cs="Arial"/>
          <w:color w:val="7B7B7B" w:themeColor="accent3" w:themeShade="BF"/>
          <w:sz w:val="22"/>
          <w:szCs w:val="22"/>
          <w:lang w:val="en-GB"/>
        </w:rPr>
      </w:pPr>
    </w:p>
    <w:p w14:paraId="3E2DD9F7" w14:textId="77777777" w:rsidR="009B6380" w:rsidRPr="009B6380" w:rsidRDefault="009B6380" w:rsidP="003A7430">
      <w:pPr>
        <w:jc w:val="both"/>
        <w:rPr>
          <w:rFonts w:ascii="Arial" w:hAnsi="Arial" w:cs="Arial"/>
          <w:color w:val="7B7B7B" w:themeColor="accent3" w:themeShade="BF"/>
          <w:sz w:val="22"/>
          <w:szCs w:val="22"/>
          <w:lang w:val="en-GB"/>
        </w:rPr>
      </w:pPr>
      <w:r w:rsidRPr="009B6380">
        <w:rPr>
          <w:rFonts w:ascii="Arial" w:hAnsi="Arial" w:cs="Arial"/>
          <w:color w:val="7B7B7B" w:themeColor="accent3" w:themeShade="BF"/>
          <w:sz w:val="22"/>
          <w:szCs w:val="22"/>
          <w:lang w:val="en-GB"/>
        </w:rPr>
        <w:t xml:space="preserve">In accordance with Article 19, when relief is needed urgently to safeguard assets, the court may grant provisional relief from the time of filing the application until the application is decided upon. Relief includes a stay against the assets or entrusting an administrator in the enacting State with the assets. </w:t>
      </w:r>
    </w:p>
    <w:p w14:paraId="000FA9F5" w14:textId="77777777" w:rsidR="009B6380" w:rsidRPr="009B6380" w:rsidRDefault="009B6380" w:rsidP="003A7430">
      <w:pPr>
        <w:jc w:val="both"/>
        <w:rPr>
          <w:rFonts w:ascii="Arial" w:hAnsi="Arial" w:cs="Arial"/>
          <w:color w:val="7B7B7B" w:themeColor="accent3" w:themeShade="BF"/>
          <w:sz w:val="22"/>
          <w:szCs w:val="22"/>
          <w:lang w:val="en-GB"/>
        </w:rPr>
      </w:pPr>
    </w:p>
    <w:p w14:paraId="73F7CB95" w14:textId="77777777" w:rsidR="009B6380" w:rsidRPr="009B6380" w:rsidRDefault="009B6380" w:rsidP="003A7430">
      <w:pPr>
        <w:jc w:val="both"/>
        <w:rPr>
          <w:rFonts w:ascii="Arial" w:hAnsi="Arial" w:cs="Arial"/>
          <w:color w:val="7B7B7B" w:themeColor="accent3" w:themeShade="BF"/>
          <w:sz w:val="22"/>
          <w:szCs w:val="22"/>
          <w:lang w:val="en-GB"/>
        </w:rPr>
      </w:pPr>
      <w:r w:rsidRPr="009B6380">
        <w:rPr>
          <w:rFonts w:ascii="Arial" w:hAnsi="Arial" w:cs="Arial"/>
          <w:color w:val="7B7B7B" w:themeColor="accent3" w:themeShade="BF"/>
          <w:sz w:val="22"/>
          <w:szCs w:val="22"/>
          <w:lang w:val="en-GB"/>
        </w:rPr>
        <w:t xml:space="preserve">In accordance with Article 21 of the Model Law post-recognition relief includes temporarily stopping the right to transfer or dispose of assets and granting relief to a local liquidator. </w:t>
      </w:r>
    </w:p>
    <w:p w14:paraId="0449FA16" w14:textId="77777777" w:rsidR="009B6380" w:rsidRPr="009B6380" w:rsidRDefault="009B6380" w:rsidP="003A7430">
      <w:pPr>
        <w:jc w:val="both"/>
        <w:rPr>
          <w:rFonts w:ascii="Arial" w:hAnsi="Arial" w:cs="Arial"/>
          <w:color w:val="7B7B7B" w:themeColor="accent3" w:themeShade="BF"/>
          <w:sz w:val="22"/>
          <w:szCs w:val="22"/>
          <w:lang w:val="en-GB"/>
        </w:rPr>
      </w:pPr>
    </w:p>
    <w:p w14:paraId="250BCEEC" w14:textId="65F58C35" w:rsidR="009B6380" w:rsidRPr="009B6380" w:rsidRDefault="009B6380" w:rsidP="003A7430">
      <w:pPr>
        <w:jc w:val="both"/>
        <w:rPr>
          <w:rFonts w:ascii="Arial" w:hAnsi="Arial" w:cs="Arial"/>
          <w:color w:val="7B7B7B" w:themeColor="accent3" w:themeShade="BF"/>
          <w:sz w:val="22"/>
          <w:szCs w:val="22"/>
          <w:lang w:val="en-GB"/>
        </w:rPr>
      </w:pPr>
      <w:r w:rsidRPr="00081B16">
        <w:rPr>
          <w:rFonts w:ascii="Arial" w:hAnsi="Arial" w:cs="Arial"/>
          <w:color w:val="7B7B7B" w:themeColor="accent3" w:themeShade="BF"/>
          <w:sz w:val="22"/>
          <w:szCs w:val="22"/>
          <w:lang w:val="en-GB"/>
        </w:rPr>
        <w:t>Limitations to the pre-and post- recognition include:</w:t>
      </w:r>
      <w:r w:rsidR="002E2EF4">
        <w:rPr>
          <w:rFonts w:ascii="Arial" w:hAnsi="Arial" w:cs="Arial"/>
          <w:color w:val="7B7B7B" w:themeColor="accent3" w:themeShade="BF"/>
          <w:sz w:val="22"/>
          <w:szCs w:val="22"/>
          <w:lang w:val="en-GB"/>
        </w:rPr>
        <w:t xml:space="preserve"> </w:t>
      </w:r>
    </w:p>
    <w:p w14:paraId="510DFEA9" w14:textId="1ED11A0F" w:rsidR="009B6380" w:rsidRPr="009B6380" w:rsidRDefault="009B6380" w:rsidP="003A7430">
      <w:pPr>
        <w:jc w:val="both"/>
        <w:rPr>
          <w:rFonts w:ascii="Arial" w:hAnsi="Arial" w:cs="Arial"/>
          <w:color w:val="7B7B7B" w:themeColor="accent3" w:themeShade="BF"/>
          <w:sz w:val="22"/>
          <w:szCs w:val="22"/>
          <w:lang w:val="en-GB"/>
        </w:rPr>
      </w:pPr>
      <w:r w:rsidRPr="009B6380">
        <w:rPr>
          <w:rFonts w:ascii="Arial" w:hAnsi="Arial" w:cs="Arial"/>
          <w:color w:val="7B7B7B" w:themeColor="accent3" w:themeShade="BF"/>
          <w:sz w:val="22"/>
          <w:szCs w:val="22"/>
          <w:lang w:val="en-GB"/>
        </w:rPr>
        <w:t>Model Law does not cover enforcement of an insolvency default judgement.</w:t>
      </w:r>
    </w:p>
    <w:p w14:paraId="62C7BF1C" w14:textId="77777777" w:rsidR="00361F3E" w:rsidRDefault="009B6380" w:rsidP="003A7430">
      <w:pPr>
        <w:jc w:val="both"/>
        <w:rPr>
          <w:rFonts w:ascii="Arial" w:hAnsi="Arial" w:cs="Arial"/>
          <w:color w:val="7B7B7B" w:themeColor="accent3" w:themeShade="BF"/>
          <w:sz w:val="22"/>
          <w:szCs w:val="22"/>
          <w:lang w:val="en-GB"/>
        </w:rPr>
      </w:pPr>
      <w:r w:rsidRPr="009B6380">
        <w:rPr>
          <w:rFonts w:ascii="Arial" w:hAnsi="Arial" w:cs="Arial"/>
          <w:color w:val="7B7B7B" w:themeColor="accent3" w:themeShade="BF"/>
          <w:sz w:val="22"/>
          <w:szCs w:val="22"/>
          <w:lang w:val="en-GB"/>
        </w:rPr>
        <w:t>Applying foreign insolvency law to an English governed contract is outside the scope of the</w:t>
      </w:r>
    </w:p>
    <w:p w14:paraId="20EF8BD0" w14:textId="6EF9087E" w:rsidR="009B6380" w:rsidRPr="009B6380" w:rsidRDefault="009B6380" w:rsidP="003A7430">
      <w:pPr>
        <w:jc w:val="both"/>
        <w:rPr>
          <w:rFonts w:ascii="Arial" w:hAnsi="Arial" w:cs="Arial"/>
          <w:color w:val="7B7B7B" w:themeColor="accent3" w:themeShade="BF"/>
          <w:sz w:val="22"/>
          <w:szCs w:val="22"/>
          <w:lang w:val="en-GB"/>
        </w:rPr>
      </w:pPr>
      <w:r w:rsidRPr="009B6380">
        <w:rPr>
          <w:rFonts w:ascii="Arial" w:hAnsi="Arial" w:cs="Arial"/>
          <w:color w:val="7B7B7B" w:themeColor="accent3" w:themeShade="BF"/>
          <w:sz w:val="22"/>
          <w:szCs w:val="22"/>
          <w:lang w:val="en-GB"/>
        </w:rPr>
        <w:t xml:space="preserve">relief. </w:t>
      </w:r>
    </w:p>
    <w:p w14:paraId="4AE7EA78" w14:textId="7D2294F7" w:rsidR="007D7C92" w:rsidRPr="005B522D" w:rsidRDefault="009B6380" w:rsidP="003A7430">
      <w:pPr>
        <w:jc w:val="both"/>
        <w:rPr>
          <w:rFonts w:ascii="Arial" w:hAnsi="Arial" w:cs="Arial"/>
          <w:color w:val="7B7B7B" w:themeColor="accent3" w:themeShade="BF"/>
          <w:sz w:val="22"/>
          <w:szCs w:val="22"/>
          <w:lang w:val="en-GB"/>
        </w:rPr>
      </w:pPr>
      <w:r w:rsidRPr="009B6380">
        <w:rPr>
          <w:rFonts w:ascii="Arial" w:hAnsi="Arial" w:cs="Arial"/>
          <w:color w:val="7B7B7B" w:themeColor="accent3" w:themeShade="BF"/>
          <w:sz w:val="22"/>
          <w:szCs w:val="22"/>
          <w:lang w:val="en-GB"/>
        </w:rPr>
        <w:t>The court does not have jurisdiction to grant a foreign representative of a foreign main proceeding and indefinite continuation of a moratorium from a previous recognition order.</w:t>
      </w: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5962A9BC" w14:textId="345416F7" w:rsidR="00980314" w:rsidRDefault="009D7188" w:rsidP="000077DD">
      <w:pPr>
        <w:jc w:val="both"/>
        <w:rPr>
          <w:rFonts w:ascii="Arial" w:hAnsi="Arial" w:cs="Arial"/>
          <w:color w:val="7B7B7B" w:themeColor="accent3" w:themeShade="BF"/>
          <w:sz w:val="22"/>
          <w:szCs w:val="22"/>
          <w:lang w:val="en-GB"/>
        </w:rPr>
      </w:pPr>
      <w:r w:rsidRPr="009D7188">
        <w:rPr>
          <w:rFonts w:ascii="Arial" w:hAnsi="Arial" w:cs="Arial"/>
          <w:color w:val="7B7B7B" w:themeColor="accent3" w:themeShade="BF"/>
          <w:sz w:val="22"/>
          <w:szCs w:val="22"/>
          <w:lang w:val="en-GB"/>
        </w:rPr>
        <w:t>A worldwide freezing order pre-recognition is unlikely to continue as it is the court’s discretionary power to provide any post-recognition relief.  In the IBA, the relief was denied for a Moratorium Continuation as the judge noted that a permanent stay could not be deployed as the way around Gibs Rule.</w:t>
      </w:r>
    </w:p>
    <w:p w14:paraId="1901C1B9" w14:textId="73718E53" w:rsidR="00085F67" w:rsidRDefault="00085F67" w:rsidP="000077DD">
      <w:pPr>
        <w:jc w:val="both"/>
        <w:rPr>
          <w:rFonts w:ascii="Arial" w:hAnsi="Arial" w:cs="Arial"/>
          <w:color w:val="7B7B7B" w:themeColor="accent3" w:themeShade="BF"/>
          <w:sz w:val="22"/>
          <w:szCs w:val="22"/>
          <w:lang w:val="en-GB"/>
        </w:rPr>
      </w:pPr>
    </w:p>
    <w:p w14:paraId="666E083A" w14:textId="77777777" w:rsidR="00085F67" w:rsidRPr="009B5832" w:rsidRDefault="00085F67"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 xml:space="preserve">Investigations into the Bank have revealed that it appears to have been </w:t>
      </w:r>
      <w:r w:rsidRPr="009B5832">
        <w:rPr>
          <w:rFonts w:ascii="Arial" w:hAnsi="Arial" w:cs="Arial"/>
          <w:color w:val="000000"/>
          <w:sz w:val="22"/>
          <w:szCs w:val="22"/>
          <w:lang w:val="en-GB" w:eastAsia="en-GB"/>
        </w:rPr>
        <w:lastRenderedPageBreak/>
        <w:t>potentially involved in a multi-million dollar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has the ability to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affairs. Articles 35(5) and 36(1) of the DGF Law provide that during provisional </w:t>
      </w:r>
      <w:r w:rsidRPr="009B5832">
        <w:rPr>
          <w:rFonts w:ascii="Arial" w:hAnsi="Arial" w:cs="Arial"/>
          <w:color w:val="000000"/>
          <w:sz w:val="22"/>
          <w:szCs w:val="22"/>
          <w:lang w:val="en-GB" w:eastAsia="en-GB"/>
        </w:rPr>
        <w:lastRenderedPageBreak/>
        <w:t>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dismiss employees and withdraw from/terminate contracts;</w:t>
      </w:r>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 xml:space="preserve">…high professional and moral qualities, impeccable business reputation, complete higher education </w:t>
      </w:r>
      <w:r w:rsidRPr="009B5832">
        <w:rPr>
          <w:rFonts w:ascii="Arial" w:hAnsi="Arial" w:cs="Arial"/>
          <w:i/>
          <w:iCs/>
          <w:color w:val="000000"/>
          <w:sz w:val="22"/>
          <w:szCs w:val="22"/>
          <w:lang w:val="en-GB" w:eastAsia="en-GB"/>
        </w:rPr>
        <w:lastRenderedPageBreak/>
        <w:t>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3ED6A20C" w14:textId="6C58ADCA" w:rsidR="0040710D" w:rsidRPr="009B5832" w:rsidRDefault="0040710D" w:rsidP="006B4FFC">
      <w:pPr>
        <w:jc w:val="both"/>
        <w:rPr>
          <w:rFonts w:ascii="Arial" w:hAnsi="Arial" w:cs="Arial"/>
          <w:color w:val="000000"/>
          <w:sz w:val="22"/>
          <w:szCs w:val="22"/>
          <w:lang w:val="en-GB" w:eastAsia="en-GB"/>
        </w:rPr>
      </w:pPr>
    </w:p>
    <w:p w14:paraId="211007CF" w14:textId="7F08598D" w:rsidR="00424D07" w:rsidRPr="009B5832" w:rsidRDefault="00424D07" w:rsidP="006B4FFC">
      <w:pPr>
        <w:jc w:val="both"/>
        <w:rPr>
          <w:rFonts w:ascii="Arial" w:hAnsi="Arial" w:cs="Arial"/>
          <w:color w:val="000000"/>
          <w:sz w:val="22"/>
          <w:szCs w:val="22"/>
          <w:lang w:val="en-GB" w:eastAsia="en-GB"/>
        </w:rPr>
      </w:pPr>
    </w:p>
    <w:p w14:paraId="7E606FC1" w14:textId="54AC30EE" w:rsidR="00424D07" w:rsidRPr="009B5832" w:rsidRDefault="00424D07" w:rsidP="006B4FFC">
      <w:pPr>
        <w:jc w:val="both"/>
        <w:rPr>
          <w:rFonts w:ascii="Arial" w:hAnsi="Arial" w:cs="Arial"/>
          <w:color w:val="000000"/>
          <w:sz w:val="22"/>
          <w:szCs w:val="22"/>
          <w:lang w:val="en-GB" w:eastAsia="en-GB"/>
        </w:rPr>
      </w:pPr>
    </w:p>
    <w:p w14:paraId="6CDDF100" w14:textId="19738556" w:rsidR="00424D07" w:rsidRPr="009B5832" w:rsidRDefault="00424D07" w:rsidP="006B4FFC">
      <w:pPr>
        <w:jc w:val="both"/>
        <w:rPr>
          <w:rFonts w:ascii="Arial" w:hAnsi="Arial" w:cs="Arial"/>
          <w:color w:val="000000"/>
          <w:sz w:val="22"/>
          <w:szCs w:val="22"/>
          <w:lang w:val="en-GB" w:eastAsia="en-GB"/>
        </w:rPr>
      </w:pPr>
    </w:p>
    <w:p w14:paraId="7FCF034A" w14:textId="43BE1FEC" w:rsidR="00424D07" w:rsidRPr="009B5832" w:rsidRDefault="00424D07"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activities;</w:t>
      </w:r>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reduction in its holding of highly liquid assets;</w:t>
      </w:r>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authorised persons to whom powers </w:t>
      </w:r>
      <w:r w:rsidRPr="009B5832">
        <w:rPr>
          <w:rFonts w:ascii="Arial" w:hAnsi="Arial" w:cs="Arial"/>
          <w:color w:val="000000"/>
          <w:sz w:val="22"/>
          <w:szCs w:val="22"/>
          <w:lang w:val="en-GB" w:eastAsia="en-GB"/>
        </w:rPr>
        <w:lastRenderedPageBreak/>
        <w:t>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7F39C1D7" w:rsidR="008A7470"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65CE4904" w14:textId="77777777" w:rsidR="00286134" w:rsidRPr="009B5832" w:rsidRDefault="00286134" w:rsidP="00424D07">
      <w:pPr>
        <w:jc w:val="both"/>
        <w:rPr>
          <w:rFonts w:ascii="Arial" w:hAnsi="Arial" w:cs="Arial"/>
          <w:color w:val="000000"/>
          <w:sz w:val="22"/>
          <w:szCs w:val="22"/>
          <w:lang w:val="en-GB" w:eastAsia="en-GB"/>
        </w:rPr>
      </w:pPr>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5FE5A95D" w14:textId="77777777" w:rsidR="004B307B" w:rsidRDefault="00F2601A"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4.1.1 </w:t>
      </w:r>
    </w:p>
    <w:p w14:paraId="4092624C" w14:textId="089F2C15" w:rsidR="00E85F1B" w:rsidRDefault="00E85F1B"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accordance with article 2(a) of the MLCBI </w:t>
      </w:r>
      <w:r w:rsidR="00CA2802">
        <w:rPr>
          <w:rFonts w:ascii="Arial" w:hAnsi="Arial" w:cs="Arial"/>
          <w:color w:val="7B7B7B" w:themeColor="accent3" w:themeShade="BF"/>
          <w:sz w:val="22"/>
          <w:szCs w:val="22"/>
          <w:lang w:val="en-GB"/>
        </w:rPr>
        <w:t xml:space="preserve">foreign proceedings </w:t>
      </w:r>
      <w:r w:rsidR="0017381D">
        <w:rPr>
          <w:rFonts w:ascii="Arial" w:hAnsi="Arial" w:cs="Arial"/>
          <w:color w:val="7B7B7B" w:themeColor="accent3" w:themeShade="BF"/>
          <w:sz w:val="22"/>
          <w:szCs w:val="22"/>
          <w:lang w:val="en-GB"/>
        </w:rPr>
        <w:t>means a collective judicial or administrative proceeding in a foreign state</w:t>
      </w:r>
      <w:r w:rsidR="00E25B58">
        <w:rPr>
          <w:rFonts w:ascii="Arial" w:hAnsi="Arial" w:cs="Arial"/>
          <w:color w:val="7B7B7B" w:themeColor="accent3" w:themeShade="BF"/>
          <w:sz w:val="22"/>
          <w:szCs w:val="22"/>
          <w:lang w:val="en-GB"/>
        </w:rPr>
        <w:t xml:space="preserve">, including a interim proceeding, pursuant to a law relating to insolvency n which proceedings the assets and affairs of the debtor are subject to control or supervision by a foreign court, for </w:t>
      </w:r>
      <w:r w:rsidR="007643B0">
        <w:rPr>
          <w:rFonts w:ascii="Arial" w:hAnsi="Arial" w:cs="Arial"/>
          <w:color w:val="7B7B7B" w:themeColor="accent3" w:themeShade="BF"/>
          <w:sz w:val="22"/>
          <w:szCs w:val="22"/>
          <w:lang w:val="en-GB"/>
        </w:rPr>
        <w:t>reorganisation</w:t>
      </w:r>
      <w:r w:rsidR="00E25B58">
        <w:rPr>
          <w:rFonts w:ascii="Arial" w:hAnsi="Arial" w:cs="Arial"/>
          <w:color w:val="7B7B7B" w:themeColor="accent3" w:themeShade="BF"/>
          <w:sz w:val="22"/>
          <w:szCs w:val="22"/>
          <w:lang w:val="en-GB"/>
        </w:rPr>
        <w:t xml:space="preserve">. </w:t>
      </w:r>
    </w:p>
    <w:p w14:paraId="5D6AC631" w14:textId="64423837" w:rsidR="004B307B" w:rsidRDefault="004B307B" w:rsidP="00707FC8">
      <w:pPr>
        <w:jc w:val="both"/>
        <w:rPr>
          <w:rFonts w:ascii="Arial" w:hAnsi="Arial" w:cs="Arial"/>
          <w:color w:val="7B7B7B" w:themeColor="accent3" w:themeShade="BF"/>
          <w:sz w:val="22"/>
          <w:szCs w:val="22"/>
          <w:lang w:val="en-GB"/>
        </w:rPr>
      </w:pPr>
    </w:p>
    <w:p w14:paraId="20C3D18C" w14:textId="77777777" w:rsidR="0051575D" w:rsidRDefault="004B307B" w:rsidP="0051575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order to see whether the Bank’s </w:t>
      </w:r>
      <w:r w:rsidR="00B81AD9">
        <w:rPr>
          <w:rFonts w:ascii="Arial" w:hAnsi="Arial" w:cs="Arial"/>
          <w:color w:val="7B7B7B" w:themeColor="accent3" w:themeShade="BF"/>
          <w:sz w:val="22"/>
          <w:szCs w:val="22"/>
          <w:lang w:val="en-GB"/>
        </w:rPr>
        <w:t xml:space="preserve">liquidation </w:t>
      </w:r>
      <w:r w:rsidR="00FC5AA5">
        <w:rPr>
          <w:rFonts w:ascii="Arial" w:hAnsi="Arial" w:cs="Arial"/>
          <w:color w:val="7B7B7B" w:themeColor="accent3" w:themeShade="BF"/>
          <w:sz w:val="22"/>
          <w:szCs w:val="22"/>
          <w:lang w:val="en-GB"/>
        </w:rPr>
        <w:t>comprises</w:t>
      </w:r>
      <w:r w:rsidR="00B81AD9">
        <w:rPr>
          <w:rFonts w:ascii="Arial" w:hAnsi="Arial" w:cs="Arial"/>
          <w:color w:val="7B7B7B" w:themeColor="accent3" w:themeShade="BF"/>
          <w:sz w:val="22"/>
          <w:szCs w:val="22"/>
          <w:lang w:val="en-GB"/>
        </w:rPr>
        <w:t xml:space="preserve"> of a foreign proceeding in accordance with article 2(a</w:t>
      </w:r>
      <w:r w:rsidR="00FC5AA5">
        <w:rPr>
          <w:rFonts w:ascii="Arial" w:hAnsi="Arial" w:cs="Arial"/>
          <w:color w:val="7B7B7B" w:themeColor="accent3" w:themeShade="BF"/>
          <w:sz w:val="22"/>
          <w:szCs w:val="22"/>
          <w:lang w:val="en-GB"/>
        </w:rPr>
        <w:t xml:space="preserve">). </w:t>
      </w:r>
      <w:r w:rsidR="00E3061E">
        <w:rPr>
          <w:rFonts w:ascii="Arial" w:hAnsi="Arial" w:cs="Arial"/>
          <w:color w:val="7B7B7B" w:themeColor="accent3" w:themeShade="BF"/>
          <w:sz w:val="22"/>
          <w:szCs w:val="22"/>
          <w:lang w:val="en-GB"/>
        </w:rPr>
        <w:t xml:space="preserve">I have set out the definition below in a table: </w:t>
      </w:r>
    </w:p>
    <w:p w14:paraId="3882D079" w14:textId="26FF0732" w:rsidR="0033298D" w:rsidRPr="0051575D" w:rsidRDefault="0051575D" w:rsidP="0051575D">
      <w:pPr>
        <w:pStyle w:val="ListParagraph"/>
        <w:numPr>
          <w:ilvl w:val="0"/>
          <w:numId w:val="46"/>
        </w:numPr>
        <w:jc w:val="both"/>
        <w:rPr>
          <w:rFonts w:ascii="Arial" w:hAnsi="Arial" w:cs="Arial"/>
          <w:color w:val="7B7B7B" w:themeColor="accent3" w:themeShade="BF"/>
          <w:sz w:val="22"/>
          <w:szCs w:val="22"/>
          <w:lang w:val="en-GB"/>
        </w:rPr>
      </w:pPr>
      <w:r w:rsidRPr="0051575D">
        <w:rPr>
          <w:rFonts w:ascii="Arial" w:hAnsi="Arial" w:cs="Arial"/>
          <w:b/>
          <w:bCs/>
          <w:color w:val="7B7B7B" w:themeColor="accent3" w:themeShade="BF"/>
          <w:sz w:val="22"/>
          <w:szCs w:val="22"/>
          <w:u w:val="single"/>
          <w:lang w:val="en-GB"/>
        </w:rPr>
        <w:lastRenderedPageBreak/>
        <w:t xml:space="preserve">Judicial or administrative proceeding with its basis in insolvency-related law </w:t>
      </w:r>
    </w:p>
    <w:p w14:paraId="2F47960D" w14:textId="77777777" w:rsidR="0033298D" w:rsidRDefault="0033298D" w:rsidP="00707FC8">
      <w:pPr>
        <w:jc w:val="both"/>
        <w:rPr>
          <w:rFonts w:ascii="Arial" w:hAnsi="Arial" w:cs="Arial"/>
          <w:color w:val="7B7B7B" w:themeColor="accent3" w:themeShade="BF"/>
          <w:sz w:val="22"/>
          <w:szCs w:val="22"/>
          <w:lang w:val="en-GB"/>
        </w:rPr>
      </w:pPr>
    </w:p>
    <w:p w14:paraId="5C7A21DB" w14:textId="1D1DE4EE" w:rsidR="00E3061E" w:rsidRDefault="0051575D" w:rsidP="00707FC8">
      <w:pPr>
        <w:jc w:val="both"/>
        <w:rPr>
          <w:rFonts w:ascii="Arial" w:hAnsi="Arial" w:cs="Arial"/>
          <w:color w:val="7B7B7B" w:themeColor="accent3" w:themeShade="BF"/>
          <w:sz w:val="22"/>
          <w:szCs w:val="22"/>
          <w:lang w:val="en-GB"/>
        </w:rPr>
      </w:pPr>
      <w:r w:rsidRPr="00EE607D">
        <w:rPr>
          <w:rFonts w:ascii="Arial" w:hAnsi="Arial" w:cs="Arial"/>
          <w:color w:val="7B7B7B" w:themeColor="accent3" w:themeShade="BF"/>
          <w:sz w:val="22"/>
          <w:szCs w:val="22"/>
          <w:lang w:val="en-GB"/>
        </w:rPr>
        <w:t>Even if some proceedings have a judicial and administrative element, only one characteristic is required. A proceeding is a statutory framework that constrains a company’s actions and regulates the final distribution of the company’s assets</w:t>
      </w:r>
      <w:r>
        <w:rPr>
          <w:rFonts w:ascii="Arial" w:hAnsi="Arial" w:cs="Arial"/>
          <w:color w:val="7B7B7B" w:themeColor="accent3" w:themeShade="BF"/>
          <w:sz w:val="22"/>
          <w:szCs w:val="22"/>
          <w:lang w:val="en-GB"/>
        </w:rPr>
        <w:t xml:space="preserve">. </w:t>
      </w:r>
    </w:p>
    <w:p w14:paraId="1EE44B6A" w14:textId="77777777" w:rsidR="0051575D" w:rsidRDefault="0051575D" w:rsidP="00707FC8">
      <w:pPr>
        <w:jc w:val="both"/>
        <w:rPr>
          <w:rFonts w:ascii="Arial" w:hAnsi="Arial" w:cs="Arial"/>
          <w:color w:val="7B7B7B" w:themeColor="accent3" w:themeShade="BF"/>
          <w:sz w:val="22"/>
          <w:szCs w:val="22"/>
          <w:lang w:val="en-GB"/>
        </w:rPr>
      </w:pPr>
    </w:p>
    <w:p w14:paraId="000C52AC" w14:textId="77777777" w:rsidR="0051575D" w:rsidRPr="000028D7" w:rsidRDefault="0051575D" w:rsidP="0051575D">
      <w:pPr>
        <w:jc w:val="both"/>
        <w:rPr>
          <w:rFonts w:ascii="Arial" w:hAnsi="Arial" w:cs="Arial"/>
          <w:color w:val="7B7B7B" w:themeColor="accent3" w:themeShade="BF"/>
          <w:sz w:val="22"/>
          <w:szCs w:val="22"/>
          <w:lang w:val="en-GB"/>
        </w:rPr>
      </w:pPr>
      <w:r w:rsidRPr="000028D7">
        <w:rPr>
          <w:rFonts w:ascii="Arial" w:hAnsi="Arial" w:cs="Arial"/>
          <w:color w:val="7B7B7B" w:themeColor="accent3" w:themeShade="BF"/>
          <w:sz w:val="22"/>
          <w:szCs w:val="22"/>
          <w:lang w:val="en-GB"/>
        </w:rPr>
        <w:t xml:space="preserve">An administrative proceeding has commenced as a result of the law relating to insolvency due to NB’s decision to classify the Bank as insolvent; as the same time, under Article 77 of the LBBA details, DGF acquired the full power of the liquidator under the law of Country A. </w:t>
      </w:r>
    </w:p>
    <w:p w14:paraId="73CC454E" w14:textId="77777777" w:rsidR="0051575D" w:rsidRPr="000028D7" w:rsidRDefault="0051575D" w:rsidP="0051575D">
      <w:pPr>
        <w:jc w:val="both"/>
        <w:rPr>
          <w:rFonts w:ascii="Arial" w:hAnsi="Arial" w:cs="Arial"/>
          <w:color w:val="7B7B7B" w:themeColor="accent3" w:themeShade="BF"/>
          <w:sz w:val="22"/>
          <w:szCs w:val="22"/>
          <w:lang w:val="en-GB"/>
        </w:rPr>
      </w:pPr>
    </w:p>
    <w:p w14:paraId="7E8BC3B6" w14:textId="77777777" w:rsidR="0051575D" w:rsidRPr="000028D7" w:rsidRDefault="0051575D" w:rsidP="0051575D">
      <w:pPr>
        <w:jc w:val="both"/>
        <w:rPr>
          <w:rFonts w:ascii="Arial" w:hAnsi="Arial" w:cs="Arial"/>
          <w:color w:val="7B7B7B" w:themeColor="accent3" w:themeShade="BF"/>
          <w:sz w:val="22"/>
          <w:szCs w:val="22"/>
          <w:lang w:val="en-GB"/>
        </w:rPr>
      </w:pPr>
      <w:r w:rsidRPr="000028D7">
        <w:rPr>
          <w:rFonts w:ascii="Arial" w:hAnsi="Arial" w:cs="Arial"/>
          <w:color w:val="7B7B7B" w:themeColor="accent3" w:themeShade="BF"/>
          <w:sz w:val="22"/>
          <w:szCs w:val="22"/>
          <w:lang w:val="en-GB"/>
        </w:rPr>
        <w:t xml:space="preserve">The element of a foreign main proceeding is met. However, the Bank’s powers have been curtailed due to the appointment of Ms G as the liquidator. </w:t>
      </w:r>
    </w:p>
    <w:p w14:paraId="52E006D7" w14:textId="77777777" w:rsidR="0051575D" w:rsidRPr="000028D7" w:rsidRDefault="0051575D" w:rsidP="0051575D">
      <w:pPr>
        <w:jc w:val="both"/>
        <w:rPr>
          <w:rFonts w:ascii="Arial" w:hAnsi="Arial" w:cs="Arial"/>
          <w:color w:val="7B7B7B" w:themeColor="accent3" w:themeShade="BF"/>
          <w:sz w:val="22"/>
          <w:szCs w:val="22"/>
          <w:lang w:val="en-GB"/>
        </w:rPr>
      </w:pPr>
    </w:p>
    <w:p w14:paraId="1C7C5B0D" w14:textId="01D03A3B" w:rsidR="0051575D" w:rsidRDefault="0051575D" w:rsidP="0051575D">
      <w:pPr>
        <w:jc w:val="both"/>
        <w:rPr>
          <w:rFonts w:ascii="Arial" w:hAnsi="Arial" w:cs="Arial"/>
          <w:color w:val="7B7B7B" w:themeColor="accent3" w:themeShade="BF"/>
          <w:sz w:val="22"/>
          <w:szCs w:val="22"/>
          <w:lang w:val="en-GB"/>
        </w:rPr>
      </w:pPr>
      <w:r w:rsidRPr="000028D7">
        <w:rPr>
          <w:rFonts w:ascii="Arial" w:hAnsi="Arial" w:cs="Arial"/>
          <w:color w:val="7B7B7B" w:themeColor="accent3" w:themeShade="BF"/>
          <w:sz w:val="22"/>
          <w:szCs w:val="22"/>
          <w:lang w:val="en-GB"/>
        </w:rPr>
        <w:t>The liquidator’s appointment will result in the Bank’s management powers being terminated, all banking activities terminated, and liabilities being due.</w:t>
      </w:r>
    </w:p>
    <w:p w14:paraId="2C56AD18" w14:textId="143B4C63" w:rsidR="0051575D" w:rsidRDefault="0051575D" w:rsidP="0051575D">
      <w:pPr>
        <w:jc w:val="both"/>
        <w:rPr>
          <w:rFonts w:ascii="Arial" w:hAnsi="Arial" w:cs="Arial"/>
          <w:color w:val="7B7B7B" w:themeColor="accent3" w:themeShade="BF"/>
          <w:sz w:val="22"/>
          <w:szCs w:val="22"/>
          <w:lang w:val="en-GB"/>
        </w:rPr>
      </w:pPr>
    </w:p>
    <w:p w14:paraId="6A55783E" w14:textId="77777777" w:rsidR="0051575D" w:rsidRDefault="0051575D" w:rsidP="0051575D">
      <w:pPr>
        <w:pStyle w:val="ListParagraph"/>
        <w:numPr>
          <w:ilvl w:val="0"/>
          <w:numId w:val="46"/>
        </w:numPr>
        <w:jc w:val="both"/>
        <w:rPr>
          <w:rFonts w:ascii="Arial" w:hAnsi="Arial" w:cs="Arial"/>
          <w:b/>
          <w:bCs/>
          <w:color w:val="7B7B7B" w:themeColor="accent3" w:themeShade="BF"/>
          <w:sz w:val="22"/>
          <w:szCs w:val="22"/>
          <w:u w:val="single"/>
          <w:lang w:val="en-GB"/>
        </w:rPr>
      </w:pPr>
      <w:r w:rsidRPr="00CC366A">
        <w:rPr>
          <w:rFonts w:ascii="Arial" w:hAnsi="Arial" w:cs="Arial"/>
          <w:b/>
          <w:bCs/>
          <w:color w:val="7B7B7B" w:themeColor="accent3" w:themeShade="BF"/>
          <w:sz w:val="22"/>
          <w:szCs w:val="22"/>
          <w:u w:val="single"/>
          <w:lang w:val="en-GB"/>
        </w:rPr>
        <w:t>Involvement of creditors collectively</w:t>
      </w:r>
    </w:p>
    <w:p w14:paraId="1D310526" w14:textId="77777777" w:rsidR="008B118D" w:rsidRPr="008B118D" w:rsidRDefault="008B118D" w:rsidP="008B118D">
      <w:pPr>
        <w:jc w:val="both"/>
        <w:rPr>
          <w:rFonts w:ascii="Arial" w:hAnsi="Arial" w:cs="Arial"/>
          <w:color w:val="7B7B7B" w:themeColor="accent3" w:themeShade="BF"/>
          <w:sz w:val="22"/>
          <w:szCs w:val="22"/>
          <w:lang w:val="en-GB"/>
        </w:rPr>
      </w:pPr>
      <w:r w:rsidRPr="008B118D">
        <w:rPr>
          <w:rFonts w:ascii="Arial" w:hAnsi="Arial" w:cs="Arial"/>
          <w:color w:val="7B7B7B" w:themeColor="accent3" w:themeShade="BF"/>
          <w:sz w:val="22"/>
          <w:szCs w:val="22"/>
          <w:lang w:val="en-GB"/>
        </w:rPr>
        <w:t xml:space="preserve">Collective proceedings have the following characteristics: </w:t>
      </w:r>
    </w:p>
    <w:p w14:paraId="41EE3434" w14:textId="7D4707AE" w:rsidR="0051575D" w:rsidRDefault="008B118D" w:rsidP="008B118D">
      <w:pPr>
        <w:jc w:val="both"/>
        <w:rPr>
          <w:rFonts w:ascii="Arial" w:hAnsi="Arial" w:cs="Arial"/>
          <w:color w:val="7B7B7B" w:themeColor="accent3" w:themeShade="BF"/>
          <w:sz w:val="22"/>
          <w:szCs w:val="22"/>
          <w:lang w:val="en-GB"/>
        </w:rPr>
      </w:pPr>
      <w:r w:rsidRPr="008B118D">
        <w:rPr>
          <w:rFonts w:ascii="Arial" w:hAnsi="Arial" w:cs="Arial"/>
          <w:color w:val="7B7B7B" w:themeColor="accent3" w:themeShade="BF"/>
          <w:sz w:val="22"/>
          <w:szCs w:val="22"/>
          <w:lang w:val="en-GB"/>
        </w:rPr>
        <w:t>Implementing a regime that affects the rights and obligations of all creditors and all the assets to the debtor. All creditors need not receive a share of the distribution. However, all assets should be distributed in accordance with statutory priorities. Interested parties should not be able to enhance their position by exploiting fortunate circumstances that may give an unfair advantage. Creditors must participate. Adequate notice should be provided to creditors.</w:t>
      </w:r>
    </w:p>
    <w:p w14:paraId="28FE9C3E" w14:textId="4ABCBE14" w:rsidR="00EE01EB" w:rsidRDefault="00EE01EB" w:rsidP="008B118D">
      <w:pPr>
        <w:jc w:val="both"/>
        <w:rPr>
          <w:rFonts w:ascii="Arial" w:hAnsi="Arial" w:cs="Arial"/>
          <w:color w:val="7B7B7B" w:themeColor="accent3" w:themeShade="BF"/>
          <w:sz w:val="22"/>
          <w:szCs w:val="22"/>
          <w:lang w:val="en-GB"/>
        </w:rPr>
      </w:pPr>
    </w:p>
    <w:p w14:paraId="2977EF78" w14:textId="133147E1" w:rsidR="00EE01EB" w:rsidRDefault="00EE01EB" w:rsidP="00EE01EB">
      <w:pPr>
        <w:jc w:val="both"/>
        <w:rPr>
          <w:rFonts w:ascii="Arial" w:hAnsi="Arial" w:cs="Arial"/>
          <w:color w:val="7B7B7B" w:themeColor="accent3" w:themeShade="BF"/>
          <w:sz w:val="22"/>
          <w:szCs w:val="22"/>
          <w:lang w:val="en-GB"/>
        </w:rPr>
      </w:pPr>
      <w:r w:rsidRPr="00410FBD">
        <w:rPr>
          <w:rFonts w:ascii="Arial" w:hAnsi="Arial" w:cs="Arial"/>
          <w:color w:val="7B7B7B" w:themeColor="accent3" w:themeShade="BF"/>
          <w:sz w:val="22"/>
          <w:szCs w:val="22"/>
          <w:lang w:val="en-GB"/>
        </w:rPr>
        <w:t>Ms. G, the DFG has extensive powers to compile a register of creditor claims and seek to satisfy them. Additionally, on 7 September 2020, the DGF resolved to approve an amended list of creditors' claims totalling approx. US$1.113 billion. The Affidavit states that the Bank's current estimated deficiency exceeds US$823 m. On 14 December 2020, the Bank's liquidation was extended to an indefinite date, when it was deemed no longer possible to satisfy the creditor's claims. It is evidenced from the text that creditors are dealt with collectively as the creditors' amount is detailed and inserted in the Affidavit, so the Bank's liquidation is now to an indefinite date as such the sale of the assets and satisfaction of the creditors' claims are no longer possible.</w:t>
      </w:r>
    </w:p>
    <w:p w14:paraId="649F2DAC" w14:textId="77777777" w:rsidR="006D56E3" w:rsidRDefault="006D56E3" w:rsidP="00EE01EB">
      <w:pPr>
        <w:jc w:val="both"/>
        <w:rPr>
          <w:rFonts w:ascii="Arial" w:hAnsi="Arial" w:cs="Arial"/>
          <w:color w:val="7B7B7B" w:themeColor="accent3" w:themeShade="BF"/>
          <w:sz w:val="22"/>
          <w:szCs w:val="22"/>
          <w:lang w:val="en-GB"/>
        </w:rPr>
      </w:pPr>
    </w:p>
    <w:p w14:paraId="5EF25EF2" w14:textId="77777777" w:rsidR="006D56E3" w:rsidRDefault="006D56E3" w:rsidP="006D56E3">
      <w:pPr>
        <w:pStyle w:val="ListParagraph"/>
        <w:numPr>
          <w:ilvl w:val="0"/>
          <w:numId w:val="46"/>
        </w:numPr>
        <w:jc w:val="both"/>
        <w:rPr>
          <w:rFonts w:ascii="Arial" w:hAnsi="Arial" w:cs="Arial"/>
          <w:b/>
          <w:bCs/>
          <w:color w:val="7B7B7B" w:themeColor="accent3" w:themeShade="BF"/>
          <w:sz w:val="22"/>
          <w:szCs w:val="22"/>
          <w:u w:val="single"/>
          <w:lang w:val="en-GB"/>
        </w:rPr>
      </w:pPr>
      <w:r w:rsidRPr="009C36B7">
        <w:rPr>
          <w:rFonts w:ascii="Arial" w:hAnsi="Arial" w:cs="Arial"/>
          <w:b/>
          <w:bCs/>
          <w:color w:val="7B7B7B" w:themeColor="accent3" w:themeShade="BF"/>
          <w:sz w:val="22"/>
          <w:szCs w:val="22"/>
          <w:u w:val="single"/>
          <w:lang w:val="en-GB"/>
        </w:rPr>
        <w:t>Control or supervision of the assets and affairs of the debtor by a court or another official body</w:t>
      </w:r>
    </w:p>
    <w:p w14:paraId="0081DDDF" w14:textId="582544B8" w:rsidR="00320592" w:rsidRPr="00320592" w:rsidRDefault="00320592" w:rsidP="00320592">
      <w:pPr>
        <w:jc w:val="both"/>
        <w:rPr>
          <w:rFonts w:ascii="Arial" w:hAnsi="Arial" w:cs="Arial"/>
          <w:color w:val="7B7B7B" w:themeColor="accent3" w:themeShade="BF"/>
          <w:sz w:val="22"/>
          <w:szCs w:val="22"/>
          <w:lang w:val="en-GB"/>
        </w:rPr>
      </w:pPr>
      <w:r w:rsidRPr="00320592">
        <w:rPr>
          <w:rFonts w:ascii="Arial" w:hAnsi="Arial" w:cs="Arial"/>
          <w:color w:val="7B7B7B" w:themeColor="accent3" w:themeShade="BF"/>
          <w:sz w:val="22"/>
          <w:szCs w:val="22"/>
          <w:lang w:val="en-GB"/>
        </w:rPr>
        <w:t>In accordance with the MLCBI, neither is the level of control of supervision required to satisfy this determination. However, it does state that the control or supervision should be formal in nature. Courts have indicated that the court or the liquidator may use control or is supervision.</w:t>
      </w:r>
    </w:p>
    <w:p w14:paraId="45D4F103" w14:textId="38539F74" w:rsidR="00EE01EB" w:rsidRDefault="00320592" w:rsidP="00320592">
      <w:pPr>
        <w:jc w:val="both"/>
        <w:rPr>
          <w:rFonts w:ascii="Arial" w:hAnsi="Arial" w:cs="Arial"/>
          <w:color w:val="7B7B7B" w:themeColor="accent3" w:themeShade="BF"/>
          <w:sz w:val="22"/>
          <w:szCs w:val="22"/>
          <w:lang w:val="en-GB"/>
        </w:rPr>
      </w:pPr>
      <w:r w:rsidRPr="00320592">
        <w:rPr>
          <w:rFonts w:ascii="Arial" w:hAnsi="Arial" w:cs="Arial"/>
          <w:color w:val="7B7B7B" w:themeColor="accent3" w:themeShade="BF"/>
          <w:sz w:val="22"/>
          <w:szCs w:val="22"/>
          <w:lang w:val="en-GB"/>
        </w:rPr>
        <w:t>Court detailed that the assets and affairs of the debtor must be subject to control to meet the definition.</w:t>
      </w:r>
    </w:p>
    <w:p w14:paraId="7B190831" w14:textId="0A5C44F4" w:rsidR="00320592" w:rsidRDefault="00320592" w:rsidP="00320592">
      <w:pPr>
        <w:jc w:val="both"/>
        <w:rPr>
          <w:rFonts w:ascii="Arial" w:hAnsi="Arial" w:cs="Arial"/>
          <w:color w:val="7B7B7B" w:themeColor="accent3" w:themeShade="BF"/>
          <w:sz w:val="22"/>
          <w:szCs w:val="22"/>
          <w:lang w:val="en-GB"/>
        </w:rPr>
      </w:pPr>
    </w:p>
    <w:p w14:paraId="3BFE020A" w14:textId="77777777" w:rsidR="00320592" w:rsidRPr="00B271E9" w:rsidRDefault="00320592" w:rsidP="00320592">
      <w:pPr>
        <w:jc w:val="both"/>
        <w:rPr>
          <w:rFonts w:ascii="Arial" w:hAnsi="Arial" w:cs="Arial"/>
          <w:color w:val="7B7B7B" w:themeColor="accent3" w:themeShade="BF"/>
          <w:sz w:val="22"/>
          <w:szCs w:val="22"/>
          <w:lang w:val="en-GB"/>
        </w:rPr>
      </w:pPr>
      <w:r w:rsidRPr="00B271E9">
        <w:rPr>
          <w:rFonts w:ascii="Arial" w:hAnsi="Arial" w:cs="Arial"/>
          <w:color w:val="7B7B7B" w:themeColor="accent3" w:themeShade="BF"/>
          <w:sz w:val="22"/>
          <w:szCs w:val="22"/>
          <w:lang w:val="en-GB"/>
        </w:rPr>
        <w:t>DGF’s authorised representative is Ms. G for the bank liquidation. Ms G’s appointment was pursuant to a Decision of the Executive Board of the Directors of DGF, No 1513. The resolution noted that Ms G has the appropriate experience for the role. Additionally, Ms G has been given all liquidation powers in respect of the Bank set out in the DGF Law and in particular articles 37, 38, 47-52, 521 and 53 of the DGF Law, including the authority to sign all agreements relating to the sale of assets.</w:t>
      </w:r>
    </w:p>
    <w:p w14:paraId="1AA11AE4" w14:textId="77777777" w:rsidR="00320592" w:rsidRPr="00B271E9" w:rsidRDefault="00320592" w:rsidP="00320592">
      <w:pPr>
        <w:jc w:val="both"/>
        <w:rPr>
          <w:rFonts w:ascii="Arial" w:hAnsi="Arial" w:cs="Arial"/>
          <w:color w:val="7B7B7B" w:themeColor="accent3" w:themeShade="BF"/>
          <w:sz w:val="22"/>
          <w:szCs w:val="22"/>
          <w:lang w:val="en-GB"/>
        </w:rPr>
      </w:pPr>
    </w:p>
    <w:p w14:paraId="10CDEF94" w14:textId="65D1211E" w:rsidR="00320592" w:rsidRDefault="00320592" w:rsidP="00320592">
      <w:pPr>
        <w:jc w:val="both"/>
        <w:rPr>
          <w:rFonts w:ascii="Arial" w:hAnsi="Arial" w:cs="Arial"/>
          <w:color w:val="7B7B7B" w:themeColor="accent3" w:themeShade="BF"/>
          <w:sz w:val="22"/>
          <w:szCs w:val="22"/>
          <w:lang w:val="en-GB"/>
        </w:rPr>
      </w:pPr>
      <w:r w:rsidRPr="00B271E9">
        <w:rPr>
          <w:rFonts w:ascii="Arial" w:hAnsi="Arial" w:cs="Arial"/>
          <w:color w:val="7B7B7B" w:themeColor="accent3" w:themeShade="BF"/>
          <w:sz w:val="22"/>
          <w:szCs w:val="22"/>
          <w:lang w:val="en-GB"/>
        </w:rPr>
        <w:t xml:space="preserve">The characteristic has been met due to the powers given to Ms G by the DGF. Ms. G has supervision over the Bank’s liquidation to act on their behalf in the liquidation. </w:t>
      </w:r>
    </w:p>
    <w:p w14:paraId="22F06985" w14:textId="7C0CE330" w:rsidR="00320592" w:rsidRDefault="00320592" w:rsidP="00320592">
      <w:pPr>
        <w:jc w:val="both"/>
        <w:rPr>
          <w:rFonts w:ascii="Arial" w:hAnsi="Arial" w:cs="Arial"/>
          <w:color w:val="7B7B7B" w:themeColor="accent3" w:themeShade="BF"/>
          <w:sz w:val="22"/>
          <w:szCs w:val="22"/>
          <w:lang w:val="en-GB"/>
        </w:rPr>
      </w:pPr>
    </w:p>
    <w:p w14:paraId="355445E6" w14:textId="77777777" w:rsidR="00320592" w:rsidRDefault="00320592" w:rsidP="00320592">
      <w:pPr>
        <w:pStyle w:val="ListParagraph"/>
        <w:numPr>
          <w:ilvl w:val="0"/>
          <w:numId w:val="46"/>
        </w:numPr>
        <w:jc w:val="both"/>
        <w:rPr>
          <w:rFonts w:ascii="Arial" w:hAnsi="Arial" w:cs="Arial"/>
          <w:b/>
          <w:bCs/>
          <w:color w:val="7B7B7B" w:themeColor="accent3" w:themeShade="BF"/>
          <w:sz w:val="22"/>
          <w:szCs w:val="22"/>
          <w:u w:val="single"/>
          <w:lang w:val="en-GB"/>
        </w:rPr>
      </w:pPr>
      <w:r w:rsidRPr="007733E3">
        <w:rPr>
          <w:rFonts w:ascii="Arial" w:hAnsi="Arial" w:cs="Arial"/>
          <w:b/>
          <w:bCs/>
          <w:color w:val="7B7B7B" w:themeColor="accent3" w:themeShade="BF"/>
          <w:sz w:val="22"/>
          <w:szCs w:val="22"/>
          <w:u w:val="single"/>
          <w:lang w:val="en-GB"/>
        </w:rPr>
        <w:t xml:space="preserve">Reorganisation or liquidation of the debtor as the purpose of the proceeding </w:t>
      </w:r>
    </w:p>
    <w:p w14:paraId="72D870C1" w14:textId="14A5152E" w:rsidR="00320592" w:rsidRDefault="00320592" w:rsidP="00320592">
      <w:pPr>
        <w:tabs>
          <w:tab w:val="left" w:pos="3055"/>
        </w:tabs>
        <w:jc w:val="both"/>
        <w:rPr>
          <w:rFonts w:ascii="Arial" w:hAnsi="Arial" w:cs="Arial"/>
          <w:color w:val="7B7B7B" w:themeColor="accent3" w:themeShade="BF"/>
          <w:sz w:val="22"/>
          <w:szCs w:val="22"/>
          <w:lang w:val="en-GB"/>
        </w:rPr>
      </w:pPr>
      <w:r w:rsidRPr="000B2031">
        <w:rPr>
          <w:rFonts w:ascii="Arial" w:hAnsi="Arial" w:cs="Arial"/>
          <w:color w:val="7B7B7B" w:themeColor="accent3" w:themeShade="BF"/>
          <w:sz w:val="22"/>
          <w:szCs w:val="22"/>
          <w:lang w:val="en-GB"/>
        </w:rPr>
        <w:t xml:space="preserve">In accordance with MLCBI, some proceedings may not be eligible for recognition because they are not for reorganisation or liquidation. This includes proceedings designed to prevent </w:t>
      </w:r>
      <w:r w:rsidRPr="000B2031">
        <w:rPr>
          <w:rFonts w:ascii="Arial" w:hAnsi="Arial" w:cs="Arial"/>
          <w:color w:val="7B7B7B" w:themeColor="accent3" w:themeShade="BF"/>
          <w:sz w:val="22"/>
          <w:szCs w:val="22"/>
          <w:lang w:val="en-GB"/>
        </w:rPr>
        <w:lastRenderedPageBreak/>
        <w:t>dissipation and waste rather than liquidate or reorganise the insolvent estate.</w:t>
      </w:r>
      <w:r w:rsidR="001864DC">
        <w:rPr>
          <w:rFonts w:ascii="Arial" w:hAnsi="Arial" w:cs="Arial"/>
          <w:color w:val="7B7B7B" w:themeColor="accent3" w:themeShade="BF"/>
          <w:sz w:val="22"/>
          <w:szCs w:val="22"/>
          <w:lang w:val="en-GB"/>
        </w:rPr>
        <w:t xml:space="preserve"> </w:t>
      </w:r>
      <w:r w:rsidRPr="000B2031">
        <w:rPr>
          <w:rFonts w:ascii="Arial" w:hAnsi="Arial" w:cs="Arial"/>
          <w:color w:val="7B7B7B" w:themeColor="accent3" w:themeShade="BF"/>
          <w:sz w:val="22"/>
          <w:szCs w:val="22"/>
          <w:lang w:val="en-GB"/>
        </w:rPr>
        <w:t xml:space="preserve">The court may have to take account of circumstances arising after the application of recognition. </w:t>
      </w:r>
    </w:p>
    <w:p w14:paraId="1C2A38AA" w14:textId="77777777" w:rsidR="00B07D0C" w:rsidRDefault="00B07D0C" w:rsidP="00320592">
      <w:pPr>
        <w:tabs>
          <w:tab w:val="left" w:pos="3055"/>
        </w:tabs>
        <w:jc w:val="both"/>
        <w:rPr>
          <w:rFonts w:ascii="Arial" w:hAnsi="Arial" w:cs="Arial"/>
          <w:color w:val="7B7B7B" w:themeColor="accent3" w:themeShade="BF"/>
          <w:sz w:val="22"/>
          <w:szCs w:val="22"/>
          <w:lang w:val="en-GB"/>
        </w:rPr>
      </w:pPr>
    </w:p>
    <w:p w14:paraId="283658A4" w14:textId="368FB662" w:rsidR="00E3061E" w:rsidRDefault="00B07D0C" w:rsidP="00B07D0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DGF passed a resolution to commence the process of withdrawing the Bank from the market and appointing an administrator. Additionally, the NB revoked the Bank’s banking licence and resolved that it be liquidated. DGF started the liquidation process and appointed Ms C as an authorised person with the powers of the liquidator. As the bank has been removed from the market and placed in insolvency, it has entered a foreign proceeding to peruse a liquidation and not to limit asset preservation or loss to the Bank’s stakeholder. </w:t>
      </w:r>
    </w:p>
    <w:p w14:paraId="4254A7F7" w14:textId="77777777" w:rsidR="00B07D0C" w:rsidRDefault="00B07D0C" w:rsidP="00B07D0C">
      <w:pPr>
        <w:jc w:val="both"/>
        <w:rPr>
          <w:rFonts w:ascii="Arial" w:hAnsi="Arial" w:cs="Arial"/>
          <w:color w:val="7B7B7B" w:themeColor="accent3" w:themeShade="BF"/>
          <w:sz w:val="22"/>
          <w:szCs w:val="22"/>
          <w:lang w:val="en-GB"/>
        </w:rPr>
      </w:pPr>
    </w:p>
    <w:p w14:paraId="0404764D" w14:textId="3DD49097" w:rsidR="009D4ECB" w:rsidRDefault="00680967"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Based on the information in the case and the </w:t>
      </w:r>
      <w:r w:rsidR="00BF34F2">
        <w:rPr>
          <w:rFonts w:ascii="Arial" w:hAnsi="Arial" w:cs="Arial"/>
          <w:color w:val="7B7B7B" w:themeColor="accent3" w:themeShade="BF"/>
          <w:sz w:val="22"/>
          <w:szCs w:val="22"/>
          <w:lang w:val="en-GB"/>
        </w:rPr>
        <w:t xml:space="preserve">characteristics of a foreign proceeding, the Bank’s </w:t>
      </w:r>
      <w:r w:rsidR="007264BC">
        <w:rPr>
          <w:rFonts w:ascii="Arial" w:hAnsi="Arial" w:cs="Arial"/>
          <w:color w:val="7B7B7B" w:themeColor="accent3" w:themeShade="BF"/>
          <w:sz w:val="22"/>
          <w:szCs w:val="22"/>
          <w:lang w:val="en-GB"/>
        </w:rPr>
        <w:t xml:space="preserve">liquidation comprises of a foreign proceeding within the meaning of article 2(a) of the MLCBI. </w:t>
      </w:r>
    </w:p>
    <w:p w14:paraId="0F36C4D7" w14:textId="77777777" w:rsidR="00A73103" w:rsidRDefault="00A73103" w:rsidP="00707FC8">
      <w:pPr>
        <w:jc w:val="both"/>
        <w:rPr>
          <w:rFonts w:ascii="Arial" w:hAnsi="Arial" w:cs="Arial"/>
          <w:color w:val="7B7B7B" w:themeColor="accent3" w:themeShade="BF"/>
          <w:sz w:val="22"/>
          <w:szCs w:val="22"/>
          <w:lang w:val="en-GB"/>
        </w:rPr>
      </w:pPr>
    </w:p>
    <w:p w14:paraId="172B2D0A" w14:textId="0C8DC6BD" w:rsidR="00387106" w:rsidRPr="00055CAF" w:rsidRDefault="0064439E" w:rsidP="00707FC8">
      <w:pPr>
        <w:jc w:val="both"/>
        <w:rPr>
          <w:rFonts w:ascii="Arial" w:hAnsi="Arial" w:cs="Arial"/>
          <w:sz w:val="22"/>
          <w:szCs w:val="22"/>
          <w:lang w:val="en-GB"/>
        </w:rPr>
      </w:pPr>
      <w:r w:rsidRPr="0064439E">
        <w:rPr>
          <w:rFonts w:ascii="Arial" w:hAnsi="Arial" w:cs="Arial"/>
          <w:b/>
          <w:bCs/>
          <w:sz w:val="22"/>
          <w:szCs w:val="22"/>
          <w:u w:val="single"/>
          <w:lang w:val="en-GB"/>
        </w:rPr>
        <w:t>4.1.2</w:t>
      </w:r>
      <w:r w:rsidR="00055CAF">
        <w:rPr>
          <w:rFonts w:ascii="Arial" w:hAnsi="Arial" w:cs="Arial"/>
          <w:b/>
          <w:bCs/>
          <w:sz w:val="22"/>
          <w:szCs w:val="22"/>
          <w:u w:val="single"/>
          <w:lang w:val="en-GB"/>
        </w:rPr>
        <w:t xml:space="preserve"> </w:t>
      </w:r>
    </w:p>
    <w:p w14:paraId="70C6A8B6" w14:textId="59C5CC39" w:rsidR="00126A4D" w:rsidRDefault="00EC1B49" w:rsidP="00707FC8">
      <w:pPr>
        <w:autoSpaceDE w:val="0"/>
        <w:autoSpaceDN w:val="0"/>
        <w:adjustRightInd w:val="0"/>
        <w:spacing w:line="276" w:lineRule="auto"/>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whether the Applicants fall within the description of </w:t>
      </w:r>
      <w:r>
        <w:rPr>
          <w:rFonts w:ascii="Arial" w:hAnsi="Arial" w:cs="Arial"/>
          <w:color w:val="000000"/>
          <w:sz w:val="22"/>
          <w:szCs w:val="22"/>
          <w:lang w:val="en-GB" w:eastAsia="en-GB"/>
        </w:rPr>
        <w:t>“</w:t>
      </w:r>
      <w:r w:rsidRPr="009B5832">
        <w:rPr>
          <w:rFonts w:ascii="Arial" w:hAnsi="Arial" w:cs="Arial"/>
          <w:color w:val="000000"/>
          <w:sz w:val="22"/>
          <w:szCs w:val="22"/>
          <w:lang w:val="en-GB" w:eastAsia="en-GB"/>
        </w:rPr>
        <w:t>foreign representatives</w:t>
      </w:r>
      <w:r>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as defined by article 2(d) of the MLCBI</w:t>
      </w:r>
      <w:r>
        <w:rPr>
          <w:rFonts w:ascii="Arial" w:hAnsi="Arial" w:cs="Arial"/>
          <w:color w:val="000000"/>
          <w:sz w:val="22"/>
          <w:szCs w:val="22"/>
          <w:lang w:val="en-GB" w:eastAsia="en-GB"/>
        </w:rPr>
        <w:t xml:space="preserve"> </w:t>
      </w:r>
      <w:r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14388F3C" w14:textId="69868613" w:rsidR="00EC1B49" w:rsidRDefault="00EC1B49" w:rsidP="00707FC8">
      <w:pPr>
        <w:autoSpaceDE w:val="0"/>
        <w:autoSpaceDN w:val="0"/>
        <w:adjustRightInd w:val="0"/>
        <w:spacing w:line="276" w:lineRule="auto"/>
        <w:jc w:val="both"/>
        <w:rPr>
          <w:rFonts w:ascii="Arial" w:hAnsi="Arial" w:cs="Arial"/>
          <w:color w:val="000000"/>
          <w:sz w:val="22"/>
          <w:szCs w:val="22"/>
          <w:lang w:val="en-GB" w:eastAsia="en-GB"/>
        </w:rPr>
      </w:pPr>
    </w:p>
    <w:p w14:paraId="4624A7B0" w14:textId="77777777" w:rsidR="00417E1F" w:rsidRDefault="00417E1F" w:rsidP="00417E1F">
      <w:pPr>
        <w:autoSpaceDE w:val="0"/>
        <w:autoSpaceDN w:val="0"/>
        <w:adjustRightInd w:val="0"/>
        <w:spacing w:line="276" w:lineRule="auto"/>
        <w:jc w:val="both"/>
        <w:rPr>
          <w:rFonts w:ascii="Arial" w:hAnsi="Arial" w:cs="Arial"/>
          <w:color w:val="7B7B7B" w:themeColor="accent3" w:themeShade="BF"/>
          <w:sz w:val="22"/>
          <w:szCs w:val="22"/>
          <w:lang w:val="en-GB"/>
        </w:rPr>
      </w:pPr>
      <w:r w:rsidRPr="00417E1F">
        <w:rPr>
          <w:rFonts w:ascii="Arial" w:hAnsi="Arial" w:cs="Arial"/>
          <w:color w:val="7B7B7B" w:themeColor="accent3" w:themeShade="BF"/>
          <w:sz w:val="22"/>
          <w:szCs w:val="22"/>
          <w:lang w:val="en-GB"/>
        </w:rPr>
        <w:t xml:space="preserve">In accordance with article 2(d) of the MLCBI, a foreign representative is: </w:t>
      </w:r>
    </w:p>
    <w:p w14:paraId="43C6336F" w14:textId="2918E3C0" w:rsidR="00417E1F" w:rsidRPr="00A7797D" w:rsidRDefault="00417E1F" w:rsidP="00A7797D">
      <w:pPr>
        <w:pStyle w:val="ListParagraph"/>
        <w:numPr>
          <w:ilvl w:val="0"/>
          <w:numId w:val="47"/>
        </w:numPr>
        <w:autoSpaceDE w:val="0"/>
        <w:autoSpaceDN w:val="0"/>
        <w:adjustRightInd w:val="0"/>
        <w:spacing w:line="276" w:lineRule="auto"/>
        <w:jc w:val="both"/>
        <w:rPr>
          <w:rFonts w:ascii="Arial" w:hAnsi="Arial" w:cs="Arial"/>
          <w:color w:val="7B7B7B" w:themeColor="accent3" w:themeShade="BF"/>
          <w:sz w:val="22"/>
          <w:szCs w:val="22"/>
          <w:lang w:val="en-GB"/>
        </w:rPr>
      </w:pPr>
      <w:r w:rsidRPr="00A7797D">
        <w:rPr>
          <w:rFonts w:ascii="Arial" w:hAnsi="Arial" w:cs="Arial"/>
          <w:color w:val="7B7B7B" w:themeColor="accent3" w:themeShade="BF"/>
          <w:sz w:val="22"/>
          <w:szCs w:val="22"/>
          <w:lang w:val="en-GB"/>
        </w:rPr>
        <w:t xml:space="preserve">a person or body, including one appointed on an interim basis; </w:t>
      </w:r>
    </w:p>
    <w:p w14:paraId="25B00962" w14:textId="2D115081" w:rsidR="00417E1F" w:rsidRPr="00A7797D" w:rsidRDefault="00417E1F" w:rsidP="00A7797D">
      <w:pPr>
        <w:pStyle w:val="ListParagraph"/>
        <w:numPr>
          <w:ilvl w:val="0"/>
          <w:numId w:val="47"/>
        </w:numPr>
        <w:autoSpaceDE w:val="0"/>
        <w:autoSpaceDN w:val="0"/>
        <w:adjustRightInd w:val="0"/>
        <w:spacing w:line="276" w:lineRule="auto"/>
        <w:jc w:val="both"/>
        <w:rPr>
          <w:rFonts w:ascii="Arial" w:hAnsi="Arial" w:cs="Arial"/>
          <w:color w:val="7B7B7B" w:themeColor="accent3" w:themeShade="BF"/>
          <w:sz w:val="22"/>
          <w:szCs w:val="22"/>
          <w:lang w:val="en-GB"/>
        </w:rPr>
      </w:pPr>
      <w:r w:rsidRPr="00A7797D">
        <w:rPr>
          <w:rFonts w:ascii="Arial" w:hAnsi="Arial" w:cs="Arial"/>
          <w:color w:val="7B7B7B" w:themeColor="accent3" w:themeShade="BF"/>
          <w:sz w:val="22"/>
          <w:szCs w:val="22"/>
          <w:lang w:val="en-GB"/>
        </w:rPr>
        <w:t xml:space="preserve">authorised in a foreign proceeding; </w:t>
      </w:r>
    </w:p>
    <w:p w14:paraId="6D64C931" w14:textId="7D4F7A81" w:rsidR="00417E1F" w:rsidRPr="00A7797D" w:rsidRDefault="00417E1F" w:rsidP="00A7797D">
      <w:pPr>
        <w:pStyle w:val="ListParagraph"/>
        <w:numPr>
          <w:ilvl w:val="0"/>
          <w:numId w:val="47"/>
        </w:numPr>
        <w:autoSpaceDE w:val="0"/>
        <w:autoSpaceDN w:val="0"/>
        <w:adjustRightInd w:val="0"/>
        <w:spacing w:line="276" w:lineRule="auto"/>
        <w:jc w:val="both"/>
        <w:rPr>
          <w:rFonts w:ascii="Arial" w:hAnsi="Arial" w:cs="Arial"/>
          <w:color w:val="7B7B7B" w:themeColor="accent3" w:themeShade="BF"/>
          <w:sz w:val="22"/>
          <w:szCs w:val="22"/>
          <w:lang w:val="en-GB"/>
        </w:rPr>
      </w:pPr>
      <w:r w:rsidRPr="00A7797D">
        <w:rPr>
          <w:rFonts w:ascii="Arial" w:hAnsi="Arial" w:cs="Arial"/>
          <w:color w:val="7B7B7B" w:themeColor="accent3" w:themeShade="BF"/>
          <w:sz w:val="22"/>
          <w:szCs w:val="22"/>
          <w:lang w:val="en-GB"/>
        </w:rPr>
        <w:t xml:space="preserve">to administer the reorganisation or liquidation of the debtor’s assets or affairs or to act as a representative of the foreign proceeding </w:t>
      </w:r>
    </w:p>
    <w:p w14:paraId="4E875FC6" w14:textId="77777777" w:rsidR="00417E1F" w:rsidRPr="00417E1F" w:rsidRDefault="00417E1F" w:rsidP="00417E1F">
      <w:pPr>
        <w:autoSpaceDE w:val="0"/>
        <w:autoSpaceDN w:val="0"/>
        <w:adjustRightInd w:val="0"/>
        <w:spacing w:line="276" w:lineRule="auto"/>
        <w:jc w:val="both"/>
        <w:rPr>
          <w:rFonts w:ascii="Arial" w:hAnsi="Arial" w:cs="Arial"/>
          <w:color w:val="7B7B7B" w:themeColor="accent3" w:themeShade="BF"/>
          <w:sz w:val="22"/>
          <w:szCs w:val="22"/>
          <w:lang w:val="en-GB"/>
        </w:rPr>
      </w:pPr>
      <w:r w:rsidRPr="00417E1F">
        <w:rPr>
          <w:rFonts w:ascii="Arial" w:hAnsi="Arial" w:cs="Arial"/>
          <w:color w:val="7B7B7B" w:themeColor="accent3" w:themeShade="BF"/>
          <w:sz w:val="22"/>
          <w:szCs w:val="22"/>
          <w:lang w:val="en-GB"/>
        </w:rPr>
        <w:t xml:space="preserve">To note is that MLCBI does not specify that the foreign court must authorise the foreign representative.  </w:t>
      </w:r>
    </w:p>
    <w:p w14:paraId="3A721C40" w14:textId="77777777" w:rsidR="00417E1F" w:rsidRPr="00417E1F" w:rsidRDefault="00417E1F" w:rsidP="00417E1F">
      <w:pPr>
        <w:autoSpaceDE w:val="0"/>
        <w:autoSpaceDN w:val="0"/>
        <w:adjustRightInd w:val="0"/>
        <w:spacing w:line="276" w:lineRule="auto"/>
        <w:jc w:val="both"/>
        <w:rPr>
          <w:rFonts w:ascii="Arial" w:hAnsi="Arial" w:cs="Arial"/>
          <w:color w:val="7B7B7B" w:themeColor="accent3" w:themeShade="BF"/>
          <w:sz w:val="22"/>
          <w:szCs w:val="22"/>
          <w:lang w:val="en-GB"/>
        </w:rPr>
      </w:pPr>
    </w:p>
    <w:p w14:paraId="46B29D9D" w14:textId="45C5253B" w:rsidR="00417E1F" w:rsidRPr="00417E1F" w:rsidRDefault="00417E1F" w:rsidP="00417E1F">
      <w:pPr>
        <w:autoSpaceDE w:val="0"/>
        <w:autoSpaceDN w:val="0"/>
        <w:adjustRightInd w:val="0"/>
        <w:spacing w:line="276" w:lineRule="auto"/>
        <w:jc w:val="both"/>
        <w:rPr>
          <w:rFonts w:ascii="Arial" w:hAnsi="Arial" w:cs="Arial"/>
          <w:color w:val="7B7B7B" w:themeColor="accent3" w:themeShade="BF"/>
          <w:sz w:val="22"/>
          <w:szCs w:val="22"/>
          <w:lang w:val="en-GB"/>
        </w:rPr>
      </w:pPr>
      <w:r w:rsidRPr="00417E1F">
        <w:rPr>
          <w:rFonts w:ascii="Arial" w:hAnsi="Arial" w:cs="Arial"/>
          <w:color w:val="7B7B7B" w:themeColor="accent3" w:themeShade="BF"/>
          <w:sz w:val="22"/>
          <w:szCs w:val="22"/>
          <w:lang w:val="en-GB"/>
        </w:rPr>
        <w:t>The Applicant</w:t>
      </w:r>
      <w:r w:rsidR="00AC7E78">
        <w:rPr>
          <w:rFonts w:ascii="Arial" w:hAnsi="Arial" w:cs="Arial"/>
          <w:color w:val="7B7B7B" w:themeColor="accent3" w:themeShade="BF"/>
          <w:sz w:val="22"/>
          <w:szCs w:val="22"/>
          <w:lang w:val="en-GB"/>
        </w:rPr>
        <w:t>s</w:t>
      </w:r>
      <w:r w:rsidRPr="00417E1F">
        <w:rPr>
          <w:rFonts w:ascii="Arial" w:hAnsi="Arial" w:cs="Arial"/>
          <w:color w:val="7B7B7B" w:themeColor="accent3" w:themeShade="BF"/>
          <w:sz w:val="22"/>
          <w:szCs w:val="22"/>
          <w:lang w:val="en-GB"/>
        </w:rPr>
        <w:t xml:space="preserve"> </w:t>
      </w:r>
      <w:r w:rsidR="007B7FF0">
        <w:rPr>
          <w:rFonts w:ascii="Arial" w:hAnsi="Arial" w:cs="Arial"/>
          <w:color w:val="7B7B7B" w:themeColor="accent3" w:themeShade="BF"/>
          <w:sz w:val="22"/>
          <w:szCs w:val="22"/>
          <w:lang w:val="en-GB"/>
        </w:rPr>
        <w:t>are</w:t>
      </w:r>
      <w:r w:rsidRPr="00417E1F">
        <w:rPr>
          <w:rFonts w:ascii="Arial" w:hAnsi="Arial" w:cs="Arial"/>
          <w:color w:val="7B7B7B" w:themeColor="accent3" w:themeShade="BF"/>
          <w:sz w:val="22"/>
          <w:szCs w:val="22"/>
          <w:lang w:val="en-GB"/>
        </w:rPr>
        <w:t xml:space="preserve"> deemed a foreign representative for the following reasons: </w:t>
      </w:r>
    </w:p>
    <w:p w14:paraId="4D556C1F" w14:textId="77777777" w:rsidR="00417E1F" w:rsidRPr="00417E1F" w:rsidRDefault="00417E1F" w:rsidP="00417E1F">
      <w:pPr>
        <w:autoSpaceDE w:val="0"/>
        <w:autoSpaceDN w:val="0"/>
        <w:adjustRightInd w:val="0"/>
        <w:spacing w:line="276" w:lineRule="auto"/>
        <w:jc w:val="both"/>
        <w:rPr>
          <w:rFonts w:ascii="Arial" w:hAnsi="Arial" w:cs="Arial"/>
          <w:color w:val="7B7B7B" w:themeColor="accent3" w:themeShade="BF"/>
          <w:sz w:val="22"/>
          <w:szCs w:val="22"/>
          <w:lang w:val="en-GB"/>
        </w:rPr>
      </w:pPr>
    </w:p>
    <w:p w14:paraId="6121C42A" w14:textId="11B41209" w:rsidR="00417E1F" w:rsidRPr="00417E1F" w:rsidRDefault="00417E1F" w:rsidP="00417E1F">
      <w:pPr>
        <w:pStyle w:val="ListParagraph"/>
        <w:numPr>
          <w:ilvl w:val="0"/>
          <w:numId w:val="44"/>
        </w:numPr>
        <w:autoSpaceDE w:val="0"/>
        <w:autoSpaceDN w:val="0"/>
        <w:adjustRightInd w:val="0"/>
        <w:spacing w:line="276" w:lineRule="auto"/>
        <w:jc w:val="both"/>
        <w:rPr>
          <w:rFonts w:ascii="Arial" w:hAnsi="Arial" w:cs="Arial"/>
          <w:color w:val="7B7B7B" w:themeColor="accent3" w:themeShade="BF"/>
          <w:sz w:val="22"/>
          <w:szCs w:val="22"/>
          <w:lang w:val="en-GB"/>
        </w:rPr>
      </w:pPr>
      <w:r w:rsidRPr="00417E1F">
        <w:rPr>
          <w:rFonts w:ascii="Arial" w:hAnsi="Arial" w:cs="Arial"/>
          <w:color w:val="7B7B7B" w:themeColor="accent3" w:themeShade="BF"/>
          <w:sz w:val="22"/>
          <w:szCs w:val="22"/>
          <w:lang w:val="en-GB"/>
        </w:rPr>
        <w:t xml:space="preserve">The foreign representative does not have to be authorised by the courts and can include appointments made by a special agency. In this case, the insolvency appointment was made due to NB’s decision to deem the Bank as insolvent; pursuant of Article 77 of the LBBA, the DGF acquired the full powers of a liquidator that were delegated to Ms G. </w:t>
      </w:r>
    </w:p>
    <w:p w14:paraId="676F7677" w14:textId="48EA1947" w:rsidR="00417E1F" w:rsidRPr="00417E1F" w:rsidRDefault="00417E1F" w:rsidP="00417E1F">
      <w:pPr>
        <w:pStyle w:val="ListParagraph"/>
        <w:numPr>
          <w:ilvl w:val="0"/>
          <w:numId w:val="44"/>
        </w:numPr>
        <w:autoSpaceDE w:val="0"/>
        <w:autoSpaceDN w:val="0"/>
        <w:adjustRightInd w:val="0"/>
        <w:spacing w:line="276" w:lineRule="auto"/>
        <w:jc w:val="both"/>
        <w:rPr>
          <w:rFonts w:ascii="Arial" w:hAnsi="Arial" w:cs="Arial"/>
          <w:color w:val="7B7B7B" w:themeColor="accent3" w:themeShade="BF"/>
          <w:sz w:val="22"/>
          <w:szCs w:val="22"/>
          <w:lang w:val="en-GB"/>
        </w:rPr>
      </w:pPr>
      <w:r w:rsidRPr="00417E1F">
        <w:rPr>
          <w:rFonts w:ascii="Arial" w:hAnsi="Arial" w:cs="Arial"/>
          <w:color w:val="7B7B7B" w:themeColor="accent3" w:themeShade="BF"/>
          <w:sz w:val="22"/>
          <w:szCs w:val="22"/>
          <w:lang w:val="en-GB"/>
        </w:rPr>
        <w:t>Ms G is authorised in a foreign proceeding as the DGF appointed Ms G as a result of a decision of the board of directors of the DGF, no 1513 (Resolution 1513).</w:t>
      </w:r>
    </w:p>
    <w:p w14:paraId="570CE45E" w14:textId="0AB2A103" w:rsidR="00637B7B" w:rsidRPr="007B7FF0" w:rsidRDefault="00417E1F" w:rsidP="007B7FF0">
      <w:pPr>
        <w:pStyle w:val="ListParagraph"/>
        <w:numPr>
          <w:ilvl w:val="0"/>
          <w:numId w:val="44"/>
        </w:numPr>
        <w:autoSpaceDE w:val="0"/>
        <w:autoSpaceDN w:val="0"/>
        <w:adjustRightInd w:val="0"/>
        <w:spacing w:line="276" w:lineRule="auto"/>
        <w:jc w:val="both"/>
        <w:rPr>
          <w:rFonts w:ascii="Arial" w:hAnsi="Arial" w:cs="Arial"/>
          <w:color w:val="7B7B7B" w:themeColor="accent3" w:themeShade="BF"/>
          <w:sz w:val="22"/>
          <w:szCs w:val="22"/>
          <w:lang w:val="en-GB"/>
        </w:rPr>
      </w:pPr>
      <w:r w:rsidRPr="005F798E">
        <w:rPr>
          <w:rFonts w:ascii="Arial" w:hAnsi="Arial" w:cs="Arial"/>
          <w:color w:val="7B7B7B" w:themeColor="accent3" w:themeShade="BF"/>
          <w:sz w:val="22"/>
          <w:szCs w:val="22"/>
          <w:lang w:val="en-GB"/>
        </w:rPr>
        <w:t>The person has the power to administer the reorganisation and does so at the time of the reorganisation. Per the case, the liquidator has extensive powers, including the power to sell assets and the power to bring claims for compensation to people for harm put on the insolvent Bank.</w:t>
      </w:r>
    </w:p>
    <w:p w14:paraId="4709A901" w14:textId="792F684F" w:rsidR="0064439E" w:rsidRDefault="005E5133" w:rsidP="007B7FF0">
      <w:pPr>
        <w:pStyle w:val="ListParagraph"/>
        <w:numPr>
          <w:ilvl w:val="0"/>
          <w:numId w:val="44"/>
        </w:numPr>
        <w:autoSpaceDE w:val="0"/>
        <w:autoSpaceDN w:val="0"/>
        <w:adjustRightInd w:val="0"/>
        <w:spacing w:line="276" w:lineRule="auto"/>
        <w:jc w:val="both"/>
        <w:rPr>
          <w:rFonts w:ascii="Arial" w:hAnsi="Arial" w:cs="Arial"/>
          <w:color w:val="7B7B7B" w:themeColor="accent3" w:themeShade="BF"/>
          <w:sz w:val="22"/>
          <w:szCs w:val="22"/>
          <w:lang w:val="en-GB"/>
        </w:rPr>
      </w:pPr>
      <w:r w:rsidRPr="007B7FF0">
        <w:rPr>
          <w:rFonts w:ascii="Arial" w:hAnsi="Arial" w:cs="Arial"/>
          <w:color w:val="7B7B7B" w:themeColor="accent3" w:themeShade="BF"/>
          <w:sz w:val="22"/>
          <w:szCs w:val="22"/>
          <w:lang w:val="en-GB"/>
        </w:rPr>
        <w:t>Each of the excluded powers remains vested in the DGF as the Bank’s formally appointed liquidator.</w:t>
      </w:r>
    </w:p>
    <w:p w14:paraId="4ABB9BD6" w14:textId="77777777" w:rsidR="00EE5FA5" w:rsidRDefault="00EE5FA5" w:rsidP="00A7797D">
      <w:pPr>
        <w:autoSpaceDE w:val="0"/>
        <w:autoSpaceDN w:val="0"/>
        <w:adjustRightInd w:val="0"/>
        <w:spacing w:line="276" w:lineRule="auto"/>
        <w:jc w:val="both"/>
        <w:rPr>
          <w:rFonts w:ascii="Arial" w:hAnsi="Arial" w:cs="Arial"/>
          <w:color w:val="7B7B7B" w:themeColor="accent3" w:themeShade="BF"/>
          <w:sz w:val="22"/>
          <w:szCs w:val="22"/>
          <w:lang w:val="en-GB"/>
        </w:rPr>
      </w:pPr>
    </w:p>
    <w:p w14:paraId="2AC191F1" w14:textId="1881E85B" w:rsidR="00A7797D" w:rsidRPr="00A7797D" w:rsidRDefault="00A7797D" w:rsidP="00A7797D">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such, given the facts of the case the </w:t>
      </w:r>
      <w:r w:rsidR="0079600D">
        <w:rPr>
          <w:rFonts w:ascii="Arial" w:hAnsi="Arial" w:cs="Arial"/>
          <w:color w:val="7B7B7B" w:themeColor="accent3" w:themeShade="BF"/>
          <w:sz w:val="22"/>
          <w:szCs w:val="22"/>
          <w:lang w:val="en-GB"/>
        </w:rPr>
        <w:t xml:space="preserve">Applicants fall within the description of a foreign representative. </w:t>
      </w:r>
    </w:p>
    <w:bookmarkEnd w:id="5"/>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2A8E3" w14:textId="77777777" w:rsidR="00362339" w:rsidRDefault="00362339" w:rsidP="00241B44">
      <w:r>
        <w:separator/>
      </w:r>
    </w:p>
  </w:endnote>
  <w:endnote w:type="continuationSeparator" w:id="0">
    <w:p w14:paraId="763379A6" w14:textId="77777777" w:rsidR="00362339" w:rsidRDefault="0036233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0710A5F8" w:rsidR="0036760B" w:rsidRPr="00784B4B" w:rsidRDefault="00E83318" w:rsidP="0036760B">
    <w:pPr>
      <w:pStyle w:val="Footer"/>
      <w:ind w:right="360" w:firstLine="360"/>
      <w:rPr>
        <w:rFonts w:ascii="Arial" w:hAnsi="Arial" w:cs="Arial"/>
        <w:sz w:val="18"/>
        <w:szCs w:val="18"/>
      </w:rPr>
    </w:pPr>
    <w:r w:rsidRPr="0052732A">
      <w:rPr>
        <w:rFonts w:ascii="Arial" w:hAnsi="Arial" w:cs="Arial"/>
        <w:sz w:val="18"/>
        <w:szCs w:val="18"/>
      </w:rPr>
      <w:t>202021IFU-320</w:t>
    </w:r>
    <w:r w:rsidR="0036760B"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28E4D" w14:textId="77777777" w:rsidR="00362339" w:rsidRDefault="00362339" w:rsidP="00241B44">
      <w:r>
        <w:separator/>
      </w:r>
    </w:p>
  </w:footnote>
  <w:footnote w:type="continuationSeparator" w:id="0">
    <w:p w14:paraId="45372BD3" w14:textId="77777777" w:rsidR="00362339" w:rsidRDefault="0036233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2E0596"/>
    <w:multiLevelType w:val="hybridMultilevel"/>
    <w:tmpl w:val="46FEFA14"/>
    <w:lvl w:ilvl="0" w:tplc="32E00A8E">
      <w:start w:val="1"/>
      <w:numFmt w:val="bullet"/>
      <w:lvlText w:val="-"/>
      <w:lvlJc w:val="left"/>
      <w:pPr>
        <w:ind w:left="720" w:hanging="360"/>
      </w:pPr>
      <w:rPr>
        <w:rFonts w:ascii="Arial" w:eastAsia="Times New Roman" w:hAnsi="Arial"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FF7B0A"/>
    <w:multiLevelType w:val="hybridMultilevel"/>
    <w:tmpl w:val="4CACD68E"/>
    <w:lvl w:ilvl="0" w:tplc="111E30AA">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6EB1B8F"/>
    <w:multiLevelType w:val="hybridMultilevel"/>
    <w:tmpl w:val="FE968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E5232E"/>
    <w:multiLevelType w:val="hybridMultilevel"/>
    <w:tmpl w:val="DA34B274"/>
    <w:lvl w:ilvl="0" w:tplc="DC7078DE">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244C04"/>
    <w:multiLevelType w:val="hybridMultilevel"/>
    <w:tmpl w:val="B10A46AA"/>
    <w:lvl w:ilvl="0" w:tplc="36362A2E">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C37C3E"/>
    <w:multiLevelType w:val="hybridMultilevel"/>
    <w:tmpl w:val="3B2430D2"/>
    <w:lvl w:ilvl="0" w:tplc="DC7078DE">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49618D5"/>
    <w:multiLevelType w:val="hybridMultilevel"/>
    <w:tmpl w:val="1E8EAD9C"/>
    <w:lvl w:ilvl="0" w:tplc="FA6EEE9A">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6"/>
  </w:num>
  <w:num w:numId="3">
    <w:abstractNumId w:val="33"/>
  </w:num>
  <w:num w:numId="4">
    <w:abstractNumId w:val="42"/>
  </w:num>
  <w:num w:numId="5">
    <w:abstractNumId w:val="7"/>
  </w:num>
  <w:num w:numId="6">
    <w:abstractNumId w:val="40"/>
  </w:num>
  <w:num w:numId="7">
    <w:abstractNumId w:val="15"/>
  </w:num>
  <w:num w:numId="8">
    <w:abstractNumId w:val="35"/>
  </w:num>
  <w:num w:numId="9">
    <w:abstractNumId w:val="18"/>
  </w:num>
  <w:num w:numId="10">
    <w:abstractNumId w:val="11"/>
  </w:num>
  <w:num w:numId="11">
    <w:abstractNumId w:val="22"/>
  </w:num>
  <w:num w:numId="12">
    <w:abstractNumId w:val="39"/>
  </w:num>
  <w:num w:numId="13">
    <w:abstractNumId w:val="5"/>
  </w:num>
  <w:num w:numId="14">
    <w:abstractNumId w:val="30"/>
  </w:num>
  <w:num w:numId="15">
    <w:abstractNumId w:val="12"/>
  </w:num>
  <w:num w:numId="16">
    <w:abstractNumId w:val="13"/>
  </w:num>
  <w:num w:numId="17">
    <w:abstractNumId w:val="25"/>
  </w:num>
  <w:num w:numId="18">
    <w:abstractNumId w:val="6"/>
  </w:num>
  <w:num w:numId="19">
    <w:abstractNumId w:val="23"/>
  </w:num>
  <w:num w:numId="20">
    <w:abstractNumId w:val="45"/>
  </w:num>
  <w:num w:numId="21">
    <w:abstractNumId w:val="14"/>
  </w:num>
  <w:num w:numId="22">
    <w:abstractNumId w:val="38"/>
  </w:num>
  <w:num w:numId="23">
    <w:abstractNumId w:val="43"/>
  </w:num>
  <w:num w:numId="24">
    <w:abstractNumId w:val="37"/>
  </w:num>
  <w:num w:numId="25">
    <w:abstractNumId w:val="29"/>
  </w:num>
  <w:num w:numId="26">
    <w:abstractNumId w:val="44"/>
  </w:num>
  <w:num w:numId="27">
    <w:abstractNumId w:val="41"/>
  </w:num>
  <w:num w:numId="28">
    <w:abstractNumId w:val="9"/>
  </w:num>
  <w:num w:numId="29">
    <w:abstractNumId w:val="10"/>
  </w:num>
  <w:num w:numId="30">
    <w:abstractNumId w:val="27"/>
  </w:num>
  <w:num w:numId="31">
    <w:abstractNumId w:val="3"/>
  </w:num>
  <w:num w:numId="32">
    <w:abstractNumId w:val="28"/>
  </w:num>
  <w:num w:numId="33">
    <w:abstractNumId w:val="0"/>
  </w:num>
  <w:num w:numId="34">
    <w:abstractNumId w:val="34"/>
  </w:num>
  <w:num w:numId="35">
    <w:abstractNumId w:val="17"/>
  </w:num>
  <w:num w:numId="36">
    <w:abstractNumId w:val="36"/>
  </w:num>
  <w:num w:numId="37">
    <w:abstractNumId w:val="19"/>
  </w:num>
  <w:num w:numId="38">
    <w:abstractNumId w:val="31"/>
  </w:num>
  <w:num w:numId="39">
    <w:abstractNumId w:val="4"/>
  </w:num>
  <w:num w:numId="40">
    <w:abstractNumId w:val="16"/>
  </w:num>
  <w:num w:numId="41">
    <w:abstractNumId w:val="2"/>
  </w:num>
  <w:num w:numId="42">
    <w:abstractNumId w:val="32"/>
  </w:num>
  <w:num w:numId="43">
    <w:abstractNumId w:val="8"/>
  </w:num>
  <w:num w:numId="44">
    <w:abstractNumId w:val="24"/>
  </w:num>
  <w:num w:numId="45">
    <w:abstractNumId w:val="26"/>
  </w:num>
  <w:num w:numId="46">
    <w:abstractNumId w:val="20"/>
  </w:num>
  <w:num w:numId="47">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28D7"/>
    <w:rsid w:val="00004C34"/>
    <w:rsid w:val="000077DD"/>
    <w:rsid w:val="00010BA0"/>
    <w:rsid w:val="00011778"/>
    <w:rsid w:val="00020557"/>
    <w:rsid w:val="00021CB4"/>
    <w:rsid w:val="000232A1"/>
    <w:rsid w:val="0002503D"/>
    <w:rsid w:val="000250C7"/>
    <w:rsid w:val="00025CCF"/>
    <w:rsid w:val="00030715"/>
    <w:rsid w:val="0003114A"/>
    <w:rsid w:val="0003619C"/>
    <w:rsid w:val="00037621"/>
    <w:rsid w:val="000419B0"/>
    <w:rsid w:val="00044D46"/>
    <w:rsid w:val="00045088"/>
    <w:rsid w:val="00045904"/>
    <w:rsid w:val="000464F7"/>
    <w:rsid w:val="00050D78"/>
    <w:rsid w:val="0005141D"/>
    <w:rsid w:val="00055CAF"/>
    <w:rsid w:val="00056BAA"/>
    <w:rsid w:val="00063429"/>
    <w:rsid w:val="00064372"/>
    <w:rsid w:val="00065166"/>
    <w:rsid w:val="0006583F"/>
    <w:rsid w:val="00066D55"/>
    <w:rsid w:val="00067A88"/>
    <w:rsid w:val="00073474"/>
    <w:rsid w:val="00077D49"/>
    <w:rsid w:val="00081B16"/>
    <w:rsid w:val="00082609"/>
    <w:rsid w:val="000828E4"/>
    <w:rsid w:val="000851CC"/>
    <w:rsid w:val="00085F67"/>
    <w:rsid w:val="00093BE8"/>
    <w:rsid w:val="000A1623"/>
    <w:rsid w:val="000A68ED"/>
    <w:rsid w:val="000B2031"/>
    <w:rsid w:val="000B4FEB"/>
    <w:rsid w:val="000B5FF1"/>
    <w:rsid w:val="000B609F"/>
    <w:rsid w:val="000C0975"/>
    <w:rsid w:val="000C0C26"/>
    <w:rsid w:val="000C147F"/>
    <w:rsid w:val="000C6BB9"/>
    <w:rsid w:val="000D55A8"/>
    <w:rsid w:val="000E4841"/>
    <w:rsid w:val="000E6325"/>
    <w:rsid w:val="000E7670"/>
    <w:rsid w:val="000F1677"/>
    <w:rsid w:val="000F3D6C"/>
    <w:rsid w:val="000F579C"/>
    <w:rsid w:val="00101707"/>
    <w:rsid w:val="00114082"/>
    <w:rsid w:val="0011473D"/>
    <w:rsid w:val="00115C85"/>
    <w:rsid w:val="00123855"/>
    <w:rsid w:val="00126A4D"/>
    <w:rsid w:val="001343A7"/>
    <w:rsid w:val="00140E0A"/>
    <w:rsid w:val="0014171F"/>
    <w:rsid w:val="00141B53"/>
    <w:rsid w:val="0014622C"/>
    <w:rsid w:val="00151F58"/>
    <w:rsid w:val="00152348"/>
    <w:rsid w:val="0015456D"/>
    <w:rsid w:val="00155FA2"/>
    <w:rsid w:val="001578CB"/>
    <w:rsid w:val="00161F1B"/>
    <w:rsid w:val="00162829"/>
    <w:rsid w:val="00163EB6"/>
    <w:rsid w:val="001675CA"/>
    <w:rsid w:val="00167C32"/>
    <w:rsid w:val="0017257C"/>
    <w:rsid w:val="0017381D"/>
    <w:rsid w:val="001747C2"/>
    <w:rsid w:val="001758D3"/>
    <w:rsid w:val="00176079"/>
    <w:rsid w:val="0017652E"/>
    <w:rsid w:val="00180548"/>
    <w:rsid w:val="00180AC4"/>
    <w:rsid w:val="00180CCE"/>
    <w:rsid w:val="0018267A"/>
    <w:rsid w:val="00182779"/>
    <w:rsid w:val="001830DF"/>
    <w:rsid w:val="001864DC"/>
    <w:rsid w:val="00190625"/>
    <w:rsid w:val="00190FD2"/>
    <w:rsid w:val="00196126"/>
    <w:rsid w:val="001966D9"/>
    <w:rsid w:val="00196DFD"/>
    <w:rsid w:val="001A24E7"/>
    <w:rsid w:val="001A2B78"/>
    <w:rsid w:val="001A7E9A"/>
    <w:rsid w:val="001B0D14"/>
    <w:rsid w:val="001B0F70"/>
    <w:rsid w:val="001B3442"/>
    <w:rsid w:val="001B3852"/>
    <w:rsid w:val="001B4508"/>
    <w:rsid w:val="001B5016"/>
    <w:rsid w:val="001C268D"/>
    <w:rsid w:val="001C3671"/>
    <w:rsid w:val="001C45FC"/>
    <w:rsid w:val="001C4B7F"/>
    <w:rsid w:val="001D0078"/>
    <w:rsid w:val="001D02C5"/>
    <w:rsid w:val="001D4862"/>
    <w:rsid w:val="001D56ED"/>
    <w:rsid w:val="001D585B"/>
    <w:rsid w:val="001E25B9"/>
    <w:rsid w:val="001E3F64"/>
    <w:rsid w:val="001E49E0"/>
    <w:rsid w:val="001E7B5A"/>
    <w:rsid w:val="001F0C63"/>
    <w:rsid w:val="001F13C6"/>
    <w:rsid w:val="001F7412"/>
    <w:rsid w:val="001F7928"/>
    <w:rsid w:val="00201874"/>
    <w:rsid w:val="00202133"/>
    <w:rsid w:val="0020264E"/>
    <w:rsid w:val="0020725B"/>
    <w:rsid w:val="002175BA"/>
    <w:rsid w:val="002231F5"/>
    <w:rsid w:val="0022599E"/>
    <w:rsid w:val="002305E8"/>
    <w:rsid w:val="0023198D"/>
    <w:rsid w:val="0023317E"/>
    <w:rsid w:val="00233E54"/>
    <w:rsid w:val="00234F2C"/>
    <w:rsid w:val="002406B7"/>
    <w:rsid w:val="00240B0E"/>
    <w:rsid w:val="0024116D"/>
    <w:rsid w:val="00241B44"/>
    <w:rsid w:val="00245EFB"/>
    <w:rsid w:val="00250E19"/>
    <w:rsid w:val="0025386E"/>
    <w:rsid w:val="002638B0"/>
    <w:rsid w:val="00264FFF"/>
    <w:rsid w:val="002650D7"/>
    <w:rsid w:val="0026647A"/>
    <w:rsid w:val="002668D3"/>
    <w:rsid w:val="002675BE"/>
    <w:rsid w:val="002677F7"/>
    <w:rsid w:val="0027299F"/>
    <w:rsid w:val="00276913"/>
    <w:rsid w:val="0028135B"/>
    <w:rsid w:val="00282480"/>
    <w:rsid w:val="00284EBE"/>
    <w:rsid w:val="00286134"/>
    <w:rsid w:val="0028693B"/>
    <w:rsid w:val="0029433F"/>
    <w:rsid w:val="00294829"/>
    <w:rsid w:val="00294F3B"/>
    <w:rsid w:val="0029690F"/>
    <w:rsid w:val="00297409"/>
    <w:rsid w:val="002A2A60"/>
    <w:rsid w:val="002A6281"/>
    <w:rsid w:val="002B0105"/>
    <w:rsid w:val="002B1C45"/>
    <w:rsid w:val="002C13C8"/>
    <w:rsid w:val="002C3547"/>
    <w:rsid w:val="002C5878"/>
    <w:rsid w:val="002D0021"/>
    <w:rsid w:val="002D3473"/>
    <w:rsid w:val="002D5C95"/>
    <w:rsid w:val="002D6B75"/>
    <w:rsid w:val="002E00F8"/>
    <w:rsid w:val="002E1BB5"/>
    <w:rsid w:val="002E2322"/>
    <w:rsid w:val="002E2EF4"/>
    <w:rsid w:val="002E360B"/>
    <w:rsid w:val="002E38E2"/>
    <w:rsid w:val="002F01EE"/>
    <w:rsid w:val="002F1956"/>
    <w:rsid w:val="002F3440"/>
    <w:rsid w:val="002F4EC0"/>
    <w:rsid w:val="002F6062"/>
    <w:rsid w:val="002F71BE"/>
    <w:rsid w:val="002F75A3"/>
    <w:rsid w:val="00302101"/>
    <w:rsid w:val="00303C2F"/>
    <w:rsid w:val="003069F7"/>
    <w:rsid w:val="0030707A"/>
    <w:rsid w:val="00312911"/>
    <w:rsid w:val="003144EF"/>
    <w:rsid w:val="003148CA"/>
    <w:rsid w:val="00314CCC"/>
    <w:rsid w:val="00315506"/>
    <w:rsid w:val="00320592"/>
    <w:rsid w:val="00322F3B"/>
    <w:rsid w:val="00324043"/>
    <w:rsid w:val="00326292"/>
    <w:rsid w:val="00326415"/>
    <w:rsid w:val="0032643A"/>
    <w:rsid w:val="00330937"/>
    <w:rsid w:val="00330F31"/>
    <w:rsid w:val="0033298D"/>
    <w:rsid w:val="0033442A"/>
    <w:rsid w:val="00334648"/>
    <w:rsid w:val="0033768C"/>
    <w:rsid w:val="00337938"/>
    <w:rsid w:val="00340371"/>
    <w:rsid w:val="00340769"/>
    <w:rsid w:val="00341AA6"/>
    <w:rsid w:val="00342459"/>
    <w:rsid w:val="003427B9"/>
    <w:rsid w:val="003428B5"/>
    <w:rsid w:val="00346B16"/>
    <w:rsid w:val="003547CC"/>
    <w:rsid w:val="003550E3"/>
    <w:rsid w:val="00356ACC"/>
    <w:rsid w:val="00361A0A"/>
    <w:rsid w:val="00361F3E"/>
    <w:rsid w:val="00362339"/>
    <w:rsid w:val="00364B1F"/>
    <w:rsid w:val="0036565C"/>
    <w:rsid w:val="0036625E"/>
    <w:rsid w:val="0036760B"/>
    <w:rsid w:val="00367BA4"/>
    <w:rsid w:val="00373AD2"/>
    <w:rsid w:val="0037465A"/>
    <w:rsid w:val="00380509"/>
    <w:rsid w:val="00380BAB"/>
    <w:rsid w:val="00382C98"/>
    <w:rsid w:val="00384C0D"/>
    <w:rsid w:val="0038533C"/>
    <w:rsid w:val="00386300"/>
    <w:rsid w:val="00386568"/>
    <w:rsid w:val="00386590"/>
    <w:rsid w:val="00387106"/>
    <w:rsid w:val="00387DAF"/>
    <w:rsid w:val="003918AF"/>
    <w:rsid w:val="00391F3E"/>
    <w:rsid w:val="003948D5"/>
    <w:rsid w:val="003965EF"/>
    <w:rsid w:val="00396821"/>
    <w:rsid w:val="00397D3A"/>
    <w:rsid w:val="003A051E"/>
    <w:rsid w:val="003A2FEE"/>
    <w:rsid w:val="003A45F4"/>
    <w:rsid w:val="003A7430"/>
    <w:rsid w:val="003B1310"/>
    <w:rsid w:val="003B170F"/>
    <w:rsid w:val="003B19EC"/>
    <w:rsid w:val="003B3C5F"/>
    <w:rsid w:val="003C1B43"/>
    <w:rsid w:val="003C4471"/>
    <w:rsid w:val="003C48AD"/>
    <w:rsid w:val="003C66B1"/>
    <w:rsid w:val="003D0A6D"/>
    <w:rsid w:val="003D5958"/>
    <w:rsid w:val="003E0B16"/>
    <w:rsid w:val="003E67D1"/>
    <w:rsid w:val="003F0136"/>
    <w:rsid w:val="003F746D"/>
    <w:rsid w:val="0040337F"/>
    <w:rsid w:val="00405DC1"/>
    <w:rsid w:val="004070C3"/>
    <w:rsid w:val="0040710D"/>
    <w:rsid w:val="00410FBD"/>
    <w:rsid w:val="004112CD"/>
    <w:rsid w:val="0041139B"/>
    <w:rsid w:val="004120BD"/>
    <w:rsid w:val="004129C9"/>
    <w:rsid w:val="00413D3A"/>
    <w:rsid w:val="00415F1F"/>
    <w:rsid w:val="00417E1F"/>
    <w:rsid w:val="004201FF"/>
    <w:rsid w:val="0042108F"/>
    <w:rsid w:val="00422242"/>
    <w:rsid w:val="00424D07"/>
    <w:rsid w:val="004253E0"/>
    <w:rsid w:val="00425685"/>
    <w:rsid w:val="0043052D"/>
    <w:rsid w:val="00430FED"/>
    <w:rsid w:val="00431F3B"/>
    <w:rsid w:val="0043217A"/>
    <w:rsid w:val="00432BE3"/>
    <w:rsid w:val="00434A8C"/>
    <w:rsid w:val="00435583"/>
    <w:rsid w:val="00437297"/>
    <w:rsid w:val="004428D3"/>
    <w:rsid w:val="00443403"/>
    <w:rsid w:val="00444284"/>
    <w:rsid w:val="00445CE6"/>
    <w:rsid w:val="004534C2"/>
    <w:rsid w:val="0045446F"/>
    <w:rsid w:val="0045683E"/>
    <w:rsid w:val="0046029F"/>
    <w:rsid w:val="00466EBF"/>
    <w:rsid w:val="0047025B"/>
    <w:rsid w:val="00474144"/>
    <w:rsid w:val="00480ED9"/>
    <w:rsid w:val="00481C9A"/>
    <w:rsid w:val="00485CD3"/>
    <w:rsid w:val="004875C4"/>
    <w:rsid w:val="00490930"/>
    <w:rsid w:val="00491675"/>
    <w:rsid w:val="00493855"/>
    <w:rsid w:val="0049508F"/>
    <w:rsid w:val="00496B42"/>
    <w:rsid w:val="004A171E"/>
    <w:rsid w:val="004A39D3"/>
    <w:rsid w:val="004A455F"/>
    <w:rsid w:val="004A57DD"/>
    <w:rsid w:val="004A7B51"/>
    <w:rsid w:val="004A7D71"/>
    <w:rsid w:val="004A7EF3"/>
    <w:rsid w:val="004B11FD"/>
    <w:rsid w:val="004B23A2"/>
    <w:rsid w:val="004B307B"/>
    <w:rsid w:val="004C2633"/>
    <w:rsid w:val="004C605F"/>
    <w:rsid w:val="004D1A5A"/>
    <w:rsid w:val="004D2FFF"/>
    <w:rsid w:val="004D3721"/>
    <w:rsid w:val="004D602C"/>
    <w:rsid w:val="004D64F9"/>
    <w:rsid w:val="004E0549"/>
    <w:rsid w:val="004E2E92"/>
    <w:rsid w:val="004E30B0"/>
    <w:rsid w:val="004E622C"/>
    <w:rsid w:val="004E6331"/>
    <w:rsid w:val="004F2492"/>
    <w:rsid w:val="004F5FDF"/>
    <w:rsid w:val="0050157D"/>
    <w:rsid w:val="00506803"/>
    <w:rsid w:val="0050682B"/>
    <w:rsid w:val="00507AAC"/>
    <w:rsid w:val="005104DA"/>
    <w:rsid w:val="00513CC0"/>
    <w:rsid w:val="0051575D"/>
    <w:rsid w:val="005177FE"/>
    <w:rsid w:val="00517A48"/>
    <w:rsid w:val="0052263B"/>
    <w:rsid w:val="00524728"/>
    <w:rsid w:val="00530003"/>
    <w:rsid w:val="005317E7"/>
    <w:rsid w:val="005331CA"/>
    <w:rsid w:val="0053353F"/>
    <w:rsid w:val="00535169"/>
    <w:rsid w:val="00537970"/>
    <w:rsid w:val="00540B44"/>
    <w:rsid w:val="00540E3A"/>
    <w:rsid w:val="00542C8B"/>
    <w:rsid w:val="00544127"/>
    <w:rsid w:val="00544273"/>
    <w:rsid w:val="005463A9"/>
    <w:rsid w:val="00551168"/>
    <w:rsid w:val="00553EB2"/>
    <w:rsid w:val="00556777"/>
    <w:rsid w:val="00560534"/>
    <w:rsid w:val="0056391B"/>
    <w:rsid w:val="005650E2"/>
    <w:rsid w:val="00565292"/>
    <w:rsid w:val="0056535A"/>
    <w:rsid w:val="00565DEE"/>
    <w:rsid w:val="00567AD7"/>
    <w:rsid w:val="00573120"/>
    <w:rsid w:val="00573E73"/>
    <w:rsid w:val="00574191"/>
    <w:rsid w:val="00575B2D"/>
    <w:rsid w:val="005833D0"/>
    <w:rsid w:val="005846F3"/>
    <w:rsid w:val="0058622F"/>
    <w:rsid w:val="00587461"/>
    <w:rsid w:val="00592F82"/>
    <w:rsid w:val="00593763"/>
    <w:rsid w:val="005A0324"/>
    <w:rsid w:val="005A0CCA"/>
    <w:rsid w:val="005A1897"/>
    <w:rsid w:val="005A726D"/>
    <w:rsid w:val="005B0DEB"/>
    <w:rsid w:val="005B522D"/>
    <w:rsid w:val="005B67AC"/>
    <w:rsid w:val="005C2C94"/>
    <w:rsid w:val="005C4865"/>
    <w:rsid w:val="005C65A6"/>
    <w:rsid w:val="005C6EBE"/>
    <w:rsid w:val="005D0E5E"/>
    <w:rsid w:val="005D43E0"/>
    <w:rsid w:val="005D58A3"/>
    <w:rsid w:val="005E1208"/>
    <w:rsid w:val="005E1B79"/>
    <w:rsid w:val="005E1D32"/>
    <w:rsid w:val="005E5133"/>
    <w:rsid w:val="005E5C28"/>
    <w:rsid w:val="005F026D"/>
    <w:rsid w:val="005F21F4"/>
    <w:rsid w:val="005F2D0B"/>
    <w:rsid w:val="005F343C"/>
    <w:rsid w:val="005F4B31"/>
    <w:rsid w:val="005F5F70"/>
    <w:rsid w:val="005F798E"/>
    <w:rsid w:val="005F7D2B"/>
    <w:rsid w:val="00607A10"/>
    <w:rsid w:val="00610388"/>
    <w:rsid w:val="00612CA5"/>
    <w:rsid w:val="006153EC"/>
    <w:rsid w:val="00620C28"/>
    <w:rsid w:val="00621A17"/>
    <w:rsid w:val="00622586"/>
    <w:rsid w:val="00622612"/>
    <w:rsid w:val="00622C2B"/>
    <w:rsid w:val="00622DCB"/>
    <w:rsid w:val="00627CC9"/>
    <w:rsid w:val="00627E7B"/>
    <w:rsid w:val="00630542"/>
    <w:rsid w:val="006325B9"/>
    <w:rsid w:val="00632E44"/>
    <w:rsid w:val="00634622"/>
    <w:rsid w:val="00636808"/>
    <w:rsid w:val="00637B7B"/>
    <w:rsid w:val="00641002"/>
    <w:rsid w:val="00641515"/>
    <w:rsid w:val="00643599"/>
    <w:rsid w:val="0064439E"/>
    <w:rsid w:val="00651AE3"/>
    <w:rsid w:val="00652C69"/>
    <w:rsid w:val="00654C2F"/>
    <w:rsid w:val="00657087"/>
    <w:rsid w:val="0066252C"/>
    <w:rsid w:val="006661EF"/>
    <w:rsid w:val="00671C96"/>
    <w:rsid w:val="0067294B"/>
    <w:rsid w:val="00677736"/>
    <w:rsid w:val="0067785F"/>
    <w:rsid w:val="00677AEB"/>
    <w:rsid w:val="00680967"/>
    <w:rsid w:val="00680EF2"/>
    <w:rsid w:val="006839C2"/>
    <w:rsid w:val="00687A1D"/>
    <w:rsid w:val="006920CC"/>
    <w:rsid w:val="00695384"/>
    <w:rsid w:val="00697EA1"/>
    <w:rsid w:val="006A1850"/>
    <w:rsid w:val="006A2646"/>
    <w:rsid w:val="006A3DF0"/>
    <w:rsid w:val="006A6530"/>
    <w:rsid w:val="006B435A"/>
    <w:rsid w:val="006B4C64"/>
    <w:rsid w:val="006B4FFC"/>
    <w:rsid w:val="006D56E3"/>
    <w:rsid w:val="006D62DD"/>
    <w:rsid w:val="006D6BD5"/>
    <w:rsid w:val="006E303F"/>
    <w:rsid w:val="006E481A"/>
    <w:rsid w:val="006E5298"/>
    <w:rsid w:val="006E5BAC"/>
    <w:rsid w:val="006F2A8C"/>
    <w:rsid w:val="006F2CE3"/>
    <w:rsid w:val="006F734A"/>
    <w:rsid w:val="00700D83"/>
    <w:rsid w:val="00704852"/>
    <w:rsid w:val="00706297"/>
    <w:rsid w:val="00706AD5"/>
    <w:rsid w:val="007074E9"/>
    <w:rsid w:val="00707FC8"/>
    <w:rsid w:val="0071058F"/>
    <w:rsid w:val="007119C4"/>
    <w:rsid w:val="00713DA4"/>
    <w:rsid w:val="00714BF1"/>
    <w:rsid w:val="00716B5C"/>
    <w:rsid w:val="00721383"/>
    <w:rsid w:val="00723A44"/>
    <w:rsid w:val="0072554C"/>
    <w:rsid w:val="00725911"/>
    <w:rsid w:val="007264BC"/>
    <w:rsid w:val="00731DBD"/>
    <w:rsid w:val="007333CC"/>
    <w:rsid w:val="0073399A"/>
    <w:rsid w:val="00743235"/>
    <w:rsid w:val="00750703"/>
    <w:rsid w:val="00751829"/>
    <w:rsid w:val="00752051"/>
    <w:rsid w:val="0075294B"/>
    <w:rsid w:val="007552EF"/>
    <w:rsid w:val="007603F5"/>
    <w:rsid w:val="007643B0"/>
    <w:rsid w:val="00764DB0"/>
    <w:rsid w:val="00765354"/>
    <w:rsid w:val="0076764D"/>
    <w:rsid w:val="007733E3"/>
    <w:rsid w:val="0077498C"/>
    <w:rsid w:val="00780653"/>
    <w:rsid w:val="00784128"/>
    <w:rsid w:val="00784951"/>
    <w:rsid w:val="00784B4B"/>
    <w:rsid w:val="007854ED"/>
    <w:rsid w:val="00793173"/>
    <w:rsid w:val="0079600D"/>
    <w:rsid w:val="007A4516"/>
    <w:rsid w:val="007A5064"/>
    <w:rsid w:val="007A6101"/>
    <w:rsid w:val="007B3AC7"/>
    <w:rsid w:val="007B42C3"/>
    <w:rsid w:val="007B7FF0"/>
    <w:rsid w:val="007C1FCC"/>
    <w:rsid w:val="007C29A6"/>
    <w:rsid w:val="007C32A8"/>
    <w:rsid w:val="007C3FE5"/>
    <w:rsid w:val="007C6201"/>
    <w:rsid w:val="007C6988"/>
    <w:rsid w:val="007C6FF2"/>
    <w:rsid w:val="007D28A1"/>
    <w:rsid w:val="007D5CE1"/>
    <w:rsid w:val="007D7C92"/>
    <w:rsid w:val="007E1154"/>
    <w:rsid w:val="007E28A6"/>
    <w:rsid w:val="007E6BA4"/>
    <w:rsid w:val="007E7678"/>
    <w:rsid w:val="007F3C1E"/>
    <w:rsid w:val="007F41F8"/>
    <w:rsid w:val="007F60D0"/>
    <w:rsid w:val="00801234"/>
    <w:rsid w:val="0080454E"/>
    <w:rsid w:val="00804C32"/>
    <w:rsid w:val="00806302"/>
    <w:rsid w:val="00807119"/>
    <w:rsid w:val="00812427"/>
    <w:rsid w:val="00817D57"/>
    <w:rsid w:val="00821937"/>
    <w:rsid w:val="00822764"/>
    <w:rsid w:val="0082483F"/>
    <w:rsid w:val="00824915"/>
    <w:rsid w:val="008264CB"/>
    <w:rsid w:val="008279C0"/>
    <w:rsid w:val="008339D5"/>
    <w:rsid w:val="00835FD1"/>
    <w:rsid w:val="00836668"/>
    <w:rsid w:val="0084683C"/>
    <w:rsid w:val="00853A74"/>
    <w:rsid w:val="008559F6"/>
    <w:rsid w:val="00860373"/>
    <w:rsid w:val="00860E61"/>
    <w:rsid w:val="008723F3"/>
    <w:rsid w:val="00873105"/>
    <w:rsid w:val="00881DE6"/>
    <w:rsid w:val="00883113"/>
    <w:rsid w:val="008837A6"/>
    <w:rsid w:val="008907E6"/>
    <w:rsid w:val="0089145D"/>
    <w:rsid w:val="0089272C"/>
    <w:rsid w:val="008A0C6E"/>
    <w:rsid w:val="008A4DF2"/>
    <w:rsid w:val="008A6CFE"/>
    <w:rsid w:val="008A7470"/>
    <w:rsid w:val="008A77DB"/>
    <w:rsid w:val="008B118D"/>
    <w:rsid w:val="008B1A08"/>
    <w:rsid w:val="008B2DE3"/>
    <w:rsid w:val="008B5333"/>
    <w:rsid w:val="008B6223"/>
    <w:rsid w:val="008C66E0"/>
    <w:rsid w:val="008C6F71"/>
    <w:rsid w:val="008D699A"/>
    <w:rsid w:val="008E1224"/>
    <w:rsid w:val="008E2DFA"/>
    <w:rsid w:val="008E3339"/>
    <w:rsid w:val="008E4401"/>
    <w:rsid w:val="008E549B"/>
    <w:rsid w:val="008F18EF"/>
    <w:rsid w:val="008F20FC"/>
    <w:rsid w:val="008F2B24"/>
    <w:rsid w:val="008F5FFE"/>
    <w:rsid w:val="00902FC5"/>
    <w:rsid w:val="0090421A"/>
    <w:rsid w:val="00905A43"/>
    <w:rsid w:val="00907A02"/>
    <w:rsid w:val="00912267"/>
    <w:rsid w:val="00912C3D"/>
    <w:rsid w:val="00912C79"/>
    <w:rsid w:val="00915A4B"/>
    <w:rsid w:val="00917FFD"/>
    <w:rsid w:val="009202B5"/>
    <w:rsid w:val="00921BA6"/>
    <w:rsid w:val="00923B98"/>
    <w:rsid w:val="00924A0E"/>
    <w:rsid w:val="009260A2"/>
    <w:rsid w:val="00926719"/>
    <w:rsid w:val="00933CD9"/>
    <w:rsid w:val="009403D8"/>
    <w:rsid w:val="00942123"/>
    <w:rsid w:val="00942F1F"/>
    <w:rsid w:val="00951031"/>
    <w:rsid w:val="0095207B"/>
    <w:rsid w:val="0095569F"/>
    <w:rsid w:val="00956085"/>
    <w:rsid w:val="00957951"/>
    <w:rsid w:val="0096134F"/>
    <w:rsid w:val="00961C23"/>
    <w:rsid w:val="00962045"/>
    <w:rsid w:val="009634F7"/>
    <w:rsid w:val="00964112"/>
    <w:rsid w:val="00967EDA"/>
    <w:rsid w:val="00970897"/>
    <w:rsid w:val="00976DC1"/>
    <w:rsid w:val="00980314"/>
    <w:rsid w:val="009816D0"/>
    <w:rsid w:val="00991428"/>
    <w:rsid w:val="00992676"/>
    <w:rsid w:val="0099306F"/>
    <w:rsid w:val="00993CF5"/>
    <w:rsid w:val="00995E2D"/>
    <w:rsid w:val="00996691"/>
    <w:rsid w:val="009A398B"/>
    <w:rsid w:val="009A4880"/>
    <w:rsid w:val="009A7865"/>
    <w:rsid w:val="009B0723"/>
    <w:rsid w:val="009B07AD"/>
    <w:rsid w:val="009B0883"/>
    <w:rsid w:val="009B15E2"/>
    <w:rsid w:val="009B5832"/>
    <w:rsid w:val="009B6312"/>
    <w:rsid w:val="009B6380"/>
    <w:rsid w:val="009B7F8A"/>
    <w:rsid w:val="009C0850"/>
    <w:rsid w:val="009C0B8E"/>
    <w:rsid w:val="009C1BC8"/>
    <w:rsid w:val="009C2442"/>
    <w:rsid w:val="009C2F27"/>
    <w:rsid w:val="009C33E2"/>
    <w:rsid w:val="009C36B7"/>
    <w:rsid w:val="009D0811"/>
    <w:rsid w:val="009D0EE1"/>
    <w:rsid w:val="009D24B2"/>
    <w:rsid w:val="009D30BB"/>
    <w:rsid w:val="009D4ECB"/>
    <w:rsid w:val="009D7188"/>
    <w:rsid w:val="009D77E5"/>
    <w:rsid w:val="009E2AEB"/>
    <w:rsid w:val="009E2E27"/>
    <w:rsid w:val="009E325C"/>
    <w:rsid w:val="009E4DE3"/>
    <w:rsid w:val="009F723D"/>
    <w:rsid w:val="00A047EE"/>
    <w:rsid w:val="00A068BF"/>
    <w:rsid w:val="00A114EA"/>
    <w:rsid w:val="00A1348A"/>
    <w:rsid w:val="00A13BDA"/>
    <w:rsid w:val="00A153F7"/>
    <w:rsid w:val="00A2256A"/>
    <w:rsid w:val="00A2274A"/>
    <w:rsid w:val="00A231E1"/>
    <w:rsid w:val="00A235B7"/>
    <w:rsid w:val="00A23823"/>
    <w:rsid w:val="00A26366"/>
    <w:rsid w:val="00A27A7A"/>
    <w:rsid w:val="00A34900"/>
    <w:rsid w:val="00A369C2"/>
    <w:rsid w:val="00A407EF"/>
    <w:rsid w:val="00A40A13"/>
    <w:rsid w:val="00A432B0"/>
    <w:rsid w:val="00A46B4C"/>
    <w:rsid w:val="00A5117B"/>
    <w:rsid w:val="00A53629"/>
    <w:rsid w:val="00A54689"/>
    <w:rsid w:val="00A54CB3"/>
    <w:rsid w:val="00A5523A"/>
    <w:rsid w:val="00A56D0C"/>
    <w:rsid w:val="00A60074"/>
    <w:rsid w:val="00A61A52"/>
    <w:rsid w:val="00A6627C"/>
    <w:rsid w:val="00A6639A"/>
    <w:rsid w:val="00A71019"/>
    <w:rsid w:val="00A73103"/>
    <w:rsid w:val="00A74378"/>
    <w:rsid w:val="00A7797D"/>
    <w:rsid w:val="00A81029"/>
    <w:rsid w:val="00A82553"/>
    <w:rsid w:val="00A83CB5"/>
    <w:rsid w:val="00A9288A"/>
    <w:rsid w:val="00A96489"/>
    <w:rsid w:val="00AA3A42"/>
    <w:rsid w:val="00AA52BA"/>
    <w:rsid w:val="00AA5311"/>
    <w:rsid w:val="00AA5790"/>
    <w:rsid w:val="00AA7B63"/>
    <w:rsid w:val="00AB04A3"/>
    <w:rsid w:val="00AB679E"/>
    <w:rsid w:val="00AB685C"/>
    <w:rsid w:val="00AB6C2D"/>
    <w:rsid w:val="00AB7DEF"/>
    <w:rsid w:val="00AC00EF"/>
    <w:rsid w:val="00AC08F7"/>
    <w:rsid w:val="00AC3839"/>
    <w:rsid w:val="00AC5AB6"/>
    <w:rsid w:val="00AC6EAF"/>
    <w:rsid w:val="00AC7082"/>
    <w:rsid w:val="00AC7E78"/>
    <w:rsid w:val="00AD3FEA"/>
    <w:rsid w:val="00AD68EE"/>
    <w:rsid w:val="00AD7BBD"/>
    <w:rsid w:val="00AE6D15"/>
    <w:rsid w:val="00AE6E2D"/>
    <w:rsid w:val="00AF228E"/>
    <w:rsid w:val="00B04137"/>
    <w:rsid w:val="00B07D0C"/>
    <w:rsid w:val="00B11D19"/>
    <w:rsid w:val="00B12936"/>
    <w:rsid w:val="00B137B2"/>
    <w:rsid w:val="00B14819"/>
    <w:rsid w:val="00B17AA9"/>
    <w:rsid w:val="00B17CE0"/>
    <w:rsid w:val="00B200A4"/>
    <w:rsid w:val="00B267E9"/>
    <w:rsid w:val="00B271E9"/>
    <w:rsid w:val="00B319A9"/>
    <w:rsid w:val="00B32DE4"/>
    <w:rsid w:val="00B33578"/>
    <w:rsid w:val="00B370C3"/>
    <w:rsid w:val="00B411AE"/>
    <w:rsid w:val="00B565FB"/>
    <w:rsid w:val="00B60190"/>
    <w:rsid w:val="00B61419"/>
    <w:rsid w:val="00B72F5F"/>
    <w:rsid w:val="00B7360A"/>
    <w:rsid w:val="00B736DF"/>
    <w:rsid w:val="00B74FBD"/>
    <w:rsid w:val="00B75D91"/>
    <w:rsid w:val="00B77C5F"/>
    <w:rsid w:val="00B80D06"/>
    <w:rsid w:val="00B81AD9"/>
    <w:rsid w:val="00B82586"/>
    <w:rsid w:val="00B829A3"/>
    <w:rsid w:val="00B86DB1"/>
    <w:rsid w:val="00B8702F"/>
    <w:rsid w:val="00B87869"/>
    <w:rsid w:val="00BA09EF"/>
    <w:rsid w:val="00BA0E44"/>
    <w:rsid w:val="00BA0F47"/>
    <w:rsid w:val="00BA47C5"/>
    <w:rsid w:val="00BB0F2B"/>
    <w:rsid w:val="00BB6C5E"/>
    <w:rsid w:val="00BC6505"/>
    <w:rsid w:val="00BE1A50"/>
    <w:rsid w:val="00BE2694"/>
    <w:rsid w:val="00BE556A"/>
    <w:rsid w:val="00BF34F2"/>
    <w:rsid w:val="00BF4B08"/>
    <w:rsid w:val="00BF50F7"/>
    <w:rsid w:val="00C02F29"/>
    <w:rsid w:val="00C061FC"/>
    <w:rsid w:val="00C10C13"/>
    <w:rsid w:val="00C17111"/>
    <w:rsid w:val="00C20747"/>
    <w:rsid w:val="00C20AFE"/>
    <w:rsid w:val="00C22A25"/>
    <w:rsid w:val="00C23B79"/>
    <w:rsid w:val="00C24393"/>
    <w:rsid w:val="00C334FE"/>
    <w:rsid w:val="00C33D50"/>
    <w:rsid w:val="00C35671"/>
    <w:rsid w:val="00C35B77"/>
    <w:rsid w:val="00C370D3"/>
    <w:rsid w:val="00C371D2"/>
    <w:rsid w:val="00C376EB"/>
    <w:rsid w:val="00C4003A"/>
    <w:rsid w:val="00C46EC1"/>
    <w:rsid w:val="00C504E5"/>
    <w:rsid w:val="00C52C42"/>
    <w:rsid w:val="00C53E2C"/>
    <w:rsid w:val="00C550C8"/>
    <w:rsid w:val="00C567D2"/>
    <w:rsid w:val="00C56B61"/>
    <w:rsid w:val="00C606C3"/>
    <w:rsid w:val="00C620F4"/>
    <w:rsid w:val="00C67ECE"/>
    <w:rsid w:val="00C72848"/>
    <w:rsid w:val="00C75300"/>
    <w:rsid w:val="00C7736C"/>
    <w:rsid w:val="00C82D71"/>
    <w:rsid w:val="00C82D87"/>
    <w:rsid w:val="00C841ED"/>
    <w:rsid w:val="00C85F17"/>
    <w:rsid w:val="00C8712A"/>
    <w:rsid w:val="00C91324"/>
    <w:rsid w:val="00C93227"/>
    <w:rsid w:val="00C963D3"/>
    <w:rsid w:val="00C96D60"/>
    <w:rsid w:val="00CA1AB2"/>
    <w:rsid w:val="00CA2802"/>
    <w:rsid w:val="00CA6E0D"/>
    <w:rsid w:val="00CB2CBB"/>
    <w:rsid w:val="00CB487D"/>
    <w:rsid w:val="00CB7CAC"/>
    <w:rsid w:val="00CC0EA0"/>
    <w:rsid w:val="00CC21B3"/>
    <w:rsid w:val="00CC366A"/>
    <w:rsid w:val="00CC5335"/>
    <w:rsid w:val="00CC5BA4"/>
    <w:rsid w:val="00CC70BB"/>
    <w:rsid w:val="00CC7776"/>
    <w:rsid w:val="00CD4998"/>
    <w:rsid w:val="00CD7EFF"/>
    <w:rsid w:val="00CE1035"/>
    <w:rsid w:val="00CE650C"/>
    <w:rsid w:val="00CF2819"/>
    <w:rsid w:val="00CF4F9D"/>
    <w:rsid w:val="00CF70DC"/>
    <w:rsid w:val="00D11E6E"/>
    <w:rsid w:val="00D148DC"/>
    <w:rsid w:val="00D15561"/>
    <w:rsid w:val="00D1588E"/>
    <w:rsid w:val="00D17FDC"/>
    <w:rsid w:val="00D2390B"/>
    <w:rsid w:val="00D43FD8"/>
    <w:rsid w:val="00D444C5"/>
    <w:rsid w:val="00D4569C"/>
    <w:rsid w:val="00D45AEA"/>
    <w:rsid w:val="00D466BC"/>
    <w:rsid w:val="00D56A37"/>
    <w:rsid w:val="00D57202"/>
    <w:rsid w:val="00D57BD3"/>
    <w:rsid w:val="00D63EFD"/>
    <w:rsid w:val="00D64826"/>
    <w:rsid w:val="00D6776E"/>
    <w:rsid w:val="00D7439F"/>
    <w:rsid w:val="00D80DF2"/>
    <w:rsid w:val="00D82A16"/>
    <w:rsid w:val="00D84752"/>
    <w:rsid w:val="00D84929"/>
    <w:rsid w:val="00D85AB0"/>
    <w:rsid w:val="00D86603"/>
    <w:rsid w:val="00D86B3B"/>
    <w:rsid w:val="00D8748A"/>
    <w:rsid w:val="00D93196"/>
    <w:rsid w:val="00D96319"/>
    <w:rsid w:val="00D97A93"/>
    <w:rsid w:val="00DA1083"/>
    <w:rsid w:val="00DA26C8"/>
    <w:rsid w:val="00DA6CBD"/>
    <w:rsid w:val="00DA71C8"/>
    <w:rsid w:val="00DB243C"/>
    <w:rsid w:val="00DB482A"/>
    <w:rsid w:val="00DB56F2"/>
    <w:rsid w:val="00DB6EF5"/>
    <w:rsid w:val="00DC0275"/>
    <w:rsid w:val="00DC075E"/>
    <w:rsid w:val="00DC2696"/>
    <w:rsid w:val="00DC3089"/>
    <w:rsid w:val="00DC4420"/>
    <w:rsid w:val="00DC45F4"/>
    <w:rsid w:val="00DC54B6"/>
    <w:rsid w:val="00DD0802"/>
    <w:rsid w:val="00DD0A50"/>
    <w:rsid w:val="00DD1E3A"/>
    <w:rsid w:val="00DD2E11"/>
    <w:rsid w:val="00DE03AF"/>
    <w:rsid w:val="00DE121C"/>
    <w:rsid w:val="00DE2A27"/>
    <w:rsid w:val="00DE3705"/>
    <w:rsid w:val="00DE3DBB"/>
    <w:rsid w:val="00DE6633"/>
    <w:rsid w:val="00DE7CF9"/>
    <w:rsid w:val="00DF75F8"/>
    <w:rsid w:val="00DF7A3A"/>
    <w:rsid w:val="00E00C00"/>
    <w:rsid w:val="00E040D5"/>
    <w:rsid w:val="00E04A7C"/>
    <w:rsid w:val="00E059FB"/>
    <w:rsid w:val="00E069C4"/>
    <w:rsid w:val="00E07275"/>
    <w:rsid w:val="00E07866"/>
    <w:rsid w:val="00E07B1E"/>
    <w:rsid w:val="00E07C5A"/>
    <w:rsid w:val="00E15BA9"/>
    <w:rsid w:val="00E25B58"/>
    <w:rsid w:val="00E26E19"/>
    <w:rsid w:val="00E3061E"/>
    <w:rsid w:val="00E30701"/>
    <w:rsid w:val="00E31DF3"/>
    <w:rsid w:val="00E32814"/>
    <w:rsid w:val="00E33486"/>
    <w:rsid w:val="00E34FB7"/>
    <w:rsid w:val="00E3703E"/>
    <w:rsid w:val="00E37EE6"/>
    <w:rsid w:val="00E450A4"/>
    <w:rsid w:val="00E471C1"/>
    <w:rsid w:val="00E506BE"/>
    <w:rsid w:val="00E536EA"/>
    <w:rsid w:val="00E544DD"/>
    <w:rsid w:val="00E55547"/>
    <w:rsid w:val="00E57410"/>
    <w:rsid w:val="00E6302B"/>
    <w:rsid w:val="00E643CE"/>
    <w:rsid w:val="00E6452F"/>
    <w:rsid w:val="00E64619"/>
    <w:rsid w:val="00E64F45"/>
    <w:rsid w:val="00E66310"/>
    <w:rsid w:val="00E6742D"/>
    <w:rsid w:val="00E71CB0"/>
    <w:rsid w:val="00E73529"/>
    <w:rsid w:val="00E77C3D"/>
    <w:rsid w:val="00E83318"/>
    <w:rsid w:val="00E8432C"/>
    <w:rsid w:val="00E850FE"/>
    <w:rsid w:val="00E85F1B"/>
    <w:rsid w:val="00E909F0"/>
    <w:rsid w:val="00E90D47"/>
    <w:rsid w:val="00E93993"/>
    <w:rsid w:val="00E9597C"/>
    <w:rsid w:val="00E97D7F"/>
    <w:rsid w:val="00EA0913"/>
    <w:rsid w:val="00EA0A2F"/>
    <w:rsid w:val="00EA6D57"/>
    <w:rsid w:val="00EB146B"/>
    <w:rsid w:val="00EB45AC"/>
    <w:rsid w:val="00EB5B0D"/>
    <w:rsid w:val="00EB62E9"/>
    <w:rsid w:val="00EC1B49"/>
    <w:rsid w:val="00EC2AEA"/>
    <w:rsid w:val="00EC7B11"/>
    <w:rsid w:val="00EC7F95"/>
    <w:rsid w:val="00ED0BC4"/>
    <w:rsid w:val="00ED2B84"/>
    <w:rsid w:val="00ED3771"/>
    <w:rsid w:val="00ED6A32"/>
    <w:rsid w:val="00ED7CF1"/>
    <w:rsid w:val="00EE01EB"/>
    <w:rsid w:val="00EE4971"/>
    <w:rsid w:val="00EE5FA5"/>
    <w:rsid w:val="00EE607D"/>
    <w:rsid w:val="00EF090E"/>
    <w:rsid w:val="00F028DE"/>
    <w:rsid w:val="00F02B80"/>
    <w:rsid w:val="00F033DA"/>
    <w:rsid w:val="00F04A6F"/>
    <w:rsid w:val="00F06E77"/>
    <w:rsid w:val="00F11AAB"/>
    <w:rsid w:val="00F13FB1"/>
    <w:rsid w:val="00F17C87"/>
    <w:rsid w:val="00F223E7"/>
    <w:rsid w:val="00F2288D"/>
    <w:rsid w:val="00F252E9"/>
    <w:rsid w:val="00F25779"/>
    <w:rsid w:val="00F2601A"/>
    <w:rsid w:val="00F2750A"/>
    <w:rsid w:val="00F27CD8"/>
    <w:rsid w:val="00F30351"/>
    <w:rsid w:val="00F3323E"/>
    <w:rsid w:val="00F341F4"/>
    <w:rsid w:val="00F34F9D"/>
    <w:rsid w:val="00F35CCE"/>
    <w:rsid w:val="00F35E54"/>
    <w:rsid w:val="00F41E01"/>
    <w:rsid w:val="00F5091E"/>
    <w:rsid w:val="00F55241"/>
    <w:rsid w:val="00F5524B"/>
    <w:rsid w:val="00F60538"/>
    <w:rsid w:val="00F61DD2"/>
    <w:rsid w:val="00F63A9A"/>
    <w:rsid w:val="00F6523A"/>
    <w:rsid w:val="00F66AFF"/>
    <w:rsid w:val="00F67389"/>
    <w:rsid w:val="00F71433"/>
    <w:rsid w:val="00F7241A"/>
    <w:rsid w:val="00F83E76"/>
    <w:rsid w:val="00F90A57"/>
    <w:rsid w:val="00F93178"/>
    <w:rsid w:val="00F97C5B"/>
    <w:rsid w:val="00FA05D2"/>
    <w:rsid w:val="00FA359A"/>
    <w:rsid w:val="00FA3D50"/>
    <w:rsid w:val="00FB009F"/>
    <w:rsid w:val="00FB10F3"/>
    <w:rsid w:val="00FB1E0F"/>
    <w:rsid w:val="00FB232D"/>
    <w:rsid w:val="00FB25B0"/>
    <w:rsid w:val="00FB478B"/>
    <w:rsid w:val="00FB6136"/>
    <w:rsid w:val="00FC1C29"/>
    <w:rsid w:val="00FC374A"/>
    <w:rsid w:val="00FC3AC4"/>
    <w:rsid w:val="00FC5AA5"/>
    <w:rsid w:val="00FC6009"/>
    <w:rsid w:val="00FC7405"/>
    <w:rsid w:val="00FC7B47"/>
    <w:rsid w:val="00FD035C"/>
    <w:rsid w:val="00FD1A35"/>
    <w:rsid w:val="00FD1FE6"/>
    <w:rsid w:val="00FD36C5"/>
    <w:rsid w:val="00FD428C"/>
    <w:rsid w:val="00FD6310"/>
    <w:rsid w:val="00FD7C7B"/>
    <w:rsid w:val="00FD7FD0"/>
    <w:rsid w:val="00FE1D12"/>
    <w:rsid w:val="00FE1D51"/>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E30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15</Pages>
  <Words>5834</Words>
  <Characters>33259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Rohan, Rebecca</cp:lastModifiedBy>
  <cp:revision>92</cp:revision>
  <cp:lastPrinted>2019-08-27T05:42:00Z</cp:lastPrinted>
  <dcterms:created xsi:type="dcterms:W3CDTF">2022-02-25T16:29:00Z</dcterms:created>
  <dcterms:modified xsi:type="dcterms:W3CDTF">2022-03-01T14:33:00Z</dcterms:modified>
</cp:coreProperties>
</file>