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6910A3" w:rsidRDefault="00AE5B6F" w:rsidP="00B04033">
      <w:pPr>
        <w:pStyle w:val="ListParagraph"/>
        <w:numPr>
          <w:ilvl w:val="0"/>
          <w:numId w:val="1"/>
        </w:numPr>
        <w:ind w:left="426"/>
        <w:jc w:val="both"/>
        <w:rPr>
          <w:rFonts w:ascii="Arial" w:hAnsi="Arial" w:cs="Arial"/>
          <w:sz w:val="22"/>
          <w:szCs w:val="22"/>
          <w:highlight w:val="yellow"/>
          <w:lang w:val="en-GB"/>
        </w:rPr>
      </w:pPr>
      <w:r w:rsidRPr="006910A3">
        <w:rPr>
          <w:rFonts w:ascii="Arial" w:hAnsi="Arial" w:cs="Arial"/>
          <w:sz w:val="22"/>
          <w:szCs w:val="22"/>
          <w:highlight w:val="yellow"/>
          <w:lang w:val="en-GB"/>
        </w:rPr>
        <w:t>w</w:t>
      </w:r>
      <w:r w:rsidR="00C91062" w:rsidRPr="006910A3">
        <w:rPr>
          <w:rFonts w:ascii="Arial" w:hAnsi="Arial" w:cs="Arial"/>
          <w:sz w:val="22"/>
          <w:szCs w:val="22"/>
          <w:highlight w:val="yellow"/>
          <w:lang w:val="en-GB"/>
        </w:rPr>
        <w:t>ithin 8 weeks of the commencement of the administration</w:t>
      </w:r>
      <w:r w:rsidR="00763348" w:rsidRPr="006910A3">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Pr="006910A3" w:rsidRDefault="00E443D7" w:rsidP="00B04033">
      <w:pPr>
        <w:pStyle w:val="ListParagraph"/>
        <w:numPr>
          <w:ilvl w:val="0"/>
          <w:numId w:val="2"/>
        </w:numPr>
        <w:ind w:left="426"/>
        <w:jc w:val="both"/>
        <w:rPr>
          <w:rFonts w:ascii="Arial" w:hAnsi="Arial" w:cs="Arial"/>
          <w:sz w:val="22"/>
          <w:szCs w:val="22"/>
          <w:lang w:val="en-GB"/>
        </w:rPr>
      </w:pPr>
      <w:r w:rsidRPr="006910A3">
        <w:rPr>
          <w:rFonts w:ascii="Arial" w:hAnsi="Arial" w:cs="Arial"/>
          <w:sz w:val="22"/>
          <w:szCs w:val="22"/>
          <w:lang w:val="en-GB"/>
        </w:rPr>
        <w:t>40 business days</w:t>
      </w:r>
      <w:r w:rsidR="00763348" w:rsidRPr="006910A3">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6910A3" w:rsidRDefault="00E443D7" w:rsidP="00B04033">
      <w:pPr>
        <w:pStyle w:val="ListParagraph"/>
        <w:numPr>
          <w:ilvl w:val="0"/>
          <w:numId w:val="2"/>
        </w:numPr>
        <w:ind w:left="426"/>
        <w:jc w:val="both"/>
        <w:rPr>
          <w:rFonts w:ascii="Arial" w:hAnsi="Arial" w:cs="Arial"/>
          <w:sz w:val="22"/>
          <w:szCs w:val="22"/>
          <w:highlight w:val="yellow"/>
          <w:lang w:val="en-GB"/>
        </w:rPr>
      </w:pPr>
      <w:r w:rsidRPr="006910A3">
        <w:rPr>
          <w:rFonts w:ascii="Arial" w:hAnsi="Arial" w:cs="Arial"/>
          <w:sz w:val="22"/>
          <w:szCs w:val="22"/>
          <w:highlight w:val="yellow"/>
          <w:lang w:val="en-GB"/>
        </w:rPr>
        <w:t>One year</w:t>
      </w:r>
      <w:r w:rsidR="00763348" w:rsidRPr="006910A3">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26387B" w:rsidRDefault="00AE5B6F" w:rsidP="00B04033">
      <w:pPr>
        <w:pStyle w:val="ListParagraph"/>
        <w:numPr>
          <w:ilvl w:val="0"/>
          <w:numId w:val="3"/>
        </w:numPr>
        <w:ind w:left="426"/>
        <w:jc w:val="both"/>
        <w:rPr>
          <w:rFonts w:ascii="Arial" w:hAnsi="Arial" w:cs="Arial"/>
          <w:sz w:val="22"/>
          <w:szCs w:val="22"/>
          <w:highlight w:val="yellow"/>
          <w:lang w:val="en-GB"/>
        </w:rPr>
      </w:pPr>
      <w:r w:rsidRPr="0026387B">
        <w:rPr>
          <w:rFonts w:ascii="Arial" w:hAnsi="Arial" w:cs="Arial"/>
          <w:sz w:val="22"/>
          <w:szCs w:val="22"/>
          <w:highlight w:val="yellow"/>
          <w:lang w:val="en-GB"/>
        </w:rPr>
        <w:t>T</w:t>
      </w:r>
      <w:r w:rsidR="008D1616" w:rsidRPr="0026387B">
        <w:rPr>
          <w:rFonts w:ascii="Arial" w:hAnsi="Arial" w:cs="Arial"/>
          <w:sz w:val="22"/>
          <w:szCs w:val="22"/>
          <w:highlight w:val="yellow"/>
          <w:lang w:val="en-GB"/>
        </w:rPr>
        <w:t>he company is, or is likely to become, unable to pay their debts, as defined under s</w:t>
      </w:r>
      <w:r w:rsidR="00E833F4" w:rsidRPr="0026387B">
        <w:rPr>
          <w:rFonts w:ascii="Arial" w:hAnsi="Arial" w:cs="Arial"/>
          <w:sz w:val="22"/>
          <w:szCs w:val="22"/>
          <w:highlight w:val="yellow"/>
          <w:lang w:val="en-GB"/>
        </w:rPr>
        <w:t>ection</w:t>
      </w:r>
      <w:r w:rsidR="008D1616" w:rsidRPr="0026387B">
        <w:rPr>
          <w:rFonts w:ascii="Arial" w:hAnsi="Arial" w:cs="Arial"/>
          <w:sz w:val="22"/>
          <w:szCs w:val="22"/>
          <w:highlight w:val="yellow"/>
          <w:lang w:val="en-GB"/>
        </w:rPr>
        <w:t xml:space="preserve"> 123 of the Insolvency Act 1986</w:t>
      </w:r>
      <w:r w:rsidR="00763348" w:rsidRPr="0026387B">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33731A" w:rsidRDefault="00C91062" w:rsidP="00B04033">
      <w:pPr>
        <w:pStyle w:val="ListParagraph"/>
        <w:numPr>
          <w:ilvl w:val="0"/>
          <w:numId w:val="4"/>
        </w:numPr>
        <w:ind w:left="426"/>
        <w:jc w:val="both"/>
        <w:rPr>
          <w:rFonts w:ascii="Arial" w:hAnsi="Arial" w:cs="Arial"/>
          <w:sz w:val="22"/>
          <w:szCs w:val="22"/>
          <w:highlight w:val="yellow"/>
          <w:lang w:val="en-GB"/>
        </w:rPr>
      </w:pPr>
      <w:r w:rsidRPr="0033731A">
        <w:rPr>
          <w:rFonts w:ascii="Arial" w:hAnsi="Arial" w:cs="Arial"/>
          <w:sz w:val="22"/>
          <w:szCs w:val="22"/>
          <w:highlight w:val="yellow"/>
          <w:lang w:val="en-GB"/>
        </w:rPr>
        <w:t>The administrator</w:t>
      </w:r>
      <w:r w:rsidR="00763348" w:rsidRPr="0033731A">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33731A" w:rsidRDefault="00BA1CFD" w:rsidP="00B04033">
      <w:pPr>
        <w:pStyle w:val="ListParagraph"/>
        <w:numPr>
          <w:ilvl w:val="0"/>
          <w:numId w:val="5"/>
        </w:numPr>
        <w:ind w:left="426"/>
        <w:jc w:val="both"/>
        <w:rPr>
          <w:rFonts w:ascii="Arial" w:hAnsi="Arial" w:cs="Arial"/>
          <w:sz w:val="22"/>
          <w:szCs w:val="22"/>
          <w:highlight w:val="yellow"/>
          <w:lang w:val="en-GB"/>
        </w:rPr>
      </w:pPr>
      <w:r w:rsidRPr="0033731A">
        <w:rPr>
          <w:rFonts w:ascii="Arial" w:hAnsi="Arial" w:cs="Arial"/>
          <w:sz w:val="22"/>
          <w:szCs w:val="22"/>
          <w:highlight w:val="yellow"/>
          <w:lang w:val="en-GB"/>
        </w:rPr>
        <w:t>Administration</w:t>
      </w:r>
      <w:r w:rsidR="00763348" w:rsidRPr="0033731A">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Pr="0033731A" w:rsidRDefault="00BA1CFD" w:rsidP="00B04033">
      <w:pPr>
        <w:pStyle w:val="ListParagraph"/>
        <w:numPr>
          <w:ilvl w:val="0"/>
          <w:numId w:val="5"/>
        </w:numPr>
        <w:ind w:left="426"/>
        <w:jc w:val="both"/>
        <w:rPr>
          <w:rFonts w:ascii="Arial" w:hAnsi="Arial" w:cs="Arial"/>
          <w:sz w:val="22"/>
          <w:szCs w:val="22"/>
          <w:lang w:val="en-GB"/>
        </w:rPr>
      </w:pPr>
      <w:r w:rsidRPr="0033731A">
        <w:rPr>
          <w:rFonts w:ascii="Arial" w:hAnsi="Arial" w:cs="Arial"/>
          <w:sz w:val="22"/>
          <w:szCs w:val="22"/>
          <w:lang w:val="en-GB"/>
        </w:rPr>
        <w:t>Restructuring Plan</w:t>
      </w:r>
      <w:r w:rsidR="00763348" w:rsidRPr="0033731A">
        <w:rPr>
          <w:rFonts w:ascii="Arial" w:hAnsi="Arial" w:cs="Arial"/>
          <w:sz w:val="22"/>
          <w:szCs w:val="22"/>
          <w:lang w:val="en-GB"/>
        </w:rPr>
        <w:t>.</w:t>
      </w:r>
    </w:p>
    <w:p w14:paraId="0704E555" w14:textId="77777777" w:rsidR="00763348" w:rsidRPr="0033731A" w:rsidRDefault="00763348" w:rsidP="00763348">
      <w:pPr>
        <w:ind w:left="66"/>
        <w:jc w:val="both"/>
        <w:rPr>
          <w:rFonts w:ascii="Arial" w:hAnsi="Arial" w:cs="Arial"/>
          <w:sz w:val="22"/>
          <w:szCs w:val="22"/>
          <w:lang w:val="en-GB"/>
        </w:rPr>
      </w:pPr>
    </w:p>
    <w:p w14:paraId="391E5FA8" w14:textId="37B27145" w:rsidR="00867701" w:rsidRPr="0033731A" w:rsidRDefault="00BA1CFD" w:rsidP="00B04033">
      <w:pPr>
        <w:pStyle w:val="ListParagraph"/>
        <w:numPr>
          <w:ilvl w:val="0"/>
          <w:numId w:val="5"/>
        </w:numPr>
        <w:ind w:left="426"/>
        <w:jc w:val="both"/>
        <w:rPr>
          <w:rFonts w:ascii="Arial" w:hAnsi="Arial" w:cs="Arial"/>
          <w:sz w:val="22"/>
          <w:szCs w:val="22"/>
          <w:lang w:val="en-GB"/>
        </w:rPr>
      </w:pPr>
      <w:r w:rsidRPr="0033731A">
        <w:rPr>
          <w:rFonts w:ascii="Arial" w:hAnsi="Arial" w:cs="Arial"/>
          <w:sz w:val="22"/>
          <w:szCs w:val="22"/>
          <w:lang w:val="en-GB"/>
        </w:rPr>
        <w:t>Scheme of Arrangement</w:t>
      </w:r>
      <w:r w:rsidR="00763348" w:rsidRPr="0033731A">
        <w:rPr>
          <w:rFonts w:ascii="Arial" w:hAnsi="Arial" w:cs="Arial"/>
          <w:sz w:val="22"/>
          <w:szCs w:val="22"/>
          <w:lang w:val="en-GB"/>
        </w:rPr>
        <w:t>.</w:t>
      </w:r>
    </w:p>
    <w:p w14:paraId="53B03EE1" w14:textId="77777777" w:rsidR="00763348" w:rsidRPr="0033731A" w:rsidRDefault="00763348" w:rsidP="00763348">
      <w:pPr>
        <w:ind w:left="66"/>
        <w:jc w:val="both"/>
        <w:rPr>
          <w:rFonts w:ascii="Arial" w:hAnsi="Arial" w:cs="Arial"/>
          <w:sz w:val="22"/>
          <w:szCs w:val="22"/>
          <w:lang w:val="en-GB"/>
        </w:rPr>
      </w:pPr>
    </w:p>
    <w:p w14:paraId="5D4873C4" w14:textId="2B691D46" w:rsidR="00867701" w:rsidRPr="0033731A" w:rsidRDefault="00BA1CFD" w:rsidP="00B04033">
      <w:pPr>
        <w:pStyle w:val="ListParagraph"/>
        <w:numPr>
          <w:ilvl w:val="0"/>
          <w:numId w:val="5"/>
        </w:numPr>
        <w:ind w:left="426"/>
        <w:jc w:val="both"/>
        <w:rPr>
          <w:rFonts w:ascii="Arial" w:hAnsi="Arial" w:cs="Arial"/>
          <w:sz w:val="22"/>
          <w:szCs w:val="22"/>
          <w:lang w:val="en-GB"/>
        </w:rPr>
      </w:pPr>
      <w:r w:rsidRPr="0033731A">
        <w:rPr>
          <w:rFonts w:ascii="Arial" w:hAnsi="Arial" w:cs="Arial"/>
          <w:sz w:val="22"/>
          <w:szCs w:val="22"/>
          <w:lang w:val="en-GB"/>
        </w:rPr>
        <w:t>Company Voluntary Arrangement</w:t>
      </w:r>
      <w:r w:rsidR="00763348" w:rsidRPr="0033731A">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9C03EC" w:rsidRDefault="00BA1CFD" w:rsidP="00B04033">
      <w:pPr>
        <w:pStyle w:val="ListParagraph"/>
        <w:numPr>
          <w:ilvl w:val="0"/>
          <w:numId w:val="6"/>
        </w:numPr>
        <w:ind w:left="426"/>
        <w:jc w:val="both"/>
        <w:rPr>
          <w:rFonts w:ascii="Arial" w:hAnsi="Arial" w:cs="Arial"/>
          <w:sz w:val="22"/>
          <w:szCs w:val="22"/>
          <w:highlight w:val="yellow"/>
          <w:lang w:val="en-GB"/>
        </w:rPr>
      </w:pPr>
      <w:r w:rsidRPr="009C03EC">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160F93" w:rsidRDefault="00BA1CFD" w:rsidP="00B04033">
      <w:pPr>
        <w:pStyle w:val="ListParagraph"/>
        <w:numPr>
          <w:ilvl w:val="0"/>
          <w:numId w:val="7"/>
        </w:numPr>
        <w:ind w:left="426"/>
        <w:jc w:val="both"/>
        <w:rPr>
          <w:rFonts w:ascii="Arial" w:hAnsi="Arial" w:cs="Arial"/>
          <w:sz w:val="22"/>
          <w:szCs w:val="22"/>
          <w:highlight w:val="yellow"/>
          <w:lang w:val="en-GB"/>
        </w:rPr>
      </w:pPr>
      <w:r w:rsidRPr="00160F93">
        <w:rPr>
          <w:rFonts w:ascii="Arial" w:hAnsi="Arial" w:cs="Arial"/>
          <w:sz w:val="22"/>
          <w:szCs w:val="22"/>
          <w:highlight w:val="yellow"/>
          <w:lang w:val="en-GB"/>
        </w:rPr>
        <w:t>Wrongful trading</w:t>
      </w:r>
      <w:r w:rsidR="00763348" w:rsidRPr="00160F93">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160F93" w:rsidRDefault="00BA1CFD" w:rsidP="00B04033">
      <w:pPr>
        <w:pStyle w:val="ListParagraph"/>
        <w:numPr>
          <w:ilvl w:val="0"/>
          <w:numId w:val="7"/>
        </w:numPr>
        <w:ind w:left="426"/>
        <w:jc w:val="both"/>
        <w:rPr>
          <w:rFonts w:ascii="Arial" w:hAnsi="Arial" w:cs="Arial"/>
          <w:sz w:val="22"/>
          <w:szCs w:val="22"/>
          <w:lang w:val="en-GB"/>
        </w:rPr>
      </w:pPr>
      <w:r w:rsidRPr="00160F93">
        <w:rPr>
          <w:rFonts w:ascii="Arial" w:hAnsi="Arial" w:cs="Arial"/>
          <w:sz w:val="22"/>
          <w:szCs w:val="22"/>
          <w:lang w:val="en-GB"/>
        </w:rPr>
        <w:t>Breach of fiduciary duty</w:t>
      </w:r>
      <w:r w:rsidR="00763348" w:rsidRPr="00160F93">
        <w:rPr>
          <w:rFonts w:ascii="Arial" w:hAnsi="Arial" w:cs="Arial"/>
          <w:sz w:val="22"/>
          <w:szCs w:val="22"/>
          <w:lang w:val="en-GB"/>
        </w:rPr>
        <w:t>.</w:t>
      </w:r>
    </w:p>
    <w:p w14:paraId="04DF2160" w14:textId="3F4C372D" w:rsidR="00876F56" w:rsidRPr="00160F93" w:rsidRDefault="00BA1CFD" w:rsidP="00B04033">
      <w:pPr>
        <w:pStyle w:val="ListParagraph"/>
        <w:numPr>
          <w:ilvl w:val="0"/>
          <w:numId w:val="7"/>
        </w:numPr>
        <w:ind w:left="426"/>
        <w:jc w:val="both"/>
        <w:rPr>
          <w:rFonts w:ascii="Arial" w:hAnsi="Arial" w:cs="Arial"/>
          <w:sz w:val="22"/>
          <w:szCs w:val="22"/>
          <w:lang w:val="en-GB"/>
        </w:rPr>
      </w:pPr>
      <w:r w:rsidRPr="00160F93">
        <w:rPr>
          <w:rFonts w:ascii="Arial" w:hAnsi="Arial" w:cs="Arial"/>
          <w:sz w:val="22"/>
          <w:szCs w:val="22"/>
          <w:lang w:val="en-GB"/>
        </w:rPr>
        <w:lastRenderedPageBreak/>
        <w:t>Being found guilty of an indictable offence in Great Britain</w:t>
      </w:r>
      <w:r w:rsidR="00763348" w:rsidRPr="00160F93">
        <w:rPr>
          <w:rFonts w:ascii="Arial" w:hAnsi="Arial" w:cs="Arial"/>
          <w:sz w:val="22"/>
          <w:szCs w:val="22"/>
          <w:lang w:val="en-GB"/>
        </w:rPr>
        <w:t>.</w:t>
      </w:r>
    </w:p>
    <w:p w14:paraId="69ED99EE" w14:textId="77777777" w:rsidR="00763348" w:rsidRPr="00160F93" w:rsidRDefault="00763348" w:rsidP="00763348">
      <w:pPr>
        <w:ind w:left="66"/>
        <w:jc w:val="both"/>
        <w:rPr>
          <w:rFonts w:ascii="Arial" w:hAnsi="Arial" w:cs="Arial"/>
          <w:sz w:val="22"/>
          <w:szCs w:val="22"/>
          <w:lang w:val="en-GB"/>
        </w:rPr>
      </w:pPr>
    </w:p>
    <w:p w14:paraId="7F100EA0" w14:textId="51221A58" w:rsidR="00876F56" w:rsidRPr="00160F93" w:rsidRDefault="00BA1CFD" w:rsidP="00B04033">
      <w:pPr>
        <w:pStyle w:val="ListParagraph"/>
        <w:numPr>
          <w:ilvl w:val="0"/>
          <w:numId w:val="7"/>
        </w:numPr>
        <w:ind w:left="426"/>
        <w:jc w:val="both"/>
        <w:rPr>
          <w:rFonts w:ascii="Arial" w:hAnsi="Arial" w:cs="Arial"/>
          <w:sz w:val="22"/>
          <w:szCs w:val="22"/>
          <w:lang w:val="en-GB"/>
        </w:rPr>
      </w:pPr>
      <w:r w:rsidRPr="00160F93">
        <w:rPr>
          <w:rFonts w:ascii="Arial" w:hAnsi="Arial" w:cs="Arial"/>
          <w:sz w:val="22"/>
          <w:szCs w:val="22"/>
          <w:lang w:val="en-GB"/>
        </w:rPr>
        <w:t>Being found guilty of an indictable offence overseas</w:t>
      </w:r>
      <w:r w:rsidR="00763348" w:rsidRPr="00160F93">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D666BD" w:rsidRDefault="00876F56" w:rsidP="00B04033">
      <w:pPr>
        <w:pStyle w:val="ListParagraph"/>
        <w:numPr>
          <w:ilvl w:val="0"/>
          <w:numId w:val="8"/>
        </w:numPr>
        <w:ind w:left="426"/>
        <w:jc w:val="both"/>
        <w:rPr>
          <w:rFonts w:ascii="Arial" w:hAnsi="Arial" w:cs="Arial"/>
          <w:sz w:val="22"/>
          <w:szCs w:val="22"/>
          <w:highlight w:val="yellow"/>
          <w:lang w:val="en-GB"/>
        </w:rPr>
      </w:pPr>
      <w:r w:rsidRPr="00D666BD">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8A74A6" w:rsidRDefault="00E833F4" w:rsidP="00B04033">
      <w:pPr>
        <w:pStyle w:val="ListParagraph"/>
        <w:numPr>
          <w:ilvl w:val="0"/>
          <w:numId w:val="9"/>
        </w:numPr>
        <w:ind w:left="426"/>
        <w:jc w:val="both"/>
        <w:rPr>
          <w:rFonts w:ascii="Arial" w:hAnsi="Arial" w:cs="Arial"/>
          <w:sz w:val="22"/>
          <w:szCs w:val="22"/>
          <w:highlight w:val="yellow"/>
          <w:lang w:val="en-GB"/>
        </w:rPr>
      </w:pPr>
      <w:r w:rsidRPr="008A74A6">
        <w:rPr>
          <w:rFonts w:ascii="Arial" w:hAnsi="Arial" w:cs="Arial"/>
          <w:sz w:val="22"/>
          <w:szCs w:val="22"/>
          <w:highlight w:val="yellow"/>
          <w:lang w:val="en-GB"/>
        </w:rPr>
        <w:t>A</w:t>
      </w:r>
      <w:r w:rsidR="000D10C6" w:rsidRPr="008A74A6">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7233A6" w:rsidRDefault="0020204E" w:rsidP="00B04033">
      <w:pPr>
        <w:pStyle w:val="ListParagraph"/>
        <w:numPr>
          <w:ilvl w:val="0"/>
          <w:numId w:val="10"/>
        </w:numPr>
        <w:ind w:left="426"/>
        <w:jc w:val="both"/>
        <w:rPr>
          <w:rFonts w:ascii="Arial" w:hAnsi="Arial" w:cs="Arial"/>
          <w:sz w:val="22"/>
          <w:szCs w:val="22"/>
          <w:highlight w:val="yellow"/>
          <w:lang w:val="en-GB"/>
        </w:rPr>
      </w:pPr>
      <w:r w:rsidRPr="007233A6">
        <w:rPr>
          <w:rFonts w:ascii="Arial" w:hAnsi="Arial" w:cs="Arial"/>
          <w:sz w:val="22"/>
          <w:szCs w:val="22"/>
          <w:highlight w:val="yellow"/>
          <w:lang w:val="en-GB"/>
        </w:rPr>
        <w:t>12 months</w:t>
      </w:r>
      <w:r w:rsidR="00763348" w:rsidRPr="007233A6">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331C4F7E" w:rsidR="00AE5B6F" w:rsidRDefault="000A1E1C" w:rsidP="000A1E1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423 of the Insolvency Act 1986 deals with transactions that defraud the creditors. The official receiver, liquidator, </w:t>
      </w:r>
      <w:r w:rsidR="00D609A6">
        <w:rPr>
          <w:rFonts w:ascii="Arial" w:hAnsi="Arial" w:cs="Arial"/>
          <w:color w:val="7B7B7B" w:themeColor="accent3" w:themeShade="BF"/>
          <w:sz w:val="22"/>
          <w:szCs w:val="22"/>
          <w:lang w:val="en-GB"/>
        </w:rPr>
        <w:t>administrator,</w:t>
      </w:r>
      <w:r>
        <w:rPr>
          <w:rFonts w:ascii="Arial" w:hAnsi="Arial" w:cs="Arial"/>
          <w:color w:val="7B7B7B" w:themeColor="accent3" w:themeShade="BF"/>
          <w:sz w:val="22"/>
          <w:szCs w:val="22"/>
          <w:lang w:val="en-GB"/>
        </w:rPr>
        <w:t xml:space="preserve"> and any victim of the transactions may bring an action if the company is being wound up. The supervisor of a company voluntary arrangement may also bring an action here. </w:t>
      </w:r>
    </w:p>
    <w:p w14:paraId="5772C2CE" w14:textId="460B3942" w:rsidR="000A1E1C" w:rsidRDefault="000A1E1C" w:rsidP="000A1E1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6 of the Company Directors Disqualification </w:t>
      </w:r>
      <w:r w:rsidR="00D81531">
        <w:rPr>
          <w:rFonts w:ascii="Arial" w:hAnsi="Arial" w:cs="Arial"/>
          <w:color w:val="7B7B7B" w:themeColor="accent3" w:themeShade="BF"/>
          <w:sz w:val="22"/>
          <w:szCs w:val="22"/>
          <w:lang w:val="en-GB"/>
        </w:rPr>
        <w:t xml:space="preserve">is the most used ground to seek disqualification against directors under this Act. The court must bring the action under this Section. The court will make this disqualification if it is deemed that the person has been a director of the insolvent at any time and his/her conduct as a director makes them unfit to run the company. </w:t>
      </w:r>
    </w:p>
    <w:p w14:paraId="0F8A988C" w14:textId="3B2D48AB" w:rsidR="00D81531" w:rsidRPr="000A1E1C" w:rsidRDefault="003909D6" w:rsidP="000A1E1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246ZB of the Insolvency Act 1986 looks at director’s liability with regards to wrongful trading. This was introduced to ensure losses to creditors were minimised as much as possible. The liquidator is the only party that can bring an action under this Act.   </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572227E7" w14:textId="602257C2" w:rsidR="0045683E" w:rsidRDefault="001A1A96" w:rsidP="002A37BB">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When a company becomes insolvent, it is common for unsecured creditors to receive no distribution due to their priority rank in payments. However, the</w:t>
      </w:r>
      <w:r w:rsidR="00D609A6">
        <w:rPr>
          <w:rFonts w:ascii="Arial" w:hAnsi="Arial" w:cs="Arial"/>
          <w:bCs/>
          <w:color w:val="808080" w:themeColor="background1" w:themeShade="80"/>
          <w:sz w:val="22"/>
          <w:szCs w:val="22"/>
          <w:lang w:val="en-GB"/>
        </w:rPr>
        <w:t>y</w:t>
      </w:r>
      <w:r>
        <w:rPr>
          <w:rFonts w:ascii="Arial" w:hAnsi="Arial" w:cs="Arial"/>
          <w:bCs/>
          <w:color w:val="808080" w:themeColor="background1" w:themeShade="80"/>
          <w:sz w:val="22"/>
          <w:szCs w:val="22"/>
          <w:lang w:val="en-GB"/>
        </w:rPr>
        <w:t xml:space="preserve"> are entitled to vote on a number of areas including the liquidator that gets appointed and to approve an administrator’s proposal. These votes were previously passed at creditor meetings through resolutions but these are uncommon now. </w:t>
      </w:r>
    </w:p>
    <w:p w14:paraId="139F315C" w14:textId="5D354E77" w:rsidR="001A1A96" w:rsidRDefault="001A1A96" w:rsidP="002A37BB">
      <w:pPr>
        <w:jc w:val="both"/>
        <w:rPr>
          <w:rFonts w:ascii="Arial" w:hAnsi="Arial" w:cs="Arial"/>
          <w:bCs/>
          <w:color w:val="808080" w:themeColor="background1" w:themeShade="80"/>
          <w:sz w:val="22"/>
          <w:szCs w:val="22"/>
          <w:lang w:val="en-GB"/>
        </w:rPr>
      </w:pPr>
    </w:p>
    <w:p w14:paraId="61102656" w14:textId="61552CCE" w:rsidR="001A1A96" w:rsidRDefault="001A1A96" w:rsidP="002A37BB">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 xml:space="preserve">Decisions of creditors are now made using deemed consent procedure or a qualifying decision procedure. </w:t>
      </w:r>
      <w:r w:rsidR="00E21D7E">
        <w:rPr>
          <w:rFonts w:ascii="Arial" w:hAnsi="Arial" w:cs="Arial"/>
          <w:bCs/>
          <w:color w:val="808080" w:themeColor="background1" w:themeShade="80"/>
          <w:sz w:val="22"/>
          <w:szCs w:val="22"/>
          <w:lang w:val="en-GB"/>
        </w:rPr>
        <w:t xml:space="preserve">The five qualifying decision procedures available for creditors are: </w:t>
      </w:r>
    </w:p>
    <w:p w14:paraId="1BA4D6FF" w14:textId="1DD8A74A" w:rsidR="00E21D7E" w:rsidRDefault="00E21D7E" w:rsidP="002A37BB">
      <w:pPr>
        <w:jc w:val="both"/>
        <w:rPr>
          <w:rFonts w:ascii="Arial" w:hAnsi="Arial" w:cs="Arial"/>
          <w:bCs/>
          <w:color w:val="808080" w:themeColor="background1" w:themeShade="80"/>
          <w:sz w:val="22"/>
          <w:szCs w:val="22"/>
          <w:lang w:val="en-GB"/>
        </w:rPr>
      </w:pPr>
    </w:p>
    <w:p w14:paraId="1B9693A2" w14:textId="0B00439E" w:rsidR="00E21D7E" w:rsidRDefault="00E21D7E" w:rsidP="00E21D7E">
      <w:pPr>
        <w:pStyle w:val="ListParagraph"/>
        <w:numPr>
          <w:ilvl w:val="0"/>
          <w:numId w:val="19"/>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Correspondence</w:t>
      </w:r>
    </w:p>
    <w:p w14:paraId="242EC9DC" w14:textId="046AE96C" w:rsidR="00E21D7E" w:rsidRDefault="00E21D7E" w:rsidP="00E21D7E">
      <w:pPr>
        <w:pStyle w:val="ListParagraph"/>
        <w:numPr>
          <w:ilvl w:val="0"/>
          <w:numId w:val="19"/>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Electronic voting</w:t>
      </w:r>
    </w:p>
    <w:p w14:paraId="148996EC" w14:textId="1C15C3A0" w:rsidR="00E21D7E" w:rsidRDefault="00E21D7E" w:rsidP="00E21D7E">
      <w:pPr>
        <w:pStyle w:val="ListParagraph"/>
        <w:numPr>
          <w:ilvl w:val="0"/>
          <w:numId w:val="19"/>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Virtual meeting</w:t>
      </w:r>
    </w:p>
    <w:p w14:paraId="09FE9C48" w14:textId="6A765EDF" w:rsidR="00E21D7E" w:rsidRDefault="00E21D7E" w:rsidP="00E21D7E">
      <w:pPr>
        <w:pStyle w:val="ListParagraph"/>
        <w:numPr>
          <w:ilvl w:val="0"/>
          <w:numId w:val="19"/>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 xml:space="preserve">Physical meeting </w:t>
      </w:r>
    </w:p>
    <w:p w14:paraId="5A227E8E" w14:textId="1952A215" w:rsidR="00E21D7E" w:rsidRPr="00E21D7E" w:rsidRDefault="00E21D7E" w:rsidP="00E21D7E">
      <w:pPr>
        <w:pStyle w:val="ListParagraph"/>
        <w:numPr>
          <w:ilvl w:val="0"/>
          <w:numId w:val="19"/>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rPr>
        <w:t>A</w:t>
      </w:r>
      <w:r w:rsidRPr="00E21D7E">
        <w:rPr>
          <w:rFonts w:ascii="Arial" w:hAnsi="Arial" w:cs="Arial"/>
          <w:bCs/>
          <w:color w:val="808080" w:themeColor="background1" w:themeShade="80"/>
          <w:sz w:val="22"/>
          <w:szCs w:val="22"/>
        </w:rPr>
        <w:t>ny other decision</w:t>
      </w:r>
      <w:r>
        <w:rPr>
          <w:rFonts w:ascii="Arial" w:hAnsi="Arial" w:cs="Arial"/>
          <w:bCs/>
          <w:color w:val="808080" w:themeColor="background1" w:themeShade="80"/>
          <w:sz w:val="22"/>
          <w:szCs w:val="22"/>
        </w:rPr>
        <w:t>-</w:t>
      </w:r>
      <w:r w:rsidRPr="00E21D7E">
        <w:rPr>
          <w:rFonts w:ascii="Arial" w:hAnsi="Arial" w:cs="Arial"/>
          <w:bCs/>
          <w:color w:val="808080" w:themeColor="background1" w:themeShade="80"/>
          <w:sz w:val="22"/>
          <w:szCs w:val="22"/>
        </w:rPr>
        <w:t xml:space="preserve">making procedure which </w:t>
      </w:r>
      <w:r>
        <w:rPr>
          <w:rFonts w:ascii="Arial" w:hAnsi="Arial" w:cs="Arial"/>
          <w:bCs/>
          <w:color w:val="808080" w:themeColor="background1" w:themeShade="80"/>
          <w:sz w:val="22"/>
          <w:szCs w:val="22"/>
        </w:rPr>
        <w:t>allows</w:t>
      </w:r>
      <w:r w:rsidRPr="00E21D7E">
        <w:rPr>
          <w:rFonts w:ascii="Arial" w:hAnsi="Arial" w:cs="Arial"/>
          <w:bCs/>
          <w:color w:val="808080" w:themeColor="background1" w:themeShade="80"/>
          <w:sz w:val="22"/>
          <w:szCs w:val="22"/>
        </w:rPr>
        <w:t xml:space="preserve"> all creditors who are entitled to participate in the making of the decision to participate equally.</w:t>
      </w:r>
      <w:r>
        <w:rPr>
          <w:rFonts w:ascii="Arial" w:hAnsi="Arial" w:cs="Arial"/>
          <w:bCs/>
          <w:color w:val="808080" w:themeColor="background1" w:themeShade="80"/>
          <w:sz w:val="22"/>
          <w:szCs w:val="22"/>
          <w:lang w:val="en-GB"/>
        </w:rPr>
        <w:t xml:space="preserve"> </w:t>
      </w: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7FEF39D3" w:rsidR="00FF5098" w:rsidRDefault="00AC01A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objectives during the administration are to rescue the company if practicable and to achieve a better result for the company’s creditors as a whole. Therefore, when it comes to a company’s executory contracts, the appointment of an administrator does not automatically </w:t>
      </w:r>
      <w:r>
        <w:rPr>
          <w:rFonts w:ascii="Arial" w:hAnsi="Arial" w:cs="Arial"/>
          <w:color w:val="7B7B7B" w:themeColor="accent3" w:themeShade="BF"/>
          <w:sz w:val="22"/>
          <w:szCs w:val="22"/>
          <w:lang w:val="en-GB"/>
        </w:rPr>
        <w:lastRenderedPageBreak/>
        <w:t xml:space="preserve">terminate these. In order to continue the running of the company, the administrator may request essential supplies such as gas, electricity, </w:t>
      </w:r>
      <w:r w:rsidR="00802A17">
        <w:rPr>
          <w:rFonts w:ascii="Arial" w:hAnsi="Arial" w:cs="Arial"/>
          <w:color w:val="7B7B7B" w:themeColor="accent3" w:themeShade="BF"/>
          <w:sz w:val="22"/>
          <w:szCs w:val="22"/>
          <w:lang w:val="en-GB"/>
        </w:rPr>
        <w:t>water,</w:t>
      </w:r>
      <w:r>
        <w:rPr>
          <w:rFonts w:ascii="Arial" w:hAnsi="Arial" w:cs="Arial"/>
          <w:color w:val="7B7B7B" w:themeColor="accent3" w:themeShade="BF"/>
          <w:sz w:val="22"/>
          <w:szCs w:val="22"/>
          <w:lang w:val="en-GB"/>
        </w:rPr>
        <w:t xml:space="preserve"> and communication services. (Section 233 of the Insolvency Act 1986). </w:t>
      </w:r>
    </w:p>
    <w:p w14:paraId="5E48A7FA" w14:textId="2460FDC2" w:rsidR="00AC01AF" w:rsidRDefault="00AC01AF" w:rsidP="00FF5098">
      <w:pPr>
        <w:jc w:val="both"/>
        <w:rPr>
          <w:rFonts w:ascii="Arial" w:hAnsi="Arial" w:cs="Arial"/>
          <w:color w:val="7B7B7B" w:themeColor="accent3" w:themeShade="BF"/>
          <w:sz w:val="22"/>
          <w:szCs w:val="22"/>
          <w:lang w:val="en-GB"/>
        </w:rPr>
      </w:pPr>
    </w:p>
    <w:p w14:paraId="37F3D072" w14:textId="65F965D9" w:rsidR="00AC01AF" w:rsidRDefault="00AC01A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supplier of goods and services cannot terminate the </w:t>
      </w:r>
      <w:r w:rsidR="000A5632">
        <w:rPr>
          <w:rFonts w:ascii="Arial" w:hAnsi="Arial" w:cs="Arial"/>
          <w:color w:val="7B7B7B" w:themeColor="accent3" w:themeShade="BF"/>
          <w:sz w:val="22"/>
          <w:szCs w:val="22"/>
          <w:lang w:val="en-GB"/>
        </w:rPr>
        <w:t xml:space="preserve">initially agreed </w:t>
      </w:r>
      <w:r>
        <w:rPr>
          <w:rFonts w:ascii="Arial" w:hAnsi="Arial" w:cs="Arial"/>
          <w:color w:val="7B7B7B" w:themeColor="accent3" w:themeShade="BF"/>
          <w:sz w:val="22"/>
          <w:szCs w:val="22"/>
          <w:lang w:val="en-GB"/>
        </w:rPr>
        <w:t xml:space="preserve">contract upon the appointment of an administrator. Suppliers also cannot demand payments of outstanding debts from the company in return for continued supply of the goods and services. </w:t>
      </w:r>
    </w:p>
    <w:p w14:paraId="2889E381" w14:textId="4CE9A1A8" w:rsidR="000A5632" w:rsidRDefault="000A5632" w:rsidP="00FF5098">
      <w:pPr>
        <w:jc w:val="both"/>
        <w:rPr>
          <w:rFonts w:ascii="Arial" w:hAnsi="Arial" w:cs="Arial"/>
          <w:color w:val="7B7B7B" w:themeColor="accent3" w:themeShade="BF"/>
          <w:sz w:val="22"/>
          <w:szCs w:val="22"/>
          <w:lang w:val="en-GB"/>
        </w:rPr>
      </w:pPr>
    </w:p>
    <w:p w14:paraId="39EB830C" w14:textId="7DB34099" w:rsidR="000A5632" w:rsidRPr="00FF5098" w:rsidRDefault="000A563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Suppliers are usually unsecured creditors and so will only receive payment after secured and preferred creditors have been paid. Section 233 applies to administrations but also to a CVA, a Moratorium or a Restructuring Plan.  </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DBD33DC" w14:textId="4CA433D0" w:rsidR="007D3201" w:rsidRDefault="0043211D" w:rsidP="007D3201">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Fixed charge holders are the fi</w:t>
      </w:r>
      <w:r w:rsidR="007D3201">
        <w:rPr>
          <w:rFonts w:ascii="Arial" w:hAnsi="Arial" w:cs="Arial"/>
          <w:color w:val="7B7B7B" w:themeColor="accent3" w:themeShade="BF"/>
          <w:sz w:val="22"/>
          <w:szCs w:val="22"/>
          <w:lang w:val="en-GB"/>
        </w:rPr>
        <w:t xml:space="preserve">rst paid class of creditors in a liquidation. The debtor and administrator cannot deal with a fixed charge asset without the consent of the secured fixed charge holder. They are then usually paid outside any formal insolvency from the realization of the fixed charge. This is why it is seen as a safer security than a floating charge. A debenture will set out whether the charge is fixed or floating.  Fixed charges are commonly used on substantial and physical assets. </w:t>
      </w:r>
      <w:r w:rsidR="007D3201" w:rsidRPr="007D3201">
        <w:rPr>
          <w:rFonts w:ascii="Arial" w:hAnsi="Arial" w:cs="Arial"/>
          <w:color w:val="7B7B7B" w:themeColor="accent3" w:themeShade="BF"/>
          <w:sz w:val="22"/>
          <w:szCs w:val="22"/>
        </w:rPr>
        <w:t>Fixed charge holders do not get to sit on RCI boards unless certain circumstances.</w:t>
      </w:r>
    </w:p>
    <w:p w14:paraId="52649877" w14:textId="7839E844" w:rsidR="007D3201" w:rsidRDefault="007D3201" w:rsidP="007D3201">
      <w:pPr>
        <w:jc w:val="both"/>
        <w:rPr>
          <w:rFonts w:ascii="Arial" w:hAnsi="Arial" w:cs="Arial"/>
          <w:color w:val="7B7B7B" w:themeColor="accent3" w:themeShade="BF"/>
          <w:sz w:val="22"/>
          <w:szCs w:val="22"/>
        </w:rPr>
      </w:pPr>
    </w:p>
    <w:p w14:paraId="1AA1F059" w14:textId="6423CC84" w:rsidR="000F3F11" w:rsidRDefault="000F3F11" w:rsidP="007D320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expenses of the liquidation are paid next. These include liquidator fees and expenses. Administrator’s remuneration is usually fixed and agreed by creditors through a decision procedure or creditor committee. </w:t>
      </w:r>
      <w:r w:rsidR="002C18BC">
        <w:rPr>
          <w:rFonts w:ascii="Arial" w:hAnsi="Arial" w:cs="Arial"/>
          <w:color w:val="7B7B7B" w:themeColor="accent3" w:themeShade="BF"/>
          <w:sz w:val="22"/>
          <w:szCs w:val="22"/>
        </w:rPr>
        <w:t xml:space="preserve">The time cost basis is usually the basis for their remuneration. Other fees such as legal fees will also be paid in this priority. Expenses incurred by the administrator must be paid before their remuneration is paid. </w:t>
      </w:r>
    </w:p>
    <w:p w14:paraId="4C69CBA7" w14:textId="11B6AE7F" w:rsidR="002C18BC" w:rsidRDefault="002C18BC" w:rsidP="007D3201">
      <w:pPr>
        <w:jc w:val="both"/>
        <w:rPr>
          <w:rFonts w:ascii="Arial" w:hAnsi="Arial" w:cs="Arial"/>
          <w:color w:val="7B7B7B" w:themeColor="accent3" w:themeShade="BF"/>
          <w:sz w:val="22"/>
          <w:szCs w:val="22"/>
        </w:rPr>
      </w:pPr>
    </w:p>
    <w:p w14:paraId="416B3334" w14:textId="3DFBE874" w:rsidR="00FF5098" w:rsidRDefault="002C18BC" w:rsidP="00FF509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Preferential creditors are paid next. These include </w:t>
      </w:r>
      <w:r w:rsidR="00091CAC">
        <w:rPr>
          <w:rFonts w:ascii="Arial" w:hAnsi="Arial" w:cs="Arial"/>
          <w:color w:val="7B7B7B" w:themeColor="accent3" w:themeShade="BF"/>
          <w:sz w:val="22"/>
          <w:szCs w:val="22"/>
        </w:rPr>
        <w:t xml:space="preserve">amounts owed to </w:t>
      </w:r>
      <w:r>
        <w:rPr>
          <w:rFonts w:ascii="Arial" w:hAnsi="Arial" w:cs="Arial"/>
          <w:color w:val="7B7B7B" w:themeColor="accent3" w:themeShade="BF"/>
          <w:sz w:val="22"/>
          <w:szCs w:val="22"/>
        </w:rPr>
        <w:t>employees of the insolvent company and taxation liabilities owed by the company. Preferential debts are split between ordinary and secondary preferential debts</w:t>
      </w:r>
      <w:r w:rsidR="00091CAC">
        <w:rPr>
          <w:rFonts w:ascii="Arial" w:hAnsi="Arial" w:cs="Arial"/>
          <w:color w:val="7B7B7B" w:themeColor="accent3" w:themeShade="BF"/>
          <w:sz w:val="22"/>
          <w:szCs w:val="22"/>
        </w:rPr>
        <w:t xml:space="preserve">, with ordinarily debts paid first. An employee may also have super priority if they are kept on for 14 days after the administrator’s appointment. In this case, their wages are paid out before the administrator’s own fees and expenses. </w:t>
      </w:r>
    </w:p>
    <w:p w14:paraId="04117200" w14:textId="2C4F24E5" w:rsidR="00091CAC" w:rsidRDefault="00091CAC" w:rsidP="00FF5098">
      <w:pPr>
        <w:jc w:val="both"/>
        <w:rPr>
          <w:rFonts w:ascii="Arial" w:hAnsi="Arial" w:cs="Arial"/>
          <w:color w:val="7B7B7B" w:themeColor="accent3" w:themeShade="BF"/>
          <w:sz w:val="22"/>
          <w:szCs w:val="22"/>
        </w:rPr>
      </w:pPr>
    </w:p>
    <w:p w14:paraId="73473630" w14:textId="1CCEC6ED" w:rsidR="00091CAC" w:rsidRDefault="003A7EB6" w:rsidP="00FF509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Floating charge holders are next in the priority of payments. The company debtor may continue to use any asset which has a floating charge without the consent of the of the holder, until the charge crystallizes. </w:t>
      </w:r>
      <w:r w:rsidR="00176D60">
        <w:rPr>
          <w:rFonts w:ascii="Arial" w:hAnsi="Arial" w:cs="Arial"/>
          <w:color w:val="7B7B7B" w:themeColor="accent3" w:themeShade="BF"/>
          <w:sz w:val="22"/>
          <w:szCs w:val="22"/>
        </w:rPr>
        <w:t xml:space="preserve">Examples of floating charge assets include stock, </w:t>
      </w:r>
      <w:r w:rsidR="00D609A6">
        <w:rPr>
          <w:rFonts w:ascii="Arial" w:hAnsi="Arial" w:cs="Arial"/>
          <w:color w:val="7B7B7B" w:themeColor="accent3" w:themeShade="BF"/>
          <w:sz w:val="22"/>
          <w:szCs w:val="22"/>
        </w:rPr>
        <w:t>inventory,</w:t>
      </w:r>
      <w:r w:rsidR="00176D60">
        <w:rPr>
          <w:rFonts w:ascii="Arial" w:hAnsi="Arial" w:cs="Arial"/>
          <w:color w:val="7B7B7B" w:themeColor="accent3" w:themeShade="BF"/>
          <w:sz w:val="22"/>
          <w:szCs w:val="22"/>
        </w:rPr>
        <w:t xml:space="preserve"> and receivables. Floating charge holders are given the power to appoint an administrator to take charge of these assets. </w:t>
      </w:r>
      <w:r w:rsidRPr="003A7EB6">
        <w:rPr>
          <w:rFonts w:ascii="Arial" w:hAnsi="Arial" w:cs="Arial"/>
          <w:color w:val="7B7B7B" w:themeColor="accent3" w:themeShade="BF"/>
          <w:sz w:val="22"/>
          <w:szCs w:val="22"/>
        </w:rPr>
        <w:t>The</w:t>
      </w:r>
      <w:r>
        <w:rPr>
          <w:rFonts w:ascii="Arial" w:hAnsi="Arial" w:cs="Arial"/>
          <w:color w:val="7B7B7B" w:themeColor="accent3" w:themeShade="BF"/>
          <w:sz w:val="22"/>
          <w:szCs w:val="22"/>
        </w:rPr>
        <w:t>re is a</w:t>
      </w:r>
      <w:r w:rsidRPr="003A7EB6">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p</w:t>
      </w:r>
      <w:r w:rsidRPr="003A7EB6">
        <w:rPr>
          <w:rFonts w:ascii="Arial" w:hAnsi="Arial" w:cs="Arial"/>
          <w:color w:val="7B7B7B" w:themeColor="accent3" w:themeShade="BF"/>
          <w:sz w:val="22"/>
          <w:szCs w:val="22"/>
        </w:rPr>
        <w:t xml:space="preserve">rescribed </w:t>
      </w:r>
      <w:r>
        <w:rPr>
          <w:rFonts w:ascii="Arial" w:hAnsi="Arial" w:cs="Arial"/>
          <w:color w:val="7B7B7B" w:themeColor="accent3" w:themeShade="BF"/>
          <w:sz w:val="22"/>
          <w:szCs w:val="22"/>
        </w:rPr>
        <w:t>p</w:t>
      </w:r>
      <w:r w:rsidRPr="003A7EB6">
        <w:rPr>
          <w:rFonts w:ascii="Arial" w:hAnsi="Arial" w:cs="Arial"/>
          <w:color w:val="7B7B7B" w:themeColor="accent3" w:themeShade="BF"/>
          <w:sz w:val="22"/>
          <w:szCs w:val="22"/>
        </w:rPr>
        <w:t xml:space="preserve">art </w:t>
      </w:r>
      <w:r w:rsidR="00176D60">
        <w:rPr>
          <w:rFonts w:ascii="Arial" w:hAnsi="Arial" w:cs="Arial"/>
          <w:color w:val="7B7B7B" w:themeColor="accent3" w:themeShade="BF"/>
          <w:sz w:val="22"/>
          <w:szCs w:val="22"/>
        </w:rPr>
        <w:t>w</w:t>
      </w:r>
      <w:r>
        <w:rPr>
          <w:rFonts w:ascii="Arial" w:hAnsi="Arial" w:cs="Arial"/>
          <w:color w:val="7B7B7B" w:themeColor="accent3" w:themeShade="BF"/>
          <w:sz w:val="22"/>
          <w:szCs w:val="22"/>
        </w:rPr>
        <w:t xml:space="preserve">here </w:t>
      </w:r>
      <w:r w:rsidRPr="003A7EB6">
        <w:rPr>
          <w:rFonts w:ascii="Arial" w:hAnsi="Arial" w:cs="Arial"/>
          <w:color w:val="7B7B7B" w:themeColor="accent3" w:themeShade="BF"/>
          <w:sz w:val="22"/>
          <w:szCs w:val="22"/>
        </w:rPr>
        <w:t xml:space="preserve">a specific monetary amount </w:t>
      </w:r>
      <w:r w:rsidR="00176D60">
        <w:rPr>
          <w:rFonts w:ascii="Arial" w:hAnsi="Arial" w:cs="Arial"/>
          <w:color w:val="7B7B7B" w:themeColor="accent3" w:themeShade="BF"/>
          <w:sz w:val="22"/>
          <w:szCs w:val="22"/>
        </w:rPr>
        <w:t xml:space="preserve">is </w:t>
      </w:r>
      <w:r w:rsidRPr="003A7EB6">
        <w:rPr>
          <w:rFonts w:ascii="Arial" w:hAnsi="Arial" w:cs="Arial"/>
          <w:color w:val="7B7B7B" w:themeColor="accent3" w:themeShade="BF"/>
          <w:sz w:val="22"/>
          <w:szCs w:val="22"/>
        </w:rPr>
        <w:t xml:space="preserve">set aside for the </w:t>
      </w:r>
      <w:r w:rsidR="00176D60">
        <w:rPr>
          <w:rFonts w:ascii="Arial" w:hAnsi="Arial" w:cs="Arial"/>
          <w:color w:val="7B7B7B" w:themeColor="accent3" w:themeShade="BF"/>
          <w:sz w:val="22"/>
          <w:szCs w:val="22"/>
        </w:rPr>
        <w:t xml:space="preserve">benefit of the </w:t>
      </w:r>
      <w:r w:rsidRPr="003A7EB6">
        <w:rPr>
          <w:rFonts w:ascii="Arial" w:hAnsi="Arial" w:cs="Arial"/>
          <w:color w:val="7B7B7B" w:themeColor="accent3" w:themeShade="BF"/>
          <w:sz w:val="22"/>
          <w:szCs w:val="22"/>
        </w:rPr>
        <w:t xml:space="preserve">unsecured creditors out of the floating charge </w:t>
      </w:r>
      <w:r w:rsidR="00176D60" w:rsidRPr="003A7EB6">
        <w:rPr>
          <w:rFonts w:ascii="Arial" w:hAnsi="Arial" w:cs="Arial"/>
          <w:color w:val="7B7B7B" w:themeColor="accent3" w:themeShade="BF"/>
          <w:sz w:val="22"/>
          <w:szCs w:val="22"/>
        </w:rPr>
        <w:t>realizations</w:t>
      </w:r>
      <w:r w:rsidRPr="003A7EB6">
        <w:rPr>
          <w:rFonts w:ascii="Arial" w:hAnsi="Arial" w:cs="Arial"/>
          <w:color w:val="7B7B7B" w:themeColor="accent3" w:themeShade="BF"/>
          <w:sz w:val="22"/>
          <w:szCs w:val="22"/>
        </w:rPr>
        <w:t>; it ranks above, and is paid out before, the balance of the floating charge recoveries</w:t>
      </w:r>
      <w:r w:rsidR="00176D60">
        <w:rPr>
          <w:rFonts w:ascii="Arial" w:hAnsi="Arial" w:cs="Arial"/>
          <w:color w:val="7B7B7B" w:themeColor="accent3" w:themeShade="BF"/>
          <w:sz w:val="22"/>
          <w:szCs w:val="22"/>
        </w:rPr>
        <w:t>. This is p</w:t>
      </w:r>
      <w:r w:rsidR="00176D60" w:rsidRPr="00176D60">
        <w:rPr>
          <w:rFonts w:ascii="Arial" w:hAnsi="Arial" w:cs="Arial"/>
          <w:color w:val="7B7B7B" w:themeColor="accent3" w:themeShade="BF"/>
          <w:sz w:val="22"/>
          <w:szCs w:val="22"/>
        </w:rPr>
        <w:t xml:space="preserve">ut in so that floating charge holders cannot just take everything away from unsecured creditors. </w:t>
      </w:r>
      <w:r w:rsidR="00176D60">
        <w:rPr>
          <w:rFonts w:ascii="Arial" w:hAnsi="Arial" w:cs="Arial"/>
          <w:color w:val="7B7B7B" w:themeColor="accent3" w:themeShade="BF"/>
          <w:sz w:val="22"/>
          <w:szCs w:val="22"/>
        </w:rPr>
        <w:t xml:space="preserve"> </w:t>
      </w:r>
    </w:p>
    <w:p w14:paraId="24CF6E46" w14:textId="44C644CD" w:rsidR="00176D60" w:rsidRDefault="00176D60" w:rsidP="00FF5098">
      <w:pPr>
        <w:jc w:val="both"/>
        <w:rPr>
          <w:rFonts w:ascii="Arial" w:hAnsi="Arial" w:cs="Arial"/>
          <w:color w:val="7B7B7B" w:themeColor="accent3" w:themeShade="BF"/>
          <w:sz w:val="22"/>
          <w:szCs w:val="22"/>
        </w:rPr>
      </w:pPr>
    </w:p>
    <w:p w14:paraId="054A505B" w14:textId="7D59E2B3" w:rsidR="00176D60" w:rsidRDefault="00176D60" w:rsidP="00FF5098">
      <w:pPr>
        <w:jc w:val="both"/>
        <w:rPr>
          <w:rFonts w:ascii="Arial" w:hAnsi="Arial" w:cs="Arial"/>
          <w:bCs/>
          <w:color w:val="808080" w:themeColor="background1" w:themeShade="80"/>
          <w:sz w:val="22"/>
          <w:szCs w:val="22"/>
          <w:lang w:val="en-GB"/>
        </w:rPr>
      </w:pPr>
      <w:r>
        <w:rPr>
          <w:rFonts w:ascii="Arial" w:hAnsi="Arial" w:cs="Arial"/>
          <w:color w:val="7B7B7B" w:themeColor="accent3" w:themeShade="BF"/>
          <w:sz w:val="22"/>
          <w:szCs w:val="22"/>
        </w:rPr>
        <w:t xml:space="preserve">Unsecured creditors are next in priority and relate to creditors who have no charge over assets. These are usually suppliers who are owed money from the Company. They are low in order of priority payments but have voting rights </w:t>
      </w:r>
      <w:r>
        <w:rPr>
          <w:rFonts w:ascii="Arial" w:hAnsi="Arial" w:cs="Arial"/>
          <w:bCs/>
          <w:color w:val="808080" w:themeColor="background1" w:themeShade="80"/>
          <w:sz w:val="22"/>
          <w:szCs w:val="22"/>
          <w:lang w:val="en-GB"/>
        </w:rPr>
        <w:t>including the liquidator that gets appointed and to approve an administrator’s proposal.</w:t>
      </w:r>
    </w:p>
    <w:p w14:paraId="7C5ADD6B" w14:textId="44ED5479" w:rsidR="00176D60" w:rsidRDefault="00176D60" w:rsidP="00FF5098">
      <w:pPr>
        <w:jc w:val="both"/>
        <w:rPr>
          <w:rFonts w:ascii="Arial" w:hAnsi="Arial" w:cs="Arial"/>
          <w:bCs/>
          <w:color w:val="808080" w:themeColor="background1" w:themeShade="80"/>
          <w:sz w:val="22"/>
          <w:szCs w:val="22"/>
          <w:lang w:val="en-GB"/>
        </w:rPr>
      </w:pPr>
    </w:p>
    <w:p w14:paraId="5FCE7082" w14:textId="42DFE22F" w:rsidR="00176D60" w:rsidRPr="00091CAC" w:rsidRDefault="00176D60" w:rsidP="00FF5098">
      <w:pPr>
        <w:jc w:val="both"/>
        <w:rPr>
          <w:rFonts w:ascii="Arial" w:hAnsi="Arial" w:cs="Arial"/>
          <w:color w:val="7B7B7B" w:themeColor="accent3" w:themeShade="BF"/>
          <w:sz w:val="22"/>
          <w:szCs w:val="22"/>
        </w:rPr>
      </w:pPr>
      <w:r>
        <w:rPr>
          <w:rFonts w:ascii="Arial" w:hAnsi="Arial" w:cs="Arial"/>
          <w:bCs/>
          <w:color w:val="808080" w:themeColor="background1" w:themeShade="80"/>
          <w:sz w:val="22"/>
          <w:szCs w:val="22"/>
          <w:lang w:val="en-GB"/>
        </w:rPr>
        <w:t xml:space="preserve">Lastly, shareholders of the Company are paid pro rata if there is any surplus left after the above payments.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4AC9B55F" w:rsidR="00FF5098" w:rsidRDefault="007B2A55" w:rsidP="00FF5098">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Stercus Bank plc has a floating charge over the whole of the Company. Therefore, the liquidator may deal with the Company assets without consent from the bank. The liquidator should ensure all parties agreed on this charge and that it was registered withing twenty-one days. The floating charge may be voidable if this was not registered. The floating charge was granted within one year of the compulsory liquidation. </w:t>
      </w:r>
      <w:r w:rsidRPr="007B2A55">
        <w:rPr>
          <w:rFonts w:ascii="Arial" w:hAnsi="Arial" w:cs="Arial"/>
          <w:color w:val="7B7B7B" w:themeColor="accent3" w:themeShade="BF"/>
          <w:sz w:val="22"/>
          <w:szCs w:val="22"/>
        </w:rPr>
        <w:t xml:space="preserve">If </w:t>
      </w:r>
      <w:r>
        <w:rPr>
          <w:rFonts w:ascii="Arial" w:hAnsi="Arial" w:cs="Arial"/>
          <w:color w:val="7B7B7B" w:themeColor="accent3" w:themeShade="BF"/>
          <w:sz w:val="22"/>
          <w:szCs w:val="22"/>
        </w:rPr>
        <w:t xml:space="preserve">the </w:t>
      </w:r>
      <w:r w:rsidRPr="007B2A55">
        <w:rPr>
          <w:rFonts w:ascii="Arial" w:hAnsi="Arial" w:cs="Arial"/>
          <w:color w:val="7B7B7B" w:themeColor="accent3" w:themeShade="BF"/>
          <w:sz w:val="22"/>
          <w:szCs w:val="22"/>
        </w:rPr>
        <w:t xml:space="preserve">directors have given </w:t>
      </w:r>
      <w:r>
        <w:rPr>
          <w:rFonts w:ascii="Arial" w:hAnsi="Arial" w:cs="Arial"/>
          <w:color w:val="7B7B7B" w:themeColor="accent3" w:themeShade="BF"/>
          <w:sz w:val="22"/>
          <w:szCs w:val="22"/>
        </w:rPr>
        <w:t xml:space="preserve">the </w:t>
      </w:r>
      <w:r w:rsidRPr="007B2A55">
        <w:rPr>
          <w:rFonts w:ascii="Arial" w:hAnsi="Arial" w:cs="Arial"/>
          <w:color w:val="7B7B7B" w:themeColor="accent3" w:themeShade="BF"/>
          <w:sz w:val="22"/>
          <w:szCs w:val="22"/>
        </w:rPr>
        <w:t xml:space="preserve">charge to </w:t>
      </w:r>
      <w:r>
        <w:rPr>
          <w:rFonts w:ascii="Arial" w:hAnsi="Arial" w:cs="Arial"/>
          <w:color w:val="7B7B7B" w:themeColor="accent3" w:themeShade="BF"/>
          <w:sz w:val="22"/>
          <w:szCs w:val="22"/>
        </w:rPr>
        <w:t xml:space="preserve">the bank </w:t>
      </w:r>
      <w:r w:rsidRPr="007B2A55">
        <w:rPr>
          <w:rFonts w:ascii="Arial" w:hAnsi="Arial" w:cs="Arial"/>
          <w:color w:val="7B7B7B" w:themeColor="accent3" w:themeShade="BF"/>
          <w:sz w:val="22"/>
          <w:szCs w:val="22"/>
        </w:rPr>
        <w:t xml:space="preserve">knowing </w:t>
      </w:r>
      <w:r>
        <w:rPr>
          <w:rFonts w:ascii="Arial" w:hAnsi="Arial" w:cs="Arial"/>
          <w:color w:val="7B7B7B" w:themeColor="accent3" w:themeShade="BF"/>
          <w:sz w:val="22"/>
          <w:szCs w:val="22"/>
        </w:rPr>
        <w:t>that their company was insolvent, it can be argued</w:t>
      </w:r>
      <w:r w:rsidRPr="007B2A55">
        <w:rPr>
          <w:rFonts w:ascii="Arial" w:hAnsi="Arial" w:cs="Arial"/>
          <w:color w:val="7B7B7B" w:themeColor="accent3" w:themeShade="BF"/>
          <w:sz w:val="22"/>
          <w:szCs w:val="22"/>
        </w:rPr>
        <w:t xml:space="preserve"> that it is an invalid charge.</w:t>
      </w:r>
      <w:r>
        <w:rPr>
          <w:rFonts w:ascii="Arial" w:hAnsi="Arial" w:cs="Arial"/>
          <w:color w:val="7B7B7B" w:themeColor="accent3" w:themeShade="BF"/>
          <w:sz w:val="22"/>
          <w:szCs w:val="22"/>
        </w:rPr>
        <w:t xml:space="preserve"> Given the short period of time, the liquidator should review to determine whether this could be an antecedent transaction. </w:t>
      </w:r>
    </w:p>
    <w:p w14:paraId="373FE6A3" w14:textId="297FCEFD" w:rsidR="007B2A55" w:rsidRDefault="007B2A55" w:rsidP="00FF5098">
      <w:pPr>
        <w:jc w:val="both"/>
        <w:rPr>
          <w:rFonts w:ascii="Arial" w:hAnsi="Arial" w:cs="Arial"/>
          <w:color w:val="7B7B7B" w:themeColor="accent3" w:themeShade="BF"/>
          <w:sz w:val="22"/>
          <w:szCs w:val="22"/>
        </w:rPr>
      </w:pPr>
    </w:p>
    <w:p w14:paraId="622E06AD" w14:textId="08D4687E" w:rsidR="004601F3" w:rsidRPr="004601F3" w:rsidRDefault="007B2A55" w:rsidP="00FF509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the bank owns a floating charge, the bank will rank before any unsecured creditors in terms of payments. </w:t>
      </w:r>
      <w:r w:rsidR="004601F3">
        <w:rPr>
          <w:rFonts w:ascii="Arial" w:hAnsi="Arial" w:cs="Arial"/>
          <w:color w:val="7B7B7B" w:themeColor="accent3" w:themeShade="BF"/>
          <w:sz w:val="22"/>
          <w:szCs w:val="22"/>
        </w:rPr>
        <w:t xml:space="preserve">In realizing assets, the liquidator will need to ensure that the assets of the company are all separately identifiable. If not, the bank may have a retention of claim in some </w:t>
      </w:r>
      <w:r w:rsidR="004601F3">
        <w:rPr>
          <w:rFonts w:ascii="Arial" w:hAnsi="Arial" w:cs="Arial"/>
          <w:color w:val="7B7B7B" w:themeColor="accent3" w:themeShade="BF"/>
          <w:sz w:val="22"/>
          <w:szCs w:val="22"/>
        </w:rPr>
        <w:lastRenderedPageBreak/>
        <w:t xml:space="preserve">assets and be able to reclaim them. Under paragraph 72 of Schedule B1 of the Act, the administrator may still assets subject to retention of title if a court order is obtained. </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66C59A0D" w:rsidR="00FF5098" w:rsidRDefault="0055391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coffee roasting machines have been sold at a loss and also to a director, a related party. Section 238 of the Act </w:t>
      </w:r>
      <w:r w:rsidR="00226180">
        <w:rPr>
          <w:rFonts w:ascii="Arial" w:hAnsi="Arial" w:cs="Arial"/>
          <w:color w:val="7B7B7B" w:themeColor="accent3" w:themeShade="BF"/>
          <w:sz w:val="22"/>
          <w:szCs w:val="22"/>
          <w:lang w:val="en-GB"/>
        </w:rPr>
        <w:t xml:space="preserve">of the Insolvency Act </w:t>
      </w:r>
      <w:r>
        <w:rPr>
          <w:rFonts w:ascii="Arial" w:hAnsi="Arial" w:cs="Arial"/>
          <w:color w:val="7B7B7B" w:themeColor="accent3" w:themeShade="BF"/>
          <w:sz w:val="22"/>
          <w:szCs w:val="22"/>
          <w:lang w:val="en-GB"/>
        </w:rPr>
        <w:t xml:space="preserve">applies here as a few months prior to the company entering liquidation, these machines were sold at an undervalue of </w:t>
      </w:r>
      <w:r w:rsidRPr="00553914">
        <w:rPr>
          <w:rFonts w:ascii="Arial" w:hAnsi="Arial" w:cs="Arial"/>
          <w:color w:val="7B7B7B" w:themeColor="accent3" w:themeShade="BF"/>
          <w:sz w:val="22"/>
          <w:szCs w:val="22"/>
        </w:rPr>
        <w:t>£</w:t>
      </w:r>
      <w:r>
        <w:rPr>
          <w:rFonts w:ascii="Arial" w:hAnsi="Arial" w:cs="Arial"/>
          <w:color w:val="7B7B7B" w:themeColor="accent3" w:themeShade="BF"/>
          <w:sz w:val="22"/>
          <w:szCs w:val="22"/>
          <w:lang w:val="en-GB"/>
        </w:rPr>
        <w:t xml:space="preserve">15,000. The </w:t>
      </w:r>
      <w:r w:rsidR="007B0A3B">
        <w:rPr>
          <w:rFonts w:ascii="Arial" w:hAnsi="Arial" w:cs="Arial"/>
          <w:color w:val="7B7B7B" w:themeColor="accent3" w:themeShade="BF"/>
          <w:sz w:val="22"/>
          <w:szCs w:val="22"/>
          <w:lang w:val="en-GB"/>
        </w:rPr>
        <w:t xml:space="preserve">liquidator will be required to show the court that the company entered into this transaction and received considerably less consideration for the assets. The relevant time for this transaction is two years so the liquidator can also show that this was within two years to the court. As this transaction was with a connected person, the company is deemed to have been insolvent at the time. </w:t>
      </w:r>
    </w:p>
    <w:p w14:paraId="2288CFAE" w14:textId="759403CD" w:rsidR="007B0A3B" w:rsidRDefault="007B0A3B" w:rsidP="00FF5098">
      <w:pPr>
        <w:jc w:val="both"/>
        <w:rPr>
          <w:rFonts w:ascii="Arial" w:hAnsi="Arial" w:cs="Arial"/>
          <w:color w:val="7B7B7B" w:themeColor="accent3" w:themeShade="BF"/>
          <w:sz w:val="22"/>
          <w:szCs w:val="22"/>
          <w:lang w:val="en-GB"/>
        </w:rPr>
      </w:pPr>
    </w:p>
    <w:p w14:paraId="4A62B526" w14:textId="15F26B8A" w:rsidR="007B0A3B" w:rsidRPr="00FF5098" w:rsidRDefault="007B0A3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above facts, the court should grant an order under s238</w:t>
      </w:r>
      <w:r w:rsidR="00226180">
        <w:rPr>
          <w:rFonts w:ascii="Arial" w:hAnsi="Arial" w:cs="Arial"/>
          <w:color w:val="7B7B7B" w:themeColor="accent3" w:themeShade="BF"/>
          <w:sz w:val="22"/>
          <w:szCs w:val="22"/>
          <w:lang w:val="en-GB"/>
        </w:rPr>
        <w:t xml:space="preserve"> to the liquidator. This will restore the position of the company to what it would have been if this transaction had not been entered into with the director. </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45B3CC33" w:rsidR="008769B2" w:rsidRPr="00FF5098" w:rsidRDefault="00D105B3"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supply of coffee beans are essential to the running of the Company but the Company has now gone into a winding up so are no longer essential. </w:t>
      </w:r>
      <w:r w:rsidR="00D533B2">
        <w:rPr>
          <w:rFonts w:ascii="Arial" w:hAnsi="Arial" w:cs="Arial"/>
          <w:color w:val="7B7B7B" w:themeColor="accent3" w:themeShade="BF"/>
          <w:sz w:val="22"/>
          <w:szCs w:val="22"/>
          <w:lang w:val="en-GB"/>
        </w:rPr>
        <w:t xml:space="preserve">Under Section 233 of the Insolvency Act, this supplier is not allowed to require payment of outstanding debts in order to continue the supply of the coffee beans. The supplier had threatened to cut off supplies if payments were not immediate, cash on delivery basis. S233 prevents suppliers from using their supply with the insolvent company in order to ensure that arrears will be paid. Before the 2020 Act, the supplier may have argued that </w:t>
      </w:r>
      <w:r w:rsidR="007152EB">
        <w:rPr>
          <w:rFonts w:ascii="Arial" w:hAnsi="Arial" w:cs="Arial"/>
          <w:color w:val="7B7B7B" w:themeColor="accent3" w:themeShade="BF"/>
          <w:sz w:val="22"/>
          <w:szCs w:val="22"/>
          <w:lang w:val="en-GB"/>
        </w:rPr>
        <w:t>an</w:t>
      </w:r>
      <w:r w:rsidR="00D533B2">
        <w:rPr>
          <w:rFonts w:ascii="Arial" w:hAnsi="Arial" w:cs="Arial"/>
          <w:color w:val="7B7B7B" w:themeColor="accent3" w:themeShade="BF"/>
          <w:sz w:val="22"/>
          <w:szCs w:val="22"/>
          <w:lang w:val="en-GB"/>
        </w:rPr>
        <w:t xml:space="preserve"> administrator must personally guarantee the </w:t>
      </w:r>
      <w:r w:rsidR="00D533B2" w:rsidRPr="00D533B2">
        <w:rPr>
          <w:rFonts w:ascii="Arial" w:hAnsi="Arial" w:cs="Arial"/>
          <w:color w:val="7B7B7B" w:themeColor="accent3" w:themeShade="BF"/>
          <w:sz w:val="22"/>
          <w:szCs w:val="22"/>
        </w:rPr>
        <w:t>£</w:t>
      </w:r>
      <w:r w:rsidR="00D533B2">
        <w:rPr>
          <w:rFonts w:ascii="Arial" w:hAnsi="Arial" w:cs="Arial"/>
          <w:color w:val="7B7B7B" w:themeColor="accent3" w:themeShade="BF"/>
          <w:sz w:val="22"/>
          <w:szCs w:val="22"/>
          <w:lang w:val="en-GB"/>
        </w:rPr>
        <w:t xml:space="preserve">3,000 payment. However, based on the updated Act and the fact that the cash in delivery payment was not included per the original contract, this </w:t>
      </w:r>
      <w:r w:rsidR="00D533B2" w:rsidRPr="00D533B2">
        <w:rPr>
          <w:rFonts w:ascii="Arial" w:hAnsi="Arial" w:cs="Arial"/>
          <w:color w:val="7B7B7B" w:themeColor="accent3" w:themeShade="BF"/>
          <w:sz w:val="22"/>
          <w:szCs w:val="22"/>
        </w:rPr>
        <w:t>£</w:t>
      </w:r>
      <w:r w:rsidR="00D533B2">
        <w:rPr>
          <w:rFonts w:ascii="Arial" w:hAnsi="Arial" w:cs="Arial"/>
          <w:color w:val="7B7B7B" w:themeColor="accent3" w:themeShade="BF"/>
          <w:sz w:val="22"/>
          <w:szCs w:val="22"/>
          <w:lang w:val="en-GB"/>
        </w:rPr>
        <w:t>3,000 can be contested and not paid to the unsecured creditor</w:t>
      </w:r>
      <w:r w:rsidR="007152EB">
        <w:rPr>
          <w:rFonts w:ascii="Arial" w:hAnsi="Arial" w:cs="Arial"/>
          <w:color w:val="7B7B7B" w:themeColor="accent3" w:themeShade="BF"/>
          <w:sz w:val="22"/>
          <w:szCs w:val="22"/>
          <w:lang w:val="en-GB"/>
        </w:rPr>
        <w:t xml:space="preserve"> during priority payments. One consideration for the liquidator is if the supplier has any retention of title on any assets</w:t>
      </w:r>
      <w:r w:rsidR="00D609A6">
        <w:rPr>
          <w:rFonts w:ascii="Arial" w:hAnsi="Arial" w:cs="Arial"/>
          <w:color w:val="7B7B7B" w:themeColor="accent3" w:themeShade="BF"/>
          <w:sz w:val="22"/>
          <w:szCs w:val="22"/>
          <w:lang w:val="en-GB"/>
        </w:rPr>
        <w:t>,</w:t>
      </w:r>
      <w:r w:rsidR="007152EB">
        <w:rPr>
          <w:rFonts w:ascii="Arial" w:hAnsi="Arial" w:cs="Arial"/>
          <w:color w:val="7B7B7B" w:themeColor="accent3" w:themeShade="BF"/>
          <w:sz w:val="22"/>
          <w:szCs w:val="22"/>
          <w:lang w:val="en-GB"/>
        </w:rPr>
        <w:t xml:space="preserve"> due to the coffee beans forming part of any other asset. If so, this could affect the realizations of certain assets. </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40144FF2" w:rsidR="00241FA3" w:rsidRPr="009B4976" w:rsidRDefault="005E51A5" w:rsidP="009B4976">
    <w:pPr>
      <w:pStyle w:val="Footer"/>
      <w:ind w:right="360"/>
      <w:rPr>
        <w:rFonts w:ascii="Arial" w:hAnsi="Arial" w:cs="Arial"/>
        <w:sz w:val="18"/>
        <w:szCs w:val="18"/>
        <w:lang w:val="en-GB"/>
      </w:rPr>
    </w:pPr>
    <w:r>
      <w:rPr>
        <w:rFonts w:ascii="Arial" w:hAnsi="Arial" w:cs="Arial"/>
        <w:sz w:val="18"/>
        <w:szCs w:val="18"/>
        <w:lang w:val="en-GB"/>
      </w:rPr>
      <w:t>202122-614</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A5262"/>
    <w:multiLevelType w:val="hybridMultilevel"/>
    <w:tmpl w:val="65CA7FA2"/>
    <w:lvl w:ilvl="0" w:tplc="542C96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83608"/>
    <w:multiLevelType w:val="hybridMultilevel"/>
    <w:tmpl w:val="291EC1E0"/>
    <w:lvl w:ilvl="0" w:tplc="DA9AC5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12"/>
  </w:num>
  <w:num w:numId="6">
    <w:abstractNumId w:val="2"/>
  </w:num>
  <w:num w:numId="7">
    <w:abstractNumId w:val="13"/>
  </w:num>
  <w:num w:numId="8">
    <w:abstractNumId w:val="17"/>
  </w:num>
  <w:num w:numId="9">
    <w:abstractNumId w:val="10"/>
  </w:num>
  <w:num w:numId="10">
    <w:abstractNumId w:val="18"/>
  </w:num>
  <w:num w:numId="11">
    <w:abstractNumId w:val="7"/>
  </w:num>
  <w:num w:numId="12">
    <w:abstractNumId w:val="15"/>
  </w:num>
  <w:num w:numId="13">
    <w:abstractNumId w:val="11"/>
  </w:num>
  <w:num w:numId="14">
    <w:abstractNumId w:val="6"/>
  </w:num>
  <w:num w:numId="15">
    <w:abstractNumId w:val="14"/>
  </w:num>
  <w:num w:numId="16">
    <w:abstractNumId w:val="16"/>
  </w:num>
  <w:num w:numId="17">
    <w:abstractNumId w:val="8"/>
  </w:num>
  <w:num w:numId="18">
    <w:abstractNumId w:val="3"/>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1CAC"/>
    <w:rsid w:val="00093BE8"/>
    <w:rsid w:val="000A1E1C"/>
    <w:rsid w:val="000A407B"/>
    <w:rsid w:val="000A5632"/>
    <w:rsid w:val="000A68ED"/>
    <w:rsid w:val="000B5FF1"/>
    <w:rsid w:val="000B609F"/>
    <w:rsid w:val="000D10C6"/>
    <w:rsid w:val="000D55A8"/>
    <w:rsid w:val="000E4841"/>
    <w:rsid w:val="000F1677"/>
    <w:rsid w:val="000F3D6C"/>
    <w:rsid w:val="000F3F11"/>
    <w:rsid w:val="00101707"/>
    <w:rsid w:val="00102CC9"/>
    <w:rsid w:val="0010593A"/>
    <w:rsid w:val="0011473D"/>
    <w:rsid w:val="00115C85"/>
    <w:rsid w:val="00123855"/>
    <w:rsid w:val="00126A4D"/>
    <w:rsid w:val="0014171F"/>
    <w:rsid w:val="0014622C"/>
    <w:rsid w:val="00152348"/>
    <w:rsid w:val="0015456D"/>
    <w:rsid w:val="00155FA2"/>
    <w:rsid w:val="00160F93"/>
    <w:rsid w:val="00161F1B"/>
    <w:rsid w:val="00162829"/>
    <w:rsid w:val="00176D60"/>
    <w:rsid w:val="00180548"/>
    <w:rsid w:val="00180AC4"/>
    <w:rsid w:val="00180CCE"/>
    <w:rsid w:val="0018267A"/>
    <w:rsid w:val="00182779"/>
    <w:rsid w:val="00182788"/>
    <w:rsid w:val="001830DF"/>
    <w:rsid w:val="001966D9"/>
    <w:rsid w:val="001A007A"/>
    <w:rsid w:val="001A1A96"/>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26180"/>
    <w:rsid w:val="002356EA"/>
    <w:rsid w:val="0024116D"/>
    <w:rsid w:val="00241B44"/>
    <w:rsid w:val="00241FA3"/>
    <w:rsid w:val="00245EFB"/>
    <w:rsid w:val="0025386E"/>
    <w:rsid w:val="0026387B"/>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18BC"/>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31A"/>
    <w:rsid w:val="0033768C"/>
    <w:rsid w:val="00337938"/>
    <w:rsid w:val="00340769"/>
    <w:rsid w:val="00341AA6"/>
    <w:rsid w:val="00361A0A"/>
    <w:rsid w:val="00364836"/>
    <w:rsid w:val="0036565C"/>
    <w:rsid w:val="0036625E"/>
    <w:rsid w:val="0037465A"/>
    <w:rsid w:val="00382C98"/>
    <w:rsid w:val="0038533C"/>
    <w:rsid w:val="00386568"/>
    <w:rsid w:val="003909D6"/>
    <w:rsid w:val="00390B57"/>
    <w:rsid w:val="003948D5"/>
    <w:rsid w:val="00396821"/>
    <w:rsid w:val="00397D3A"/>
    <w:rsid w:val="003A051E"/>
    <w:rsid w:val="003A4482"/>
    <w:rsid w:val="003A7EB6"/>
    <w:rsid w:val="003B170F"/>
    <w:rsid w:val="003B3C5F"/>
    <w:rsid w:val="003C4471"/>
    <w:rsid w:val="003D0A6D"/>
    <w:rsid w:val="003E0B16"/>
    <w:rsid w:val="003E67D1"/>
    <w:rsid w:val="00404329"/>
    <w:rsid w:val="00405DC1"/>
    <w:rsid w:val="00415F1F"/>
    <w:rsid w:val="0042108F"/>
    <w:rsid w:val="00430FED"/>
    <w:rsid w:val="0043211D"/>
    <w:rsid w:val="00434A8C"/>
    <w:rsid w:val="00435114"/>
    <w:rsid w:val="00437297"/>
    <w:rsid w:val="00444284"/>
    <w:rsid w:val="00445CE6"/>
    <w:rsid w:val="004534C2"/>
    <w:rsid w:val="0045446F"/>
    <w:rsid w:val="0045683E"/>
    <w:rsid w:val="004601F3"/>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914"/>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51A5"/>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10A3"/>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152EB"/>
    <w:rsid w:val="00721383"/>
    <w:rsid w:val="007233A6"/>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0A3B"/>
    <w:rsid w:val="007B2A55"/>
    <w:rsid w:val="007B5C89"/>
    <w:rsid w:val="007C1FCC"/>
    <w:rsid w:val="007C6201"/>
    <w:rsid w:val="007D3201"/>
    <w:rsid w:val="007D7C92"/>
    <w:rsid w:val="007E1154"/>
    <w:rsid w:val="007E2919"/>
    <w:rsid w:val="007E46A8"/>
    <w:rsid w:val="007E6BA4"/>
    <w:rsid w:val="007F41F8"/>
    <w:rsid w:val="007F659B"/>
    <w:rsid w:val="00802A17"/>
    <w:rsid w:val="0080441E"/>
    <w:rsid w:val="0080454E"/>
    <w:rsid w:val="00804C32"/>
    <w:rsid w:val="00806302"/>
    <w:rsid w:val="00807119"/>
    <w:rsid w:val="0082483F"/>
    <w:rsid w:val="008279C0"/>
    <w:rsid w:val="0085426A"/>
    <w:rsid w:val="00867701"/>
    <w:rsid w:val="008723F3"/>
    <w:rsid w:val="008769B2"/>
    <w:rsid w:val="00876F56"/>
    <w:rsid w:val="00881DE6"/>
    <w:rsid w:val="008837A6"/>
    <w:rsid w:val="0089145D"/>
    <w:rsid w:val="00891690"/>
    <w:rsid w:val="008A4DF2"/>
    <w:rsid w:val="008A6CFE"/>
    <w:rsid w:val="008A74A6"/>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3EC"/>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1AF"/>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05B3"/>
    <w:rsid w:val="00D148DC"/>
    <w:rsid w:val="00D17FDC"/>
    <w:rsid w:val="00D21D8C"/>
    <w:rsid w:val="00D533B2"/>
    <w:rsid w:val="00D53719"/>
    <w:rsid w:val="00D609A6"/>
    <w:rsid w:val="00D63EFD"/>
    <w:rsid w:val="00D666BD"/>
    <w:rsid w:val="00D81531"/>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2A8F"/>
    <w:rsid w:val="00E07C5A"/>
    <w:rsid w:val="00E15BA9"/>
    <w:rsid w:val="00E21D7E"/>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Hanly, Andrew</cp:lastModifiedBy>
  <cp:revision>21</cp:revision>
  <cp:lastPrinted>2019-08-27T05:42:00Z</cp:lastPrinted>
  <dcterms:created xsi:type="dcterms:W3CDTF">2022-03-01T00:02:00Z</dcterms:created>
  <dcterms:modified xsi:type="dcterms:W3CDTF">2022-03-01T13:23:00Z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2022-02-28T21:28:34Z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2077b1e6-6a85-4ba5-8fa5-949bf7161455</vt:lpwstr>
  </property>
  <property fmtid="{D5CDD505-2E9C-101B-9397-08002B2CF9AE}" pid="8" name="MSIP_Label_ea60d57e-af5b-4752-ac57-3e4f28ca11dc_ContentBits">
    <vt:lpwstr>0</vt:lpwstr>
  </property>
</Properties>
</file>