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7342" cy="2584556"/>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Pr>
          <w:rFonts w:ascii="Arial" w:hAnsi="Arial" w:cs="Arial"/>
          <w:bCs/>
          <w:color w:val="767171" w:themeColor="background2" w:themeShade="80"/>
          <w:sz w:val="22"/>
          <w:szCs w:val="22"/>
          <w:lang w:val="en-GB"/>
        </w:rPr>
        <w:t>for</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 xml:space="preserve">compulsory for all candidateswho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2C0121" w:rsidRDefault="002C0121" w:rsidP="007C6201">
      <w:pPr>
        <w:jc w:val="both"/>
        <w:rPr>
          <w:rFonts w:ascii="Arial" w:hAnsi="Arial" w:cs="Arial"/>
          <w:b/>
          <w:sz w:val="22"/>
          <w:szCs w:val="22"/>
          <w:lang w:val="en-GB"/>
        </w:rPr>
      </w:pPr>
    </w:p>
    <w:p w:rsidR="002C0121" w:rsidRDefault="002C0121" w:rsidP="007C6201">
      <w:pPr>
        <w:jc w:val="both"/>
        <w:rPr>
          <w:rFonts w:ascii="Arial" w:hAnsi="Arial" w:cs="Arial"/>
          <w:b/>
          <w:sz w:val="22"/>
          <w:szCs w:val="22"/>
          <w:lang w:val="en-GB"/>
        </w:rPr>
      </w:pPr>
    </w:p>
    <w:p w:rsidR="002C0121" w:rsidRDefault="002C0121" w:rsidP="007C6201">
      <w:pPr>
        <w:jc w:val="both"/>
        <w:rPr>
          <w:rFonts w:ascii="Arial" w:hAnsi="Arial" w:cs="Arial"/>
          <w:b/>
          <w:sz w:val="22"/>
          <w:szCs w:val="22"/>
          <w:lang w:val="en-GB"/>
        </w:rPr>
      </w:pPr>
    </w:p>
    <w:p w:rsidR="002C0121" w:rsidRDefault="002C0121"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C651D6" w:rsidRPr="00BF1C6F" w:rsidRDefault="00C651D6" w:rsidP="00C651D6">
      <w:pPr>
        <w:jc w:val="both"/>
        <w:rPr>
          <w:rFonts w:ascii="Arial" w:hAnsi="Arial" w:cs="Arial"/>
          <w:b/>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C651D6" w:rsidRPr="00BF1C6F" w:rsidRDefault="00C651D6" w:rsidP="00C651D6">
      <w:pPr>
        <w:ind w:left="720" w:hanging="720"/>
        <w:jc w:val="both"/>
        <w:rPr>
          <w:rFonts w:ascii="Arial" w:hAnsi="Arial" w:cs="Arial"/>
          <w:sz w:val="22"/>
          <w:szCs w:val="22"/>
          <w:lang w:val="en-GB"/>
        </w:rPr>
      </w:pPr>
    </w:p>
    <w:p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C651D6" w:rsidRPr="00592F82" w:rsidRDefault="00C651D6" w:rsidP="00C651D6">
      <w:pPr>
        <w:ind w:left="720" w:hanging="720"/>
        <w:jc w:val="both"/>
        <w:rPr>
          <w:rFonts w:ascii="Arial" w:hAnsi="Arial" w:cs="Arial"/>
          <w:sz w:val="22"/>
          <w:szCs w:val="22"/>
          <w:lang w:val="en-GB"/>
        </w:rPr>
      </w:pPr>
    </w:p>
    <w:p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sidRPr="002E38E2">
        <w:rPr>
          <w:rFonts w:ascii="Arial" w:hAnsi="Arial" w:cs="Arial"/>
          <w:b/>
          <w:bCs/>
          <w:sz w:val="22"/>
          <w:szCs w:val="22"/>
          <w:lang w:val="en-GB"/>
        </w:rPr>
        <w:t>23:00 (11 pm) GMT on 1</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C651D6" w:rsidRDefault="00C651D6" w:rsidP="00C651D6">
      <w:pPr>
        <w:ind w:left="720" w:hanging="720"/>
        <w:jc w:val="both"/>
        <w:rPr>
          <w:rFonts w:ascii="Arial" w:hAnsi="Arial" w:cs="Arial"/>
          <w:sz w:val="22"/>
          <w:szCs w:val="22"/>
          <w:lang w:val="en-GB"/>
        </w:rPr>
      </w:pPr>
    </w:p>
    <w:p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rsidR="00C651D6" w:rsidRDefault="00C651D6" w:rsidP="00C651D6">
      <w:pPr>
        <w:ind w:left="720" w:hanging="720"/>
        <w:jc w:val="both"/>
        <w:rPr>
          <w:rFonts w:ascii="Arial" w:hAnsi="Arial" w:cs="Arial"/>
          <w:sz w:val="22"/>
          <w:szCs w:val="22"/>
          <w:lang w:val="en-GB"/>
        </w:rPr>
      </w:pPr>
    </w:p>
    <w:p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E450A4" w:rsidRDefault="00E450A4">
      <w:pPr>
        <w:rPr>
          <w:rFonts w:ascii="Arial" w:hAnsi="Arial" w:cs="Arial"/>
          <w:sz w:val="22"/>
          <w:szCs w:val="22"/>
          <w:lang w:val="en-GB"/>
        </w:rPr>
      </w:pPr>
      <w:r>
        <w:rPr>
          <w:rFonts w:ascii="Arial" w:hAnsi="Arial" w:cs="Arial"/>
          <w:sz w:val="22"/>
          <w:szCs w:val="22"/>
          <w:lang w:val="en-GB"/>
        </w:rPr>
        <w:br w:type="page"/>
      </w:r>
    </w:p>
    <w:p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00F3323E" w:rsidRPr="00B9639B" w:rsidRDefault="00F3323E" w:rsidP="00B9639B">
      <w:pPr>
        <w:ind w:left="720" w:hanging="720"/>
        <w:jc w:val="both"/>
        <w:rPr>
          <w:rFonts w:ascii="Arial" w:hAnsi="Arial" w:cs="Arial"/>
          <w:sz w:val="22"/>
          <w:szCs w:val="22"/>
          <w:lang w:val="en-GB"/>
        </w:rPr>
      </w:pPr>
    </w:p>
    <w:p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rsidR="00F3323E" w:rsidRPr="00B9639B" w:rsidRDefault="00F3323E" w:rsidP="00B9639B">
      <w:pPr>
        <w:ind w:left="720" w:hanging="720"/>
        <w:jc w:val="both"/>
        <w:rPr>
          <w:rFonts w:ascii="Arial" w:hAnsi="Arial" w:cs="Arial"/>
          <w:sz w:val="22"/>
          <w:szCs w:val="22"/>
          <w:lang w:val="en-GB"/>
        </w:rPr>
      </w:pPr>
    </w:p>
    <w:p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rsidR="00AF228E" w:rsidRPr="007B0809" w:rsidRDefault="00AF228E" w:rsidP="007B0809">
      <w:pPr>
        <w:autoSpaceDE w:val="0"/>
        <w:autoSpaceDN w:val="0"/>
        <w:adjustRightInd w:val="0"/>
        <w:jc w:val="both"/>
        <w:rPr>
          <w:rFonts w:ascii="Arial" w:hAnsi="Arial" w:cs="Arial"/>
          <w:sz w:val="22"/>
          <w:szCs w:val="22"/>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rsidR="007B0809" w:rsidRDefault="007B0809"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ABC Corp is filing for bankruptcy under chapter 11.Which of the following </w:t>
      </w:r>
      <w:r w:rsidRPr="00CC175B">
        <w:rPr>
          <w:rFonts w:ascii="Arial" w:hAnsi="Arial" w:cs="Arial"/>
          <w:b/>
          <w:bCs/>
          <w:u w:val="single"/>
        </w:rPr>
        <w:t xml:space="preserve">is </w:t>
      </w:r>
      <w:r w:rsidR="00CC175B" w:rsidRPr="00CC175B">
        <w:rPr>
          <w:rFonts w:ascii="Arial" w:hAnsi="Arial" w:cs="Arial"/>
          <w:b/>
          <w:bCs/>
          <w:u w:val="single"/>
        </w:rPr>
        <w:t>not</w:t>
      </w:r>
      <w:r w:rsidRPr="007B0809">
        <w:rPr>
          <w:rFonts w:ascii="Arial" w:hAnsi="Arial" w:cs="Arial"/>
        </w:rPr>
        <w:t xml:space="preserve">a party in interest in that proceeding? </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rsidR="007B0809" w:rsidRPr="007B0809" w:rsidRDefault="007B0809" w:rsidP="007B0809">
      <w:pPr>
        <w:pStyle w:val="AODocTxt"/>
        <w:spacing w:before="0" w:line="240" w:lineRule="auto"/>
        <w:rPr>
          <w:rFonts w:ascii="Arial" w:hAnsi="Arial" w:cs="Arial"/>
        </w:rPr>
      </w:pPr>
    </w:p>
    <w:p w:rsidR="007B0809" w:rsidRPr="00E95624" w:rsidRDefault="007B0809" w:rsidP="004F49B5">
      <w:pPr>
        <w:pStyle w:val="AODocTxt"/>
        <w:numPr>
          <w:ilvl w:val="0"/>
          <w:numId w:val="2"/>
        </w:numPr>
        <w:spacing w:before="0" w:line="240" w:lineRule="auto"/>
        <w:ind w:left="426"/>
        <w:rPr>
          <w:rFonts w:ascii="Arial" w:hAnsi="Arial" w:cs="Arial"/>
          <w:highlight w:val="yellow"/>
        </w:rPr>
      </w:pPr>
      <w:r w:rsidRPr="00E95624">
        <w:rPr>
          <w:rFonts w:ascii="Arial" w:hAnsi="Arial" w:cs="Arial"/>
          <w:highlight w:val="yellow"/>
        </w:rPr>
        <w:t>A local advocacy group.</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rsidR="007B0809" w:rsidRPr="007B0809" w:rsidRDefault="007B0809"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rsidR="007B0809" w:rsidRDefault="007B0809"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rsidR="007B0809" w:rsidRPr="007B0809" w:rsidRDefault="007B0809" w:rsidP="007B0809">
      <w:pPr>
        <w:pStyle w:val="AODocTxt"/>
        <w:spacing w:before="0" w:line="240" w:lineRule="auto"/>
        <w:rPr>
          <w:rFonts w:ascii="Arial" w:hAnsi="Arial" w:cs="Arial"/>
        </w:rPr>
      </w:pPr>
    </w:p>
    <w:p w:rsidR="007B0809" w:rsidRPr="0036372A" w:rsidRDefault="007B0809" w:rsidP="004F49B5">
      <w:pPr>
        <w:pStyle w:val="AODocTxt"/>
        <w:numPr>
          <w:ilvl w:val="0"/>
          <w:numId w:val="3"/>
        </w:numPr>
        <w:spacing w:before="0" w:line="240" w:lineRule="auto"/>
        <w:ind w:left="426"/>
        <w:rPr>
          <w:rFonts w:ascii="Arial" w:hAnsi="Arial" w:cs="Arial"/>
          <w:highlight w:val="yellow"/>
        </w:rPr>
      </w:pPr>
      <w:r w:rsidRPr="0036372A">
        <w:rPr>
          <w:rFonts w:ascii="Arial" w:hAnsi="Arial" w:cs="Arial"/>
          <w:highlight w:val="yellow"/>
        </w:rPr>
        <w:t>Executory contracts are clearly defined by the bankruptcy code.</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p>
    <w:p w:rsidR="007B0809" w:rsidRPr="007B0809" w:rsidRDefault="007B0809" w:rsidP="007B0809">
      <w:pPr>
        <w:pStyle w:val="AODocTxt"/>
        <w:spacing w:before="0" w:line="240" w:lineRule="auto"/>
        <w:rPr>
          <w:rFonts w:ascii="Arial" w:hAnsi="Arial" w:cs="Arial"/>
        </w:rPr>
      </w:pPr>
    </w:p>
    <w:p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rsidR="007B0809" w:rsidRPr="007B0809" w:rsidRDefault="007B0809" w:rsidP="007B0809">
      <w:pPr>
        <w:pStyle w:val="AODocTxt"/>
        <w:spacing w:before="0" w:line="240" w:lineRule="auto"/>
        <w:rPr>
          <w:rFonts w:ascii="Arial" w:hAnsi="Arial" w:cs="Arial"/>
          <w:bCs/>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rsidR="007B0809" w:rsidRDefault="007B0809"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In which of the following scenarios does a bankruptcy court have constitutional authority to issue a </w:t>
      </w:r>
      <w:r w:rsidRPr="008C0832">
        <w:t>final order</w:t>
      </w:r>
      <w:r w:rsidRPr="007B0809">
        <w:rPr>
          <w:rFonts w:ascii="Arial" w:hAnsi="Arial" w:cs="Arial"/>
        </w:rPr>
        <w:t>? Assume in each that the counterparty to the dispute has not consented to the bankruptcy court’s exercise of jurisdiction.</w:t>
      </w:r>
    </w:p>
    <w:p w:rsidR="007B0809" w:rsidRPr="007B0809" w:rsidRDefault="007B0809" w:rsidP="007B0809">
      <w:pPr>
        <w:pStyle w:val="AODocTxt"/>
        <w:spacing w:before="0" w:line="240" w:lineRule="auto"/>
        <w:rPr>
          <w:rFonts w:ascii="Arial" w:hAnsi="Arial" w:cs="Arial"/>
        </w:rPr>
      </w:pPr>
    </w:p>
    <w:p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rsidR="007B0809" w:rsidRPr="007B0809" w:rsidRDefault="007B0809" w:rsidP="007B0809">
      <w:pPr>
        <w:pStyle w:val="AODocTxt"/>
        <w:spacing w:before="0" w:line="240" w:lineRule="auto"/>
        <w:ind w:left="426"/>
        <w:rPr>
          <w:rFonts w:ascii="Arial" w:hAnsi="Arial" w:cs="Arial"/>
        </w:rPr>
      </w:pPr>
    </w:p>
    <w:p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rsidR="007B0809" w:rsidRPr="007B0809" w:rsidRDefault="007B0809" w:rsidP="007B0809">
      <w:pPr>
        <w:pStyle w:val="AODocTxt"/>
        <w:spacing w:before="0" w:line="240" w:lineRule="auto"/>
        <w:ind w:left="426"/>
        <w:rPr>
          <w:rFonts w:ascii="Arial" w:hAnsi="Arial" w:cs="Arial"/>
        </w:rPr>
      </w:pPr>
    </w:p>
    <w:p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rsidR="007B0809" w:rsidRPr="007B0809" w:rsidRDefault="007B0809" w:rsidP="007B0809">
      <w:pPr>
        <w:pStyle w:val="AODocTxt"/>
        <w:spacing w:before="0" w:line="240" w:lineRule="auto"/>
        <w:ind w:left="426"/>
        <w:rPr>
          <w:rFonts w:ascii="Arial" w:hAnsi="Arial" w:cs="Arial"/>
        </w:rPr>
      </w:pPr>
    </w:p>
    <w:p w:rsidR="007B0809" w:rsidRPr="0056381D" w:rsidRDefault="007B0809" w:rsidP="004F49B5">
      <w:pPr>
        <w:pStyle w:val="AODocTxt"/>
        <w:numPr>
          <w:ilvl w:val="0"/>
          <w:numId w:val="4"/>
        </w:numPr>
        <w:spacing w:before="0" w:line="240" w:lineRule="auto"/>
        <w:ind w:left="426"/>
        <w:rPr>
          <w:rFonts w:ascii="Arial" w:hAnsi="Arial" w:cs="Arial"/>
          <w:highlight w:val="yellow"/>
        </w:rPr>
      </w:pPr>
      <w:r w:rsidRPr="0056381D">
        <w:rPr>
          <w:rFonts w:ascii="Arial" w:hAnsi="Arial" w:cs="Arial"/>
          <w:highlight w:val="yellow"/>
        </w:rPr>
        <w:t>None of the above.</w:t>
      </w:r>
    </w:p>
    <w:p w:rsidR="007B0809" w:rsidRPr="007B0809" w:rsidRDefault="007B0809"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rsidR="004F49B5" w:rsidRPr="007B0809" w:rsidRDefault="004F49B5" w:rsidP="004F49B5">
      <w:pPr>
        <w:pStyle w:val="AODocTxt"/>
        <w:spacing w:before="0" w:line="240" w:lineRule="auto"/>
        <w:ind w:left="426"/>
        <w:rPr>
          <w:rFonts w:ascii="Arial" w:hAnsi="Arial" w:cs="Arial"/>
        </w:rPr>
      </w:pPr>
    </w:p>
    <w:p w:rsidR="007B0809" w:rsidRPr="00490EE6" w:rsidRDefault="007B0809" w:rsidP="004F49B5">
      <w:pPr>
        <w:pStyle w:val="AODocTxt"/>
        <w:numPr>
          <w:ilvl w:val="0"/>
          <w:numId w:val="5"/>
        </w:numPr>
        <w:spacing w:before="0" w:line="240" w:lineRule="auto"/>
        <w:ind w:left="426"/>
        <w:rPr>
          <w:rFonts w:ascii="Arial" w:hAnsi="Arial" w:cs="Arial"/>
          <w:highlight w:val="yellow"/>
        </w:rPr>
      </w:pPr>
      <w:r w:rsidRPr="00490EE6">
        <w:rPr>
          <w:rFonts w:ascii="Arial" w:hAnsi="Arial" w:cs="Arial"/>
          <w:highlight w:val="yellow"/>
        </w:rPr>
        <w:t>A pre-pack debtor may spend as little as a single day in bankruptcy.</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rsidR="004F49B5" w:rsidRPr="007B0809"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rsidR="004F49B5" w:rsidRPr="007B0809" w:rsidRDefault="004F49B5" w:rsidP="004F49B5">
      <w:pPr>
        <w:pStyle w:val="AODocTxt"/>
        <w:spacing w:before="0" w:line="240" w:lineRule="auto"/>
        <w:ind w:left="426"/>
        <w:rPr>
          <w:rFonts w:ascii="Arial" w:hAnsi="Arial" w:cs="Arial"/>
        </w:rPr>
      </w:pPr>
    </w:p>
    <w:p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rsidR="004F49B5" w:rsidRPr="007B0809" w:rsidRDefault="004F49B5" w:rsidP="004F49B5">
      <w:pPr>
        <w:pStyle w:val="AODocTxt"/>
        <w:spacing w:before="0" w:line="240" w:lineRule="auto"/>
        <w:ind w:left="426"/>
        <w:rPr>
          <w:rFonts w:ascii="Arial" w:hAnsi="Arial" w:cs="Arial"/>
        </w:rPr>
      </w:pPr>
    </w:p>
    <w:p w:rsidR="007B0809" w:rsidRPr="00674B83" w:rsidRDefault="007B0809" w:rsidP="004F49B5">
      <w:pPr>
        <w:pStyle w:val="AODocTxt"/>
        <w:numPr>
          <w:ilvl w:val="0"/>
          <w:numId w:val="6"/>
        </w:numPr>
        <w:spacing w:before="0" w:line="240" w:lineRule="auto"/>
        <w:ind w:left="426"/>
        <w:rPr>
          <w:rFonts w:ascii="Arial" w:hAnsi="Arial" w:cs="Arial"/>
          <w:highlight w:val="yellow"/>
        </w:rPr>
      </w:pPr>
      <w:r w:rsidRPr="00674B83">
        <w:rPr>
          <w:rFonts w:ascii="Arial" w:hAnsi="Arial" w:cs="Arial"/>
          <w:highlight w:val="yellow"/>
        </w:rPr>
        <w:t xml:space="preserve">Dissenting creditors are not permitted to challenge the classification of a creditor supporting the cramdown. </w:t>
      </w:r>
    </w:p>
    <w:p w:rsidR="004F49B5" w:rsidRPr="007B0809"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rsidR="004F49B5" w:rsidRDefault="004F49B5" w:rsidP="004F49B5">
      <w:pPr>
        <w:pStyle w:val="AODocTxt"/>
        <w:spacing w:before="0" w:line="240" w:lineRule="auto"/>
        <w:ind w:left="426"/>
        <w:rPr>
          <w:rFonts w:ascii="Arial" w:hAnsi="Arial" w:cs="Arial"/>
        </w:rPr>
      </w:pPr>
    </w:p>
    <w:p w:rsidR="00895EF1" w:rsidRDefault="00895EF1" w:rsidP="004F49B5">
      <w:pPr>
        <w:pStyle w:val="AODocTxt"/>
        <w:spacing w:before="0" w:line="240" w:lineRule="auto"/>
        <w:ind w:left="426"/>
        <w:rPr>
          <w:rFonts w:ascii="Arial" w:hAnsi="Arial" w:cs="Arial"/>
        </w:rPr>
      </w:pPr>
    </w:p>
    <w:p w:rsidR="00895EF1" w:rsidRDefault="00895EF1" w:rsidP="004F49B5">
      <w:pPr>
        <w:pStyle w:val="AODocTxt"/>
        <w:spacing w:before="0" w:line="240" w:lineRule="auto"/>
        <w:ind w:left="426"/>
        <w:rPr>
          <w:rFonts w:ascii="Arial" w:hAnsi="Arial" w:cs="Arial"/>
        </w:rPr>
      </w:pPr>
    </w:p>
    <w:p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rsidR="004F49B5" w:rsidRPr="007B0809" w:rsidRDefault="004F49B5" w:rsidP="004F49B5">
      <w:pPr>
        <w:pStyle w:val="AODocTxt"/>
        <w:spacing w:before="0" w:line="240" w:lineRule="auto"/>
        <w:ind w:left="426"/>
        <w:rPr>
          <w:rFonts w:ascii="Arial" w:hAnsi="Arial" w:cs="Arial"/>
        </w:rPr>
      </w:pPr>
    </w:p>
    <w:p w:rsidR="007B0809" w:rsidRPr="00E3118F" w:rsidRDefault="007B0809" w:rsidP="004F49B5">
      <w:pPr>
        <w:pStyle w:val="AODocTxt"/>
        <w:numPr>
          <w:ilvl w:val="0"/>
          <w:numId w:val="7"/>
        </w:numPr>
        <w:spacing w:before="0" w:line="240" w:lineRule="auto"/>
        <w:ind w:left="426"/>
        <w:rPr>
          <w:rFonts w:ascii="Arial" w:hAnsi="Arial" w:cs="Arial"/>
          <w:highlight w:val="yellow"/>
        </w:rPr>
      </w:pPr>
      <w:r w:rsidRPr="00E3118F">
        <w:rPr>
          <w:rFonts w:ascii="Arial" w:hAnsi="Arial" w:cs="Arial"/>
          <w:highlight w:val="yellow"/>
        </w:rPr>
        <w:t>During the exclusivity period, only the debtor may propose a plan of reorganization.</w:t>
      </w:r>
    </w:p>
    <w:p w:rsidR="004F49B5" w:rsidRPr="007B0809"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Pr="007E7C77" w:rsidRDefault="007B0809" w:rsidP="004F49B5">
      <w:pPr>
        <w:pStyle w:val="AODocTxt"/>
        <w:numPr>
          <w:ilvl w:val="0"/>
          <w:numId w:val="8"/>
        </w:numPr>
        <w:spacing w:before="0" w:line="240" w:lineRule="auto"/>
        <w:ind w:left="426"/>
        <w:rPr>
          <w:rFonts w:ascii="Arial" w:hAnsi="Arial" w:cs="Arial"/>
          <w:highlight w:val="yellow"/>
        </w:rPr>
      </w:pPr>
      <w:r w:rsidRPr="007E7C77">
        <w:rPr>
          <w:rFonts w:ascii="Arial" w:hAnsi="Arial" w:cs="Arial"/>
          <w:highlight w:val="yellow"/>
        </w:rPr>
        <w:t>The automatic stay applies upon the filing of a petition for recognition.</w:t>
      </w:r>
    </w:p>
    <w:p w:rsidR="004F49B5" w:rsidRPr="007B0809" w:rsidRDefault="004F49B5" w:rsidP="004F49B5">
      <w:pPr>
        <w:pStyle w:val="AODocTxt"/>
        <w:spacing w:before="0" w:line="240" w:lineRule="auto"/>
        <w:ind w:left="426"/>
        <w:rPr>
          <w:rFonts w:ascii="Arial" w:hAnsi="Arial" w:cs="Arial"/>
        </w:rPr>
      </w:pPr>
    </w:p>
    <w:p w:rsidR="007B0809" w:rsidRPr="007E7C77" w:rsidRDefault="007B0809" w:rsidP="004F49B5">
      <w:pPr>
        <w:pStyle w:val="AODocTxt"/>
        <w:numPr>
          <w:ilvl w:val="0"/>
          <w:numId w:val="8"/>
        </w:numPr>
        <w:spacing w:before="0" w:line="240" w:lineRule="auto"/>
        <w:ind w:left="426"/>
        <w:rPr>
          <w:rFonts w:ascii="Arial" w:hAnsi="Arial" w:cs="Arial"/>
        </w:rPr>
      </w:pPr>
      <w:r w:rsidRPr="007E7C77">
        <w:rPr>
          <w:rFonts w:ascii="Arial" w:hAnsi="Arial" w:cs="Arial"/>
        </w:rPr>
        <w:t>A debtor cannot be subject to an involuntary chapter 15 proceeding.</w:t>
      </w:r>
    </w:p>
    <w:p w:rsidR="004F49B5" w:rsidRPr="007E7C77" w:rsidRDefault="004F49B5" w:rsidP="004F49B5">
      <w:pPr>
        <w:pStyle w:val="AODocTxt"/>
        <w:spacing w:before="0" w:line="240" w:lineRule="auto"/>
        <w:ind w:left="426"/>
        <w:rPr>
          <w:rFonts w:ascii="Arial" w:hAnsi="Arial" w:cs="Arial"/>
        </w:rPr>
      </w:pPr>
    </w:p>
    <w:p w:rsidR="007B0809" w:rsidRPr="007E7C77" w:rsidRDefault="007B0809" w:rsidP="004F49B5">
      <w:pPr>
        <w:pStyle w:val="AODocTxt"/>
        <w:numPr>
          <w:ilvl w:val="0"/>
          <w:numId w:val="8"/>
        </w:numPr>
        <w:spacing w:before="0" w:line="240" w:lineRule="auto"/>
        <w:ind w:left="426"/>
        <w:rPr>
          <w:rFonts w:ascii="Arial" w:hAnsi="Arial" w:cs="Arial"/>
        </w:rPr>
      </w:pPr>
      <w:r w:rsidRPr="007E7C77">
        <w:rPr>
          <w:rFonts w:ascii="Arial" w:hAnsi="Arial" w:cs="Arial"/>
        </w:rPr>
        <w:t>A chapter 15 petition must be filed by a foreign representative.</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rsidR="004F49B5" w:rsidRPr="007B0809"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Pr="000F6002" w:rsidRDefault="007B0809" w:rsidP="004F49B5">
      <w:pPr>
        <w:pStyle w:val="AODocTxt"/>
        <w:numPr>
          <w:ilvl w:val="0"/>
          <w:numId w:val="9"/>
        </w:numPr>
        <w:spacing w:before="0" w:line="240" w:lineRule="auto"/>
        <w:ind w:left="426"/>
        <w:rPr>
          <w:rFonts w:ascii="Arial" w:hAnsi="Arial" w:cs="Arial"/>
        </w:rPr>
      </w:pPr>
      <w:r w:rsidRPr="000F6002">
        <w:rPr>
          <w:rFonts w:ascii="Arial" w:hAnsi="Arial" w:cs="Arial"/>
        </w:rPr>
        <w:t>A 363 sale permits a debtor to sell an asset free and clear of encumbrances</w:t>
      </w:r>
      <w:r w:rsidR="004F49B5" w:rsidRPr="000F6002">
        <w:rPr>
          <w:rFonts w:ascii="Arial" w:hAnsi="Arial" w:cs="Arial"/>
        </w:rPr>
        <w:t>.</w:t>
      </w:r>
    </w:p>
    <w:p w:rsidR="004F49B5" w:rsidRPr="000F6002" w:rsidRDefault="004F49B5" w:rsidP="004F49B5">
      <w:pPr>
        <w:pStyle w:val="AODocTxt"/>
        <w:spacing w:before="0" w:line="240" w:lineRule="auto"/>
        <w:ind w:left="426"/>
        <w:rPr>
          <w:rFonts w:ascii="Arial" w:hAnsi="Arial" w:cs="Arial"/>
        </w:rPr>
      </w:pPr>
    </w:p>
    <w:p w:rsidR="007B0809" w:rsidRPr="000F6002" w:rsidRDefault="007B0809" w:rsidP="004F49B5">
      <w:pPr>
        <w:pStyle w:val="AODocTxt"/>
        <w:numPr>
          <w:ilvl w:val="0"/>
          <w:numId w:val="9"/>
        </w:numPr>
        <w:spacing w:before="0" w:line="240" w:lineRule="auto"/>
        <w:ind w:left="426"/>
        <w:rPr>
          <w:rFonts w:ascii="Arial" w:hAnsi="Arial" w:cs="Arial"/>
        </w:rPr>
      </w:pPr>
      <w:r w:rsidRPr="000F6002">
        <w:rPr>
          <w:rFonts w:ascii="Arial" w:hAnsi="Arial" w:cs="Arial"/>
        </w:rPr>
        <w:t>A creditor’s lien on assets sold in a 363 sale attaches to the proceeds of the sale.</w:t>
      </w:r>
    </w:p>
    <w:p w:rsidR="004F49B5" w:rsidRPr="000F6002" w:rsidRDefault="004F49B5" w:rsidP="004F49B5">
      <w:pPr>
        <w:pStyle w:val="AODocTxt"/>
        <w:spacing w:before="0" w:line="240" w:lineRule="auto"/>
        <w:ind w:left="426"/>
        <w:rPr>
          <w:rFonts w:ascii="Arial" w:hAnsi="Arial" w:cs="Arial"/>
        </w:rPr>
      </w:pPr>
    </w:p>
    <w:p w:rsidR="007B0809" w:rsidRPr="00E12EC4" w:rsidRDefault="007B0809" w:rsidP="004F49B5">
      <w:pPr>
        <w:pStyle w:val="AODocTxt"/>
        <w:numPr>
          <w:ilvl w:val="0"/>
          <w:numId w:val="9"/>
        </w:numPr>
        <w:spacing w:before="0" w:line="240" w:lineRule="auto"/>
        <w:ind w:left="426"/>
        <w:rPr>
          <w:rFonts w:ascii="Arial" w:hAnsi="Arial" w:cs="Arial"/>
        </w:rPr>
      </w:pPr>
      <w:r w:rsidRPr="000F6002">
        <w:rPr>
          <w:rFonts w:ascii="Arial" w:hAnsi="Arial" w:cs="Arial"/>
        </w:rPr>
        <w:t>A 363 sale must be conducted as an auction with a stalking horse bidder.</w:t>
      </w:r>
    </w:p>
    <w:p w:rsidR="004F49B5" w:rsidRPr="007B0809" w:rsidRDefault="004F49B5" w:rsidP="004F49B5">
      <w:pPr>
        <w:pStyle w:val="AODocTxt"/>
        <w:spacing w:before="0" w:line="240" w:lineRule="auto"/>
        <w:ind w:left="426"/>
        <w:rPr>
          <w:rFonts w:ascii="Arial" w:hAnsi="Arial" w:cs="Arial"/>
        </w:rPr>
      </w:pPr>
    </w:p>
    <w:p w:rsidR="007B0809" w:rsidRPr="000F6002" w:rsidRDefault="007B0809" w:rsidP="004F49B5">
      <w:pPr>
        <w:pStyle w:val="AODocTxt"/>
        <w:numPr>
          <w:ilvl w:val="0"/>
          <w:numId w:val="9"/>
        </w:numPr>
        <w:spacing w:before="0" w:line="240" w:lineRule="auto"/>
        <w:ind w:left="426"/>
        <w:rPr>
          <w:rFonts w:ascii="Arial" w:hAnsi="Arial" w:cs="Arial"/>
          <w:highlight w:val="yellow"/>
        </w:rPr>
      </w:pPr>
      <w:r w:rsidRPr="000F6002">
        <w:rPr>
          <w:rFonts w:ascii="Arial" w:hAnsi="Arial" w:cs="Arial"/>
          <w:highlight w:val="yellow"/>
        </w:rPr>
        <w:t>Purchasers may pay a higher price for assets sold in a 363 sale than in an out-of-court transaction.</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rsidR="004F49B5" w:rsidRPr="007B0809"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rsidR="004F49B5" w:rsidRPr="007B0809" w:rsidRDefault="004F49B5" w:rsidP="007B0809">
      <w:pPr>
        <w:pStyle w:val="AODocTxt"/>
        <w:spacing w:before="0" w:line="240" w:lineRule="auto"/>
        <w:rPr>
          <w:rFonts w:ascii="Arial" w:hAnsi="Arial" w:cs="Arial"/>
        </w:rPr>
      </w:pPr>
    </w:p>
    <w:p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rsidR="004F49B5" w:rsidRPr="007B0809" w:rsidRDefault="004F49B5" w:rsidP="004F49B5">
      <w:pPr>
        <w:pStyle w:val="AODocTxt"/>
        <w:spacing w:before="0" w:line="240" w:lineRule="auto"/>
        <w:ind w:left="426"/>
        <w:rPr>
          <w:rFonts w:ascii="Arial" w:hAnsi="Arial" w:cs="Arial"/>
        </w:rPr>
      </w:pPr>
    </w:p>
    <w:p w:rsidR="007B0809" w:rsidRPr="006217DE" w:rsidRDefault="007B0809" w:rsidP="004F49B5">
      <w:pPr>
        <w:pStyle w:val="AODocTxt"/>
        <w:numPr>
          <w:ilvl w:val="0"/>
          <w:numId w:val="10"/>
        </w:numPr>
        <w:spacing w:before="0" w:line="240" w:lineRule="auto"/>
        <w:ind w:left="426"/>
        <w:rPr>
          <w:rFonts w:ascii="Arial" w:hAnsi="Arial" w:cs="Arial"/>
          <w:highlight w:val="yellow"/>
        </w:rPr>
      </w:pPr>
      <w:r w:rsidRPr="006217DE">
        <w:rPr>
          <w:rFonts w:ascii="Arial" w:hAnsi="Arial" w:cs="Arial"/>
          <w:highlight w:val="yellow"/>
        </w:rPr>
        <w:t>The counterparty can continue using the trademark for the remaining period of the license.</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rsidR="004F49B5" w:rsidRPr="007B0809" w:rsidRDefault="004F49B5" w:rsidP="004F49B5">
      <w:pPr>
        <w:pStyle w:val="AODocTxt"/>
        <w:spacing w:before="0" w:line="240" w:lineRule="auto"/>
        <w:ind w:left="426"/>
        <w:rPr>
          <w:rFonts w:ascii="Arial" w:hAnsi="Arial" w:cs="Arial"/>
        </w:rPr>
      </w:pPr>
    </w:p>
    <w:p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rsidR="004F49B5" w:rsidRDefault="004F49B5" w:rsidP="007B0809">
      <w:pPr>
        <w:pStyle w:val="AODocTxt"/>
        <w:spacing w:before="0" w:line="240" w:lineRule="auto"/>
        <w:rPr>
          <w:rFonts w:ascii="Arial" w:hAnsi="Arial" w:cs="Arial"/>
        </w:rPr>
      </w:pPr>
    </w:p>
    <w:p w:rsidR="004F49B5" w:rsidRDefault="004F49B5" w:rsidP="007B0809">
      <w:pPr>
        <w:pStyle w:val="AODocTxt"/>
        <w:spacing w:before="0" w:line="240" w:lineRule="auto"/>
        <w:rPr>
          <w:rFonts w:ascii="Arial" w:hAnsi="Arial" w:cs="Arial"/>
        </w:rPr>
      </w:pPr>
    </w:p>
    <w:p w:rsidR="004F49B5" w:rsidRDefault="004F49B5" w:rsidP="007B0809">
      <w:pPr>
        <w:pStyle w:val="AODocTxt"/>
        <w:spacing w:before="0" w:line="240" w:lineRule="auto"/>
        <w:rPr>
          <w:rFonts w:ascii="Arial" w:hAnsi="Arial" w:cs="Arial"/>
        </w:rPr>
      </w:pPr>
    </w:p>
    <w:p w:rsidR="004F49B5" w:rsidRDefault="004F49B5" w:rsidP="007B0809">
      <w:pPr>
        <w:pStyle w:val="AODocTxt"/>
        <w:spacing w:before="0" w:line="240" w:lineRule="auto"/>
        <w:rPr>
          <w:rFonts w:ascii="Arial" w:hAnsi="Arial" w:cs="Arial"/>
        </w:rPr>
      </w:pPr>
    </w:p>
    <w:p w:rsidR="004F49B5" w:rsidRDefault="004F49B5" w:rsidP="007B0809">
      <w:pPr>
        <w:pStyle w:val="AODocTxt"/>
        <w:spacing w:before="0" w:line="240" w:lineRule="auto"/>
        <w:rPr>
          <w:rFonts w:ascii="Arial" w:hAnsi="Arial" w:cs="Arial"/>
        </w:rPr>
      </w:pPr>
    </w:p>
    <w:p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1.10 </w:t>
      </w:r>
    </w:p>
    <w:p w:rsidR="004F49B5" w:rsidRDefault="004F49B5" w:rsidP="007B0809">
      <w:pPr>
        <w:pStyle w:val="AODocTxt"/>
        <w:spacing w:before="0" w:line="240" w:lineRule="auto"/>
        <w:rPr>
          <w:rFonts w:ascii="Arial" w:hAnsi="Arial" w:cs="Arial"/>
        </w:rPr>
      </w:pPr>
    </w:p>
    <w:p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rsidR="004F49B5" w:rsidRPr="007B0809" w:rsidRDefault="004F49B5" w:rsidP="007B0809">
      <w:pPr>
        <w:pStyle w:val="AODocTxt"/>
        <w:spacing w:before="0" w:line="240" w:lineRule="auto"/>
        <w:rPr>
          <w:rFonts w:ascii="Arial" w:hAnsi="Arial" w:cs="Arial"/>
        </w:rPr>
      </w:pPr>
    </w:p>
    <w:p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rsidR="004F49B5" w:rsidRPr="007B0809" w:rsidRDefault="004F49B5" w:rsidP="004F49B5">
      <w:pPr>
        <w:pStyle w:val="AODocTxt"/>
        <w:spacing w:before="0" w:line="240" w:lineRule="auto"/>
        <w:ind w:left="426"/>
        <w:rPr>
          <w:rFonts w:ascii="Arial" w:hAnsi="Arial" w:cs="Arial"/>
        </w:rPr>
      </w:pPr>
    </w:p>
    <w:p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rsidR="004F49B5" w:rsidRPr="007B0809" w:rsidRDefault="004F49B5" w:rsidP="004F49B5">
      <w:pPr>
        <w:pStyle w:val="AODocTxt"/>
        <w:spacing w:before="0" w:line="240" w:lineRule="auto"/>
        <w:ind w:left="426"/>
        <w:rPr>
          <w:rFonts w:ascii="Arial" w:hAnsi="Arial" w:cs="Arial"/>
        </w:rPr>
      </w:pPr>
    </w:p>
    <w:p w:rsidR="007B0809" w:rsidRPr="0056381D" w:rsidRDefault="007B0809" w:rsidP="004F49B5">
      <w:pPr>
        <w:pStyle w:val="AODocTxt"/>
        <w:numPr>
          <w:ilvl w:val="0"/>
          <w:numId w:val="11"/>
        </w:numPr>
        <w:spacing w:before="0" w:line="240" w:lineRule="auto"/>
        <w:ind w:left="426"/>
        <w:rPr>
          <w:rFonts w:ascii="Arial" w:hAnsi="Arial" w:cs="Arial"/>
          <w:highlight w:val="yellow"/>
        </w:rPr>
      </w:pPr>
      <w:r w:rsidRPr="0056381D">
        <w:rPr>
          <w:rFonts w:ascii="Arial" w:hAnsi="Arial" w:cs="Arial"/>
          <w:highlight w:val="yellow"/>
        </w:rPr>
        <w:t>All of the above.</w:t>
      </w:r>
    </w:p>
    <w:p w:rsidR="00ED74BC" w:rsidRPr="00323167" w:rsidRDefault="00ED74BC" w:rsidP="00ED74BC">
      <w:pPr>
        <w:pStyle w:val="AODocTxt"/>
        <w:spacing w:before="0" w:line="240" w:lineRule="auto"/>
        <w:rPr>
          <w:rFonts w:ascii="Arial" w:hAnsi="Arial" w:cs="Arial"/>
        </w:rPr>
      </w:pPr>
    </w:p>
    <w:p w:rsidR="00ED74BC" w:rsidRPr="00323167" w:rsidRDefault="00ED74BC" w:rsidP="00323167">
      <w:pPr>
        <w:pStyle w:val="AODocTxt"/>
        <w:spacing w:before="0" w:line="240" w:lineRule="auto"/>
        <w:rPr>
          <w:rFonts w:ascii="Arial" w:hAnsi="Arial" w:cs="Arial"/>
        </w:rPr>
      </w:pPr>
    </w:p>
    <w:p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rsidR="00323167" w:rsidRPr="00323167" w:rsidRDefault="00323167" w:rsidP="00323167">
      <w:pPr>
        <w:pStyle w:val="AODocTxt"/>
        <w:spacing w:before="0" w:line="240" w:lineRule="auto"/>
        <w:rPr>
          <w:rFonts w:ascii="Arial" w:hAnsi="Arial" w:cs="Arial"/>
          <w:bCs/>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rsidR="00323167" w:rsidRDefault="00323167"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rsidR="00323167" w:rsidRDefault="00323167" w:rsidP="00323167">
      <w:pPr>
        <w:pStyle w:val="AODocTxt"/>
        <w:spacing w:before="0" w:line="240" w:lineRule="auto"/>
        <w:rPr>
          <w:rFonts w:ascii="Arial" w:hAnsi="Arial" w:cs="Arial"/>
        </w:rPr>
      </w:pPr>
    </w:p>
    <w:p w:rsidR="00E12B13" w:rsidRPr="00E1465C" w:rsidRDefault="00E0448B" w:rsidP="00E12B13">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w:t>
      </w:r>
      <w:r w:rsidR="00E12B13" w:rsidRPr="00E1465C">
        <w:rPr>
          <w:rFonts w:ascii="Arial" w:hAnsi="Arial" w:cs="Arial"/>
          <w:color w:val="000000" w:themeColor="text1"/>
          <w:sz w:val="22"/>
          <w:szCs w:val="22"/>
          <w:lang w:val="en-GB"/>
        </w:rPr>
        <w:t xml:space="preserve">A </w:t>
      </w:r>
      <w:r w:rsidR="00E12B13" w:rsidRPr="00E1465C">
        <w:rPr>
          <w:rFonts w:ascii="Arial" w:hAnsi="Arial" w:cs="Arial"/>
          <w:b/>
          <w:color w:val="000000" w:themeColor="text1"/>
          <w:sz w:val="22"/>
          <w:szCs w:val="22"/>
          <w:lang w:val="en-GB"/>
        </w:rPr>
        <w:t>voluntary</w:t>
      </w:r>
      <w:r w:rsidR="00E12B13" w:rsidRPr="00E1465C">
        <w:rPr>
          <w:rFonts w:ascii="Arial" w:hAnsi="Arial" w:cs="Arial"/>
          <w:color w:val="000000" w:themeColor="text1"/>
          <w:sz w:val="22"/>
          <w:szCs w:val="22"/>
          <w:lang w:val="en-GB"/>
        </w:rPr>
        <w:t xml:space="preserve"> proceeding may be commenced by the </w:t>
      </w:r>
      <w:r w:rsidR="00E12B13" w:rsidRPr="00E1465C">
        <w:rPr>
          <w:rFonts w:ascii="Arial" w:hAnsi="Arial" w:cs="Arial"/>
          <w:b/>
          <w:color w:val="000000" w:themeColor="text1"/>
          <w:sz w:val="22"/>
          <w:szCs w:val="22"/>
          <w:lang w:val="en-GB"/>
        </w:rPr>
        <w:t>debtor</w:t>
      </w:r>
      <w:r w:rsidR="00E12B13" w:rsidRPr="00E1465C">
        <w:rPr>
          <w:rFonts w:ascii="Arial" w:hAnsi="Arial" w:cs="Arial"/>
          <w:color w:val="000000" w:themeColor="text1"/>
          <w:sz w:val="22"/>
          <w:szCs w:val="22"/>
          <w:lang w:val="en-GB"/>
        </w:rPr>
        <w:t xml:space="preserve"> by filing a petition </w:t>
      </w:r>
      <w:r w:rsidR="007811B0" w:rsidRPr="00E1465C">
        <w:rPr>
          <w:rFonts w:ascii="Arial" w:hAnsi="Arial" w:cs="Arial"/>
          <w:color w:val="000000" w:themeColor="text1"/>
          <w:sz w:val="22"/>
          <w:szCs w:val="22"/>
          <w:lang w:val="en-GB"/>
        </w:rPr>
        <w:t>under any applicable chapter. A number of schedules are specified by The Federal Rules of Bankruptcy that are to be filed with a voluntary petition, in case of absence of such schedules, a “naked” petition is sufficient to invoke automatic stay and commence a case under bankruptcy code.The form requires the debtor to disclose estimated funds on hand, number of creditors, assets and liabilities, it need not be or claim to be insolvent</w:t>
      </w:r>
    </w:p>
    <w:p w:rsidR="00E12B13" w:rsidRPr="00E1465C" w:rsidRDefault="00E12B13" w:rsidP="00E12EC4">
      <w:pPr>
        <w:jc w:val="both"/>
        <w:rPr>
          <w:rFonts w:ascii="Arial" w:hAnsi="Arial" w:cs="Arial"/>
          <w:color w:val="000000" w:themeColor="text1"/>
          <w:sz w:val="22"/>
          <w:szCs w:val="22"/>
          <w:lang w:val="en-GB"/>
        </w:rPr>
      </w:pPr>
    </w:p>
    <w:p w:rsidR="00681B3B" w:rsidRPr="00E1465C" w:rsidRDefault="00681B3B" w:rsidP="00681B3B">
      <w:p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An</w:t>
      </w:r>
      <w:r w:rsidR="007811B0" w:rsidRPr="00E1465C">
        <w:rPr>
          <w:rFonts w:ascii="Arial" w:hAnsi="Arial" w:cs="Arial"/>
          <w:b/>
          <w:color w:val="000000" w:themeColor="text1"/>
          <w:sz w:val="22"/>
          <w:szCs w:val="22"/>
          <w:lang w:val="en-GB"/>
        </w:rPr>
        <w:t>involuntary</w:t>
      </w:r>
      <w:r w:rsidR="007811B0" w:rsidRPr="00E1465C">
        <w:rPr>
          <w:rFonts w:ascii="Arial" w:hAnsi="Arial" w:cs="Arial"/>
          <w:color w:val="000000" w:themeColor="text1"/>
          <w:sz w:val="22"/>
          <w:szCs w:val="22"/>
          <w:lang w:val="en-GB"/>
        </w:rPr>
        <w:t xml:space="preserve"> proceeding against an eligible debtor</w:t>
      </w:r>
      <w:r w:rsidRPr="00E1465C">
        <w:rPr>
          <w:rFonts w:ascii="Arial" w:hAnsi="Arial" w:cs="Arial"/>
          <w:color w:val="000000" w:themeColor="text1"/>
          <w:sz w:val="22"/>
          <w:szCs w:val="22"/>
          <w:lang w:val="en-GB"/>
        </w:rPr>
        <w:t xml:space="preserve"> may be commenced by</w:t>
      </w:r>
      <w:r w:rsidRPr="00E1465C">
        <w:rPr>
          <w:rFonts w:ascii="Arial" w:hAnsi="Arial" w:cs="Arial"/>
          <w:b/>
          <w:color w:val="000000" w:themeColor="text1"/>
          <w:sz w:val="22"/>
          <w:szCs w:val="22"/>
          <w:lang w:val="en-GB"/>
        </w:rPr>
        <w:t>creditors</w:t>
      </w:r>
      <w:r w:rsidR="007811B0" w:rsidRPr="00E1465C">
        <w:rPr>
          <w:rFonts w:ascii="Arial" w:hAnsi="Arial" w:cs="Arial"/>
          <w:color w:val="000000" w:themeColor="text1"/>
          <w:sz w:val="22"/>
          <w:szCs w:val="22"/>
          <w:lang w:val="en-GB"/>
        </w:rPr>
        <w:t>under either chapter 7 or chap</w:t>
      </w:r>
      <w:r w:rsidRPr="00E1465C">
        <w:rPr>
          <w:rFonts w:ascii="Arial" w:hAnsi="Arial" w:cs="Arial"/>
          <w:color w:val="000000" w:themeColor="text1"/>
          <w:sz w:val="22"/>
          <w:szCs w:val="22"/>
          <w:lang w:val="en-GB"/>
        </w:rPr>
        <w:t>ter 11. The number of petitioning creditors required depends on how many non-contingent, non-insider creditors the debtor has — if it has fewer than 12 such creditors, only one is required to file an involuntary petition; if it has 12 or more such creditors, at least three qualifying creditors must join in the petition.</w:t>
      </w:r>
    </w:p>
    <w:p w:rsidR="00681B3B" w:rsidRPr="00E1465C" w:rsidRDefault="00681B3B" w:rsidP="00681B3B">
      <w:pPr>
        <w:jc w:val="both"/>
        <w:rPr>
          <w:rFonts w:ascii="Arial" w:hAnsi="Arial" w:cs="Arial"/>
          <w:color w:val="000000" w:themeColor="text1"/>
          <w:sz w:val="22"/>
          <w:szCs w:val="22"/>
          <w:lang w:val="en-GB"/>
        </w:rPr>
      </w:pPr>
    </w:p>
    <w:p w:rsidR="00681B3B" w:rsidRPr="00E1465C" w:rsidRDefault="00681B3B" w:rsidP="00681B3B">
      <w:p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To qualify as a petitioning creditor, the creditor must have a claim against the debtor that is:</w:t>
      </w:r>
    </w:p>
    <w:p w:rsidR="00681B3B" w:rsidRPr="00E1465C" w:rsidRDefault="00681B3B" w:rsidP="00681B3B">
      <w:pPr>
        <w:jc w:val="both"/>
        <w:rPr>
          <w:rFonts w:ascii="Arial" w:hAnsi="Arial" w:cs="Arial"/>
          <w:color w:val="000000" w:themeColor="text1"/>
          <w:sz w:val="22"/>
          <w:szCs w:val="22"/>
          <w:lang w:val="en-GB"/>
        </w:rPr>
      </w:pPr>
    </w:p>
    <w:p w:rsidR="00681B3B" w:rsidRPr="00E1465C" w:rsidRDefault="00681B3B" w:rsidP="00681B3B">
      <w:pPr>
        <w:pStyle w:val="ListParagraph"/>
        <w:numPr>
          <w:ilvl w:val="0"/>
          <w:numId w:val="14"/>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Non-contingent</w:t>
      </w:r>
    </w:p>
    <w:p w:rsidR="00681B3B" w:rsidRPr="00E1465C" w:rsidRDefault="00681B3B" w:rsidP="00681B3B">
      <w:pPr>
        <w:pStyle w:val="ListParagraph"/>
        <w:numPr>
          <w:ilvl w:val="0"/>
          <w:numId w:val="14"/>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A contingent claim is one that depends on the occurrence of a future event. For example, a claim under a guarantee is typically contingent on the occurrence of a default under the guaranteed obligation.</w:t>
      </w:r>
    </w:p>
    <w:p w:rsidR="00E12EC4" w:rsidRPr="00681B3B" w:rsidRDefault="00681B3B" w:rsidP="00E12EC4">
      <w:pPr>
        <w:pStyle w:val="ListParagraph"/>
        <w:numPr>
          <w:ilvl w:val="0"/>
          <w:numId w:val="14"/>
        </w:numPr>
        <w:jc w:val="both"/>
        <w:rPr>
          <w:rFonts w:ascii="Arial" w:hAnsi="Arial" w:cs="Arial"/>
          <w:color w:val="7B7B7B" w:themeColor="accent3" w:themeShade="BF"/>
          <w:sz w:val="22"/>
          <w:szCs w:val="22"/>
          <w:lang w:val="en-GB"/>
        </w:rPr>
      </w:pPr>
      <w:r w:rsidRPr="00E1465C">
        <w:rPr>
          <w:rFonts w:ascii="Arial" w:hAnsi="Arial" w:cs="Arial"/>
          <w:color w:val="000000" w:themeColor="text1"/>
          <w:sz w:val="22"/>
          <w:szCs w:val="22"/>
          <w:lang w:val="en-GB"/>
        </w:rPr>
        <w:t>A debt that is unmatured (because the payment is due in the future) is not contingent if all requirements for liability, other than the passage of time, have occurred</w:t>
      </w:r>
      <w:r w:rsidRPr="00681B3B">
        <w:rPr>
          <w:rFonts w:ascii="Arial" w:hAnsi="Arial" w:cs="Arial"/>
          <w:color w:val="7B7B7B" w:themeColor="accent3" w:themeShade="BF"/>
          <w:sz w:val="22"/>
          <w:szCs w:val="22"/>
          <w:lang w:val="en-GB"/>
        </w:rPr>
        <w:t>.</w:t>
      </w:r>
      <w:r w:rsidR="00E0448B" w:rsidRPr="00681B3B">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E12EC4" w:rsidRPr="00323167" w:rsidRDefault="00E12EC4"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rsidR="003A75F4" w:rsidRDefault="003A75F4"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rsidR="003A75F4" w:rsidRDefault="003A75F4" w:rsidP="00323167">
      <w:pPr>
        <w:pStyle w:val="AODocTxt"/>
        <w:spacing w:before="0" w:line="240" w:lineRule="auto"/>
        <w:rPr>
          <w:rFonts w:ascii="Arial" w:hAnsi="Arial" w:cs="Arial"/>
        </w:rPr>
      </w:pPr>
    </w:p>
    <w:p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lastRenderedPageBreak/>
        <w:t>[</w:t>
      </w:r>
      <w:r w:rsidR="00DE46F9" w:rsidRPr="00E1465C">
        <w:rPr>
          <w:rFonts w:ascii="Arial" w:hAnsi="Arial" w:cs="Arial"/>
          <w:color w:val="000000" w:themeColor="text1"/>
          <w:sz w:val="22"/>
          <w:szCs w:val="22"/>
          <w:lang w:val="en-GB"/>
        </w:rPr>
        <w:t>An act taken in violation of the stay constitutes contempt of court and is void or voidable</w:t>
      </w:r>
      <w:r w:rsidR="006E31F7" w:rsidRPr="00E1465C">
        <w:rPr>
          <w:rFonts w:ascii="Arial" w:hAnsi="Arial" w:cs="Arial"/>
          <w:color w:val="000000" w:themeColor="text1"/>
          <w:sz w:val="22"/>
          <w:szCs w:val="22"/>
          <w:lang w:val="en-GB"/>
        </w:rPr>
        <w:t>. Failure to obtain relief from the stay may result in the imposition of contempt sanctions against the stay violator, which may include payment of the debtors’ attorneys’ fees and requiring the violator to take affirmative acts to undo the effect of its violation.</w:t>
      </w:r>
      <w:r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E12EC4" w:rsidRPr="00323167" w:rsidRDefault="00E12EC4"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rsidR="003A75F4" w:rsidRDefault="003A75F4"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p>
    <w:p w:rsidR="003A75F4" w:rsidRDefault="003A75F4" w:rsidP="00323167">
      <w:pPr>
        <w:pStyle w:val="AODocTxt"/>
        <w:spacing w:before="0" w:line="240" w:lineRule="auto"/>
        <w:rPr>
          <w:rFonts w:ascii="Arial" w:hAnsi="Arial" w:cs="Arial"/>
        </w:rPr>
      </w:pPr>
    </w:p>
    <w:p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E31F7" w:rsidRPr="00E1465C">
        <w:rPr>
          <w:rFonts w:ascii="Arial" w:hAnsi="Arial" w:cs="Arial"/>
          <w:color w:val="000000" w:themeColor="text1"/>
          <w:sz w:val="22"/>
          <w:szCs w:val="22"/>
          <w:lang w:val="en-GB"/>
        </w:rPr>
        <w:t>A class of claims is impaired unless, as to every claim or interest in the class, the plan leaves the holder’s “legal, equitable, and contractual rights unaltered”.Delayed payment in full (after the effective date of the plan) is considered impairment. Only impaired classes have the right to vote on the plan</w:t>
      </w:r>
      <w:r w:rsidR="006E31F7" w:rsidRPr="006E31F7">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E12EC4" w:rsidRPr="00323167" w:rsidRDefault="00E12EC4"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rsidR="00323167" w:rsidRPr="00323167" w:rsidRDefault="00323167"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rsidR="003A75F4" w:rsidRPr="00323167" w:rsidRDefault="003A75F4" w:rsidP="00323167">
      <w:pPr>
        <w:pStyle w:val="AODocTxt"/>
        <w:spacing w:before="0" w:line="240" w:lineRule="auto"/>
        <w:rPr>
          <w:rFonts w:ascii="Arial" w:hAnsi="Arial" w:cs="Arial"/>
        </w:rPr>
      </w:pPr>
    </w:p>
    <w:p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rsidR="00DC359F" w:rsidRPr="00DC359F" w:rsidRDefault="00DC359F" w:rsidP="00DC359F">
      <w:pPr>
        <w:pStyle w:val="AODocTxt"/>
        <w:spacing w:before="0" w:line="240" w:lineRule="auto"/>
        <w:rPr>
          <w:rFonts w:ascii="Arial" w:hAnsi="Arial" w:cs="Arial"/>
        </w:rPr>
      </w:pPr>
    </w:p>
    <w:p w:rsidR="00E12EC4" w:rsidRDefault="00E12EC4" w:rsidP="000F5C5B">
      <w:pPr>
        <w:ind w:left="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28184D" w:rsidRPr="00E1465C">
        <w:rPr>
          <w:rFonts w:ascii="Arial" w:hAnsi="Arial" w:cs="Arial"/>
          <w:color w:val="000000" w:themeColor="text1"/>
          <w:sz w:val="22"/>
          <w:szCs w:val="22"/>
          <w:lang w:val="en-GB"/>
        </w:rPr>
        <w:t>Preferences: arise where the debtor is paying a creditor for a pre-existing debt, a contemporaneous exchange of value is not a preference.In addition, a prepayment for goods and services cannot be a preference because debt</w:t>
      </w:r>
      <w:r w:rsidR="000F5C5B">
        <w:rPr>
          <w:rFonts w:ascii="Arial" w:hAnsi="Arial" w:cs="Arial"/>
          <w:color w:val="7B7B7B" w:themeColor="accent3" w:themeShade="BF"/>
          <w:sz w:val="22"/>
          <w:szCs w:val="22"/>
          <w:lang w:val="en-GB"/>
        </w:rPr>
        <w:t>.</w:t>
      </w:r>
      <w:r w:rsidRPr="00E12EC4">
        <w:rPr>
          <w:rFonts w:ascii="Arial" w:hAnsi="Arial" w:cs="Arial"/>
          <w:color w:val="7B7B7B" w:themeColor="accent3" w:themeShade="BF"/>
          <w:sz w:val="22"/>
          <w:szCs w:val="22"/>
          <w:lang w:val="en-GB"/>
        </w:rPr>
        <w:t>]</w:t>
      </w:r>
    </w:p>
    <w:p w:rsidR="005B2A9B" w:rsidRPr="00E12EC4" w:rsidRDefault="005B2A9B" w:rsidP="00E12EC4">
      <w:pPr>
        <w:ind w:firstLine="426"/>
        <w:jc w:val="both"/>
        <w:rPr>
          <w:rFonts w:ascii="Arial" w:hAnsi="Arial" w:cs="Arial"/>
          <w:color w:val="7B7B7B" w:themeColor="accent3" w:themeShade="BF"/>
          <w:sz w:val="22"/>
          <w:szCs w:val="22"/>
          <w:lang w:val="en-GB"/>
        </w:rPr>
      </w:pPr>
    </w:p>
    <w:p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rsidR="00DC359F" w:rsidRPr="00DC359F" w:rsidRDefault="00DC359F" w:rsidP="00DC359F">
      <w:pPr>
        <w:pStyle w:val="AODocTxt"/>
        <w:spacing w:before="0" w:line="240" w:lineRule="auto"/>
        <w:rPr>
          <w:rFonts w:ascii="Arial" w:hAnsi="Arial" w:cs="Arial"/>
        </w:rPr>
      </w:pPr>
    </w:p>
    <w:p w:rsidR="005B2A9B" w:rsidRPr="00FF5098" w:rsidRDefault="005B2A9B" w:rsidP="000F5C5B">
      <w:pPr>
        <w:ind w:left="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F5C5B" w:rsidRPr="00E1465C">
        <w:rPr>
          <w:rFonts w:ascii="Arial" w:hAnsi="Arial" w:cs="Arial"/>
          <w:color w:val="000000" w:themeColor="text1"/>
          <w:sz w:val="22"/>
          <w:szCs w:val="22"/>
          <w:lang w:val="en-GB"/>
        </w:rPr>
        <w:t>Constructive fraudulent conveyance: is proven by showing that the debtor received less than reasonably equivalent value in exchange for a transfer or incurrence of obligation</w:t>
      </w:r>
      <w:r w:rsidRPr="00FF5098">
        <w:rPr>
          <w:rFonts w:ascii="Arial" w:hAnsi="Arial" w:cs="Arial"/>
          <w:color w:val="7B7B7B" w:themeColor="accent3" w:themeShade="BF"/>
          <w:sz w:val="22"/>
          <w:szCs w:val="22"/>
          <w:lang w:val="en-GB"/>
        </w:rPr>
        <w:t>]</w:t>
      </w:r>
    </w:p>
    <w:p w:rsidR="00DC359F" w:rsidRDefault="00DC359F" w:rsidP="00DC359F">
      <w:pPr>
        <w:pStyle w:val="AODocTxt"/>
        <w:spacing w:before="0" w:line="240" w:lineRule="auto"/>
        <w:ind w:firstLine="426"/>
        <w:rPr>
          <w:rFonts w:ascii="Arial" w:hAnsi="Arial" w:cs="Arial"/>
          <w:highlight w:val="yellow"/>
        </w:rPr>
      </w:pPr>
    </w:p>
    <w:p w:rsidR="005B2A9B" w:rsidRPr="00323167" w:rsidRDefault="005B2A9B" w:rsidP="00DC359F">
      <w:pPr>
        <w:pStyle w:val="AODocTxt"/>
        <w:spacing w:before="0" w:line="240" w:lineRule="auto"/>
        <w:ind w:firstLine="426"/>
        <w:rPr>
          <w:rFonts w:ascii="Arial" w:hAnsi="Arial" w:cs="Arial"/>
          <w:highlight w:val="yellow"/>
        </w:rPr>
      </w:pPr>
    </w:p>
    <w:p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rsidR="00DC359F" w:rsidRPr="00DC359F" w:rsidRDefault="00DC359F" w:rsidP="00DC359F">
      <w:pPr>
        <w:pStyle w:val="AODocTxt"/>
        <w:spacing w:before="0" w:line="240" w:lineRule="auto"/>
        <w:rPr>
          <w:rFonts w:ascii="Arial" w:hAnsi="Arial" w:cs="Arial"/>
        </w:rPr>
      </w:pPr>
    </w:p>
    <w:p w:rsidR="005B2A9B" w:rsidRPr="00FF5098" w:rsidRDefault="005B2A9B" w:rsidP="000F5C5B">
      <w:pPr>
        <w:ind w:left="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F5C5B" w:rsidRPr="00E1465C">
        <w:rPr>
          <w:rFonts w:ascii="Arial" w:hAnsi="Arial" w:cs="Arial"/>
          <w:color w:val="000000" w:themeColor="text1"/>
          <w:sz w:val="22"/>
          <w:szCs w:val="22"/>
          <w:lang w:val="en-GB"/>
        </w:rPr>
        <w:t>An actual fraudulent conveyance is proven by showing that the debtor made a transfer or incurred an obligation “with actual intent to hinder, delay, or defraud any entity to which the debtor was or became indebted</w:t>
      </w:r>
      <w:r w:rsidR="000F5C5B" w:rsidRPr="000F5C5B">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5B2A9B" w:rsidRPr="00323167" w:rsidRDefault="005B2A9B"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rsidR="00DC359F" w:rsidRDefault="00DC359F" w:rsidP="00323167">
      <w:pPr>
        <w:pStyle w:val="AODocTxt"/>
        <w:spacing w:before="0" w:line="240" w:lineRule="auto"/>
        <w:rPr>
          <w:rFonts w:ascii="Arial" w:hAnsi="Arial" w:cs="Arial"/>
          <w:b/>
          <w:lang w:val="en-GB"/>
        </w:rPr>
      </w:pPr>
    </w:p>
    <w:p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rsidR="00DC359F" w:rsidRDefault="00DC359F" w:rsidP="00323167">
      <w:pPr>
        <w:pStyle w:val="AODocTxt"/>
        <w:spacing w:before="0" w:line="240" w:lineRule="auto"/>
        <w:rPr>
          <w:rFonts w:ascii="Arial" w:hAnsi="Arial" w:cs="Arial"/>
          <w:lang w:val="en-GB"/>
        </w:rPr>
      </w:pPr>
    </w:p>
    <w:p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rsidR="00DC359F" w:rsidRDefault="00DC359F" w:rsidP="00323167">
      <w:pPr>
        <w:pStyle w:val="AODocTxt"/>
        <w:spacing w:before="0" w:line="240" w:lineRule="auto"/>
        <w:rPr>
          <w:rFonts w:ascii="Arial" w:hAnsi="Arial" w:cs="Arial"/>
          <w:lang w:val="en-GB"/>
        </w:rPr>
      </w:pPr>
    </w:p>
    <w:p w:rsidR="00294DE8" w:rsidRPr="00E1465C" w:rsidRDefault="005B2A9B" w:rsidP="005B2A9B">
      <w:pPr>
        <w:jc w:val="both"/>
        <w:rPr>
          <w:rFonts w:ascii="Arial" w:hAnsi="Arial" w:cs="Arial"/>
          <w:color w:val="000000" w:themeColor="text1"/>
          <w:sz w:val="22"/>
          <w:szCs w:val="22"/>
          <w:lang w:val="en-GB"/>
        </w:rPr>
      </w:pPr>
      <w:r w:rsidRPr="00FF5098">
        <w:rPr>
          <w:rFonts w:ascii="Arial" w:hAnsi="Arial" w:cs="Arial"/>
          <w:color w:val="7B7B7B" w:themeColor="accent3" w:themeShade="BF"/>
          <w:sz w:val="22"/>
          <w:szCs w:val="22"/>
          <w:lang w:val="en-GB"/>
        </w:rPr>
        <w:t>[</w:t>
      </w:r>
      <w:r w:rsidR="00294DE8" w:rsidRPr="00E1465C">
        <w:rPr>
          <w:rFonts w:ascii="Arial" w:hAnsi="Arial" w:cs="Arial"/>
          <w:color w:val="000000" w:themeColor="text1"/>
          <w:sz w:val="22"/>
          <w:szCs w:val="22"/>
          <w:lang w:val="en-GB"/>
        </w:rPr>
        <w:t xml:space="preserve">In Stern v Marshall, that even in core proceedings, a bankruptcy court cannot issue final orders that invade Article III jurisdiction. In that case, a bankruptcy claim had been filed against the debtor and the debtor counterclaimed. At the same time, the issues in the counterclaim were the subject of separate state court proceedings. Here, the bankruptcy </w:t>
      </w:r>
      <w:r w:rsidR="00294DE8" w:rsidRPr="00E1465C">
        <w:rPr>
          <w:rFonts w:ascii="Arial" w:hAnsi="Arial" w:cs="Arial"/>
          <w:color w:val="000000" w:themeColor="text1"/>
          <w:sz w:val="22"/>
          <w:szCs w:val="22"/>
          <w:lang w:val="en-GB"/>
        </w:rPr>
        <w:lastRenderedPageBreak/>
        <w:t xml:space="preserve">court issued its judgment first, awarding USD 400 million to the debtor, but the state court case continued while the bankruptcy judgment was appealed to the district court </w:t>
      </w:r>
    </w:p>
    <w:p w:rsidR="00294DE8" w:rsidRPr="00E1465C" w:rsidRDefault="00294DE8" w:rsidP="005B2A9B">
      <w:pPr>
        <w:jc w:val="both"/>
        <w:rPr>
          <w:rFonts w:ascii="Arial" w:hAnsi="Arial" w:cs="Arial"/>
          <w:color w:val="000000" w:themeColor="text1"/>
          <w:sz w:val="22"/>
          <w:szCs w:val="22"/>
          <w:lang w:val="en-GB"/>
        </w:rPr>
      </w:pPr>
    </w:p>
    <w:p w:rsidR="005B2A9B" w:rsidRPr="00FF5098" w:rsidRDefault="00294DE8" w:rsidP="005B2A9B">
      <w:pPr>
        <w:jc w:val="both"/>
        <w:rPr>
          <w:rFonts w:ascii="Arial" w:hAnsi="Arial" w:cs="Arial"/>
          <w:color w:val="7B7B7B" w:themeColor="accent3" w:themeShade="BF"/>
          <w:sz w:val="22"/>
          <w:szCs w:val="22"/>
          <w:lang w:val="en-GB"/>
        </w:rPr>
      </w:pPr>
      <w:r w:rsidRPr="00E1465C">
        <w:rPr>
          <w:rFonts w:ascii="Arial" w:hAnsi="Arial" w:cs="Arial"/>
          <w:color w:val="000000" w:themeColor="text1"/>
          <w:sz w:val="22"/>
          <w:szCs w:val="22"/>
          <w:lang w:val="en-GB"/>
        </w:rPr>
        <w:t>Stern threw the already complicated area of bankruptcy court jurisdiction into new turmoil, because district courts have exclusive jurisdiction to adjudicate a petition commencing bankruptcy proceedings, a bankruptcy court may exercise a district court’s delegated authority to enter a final order on a motion challenging the validity of a petition. The US Supreme Court has held that bankruptcy judges may determine a core proceeding over which they lack constitutional authority by issuing a report and recommendation for review by the district court the same procedure as in non- core proceedings, or, with the consent of the parties, may issue final orders. The Bankruptcy Rules have implemented these rulings by requiring litigants to state in their pleadings whether they consent to the entry of final orders or judgment by the bankruptcy court, and by permitting a district court that determines that a bankruptcy court did not have jurisdiction to enter a final order to treat that its order as proposed findings of fact and conclusions of law</w:t>
      </w:r>
      <w:r w:rsidRPr="00294DE8">
        <w:rPr>
          <w:rFonts w:ascii="Arial" w:hAnsi="Arial" w:cs="Arial"/>
          <w:color w:val="7B7B7B" w:themeColor="accent3" w:themeShade="BF"/>
          <w:sz w:val="22"/>
          <w:szCs w:val="22"/>
          <w:lang w:val="en-GB"/>
        </w:rPr>
        <w:t>.</w:t>
      </w:r>
      <w:r w:rsidR="005B2A9B" w:rsidRPr="00FF5098">
        <w:rPr>
          <w:rFonts w:ascii="Arial" w:hAnsi="Arial" w:cs="Arial"/>
          <w:color w:val="7B7B7B" w:themeColor="accent3" w:themeShade="BF"/>
          <w:sz w:val="22"/>
          <w:szCs w:val="22"/>
          <w:lang w:val="en-GB"/>
        </w:rPr>
        <w:t>]</w:t>
      </w:r>
    </w:p>
    <w:p w:rsidR="00DC359F" w:rsidRDefault="00DC359F" w:rsidP="00323167">
      <w:pPr>
        <w:pStyle w:val="AODocTxt"/>
        <w:spacing w:before="0" w:line="240" w:lineRule="auto"/>
        <w:rPr>
          <w:rFonts w:ascii="Arial" w:hAnsi="Arial" w:cs="Arial"/>
          <w:lang w:val="en-GB"/>
        </w:rPr>
      </w:pPr>
    </w:p>
    <w:p w:rsidR="005B2A9B" w:rsidRPr="00323167" w:rsidRDefault="005B2A9B" w:rsidP="00323167">
      <w:pPr>
        <w:pStyle w:val="AODocTxt"/>
        <w:spacing w:before="0" w:line="240" w:lineRule="auto"/>
        <w:rPr>
          <w:rFonts w:ascii="Arial" w:hAnsi="Arial" w:cs="Arial"/>
          <w:lang w:val="en-GB"/>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rsidR="00DC359F" w:rsidRDefault="00DC359F"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rsidR="00DC359F" w:rsidRDefault="00DC359F" w:rsidP="00323167">
      <w:pPr>
        <w:pStyle w:val="AODocTxt"/>
        <w:spacing w:before="0" w:line="240" w:lineRule="auto"/>
        <w:rPr>
          <w:rFonts w:ascii="Arial" w:hAnsi="Arial" w:cs="Arial"/>
        </w:rPr>
      </w:pPr>
    </w:p>
    <w:p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1812AE" w:rsidRPr="00E1465C">
        <w:rPr>
          <w:rFonts w:ascii="Arial" w:hAnsi="Arial" w:cs="Arial"/>
          <w:color w:val="000000" w:themeColor="text1"/>
          <w:sz w:val="22"/>
          <w:szCs w:val="22"/>
          <w:lang w:val="en-GB"/>
        </w:rPr>
        <w:t>A foreign representative can only invoke the Bankruptcy Code avoidance powers in a plenary proceeding such as chapter 7 or 11.In some circumstances, such a proceeding was commenced by a debtor or its creditors prior to involvement of the foreign representative; in other, rarer circumstances, the foreign representative may choose to commence a plenary proceeding under the Bankruptcy Code after recognition of the foreign proceeding under chapter 15.A foreign representative may wish to commence plenary proceedings to obtain access to the Bankruptcy Code’s avoiding powers where relief under other applicable law is unsatisfactory, such as where the statute of limitations has expired or applicable law does not allow claims for constructive fraudulent conveyance</w:t>
      </w:r>
      <w:r w:rsidR="001812AE" w:rsidRPr="001812AE">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rsidR="00DC359F" w:rsidRDefault="00FB0EAD" w:rsidP="00FB0EAD">
      <w:pPr>
        <w:pStyle w:val="AODocTxt"/>
        <w:tabs>
          <w:tab w:val="left" w:pos="7305"/>
        </w:tabs>
        <w:spacing w:before="0" w:line="240" w:lineRule="auto"/>
        <w:rPr>
          <w:rFonts w:ascii="Arial" w:hAnsi="Arial" w:cs="Arial"/>
        </w:rPr>
      </w:pPr>
      <w:r>
        <w:rPr>
          <w:rFonts w:ascii="Arial" w:hAnsi="Arial" w:cs="Arial"/>
        </w:rPr>
        <w:tab/>
      </w:r>
    </w:p>
    <w:p w:rsidR="005B2A9B" w:rsidRPr="00323167" w:rsidRDefault="005B2A9B"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rsidR="00323167" w:rsidRPr="00323167" w:rsidRDefault="00323167"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each.Which courts hear direct appeals from bankruptcy court orders?</w:t>
      </w:r>
    </w:p>
    <w:p w:rsidR="00323167" w:rsidRDefault="00323167" w:rsidP="00323167">
      <w:pPr>
        <w:pStyle w:val="AODocTxt"/>
        <w:spacing w:before="0" w:line="240" w:lineRule="auto"/>
        <w:rPr>
          <w:rFonts w:ascii="Arial" w:hAnsi="Arial" w:cs="Arial"/>
        </w:rPr>
      </w:pPr>
    </w:p>
    <w:p w:rsidR="00BC63B4" w:rsidRPr="00E1465C" w:rsidRDefault="005B2A9B" w:rsidP="005B2A9B">
      <w:pPr>
        <w:jc w:val="both"/>
        <w:rPr>
          <w:rFonts w:ascii="Arial" w:hAnsi="Arial" w:cs="Arial"/>
          <w:color w:val="000000" w:themeColor="text1"/>
          <w:sz w:val="22"/>
          <w:szCs w:val="22"/>
          <w:lang w:val="en-GB"/>
        </w:rPr>
      </w:pPr>
      <w:r w:rsidRPr="00FF5098">
        <w:rPr>
          <w:rFonts w:ascii="Arial" w:hAnsi="Arial" w:cs="Arial"/>
          <w:color w:val="7B7B7B" w:themeColor="accent3" w:themeShade="BF"/>
          <w:sz w:val="22"/>
          <w:szCs w:val="22"/>
          <w:lang w:val="en-GB"/>
        </w:rPr>
        <w:t>[</w:t>
      </w:r>
      <w:r w:rsidR="00BC63B4" w:rsidRPr="00E1465C">
        <w:rPr>
          <w:rFonts w:ascii="Arial" w:hAnsi="Arial" w:cs="Arial"/>
          <w:color w:val="000000" w:themeColor="text1"/>
          <w:sz w:val="22"/>
          <w:szCs w:val="22"/>
          <w:lang w:val="en-GB"/>
        </w:rPr>
        <w:t>US non-bankruptcy procedure distinguishes between final and interlocutory orders.</w:t>
      </w:r>
    </w:p>
    <w:p w:rsidR="00BC63B4" w:rsidRPr="00E1465C" w:rsidRDefault="00BC63B4" w:rsidP="00BC63B4">
      <w:pPr>
        <w:pStyle w:val="ListParagraph"/>
        <w:numPr>
          <w:ilvl w:val="0"/>
          <w:numId w:val="15"/>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 xml:space="preserve">Final orders are those that dispose of all issues, leaving nothing further to be decided, whereas interlocutory orders resolve only some issues or claims. </w:t>
      </w:r>
    </w:p>
    <w:p w:rsidR="00BC63B4" w:rsidRPr="00E1465C" w:rsidRDefault="00BC63B4" w:rsidP="00BC63B4">
      <w:pPr>
        <w:pStyle w:val="ListParagraph"/>
        <w:numPr>
          <w:ilvl w:val="0"/>
          <w:numId w:val="15"/>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 xml:space="preserve">Final orders may be appealed as of right, whereas interlocutory orders may be appealed only with leave of the appellate court. In bankruptcy proceedings, this same framework applies, except that orders extending the period of exclusivity to propose a plan are appealable as of right. </w:t>
      </w:r>
    </w:p>
    <w:p w:rsidR="00BC63B4" w:rsidRPr="00E1465C" w:rsidRDefault="00BC63B4" w:rsidP="00BC63B4">
      <w:pPr>
        <w:pStyle w:val="ListParagraph"/>
        <w:numPr>
          <w:ilvl w:val="0"/>
          <w:numId w:val="15"/>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The distinction between interlocutory and final orders can be an elusive one where a court resolves not simply claims between two parties, but an issue of broad applicability, such as the post-petition interest rate applicable to the debtor’s obligations.</w:t>
      </w:r>
    </w:p>
    <w:p w:rsidR="00BC63B4" w:rsidRPr="00E1465C" w:rsidRDefault="00BC63B4" w:rsidP="00BC63B4">
      <w:pPr>
        <w:pStyle w:val="ListParagraph"/>
        <w:jc w:val="both"/>
        <w:rPr>
          <w:rFonts w:ascii="Arial" w:hAnsi="Arial" w:cs="Arial"/>
          <w:color w:val="000000" w:themeColor="text1"/>
          <w:sz w:val="22"/>
          <w:szCs w:val="22"/>
          <w:lang w:val="en-GB"/>
        </w:rPr>
      </w:pPr>
    </w:p>
    <w:p w:rsidR="00BC63B4" w:rsidRPr="00E1465C" w:rsidRDefault="00BC63B4" w:rsidP="00B82A7A">
      <w:pPr>
        <w:pStyle w:val="ListParagraph"/>
        <w:ind w:left="0"/>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 xml:space="preserve">Appeal as of right or the granting of permission to pursue an interlocutory appeal divests the bankruptcy court of jurisdiction to alter its decision, but does not stay its effect.46 A stay pending appeal may be obtained from the bankruptcy court or, if that request is not timely granted, from the appropriate appellate court. The standard applied is the same as that </w:t>
      </w:r>
      <w:r w:rsidRPr="00E1465C">
        <w:rPr>
          <w:rFonts w:ascii="Arial" w:hAnsi="Arial" w:cs="Arial"/>
          <w:color w:val="000000" w:themeColor="text1"/>
          <w:sz w:val="22"/>
          <w:szCs w:val="22"/>
          <w:lang w:val="en-GB"/>
        </w:rPr>
        <w:lastRenderedPageBreak/>
        <w:t>applicable to injunctive relief generally – the party seeking a stay must establish that it has a likelihood of success on appeal, that it faces imminent, irreparable harm if the stay is not granted and that the</w:t>
      </w:r>
      <w:r w:rsidR="00B82A7A" w:rsidRPr="00E1465C">
        <w:rPr>
          <w:rFonts w:ascii="Arial" w:hAnsi="Arial" w:cs="Arial"/>
          <w:color w:val="000000" w:themeColor="text1"/>
          <w:sz w:val="22"/>
          <w:szCs w:val="22"/>
          <w:lang w:val="en-GB"/>
        </w:rPr>
        <w:t>equities of the situation favour granting the stay.</w:t>
      </w:r>
    </w:p>
    <w:p w:rsidR="00B82A7A" w:rsidRPr="00E1465C" w:rsidRDefault="00B82A7A" w:rsidP="00B82A7A">
      <w:pPr>
        <w:pStyle w:val="ListParagraph"/>
        <w:ind w:left="0"/>
        <w:jc w:val="both"/>
        <w:rPr>
          <w:rFonts w:ascii="Arial" w:hAnsi="Arial" w:cs="Arial"/>
          <w:color w:val="000000" w:themeColor="text1"/>
          <w:sz w:val="22"/>
          <w:szCs w:val="22"/>
          <w:lang w:val="en-GB"/>
        </w:rPr>
      </w:pPr>
    </w:p>
    <w:p w:rsidR="00BC63B4" w:rsidRPr="00E1465C" w:rsidRDefault="00BC63B4" w:rsidP="005B2A9B">
      <w:p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 xml:space="preserve">In rare circumstances, an appeal from a bankruptcy court may go directly to the court of appeals, where the bankruptcy court or district court certifies that either that </w:t>
      </w:r>
    </w:p>
    <w:p w:rsidR="00E1465C" w:rsidRDefault="00BC63B4" w:rsidP="00E1465C">
      <w:pPr>
        <w:pStyle w:val="ListParagraph"/>
        <w:numPr>
          <w:ilvl w:val="0"/>
          <w:numId w:val="16"/>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 xml:space="preserve">The appeal raises a question of law as to which there is no controlling decision of the circuit or the US Supreme Court, or requires resolving conflicting controlling decisions, or </w:t>
      </w:r>
    </w:p>
    <w:p w:rsidR="005B2A9B" w:rsidRPr="00E1465C" w:rsidRDefault="00BC63B4" w:rsidP="00E1465C">
      <w:pPr>
        <w:pStyle w:val="ListParagraph"/>
        <w:numPr>
          <w:ilvl w:val="0"/>
          <w:numId w:val="16"/>
        </w:numPr>
        <w:jc w:val="both"/>
        <w:rPr>
          <w:rFonts w:ascii="Arial" w:hAnsi="Arial" w:cs="Arial"/>
          <w:color w:val="000000" w:themeColor="text1"/>
          <w:sz w:val="22"/>
          <w:szCs w:val="22"/>
          <w:lang w:val="en-GB"/>
        </w:rPr>
      </w:pPr>
      <w:r w:rsidRPr="00E1465C">
        <w:rPr>
          <w:rFonts w:ascii="Arial" w:hAnsi="Arial" w:cs="Arial"/>
          <w:color w:val="000000" w:themeColor="text1"/>
          <w:sz w:val="22"/>
          <w:szCs w:val="22"/>
          <w:lang w:val="en-GB"/>
        </w:rPr>
        <w:t>Immedi</w:t>
      </w:r>
      <w:bookmarkStart w:id="1" w:name="_GoBack"/>
      <w:bookmarkEnd w:id="1"/>
      <w:r w:rsidRPr="00E1465C">
        <w:rPr>
          <w:rFonts w:ascii="Arial" w:hAnsi="Arial" w:cs="Arial"/>
          <w:color w:val="000000" w:themeColor="text1"/>
          <w:sz w:val="22"/>
          <w:szCs w:val="22"/>
          <w:lang w:val="en-GB"/>
        </w:rPr>
        <w:t>ate appeal may materially advance the progress of the case. The court of appeals has discretion whether to accept a case so certified.</w:t>
      </w:r>
      <w:r w:rsidR="005B2A9B" w:rsidRPr="00E1465C">
        <w:rPr>
          <w:rFonts w:ascii="Arial" w:hAnsi="Arial" w:cs="Arial"/>
          <w:color w:val="7B7B7B" w:themeColor="accent3" w:themeShade="BF"/>
          <w:sz w:val="22"/>
          <w:szCs w:val="22"/>
          <w:lang w:val="en-GB"/>
        </w:rPr>
        <w:t>]</w:t>
      </w:r>
    </w:p>
    <w:p w:rsidR="00DC359F" w:rsidRDefault="00DC359F" w:rsidP="00323167">
      <w:pPr>
        <w:pStyle w:val="AODocTxt"/>
        <w:spacing w:before="0" w:line="240" w:lineRule="auto"/>
        <w:rPr>
          <w:rFonts w:ascii="Arial" w:hAnsi="Arial" w:cs="Arial"/>
        </w:rPr>
      </w:pPr>
    </w:p>
    <w:p w:rsidR="005B2A9B" w:rsidRPr="00323167" w:rsidRDefault="005B2A9B"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rsidR="00DC359F" w:rsidRDefault="00DC359F"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rsidR="00DC359F" w:rsidRDefault="00DC359F" w:rsidP="00323167">
      <w:pPr>
        <w:pStyle w:val="AODocTxt"/>
        <w:spacing w:before="0" w:line="240" w:lineRule="auto"/>
        <w:rPr>
          <w:rFonts w:ascii="Arial" w:hAnsi="Arial" w:cs="Arial"/>
        </w:rPr>
      </w:pPr>
    </w:p>
    <w:p w:rsidR="0025198D" w:rsidRPr="00E1465C" w:rsidRDefault="005B2A9B" w:rsidP="005B2A9B">
      <w:pPr>
        <w:jc w:val="both"/>
        <w:rPr>
          <w:rFonts w:ascii="Arial" w:hAnsi="Arial" w:cs="Arial"/>
          <w:color w:val="000000" w:themeColor="text1"/>
          <w:sz w:val="22"/>
          <w:szCs w:val="22"/>
          <w:lang w:val="en-GB"/>
        </w:rPr>
      </w:pPr>
      <w:r w:rsidRPr="00FF5098">
        <w:rPr>
          <w:rFonts w:ascii="Arial" w:hAnsi="Arial" w:cs="Arial"/>
          <w:color w:val="7B7B7B" w:themeColor="accent3" w:themeShade="BF"/>
          <w:sz w:val="22"/>
          <w:szCs w:val="22"/>
          <w:lang w:val="en-GB"/>
        </w:rPr>
        <w:t>[</w:t>
      </w:r>
      <w:r w:rsidR="00B82A7A" w:rsidRPr="00E1465C">
        <w:rPr>
          <w:rFonts w:ascii="Arial" w:hAnsi="Arial" w:cs="Arial"/>
          <w:color w:val="000000" w:themeColor="text1"/>
          <w:sz w:val="22"/>
          <w:szCs w:val="22"/>
          <w:lang w:val="en-GB"/>
        </w:rPr>
        <w:t>Directors owe a fiduciary duty of loyalty to the corporation’s best interest and a duty of care in educated decision-making, but are protected from liability for errors of judgment by the business judgment rule. Under the business judgment rule, the board of directors is presumed to have acted in good faith on the basis of reasonable information.</w:t>
      </w:r>
    </w:p>
    <w:p w:rsidR="0025198D" w:rsidRPr="00E1465C" w:rsidRDefault="0025198D" w:rsidP="005B2A9B">
      <w:pPr>
        <w:jc w:val="both"/>
        <w:rPr>
          <w:rFonts w:ascii="Arial" w:hAnsi="Arial" w:cs="Arial"/>
          <w:color w:val="000000" w:themeColor="text1"/>
          <w:sz w:val="22"/>
          <w:szCs w:val="22"/>
          <w:lang w:val="en-GB"/>
        </w:rPr>
      </w:pPr>
    </w:p>
    <w:p w:rsidR="005B2A9B" w:rsidRPr="00FF5098" w:rsidRDefault="0025198D" w:rsidP="005B2A9B">
      <w:pPr>
        <w:jc w:val="both"/>
        <w:rPr>
          <w:rFonts w:ascii="Arial" w:hAnsi="Arial" w:cs="Arial"/>
          <w:color w:val="7B7B7B" w:themeColor="accent3" w:themeShade="BF"/>
          <w:sz w:val="22"/>
          <w:szCs w:val="22"/>
          <w:lang w:val="en-GB"/>
        </w:rPr>
      </w:pPr>
      <w:r w:rsidRPr="00E1465C">
        <w:rPr>
          <w:rFonts w:ascii="Arial" w:hAnsi="Arial" w:cs="Arial"/>
          <w:color w:val="000000" w:themeColor="text1"/>
          <w:sz w:val="22"/>
          <w:szCs w:val="22"/>
          <w:lang w:val="en-GB"/>
        </w:rPr>
        <w:t>Directors’ duties are owed to the corporation and its shareholders, not to creditors, even in circumstances where the corporation is potentially insolvent and therefore the shareholders stand to receive nothing in bankruptcy. The Delaware Supreme Court suggests that directors owe duties to creditors when a company is operating “in the zone of insolvency”, or indeed is actually insolvent.</w:t>
      </w:r>
      <w:r w:rsidR="005B2A9B"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lang w:val="en-GB"/>
        </w:rPr>
      </w:pPr>
    </w:p>
    <w:p w:rsidR="005B2A9B" w:rsidRPr="00323167" w:rsidRDefault="005B2A9B" w:rsidP="00323167">
      <w:pPr>
        <w:pStyle w:val="AODocTxt"/>
        <w:spacing w:before="0" w:line="240" w:lineRule="auto"/>
        <w:rPr>
          <w:rFonts w:ascii="Arial" w:hAnsi="Arial" w:cs="Arial"/>
          <w:lang w:val="en-GB"/>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rsidR="00DC359F" w:rsidRDefault="00DC359F" w:rsidP="00323167">
      <w:pPr>
        <w:pStyle w:val="AODocTxt"/>
        <w:spacing w:before="0" w:line="240" w:lineRule="auto"/>
        <w:rPr>
          <w:rFonts w:ascii="Arial" w:hAnsi="Arial" w:cs="Arial"/>
          <w:b/>
        </w:rPr>
      </w:pPr>
    </w:p>
    <w:p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rsidR="00DC359F" w:rsidRDefault="00DC359F"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Greece and it operates casinos and betting parlors in many international cities, including Athens, Las Vegas, London and Macau.Gambling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them.Gambling Corp is considering using an English scheme of arrangement to restructure the bonds.</w:t>
      </w:r>
    </w:p>
    <w:p w:rsidR="00DC359F" w:rsidRPr="00323167" w:rsidRDefault="00DC359F"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rsidR="00DC359F" w:rsidRDefault="00DC359F" w:rsidP="00323167">
      <w:pPr>
        <w:pStyle w:val="AODocTxt"/>
        <w:spacing w:before="0" w:line="240" w:lineRule="auto"/>
        <w:rPr>
          <w:rFonts w:ascii="Arial" w:hAnsi="Arial" w:cs="Arial"/>
        </w:rPr>
      </w:pPr>
    </w:p>
    <w:p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C0832" w:rsidRPr="00E1465C">
        <w:rPr>
          <w:rFonts w:ascii="Arial" w:hAnsi="Arial" w:cs="Arial"/>
          <w:color w:val="000000" w:themeColor="text1"/>
          <w:sz w:val="22"/>
          <w:szCs w:val="22"/>
          <w:lang w:val="en-GB"/>
        </w:rPr>
        <w:t>Gambling Corporation is incorporated and has a principal place of business in Greece, thus its COMI is G</w:t>
      </w:r>
      <w:r w:rsidR="00B56C8C" w:rsidRPr="00E1465C">
        <w:rPr>
          <w:rFonts w:ascii="Arial" w:hAnsi="Arial" w:cs="Arial"/>
          <w:color w:val="000000" w:themeColor="text1"/>
          <w:sz w:val="22"/>
          <w:szCs w:val="22"/>
          <w:lang w:val="en-GB"/>
        </w:rPr>
        <w:t>reece. Its bonds are governed by English Law, and its considering using English scheme of arrangement to restructure its bonds, thus, in the US it will be recognized as foreign non-main proceedings</w:t>
      </w:r>
      <w:r w:rsidR="00B56C8C">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5B2A9B" w:rsidRPr="00323167" w:rsidRDefault="005B2A9B"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rsidR="00DC359F" w:rsidRDefault="00DC359F"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 xml:space="preserve">Oil Corporation is incorporated in Delaware and has its principal place of business in Texas.Oil Corp is facing a number of challenges to its business. First, ShipCo, one of its key customers, has filed a breach of contract lawsuit in Texas state court alleging that Oil Corp </w:t>
      </w:r>
      <w:r w:rsidRPr="00323167">
        <w:rPr>
          <w:rFonts w:ascii="Arial" w:hAnsi="Arial" w:cs="Arial"/>
        </w:rPr>
        <w:lastRenderedPageBreak/>
        <w:t xml:space="preserve">sold it contaminated oil that caused </w:t>
      </w:r>
      <w:r w:rsidR="00834F92">
        <w:rPr>
          <w:rFonts w:ascii="Arial" w:hAnsi="Arial" w:cs="Arial"/>
        </w:rPr>
        <w:t xml:space="preserve">USD </w:t>
      </w:r>
      <w:r w:rsidRPr="00323167">
        <w:rPr>
          <w:rFonts w:ascii="Arial" w:hAnsi="Arial" w:cs="Arial"/>
        </w:rPr>
        <w:t>1 billion in damage to ShipCo’s container ships.Second, the US Department of Justice is investigating whether Oil Corp illegally purchased oil from countries subject to US sanctions.Third, Oil Corp. has missed a payment on its secured loan from USA Bank, and USA Bank is threatening to foreclose on an Oil Corp refinery located in the Philippines.Fourth, because of all these distractions, Oil Corp has forgotten to pay rent on its Houston, Texas office space and its landlord is threatening to evict it.What would be the effect of Oil Corp filing a chapter 11 petition on each of these four situations?</w:t>
      </w:r>
    </w:p>
    <w:p w:rsidR="00DC359F" w:rsidRDefault="00DC359F" w:rsidP="00323167">
      <w:pPr>
        <w:pStyle w:val="AODocTxt"/>
        <w:spacing w:before="0" w:line="240" w:lineRule="auto"/>
        <w:rPr>
          <w:rFonts w:ascii="Arial" w:hAnsi="Arial" w:cs="Arial"/>
        </w:rPr>
      </w:pPr>
    </w:p>
    <w:p w:rsidR="005B2A9B" w:rsidRPr="00FF5098" w:rsidRDefault="0034443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Type your answer here</w:t>
      </w:r>
      <w:r w:rsidR="005B2A9B" w:rsidRPr="00FF5098">
        <w:rPr>
          <w:rFonts w:ascii="Arial" w:hAnsi="Arial" w:cs="Arial"/>
          <w:color w:val="7B7B7B" w:themeColor="accent3" w:themeShade="BF"/>
          <w:sz w:val="22"/>
          <w:szCs w:val="22"/>
          <w:lang w:val="en-GB"/>
        </w:rPr>
        <w:t>]</w:t>
      </w:r>
    </w:p>
    <w:p w:rsidR="00323167" w:rsidRDefault="00323167" w:rsidP="00323167">
      <w:pPr>
        <w:pStyle w:val="AODocTxt"/>
        <w:spacing w:before="0" w:line="240" w:lineRule="auto"/>
        <w:rPr>
          <w:rFonts w:ascii="Arial" w:hAnsi="Arial" w:cs="Arial"/>
        </w:rPr>
      </w:pPr>
    </w:p>
    <w:p w:rsidR="005B2A9B" w:rsidRPr="00323167" w:rsidRDefault="005B2A9B" w:rsidP="00323167">
      <w:pPr>
        <w:pStyle w:val="AODocTxt"/>
        <w:spacing w:before="0" w:line="240" w:lineRule="auto"/>
        <w:rPr>
          <w:rFonts w:ascii="Arial" w:hAnsi="Arial" w:cs="Arial"/>
        </w:rPr>
      </w:pPr>
    </w:p>
    <w:p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rsidR="003B7184" w:rsidRDefault="003B7184"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 xml:space="preserve">Oil Corp has filed for bankruptcy and is planning to sell its plastic manufacturing business through a 363 sale. The plastic manufacturing business operates under the trademark “Interconnect”, which is licensed from Plastic Corp.Oil Corp has invented several patented processes for plastic manufacturing, which it licenses to Plastic Corp.The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rsidR="003B7184" w:rsidRPr="00323167" w:rsidRDefault="003B7184" w:rsidP="00323167">
      <w:pPr>
        <w:pStyle w:val="AODocTxt"/>
        <w:spacing w:before="0" w:line="240" w:lineRule="auto"/>
        <w:rPr>
          <w:rFonts w:ascii="Arial" w:hAnsi="Arial" w:cs="Arial"/>
        </w:rPr>
      </w:pPr>
    </w:p>
    <w:p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lien.Can Oil Corp achieve each of these goals without the consent of Plastic Corp and USA Bank? Why or why not?</w:t>
      </w:r>
    </w:p>
    <w:p w:rsidR="003B7184" w:rsidRDefault="003B7184" w:rsidP="00323167">
      <w:pPr>
        <w:pStyle w:val="AODocTxt"/>
        <w:spacing w:before="0" w:line="240" w:lineRule="auto"/>
        <w:rPr>
          <w:rFonts w:ascii="Arial" w:hAnsi="Arial" w:cs="Arial"/>
        </w:rPr>
      </w:pPr>
    </w:p>
    <w:p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rsidR="0077498C" w:rsidRPr="00BD4A58" w:rsidRDefault="0077498C" w:rsidP="00BD4A58">
      <w:pPr>
        <w:jc w:val="both"/>
        <w:rPr>
          <w:rFonts w:ascii="Arial" w:hAnsi="Arial" w:cs="Arial"/>
          <w:color w:val="000000" w:themeColor="text1"/>
          <w:sz w:val="22"/>
          <w:szCs w:val="22"/>
          <w:lang w:val="en-GB"/>
        </w:rPr>
      </w:pPr>
    </w:p>
    <w:p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77498C" w:rsidRPr="00B77F46">
        <w:rPr>
          <w:rFonts w:ascii="Arial" w:hAnsi="Arial" w:cs="Arial"/>
          <w:b/>
          <w:bCs/>
          <w:sz w:val="22"/>
          <w:szCs w:val="22"/>
          <w:lang w:val="en-GB"/>
        </w:rPr>
        <w:t>End of Assessment</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1B" w:rsidRDefault="00C1751B" w:rsidP="00241B44">
      <w:r>
        <w:separator/>
      </w:r>
    </w:p>
  </w:endnote>
  <w:endnote w:type="continuationSeparator" w:id="1">
    <w:p w:rsidR="00C1751B" w:rsidRDefault="00C1751B" w:rsidP="00241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00302544"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00302544"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00302544" w:rsidRPr="00697EA1">
          <w:rPr>
            <w:rStyle w:val="PageNumber"/>
            <w:rFonts w:ascii="Arial" w:hAnsi="Arial" w:cs="Arial"/>
            <w:b/>
            <w:sz w:val="22"/>
            <w:szCs w:val="22"/>
          </w:rPr>
          <w:fldChar w:fldCharType="end"/>
        </w:r>
      </w:p>
    </w:sdtContent>
  </w:sdt>
  <w:p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18"/>
        <w:szCs w:val="18"/>
      </w:rPr>
      <w:id w:val="-1409602822"/>
      <w:docPartObj>
        <w:docPartGallery w:val="Page Numbers (Bottom of Page)"/>
        <w:docPartUnique/>
      </w:docPartObj>
    </w:sdtPr>
    <w:sdtContent>
      <w:p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00302544"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00302544" w:rsidRPr="009B4976">
          <w:rPr>
            <w:rStyle w:val="PageNumber"/>
            <w:rFonts w:ascii="Arial" w:hAnsi="Arial" w:cs="Arial"/>
            <w:sz w:val="18"/>
            <w:szCs w:val="18"/>
          </w:rPr>
          <w:fldChar w:fldCharType="separate"/>
        </w:r>
        <w:r w:rsidR="0056381D">
          <w:rPr>
            <w:rStyle w:val="PageNumber"/>
            <w:rFonts w:ascii="Arial" w:hAnsi="Arial" w:cs="Arial"/>
            <w:noProof/>
            <w:sz w:val="18"/>
            <w:szCs w:val="18"/>
          </w:rPr>
          <w:t>6</w:t>
        </w:r>
        <w:r w:rsidR="00302544" w:rsidRPr="009B4976">
          <w:rPr>
            <w:rStyle w:val="PageNumber"/>
            <w:rFonts w:ascii="Arial" w:hAnsi="Arial" w:cs="Arial"/>
            <w:sz w:val="18"/>
            <w:szCs w:val="18"/>
          </w:rPr>
          <w:fldChar w:fldCharType="end"/>
        </w:r>
      </w:p>
    </w:sdtContent>
  </w:sdt>
  <w:p w:rsidR="00241FA3" w:rsidRPr="009B4976" w:rsidRDefault="0056381D" w:rsidP="009B4976">
    <w:pPr>
      <w:pStyle w:val="Footer"/>
      <w:ind w:right="360"/>
      <w:rPr>
        <w:rFonts w:ascii="Arial" w:hAnsi="Arial" w:cs="Arial"/>
        <w:sz w:val="18"/>
        <w:szCs w:val="18"/>
        <w:lang w:val="en-GB"/>
      </w:rPr>
    </w:pPr>
    <w:r w:rsidRPr="00B2280A">
      <w:rPr>
        <w:rFonts w:ascii="Arial" w:hAnsi="Arial" w:cs="Arial"/>
        <w:sz w:val="18"/>
        <w:szCs w:val="18"/>
      </w:rPr>
      <w:t>202122-473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1B" w:rsidRDefault="00C1751B" w:rsidP="00241B44">
      <w:r>
        <w:separator/>
      </w:r>
    </w:p>
  </w:footnote>
  <w:footnote w:type="continuationSeparator" w:id="1">
    <w:p w:rsidR="00C1751B" w:rsidRDefault="00C1751B"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E94"/>
    <w:multiLevelType w:val="hybridMultilevel"/>
    <w:tmpl w:val="FAC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36C17"/>
    <w:multiLevelType w:val="hybridMultilevel"/>
    <w:tmpl w:val="BE60D8C2"/>
    <w:lvl w:ilvl="0" w:tplc="D5104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4D6501"/>
    <w:multiLevelType w:val="hybridMultilevel"/>
    <w:tmpl w:val="B46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5"/>
  </w:num>
  <w:num w:numId="5">
    <w:abstractNumId w:val="6"/>
  </w:num>
  <w:num w:numId="6">
    <w:abstractNumId w:val="14"/>
  </w:num>
  <w:num w:numId="7">
    <w:abstractNumId w:val="3"/>
  </w:num>
  <w:num w:numId="8">
    <w:abstractNumId w:val="15"/>
  </w:num>
  <w:num w:numId="9">
    <w:abstractNumId w:val="7"/>
  </w:num>
  <w:num w:numId="10">
    <w:abstractNumId w:val="12"/>
  </w:num>
  <w:num w:numId="11">
    <w:abstractNumId w:val="8"/>
  </w:num>
  <w:num w:numId="12">
    <w:abstractNumId w:val="10"/>
  </w:num>
  <w:num w:numId="13">
    <w:abstractNumId w:val="1"/>
  </w:num>
  <w:num w:numId="14">
    <w:abstractNumId w:val="0"/>
  </w:num>
  <w:num w:numId="15">
    <w:abstractNumId w:val="9"/>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5122"/>
  </w:hdrShapeDefaults>
  <w:footnotePr>
    <w:footnote w:id="0"/>
    <w:footnote w:id="1"/>
  </w:footnotePr>
  <w:endnotePr>
    <w:endnote w:id="0"/>
    <w:endnote w:id="1"/>
  </w:endnotePr>
  <w:compat>
    <w:useFELayout/>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5044"/>
    <w:rsid w:val="00097B45"/>
    <w:rsid w:val="000A407B"/>
    <w:rsid w:val="000A636A"/>
    <w:rsid w:val="000A68ED"/>
    <w:rsid w:val="000B5FF1"/>
    <w:rsid w:val="000B609F"/>
    <w:rsid w:val="000C4C5B"/>
    <w:rsid w:val="000D55A8"/>
    <w:rsid w:val="000E4841"/>
    <w:rsid w:val="000F1677"/>
    <w:rsid w:val="000F3D6C"/>
    <w:rsid w:val="000F5C5B"/>
    <w:rsid w:val="000F6002"/>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12A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198D"/>
    <w:rsid w:val="0025386E"/>
    <w:rsid w:val="00256B74"/>
    <w:rsid w:val="0026012C"/>
    <w:rsid w:val="002638B0"/>
    <w:rsid w:val="0026647A"/>
    <w:rsid w:val="002668D3"/>
    <w:rsid w:val="0027299F"/>
    <w:rsid w:val="0028184D"/>
    <w:rsid w:val="00284EBE"/>
    <w:rsid w:val="002903A7"/>
    <w:rsid w:val="0029433F"/>
    <w:rsid w:val="00294829"/>
    <w:rsid w:val="00294DE8"/>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2544"/>
    <w:rsid w:val="00303C2F"/>
    <w:rsid w:val="00304A19"/>
    <w:rsid w:val="003144EF"/>
    <w:rsid w:val="00323167"/>
    <w:rsid w:val="00326292"/>
    <w:rsid w:val="00326415"/>
    <w:rsid w:val="00330937"/>
    <w:rsid w:val="00330F31"/>
    <w:rsid w:val="00334648"/>
    <w:rsid w:val="0033768C"/>
    <w:rsid w:val="00337938"/>
    <w:rsid w:val="00340769"/>
    <w:rsid w:val="00341AA6"/>
    <w:rsid w:val="00344436"/>
    <w:rsid w:val="003502EB"/>
    <w:rsid w:val="00361A0A"/>
    <w:rsid w:val="0036372A"/>
    <w:rsid w:val="00364836"/>
    <w:rsid w:val="0036565C"/>
    <w:rsid w:val="0036625E"/>
    <w:rsid w:val="0037465A"/>
    <w:rsid w:val="00382C98"/>
    <w:rsid w:val="0038533C"/>
    <w:rsid w:val="00386568"/>
    <w:rsid w:val="00390B57"/>
    <w:rsid w:val="003948D5"/>
    <w:rsid w:val="00396821"/>
    <w:rsid w:val="00397D3A"/>
    <w:rsid w:val="003A051E"/>
    <w:rsid w:val="003A0A4D"/>
    <w:rsid w:val="003A75F4"/>
    <w:rsid w:val="003B170F"/>
    <w:rsid w:val="003B3C5F"/>
    <w:rsid w:val="003B7184"/>
    <w:rsid w:val="003C4471"/>
    <w:rsid w:val="003C53FE"/>
    <w:rsid w:val="003D0A6D"/>
    <w:rsid w:val="003E0B16"/>
    <w:rsid w:val="003E67D1"/>
    <w:rsid w:val="00404329"/>
    <w:rsid w:val="00405DC1"/>
    <w:rsid w:val="00415F1F"/>
    <w:rsid w:val="00417B52"/>
    <w:rsid w:val="0042108F"/>
    <w:rsid w:val="004248F6"/>
    <w:rsid w:val="004273B0"/>
    <w:rsid w:val="00430FED"/>
    <w:rsid w:val="00434A8C"/>
    <w:rsid w:val="00437297"/>
    <w:rsid w:val="00444284"/>
    <w:rsid w:val="00445CE6"/>
    <w:rsid w:val="004534C2"/>
    <w:rsid w:val="0045446F"/>
    <w:rsid w:val="00455018"/>
    <w:rsid w:val="0045683E"/>
    <w:rsid w:val="00477C72"/>
    <w:rsid w:val="00490EE6"/>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81D"/>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7DE"/>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0F41"/>
    <w:rsid w:val="00674B83"/>
    <w:rsid w:val="00677AEB"/>
    <w:rsid w:val="00680EF2"/>
    <w:rsid w:val="00681B3B"/>
    <w:rsid w:val="00687A1D"/>
    <w:rsid w:val="00697EA1"/>
    <w:rsid w:val="006A2646"/>
    <w:rsid w:val="006A6530"/>
    <w:rsid w:val="006B3571"/>
    <w:rsid w:val="006B435A"/>
    <w:rsid w:val="006B4C64"/>
    <w:rsid w:val="006D6BD5"/>
    <w:rsid w:val="006E31F7"/>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11B0"/>
    <w:rsid w:val="00784128"/>
    <w:rsid w:val="00787BCC"/>
    <w:rsid w:val="00793173"/>
    <w:rsid w:val="007A2A33"/>
    <w:rsid w:val="007B0809"/>
    <w:rsid w:val="007B5C89"/>
    <w:rsid w:val="007C1FCC"/>
    <w:rsid w:val="007C6201"/>
    <w:rsid w:val="007D0192"/>
    <w:rsid w:val="007D7C92"/>
    <w:rsid w:val="007E1154"/>
    <w:rsid w:val="007E6BA4"/>
    <w:rsid w:val="007E7C77"/>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0832"/>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8225D"/>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56C8C"/>
    <w:rsid w:val="00B64929"/>
    <w:rsid w:val="00B736DF"/>
    <w:rsid w:val="00B743D6"/>
    <w:rsid w:val="00B74FBD"/>
    <w:rsid w:val="00B77F46"/>
    <w:rsid w:val="00B82586"/>
    <w:rsid w:val="00B829A3"/>
    <w:rsid w:val="00B82A7A"/>
    <w:rsid w:val="00B86DB1"/>
    <w:rsid w:val="00B87869"/>
    <w:rsid w:val="00B9639B"/>
    <w:rsid w:val="00BB0F2B"/>
    <w:rsid w:val="00BC63B4"/>
    <w:rsid w:val="00BD4A58"/>
    <w:rsid w:val="00BD7337"/>
    <w:rsid w:val="00BE4FF3"/>
    <w:rsid w:val="00BF50F7"/>
    <w:rsid w:val="00C02F29"/>
    <w:rsid w:val="00C1751B"/>
    <w:rsid w:val="00C20AFE"/>
    <w:rsid w:val="00C22A25"/>
    <w:rsid w:val="00C316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2684"/>
    <w:rsid w:val="00DB482A"/>
    <w:rsid w:val="00DB50FB"/>
    <w:rsid w:val="00DB56F2"/>
    <w:rsid w:val="00DB6EF5"/>
    <w:rsid w:val="00DC3089"/>
    <w:rsid w:val="00DC359F"/>
    <w:rsid w:val="00DC4420"/>
    <w:rsid w:val="00DD0802"/>
    <w:rsid w:val="00DD2E11"/>
    <w:rsid w:val="00DE03AF"/>
    <w:rsid w:val="00DE121C"/>
    <w:rsid w:val="00DE46F9"/>
    <w:rsid w:val="00DE5357"/>
    <w:rsid w:val="00DE6633"/>
    <w:rsid w:val="00DF158F"/>
    <w:rsid w:val="00DF75F8"/>
    <w:rsid w:val="00DF7A3A"/>
    <w:rsid w:val="00E00C00"/>
    <w:rsid w:val="00E0448B"/>
    <w:rsid w:val="00E07C5A"/>
    <w:rsid w:val="00E12B13"/>
    <w:rsid w:val="00E12EC4"/>
    <w:rsid w:val="00E1465C"/>
    <w:rsid w:val="00E15BA9"/>
    <w:rsid w:val="00E26E10"/>
    <w:rsid w:val="00E26E19"/>
    <w:rsid w:val="00E30E60"/>
    <w:rsid w:val="00E3118F"/>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624"/>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0EAD"/>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4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300C-1C55-4EEA-9EF9-9FAFB929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Munish Aggarwal</cp:lastModifiedBy>
  <cp:revision>28</cp:revision>
  <cp:lastPrinted>2019-08-27T05:42:00Z</cp:lastPrinted>
  <dcterms:created xsi:type="dcterms:W3CDTF">2021-08-17T15:55:00Z</dcterms:created>
  <dcterms:modified xsi:type="dcterms:W3CDTF">2022-03-01T13:01:00Z</dcterms:modified>
</cp:coreProperties>
</file>