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C086876"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F82222"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F82222">
        <w:rPr>
          <w:rFonts w:ascii="Arial" w:hAnsi="Arial" w:cs="Arial"/>
          <w:sz w:val="22"/>
          <w:szCs w:val="22"/>
          <w:highlight w:val="yellow"/>
          <w:lang w:val="en-GB"/>
        </w:rPr>
        <w:t xml:space="preserve">All of the above. </w:t>
      </w:r>
      <w:bookmarkEnd w:id="1"/>
      <w:r w:rsidRPr="00F82222">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E53E9D" w:rsidRDefault="005F21F4" w:rsidP="005F21F4">
      <w:pPr>
        <w:pStyle w:val="ListParagraph"/>
        <w:numPr>
          <w:ilvl w:val="0"/>
          <w:numId w:val="14"/>
        </w:numPr>
        <w:ind w:left="426"/>
        <w:jc w:val="both"/>
        <w:rPr>
          <w:rFonts w:ascii="Arial" w:hAnsi="Arial" w:cs="Arial"/>
          <w:sz w:val="22"/>
          <w:szCs w:val="22"/>
          <w:highlight w:val="yellow"/>
          <w:lang w:val="en-GB"/>
        </w:rPr>
      </w:pPr>
      <w:r w:rsidRPr="00E53E9D">
        <w:rPr>
          <w:rFonts w:ascii="Arial" w:hAnsi="Arial" w:cs="Arial"/>
          <w:sz w:val="22"/>
          <w:szCs w:val="22"/>
          <w:highlight w:val="yellow"/>
          <w:lang w:val="en-GB"/>
        </w:rPr>
        <w:t>The existence of a statutory basis in national (insolvency) laws for co</w:t>
      </w:r>
      <w:r w:rsidR="00B61419" w:rsidRPr="00E53E9D">
        <w:rPr>
          <w:rFonts w:ascii="Arial" w:hAnsi="Arial" w:cs="Arial"/>
          <w:sz w:val="22"/>
          <w:szCs w:val="22"/>
          <w:highlight w:val="yellow"/>
          <w:lang w:val="en-GB"/>
        </w:rPr>
        <w:t>-</w:t>
      </w:r>
      <w:r w:rsidRPr="00E53E9D">
        <w:rPr>
          <w:rFonts w:ascii="Arial" w:hAnsi="Arial" w:cs="Arial"/>
          <w:sz w:val="22"/>
          <w:szCs w:val="22"/>
          <w:highlight w:val="yellow"/>
          <w:lang w:val="en-GB"/>
        </w:rPr>
        <w:t>operation and co</w:t>
      </w:r>
      <w:r w:rsidR="00B61419" w:rsidRPr="00E53E9D">
        <w:rPr>
          <w:rFonts w:ascii="Arial" w:hAnsi="Arial" w:cs="Arial"/>
          <w:sz w:val="22"/>
          <w:szCs w:val="22"/>
          <w:highlight w:val="yellow"/>
          <w:lang w:val="en-GB"/>
        </w:rPr>
        <w:t>-</w:t>
      </w:r>
      <w:r w:rsidRPr="00E53E9D">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E53E9D"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E53E9D">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239FA740"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3EE0151F" w14:textId="77777777" w:rsidR="0046578E" w:rsidRPr="009B5832" w:rsidRDefault="0046578E" w:rsidP="00A83C8C">
      <w:pPr>
        <w:pStyle w:val="ListParagraph"/>
        <w:ind w:left="426"/>
        <w:jc w:val="both"/>
        <w:rPr>
          <w:rFonts w:ascii="Arial" w:hAnsi="Arial" w:cs="Arial"/>
          <w:sz w:val="22"/>
          <w:szCs w:val="22"/>
          <w:lang w:val="en-GB"/>
        </w:rPr>
      </w:pPr>
    </w:p>
    <w:p w14:paraId="750FEB33" w14:textId="4AD80F87" w:rsidR="00853A74" w:rsidRPr="00C43FC8" w:rsidRDefault="00853A74" w:rsidP="00853A74">
      <w:pPr>
        <w:pStyle w:val="ListParagraph"/>
        <w:numPr>
          <w:ilvl w:val="0"/>
          <w:numId w:val="16"/>
        </w:numPr>
        <w:ind w:left="426"/>
        <w:jc w:val="both"/>
        <w:rPr>
          <w:rFonts w:ascii="Arial" w:hAnsi="Arial" w:cs="Arial"/>
          <w:sz w:val="22"/>
          <w:szCs w:val="22"/>
          <w:lang w:val="en-GB"/>
        </w:rPr>
      </w:pPr>
      <w:r w:rsidRPr="00C43FC8">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C43FC8" w:rsidRDefault="00853A74" w:rsidP="00853A74">
      <w:pPr>
        <w:pStyle w:val="ListParagraph"/>
        <w:numPr>
          <w:ilvl w:val="0"/>
          <w:numId w:val="16"/>
        </w:numPr>
        <w:ind w:left="426"/>
        <w:jc w:val="both"/>
        <w:rPr>
          <w:rFonts w:ascii="Arial" w:hAnsi="Arial" w:cs="Arial"/>
          <w:sz w:val="22"/>
          <w:szCs w:val="22"/>
          <w:highlight w:val="yellow"/>
          <w:lang w:val="en-GB"/>
        </w:rPr>
      </w:pPr>
      <w:r w:rsidRPr="00C43FC8">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8D2155" w:rsidRDefault="00E57410" w:rsidP="00322F3B">
      <w:pPr>
        <w:pStyle w:val="ListParagraph"/>
        <w:numPr>
          <w:ilvl w:val="0"/>
          <w:numId w:val="18"/>
        </w:numPr>
        <w:ind w:left="426"/>
        <w:jc w:val="both"/>
        <w:rPr>
          <w:rFonts w:ascii="Arial" w:hAnsi="Arial" w:cs="Arial"/>
          <w:sz w:val="22"/>
          <w:szCs w:val="22"/>
          <w:highlight w:val="yellow"/>
          <w:lang w:val="en-GB"/>
        </w:rPr>
      </w:pPr>
      <w:r w:rsidRPr="008D2155">
        <w:rPr>
          <w:rFonts w:ascii="Arial" w:hAnsi="Arial" w:cs="Arial"/>
          <w:sz w:val="22"/>
          <w:szCs w:val="22"/>
          <w:highlight w:val="yellow"/>
          <w:lang w:val="en-GB"/>
        </w:rPr>
        <w:t xml:space="preserve">The </w:t>
      </w:r>
      <w:r w:rsidRPr="008D2155">
        <w:rPr>
          <w:rFonts w:ascii="Arial" w:hAnsi="Arial" w:cs="Arial"/>
          <w:i/>
          <w:iCs/>
          <w:sz w:val="22"/>
          <w:szCs w:val="22"/>
          <w:highlight w:val="yellow"/>
          <w:lang w:val="en-GB"/>
        </w:rPr>
        <w:t>locus standi</w:t>
      </w:r>
      <w:r w:rsidRPr="008D2155">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8D2155" w:rsidRDefault="00C504E5" w:rsidP="00C504E5">
      <w:pPr>
        <w:pStyle w:val="ListParagraph"/>
        <w:numPr>
          <w:ilvl w:val="0"/>
          <w:numId w:val="20"/>
        </w:numPr>
        <w:ind w:left="426"/>
        <w:jc w:val="both"/>
        <w:rPr>
          <w:rFonts w:ascii="Arial" w:hAnsi="Arial" w:cs="Arial"/>
          <w:sz w:val="22"/>
          <w:szCs w:val="22"/>
          <w:highlight w:val="yellow"/>
          <w:lang w:val="en-GB"/>
        </w:rPr>
      </w:pPr>
      <w:r w:rsidRPr="008D2155">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8D2155">
        <w:rPr>
          <w:rFonts w:ascii="Arial" w:hAnsi="Arial" w:cs="Arial"/>
          <w:sz w:val="22"/>
          <w:szCs w:val="22"/>
          <w:highlight w:val="yellow"/>
          <w:lang w:val="en-GB"/>
        </w:rPr>
        <w:t>’</w:t>
      </w:r>
      <w:r w:rsidRPr="008D2155">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1F25BBE1" w14:textId="77777777" w:rsidR="00A81E62" w:rsidRDefault="00A81E62" w:rsidP="00707FC8">
      <w:pPr>
        <w:autoSpaceDE w:val="0"/>
        <w:autoSpaceDN w:val="0"/>
        <w:adjustRightInd w:val="0"/>
        <w:spacing w:line="276" w:lineRule="auto"/>
        <w:jc w:val="both"/>
        <w:rPr>
          <w:rFonts w:ascii="Arial" w:hAnsi="Arial" w:cs="Arial"/>
          <w:b/>
          <w:bCs/>
          <w:sz w:val="22"/>
          <w:szCs w:val="22"/>
          <w:lang w:val="en-GB"/>
        </w:rPr>
      </w:pPr>
    </w:p>
    <w:p w14:paraId="462DBC77" w14:textId="7B4EF54E"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7F016D" w:rsidRDefault="00B72F5F" w:rsidP="00114082">
      <w:pPr>
        <w:pStyle w:val="ListParagraph"/>
        <w:numPr>
          <w:ilvl w:val="0"/>
          <w:numId w:val="26"/>
        </w:numPr>
        <w:ind w:left="426"/>
        <w:jc w:val="both"/>
        <w:rPr>
          <w:rFonts w:ascii="Arial" w:hAnsi="Arial" w:cs="Arial"/>
          <w:sz w:val="22"/>
          <w:szCs w:val="22"/>
          <w:highlight w:val="yellow"/>
          <w:lang w:val="en-GB"/>
        </w:rPr>
      </w:pPr>
      <w:r w:rsidRPr="007F016D">
        <w:rPr>
          <w:rFonts w:ascii="Arial" w:hAnsi="Arial" w:cs="Arial"/>
          <w:sz w:val="22"/>
          <w:szCs w:val="22"/>
          <w:highlight w:val="yellow"/>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8D2155" w:rsidRDefault="0067294B" w:rsidP="00114082">
      <w:pPr>
        <w:pStyle w:val="ListParagraph"/>
        <w:numPr>
          <w:ilvl w:val="0"/>
          <w:numId w:val="27"/>
        </w:numPr>
        <w:ind w:left="426"/>
        <w:jc w:val="both"/>
        <w:rPr>
          <w:rFonts w:ascii="Arial" w:hAnsi="Arial" w:cs="Arial"/>
          <w:sz w:val="22"/>
          <w:szCs w:val="22"/>
          <w:highlight w:val="yellow"/>
          <w:lang w:val="en-GB"/>
        </w:rPr>
      </w:pPr>
      <w:r w:rsidRPr="008D2155">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8D2155" w:rsidRDefault="004E0549" w:rsidP="00114082">
      <w:pPr>
        <w:pStyle w:val="ListParagraph"/>
        <w:numPr>
          <w:ilvl w:val="0"/>
          <w:numId w:val="28"/>
        </w:numPr>
        <w:ind w:left="426"/>
        <w:jc w:val="both"/>
        <w:rPr>
          <w:rFonts w:ascii="Arial" w:hAnsi="Arial" w:cs="Arial"/>
          <w:sz w:val="22"/>
          <w:szCs w:val="22"/>
          <w:highlight w:val="yellow"/>
          <w:lang w:val="en-GB"/>
        </w:rPr>
      </w:pPr>
      <w:r w:rsidRPr="008D2155">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8D2155" w:rsidRDefault="00573E73" w:rsidP="00114082">
      <w:pPr>
        <w:pStyle w:val="ListParagraph"/>
        <w:numPr>
          <w:ilvl w:val="0"/>
          <w:numId w:val="29"/>
        </w:numPr>
        <w:ind w:left="426"/>
        <w:jc w:val="both"/>
        <w:rPr>
          <w:rFonts w:ascii="Arial" w:hAnsi="Arial" w:cs="Arial"/>
          <w:sz w:val="22"/>
          <w:szCs w:val="22"/>
          <w:highlight w:val="yellow"/>
          <w:lang w:val="en-GB"/>
        </w:rPr>
      </w:pPr>
      <w:r w:rsidRPr="008D2155">
        <w:rPr>
          <w:rFonts w:ascii="Arial" w:hAnsi="Arial" w:cs="Arial"/>
          <w:sz w:val="22"/>
          <w:szCs w:val="22"/>
          <w:highlight w:val="yellow"/>
          <w:lang w:val="en-GB"/>
        </w:rPr>
        <w:t xml:space="preserve">Both </w:t>
      </w:r>
      <w:r w:rsidR="00114082" w:rsidRPr="008D2155">
        <w:rPr>
          <w:rFonts w:ascii="Arial" w:hAnsi="Arial" w:cs="Arial"/>
          <w:sz w:val="22"/>
          <w:szCs w:val="22"/>
          <w:highlight w:val="yellow"/>
          <w:lang w:val="en-GB"/>
        </w:rPr>
        <w:t>(</w:t>
      </w:r>
      <w:r w:rsidRPr="008D2155">
        <w:rPr>
          <w:rFonts w:ascii="Arial" w:hAnsi="Arial" w:cs="Arial"/>
          <w:sz w:val="22"/>
          <w:szCs w:val="22"/>
          <w:highlight w:val="yellow"/>
          <w:lang w:val="en-GB"/>
        </w:rPr>
        <w:t>a</w:t>
      </w:r>
      <w:r w:rsidR="00114082" w:rsidRPr="008D2155">
        <w:rPr>
          <w:rFonts w:ascii="Arial" w:hAnsi="Arial" w:cs="Arial"/>
          <w:sz w:val="22"/>
          <w:szCs w:val="22"/>
          <w:highlight w:val="yellow"/>
          <w:lang w:val="en-GB"/>
        </w:rPr>
        <w:t>)</w:t>
      </w:r>
      <w:r w:rsidRPr="008D2155">
        <w:rPr>
          <w:rFonts w:ascii="Arial" w:hAnsi="Arial" w:cs="Arial"/>
          <w:sz w:val="22"/>
          <w:szCs w:val="22"/>
          <w:highlight w:val="yellow"/>
          <w:lang w:val="en-GB"/>
        </w:rPr>
        <w:t xml:space="preserve"> and </w:t>
      </w:r>
      <w:r w:rsidR="00114082" w:rsidRPr="008D2155">
        <w:rPr>
          <w:rFonts w:ascii="Arial" w:hAnsi="Arial" w:cs="Arial"/>
          <w:sz w:val="22"/>
          <w:szCs w:val="22"/>
          <w:highlight w:val="yellow"/>
          <w:lang w:val="en-GB"/>
        </w:rPr>
        <w:t>(</w:t>
      </w:r>
      <w:r w:rsidRPr="008D2155">
        <w:rPr>
          <w:rFonts w:ascii="Arial" w:hAnsi="Arial" w:cs="Arial"/>
          <w:sz w:val="22"/>
          <w:szCs w:val="22"/>
          <w:highlight w:val="yellow"/>
          <w:lang w:val="en-GB"/>
        </w:rPr>
        <w:t>b</w:t>
      </w:r>
      <w:r w:rsidR="00114082" w:rsidRPr="008D2155">
        <w:rPr>
          <w:rFonts w:ascii="Arial" w:hAnsi="Arial" w:cs="Arial"/>
          <w:sz w:val="22"/>
          <w:szCs w:val="22"/>
          <w:highlight w:val="yellow"/>
          <w:lang w:val="en-GB"/>
        </w:rPr>
        <w:t>)</w:t>
      </w:r>
      <w:r w:rsidRPr="008D2155">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7F016D"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7F016D">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6BB9C37F" w:rsidR="009B07AD" w:rsidRDefault="008741B3" w:rsidP="008741B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Paragraph 2 of Article 17 of the MLCBI provides that a foreign proceeding shall be recognized as a foreign main proceeding if it is taking place in the debtor’s COMI or as a foreign non-main proceeding if it is taking place within a State the debtor has an establishment. </w:t>
      </w:r>
      <w:r w:rsidR="00BC4587">
        <w:rPr>
          <w:rFonts w:ascii="Arial" w:hAnsi="Arial" w:cs="Arial"/>
          <w:color w:val="7B7B7B" w:themeColor="accent3" w:themeShade="BF"/>
          <w:sz w:val="22"/>
          <w:szCs w:val="22"/>
          <w:lang w:val="en-GB"/>
        </w:rPr>
        <w:t xml:space="preserve">Unfortunately, </w:t>
      </w:r>
      <w:r>
        <w:rPr>
          <w:rFonts w:ascii="Arial" w:hAnsi="Arial" w:cs="Arial"/>
          <w:color w:val="7B7B7B" w:themeColor="accent3" w:themeShade="BF"/>
          <w:sz w:val="22"/>
          <w:szCs w:val="22"/>
          <w:lang w:val="en-GB"/>
        </w:rPr>
        <w:t xml:space="preserve">there is no specificity in this paragraph in relation to </w:t>
      </w:r>
      <w:r w:rsidR="00AC28DA">
        <w:rPr>
          <w:rFonts w:ascii="Arial" w:hAnsi="Arial" w:cs="Arial"/>
          <w:color w:val="7B7B7B" w:themeColor="accent3" w:themeShade="BF"/>
          <w:sz w:val="22"/>
          <w:szCs w:val="22"/>
          <w:lang w:val="en-GB"/>
        </w:rPr>
        <w:t>the date for determining the COMI or establishment of a debtor</w:t>
      </w:r>
      <w:r w:rsidR="00A535E0">
        <w:rPr>
          <w:rFonts w:ascii="Arial" w:hAnsi="Arial" w:cs="Arial"/>
          <w:color w:val="7B7B7B" w:themeColor="accent3" w:themeShade="BF"/>
          <w:sz w:val="22"/>
          <w:szCs w:val="22"/>
          <w:lang w:val="en-GB"/>
        </w:rPr>
        <w:t xml:space="preserve"> so reference </w:t>
      </w:r>
      <w:r w:rsidR="00E53E9D">
        <w:rPr>
          <w:rFonts w:ascii="Arial" w:hAnsi="Arial" w:cs="Arial"/>
          <w:color w:val="7B7B7B" w:themeColor="accent3" w:themeShade="BF"/>
          <w:sz w:val="22"/>
          <w:szCs w:val="22"/>
          <w:lang w:val="en-GB"/>
        </w:rPr>
        <w:t xml:space="preserve">can </w:t>
      </w:r>
      <w:r w:rsidR="00A535E0">
        <w:rPr>
          <w:rFonts w:ascii="Arial" w:hAnsi="Arial" w:cs="Arial"/>
          <w:color w:val="7B7B7B" w:themeColor="accent3" w:themeShade="BF"/>
          <w:sz w:val="22"/>
          <w:szCs w:val="22"/>
          <w:lang w:val="en-GB"/>
        </w:rPr>
        <w:t xml:space="preserve">be made to the Guide to Enactment and Interpretation of the UNCITRAL Model Law on Cross-Border Insolvency (“Guide”). </w:t>
      </w:r>
    </w:p>
    <w:p w14:paraId="508DCAA8" w14:textId="6AA4820B" w:rsidR="00E53E9D" w:rsidRDefault="00E53E9D" w:rsidP="008741B3">
      <w:pPr>
        <w:ind w:left="720" w:hanging="720"/>
        <w:jc w:val="both"/>
        <w:rPr>
          <w:rFonts w:ascii="Arial" w:hAnsi="Arial" w:cs="Arial"/>
          <w:color w:val="7B7B7B" w:themeColor="accent3" w:themeShade="BF"/>
          <w:sz w:val="22"/>
          <w:szCs w:val="22"/>
          <w:lang w:val="en-GB"/>
        </w:rPr>
      </w:pPr>
    </w:p>
    <w:p w14:paraId="441DD93B" w14:textId="6ECCD036" w:rsidR="00E53E9D" w:rsidRDefault="00E53E9D" w:rsidP="008741B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the date is not specified in the MLCBI, the Guide suggest</w:t>
      </w:r>
      <w:r w:rsidR="00397AC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that the use of present tense in Article 17 requires that the foreign proceeding to be current or pending at the time of the recognition application/decision. Accordingly, if there is no such proceeding current at the time of recognition, </w:t>
      </w:r>
      <w:r w:rsidR="00397AC3">
        <w:rPr>
          <w:rFonts w:ascii="Arial" w:hAnsi="Arial" w:cs="Arial"/>
          <w:color w:val="7B7B7B" w:themeColor="accent3" w:themeShade="BF"/>
          <w:sz w:val="22"/>
          <w:szCs w:val="22"/>
          <w:lang w:val="en-GB"/>
        </w:rPr>
        <w:t>there would be no need for recognition under the MLCBI.</w:t>
      </w:r>
    </w:p>
    <w:p w14:paraId="25A2CF6D" w14:textId="71FC5D6A" w:rsidR="00397AC3" w:rsidRDefault="00397AC3" w:rsidP="008741B3">
      <w:pPr>
        <w:ind w:left="720" w:hanging="720"/>
        <w:jc w:val="both"/>
        <w:rPr>
          <w:rFonts w:ascii="Arial" w:hAnsi="Arial" w:cs="Arial"/>
          <w:color w:val="7B7B7B" w:themeColor="accent3" w:themeShade="BF"/>
          <w:sz w:val="22"/>
          <w:szCs w:val="22"/>
          <w:lang w:val="en-GB"/>
        </w:rPr>
      </w:pPr>
    </w:p>
    <w:p w14:paraId="79989D05" w14:textId="77777777" w:rsidR="00397AC3" w:rsidRPr="008741B3" w:rsidRDefault="00397AC3" w:rsidP="008741B3">
      <w:pPr>
        <w:ind w:left="720" w:hanging="720"/>
        <w:jc w:val="both"/>
        <w:rPr>
          <w:rFonts w:ascii="Arial" w:hAnsi="Arial" w:cs="Arial"/>
          <w:color w:val="7B7B7B" w:themeColor="accent3" w:themeShade="BF"/>
          <w:sz w:val="22"/>
          <w:szCs w:val="22"/>
          <w:lang w:val="en-GB"/>
        </w:rPr>
      </w:pP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10A76E9B" w:rsidR="009B07AD" w:rsidRDefault="00905A9C"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Statement 1, paragraph (c) of Article 30 on “Coordination of more than one foreign proceeding” provides guidance in the case of concurrence of two foreign non-main proceedings. Specifically, it states that if after recognition of one foreign non-main proceeding, another foreign non-main proceeding is recognised, the court shall grant, modify or terminate relief for the purpose of facilitating coordination of the proceedings.</w:t>
      </w:r>
    </w:p>
    <w:p w14:paraId="024AF71F" w14:textId="10F70654" w:rsidR="00905A9C" w:rsidRDefault="00905A9C" w:rsidP="00707FC8">
      <w:pPr>
        <w:ind w:left="720" w:hanging="720"/>
        <w:jc w:val="both"/>
        <w:rPr>
          <w:rFonts w:ascii="Arial" w:hAnsi="Arial" w:cs="Arial"/>
          <w:color w:val="7B7B7B" w:themeColor="accent3" w:themeShade="BF"/>
          <w:sz w:val="22"/>
          <w:szCs w:val="22"/>
          <w:lang w:val="en-GB"/>
        </w:rPr>
      </w:pPr>
    </w:p>
    <w:p w14:paraId="6FBA827B" w14:textId="59C7F01B" w:rsidR="00905A9C" w:rsidRDefault="00905A9C"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Statement 2, </w:t>
      </w:r>
      <w:r w:rsidR="00B414DB">
        <w:rPr>
          <w:rFonts w:ascii="Arial" w:hAnsi="Arial" w:cs="Arial"/>
          <w:color w:val="7B7B7B" w:themeColor="accent3" w:themeShade="BF"/>
          <w:sz w:val="22"/>
          <w:szCs w:val="22"/>
          <w:lang w:val="en-GB"/>
        </w:rPr>
        <w:t>the rule in Article 32</w:t>
      </w:r>
      <w:r w:rsidR="009C6935">
        <w:rPr>
          <w:rFonts w:ascii="Arial" w:hAnsi="Arial" w:cs="Arial"/>
          <w:color w:val="7B7B7B" w:themeColor="accent3" w:themeShade="BF"/>
          <w:sz w:val="22"/>
          <w:szCs w:val="22"/>
          <w:lang w:val="en-GB"/>
        </w:rPr>
        <w:t xml:space="preserve"> on</w:t>
      </w:r>
      <w:r w:rsidR="00B414DB">
        <w:rPr>
          <w:rFonts w:ascii="Arial" w:hAnsi="Arial" w:cs="Arial"/>
          <w:color w:val="7B7B7B" w:themeColor="accent3" w:themeShade="BF"/>
          <w:sz w:val="22"/>
          <w:szCs w:val="22"/>
          <w:lang w:val="en-GB"/>
        </w:rPr>
        <w:t xml:space="preserve"> “Rule of payment in concurrent proceedings” </w:t>
      </w:r>
      <w:r w:rsidR="009C6935">
        <w:rPr>
          <w:rFonts w:ascii="Arial" w:hAnsi="Arial" w:cs="Arial"/>
          <w:color w:val="7B7B7B" w:themeColor="accent3" w:themeShade="BF"/>
          <w:sz w:val="22"/>
          <w:szCs w:val="22"/>
          <w:lang w:val="en-GB"/>
        </w:rPr>
        <w:t>(</w:t>
      </w:r>
      <w:r w:rsidR="009C6935">
        <w:rPr>
          <w:rFonts w:ascii="Arial" w:hAnsi="Arial" w:cs="Arial"/>
          <w:color w:val="7B7B7B" w:themeColor="accent3" w:themeShade="BF"/>
          <w:sz w:val="22"/>
          <w:szCs w:val="22"/>
          <w:lang w:val="en-GB"/>
        </w:rPr>
        <w:t xml:space="preserve">referred to as hotch-potch rule) </w:t>
      </w:r>
      <w:r w:rsidR="00B414DB">
        <w:rPr>
          <w:rFonts w:ascii="Arial" w:hAnsi="Arial" w:cs="Arial"/>
          <w:color w:val="7B7B7B" w:themeColor="accent3" w:themeShade="BF"/>
          <w:sz w:val="22"/>
          <w:szCs w:val="22"/>
          <w:lang w:val="en-GB"/>
        </w:rPr>
        <w:t xml:space="preserve">does not affect secured claims. </w:t>
      </w:r>
    </w:p>
    <w:p w14:paraId="4EE1BDC2" w14:textId="45398821" w:rsidR="00905A9C" w:rsidRDefault="00905A9C" w:rsidP="00707FC8">
      <w:pPr>
        <w:ind w:left="720" w:hanging="720"/>
        <w:jc w:val="both"/>
        <w:rPr>
          <w:rFonts w:ascii="Arial" w:hAnsi="Arial" w:cs="Arial"/>
          <w:color w:val="7B7B7B" w:themeColor="accent3" w:themeShade="BF"/>
          <w:sz w:val="22"/>
          <w:szCs w:val="22"/>
          <w:lang w:val="en-GB"/>
        </w:rPr>
      </w:pPr>
    </w:p>
    <w:p w14:paraId="4B282CDC" w14:textId="4C5C51C1" w:rsidR="00905A9C" w:rsidRPr="009B5832" w:rsidRDefault="00905A9C"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For Statement 3, Article 16 on “Recognition presumptions” contains a rebuttable presumption in respect of an undefined key concept in the MLBCI, that is centre of the debtor’s main interests. Specifically, it states that in the absence of proof to the contrary, the debtor’s registered office is presumed to be the centre of the debtor’s main interest. </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E85DAC6" w14:textId="012F86DD" w:rsidR="000452B1" w:rsidRDefault="007429DB" w:rsidP="000452B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0924F4">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IBA case appeal, the English Court of Appeal held </w:t>
      </w:r>
      <w:r w:rsidR="00DA6C84">
        <w:rPr>
          <w:rFonts w:ascii="Arial" w:hAnsi="Arial" w:cs="Arial"/>
          <w:color w:val="7B7B7B" w:themeColor="accent3" w:themeShade="BF"/>
          <w:sz w:val="22"/>
          <w:szCs w:val="22"/>
          <w:lang w:val="en-GB"/>
        </w:rPr>
        <w:t xml:space="preserve">that the court should not exercise its power to grant the indefinite Moratorium Continuation as to do so would </w:t>
      </w:r>
      <w:r w:rsidR="000452B1">
        <w:rPr>
          <w:rFonts w:ascii="Arial" w:hAnsi="Arial" w:cs="Arial"/>
          <w:color w:val="7B7B7B" w:themeColor="accent3" w:themeShade="BF"/>
          <w:sz w:val="22"/>
          <w:szCs w:val="22"/>
          <w:lang w:val="en-GB"/>
        </w:rPr>
        <w:t xml:space="preserve">(a) </w:t>
      </w:r>
      <w:r w:rsidR="00DA6C84">
        <w:rPr>
          <w:rFonts w:ascii="Arial" w:hAnsi="Arial" w:cs="Arial"/>
          <w:color w:val="7B7B7B" w:themeColor="accent3" w:themeShade="BF"/>
          <w:sz w:val="22"/>
          <w:szCs w:val="22"/>
          <w:lang w:val="en-GB"/>
        </w:rPr>
        <w:t xml:space="preserve">prevent the challenging creditors from enforcing their English law rights in accordance with Gibbs Rule and/or </w:t>
      </w:r>
      <w:r w:rsidR="000452B1">
        <w:rPr>
          <w:rFonts w:ascii="Arial" w:hAnsi="Arial" w:cs="Arial"/>
          <w:color w:val="7B7B7B" w:themeColor="accent3" w:themeShade="BF"/>
          <w:sz w:val="22"/>
          <w:szCs w:val="22"/>
          <w:lang w:val="en-GB"/>
        </w:rPr>
        <w:t xml:space="preserve">(b) </w:t>
      </w:r>
      <w:r w:rsidR="00DA6C84">
        <w:rPr>
          <w:rFonts w:ascii="Arial" w:hAnsi="Arial" w:cs="Arial"/>
          <w:color w:val="7B7B7B" w:themeColor="accent3" w:themeShade="BF"/>
          <w:sz w:val="22"/>
          <w:szCs w:val="22"/>
          <w:lang w:val="en-GB"/>
        </w:rPr>
        <w:t>prolong the stay after the reconstruction had come to an end.</w:t>
      </w:r>
    </w:p>
    <w:p w14:paraId="0A53C52C" w14:textId="4ABFDC3C" w:rsidR="000452B1" w:rsidRDefault="000452B1" w:rsidP="000452B1">
      <w:pPr>
        <w:ind w:left="720" w:hanging="720"/>
        <w:jc w:val="both"/>
        <w:rPr>
          <w:rFonts w:ascii="Arial" w:hAnsi="Arial" w:cs="Arial"/>
          <w:color w:val="7B7B7B" w:themeColor="accent3" w:themeShade="BF"/>
          <w:sz w:val="22"/>
          <w:szCs w:val="22"/>
          <w:lang w:val="en-GB"/>
        </w:rPr>
      </w:pPr>
    </w:p>
    <w:p w14:paraId="3D70CCED" w14:textId="267E90F4" w:rsidR="000452B1" w:rsidRDefault="000452B1" w:rsidP="000452B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(a), the Court of Appeal considered if granting the indefinite Moratorium Continuation would protect the interest of IBA’s creditors as per Article 22 of the MLCBI and if the Moratorium was an appropriate way of achieving that protection. The Court of Appeal held that these two would be not be satisfied by way of an indefinite Moratorium.</w:t>
      </w:r>
    </w:p>
    <w:p w14:paraId="608BAC17" w14:textId="6955EB2F" w:rsidR="000452B1" w:rsidRDefault="000452B1" w:rsidP="000452B1">
      <w:pPr>
        <w:ind w:left="720" w:hanging="720"/>
        <w:jc w:val="both"/>
        <w:rPr>
          <w:rFonts w:ascii="Arial" w:hAnsi="Arial" w:cs="Arial"/>
          <w:color w:val="7B7B7B" w:themeColor="accent3" w:themeShade="BF"/>
          <w:sz w:val="22"/>
          <w:szCs w:val="22"/>
          <w:lang w:val="en-GB"/>
        </w:rPr>
      </w:pPr>
    </w:p>
    <w:p w14:paraId="202C5B71" w14:textId="7FAC16C6" w:rsidR="000452B1" w:rsidRPr="000452B1" w:rsidRDefault="000452B1" w:rsidP="000452B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(b), </w:t>
      </w:r>
      <w:r w:rsidR="000658BC">
        <w:rPr>
          <w:rFonts w:ascii="Arial" w:hAnsi="Arial" w:cs="Arial"/>
          <w:color w:val="7B7B7B" w:themeColor="accent3" w:themeShade="BF"/>
          <w:sz w:val="22"/>
          <w:szCs w:val="22"/>
          <w:lang w:val="en-GB"/>
        </w:rPr>
        <w:t xml:space="preserve">the Court of Appeal was of the opinion that without the existence of a foreign proceeding and if the foreign representative no longer holds office, no further orders should be made in support of </w:t>
      </w:r>
      <w:r w:rsidR="00DC6F87">
        <w:rPr>
          <w:rFonts w:ascii="Arial" w:hAnsi="Arial" w:cs="Arial"/>
          <w:color w:val="7B7B7B" w:themeColor="accent3" w:themeShade="BF"/>
          <w:sz w:val="22"/>
          <w:szCs w:val="22"/>
          <w:lang w:val="en-GB"/>
        </w:rPr>
        <w:t>a</w:t>
      </w:r>
      <w:r w:rsidR="000658BC">
        <w:rPr>
          <w:rFonts w:ascii="Arial" w:hAnsi="Arial" w:cs="Arial"/>
          <w:color w:val="7B7B7B" w:themeColor="accent3" w:themeShade="BF"/>
          <w:sz w:val="22"/>
          <w:szCs w:val="22"/>
          <w:lang w:val="en-GB"/>
        </w:rPr>
        <w:t xml:space="preserve"> foreign proceeding </w:t>
      </w:r>
      <w:r w:rsidR="00DC6F87">
        <w:rPr>
          <w:rFonts w:ascii="Arial" w:hAnsi="Arial" w:cs="Arial"/>
          <w:color w:val="7B7B7B" w:themeColor="accent3" w:themeShade="BF"/>
          <w:sz w:val="22"/>
          <w:szCs w:val="22"/>
          <w:lang w:val="en-GB"/>
        </w:rPr>
        <w:t xml:space="preserve">that no longer exists </w:t>
      </w:r>
      <w:r w:rsidR="000658BC">
        <w:rPr>
          <w:rFonts w:ascii="Arial" w:hAnsi="Arial" w:cs="Arial"/>
          <w:color w:val="7B7B7B" w:themeColor="accent3" w:themeShade="BF"/>
          <w:sz w:val="22"/>
          <w:szCs w:val="22"/>
          <w:lang w:val="en-GB"/>
        </w:rPr>
        <w:t>and reliefs granted under the MLCBI should terminate.</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1EAF6B6" w14:textId="44B7B22B" w:rsidR="008968BF" w:rsidRDefault="008968BF"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29 of the MLCBI, </w:t>
      </w:r>
      <w:r w:rsidR="00F269D4">
        <w:rPr>
          <w:rFonts w:ascii="Arial" w:hAnsi="Arial" w:cs="Arial"/>
          <w:color w:val="7B7B7B" w:themeColor="accent3" w:themeShade="BF"/>
          <w:sz w:val="22"/>
          <w:szCs w:val="22"/>
          <w:lang w:val="en-GB"/>
        </w:rPr>
        <w:t>after the recognition of a foreign main proceeding, the court in an enacting State shall review the reliefs in effect under Article 19 (Relief that may be granted upon application for recognition of a foreign proceeding) and Article 21 (Relief that may be granted upon recognition of a foreign proceeding)</w:t>
      </w:r>
      <w:r>
        <w:rPr>
          <w:rFonts w:ascii="Arial" w:hAnsi="Arial" w:cs="Arial"/>
          <w:color w:val="7B7B7B" w:themeColor="accent3" w:themeShade="BF"/>
          <w:sz w:val="22"/>
          <w:szCs w:val="22"/>
          <w:lang w:val="en-GB"/>
        </w:rPr>
        <w:t xml:space="preserve"> </w:t>
      </w:r>
      <w:r w:rsidR="00F269D4">
        <w:rPr>
          <w:rFonts w:ascii="Arial" w:hAnsi="Arial" w:cs="Arial"/>
          <w:color w:val="7B7B7B" w:themeColor="accent3" w:themeShade="BF"/>
          <w:sz w:val="22"/>
          <w:szCs w:val="22"/>
          <w:lang w:val="en-GB"/>
        </w:rPr>
        <w:t xml:space="preserve">and shall modify or terminate such reliefs if consistent with the domestic proceedings. </w:t>
      </w:r>
    </w:p>
    <w:p w14:paraId="7AC3B35F" w14:textId="77777777" w:rsidR="008968BF" w:rsidRDefault="008968BF" w:rsidP="0041139B">
      <w:pPr>
        <w:ind w:left="720" w:hanging="720"/>
        <w:jc w:val="both"/>
        <w:rPr>
          <w:rFonts w:ascii="Arial" w:hAnsi="Arial" w:cs="Arial"/>
          <w:color w:val="7B7B7B" w:themeColor="accent3" w:themeShade="BF"/>
          <w:sz w:val="22"/>
          <w:szCs w:val="22"/>
          <w:lang w:val="en-GB"/>
        </w:rPr>
      </w:pPr>
    </w:p>
    <w:p w14:paraId="15EE2B47" w14:textId="7E0757E4" w:rsidR="0041139B" w:rsidRPr="009B5832" w:rsidRDefault="008968BF" w:rsidP="0041139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With reference to Article 18 of the MLCBI, from the time of filing the application for recognition of the foreign proceeding, the foreign representative shall inform the court promptly of any substantial change in the status of the recognized foreign proceeding or the status of the foreign representative’s appointment; and any other foreign proceeding regarding the same debtor that becomes known to the foreign representative.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1FB3B2D5" w:rsidR="00544127" w:rsidRDefault="00F269D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Chapter II of the MLCBI sets out access of foreign representatives and creditors to courts in </w:t>
      </w:r>
      <w:r w:rsidR="008C4E91">
        <w:rPr>
          <w:rFonts w:ascii="Arial" w:hAnsi="Arial" w:cs="Arial"/>
          <w:color w:val="7B7B7B" w:themeColor="accent3" w:themeShade="BF"/>
          <w:sz w:val="22"/>
          <w:szCs w:val="22"/>
          <w:lang w:val="en-GB"/>
        </w:rPr>
        <w:t>the enacting State.</w:t>
      </w:r>
      <w:r>
        <w:rPr>
          <w:rFonts w:ascii="Arial" w:hAnsi="Arial" w:cs="Arial"/>
          <w:color w:val="7B7B7B" w:themeColor="accent3" w:themeShade="BF"/>
          <w:sz w:val="22"/>
          <w:szCs w:val="22"/>
          <w:lang w:val="en-GB"/>
        </w:rPr>
        <w:t xml:space="preserve"> </w:t>
      </w:r>
      <w:r w:rsidR="00446AB5">
        <w:rPr>
          <w:rFonts w:ascii="Arial" w:hAnsi="Arial" w:cs="Arial"/>
          <w:color w:val="7B7B7B" w:themeColor="accent3" w:themeShade="BF"/>
          <w:sz w:val="22"/>
          <w:szCs w:val="22"/>
          <w:lang w:val="en-GB"/>
        </w:rPr>
        <w:t>The articles provided in Chapter II benefit the foreign representative as it</w:t>
      </w:r>
      <w:r w:rsidR="004B76E8">
        <w:rPr>
          <w:rFonts w:ascii="Arial" w:hAnsi="Arial" w:cs="Arial"/>
          <w:color w:val="7B7B7B" w:themeColor="accent3" w:themeShade="BF"/>
          <w:sz w:val="22"/>
          <w:szCs w:val="22"/>
          <w:lang w:val="en-GB"/>
        </w:rPr>
        <w:t xml:space="preserve"> provides direct access to the courts of </w:t>
      </w:r>
      <w:r w:rsidR="00976121">
        <w:rPr>
          <w:rFonts w:ascii="Arial" w:hAnsi="Arial" w:cs="Arial"/>
          <w:color w:val="7B7B7B" w:themeColor="accent3" w:themeShade="BF"/>
          <w:sz w:val="22"/>
          <w:szCs w:val="22"/>
          <w:lang w:val="en-GB"/>
        </w:rPr>
        <w:t>the enacting State</w:t>
      </w:r>
      <w:r w:rsidR="004B76E8">
        <w:rPr>
          <w:rFonts w:ascii="Arial" w:hAnsi="Arial" w:cs="Arial"/>
          <w:color w:val="7B7B7B" w:themeColor="accent3" w:themeShade="BF"/>
          <w:sz w:val="22"/>
          <w:szCs w:val="22"/>
          <w:lang w:val="en-GB"/>
        </w:rPr>
        <w:t xml:space="preserve"> and as a result, </w:t>
      </w:r>
      <w:r w:rsidR="00446AB5">
        <w:rPr>
          <w:rFonts w:ascii="Arial" w:hAnsi="Arial" w:cs="Arial"/>
          <w:color w:val="7B7B7B" w:themeColor="accent3" w:themeShade="BF"/>
          <w:sz w:val="22"/>
          <w:szCs w:val="22"/>
          <w:lang w:val="en-GB"/>
        </w:rPr>
        <w:t xml:space="preserve">saves time and expense on the representative’s end which will avoid value destruction </w:t>
      </w:r>
      <w:r w:rsidR="004B76E8">
        <w:rPr>
          <w:rFonts w:ascii="Arial" w:hAnsi="Arial" w:cs="Arial"/>
          <w:color w:val="7B7B7B" w:themeColor="accent3" w:themeShade="BF"/>
          <w:sz w:val="22"/>
          <w:szCs w:val="22"/>
          <w:lang w:val="en-GB"/>
        </w:rPr>
        <w:t xml:space="preserve">of </w:t>
      </w:r>
      <w:r w:rsidR="003918AF">
        <w:rPr>
          <w:rFonts w:ascii="Arial" w:hAnsi="Arial" w:cs="Arial"/>
          <w:color w:val="7B7B7B" w:themeColor="accent3" w:themeShade="BF"/>
          <w:sz w:val="22"/>
          <w:szCs w:val="22"/>
          <w:lang w:val="en-GB"/>
        </w:rPr>
        <w:t xml:space="preserve">the debtor’s </w:t>
      </w:r>
      <w:r w:rsidR="004B76E8">
        <w:rPr>
          <w:rFonts w:ascii="Arial" w:hAnsi="Arial" w:cs="Arial"/>
          <w:color w:val="7B7B7B" w:themeColor="accent3" w:themeShade="BF"/>
          <w:sz w:val="22"/>
          <w:szCs w:val="22"/>
          <w:lang w:val="en-GB"/>
        </w:rPr>
        <w:t>assets</w:t>
      </w:r>
      <w:r w:rsidR="003918AF">
        <w:rPr>
          <w:rFonts w:ascii="Arial" w:hAnsi="Arial" w:cs="Arial"/>
          <w:color w:val="7B7B7B" w:themeColor="accent3" w:themeShade="BF"/>
          <w:sz w:val="22"/>
          <w:szCs w:val="22"/>
          <w:lang w:val="en-GB"/>
        </w:rPr>
        <w:t xml:space="preserve"> located in the enacting State</w:t>
      </w:r>
      <w:r w:rsidR="004B76E8">
        <w:rPr>
          <w:rFonts w:ascii="Arial" w:hAnsi="Arial" w:cs="Arial"/>
          <w:color w:val="7B7B7B" w:themeColor="accent3" w:themeShade="BF"/>
          <w:sz w:val="22"/>
          <w:szCs w:val="22"/>
          <w:lang w:val="en-GB"/>
        </w:rPr>
        <w:t xml:space="preserve">. </w:t>
      </w:r>
      <w:r w:rsidR="00F41CE1">
        <w:rPr>
          <w:rFonts w:ascii="Arial" w:hAnsi="Arial" w:cs="Arial"/>
          <w:color w:val="7B7B7B" w:themeColor="accent3" w:themeShade="BF"/>
          <w:sz w:val="22"/>
          <w:szCs w:val="22"/>
          <w:lang w:val="en-GB"/>
        </w:rPr>
        <w:t>Furthermore, the safe conduct rule of Article 10 provides comfort to the foreign representative that the enacting State does not assume jurisdiction over the foreign representative or the foreign assets and affairs of the debtor upon any application to the court in the enacting State.</w:t>
      </w:r>
    </w:p>
    <w:p w14:paraId="7F903937" w14:textId="2A1E010C" w:rsidR="004B76E8" w:rsidRDefault="004B76E8" w:rsidP="00707FC8">
      <w:pPr>
        <w:jc w:val="both"/>
        <w:rPr>
          <w:rFonts w:ascii="Arial" w:hAnsi="Arial" w:cs="Arial"/>
          <w:color w:val="7B7B7B" w:themeColor="accent3" w:themeShade="BF"/>
          <w:sz w:val="22"/>
          <w:szCs w:val="22"/>
          <w:lang w:val="en-GB"/>
        </w:rPr>
      </w:pPr>
    </w:p>
    <w:p w14:paraId="3B27A754" w14:textId="0DAFAC7E" w:rsidR="001570F0" w:rsidRDefault="004228D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Articles 9 and 11 would be of the most importance prior to the making of a recognition application as they </w:t>
      </w:r>
      <w:r w:rsidR="001570F0">
        <w:rPr>
          <w:rFonts w:ascii="Arial" w:hAnsi="Arial" w:cs="Arial"/>
          <w:color w:val="7B7B7B" w:themeColor="accent3" w:themeShade="BF"/>
          <w:sz w:val="22"/>
          <w:szCs w:val="22"/>
          <w:lang w:val="en-GB"/>
        </w:rPr>
        <w:t>allow the foreign representative access to courts without recognition of foreign proceeding as these articles recognise the need for swift action by the foreign representative in preserving and protecting the assets of the debtor in the enacting State.</w:t>
      </w:r>
    </w:p>
    <w:p w14:paraId="4A637290" w14:textId="43F07916"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lastRenderedPageBreak/>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2874543" w14:textId="6E64C961" w:rsidR="00752BAE" w:rsidRPr="009B5832" w:rsidRDefault="00752BAE" w:rsidP="00707FC8">
      <w:pPr>
        <w:jc w:val="both"/>
        <w:rPr>
          <w:rFonts w:ascii="Arial" w:hAnsi="Arial" w:cs="Arial"/>
          <w:sz w:val="22"/>
          <w:szCs w:val="22"/>
          <w:lang w:val="en-GB"/>
        </w:rPr>
      </w:pPr>
    </w:p>
    <w:p w14:paraId="1BB0C9F2" w14:textId="2BCBCDDA" w:rsidR="00752BAE" w:rsidRDefault="00353614" w:rsidP="00923AA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Paragraph 1 of </w:t>
      </w:r>
      <w:r w:rsidR="00752BAE">
        <w:rPr>
          <w:rFonts w:ascii="Arial" w:hAnsi="Arial" w:cs="Arial"/>
          <w:color w:val="7B7B7B" w:themeColor="accent3" w:themeShade="BF"/>
          <w:sz w:val="22"/>
          <w:szCs w:val="22"/>
          <w:lang w:val="en-GB"/>
        </w:rPr>
        <w:t>Article 17 sets out the decision of the court to recognize a foreign proceeding. Under this article, a foreign proceeding shall be recognized if:</w:t>
      </w:r>
    </w:p>
    <w:p w14:paraId="6951B55C" w14:textId="701D19A4" w:rsidR="00752BAE" w:rsidRDefault="00752BAE" w:rsidP="00752BAE">
      <w:pPr>
        <w:pStyle w:val="ListParagraph"/>
        <w:numPr>
          <w:ilvl w:val="0"/>
          <w:numId w:val="4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proceeding is a proceeding within the meaning of article 2(a);</w:t>
      </w:r>
    </w:p>
    <w:p w14:paraId="276D8976" w14:textId="5C981300" w:rsidR="00752BAE" w:rsidRDefault="00752BAE" w:rsidP="00752BAE">
      <w:pPr>
        <w:pStyle w:val="ListParagraph"/>
        <w:numPr>
          <w:ilvl w:val="0"/>
          <w:numId w:val="4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is a person or body within the meaning of article 2(d);</w:t>
      </w:r>
    </w:p>
    <w:p w14:paraId="511DC5A2" w14:textId="37B3D233" w:rsidR="00752BAE" w:rsidRDefault="00752BAE" w:rsidP="00752BAE">
      <w:pPr>
        <w:pStyle w:val="ListParagraph"/>
        <w:numPr>
          <w:ilvl w:val="0"/>
          <w:numId w:val="4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meets the requirements of paragraph 2 of article 15; and</w:t>
      </w:r>
    </w:p>
    <w:p w14:paraId="0893C812" w14:textId="1567DF0B" w:rsidR="00752BAE" w:rsidRDefault="00752BAE" w:rsidP="00752BAE">
      <w:pPr>
        <w:pStyle w:val="ListParagraph"/>
        <w:numPr>
          <w:ilvl w:val="0"/>
          <w:numId w:val="4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has been submitted to the court referred to in article 4.</w:t>
      </w:r>
    </w:p>
    <w:p w14:paraId="4CE45CEC" w14:textId="1D1D41C9" w:rsidR="00752BAE" w:rsidRDefault="00752BAE" w:rsidP="00752BAE">
      <w:pPr>
        <w:jc w:val="both"/>
        <w:rPr>
          <w:rFonts w:ascii="Arial" w:hAnsi="Arial" w:cs="Arial"/>
          <w:color w:val="7B7B7B" w:themeColor="accent3" w:themeShade="BF"/>
          <w:sz w:val="22"/>
          <w:szCs w:val="22"/>
          <w:lang w:val="en-GB"/>
        </w:rPr>
      </w:pPr>
    </w:p>
    <w:p w14:paraId="736AB905" w14:textId="44A4F053" w:rsidR="00923AA8" w:rsidRDefault="00353614" w:rsidP="003536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assumption that the foreign proceeding in State B and the foreign representative qualify within the meaning provided in article 2(a) and 2(d), the remaining precondition to be satisfied are the requirements of paragraph 2 of article 15. Under paragraph 2 of Article 15, </w:t>
      </w:r>
      <w:r w:rsidR="00923AA8">
        <w:rPr>
          <w:rFonts w:ascii="Arial" w:hAnsi="Arial" w:cs="Arial"/>
          <w:color w:val="7B7B7B" w:themeColor="accent3" w:themeShade="BF"/>
          <w:sz w:val="22"/>
          <w:szCs w:val="22"/>
          <w:lang w:val="en-GB"/>
        </w:rPr>
        <w:t xml:space="preserve">the foreign representative </w:t>
      </w:r>
      <w:r w:rsidR="009C6935">
        <w:rPr>
          <w:rFonts w:ascii="Arial" w:hAnsi="Arial" w:cs="Arial"/>
          <w:color w:val="7B7B7B" w:themeColor="accent3" w:themeShade="BF"/>
          <w:sz w:val="22"/>
          <w:szCs w:val="22"/>
          <w:lang w:val="en-GB"/>
        </w:rPr>
        <w:t>must provide to the court upon application for recognition</w:t>
      </w:r>
      <w:r>
        <w:rPr>
          <w:rFonts w:ascii="Arial" w:hAnsi="Arial" w:cs="Arial"/>
          <w:color w:val="7B7B7B" w:themeColor="accent3" w:themeShade="BF"/>
          <w:sz w:val="22"/>
          <w:szCs w:val="22"/>
          <w:lang w:val="en-GB"/>
        </w:rPr>
        <w:t xml:space="preserve"> a</w:t>
      </w:r>
      <w:r w:rsidR="00923AA8" w:rsidRPr="00353614">
        <w:rPr>
          <w:rFonts w:ascii="Arial" w:hAnsi="Arial" w:cs="Arial"/>
          <w:color w:val="7B7B7B" w:themeColor="accent3" w:themeShade="BF"/>
          <w:sz w:val="22"/>
          <w:szCs w:val="22"/>
          <w:lang w:val="en-GB"/>
        </w:rPr>
        <w:t xml:space="preserve"> certified copy of the decision commencing the foreign proceeding and appointing the foreign representative; or</w:t>
      </w:r>
      <w:r>
        <w:rPr>
          <w:rFonts w:ascii="Arial" w:hAnsi="Arial" w:cs="Arial"/>
          <w:color w:val="7B7B7B" w:themeColor="accent3" w:themeShade="BF"/>
          <w:sz w:val="22"/>
          <w:szCs w:val="22"/>
          <w:lang w:val="en-GB"/>
        </w:rPr>
        <w:t xml:space="preserve"> a</w:t>
      </w:r>
      <w:r w:rsidR="00923AA8" w:rsidRPr="00353614">
        <w:rPr>
          <w:rFonts w:ascii="Arial" w:hAnsi="Arial" w:cs="Arial"/>
          <w:color w:val="7B7B7B" w:themeColor="accent3" w:themeShade="BF"/>
          <w:sz w:val="22"/>
          <w:szCs w:val="22"/>
          <w:lang w:val="en-GB"/>
        </w:rPr>
        <w:t xml:space="preserve"> certificate from the foreign court affirming the existence of the foreign proceeding and of the appointment of the foreign representative; o</w:t>
      </w:r>
      <w:r>
        <w:rPr>
          <w:rFonts w:ascii="Arial" w:hAnsi="Arial" w:cs="Arial"/>
          <w:color w:val="7B7B7B" w:themeColor="accent3" w:themeShade="BF"/>
          <w:sz w:val="22"/>
          <w:szCs w:val="22"/>
          <w:lang w:val="en-GB"/>
        </w:rPr>
        <w:t>r i</w:t>
      </w:r>
      <w:r w:rsidR="00923AA8" w:rsidRPr="00353614">
        <w:rPr>
          <w:rFonts w:ascii="Arial" w:hAnsi="Arial" w:cs="Arial"/>
          <w:color w:val="7B7B7B" w:themeColor="accent3" w:themeShade="BF"/>
          <w:sz w:val="22"/>
          <w:szCs w:val="22"/>
          <w:lang w:val="en-GB"/>
        </w:rPr>
        <w:t>n the absence of the above evidence, any other evidence acceptable to the court of the existence of the foreign proceeding and of the appointment of the foreign representative.</w:t>
      </w:r>
    </w:p>
    <w:p w14:paraId="06A4689D" w14:textId="6C4DF4F2" w:rsidR="00353614" w:rsidRDefault="00353614" w:rsidP="00353614">
      <w:pPr>
        <w:jc w:val="both"/>
        <w:rPr>
          <w:rFonts w:ascii="Arial" w:hAnsi="Arial" w:cs="Arial"/>
          <w:color w:val="7B7B7B" w:themeColor="accent3" w:themeShade="BF"/>
          <w:sz w:val="22"/>
          <w:szCs w:val="22"/>
          <w:lang w:val="en-GB"/>
        </w:rPr>
      </w:pPr>
    </w:p>
    <w:p w14:paraId="437F5853" w14:textId="67BFF2C7" w:rsidR="009F6CF1" w:rsidRDefault="0035361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paragraph 2 of Article 17, the foreign proceeding shall be recognized:</w:t>
      </w:r>
    </w:p>
    <w:p w14:paraId="49D1B1B5" w14:textId="6E34786D" w:rsidR="00353614" w:rsidRDefault="00353614" w:rsidP="00353614">
      <w:pPr>
        <w:pStyle w:val="ListParagraph"/>
        <w:numPr>
          <w:ilvl w:val="0"/>
          <w:numId w:val="5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foreign main proceeding if it is taking place in the State where the debtor has the centre of its main interests; or</w:t>
      </w:r>
    </w:p>
    <w:p w14:paraId="6DFCDAC4" w14:textId="6EB18948" w:rsidR="00353614" w:rsidRDefault="00353614" w:rsidP="00353614">
      <w:pPr>
        <w:pStyle w:val="ListParagraph"/>
        <w:numPr>
          <w:ilvl w:val="0"/>
          <w:numId w:val="5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foreign non-main proceeding if the debtor has an establishment in the foreign State.</w:t>
      </w:r>
    </w:p>
    <w:p w14:paraId="2BEC7715" w14:textId="7756D917" w:rsidR="00353614" w:rsidRDefault="00353614" w:rsidP="00353614">
      <w:pPr>
        <w:jc w:val="both"/>
        <w:rPr>
          <w:rFonts w:ascii="Arial" w:hAnsi="Arial" w:cs="Arial"/>
          <w:color w:val="7B7B7B" w:themeColor="accent3" w:themeShade="BF"/>
          <w:sz w:val="22"/>
          <w:szCs w:val="22"/>
          <w:lang w:val="en-GB"/>
        </w:rPr>
      </w:pPr>
    </w:p>
    <w:p w14:paraId="59D3392C" w14:textId="34FEE772" w:rsidR="00353614" w:rsidRPr="00353614" w:rsidRDefault="00353614" w:rsidP="0035361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16, the court is entitled to rely on the assumption that “in the absence of proof to the contrary, the debtor’s registered office, or habitual residence in the case of an individual, is presumed to be the centre of the debtor’s main interests.” If the </w:t>
      </w:r>
      <w:r w:rsidR="00C43FC8">
        <w:rPr>
          <w:rFonts w:ascii="Arial" w:hAnsi="Arial" w:cs="Arial"/>
          <w:color w:val="7B7B7B" w:themeColor="accent3" w:themeShade="BF"/>
          <w:sz w:val="22"/>
          <w:szCs w:val="22"/>
          <w:lang w:val="en-GB"/>
        </w:rPr>
        <w:t>State B</w:t>
      </w:r>
      <w:r>
        <w:rPr>
          <w:rFonts w:ascii="Arial" w:hAnsi="Arial" w:cs="Arial"/>
          <w:color w:val="7B7B7B" w:themeColor="accent3" w:themeShade="BF"/>
          <w:sz w:val="22"/>
          <w:szCs w:val="22"/>
          <w:lang w:val="en-GB"/>
        </w:rPr>
        <w:t xml:space="preserve"> is neither the centre</w:t>
      </w:r>
      <w:r w:rsidR="00C43FC8">
        <w:rPr>
          <w:rFonts w:ascii="Arial" w:hAnsi="Arial" w:cs="Arial"/>
          <w:color w:val="7B7B7B" w:themeColor="accent3" w:themeShade="BF"/>
          <w:sz w:val="22"/>
          <w:szCs w:val="22"/>
          <w:lang w:val="en-GB"/>
        </w:rPr>
        <w:t xml:space="preserve"> of the debtor’s main interests or the debtor does not have an establishment in State B, it is unlikely that the court will recognise the proceeding in State A. </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6E6F1B4" w14:textId="77777777" w:rsidR="001372A1" w:rsidRDefault="000658BC" w:rsidP="001372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19 of the MLCBI sets out relief that may be granted from the time of filing an application for recognition until the application is decided, at the request of the foreign representative. The reliefs possible include</w:t>
      </w:r>
      <w:r w:rsidR="001372A1">
        <w:rPr>
          <w:rFonts w:ascii="Arial" w:hAnsi="Arial" w:cs="Arial"/>
          <w:color w:val="7B7B7B" w:themeColor="accent3" w:themeShade="BF"/>
          <w:sz w:val="22"/>
          <w:szCs w:val="22"/>
          <w:lang w:val="en-GB"/>
        </w:rPr>
        <w:t xml:space="preserve">: </w:t>
      </w:r>
    </w:p>
    <w:p w14:paraId="13E516DB" w14:textId="77777777" w:rsidR="001372A1" w:rsidRDefault="000658BC" w:rsidP="001372A1">
      <w:pPr>
        <w:pStyle w:val="ListParagraph"/>
        <w:numPr>
          <w:ilvl w:val="0"/>
          <w:numId w:val="42"/>
        </w:numPr>
        <w:jc w:val="both"/>
        <w:rPr>
          <w:rFonts w:ascii="Arial" w:hAnsi="Arial" w:cs="Arial"/>
          <w:color w:val="7B7B7B" w:themeColor="accent3" w:themeShade="BF"/>
          <w:sz w:val="22"/>
          <w:szCs w:val="22"/>
          <w:lang w:val="en-GB"/>
        </w:rPr>
      </w:pPr>
      <w:r w:rsidRPr="001372A1">
        <w:rPr>
          <w:rFonts w:ascii="Arial" w:hAnsi="Arial" w:cs="Arial"/>
          <w:color w:val="7B7B7B" w:themeColor="accent3" w:themeShade="BF"/>
          <w:sz w:val="22"/>
          <w:szCs w:val="22"/>
          <w:lang w:val="en-GB"/>
        </w:rPr>
        <w:t>staying execution against debtor’s assets</w:t>
      </w:r>
      <w:r w:rsidR="001372A1">
        <w:rPr>
          <w:rFonts w:ascii="Arial" w:hAnsi="Arial" w:cs="Arial"/>
          <w:color w:val="7B7B7B" w:themeColor="accent3" w:themeShade="BF"/>
          <w:sz w:val="22"/>
          <w:szCs w:val="22"/>
          <w:lang w:val="en-GB"/>
        </w:rPr>
        <w:t>;</w:t>
      </w:r>
    </w:p>
    <w:p w14:paraId="598D88B4" w14:textId="77777777" w:rsidR="001372A1" w:rsidRDefault="000658BC" w:rsidP="001372A1">
      <w:pPr>
        <w:pStyle w:val="ListParagraph"/>
        <w:numPr>
          <w:ilvl w:val="0"/>
          <w:numId w:val="42"/>
        </w:numPr>
        <w:jc w:val="both"/>
        <w:rPr>
          <w:rFonts w:ascii="Arial" w:hAnsi="Arial" w:cs="Arial"/>
          <w:color w:val="7B7B7B" w:themeColor="accent3" w:themeShade="BF"/>
          <w:sz w:val="22"/>
          <w:szCs w:val="22"/>
          <w:lang w:val="en-GB"/>
        </w:rPr>
      </w:pPr>
      <w:r w:rsidRPr="001372A1">
        <w:rPr>
          <w:rFonts w:ascii="Arial" w:hAnsi="Arial" w:cs="Arial"/>
          <w:color w:val="7B7B7B" w:themeColor="accent3" w:themeShade="BF"/>
          <w:sz w:val="22"/>
          <w:szCs w:val="22"/>
          <w:lang w:val="en-GB"/>
        </w:rPr>
        <w:t>entrusting administration or realization of all or part of the debtor’s assets located in the enacting State to the foreign representative</w:t>
      </w:r>
      <w:r w:rsidR="001372A1">
        <w:rPr>
          <w:rFonts w:ascii="Arial" w:hAnsi="Arial" w:cs="Arial"/>
          <w:color w:val="7B7B7B" w:themeColor="accent3" w:themeShade="BF"/>
          <w:sz w:val="22"/>
          <w:szCs w:val="22"/>
          <w:lang w:val="en-GB"/>
        </w:rPr>
        <w:t>;</w:t>
      </w:r>
    </w:p>
    <w:p w14:paraId="69EB63C7" w14:textId="77777777" w:rsidR="001372A1" w:rsidRDefault="001372A1" w:rsidP="001372A1">
      <w:pPr>
        <w:pStyle w:val="ListParagraph"/>
        <w:numPr>
          <w:ilvl w:val="0"/>
          <w:numId w:val="42"/>
        </w:numPr>
        <w:jc w:val="both"/>
        <w:rPr>
          <w:rFonts w:ascii="Arial" w:hAnsi="Arial" w:cs="Arial"/>
          <w:color w:val="7B7B7B" w:themeColor="accent3" w:themeShade="BF"/>
          <w:sz w:val="22"/>
          <w:szCs w:val="22"/>
          <w:lang w:val="en-GB"/>
        </w:rPr>
      </w:pPr>
      <w:r w:rsidRPr="001372A1">
        <w:rPr>
          <w:rFonts w:ascii="Arial" w:hAnsi="Arial" w:cs="Arial"/>
          <w:color w:val="7B7B7B" w:themeColor="accent3" w:themeShade="BF"/>
          <w:sz w:val="22"/>
          <w:szCs w:val="22"/>
          <w:lang w:val="en-GB"/>
        </w:rPr>
        <w:t>suspending right to transfer, encumber or otherwise</w:t>
      </w:r>
      <w:r>
        <w:rPr>
          <w:rFonts w:ascii="Arial" w:hAnsi="Arial" w:cs="Arial"/>
          <w:color w:val="7B7B7B" w:themeColor="accent3" w:themeShade="BF"/>
          <w:sz w:val="22"/>
          <w:szCs w:val="22"/>
          <w:lang w:val="en-GB"/>
        </w:rPr>
        <w:t xml:space="preserve"> dispose of any assets of the debtor;</w:t>
      </w:r>
    </w:p>
    <w:p w14:paraId="578A4DC7" w14:textId="77777777" w:rsidR="001372A1" w:rsidRDefault="001372A1" w:rsidP="001372A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examination of witnesses, taking of evidence or delivery of information concerning debtor’s assets, affairs, rights, obligations or liabilities;</w:t>
      </w:r>
    </w:p>
    <w:p w14:paraId="01B036D9" w14:textId="77777777" w:rsidR="001372A1" w:rsidRDefault="001372A1" w:rsidP="001372A1">
      <w:pPr>
        <w:pStyle w:val="ListParagraph"/>
        <w:numPr>
          <w:ilvl w:val="0"/>
          <w:numId w:val="4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that may be available under the laws of the enacting State.</w:t>
      </w:r>
    </w:p>
    <w:p w14:paraId="0725B164" w14:textId="77777777" w:rsidR="001372A1" w:rsidRDefault="001372A1" w:rsidP="001372A1">
      <w:pPr>
        <w:jc w:val="both"/>
        <w:rPr>
          <w:rFonts w:ascii="Arial" w:hAnsi="Arial" w:cs="Arial"/>
          <w:color w:val="7B7B7B" w:themeColor="accent3" w:themeShade="BF"/>
          <w:sz w:val="22"/>
          <w:szCs w:val="22"/>
          <w:lang w:val="en-GB"/>
        </w:rPr>
      </w:pPr>
    </w:p>
    <w:p w14:paraId="4E83D7AF" w14:textId="28B24DE1" w:rsidR="00DF75F8" w:rsidRDefault="000658BC" w:rsidP="001372A1">
      <w:pPr>
        <w:jc w:val="both"/>
        <w:rPr>
          <w:rFonts w:ascii="Arial" w:hAnsi="Arial" w:cs="Arial"/>
          <w:color w:val="7B7B7B" w:themeColor="accent3" w:themeShade="BF"/>
          <w:sz w:val="22"/>
          <w:szCs w:val="22"/>
          <w:lang w:val="en-GB"/>
        </w:rPr>
      </w:pPr>
      <w:r w:rsidRPr="001372A1">
        <w:rPr>
          <w:rFonts w:ascii="Arial" w:hAnsi="Arial" w:cs="Arial"/>
          <w:color w:val="7B7B7B" w:themeColor="accent3" w:themeShade="BF"/>
          <w:sz w:val="22"/>
          <w:szCs w:val="22"/>
          <w:lang w:val="en-GB"/>
        </w:rPr>
        <w:t>In order to protect the assets of the debtor in State A</w:t>
      </w:r>
      <w:r w:rsidR="001372A1">
        <w:rPr>
          <w:rFonts w:ascii="Arial" w:hAnsi="Arial" w:cs="Arial"/>
          <w:color w:val="7B7B7B" w:themeColor="accent3" w:themeShade="BF"/>
          <w:sz w:val="22"/>
          <w:szCs w:val="22"/>
          <w:lang w:val="en-GB"/>
        </w:rPr>
        <w:t xml:space="preserve"> while waiting for the decision on the recognition application</w:t>
      </w:r>
      <w:r w:rsidRPr="001372A1">
        <w:rPr>
          <w:rFonts w:ascii="Arial" w:hAnsi="Arial" w:cs="Arial"/>
          <w:color w:val="7B7B7B" w:themeColor="accent3" w:themeShade="BF"/>
          <w:sz w:val="22"/>
          <w:szCs w:val="22"/>
          <w:lang w:val="en-GB"/>
        </w:rPr>
        <w:t xml:space="preserve">, the foreign representative may find it prudent to request </w:t>
      </w:r>
      <w:r w:rsidR="001372A1">
        <w:rPr>
          <w:rFonts w:ascii="Arial" w:hAnsi="Arial" w:cs="Arial"/>
          <w:color w:val="7B7B7B" w:themeColor="accent3" w:themeShade="BF"/>
          <w:sz w:val="22"/>
          <w:szCs w:val="22"/>
          <w:lang w:val="en-GB"/>
        </w:rPr>
        <w:t>for the appropriate reliefs under Article 19. However, Article 19 sets out certain limitations to pre-recognition reliefs. Reliefs under Article 19 are terminated when recognition application is decided upon, unless extended under Article 21 and the court may refuse to grant relief</w:t>
      </w:r>
      <w:r w:rsidR="00F8210E">
        <w:rPr>
          <w:rFonts w:ascii="Arial" w:hAnsi="Arial" w:cs="Arial"/>
          <w:color w:val="7B7B7B" w:themeColor="accent3" w:themeShade="BF"/>
          <w:sz w:val="22"/>
          <w:szCs w:val="22"/>
          <w:lang w:val="en-GB"/>
        </w:rPr>
        <w:t>s</w:t>
      </w:r>
      <w:r w:rsidR="001372A1">
        <w:rPr>
          <w:rFonts w:ascii="Arial" w:hAnsi="Arial" w:cs="Arial"/>
          <w:color w:val="7B7B7B" w:themeColor="accent3" w:themeShade="BF"/>
          <w:sz w:val="22"/>
          <w:szCs w:val="22"/>
          <w:lang w:val="en-GB"/>
        </w:rPr>
        <w:t xml:space="preserve"> i</w:t>
      </w:r>
      <w:r w:rsidR="00F8210E">
        <w:rPr>
          <w:rFonts w:ascii="Arial" w:hAnsi="Arial" w:cs="Arial"/>
          <w:color w:val="7B7B7B" w:themeColor="accent3" w:themeShade="BF"/>
          <w:sz w:val="22"/>
          <w:szCs w:val="22"/>
          <w:lang w:val="en-GB"/>
        </w:rPr>
        <w:t>f</w:t>
      </w:r>
      <w:r w:rsidR="001372A1">
        <w:rPr>
          <w:rFonts w:ascii="Arial" w:hAnsi="Arial" w:cs="Arial"/>
          <w:color w:val="7B7B7B" w:themeColor="accent3" w:themeShade="BF"/>
          <w:sz w:val="22"/>
          <w:szCs w:val="22"/>
          <w:lang w:val="en-GB"/>
        </w:rPr>
        <w:t xml:space="preserve"> such reliefs interfere with administration of a foreign main proceeding.</w:t>
      </w:r>
    </w:p>
    <w:p w14:paraId="5B626915" w14:textId="69663B3E" w:rsidR="00F8210E" w:rsidRDefault="00F8210E" w:rsidP="001372A1">
      <w:pPr>
        <w:jc w:val="both"/>
        <w:rPr>
          <w:rFonts w:ascii="Arial" w:hAnsi="Arial" w:cs="Arial"/>
          <w:color w:val="7B7B7B" w:themeColor="accent3" w:themeShade="BF"/>
          <w:sz w:val="22"/>
          <w:szCs w:val="22"/>
          <w:lang w:val="en-GB"/>
        </w:rPr>
      </w:pPr>
    </w:p>
    <w:p w14:paraId="73DE747F" w14:textId="3EDB017C" w:rsidR="001372A1" w:rsidRPr="001372A1" w:rsidRDefault="00F8210E" w:rsidP="001372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 relates to relief that may be granted upon recognition of a foreign proceeding in order to protect the assets of the debtor or the interest of creditors. Under Article 21, the relief provided </w:t>
      </w:r>
      <w:r w:rsidR="003918AF">
        <w:rPr>
          <w:rFonts w:ascii="Arial" w:hAnsi="Arial" w:cs="Arial"/>
          <w:color w:val="7B7B7B" w:themeColor="accent3" w:themeShade="BF"/>
          <w:sz w:val="22"/>
          <w:szCs w:val="22"/>
          <w:lang w:val="en-GB"/>
        </w:rPr>
        <w:t xml:space="preserve">for are identical to that of Article 19 and </w:t>
      </w:r>
      <w:r>
        <w:rPr>
          <w:rFonts w:ascii="Arial" w:hAnsi="Arial" w:cs="Arial"/>
          <w:color w:val="7B7B7B" w:themeColor="accent3" w:themeShade="BF"/>
          <w:sz w:val="22"/>
          <w:szCs w:val="22"/>
          <w:lang w:val="en-GB"/>
        </w:rPr>
        <w:t>any relief under Article 19 may be extended upon application by the foreign representative</w:t>
      </w:r>
      <w:r w:rsidR="003918AF">
        <w:rPr>
          <w:rFonts w:ascii="Arial" w:hAnsi="Arial" w:cs="Arial"/>
          <w:color w:val="7B7B7B" w:themeColor="accent3" w:themeShade="BF"/>
          <w:sz w:val="22"/>
          <w:szCs w:val="22"/>
          <w:lang w:val="en-GB"/>
        </w:rPr>
        <w:t xml:space="preserve"> under Article 21. Furthermore, the foreign representative may request for the distribution of all or part of the debtor’s assets located in the enacting State to be entrusted to him.</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5A796DD7" w:rsidR="00980314" w:rsidRPr="009B5832" w:rsidRDefault="000D6B2D" w:rsidP="00980314">
      <w:pPr>
        <w:jc w:val="both"/>
        <w:rPr>
          <w:rFonts w:ascii="Arial" w:hAnsi="Arial" w:cs="Arial"/>
          <w:sz w:val="22"/>
          <w:szCs w:val="22"/>
          <w:lang w:val="en-GB"/>
        </w:rPr>
      </w:pPr>
      <w:r>
        <w:rPr>
          <w:rFonts w:ascii="Arial" w:hAnsi="Arial" w:cs="Arial"/>
          <w:color w:val="7B7B7B" w:themeColor="accent3" w:themeShade="BF"/>
          <w:sz w:val="22"/>
          <w:szCs w:val="22"/>
          <w:lang w:val="en-GB"/>
        </w:rPr>
        <w:t>Under Article 19(3) of the MLCBI, the reliefs granted under this article terminates when the application for recognition is decided upon unless extended under Article 21(1f).</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3CA57103" w14:textId="5BFD5E3D" w:rsidR="00860E61"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w:t>
      </w:r>
      <w:r w:rsidRPr="009B5832">
        <w:rPr>
          <w:rFonts w:ascii="Arial" w:hAnsi="Arial" w:cs="Arial"/>
          <w:color w:val="000000"/>
          <w:sz w:val="22"/>
          <w:szCs w:val="22"/>
          <w:lang w:val="en-GB" w:eastAsia="en-GB"/>
        </w:rPr>
        <w:lastRenderedPageBreak/>
        <w:t>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22153516"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22A25F31" w14:textId="575425F4" w:rsidR="009F6CF1" w:rsidRDefault="009F6CF1" w:rsidP="00424D07">
      <w:pPr>
        <w:jc w:val="both"/>
        <w:rPr>
          <w:rFonts w:ascii="Arial" w:hAnsi="Arial" w:cs="Arial"/>
          <w:color w:val="000000"/>
          <w:sz w:val="22"/>
          <w:szCs w:val="22"/>
          <w:lang w:val="en-GB" w:eastAsia="en-GB"/>
        </w:rPr>
      </w:pPr>
    </w:p>
    <w:p w14:paraId="5240EBBD" w14:textId="77777777" w:rsidR="009F6CF1" w:rsidRPr="009B5832" w:rsidRDefault="009F6CF1"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7240AD62" w14:textId="215CDE7C" w:rsidR="003753B8" w:rsidRDefault="003753B8" w:rsidP="006F28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2(a) defines “foreign proceeding”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02D0109E" w14:textId="031A4183" w:rsidR="003753B8" w:rsidRDefault="003753B8" w:rsidP="006F2817">
      <w:pPr>
        <w:jc w:val="both"/>
        <w:rPr>
          <w:rFonts w:ascii="Arial" w:hAnsi="Arial" w:cs="Arial"/>
          <w:color w:val="7B7B7B" w:themeColor="accent3" w:themeShade="BF"/>
          <w:sz w:val="22"/>
          <w:szCs w:val="22"/>
          <w:lang w:val="en-GB"/>
        </w:rPr>
      </w:pPr>
    </w:p>
    <w:p w14:paraId="214FF657" w14:textId="48D00134" w:rsidR="003753B8" w:rsidRDefault="00A87DF8" w:rsidP="006F28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Guide to Enactment and Interpretation of the UNCITRAL MLCBI (“Guide”) sets out that a collective proceeding must be one that aims to provide a solution all stakeholders of an insolvency proceeding</w:t>
      </w:r>
      <w:r w:rsidR="00A260BA">
        <w:rPr>
          <w:rFonts w:ascii="Arial" w:hAnsi="Arial" w:cs="Arial"/>
          <w:color w:val="7B7B7B" w:themeColor="accent3" w:themeShade="BF"/>
          <w:sz w:val="22"/>
          <w:szCs w:val="22"/>
          <w:lang w:val="en-GB"/>
        </w:rPr>
        <w:t xml:space="preserve"> including the debtor</w:t>
      </w:r>
      <w:r>
        <w:rPr>
          <w:rFonts w:ascii="Arial" w:hAnsi="Arial" w:cs="Arial"/>
          <w:color w:val="7B7B7B" w:themeColor="accent3" w:themeShade="BF"/>
          <w:sz w:val="22"/>
          <w:szCs w:val="22"/>
          <w:lang w:val="en-GB"/>
        </w:rPr>
        <w:t>.</w:t>
      </w:r>
      <w:r w:rsidR="00A260BA">
        <w:rPr>
          <w:rFonts w:ascii="Arial" w:hAnsi="Arial" w:cs="Arial"/>
          <w:color w:val="7B7B7B" w:themeColor="accent3" w:themeShade="BF"/>
          <w:sz w:val="22"/>
          <w:szCs w:val="22"/>
          <w:lang w:val="en-GB"/>
        </w:rPr>
        <w:t xml:space="preserve"> When considering the Bank’s liquidation, the DGF as liquidator has full powers of liquidator under the law of Country A and those powers include power to compile a register of creditor claims and seek to satisfy those claims, </w:t>
      </w:r>
      <w:r w:rsidR="009C755C">
        <w:rPr>
          <w:rFonts w:ascii="Arial" w:hAnsi="Arial" w:cs="Arial"/>
          <w:color w:val="7B7B7B" w:themeColor="accent3" w:themeShade="BF"/>
          <w:sz w:val="22"/>
          <w:szCs w:val="22"/>
          <w:lang w:val="en-GB"/>
        </w:rPr>
        <w:t>power to take steps to find out, identify and recover property belonging to the bank, power to dispose of the bank’s assets, etc. In reading of these powers, the liquidation of the Bank appears to be a collective proceeding.</w:t>
      </w:r>
    </w:p>
    <w:p w14:paraId="6ECB137C" w14:textId="7FB775F4" w:rsidR="009C755C" w:rsidRDefault="009C755C" w:rsidP="006F2817">
      <w:pPr>
        <w:jc w:val="both"/>
        <w:rPr>
          <w:rFonts w:ascii="Arial" w:hAnsi="Arial" w:cs="Arial"/>
          <w:color w:val="7B7B7B" w:themeColor="accent3" w:themeShade="BF"/>
          <w:sz w:val="22"/>
          <w:szCs w:val="22"/>
          <w:lang w:val="en-GB"/>
        </w:rPr>
      </w:pPr>
    </w:p>
    <w:p w14:paraId="3C34FFDC" w14:textId="78D7E9B6" w:rsidR="009C755C" w:rsidRDefault="009C755C" w:rsidP="006F28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article 2(a), the proceeding must be pursuant to a law relating to insolvency. This part of the definition is broad on purpose to recognise that not all States have a separate insolvency law and that as long as the proceeding is carried out in pursuant to a law relating to insolvency, it is sufficient to satisfy this requirement. Article 76 of the LBBA sets out the criteria of classifying a bank as insolvent and article 77 provides that a bank can be liquidated </w:t>
      </w:r>
      <w:r w:rsidR="00585536">
        <w:rPr>
          <w:rFonts w:ascii="Arial" w:hAnsi="Arial" w:cs="Arial"/>
          <w:color w:val="7B7B7B" w:themeColor="accent3" w:themeShade="BF"/>
          <w:sz w:val="22"/>
          <w:szCs w:val="22"/>
          <w:lang w:val="en-GB"/>
        </w:rPr>
        <w:t xml:space="preserve">by the National Bank (“NB”) directly by revoking the bank’s license. On 17 November 2015, the NB revoked the Bank’s license and resolved that it be liquidated. Based on these facts, it is evident that the proceeding was made pursuant to a law relating to insolvency. </w:t>
      </w:r>
    </w:p>
    <w:p w14:paraId="0E2DE3AE" w14:textId="118447BB" w:rsidR="00585536" w:rsidRDefault="00585536" w:rsidP="006F2817">
      <w:pPr>
        <w:jc w:val="both"/>
        <w:rPr>
          <w:rFonts w:ascii="Arial" w:hAnsi="Arial" w:cs="Arial"/>
          <w:color w:val="7B7B7B" w:themeColor="accent3" w:themeShade="BF"/>
          <w:sz w:val="22"/>
          <w:szCs w:val="22"/>
          <w:lang w:val="en-GB"/>
        </w:rPr>
      </w:pPr>
    </w:p>
    <w:p w14:paraId="1AC08948" w14:textId="3C3F51AC" w:rsidR="00585536" w:rsidRDefault="00585536" w:rsidP="006F28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control or supervision by a foreign court, </w:t>
      </w:r>
      <w:r w:rsidR="00C4298B">
        <w:rPr>
          <w:rFonts w:ascii="Arial" w:hAnsi="Arial" w:cs="Arial"/>
          <w:color w:val="7B7B7B" w:themeColor="accent3" w:themeShade="BF"/>
          <w:sz w:val="22"/>
          <w:szCs w:val="22"/>
          <w:lang w:val="en-GB"/>
        </w:rPr>
        <w:t xml:space="preserve">the MLCBI does not specify the level of control or supervision. With reference to the Guide, the control or supervision should be formal </w:t>
      </w:r>
      <w:r w:rsidR="00C4298B">
        <w:rPr>
          <w:rFonts w:ascii="Arial" w:hAnsi="Arial" w:cs="Arial"/>
          <w:color w:val="7B7B7B" w:themeColor="accent3" w:themeShade="BF"/>
          <w:sz w:val="22"/>
          <w:szCs w:val="22"/>
          <w:lang w:val="en-GB"/>
        </w:rPr>
        <w:lastRenderedPageBreak/>
        <w:t>in nature, but may be potential rather than actual. Control or supervision may also be exercised indirectly by an insolvency representative who is subject to control or supervision by the court.</w:t>
      </w:r>
      <w:r w:rsidR="007D2D79">
        <w:rPr>
          <w:rFonts w:ascii="Arial" w:hAnsi="Arial" w:cs="Arial"/>
          <w:color w:val="7B7B7B" w:themeColor="accent3" w:themeShade="BF"/>
          <w:sz w:val="22"/>
          <w:szCs w:val="22"/>
          <w:lang w:val="en-GB"/>
        </w:rPr>
        <w:t xml:space="preserve"> </w:t>
      </w:r>
      <w:r w:rsidR="00993F8D">
        <w:rPr>
          <w:rFonts w:ascii="Arial" w:hAnsi="Arial" w:cs="Arial"/>
          <w:color w:val="7B7B7B" w:themeColor="accent3" w:themeShade="BF"/>
          <w:sz w:val="22"/>
          <w:szCs w:val="22"/>
          <w:lang w:val="en-GB"/>
        </w:rPr>
        <w:t>It</w:t>
      </w:r>
      <w:r w:rsidR="00C4298B" w:rsidRPr="00993F8D">
        <w:rPr>
          <w:rFonts w:ascii="Arial" w:hAnsi="Arial" w:cs="Arial"/>
          <w:color w:val="7B7B7B" w:themeColor="accent3" w:themeShade="BF"/>
          <w:sz w:val="22"/>
          <w:szCs w:val="22"/>
          <w:lang w:val="en-GB"/>
        </w:rPr>
        <w:t xml:space="preserve"> is not immediately clear</w:t>
      </w:r>
      <w:r w:rsidR="00993F8D">
        <w:rPr>
          <w:rFonts w:ascii="Arial" w:hAnsi="Arial" w:cs="Arial"/>
          <w:color w:val="7B7B7B" w:themeColor="accent3" w:themeShade="BF"/>
          <w:sz w:val="22"/>
          <w:szCs w:val="22"/>
          <w:lang w:val="en-GB"/>
        </w:rPr>
        <w:t xml:space="preserve"> in this instance</w:t>
      </w:r>
      <w:r w:rsidR="00C4298B" w:rsidRPr="00993F8D">
        <w:rPr>
          <w:rFonts w:ascii="Arial" w:hAnsi="Arial" w:cs="Arial"/>
          <w:color w:val="7B7B7B" w:themeColor="accent3" w:themeShade="BF"/>
          <w:sz w:val="22"/>
          <w:szCs w:val="22"/>
          <w:lang w:val="en-GB"/>
        </w:rPr>
        <w:t xml:space="preserve"> if </w:t>
      </w:r>
      <w:r w:rsidR="00993F8D">
        <w:rPr>
          <w:rFonts w:ascii="Arial" w:hAnsi="Arial" w:cs="Arial"/>
          <w:color w:val="7B7B7B" w:themeColor="accent3" w:themeShade="BF"/>
          <w:sz w:val="22"/>
          <w:szCs w:val="22"/>
          <w:lang w:val="en-GB"/>
        </w:rPr>
        <w:t>Bank’s liquidation</w:t>
      </w:r>
      <w:r w:rsidR="00B523E0" w:rsidRPr="00993F8D">
        <w:rPr>
          <w:rFonts w:ascii="Arial" w:hAnsi="Arial" w:cs="Arial"/>
          <w:color w:val="7B7B7B" w:themeColor="accent3" w:themeShade="BF"/>
          <w:sz w:val="22"/>
          <w:szCs w:val="22"/>
          <w:lang w:val="en-GB"/>
        </w:rPr>
        <w:t xml:space="preserve"> is subject to control or supervision by the court. </w:t>
      </w:r>
      <w:r w:rsidR="00993F8D">
        <w:rPr>
          <w:rFonts w:ascii="Arial" w:hAnsi="Arial" w:cs="Arial"/>
          <w:color w:val="7B7B7B" w:themeColor="accent3" w:themeShade="BF"/>
          <w:sz w:val="22"/>
          <w:szCs w:val="22"/>
          <w:lang w:val="en-GB"/>
        </w:rPr>
        <w:t>However, based on the facts provided,</w:t>
      </w:r>
      <w:r w:rsidR="00B523E0" w:rsidRPr="00993F8D">
        <w:rPr>
          <w:rFonts w:ascii="Arial" w:hAnsi="Arial" w:cs="Arial"/>
          <w:color w:val="7B7B7B" w:themeColor="accent3" w:themeShade="BF"/>
          <w:sz w:val="22"/>
          <w:szCs w:val="22"/>
          <w:lang w:val="en-GB"/>
        </w:rPr>
        <w:t xml:space="preserve"> the DGF acquires full powers of a liquidator under the law of Country A which suggests a potential control or supervision by the court.</w:t>
      </w:r>
      <w:r w:rsidR="00B523E0">
        <w:rPr>
          <w:rFonts w:ascii="Arial" w:hAnsi="Arial" w:cs="Arial"/>
          <w:color w:val="7B7B7B" w:themeColor="accent3" w:themeShade="BF"/>
          <w:sz w:val="22"/>
          <w:szCs w:val="22"/>
          <w:lang w:val="en-GB"/>
        </w:rPr>
        <w:t xml:space="preserve"> </w:t>
      </w:r>
      <w:r w:rsidR="00993F8D">
        <w:rPr>
          <w:rFonts w:ascii="Arial" w:hAnsi="Arial" w:cs="Arial"/>
          <w:color w:val="7B7B7B" w:themeColor="accent3" w:themeShade="BF"/>
          <w:sz w:val="22"/>
          <w:szCs w:val="22"/>
          <w:lang w:val="en-GB"/>
        </w:rPr>
        <w:t>Further information relating to the law of Country A that provides for the powers of liquidator may be required.</w:t>
      </w:r>
    </w:p>
    <w:p w14:paraId="4C19100C" w14:textId="7889840F" w:rsidR="00B523E0" w:rsidRDefault="00B523E0" w:rsidP="006F2817">
      <w:pPr>
        <w:jc w:val="both"/>
        <w:rPr>
          <w:rFonts w:ascii="Arial" w:hAnsi="Arial" w:cs="Arial"/>
          <w:color w:val="7B7B7B" w:themeColor="accent3" w:themeShade="BF"/>
          <w:sz w:val="22"/>
          <w:szCs w:val="22"/>
          <w:lang w:val="en-GB"/>
        </w:rPr>
      </w:pPr>
    </w:p>
    <w:p w14:paraId="54033BD4" w14:textId="55F3DBFB" w:rsidR="009C755C" w:rsidRDefault="00B523E0" w:rsidP="006F28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the element “for the purpose of reorganization or liquidation”. </w:t>
      </w:r>
      <w:r w:rsidR="007D2D79">
        <w:rPr>
          <w:rFonts w:ascii="Arial" w:hAnsi="Arial" w:cs="Arial"/>
          <w:color w:val="7B7B7B" w:themeColor="accent3" w:themeShade="BF"/>
          <w:sz w:val="22"/>
          <w:szCs w:val="22"/>
          <w:lang w:val="en-GB"/>
        </w:rPr>
        <w:t>From the facts provided, the DGF is responsible for the process of withdrawing insolvent banks and winding down their operations via liquidations. Additionally, the powers of the DGF as liquidator are clearly of those in relation to liquidation. As such, it is clear that the proceeding is indeed for the purpose of liquidation.</w:t>
      </w:r>
    </w:p>
    <w:p w14:paraId="074B1E4E" w14:textId="67D63BF3" w:rsidR="007D2D79" w:rsidRDefault="007D2D79" w:rsidP="006F2817">
      <w:pPr>
        <w:jc w:val="both"/>
        <w:rPr>
          <w:rFonts w:ascii="Arial" w:hAnsi="Arial" w:cs="Arial"/>
          <w:color w:val="7B7B7B" w:themeColor="accent3" w:themeShade="BF"/>
          <w:sz w:val="22"/>
          <w:szCs w:val="22"/>
          <w:lang w:val="en-GB"/>
        </w:rPr>
      </w:pPr>
    </w:p>
    <w:p w14:paraId="20C6BA29" w14:textId="5278F9A2" w:rsidR="007D2D79" w:rsidRDefault="007D2D79" w:rsidP="006F28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above, the Bank’s liquidation would fall within the description of article 2(a) of “foreign proceeding”. </w:t>
      </w:r>
    </w:p>
    <w:p w14:paraId="167EA68E" w14:textId="77777777" w:rsidR="003753B8" w:rsidRDefault="003753B8" w:rsidP="006F2817">
      <w:pPr>
        <w:jc w:val="both"/>
        <w:rPr>
          <w:rFonts w:ascii="Arial" w:hAnsi="Arial" w:cs="Arial"/>
          <w:color w:val="7B7B7B" w:themeColor="accent3" w:themeShade="BF"/>
          <w:sz w:val="22"/>
          <w:szCs w:val="22"/>
          <w:lang w:val="en-GB"/>
        </w:rPr>
      </w:pPr>
    </w:p>
    <w:p w14:paraId="1BFF0C92" w14:textId="364880B6" w:rsidR="006F2817" w:rsidRDefault="009F6CF1" w:rsidP="006F28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2(d) defines “foreign representative” as a person or body, including one appointed on an interim basis, authorized in a foreign </w:t>
      </w:r>
      <w:r w:rsidR="006F2817">
        <w:rPr>
          <w:rFonts w:ascii="Arial" w:hAnsi="Arial" w:cs="Arial"/>
          <w:color w:val="7B7B7B" w:themeColor="accent3" w:themeShade="BF"/>
          <w:sz w:val="22"/>
          <w:szCs w:val="22"/>
          <w:lang w:val="en-GB"/>
        </w:rPr>
        <w:t>proceeding to administer the reorganization or the liquidation of the debtor’s assets or affairs or to act as a representative of the foreign proceeding. From this definition in the MLCBI, there are three important elements that the foreign representative must satisfy in order to fall within the description of foreign representative.</w:t>
      </w:r>
      <w:r w:rsidR="00A63147">
        <w:rPr>
          <w:rFonts w:ascii="Arial" w:hAnsi="Arial" w:cs="Arial"/>
          <w:color w:val="7B7B7B" w:themeColor="accent3" w:themeShade="BF"/>
          <w:sz w:val="22"/>
          <w:szCs w:val="22"/>
          <w:lang w:val="en-GB"/>
        </w:rPr>
        <w:t xml:space="preserve"> It is important to note that this definition does not specify the foreign representative be authorized by the court.</w:t>
      </w:r>
    </w:p>
    <w:p w14:paraId="1A70BDB5" w14:textId="722A8405" w:rsidR="006F2817" w:rsidRDefault="006F2817" w:rsidP="006F2817">
      <w:pPr>
        <w:jc w:val="both"/>
        <w:rPr>
          <w:rFonts w:ascii="Arial" w:hAnsi="Arial" w:cs="Arial"/>
          <w:color w:val="7B7B7B" w:themeColor="accent3" w:themeShade="BF"/>
          <w:sz w:val="22"/>
          <w:szCs w:val="22"/>
          <w:lang w:val="en-GB"/>
        </w:rPr>
      </w:pPr>
    </w:p>
    <w:p w14:paraId="248D14CC" w14:textId="2E6D490F" w:rsidR="0055087B" w:rsidRDefault="0055087B" w:rsidP="006F28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reference to the LBBA, Article 77 provides that the Deposit Guarantee Fund (“DGF”) automatically becomes the liquidator of a bank on the date it receives confirmation of the National Bank’s </w:t>
      </w:r>
      <w:r w:rsidR="00A63147">
        <w:rPr>
          <w:rFonts w:ascii="Arial" w:hAnsi="Arial" w:cs="Arial"/>
          <w:color w:val="7B7B7B" w:themeColor="accent3" w:themeShade="BF"/>
          <w:sz w:val="22"/>
          <w:szCs w:val="22"/>
          <w:lang w:val="en-GB"/>
        </w:rPr>
        <w:t xml:space="preserve">(“NB”) </w:t>
      </w:r>
      <w:r>
        <w:rPr>
          <w:rFonts w:ascii="Arial" w:hAnsi="Arial" w:cs="Arial"/>
          <w:color w:val="7B7B7B" w:themeColor="accent3" w:themeShade="BF"/>
          <w:sz w:val="22"/>
          <w:szCs w:val="22"/>
          <w:lang w:val="en-GB"/>
        </w:rPr>
        <w:t>decision to revoke the bank’s license. The DGF would then have the full powers of a liquidator under Country A.</w:t>
      </w:r>
      <w:r w:rsidR="00A6292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Furthermore, </w:t>
      </w:r>
      <w:r w:rsidR="00A62921">
        <w:rPr>
          <w:rFonts w:ascii="Arial" w:hAnsi="Arial" w:cs="Arial"/>
          <w:color w:val="7B7B7B" w:themeColor="accent3" w:themeShade="BF"/>
          <w:sz w:val="22"/>
          <w:szCs w:val="22"/>
          <w:lang w:val="en-GB"/>
        </w:rPr>
        <w:t>the DGF Law empowers the DGF to delegate its powers to an “authorised officer” or “authorised person” to perform actions to ensure the insolvent bank’s withdrawal from the market during provisional administration and/or bank liquidation.</w:t>
      </w:r>
      <w:r w:rsidR="00A63147">
        <w:rPr>
          <w:rFonts w:ascii="Arial" w:hAnsi="Arial" w:cs="Arial"/>
          <w:color w:val="7B7B7B" w:themeColor="accent3" w:themeShade="BF"/>
          <w:sz w:val="22"/>
          <w:szCs w:val="22"/>
          <w:lang w:val="en-GB"/>
        </w:rPr>
        <w:t xml:space="preserve"> On 17 December 2015, the NB resolved that the Bank be liquidated and the DGF initiated the liquidation procedure the following day.</w:t>
      </w:r>
    </w:p>
    <w:p w14:paraId="31988650" w14:textId="436577F0" w:rsidR="00A63147" w:rsidRDefault="00A63147" w:rsidP="006F2817">
      <w:pPr>
        <w:jc w:val="both"/>
        <w:rPr>
          <w:rFonts w:ascii="Arial" w:hAnsi="Arial" w:cs="Arial"/>
          <w:color w:val="7B7B7B" w:themeColor="accent3" w:themeShade="BF"/>
          <w:sz w:val="22"/>
          <w:szCs w:val="22"/>
          <w:lang w:val="en-GB"/>
        </w:rPr>
      </w:pPr>
    </w:p>
    <w:p w14:paraId="26B719F7" w14:textId="1729718C" w:rsidR="00A63147" w:rsidRDefault="00823C91" w:rsidP="006F281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A63147">
        <w:rPr>
          <w:rFonts w:ascii="Arial" w:hAnsi="Arial" w:cs="Arial"/>
          <w:color w:val="7B7B7B" w:themeColor="accent3" w:themeShade="BF"/>
          <w:sz w:val="22"/>
          <w:szCs w:val="22"/>
          <w:lang w:val="en-GB"/>
        </w:rPr>
        <w:t xml:space="preserve"> DGF as Applicants of the recognition </w:t>
      </w:r>
      <w:r>
        <w:rPr>
          <w:rFonts w:ascii="Arial" w:hAnsi="Arial" w:cs="Arial"/>
          <w:color w:val="7B7B7B" w:themeColor="accent3" w:themeShade="BF"/>
          <w:sz w:val="22"/>
          <w:szCs w:val="22"/>
          <w:lang w:val="en-GB"/>
        </w:rPr>
        <w:t>would fall within the description of foreign representative as defined by article 2(d) based on the below facts:</w:t>
      </w:r>
    </w:p>
    <w:p w14:paraId="3EEF5711" w14:textId="77777777" w:rsidR="00823C91" w:rsidRDefault="00823C91" w:rsidP="00823C91">
      <w:pPr>
        <w:pStyle w:val="ListParagraph"/>
        <w:numPr>
          <w:ilvl w:val="0"/>
          <w:numId w:val="4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DGF is a body;</w:t>
      </w:r>
    </w:p>
    <w:p w14:paraId="3812FC82" w14:textId="77777777" w:rsidR="003753B8" w:rsidRDefault="00823C91" w:rsidP="00823C91">
      <w:pPr>
        <w:pStyle w:val="ListParagraph"/>
        <w:numPr>
          <w:ilvl w:val="0"/>
          <w:numId w:val="4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 DGF is authorized in the proceeding </w:t>
      </w:r>
      <w:r w:rsidR="003753B8">
        <w:rPr>
          <w:rFonts w:ascii="Arial" w:hAnsi="Arial" w:cs="Arial"/>
          <w:color w:val="7B7B7B" w:themeColor="accent3" w:themeShade="BF"/>
          <w:sz w:val="22"/>
          <w:szCs w:val="22"/>
          <w:lang w:val="en-GB"/>
        </w:rPr>
        <w:t>based on Article 77 of the LBBA;</w:t>
      </w:r>
    </w:p>
    <w:p w14:paraId="2BF5B771" w14:textId="39A91AA0" w:rsidR="00823C91" w:rsidRPr="00823C91" w:rsidRDefault="003753B8" w:rsidP="00823C91">
      <w:pPr>
        <w:pStyle w:val="ListParagraph"/>
        <w:numPr>
          <w:ilvl w:val="0"/>
          <w:numId w:val="4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DGF is administering the liquidation of the Bank’s assets or affairs.</w:t>
      </w:r>
      <w:r w:rsidR="00823C91">
        <w:rPr>
          <w:rFonts w:ascii="Arial" w:hAnsi="Arial" w:cs="Arial"/>
          <w:color w:val="7B7B7B" w:themeColor="accent3" w:themeShade="BF"/>
          <w:sz w:val="22"/>
          <w:szCs w:val="22"/>
          <w:lang w:val="en-GB"/>
        </w:rPr>
        <w:t xml:space="preserve"> </w:t>
      </w:r>
    </w:p>
    <w:p w14:paraId="17337DE4" w14:textId="2D715B89" w:rsidR="00A62921" w:rsidRDefault="00A62921" w:rsidP="006F2817">
      <w:pPr>
        <w:jc w:val="both"/>
        <w:rPr>
          <w:rFonts w:ascii="Arial" w:hAnsi="Arial" w:cs="Arial"/>
          <w:color w:val="7B7B7B" w:themeColor="accent3" w:themeShade="BF"/>
          <w:sz w:val="22"/>
          <w:szCs w:val="22"/>
          <w:lang w:val="en-GB"/>
        </w:rPr>
      </w:pPr>
    </w:p>
    <w:p w14:paraId="70D16A16" w14:textId="77777777" w:rsidR="00A62921" w:rsidRPr="006F2817" w:rsidRDefault="00A62921" w:rsidP="006F2817">
      <w:pPr>
        <w:jc w:val="both"/>
        <w:rPr>
          <w:rFonts w:ascii="Arial" w:hAnsi="Arial" w:cs="Arial"/>
          <w:color w:val="7B7B7B" w:themeColor="accent3" w:themeShade="BF"/>
          <w:sz w:val="22"/>
          <w:szCs w:val="22"/>
          <w:lang w:val="en-GB"/>
        </w:rPr>
      </w:pP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83DB" w14:textId="77777777" w:rsidR="00121066" w:rsidRDefault="00121066" w:rsidP="00241B44">
      <w:r>
        <w:separator/>
      </w:r>
    </w:p>
  </w:endnote>
  <w:endnote w:type="continuationSeparator" w:id="0">
    <w:p w14:paraId="36F82353" w14:textId="77777777" w:rsidR="00121066" w:rsidRDefault="0012106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4DF1A766" w:rsidR="0036760B" w:rsidRPr="00784B4B" w:rsidRDefault="00A535E0" w:rsidP="0036760B">
    <w:pPr>
      <w:pStyle w:val="Footer"/>
      <w:ind w:right="360" w:firstLine="360"/>
      <w:rPr>
        <w:rFonts w:ascii="Arial" w:hAnsi="Arial" w:cs="Arial"/>
        <w:sz w:val="18"/>
        <w:szCs w:val="18"/>
      </w:rPr>
    </w:pPr>
    <w:r>
      <w:rPr>
        <w:rFonts w:ascii="Arial" w:hAnsi="Arial" w:cs="Arial"/>
        <w:sz w:val="18"/>
        <w:szCs w:val="18"/>
      </w:rPr>
      <w:t>202122-573</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739B" w14:textId="77777777" w:rsidR="00121066" w:rsidRDefault="00121066" w:rsidP="00241B44">
      <w:r>
        <w:separator/>
      </w:r>
    </w:p>
  </w:footnote>
  <w:footnote w:type="continuationSeparator" w:id="0">
    <w:p w14:paraId="0653DDA9" w14:textId="77777777" w:rsidR="00121066" w:rsidRDefault="0012106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931CB"/>
    <w:multiLevelType w:val="hybridMultilevel"/>
    <w:tmpl w:val="EC2E67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B51EE"/>
    <w:multiLevelType w:val="hybridMultilevel"/>
    <w:tmpl w:val="E16A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B39D0"/>
    <w:multiLevelType w:val="hybridMultilevel"/>
    <w:tmpl w:val="309088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D35C58"/>
    <w:multiLevelType w:val="hybridMultilevel"/>
    <w:tmpl w:val="BCB610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0267176"/>
    <w:multiLevelType w:val="hybridMultilevel"/>
    <w:tmpl w:val="0E761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68F587F"/>
    <w:multiLevelType w:val="hybridMultilevel"/>
    <w:tmpl w:val="84F64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2C30DB"/>
    <w:multiLevelType w:val="hybridMultilevel"/>
    <w:tmpl w:val="DE92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AD6671"/>
    <w:multiLevelType w:val="hybridMultilevel"/>
    <w:tmpl w:val="A9800A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045075"/>
    <w:multiLevelType w:val="hybridMultilevel"/>
    <w:tmpl w:val="C3D09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5958B6"/>
    <w:multiLevelType w:val="hybridMultilevel"/>
    <w:tmpl w:val="33CA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9"/>
  </w:num>
  <w:num w:numId="3">
    <w:abstractNumId w:val="35"/>
  </w:num>
  <w:num w:numId="4">
    <w:abstractNumId w:val="45"/>
  </w:num>
  <w:num w:numId="5">
    <w:abstractNumId w:val="9"/>
  </w:num>
  <w:num w:numId="6">
    <w:abstractNumId w:val="43"/>
  </w:num>
  <w:num w:numId="7">
    <w:abstractNumId w:val="17"/>
  </w:num>
  <w:num w:numId="8">
    <w:abstractNumId w:val="37"/>
  </w:num>
  <w:num w:numId="9">
    <w:abstractNumId w:val="21"/>
  </w:num>
  <w:num w:numId="10">
    <w:abstractNumId w:val="12"/>
  </w:num>
  <w:num w:numId="11">
    <w:abstractNumId w:val="25"/>
  </w:num>
  <w:num w:numId="12">
    <w:abstractNumId w:val="42"/>
  </w:num>
  <w:num w:numId="13">
    <w:abstractNumId w:val="7"/>
  </w:num>
  <w:num w:numId="14">
    <w:abstractNumId w:val="33"/>
  </w:num>
  <w:num w:numId="15">
    <w:abstractNumId w:val="13"/>
  </w:num>
  <w:num w:numId="16">
    <w:abstractNumId w:val="15"/>
  </w:num>
  <w:num w:numId="17">
    <w:abstractNumId w:val="27"/>
  </w:num>
  <w:num w:numId="18">
    <w:abstractNumId w:val="8"/>
  </w:num>
  <w:num w:numId="19">
    <w:abstractNumId w:val="26"/>
  </w:num>
  <w:num w:numId="20">
    <w:abstractNumId w:val="48"/>
  </w:num>
  <w:num w:numId="21">
    <w:abstractNumId w:val="16"/>
  </w:num>
  <w:num w:numId="22">
    <w:abstractNumId w:val="41"/>
  </w:num>
  <w:num w:numId="23">
    <w:abstractNumId w:val="46"/>
  </w:num>
  <w:num w:numId="24">
    <w:abstractNumId w:val="40"/>
  </w:num>
  <w:num w:numId="25">
    <w:abstractNumId w:val="30"/>
  </w:num>
  <w:num w:numId="26">
    <w:abstractNumId w:val="47"/>
  </w:num>
  <w:num w:numId="27">
    <w:abstractNumId w:val="44"/>
  </w:num>
  <w:num w:numId="28">
    <w:abstractNumId w:val="10"/>
  </w:num>
  <w:num w:numId="29">
    <w:abstractNumId w:val="11"/>
  </w:num>
  <w:num w:numId="30">
    <w:abstractNumId w:val="28"/>
  </w:num>
  <w:num w:numId="31">
    <w:abstractNumId w:val="5"/>
  </w:num>
  <w:num w:numId="32">
    <w:abstractNumId w:val="29"/>
  </w:num>
  <w:num w:numId="33">
    <w:abstractNumId w:val="0"/>
  </w:num>
  <w:num w:numId="34">
    <w:abstractNumId w:val="36"/>
  </w:num>
  <w:num w:numId="35">
    <w:abstractNumId w:val="20"/>
  </w:num>
  <w:num w:numId="36">
    <w:abstractNumId w:val="39"/>
  </w:num>
  <w:num w:numId="37">
    <w:abstractNumId w:val="22"/>
  </w:num>
  <w:num w:numId="38">
    <w:abstractNumId w:val="34"/>
  </w:num>
  <w:num w:numId="39">
    <w:abstractNumId w:val="6"/>
  </w:num>
  <w:num w:numId="40">
    <w:abstractNumId w:val="18"/>
  </w:num>
  <w:num w:numId="41">
    <w:abstractNumId w:val="31"/>
  </w:num>
  <w:num w:numId="42">
    <w:abstractNumId w:val="14"/>
  </w:num>
  <w:num w:numId="43">
    <w:abstractNumId w:val="19"/>
  </w:num>
  <w:num w:numId="44">
    <w:abstractNumId w:val="23"/>
  </w:num>
  <w:num w:numId="45">
    <w:abstractNumId w:val="32"/>
  </w:num>
  <w:num w:numId="46">
    <w:abstractNumId w:val="24"/>
  </w:num>
  <w:num w:numId="47">
    <w:abstractNumId w:val="38"/>
  </w:num>
  <w:num w:numId="48">
    <w:abstractNumId w:val="3"/>
  </w:num>
  <w:num w:numId="49">
    <w:abstractNumId w:val="2"/>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2B1"/>
    <w:rsid w:val="00045904"/>
    <w:rsid w:val="000464F7"/>
    <w:rsid w:val="0005141D"/>
    <w:rsid w:val="00065166"/>
    <w:rsid w:val="000658BC"/>
    <w:rsid w:val="00067A88"/>
    <w:rsid w:val="00073474"/>
    <w:rsid w:val="00077D49"/>
    <w:rsid w:val="00082609"/>
    <w:rsid w:val="000851CC"/>
    <w:rsid w:val="000924F4"/>
    <w:rsid w:val="00093BE8"/>
    <w:rsid w:val="000A68ED"/>
    <w:rsid w:val="000B4FEB"/>
    <w:rsid w:val="000B5FF1"/>
    <w:rsid w:val="000B609F"/>
    <w:rsid w:val="000C147F"/>
    <w:rsid w:val="000C6BB9"/>
    <w:rsid w:val="000D55A8"/>
    <w:rsid w:val="000D6B2D"/>
    <w:rsid w:val="000E4841"/>
    <w:rsid w:val="000E6325"/>
    <w:rsid w:val="000F1677"/>
    <w:rsid w:val="000F3D6C"/>
    <w:rsid w:val="000F579C"/>
    <w:rsid w:val="00101707"/>
    <w:rsid w:val="00114082"/>
    <w:rsid w:val="0011473D"/>
    <w:rsid w:val="00115C85"/>
    <w:rsid w:val="00121066"/>
    <w:rsid w:val="00123855"/>
    <w:rsid w:val="00126A4D"/>
    <w:rsid w:val="001372A1"/>
    <w:rsid w:val="00140E0A"/>
    <w:rsid w:val="0014171F"/>
    <w:rsid w:val="0014622C"/>
    <w:rsid w:val="00151F58"/>
    <w:rsid w:val="00152348"/>
    <w:rsid w:val="0015456D"/>
    <w:rsid w:val="00155FA2"/>
    <w:rsid w:val="001570F0"/>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C5055"/>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E622F"/>
    <w:rsid w:val="002F1956"/>
    <w:rsid w:val="002F2D08"/>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3614"/>
    <w:rsid w:val="00361A0A"/>
    <w:rsid w:val="0036565C"/>
    <w:rsid w:val="0036625E"/>
    <w:rsid w:val="0036760B"/>
    <w:rsid w:val="0037465A"/>
    <w:rsid w:val="003753B8"/>
    <w:rsid w:val="00380BAB"/>
    <w:rsid w:val="00382C98"/>
    <w:rsid w:val="0038533C"/>
    <w:rsid w:val="00386568"/>
    <w:rsid w:val="00387106"/>
    <w:rsid w:val="003918AF"/>
    <w:rsid w:val="00391F3E"/>
    <w:rsid w:val="003948D5"/>
    <w:rsid w:val="00396821"/>
    <w:rsid w:val="0039769D"/>
    <w:rsid w:val="00397AC3"/>
    <w:rsid w:val="00397D3A"/>
    <w:rsid w:val="003A051E"/>
    <w:rsid w:val="003A2FEE"/>
    <w:rsid w:val="003B1310"/>
    <w:rsid w:val="003B170F"/>
    <w:rsid w:val="003B3C5F"/>
    <w:rsid w:val="003C1B43"/>
    <w:rsid w:val="003C4471"/>
    <w:rsid w:val="003C66B1"/>
    <w:rsid w:val="003C707C"/>
    <w:rsid w:val="003D0A6D"/>
    <w:rsid w:val="003E0B16"/>
    <w:rsid w:val="003E67D1"/>
    <w:rsid w:val="00405DC1"/>
    <w:rsid w:val="0040710D"/>
    <w:rsid w:val="0041139B"/>
    <w:rsid w:val="00413D3A"/>
    <w:rsid w:val="00415F1F"/>
    <w:rsid w:val="0042108F"/>
    <w:rsid w:val="00422242"/>
    <w:rsid w:val="004228DE"/>
    <w:rsid w:val="00424D07"/>
    <w:rsid w:val="00430FED"/>
    <w:rsid w:val="00434A8C"/>
    <w:rsid w:val="00435583"/>
    <w:rsid w:val="00437297"/>
    <w:rsid w:val="00443403"/>
    <w:rsid w:val="00444284"/>
    <w:rsid w:val="00445CE6"/>
    <w:rsid w:val="00446AB5"/>
    <w:rsid w:val="004534C2"/>
    <w:rsid w:val="0045446F"/>
    <w:rsid w:val="0045683E"/>
    <w:rsid w:val="0046578E"/>
    <w:rsid w:val="0047025B"/>
    <w:rsid w:val="00491675"/>
    <w:rsid w:val="00493855"/>
    <w:rsid w:val="0049508F"/>
    <w:rsid w:val="004A171E"/>
    <w:rsid w:val="004A57DD"/>
    <w:rsid w:val="004A7B51"/>
    <w:rsid w:val="004A7D71"/>
    <w:rsid w:val="004A7EF3"/>
    <w:rsid w:val="004B11FD"/>
    <w:rsid w:val="004B23A2"/>
    <w:rsid w:val="004B76E8"/>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087B"/>
    <w:rsid w:val="00553EB2"/>
    <w:rsid w:val="00556777"/>
    <w:rsid w:val="00556889"/>
    <w:rsid w:val="00560534"/>
    <w:rsid w:val="0056391B"/>
    <w:rsid w:val="005650E2"/>
    <w:rsid w:val="00565292"/>
    <w:rsid w:val="0056535A"/>
    <w:rsid w:val="00565DEE"/>
    <w:rsid w:val="00567AD7"/>
    <w:rsid w:val="00573E73"/>
    <w:rsid w:val="00575B2D"/>
    <w:rsid w:val="005833D0"/>
    <w:rsid w:val="005846F3"/>
    <w:rsid w:val="00585536"/>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3AD6"/>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817"/>
    <w:rsid w:val="006F2CE3"/>
    <w:rsid w:val="006F6A4C"/>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29DB"/>
    <w:rsid w:val="00752BAE"/>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2D79"/>
    <w:rsid w:val="007D7C92"/>
    <w:rsid w:val="007E1154"/>
    <w:rsid w:val="007E6BA4"/>
    <w:rsid w:val="007E7678"/>
    <w:rsid w:val="007F016D"/>
    <w:rsid w:val="007F41F8"/>
    <w:rsid w:val="007F60D0"/>
    <w:rsid w:val="0080454E"/>
    <w:rsid w:val="00804C32"/>
    <w:rsid w:val="00806302"/>
    <w:rsid w:val="00807119"/>
    <w:rsid w:val="00817D57"/>
    <w:rsid w:val="00822764"/>
    <w:rsid w:val="00823C91"/>
    <w:rsid w:val="0082483F"/>
    <w:rsid w:val="008264CB"/>
    <w:rsid w:val="008279C0"/>
    <w:rsid w:val="00835FD1"/>
    <w:rsid w:val="0084683C"/>
    <w:rsid w:val="00853A74"/>
    <w:rsid w:val="00860E61"/>
    <w:rsid w:val="008723F3"/>
    <w:rsid w:val="008741B3"/>
    <w:rsid w:val="00881DE6"/>
    <w:rsid w:val="008837A6"/>
    <w:rsid w:val="0089145D"/>
    <w:rsid w:val="008968BF"/>
    <w:rsid w:val="008A0C6E"/>
    <w:rsid w:val="008A4DF2"/>
    <w:rsid w:val="008A6CFE"/>
    <w:rsid w:val="008A7470"/>
    <w:rsid w:val="008A77DB"/>
    <w:rsid w:val="008B1A08"/>
    <w:rsid w:val="008B2DE3"/>
    <w:rsid w:val="008B5333"/>
    <w:rsid w:val="008B6223"/>
    <w:rsid w:val="008C4E91"/>
    <w:rsid w:val="008C66E0"/>
    <w:rsid w:val="008D2155"/>
    <w:rsid w:val="008D6294"/>
    <w:rsid w:val="008E1224"/>
    <w:rsid w:val="008E2DFA"/>
    <w:rsid w:val="008E3339"/>
    <w:rsid w:val="008E549B"/>
    <w:rsid w:val="008F18EF"/>
    <w:rsid w:val="008F20FC"/>
    <w:rsid w:val="008F2B24"/>
    <w:rsid w:val="008F5FFE"/>
    <w:rsid w:val="0090421A"/>
    <w:rsid w:val="00905A43"/>
    <w:rsid w:val="00905A9C"/>
    <w:rsid w:val="00912C79"/>
    <w:rsid w:val="00923AA8"/>
    <w:rsid w:val="009260A2"/>
    <w:rsid w:val="00942123"/>
    <w:rsid w:val="00951031"/>
    <w:rsid w:val="0095207B"/>
    <w:rsid w:val="00956085"/>
    <w:rsid w:val="00957951"/>
    <w:rsid w:val="00962045"/>
    <w:rsid w:val="009634F7"/>
    <w:rsid w:val="00967EDA"/>
    <w:rsid w:val="00970897"/>
    <w:rsid w:val="00976121"/>
    <w:rsid w:val="00980314"/>
    <w:rsid w:val="009816D0"/>
    <w:rsid w:val="00991428"/>
    <w:rsid w:val="00992676"/>
    <w:rsid w:val="00993F8D"/>
    <w:rsid w:val="00996691"/>
    <w:rsid w:val="009A4880"/>
    <w:rsid w:val="009A7865"/>
    <w:rsid w:val="009B0723"/>
    <w:rsid w:val="009B07AD"/>
    <w:rsid w:val="009B0883"/>
    <w:rsid w:val="009B15E2"/>
    <w:rsid w:val="009B5832"/>
    <w:rsid w:val="009B6312"/>
    <w:rsid w:val="009C0850"/>
    <w:rsid w:val="009C0B8E"/>
    <w:rsid w:val="009C1BC8"/>
    <w:rsid w:val="009C2442"/>
    <w:rsid w:val="009C5EDB"/>
    <w:rsid w:val="009C6935"/>
    <w:rsid w:val="009C755C"/>
    <w:rsid w:val="009D0811"/>
    <w:rsid w:val="009D0EE1"/>
    <w:rsid w:val="009D30BB"/>
    <w:rsid w:val="009E2AEB"/>
    <w:rsid w:val="009E2E27"/>
    <w:rsid w:val="009E4DE3"/>
    <w:rsid w:val="009F2907"/>
    <w:rsid w:val="009F6CF1"/>
    <w:rsid w:val="00A047EE"/>
    <w:rsid w:val="00A114EA"/>
    <w:rsid w:val="00A12EED"/>
    <w:rsid w:val="00A153F7"/>
    <w:rsid w:val="00A2274A"/>
    <w:rsid w:val="00A235B7"/>
    <w:rsid w:val="00A260BA"/>
    <w:rsid w:val="00A27A7A"/>
    <w:rsid w:val="00A407EF"/>
    <w:rsid w:val="00A46B4C"/>
    <w:rsid w:val="00A5117B"/>
    <w:rsid w:val="00A535E0"/>
    <w:rsid w:val="00A54689"/>
    <w:rsid w:val="00A60074"/>
    <w:rsid w:val="00A62921"/>
    <w:rsid w:val="00A63147"/>
    <w:rsid w:val="00A6627C"/>
    <w:rsid w:val="00A71019"/>
    <w:rsid w:val="00A81029"/>
    <w:rsid w:val="00A81E62"/>
    <w:rsid w:val="00A83C8C"/>
    <w:rsid w:val="00A83CB5"/>
    <w:rsid w:val="00A87DF8"/>
    <w:rsid w:val="00A96489"/>
    <w:rsid w:val="00AA3A42"/>
    <w:rsid w:val="00AA5311"/>
    <w:rsid w:val="00AB685C"/>
    <w:rsid w:val="00AB6C2D"/>
    <w:rsid w:val="00AC08F7"/>
    <w:rsid w:val="00AC28DA"/>
    <w:rsid w:val="00AC3839"/>
    <w:rsid w:val="00AC7082"/>
    <w:rsid w:val="00AD3FEA"/>
    <w:rsid w:val="00AD7BBD"/>
    <w:rsid w:val="00AF0539"/>
    <w:rsid w:val="00AF228E"/>
    <w:rsid w:val="00B04137"/>
    <w:rsid w:val="00B11D19"/>
    <w:rsid w:val="00B12936"/>
    <w:rsid w:val="00B14819"/>
    <w:rsid w:val="00B17AA9"/>
    <w:rsid w:val="00B32DE4"/>
    <w:rsid w:val="00B33578"/>
    <w:rsid w:val="00B370C3"/>
    <w:rsid w:val="00B411AE"/>
    <w:rsid w:val="00B414DB"/>
    <w:rsid w:val="00B523E0"/>
    <w:rsid w:val="00B60190"/>
    <w:rsid w:val="00B61419"/>
    <w:rsid w:val="00B72F5F"/>
    <w:rsid w:val="00B736DF"/>
    <w:rsid w:val="00B74FBD"/>
    <w:rsid w:val="00B82586"/>
    <w:rsid w:val="00B829A3"/>
    <w:rsid w:val="00B86DB1"/>
    <w:rsid w:val="00B87869"/>
    <w:rsid w:val="00BA0E44"/>
    <w:rsid w:val="00BA47C5"/>
    <w:rsid w:val="00BB0F2B"/>
    <w:rsid w:val="00BC458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298B"/>
    <w:rsid w:val="00C43FC8"/>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A6C84"/>
    <w:rsid w:val="00DB243C"/>
    <w:rsid w:val="00DB482A"/>
    <w:rsid w:val="00DB56F2"/>
    <w:rsid w:val="00DB6EF5"/>
    <w:rsid w:val="00DC3089"/>
    <w:rsid w:val="00DC4420"/>
    <w:rsid w:val="00DC45F4"/>
    <w:rsid w:val="00DC6F87"/>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3E9D"/>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69D4"/>
    <w:rsid w:val="00F2750A"/>
    <w:rsid w:val="00F27CD8"/>
    <w:rsid w:val="00F30351"/>
    <w:rsid w:val="00F3323E"/>
    <w:rsid w:val="00F341F4"/>
    <w:rsid w:val="00F34F9D"/>
    <w:rsid w:val="00F35CCE"/>
    <w:rsid w:val="00F40DFA"/>
    <w:rsid w:val="00F41CE1"/>
    <w:rsid w:val="00F55241"/>
    <w:rsid w:val="00F5524B"/>
    <w:rsid w:val="00F60538"/>
    <w:rsid w:val="00F61DD2"/>
    <w:rsid w:val="00F6523A"/>
    <w:rsid w:val="00F66AFF"/>
    <w:rsid w:val="00F71433"/>
    <w:rsid w:val="00F7241A"/>
    <w:rsid w:val="00F8210E"/>
    <w:rsid w:val="00F82222"/>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15</Pages>
  <Words>6030</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Sophiya Adam Primus</cp:lastModifiedBy>
  <cp:revision>20</cp:revision>
  <cp:lastPrinted>2019-08-27T05:42:00Z</cp:lastPrinted>
  <dcterms:created xsi:type="dcterms:W3CDTF">2021-12-10T07:06:00Z</dcterms:created>
  <dcterms:modified xsi:type="dcterms:W3CDTF">2022-03-01T05:09:00Z</dcterms:modified>
</cp:coreProperties>
</file>