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CA164B">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BF1019">
        <w:rPr>
          <w:rFonts w:ascii="Arial" w:hAnsi="Arial" w:cs="Arial"/>
          <w:highlight w:val="yellow"/>
        </w:rPr>
        <w:t>A local advocacy group</w:t>
      </w:r>
      <w:r w:rsidRPr="00E12EC4">
        <w:rPr>
          <w:rFonts w:ascii="Arial" w:hAnsi="Arial" w:cs="Arial"/>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CB6634">
        <w:rPr>
          <w:rFonts w:ascii="Arial" w:hAnsi="Arial" w:cs="Arial"/>
          <w:highlight w:val="yellow"/>
        </w:rPr>
        <w:t>Executory contracts are clearly defined by the bankruptcy code</w:t>
      </w:r>
      <w:r w:rsidRPr="00E12EC4">
        <w:rPr>
          <w:rFonts w:ascii="Arial" w:hAnsi="Arial" w:cs="Arial"/>
        </w:rPr>
        <w:t>.</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3D16EE" w:rsidRDefault="007B0809" w:rsidP="004F49B5">
      <w:pPr>
        <w:pStyle w:val="AODocTxt"/>
        <w:numPr>
          <w:ilvl w:val="0"/>
          <w:numId w:val="4"/>
        </w:numPr>
        <w:spacing w:before="0" w:line="240" w:lineRule="auto"/>
        <w:ind w:left="426"/>
        <w:rPr>
          <w:rFonts w:ascii="Arial" w:hAnsi="Arial" w:cs="Arial"/>
          <w:highlight w:val="yellow"/>
        </w:rPr>
      </w:pPr>
      <w:r w:rsidRPr="003D16EE">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2EC4" w:rsidRDefault="007B0809" w:rsidP="004F49B5">
      <w:pPr>
        <w:pStyle w:val="AODocTxt"/>
        <w:numPr>
          <w:ilvl w:val="0"/>
          <w:numId w:val="5"/>
        </w:numPr>
        <w:spacing w:before="0" w:line="240" w:lineRule="auto"/>
        <w:ind w:left="426"/>
        <w:rPr>
          <w:rFonts w:ascii="Arial" w:hAnsi="Arial" w:cs="Arial"/>
        </w:rPr>
      </w:pPr>
      <w:r w:rsidRPr="00E12EC4">
        <w:rPr>
          <w:rFonts w:ascii="Arial" w:hAnsi="Arial" w:cs="Arial"/>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Pr="00297555" w:rsidRDefault="007B0809" w:rsidP="004F49B5">
      <w:pPr>
        <w:pStyle w:val="AODocTxt"/>
        <w:numPr>
          <w:ilvl w:val="0"/>
          <w:numId w:val="5"/>
        </w:numPr>
        <w:spacing w:before="0" w:line="240" w:lineRule="auto"/>
        <w:ind w:left="426"/>
        <w:rPr>
          <w:rFonts w:ascii="Arial" w:hAnsi="Arial" w:cs="Arial"/>
        </w:rPr>
      </w:pPr>
      <w:r w:rsidRPr="00297555">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5F05A0">
        <w:rPr>
          <w:rFonts w:ascii="Arial" w:hAnsi="Arial" w:cs="Arial"/>
          <w:highlight w:val="yellow"/>
        </w:rPr>
        <w:t>A pre-pack debtor may spend as little as a single day in bankruptcy</w:t>
      </w:r>
      <w:r w:rsidRPr="007B0809">
        <w:rPr>
          <w:rFonts w:ascii="Arial" w:hAnsi="Arial" w:cs="Arial"/>
        </w:rPr>
        <w:t>.</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Pr="0097564E" w:rsidRDefault="007B0809" w:rsidP="004F49B5">
      <w:pPr>
        <w:pStyle w:val="AODocTxt"/>
        <w:numPr>
          <w:ilvl w:val="0"/>
          <w:numId w:val="6"/>
        </w:numPr>
        <w:spacing w:before="0" w:line="240" w:lineRule="auto"/>
        <w:ind w:left="426"/>
        <w:rPr>
          <w:rFonts w:ascii="Arial" w:hAnsi="Arial" w:cs="Arial"/>
        </w:rPr>
      </w:pPr>
      <w:r w:rsidRPr="0097564E">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Pr="0097564E" w:rsidRDefault="007B0809" w:rsidP="004F49B5">
      <w:pPr>
        <w:pStyle w:val="AODocTxt"/>
        <w:numPr>
          <w:ilvl w:val="0"/>
          <w:numId w:val="6"/>
        </w:numPr>
        <w:spacing w:before="0" w:line="240" w:lineRule="auto"/>
        <w:ind w:left="426"/>
        <w:rPr>
          <w:rFonts w:ascii="Arial" w:hAnsi="Arial" w:cs="Arial"/>
        </w:rPr>
      </w:pPr>
      <w:r w:rsidRPr="0097564E">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97564E" w:rsidRDefault="007B0809" w:rsidP="004F49B5">
      <w:pPr>
        <w:pStyle w:val="AODocTxt"/>
        <w:numPr>
          <w:ilvl w:val="0"/>
          <w:numId w:val="6"/>
        </w:numPr>
        <w:spacing w:before="0" w:line="240" w:lineRule="auto"/>
        <w:ind w:left="426"/>
        <w:rPr>
          <w:rFonts w:ascii="Arial" w:hAnsi="Arial" w:cs="Arial"/>
          <w:highlight w:val="yellow"/>
        </w:rPr>
      </w:pPr>
      <w:r w:rsidRPr="0097564E">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B27773" w:rsidRDefault="007B0809" w:rsidP="004F49B5">
      <w:pPr>
        <w:pStyle w:val="AODocTxt"/>
        <w:numPr>
          <w:ilvl w:val="0"/>
          <w:numId w:val="7"/>
        </w:numPr>
        <w:spacing w:before="0" w:line="240" w:lineRule="auto"/>
        <w:ind w:left="426"/>
        <w:rPr>
          <w:rFonts w:ascii="Arial" w:hAnsi="Arial" w:cs="Arial"/>
          <w:highlight w:val="yellow"/>
        </w:rPr>
      </w:pPr>
      <w:r w:rsidRPr="00B27773">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9F11A2" w:rsidRDefault="007B0809" w:rsidP="004F49B5">
      <w:pPr>
        <w:pStyle w:val="AODocTxt"/>
        <w:numPr>
          <w:ilvl w:val="0"/>
          <w:numId w:val="8"/>
        </w:numPr>
        <w:spacing w:before="0" w:line="240" w:lineRule="auto"/>
        <w:ind w:left="426"/>
        <w:rPr>
          <w:rFonts w:ascii="Arial" w:hAnsi="Arial" w:cs="Arial"/>
          <w:highlight w:val="yellow"/>
        </w:rPr>
      </w:pPr>
      <w:r w:rsidRPr="009F11A2">
        <w:rPr>
          <w:rFonts w:ascii="Arial" w:hAnsi="Arial" w:cs="Arial"/>
          <w:highlight w:val="yellow"/>
        </w:rPr>
        <w:t>The automatic stay applies upon the filing of a petition for recognition.</w:t>
      </w:r>
      <w:r w:rsidR="00F92140" w:rsidRPr="009F11A2">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Pr="009F11A2" w:rsidRDefault="007B0809" w:rsidP="004F49B5">
      <w:pPr>
        <w:pStyle w:val="AODocTxt"/>
        <w:numPr>
          <w:ilvl w:val="0"/>
          <w:numId w:val="8"/>
        </w:numPr>
        <w:spacing w:before="0" w:line="240" w:lineRule="auto"/>
        <w:ind w:left="426"/>
        <w:rPr>
          <w:rFonts w:ascii="Arial" w:hAnsi="Arial" w:cs="Arial"/>
        </w:rPr>
      </w:pPr>
      <w:r w:rsidRPr="009F11A2">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B27773">
        <w:rPr>
          <w:rFonts w:ascii="Arial" w:hAnsi="Arial" w:cs="Arial"/>
          <w:highlight w:val="yellow"/>
        </w:rPr>
        <w:t>A 363 sale must be conducted as an auction with a stalking horse bidder</w:t>
      </w:r>
      <w:r w:rsidRPr="00E12EC4">
        <w:rPr>
          <w:rFonts w:ascii="Arial" w:hAnsi="Arial" w:cs="Arial"/>
        </w:rPr>
        <w:t>.</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F973AB" w:rsidRDefault="007B0809" w:rsidP="004F49B5">
      <w:pPr>
        <w:pStyle w:val="AODocTxt"/>
        <w:numPr>
          <w:ilvl w:val="0"/>
          <w:numId w:val="10"/>
        </w:numPr>
        <w:spacing w:before="0" w:line="240" w:lineRule="auto"/>
        <w:ind w:left="426"/>
        <w:rPr>
          <w:rFonts w:ascii="Arial" w:hAnsi="Arial" w:cs="Arial"/>
          <w:highlight w:val="yellow"/>
        </w:rPr>
      </w:pPr>
      <w:r w:rsidRPr="00F973AB">
        <w:rPr>
          <w:rFonts w:ascii="Arial" w:hAnsi="Arial" w:cs="Arial"/>
          <w:highlight w:val="yellow"/>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9F11A2" w:rsidRDefault="007B0809" w:rsidP="004F49B5">
      <w:pPr>
        <w:pStyle w:val="AODocTxt"/>
        <w:numPr>
          <w:ilvl w:val="0"/>
          <w:numId w:val="11"/>
        </w:numPr>
        <w:spacing w:before="0" w:line="240" w:lineRule="auto"/>
        <w:ind w:left="426"/>
        <w:rPr>
          <w:rFonts w:ascii="Arial" w:hAnsi="Arial" w:cs="Arial"/>
        </w:rPr>
      </w:pPr>
      <w:r w:rsidRPr="009F11A2">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9F11A2" w:rsidRDefault="007B0809" w:rsidP="004F49B5">
      <w:pPr>
        <w:pStyle w:val="AODocTxt"/>
        <w:numPr>
          <w:ilvl w:val="0"/>
          <w:numId w:val="11"/>
        </w:numPr>
        <w:spacing w:before="0" w:line="240" w:lineRule="auto"/>
        <w:ind w:left="426"/>
        <w:rPr>
          <w:rFonts w:ascii="Arial" w:hAnsi="Arial" w:cs="Arial"/>
          <w:highlight w:val="yellow"/>
        </w:rPr>
      </w:pPr>
      <w:r w:rsidRPr="009F11A2">
        <w:rPr>
          <w:rFonts w:ascii="Arial" w:hAnsi="Arial" w:cs="Arial"/>
          <w:highlight w:val="yellow"/>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5580863" w:rsidR="00E12EC4" w:rsidRPr="00FF5098" w:rsidRDefault="00BF1019"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voluntary petition can be made by the debtor, whereas an involuntary petition is made by a petitioning creditor subject to satisfying the financial threshold of US$15,775, and who is making a legitimate claim that the company is unable to pay its debts or a liability that is due. </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45464522" w:rsidR="00E12EC4" w:rsidRPr="00FF5098" w:rsidRDefault="00117B8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Acts taken in violation of the automatic stay are considered void or voidable as an act in contempt of court.   Relief from the automatic stay can be obtained, but if such an act takes place, and/or relief has not been sought, the act can result in imposition of contempt actions such as paying the debtors attorney fees and taking affirmative action to undo the act.  </w:t>
      </w:r>
      <w:r w:rsidR="00E12EC4" w:rsidRPr="00FF5098">
        <w:rPr>
          <w:rFonts w:ascii="Arial" w:hAnsi="Arial" w:cs="Arial"/>
          <w:color w:val="7B7B7B" w:themeColor="accent3" w:themeShade="BF"/>
          <w:sz w:val="22"/>
          <w:szCs w:val="22"/>
          <w:lang w:val="en-GB"/>
        </w:rPr>
        <w:t xml:space="preserve">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0E58133A" w14:textId="277C7CA7" w:rsidR="00323167" w:rsidRDefault="003D16EE" w:rsidP="003D16EE">
      <w:pPr>
        <w:jc w:val="both"/>
        <w:rPr>
          <w:rFonts w:ascii="Arial" w:hAnsi="Arial" w:cs="Arial"/>
        </w:rPr>
      </w:pPr>
      <w:r>
        <w:rPr>
          <w:rFonts w:ascii="Arial" w:hAnsi="Arial" w:cs="Arial"/>
          <w:color w:val="7B7B7B" w:themeColor="accent3" w:themeShade="BF"/>
          <w:sz w:val="22"/>
          <w:szCs w:val="22"/>
          <w:lang w:val="en-GB"/>
        </w:rPr>
        <w:t>A claim is considered impaired if its legal, equitable or contractual rights have been altered and they are unlikely to receive their claim in full.  If an impaired claim will become unimpaired as a result of the plan, thus curing any default or loss, then they are not entitled to vote and they will be recognised within a separate class of unimpaired creditors.</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lastRenderedPageBreak/>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052A1013" w:rsidR="00E12EC4" w:rsidRDefault="00AA2CBE" w:rsidP="00AA2CB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w:t>
      </w:r>
      <w:r w:rsidR="00EE4D66">
        <w:rPr>
          <w:rFonts w:ascii="Arial" w:hAnsi="Arial" w:cs="Arial"/>
          <w:color w:val="7B7B7B" w:themeColor="accent3" w:themeShade="BF"/>
          <w:sz w:val="22"/>
          <w:szCs w:val="22"/>
          <w:lang w:val="en-GB"/>
        </w:rPr>
        <w:t>reference</w:t>
      </w:r>
      <w:r>
        <w:rPr>
          <w:rFonts w:ascii="Arial" w:hAnsi="Arial" w:cs="Arial"/>
          <w:color w:val="7B7B7B" w:themeColor="accent3" w:themeShade="BF"/>
          <w:sz w:val="22"/>
          <w:szCs w:val="22"/>
          <w:lang w:val="en-GB"/>
        </w:rPr>
        <w:t xml:space="preserve"> claim arises where a payment is made by a debtor to a creditor for a pre-existing debt.  The date of the transfer if (for a non-insider) is 90 days prior to the petition date.</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4564DEA8" w14:textId="3C7184C6" w:rsidR="00EE4D66" w:rsidRDefault="00AA2CBE"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Debtors are presumed to have been insolvent 90 days prior to the petition date and thus any payments made to creditors outside of ordinary business to a creditor could be subject to a </w:t>
      </w:r>
      <w:r w:rsidR="00690E7E">
        <w:rPr>
          <w:rFonts w:ascii="Arial" w:hAnsi="Arial" w:cs="Arial"/>
          <w:color w:val="7B7B7B" w:themeColor="accent3" w:themeShade="BF"/>
          <w:sz w:val="22"/>
          <w:szCs w:val="22"/>
          <w:lang w:val="en-GB"/>
        </w:rPr>
        <w:t xml:space="preserve">cause of action for a </w:t>
      </w:r>
      <w:r>
        <w:rPr>
          <w:rFonts w:ascii="Arial" w:hAnsi="Arial" w:cs="Arial"/>
          <w:color w:val="7B7B7B" w:themeColor="accent3" w:themeShade="BF"/>
          <w:sz w:val="22"/>
          <w:szCs w:val="22"/>
          <w:lang w:val="en-GB"/>
        </w:rPr>
        <w:t>preference claim for antecedent debts.</w:t>
      </w:r>
    </w:p>
    <w:p w14:paraId="267C8555" w14:textId="49BEB124" w:rsidR="005B2A9B" w:rsidRPr="00FF5098" w:rsidRDefault="005B2A9B" w:rsidP="005B2A9B">
      <w:pPr>
        <w:ind w:firstLine="426"/>
        <w:jc w:val="both"/>
        <w:rPr>
          <w:rFonts w:ascii="Arial" w:hAnsi="Arial" w:cs="Arial"/>
          <w:color w:val="7B7B7B" w:themeColor="accent3" w:themeShade="BF"/>
          <w:sz w:val="22"/>
          <w:szCs w:val="22"/>
          <w:lang w:val="en-GB"/>
        </w:rPr>
      </w:pP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2E6B6E34" w:rsidR="005B2A9B" w:rsidRPr="00FF5098" w:rsidRDefault="00690E7E"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and Constructive fraudulent conveyances are causes of actions which requires that the debtor intended to frustrate creditors recoveries.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74F658B8" w:rsidR="005B2A9B" w:rsidRPr="00FF5098" w:rsidRDefault="001C5609" w:rsidP="005B2A9B">
      <w:pPr>
        <w:jc w:val="both"/>
        <w:rPr>
          <w:rFonts w:ascii="Arial" w:hAnsi="Arial" w:cs="Arial"/>
          <w:color w:val="7B7B7B" w:themeColor="accent3" w:themeShade="BF"/>
          <w:sz w:val="22"/>
          <w:szCs w:val="22"/>
          <w:lang w:val="en-GB"/>
        </w:rPr>
      </w:pPr>
      <w:r w:rsidRPr="001C5609">
        <w:rPr>
          <w:rFonts w:ascii="Arial" w:hAnsi="Arial" w:cs="Arial"/>
          <w:color w:val="7B7B7B" w:themeColor="accent3" w:themeShade="BF"/>
          <w:sz w:val="22"/>
          <w:szCs w:val="22"/>
          <w:lang w:val="en-GB"/>
        </w:rPr>
        <w:t>Stern v. Marshall</w:t>
      </w:r>
      <w:r>
        <w:rPr>
          <w:rFonts w:ascii="Arial" w:hAnsi="Arial" w:cs="Arial"/>
          <w:color w:val="7B7B7B" w:themeColor="accent3" w:themeShade="BF"/>
          <w:sz w:val="22"/>
          <w:szCs w:val="22"/>
          <w:lang w:val="en-GB"/>
        </w:rPr>
        <w:t xml:space="preserve"> </w:t>
      </w:r>
      <w:r w:rsidRPr="001C5609">
        <w:rPr>
          <w:rFonts w:ascii="Arial" w:hAnsi="Arial" w:cs="Arial"/>
          <w:color w:val="7B7B7B" w:themeColor="accent3" w:themeShade="BF"/>
          <w:sz w:val="22"/>
          <w:szCs w:val="22"/>
          <w:lang w:val="en-GB"/>
        </w:rPr>
        <w:t>was a United States Supreme Court case in which the Court held that a bankruptcy court</w:t>
      </w:r>
      <w:r>
        <w:rPr>
          <w:rFonts w:ascii="Arial" w:hAnsi="Arial" w:cs="Arial"/>
          <w:color w:val="7B7B7B" w:themeColor="accent3" w:themeShade="BF"/>
          <w:sz w:val="22"/>
          <w:szCs w:val="22"/>
          <w:lang w:val="en-GB"/>
        </w:rPr>
        <w:t xml:space="preserve"> </w:t>
      </w:r>
      <w:r w:rsidRPr="001C5609">
        <w:rPr>
          <w:rFonts w:ascii="Arial" w:hAnsi="Arial" w:cs="Arial"/>
          <w:color w:val="7B7B7B" w:themeColor="accent3" w:themeShade="BF"/>
          <w:sz w:val="22"/>
          <w:szCs w:val="22"/>
          <w:lang w:val="en-GB"/>
        </w:rPr>
        <w:t xml:space="preserve">lacked constitutional authority under Article III of the United States Constitution to enter a final judgment on a state law counterclaim that is not </w:t>
      </w:r>
      <w:r>
        <w:rPr>
          <w:rFonts w:ascii="Arial" w:hAnsi="Arial" w:cs="Arial"/>
          <w:color w:val="7B7B7B" w:themeColor="accent3" w:themeShade="BF"/>
          <w:sz w:val="22"/>
          <w:szCs w:val="22"/>
          <w:lang w:val="en-GB"/>
        </w:rPr>
        <w:t xml:space="preserve">yet </w:t>
      </w:r>
      <w:r w:rsidRPr="001C5609">
        <w:rPr>
          <w:rFonts w:ascii="Arial" w:hAnsi="Arial" w:cs="Arial"/>
          <w:color w:val="7B7B7B" w:themeColor="accent3" w:themeShade="BF"/>
          <w:sz w:val="22"/>
          <w:szCs w:val="22"/>
          <w:lang w:val="en-GB"/>
        </w:rPr>
        <w:t xml:space="preserve">resolved even though </w:t>
      </w:r>
      <w:r>
        <w:rPr>
          <w:rFonts w:ascii="Arial" w:hAnsi="Arial" w:cs="Arial"/>
          <w:color w:val="7B7B7B" w:themeColor="accent3" w:themeShade="BF"/>
          <w:sz w:val="22"/>
          <w:szCs w:val="22"/>
          <w:lang w:val="en-GB"/>
        </w:rPr>
        <w:t>prior</w:t>
      </w:r>
      <w:r w:rsidR="00544174">
        <w:rPr>
          <w:rFonts w:ascii="Arial" w:hAnsi="Arial" w:cs="Arial"/>
          <w:color w:val="7B7B7B" w:themeColor="accent3" w:themeShade="BF"/>
          <w:sz w:val="22"/>
          <w:szCs w:val="22"/>
          <w:lang w:val="en-GB"/>
        </w:rPr>
        <w:t xml:space="preserve"> to the decision</w:t>
      </w:r>
      <w:r>
        <w:rPr>
          <w:rFonts w:ascii="Arial" w:hAnsi="Arial" w:cs="Arial"/>
          <w:color w:val="7B7B7B" w:themeColor="accent3" w:themeShade="BF"/>
          <w:sz w:val="22"/>
          <w:szCs w:val="22"/>
          <w:lang w:val="en-GB"/>
        </w:rPr>
        <w:t xml:space="preserve">, </w:t>
      </w:r>
      <w:r w:rsidRPr="001C5609">
        <w:rPr>
          <w:rFonts w:ascii="Arial" w:hAnsi="Arial" w:cs="Arial"/>
          <w:color w:val="7B7B7B" w:themeColor="accent3" w:themeShade="BF"/>
          <w:sz w:val="22"/>
          <w:szCs w:val="22"/>
          <w:lang w:val="en-GB"/>
        </w:rPr>
        <w:t xml:space="preserve">Congress </w:t>
      </w:r>
      <w:r>
        <w:rPr>
          <w:rFonts w:ascii="Arial" w:hAnsi="Arial" w:cs="Arial"/>
          <w:color w:val="7B7B7B" w:themeColor="accent3" w:themeShade="BF"/>
          <w:sz w:val="22"/>
          <w:szCs w:val="22"/>
          <w:lang w:val="en-GB"/>
        </w:rPr>
        <w:t xml:space="preserve">appeared </w:t>
      </w:r>
      <w:r w:rsidRPr="001C5609">
        <w:rPr>
          <w:rFonts w:ascii="Arial" w:hAnsi="Arial" w:cs="Arial"/>
          <w:color w:val="7B7B7B" w:themeColor="accent3" w:themeShade="BF"/>
          <w:sz w:val="22"/>
          <w:szCs w:val="22"/>
          <w:lang w:val="en-GB"/>
        </w:rPr>
        <w:t>to grant such statutory authority</w:t>
      </w:r>
      <w:r>
        <w:rPr>
          <w:rFonts w:ascii="Arial" w:hAnsi="Arial" w:cs="Arial"/>
          <w:color w:val="7B7B7B" w:themeColor="accent3" w:themeShade="BF"/>
          <w:sz w:val="22"/>
          <w:szCs w:val="22"/>
          <w:lang w:val="en-GB"/>
        </w:rPr>
        <w:t xml:space="preserve">.  It was decided that as the Bankruptcy Court’s decision was a non-core matter, it could not enter a final judgement on it.   As such, </w:t>
      </w:r>
      <w:r w:rsidRPr="001C5609">
        <w:rPr>
          <w:rFonts w:ascii="Arial" w:hAnsi="Arial" w:cs="Arial"/>
          <w:color w:val="7B7B7B" w:themeColor="accent3" w:themeShade="BF"/>
          <w:sz w:val="22"/>
          <w:szCs w:val="22"/>
          <w:lang w:val="en-GB"/>
        </w:rPr>
        <w:t xml:space="preserve">bankruptcy courts lack the constitutional authority to enter a final judgment on certain state-law claims </w:t>
      </w:r>
      <w:r>
        <w:rPr>
          <w:rFonts w:ascii="Arial" w:hAnsi="Arial" w:cs="Arial"/>
          <w:color w:val="7B7B7B" w:themeColor="accent3" w:themeShade="BF"/>
          <w:sz w:val="22"/>
          <w:szCs w:val="22"/>
          <w:lang w:val="en-GB"/>
        </w:rPr>
        <w:t xml:space="preserve">submitted </w:t>
      </w:r>
      <w:r w:rsidRPr="001C5609">
        <w:rPr>
          <w:rFonts w:ascii="Arial" w:hAnsi="Arial" w:cs="Arial"/>
          <w:color w:val="7B7B7B" w:themeColor="accent3" w:themeShade="BF"/>
          <w:sz w:val="22"/>
          <w:szCs w:val="22"/>
          <w:lang w:val="en-GB"/>
        </w:rPr>
        <w:t xml:space="preserve">by a debtor as </w:t>
      </w:r>
      <w:r>
        <w:rPr>
          <w:rFonts w:ascii="Arial" w:hAnsi="Arial" w:cs="Arial"/>
          <w:color w:val="7B7B7B" w:themeColor="accent3" w:themeShade="BF"/>
          <w:sz w:val="22"/>
          <w:szCs w:val="22"/>
          <w:lang w:val="en-GB"/>
        </w:rPr>
        <w:t xml:space="preserve">a </w:t>
      </w:r>
      <w:r w:rsidRPr="001C5609">
        <w:rPr>
          <w:rFonts w:ascii="Arial" w:hAnsi="Arial" w:cs="Arial"/>
          <w:color w:val="7B7B7B" w:themeColor="accent3" w:themeShade="BF"/>
          <w:sz w:val="22"/>
          <w:szCs w:val="22"/>
          <w:lang w:val="en-GB"/>
        </w:rPr>
        <w:t>counterclaim</w:t>
      </w:r>
      <w:r>
        <w:rPr>
          <w:rFonts w:ascii="Arial" w:hAnsi="Arial" w:cs="Arial"/>
          <w:color w:val="7B7B7B" w:themeColor="accent3" w:themeShade="BF"/>
          <w:sz w:val="22"/>
          <w:szCs w:val="22"/>
          <w:lang w:val="en-GB"/>
        </w:rPr>
        <w:t xml:space="preserve"> </w:t>
      </w:r>
      <w:r w:rsidRPr="001C5609">
        <w:rPr>
          <w:rFonts w:ascii="Arial" w:hAnsi="Arial" w:cs="Arial"/>
          <w:color w:val="7B7B7B" w:themeColor="accent3" w:themeShade="BF"/>
          <w:sz w:val="22"/>
          <w:szCs w:val="22"/>
          <w:lang w:val="en-GB"/>
        </w:rPr>
        <w:t xml:space="preserve">to a proof of </w:t>
      </w:r>
      <w:r>
        <w:rPr>
          <w:rFonts w:ascii="Arial" w:hAnsi="Arial" w:cs="Arial"/>
          <w:color w:val="7B7B7B" w:themeColor="accent3" w:themeShade="BF"/>
          <w:sz w:val="22"/>
          <w:szCs w:val="22"/>
          <w:lang w:val="en-GB"/>
        </w:rPr>
        <w:t>debt</w:t>
      </w:r>
      <w:r w:rsidRPr="001C560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Thus </w:t>
      </w:r>
      <w:r w:rsidRPr="001C5609">
        <w:rPr>
          <w:rFonts w:ascii="Arial" w:hAnsi="Arial" w:cs="Arial"/>
          <w:color w:val="7B7B7B" w:themeColor="accent3" w:themeShade="BF"/>
          <w:sz w:val="22"/>
          <w:szCs w:val="22"/>
          <w:lang w:val="en-GB"/>
        </w:rPr>
        <w:t xml:space="preserve">bankruptcy courts now may enter a final judgment only over counterclaims that </w:t>
      </w:r>
      <w:r>
        <w:rPr>
          <w:rFonts w:ascii="Arial" w:hAnsi="Arial" w:cs="Arial"/>
          <w:color w:val="7B7B7B" w:themeColor="accent3" w:themeShade="BF"/>
          <w:sz w:val="22"/>
          <w:szCs w:val="22"/>
          <w:lang w:val="en-GB"/>
        </w:rPr>
        <w:t xml:space="preserve">either </w:t>
      </w:r>
      <w:r w:rsidRPr="001C5609">
        <w:rPr>
          <w:rFonts w:ascii="Arial" w:hAnsi="Arial" w:cs="Arial"/>
          <w:color w:val="7B7B7B" w:themeColor="accent3" w:themeShade="BF"/>
          <w:sz w:val="22"/>
          <w:szCs w:val="22"/>
          <w:lang w:val="en-GB"/>
        </w:rPr>
        <w:t>arise directly out of bankruptcy law or are so intertwined with the proof of</w:t>
      </w:r>
      <w:r>
        <w:rPr>
          <w:rFonts w:ascii="Arial" w:hAnsi="Arial" w:cs="Arial"/>
          <w:color w:val="7B7B7B" w:themeColor="accent3" w:themeShade="BF"/>
          <w:sz w:val="22"/>
          <w:szCs w:val="22"/>
          <w:lang w:val="en-GB"/>
        </w:rPr>
        <w:t xml:space="preserve"> debt</w:t>
      </w:r>
      <w:r w:rsidRPr="001C5609">
        <w:rPr>
          <w:rFonts w:ascii="Arial" w:hAnsi="Arial" w:cs="Arial"/>
          <w:color w:val="7B7B7B" w:themeColor="accent3" w:themeShade="BF"/>
          <w:sz w:val="22"/>
          <w:szCs w:val="22"/>
          <w:lang w:val="en-GB"/>
        </w:rPr>
        <w:t xml:space="preserve"> claim that they would </w:t>
      </w:r>
      <w:r>
        <w:rPr>
          <w:rFonts w:ascii="Arial" w:hAnsi="Arial" w:cs="Arial"/>
          <w:color w:val="7B7B7B" w:themeColor="accent3" w:themeShade="BF"/>
          <w:sz w:val="22"/>
          <w:szCs w:val="22"/>
          <w:lang w:val="en-GB"/>
        </w:rPr>
        <w:t xml:space="preserve">have to be resolved in the claims adjudication process. </w:t>
      </w:r>
      <w:r w:rsidRPr="001C5609">
        <w:rPr>
          <w:rFonts w:ascii="Arial" w:hAnsi="Arial" w:cs="Arial"/>
          <w:color w:val="7B7B7B" w:themeColor="accent3" w:themeShade="BF"/>
          <w:sz w:val="22"/>
          <w:szCs w:val="22"/>
          <w:lang w:val="en-GB"/>
        </w:rPr>
        <w:t>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5F490037" w:rsidR="005B2A9B" w:rsidRPr="00FF5098" w:rsidRDefault="00640B3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15 excludes the rights for avoidance powers and fraudulent conveyances, despite it closely following the Model Law in many other respects.  If a foreign representative seeks to obtain these powers, s/he can do so via a plenary proceeding under the Bankruptcy Code after Chapter 15 recognition is obtained.  The scope will then be limited to the debtors assets in the US.  Alternatively s/he can seek recovery actions under any other applicable US law subject to limitations issues.</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2FEFCF77" w14:textId="2C47A813" w:rsidR="00652FD6" w:rsidRDefault="00652FD6" w:rsidP="00652FD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final order is one that “disposes of all issues” leaving nothing to be decided, whereas an interlocutory order resolves only some issues or claims.</w:t>
      </w:r>
    </w:p>
    <w:p w14:paraId="5407B9B1" w14:textId="77777777" w:rsidR="00652FD6" w:rsidRDefault="00652FD6" w:rsidP="00652FD6">
      <w:pPr>
        <w:jc w:val="both"/>
        <w:rPr>
          <w:rFonts w:ascii="Arial" w:hAnsi="Arial" w:cs="Arial"/>
          <w:color w:val="7B7B7B" w:themeColor="accent3" w:themeShade="BF"/>
          <w:sz w:val="22"/>
          <w:szCs w:val="22"/>
          <w:lang w:val="en-GB"/>
        </w:rPr>
      </w:pPr>
    </w:p>
    <w:p w14:paraId="3173F581" w14:textId="6210FF84" w:rsidR="00652FD6" w:rsidRDefault="00652FD6" w:rsidP="00652FD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appeal from a final bankruptcy order can be </w:t>
      </w:r>
      <w:r w:rsidR="0022759A">
        <w:rPr>
          <w:rFonts w:ascii="Arial" w:hAnsi="Arial" w:cs="Arial"/>
          <w:color w:val="7B7B7B" w:themeColor="accent3" w:themeShade="BF"/>
          <w:sz w:val="22"/>
          <w:szCs w:val="22"/>
          <w:lang w:val="en-GB"/>
        </w:rPr>
        <w:t xml:space="preserve">heard by the district court or BAP (Bankruptcy Appellate Panel – made up of Bankruptcy Judges in the State) </w:t>
      </w:r>
      <w:r>
        <w:rPr>
          <w:rFonts w:ascii="Arial" w:hAnsi="Arial" w:cs="Arial"/>
          <w:color w:val="7B7B7B" w:themeColor="accent3" w:themeShade="BF"/>
          <w:sz w:val="22"/>
          <w:szCs w:val="22"/>
          <w:lang w:val="en-GB"/>
        </w:rPr>
        <w:t xml:space="preserve">filed and appealed at the same, whereas an appeal of an interlocutory bankruptcy court order may only be taken with the leave of the district court.   </w:t>
      </w:r>
    </w:p>
    <w:p w14:paraId="412763D0" w14:textId="1F2CFBE1" w:rsidR="0022759A" w:rsidRDefault="0022759A" w:rsidP="00652FD6">
      <w:pPr>
        <w:jc w:val="both"/>
        <w:rPr>
          <w:rFonts w:ascii="Arial" w:hAnsi="Arial" w:cs="Arial"/>
          <w:color w:val="7B7B7B" w:themeColor="accent3" w:themeShade="BF"/>
          <w:sz w:val="22"/>
          <w:szCs w:val="22"/>
          <w:lang w:val="en-GB"/>
        </w:rPr>
      </w:pPr>
    </w:p>
    <w:p w14:paraId="1BC7ADFF" w14:textId="76768AA0" w:rsidR="0022759A" w:rsidRPr="00652FD6" w:rsidRDefault="0022759A" w:rsidP="00652FD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Normally issues of core proceedings are dealt with by the Bankruptcy Court and the US Supreme Court has held that a bankruptcy order resolving a discrete point is a final order for appeals purposes.</w:t>
      </w:r>
    </w:p>
    <w:p w14:paraId="489E2CDB" w14:textId="77777777" w:rsidR="00652FD6" w:rsidRPr="00652FD6" w:rsidRDefault="00652FD6" w:rsidP="00652FD6">
      <w:pPr>
        <w:jc w:val="both"/>
        <w:rPr>
          <w:rFonts w:ascii="Arial" w:hAnsi="Arial" w:cs="Arial"/>
          <w:color w:val="7B7B7B" w:themeColor="accent3" w:themeShade="BF"/>
          <w:sz w:val="22"/>
          <w:szCs w:val="22"/>
          <w:lang w:val="en-GB"/>
        </w:rPr>
      </w:pPr>
    </w:p>
    <w:p w14:paraId="685ACD0F" w14:textId="7310AEDB" w:rsidR="00652FD6" w:rsidRPr="00652FD6" w:rsidRDefault="00652FD6" w:rsidP="00652FD6">
      <w:pPr>
        <w:jc w:val="both"/>
        <w:rPr>
          <w:rFonts w:ascii="Arial" w:hAnsi="Arial" w:cs="Arial"/>
          <w:color w:val="7B7B7B" w:themeColor="accent3" w:themeShade="BF"/>
          <w:sz w:val="22"/>
          <w:szCs w:val="22"/>
          <w:lang w:val="en-GB"/>
        </w:rPr>
      </w:pP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26E1C7BE" w14:textId="7E51E9F8" w:rsidR="001A7C1E" w:rsidRPr="001A7C1E" w:rsidRDefault="001A7C1E" w:rsidP="001A7C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Directo</w:t>
      </w:r>
      <w:r w:rsidRPr="001A7C1E">
        <w:rPr>
          <w:rFonts w:ascii="Arial" w:hAnsi="Arial" w:cs="Arial"/>
          <w:color w:val="7B7B7B" w:themeColor="accent3" w:themeShade="BF"/>
          <w:sz w:val="22"/>
          <w:szCs w:val="22"/>
          <w:lang w:val="en-GB"/>
        </w:rPr>
        <w:t xml:space="preserve">rs of Delaware corporations are subject to the fiduciary duties of </w:t>
      </w:r>
      <w:r>
        <w:rPr>
          <w:rFonts w:ascii="Arial" w:hAnsi="Arial" w:cs="Arial"/>
          <w:color w:val="7B7B7B" w:themeColor="accent3" w:themeShade="BF"/>
          <w:sz w:val="22"/>
          <w:szCs w:val="22"/>
          <w:lang w:val="en-GB"/>
        </w:rPr>
        <w:t xml:space="preserve">a) </w:t>
      </w:r>
      <w:r w:rsidRPr="001A7C1E">
        <w:rPr>
          <w:rFonts w:ascii="Arial" w:hAnsi="Arial" w:cs="Arial"/>
          <w:color w:val="7B7B7B" w:themeColor="accent3" w:themeShade="BF"/>
          <w:sz w:val="22"/>
          <w:szCs w:val="22"/>
          <w:lang w:val="en-GB"/>
        </w:rPr>
        <w:t xml:space="preserve">care and </w:t>
      </w:r>
      <w:r>
        <w:rPr>
          <w:rFonts w:ascii="Arial" w:hAnsi="Arial" w:cs="Arial"/>
          <w:color w:val="7B7B7B" w:themeColor="accent3" w:themeShade="BF"/>
          <w:sz w:val="22"/>
          <w:szCs w:val="22"/>
          <w:lang w:val="en-GB"/>
        </w:rPr>
        <w:t xml:space="preserve">b) </w:t>
      </w:r>
      <w:r w:rsidRPr="001A7C1E">
        <w:rPr>
          <w:rFonts w:ascii="Arial" w:hAnsi="Arial" w:cs="Arial"/>
          <w:color w:val="7B7B7B" w:themeColor="accent3" w:themeShade="BF"/>
          <w:sz w:val="22"/>
          <w:szCs w:val="22"/>
          <w:lang w:val="en-GB"/>
        </w:rPr>
        <w:t>loyalty (which include the subsidiary duties of good faith, oversight and disclosure).</w:t>
      </w:r>
      <w:r>
        <w:rPr>
          <w:rFonts w:ascii="Arial" w:hAnsi="Arial" w:cs="Arial"/>
          <w:color w:val="7B7B7B" w:themeColor="accent3" w:themeShade="BF"/>
          <w:sz w:val="22"/>
          <w:szCs w:val="22"/>
          <w:lang w:val="en-GB"/>
        </w:rPr>
        <w:t xml:space="preserve">  These can be described as a) having </w:t>
      </w:r>
      <w:r w:rsidRPr="001A7C1E">
        <w:rPr>
          <w:rFonts w:ascii="Arial" w:hAnsi="Arial" w:cs="Arial"/>
          <w:color w:val="7B7B7B" w:themeColor="accent3" w:themeShade="BF"/>
          <w:sz w:val="22"/>
          <w:szCs w:val="22"/>
          <w:lang w:val="en-GB"/>
        </w:rPr>
        <w:t>informed, deliberative decision-making based on all material information reasonably available</w:t>
      </w:r>
      <w:r>
        <w:rPr>
          <w:rFonts w:ascii="Arial" w:hAnsi="Arial" w:cs="Arial"/>
          <w:color w:val="7B7B7B" w:themeColor="accent3" w:themeShade="BF"/>
          <w:sz w:val="22"/>
          <w:szCs w:val="22"/>
          <w:lang w:val="en-GB"/>
        </w:rPr>
        <w:t xml:space="preserve"> and b) </w:t>
      </w:r>
      <w:r w:rsidRPr="001A7C1E">
        <w:rPr>
          <w:rFonts w:ascii="Arial" w:hAnsi="Arial" w:cs="Arial"/>
          <w:color w:val="7B7B7B" w:themeColor="accent3" w:themeShade="BF"/>
          <w:sz w:val="22"/>
          <w:szCs w:val="22"/>
          <w:lang w:val="en-GB"/>
        </w:rPr>
        <w:t>acting on a disinterested and independent basis, in good faith</w:t>
      </w:r>
      <w:r>
        <w:rPr>
          <w:rFonts w:ascii="Arial" w:hAnsi="Arial" w:cs="Arial"/>
          <w:color w:val="7B7B7B" w:themeColor="accent3" w:themeShade="BF"/>
          <w:sz w:val="22"/>
          <w:szCs w:val="22"/>
          <w:lang w:val="en-GB"/>
        </w:rPr>
        <w:t>.</w:t>
      </w:r>
    </w:p>
    <w:p w14:paraId="3EB88B5B" w14:textId="77777777" w:rsidR="001A7C1E" w:rsidRPr="001A7C1E" w:rsidRDefault="001A7C1E" w:rsidP="001A7C1E">
      <w:pPr>
        <w:jc w:val="both"/>
        <w:rPr>
          <w:rFonts w:ascii="Arial" w:hAnsi="Arial" w:cs="Arial"/>
          <w:color w:val="7B7B7B" w:themeColor="accent3" w:themeShade="BF"/>
          <w:sz w:val="22"/>
          <w:szCs w:val="22"/>
          <w:lang w:val="en-GB"/>
        </w:rPr>
      </w:pPr>
    </w:p>
    <w:p w14:paraId="14477D67" w14:textId="75BD72A1" w:rsidR="001A7C1E" w:rsidRPr="001A7C1E" w:rsidRDefault="001A7C1E" w:rsidP="001A7C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Being disinterested is considered has being free of any material financial or other benefit from the matter under consideration a</w:t>
      </w:r>
      <w:r w:rsidR="004260C6">
        <w:rPr>
          <w:rFonts w:ascii="Arial" w:hAnsi="Arial" w:cs="Arial"/>
          <w:color w:val="7B7B7B" w:themeColor="accent3" w:themeShade="BF"/>
          <w:sz w:val="22"/>
          <w:szCs w:val="22"/>
          <w:lang w:val="en-GB"/>
        </w:rPr>
        <w:t xml:space="preserve">nd not having a relationship with any interested party that would or could influence the director in his/her decision making. </w:t>
      </w:r>
    </w:p>
    <w:p w14:paraId="15A296D6" w14:textId="77777777" w:rsidR="001A7C1E" w:rsidRPr="001A7C1E" w:rsidRDefault="001A7C1E" w:rsidP="001A7C1E">
      <w:pPr>
        <w:jc w:val="both"/>
        <w:rPr>
          <w:rFonts w:ascii="Arial" w:hAnsi="Arial" w:cs="Arial"/>
          <w:color w:val="7B7B7B" w:themeColor="accent3" w:themeShade="BF"/>
          <w:sz w:val="22"/>
          <w:szCs w:val="22"/>
          <w:lang w:val="en-GB"/>
        </w:rPr>
      </w:pPr>
    </w:p>
    <w:p w14:paraId="2559CDA9" w14:textId="45E2F0A7" w:rsidR="001A7C1E" w:rsidRDefault="004260C6" w:rsidP="004260C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are expected to have sufficient board level attention to risk management issues </w:t>
      </w:r>
      <w:proofErr w:type="spellStart"/>
      <w:r>
        <w:rPr>
          <w:rFonts w:ascii="Arial" w:hAnsi="Arial" w:cs="Arial"/>
          <w:color w:val="7B7B7B" w:themeColor="accent3" w:themeShade="BF"/>
          <w:sz w:val="22"/>
          <w:szCs w:val="22"/>
          <w:lang w:val="en-GB"/>
        </w:rPr>
        <w:t>eg</w:t>
      </w:r>
      <w:proofErr w:type="spellEnd"/>
      <w:r>
        <w:rPr>
          <w:rFonts w:ascii="Arial" w:hAnsi="Arial" w:cs="Arial"/>
          <w:color w:val="7B7B7B" w:themeColor="accent3" w:themeShade="BF"/>
          <w:sz w:val="22"/>
          <w:szCs w:val="22"/>
          <w:lang w:val="en-GB"/>
        </w:rPr>
        <w:t xml:space="preserve"> compliance with the law and business regulations, however Delaware law will apply the “Business Judgement Rule” which is a presumption that directors are acting in</w:t>
      </w:r>
      <w:r w:rsidR="0055086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accordance with their fiduciary duties, and thus, any rebuttal of that presumption and the burden of proof in that rebuttal lies with the plaintiff.  </w:t>
      </w:r>
      <w:r w:rsidR="00550864">
        <w:rPr>
          <w:rFonts w:ascii="Arial" w:hAnsi="Arial" w:cs="Arial"/>
          <w:color w:val="7B7B7B" w:themeColor="accent3" w:themeShade="BF"/>
          <w:sz w:val="22"/>
          <w:szCs w:val="22"/>
          <w:lang w:val="en-GB"/>
        </w:rPr>
        <w:t xml:space="preserve"> The Business Judgement Rule not applicable only when Board decisions are made with the majority of the board being non-independent or disinterested, or when a controlling shareholder sits on both sides of a transaction.  In those circumstances they will be considered void unless the “entire fairness” is satisfied.</w:t>
      </w:r>
    </w:p>
    <w:p w14:paraId="19A6E257" w14:textId="77777777" w:rsidR="004260C6" w:rsidRPr="001A7C1E" w:rsidRDefault="004260C6" w:rsidP="004260C6">
      <w:pPr>
        <w:jc w:val="both"/>
        <w:rPr>
          <w:rFonts w:ascii="Arial" w:hAnsi="Arial" w:cs="Arial"/>
          <w:color w:val="7B7B7B" w:themeColor="accent3" w:themeShade="BF"/>
          <w:sz w:val="22"/>
          <w:szCs w:val="22"/>
          <w:lang w:val="en-GB"/>
        </w:rPr>
      </w:pPr>
    </w:p>
    <w:p w14:paraId="729F605C" w14:textId="04A95909" w:rsidR="001A7C1E" w:rsidRDefault="004260C6" w:rsidP="001A7C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w:t>
      </w:r>
      <w:r w:rsidR="00550864">
        <w:rPr>
          <w:rFonts w:ascii="Arial" w:hAnsi="Arial" w:cs="Arial"/>
          <w:color w:val="7B7B7B" w:themeColor="accent3" w:themeShade="BF"/>
          <w:sz w:val="22"/>
          <w:szCs w:val="22"/>
          <w:lang w:val="en-GB"/>
        </w:rPr>
        <w:t xml:space="preserve">is enforced further with confirmation that a </w:t>
      </w:r>
      <w:r w:rsidR="001A7C1E" w:rsidRPr="001A7C1E">
        <w:rPr>
          <w:rFonts w:ascii="Arial" w:hAnsi="Arial" w:cs="Arial"/>
          <w:color w:val="7B7B7B" w:themeColor="accent3" w:themeShade="BF"/>
          <w:sz w:val="22"/>
          <w:szCs w:val="22"/>
          <w:lang w:val="en-GB"/>
        </w:rPr>
        <w:t>director is entitled to rely in good faith on company records and on information</w:t>
      </w:r>
      <w:r w:rsidR="00550864">
        <w:rPr>
          <w:rFonts w:ascii="Arial" w:hAnsi="Arial" w:cs="Arial"/>
          <w:color w:val="7B7B7B" w:themeColor="accent3" w:themeShade="BF"/>
          <w:sz w:val="22"/>
          <w:szCs w:val="22"/>
          <w:lang w:val="en-GB"/>
        </w:rPr>
        <w:t xml:space="preserve"> </w:t>
      </w:r>
      <w:r w:rsidR="001A7C1E" w:rsidRPr="001A7C1E">
        <w:rPr>
          <w:rFonts w:ascii="Arial" w:hAnsi="Arial" w:cs="Arial"/>
          <w:color w:val="7B7B7B" w:themeColor="accent3" w:themeShade="BF"/>
          <w:sz w:val="22"/>
          <w:szCs w:val="22"/>
          <w:lang w:val="en-GB"/>
        </w:rPr>
        <w:t>presented to the board by the company’s officers, employees or board committees</w:t>
      </w:r>
      <w:r w:rsidR="00550864">
        <w:rPr>
          <w:rFonts w:ascii="Arial" w:hAnsi="Arial" w:cs="Arial"/>
          <w:color w:val="7B7B7B" w:themeColor="accent3" w:themeShade="BF"/>
          <w:sz w:val="22"/>
          <w:szCs w:val="22"/>
          <w:lang w:val="en-GB"/>
        </w:rPr>
        <w:t xml:space="preserve">, or indeed by whomever the director can reasonably believe or assert the information was </w:t>
      </w:r>
      <w:r w:rsidR="001A7C1E" w:rsidRPr="001A7C1E">
        <w:rPr>
          <w:rFonts w:ascii="Arial" w:hAnsi="Arial" w:cs="Arial"/>
          <w:color w:val="7B7B7B" w:themeColor="accent3" w:themeShade="BF"/>
          <w:sz w:val="22"/>
          <w:szCs w:val="22"/>
          <w:lang w:val="en-GB"/>
        </w:rPr>
        <w:t xml:space="preserve">within </w:t>
      </w:r>
      <w:r w:rsidR="00550864">
        <w:rPr>
          <w:rFonts w:ascii="Arial" w:hAnsi="Arial" w:cs="Arial"/>
          <w:color w:val="7B7B7B" w:themeColor="accent3" w:themeShade="BF"/>
          <w:sz w:val="22"/>
          <w:szCs w:val="22"/>
          <w:lang w:val="en-GB"/>
        </w:rPr>
        <w:t xml:space="preserve">their sphere of </w:t>
      </w:r>
      <w:r w:rsidR="001A7C1E" w:rsidRPr="001A7C1E">
        <w:rPr>
          <w:rFonts w:ascii="Arial" w:hAnsi="Arial" w:cs="Arial"/>
          <w:color w:val="7B7B7B" w:themeColor="accent3" w:themeShade="BF"/>
          <w:sz w:val="22"/>
          <w:szCs w:val="22"/>
          <w:lang w:val="en-GB"/>
        </w:rPr>
        <w:t>professional or expert competence</w:t>
      </w:r>
      <w:r w:rsidR="00550864">
        <w:rPr>
          <w:rFonts w:ascii="Arial" w:hAnsi="Arial" w:cs="Arial"/>
          <w:color w:val="7B7B7B" w:themeColor="accent3" w:themeShade="BF"/>
          <w:sz w:val="22"/>
          <w:szCs w:val="22"/>
          <w:lang w:val="en-GB"/>
        </w:rPr>
        <w:t>.</w:t>
      </w:r>
    </w:p>
    <w:p w14:paraId="762B79F5" w14:textId="77777777" w:rsidR="00550864" w:rsidRPr="001A7C1E" w:rsidRDefault="00550864" w:rsidP="001A7C1E">
      <w:pPr>
        <w:jc w:val="both"/>
        <w:rPr>
          <w:rFonts w:ascii="Arial" w:hAnsi="Arial" w:cs="Arial"/>
          <w:color w:val="7B7B7B" w:themeColor="accent3" w:themeShade="BF"/>
          <w:sz w:val="22"/>
          <w:szCs w:val="22"/>
          <w:lang w:val="en-GB"/>
        </w:rPr>
      </w:pPr>
    </w:p>
    <w:p w14:paraId="19935379" w14:textId="6FC95681" w:rsidR="005B2A9B" w:rsidRDefault="00550864" w:rsidP="001A7C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D</w:t>
      </w:r>
      <w:r w:rsidR="001A7C1E" w:rsidRPr="001A7C1E">
        <w:rPr>
          <w:rFonts w:ascii="Arial" w:hAnsi="Arial" w:cs="Arial"/>
          <w:color w:val="7B7B7B" w:themeColor="accent3" w:themeShade="BF"/>
          <w:sz w:val="22"/>
          <w:szCs w:val="22"/>
          <w:lang w:val="en-GB"/>
        </w:rPr>
        <w:t>elaware corporations may include in their certificates of incorporation (COI) an exculpation provision for the benefit of directors</w:t>
      </w:r>
      <w:r>
        <w:rPr>
          <w:rFonts w:ascii="Arial" w:hAnsi="Arial" w:cs="Arial"/>
          <w:color w:val="7B7B7B" w:themeColor="accent3" w:themeShade="BF"/>
          <w:sz w:val="22"/>
          <w:szCs w:val="22"/>
          <w:lang w:val="en-GB"/>
        </w:rPr>
        <w:t xml:space="preserve">, which prohibits the </w:t>
      </w:r>
      <w:r w:rsidR="001A7C1E" w:rsidRPr="001A7C1E">
        <w:rPr>
          <w:rFonts w:ascii="Arial" w:hAnsi="Arial" w:cs="Arial"/>
          <w:color w:val="7B7B7B" w:themeColor="accent3" w:themeShade="BF"/>
          <w:sz w:val="22"/>
          <w:szCs w:val="22"/>
          <w:lang w:val="en-GB"/>
        </w:rPr>
        <w:t>personal liability of a director to the corporation or its stockholders for monetary damages for breaches of the duty of care (but not, among other things, breaches of the duty of loyalty)</w:t>
      </w:r>
      <w:r>
        <w:rPr>
          <w:rFonts w:ascii="Arial" w:hAnsi="Arial" w:cs="Arial"/>
          <w:color w:val="7B7B7B" w:themeColor="accent3" w:themeShade="BF"/>
          <w:sz w:val="22"/>
          <w:szCs w:val="22"/>
          <w:lang w:val="en-GB"/>
        </w:rPr>
        <w:t>.</w:t>
      </w:r>
    </w:p>
    <w:p w14:paraId="1A088176" w14:textId="535B433D" w:rsidR="00550864" w:rsidRDefault="00550864" w:rsidP="001A7C1E">
      <w:pPr>
        <w:jc w:val="both"/>
        <w:rPr>
          <w:rFonts w:ascii="Arial" w:hAnsi="Arial" w:cs="Arial"/>
          <w:color w:val="7B7B7B" w:themeColor="accent3" w:themeShade="BF"/>
          <w:sz w:val="22"/>
          <w:szCs w:val="22"/>
          <w:lang w:val="en-GB"/>
        </w:rPr>
      </w:pPr>
    </w:p>
    <w:p w14:paraId="6F2F5DEA" w14:textId="7F7C4DA1" w:rsidR="00550864" w:rsidRPr="00FF5098" w:rsidRDefault="00550864" w:rsidP="001A7C1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All of the above is demonstrative of the fact that Delaware law has “put to rest” any theory that Directors have a duty to creditors; Directors of Delaware companies owe their duties to the corporation and to its shareholders, and not to creditors even in circumstances of potential or actual insolvency.  </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26A6A8DD" w14:textId="4A527313" w:rsidR="00297555" w:rsidRPr="00AD3AD1" w:rsidRDefault="00BB0E52" w:rsidP="00297555">
      <w:pPr>
        <w:pStyle w:val="NormalWeb"/>
        <w:shd w:val="clear" w:color="auto" w:fill="FFFFFF"/>
        <w:spacing w:before="0" w:beforeAutospacing="0"/>
        <w:rPr>
          <w:rFonts w:ascii="Arial" w:hAnsi="Arial" w:cs="Arial"/>
          <w:color w:val="7B7B7B" w:themeColor="accent3" w:themeShade="BF"/>
          <w:sz w:val="22"/>
          <w:szCs w:val="22"/>
          <w:lang w:val="en-GB"/>
        </w:rPr>
      </w:pPr>
      <w:r w:rsidRPr="00AD3AD1">
        <w:rPr>
          <w:rFonts w:ascii="Arial" w:hAnsi="Arial" w:cs="Arial"/>
          <w:color w:val="7B7B7B" w:themeColor="accent3" w:themeShade="BF"/>
          <w:sz w:val="22"/>
          <w:szCs w:val="22"/>
          <w:lang w:val="en-GB"/>
        </w:rPr>
        <w:t xml:space="preserve">Under Chapter 15, a foreign proceeding or foreign non -main proceeding will be determined based upon where the debtor has its </w:t>
      </w:r>
      <w:proofErr w:type="spellStart"/>
      <w:r w:rsidRPr="00AD3AD1">
        <w:rPr>
          <w:rFonts w:ascii="Arial" w:hAnsi="Arial" w:cs="Arial"/>
          <w:color w:val="7B7B7B" w:themeColor="accent3" w:themeShade="BF"/>
          <w:sz w:val="22"/>
          <w:szCs w:val="22"/>
          <w:lang w:val="en-GB"/>
        </w:rPr>
        <w:t>center</w:t>
      </w:r>
      <w:proofErr w:type="spellEnd"/>
      <w:r w:rsidRPr="00AD3AD1">
        <w:rPr>
          <w:rFonts w:ascii="Arial" w:hAnsi="Arial" w:cs="Arial"/>
          <w:color w:val="7B7B7B" w:themeColor="accent3" w:themeShade="BF"/>
          <w:sz w:val="22"/>
          <w:szCs w:val="22"/>
          <w:lang w:val="en-GB"/>
        </w:rPr>
        <w:t xml:space="preserve"> of main interest (or COMI).  Whilst COMI is not defined within Chapter 15, it is presumed generally as the location of the company’s incorporation or registered office.  That said, </w:t>
      </w:r>
      <w:r w:rsidR="00AD3AD1">
        <w:rPr>
          <w:rFonts w:ascii="Arial" w:hAnsi="Arial" w:cs="Arial"/>
          <w:color w:val="7B7B7B" w:themeColor="accent3" w:themeShade="BF"/>
          <w:sz w:val="22"/>
          <w:szCs w:val="22"/>
          <w:lang w:val="en-GB"/>
        </w:rPr>
        <w:t xml:space="preserve">COMI </w:t>
      </w:r>
      <w:r w:rsidRPr="00AD3AD1">
        <w:rPr>
          <w:rFonts w:ascii="Arial" w:hAnsi="Arial" w:cs="Arial"/>
          <w:color w:val="7B7B7B" w:themeColor="accent3" w:themeShade="BF"/>
          <w:sz w:val="22"/>
          <w:szCs w:val="22"/>
          <w:lang w:val="en-GB"/>
        </w:rPr>
        <w:t xml:space="preserve">can be challenged </w:t>
      </w:r>
      <w:r w:rsidR="00AD3AD1">
        <w:rPr>
          <w:rFonts w:ascii="Arial" w:hAnsi="Arial" w:cs="Arial"/>
          <w:color w:val="7B7B7B" w:themeColor="accent3" w:themeShade="BF"/>
          <w:sz w:val="22"/>
          <w:szCs w:val="22"/>
          <w:lang w:val="en-GB"/>
        </w:rPr>
        <w:t>if it is</w:t>
      </w:r>
      <w:r w:rsidRPr="00AD3AD1">
        <w:rPr>
          <w:rFonts w:ascii="Arial" w:hAnsi="Arial" w:cs="Arial"/>
          <w:color w:val="7B7B7B" w:themeColor="accent3" w:themeShade="BF"/>
          <w:sz w:val="22"/>
          <w:szCs w:val="22"/>
          <w:lang w:val="en-GB"/>
        </w:rPr>
        <w:t xml:space="preserve"> truly said to be  where it is headquartered and where the majority of business </w:t>
      </w:r>
      <w:r w:rsidR="00AD3AD1">
        <w:rPr>
          <w:rFonts w:ascii="Arial" w:hAnsi="Arial" w:cs="Arial"/>
          <w:color w:val="7B7B7B" w:themeColor="accent3" w:themeShade="BF"/>
          <w:sz w:val="22"/>
          <w:szCs w:val="22"/>
          <w:lang w:val="en-GB"/>
        </w:rPr>
        <w:t xml:space="preserve">and operational </w:t>
      </w:r>
      <w:r w:rsidRPr="00AD3AD1">
        <w:rPr>
          <w:rFonts w:ascii="Arial" w:hAnsi="Arial" w:cs="Arial"/>
          <w:color w:val="7B7B7B" w:themeColor="accent3" w:themeShade="BF"/>
          <w:sz w:val="22"/>
          <w:szCs w:val="22"/>
          <w:lang w:val="en-GB"/>
        </w:rPr>
        <w:t xml:space="preserve">decisions are made, or in other words </w:t>
      </w:r>
      <w:r w:rsidR="00AD3AD1">
        <w:rPr>
          <w:rFonts w:ascii="Arial" w:hAnsi="Arial" w:cs="Arial"/>
          <w:color w:val="7B7B7B" w:themeColor="accent3" w:themeShade="BF"/>
          <w:sz w:val="22"/>
          <w:szCs w:val="22"/>
          <w:lang w:val="en-GB"/>
        </w:rPr>
        <w:t xml:space="preserve">where </w:t>
      </w:r>
      <w:r w:rsidRPr="00AD3AD1">
        <w:rPr>
          <w:rFonts w:ascii="Arial" w:hAnsi="Arial" w:cs="Arial"/>
          <w:color w:val="7B7B7B" w:themeColor="accent3" w:themeShade="BF"/>
          <w:sz w:val="22"/>
          <w:szCs w:val="22"/>
          <w:lang w:val="en-GB"/>
        </w:rPr>
        <w:t>its “nerve centre”</w:t>
      </w:r>
      <w:r w:rsidR="00AD3AD1">
        <w:rPr>
          <w:rFonts w:ascii="Arial" w:hAnsi="Arial" w:cs="Arial"/>
          <w:color w:val="7B7B7B" w:themeColor="accent3" w:themeShade="BF"/>
          <w:sz w:val="22"/>
          <w:szCs w:val="22"/>
          <w:lang w:val="en-GB"/>
        </w:rPr>
        <w:t xml:space="preserve"> is located</w:t>
      </w:r>
      <w:r w:rsidRPr="00AD3AD1">
        <w:rPr>
          <w:rFonts w:ascii="Arial" w:hAnsi="Arial" w:cs="Arial"/>
          <w:color w:val="7B7B7B" w:themeColor="accent3" w:themeShade="BF"/>
          <w:sz w:val="22"/>
          <w:szCs w:val="22"/>
          <w:lang w:val="en-GB"/>
        </w:rPr>
        <w:t xml:space="preserve">, and/or where the location of its assets are.  </w:t>
      </w:r>
    </w:p>
    <w:p w14:paraId="19F9D175" w14:textId="2ABE4D11" w:rsidR="00BB0E52" w:rsidRPr="00AD3AD1" w:rsidRDefault="00BB0E52" w:rsidP="00297555">
      <w:pPr>
        <w:pStyle w:val="NormalWeb"/>
        <w:shd w:val="clear" w:color="auto" w:fill="FFFFFF"/>
        <w:spacing w:before="0" w:beforeAutospacing="0"/>
        <w:rPr>
          <w:rFonts w:ascii="Arial" w:hAnsi="Arial" w:cs="Arial"/>
          <w:color w:val="7B7B7B" w:themeColor="accent3" w:themeShade="BF"/>
          <w:sz w:val="22"/>
          <w:szCs w:val="22"/>
          <w:lang w:val="en-GB"/>
        </w:rPr>
      </w:pPr>
      <w:r w:rsidRPr="00AD3AD1">
        <w:rPr>
          <w:rFonts w:ascii="Arial" w:hAnsi="Arial" w:cs="Arial"/>
          <w:color w:val="7B7B7B" w:themeColor="accent3" w:themeShade="BF"/>
          <w:sz w:val="22"/>
          <w:szCs w:val="22"/>
          <w:lang w:val="en-GB"/>
        </w:rPr>
        <w:t xml:space="preserve">A foreign non-main proceeding is where the debtor may have an establishment, or where the company has “any place of operations where the debtor carries out a </w:t>
      </w:r>
      <w:proofErr w:type="spellStart"/>
      <w:r w:rsidRPr="00AD3AD1">
        <w:rPr>
          <w:rFonts w:ascii="Arial" w:hAnsi="Arial" w:cs="Arial"/>
          <w:color w:val="7B7B7B" w:themeColor="accent3" w:themeShade="BF"/>
          <w:sz w:val="22"/>
          <w:szCs w:val="22"/>
          <w:lang w:val="en-GB"/>
        </w:rPr>
        <w:t>non transitory</w:t>
      </w:r>
      <w:proofErr w:type="spellEnd"/>
      <w:r w:rsidRPr="00AD3AD1">
        <w:rPr>
          <w:rFonts w:ascii="Arial" w:hAnsi="Arial" w:cs="Arial"/>
          <w:color w:val="7B7B7B" w:themeColor="accent3" w:themeShade="BF"/>
          <w:sz w:val="22"/>
          <w:szCs w:val="22"/>
          <w:lang w:val="en-GB"/>
        </w:rPr>
        <w:t xml:space="preserve"> economic activity</w:t>
      </w:r>
      <w:r w:rsidR="00AD3AD1">
        <w:rPr>
          <w:rFonts w:ascii="Arial" w:hAnsi="Arial" w:cs="Arial"/>
          <w:color w:val="7B7B7B" w:themeColor="accent3" w:themeShade="BF"/>
          <w:sz w:val="22"/>
          <w:szCs w:val="22"/>
          <w:lang w:val="en-GB"/>
        </w:rPr>
        <w:t>”</w:t>
      </w:r>
      <w:r w:rsidRPr="00AD3AD1">
        <w:rPr>
          <w:rFonts w:ascii="Arial" w:hAnsi="Arial" w:cs="Arial"/>
          <w:color w:val="7B7B7B" w:themeColor="accent3" w:themeShade="BF"/>
          <w:sz w:val="22"/>
          <w:szCs w:val="22"/>
          <w:lang w:val="en-GB"/>
        </w:rPr>
        <w:t>.</w:t>
      </w:r>
    </w:p>
    <w:p w14:paraId="09C050F8" w14:textId="71ACD9A7" w:rsidR="00AD3AD1" w:rsidRPr="00AD3AD1" w:rsidRDefault="00BB0E52" w:rsidP="00297555">
      <w:pPr>
        <w:pStyle w:val="NormalWeb"/>
        <w:shd w:val="clear" w:color="auto" w:fill="FFFFFF"/>
        <w:spacing w:before="0" w:beforeAutospacing="0"/>
        <w:rPr>
          <w:rFonts w:ascii="Arial" w:hAnsi="Arial" w:cs="Arial"/>
          <w:color w:val="7B7B7B" w:themeColor="accent3" w:themeShade="BF"/>
          <w:sz w:val="22"/>
          <w:szCs w:val="22"/>
          <w:lang w:val="en-GB"/>
        </w:rPr>
      </w:pPr>
      <w:r w:rsidRPr="00AD3AD1">
        <w:rPr>
          <w:rFonts w:ascii="Arial" w:hAnsi="Arial" w:cs="Arial"/>
          <w:color w:val="7B7B7B" w:themeColor="accent3" w:themeShade="BF"/>
          <w:sz w:val="22"/>
          <w:szCs w:val="22"/>
          <w:lang w:val="en-GB"/>
        </w:rPr>
        <w:t xml:space="preserve">Therefore in this </w:t>
      </w:r>
      <w:r w:rsidR="00AD3AD1">
        <w:rPr>
          <w:rFonts w:ascii="Arial" w:hAnsi="Arial" w:cs="Arial"/>
          <w:color w:val="7B7B7B" w:themeColor="accent3" w:themeShade="BF"/>
          <w:sz w:val="22"/>
          <w:szCs w:val="22"/>
          <w:lang w:val="en-GB"/>
        </w:rPr>
        <w:t>example</w:t>
      </w:r>
      <w:r w:rsidRPr="00AD3AD1">
        <w:rPr>
          <w:rFonts w:ascii="Arial" w:hAnsi="Arial" w:cs="Arial"/>
          <w:color w:val="7B7B7B" w:themeColor="accent3" w:themeShade="BF"/>
          <w:sz w:val="22"/>
          <w:szCs w:val="22"/>
          <w:lang w:val="en-GB"/>
        </w:rPr>
        <w:t xml:space="preserve">, the English scheme of arrangement, could be granted recognition under US Chapter 15 as a </w:t>
      </w:r>
      <w:r w:rsidRPr="00AD3AD1">
        <w:rPr>
          <w:rFonts w:ascii="Arial" w:hAnsi="Arial" w:cs="Arial"/>
          <w:color w:val="7B7B7B" w:themeColor="accent3" w:themeShade="BF"/>
          <w:sz w:val="22"/>
          <w:szCs w:val="22"/>
          <w:u w:val="single"/>
          <w:lang w:val="en-GB"/>
        </w:rPr>
        <w:t>foreign non-main proceeding</w:t>
      </w:r>
      <w:r w:rsidRPr="00AD3AD1">
        <w:rPr>
          <w:rFonts w:ascii="Arial" w:hAnsi="Arial" w:cs="Arial"/>
          <w:color w:val="7B7B7B" w:themeColor="accent3" w:themeShade="BF"/>
          <w:sz w:val="22"/>
          <w:szCs w:val="22"/>
          <w:lang w:val="en-GB"/>
        </w:rPr>
        <w:t xml:space="preserve"> because: it is incorporated and has its principle place of business in Greece, but has an establishment in London (amongst other</w:t>
      </w:r>
      <w:r w:rsidR="00AD3AD1">
        <w:rPr>
          <w:rFonts w:ascii="Arial" w:hAnsi="Arial" w:cs="Arial"/>
          <w:color w:val="7B7B7B" w:themeColor="accent3" w:themeShade="BF"/>
          <w:sz w:val="22"/>
          <w:szCs w:val="22"/>
          <w:lang w:val="en-GB"/>
        </w:rPr>
        <w:t xml:space="preserve"> locations</w:t>
      </w:r>
      <w:r w:rsidRPr="00AD3AD1">
        <w:rPr>
          <w:rFonts w:ascii="Arial" w:hAnsi="Arial" w:cs="Arial"/>
          <w:color w:val="7B7B7B" w:themeColor="accent3" w:themeShade="BF"/>
          <w:sz w:val="22"/>
          <w:szCs w:val="22"/>
          <w:lang w:val="en-GB"/>
        </w:rPr>
        <w:t>) and</w:t>
      </w:r>
      <w:r w:rsidR="00AD3AD1">
        <w:rPr>
          <w:rFonts w:ascii="Arial" w:hAnsi="Arial" w:cs="Arial"/>
          <w:color w:val="7B7B7B" w:themeColor="accent3" w:themeShade="BF"/>
          <w:sz w:val="22"/>
          <w:szCs w:val="22"/>
          <w:lang w:val="en-GB"/>
        </w:rPr>
        <w:t>,</w:t>
      </w:r>
      <w:r w:rsidRPr="00AD3AD1">
        <w:rPr>
          <w:rFonts w:ascii="Arial" w:hAnsi="Arial" w:cs="Arial"/>
          <w:color w:val="7B7B7B" w:themeColor="accent3" w:themeShade="BF"/>
          <w:sz w:val="22"/>
          <w:szCs w:val="22"/>
          <w:lang w:val="en-GB"/>
        </w:rPr>
        <w:t xml:space="preserve"> the bonds in which it is seeking to restructure is </w:t>
      </w:r>
      <w:r w:rsidR="00AD3AD1">
        <w:rPr>
          <w:rFonts w:ascii="Arial" w:hAnsi="Arial" w:cs="Arial"/>
          <w:color w:val="7B7B7B" w:themeColor="accent3" w:themeShade="BF"/>
          <w:sz w:val="22"/>
          <w:szCs w:val="22"/>
          <w:lang w:val="en-GB"/>
        </w:rPr>
        <w:t xml:space="preserve">being undertaken through </w:t>
      </w:r>
      <w:r w:rsidRPr="00AD3AD1">
        <w:rPr>
          <w:rFonts w:ascii="Arial" w:hAnsi="Arial" w:cs="Arial"/>
          <w:color w:val="7B7B7B" w:themeColor="accent3" w:themeShade="BF"/>
          <w:sz w:val="22"/>
          <w:szCs w:val="22"/>
          <w:lang w:val="en-GB"/>
        </w:rPr>
        <w:t xml:space="preserve"> </w:t>
      </w:r>
      <w:r w:rsidR="00AD3AD1">
        <w:rPr>
          <w:rFonts w:ascii="Arial" w:hAnsi="Arial" w:cs="Arial"/>
          <w:color w:val="7B7B7B" w:themeColor="accent3" w:themeShade="BF"/>
          <w:sz w:val="22"/>
          <w:szCs w:val="22"/>
          <w:lang w:val="en-GB"/>
        </w:rPr>
        <w:t xml:space="preserve">English proceedings.  </w:t>
      </w:r>
      <w:r w:rsidRPr="00AD3AD1">
        <w:rPr>
          <w:rFonts w:ascii="Arial" w:hAnsi="Arial" w:cs="Arial"/>
          <w:color w:val="7B7B7B" w:themeColor="accent3" w:themeShade="BF"/>
          <w:sz w:val="22"/>
          <w:szCs w:val="22"/>
          <w:lang w:val="en-GB"/>
        </w:rPr>
        <w:t xml:space="preserve">  </w:t>
      </w:r>
    </w:p>
    <w:p w14:paraId="2FEB79B5" w14:textId="2C5C14DC" w:rsidR="00BB0E52" w:rsidRPr="00AD3AD1" w:rsidRDefault="00BB0E52" w:rsidP="00297555">
      <w:pPr>
        <w:pStyle w:val="NormalWeb"/>
        <w:shd w:val="clear" w:color="auto" w:fill="FFFFFF"/>
        <w:spacing w:before="0" w:beforeAutospacing="0"/>
        <w:rPr>
          <w:rFonts w:ascii="Arial" w:hAnsi="Arial" w:cs="Arial"/>
          <w:color w:val="7B7B7B" w:themeColor="accent3" w:themeShade="BF"/>
          <w:sz w:val="22"/>
          <w:szCs w:val="22"/>
          <w:lang w:val="en-GB"/>
        </w:rPr>
      </w:pPr>
      <w:r w:rsidRPr="00AD3AD1">
        <w:rPr>
          <w:rFonts w:ascii="Arial" w:hAnsi="Arial" w:cs="Arial"/>
          <w:color w:val="7B7B7B" w:themeColor="accent3" w:themeShade="BF"/>
          <w:sz w:val="22"/>
          <w:szCs w:val="22"/>
          <w:lang w:val="en-GB"/>
        </w:rPr>
        <w:t xml:space="preserve">If it was </w:t>
      </w:r>
      <w:r w:rsidR="00AD3AD1">
        <w:rPr>
          <w:rFonts w:ascii="Arial" w:hAnsi="Arial" w:cs="Arial"/>
          <w:color w:val="7B7B7B" w:themeColor="accent3" w:themeShade="BF"/>
          <w:sz w:val="22"/>
          <w:szCs w:val="22"/>
          <w:lang w:val="en-GB"/>
        </w:rPr>
        <w:t xml:space="preserve">being restructured via insolvency proceedings </w:t>
      </w:r>
      <w:r w:rsidRPr="00AD3AD1">
        <w:rPr>
          <w:rFonts w:ascii="Arial" w:hAnsi="Arial" w:cs="Arial"/>
          <w:color w:val="7B7B7B" w:themeColor="accent3" w:themeShade="BF"/>
          <w:sz w:val="22"/>
          <w:szCs w:val="22"/>
          <w:lang w:val="en-GB"/>
        </w:rPr>
        <w:t>in Greece, it would have been considered a foreign main proceeding.</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 xml:space="preserve">Fourth, because of all these distractions, Oil Corp has forgotten to pay rent </w:t>
      </w:r>
      <w:r w:rsidRPr="00323167">
        <w:rPr>
          <w:rFonts w:ascii="Arial" w:hAnsi="Arial" w:cs="Arial"/>
        </w:rPr>
        <w:lastRenderedPageBreak/>
        <w:t>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30026C19" w:rsidR="005B2A9B" w:rsidRPr="00727B59" w:rsidRDefault="00544174" w:rsidP="005B2A9B">
      <w:pPr>
        <w:jc w:val="both"/>
        <w:rPr>
          <w:rFonts w:ascii="Arial" w:hAnsi="Arial" w:cs="Arial"/>
          <w:b/>
          <w:bCs/>
          <w:color w:val="7B7B7B" w:themeColor="accent3" w:themeShade="BF"/>
          <w:sz w:val="22"/>
          <w:szCs w:val="22"/>
          <w:lang w:val="en-GB"/>
        </w:rPr>
      </w:pPr>
      <w:r w:rsidRPr="00727B59">
        <w:rPr>
          <w:rFonts w:ascii="Arial" w:hAnsi="Arial" w:cs="Arial"/>
          <w:b/>
          <w:bCs/>
          <w:color w:val="7B7B7B" w:themeColor="accent3" w:themeShade="BF"/>
          <w:sz w:val="22"/>
          <w:szCs w:val="22"/>
          <w:lang w:val="en-GB"/>
        </w:rPr>
        <w:t>Breach of contract</w:t>
      </w:r>
    </w:p>
    <w:p w14:paraId="67F9CCAD" w14:textId="752E01A1" w:rsidR="00544174" w:rsidRDefault="00544174" w:rsidP="005B2A9B">
      <w:pPr>
        <w:jc w:val="both"/>
        <w:rPr>
          <w:rFonts w:ascii="Arial" w:hAnsi="Arial" w:cs="Arial"/>
          <w:color w:val="7B7B7B" w:themeColor="accent3" w:themeShade="BF"/>
          <w:sz w:val="22"/>
          <w:szCs w:val="22"/>
          <w:lang w:val="en-GB"/>
        </w:rPr>
      </w:pPr>
    </w:p>
    <w:p w14:paraId="43E53706" w14:textId="77777777" w:rsidR="00727B59" w:rsidRDefault="00544174" w:rsidP="00727B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Oil Corp chose to file a Chapter 11 petition, then the breach of contract claim by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will be considered a pre-petition action </w:t>
      </w:r>
      <w:r w:rsidR="00727B59">
        <w:rPr>
          <w:rFonts w:ascii="Arial" w:hAnsi="Arial" w:cs="Arial"/>
          <w:color w:val="7B7B7B" w:themeColor="accent3" w:themeShade="BF"/>
          <w:sz w:val="22"/>
          <w:szCs w:val="22"/>
          <w:lang w:val="en-GB"/>
        </w:rPr>
        <w:t xml:space="preserve">(as it was taken prior to any decision to file a petition to restructure) </w:t>
      </w:r>
      <w:r>
        <w:rPr>
          <w:rFonts w:ascii="Arial" w:hAnsi="Arial" w:cs="Arial"/>
          <w:color w:val="7B7B7B" w:themeColor="accent3" w:themeShade="BF"/>
          <w:sz w:val="22"/>
          <w:szCs w:val="22"/>
          <w:lang w:val="en-GB"/>
        </w:rPr>
        <w:t xml:space="preserve">and as such </w:t>
      </w:r>
      <w:r w:rsidR="00727B59">
        <w:rPr>
          <w:rFonts w:ascii="Arial" w:hAnsi="Arial" w:cs="Arial"/>
          <w:color w:val="7B7B7B" w:themeColor="accent3" w:themeShade="BF"/>
          <w:sz w:val="22"/>
          <w:szCs w:val="22"/>
          <w:lang w:val="en-GB"/>
        </w:rPr>
        <w:t xml:space="preserve">it is likely to be decided </w:t>
      </w:r>
      <w:r w:rsidR="00727B59" w:rsidRPr="00727B59">
        <w:rPr>
          <w:rFonts w:ascii="Arial" w:hAnsi="Arial" w:cs="Arial"/>
          <w:color w:val="7B7B7B" w:themeColor="accent3" w:themeShade="BF"/>
          <w:sz w:val="22"/>
          <w:szCs w:val="22"/>
          <w:lang w:val="en-GB"/>
        </w:rPr>
        <w:t>before a state court</w:t>
      </w:r>
      <w:r w:rsidR="00727B59">
        <w:rPr>
          <w:rFonts w:ascii="Arial" w:hAnsi="Arial" w:cs="Arial"/>
          <w:color w:val="7B7B7B" w:themeColor="accent3" w:themeShade="BF"/>
          <w:sz w:val="22"/>
          <w:szCs w:val="22"/>
          <w:lang w:val="en-GB"/>
        </w:rPr>
        <w:t xml:space="preserve"> as a non-core proceeding. </w:t>
      </w:r>
    </w:p>
    <w:p w14:paraId="08ACDCAF" w14:textId="77777777" w:rsidR="00727B59" w:rsidRDefault="00727B59" w:rsidP="00727B59">
      <w:pPr>
        <w:jc w:val="both"/>
        <w:rPr>
          <w:rFonts w:ascii="Arial" w:hAnsi="Arial" w:cs="Arial"/>
          <w:color w:val="7B7B7B" w:themeColor="accent3" w:themeShade="BF"/>
          <w:sz w:val="22"/>
          <w:szCs w:val="22"/>
          <w:lang w:val="en-GB"/>
        </w:rPr>
      </w:pPr>
    </w:p>
    <w:p w14:paraId="4739E320" w14:textId="5A3D1DE6" w:rsidR="00727B59" w:rsidRDefault="00727B59" w:rsidP="00727B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w:t>
      </w:r>
      <w:proofErr w:type="spellStart"/>
      <w:r>
        <w:rPr>
          <w:rFonts w:ascii="Arial" w:hAnsi="Arial" w:cs="Arial"/>
          <w:color w:val="7B7B7B" w:themeColor="accent3" w:themeShade="BF"/>
          <w:sz w:val="22"/>
          <w:szCs w:val="22"/>
          <w:lang w:val="en-GB"/>
        </w:rPr>
        <w:t>ShipCo</w:t>
      </w:r>
      <w:proofErr w:type="spellEnd"/>
      <w:r>
        <w:rPr>
          <w:rFonts w:ascii="Arial" w:hAnsi="Arial" w:cs="Arial"/>
          <w:color w:val="7B7B7B" w:themeColor="accent3" w:themeShade="BF"/>
          <w:sz w:val="22"/>
          <w:szCs w:val="22"/>
          <w:lang w:val="en-GB"/>
        </w:rPr>
        <w:t xml:space="preserve"> filed a proof of claim then the judge may decide that the creditor voluntarily subjected itself to the bankruptcy court’s jurisdiction, but if not, then the State court will be the likely forum, the result of which is that the damages if awarded, will still be payable</w:t>
      </w:r>
      <w:r w:rsidR="00B1595F">
        <w:rPr>
          <w:rFonts w:ascii="Arial" w:hAnsi="Arial" w:cs="Arial"/>
          <w:color w:val="7B7B7B" w:themeColor="accent3" w:themeShade="BF"/>
          <w:sz w:val="22"/>
          <w:szCs w:val="22"/>
          <w:lang w:val="en-GB"/>
        </w:rPr>
        <w:t xml:space="preserve"> and the reorganisation plan would need to consider the ability to pay a potential award.  </w:t>
      </w:r>
      <w:r>
        <w:rPr>
          <w:rFonts w:ascii="Arial" w:hAnsi="Arial" w:cs="Arial"/>
          <w:color w:val="7B7B7B" w:themeColor="accent3" w:themeShade="BF"/>
          <w:sz w:val="22"/>
          <w:szCs w:val="22"/>
          <w:lang w:val="en-GB"/>
        </w:rPr>
        <w:t>Nevertheless, a stay on all pre-petition litigation is made pending the outcome of any reorganization plan,</w:t>
      </w:r>
      <w:r w:rsidR="00B1595F">
        <w:rPr>
          <w:rFonts w:ascii="Arial" w:hAnsi="Arial" w:cs="Arial"/>
          <w:color w:val="7B7B7B" w:themeColor="accent3" w:themeShade="BF"/>
          <w:sz w:val="22"/>
          <w:szCs w:val="22"/>
          <w:lang w:val="en-GB"/>
        </w:rPr>
        <w:t xml:space="preserve"> which may give Oil Corp some breathing space and potential room for negotiation.</w:t>
      </w:r>
      <w:r>
        <w:rPr>
          <w:rFonts w:ascii="Arial" w:hAnsi="Arial" w:cs="Arial"/>
          <w:color w:val="7B7B7B" w:themeColor="accent3" w:themeShade="BF"/>
          <w:sz w:val="22"/>
          <w:szCs w:val="22"/>
          <w:lang w:val="en-GB"/>
        </w:rPr>
        <w:t xml:space="preserve"> </w:t>
      </w:r>
    </w:p>
    <w:p w14:paraId="75B0E628" w14:textId="1E7A7210" w:rsidR="00B1595F" w:rsidRDefault="00B1595F" w:rsidP="00727B59">
      <w:pPr>
        <w:jc w:val="both"/>
        <w:rPr>
          <w:rFonts w:ascii="Arial" w:hAnsi="Arial" w:cs="Arial"/>
          <w:color w:val="7B7B7B" w:themeColor="accent3" w:themeShade="BF"/>
          <w:sz w:val="22"/>
          <w:szCs w:val="22"/>
          <w:lang w:val="en-GB"/>
        </w:rPr>
      </w:pPr>
    </w:p>
    <w:p w14:paraId="5A768815" w14:textId="46B361B0" w:rsidR="00B1595F" w:rsidRDefault="00B1595F" w:rsidP="00727B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risk to Oil Corp is that Ship Co may seek to transfer the appropriate jurisdiction for the insolvency proceeding as into Texas, based upon its principle place of business, and </w:t>
      </w:r>
      <w:r w:rsidR="00201489">
        <w:rPr>
          <w:rFonts w:ascii="Arial" w:hAnsi="Arial" w:cs="Arial"/>
          <w:color w:val="7B7B7B" w:themeColor="accent3" w:themeShade="BF"/>
          <w:sz w:val="22"/>
          <w:szCs w:val="22"/>
          <w:lang w:val="en-GB"/>
        </w:rPr>
        <w:t xml:space="preserve">where litigation is ongoing, </w:t>
      </w:r>
      <w:r>
        <w:rPr>
          <w:rFonts w:ascii="Arial" w:hAnsi="Arial" w:cs="Arial"/>
          <w:color w:val="7B7B7B" w:themeColor="accent3" w:themeShade="BF"/>
          <w:sz w:val="22"/>
          <w:szCs w:val="22"/>
          <w:lang w:val="en-GB"/>
        </w:rPr>
        <w:t>rather than the assumed filing by Oil Corp in Delaware, which is a far friendlier state for director</w:t>
      </w:r>
      <w:r w:rsidR="00201489">
        <w:rPr>
          <w:rFonts w:ascii="Arial" w:hAnsi="Arial" w:cs="Arial"/>
          <w:color w:val="7B7B7B" w:themeColor="accent3" w:themeShade="BF"/>
          <w:sz w:val="22"/>
          <w:szCs w:val="22"/>
          <w:lang w:val="en-GB"/>
        </w:rPr>
        <w:t>s and their duties owed.</w:t>
      </w:r>
    </w:p>
    <w:p w14:paraId="701B185F" w14:textId="57648B1E" w:rsidR="00727B59" w:rsidRPr="00727B59" w:rsidRDefault="00727B59" w:rsidP="00727B5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625C6CA6" w14:textId="0EC1192D" w:rsidR="00544174" w:rsidRDefault="00544174" w:rsidP="005B2A9B">
      <w:pPr>
        <w:jc w:val="both"/>
        <w:rPr>
          <w:rFonts w:ascii="Arial" w:hAnsi="Arial" w:cs="Arial"/>
          <w:color w:val="7B7B7B" w:themeColor="accent3" w:themeShade="BF"/>
          <w:sz w:val="22"/>
          <w:szCs w:val="22"/>
          <w:lang w:val="en-GB"/>
        </w:rPr>
      </w:pPr>
    </w:p>
    <w:p w14:paraId="20EF8EB1" w14:textId="753CCB22" w:rsidR="00544174" w:rsidRPr="00B1595F" w:rsidRDefault="00544174" w:rsidP="005B2A9B">
      <w:pPr>
        <w:jc w:val="both"/>
        <w:rPr>
          <w:rFonts w:ascii="Arial" w:hAnsi="Arial" w:cs="Arial"/>
          <w:b/>
          <w:bCs/>
          <w:color w:val="7B7B7B" w:themeColor="accent3" w:themeShade="BF"/>
          <w:sz w:val="22"/>
          <w:szCs w:val="22"/>
          <w:lang w:val="en-GB"/>
        </w:rPr>
      </w:pPr>
      <w:r w:rsidRPr="00B1595F">
        <w:rPr>
          <w:rFonts w:ascii="Arial" w:hAnsi="Arial" w:cs="Arial"/>
          <w:b/>
          <w:bCs/>
          <w:color w:val="7B7B7B" w:themeColor="accent3" w:themeShade="BF"/>
          <w:sz w:val="22"/>
          <w:szCs w:val="22"/>
          <w:lang w:val="en-GB"/>
        </w:rPr>
        <w:t>Sanctions breaches</w:t>
      </w:r>
    </w:p>
    <w:p w14:paraId="3849C45F" w14:textId="00FF5572" w:rsidR="00544174" w:rsidRDefault="00544174" w:rsidP="005B2A9B">
      <w:pPr>
        <w:jc w:val="both"/>
        <w:rPr>
          <w:rFonts w:ascii="Arial" w:hAnsi="Arial" w:cs="Arial"/>
          <w:color w:val="7B7B7B" w:themeColor="accent3" w:themeShade="BF"/>
          <w:sz w:val="22"/>
          <w:szCs w:val="22"/>
          <w:lang w:val="en-GB"/>
        </w:rPr>
      </w:pPr>
    </w:p>
    <w:p w14:paraId="5E7D9D3A" w14:textId="4F3EE2D8" w:rsidR="00544174" w:rsidRDefault="00727B5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w:t>
      </w:r>
      <w:r w:rsidR="00B1595F">
        <w:rPr>
          <w:rFonts w:ascii="Arial" w:hAnsi="Arial" w:cs="Arial"/>
          <w:color w:val="7B7B7B" w:themeColor="accent3" w:themeShade="BF"/>
          <w:sz w:val="22"/>
          <w:szCs w:val="22"/>
          <w:lang w:val="en-GB"/>
        </w:rPr>
        <w:t>investigation</w:t>
      </w:r>
      <w:r>
        <w:rPr>
          <w:rFonts w:ascii="Arial" w:hAnsi="Arial" w:cs="Arial"/>
          <w:color w:val="7B7B7B" w:themeColor="accent3" w:themeShade="BF"/>
          <w:sz w:val="22"/>
          <w:szCs w:val="22"/>
          <w:lang w:val="en-GB"/>
        </w:rPr>
        <w:t xml:space="preserve"> being </w:t>
      </w:r>
      <w:r w:rsidR="00B1595F">
        <w:rPr>
          <w:rFonts w:ascii="Arial" w:hAnsi="Arial" w:cs="Arial"/>
          <w:color w:val="7B7B7B" w:themeColor="accent3" w:themeShade="BF"/>
          <w:sz w:val="22"/>
          <w:szCs w:val="22"/>
          <w:lang w:val="en-GB"/>
        </w:rPr>
        <w:t>undertaken</w:t>
      </w:r>
      <w:r>
        <w:rPr>
          <w:rFonts w:ascii="Arial" w:hAnsi="Arial" w:cs="Arial"/>
          <w:color w:val="7B7B7B" w:themeColor="accent3" w:themeShade="BF"/>
          <w:sz w:val="22"/>
          <w:szCs w:val="22"/>
          <w:lang w:val="en-GB"/>
        </w:rPr>
        <w:t xml:space="preserve"> by a law enforcement agency would be subject to the criminal </w:t>
      </w:r>
      <w:r w:rsidR="00B1595F">
        <w:rPr>
          <w:rFonts w:ascii="Arial" w:hAnsi="Arial" w:cs="Arial"/>
          <w:color w:val="7B7B7B" w:themeColor="accent3" w:themeShade="BF"/>
          <w:sz w:val="22"/>
          <w:szCs w:val="22"/>
          <w:lang w:val="en-GB"/>
        </w:rPr>
        <w:t>law, including breach of US sanctions law.  The filing of a Chapter 11 application will not negate this possibility.  Instead, it is likely that the US Trustee may also i</w:t>
      </w:r>
      <w:r w:rsidR="00B1595F" w:rsidRPr="00B1595F">
        <w:rPr>
          <w:rFonts w:ascii="Arial" w:hAnsi="Arial" w:cs="Arial"/>
          <w:color w:val="7B7B7B" w:themeColor="accent3" w:themeShade="BF"/>
          <w:sz w:val="22"/>
          <w:szCs w:val="22"/>
          <w:lang w:val="en-GB"/>
        </w:rPr>
        <w:t>nvestigat</w:t>
      </w:r>
      <w:r w:rsidR="00B1595F">
        <w:rPr>
          <w:rFonts w:ascii="Arial" w:hAnsi="Arial" w:cs="Arial"/>
          <w:color w:val="7B7B7B" w:themeColor="accent3" w:themeShade="BF"/>
          <w:sz w:val="22"/>
          <w:szCs w:val="22"/>
          <w:lang w:val="en-GB"/>
        </w:rPr>
        <w:t xml:space="preserve">e </w:t>
      </w:r>
      <w:r w:rsidR="00B1595F" w:rsidRPr="00B1595F">
        <w:rPr>
          <w:rFonts w:ascii="Arial" w:hAnsi="Arial" w:cs="Arial"/>
          <w:color w:val="7B7B7B" w:themeColor="accent3" w:themeShade="BF"/>
          <w:sz w:val="22"/>
          <w:szCs w:val="22"/>
          <w:lang w:val="en-GB"/>
        </w:rPr>
        <w:t>criminal, fraudulent, or abusive conduct for possible civil or criminal prosecution</w:t>
      </w:r>
      <w:r w:rsidR="00B1595F">
        <w:rPr>
          <w:rFonts w:ascii="Arial" w:hAnsi="Arial" w:cs="Arial"/>
          <w:color w:val="7B7B7B" w:themeColor="accent3" w:themeShade="BF"/>
          <w:sz w:val="22"/>
          <w:szCs w:val="22"/>
          <w:lang w:val="en-GB"/>
        </w:rPr>
        <w:t xml:space="preserve"> would pursue the matter and if required, </w:t>
      </w:r>
      <w:r w:rsidR="00B1595F" w:rsidRPr="00B1595F">
        <w:rPr>
          <w:rFonts w:ascii="Arial" w:hAnsi="Arial" w:cs="Arial"/>
          <w:color w:val="7B7B7B" w:themeColor="accent3" w:themeShade="BF"/>
          <w:sz w:val="22"/>
          <w:szCs w:val="22"/>
          <w:lang w:val="en-GB"/>
        </w:rPr>
        <w:t>refer</w:t>
      </w:r>
      <w:r w:rsidR="00B1595F">
        <w:rPr>
          <w:rFonts w:ascii="Arial" w:hAnsi="Arial" w:cs="Arial"/>
          <w:color w:val="7B7B7B" w:themeColor="accent3" w:themeShade="BF"/>
          <w:sz w:val="22"/>
          <w:szCs w:val="22"/>
          <w:lang w:val="en-GB"/>
        </w:rPr>
        <w:t xml:space="preserve"> the matter for c</w:t>
      </w:r>
      <w:r w:rsidR="00B1595F" w:rsidRPr="00B1595F">
        <w:rPr>
          <w:rFonts w:ascii="Arial" w:hAnsi="Arial" w:cs="Arial"/>
          <w:color w:val="7B7B7B" w:themeColor="accent3" w:themeShade="BF"/>
          <w:sz w:val="22"/>
          <w:szCs w:val="22"/>
          <w:lang w:val="en-GB"/>
        </w:rPr>
        <w:t>riminal prosecutio</w:t>
      </w:r>
      <w:r w:rsidR="00B1595F">
        <w:rPr>
          <w:rFonts w:ascii="Arial" w:hAnsi="Arial" w:cs="Arial"/>
          <w:color w:val="7B7B7B" w:themeColor="accent3" w:themeShade="BF"/>
          <w:sz w:val="22"/>
          <w:szCs w:val="22"/>
          <w:lang w:val="en-GB"/>
        </w:rPr>
        <w:t>n.</w:t>
      </w:r>
    </w:p>
    <w:p w14:paraId="65C7ED54" w14:textId="41E89D10" w:rsidR="00727B59" w:rsidRDefault="00727B59" w:rsidP="005B2A9B">
      <w:pPr>
        <w:jc w:val="both"/>
        <w:rPr>
          <w:rFonts w:ascii="Arial" w:hAnsi="Arial" w:cs="Arial"/>
          <w:color w:val="7B7B7B" w:themeColor="accent3" w:themeShade="BF"/>
          <w:sz w:val="22"/>
          <w:szCs w:val="22"/>
          <w:lang w:val="en-GB"/>
        </w:rPr>
      </w:pPr>
    </w:p>
    <w:p w14:paraId="13DE37B9" w14:textId="77777777" w:rsidR="00727B59" w:rsidRDefault="00727B59" w:rsidP="005B2A9B">
      <w:pPr>
        <w:jc w:val="both"/>
        <w:rPr>
          <w:rFonts w:ascii="Arial" w:hAnsi="Arial" w:cs="Arial"/>
          <w:color w:val="7B7B7B" w:themeColor="accent3" w:themeShade="BF"/>
          <w:sz w:val="22"/>
          <w:szCs w:val="22"/>
          <w:lang w:val="en-GB"/>
        </w:rPr>
      </w:pPr>
    </w:p>
    <w:p w14:paraId="2903BCDE" w14:textId="4B485956" w:rsidR="00544174" w:rsidRPr="00B1595F" w:rsidRDefault="00544174" w:rsidP="005B2A9B">
      <w:pPr>
        <w:jc w:val="both"/>
        <w:rPr>
          <w:rFonts w:ascii="Arial" w:hAnsi="Arial" w:cs="Arial"/>
          <w:b/>
          <w:bCs/>
          <w:color w:val="7B7B7B" w:themeColor="accent3" w:themeShade="BF"/>
          <w:sz w:val="22"/>
          <w:szCs w:val="22"/>
          <w:lang w:val="en-GB"/>
        </w:rPr>
      </w:pPr>
      <w:r w:rsidRPr="00B1595F">
        <w:rPr>
          <w:rFonts w:ascii="Arial" w:hAnsi="Arial" w:cs="Arial"/>
          <w:b/>
          <w:bCs/>
          <w:color w:val="7B7B7B" w:themeColor="accent3" w:themeShade="BF"/>
          <w:sz w:val="22"/>
          <w:szCs w:val="22"/>
          <w:lang w:val="en-GB"/>
        </w:rPr>
        <w:t>Missed payment on secure loan</w:t>
      </w:r>
    </w:p>
    <w:p w14:paraId="319826C3" w14:textId="3513DD9C" w:rsidR="00544174" w:rsidRDefault="00544174" w:rsidP="005B2A9B">
      <w:pPr>
        <w:jc w:val="both"/>
        <w:rPr>
          <w:rFonts w:ascii="Arial" w:hAnsi="Arial" w:cs="Arial"/>
          <w:color w:val="7B7B7B" w:themeColor="accent3" w:themeShade="BF"/>
          <w:sz w:val="22"/>
          <w:szCs w:val="22"/>
          <w:lang w:val="en-GB"/>
        </w:rPr>
      </w:pPr>
    </w:p>
    <w:p w14:paraId="56296A2F" w14:textId="0DDB75FA" w:rsidR="00544174" w:rsidRDefault="00544174" w:rsidP="005B2A9B">
      <w:pPr>
        <w:jc w:val="both"/>
        <w:rPr>
          <w:rFonts w:ascii="Arial" w:hAnsi="Arial" w:cs="Arial"/>
          <w:color w:val="7B7B7B" w:themeColor="accent3" w:themeShade="BF"/>
          <w:sz w:val="22"/>
          <w:szCs w:val="22"/>
          <w:lang w:val="en-GB"/>
        </w:rPr>
      </w:pPr>
    </w:p>
    <w:p w14:paraId="65A606ED" w14:textId="4575CA98" w:rsidR="00544174" w:rsidRDefault="0020148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Chapter 11, Oil Corp could seek to restructure the debt by </w:t>
      </w:r>
      <w:r w:rsidRPr="00201489">
        <w:rPr>
          <w:rFonts w:ascii="Arial" w:hAnsi="Arial" w:cs="Arial"/>
          <w:color w:val="7B7B7B" w:themeColor="accent3" w:themeShade="BF"/>
          <w:sz w:val="22"/>
          <w:szCs w:val="22"/>
          <w:lang w:val="en-GB"/>
        </w:rPr>
        <w:t xml:space="preserve">lowering the interest rate on the </w:t>
      </w:r>
      <w:r>
        <w:rPr>
          <w:rFonts w:ascii="Arial" w:hAnsi="Arial" w:cs="Arial"/>
          <w:color w:val="7B7B7B" w:themeColor="accent3" w:themeShade="BF"/>
          <w:sz w:val="22"/>
          <w:szCs w:val="22"/>
          <w:lang w:val="en-GB"/>
        </w:rPr>
        <w:t>loan</w:t>
      </w:r>
      <w:r w:rsidRPr="00201489">
        <w:rPr>
          <w:rFonts w:ascii="Arial" w:hAnsi="Arial" w:cs="Arial"/>
          <w:color w:val="7B7B7B" w:themeColor="accent3" w:themeShade="BF"/>
          <w:sz w:val="22"/>
          <w:szCs w:val="22"/>
          <w:lang w:val="en-GB"/>
        </w:rPr>
        <w:t>, extending its maturity, or both. In certain circumstances, the amount of secured debt can be written down to the value of the creditor's collateral.</w:t>
      </w:r>
    </w:p>
    <w:p w14:paraId="52E9F0A0" w14:textId="73C107EF" w:rsidR="00201489" w:rsidRDefault="00201489" w:rsidP="005B2A9B">
      <w:pPr>
        <w:jc w:val="both"/>
        <w:rPr>
          <w:rFonts w:ascii="Arial" w:hAnsi="Arial" w:cs="Arial"/>
          <w:color w:val="7B7B7B" w:themeColor="accent3" w:themeShade="BF"/>
          <w:sz w:val="22"/>
          <w:szCs w:val="22"/>
          <w:lang w:val="en-GB"/>
        </w:rPr>
      </w:pPr>
    </w:p>
    <w:p w14:paraId="4F5A458C" w14:textId="78686D94" w:rsidR="00201489" w:rsidRDefault="00201489"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potential difficulties for USA bank to foreclose in an overseas jurisdiction may provide for better negotiating terms for Oil Corp.</w:t>
      </w:r>
    </w:p>
    <w:p w14:paraId="06649BD6" w14:textId="5CBB1424" w:rsidR="00544174" w:rsidRDefault="00544174" w:rsidP="005B2A9B">
      <w:pPr>
        <w:jc w:val="both"/>
        <w:rPr>
          <w:rFonts w:ascii="Arial" w:hAnsi="Arial" w:cs="Arial"/>
          <w:color w:val="7B7B7B" w:themeColor="accent3" w:themeShade="BF"/>
          <w:sz w:val="22"/>
          <w:szCs w:val="22"/>
          <w:lang w:val="en-GB"/>
        </w:rPr>
      </w:pPr>
    </w:p>
    <w:p w14:paraId="147C107E" w14:textId="5C361BA5" w:rsidR="00544174" w:rsidRPr="00201489" w:rsidRDefault="00544174" w:rsidP="005B2A9B">
      <w:pPr>
        <w:jc w:val="both"/>
        <w:rPr>
          <w:rFonts w:ascii="Arial" w:hAnsi="Arial" w:cs="Arial"/>
          <w:b/>
          <w:bCs/>
          <w:color w:val="7B7B7B" w:themeColor="accent3" w:themeShade="BF"/>
          <w:sz w:val="22"/>
          <w:szCs w:val="22"/>
          <w:lang w:val="en-GB"/>
        </w:rPr>
      </w:pPr>
      <w:r w:rsidRPr="00201489">
        <w:rPr>
          <w:rFonts w:ascii="Arial" w:hAnsi="Arial" w:cs="Arial"/>
          <w:b/>
          <w:bCs/>
          <w:color w:val="7B7B7B" w:themeColor="accent3" w:themeShade="BF"/>
          <w:sz w:val="22"/>
          <w:szCs w:val="22"/>
          <w:lang w:val="en-GB"/>
        </w:rPr>
        <w:t>Missed rent payment – office space</w:t>
      </w:r>
    </w:p>
    <w:p w14:paraId="6742B999" w14:textId="5940C698" w:rsidR="00323167" w:rsidRDefault="00323167" w:rsidP="00323167">
      <w:pPr>
        <w:pStyle w:val="AODocTxt"/>
        <w:spacing w:before="0" w:line="240" w:lineRule="auto"/>
        <w:rPr>
          <w:rFonts w:ascii="Arial" w:hAnsi="Arial" w:cs="Arial"/>
        </w:rPr>
      </w:pPr>
    </w:p>
    <w:p w14:paraId="250F8A90" w14:textId="0E937F73" w:rsidR="00201489" w:rsidRPr="00201489" w:rsidRDefault="00201489" w:rsidP="00201489">
      <w:pPr>
        <w:pStyle w:val="AODocTxt"/>
        <w:spacing w:before="0" w:line="240" w:lineRule="auto"/>
        <w:rPr>
          <w:rFonts w:ascii="Arial" w:eastAsia="Times New Roman" w:hAnsi="Arial" w:cs="Arial"/>
          <w:color w:val="7B7B7B" w:themeColor="accent3" w:themeShade="BF"/>
          <w:lang w:val="en-GB"/>
        </w:rPr>
      </w:pPr>
      <w:r w:rsidRPr="00201489">
        <w:rPr>
          <w:rFonts w:ascii="Arial" w:eastAsia="Times New Roman" w:hAnsi="Arial" w:cs="Arial"/>
          <w:color w:val="7B7B7B" w:themeColor="accent3" w:themeShade="BF"/>
          <w:lang w:val="en-GB"/>
        </w:rPr>
        <w:t>In a Chapter 11 bankruptcy filing, unexpired leases (</w:t>
      </w:r>
      <w:proofErr w:type="spellStart"/>
      <w:r w:rsidRPr="00201489">
        <w:rPr>
          <w:rFonts w:ascii="Arial" w:eastAsia="Times New Roman" w:hAnsi="Arial" w:cs="Arial"/>
          <w:color w:val="7B7B7B" w:themeColor="accent3" w:themeShade="BF"/>
          <w:lang w:val="en-GB"/>
        </w:rPr>
        <w:t>non residential</w:t>
      </w:r>
      <w:proofErr w:type="spellEnd"/>
      <w:r w:rsidRPr="00201489">
        <w:rPr>
          <w:rFonts w:ascii="Arial" w:eastAsia="Times New Roman" w:hAnsi="Arial" w:cs="Arial"/>
          <w:color w:val="7B7B7B" w:themeColor="accent3" w:themeShade="BF"/>
          <w:lang w:val="en-GB"/>
        </w:rPr>
        <w:t xml:space="preserve"> leases) become property of the bankruptcy estate.  This allows the debtor to decide whether to assume the lease, or reject the lease.  </w:t>
      </w:r>
      <w:r>
        <w:rPr>
          <w:rFonts w:ascii="Arial" w:eastAsia="Times New Roman" w:hAnsi="Arial" w:cs="Arial"/>
          <w:color w:val="7B7B7B" w:themeColor="accent3" w:themeShade="BF"/>
          <w:lang w:val="en-GB"/>
        </w:rPr>
        <w:t>Moreover, a t</w:t>
      </w:r>
      <w:r w:rsidRPr="00201489">
        <w:rPr>
          <w:rFonts w:ascii="Arial" w:eastAsia="Times New Roman" w:hAnsi="Arial" w:cs="Arial"/>
          <w:color w:val="7B7B7B" w:themeColor="accent3" w:themeShade="BF"/>
          <w:lang w:val="en-GB"/>
        </w:rPr>
        <w:t>enant automatically gets four months to decide whether to assume or reject a lease.</w:t>
      </w:r>
      <w:r>
        <w:rPr>
          <w:rFonts w:ascii="Arial" w:eastAsia="Times New Roman" w:hAnsi="Arial" w:cs="Arial"/>
          <w:color w:val="7B7B7B" w:themeColor="accent3" w:themeShade="BF"/>
          <w:lang w:val="en-GB"/>
        </w:rPr>
        <w:t xml:space="preserve">  </w:t>
      </w:r>
      <w:r w:rsidRPr="00201489">
        <w:rPr>
          <w:rFonts w:ascii="Arial" w:eastAsia="Times New Roman" w:hAnsi="Arial" w:cs="Arial"/>
          <w:color w:val="7B7B7B" w:themeColor="accent3" w:themeShade="BF"/>
          <w:lang w:val="en-GB"/>
        </w:rPr>
        <w:t>If Oil Corp decide to reject the lease, it is automatically deemed in breach of the lease agreement and the landlord can therefore terminate the lease accordingly</w:t>
      </w:r>
      <w:r>
        <w:rPr>
          <w:rFonts w:ascii="Arial" w:eastAsia="Times New Roman" w:hAnsi="Arial" w:cs="Arial"/>
          <w:color w:val="7B7B7B" w:themeColor="accent3" w:themeShade="BF"/>
          <w:lang w:val="en-GB"/>
        </w:rPr>
        <w:t xml:space="preserve"> and surrender the property</w:t>
      </w:r>
      <w:r w:rsidRPr="00201489">
        <w:rPr>
          <w:rFonts w:ascii="Arial" w:eastAsia="Times New Roman" w:hAnsi="Arial" w:cs="Arial"/>
          <w:color w:val="7B7B7B" w:themeColor="accent3" w:themeShade="BF"/>
          <w:lang w:val="en-GB"/>
        </w:rPr>
        <w:t>.</w:t>
      </w:r>
      <w:r>
        <w:rPr>
          <w:rFonts w:ascii="Arial" w:eastAsia="Times New Roman" w:hAnsi="Arial" w:cs="Arial"/>
          <w:color w:val="7B7B7B" w:themeColor="accent3" w:themeShade="BF"/>
          <w:lang w:val="en-GB"/>
        </w:rPr>
        <w:t xml:space="preserve">  The landlord is then left with a claim for damages   </w:t>
      </w:r>
      <w:r w:rsidRPr="00201489">
        <w:rPr>
          <w:rFonts w:ascii="Arial" w:eastAsia="Times New Roman" w:hAnsi="Arial" w:cs="Arial"/>
          <w:color w:val="7B7B7B" w:themeColor="accent3" w:themeShade="BF"/>
          <w:lang w:val="en-GB"/>
        </w:rPr>
        <w:t xml:space="preserve">If </w:t>
      </w:r>
      <w:r>
        <w:rPr>
          <w:rFonts w:ascii="Arial" w:eastAsia="Times New Roman" w:hAnsi="Arial" w:cs="Arial"/>
          <w:color w:val="7B7B7B" w:themeColor="accent3" w:themeShade="BF"/>
          <w:lang w:val="en-GB"/>
        </w:rPr>
        <w:t xml:space="preserve">Oil Corp </w:t>
      </w:r>
      <w:r w:rsidRPr="00201489">
        <w:rPr>
          <w:rFonts w:ascii="Arial" w:eastAsia="Times New Roman" w:hAnsi="Arial" w:cs="Arial"/>
          <w:color w:val="7B7B7B" w:themeColor="accent3" w:themeShade="BF"/>
          <w:lang w:val="en-GB"/>
        </w:rPr>
        <w:t>decides to assume the lease, it must cure all monetary defaults or provide adequate assurance that such defaults will be promptly cured</w:t>
      </w:r>
      <w:r w:rsidR="00E141D4">
        <w:rPr>
          <w:rFonts w:ascii="Arial" w:eastAsia="Times New Roman" w:hAnsi="Arial" w:cs="Arial"/>
          <w:color w:val="7B7B7B" w:themeColor="accent3" w:themeShade="BF"/>
          <w:lang w:val="en-GB"/>
        </w:rPr>
        <w:t xml:space="preserve">, as well as </w:t>
      </w:r>
      <w:r w:rsidRPr="00201489">
        <w:rPr>
          <w:rFonts w:ascii="Arial" w:eastAsia="Times New Roman" w:hAnsi="Arial" w:cs="Arial"/>
          <w:color w:val="7B7B7B" w:themeColor="accent3" w:themeShade="BF"/>
          <w:lang w:val="en-GB"/>
        </w:rPr>
        <w:t xml:space="preserve">provide adequate assurance of its future </w:t>
      </w:r>
      <w:r w:rsidR="00E141D4">
        <w:rPr>
          <w:rFonts w:ascii="Arial" w:eastAsia="Times New Roman" w:hAnsi="Arial" w:cs="Arial"/>
          <w:color w:val="7B7B7B" w:themeColor="accent3" w:themeShade="BF"/>
          <w:lang w:val="en-GB"/>
        </w:rPr>
        <w:t>payments.</w:t>
      </w:r>
      <w:r>
        <w:rPr>
          <w:rFonts w:ascii="Georgia" w:hAnsi="Georgia"/>
          <w:color w:val="292929"/>
          <w:spacing w:val="3"/>
          <w:sz w:val="27"/>
          <w:szCs w:val="27"/>
          <w:shd w:val="clear" w:color="auto" w:fill="FFFFFF"/>
        </w:rPr>
        <w:t> </w:t>
      </w:r>
    </w:p>
    <w:p w14:paraId="04811112" w14:textId="77777777" w:rsidR="005B2A9B" w:rsidRPr="00201489" w:rsidRDefault="005B2A9B" w:rsidP="00323167">
      <w:pPr>
        <w:pStyle w:val="AODocTxt"/>
        <w:spacing w:before="0" w:line="240" w:lineRule="auto"/>
        <w:rPr>
          <w:rFonts w:ascii="Arial" w:eastAsia="Times New Roman" w:hAnsi="Arial" w:cs="Arial"/>
          <w:color w:val="7B7B7B" w:themeColor="accent3" w:themeShade="BF"/>
          <w:lang w:val="en-GB"/>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2FC9F5C0" w:rsidR="005B2A9B" w:rsidRPr="00FF5098" w:rsidRDefault="00535EC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0ECB" w14:textId="77777777" w:rsidR="00520D77" w:rsidRDefault="00520D77" w:rsidP="00241B44">
      <w:r>
        <w:separator/>
      </w:r>
    </w:p>
  </w:endnote>
  <w:endnote w:type="continuationSeparator" w:id="0">
    <w:p w14:paraId="68786056" w14:textId="77777777" w:rsidR="00520D77" w:rsidRDefault="00520D7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CD16" w14:textId="77777777" w:rsidR="00520D77" w:rsidRDefault="00520D77" w:rsidP="00241B44">
      <w:r>
        <w:separator/>
      </w:r>
    </w:p>
  </w:footnote>
  <w:footnote w:type="continuationSeparator" w:id="0">
    <w:p w14:paraId="5A8C9830" w14:textId="77777777" w:rsidR="00520D77" w:rsidRDefault="00520D7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17B8A"/>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C1E"/>
    <w:rsid w:val="001A7E9A"/>
    <w:rsid w:val="001B0F70"/>
    <w:rsid w:val="001B5016"/>
    <w:rsid w:val="001C45FC"/>
    <w:rsid w:val="001C5609"/>
    <w:rsid w:val="001D0469"/>
    <w:rsid w:val="001D3068"/>
    <w:rsid w:val="001D4862"/>
    <w:rsid w:val="001D4DFD"/>
    <w:rsid w:val="001E25B9"/>
    <w:rsid w:val="001E49E0"/>
    <w:rsid w:val="001E7B5A"/>
    <w:rsid w:val="001F7412"/>
    <w:rsid w:val="00201489"/>
    <w:rsid w:val="00202DFE"/>
    <w:rsid w:val="0020725B"/>
    <w:rsid w:val="002110F1"/>
    <w:rsid w:val="00223917"/>
    <w:rsid w:val="0022759A"/>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555"/>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D16EE"/>
    <w:rsid w:val="003E0B16"/>
    <w:rsid w:val="003E67D1"/>
    <w:rsid w:val="00404329"/>
    <w:rsid w:val="00405DC1"/>
    <w:rsid w:val="00415F1F"/>
    <w:rsid w:val="0042108F"/>
    <w:rsid w:val="004248F6"/>
    <w:rsid w:val="004260C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0D77"/>
    <w:rsid w:val="0052263B"/>
    <w:rsid w:val="005232FE"/>
    <w:rsid w:val="00524728"/>
    <w:rsid w:val="005331CA"/>
    <w:rsid w:val="00535EC1"/>
    <w:rsid w:val="00537970"/>
    <w:rsid w:val="00540E3A"/>
    <w:rsid w:val="00544127"/>
    <w:rsid w:val="00544174"/>
    <w:rsid w:val="005463A9"/>
    <w:rsid w:val="00550864"/>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05A0"/>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0B3E"/>
    <w:rsid w:val="00641515"/>
    <w:rsid w:val="00652FD6"/>
    <w:rsid w:val="00654C2F"/>
    <w:rsid w:val="00657087"/>
    <w:rsid w:val="006639DB"/>
    <w:rsid w:val="006661EF"/>
    <w:rsid w:val="00677AEB"/>
    <w:rsid w:val="00680EF2"/>
    <w:rsid w:val="00687A1D"/>
    <w:rsid w:val="00690E7E"/>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27B59"/>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7564E"/>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11A2"/>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1AAD"/>
    <w:rsid w:val="00A94F58"/>
    <w:rsid w:val="00A95463"/>
    <w:rsid w:val="00A96489"/>
    <w:rsid w:val="00AA2CBE"/>
    <w:rsid w:val="00AA7BE3"/>
    <w:rsid w:val="00AB1B65"/>
    <w:rsid w:val="00AB2425"/>
    <w:rsid w:val="00AB685C"/>
    <w:rsid w:val="00AB6C2D"/>
    <w:rsid w:val="00AC08F7"/>
    <w:rsid w:val="00AC3839"/>
    <w:rsid w:val="00AC7082"/>
    <w:rsid w:val="00AD3AD1"/>
    <w:rsid w:val="00AD4BE8"/>
    <w:rsid w:val="00AF228E"/>
    <w:rsid w:val="00B016A8"/>
    <w:rsid w:val="00B10961"/>
    <w:rsid w:val="00B14819"/>
    <w:rsid w:val="00B1595F"/>
    <w:rsid w:val="00B15E2F"/>
    <w:rsid w:val="00B17AA9"/>
    <w:rsid w:val="00B27773"/>
    <w:rsid w:val="00B27E6E"/>
    <w:rsid w:val="00B44713"/>
    <w:rsid w:val="00B56103"/>
    <w:rsid w:val="00B64929"/>
    <w:rsid w:val="00B736DF"/>
    <w:rsid w:val="00B743D6"/>
    <w:rsid w:val="00B74FBD"/>
    <w:rsid w:val="00B77F46"/>
    <w:rsid w:val="00B82586"/>
    <w:rsid w:val="00B829A3"/>
    <w:rsid w:val="00B86DB1"/>
    <w:rsid w:val="00B87869"/>
    <w:rsid w:val="00B9639B"/>
    <w:rsid w:val="00BB0E52"/>
    <w:rsid w:val="00BB0F2B"/>
    <w:rsid w:val="00BD4A58"/>
    <w:rsid w:val="00BD7337"/>
    <w:rsid w:val="00BE4FF3"/>
    <w:rsid w:val="00BF1019"/>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6634"/>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41D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E4D66"/>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3AB"/>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308266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Barkhouse</cp:lastModifiedBy>
  <cp:revision>4</cp:revision>
  <cp:lastPrinted>2019-08-27T05:42:00Z</cp:lastPrinted>
  <dcterms:created xsi:type="dcterms:W3CDTF">2022-03-01T03:59:00Z</dcterms:created>
  <dcterms:modified xsi:type="dcterms:W3CDTF">2022-03-01T04:50:00Z</dcterms:modified>
</cp:coreProperties>
</file>