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A7F8B23" w:rsidR="0050157D" w:rsidRPr="009B5832" w:rsidRDefault="0050157D" w:rsidP="004C3757">
      <w:pPr>
        <w:pStyle w:val="ListParagraph"/>
        <w:numPr>
          <w:ilvl w:val="0"/>
          <w:numId w:val="1"/>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4C3757">
      <w:pPr>
        <w:pStyle w:val="ListParagraph"/>
        <w:numPr>
          <w:ilvl w:val="0"/>
          <w:numId w:val="1"/>
        </w:numPr>
        <w:ind w:left="426"/>
        <w:jc w:val="both"/>
        <w:rPr>
          <w:rFonts w:ascii="Arial" w:hAnsi="Arial" w:cs="Arial"/>
          <w:sz w:val="22"/>
          <w:szCs w:val="22"/>
          <w:lang w:val="en-GB"/>
        </w:rPr>
      </w:pPr>
      <w:r w:rsidRPr="009B5832">
        <w:rPr>
          <w:rFonts w:ascii="Arial" w:hAnsi="Arial" w:cs="Arial"/>
          <w:sz w:val="22"/>
          <w:szCs w:val="22"/>
          <w:lang w:val="en-GB"/>
        </w:rPr>
        <w:t>The Model Law provides effective mechanisms for dealing with cases of cross-border insolvency so as to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4C3757">
      <w:pPr>
        <w:pStyle w:val="ListParagraph"/>
        <w:numPr>
          <w:ilvl w:val="0"/>
          <w:numId w:val="1"/>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FF7AD6" w:rsidRDefault="0050157D" w:rsidP="004C3757">
      <w:pPr>
        <w:pStyle w:val="ListParagraph"/>
        <w:numPr>
          <w:ilvl w:val="0"/>
          <w:numId w:val="1"/>
        </w:numPr>
        <w:ind w:left="426"/>
        <w:jc w:val="both"/>
        <w:rPr>
          <w:rFonts w:ascii="Arial" w:hAnsi="Arial" w:cs="Arial"/>
          <w:sz w:val="22"/>
          <w:szCs w:val="22"/>
          <w:highlight w:val="yellow"/>
          <w:lang w:val="en-GB"/>
        </w:rPr>
      </w:pPr>
      <w:bookmarkStart w:id="1" w:name="_Hlk47080379"/>
      <w:r w:rsidRPr="00FF7AD6">
        <w:rPr>
          <w:rFonts w:ascii="Arial" w:hAnsi="Arial" w:cs="Arial"/>
          <w:sz w:val="22"/>
          <w:szCs w:val="22"/>
          <w:highlight w:val="yellow"/>
          <w:lang w:val="en-GB"/>
        </w:rPr>
        <w:t xml:space="preserve">All of the above. </w:t>
      </w:r>
      <w:bookmarkEnd w:id="1"/>
      <w:r w:rsidRPr="00FF7AD6">
        <w:rPr>
          <w:rFonts w:ascii="Arial" w:hAnsi="Arial" w:cs="Arial"/>
          <w:sz w:val="22"/>
          <w:szCs w:val="22"/>
          <w:highlight w:val="yellow"/>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DF6301" w:rsidRDefault="005F21F4" w:rsidP="004C3757">
      <w:pPr>
        <w:pStyle w:val="ListParagraph"/>
        <w:numPr>
          <w:ilvl w:val="0"/>
          <w:numId w:val="2"/>
        </w:numPr>
        <w:ind w:left="426"/>
        <w:jc w:val="both"/>
        <w:rPr>
          <w:rFonts w:ascii="Arial" w:hAnsi="Arial" w:cs="Arial"/>
          <w:sz w:val="22"/>
          <w:szCs w:val="22"/>
          <w:highlight w:val="yellow"/>
          <w:lang w:val="en-GB"/>
        </w:rPr>
      </w:pPr>
      <w:r w:rsidRPr="00DF6301">
        <w:rPr>
          <w:rFonts w:ascii="Arial" w:hAnsi="Arial" w:cs="Arial"/>
          <w:sz w:val="22"/>
          <w:szCs w:val="22"/>
          <w:highlight w:val="yellow"/>
          <w:lang w:val="en-GB"/>
        </w:rPr>
        <w:t>The existence of a statutory basis in national (insolvency) laws for co</w:t>
      </w:r>
      <w:r w:rsidR="00B61419" w:rsidRPr="00DF6301">
        <w:rPr>
          <w:rFonts w:ascii="Arial" w:hAnsi="Arial" w:cs="Arial"/>
          <w:sz w:val="22"/>
          <w:szCs w:val="22"/>
          <w:highlight w:val="yellow"/>
          <w:lang w:val="en-GB"/>
        </w:rPr>
        <w:t>-</w:t>
      </w:r>
      <w:r w:rsidRPr="00DF6301">
        <w:rPr>
          <w:rFonts w:ascii="Arial" w:hAnsi="Arial" w:cs="Arial"/>
          <w:sz w:val="22"/>
          <w:szCs w:val="22"/>
          <w:highlight w:val="yellow"/>
          <w:lang w:val="en-GB"/>
        </w:rPr>
        <w:t>operation and co</w:t>
      </w:r>
      <w:r w:rsidR="00B61419" w:rsidRPr="00DF6301">
        <w:rPr>
          <w:rFonts w:ascii="Arial" w:hAnsi="Arial" w:cs="Arial"/>
          <w:sz w:val="22"/>
          <w:szCs w:val="22"/>
          <w:highlight w:val="yellow"/>
          <w:lang w:val="en-GB"/>
        </w:rPr>
        <w:t>-</w:t>
      </w:r>
      <w:r w:rsidRPr="00DF6301">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4C3757">
      <w:pPr>
        <w:pStyle w:val="ListParagraph"/>
        <w:numPr>
          <w:ilvl w:val="0"/>
          <w:numId w:val="2"/>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4C3757">
      <w:pPr>
        <w:pStyle w:val="ListParagraph"/>
        <w:numPr>
          <w:ilvl w:val="0"/>
          <w:numId w:val="2"/>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4C3757">
      <w:pPr>
        <w:pStyle w:val="ListParagraph"/>
        <w:numPr>
          <w:ilvl w:val="0"/>
          <w:numId w:val="2"/>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4C3757">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4C3757">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46120A" w:rsidRDefault="00853A74" w:rsidP="004C3757">
      <w:pPr>
        <w:pStyle w:val="ListParagraph"/>
        <w:numPr>
          <w:ilvl w:val="0"/>
          <w:numId w:val="3"/>
        </w:numPr>
        <w:ind w:left="426"/>
        <w:jc w:val="both"/>
        <w:rPr>
          <w:rFonts w:ascii="Arial" w:hAnsi="Arial" w:cs="Arial"/>
          <w:sz w:val="22"/>
          <w:szCs w:val="22"/>
          <w:highlight w:val="yellow"/>
          <w:lang w:val="en-GB"/>
        </w:rPr>
      </w:pPr>
      <w:r w:rsidRPr="0046120A">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4C3757">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2713D386" w:rsidR="00E57410" w:rsidRPr="00D632ED" w:rsidRDefault="00E57410" w:rsidP="004C3757">
      <w:pPr>
        <w:pStyle w:val="ListParagraph"/>
        <w:numPr>
          <w:ilvl w:val="0"/>
          <w:numId w:val="4"/>
        </w:numPr>
        <w:ind w:left="426"/>
        <w:jc w:val="both"/>
        <w:rPr>
          <w:rFonts w:ascii="Arial" w:hAnsi="Arial" w:cs="Arial"/>
          <w:sz w:val="22"/>
          <w:szCs w:val="22"/>
          <w:highlight w:val="yellow"/>
          <w:lang w:val="en-GB"/>
        </w:rPr>
      </w:pPr>
      <w:r w:rsidRPr="00D632ED">
        <w:rPr>
          <w:rFonts w:ascii="Arial" w:hAnsi="Arial" w:cs="Arial"/>
          <w:sz w:val="22"/>
          <w:szCs w:val="22"/>
          <w:highlight w:val="yellow"/>
          <w:lang w:val="en-GB"/>
        </w:rPr>
        <w:t xml:space="preserve">The </w:t>
      </w:r>
      <w:r w:rsidRPr="00D632ED">
        <w:rPr>
          <w:rFonts w:ascii="Arial" w:hAnsi="Arial" w:cs="Arial"/>
          <w:i/>
          <w:iCs/>
          <w:sz w:val="22"/>
          <w:szCs w:val="22"/>
          <w:highlight w:val="yellow"/>
          <w:lang w:val="en-GB"/>
        </w:rPr>
        <w:t>locus standi</w:t>
      </w:r>
      <w:r w:rsidRPr="00D632ED">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4C3757">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4C3757">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4C3757">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4C3757">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4C3757">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D632ED" w:rsidRDefault="00C504E5" w:rsidP="004C3757">
      <w:pPr>
        <w:pStyle w:val="ListParagraph"/>
        <w:numPr>
          <w:ilvl w:val="0"/>
          <w:numId w:val="5"/>
        </w:numPr>
        <w:ind w:left="426"/>
        <w:jc w:val="both"/>
        <w:rPr>
          <w:rFonts w:ascii="Arial" w:hAnsi="Arial" w:cs="Arial"/>
          <w:sz w:val="22"/>
          <w:szCs w:val="22"/>
          <w:highlight w:val="yellow"/>
          <w:lang w:val="en-GB"/>
        </w:rPr>
      </w:pPr>
      <w:r w:rsidRPr="00D632ED">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4C3757">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7E694568" w:rsidR="00B72F5F" w:rsidRPr="009B5832" w:rsidRDefault="00B72F5F" w:rsidP="004C3757">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320CA0FE" w:rsidR="00B72F5F" w:rsidRPr="00DE0D97" w:rsidRDefault="003D65AD" w:rsidP="004C3757">
      <w:pPr>
        <w:pStyle w:val="ListParagraph"/>
        <w:numPr>
          <w:ilvl w:val="0"/>
          <w:numId w:val="6"/>
        </w:numPr>
        <w:ind w:left="426"/>
        <w:jc w:val="both"/>
        <w:rPr>
          <w:rFonts w:ascii="Arial" w:hAnsi="Arial" w:cs="Arial"/>
          <w:sz w:val="22"/>
          <w:szCs w:val="22"/>
          <w:lang w:val="en-GB"/>
        </w:rPr>
      </w:pPr>
      <w:r w:rsidRPr="00DE0D97">
        <w:rPr>
          <w:rFonts w:ascii="Arial" w:hAnsi="Arial" w:cs="Arial"/>
          <w:sz w:val="22"/>
          <w:szCs w:val="22"/>
          <w:lang w:val="en-GB"/>
        </w:rPr>
        <w:t>I</w:t>
      </w:r>
      <w:r w:rsidR="00B72F5F" w:rsidRPr="00DE0D97">
        <w:rPr>
          <w:rFonts w:ascii="Arial" w:hAnsi="Arial" w:cs="Arial"/>
          <w:sz w:val="22"/>
          <w:szCs w:val="22"/>
          <w:lang w:val="en-GB"/>
        </w:rPr>
        <w:t>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29890CA9" w:rsidR="00B72F5F" w:rsidRPr="009B5832" w:rsidRDefault="00B72F5F" w:rsidP="004C3757">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57CABD0F" w:rsidR="00B72F5F" w:rsidRPr="00DE0D97" w:rsidRDefault="003D65AD" w:rsidP="004C3757">
      <w:pPr>
        <w:pStyle w:val="ListParagraph"/>
        <w:numPr>
          <w:ilvl w:val="0"/>
          <w:numId w:val="6"/>
        </w:numPr>
        <w:ind w:left="426"/>
        <w:jc w:val="both"/>
        <w:rPr>
          <w:rFonts w:ascii="Arial" w:hAnsi="Arial" w:cs="Arial"/>
          <w:sz w:val="22"/>
          <w:szCs w:val="22"/>
          <w:highlight w:val="yellow"/>
          <w:lang w:val="en-GB"/>
        </w:rPr>
      </w:pPr>
      <w:r w:rsidRPr="00DE0D97">
        <w:rPr>
          <w:rFonts w:ascii="Arial" w:hAnsi="Arial" w:cs="Arial"/>
          <w:sz w:val="22"/>
          <w:szCs w:val="22"/>
          <w:highlight w:val="yellow"/>
          <w:lang w:val="en-GB"/>
        </w:rPr>
        <w:t>I</w:t>
      </w:r>
      <w:r w:rsidR="00B72F5F" w:rsidRPr="00DE0D97">
        <w:rPr>
          <w:rFonts w:ascii="Arial" w:hAnsi="Arial" w:cs="Arial"/>
          <w:sz w:val="22"/>
          <w:szCs w:val="22"/>
          <w:highlight w:val="yellow"/>
          <w:lang w:val="en-GB"/>
        </w:rPr>
        <w:t xml:space="preserve">f only after recognition of the foreign proceedings concurrent domestic insolvency proceedings are opened, then any post-recognition relief granted based on Article 21 of the Model Law </w:t>
      </w:r>
      <w:r w:rsidR="00077D49" w:rsidRPr="00DE0D97">
        <w:rPr>
          <w:rFonts w:ascii="Arial" w:hAnsi="Arial" w:cs="Arial"/>
          <w:sz w:val="22"/>
          <w:szCs w:val="22"/>
          <w:highlight w:val="yellow"/>
          <w:lang w:val="en-GB"/>
        </w:rPr>
        <w:t>will</w:t>
      </w:r>
      <w:r w:rsidR="00B72F5F" w:rsidRPr="00DE0D97">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4C3757">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D07AE2" w:rsidRDefault="0067294B" w:rsidP="004C3757">
      <w:pPr>
        <w:pStyle w:val="ListParagraph"/>
        <w:numPr>
          <w:ilvl w:val="0"/>
          <w:numId w:val="7"/>
        </w:numPr>
        <w:ind w:left="426"/>
        <w:jc w:val="both"/>
        <w:rPr>
          <w:rFonts w:ascii="Arial" w:hAnsi="Arial" w:cs="Arial"/>
          <w:sz w:val="22"/>
          <w:szCs w:val="22"/>
          <w:highlight w:val="yellow"/>
          <w:lang w:val="en-GB"/>
        </w:rPr>
      </w:pPr>
      <w:r w:rsidRPr="00D07AE2">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4C3757">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4C3757">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647537" w:rsidRDefault="004E0549" w:rsidP="004C3757">
      <w:pPr>
        <w:pStyle w:val="ListParagraph"/>
        <w:numPr>
          <w:ilvl w:val="0"/>
          <w:numId w:val="8"/>
        </w:numPr>
        <w:ind w:left="426"/>
        <w:jc w:val="both"/>
        <w:rPr>
          <w:rFonts w:ascii="Arial" w:hAnsi="Arial" w:cs="Arial"/>
          <w:sz w:val="22"/>
          <w:szCs w:val="22"/>
          <w:highlight w:val="yellow"/>
          <w:lang w:val="en-GB"/>
        </w:rPr>
      </w:pPr>
      <w:r w:rsidRPr="00647537">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4C3757">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4C3757">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4C3757">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4C3757">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4C3757">
      <w:pPr>
        <w:pStyle w:val="ListParagraph"/>
        <w:numPr>
          <w:ilvl w:val="0"/>
          <w:numId w:val="9"/>
        </w:numPr>
        <w:ind w:left="426"/>
        <w:jc w:val="both"/>
        <w:rPr>
          <w:rFonts w:ascii="Arial" w:hAnsi="Arial" w:cs="Arial"/>
          <w:sz w:val="22"/>
          <w:szCs w:val="22"/>
          <w:lang w:val="en-GB"/>
        </w:rPr>
      </w:pPr>
      <w:r w:rsidRPr="000B56FB">
        <w:rPr>
          <w:rFonts w:ascii="Arial" w:hAnsi="Arial" w:cs="Arial"/>
          <w:sz w:val="22"/>
          <w:szCs w:val="22"/>
          <w:highlight w:val="yellow"/>
          <w:lang w:val="en-GB"/>
        </w:rPr>
        <w:t>An indefinite moratorium continuation.</w:t>
      </w:r>
      <w:r w:rsidRPr="009B5832">
        <w:rPr>
          <w:rFonts w:ascii="Arial" w:hAnsi="Arial" w:cs="Arial"/>
          <w:sz w:val="22"/>
          <w:szCs w:val="22"/>
          <w:lang w:val="en-GB"/>
        </w:rPr>
        <w:t xml:space="preserve">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4C3757">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4C3757">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4C3757">
      <w:pPr>
        <w:pStyle w:val="ListParagraph"/>
        <w:numPr>
          <w:ilvl w:val="0"/>
          <w:numId w:val="1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4C3757">
      <w:pPr>
        <w:pStyle w:val="ListParagraph"/>
        <w:numPr>
          <w:ilvl w:val="0"/>
          <w:numId w:val="1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4C3757">
      <w:pPr>
        <w:pStyle w:val="ListParagraph"/>
        <w:numPr>
          <w:ilvl w:val="0"/>
          <w:numId w:val="1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9B5832" w:rsidRDefault="00114082" w:rsidP="004C3757">
      <w:pPr>
        <w:pStyle w:val="ListParagraph"/>
        <w:numPr>
          <w:ilvl w:val="0"/>
          <w:numId w:val="10"/>
        </w:numPr>
        <w:spacing w:line="276" w:lineRule="auto"/>
        <w:ind w:left="426"/>
        <w:jc w:val="both"/>
        <w:rPr>
          <w:rFonts w:ascii="Arial" w:hAnsi="Arial" w:cs="Arial"/>
          <w:b/>
          <w:sz w:val="22"/>
          <w:szCs w:val="22"/>
          <w:lang w:val="en-GB"/>
        </w:rPr>
      </w:pPr>
      <w:r w:rsidRPr="00D07AE2">
        <w:rPr>
          <w:rFonts w:ascii="Arial" w:hAnsi="Arial" w:cs="Arial"/>
          <w:sz w:val="22"/>
          <w:szCs w:val="22"/>
          <w:highlight w:val="yellow"/>
          <w:lang w:val="en-GB"/>
        </w:rPr>
        <w:t>All of the above</w:t>
      </w:r>
      <w:r w:rsidRPr="009B5832">
        <w:rPr>
          <w:rFonts w:ascii="Arial" w:hAnsi="Arial" w:cs="Arial"/>
          <w:sz w:val="22"/>
          <w:szCs w:val="22"/>
          <w:lang w:val="en-GB"/>
        </w:rPr>
        <w:t>.</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24FE7DC1" w14:textId="77777777" w:rsidR="00786E12" w:rsidRDefault="00786E12"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appropriate date for determining the COMI of a debtor, or whether an establishment exists, under the MLCBI is the date of the commencement of the relevant foreign insolvency proceeding. </w:t>
      </w:r>
    </w:p>
    <w:p w14:paraId="596B09B7" w14:textId="77777777" w:rsidR="00786E12" w:rsidRDefault="00786E12" w:rsidP="00707FC8">
      <w:pPr>
        <w:ind w:left="720" w:hanging="720"/>
        <w:jc w:val="both"/>
        <w:rPr>
          <w:rFonts w:ascii="Arial" w:hAnsi="Arial" w:cs="Arial"/>
          <w:color w:val="7B7B7B" w:themeColor="accent3" w:themeShade="BF"/>
          <w:sz w:val="22"/>
          <w:szCs w:val="22"/>
          <w:lang w:val="en-GB"/>
        </w:rPr>
      </w:pPr>
    </w:p>
    <w:p w14:paraId="67D4412A" w14:textId="6094058B" w:rsidR="008F4E63" w:rsidRDefault="00786E12" w:rsidP="008F4E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decisions from the US courts (</w:t>
      </w:r>
      <w:r>
        <w:rPr>
          <w:rFonts w:ascii="Arial" w:hAnsi="Arial" w:cs="Arial"/>
          <w:i/>
          <w:iCs/>
          <w:color w:val="7B7B7B" w:themeColor="accent3" w:themeShade="BF"/>
          <w:sz w:val="22"/>
          <w:szCs w:val="22"/>
          <w:lang w:val="en-GB"/>
        </w:rPr>
        <w:t xml:space="preserve">Morning Mist Holdings Ltd v Krys (Matter of Fairfield Sentry Ltd) </w:t>
      </w:r>
      <w:r>
        <w:rPr>
          <w:rFonts w:ascii="Arial" w:hAnsi="Arial" w:cs="Arial"/>
          <w:color w:val="7B7B7B" w:themeColor="accent3" w:themeShade="BF"/>
          <w:sz w:val="22"/>
          <w:szCs w:val="22"/>
          <w:lang w:val="en-GB"/>
        </w:rPr>
        <w:t xml:space="preserve">and, more recently the English courts </w:t>
      </w:r>
      <w:r w:rsidR="008F4E63">
        <w:rPr>
          <w:rFonts w:ascii="Arial" w:hAnsi="Arial" w:cs="Arial"/>
          <w:color w:val="7B7B7B" w:themeColor="accent3" w:themeShade="BF"/>
          <w:sz w:val="22"/>
          <w:szCs w:val="22"/>
          <w:lang w:val="en-GB"/>
        </w:rPr>
        <w:t>(</w:t>
      </w:r>
      <w:r w:rsidR="008F4E63">
        <w:rPr>
          <w:rFonts w:ascii="Arial" w:hAnsi="Arial" w:cs="Arial"/>
          <w:i/>
          <w:iCs/>
          <w:color w:val="7B7B7B" w:themeColor="accent3" w:themeShade="BF"/>
          <w:sz w:val="22"/>
          <w:szCs w:val="22"/>
          <w:lang w:val="en-GB"/>
        </w:rPr>
        <w:t xml:space="preserve">Re </w:t>
      </w:r>
      <w:r w:rsidR="008F4E63" w:rsidRPr="008F4E63">
        <w:rPr>
          <w:rFonts w:ascii="Arial" w:hAnsi="Arial" w:cs="Arial"/>
          <w:i/>
          <w:iCs/>
          <w:color w:val="7B7B7B" w:themeColor="accent3" w:themeShade="BF"/>
          <w:sz w:val="22"/>
          <w:szCs w:val="22"/>
          <w:lang w:val="en-GB"/>
        </w:rPr>
        <w:t>Toisa</w:t>
      </w:r>
      <w:r w:rsidR="008F4E63">
        <w:rPr>
          <w:rFonts w:ascii="Arial" w:hAnsi="Arial" w:cs="Arial"/>
          <w:i/>
          <w:iCs/>
          <w:color w:val="7B7B7B" w:themeColor="accent3" w:themeShade="BF"/>
          <w:sz w:val="22"/>
          <w:szCs w:val="22"/>
          <w:lang w:val="en-GB"/>
        </w:rPr>
        <w:t xml:space="preserve"> - </w:t>
      </w:r>
      <w:r w:rsidR="008F4E63">
        <w:rPr>
          <w:rFonts w:ascii="Arial" w:hAnsi="Arial" w:cs="Arial"/>
          <w:color w:val="7B7B7B" w:themeColor="accent3" w:themeShade="BF"/>
          <w:sz w:val="22"/>
          <w:szCs w:val="22"/>
          <w:lang w:val="en-GB"/>
        </w:rPr>
        <w:t xml:space="preserve">unreported) </w:t>
      </w:r>
      <w:r w:rsidRPr="008F4E63">
        <w:rPr>
          <w:rFonts w:ascii="Arial" w:hAnsi="Arial" w:cs="Arial"/>
          <w:color w:val="7B7B7B" w:themeColor="accent3" w:themeShade="BF"/>
          <w:sz w:val="22"/>
          <w:szCs w:val="22"/>
          <w:lang w:val="en-GB"/>
        </w:rPr>
        <w:t>have</w:t>
      </w:r>
      <w:r>
        <w:rPr>
          <w:rFonts w:ascii="Arial" w:hAnsi="Arial" w:cs="Arial"/>
          <w:color w:val="7B7B7B" w:themeColor="accent3" w:themeShade="BF"/>
          <w:sz w:val="22"/>
          <w:szCs w:val="22"/>
          <w:lang w:val="en-GB"/>
        </w:rPr>
        <w:t xml:space="preserve"> adopted a slightly different approach of determining COMI based on a debtor’s activities ‘at or around’ the date of filing of the relevant petition/application to enter into an insolvency proceedings</w:t>
      </w:r>
      <w:r w:rsidR="000C395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(e.g. in the case of US proceedings, the date of filing of a Chapter 15 petition).  T</w:t>
      </w:r>
      <w:r w:rsidR="00C050E2">
        <w:rPr>
          <w:rFonts w:ascii="Arial" w:hAnsi="Arial" w:cs="Arial"/>
          <w:color w:val="7B7B7B" w:themeColor="accent3" w:themeShade="BF"/>
          <w:sz w:val="22"/>
          <w:szCs w:val="22"/>
          <w:lang w:val="en-GB"/>
        </w:rPr>
        <w:t>his</w:t>
      </w:r>
      <w:r w:rsidR="008F4E63">
        <w:rPr>
          <w:rFonts w:ascii="Arial" w:hAnsi="Arial" w:cs="Arial"/>
          <w:color w:val="7B7B7B" w:themeColor="accent3" w:themeShade="BF"/>
          <w:sz w:val="22"/>
          <w:szCs w:val="22"/>
          <w:lang w:val="en-GB"/>
        </w:rPr>
        <w:t xml:space="preserve"> </w:t>
      </w:r>
      <w:r w:rsidR="00C050E2">
        <w:rPr>
          <w:rFonts w:ascii="Arial" w:hAnsi="Arial" w:cs="Arial"/>
          <w:color w:val="7B7B7B" w:themeColor="accent3" w:themeShade="BF"/>
          <w:sz w:val="22"/>
          <w:szCs w:val="22"/>
          <w:lang w:val="en-GB"/>
        </w:rPr>
        <w:t>increased flexibility in determining</w:t>
      </w:r>
      <w:r w:rsidR="008F4E63">
        <w:rPr>
          <w:rFonts w:ascii="Arial" w:hAnsi="Arial" w:cs="Arial"/>
          <w:color w:val="7B7B7B" w:themeColor="accent3" w:themeShade="BF"/>
          <w:sz w:val="22"/>
          <w:szCs w:val="22"/>
          <w:lang w:val="en-GB"/>
        </w:rPr>
        <w:t xml:space="preserve"> the date of assessment of COMI </w:t>
      </w:r>
      <w:r w:rsidR="00C050E2">
        <w:rPr>
          <w:rFonts w:ascii="Arial" w:hAnsi="Arial" w:cs="Arial"/>
          <w:color w:val="7B7B7B" w:themeColor="accent3" w:themeShade="BF"/>
          <w:sz w:val="22"/>
          <w:szCs w:val="22"/>
          <w:lang w:val="en-GB"/>
        </w:rPr>
        <w:t>allowed</w:t>
      </w:r>
      <w:r w:rsidR="008F4E63">
        <w:rPr>
          <w:rFonts w:ascii="Arial" w:hAnsi="Arial" w:cs="Arial"/>
          <w:color w:val="7B7B7B" w:themeColor="accent3" w:themeShade="BF"/>
          <w:sz w:val="22"/>
          <w:szCs w:val="22"/>
          <w:lang w:val="en-GB"/>
        </w:rPr>
        <w:t xml:space="preserve"> the court </w:t>
      </w:r>
      <w:r w:rsidR="00C050E2">
        <w:rPr>
          <w:rFonts w:ascii="Arial" w:hAnsi="Arial" w:cs="Arial"/>
          <w:color w:val="7B7B7B" w:themeColor="accent3" w:themeShade="BF"/>
          <w:sz w:val="22"/>
          <w:szCs w:val="22"/>
          <w:lang w:val="en-GB"/>
        </w:rPr>
        <w:t>to</w:t>
      </w:r>
      <w:r w:rsidR="008F4E63">
        <w:rPr>
          <w:rFonts w:ascii="Arial" w:hAnsi="Arial" w:cs="Arial"/>
          <w:color w:val="7B7B7B" w:themeColor="accent3" w:themeShade="BF"/>
          <w:sz w:val="22"/>
          <w:szCs w:val="22"/>
          <w:lang w:val="en-GB"/>
        </w:rPr>
        <w:t xml:space="preserve"> consider activities related to </w:t>
      </w:r>
      <w:r w:rsidR="000C395C">
        <w:rPr>
          <w:rFonts w:ascii="Arial" w:hAnsi="Arial" w:cs="Arial"/>
          <w:color w:val="7B7B7B" w:themeColor="accent3" w:themeShade="BF"/>
          <w:sz w:val="22"/>
          <w:szCs w:val="22"/>
          <w:lang w:val="en-GB"/>
        </w:rPr>
        <w:t>the relevant</w:t>
      </w:r>
      <w:r w:rsidR="008F4E63">
        <w:rPr>
          <w:rFonts w:ascii="Arial" w:hAnsi="Arial" w:cs="Arial"/>
          <w:color w:val="7B7B7B" w:themeColor="accent3" w:themeShade="BF"/>
          <w:sz w:val="22"/>
          <w:szCs w:val="22"/>
          <w:lang w:val="en-GB"/>
        </w:rPr>
        <w:t xml:space="preserve"> insolvency process and</w:t>
      </w:r>
      <w:r w:rsidR="00C050E2">
        <w:rPr>
          <w:rFonts w:ascii="Arial" w:hAnsi="Arial" w:cs="Arial"/>
          <w:color w:val="7B7B7B" w:themeColor="accent3" w:themeShade="BF"/>
          <w:sz w:val="22"/>
          <w:szCs w:val="22"/>
          <w:lang w:val="en-GB"/>
        </w:rPr>
        <w:t xml:space="preserve"> its</w:t>
      </w:r>
      <w:r w:rsidR="008F4E63">
        <w:rPr>
          <w:rFonts w:ascii="Arial" w:hAnsi="Arial" w:cs="Arial"/>
          <w:color w:val="7B7B7B" w:themeColor="accent3" w:themeShade="BF"/>
          <w:sz w:val="22"/>
          <w:szCs w:val="22"/>
          <w:lang w:val="en-GB"/>
        </w:rPr>
        <w:t xml:space="preserve"> functions in </w:t>
      </w:r>
      <w:r w:rsidR="00C050E2">
        <w:rPr>
          <w:rFonts w:ascii="Arial" w:hAnsi="Arial" w:cs="Arial"/>
          <w:color w:val="7B7B7B" w:themeColor="accent3" w:themeShade="BF"/>
          <w:sz w:val="22"/>
          <w:szCs w:val="22"/>
          <w:lang w:val="en-GB"/>
        </w:rPr>
        <w:t>carrying out its</w:t>
      </w:r>
      <w:r w:rsidR="008F4E63">
        <w:rPr>
          <w:rFonts w:ascii="Arial" w:hAnsi="Arial" w:cs="Arial"/>
          <w:color w:val="7B7B7B" w:themeColor="accent3" w:themeShade="BF"/>
          <w:sz w:val="22"/>
          <w:szCs w:val="22"/>
          <w:lang w:val="en-GB"/>
        </w:rPr>
        <w:t xml:space="preserve"> COMI analysis. </w:t>
      </w:r>
    </w:p>
    <w:p w14:paraId="35E17E43" w14:textId="26B5AE60" w:rsidR="008F4E63" w:rsidRDefault="008F4E63" w:rsidP="008F4E63">
      <w:pPr>
        <w:ind w:left="720" w:hanging="720"/>
        <w:jc w:val="both"/>
        <w:rPr>
          <w:rFonts w:ascii="Arial" w:hAnsi="Arial" w:cs="Arial"/>
          <w:color w:val="7B7B7B" w:themeColor="accent3" w:themeShade="BF"/>
          <w:sz w:val="22"/>
          <w:szCs w:val="22"/>
          <w:lang w:val="en-GB"/>
        </w:rPr>
      </w:pPr>
    </w:p>
    <w:p w14:paraId="22EF7125" w14:textId="34994D29" w:rsidR="008F4E63" w:rsidRPr="008F4E63" w:rsidRDefault="008F4E63" w:rsidP="008F4E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What is clear, regardless of the specific date by which COMI is to be assessed, is that court’s will be cautious in reviewing any apparent change of </w:t>
      </w:r>
      <w:r w:rsidR="008F63ED">
        <w:rPr>
          <w:rFonts w:ascii="Arial" w:hAnsi="Arial" w:cs="Arial"/>
          <w:color w:val="7B7B7B" w:themeColor="accent3" w:themeShade="BF"/>
          <w:sz w:val="22"/>
          <w:szCs w:val="22"/>
          <w:lang w:val="en-GB"/>
        </w:rPr>
        <w:t>CO</w:t>
      </w:r>
      <w:r>
        <w:rPr>
          <w:rFonts w:ascii="Arial" w:hAnsi="Arial" w:cs="Arial"/>
          <w:color w:val="7B7B7B" w:themeColor="accent3" w:themeShade="BF"/>
          <w:sz w:val="22"/>
          <w:szCs w:val="22"/>
          <w:lang w:val="en-GB"/>
        </w:rPr>
        <w:t xml:space="preserve">MI </w:t>
      </w:r>
      <w:r w:rsidR="000C395C">
        <w:rPr>
          <w:rFonts w:ascii="Arial" w:hAnsi="Arial" w:cs="Arial"/>
          <w:color w:val="7B7B7B" w:themeColor="accent3" w:themeShade="BF"/>
          <w:sz w:val="22"/>
          <w:szCs w:val="22"/>
          <w:lang w:val="en-GB"/>
        </w:rPr>
        <w:t>made i</w:t>
      </w:r>
      <w:r>
        <w:rPr>
          <w:rFonts w:ascii="Arial" w:hAnsi="Arial" w:cs="Arial"/>
          <w:color w:val="7B7B7B" w:themeColor="accent3" w:themeShade="BF"/>
          <w:sz w:val="22"/>
          <w:szCs w:val="22"/>
          <w:lang w:val="en-GB"/>
        </w:rPr>
        <w:t>n close proximity to the commenc</w:t>
      </w:r>
      <w:r w:rsidR="00C050E2">
        <w:rPr>
          <w:rFonts w:ascii="Arial" w:hAnsi="Arial" w:cs="Arial"/>
          <w:color w:val="7B7B7B" w:themeColor="accent3" w:themeShade="BF"/>
          <w:sz w:val="22"/>
          <w:szCs w:val="22"/>
          <w:lang w:val="en-GB"/>
        </w:rPr>
        <w:t>ement of insolvency proceedings:</w:t>
      </w:r>
      <w:r>
        <w:rPr>
          <w:rFonts w:ascii="Arial" w:hAnsi="Arial" w:cs="Arial"/>
          <w:color w:val="7B7B7B" w:themeColor="accent3" w:themeShade="BF"/>
          <w:sz w:val="22"/>
          <w:szCs w:val="22"/>
          <w:lang w:val="en-GB"/>
        </w:rPr>
        <w:t xml:space="preserve"> (i) as it will be harder to establish that </w:t>
      </w:r>
      <w:r>
        <w:rPr>
          <w:rFonts w:ascii="Arial" w:hAnsi="Arial" w:cs="Arial"/>
          <w:color w:val="7B7B7B" w:themeColor="accent3" w:themeShade="BF"/>
          <w:sz w:val="22"/>
          <w:szCs w:val="22"/>
          <w:lang w:val="en-GB"/>
        </w:rPr>
        <w:lastRenderedPageBreak/>
        <w:t xml:space="preserve">the new COMI was </w:t>
      </w:r>
      <w:r w:rsidR="00693784">
        <w:rPr>
          <w:rFonts w:ascii="Arial" w:hAnsi="Arial" w:cs="Arial"/>
          <w:color w:val="7B7B7B" w:themeColor="accent3" w:themeShade="BF"/>
          <w:sz w:val="22"/>
          <w:szCs w:val="22"/>
          <w:lang w:val="en-GB"/>
        </w:rPr>
        <w:t>readily</w:t>
      </w:r>
      <w:r>
        <w:rPr>
          <w:rFonts w:ascii="Arial" w:hAnsi="Arial" w:cs="Arial"/>
          <w:color w:val="7B7B7B" w:themeColor="accent3" w:themeShade="BF"/>
          <w:sz w:val="22"/>
          <w:szCs w:val="22"/>
          <w:lang w:val="en-GB"/>
        </w:rPr>
        <w:t xml:space="preserve"> ascertainable by third parties (such as creditors of the debtor) and (ii)</w:t>
      </w:r>
      <w:r w:rsidR="008F63ED">
        <w:rPr>
          <w:rFonts w:ascii="Arial" w:hAnsi="Arial" w:cs="Arial"/>
          <w:color w:val="7B7B7B" w:themeColor="accent3" w:themeShade="BF"/>
          <w:sz w:val="22"/>
          <w:szCs w:val="22"/>
          <w:lang w:val="en-GB"/>
        </w:rPr>
        <w:t xml:space="preserve"> as the court’s will be mindful of debtors seeking to manipulate their COMI in bad faith. </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44378845" w:rsidR="009B07AD" w:rsidRDefault="00693784"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1 – Article 30(c), in the case of more than one foreign non-main proceeding, no foreign proceeding is </w:t>
      </w:r>
      <w:r w:rsidR="00C050E2">
        <w:rPr>
          <w:rFonts w:ascii="Arial" w:hAnsi="Arial" w:cs="Arial"/>
          <w:color w:val="7B7B7B" w:themeColor="accent3" w:themeShade="BF"/>
          <w:sz w:val="22"/>
          <w:szCs w:val="22"/>
          <w:lang w:val="en-GB"/>
        </w:rPr>
        <w:t xml:space="preserve">to be </w:t>
      </w:r>
      <w:r>
        <w:rPr>
          <w:rFonts w:ascii="Arial" w:hAnsi="Arial" w:cs="Arial"/>
          <w:color w:val="7B7B7B" w:themeColor="accent3" w:themeShade="BF"/>
          <w:sz w:val="22"/>
          <w:szCs w:val="22"/>
          <w:lang w:val="en-GB"/>
        </w:rPr>
        <w:t xml:space="preserve">treated preferentially. </w:t>
      </w:r>
      <w:r w:rsidR="00C050E2">
        <w:rPr>
          <w:rFonts w:ascii="Arial" w:hAnsi="Arial" w:cs="Arial"/>
          <w:color w:val="7B7B7B" w:themeColor="accent3" w:themeShade="BF"/>
          <w:sz w:val="22"/>
          <w:szCs w:val="22"/>
          <w:lang w:val="en-GB"/>
        </w:rPr>
        <w:t xml:space="preserve">Accordingly, Artcile 30(c) provides for the court to grant, modify or terminate relief for the purpose of facilitating coordination of those two proceedings. </w:t>
      </w:r>
    </w:p>
    <w:p w14:paraId="5E20BDCD" w14:textId="291E56AA" w:rsidR="00693784" w:rsidRDefault="00693784" w:rsidP="00707FC8">
      <w:pPr>
        <w:ind w:left="720" w:hanging="720"/>
        <w:jc w:val="both"/>
        <w:rPr>
          <w:rFonts w:ascii="Arial" w:hAnsi="Arial" w:cs="Arial"/>
          <w:color w:val="7B7B7B" w:themeColor="accent3" w:themeShade="BF"/>
          <w:sz w:val="22"/>
          <w:szCs w:val="22"/>
          <w:lang w:val="en-GB"/>
        </w:rPr>
      </w:pPr>
    </w:p>
    <w:p w14:paraId="7CF6B7DB" w14:textId="1338A0F0" w:rsidR="003A3599" w:rsidRDefault="00693784" w:rsidP="003A359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2 – Article 32, the hotchpot rule</w:t>
      </w:r>
      <w:r w:rsidR="003A3599">
        <w:rPr>
          <w:rFonts w:ascii="Arial" w:hAnsi="Arial" w:cs="Arial"/>
          <w:color w:val="7B7B7B" w:themeColor="accent3" w:themeShade="BF"/>
          <w:sz w:val="22"/>
          <w:szCs w:val="22"/>
          <w:lang w:val="en-GB"/>
        </w:rPr>
        <w:t xml:space="preserve">, a creditor should not obtain more favourable treatment than other creditors in the same class by receiving multiple payments in respect of the same claim from insolvency proceedings in different jurisdictions. </w:t>
      </w:r>
    </w:p>
    <w:p w14:paraId="7E82E350" w14:textId="7E5762E1" w:rsidR="003A3599" w:rsidRDefault="003A3599" w:rsidP="003A3599">
      <w:pPr>
        <w:ind w:left="720" w:hanging="720"/>
        <w:jc w:val="both"/>
        <w:rPr>
          <w:rFonts w:ascii="Arial" w:hAnsi="Arial" w:cs="Arial"/>
          <w:color w:val="7B7B7B" w:themeColor="accent3" w:themeShade="BF"/>
          <w:sz w:val="22"/>
          <w:szCs w:val="22"/>
          <w:lang w:val="en-GB"/>
        </w:rPr>
      </w:pPr>
    </w:p>
    <w:p w14:paraId="79794473" w14:textId="5A528AC1" w:rsidR="003A3599" w:rsidRPr="003A3599" w:rsidRDefault="003A3599" w:rsidP="003A359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3 – Article 16(c), rebuttable presumption that the debtor’s registered office, or habitual residence in the case of an individual, it presumed to be the debtor’s COMI (COMI being an undefined concepted in the MLCBI)</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3807ACA3" w14:textId="6C37A206" w:rsidR="00BF2EAE" w:rsidRPr="00BF2EAE" w:rsidRDefault="00BF2EAE" w:rsidP="000838A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England and Wales has implemented the Model Law in the Cross Border Insolvency Regulation (</w:t>
      </w:r>
      <w:r>
        <w:rPr>
          <w:rFonts w:ascii="Arial" w:hAnsi="Arial" w:cs="Arial"/>
          <w:b/>
          <w:bCs/>
          <w:i/>
          <w:iCs/>
          <w:color w:val="7B7B7B" w:themeColor="accent3" w:themeShade="BF"/>
          <w:sz w:val="22"/>
          <w:szCs w:val="22"/>
          <w:lang w:val="en-GB"/>
        </w:rPr>
        <w:t>CBIR</w:t>
      </w:r>
      <w:r>
        <w:rPr>
          <w:rFonts w:ascii="Arial" w:hAnsi="Arial" w:cs="Arial"/>
          <w:color w:val="7B7B7B" w:themeColor="accent3" w:themeShade="BF"/>
          <w:sz w:val="22"/>
          <w:szCs w:val="22"/>
          <w:lang w:val="en-GB"/>
        </w:rPr>
        <w:t xml:space="preserve">). </w:t>
      </w:r>
    </w:p>
    <w:p w14:paraId="7CFA782F" w14:textId="77777777" w:rsidR="00BF2EAE" w:rsidRDefault="00BF2EAE" w:rsidP="000838AF">
      <w:pPr>
        <w:ind w:left="720" w:hanging="720"/>
        <w:jc w:val="both"/>
        <w:rPr>
          <w:rFonts w:ascii="Arial" w:hAnsi="Arial" w:cs="Arial"/>
          <w:color w:val="7B7B7B" w:themeColor="accent3" w:themeShade="BF"/>
          <w:sz w:val="22"/>
          <w:szCs w:val="22"/>
          <w:lang w:val="en-GB"/>
        </w:rPr>
      </w:pPr>
    </w:p>
    <w:p w14:paraId="47E01651" w14:textId="2255DB82" w:rsidR="000838AF" w:rsidRDefault="007A3036" w:rsidP="000838A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IBA case concerned an application made </w:t>
      </w:r>
      <w:r w:rsidR="00D31243">
        <w:rPr>
          <w:rFonts w:ascii="Arial" w:hAnsi="Arial" w:cs="Arial"/>
          <w:color w:val="7B7B7B" w:themeColor="accent3" w:themeShade="BF"/>
          <w:sz w:val="22"/>
          <w:szCs w:val="22"/>
          <w:lang w:val="en-GB"/>
        </w:rPr>
        <w:t>an Azeri foreign representative appointed in respect of a restructuring scheme</w:t>
      </w:r>
      <w:r w:rsidR="000838AF">
        <w:rPr>
          <w:rFonts w:ascii="Arial" w:hAnsi="Arial" w:cs="Arial"/>
          <w:color w:val="7B7B7B" w:themeColor="accent3" w:themeShade="BF"/>
          <w:sz w:val="22"/>
          <w:szCs w:val="22"/>
          <w:lang w:val="en-GB"/>
        </w:rPr>
        <w:t xml:space="preserve">. The representative’s </w:t>
      </w:r>
      <w:r w:rsidR="00D31243">
        <w:rPr>
          <w:rFonts w:ascii="Arial" w:hAnsi="Arial" w:cs="Arial"/>
          <w:color w:val="7B7B7B" w:themeColor="accent3" w:themeShade="BF"/>
          <w:sz w:val="22"/>
          <w:szCs w:val="22"/>
          <w:lang w:val="en-GB"/>
        </w:rPr>
        <w:t xml:space="preserve">appointment had previously been recognised </w:t>
      </w:r>
      <w:r w:rsidR="000838AF">
        <w:rPr>
          <w:rFonts w:ascii="Arial" w:hAnsi="Arial" w:cs="Arial"/>
          <w:color w:val="7B7B7B" w:themeColor="accent3" w:themeShade="BF"/>
          <w:sz w:val="22"/>
          <w:szCs w:val="22"/>
          <w:lang w:val="en-GB"/>
        </w:rPr>
        <w:t xml:space="preserve">as foreign main proceedings by the English Court </w:t>
      </w:r>
      <w:r w:rsidR="00D31243">
        <w:rPr>
          <w:rFonts w:ascii="Arial" w:hAnsi="Arial" w:cs="Arial"/>
          <w:color w:val="7B7B7B" w:themeColor="accent3" w:themeShade="BF"/>
          <w:sz w:val="22"/>
          <w:szCs w:val="22"/>
          <w:lang w:val="en-GB"/>
        </w:rPr>
        <w:t>under the CBIR</w:t>
      </w:r>
      <w:r w:rsidR="000838AF">
        <w:rPr>
          <w:rFonts w:ascii="Arial" w:hAnsi="Arial" w:cs="Arial"/>
          <w:color w:val="7B7B7B" w:themeColor="accent3" w:themeShade="BF"/>
          <w:sz w:val="22"/>
          <w:szCs w:val="22"/>
          <w:lang w:val="en-GB"/>
        </w:rPr>
        <w:t xml:space="preserve"> and her application sought </w:t>
      </w:r>
      <w:r w:rsidR="000C395C">
        <w:rPr>
          <w:rFonts w:ascii="Arial" w:hAnsi="Arial" w:cs="Arial"/>
          <w:color w:val="7B7B7B" w:themeColor="accent3" w:themeShade="BF"/>
          <w:sz w:val="22"/>
          <w:szCs w:val="22"/>
          <w:lang w:val="en-GB"/>
        </w:rPr>
        <w:t xml:space="preserve">the relief of an </w:t>
      </w:r>
      <w:r w:rsidR="00D31243">
        <w:rPr>
          <w:rFonts w:ascii="Arial" w:hAnsi="Arial" w:cs="Arial"/>
          <w:color w:val="7B7B7B" w:themeColor="accent3" w:themeShade="BF"/>
          <w:sz w:val="22"/>
          <w:szCs w:val="22"/>
          <w:lang w:val="en-GB"/>
        </w:rPr>
        <w:t xml:space="preserve">indefinite continuation of a mortarium that arose automatically on </w:t>
      </w:r>
      <w:r w:rsidR="000838AF">
        <w:rPr>
          <w:rFonts w:ascii="Arial" w:hAnsi="Arial" w:cs="Arial"/>
          <w:color w:val="7B7B7B" w:themeColor="accent3" w:themeShade="BF"/>
          <w:sz w:val="22"/>
          <w:szCs w:val="22"/>
          <w:lang w:val="en-GB"/>
        </w:rPr>
        <w:t xml:space="preserve">the recognition </w:t>
      </w:r>
      <w:r w:rsidR="00D31243">
        <w:rPr>
          <w:rFonts w:ascii="Arial" w:hAnsi="Arial" w:cs="Arial"/>
          <w:color w:val="7B7B7B" w:themeColor="accent3" w:themeShade="BF"/>
          <w:sz w:val="22"/>
          <w:szCs w:val="22"/>
          <w:lang w:val="en-GB"/>
        </w:rPr>
        <w:t xml:space="preserve">her appointment. </w:t>
      </w:r>
      <w:r w:rsidR="000C395C">
        <w:rPr>
          <w:rFonts w:ascii="Arial" w:hAnsi="Arial" w:cs="Arial"/>
          <w:color w:val="7B7B7B" w:themeColor="accent3" w:themeShade="BF"/>
          <w:sz w:val="22"/>
          <w:szCs w:val="22"/>
          <w:lang w:val="en-GB"/>
        </w:rPr>
        <w:t xml:space="preserve"> </w:t>
      </w:r>
      <w:r w:rsidR="000838AF">
        <w:rPr>
          <w:rFonts w:ascii="Arial" w:hAnsi="Arial" w:cs="Arial"/>
          <w:color w:val="7B7B7B" w:themeColor="accent3" w:themeShade="BF"/>
          <w:sz w:val="22"/>
          <w:szCs w:val="22"/>
          <w:lang w:val="en-GB"/>
        </w:rPr>
        <w:t>T</w:t>
      </w:r>
      <w:r w:rsidR="00D31243">
        <w:rPr>
          <w:rFonts w:ascii="Arial" w:hAnsi="Arial" w:cs="Arial"/>
          <w:color w:val="7B7B7B" w:themeColor="accent3" w:themeShade="BF"/>
          <w:sz w:val="22"/>
          <w:szCs w:val="22"/>
          <w:lang w:val="en-GB"/>
        </w:rPr>
        <w:t>wo creditors, who had claims against the debtor entity which were governed by English law, opposed the application on the grounds</w:t>
      </w:r>
      <w:r w:rsidR="000838AF">
        <w:rPr>
          <w:rFonts w:ascii="Arial" w:hAnsi="Arial" w:cs="Arial"/>
          <w:color w:val="7B7B7B" w:themeColor="accent3" w:themeShade="BF"/>
          <w:sz w:val="22"/>
          <w:szCs w:val="22"/>
          <w:lang w:val="en-GB"/>
        </w:rPr>
        <w:t>.  They relief on the ‘Gibbs Rule’, a principle in English law which provides that a debt governed by English law cannot be discharged or compromised by a foreign insolvency proceeding</w:t>
      </w:r>
      <w:r w:rsidR="000C395C">
        <w:rPr>
          <w:rFonts w:ascii="Arial" w:hAnsi="Arial" w:cs="Arial"/>
          <w:color w:val="7B7B7B" w:themeColor="accent3" w:themeShade="BF"/>
          <w:sz w:val="22"/>
          <w:szCs w:val="22"/>
          <w:lang w:val="en-GB"/>
        </w:rPr>
        <w:t xml:space="preserve"> (in this case, the Azeri restructuring)</w:t>
      </w:r>
      <w:r w:rsidR="000838AF">
        <w:rPr>
          <w:rFonts w:ascii="Arial" w:hAnsi="Arial" w:cs="Arial"/>
          <w:color w:val="7B7B7B" w:themeColor="accent3" w:themeShade="BF"/>
          <w:sz w:val="22"/>
          <w:szCs w:val="22"/>
          <w:lang w:val="en-GB"/>
        </w:rPr>
        <w:t xml:space="preserve">, unless that creditor submits to the relevant foreign insolvency proceeding. </w:t>
      </w:r>
    </w:p>
    <w:p w14:paraId="2B4C7A51" w14:textId="2FFD5290" w:rsidR="000838AF" w:rsidRDefault="000838AF" w:rsidP="000838AF">
      <w:pPr>
        <w:ind w:left="720" w:hanging="720"/>
        <w:jc w:val="both"/>
        <w:rPr>
          <w:rFonts w:ascii="Arial" w:hAnsi="Arial" w:cs="Arial"/>
          <w:color w:val="7B7B7B" w:themeColor="accent3" w:themeShade="BF"/>
          <w:sz w:val="22"/>
          <w:szCs w:val="22"/>
          <w:lang w:val="en-GB"/>
        </w:rPr>
      </w:pPr>
    </w:p>
    <w:p w14:paraId="24552FB0" w14:textId="0309D26C" w:rsidR="000838AF" w:rsidRDefault="000838AF" w:rsidP="000838A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At a high level, the case therefore concerned the apparently conflicting</w:t>
      </w:r>
      <w:r w:rsidR="00CF5BCC">
        <w:rPr>
          <w:rFonts w:ascii="Arial" w:hAnsi="Arial" w:cs="Arial"/>
          <w:color w:val="7B7B7B" w:themeColor="accent3" w:themeShade="BF"/>
          <w:sz w:val="22"/>
          <w:szCs w:val="22"/>
          <w:lang w:val="en-GB"/>
        </w:rPr>
        <w:t xml:space="preserve"> (more territorialist)</w:t>
      </w:r>
      <w:r>
        <w:rPr>
          <w:rFonts w:ascii="Arial" w:hAnsi="Arial" w:cs="Arial"/>
          <w:color w:val="7B7B7B" w:themeColor="accent3" w:themeShade="BF"/>
          <w:sz w:val="22"/>
          <w:szCs w:val="22"/>
          <w:lang w:val="en-GB"/>
        </w:rPr>
        <w:t xml:space="preserve"> approach </w:t>
      </w:r>
      <w:r w:rsidR="00CF5BCC">
        <w:rPr>
          <w:rFonts w:ascii="Arial" w:hAnsi="Arial" w:cs="Arial"/>
          <w:color w:val="7B7B7B" w:themeColor="accent3" w:themeShade="BF"/>
          <w:sz w:val="22"/>
          <w:szCs w:val="22"/>
          <w:lang w:val="en-GB"/>
        </w:rPr>
        <w:t>under</w:t>
      </w:r>
      <w:r>
        <w:rPr>
          <w:rFonts w:ascii="Arial" w:hAnsi="Arial" w:cs="Arial"/>
          <w:color w:val="7B7B7B" w:themeColor="accent3" w:themeShade="BF"/>
          <w:sz w:val="22"/>
          <w:szCs w:val="22"/>
          <w:lang w:val="en-GB"/>
        </w:rPr>
        <w:t xml:space="preserve"> the Gibbs Rule, and the approach of modified universalism that the </w:t>
      </w:r>
      <w:r w:rsidR="00BF2EAE">
        <w:rPr>
          <w:rFonts w:ascii="Arial" w:hAnsi="Arial" w:cs="Arial"/>
          <w:color w:val="7B7B7B" w:themeColor="accent3" w:themeShade="BF"/>
          <w:sz w:val="22"/>
          <w:szCs w:val="22"/>
          <w:lang w:val="en-GB"/>
        </w:rPr>
        <w:t>Model Law (and therefore the CBIR)</w:t>
      </w:r>
      <w:r>
        <w:rPr>
          <w:rFonts w:ascii="Arial" w:hAnsi="Arial" w:cs="Arial"/>
          <w:color w:val="7B7B7B" w:themeColor="accent3" w:themeShade="BF"/>
          <w:sz w:val="22"/>
          <w:szCs w:val="22"/>
          <w:lang w:val="en-GB"/>
        </w:rPr>
        <w:t xml:space="preserve"> is built upon. </w:t>
      </w:r>
    </w:p>
    <w:p w14:paraId="593CCEFB" w14:textId="0CDD5ABD" w:rsidR="000838AF" w:rsidRDefault="000838AF" w:rsidP="000838AF">
      <w:pPr>
        <w:ind w:left="720" w:hanging="720"/>
        <w:jc w:val="both"/>
        <w:rPr>
          <w:rFonts w:ascii="Arial" w:hAnsi="Arial" w:cs="Arial"/>
          <w:color w:val="7B7B7B" w:themeColor="accent3" w:themeShade="BF"/>
          <w:sz w:val="22"/>
          <w:szCs w:val="22"/>
          <w:lang w:val="en-GB"/>
        </w:rPr>
      </w:pPr>
    </w:p>
    <w:p w14:paraId="22EEB930" w14:textId="3F603DC8" w:rsidR="000838AF" w:rsidRDefault="000838AF" w:rsidP="000838A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At first instance, Justice Hildyard found in favour of the creditors and rejected the application on the basis a permanent stay could not be used as a means of avoiding the Gibbs Rule.  The domestic integrity of the creditors’ claims </w:t>
      </w:r>
      <w:r w:rsidR="000C395C">
        <w:rPr>
          <w:rFonts w:ascii="Arial" w:hAnsi="Arial" w:cs="Arial"/>
          <w:color w:val="7B7B7B" w:themeColor="accent3" w:themeShade="BF"/>
          <w:sz w:val="22"/>
          <w:szCs w:val="22"/>
          <w:lang w:val="en-GB"/>
        </w:rPr>
        <w:t xml:space="preserve">under English law </w:t>
      </w:r>
      <w:r>
        <w:rPr>
          <w:rFonts w:ascii="Arial" w:hAnsi="Arial" w:cs="Arial"/>
          <w:color w:val="7B7B7B" w:themeColor="accent3" w:themeShade="BF"/>
          <w:sz w:val="22"/>
          <w:szCs w:val="22"/>
          <w:lang w:val="en-GB"/>
        </w:rPr>
        <w:t xml:space="preserve">therefore remained the dominant to the universalist approach </w:t>
      </w:r>
      <w:r w:rsidR="00380551">
        <w:rPr>
          <w:rFonts w:ascii="Arial" w:hAnsi="Arial" w:cs="Arial"/>
          <w:color w:val="7B7B7B" w:themeColor="accent3" w:themeShade="BF"/>
          <w:sz w:val="22"/>
          <w:szCs w:val="22"/>
          <w:lang w:val="en-GB"/>
        </w:rPr>
        <w:t>of allowing them to be compromised by the Azeri restructuring scheme</w:t>
      </w:r>
      <w:r w:rsidR="000C395C">
        <w:rPr>
          <w:rFonts w:ascii="Arial" w:hAnsi="Arial" w:cs="Arial"/>
          <w:color w:val="7B7B7B" w:themeColor="accent3" w:themeShade="BF"/>
          <w:sz w:val="22"/>
          <w:szCs w:val="22"/>
          <w:lang w:val="en-GB"/>
        </w:rPr>
        <w:t xml:space="preserve"> without the creditors consent.</w:t>
      </w:r>
      <w:r w:rsidR="00380551">
        <w:rPr>
          <w:rFonts w:ascii="Arial" w:hAnsi="Arial" w:cs="Arial"/>
          <w:color w:val="7B7B7B" w:themeColor="accent3" w:themeShade="BF"/>
          <w:sz w:val="22"/>
          <w:szCs w:val="22"/>
          <w:lang w:val="en-GB"/>
        </w:rPr>
        <w:t xml:space="preserve"> </w:t>
      </w:r>
    </w:p>
    <w:p w14:paraId="6710074C" w14:textId="77777777" w:rsidR="00BF2EAE" w:rsidRDefault="00BF2EAE" w:rsidP="000838AF">
      <w:pPr>
        <w:ind w:left="720" w:hanging="720"/>
        <w:jc w:val="both"/>
        <w:rPr>
          <w:rFonts w:ascii="Arial" w:hAnsi="Arial" w:cs="Arial"/>
          <w:color w:val="7B7B7B" w:themeColor="accent3" w:themeShade="BF"/>
          <w:sz w:val="22"/>
          <w:szCs w:val="22"/>
          <w:lang w:val="en-GB"/>
        </w:rPr>
      </w:pPr>
    </w:p>
    <w:p w14:paraId="22140B24" w14:textId="1EA636BD" w:rsidR="00A450F6" w:rsidRDefault="00380551" w:rsidP="000838A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Mr Justice Hildyard’s decision was upheld on appeal to the Court of Appeal.  The Court of Appeal reached this conclusion after determining </w:t>
      </w:r>
      <w:r w:rsidR="00A450F6">
        <w:rPr>
          <w:rFonts w:ascii="Arial" w:hAnsi="Arial" w:cs="Arial"/>
          <w:color w:val="7B7B7B" w:themeColor="accent3" w:themeShade="BF"/>
          <w:sz w:val="22"/>
          <w:szCs w:val="22"/>
          <w:lang w:val="en-GB"/>
        </w:rPr>
        <w:t xml:space="preserve">that, as a matter of settled practice, it should not exercise its power under the </w:t>
      </w:r>
      <w:r w:rsidR="00BF2EAE">
        <w:rPr>
          <w:rFonts w:ascii="Arial" w:hAnsi="Arial" w:cs="Arial"/>
          <w:color w:val="7B7B7B" w:themeColor="accent3" w:themeShade="BF"/>
          <w:sz w:val="22"/>
          <w:szCs w:val="22"/>
          <w:lang w:val="en-GB"/>
        </w:rPr>
        <w:t>CBIR</w:t>
      </w:r>
      <w:r w:rsidR="00A450F6">
        <w:rPr>
          <w:rFonts w:ascii="Arial" w:hAnsi="Arial" w:cs="Arial"/>
          <w:color w:val="7B7B7B" w:themeColor="accent3" w:themeShade="BF"/>
          <w:sz w:val="22"/>
          <w:szCs w:val="22"/>
          <w:lang w:val="en-GB"/>
        </w:rPr>
        <w:t xml:space="preserve"> to grant the indefinite stay requested where to do so would</w:t>
      </w:r>
      <w:r w:rsidR="00D92E72">
        <w:rPr>
          <w:rFonts w:ascii="Arial" w:hAnsi="Arial" w:cs="Arial"/>
          <w:color w:val="7B7B7B" w:themeColor="accent3" w:themeShade="BF"/>
          <w:sz w:val="22"/>
          <w:szCs w:val="22"/>
          <w:lang w:val="en-GB"/>
        </w:rPr>
        <w:t xml:space="preserve"> </w:t>
      </w:r>
      <w:r w:rsidR="00A450F6">
        <w:rPr>
          <w:rFonts w:ascii="Arial" w:hAnsi="Arial" w:cs="Arial"/>
          <w:color w:val="7B7B7B" w:themeColor="accent3" w:themeShade="BF"/>
          <w:sz w:val="22"/>
          <w:szCs w:val="22"/>
          <w:lang w:val="en-GB"/>
        </w:rPr>
        <w:t xml:space="preserve">(i) prevent English creditors from enforcing their English law rights, in breach of the Gibbs Rule and (ii) the stay would remain in place after the Azeri restricting had concluded. </w:t>
      </w:r>
      <w:r w:rsidR="00BF2EAE">
        <w:rPr>
          <w:rFonts w:ascii="Arial" w:hAnsi="Arial" w:cs="Arial"/>
          <w:color w:val="7B7B7B" w:themeColor="accent3" w:themeShade="BF"/>
          <w:sz w:val="22"/>
          <w:szCs w:val="22"/>
          <w:lang w:val="en-GB"/>
        </w:rPr>
        <w:t xml:space="preserve"> </w:t>
      </w:r>
    </w:p>
    <w:p w14:paraId="6400AA2B" w14:textId="77777777" w:rsidR="00A450F6" w:rsidRDefault="00A450F6" w:rsidP="000838AF">
      <w:pPr>
        <w:ind w:left="720" w:hanging="720"/>
        <w:jc w:val="both"/>
        <w:rPr>
          <w:rFonts w:ascii="Arial" w:hAnsi="Arial" w:cs="Arial"/>
          <w:color w:val="7B7B7B" w:themeColor="accent3" w:themeShade="BF"/>
          <w:sz w:val="22"/>
          <w:szCs w:val="22"/>
          <w:lang w:val="en-GB"/>
        </w:rPr>
      </w:pPr>
    </w:p>
    <w:p w14:paraId="6A112B69" w14:textId="1A208685" w:rsidR="00380551" w:rsidRDefault="00A450F6" w:rsidP="000838A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 regard to (i), the </w:t>
      </w:r>
      <w:r w:rsidR="00C026A4">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 xml:space="preserve">ourt found the indefinite stay was </w:t>
      </w:r>
      <w:r w:rsidR="00380551">
        <w:rPr>
          <w:rFonts w:ascii="Arial" w:hAnsi="Arial" w:cs="Arial"/>
          <w:color w:val="7B7B7B" w:themeColor="accent3" w:themeShade="BF"/>
          <w:sz w:val="22"/>
          <w:szCs w:val="22"/>
          <w:lang w:val="en-GB"/>
        </w:rPr>
        <w:t>not necessary to protect the interest of IBA’s creditors and</w:t>
      </w:r>
      <w:r>
        <w:rPr>
          <w:rFonts w:ascii="Arial" w:hAnsi="Arial" w:cs="Arial"/>
          <w:color w:val="7B7B7B" w:themeColor="accent3" w:themeShade="BF"/>
          <w:sz w:val="22"/>
          <w:szCs w:val="22"/>
          <w:lang w:val="en-GB"/>
        </w:rPr>
        <w:t xml:space="preserve"> </w:t>
      </w:r>
      <w:r w:rsidR="000C395C">
        <w:rPr>
          <w:rFonts w:ascii="Arial" w:hAnsi="Arial" w:cs="Arial"/>
          <w:color w:val="7B7B7B" w:themeColor="accent3" w:themeShade="BF"/>
          <w:sz w:val="22"/>
          <w:szCs w:val="22"/>
          <w:lang w:val="en-GB"/>
        </w:rPr>
        <w:t xml:space="preserve">that </w:t>
      </w:r>
      <w:r>
        <w:rPr>
          <w:rFonts w:ascii="Arial" w:hAnsi="Arial" w:cs="Arial"/>
          <w:color w:val="7B7B7B" w:themeColor="accent3" w:themeShade="BF"/>
          <w:sz w:val="22"/>
          <w:szCs w:val="22"/>
          <w:lang w:val="en-GB"/>
        </w:rPr>
        <w:t xml:space="preserve">it </w:t>
      </w:r>
      <w:r w:rsidR="00380551">
        <w:rPr>
          <w:rFonts w:ascii="Arial" w:hAnsi="Arial" w:cs="Arial"/>
          <w:color w:val="7B7B7B" w:themeColor="accent3" w:themeShade="BF"/>
          <w:sz w:val="22"/>
          <w:szCs w:val="22"/>
          <w:lang w:val="en-GB"/>
        </w:rPr>
        <w:t xml:space="preserve">was not an appropriate way of achieving the requested the Azeri representative sought.  </w:t>
      </w:r>
      <w:r>
        <w:rPr>
          <w:rFonts w:ascii="Arial" w:hAnsi="Arial" w:cs="Arial"/>
          <w:color w:val="7B7B7B" w:themeColor="accent3" w:themeShade="BF"/>
          <w:sz w:val="22"/>
          <w:szCs w:val="22"/>
          <w:lang w:val="en-GB"/>
        </w:rPr>
        <w:t xml:space="preserve"> Based on the evidence, the </w:t>
      </w:r>
      <w:r w:rsidR="00D92E72">
        <w:rPr>
          <w:rFonts w:ascii="Arial" w:hAnsi="Arial" w:cs="Arial"/>
          <w:color w:val="7B7B7B" w:themeColor="accent3" w:themeShade="BF"/>
          <w:sz w:val="22"/>
          <w:szCs w:val="22"/>
          <w:lang w:val="en-GB"/>
        </w:rPr>
        <w:t xml:space="preserve">possibility of the English </w:t>
      </w:r>
      <w:r w:rsidR="000C395C">
        <w:rPr>
          <w:rFonts w:ascii="Arial" w:hAnsi="Arial" w:cs="Arial"/>
          <w:color w:val="7B7B7B" w:themeColor="accent3" w:themeShade="BF"/>
          <w:sz w:val="22"/>
          <w:szCs w:val="22"/>
          <w:lang w:val="en-GB"/>
        </w:rPr>
        <w:t>creditors’</w:t>
      </w:r>
      <w:r w:rsidR="00D92E72">
        <w:rPr>
          <w:rFonts w:ascii="Arial" w:hAnsi="Arial" w:cs="Arial"/>
          <w:color w:val="7B7B7B" w:themeColor="accent3" w:themeShade="BF"/>
          <w:sz w:val="22"/>
          <w:szCs w:val="22"/>
          <w:lang w:val="en-GB"/>
        </w:rPr>
        <w:t xml:space="preserve"> enforcement action jeopardising the Azeri scheme was too indirect so as to be considered necessary (as required pursuant to Article 21(1) of the CBIR.  The court also noted that the debtor could introduce a parallel scheme of arrangement in England, but had chosen not to do so. </w:t>
      </w:r>
    </w:p>
    <w:p w14:paraId="247FB4C0" w14:textId="5245DEE0" w:rsidR="00D92E72" w:rsidRDefault="00D92E72" w:rsidP="000838AF">
      <w:pPr>
        <w:ind w:left="720" w:hanging="720"/>
        <w:jc w:val="both"/>
        <w:rPr>
          <w:rFonts w:ascii="Arial" w:hAnsi="Arial" w:cs="Arial"/>
          <w:color w:val="7B7B7B" w:themeColor="accent3" w:themeShade="BF"/>
          <w:sz w:val="22"/>
          <w:szCs w:val="22"/>
          <w:lang w:val="en-GB"/>
        </w:rPr>
      </w:pPr>
    </w:p>
    <w:p w14:paraId="5D8408E5" w14:textId="5189642D" w:rsidR="00D92E72" w:rsidRPr="000838AF" w:rsidRDefault="00D92E72" w:rsidP="000838A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 regard to (ii) the </w:t>
      </w:r>
      <w:r w:rsidR="0037037C">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ourt noted that the foreign representative’s duty of full and frank disclosure to the court of the enacting state requires them to keep them up to date.  Here, the indefinite nature of the stay meant that this obligation would extend beyond the end of her appointment in respect of the debtor.</w:t>
      </w:r>
      <w:r w:rsidR="00C026A4">
        <w:rPr>
          <w:rFonts w:ascii="Arial" w:hAnsi="Arial" w:cs="Arial"/>
          <w:color w:val="7B7B7B" w:themeColor="accent3" w:themeShade="BF"/>
          <w:sz w:val="22"/>
          <w:szCs w:val="22"/>
          <w:lang w:val="en-GB"/>
        </w:rPr>
        <w:t xml:space="preserve"> It was held t</w:t>
      </w:r>
      <w:r w:rsidR="00BF2EAE">
        <w:rPr>
          <w:rFonts w:ascii="Arial" w:hAnsi="Arial" w:cs="Arial"/>
          <w:color w:val="7B7B7B" w:themeColor="accent3" w:themeShade="BF"/>
          <w:sz w:val="22"/>
          <w:szCs w:val="22"/>
          <w:lang w:val="en-GB"/>
        </w:rPr>
        <w:t xml:space="preserve">he Model Law does not contemplate the continuance of relief after the end of the relevant foreign insolvency proceeding </w:t>
      </w:r>
      <w:r w:rsidR="00C026A4">
        <w:rPr>
          <w:rFonts w:ascii="Arial" w:hAnsi="Arial" w:cs="Arial"/>
          <w:color w:val="7B7B7B" w:themeColor="accent3" w:themeShade="BF"/>
          <w:sz w:val="22"/>
          <w:szCs w:val="22"/>
          <w:lang w:val="en-GB"/>
        </w:rPr>
        <w:t xml:space="preserve"> in this way </w:t>
      </w:r>
      <w:r w:rsidR="00BF2EAE">
        <w:rPr>
          <w:rFonts w:ascii="Arial" w:hAnsi="Arial" w:cs="Arial"/>
          <w:color w:val="7B7B7B" w:themeColor="accent3" w:themeShade="BF"/>
          <w:sz w:val="22"/>
          <w:szCs w:val="22"/>
          <w:lang w:val="en-GB"/>
        </w:rPr>
        <w:t xml:space="preserve">– </w:t>
      </w:r>
      <w:r w:rsidR="00C026A4">
        <w:rPr>
          <w:rFonts w:ascii="Arial" w:hAnsi="Arial" w:cs="Arial"/>
          <w:color w:val="7B7B7B" w:themeColor="accent3" w:themeShade="BF"/>
          <w:sz w:val="22"/>
          <w:szCs w:val="22"/>
          <w:lang w:val="en-GB"/>
        </w:rPr>
        <w:t>had that extensive power been intended,</w:t>
      </w:r>
      <w:r w:rsidR="00BF2EAE">
        <w:rPr>
          <w:rFonts w:ascii="Arial" w:hAnsi="Arial" w:cs="Arial"/>
          <w:color w:val="7B7B7B" w:themeColor="accent3" w:themeShade="BF"/>
          <w:sz w:val="22"/>
          <w:szCs w:val="22"/>
          <w:lang w:val="en-GB"/>
        </w:rPr>
        <w:t xml:space="preserve"> it surely would have </w:t>
      </w:r>
      <w:r w:rsidR="00C026A4">
        <w:rPr>
          <w:rFonts w:ascii="Arial" w:hAnsi="Arial" w:cs="Arial"/>
          <w:color w:val="7B7B7B" w:themeColor="accent3" w:themeShade="BF"/>
          <w:sz w:val="22"/>
          <w:szCs w:val="22"/>
          <w:lang w:val="en-GB"/>
        </w:rPr>
        <w:t xml:space="preserve">been included in the text. </w:t>
      </w:r>
      <w:r w:rsidR="00BF2EAE">
        <w:rPr>
          <w:rFonts w:ascii="Arial" w:hAnsi="Arial" w:cs="Arial"/>
          <w:color w:val="7B7B7B" w:themeColor="accent3" w:themeShade="BF"/>
          <w:sz w:val="22"/>
          <w:szCs w:val="22"/>
          <w:lang w:val="en-GB"/>
        </w:rPr>
        <w:t xml:space="preserve"> </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170C4195" w14:textId="3221F4C6" w:rsidR="009F0611" w:rsidRDefault="009F0611"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Foreign main proceedings and domestic proceedings can operate concurrently.  The most relevant article here is Article 29, which confirms that in the case of concurrent foreign main proceedings and domestic insolvency proceedings, the domestic proceedings have primacy. </w:t>
      </w:r>
    </w:p>
    <w:p w14:paraId="51F096AA" w14:textId="77777777" w:rsidR="009F0611" w:rsidRDefault="009F0611" w:rsidP="00707FC8">
      <w:pPr>
        <w:jc w:val="both"/>
        <w:rPr>
          <w:rFonts w:ascii="Arial" w:hAnsi="Arial" w:cs="Arial"/>
          <w:color w:val="7B7B7B" w:themeColor="accent3" w:themeShade="BF"/>
          <w:sz w:val="22"/>
          <w:szCs w:val="22"/>
          <w:lang w:val="en-GB"/>
        </w:rPr>
      </w:pPr>
    </w:p>
    <w:p w14:paraId="3765C26F" w14:textId="1232395B" w:rsidR="00C050E2" w:rsidRDefault="009F0611"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terms of relief, the court should ensure that any </w:t>
      </w:r>
      <w:r w:rsidR="00E16520">
        <w:rPr>
          <w:rFonts w:ascii="Arial" w:hAnsi="Arial" w:cs="Arial"/>
          <w:color w:val="7B7B7B" w:themeColor="accent3" w:themeShade="BF"/>
          <w:sz w:val="22"/>
          <w:szCs w:val="22"/>
          <w:lang w:val="en-GB"/>
        </w:rPr>
        <w:t>interim relief granted under Article 19 of the Model Law</w:t>
      </w:r>
      <w:r w:rsidR="0037037C">
        <w:rPr>
          <w:rFonts w:ascii="Arial" w:hAnsi="Arial" w:cs="Arial"/>
          <w:color w:val="7B7B7B" w:themeColor="accent3" w:themeShade="BF"/>
          <w:sz w:val="22"/>
          <w:szCs w:val="22"/>
          <w:lang w:val="en-GB"/>
        </w:rPr>
        <w:t xml:space="preserve"> and</w:t>
      </w:r>
      <w:r w:rsidR="00E16520">
        <w:rPr>
          <w:rFonts w:ascii="Arial" w:hAnsi="Arial" w:cs="Arial"/>
          <w:color w:val="7B7B7B" w:themeColor="accent3" w:themeShade="BF"/>
          <w:sz w:val="22"/>
          <w:szCs w:val="22"/>
          <w:lang w:val="en-GB"/>
        </w:rPr>
        <w:t xml:space="preserve"> any discretionary relief granted under Article 2</w:t>
      </w:r>
      <w:r w:rsidR="0037037C">
        <w:rPr>
          <w:rFonts w:ascii="Arial" w:hAnsi="Arial" w:cs="Arial"/>
          <w:color w:val="7B7B7B" w:themeColor="accent3" w:themeShade="BF"/>
          <w:sz w:val="22"/>
          <w:szCs w:val="22"/>
          <w:lang w:val="en-GB"/>
        </w:rPr>
        <w:t xml:space="preserve">1 </w:t>
      </w:r>
      <w:r w:rsidR="00E16520">
        <w:rPr>
          <w:rFonts w:ascii="Arial" w:hAnsi="Arial" w:cs="Arial"/>
          <w:color w:val="7B7B7B" w:themeColor="accent3" w:themeShade="BF"/>
          <w:sz w:val="22"/>
          <w:szCs w:val="22"/>
          <w:lang w:val="en-GB"/>
        </w:rPr>
        <w:t xml:space="preserve">of the Model Law </w:t>
      </w:r>
      <w:r w:rsidR="00FC3A06">
        <w:rPr>
          <w:rFonts w:ascii="Arial" w:hAnsi="Arial" w:cs="Arial"/>
          <w:color w:val="7B7B7B" w:themeColor="accent3" w:themeShade="BF"/>
          <w:sz w:val="22"/>
          <w:szCs w:val="22"/>
          <w:lang w:val="en-GB"/>
        </w:rPr>
        <w:t xml:space="preserve">is consistent with the domestic insolvency proceedings. </w:t>
      </w:r>
      <w:r w:rsidR="0037037C">
        <w:rPr>
          <w:rFonts w:ascii="Arial" w:hAnsi="Arial" w:cs="Arial"/>
          <w:color w:val="7B7B7B" w:themeColor="accent3" w:themeShade="BF"/>
          <w:sz w:val="22"/>
          <w:szCs w:val="22"/>
          <w:lang w:val="en-GB"/>
        </w:rPr>
        <w:t xml:space="preserve"> This is provided for by Article </w:t>
      </w:r>
      <w:r>
        <w:rPr>
          <w:rFonts w:ascii="Arial" w:hAnsi="Arial" w:cs="Arial"/>
          <w:color w:val="7B7B7B" w:themeColor="accent3" w:themeShade="BF"/>
          <w:sz w:val="22"/>
          <w:szCs w:val="22"/>
          <w:lang w:val="en-GB"/>
        </w:rPr>
        <w:t>29(a)</w:t>
      </w:r>
      <w:r w:rsidR="0037037C">
        <w:rPr>
          <w:rFonts w:ascii="Arial" w:hAnsi="Arial" w:cs="Arial"/>
          <w:color w:val="7B7B7B" w:themeColor="accent3" w:themeShade="BF"/>
          <w:sz w:val="22"/>
          <w:szCs w:val="22"/>
          <w:lang w:val="en-GB"/>
        </w:rPr>
        <w:t xml:space="preserve"> of the Model Law</w:t>
      </w:r>
      <w:r>
        <w:rPr>
          <w:rFonts w:ascii="Arial" w:hAnsi="Arial" w:cs="Arial"/>
          <w:color w:val="7B7B7B" w:themeColor="accent3" w:themeShade="BF"/>
          <w:sz w:val="22"/>
          <w:szCs w:val="22"/>
          <w:lang w:val="en-GB"/>
        </w:rPr>
        <w:t xml:space="preserve">. </w:t>
      </w:r>
      <w:r w:rsidR="0037037C">
        <w:rPr>
          <w:rFonts w:ascii="Arial" w:hAnsi="Arial" w:cs="Arial"/>
          <w:color w:val="7B7B7B" w:themeColor="accent3" w:themeShade="BF"/>
          <w:sz w:val="22"/>
          <w:szCs w:val="22"/>
          <w:lang w:val="en-GB"/>
        </w:rPr>
        <w:t xml:space="preserve">   </w:t>
      </w:r>
    </w:p>
    <w:p w14:paraId="14C97622" w14:textId="77777777" w:rsidR="00C050E2" w:rsidRDefault="00C050E2" w:rsidP="00707FC8">
      <w:pPr>
        <w:jc w:val="both"/>
        <w:rPr>
          <w:rFonts w:ascii="Arial" w:hAnsi="Arial" w:cs="Arial"/>
          <w:color w:val="7B7B7B" w:themeColor="accent3" w:themeShade="BF"/>
          <w:sz w:val="22"/>
          <w:szCs w:val="22"/>
          <w:lang w:val="en-GB"/>
        </w:rPr>
      </w:pPr>
    </w:p>
    <w:p w14:paraId="678E4C01" w14:textId="3309525E" w:rsidR="00F17C87" w:rsidRDefault="009F0611"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these are foreign main proceedings, pursuant to Article 29(a)(ii), automatic relief under Article 20 will not apply. </w:t>
      </w:r>
      <w:r w:rsidR="00CF5BCC">
        <w:rPr>
          <w:rFonts w:ascii="Arial" w:hAnsi="Arial" w:cs="Arial"/>
          <w:color w:val="7B7B7B" w:themeColor="accent3" w:themeShade="BF"/>
          <w:sz w:val="22"/>
          <w:szCs w:val="22"/>
          <w:lang w:val="en-GB"/>
        </w:rPr>
        <w:t xml:space="preserve"> </w:t>
      </w:r>
    </w:p>
    <w:p w14:paraId="10F27D04" w14:textId="41B2BFF8" w:rsidR="00FC3A06" w:rsidRDefault="00FC3A06" w:rsidP="00707FC8">
      <w:pPr>
        <w:jc w:val="both"/>
        <w:rPr>
          <w:rFonts w:ascii="Arial" w:hAnsi="Arial" w:cs="Arial"/>
          <w:color w:val="7B7B7B" w:themeColor="accent3" w:themeShade="BF"/>
          <w:sz w:val="22"/>
          <w:szCs w:val="22"/>
          <w:lang w:val="en-GB"/>
        </w:rPr>
      </w:pPr>
    </w:p>
    <w:p w14:paraId="017B6BCF" w14:textId="69D1BAF8" w:rsidR="00FC3A06" w:rsidRPr="009B5832" w:rsidRDefault="00CF5BCC" w:rsidP="00707FC8">
      <w:pPr>
        <w:jc w:val="both"/>
        <w:rPr>
          <w:rFonts w:ascii="Arial" w:hAnsi="Arial" w:cs="Arial"/>
          <w:bCs/>
          <w:sz w:val="22"/>
          <w:szCs w:val="22"/>
          <w:lang w:val="en-GB"/>
        </w:rPr>
      </w:pPr>
      <w:r>
        <w:rPr>
          <w:rFonts w:ascii="Arial" w:hAnsi="Arial" w:cs="Arial"/>
          <w:color w:val="7B7B7B" w:themeColor="accent3" w:themeShade="BF"/>
          <w:sz w:val="22"/>
          <w:szCs w:val="22"/>
          <w:lang w:val="en-GB"/>
        </w:rPr>
        <w:t xml:space="preserve">Once recognised, </w:t>
      </w:r>
      <w:r w:rsidR="00C026A4">
        <w:rPr>
          <w:rFonts w:ascii="Arial" w:hAnsi="Arial" w:cs="Arial"/>
          <w:color w:val="7B7B7B" w:themeColor="accent3" w:themeShade="BF"/>
          <w:sz w:val="22"/>
          <w:szCs w:val="22"/>
          <w:lang w:val="en-GB"/>
        </w:rPr>
        <w:t>p</w:t>
      </w:r>
      <w:r w:rsidR="00E16520">
        <w:rPr>
          <w:rFonts w:ascii="Arial" w:hAnsi="Arial" w:cs="Arial"/>
          <w:color w:val="7B7B7B" w:themeColor="accent3" w:themeShade="BF"/>
          <w:sz w:val="22"/>
          <w:szCs w:val="22"/>
          <w:lang w:val="en-GB"/>
        </w:rPr>
        <w:t>ursuant to Article 18 of the MLCBI, t</w:t>
      </w:r>
      <w:r w:rsidR="00FC3A06">
        <w:rPr>
          <w:rFonts w:ascii="Arial" w:hAnsi="Arial" w:cs="Arial"/>
          <w:color w:val="7B7B7B" w:themeColor="accent3" w:themeShade="BF"/>
          <w:sz w:val="22"/>
          <w:szCs w:val="22"/>
          <w:lang w:val="en-GB"/>
        </w:rPr>
        <w:t xml:space="preserve">he </w:t>
      </w:r>
      <w:r w:rsidR="00E16520">
        <w:rPr>
          <w:rFonts w:ascii="Arial" w:hAnsi="Arial" w:cs="Arial"/>
          <w:color w:val="7B7B7B" w:themeColor="accent3" w:themeShade="BF"/>
          <w:sz w:val="22"/>
          <w:szCs w:val="22"/>
          <w:lang w:val="en-GB"/>
        </w:rPr>
        <w:t>representative</w:t>
      </w:r>
      <w:r w:rsidR="00FC3A06">
        <w:rPr>
          <w:rFonts w:ascii="Arial" w:hAnsi="Arial" w:cs="Arial"/>
          <w:color w:val="7B7B7B" w:themeColor="accent3" w:themeShade="BF"/>
          <w:sz w:val="22"/>
          <w:szCs w:val="22"/>
          <w:lang w:val="en-GB"/>
        </w:rPr>
        <w:t xml:space="preserve"> in the foreign main proceeding has a</w:t>
      </w:r>
      <w:r w:rsidR="00E16520">
        <w:rPr>
          <w:rFonts w:ascii="Arial" w:hAnsi="Arial" w:cs="Arial"/>
          <w:color w:val="7B7B7B" w:themeColor="accent3" w:themeShade="BF"/>
          <w:sz w:val="22"/>
          <w:szCs w:val="22"/>
          <w:lang w:val="en-GB"/>
        </w:rPr>
        <w:t xml:space="preserve">n ongoing </w:t>
      </w:r>
      <w:r w:rsidR="00FC3A06">
        <w:rPr>
          <w:rFonts w:ascii="Arial" w:hAnsi="Arial" w:cs="Arial"/>
          <w:color w:val="7B7B7B" w:themeColor="accent3" w:themeShade="BF"/>
          <w:sz w:val="22"/>
          <w:szCs w:val="22"/>
          <w:lang w:val="en-GB"/>
        </w:rPr>
        <w:t>duty to the court in the enacting state to promptly inform it if (i) there is any substantial change in th</w:t>
      </w:r>
      <w:r w:rsidR="00E16520">
        <w:rPr>
          <w:rFonts w:ascii="Arial" w:hAnsi="Arial" w:cs="Arial"/>
          <w:color w:val="7B7B7B" w:themeColor="accent3" w:themeShade="BF"/>
          <w:sz w:val="22"/>
          <w:szCs w:val="22"/>
          <w:lang w:val="en-GB"/>
        </w:rPr>
        <w:t xml:space="preserve">e </w:t>
      </w:r>
      <w:r w:rsidR="00FC3A06">
        <w:rPr>
          <w:rFonts w:ascii="Arial" w:hAnsi="Arial" w:cs="Arial"/>
          <w:color w:val="7B7B7B" w:themeColor="accent3" w:themeShade="BF"/>
          <w:sz w:val="22"/>
          <w:szCs w:val="22"/>
          <w:lang w:val="en-GB"/>
        </w:rPr>
        <w:t xml:space="preserve">status of the recognised foreign proceedings or the </w:t>
      </w:r>
      <w:r w:rsidR="00FC3A06">
        <w:rPr>
          <w:rFonts w:ascii="Arial" w:hAnsi="Arial" w:cs="Arial"/>
          <w:color w:val="7B7B7B" w:themeColor="accent3" w:themeShade="BF"/>
          <w:sz w:val="22"/>
          <w:szCs w:val="22"/>
          <w:lang w:val="en-GB"/>
        </w:rPr>
        <w:lastRenderedPageBreak/>
        <w:t xml:space="preserve">status of their appointment and (ii) they become aware of </w:t>
      </w:r>
      <w:r w:rsidR="00E16520">
        <w:rPr>
          <w:rFonts w:ascii="Arial" w:hAnsi="Arial" w:cs="Arial"/>
          <w:color w:val="7B7B7B" w:themeColor="accent3" w:themeShade="BF"/>
          <w:sz w:val="22"/>
          <w:szCs w:val="22"/>
          <w:lang w:val="en-GB"/>
        </w:rPr>
        <w:t xml:space="preserve">other foreign proceeding regarding the same debtor. </w:t>
      </w: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4024A332" w14:textId="2DFEAB10" w:rsidR="00544127" w:rsidRDefault="002E3C1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Articles 9 to 14 of the MLCBI provide for certain access rights which allow foreign representatives to have direct access to the courts of an enacting state.  This, couple</w:t>
      </w:r>
      <w:r w:rsidR="00C026A4">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 xml:space="preserve"> with certain non-discrimination principles, aim to save time and expense by removing jurisdictional barriers that may otherwise delay steps they wish to take within the relevant enacting state and cause additional expense. </w:t>
      </w:r>
    </w:p>
    <w:p w14:paraId="5D45F9C8" w14:textId="608C5CB3" w:rsidR="002E3C10" w:rsidRDefault="002E3C10" w:rsidP="00707FC8">
      <w:pPr>
        <w:jc w:val="both"/>
        <w:rPr>
          <w:rFonts w:ascii="Arial" w:hAnsi="Arial" w:cs="Arial"/>
          <w:color w:val="7B7B7B" w:themeColor="accent3" w:themeShade="BF"/>
          <w:sz w:val="22"/>
          <w:szCs w:val="22"/>
          <w:lang w:val="en-GB"/>
        </w:rPr>
      </w:pPr>
    </w:p>
    <w:p w14:paraId="3495509D" w14:textId="0B4FE298" w:rsidR="002E3C10" w:rsidRDefault="002E3C10" w:rsidP="006B099B">
      <w:pPr>
        <w:jc w:val="both"/>
        <w:rPr>
          <w:rFonts w:ascii="Arial" w:hAnsi="Arial" w:cs="Arial"/>
          <w:color w:val="7B7B7B" w:themeColor="accent3" w:themeShade="BF"/>
          <w:sz w:val="22"/>
          <w:szCs w:val="22"/>
          <w:lang w:val="en-GB"/>
        </w:rPr>
      </w:pPr>
      <w:r w:rsidRPr="006B099B">
        <w:rPr>
          <w:rFonts w:ascii="Arial" w:hAnsi="Arial" w:cs="Arial"/>
          <w:color w:val="7B7B7B" w:themeColor="accent3" w:themeShade="BF"/>
          <w:sz w:val="22"/>
          <w:szCs w:val="22"/>
          <w:lang w:val="en-GB"/>
        </w:rPr>
        <w:t xml:space="preserve">Under Article 9, the foreign representative has direct access to the courts of the enacting state </w:t>
      </w:r>
      <w:r w:rsidR="006158ED">
        <w:rPr>
          <w:rFonts w:ascii="Arial" w:hAnsi="Arial" w:cs="Arial"/>
          <w:color w:val="7B7B7B" w:themeColor="accent3" w:themeShade="BF"/>
          <w:sz w:val="22"/>
          <w:szCs w:val="22"/>
          <w:lang w:val="en-GB"/>
        </w:rPr>
        <w:t xml:space="preserve">(in this case, State A) </w:t>
      </w:r>
      <w:r w:rsidRPr="006B099B">
        <w:rPr>
          <w:rFonts w:ascii="Arial" w:hAnsi="Arial" w:cs="Arial"/>
          <w:color w:val="7B7B7B" w:themeColor="accent3" w:themeShade="BF"/>
          <w:sz w:val="22"/>
          <w:szCs w:val="22"/>
          <w:lang w:val="en-GB"/>
        </w:rPr>
        <w:t>without them having obtaine</w:t>
      </w:r>
      <w:r w:rsidR="006158ED">
        <w:rPr>
          <w:rFonts w:ascii="Arial" w:hAnsi="Arial" w:cs="Arial"/>
          <w:color w:val="7B7B7B" w:themeColor="accent3" w:themeShade="BF"/>
          <w:sz w:val="22"/>
          <w:szCs w:val="22"/>
          <w:lang w:val="en-GB"/>
        </w:rPr>
        <w:t xml:space="preserve">d recognition within that state.  This means </w:t>
      </w:r>
      <w:r w:rsidRPr="006B099B">
        <w:rPr>
          <w:rFonts w:ascii="Arial" w:hAnsi="Arial" w:cs="Arial"/>
          <w:color w:val="7B7B7B" w:themeColor="accent3" w:themeShade="BF"/>
          <w:sz w:val="22"/>
          <w:szCs w:val="22"/>
          <w:lang w:val="en-GB"/>
        </w:rPr>
        <w:t xml:space="preserve">the representative has standing to make applications </w:t>
      </w:r>
      <w:r w:rsidR="006158ED">
        <w:rPr>
          <w:rFonts w:ascii="Arial" w:hAnsi="Arial" w:cs="Arial"/>
          <w:color w:val="7B7B7B" w:themeColor="accent3" w:themeShade="BF"/>
          <w:sz w:val="22"/>
          <w:szCs w:val="22"/>
          <w:lang w:val="en-GB"/>
        </w:rPr>
        <w:t xml:space="preserve">directly </w:t>
      </w:r>
      <w:r w:rsidRPr="006B099B">
        <w:rPr>
          <w:rFonts w:ascii="Arial" w:hAnsi="Arial" w:cs="Arial"/>
          <w:color w:val="7B7B7B" w:themeColor="accent3" w:themeShade="BF"/>
          <w:sz w:val="22"/>
          <w:szCs w:val="22"/>
          <w:lang w:val="en-GB"/>
        </w:rPr>
        <w:t>to that court.  This</w:t>
      </w:r>
      <w:r w:rsidR="006158ED">
        <w:rPr>
          <w:rFonts w:ascii="Arial" w:hAnsi="Arial" w:cs="Arial"/>
          <w:color w:val="7B7B7B" w:themeColor="accent3" w:themeShade="BF"/>
          <w:sz w:val="22"/>
          <w:szCs w:val="22"/>
          <w:lang w:val="en-GB"/>
        </w:rPr>
        <w:t xml:space="preserve"> general right of access is enhanced by Article</w:t>
      </w:r>
      <w:r w:rsidRPr="006B099B">
        <w:rPr>
          <w:rFonts w:ascii="Arial" w:hAnsi="Arial" w:cs="Arial"/>
          <w:color w:val="7B7B7B" w:themeColor="accent3" w:themeShade="BF"/>
          <w:sz w:val="22"/>
          <w:szCs w:val="22"/>
          <w:lang w:val="en-GB"/>
        </w:rPr>
        <w:t xml:space="preserve"> 11 which provides for a foreign representative to have stand</w:t>
      </w:r>
      <w:r w:rsidR="00DA593D" w:rsidRPr="006B099B">
        <w:rPr>
          <w:rFonts w:ascii="Arial" w:hAnsi="Arial" w:cs="Arial"/>
          <w:color w:val="7B7B7B" w:themeColor="accent3" w:themeShade="BF"/>
          <w:sz w:val="22"/>
          <w:szCs w:val="22"/>
          <w:lang w:val="en-GB"/>
        </w:rPr>
        <w:t xml:space="preserve">ing specifically to make an application for the commencement of domestic insolvency proceedings within the enacting state.  Article 12 also confers special standing on a foreign representative, but recognition is required and therefore it is not relevant to the scenario in this question. </w:t>
      </w:r>
    </w:p>
    <w:p w14:paraId="672FD955" w14:textId="31B16E7E" w:rsidR="006B099B" w:rsidRDefault="006B099B" w:rsidP="006B099B">
      <w:pPr>
        <w:jc w:val="both"/>
        <w:rPr>
          <w:rFonts w:ascii="Arial" w:hAnsi="Arial" w:cs="Arial"/>
          <w:color w:val="7B7B7B" w:themeColor="accent3" w:themeShade="BF"/>
          <w:sz w:val="22"/>
          <w:szCs w:val="22"/>
          <w:lang w:val="en-GB"/>
        </w:rPr>
      </w:pPr>
    </w:p>
    <w:p w14:paraId="19AF687E" w14:textId="77777777" w:rsidR="006158ED" w:rsidRDefault="006B099B" w:rsidP="006B09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These access rights </w:t>
      </w:r>
      <w:r w:rsidR="006158ED">
        <w:rPr>
          <w:rFonts w:ascii="Arial" w:hAnsi="Arial" w:cs="Arial"/>
          <w:color w:val="7B7B7B" w:themeColor="accent3" w:themeShade="BF"/>
          <w:sz w:val="22"/>
          <w:szCs w:val="22"/>
          <w:lang w:val="en-GB"/>
        </w:rPr>
        <w:t>assist the</w:t>
      </w:r>
      <w:r>
        <w:rPr>
          <w:rFonts w:ascii="Arial" w:hAnsi="Arial" w:cs="Arial"/>
          <w:color w:val="7B7B7B" w:themeColor="accent3" w:themeShade="BF"/>
          <w:sz w:val="22"/>
          <w:szCs w:val="22"/>
          <w:lang w:val="en-GB"/>
        </w:rPr>
        <w:t xml:space="preserve"> foreign representative </w:t>
      </w:r>
      <w:r w:rsidR="006158ED">
        <w:rPr>
          <w:rFonts w:ascii="Arial" w:hAnsi="Arial" w:cs="Arial"/>
          <w:color w:val="7B7B7B" w:themeColor="accent3" w:themeShade="BF"/>
          <w:sz w:val="22"/>
          <w:szCs w:val="22"/>
          <w:lang w:val="en-GB"/>
        </w:rPr>
        <w:t>by:</w:t>
      </w:r>
    </w:p>
    <w:p w14:paraId="49F0FDE0" w14:textId="77777777" w:rsidR="006158ED" w:rsidRDefault="006158ED" w:rsidP="006158ED">
      <w:pPr>
        <w:pStyle w:val="ListParagraph"/>
        <w:numPr>
          <w:ilvl w:val="0"/>
          <w:numId w:val="23"/>
        </w:numPr>
        <w:jc w:val="both"/>
        <w:rPr>
          <w:rFonts w:ascii="Arial" w:hAnsi="Arial" w:cs="Arial"/>
          <w:color w:val="7B7B7B" w:themeColor="accent3" w:themeShade="BF"/>
          <w:sz w:val="22"/>
          <w:szCs w:val="22"/>
          <w:lang w:val="en-GB"/>
        </w:rPr>
      </w:pPr>
      <w:r w:rsidRPr="006158ED">
        <w:rPr>
          <w:rFonts w:ascii="Arial" w:hAnsi="Arial" w:cs="Arial"/>
          <w:color w:val="7B7B7B" w:themeColor="accent3" w:themeShade="BF"/>
          <w:sz w:val="22"/>
          <w:szCs w:val="22"/>
          <w:lang w:val="en-GB"/>
        </w:rPr>
        <w:t xml:space="preserve">allowing them </w:t>
      </w:r>
      <w:r w:rsidR="006B099B" w:rsidRPr="006158ED">
        <w:rPr>
          <w:rFonts w:ascii="Arial" w:hAnsi="Arial" w:cs="Arial"/>
          <w:color w:val="7B7B7B" w:themeColor="accent3" w:themeShade="BF"/>
          <w:sz w:val="22"/>
          <w:szCs w:val="22"/>
          <w:lang w:val="en-GB"/>
        </w:rPr>
        <w:t>to seek breathing space in the enacting state</w:t>
      </w:r>
      <w:r>
        <w:rPr>
          <w:rFonts w:ascii="Arial" w:hAnsi="Arial" w:cs="Arial"/>
          <w:color w:val="7B7B7B" w:themeColor="accent3" w:themeShade="BF"/>
          <w:sz w:val="22"/>
          <w:szCs w:val="22"/>
          <w:lang w:val="en-GB"/>
        </w:rPr>
        <w:t xml:space="preserve"> – perhaps by seeking interim relief while an application for recognition is pending;</w:t>
      </w:r>
      <w:r w:rsidR="006B099B" w:rsidRPr="006158ED">
        <w:rPr>
          <w:rFonts w:ascii="Arial" w:hAnsi="Arial" w:cs="Arial"/>
          <w:color w:val="7B7B7B" w:themeColor="accent3" w:themeShade="BF"/>
          <w:sz w:val="22"/>
          <w:szCs w:val="22"/>
          <w:lang w:val="en-GB"/>
        </w:rPr>
        <w:t xml:space="preserve"> and </w:t>
      </w:r>
    </w:p>
    <w:p w14:paraId="32C49D8D" w14:textId="126831B9" w:rsidR="006B099B" w:rsidRPr="006158ED" w:rsidRDefault="006B099B" w:rsidP="006158ED">
      <w:pPr>
        <w:pStyle w:val="ListParagraph"/>
        <w:numPr>
          <w:ilvl w:val="0"/>
          <w:numId w:val="23"/>
        </w:numPr>
        <w:jc w:val="both"/>
        <w:rPr>
          <w:rFonts w:ascii="Arial" w:hAnsi="Arial" w:cs="Arial"/>
          <w:color w:val="7B7B7B" w:themeColor="accent3" w:themeShade="BF"/>
          <w:sz w:val="22"/>
          <w:szCs w:val="22"/>
          <w:lang w:val="en-GB"/>
        </w:rPr>
      </w:pPr>
      <w:r w:rsidRPr="006158ED">
        <w:rPr>
          <w:rFonts w:ascii="Arial" w:hAnsi="Arial" w:cs="Arial"/>
          <w:color w:val="7B7B7B" w:themeColor="accent3" w:themeShade="BF"/>
          <w:sz w:val="22"/>
          <w:szCs w:val="22"/>
          <w:lang w:val="en-GB"/>
        </w:rPr>
        <w:t>allow</w:t>
      </w:r>
      <w:r w:rsidR="006158ED" w:rsidRPr="006158ED">
        <w:rPr>
          <w:rFonts w:ascii="Arial" w:hAnsi="Arial" w:cs="Arial"/>
          <w:color w:val="7B7B7B" w:themeColor="accent3" w:themeShade="BF"/>
          <w:sz w:val="22"/>
          <w:szCs w:val="22"/>
          <w:lang w:val="en-GB"/>
        </w:rPr>
        <w:t>ing</w:t>
      </w:r>
      <w:r w:rsidRPr="006158ED">
        <w:rPr>
          <w:rFonts w:ascii="Arial" w:hAnsi="Arial" w:cs="Arial"/>
          <w:color w:val="7B7B7B" w:themeColor="accent3" w:themeShade="BF"/>
          <w:sz w:val="22"/>
          <w:szCs w:val="22"/>
          <w:lang w:val="en-GB"/>
        </w:rPr>
        <w:t xml:space="preserve"> the courts in that jurisdiction to consider what </w:t>
      </w:r>
      <w:r w:rsidR="005F060C" w:rsidRPr="006158ED">
        <w:rPr>
          <w:rFonts w:ascii="Arial" w:hAnsi="Arial" w:cs="Arial"/>
          <w:color w:val="7B7B7B" w:themeColor="accent3" w:themeShade="BF"/>
          <w:sz w:val="22"/>
          <w:szCs w:val="22"/>
          <w:lang w:val="en-GB"/>
        </w:rPr>
        <w:t>measures</w:t>
      </w:r>
      <w:r w:rsidRPr="006158ED">
        <w:rPr>
          <w:rFonts w:ascii="Arial" w:hAnsi="Arial" w:cs="Arial"/>
          <w:color w:val="7B7B7B" w:themeColor="accent3" w:themeShade="BF"/>
          <w:sz w:val="22"/>
          <w:szCs w:val="22"/>
          <w:lang w:val="en-GB"/>
        </w:rPr>
        <w:t xml:space="preserve"> can be put in place to co-ordinate between the jurisdictions, for example</w:t>
      </w:r>
      <w:r w:rsidR="00C026A4" w:rsidRPr="006158ED">
        <w:rPr>
          <w:rFonts w:ascii="Arial" w:hAnsi="Arial" w:cs="Arial"/>
          <w:color w:val="7B7B7B" w:themeColor="accent3" w:themeShade="BF"/>
          <w:sz w:val="22"/>
          <w:szCs w:val="22"/>
          <w:lang w:val="en-GB"/>
        </w:rPr>
        <w:t>,</w:t>
      </w:r>
      <w:r w:rsidRPr="006158ED">
        <w:rPr>
          <w:rFonts w:ascii="Arial" w:hAnsi="Arial" w:cs="Arial"/>
          <w:color w:val="7B7B7B" w:themeColor="accent3" w:themeShade="BF"/>
          <w:sz w:val="22"/>
          <w:szCs w:val="22"/>
          <w:lang w:val="en-GB"/>
        </w:rPr>
        <w:t xml:space="preserve"> by putting in place rules or protocols determining how the relevant jurisdictions will interact</w:t>
      </w:r>
      <w:r w:rsidR="005F060C" w:rsidRPr="006158ED">
        <w:rPr>
          <w:rFonts w:ascii="Arial" w:hAnsi="Arial" w:cs="Arial"/>
          <w:color w:val="7B7B7B" w:themeColor="accent3" w:themeShade="BF"/>
          <w:sz w:val="22"/>
          <w:szCs w:val="22"/>
          <w:lang w:val="en-GB"/>
        </w:rPr>
        <w:t xml:space="preserve"> together efficiently</w:t>
      </w:r>
      <w:r w:rsidRPr="006158ED">
        <w:rPr>
          <w:rFonts w:ascii="Arial" w:hAnsi="Arial" w:cs="Arial"/>
          <w:color w:val="7B7B7B" w:themeColor="accent3" w:themeShade="BF"/>
          <w:sz w:val="22"/>
          <w:szCs w:val="22"/>
          <w:lang w:val="en-GB"/>
        </w:rPr>
        <w:t xml:space="preserve"> </w:t>
      </w:r>
      <w:r w:rsidR="005F060C" w:rsidRPr="006158ED">
        <w:rPr>
          <w:rFonts w:ascii="Arial" w:hAnsi="Arial" w:cs="Arial"/>
          <w:color w:val="7B7B7B" w:themeColor="accent3" w:themeShade="BF"/>
          <w:sz w:val="22"/>
          <w:szCs w:val="22"/>
          <w:lang w:val="en-GB"/>
        </w:rPr>
        <w:t xml:space="preserve">so as to ensure consistent treatment of stakeholders across borders. </w:t>
      </w:r>
    </w:p>
    <w:p w14:paraId="263CEAA7" w14:textId="77777777" w:rsidR="006B099B" w:rsidRDefault="006B099B" w:rsidP="006B099B">
      <w:pPr>
        <w:jc w:val="both"/>
        <w:rPr>
          <w:rFonts w:ascii="Arial" w:hAnsi="Arial" w:cs="Arial"/>
          <w:color w:val="7B7B7B" w:themeColor="accent3" w:themeShade="BF"/>
          <w:sz w:val="22"/>
          <w:szCs w:val="22"/>
          <w:lang w:val="en-GB"/>
        </w:rPr>
      </w:pPr>
    </w:p>
    <w:p w14:paraId="7EE89EBA" w14:textId="111E8F7C" w:rsidR="006B099B" w:rsidRDefault="006B099B" w:rsidP="006B09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respect</w:t>
      </w:r>
      <w:r w:rsidR="006158ED">
        <w:rPr>
          <w:rFonts w:ascii="Arial" w:hAnsi="Arial" w:cs="Arial"/>
          <w:color w:val="7B7B7B" w:themeColor="accent3" w:themeShade="BF"/>
          <w:sz w:val="22"/>
          <w:szCs w:val="22"/>
          <w:lang w:val="en-GB"/>
        </w:rPr>
        <w:t xml:space="preserve"> of 2 above</w:t>
      </w:r>
      <w:r>
        <w:rPr>
          <w:rFonts w:ascii="Arial" w:hAnsi="Arial" w:cs="Arial"/>
          <w:color w:val="7B7B7B" w:themeColor="accent3" w:themeShade="BF"/>
          <w:sz w:val="22"/>
          <w:szCs w:val="22"/>
          <w:lang w:val="en-GB"/>
        </w:rPr>
        <w:t>, the MLCBI sets out certain provisions which deal with cross border cooperation at Articles 25-27</w:t>
      </w:r>
      <w:r w:rsidR="005F060C">
        <w:rPr>
          <w:rFonts w:ascii="Arial" w:hAnsi="Arial" w:cs="Arial"/>
          <w:color w:val="7B7B7B" w:themeColor="accent3" w:themeShade="BF"/>
          <w:sz w:val="22"/>
          <w:szCs w:val="22"/>
          <w:lang w:val="en-GB"/>
        </w:rPr>
        <w:t xml:space="preserve">, which are available prior to </w:t>
      </w:r>
      <w:r w:rsidR="00FE5C17">
        <w:rPr>
          <w:rFonts w:ascii="Arial" w:hAnsi="Arial" w:cs="Arial"/>
          <w:color w:val="7B7B7B" w:themeColor="accent3" w:themeShade="BF"/>
          <w:sz w:val="22"/>
          <w:szCs w:val="22"/>
          <w:lang w:val="en-GB"/>
        </w:rPr>
        <w:t>recognition.</w:t>
      </w:r>
      <w:r>
        <w:rPr>
          <w:rFonts w:ascii="Arial" w:hAnsi="Arial" w:cs="Arial"/>
          <w:color w:val="7B7B7B" w:themeColor="accent3" w:themeShade="BF"/>
          <w:sz w:val="22"/>
          <w:szCs w:val="22"/>
          <w:lang w:val="en-GB"/>
        </w:rPr>
        <w:t xml:space="preserve">  </w:t>
      </w:r>
      <w:r w:rsidR="005F060C">
        <w:rPr>
          <w:rFonts w:ascii="Arial" w:hAnsi="Arial" w:cs="Arial"/>
          <w:color w:val="7B7B7B" w:themeColor="accent3" w:themeShade="BF"/>
          <w:sz w:val="22"/>
          <w:szCs w:val="22"/>
          <w:lang w:val="en-GB"/>
        </w:rPr>
        <w:t>These provisions benefit the foreign representative by avoiding the use of more time-consuming and costly procedures such as applying for letters rogatory (letters issued by the domestic court of the court of foreign state seeking certain assistance) and requests for consular assistance.  Th</w:t>
      </w:r>
      <w:r w:rsidR="00FE5C17">
        <w:rPr>
          <w:rFonts w:ascii="Arial" w:hAnsi="Arial" w:cs="Arial"/>
          <w:color w:val="7B7B7B" w:themeColor="accent3" w:themeShade="BF"/>
          <w:sz w:val="22"/>
          <w:szCs w:val="22"/>
          <w:lang w:val="en-GB"/>
        </w:rPr>
        <w:t>ey include:</w:t>
      </w:r>
    </w:p>
    <w:p w14:paraId="6D09600B" w14:textId="77777777" w:rsidR="005F060C" w:rsidRPr="006B099B" w:rsidRDefault="005F060C" w:rsidP="006B099B">
      <w:pPr>
        <w:jc w:val="both"/>
        <w:rPr>
          <w:rFonts w:ascii="Arial" w:hAnsi="Arial" w:cs="Arial"/>
          <w:color w:val="7B7B7B" w:themeColor="accent3" w:themeShade="BF"/>
          <w:sz w:val="22"/>
          <w:szCs w:val="22"/>
          <w:lang w:val="en-GB"/>
        </w:rPr>
      </w:pPr>
    </w:p>
    <w:p w14:paraId="7681228E" w14:textId="5B86C6AB" w:rsidR="00DA593D" w:rsidRDefault="00FE5C17" w:rsidP="004C3757">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25 – a requirement that courts must co-operate to the maximum extent possible with foreign courts or foreign representatives and that communications between these parties can be direct; </w:t>
      </w:r>
    </w:p>
    <w:p w14:paraId="25E3052F" w14:textId="1EB1BED9" w:rsidR="00FE5C17" w:rsidRDefault="00FE5C17" w:rsidP="004C3757">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26 – similarly, insolvency office holders must cooperate with foreign courts or foreign representatives and can communicate directly. </w:t>
      </w:r>
    </w:p>
    <w:p w14:paraId="060D1DE1" w14:textId="541F1C5B" w:rsidR="00C026A4" w:rsidRDefault="00FE5C17" w:rsidP="00C026A4">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27 – which provides a non-exhaustive and indicative list of types of co-operation authorised under</w:t>
      </w:r>
      <w:r w:rsidR="00D843FB">
        <w:rPr>
          <w:rFonts w:ascii="Arial" w:hAnsi="Arial" w:cs="Arial"/>
          <w:color w:val="7B7B7B" w:themeColor="accent3" w:themeShade="BF"/>
          <w:sz w:val="22"/>
          <w:szCs w:val="22"/>
          <w:lang w:val="en-GB"/>
        </w:rPr>
        <w:t xml:space="preserve"> t</w:t>
      </w:r>
      <w:r>
        <w:rPr>
          <w:rFonts w:ascii="Arial" w:hAnsi="Arial" w:cs="Arial"/>
          <w:color w:val="7B7B7B" w:themeColor="accent3" w:themeShade="BF"/>
          <w:sz w:val="22"/>
          <w:szCs w:val="22"/>
          <w:lang w:val="en-GB"/>
        </w:rPr>
        <w:t>h</w:t>
      </w:r>
      <w:r w:rsidR="00D843FB">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 xml:space="preserve"> MLCBI, including the co-ordination of administering and </w:t>
      </w:r>
      <w:r>
        <w:rPr>
          <w:rFonts w:ascii="Arial" w:hAnsi="Arial" w:cs="Arial"/>
          <w:color w:val="7B7B7B" w:themeColor="accent3" w:themeShade="BF"/>
          <w:sz w:val="22"/>
          <w:szCs w:val="22"/>
          <w:lang w:val="en-GB"/>
        </w:rPr>
        <w:lastRenderedPageBreak/>
        <w:t xml:space="preserve">supervising the debtor’s assets and affairs and of concurrent proceedings regarding the same debtor. </w:t>
      </w:r>
      <w:r w:rsidR="00D843F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 </w:t>
      </w:r>
    </w:p>
    <w:p w14:paraId="488FB82F" w14:textId="171C8638" w:rsidR="00C026A4" w:rsidRDefault="00C026A4" w:rsidP="00C026A4">
      <w:pPr>
        <w:jc w:val="both"/>
        <w:rPr>
          <w:rFonts w:ascii="Arial" w:hAnsi="Arial" w:cs="Arial"/>
          <w:color w:val="7B7B7B" w:themeColor="accent3" w:themeShade="BF"/>
          <w:sz w:val="22"/>
          <w:szCs w:val="22"/>
          <w:lang w:val="en-GB"/>
        </w:rPr>
      </w:pPr>
    </w:p>
    <w:p w14:paraId="3C55CEA9" w14:textId="19F3C654" w:rsidR="00C026A4" w:rsidRPr="00C026A4" w:rsidRDefault="00C026A4" w:rsidP="00C026A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above scenario, the foreign representative in State B would therefore have direct access to the court’s in State A. </w:t>
      </w: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195DFCE5" w14:textId="45BBA3EC" w:rsidR="00C026A4" w:rsidRDefault="00C026A4" w:rsidP="00C026A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requirements </w:t>
      </w:r>
      <w:r w:rsidRPr="00563B4E">
        <w:rPr>
          <w:rFonts w:ascii="Arial" w:hAnsi="Arial" w:cs="Arial"/>
          <w:color w:val="7B7B7B" w:themeColor="accent3" w:themeShade="BF"/>
          <w:sz w:val="22"/>
          <w:szCs w:val="22"/>
          <w:lang w:val="en-GB"/>
        </w:rPr>
        <w:t>of</w:t>
      </w:r>
      <w:r>
        <w:rPr>
          <w:rFonts w:ascii="Arial" w:hAnsi="Arial" w:cs="Arial"/>
          <w:color w:val="7B7B7B" w:themeColor="accent3" w:themeShade="BF"/>
          <w:sz w:val="22"/>
          <w:szCs w:val="22"/>
          <w:lang w:val="en-GB"/>
        </w:rPr>
        <w:t xml:space="preserve"> qualifying as a foreign proceeding a foreign representative are not considered in this answer on the basis they have been met. </w:t>
      </w:r>
    </w:p>
    <w:p w14:paraId="4A8C808E" w14:textId="77777777" w:rsidR="00C026A4" w:rsidRDefault="00C026A4" w:rsidP="00C026A4">
      <w:pPr>
        <w:jc w:val="both"/>
        <w:rPr>
          <w:rFonts w:ascii="Arial" w:hAnsi="Arial" w:cs="Arial"/>
          <w:color w:val="7B7B7B" w:themeColor="accent3" w:themeShade="BF"/>
          <w:sz w:val="22"/>
          <w:szCs w:val="22"/>
          <w:lang w:val="en-GB"/>
        </w:rPr>
      </w:pPr>
    </w:p>
    <w:p w14:paraId="22FF4026" w14:textId="073469AD" w:rsidR="00563B4E" w:rsidRDefault="00C026A4"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Other</w:t>
      </w:r>
      <w:r w:rsidR="00BC2407">
        <w:rPr>
          <w:rFonts w:ascii="Arial" w:hAnsi="Arial" w:cs="Arial"/>
          <w:color w:val="7B7B7B" w:themeColor="accent3" w:themeShade="BF"/>
          <w:sz w:val="22"/>
          <w:szCs w:val="22"/>
          <w:lang w:val="en-GB"/>
        </w:rPr>
        <w:t xml:space="preserve"> requirements </w:t>
      </w:r>
      <w:r w:rsidR="00563B4E">
        <w:rPr>
          <w:rFonts w:ascii="Arial" w:hAnsi="Arial" w:cs="Arial"/>
          <w:color w:val="7B7B7B" w:themeColor="accent3" w:themeShade="BF"/>
          <w:sz w:val="22"/>
          <w:szCs w:val="22"/>
          <w:lang w:val="en-GB"/>
        </w:rPr>
        <w:t>for recognition under the MLCBI are set out at Article 17 (</w:t>
      </w:r>
      <w:r w:rsidR="00563B4E">
        <w:rPr>
          <w:rFonts w:ascii="Arial" w:hAnsi="Arial" w:cs="Arial"/>
          <w:i/>
          <w:iCs/>
          <w:color w:val="7B7B7B" w:themeColor="accent3" w:themeShade="BF"/>
          <w:sz w:val="22"/>
          <w:szCs w:val="22"/>
          <w:lang w:val="en-GB"/>
        </w:rPr>
        <w:t xml:space="preserve">decision to recognize a foreign </w:t>
      </w:r>
      <w:r w:rsidR="00563B4E" w:rsidRPr="00563B4E">
        <w:rPr>
          <w:rFonts w:ascii="Arial" w:hAnsi="Arial" w:cs="Arial"/>
          <w:i/>
          <w:iCs/>
          <w:color w:val="7B7B7B" w:themeColor="accent3" w:themeShade="BF"/>
          <w:sz w:val="22"/>
          <w:szCs w:val="22"/>
          <w:lang w:val="en-GB"/>
        </w:rPr>
        <w:t>proceeding</w:t>
      </w:r>
      <w:r w:rsidR="00563B4E">
        <w:rPr>
          <w:rFonts w:ascii="Arial" w:hAnsi="Arial" w:cs="Arial"/>
          <w:color w:val="7B7B7B" w:themeColor="accent3" w:themeShade="BF"/>
          <w:sz w:val="22"/>
          <w:szCs w:val="22"/>
          <w:lang w:val="en-GB"/>
        </w:rPr>
        <w:t xml:space="preserve">), albeit other provisions of the act are also of consequence to recognition </w:t>
      </w:r>
      <w:r>
        <w:rPr>
          <w:rFonts w:ascii="Arial" w:hAnsi="Arial" w:cs="Arial"/>
          <w:color w:val="7B7B7B" w:themeColor="accent3" w:themeShade="BF"/>
          <w:sz w:val="22"/>
          <w:szCs w:val="22"/>
          <w:lang w:val="en-GB"/>
        </w:rPr>
        <w:t>applications</w:t>
      </w:r>
      <w:r w:rsidR="00563B4E">
        <w:rPr>
          <w:rFonts w:ascii="Arial" w:hAnsi="Arial" w:cs="Arial"/>
          <w:color w:val="7B7B7B" w:themeColor="accent3" w:themeShade="BF"/>
          <w:sz w:val="22"/>
          <w:szCs w:val="22"/>
          <w:lang w:val="en-GB"/>
        </w:rPr>
        <w:t xml:space="preserve">.  </w:t>
      </w:r>
    </w:p>
    <w:p w14:paraId="5443CF93" w14:textId="487F1211" w:rsidR="00AC235A" w:rsidRDefault="00AC235A" w:rsidP="00707FC8">
      <w:pPr>
        <w:jc w:val="both"/>
        <w:rPr>
          <w:rFonts w:ascii="Arial" w:hAnsi="Arial" w:cs="Arial"/>
          <w:color w:val="7B7B7B" w:themeColor="accent3" w:themeShade="BF"/>
          <w:sz w:val="22"/>
          <w:szCs w:val="22"/>
          <w:lang w:val="en-GB"/>
        </w:rPr>
      </w:pPr>
    </w:p>
    <w:p w14:paraId="020FF2A5" w14:textId="6E914A81" w:rsidR="00AC235A" w:rsidRDefault="00AC235A"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additional </w:t>
      </w:r>
      <w:r w:rsidR="00563B4E">
        <w:rPr>
          <w:rFonts w:ascii="Arial" w:hAnsi="Arial" w:cs="Arial"/>
          <w:color w:val="7B7B7B" w:themeColor="accent3" w:themeShade="BF"/>
          <w:sz w:val="22"/>
          <w:szCs w:val="22"/>
          <w:lang w:val="en-GB"/>
        </w:rPr>
        <w:t>criteri</w:t>
      </w:r>
      <w:r w:rsidR="00C026A4">
        <w:rPr>
          <w:rFonts w:ascii="Arial" w:hAnsi="Arial" w:cs="Arial"/>
          <w:color w:val="7B7B7B" w:themeColor="accent3" w:themeShade="BF"/>
          <w:sz w:val="22"/>
          <w:szCs w:val="22"/>
          <w:lang w:val="en-GB"/>
        </w:rPr>
        <w:t>a</w:t>
      </w:r>
      <w:r w:rsidR="00563B4E">
        <w:rPr>
          <w:rFonts w:ascii="Arial" w:hAnsi="Arial" w:cs="Arial"/>
          <w:color w:val="7B7B7B" w:themeColor="accent3" w:themeShade="BF"/>
          <w:sz w:val="22"/>
          <w:szCs w:val="22"/>
          <w:lang w:val="en-GB"/>
        </w:rPr>
        <w:t xml:space="preserve"> and factors</w:t>
      </w:r>
      <w:r>
        <w:rPr>
          <w:rFonts w:ascii="Arial" w:hAnsi="Arial" w:cs="Arial"/>
          <w:color w:val="7B7B7B" w:themeColor="accent3" w:themeShade="BF"/>
          <w:sz w:val="22"/>
          <w:szCs w:val="22"/>
          <w:lang w:val="en-GB"/>
        </w:rPr>
        <w:t xml:space="preserve"> that a court in an enacting state will consider for recognition</w:t>
      </w:r>
      <w:r w:rsidR="00563B4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includ</w:t>
      </w:r>
      <w:r w:rsidR="00563B4E">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 xml:space="preserve">: </w:t>
      </w:r>
    </w:p>
    <w:p w14:paraId="1F0FDED3" w14:textId="116BBD80" w:rsidR="00C4303A" w:rsidRPr="00E045F8" w:rsidRDefault="00C4303A" w:rsidP="00E045F8">
      <w:pPr>
        <w:jc w:val="both"/>
        <w:rPr>
          <w:rFonts w:ascii="Arial" w:hAnsi="Arial" w:cs="Arial"/>
          <w:color w:val="7B7B7B" w:themeColor="accent3" w:themeShade="BF"/>
          <w:sz w:val="22"/>
          <w:szCs w:val="22"/>
          <w:lang w:val="en-GB"/>
        </w:rPr>
      </w:pPr>
    </w:p>
    <w:p w14:paraId="5CC91777" w14:textId="77777777" w:rsidR="007C2089" w:rsidRDefault="00AC235A" w:rsidP="004C3757">
      <w:pPr>
        <w:pStyle w:val="ListParagraph"/>
        <w:numPr>
          <w:ilvl w:val="0"/>
          <w:numId w:val="16"/>
        </w:numPr>
        <w:jc w:val="both"/>
        <w:rPr>
          <w:rFonts w:ascii="Arial" w:hAnsi="Arial" w:cs="Arial"/>
          <w:color w:val="7B7B7B" w:themeColor="accent3" w:themeShade="BF"/>
          <w:sz w:val="22"/>
          <w:szCs w:val="22"/>
          <w:lang w:val="en-GB"/>
        </w:rPr>
      </w:pPr>
      <w:r w:rsidRPr="00FF7848">
        <w:rPr>
          <w:rFonts w:ascii="Arial" w:hAnsi="Arial" w:cs="Arial"/>
          <w:b/>
          <w:bCs/>
          <w:color w:val="7B7B7B" w:themeColor="accent3" w:themeShade="BF"/>
          <w:sz w:val="22"/>
          <w:szCs w:val="22"/>
          <w:lang w:val="en-GB"/>
        </w:rPr>
        <w:t>Public policy exception (Article 6)</w:t>
      </w:r>
      <w:r>
        <w:rPr>
          <w:rFonts w:ascii="Arial" w:hAnsi="Arial" w:cs="Arial"/>
          <w:color w:val="7B7B7B" w:themeColor="accent3" w:themeShade="BF"/>
          <w:sz w:val="22"/>
          <w:szCs w:val="22"/>
          <w:lang w:val="en-GB"/>
        </w:rPr>
        <w:t xml:space="preserve">: </w:t>
      </w:r>
      <w:r w:rsidR="00E045F8">
        <w:rPr>
          <w:rFonts w:ascii="Arial" w:hAnsi="Arial" w:cs="Arial"/>
          <w:color w:val="7B7B7B" w:themeColor="accent3" w:themeShade="BF"/>
          <w:sz w:val="22"/>
          <w:szCs w:val="22"/>
          <w:lang w:val="en-GB"/>
        </w:rPr>
        <w:t xml:space="preserve">The court of the enacting state has a discretion pursuant to Article 6 to refuse to take any action if it is manifestly contrary to the public policy of that state. </w:t>
      </w:r>
      <w:r w:rsidR="007C2089">
        <w:rPr>
          <w:rFonts w:ascii="Arial" w:hAnsi="Arial" w:cs="Arial"/>
          <w:color w:val="7B7B7B" w:themeColor="accent3" w:themeShade="BF"/>
          <w:sz w:val="22"/>
          <w:szCs w:val="22"/>
          <w:lang w:val="en-GB"/>
        </w:rPr>
        <w:t xml:space="preserve">In </w:t>
      </w:r>
      <w:r w:rsidR="007C2089">
        <w:rPr>
          <w:rFonts w:ascii="Arial" w:hAnsi="Arial" w:cs="Arial"/>
          <w:i/>
          <w:iCs/>
          <w:color w:val="7B7B7B" w:themeColor="accent3" w:themeShade="BF"/>
          <w:sz w:val="22"/>
          <w:szCs w:val="22"/>
          <w:lang w:val="en-GB"/>
        </w:rPr>
        <w:t>Agrokor</w:t>
      </w:r>
      <w:r w:rsidR="007C2089">
        <w:rPr>
          <w:rFonts w:ascii="Arial" w:hAnsi="Arial" w:cs="Arial"/>
          <w:color w:val="7B7B7B" w:themeColor="accent3" w:themeShade="BF"/>
          <w:sz w:val="22"/>
          <w:szCs w:val="22"/>
          <w:lang w:val="en-GB"/>
        </w:rPr>
        <w:t>, the English court clarified that ‘manifestly’ is a higher threshold that the recognition only being contrary to public policy.</w:t>
      </w:r>
    </w:p>
    <w:p w14:paraId="29960E7E" w14:textId="77777777" w:rsidR="007C2089" w:rsidRPr="007C2089" w:rsidRDefault="007C2089" w:rsidP="007C2089">
      <w:pPr>
        <w:pStyle w:val="ListParagraph"/>
        <w:rPr>
          <w:rFonts w:ascii="Arial" w:hAnsi="Arial" w:cs="Arial"/>
          <w:color w:val="7B7B7B" w:themeColor="accent3" w:themeShade="BF"/>
          <w:sz w:val="22"/>
          <w:szCs w:val="22"/>
          <w:lang w:val="en-GB"/>
        </w:rPr>
      </w:pPr>
    </w:p>
    <w:p w14:paraId="0F185789" w14:textId="673D6D57" w:rsidR="00C4303A" w:rsidRPr="007C2089" w:rsidRDefault="00E045F8" w:rsidP="007C2089">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case of a recognition application, this means the court can have regards t</w:t>
      </w:r>
      <w:r w:rsidR="006158ED">
        <w:rPr>
          <w:rFonts w:ascii="Arial" w:hAnsi="Arial" w:cs="Arial"/>
          <w:color w:val="7B7B7B" w:themeColor="accent3" w:themeShade="BF"/>
          <w:sz w:val="22"/>
          <w:szCs w:val="22"/>
          <w:lang w:val="en-GB"/>
        </w:rPr>
        <w:t xml:space="preserve">o a wide variety of factors: for example, </w:t>
      </w:r>
      <w:r w:rsidR="007C2089">
        <w:rPr>
          <w:rFonts w:ascii="Arial" w:hAnsi="Arial" w:cs="Arial"/>
          <w:color w:val="7B7B7B" w:themeColor="accent3" w:themeShade="BF"/>
          <w:sz w:val="22"/>
          <w:szCs w:val="22"/>
          <w:lang w:val="en-GB"/>
        </w:rPr>
        <w:t>whether the appointment would constitute an abuse of process</w:t>
      </w:r>
      <w:r w:rsidR="006158ED">
        <w:rPr>
          <w:rFonts w:ascii="Arial" w:hAnsi="Arial" w:cs="Arial"/>
          <w:color w:val="7B7B7B" w:themeColor="accent3" w:themeShade="BF"/>
          <w:sz w:val="22"/>
          <w:szCs w:val="22"/>
          <w:lang w:val="en-GB"/>
        </w:rPr>
        <w:t xml:space="preserve"> under domestic law.  This was </w:t>
      </w:r>
      <w:r w:rsidR="007C2089">
        <w:rPr>
          <w:rFonts w:ascii="Arial" w:hAnsi="Arial" w:cs="Arial"/>
          <w:color w:val="7B7B7B" w:themeColor="accent3" w:themeShade="BF"/>
          <w:sz w:val="22"/>
          <w:szCs w:val="22"/>
          <w:lang w:val="en-GB"/>
        </w:rPr>
        <w:t xml:space="preserve">confirmed in </w:t>
      </w:r>
      <w:r w:rsidR="007C2089" w:rsidRPr="00891BAA">
        <w:rPr>
          <w:rFonts w:ascii="Arial" w:hAnsi="Arial" w:cs="Arial"/>
          <w:i/>
          <w:iCs/>
          <w:color w:val="7B7B7B" w:themeColor="accent3" w:themeShade="BF"/>
          <w:sz w:val="22"/>
          <w:szCs w:val="22"/>
          <w:lang w:val="en-GB"/>
        </w:rPr>
        <w:t>Nordic Trustee v OGX Petroleo</w:t>
      </w:r>
      <w:r w:rsidR="00891BAA">
        <w:rPr>
          <w:rFonts w:ascii="Arial" w:hAnsi="Arial" w:cs="Arial"/>
          <w:color w:val="7B7B7B" w:themeColor="accent3" w:themeShade="BF"/>
          <w:sz w:val="22"/>
          <w:szCs w:val="22"/>
          <w:lang w:val="en-GB"/>
        </w:rPr>
        <w:t>,</w:t>
      </w:r>
      <w:r w:rsidR="007C2089">
        <w:rPr>
          <w:rFonts w:ascii="Arial" w:hAnsi="Arial" w:cs="Arial"/>
          <w:color w:val="7B7B7B" w:themeColor="accent3" w:themeShade="BF"/>
          <w:sz w:val="22"/>
          <w:szCs w:val="22"/>
          <w:lang w:val="en-GB"/>
        </w:rPr>
        <w:t xml:space="preserve"> in which the foreign representatives breach of their duty of full and frank disclosure to the enacting court constituted an abuse of process which resulted in their recognition application to the English court being rejected on public policy grounds. </w:t>
      </w:r>
    </w:p>
    <w:p w14:paraId="2CC13952" w14:textId="33E2CF0E" w:rsidR="00AC235A" w:rsidRDefault="00AC235A" w:rsidP="00AC235A">
      <w:pPr>
        <w:pStyle w:val="ListParagraph"/>
        <w:jc w:val="both"/>
        <w:rPr>
          <w:rFonts w:ascii="Arial" w:hAnsi="Arial" w:cs="Arial"/>
          <w:color w:val="7B7B7B" w:themeColor="accent3" w:themeShade="BF"/>
          <w:sz w:val="22"/>
          <w:szCs w:val="22"/>
          <w:lang w:val="en-GB"/>
        </w:rPr>
      </w:pPr>
    </w:p>
    <w:p w14:paraId="74C85ABC" w14:textId="489B2306" w:rsidR="00563B4E" w:rsidRDefault="00563B4E" w:rsidP="004C3757">
      <w:pPr>
        <w:pStyle w:val="ListParagraph"/>
        <w:numPr>
          <w:ilvl w:val="0"/>
          <w:numId w:val="16"/>
        </w:numPr>
        <w:jc w:val="both"/>
        <w:rPr>
          <w:rFonts w:ascii="Arial" w:hAnsi="Arial" w:cs="Arial"/>
          <w:color w:val="7B7B7B" w:themeColor="accent3" w:themeShade="BF"/>
          <w:sz w:val="22"/>
          <w:szCs w:val="22"/>
          <w:lang w:val="en-GB"/>
        </w:rPr>
      </w:pPr>
      <w:r w:rsidRPr="00FF7848">
        <w:rPr>
          <w:rFonts w:ascii="Arial" w:hAnsi="Arial" w:cs="Arial"/>
          <w:b/>
          <w:bCs/>
          <w:color w:val="7B7B7B" w:themeColor="accent3" w:themeShade="BF"/>
          <w:sz w:val="22"/>
          <w:szCs w:val="22"/>
          <w:lang w:val="en-GB"/>
        </w:rPr>
        <w:t>Article 1</w:t>
      </w:r>
      <w:r>
        <w:rPr>
          <w:rFonts w:ascii="Arial" w:hAnsi="Arial" w:cs="Arial"/>
          <w:b/>
          <w:bCs/>
          <w:color w:val="7B7B7B" w:themeColor="accent3" w:themeShade="BF"/>
          <w:sz w:val="22"/>
          <w:szCs w:val="22"/>
          <w:lang w:val="en-GB"/>
        </w:rPr>
        <w:t>7(1)</w:t>
      </w:r>
      <w:r w:rsidRPr="00FF7848">
        <w:rPr>
          <w:rFonts w:ascii="Arial" w:hAnsi="Arial" w:cs="Arial"/>
          <w:b/>
          <w:bCs/>
          <w:color w:val="7B7B7B" w:themeColor="accent3" w:themeShade="BF"/>
          <w:sz w:val="22"/>
          <w:szCs w:val="22"/>
          <w:lang w:val="en-GB"/>
        </w:rPr>
        <w:t>(c) and (d)</w:t>
      </w:r>
      <w:r>
        <w:rPr>
          <w:rFonts w:ascii="Arial" w:hAnsi="Arial" w:cs="Arial"/>
          <w:color w:val="7B7B7B" w:themeColor="accent3" w:themeShade="BF"/>
          <w:sz w:val="22"/>
          <w:szCs w:val="22"/>
          <w:lang w:val="en-GB"/>
        </w:rPr>
        <w:t>: The recognition application must meet the</w:t>
      </w:r>
      <w:r w:rsidR="00891BAA">
        <w:rPr>
          <w:rFonts w:ascii="Arial" w:hAnsi="Arial" w:cs="Arial"/>
          <w:color w:val="7B7B7B" w:themeColor="accent3" w:themeShade="BF"/>
          <w:sz w:val="22"/>
          <w:szCs w:val="22"/>
          <w:lang w:val="en-GB"/>
        </w:rPr>
        <w:t xml:space="preserve"> evidential</w:t>
      </w:r>
      <w:r>
        <w:rPr>
          <w:rFonts w:ascii="Arial" w:hAnsi="Arial" w:cs="Arial"/>
          <w:color w:val="7B7B7B" w:themeColor="accent3" w:themeShade="BF"/>
          <w:sz w:val="22"/>
          <w:szCs w:val="22"/>
          <w:lang w:val="en-GB"/>
        </w:rPr>
        <w:t xml:space="preserve"> requirements set out at Article 15 (as considered further below) and have been submitted to the competent court or authority of the enacting state (as defined under Article 4 and specified by each member state). </w:t>
      </w:r>
    </w:p>
    <w:p w14:paraId="56B6EDBF" w14:textId="77777777" w:rsidR="00563B4E" w:rsidRDefault="00563B4E" w:rsidP="00563B4E">
      <w:pPr>
        <w:pStyle w:val="ListParagraph"/>
        <w:jc w:val="both"/>
        <w:rPr>
          <w:rFonts w:ascii="Arial" w:hAnsi="Arial" w:cs="Arial"/>
          <w:color w:val="7B7B7B" w:themeColor="accent3" w:themeShade="BF"/>
          <w:sz w:val="22"/>
          <w:szCs w:val="22"/>
          <w:lang w:val="en-GB"/>
        </w:rPr>
      </w:pPr>
    </w:p>
    <w:p w14:paraId="2C1C5C27" w14:textId="77777777" w:rsidR="007C2089" w:rsidRDefault="007C2089" w:rsidP="004C3757">
      <w:pPr>
        <w:pStyle w:val="ListParagraph"/>
        <w:numPr>
          <w:ilvl w:val="0"/>
          <w:numId w:val="16"/>
        </w:numPr>
        <w:jc w:val="both"/>
        <w:rPr>
          <w:rFonts w:ascii="Arial" w:hAnsi="Arial" w:cs="Arial"/>
          <w:color w:val="7B7B7B" w:themeColor="accent3" w:themeShade="BF"/>
          <w:sz w:val="22"/>
          <w:szCs w:val="22"/>
          <w:lang w:val="en-GB"/>
        </w:rPr>
      </w:pPr>
      <w:r w:rsidRPr="00FF7848">
        <w:rPr>
          <w:rFonts w:ascii="Arial" w:hAnsi="Arial" w:cs="Arial"/>
          <w:b/>
          <w:bCs/>
          <w:color w:val="7B7B7B" w:themeColor="accent3" w:themeShade="BF"/>
          <w:sz w:val="22"/>
          <w:szCs w:val="22"/>
          <w:lang w:val="en-GB"/>
        </w:rPr>
        <w:t>Evidential Requirements (Article 15)</w:t>
      </w:r>
      <w:r>
        <w:rPr>
          <w:rFonts w:ascii="Arial" w:hAnsi="Arial" w:cs="Arial"/>
          <w:color w:val="7B7B7B" w:themeColor="accent3" w:themeShade="BF"/>
          <w:sz w:val="22"/>
          <w:szCs w:val="22"/>
          <w:lang w:val="en-GB"/>
        </w:rPr>
        <w:t>: The application for recognition must be accommodated by a specified list of documents set out in Article 15, including a certified copy of the decision commencing the foreign proceedings and appointing the foreign representative; or a certificate from the foreign court affirming the existence of the foreign proceeding and of the appointment of a foreign representative; or in the absence of the above any other evidence to satisfy the court of the existence of the foreign proceedings and the foreign representatives appointment.  Pursuant to Article 16, the court in the enacting state is entitled to rely on a number of presumptions concerning the validity and authenticity of such documents.</w:t>
      </w:r>
    </w:p>
    <w:p w14:paraId="3692AF6C" w14:textId="77777777" w:rsidR="00AC235A" w:rsidRPr="00891BAA" w:rsidRDefault="00AC235A" w:rsidP="00891BAA">
      <w:pPr>
        <w:rPr>
          <w:rFonts w:ascii="Arial" w:hAnsi="Arial" w:cs="Arial"/>
          <w:color w:val="7B7B7B" w:themeColor="accent3" w:themeShade="BF"/>
          <w:sz w:val="22"/>
          <w:szCs w:val="22"/>
          <w:lang w:val="en-GB"/>
        </w:rPr>
      </w:pPr>
    </w:p>
    <w:p w14:paraId="3F5BCBED" w14:textId="60BB7AC1" w:rsidR="00FF7848" w:rsidRDefault="00AC235A" w:rsidP="004C3757">
      <w:pPr>
        <w:pStyle w:val="ListParagraph"/>
        <w:numPr>
          <w:ilvl w:val="0"/>
          <w:numId w:val="16"/>
        </w:numPr>
        <w:jc w:val="both"/>
        <w:rPr>
          <w:rFonts w:ascii="Arial" w:hAnsi="Arial" w:cs="Arial"/>
          <w:color w:val="7B7B7B" w:themeColor="accent3" w:themeShade="BF"/>
          <w:sz w:val="22"/>
          <w:szCs w:val="22"/>
          <w:lang w:val="en-GB"/>
        </w:rPr>
      </w:pPr>
      <w:r w:rsidRPr="00FF7848">
        <w:rPr>
          <w:rFonts w:ascii="Arial" w:hAnsi="Arial" w:cs="Arial"/>
          <w:b/>
          <w:bCs/>
          <w:color w:val="7B7B7B" w:themeColor="accent3" w:themeShade="BF"/>
          <w:sz w:val="22"/>
          <w:szCs w:val="22"/>
          <w:lang w:val="en-GB"/>
        </w:rPr>
        <w:lastRenderedPageBreak/>
        <w:t xml:space="preserve">COMI </w:t>
      </w:r>
      <w:r w:rsidR="00D8390A" w:rsidRPr="00FF7848">
        <w:rPr>
          <w:rFonts w:ascii="Arial" w:hAnsi="Arial" w:cs="Arial"/>
          <w:b/>
          <w:bCs/>
          <w:color w:val="7B7B7B" w:themeColor="accent3" w:themeShade="BF"/>
          <w:sz w:val="22"/>
          <w:szCs w:val="22"/>
          <w:lang w:val="en-GB"/>
        </w:rPr>
        <w:t xml:space="preserve">or Establishment </w:t>
      </w:r>
      <w:r w:rsidRPr="00FF7848">
        <w:rPr>
          <w:rFonts w:ascii="Arial" w:hAnsi="Arial" w:cs="Arial"/>
          <w:b/>
          <w:bCs/>
          <w:color w:val="7B7B7B" w:themeColor="accent3" w:themeShade="BF"/>
          <w:sz w:val="22"/>
          <w:szCs w:val="22"/>
          <w:lang w:val="en-GB"/>
        </w:rPr>
        <w:t xml:space="preserve">(Article </w:t>
      </w:r>
      <w:r w:rsidR="00D8390A" w:rsidRPr="00FF7848">
        <w:rPr>
          <w:rFonts w:ascii="Arial" w:hAnsi="Arial" w:cs="Arial"/>
          <w:b/>
          <w:bCs/>
          <w:color w:val="7B7B7B" w:themeColor="accent3" w:themeShade="BF"/>
          <w:sz w:val="22"/>
          <w:szCs w:val="22"/>
          <w:lang w:val="en-GB"/>
        </w:rPr>
        <w:t>17(2))</w:t>
      </w:r>
      <w:r w:rsidR="00D8390A" w:rsidRPr="00FF7848">
        <w:rPr>
          <w:rFonts w:ascii="Arial" w:hAnsi="Arial" w:cs="Arial"/>
          <w:color w:val="7B7B7B" w:themeColor="accent3" w:themeShade="BF"/>
          <w:sz w:val="22"/>
          <w:szCs w:val="22"/>
          <w:lang w:val="en-GB"/>
        </w:rPr>
        <w:t xml:space="preserve">: </w:t>
      </w:r>
      <w:r w:rsidR="00F74E15" w:rsidRPr="00FF7848">
        <w:rPr>
          <w:rFonts w:ascii="Arial" w:hAnsi="Arial" w:cs="Arial"/>
          <w:color w:val="7B7B7B" w:themeColor="accent3" w:themeShade="BF"/>
          <w:sz w:val="22"/>
          <w:szCs w:val="22"/>
          <w:lang w:val="en-GB"/>
        </w:rPr>
        <w:t xml:space="preserve">The court must be satisfied that the debtor has a COMI or establishment in the state of the foreign proceedings. That determination is, generally, made by reference to the date on which the foreign proceedings were commenced (albeit England and Wales and the US have slightly differing law on this point).  </w:t>
      </w:r>
      <w:r w:rsidR="00FF7848">
        <w:rPr>
          <w:rFonts w:ascii="Arial" w:hAnsi="Arial" w:cs="Arial"/>
          <w:color w:val="7B7B7B" w:themeColor="accent3" w:themeShade="BF"/>
          <w:sz w:val="22"/>
          <w:szCs w:val="22"/>
          <w:lang w:val="en-GB"/>
        </w:rPr>
        <w:t xml:space="preserve">In carrying out this assessment, the court in the enacting state can rely on the rebuttable presumption under Article 16(3) that a debtor’s COMI is presumed to be its registered office or, for individuals, habitual residence. </w:t>
      </w:r>
    </w:p>
    <w:p w14:paraId="3FAB1F56" w14:textId="77777777" w:rsidR="00FF7848" w:rsidRPr="00FF7848" w:rsidRDefault="00FF7848" w:rsidP="00FF7848">
      <w:pPr>
        <w:pStyle w:val="ListParagraph"/>
        <w:rPr>
          <w:rFonts w:ascii="Arial" w:hAnsi="Arial" w:cs="Arial"/>
          <w:color w:val="7B7B7B" w:themeColor="accent3" w:themeShade="BF"/>
          <w:sz w:val="22"/>
          <w:szCs w:val="22"/>
          <w:lang w:val="en-GB"/>
        </w:rPr>
      </w:pPr>
    </w:p>
    <w:p w14:paraId="70CC569C" w14:textId="2BFA60AE" w:rsidR="00FF7848" w:rsidRDefault="00F74E15" w:rsidP="00FF7848">
      <w:pPr>
        <w:pStyle w:val="ListParagraph"/>
        <w:jc w:val="both"/>
        <w:rPr>
          <w:rFonts w:ascii="Arial" w:hAnsi="Arial" w:cs="Arial"/>
          <w:color w:val="7B7B7B" w:themeColor="accent3" w:themeShade="BF"/>
          <w:sz w:val="22"/>
          <w:szCs w:val="22"/>
          <w:lang w:val="en-GB"/>
        </w:rPr>
      </w:pPr>
      <w:r w:rsidRPr="00FF7848">
        <w:rPr>
          <w:rFonts w:ascii="Arial" w:hAnsi="Arial" w:cs="Arial"/>
          <w:color w:val="7B7B7B" w:themeColor="accent3" w:themeShade="BF"/>
          <w:sz w:val="22"/>
          <w:szCs w:val="22"/>
          <w:lang w:val="en-GB"/>
        </w:rPr>
        <w:t>Th</w:t>
      </w:r>
      <w:r w:rsidR="00FF7848">
        <w:rPr>
          <w:rFonts w:ascii="Arial" w:hAnsi="Arial" w:cs="Arial"/>
          <w:color w:val="7B7B7B" w:themeColor="accent3" w:themeShade="BF"/>
          <w:sz w:val="22"/>
          <w:szCs w:val="22"/>
          <w:lang w:val="en-GB"/>
        </w:rPr>
        <w:t>e assessment of this requirement will also determine</w:t>
      </w:r>
      <w:r w:rsidRPr="00FF7848">
        <w:rPr>
          <w:rFonts w:ascii="Arial" w:hAnsi="Arial" w:cs="Arial"/>
          <w:color w:val="7B7B7B" w:themeColor="accent3" w:themeShade="BF"/>
          <w:sz w:val="22"/>
          <w:szCs w:val="22"/>
          <w:lang w:val="en-GB"/>
        </w:rPr>
        <w:t xml:space="preserve"> whether the foreign proceedings are recognised as </w:t>
      </w:r>
      <w:r w:rsidR="00FF7848" w:rsidRPr="00FF7848">
        <w:rPr>
          <w:rFonts w:ascii="Arial" w:hAnsi="Arial" w:cs="Arial"/>
          <w:color w:val="7B7B7B" w:themeColor="accent3" w:themeShade="BF"/>
          <w:sz w:val="22"/>
          <w:szCs w:val="22"/>
          <w:lang w:val="en-GB"/>
        </w:rPr>
        <w:t>foreign</w:t>
      </w:r>
      <w:r w:rsidRPr="00FF7848">
        <w:rPr>
          <w:rFonts w:ascii="Arial" w:hAnsi="Arial" w:cs="Arial"/>
          <w:color w:val="7B7B7B" w:themeColor="accent3" w:themeShade="BF"/>
          <w:sz w:val="22"/>
          <w:szCs w:val="22"/>
          <w:lang w:val="en-GB"/>
        </w:rPr>
        <w:t xml:space="preserve"> main or foreign non-maim proceedings.  </w:t>
      </w:r>
    </w:p>
    <w:p w14:paraId="5E5F6D7C" w14:textId="77777777" w:rsidR="00110A6D" w:rsidRPr="00110A6D" w:rsidRDefault="00110A6D" w:rsidP="00110A6D">
      <w:pPr>
        <w:rPr>
          <w:rFonts w:ascii="Arial" w:hAnsi="Arial" w:cs="Arial"/>
          <w:color w:val="7B7B7B" w:themeColor="accent3" w:themeShade="BF"/>
          <w:sz w:val="22"/>
          <w:szCs w:val="22"/>
          <w:lang w:val="en-GB"/>
        </w:rPr>
      </w:pPr>
    </w:p>
    <w:p w14:paraId="7567BA6C" w14:textId="27D5B5F3" w:rsidR="00110A6D" w:rsidRDefault="00FF7848" w:rsidP="00110A6D">
      <w:pPr>
        <w:pStyle w:val="ListParagraph"/>
        <w:jc w:val="both"/>
        <w:rPr>
          <w:rFonts w:ascii="Arial" w:hAnsi="Arial" w:cs="Arial"/>
          <w:color w:val="7B7B7B" w:themeColor="accent3" w:themeShade="BF"/>
          <w:sz w:val="22"/>
          <w:szCs w:val="22"/>
          <w:lang w:val="en-GB"/>
        </w:rPr>
      </w:pPr>
      <w:r w:rsidRPr="00FF7848">
        <w:rPr>
          <w:rFonts w:ascii="Arial" w:hAnsi="Arial" w:cs="Arial"/>
          <w:color w:val="7B7B7B" w:themeColor="accent3" w:themeShade="BF"/>
          <w:sz w:val="22"/>
          <w:szCs w:val="22"/>
          <w:lang w:val="en-GB"/>
        </w:rPr>
        <w:t xml:space="preserve">If the debtor does not have its COMI or establishment in the state of the foreign proceedings, for example if the debtor only has ‘certain’ assets in that state, </w:t>
      </w:r>
      <w:r>
        <w:rPr>
          <w:rFonts w:ascii="Arial" w:hAnsi="Arial" w:cs="Arial"/>
          <w:color w:val="7B7B7B" w:themeColor="accent3" w:themeShade="BF"/>
          <w:sz w:val="22"/>
          <w:szCs w:val="22"/>
          <w:lang w:val="en-GB"/>
        </w:rPr>
        <w:t xml:space="preserve">the court must deny an application for recognition.  </w:t>
      </w:r>
    </w:p>
    <w:p w14:paraId="31A2F771" w14:textId="7A105773" w:rsidR="00110A6D" w:rsidRDefault="00110A6D" w:rsidP="00110A6D">
      <w:pPr>
        <w:jc w:val="both"/>
        <w:rPr>
          <w:rFonts w:ascii="Arial" w:hAnsi="Arial" w:cs="Arial"/>
          <w:color w:val="7B7B7B" w:themeColor="accent3" w:themeShade="BF"/>
          <w:sz w:val="22"/>
          <w:szCs w:val="22"/>
          <w:lang w:val="en-GB"/>
        </w:rPr>
      </w:pPr>
    </w:p>
    <w:p w14:paraId="5FF7C61F" w14:textId="03543312" w:rsidR="00110A6D" w:rsidRDefault="00110A6D" w:rsidP="00110A6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in the enacting state must also decide the recognition application at the earlier possible time (Article 17(3)).  In balancing the need to make a determination promptly, the court can have regard to its ability to modify or terminate recognition if it is shown that the grounds for granted it were lacking (either partially or fully) or have ceased to exist altogether (Article 17(4)). </w:t>
      </w:r>
    </w:p>
    <w:p w14:paraId="5037DA6F" w14:textId="676C24F3" w:rsidR="006158ED" w:rsidRDefault="006158ED" w:rsidP="00110A6D">
      <w:pPr>
        <w:jc w:val="both"/>
        <w:rPr>
          <w:rFonts w:ascii="Arial" w:hAnsi="Arial" w:cs="Arial"/>
          <w:color w:val="7B7B7B" w:themeColor="accent3" w:themeShade="BF"/>
          <w:sz w:val="22"/>
          <w:szCs w:val="22"/>
          <w:lang w:val="en-GB"/>
        </w:rPr>
      </w:pPr>
    </w:p>
    <w:p w14:paraId="3AD26933" w14:textId="6AC4E6AE" w:rsidR="006158ED" w:rsidRDefault="006158ED" w:rsidP="00110A6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Notably, no reciprocity is required as a condition for recognition. </w:t>
      </w:r>
    </w:p>
    <w:p w14:paraId="7D458CF1" w14:textId="703CFA20" w:rsidR="00891BAA" w:rsidRDefault="00891BAA" w:rsidP="00110A6D">
      <w:pPr>
        <w:jc w:val="both"/>
        <w:rPr>
          <w:rFonts w:ascii="Arial" w:hAnsi="Arial" w:cs="Arial"/>
          <w:color w:val="7B7B7B" w:themeColor="accent3" w:themeShade="BF"/>
          <w:sz w:val="22"/>
          <w:szCs w:val="22"/>
          <w:lang w:val="en-GB"/>
        </w:rPr>
      </w:pPr>
    </w:p>
    <w:p w14:paraId="6E549223" w14:textId="05D98AD5" w:rsidR="00891BAA" w:rsidRPr="00110A6D" w:rsidRDefault="00891BAA" w:rsidP="00110A6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each of the above criteria are met, the foreign representatives appointment is likely to be successfully recognised in State A. </w:t>
      </w: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405C8D40" w:rsidR="00DF75F8"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53DDC4CE" w14:textId="35527272" w:rsidR="008A1CFD" w:rsidRPr="008A1CFD" w:rsidRDefault="008A1CFD" w:rsidP="00C91324">
      <w:pPr>
        <w:jc w:val="both"/>
        <w:rPr>
          <w:rFonts w:ascii="Arial" w:hAnsi="Arial" w:cs="Arial"/>
          <w:i/>
          <w:iCs/>
          <w:sz w:val="22"/>
          <w:szCs w:val="22"/>
          <w:lang w:val="en-GB"/>
        </w:rPr>
      </w:pPr>
    </w:p>
    <w:p w14:paraId="2EBCC997" w14:textId="77777777" w:rsidR="00817D57" w:rsidRPr="009B5832" w:rsidRDefault="00817D57" w:rsidP="00707FC8">
      <w:pPr>
        <w:jc w:val="both"/>
        <w:rPr>
          <w:rFonts w:ascii="Arial" w:hAnsi="Arial" w:cs="Arial"/>
          <w:sz w:val="22"/>
          <w:szCs w:val="22"/>
          <w:lang w:val="en-GB"/>
        </w:rPr>
      </w:pPr>
    </w:p>
    <w:p w14:paraId="312A9AB7" w14:textId="2B3228E8" w:rsidR="008A1CFD" w:rsidRPr="008A1CFD" w:rsidRDefault="008A1CFD" w:rsidP="00956AC6">
      <w:pPr>
        <w:jc w:val="both"/>
        <w:rPr>
          <w:rFonts w:ascii="Arial" w:hAnsi="Arial" w:cs="Arial"/>
          <w:i/>
          <w:iCs/>
          <w:color w:val="7B7B7B" w:themeColor="accent3" w:themeShade="BF"/>
          <w:sz w:val="22"/>
          <w:szCs w:val="22"/>
          <w:lang w:val="en-GB"/>
        </w:rPr>
      </w:pPr>
      <w:r>
        <w:rPr>
          <w:rFonts w:ascii="Arial" w:hAnsi="Arial" w:cs="Arial"/>
          <w:i/>
          <w:iCs/>
          <w:color w:val="7B7B7B" w:themeColor="accent3" w:themeShade="BF"/>
          <w:sz w:val="22"/>
          <w:szCs w:val="22"/>
          <w:lang w:val="en-GB"/>
        </w:rPr>
        <w:t xml:space="preserve">Types and Conditions for Relief </w:t>
      </w:r>
    </w:p>
    <w:p w14:paraId="677CF0DF" w14:textId="77777777" w:rsidR="008A1CFD" w:rsidRDefault="008A1CFD" w:rsidP="00956AC6">
      <w:pPr>
        <w:jc w:val="both"/>
        <w:rPr>
          <w:rFonts w:ascii="Arial" w:hAnsi="Arial" w:cs="Arial"/>
          <w:color w:val="7B7B7B" w:themeColor="accent3" w:themeShade="BF"/>
          <w:sz w:val="22"/>
          <w:szCs w:val="22"/>
          <w:lang w:val="en-GB"/>
        </w:rPr>
      </w:pPr>
    </w:p>
    <w:p w14:paraId="4BB0C70E" w14:textId="77777777" w:rsidR="006158ED" w:rsidRDefault="00956AC6" w:rsidP="00956AC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relief available under the MLCBI can broadly be split into 3 categories: </w:t>
      </w:r>
    </w:p>
    <w:p w14:paraId="56006D7F" w14:textId="3B71CA59" w:rsidR="006158ED" w:rsidRDefault="00956AC6" w:rsidP="006158ED">
      <w:pPr>
        <w:pStyle w:val="ListParagraph"/>
        <w:numPr>
          <w:ilvl w:val="0"/>
          <w:numId w:val="24"/>
        </w:numPr>
        <w:jc w:val="both"/>
        <w:rPr>
          <w:rFonts w:ascii="Arial" w:hAnsi="Arial" w:cs="Arial"/>
          <w:color w:val="7B7B7B" w:themeColor="accent3" w:themeShade="BF"/>
          <w:sz w:val="22"/>
          <w:szCs w:val="22"/>
          <w:lang w:val="en-GB"/>
        </w:rPr>
      </w:pPr>
      <w:r w:rsidRPr="006158ED">
        <w:rPr>
          <w:rFonts w:ascii="Arial" w:hAnsi="Arial" w:cs="Arial"/>
          <w:color w:val="7B7B7B" w:themeColor="accent3" w:themeShade="BF"/>
          <w:sz w:val="22"/>
          <w:szCs w:val="22"/>
          <w:lang w:val="en-GB"/>
        </w:rPr>
        <w:t xml:space="preserve">interim relief available </w:t>
      </w:r>
      <w:r w:rsidR="000348A4">
        <w:rPr>
          <w:rFonts w:ascii="Arial" w:hAnsi="Arial" w:cs="Arial"/>
          <w:color w:val="7B7B7B" w:themeColor="accent3" w:themeShade="BF"/>
          <w:sz w:val="22"/>
          <w:szCs w:val="22"/>
          <w:lang w:val="en-GB"/>
        </w:rPr>
        <w:t>pre-recognition, while</w:t>
      </w:r>
      <w:r w:rsidRPr="006158ED">
        <w:rPr>
          <w:rFonts w:ascii="Arial" w:hAnsi="Arial" w:cs="Arial"/>
          <w:color w:val="7B7B7B" w:themeColor="accent3" w:themeShade="BF"/>
          <w:sz w:val="22"/>
          <w:szCs w:val="22"/>
          <w:lang w:val="en-GB"/>
        </w:rPr>
        <w:t xml:space="preserve"> </w:t>
      </w:r>
      <w:r w:rsidR="000348A4">
        <w:rPr>
          <w:rFonts w:ascii="Arial" w:hAnsi="Arial" w:cs="Arial"/>
          <w:color w:val="7B7B7B" w:themeColor="accent3" w:themeShade="BF"/>
          <w:sz w:val="22"/>
          <w:szCs w:val="22"/>
          <w:lang w:val="en-GB"/>
        </w:rPr>
        <w:t>a</w:t>
      </w:r>
      <w:r w:rsidRPr="006158ED">
        <w:rPr>
          <w:rFonts w:ascii="Arial" w:hAnsi="Arial" w:cs="Arial"/>
          <w:color w:val="7B7B7B" w:themeColor="accent3" w:themeShade="BF"/>
          <w:sz w:val="22"/>
          <w:szCs w:val="22"/>
          <w:lang w:val="en-GB"/>
        </w:rPr>
        <w:t xml:space="preserve"> recognition applicat</w:t>
      </w:r>
      <w:r w:rsidR="006158ED">
        <w:rPr>
          <w:rFonts w:ascii="Arial" w:hAnsi="Arial" w:cs="Arial"/>
          <w:color w:val="7B7B7B" w:themeColor="accent3" w:themeShade="BF"/>
          <w:sz w:val="22"/>
          <w:szCs w:val="22"/>
          <w:lang w:val="en-GB"/>
        </w:rPr>
        <w:t xml:space="preserve">ion is determined (available pursuant to Article 19); </w:t>
      </w:r>
    </w:p>
    <w:p w14:paraId="3D644F79" w14:textId="1FB7CE5A" w:rsidR="006158ED" w:rsidRDefault="00956AC6" w:rsidP="006158ED">
      <w:pPr>
        <w:pStyle w:val="ListParagraph"/>
        <w:numPr>
          <w:ilvl w:val="0"/>
          <w:numId w:val="24"/>
        </w:numPr>
        <w:jc w:val="both"/>
        <w:rPr>
          <w:rFonts w:ascii="Arial" w:hAnsi="Arial" w:cs="Arial"/>
          <w:color w:val="7B7B7B" w:themeColor="accent3" w:themeShade="BF"/>
          <w:sz w:val="22"/>
          <w:szCs w:val="22"/>
          <w:lang w:val="en-GB"/>
        </w:rPr>
      </w:pPr>
      <w:r w:rsidRPr="006158ED">
        <w:rPr>
          <w:rFonts w:ascii="Arial" w:hAnsi="Arial" w:cs="Arial"/>
          <w:color w:val="7B7B7B" w:themeColor="accent3" w:themeShade="BF"/>
          <w:sz w:val="22"/>
          <w:szCs w:val="22"/>
          <w:lang w:val="en-GB"/>
        </w:rPr>
        <w:t xml:space="preserve">automatic relief which </w:t>
      </w:r>
      <w:r w:rsidR="000348A4">
        <w:rPr>
          <w:rFonts w:ascii="Arial" w:hAnsi="Arial" w:cs="Arial"/>
          <w:color w:val="7B7B7B" w:themeColor="accent3" w:themeShade="BF"/>
          <w:sz w:val="22"/>
          <w:szCs w:val="22"/>
          <w:lang w:val="en-GB"/>
        </w:rPr>
        <w:t>automatically post-</w:t>
      </w:r>
      <w:r w:rsidRPr="006158ED">
        <w:rPr>
          <w:rFonts w:ascii="Arial" w:hAnsi="Arial" w:cs="Arial"/>
          <w:color w:val="7B7B7B" w:themeColor="accent3" w:themeShade="BF"/>
          <w:sz w:val="22"/>
          <w:szCs w:val="22"/>
          <w:lang w:val="en-GB"/>
        </w:rPr>
        <w:t xml:space="preserve">recognition of foreign main proceedings </w:t>
      </w:r>
      <w:r w:rsidR="00385831" w:rsidRPr="006158ED">
        <w:rPr>
          <w:rFonts w:ascii="Arial" w:hAnsi="Arial" w:cs="Arial"/>
          <w:color w:val="7B7B7B" w:themeColor="accent3" w:themeShade="BF"/>
          <w:sz w:val="22"/>
          <w:szCs w:val="22"/>
          <w:lang w:val="en-GB"/>
        </w:rPr>
        <w:t xml:space="preserve">without further condition </w:t>
      </w:r>
      <w:r w:rsidRPr="006158ED">
        <w:rPr>
          <w:rFonts w:ascii="Arial" w:hAnsi="Arial" w:cs="Arial"/>
          <w:color w:val="7B7B7B" w:themeColor="accent3" w:themeShade="BF"/>
          <w:sz w:val="22"/>
          <w:szCs w:val="22"/>
          <w:lang w:val="en-GB"/>
        </w:rPr>
        <w:t>(</w:t>
      </w:r>
      <w:r w:rsidR="006158ED">
        <w:rPr>
          <w:rFonts w:ascii="Arial" w:hAnsi="Arial" w:cs="Arial"/>
          <w:color w:val="7B7B7B" w:themeColor="accent3" w:themeShade="BF"/>
          <w:sz w:val="22"/>
          <w:szCs w:val="22"/>
          <w:lang w:val="en-GB"/>
        </w:rPr>
        <w:t xml:space="preserve">applicable pursuant to </w:t>
      </w:r>
      <w:r w:rsidRPr="006158ED">
        <w:rPr>
          <w:rFonts w:ascii="Arial" w:hAnsi="Arial" w:cs="Arial"/>
          <w:color w:val="7B7B7B" w:themeColor="accent3" w:themeShade="BF"/>
          <w:sz w:val="22"/>
          <w:szCs w:val="22"/>
          <w:lang w:val="en-GB"/>
        </w:rPr>
        <w:t xml:space="preserve">article </w:t>
      </w:r>
      <w:r w:rsidR="00B03A5E" w:rsidRPr="006158ED">
        <w:rPr>
          <w:rFonts w:ascii="Arial" w:hAnsi="Arial" w:cs="Arial"/>
          <w:color w:val="7B7B7B" w:themeColor="accent3" w:themeShade="BF"/>
          <w:sz w:val="22"/>
          <w:szCs w:val="22"/>
          <w:lang w:val="en-GB"/>
        </w:rPr>
        <w:t>20</w:t>
      </w:r>
      <w:r w:rsidRPr="006158ED">
        <w:rPr>
          <w:rFonts w:ascii="Arial" w:hAnsi="Arial" w:cs="Arial"/>
          <w:color w:val="7B7B7B" w:themeColor="accent3" w:themeShade="BF"/>
          <w:sz w:val="22"/>
          <w:szCs w:val="22"/>
          <w:lang w:val="en-GB"/>
        </w:rPr>
        <w:t>)</w:t>
      </w:r>
      <w:r w:rsidR="006158ED">
        <w:rPr>
          <w:rFonts w:ascii="Arial" w:hAnsi="Arial" w:cs="Arial"/>
          <w:color w:val="7B7B7B" w:themeColor="accent3" w:themeShade="BF"/>
          <w:sz w:val="22"/>
          <w:szCs w:val="22"/>
          <w:lang w:val="en-GB"/>
        </w:rPr>
        <w:t xml:space="preserve">; and </w:t>
      </w:r>
    </w:p>
    <w:p w14:paraId="4AE7EA78" w14:textId="3379DB97" w:rsidR="007D7C92" w:rsidRPr="006158ED" w:rsidRDefault="00956AC6" w:rsidP="006158ED">
      <w:pPr>
        <w:pStyle w:val="ListParagraph"/>
        <w:numPr>
          <w:ilvl w:val="0"/>
          <w:numId w:val="24"/>
        </w:numPr>
        <w:jc w:val="both"/>
        <w:rPr>
          <w:rFonts w:ascii="Arial" w:hAnsi="Arial" w:cs="Arial"/>
          <w:color w:val="7B7B7B" w:themeColor="accent3" w:themeShade="BF"/>
          <w:sz w:val="22"/>
          <w:szCs w:val="22"/>
          <w:lang w:val="en-GB"/>
        </w:rPr>
      </w:pPr>
      <w:r w:rsidRPr="006158ED">
        <w:rPr>
          <w:rFonts w:ascii="Arial" w:hAnsi="Arial" w:cs="Arial"/>
          <w:color w:val="7B7B7B" w:themeColor="accent3" w:themeShade="BF"/>
          <w:sz w:val="22"/>
          <w:szCs w:val="22"/>
          <w:lang w:val="en-GB"/>
        </w:rPr>
        <w:t xml:space="preserve">discretionary relief available </w:t>
      </w:r>
      <w:r w:rsidR="000348A4">
        <w:rPr>
          <w:rFonts w:ascii="Arial" w:hAnsi="Arial" w:cs="Arial"/>
          <w:color w:val="7B7B7B" w:themeColor="accent3" w:themeShade="BF"/>
          <w:sz w:val="22"/>
          <w:szCs w:val="22"/>
          <w:lang w:val="en-GB"/>
        </w:rPr>
        <w:t>post-</w:t>
      </w:r>
      <w:r w:rsidR="00B03A5E" w:rsidRPr="006158ED">
        <w:rPr>
          <w:rFonts w:ascii="Arial" w:hAnsi="Arial" w:cs="Arial"/>
          <w:color w:val="7B7B7B" w:themeColor="accent3" w:themeShade="BF"/>
          <w:sz w:val="22"/>
          <w:szCs w:val="22"/>
          <w:lang w:val="en-GB"/>
        </w:rPr>
        <w:t>recognition (</w:t>
      </w:r>
      <w:r w:rsidR="006158ED">
        <w:rPr>
          <w:rFonts w:ascii="Arial" w:hAnsi="Arial" w:cs="Arial"/>
          <w:color w:val="7B7B7B" w:themeColor="accent3" w:themeShade="BF"/>
          <w:sz w:val="22"/>
          <w:szCs w:val="22"/>
          <w:lang w:val="en-GB"/>
        </w:rPr>
        <w:t xml:space="preserve">available pursuant to </w:t>
      </w:r>
      <w:r w:rsidR="00B03A5E" w:rsidRPr="006158ED">
        <w:rPr>
          <w:rFonts w:ascii="Arial" w:hAnsi="Arial" w:cs="Arial"/>
          <w:color w:val="7B7B7B" w:themeColor="accent3" w:themeShade="BF"/>
          <w:sz w:val="22"/>
          <w:szCs w:val="22"/>
          <w:lang w:val="en-GB"/>
        </w:rPr>
        <w:t xml:space="preserve">Article 21). </w:t>
      </w:r>
    </w:p>
    <w:p w14:paraId="1FE74ADD" w14:textId="072FBB8F" w:rsidR="00385831" w:rsidRDefault="00385831" w:rsidP="00956AC6">
      <w:pPr>
        <w:jc w:val="both"/>
        <w:rPr>
          <w:rFonts w:ascii="Arial" w:hAnsi="Arial" w:cs="Arial"/>
          <w:color w:val="7B7B7B" w:themeColor="accent3" w:themeShade="BF"/>
          <w:sz w:val="22"/>
          <w:szCs w:val="22"/>
          <w:lang w:val="en-GB"/>
        </w:rPr>
      </w:pPr>
    </w:p>
    <w:p w14:paraId="16D6B1CC" w14:textId="11DA0A3D" w:rsidR="00891BAA" w:rsidRDefault="00385831" w:rsidP="00956AC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Interim relief and discretionary relief </w:t>
      </w:r>
      <w:r w:rsidR="008A1CFD">
        <w:rPr>
          <w:rFonts w:ascii="Arial" w:hAnsi="Arial" w:cs="Arial"/>
          <w:color w:val="7B7B7B" w:themeColor="accent3" w:themeShade="BF"/>
          <w:sz w:val="22"/>
          <w:szCs w:val="22"/>
          <w:lang w:val="en-GB"/>
        </w:rPr>
        <w:t>(</w:t>
      </w:r>
      <w:r w:rsidR="009231C3">
        <w:rPr>
          <w:rFonts w:ascii="Arial" w:hAnsi="Arial" w:cs="Arial"/>
          <w:color w:val="7B7B7B" w:themeColor="accent3" w:themeShade="BF"/>
          <w:sz w:val="22"/>
          <w:szCs w:val="22"/>
          <w:lang w:val="en-GB"/>
        </w:rPr>
        <w:t>together</w:t>
      </w:r>
      <w:r w:rsidR="008A1CFD">
        <w:rPr>
          <w:rFonts w:ascii="Arial" w:hAnsi="Arial" w:cs="Arial"/>
          <w:color w:val="7B7B7B" w:themeColor="accent3" w:themeShade="BF"/>
          <w:sz w:val="22"/>
          <w:szCs w:val="22"/>
          <w:lang w:val="en-GB"/>
        </w:rPr>
        <w:t xml:space="preserve"> referred to as </w:t>
      </w:r>
      <w:r w:rsidR="000348A4">
        <w:rPr>
          <w:rFonts w:ascii="Arial" w:hAnsi="Arial" w:cs="Arial"/>
          <w:color w:val="7B7B7B" w:themeColor="accent3" w:themeShade="BF"/>
          <w:sz w:val="22"/>
          <w:szCs w:val="22"/>
          <w:lang w:val="en-GB"/>
        </w:rPr>
        <w:t>‘</w:t>
      </w:r>
      <w:r w:rsidR="008A1CFD">
        <w:rPr>
          <w:rFonts w:ascii="Arial" w:hAnsi="Arial" w:cs="Arial"/>
          <w:color w:val="7B7B7B" w:themeColor="accent3" w:themeShade="BF"/>
          <w:sz w:val="22"/>
          <w:szCs w:val="22"/>
          <w:lang w:val="en-GB"/>
        </w:rPr>
        <w:t>appropriate relief</w:t>
      </w:r>
      <w:r w:rsidR="000348A4">
        <w:rPr>
          <w:rFonts w:ascii="Arial" w:hAnsi="Arial" w:cs="Arial"/>
          <w:color w:val="7B7B7B" w:themeColor="accent3" w:themeShade="BF"/>
          <w:sz w:val="22"/>
          <w:szCs w:val="22"/>
          <w:lang w:val="en-GB"/>
        </w:rPr>
        <w:t>’</w:t>
      </w:r>
      <w:r w:rsidR="008A1CF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will only be granted by the court if it is satisfied that the relief granted is in the interests of the debtor’s creditors, and that the other interested parties interests are adequately protected. To </w:t>
      </w:r>
      <w:r w:rsidR="008A1CFD">
        <w:rPr>
          <w:rFonts w:ascii="Arial" w:hAnsi="Arial" w:cs="Arial"/>
          <w:color w:val="7B7B7B" w:themeColor="accent3" w:themeShade="BF"/>
          <w:sz w:val="22"/>
          <w:szCs w:val="22"/>
          <w:lang w:val="en-GB"/>
        </w:rPr>
        <w:t>allow for flexibility</w:t>
      </w:r>
      <w:r>
        <w:rPr>
          <w:rFonts w:ascii="Arial" w:hAnsi="Arial" w:cs="Arial"/>
          <w:color w:val="7B7B7B" w:themeColor="accent3" w:themeShade="BF"/>
          <w:sz w:val="22"/>
          <w:szCs w:val="22"/>
          <w:lang w:val="en-GB"/>
        </w:rPr>
        <w:t>, the court has the power to grant relief on conditions it considers appropriate and/or to request the modification or termination of that relief</w:t>
      </w:r>
      <w:r w:rsidR="006158ED">
        <w:rPr>
          <w:rFonts w:ascii="Arial" w:hAnsi="Arial" w:cs="Arial"/>
          <w:color w:val="7B7B7B" w:themeColor="accent3" w:themeShade="BF"/>
          <w:sz w:val="22"/>
          <w:szCs w:val="22"/>
          <w:lang w:val="en-GB"/>
        </w:rPr>
        <w:t xml:space="preserve">.  This allows the court in the enacting state greater flexibility in complying with the requirement to balance the relief that may be granted and the interests of those that might be affected by such relief (Article 22). </w:t>
      </w:r>
    </w:p>
    <w:p w14:paraId="66907C8E" w14:textId="77777777" w:rsidR="00891BAA" w:rsidRDefault="00891BAA" w:rsidP="00956AC6">
      <w:pPr>
        <w:jc w:val="both"/>
        <w:rPr>
          <w:rFonts w:ascii="Arial" w:hAnsi="Arial" w:cs="Arial"/>
          <w:color w:val="7B7B7B" w:themeColor="accent3" w:themeShade="BF"/>
          <w:sz w:val="22"/>
          <w:szCs w:val="22"/>
          <w:lang w:val="en-GB"/>
        </w:rPr>
      </w:pPr>
    </w:p>
    <w:p w14:paraId="1DC443FE" w14:textId="77777777" w:rsidR="000348A4" w:rsidRDefault="000348A4" w:rsidP="00956AC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case of interim relief, the court must also be satisfied the relief is needed urgently.</w:t>
      </w:r>
    </w:p>
    <w:p w14:paraId="766D2866" w14:textId="77777777" w:rsidR="000348A4" w:rsidRDefault="000348A4" w:rsidP="00956AC6">
      <w:pPr>
        <w:jc w:val="both"/>
        <w:rPr>
          <w:rFonts w:ascii="Arial" w:hAnsi="Arial" w:cs="Arial"/>
          <w:color w:val="7B7B7B" w:themeColor="accent3" w:themeShade="BF"/>
          <w:sz w:val="22"/>
          <w:szCs w:val="22"/>
          <w:lang w:val="en-GB"/>
        </w:rPr>
      </w:pPr>
    </w:p>
    <w:p w14:paraId="4D3B0410" w14:textId="66B0DB5D" w:rsidR="00385831" w:rsidRDefault="000348A4" w:rsidP="00956AC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While the court’s powers to grant appropriate relief are wide, they are not unlimited</w:t>
      </w:r>
      <w:r w:rsidR="008A1CFD">
        <w:rPr>
          <w:rFonts w:ascii="Arial" w:hAnsi="Arial" w:cs="Arial"/>
          <w:color w:val="7B7B7B" w:themeColor="accent3" w:themeShade="BF"/>
          <w:sz w:val="22"/>
          <w:szCs w:val="22"/>
          <w:lang w:val="en-GB"/>
        </w:rPr>
        <w:t>.  The limits on the type of relief that can be granted are considered below.</w:t>
      </w:r>
    </w:p>
    <w:p w14:paraId="638C81C3" w14:textId="205B0E7A" w:rsidR="00385831" w:rsidRDefault="00385831" w:rsidP="00956AC6">
      <w:pPr>
        <w:jc w:val="both"/>
        <w:rPr>
          <w:rFonts w:ascii="Arial" w:hAnsi="Arial" w:cs="Arial"/>
          <w:color w:val="7B7B7B" w:themeColor="accent3" w:themeShade="BF"/>
          <w:sz w:val="22"/>
          <w:szCs w:val="22"/>
          <w:lang w:val="en-GB"/>
        </w:rPr>
      </w:pPr>
    </w:p>
    <w:p w14:paraId="604722BA" w14:textId="6A110C8D" w:rsidR="00385831" w:rsidRPr="00385831" w:rsidRDefault="00385831" w:rsidP="00956AC6">
      <w:pPr>
        <w:jc w:val="both"/>
        <w:rPr>
          <w:rFonts w:ascii="Arial" w:hAnsi="Arial" w:cs="Arial"/>
          <w:i/>
          <w:iCs/>
          <w:color w:val="7B7B7B" w:themeColor="accent3" w:themeShade="BF"/>
          <w:sz w:val="22"/>
          <w:szCs w:val="22"/>
          <w:lang w:val="en-GB"/>
        </w:rPr>
      </w:pPr>
      <w:r>
        <w:rPr>
          <w:rFonts w:ascii="Arial" w:hAnsi="Arial" w:cs="Arial"/>
          <w:i/>
          <w:iCs/>
          <w:color w:val="7B7B7B" w:themeColor="accent3" w:themeShade="BF"/>
          <w:sz w:val="22"/>
          <w:szCs w:val="22"/>
          <w:lang w:val="en-GB"/>
        </w:rPr>
        <w:t xml:space="preserve">Automatic Relief </w:t>
      </w:r>
    </w:p>
    <w:p w14:paraId="5D036E83" w14:textId="67B38B80" w:rsidR="00B03A5E" w:rsidRDefault="00B03A5E" w:rsidP="00956AC6">
      <w:pPr>
        <w:jc w:val="both"/>
        <w:rPr>
          <w:rFonts w:ascii="Arial" w:hAnsi="Arial" w:cs="Arial"/>
          <w:color w:val="7B7B7B" w:themeColor="accent3" w:themeShade="BF"/>
          <w:sz w:val="22"/>
          <w:szCs w:val="22"/>
          <w:lang w:val="en-GB"/>
        </w:rPr>
      </w:pPr>
    </w:p>
    <w:p w14:paraId="66F2903C" w14:textId="3273C66D" w:rsidR="00B03A5E" w:rsidRDefault="00385831" w:rsidP="00956AC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sidR="00B03A5E">
        <w:rPr>
          <w:rFonts w:ascii="Arial" w:hAnsi="Arial" w:cs="Arial"/>
          <w:color w:val="7B7B7B" w:themeColor="accent3" w:themeShade="BF"/>
          <w:sz w:val="22"/>
          <w:szCs w:val="22"/>
          <w:lang w:val="en-GB"/>
        </w:rPr>
        <w:t xml:space="preserve"> automatic relief </w:t>
      </w:r>
      <w:r>
        <w:rPr>
          <w:rFonts w:ascii="Arial" w:hAnsi="Arial" w:cs="Arial"/>
          <w:color w:val="7B7B7B" w:themeColor="accent3" w:themeShade="BF"/>
          <w:sz w:val="22"/>
          <w:szCs w:val="22"/>
          <w:lang w:val="en-GB"/>
        </w:rPr>
        <w:t>applicable on recognition of foreign main proceedings pursuant to Article 20 is</w:t>
      </w:r>
      <w:r w:rsidR="00B03A5E">
        <w:rPr>
          <w:rFonts w:ascii="Arial" w:hAnsi="Arial" w:cs="Arial"/>
          <w:color w:val="7B7B7B" w:themeColor="accent3" w:themeShade="BF"/>
          <w:sz w:val="22"/>
          <w:szCs w:val="22"/>
          <w:lang w:val="en-GB"/>
        </w:rPr>
        <w:t>:</w:t>
      </w:r>
    </w:p>
    <w:p w14:paraId="6DFBADA0" w14:textId="1005947F" w:rsidR="00B03A5E" w:rsidRDefault="00B03A5E" w:rsidP="004C3757">
      <w:pPr>
        <w:pStyle w:val="ListParagraph"/>
        <w:numPr>
          <w:ilvl w:val="0"/>
          <w:numId w:val="17"/>
        </w:numPr>
        <w:jc w:val="both"/>
        <w:rPr>
          <w:rFonts w:ascii="Arial" w:hAnsi="Arial" w:cs="Arial"/>
          <w:color w:val="7B7B7B" w:themeColor="accent3" w:themeShade="BF"/>
          <w:sz w:val="22"/>
          <w:szCs w:val="22"/>
          <w:lang w:val="en-GB"/>
        </w:rPr>
      </w:pPr>
      <w:r w:rsidRPr="00B03A5E">
        <w:rPr>
          <w:rFonts w:ascii="Arial" w:hAnsi="Arial" w:cs="Arial"/>
          <w:color w:val="7B7B7B" w:themeColor="accent3" w:themeShade="BF"/>
          <w:sz w:val="22"/>
          <w:szCs w:val="22"/>
          <w:lang w:val="en-GB"/>
        </w:rPr>
        <w:t>a stay on proceedings of individual actions or individual proceedings concerning the debtor’s assets, rights, obligations or liabilities (including a stay on proceedings already commenced</w:t>
      </w:r>
      <w:r w:rsidR="00A26A68">
        <w:rPr>
          <w:rFonts w:ascii="Arial" w:hAnsi="Arial" w:cs="Arial"/>
          <w:color w:val="7B7B7B" w:themeColor="accent3" w:themeShade="BF"/>
          <w:sz w:val="22"/>
          <w:szCs w:val="22"/>
          <w:lang w:val="en-GB"/>
        </w:rPr>
        <w:t xml:space="preserve"> and certain arbitral proceedings</w:t>
      </w:r>
      <w:r w:rsidR="00891BAA" w:rsidRPr="00B03A5E">
        <w:rPr>
          <w:rFonts w:ascii="Arial" w:hAnsi="Arial" w:cs="Arial"/>
          <w:color w:val="7B7B7B" w:themeColor="accent3" w:themeShade="BF"/>
          <w:sz w:val="22"/>
          <w:szCs w:val="22"/>
          <w:lang w:val="en-GB"/>
        </w:rPr>
        <w:t>)</w:t>
      </w:r>
      <w:r w:rsidR="00891BAA">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69D3593E" w14:textId="1CF89449" w:rsidR="00B03A5E" w:rsidRDefault="00B03A5E" w:rsidP="004C3757">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stay of execution against the debtor’s assets (i.e. an inability to execute non-proprietary security interests over assets); and </w:t>
      </w:r>
    </w:p>
    <w:p w14:paraId="563D8C13" w14:textId="66CF7FAB" w:rsidR="00385831" w:rsidRDefault="00B03A5E" w:rsidP="004C3757">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suspension </w:t>
      </w:r>
      <w:r w:rsidR="00891BAA">
        <w:rPr>
          <w:rFonts w:ascii="Arial" w:hAnsi="Arial" w:cs="Arial"/>
          <w:color w:val="7B7B7B" w:themeColor="accent3" w:themeShade="BF"/>
          <w:sz w:val="22"/>
          <w:szCs w:val="22"/>
          <w:lang w:val="en-GB"/>
        </w:rPr>
        <w:t>of</w:t>
      </w:r>
      <w:r>
        <w:rPr>
          <w:rFonts w:ascii="Arial" w:hAnsi="Arial" w:cs="Arial"/>
          <w:color w:val="7B7B7B" w:themeColor="accent3" w:themeShade="BF"/>
          <w:sz w:val="22"/>
          <w:szCs w:val="22"/>
          <w:lang w:val="en-GB"/>
        </w:rPr>
        <w:t xml:space="preserve"> the </w:t>
      </w:r>
      <w:r w:rsidR="00891BAA">
        <w:rPr>
          <w:rFonts w:ascii="Arial" w:hAnsi="Arial" w:cs="Arial"/>
          <w:color w:val="7B7B7B" w:themeColor="accent3" w:themeShade="BF"/>
          <w:sz w:val="22"/>
          <w:szCs w:val="22"/>
          <w:lang w:val="en-GB"/>
        </w:rPr>
        <w:t xml:space="preserve">right </w:t>
      </w:r>
      <w:r w:rsidR="00A26A68">
        <w:rPr>
          <w:rFonts w:ascii="Arial" w:hAnsi="Arial" w:cs="Arial"/>
          <w:color w:val="7B7B7B" w:themeColor="accent3" w:themeShade="BF"/>
          <w:sz w:val="22"/>
          <w:szCs w:val="22"/>
          <w:lang w:val="en-GB"/>
        </w:rPr>
        <w:t xml:space="preserve">to transfer, encumber or otherwise dispose of assets of the debtor. </w:t>
      </w:r>
    </w:p>
    <w:p w14:paraId="024F0956" w14:textId="77777777" w:rsidR="00385831" w:rsidRDefault="00385831" w:rsidP="00385831">
      <w:pPr>
        <w:jc w:val="both"/>
        <w:rPr>
          <w:rFonts w:ascii="Arial" w:hAnsi="Arial" w:cs="Arial"/>
          <w:color w:val="7B7B7B" w:themeColor="accent3" w:themeShade="BF"/>
          <w:sz w:val="22"/>
          <w:szCs w:val="22"/>
          <w:lang w:val="en-GB"/>
        </w:rPr>
      </w:pPr>
    </w:p>
    <w:p w14:paraId="075D69CC" w14:textId="7C74D96E" w:rsidR="00B03A5E" w:rsidRPr="00385831" w:rsidRDefault="00385831" w:rsidP="00385831">
      <w:pPr>
        <w:jc w:val="both"/>
        <w:rPr>
          <w:rFonts w:ascii="Arial" w:hAnsi="Arial" w:cs="Arial"/>
          <w:color w:val="7B7B7B" w:themeColor="accent3" w:themeShade="BF"/>
          <w:sz w:val="22"/>
          <w:szCs w:val="22"/>
          <w:lang w:val="en-GB"/>
        </w:rPr>
      </w:pPr>
      <w:r>
        <w:rPr>
          <w:rFonts w:ascii="Arial" w:hAnsi="Arial" w:cs="Arial"/>
          <w:i/>
          <w:iCs/>
          <w:color w:val="7B7B7B" w:themeColor="accent3" w:themeShade="BF"/>
          <w:sz w:val="22"/>
          <w:szCs w:val="22"/>
          <w:lang w:val="en-GB"/>
        </w:rPr>
        <w:t xml:space="preserve">Discretionary Relief </w:t>
      </w:r>
      <w:r w:rsidR="00A26A68" w:rsidRPr="00385831">
        <w:rPr>
          <w:rFonts w:ascii="Arial" w:hAnsi="Arial" w:cs="Arial"/>
          <w:color w:val="7B7B7B" w:themeColor="accent3" w:themeShade="BF"/>
          <w:sz w:val="22"/>
          <w:szCs w:val="22"/>
          <w:lang w:val="en-GB"/>
        </w:rPr>
        <w:t xml:space="preserve"> </w:t>
      </w:r>
    </w:p>
    <w:p w14:paraId="111EA170" w14:textId="0ED517DF" w:rsidR="00D17FDC" w:rsidRDefault="00D17FDC" w:rsidP="00707FC8">
      <w:pPr>
        <w:ind w:left="720" w:hanging="720"/>
        <w:jc w:val="both"/>
        <w:rPr>
          <w:rFonts w:ascii="Arial" w:hAnsi="Arial" w:cs="Arial"/>
          <w:color w:val="7B7B7B" w:themeColor="accent3" w:themeShade="BF"/>
          <w:sz w:val="22"/>
          <w:szCs w:val="22"/>
          <w:lang w:val="en-GB"/>
        </w:rPr>
      </w:pPr>
    </w:p>
    <w:p w14:paraId="01529C74" w14:textId="34979B3E" w:rsidR="00A26A68" w:rsidRDefault="00385831" w:rsidP="00864F2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w:t>
      </w:r>
      <w:r w:rsidR="00864F2C">
        <w:rPr>
          <w:rFonts w:ascii="Arial" w:hAnsi="Arial" w:cs="Arial"/>
          <w:color w:val="7B7B7B" w:themeColor="accent3" w:themeShade="BF"/>
          <w:sz w:val="22"/>
          <w:szCs w:val="22"/>
          <w:lang w:val="en-GB"/>
        </w:rPr>
        <w:t xml:space="preserve"> 21(1) sets out a list of the common types of discretionary relief granted by the court, but this list is non-</w:t>
      </w:r>
      <w:r>
        <w:rPr>
          <w:rFonts w:ascii="Arial" w:hAnsi="Arial" w:cs="Arial"/>
          <w:color w:val="7B7B7B" w:themeColor="accent3" w:themeShade="BF"/>
          <w:sz w:val="22"/>
          <w:szCs w:val="22"/>
          <w:lang w:val="en-GB"/>
        </w:rPr>
        <w:t>exhaustive</w:t>
      </w:r>
      <w:r w:rsidR="00864F2C">
        <w:rPr>
          <w:rFonts w:ascii="Arial" w:hAnsi="Arial" w:cs="Arial"/>
          <w:color w:val="7B7B7B" w:themeColor="accent3" w:themeShade="BF"/>
          <w:sz w:val="22"/>
          <w:szCs w:val="22"/>
          <w:lang w:val="en-GB"/>
        </w:rPr>
        <w:t xml:space="preserve"> (as confirmed in the UNCITRAL Guide to Enactment).  Such relief includes the automatic relief set out at points 1 to 3 above, in addition to:</w:t>
      </w:r>
    </w:p>
    <w:p w14:paraId="441FDF29" w14:textId="71946ADC" w:rsidR="00864F2C" w:rsidRPr="005351B6" w:rsidRDefault="00864F2C" w:rsidP="004C3757">
      <w:pPr>
        <w:pStyle w:val="ListParagraph"/>
        <w:numPr>
          <w:ilvl w:val="0"/>
          <w:numId w:val="18"/>
        </w:numPr>
        <w:jc w:val="both"/>
        <w:rPr>
          <w:rFonts w:ascii="Arial" w:hAnsi="Arial" w:cs="Arial"/>
          <w:color w:val="7B7B7B" w:themeColor="accent3" w:themeShade="BF"/>
          <w:sz w:val="22"/>
          <w:szCs w:val="22"/>
          <w:lang w:val="en-GB"/>
        </w:rPr>
      </w:pPr>
      <w:r w:rsidRPr="005351B6">
        <w:rPr>
          <w:rFonts w:ascii="Arial" w:hAnsi="Arial" w:cs="Arial"/>
          <w:color w:val="7B7B7B" w:themeColor="accent3" w:themeShade="BF"/>
          <w:sz w:val="22"/>
          <w:szCs w:val="22"/>
          <w:lang w:val="en-GB"/>
        </w:rPr>
        <w:t xml:space="preserve">providing for the examination of witnesses and/or taking of evidence; </w:t>
      </w:r>
    </w:p>
    <w:p w14:paraId="6C5569BE" w14:textId="77777777" w:rsidR="00385831" w:rsidRDefault="00864F2C" w:rsidP="004C3757">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entrusting the administration or realisation of all or party of the debtor’s asse</w:t>
      </w:r>
      <w:r w:rsidR="00385831">
        <w:rPr>
          <w:rFonts w:ascii="Arial" w:hAnsi="Arial" w:cs="Arial"/>
          <w:color w:val="7B7B7B" w:themeColor="accent3" w:themeShade="BF"/>
          <w:sz w:val="22"/>
          <w:szCs w:val="22"/>
          <w:lang w:val="en-GB"/>
        </w:rPr>
        <w:t xml:space="preserve">ts to the foreign representative or other person designated by the court; </w:t>
      </w:r>
    </w:p>
    <w:p w14:paraId="0C579D5E" w14:textId="7A6F503B" w:rsidR="00385831" w:rsidRDefault="00385831" w:rsidP="004C3757">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extending interim relief (as considered below); and </w:t>
      </w:r>
    </w:p>
    <w:p w14:paraId="240702F7" w14:textId="51DCC6B4" w:rsidR="00864F2C" w:rsidRDefault="00385831" w:rsidP="004C3757">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granting relief akin to that which a domestic liquidator within the jurisdiction of the enacting court would have. </w:t>
      </w:r>
      <w:r w:rsidR="00864F2C">
        <w:rPr>
          <w:rFonts w:ascii="Arial" w:hAnsi="Arial" w:cs="Arial"/>
          <w:color w:val="7B7B7B" w:themeColor="accent3" w:themeShade="BF"/>
          <w:sz w:val="22"/>
          <w:szCs w:val="22"/>
          <w:lang w:val="en-GB"/>
        </w:rPr>
        <w:t xml:space="preserve"> </w:t>
      </w:r>
    </w:p>
    <w:p w14:paraId="32EC9982" w14:textId="256486E9" w:rsidR="00385831" w:rsidRDefault="00385831" w:rsidP="00385831">
      <w:pPr>
        <w:jc w:val="both"/>
        <w:rPr>
          <w:rFonts w:ascii="Arial" w:hAnsi="Arial" w:cs="Arial"/>
          <w:color w:val="7B7B7B" w:themeColor="accent3" w:themeShade="BF"/>
          <w:sz w:val="22"/>
          <w:szCs w:val="22"/>
          <w:lang w:val="en-GB"/>
        </w:rPr>
      </w:pPr>
    </w:p>
    <w:p w14:paraId="1C98563D" w14:textId="62FB1482" w:rsidR="00E27E90" w:rsidRDefault="00E27E90" w:rsidP="0038583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21(2) also provides the court with the power to hand over the debtor’s assets located </w:t>
      </w:r>
      <w:r w:rsidR="009231C3">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n the enacting court to the foreign representative.   This relief is conditional on the court being satisfied local creditors interests are adequately protected</w:t>
      </w:r>
      <w:r w:rsidR="009231C3">
        <w:rPr>
          <w:rFonts w:ascii="Arial" w:hAnsi="Arial" w:cs="Arial"/>
          <w:color w:val="7B7B7B" w:themeColor="accent3" w:themeShade="BF"/>
          <w:sz w:val="22"/>
          <w:szCs w:val="22"/>
          <w:lang w:val="en-GB"/>
        </w:rPr>
        <w:t xml:space="preserve"> and</w:t>
      </w:r>
      <w:r w:rsidR="006B04A3">
        <w:rPr>
          <w:rFonts w:ascii="Arial" w:hAnsi="Arial" w:cs="Arial"/>
          <w:color w:val="7B7B7B" w:themeColor="accent3" w:themeShade="BF"/>
          <w:sz w:val="22"/>
          <w:szCs w:val="22"/>
          <w:lang w:val="en-GB"/>
        </w:rPr>
        <w:t xml:space="preserve">, where the proceedings recognised are non-main, that it is appropriate for the assets to be dealt with in that jurisdiction (Article 21(4)). </w:t>
      </w:r>
    </w:p>
    <w:p w14:paraId="2D27BF99" w14:textId="68EE15E3" w:rsidR="008A1CFD" w:rsidRDefault="008A1CFD" w:rsidP="00385831">
      <w:pPr>
        <w:jc w:val="both"/>
        <w:rPr>
          <w:rFonts w:ascii="Arial" w:hAnsi="Arial" w:cs="Arial"/>
          <w:color w:val="7B7B7B" w:themeColor="accent3" w:themeShade="BF"/>
          <w:sz w:val="22"/>
          <w:szCs w:val="22"/>
          <w:lang w:val="en-GB"/>
        </w:rPr>
      </w:pPr>
    </w:p>
    <w:p w14:paraId="10CAA658" w14:textId="2193E3D5" w:rsidR="008A1CFD" w:rsidRDefault="008A1CFD" w:rsidP="00385831">
      <w:pPr>
        <w:jc w:val="both"/>
        <w:rPr>
          <w:rFonts w:ascii="Arial" w:hAnsi="Arial" w:cs="Arial"/>
          <w:i/>
          <w:iCs/>
          <w:color w:val="7B7B7B" w:themeColor="accent3" w:themeShade="BF"/>
          <w:sz w:val="22"/>
          <w:szCs w:val="22"/>
          <w:lang w:val="en-GB"/>
        </w:rPr>
      </w:pPr>
      <w:r>
        <w:rPr>
          <w:rFonts w:ascii="Arial" w:hAnsi="Arial" w:cs="Arial"/>
          <w:i/>
          <w:iCs/>
          <w:color w:val="7B7B7B" w:themeColor="accent3" w:themeShade="BF"/>
          <w:sz w:val="22"/>
          <w:szCs w:val="22"/>
          <w:lang w:val="en-GB"/>
        </w:rPr>
        <w:t xml:space="preserve">Interim Relief </w:t>
      </w:r>
    </w:p>
    <w:p w14:paraId="787DD271" w14:textId="1C0FD60A" w:rsidR="008A1CFD" w:rsidRDefault="008A1CFD" w:rsidP="0038583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73043B75" w14:textId="084EB68E" w:rsidR="00E27E90" w:rsidRDefault="000348A4" w:rsidP="0038583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set out above, i</w:t>
      </w:r>
      <w:r w:rsidR="005351B6">
        <w:rPr>
          <w:rFonts w:ascii="Arial" w:hAnsi="Arial" w:cs="Arial"/>
          <w:color w:val="7B7B7B" w:themeColor="accent3" w:themeShade="BF"/>
          <w:sz w:val="22"/>
          <w:szCs w:val="22"/>
          <w:lang w:val="en-GB"/>
        </w:rPr>
        <w:t>nterim relief can be granted while an application for recognition is pending provided it meets the</w:t>
      </w:r>
      <w:r>
        <w:rPr>
          <w:rFonts w:ascii="Arial" w:hAnsi="Arial" w:cs="Arial"/>
          <w:color w:val="7B7B7B" w:themeColor="accent3" w:themeShade="BF"/>
          <w:sz w:val="22"/>
          <w:szCs w:val="22"/>
          <w:lang w:val="en-GB"/>
        </w:rPr>
        <w:t xml:space="preserve"> requisite</w:t>
      </w:r>
      <w:r w:rsidR="005351B6">
        <w:rPr>
          <w:rFonts w:ascii="Arial" w:hAnsi="Arial" w:cs="Arial"/>
          <w:color w:val="7B7B7B" w:themeColor="accent3" w:themeShade="BF"/>
          <w:sz w:val="22"/>
          <w:szCs w:val="22"/>
          <w:lang w:val="en-GB"/>
        </w:rPr>
        <w:t xml:space="preserve"> conditions.  The relief that can be granted is broad and can include the types of relief granted automatically and on a discretionary basis following recognition set out above. </w:t>
      </w:r>
    </w:p>
    <w:p w14:paraId="08F4E020" w14:textId="3546DC41" w:rsidR="005351B6" w:rsidRDefault="005351B6" w:rsidP="00385831">
      <w:pPr>
        <w:jc w:val="both"/>
        <w:rPr>
          <w:rFonts w:ascii="Arial" w:hAnsi="Arial" w:cs="Arial"/>
          <w:color w:val="7B7B7B" w:themeColor="accent3" w:themeShade="BF"/>
          <w:sz w:val="22"/>
          <w:szCs w:val="22"/>
          <w:lang w:val="en-GB"/>
        </w:rPr>
      </w:pPr>
    </w:p>
    <w:p w14:paraId="7A7C7F07" w14:textId="16AFE71C" w:rsidR="005351B6" w:rsidRDefault="005351B6" w:rsidP="00385831">
      <w:pPr>
        <w:jc w:val="both"/>
        <w:rPr>
          <w:rFonts w:ascii="Arial" w:hAnsi="Arial" w:cs="Arial"/>
          <w:i/>
          <w:iCs/>
          <w:color w:val="7B7B7B" w:themeColor="accent3" w:themeShade="BF"/>
          <w:sz w:val="22"/>
          <w:szCs w:val="22"/>
          <w:lang w:val="en-GB"/>
        </w:rPr>
      </w:pPr>
      <w:r>
        <w:rPr>
          <w:rFonts w:ascii="Arial" w:hAnsi="Arial" w:cs="Arial"/>
          <w:i/>
          <w:iCs/>
          <w:color w:val="7B7B7B" w:themeColor="accent3" w:themeShade="BF"/>
          <w:sz w:val="22"/>
          <w:szCs w:val="22"/>
          <w:lang w:val="en-GB"/>
        </w:rPr>
        <w:t xml:space="preserve">Restrictions on Relief </w:t>
      </w:r>
    </w:p>
    <w:p w14:paraId="7541D178" w14:textId="790DE08D" w:rsidR="005351B6" w:rsidRDefault="005351B6" w:rsidP="00385831">
      <w:pPr>
        <w:jc w:val="both"/>
        <w:rPr>
          <w:rFonts w:ascii="Arial" w:hAnsi="Arial" w:cs="Arial"/>
          <w:i/>
          <w:iCs/>
          <w:color w:val="7B7B7B" w:themeColor="accent3" w:themeShade="BF"/>
          <w:sz w:val="22"/>
          <w:szCs w:val="22"/>
          <w:lang w:val="en-GB"/>
        </w:rPr>
      </w:pPr>
    </w:p>
    <w:p w14:paraId="7E169D4D" w14:textId="45BFD6EA" w:rsidR="005351B6" w:rsidRDefault="005351B6" w:rsidP="0038583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appropriate relief a court in an enacting state </w:t>
      </w:r>
      <w:r w:rsidR="006B04A3">
        <w:rPr>
          <w:rFonts w:ascii="Arial" w:hAnsi="Arial" w:cs="Arial"/>
          <w:color w:val="7B7B7B" w:themeColor="accent3" w:themeShade="BF"/>
          <w:sz w:val="22"/>
          <w:szCs w:val="22"/>
          <w:lang w:val="en-GB"/>
        </w:rPr>
        <w:t>can</w:t>
      </w:r>
      <w:r>
        <w:rPr>
          <w:rFonts w:ascii="Arial" w:hAnsi="Arial" w:cs="Arial"/>
          <w:color w:val="7B7B7B" w:themeColor="accent3" w:themeShade="BF"/>
          <w:sz w:val="22"/>
          <w:szCs w:val="22"/>
          <w:lang w:val="en-GB"/>
        </w:rPr>
        <w:t xml:space="preserve"> grant is not unlimited.  This is demonstrated in the English courts which, having regard to the supremacy of its domestic legislation, have held:</w:t>
      </w:r>
    </w:p>
    <w:p w14:paraId="246C7A16" w14:textId="2264E17C" w:rsidR="005351B6" w:rsidRDefault="005351B6" w:rsidP="004C3757">
      <w:pPr>
        <w:pStyle w:val="ListParagraph"/>
        <w:numPr>
          <w:ilvl w:val="0"/>
          <w:numId w:val="19"/>
        </w:numPr>
        <w:jc w:val="both"/>
        <w:rPr>
          <w:rFonts w:ascii="Arial" w:hAnsi="Arial" w:cs="Arial"/>
          <w:color w:val="7B7B7B" w:themeColor="accent3" w:themeShade="BF"/>
          <w:sz w:val="22"/>
          <w:szCs w:val="22"/>
          <w:lang w:val="en-GB"/>
        </w:rPr>
      </w:pPr>
      <w:r w:rsidRPr="005351B6">
        <w:rPr>
          <w:rFonts w:ascii="Arial" w:hAnsi="Arial" w:cs="Arial"/>
          <w:color w:val="7B7B7B" w:themeColor="accent3" w:themeShade="BF"/>
          <w:sz w:val="22"/>
          <w:szCs w:val="22"/>
          <w:lang w:val="en-GB"/>
        </w:rPr>
        <w:t xml:space="preserve">the enforcement of insolvency related in personam default judgment is not </w:t>
      </w:r>
      <w:r>
        <w:rPr>
          <w:rFonts w:ascii="Arial" w:hAnsi="Arial" w:cs="Arial"/>
          <w:color w:val="7B7B7B" w:themeColor="accent3" w:themeShade="BF"/>
          <w:sz w:val="22"/>
          <w:szCs w:val="22"/>
          <w:lang w:val="en-GB"/>
        </w:rPr>
        <w:t>covered by the MLCBI</w:t>
      </w:r>
      <w:r w:rsidR="00CB7CDA">
        <w:rPr>
          <w:rFonts w:ascii="Arial" w:hAnsi="Arial" w:cs="Arial"/>
          <w:color w:val="7B7B7B" w:themeColor="accent3" w:themeShade="BF"/>
          <w:sz w:val="22"/>
          <w:szCs w:val="22"/>
          <w:lang w:val="en-GB"/>
        </w:rPr>
        <w:t>.  T</w:t>
      </w:r>
      <w:r>
        <w:rPr>
          <w:rFonts w:ascii="Arial" w:hAnsi="Arial" w:cs="Arial"/>
          <w:color w:val="7B7B7B" w:themeColor="accent3" w:themeShade="BF"/>
          <w:sz w:val="22"/>
          <w:szCs w:val="22"/>
          <w:lang w:val="en-GB"/>
        </w:rPr>
        <w:t>herefore</w:t>
      </w:r>
      <w:r w:rsidR="00CB7CDA">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 foreign insolvency proceeding arising from such enforcement was not capable of recognition </w:t>
      </w:r>
      <w:r w:rsidR="00CB7CDA">
        <w:rPr>
          <w:rFonts w:ascii="Arial" w:hAnsi="Arial" w:cs="Arial"/>
          <w:color w:val="7B7B7B" w:themeColor="accent3" w:themeShade="BF"/>
          <w:sz w:val="22"/>
          <w:szCs w:val="22"/>
          <w:lang w:val="en-GB"/>
        </w:rPr>
        <w:t>in the UK (</w:t>
      </w:r>
      <w:r w:rsidR="00CB7CDA">
        <w:rPr>
          <w:rFonts w:ascii="Arial" w:hAnsi="Arial" w:cs="Arial"/>
          <w:i/>
          <w:iCs/>
          <w:color w:val="7B7B7B" w:themeColor="accent3" w:themeShade="BF"/>
          <w:sz w:val="22"/>
          <w:szCs w:val="22"/>
          <w:lang w:val="en-GB"/>
        </w:rPr>
        <w:t>Rubin v Eurofinance SA</w:t>
      </w:r>
      <w:r w:rsidR="00CB7CDA">
        <w:rPr>
          <w:rFonts w:ascii="Arial" w:hAnsi="Arial" w:cs="Arial"/>
          <w:color w:val="7B7B7B" w:themeColor="accent3" w:themeShade="BF"/>
          <w:sz w:val="22"/>
          <w:szCs w:val="22"/>
          <w:lang w:val="en-GB"/>
        </w:rPr>
        <w:t>)</w:t>
      </w:r>
      <w:r w:rsidR="00891BAA">
        <w:rPr>
          <w:rFonts w:ascii="Arial" w:hAnsi="Arial" w:cs="Arial"/>
          <w:color w:val="7B7B7B" w:themeColor="accent3" w:themeShade="BF"/>
          <w:sz w:val="22"/>
          <w:szCs w:val="22"/>
          <w:lang w:val="en-GB"/>
        </w:rPr>
        <w:t>;</w:t>
      </w:r>
    </w:p>
    <w:p w14:paraId="5AFB5169" w14:textId="30B48758" w:rsidR="00CB7CDA" w:rsidRDefault="00CB7CDA" w:rsidP="004C3757">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they will not apply foreign insolvency law to an English law covered contract (known as the </w:t>
      </w:r>
      <w:r>
        <w:rPr>
          <w:rFonts w:ascii="Arial" w:hAnsi="Arial" w:cs="Arial"/>
          <w:i/>
          <w:iCs/>
          <w:color w:val="7B7B7B" w:themeColor="accent3" w:themeShade="BF"/>
          <w:sz w:val="22"/>
          <w:szCs w:val="22"/>
          <w:lang w:val="en-GB"/>
        </w:rPr>
        <w:t xml:space="preserve">Gibbs </w:t>
      </w:r>
      <w:r>
        <w:rPr>
          <w:rFonts w:ascii="Arial" w:hAnsi="Arial" w:cs="Arial"/>
          <w:color w:val="7B7B7B" w:themeColor="accent3" w:themeShade="BF"/>
          <w:sz w:val="22"/>
          <w:szCs w:val="22"/>
          <w:lang w:val="en-GB"/>
        </w:rPr>
        <w:t>Rule)</w:t>
      </w:r>
      <w:r w:rsidR="00891BAA">
        <w:rPr>
          <w:rFonts w:ascii="Arial" w:hAnsi="Arial" w:cs="Arial"/>
          <w:color w:val="7B7B7B" w:themeColor="accent3" w:themeShade="BF"/>
          <w:sz w:val="22"/>
          <w:szCs w:val="22"/>
          <w:lang w:val="en-GB"/>
        </w:rPr>
        <w:t xml:space="preserve">; and </w:t>
      </w:r>
    </w:p>
    <w:p w14:paraId="1D05642D" w14:textId="77777777" w:rsidR="00891BAA" w:rsidRDefault="00CB7CDA" w:rsidP="00CB7CDA">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they will not grant an indefinite automatic moratorium in support of a foreign restructuring (</w:t>
      </w:r>
      <w:r>
        <w:rPr>
          <w:rFonts w:ascii="Arial" w:hAnsi="Arial" w:cs="Arial"/>
          <w:i/>
          <w:iCs/>
          <w:color w:val="7B7B7B" w:themeColor="accent3" w:themeShade="BF"/>
          <w:sz w:val="22"/>
          <w:szCs w:val="22"/>
          <w:lang w:val="en-GB"/>
        </w:rPr>
        <w:t>IBA</w:t>
      </w:r>
      <w:r>
        <w:rPr>
          <w:rFonts w:ascii="Arial" w:hAnsi="Arial" w:cs="Arial"/>
          <w:color w:val="7B7B7B" w:themeColor="accent3" w:themeShade="BF"/>
          <w:sz w:val="22"/>
          <w:szCs w:val="22"/>
          <w:lang w:val="en-GB"/>
        </w:rPr>
        <w:t xml:space="preserve">).  </w:t>
      </w:r>
    </w:p>
    <w:p w14:paraId="3725A1AE" w14:textId="7AF4D167" w:rsidR="00CB7CDA" w:rsidRPr="00891BAA" w:rsidRDefault="00891BAA" w:rsidP="00891BAA">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These decisions do</w:t>
      </w:r>
      <w:r w:rsidR="00CB7CDA" w:rsidRPr="00891BAA">
        <w:rPr>
          <w:rFonts w:ascii="Arial" w:hAnsi="Arial" w:cs="Arial"/>
          <w:color w:val="7B7B7B" w:themeColor="accent3" w:themeShade="BF"/>
          <w:sz w:val="22"/>
          <w:szCs w:val="22"/>
          <w:lang w:val="en-GB"/>
        </w:rPr>
        <w:t xml:space="preserve"> not represent binding rules applicable to all enacting states.  The limits on the relief available under the MLCBI will be determined on an jurisdiction by jurisdiction basis, having regard to the domestic legislation in that enacting state. </w:t>
      </w:r>
    </w:p>
    <w:p w14:paraId="0D9EF3F8" w14:textId="77777777" w:rsidR="00385831" w:rsidRPr="00385831" w:rsidRDefault="00385831" w:rsidP="00385831">
      <w:pPr>
        <w:jc w:val="both"/>
        <w:rPr>
          <w:rFonts w:ascii="Arial" w:hAnsi="Arial" w:cs="Arial"/>
          <w:color w:val="7B7B7B" w:themeColor="accent3" w:themeShade="BF"/>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1BD07BF2" w:rsidR="00980314" w:rsidRPr="009B5832" w:rsidRDefault="009231C3" w:rsidP="00980314">
      <w:pPr>
        <w:jc w:val="both"/>
        <w:rPr>
          <w:rFonts w:ascii="Arial" w:hAnsi="Arial" w:cs="Arial"/>
          <w:sz w:val="22"/>
          <w:szCs w:val="22"/>
          <w:lang w:val="en-GB"/>
        </w:rPr>
      </w:pPr>
      <w:r>
        <w:rPr>
          <w:rFonts w:ascii="Arial" w:hAnsi="Arial" w:cs="Arial"/>
          <w:color w:val="7B7B7B" w:themeColor="accent3" w:themeShade="BF"/>
          <w:sz w:val="22"/>
          <w:szCs w:val="22"/>
          <w:lang w:val="en-GB"/>
        </w:rPr>
        <w:t>A worldwide freezing order granted on an interim basis is unlikely to consider as post recognition discretion relief as</w:t>
      </w:r>
      <w:r w:rsidR="006B04A3">
        <w:rPr>
          <w:rFonts w:ascii="Arial" w:hAnsi="Arial" w:cs="Arial"/>
          <w:color w:val="7B7B7B" w:themeColor="accent3" w:themeShade="BF"/>
          <w:sz w:val="22"/>
          <w:szCs w:val="22"/>
          <w:lang w:val="en-GB"/>
        </w:rPr>
        <w:t xml:space="preserve"> the MLCBI does not seek to automatically extend the effects of a foreign proceeding indefinitely</w:t>
      </w:r>
      <w:r w:rsidR="00B05D8E">
        <w:rPr>
          <w:rFonts w:ascii="Arial" w:hAnsi="Arial" w:cs="Arial"/>
          <w:color w:val="7B7B7B" w:themeColor="accent3" w:themeShade="BF"/>
          <w:sz w:val="22"/>
          <w:szCs w:val="22"/>
          <w:lang w:val="en-GB"/>
        </w:rPr>
        <w:t xml:space="preserve"> or without geographical restriction.  The debtor and its assets</w:t>
      </w:r>
      <w:r w:rsidR="006B04A3">
        <w:rPr>
          <w:rFonts w:ascii="Arial" w:hAnsi="Arial" w:cs="Arial"/>
          <w:color w:val="7B7B7B" w:themeColor="accent3" w:themeShade="BF"/>
          <w:sz w:val="22"/>
          <w:szCs w:val="22"/>
          <w:lang w:val="en-GB"/>
        </w:rPr>
        <w:t xml:space="preserve"> may be dealt with under the laws of the relevant foreign state.  Rather, it seeks to allow for a process whereby proceedings can be recognised such that the law of the relevant enacting state is applied. </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4C3757">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4C3757">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4C3757">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4C3757">
      <w:pPr>
        <w:pStyle w:val="ListParagraph"/>
        <w:numPr>
          <w:ilvl w:val="0"/>
          <w:numId w:val="12"/>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4C3757">
      <w:pPr>
        <w:pStyle w:val="ListParagraph"/>
        <w:numPr>
          <w:ilvl w:val="0"/>
          <w:numId w:val="12"/>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C3757">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C3757">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C3757">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C3757">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C3757">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C3757">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C3757">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C3757">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C3757">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C3757">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C3757">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3222E6BA" w:rsidR="008A7470"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7FFA331A" w14:textId="77777777" w:rsidR="00DC6382" w:rsidRPr="009B5832" w:rsidRDefault="00DC6382" w:rsidP="00424D07">
      <w:pPr>
        <w:jc w:val="both"/>
        <w:rPr>
          <w:rFonts w:ascii="Arial" w:hAnsi="Arial" w:cs="Arial"/>
          <w:color w:val="000000"/>
          <w:sz w:val="22"/>
          <w:szCs w:val="22"/>
          <w:lang w:val="en-GB" w:eastAsia="en-GB"/>
        </w:rPr>
      </w:pPr>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586A1BBC" w14:textId="77777777" w:rsidR="00235FD1" w:rsidRDefault="00235FD1" w:rsidP="00707FC8">
      <w:pPr>
        <w:jc w:val="both"/>
        <w:rPr>
          <w:rFonts w:ascii="Arial" w:hAnsi="Arial" w:cs="Arial"/>
          <w:sz w:val="22"/>
          <w:szCs w:val="22"/>
          <w:lang w:val="en-GB"/>
        </w:rPr>
      </w:pPr>
    </w:p>
    <w:p w14:paraId="30C6F3D3" w14:textId="77777777" w:rsidR="00235FD1" w:rsidRPr="00575667" w:rsidRDefault="00235FD1" w:rsidP="00707FC8">
      <w:pPr>
        <w:jc w:val="both"/>
        <w:rPr>
          <w:rFonts w:ascii="Arial" w:hAnsi="Arial" w:cs="Arial"/>
          <w:i/>
          <w:iCs/>
          <w:color w:val="7B7B7B" w:themeColor="accent3" w:themeShade="BF"/>
          <w:sz w:val="22"/>
          <w:szCs w:val="22"/>
          <w:lang w:val="en-GB"/>
        </w:rPr>
      </w:pPr>
      <w:r w:rsidRPr="00575667">
        <w:rPr>
          <w:rFonts w:ascii="Arial" w:hAnsi="Arial" w:cs="Arial"/>
          <w:i/>
          <w:iCs/>
          <w:color w:val="7B7B7B" w:themeColor="accent3" w:themeShade="BF"/>
          <w:sz w:val="22"/>
          <w:szCs w:val="22"/>
          <w:lang w:val="en-GB"/>
        </w:rPr>
        <w:t xml:space="preserve">English Adoption of MLCBI </w:t>
      </w:r>
    </w:p>
    <w:p w14:paraId="0B493DC4" w14:textId="446F45F8" w:rsidR="00235FD1" w:rsidRPr="00575667" w:rsidRDefault="00235FD1" w:rsidP="00707FC8">
      <w:pPr>
        <w:jc w:val="both"/>
        <w:rPr>
          <w:rFonts w:ascii="Arial" w:hAnsi="Arial" w:cs="Arial"/>
          <w:color w:val="7B7B7B" w:themeColor="accent3" w:themeShade="BF"/>
          <w:sz w:val="22"/>
          <w:szCs w:val="22"/>
          <w:lang w:val="en-GB"/>
        </w:rPr>
      </w:pPr>
    </w:p>
    <w:p w14:paraId="182CAD69" w14:textId="7234EF5F" w:rsidR="00DC6382" w:rsidRDefault="00DC6382" w:rsidP="00707FC8">
      <w:pPr>
        <w:jc w:val="both"/>
        <w:rPr>
          <w:rFonts w:ascii="Arial" w:hAnsi="Arial" w:cs="Arial"/>
          <w:color w:val="7B7B7B" w:themeColor="accent3" w:themeShade="BF"/>
          <w:sz w:val="22"/>
          <w:szCs w:val="22"/>
          <w:lang w:val="en-GB"/>
        </w:rPr>
      </w:pPr>
      <w:r w:rsidRPr="00575667">
        <w:rPr>
          <w:rFonts w:ascii="Arial" w:hAnsi="Arial" w:cs="Arial"/>
          <w:color w:val="7B7B7B" w:themeColor="accent3" w:themeShade="BF"/>
          <w:sz w:val="22"/>
          <w:szCs w:val="22"/>
          <w:lang w:val="en-GB"/>
        </w:rPr>
        <w:t>The United Kingdom has implemented the MLCBI in the Cross-Border Insolvency Regulations 2006 (“</w:t>
      </w:r>
      <w:r w:rsidRPr="00575667">
        <w:rPr>
          <w:rFonts w:ascii="Arial" w:hAnsi="Arial" w:cs="Arial"/>
          <w:b/>
          <w:bCs/>
          <w:color w:val="7B7B7B" w:themeColor="accent3" w:themeShade="BF"/>
          <w:sz w:val="22"/>
          <w:szCs w:val="22"/>
          <w:lang w:val="en-GB"/>
        </w:rPr>
        <w:t>CIBR</w:t>
      </w:r>
      <w:r w:rsidRPr="00575667">
        <w:rPr>
          <w:rFonts w:ascii="Arial" w:hAnsi="Arial" w:cs="Arial"/>
          <w:color w:val="7B7B7B" w:themeColor="accent3" w:themeShade="BF"/>
          <w:sz w:val="22"/>
          <w:szCs w:val="22"/>
          <w:lang w:val="en-GB"/>
        </w:rPr>
        <w:t xml:space="preserve">”).  For the purpose of this </w:t>
      </w:r>
      <w:r w:rsidR="005E7A6E" w:rsidRPr="00575667">
        <w:rPr>
          <w:rFonts w:ascii="Arial" w:hAnsi="Arial" w:cs="Arial"/>
          <w:color w:val="7B7B7B" w:themeColor="accent3" w:themeShade="BF"/>
          <w:sz w:val="22"/>
          <w:szCs w:val="22"/>
          <w:lang w:val="en-GB"/>
        </w:rPr>
        <w:t xml:space="preserve">answer, it is assumed </w:t>
      </w:r>
      <w:r w:rsidR="00B05D8E">
        <w:rPr>
          <w:rFonts w:ascii="Arial" w:hAnsi="Arial" w:cs="Arial"/>
          <w:color w:val="7B7B7B" w:themeColor="accent3" w:themeShade="BF"/>
          <w:sz w:val="22"/>
          <w:szCs w:val="22"/>
          <w:lang w:val="en-GB"/>
        </w:rPr>
        <w:t xml:space="preserve">(i) </w:t>
      </w:r>
      <w:r w:rsidR="005E7A6E" w:rsidRPr="00575667">
        <w:rPr>
          <w:rFonts w:ascii="Arial" w:hAnsi="Arial" w:cs="Arial"/>
          <w:color w:val="7B7B7B" w:themeColor="accent3" w:themeShade="BF"/>
          <w:sz w:val="22"/>
          <w:szCs w:val="22"/>
          <w:lang w:val="en-GB"/>
        </w:rPr>
        <w:t xml:space="preserve">that the Bank was not </w:t>
      </w:r>
      <w:r w:rsidR="003E31F5" w:rsidRPr="00575667">
        <w:rPr>
          <w:rFonts w:ascii="Arial" w:hAnsi="Arial" w:cs="Arial"/>
          <w:color w:val="7B7B7B" w:themeColor="accent3" w:themeShade="BF"/>
          <w:sz w:val="22"/>
          <w:szCs w:val="22"/>
          <w:lang w:val="en-GB"/>
        </w:rPr>
        <w:t xml:space="preserve">incorporated and registered in a member state within the European Union and </w:t>
      </w:r>
      <w:r w:rsidR="00B05D8E">
        <w:rPr>
          <w:rFonts w:ascii="Arial" w:hAnsi="Arial" w:cs="Arial"/>
          <w:color w:val="7B7B7B" w:themeColor="accent3" w:themeShade="BF"/>
          <w:sz w:val="22"/>
          <w:szCs w:val="22"/>
          <w:lang w:val="en-GB"/>
        </w:rPr>
        <w:t xml:space="preserve">(ii) that </w:t>
      </w:r>
      <w:r w:rsidR="003E31F5" w:rsidRPr="00575667">
        <w:rPr>
          <w:rFonts w:ascii="Arial" w:hAnsi="Arial" w:cs="Arial"/>
          <w:color w:val="7B7B7B" w:themeColor="accent3" w:themeShade="BF"/>
          <w:sz w:val="22"/>
          <w:szCs w:val="22"/>
          <w:lang w:val="en-GB"/>
        </w:rPr>
        <w:t xml:space="preserve">the provisional administration and liquidation procedure referred to were also not implemented by a member state of the European Union.  Accordingly, the Recast Insolvency Regulation will not be considered. </w:t>
      </w:r>
    </w:p>
    <w:p w14:paraId="73CFF4BD" w14:textId="71D173AA" w:rsidR="000348A4" w:rsidRDefault="000348A4" w:rsidP="00707FC8">
      <w:pPr>
        <w:jc w:val="both"/>
        <w:rPr>
          <w:rFonts w:ascii="Arial" w:hAnsi="Arial" w:cs="Arial"/>
          <w:color w:val="7B7B7B" w:themeColor="accent3" w:themeShade="BF"/>
          <w:sz w:val="22"/>
          <w:szCs w:val="22"/>
          <w:lang w:val="en-GB"/>
        </w:rPr>
      </w:pPr>
    </w:p>
    <w:p w14:paraId="0B4F2996" w14:textId="27822C08" w:rsidR="000348A4" w:rsidRPr="00575667" w:rsidRDefault="000348A4"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confirmed above, it is also noted that the Bank is not excluded from the MLCBI’s scope for the purpose of this question. </w:t>
      </w:r>
    </w:p>
    <w:p w14:paraId="279A2B6C" w14:textId="77777777" w:rsidR="00235FD1" w:rsidRPr="00575667" w:rsidRDefault="00235FD1" w:rsidP="00707FC8">
      <w:pPr>
        <w:jc w:val="both"/>
        <w:rPr>
          <w:rFonts w:ascii="Arial" w:hAnsi="Arial" w:cs="Arial"/>
          <w:color w:val="7B7B7B" w:themeColor="accent3" w:themeShade="BF"/>
          <w:sz w:val="22"/>
          <w:szCs w:val="22"/>
          <w:lang w:val="en-GB"/>
        </w:rPr>
      </w:pPr>
    </w:p>
    <w:p w14:paraId="6E6A0BDD" w14:textId="77777777" w:rsidR="00235FD1" w:rsidRPr="00575667" w:rsidRDefault="00235FD1" w:rsidP="00707FC8">
      <w:pPr>
        <w:jc w:val="both"/>
        <w:rPr>
          <w:rFonts w:ascii="Arial" w:hAnsi="Arial" w:cs="Arial"/>
          <w:i/>
          <w:iCs/>
          <w:color w:val="7B7B7B" w:themeColor="accent3" w:themeShade="BF"/>
          <w:sz w:val="22"/>
          <w:szCs w:val="22"/>
          <w:lang w:val="en-GB"/>
        </w:rPr>
      </w:pPr>
      <w:r w:rsidRPr="00575667">
        <w:rPr>
          <w:rFonts w:ascii="Arial" w:hAnsi="Arial" w:cs="Arial"/>
          <w:i/>
          <w:iCs/>
          <w:color w:val="7B7B7B" w:themeColor="accent3" w:themeShade="BF"/>
          <w:sz w:val="22"/>
          <w:szCs w:val="22"/>
          <w:lang w:val="en-GB"/>
        </w:rPr>
        <w:t xml:space="preserve">Bank’s liquidation as a foreign proceeding </w:t>
      </w:r>
    </w:p>
    <w:p w14:paraId="7F214AEB" w14:textId="77777777" w:rsidR="00235FD1" w:rsidRPr="00575667" w:rsidRDefault="00235FD1" w:rsidP="00707FC8">
      <w:pPr>
        <w:jc w:val="both"/>
        <w:rPr>
          <w:rFonts w:ascii="Arial" w:hAnsi="Arial" w:cs="Arial"/>
          <w:color w:val="7B7B7B" w:themeColor="accent3" w:themeShade="BF"/>
          <w:sz w:val="22"/>
          <w:szCs w:val="22"/>
          <w:lang w:val="en-GB"/>
        </w:rPr>
      </w:pPr>
    </w:p>
    <w:p w14:paraId="0358E7CD" w14:textId="48D50FD4" w:rsidR="000348A4" w:rsidRDefault="000348A4"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2(a) defines a foreign proceeding as ‘a collective judicial or administrative proceeding in a foreign State, including an interim proceeding, pursuant to a law relating to insolvency in which proceeding the assets and affairs of the debtor as subject to the control or supervision by a foreign court, for the purpose of reorganisation or liquidation.’ </w:t>
      </w:r>
    </w:p>
    <w:p w14:paraId="5CE000D4" w14:textId="77777777" w:rsidR="000348A4" w:rsidRDefault="000348A4" w:rsidP="00707FC8">
      <w:pPr>
        <w:jc w:val="both"/>
        <w:rPr>
          <w:rFonts w:ascii="Arial" w:hAnsi="Arial" w:cs="Arial"/>
          <w:color w:val="7B7B7B" w:themeColor="accent3" w:themeShade="BF"/>
          <w:sz w:val="22"/>
          <w:szCs w:val="22"/>
          <w:lang w:val="en-GB"/>
        </w:rPr>
      </w:pPr>
    </w:p>
    <w:p w14:paraId="3E95EE26" w14:textId="7101090B" w:rsidR="00235FD1" w:rsidRPr="00575667" w:rsidRDefault="000348A4"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Breaking this down, in order to be a foreign proceeding </w:t>
      </w:r>
      <w:r w:rsidR="003E31F5" w:rsidRPr="00575667">
        <w:rPr>
          <w:rFonts w:ascii="Arial" w:hAnsi="Arial" w:cs="Arial"/>
          <w:color w:val="7B7B7B" w:themeColor="accent3" w:themeShade="BF"/>
          <w:sz w:val="22"/>
          <w:szCs w:val="22"/>
          <w:lang w:val="en-GB"/>
        </w:rPr>
        <w:t>the Bank’s liquidation must:</w:t>
      </w:r>
    </w:p>
    <w:p w14:paraId="26867151" w14:textId="5151ABC2" w:rsidR="003E31F5" w:rsidRPr="00575667" w:rsidRDefault="000348A4" w:rsidP="004C3757">
      <w:pPr>
        <w:pStyle w:val="ListParagraph"/>
        <w:numPr>
          <w:ilvl w:val="0"/>
          <w:numId w:val="20"/>
        </w:numPr>
        <w:jc w:val="both"/>
        <w:rPr>
          <w:rFonts w:ascii="Arial" w:hAnsi="Arial" w:cs="Arial"/>
          <w:color w:val="7B7B7B" w:themeColor="accent3" w:themeShade="BF"/>
          <w:sz w:val="22"/>
          <w:szCs w:val="22"/>
          <w:lang w:val="en-GB"/>
        </w:rPr>
      </w:pPr>
      <w:r w:rsidRPr="00575667">
        <w:rPr>
          <w:rFonts w:ascii="Arial" w:hAnsi="Arial" w:cs="Arial"/>
          <w:color w:val="7B7B7B" w:themeColor="accent3" w:themeShade="BF"/>
          <w:sz w:val="22"/>
          <w:szCs w:val="22"/>
          <w:lang w:val="en-GB"/>
        </w:rPr>
        <w:t xml:space="preserve">be </w:t>
      </w:r>
      <w:r w:rsidR="003E31F5" w:rsidRPr="00575667">
        <w:rPr>
          <w:rFonts w:ascii="Arial" w:hAnsi="Arial" w:cs="Arial"/>
          <w:color w:val="7B7B7B" w:themeColor="accent3" w:themeShade="BF"/>
          <w:sz w:val="22"/>
          <w:szCs w:val="22"/>
          <w:lang w:val="en-GB"/>
        </w:rPr>
        <w:t xml:space="preserve">a proceeding (which can include an interim proceeding); </w:t>
      </w:r>
    </w:p>
    <w:p w14:paraId="5C04BFAD" w14:textId="77790E2E" w:rsidR="003E31F5" w:rsidRPr="00575667" w:rsidRDefault="000348A4" w:rsidP="004C3757">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 </w:t>
      </w:r>
      <w:r w:rsidR="003E31F5" w:rsidRPr="00575667">
        <w:rPr>
          <w:rFonts w:ascii="Arial" w:hAnsi="Arial" w:cs="Arial"/>
          <w:color w:val="7B7B7B" w:themeColor="accent3" w:themeShade="BF"/>
          <w:sz w:val="22"/>
          <w:szCs w:val="22"/>
          <w:lang w:val="en-GB"/>
        </w:rPr>
        <w:t xml:space="preserve">either judicial or administrative; </w:t>
      </w:r>
    </w:p>
    <w:p w14:paraId="0D2CB99B" w14:textId="791DF62A" w:rsidR="003E31F5" w:rsidRPr="00575667" w:rsidRDefault="000348A4" w:rsidP="004C3757">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 </w:t>
      </w:r>
      <w:r w:rsidR="003E31F5" w:rsidRPr="00575667">
        <w:rPr>
          <w:rFonts w:ascii="Arial" w:hAnsi="Arial" w:cs="Arial"/>
          <w:color w:val="7B7B7B" w:themeColor="accent3" w:themeShade="BF"/>
          <w:sz w:val="22"/>
          <w:szCs w:val="22"/>
          <w:lang w:val="en-GB"/>
        </w:rPr>
        <w:t xml:space="preserve">collective in nature; </w:t>
      </w:r>
    </w:p>
    <w:p w14:paraId="33402E4A" w14:textId="2B57BA2F" w:rsidR="003E31F5" w:rsidRPr="00575667" w:rsidRDefault="000348A4" w:rsidP="004C3757">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 </w:t>
      </w:r>
      <w:r w:rsidR="003E31F5" w:rsidRPr="00575667">
        <w:rPr>
          <w:rFonts w:ascii="Arial" w:hAnsi="Arial" w:cs="Arial"/>
          <w:color w:val="7B7B7B" w:themeColor="accent3" w:themeShade="BF"/>
          <w:sz w:val="22"/>
          <w:szCs w:val="22"/>
          <w:lang w:val="en-GB"/>
        </w:rPr>
        <w:t xml:space="preserve">in a foreign state; </w:t>
      </w:r>
    </w:p>
    <w:p w14:paraId="0F848553" w14:textId="3102C3B1" w:rsidR="003E31F5" w:rsidRPr="00575667" w:rsidRDefault="000348A4" w:rsidP="004C3757">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 </w:t>
      </w:r>
      <w:r w:rsidR="0072689E" w:rsidRPr="00575667">
        <w:rPr>
          <w:rFonts w:ascii="Arial" w:hAnsi="Arial" w:cs="Arial"/>
          <w:color w:val="7B7B7B" w:themeColor="accent3" w:themeShade="BF"/>
          <w:sz w:val="22"/>
          <w:szCs w:val="22"/>
          <w:lang w:val="en-GB"/>
        </w:rPr>
        <w:t xml:space="preserve">authorised or conducted under a law relating to insolvency; </w:t>
      </w:r>
    </w:p>
    <w:p w14:paraId="1B1A3670" w14:textId="0FE7C80D" w:rsidR="0072689E" w:rsidRPr="00575667" w:rsidRDefault="0072689E" w:rsidP="004C3757">
      <w:pPr>
        <w:pStyle w:val="ListParagraph"/>
        <w:numPr>
          <w:ilvl w:val="0"/>
          <w:numId w:val="20"/>
        </w:numPr>
        <w:jc w:val="both"/>
        <w:rPr>
          <w:rFonts w:ascii="Arial" w:hAnsi="Arial" w:cs="Arial"/>
          <w:color w:val="7B7B7B" w:themeColor="accent3" w:themeShade="BF"/>
          <w:sz w:val="22"/>
          <w:szCs w:val="22"/>
          <w:lang w:val="en-GB"/>
        </w:rPr>
      </w:pPr>
      <w:r w:rsidRPr="00575667">
        <w:rPr>
          <w:rFonts w:ascii="Arial" w:hAnsi="Arial" w:cs="Arial"/>
          <w:color w:val="7B7B7B" w:themeColor="accent3" w:themeShade="BF"/>
          <w:sz w:val="22"/>
          <w:szCs w:val="22"/>
          <w:lang w:val="en-GB"/>
        </w:rPr>
        <w:t xml:space="preserve">involve the Bank’s assets and affairs being subject to the control or supervision of a foreign court; and </w:t>
      </w:r>
    </w:p>
    <w:p w14:paraId="49F2485B" w14:textId="08F6C469" w:rsidR="0072689E" w:rsidRPr="00575667" w:rsidRDefault="000348A4" w:rsidP="004C3757">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 </w:t>
      </w:r>
      <w:r w:rsidR="0072689E" w:rsidRPr="00575667">
        <w:rPr>
          <w:rFonts w:ascii="Arial" w:hAnsi="Arial" w:cs="Arial"/>
          <w:color w:val="7B7B7B" w:themeColor="accent3" w:themeShade="BF"/>
          <w:sz w:val="22"/>
          <w:szCs w:val="22"/>
          <w:lang w:val="en-GB"/>
        </w:rPr>
        <w:t xml:space="preserve">a proceeding which is for the purpose of reorganisation or liquidation. </w:t>
      </w:r>
    </w:p>
    <w:p w14:paraId="4EA6D156" w14:textId="6D892817" w:rsidR="0072689E" w:rsidRPr="00575667" w:rsidRDefault="0072689E" w:rsidP="0072689E">
      <w:pPr>
        <w:jc w:val="both"/>
        <w:rPr>
          <w:rFonts w:ascii="Arial" w:hAnsi="Arial" w:cs="Arial"/>
          <w:color w:val="7B7B7B" w:themeColor="accent3" w:themeShade="BF"/>
          <w:sz w:val="22"/>
          <w:szCs w:val="22"/>
          <w:lang w:val="en-GB"/>
        </w:rPr>
      </w:pPr>
    </w:p>
    <w:p w14:paraId="41D3EDD2" w14:textId="2DC0D8A5" w:rsidR="0072689E" w:rsidRPr="00575667" w:rsidRDefault="0072689E" w:rsidP="0072689E">
      <w:pPr>
        <w:jc w:val="both"/>
        <w:rPr>
          <w:rFonts w:ascii="Arial" w:hAnsi="Arial" w:cs="Arial"/>
          <w:color w:val="7B7B7B" w:themeColor="accent3" w:themeShade="BF"/>
          <w:sz w:val="22"/>
          <w:szCs w:val="22"/>
          <w:lang w:val="en-GB"/>
        </w:rPr>
      </w:pPr>
      <w:r w:rsidRPr="00575667">
        <w:rPr>
          <w:rFonts w:ascii="Arial" w:hAnsi="Arial" w:cs="Arial"/>
          <w:color w:val="7B7B7B" w:themeColor="accent3" w:themeShade="BF"/>
          <w:sz w:val="22"/>
          <w:szCs w:val="22"/>
          <w:lang w:val="en-GB"/>
        </w:rPr>
        <w:t xml:space="preserve">In considering whether </w:t>
      </w:r>
      <w:r w:rsidR="00B05D8E" w:rsidRPr="00575667">
        <w:rPr>
          <w:rFonts w:ascii="Arial" w:hAnsi="Arial" w:cs="Arial"/>
          <w:color w:val="7B7B7B" w:themeColor="accent3" w:themeShade="BF"/>
          <w:sz w:val="22"/>
          <w:szCs w:val="22"/>
          <w:lang w:val="en-GB"/>
        </w:rPr>
        <w:t>these criteria</w:t>
      </w:r>
      <w:r w:rsidRPr="00575667">
        <w:rPr>
          <w:rFonts w:ascii="Arial" w:hAnsi="Arial" w:cs="Arial"/>
          <w:color w:val="7B7B7B" w:themeColor="accent3" w:themeShade="BF"/>
          <w:sz w:val="22"/>
          <w:szCs w:val="22"/>
          <w:lang w:val="en-GB"/>
        </w:rPr>
        <w:t xml:space="preserve"> are met, various references will be made to the English case of </w:t>
      </w:r>
      <w:r w:rsidRPr="00B05D8E">
        <w:rPr>
          <w:rFonts w:ascii="Arial" w:hAnsi="Arial" w:cs="Arial"/>
          <w:i/>
          <w:iCs/>
          <w:color w:val="7B7B7B" w:themeColor="accent3" w:themeShade="BF"/>
          <w:sz w:val="22"/>
          <w:szCs w:val="22"/>
          <w:lang w:val="en-GB"/>
        </w:rPr>
        <w:t>Agrokor</w:t>
      </w:r>
      <w:r w:rsidRPr="00575667">
        <w:rPr>
          <w:rFonts w:ascii="Arial" w:hAnsi="Arial" w:cs="Arial"/>
          <w:color w:val="7B7B7B" w:themeColor="accent3" w:themeShade="BF"/>
          <w:sz w:val="22"/>
          <w:szCs w:val="22"/>
          <w:lang w:val="en-GB"/>
        </w:rPr>
        <w:t>.  The facts of that case bear similarities to this scenario, as the relevant foreign proceeding was a Croatian process which was specifically designed to apply to companies that were of systematic importance to the country’s econom</w:t>
      </w:r>
      <w:r w:rsidR="00B05D8E">
        <w:rPr>
          <w:rFonts w:ascii="Arial" w:hAnsi="Arial" w:cs="Arial"/>
          <w:color w:val="7B7B7B" w:themeColor="accent3" w:themeShade="BF"/>
          <w:sz w:val="22"/>
          <w:szCs w:val="22"/>
          <w:lang w:val="en-GB"/>
        </w:rPr>
        <w:t>y</w:t>
      </w:r>
      <w:r w:rsidRPr="00575667">
        <w:rPr>
          <w:rFonts w:ascii="Arial" w:hAnsi="Arial" w:cs="Arial"/>
          <w:color w:val="7B7B7B" w:themeColor="accent3" w:themeShade="BF"/>
          <w:sz w:val="22"/>
          <w:szCs w:val="22"/>
          <w:lang w:val="en-GB"/>
        </w:rPr>
        <w:t>.  It was therefore a specific and bespoke</w:t>
      </w:r>
      <w:r w:rsidR="000348A4">
        <w:rPr>
          <w:rFonts w:ascii="Arial" w:hAnsi="Arial" w:cs="Arial"/>
          <w:color w:val="7B7B7B" w:themeColor="accent3" w:themeShade="BF"/>
          <w:sz w:val="22"/>
          <w:szCs w:val="22"/>
          <w:lang w:val="en-GB"/>
        </w:rPr>
        <w:t xml:space="preserve"> regulatory</w:t>
      </w:r>
      <w:r w:rsidRPr="00575667">
        <w:rPr>
          <w:rFonts w:ascii="Arial" w:hAnsi="Arial" w:cs="Arial"/>
          <w:color w:val="7B7B7B" w:themeColor="accent3" w:themeShade="BF"/>
          <w:sz w:val="22"/>
          <w:szCs w:val="22"/>
          <w:lang w:val="en-GB"/>
        </w:rPr>
        <w:t xml:space="preserve"> process, which was not on its face labelled as an insolvency proceeding</w:t>
      </w:r>
      <w:r w:rsidR="000348A4">
        <w:rPr>
          <w:rFonts w:ascii="Arial" w:hAnsi="Arial" w:cs="Arial"/>
          <w:color w:val="7B7B7B" w:themeColor="accent3" w:themeShade="BF"/>
          <w:sz w:val="22"/>
          <w:szCs w:val="22"/>
          <w:lang w:val="en-GB"/>
        </w:rPr>
        <w:t>. This therefore</w:t>
      </w:r>
      <w:r w:rsidRPr="00575667">
        <w:rPr>
          <w:rFonts w:ascii="Arial" w:hAnsi="Arial" w:cs="Arial"/>
          <w:color w:val="7B7B7B" w:themeColor="accent3" w:themeShade="BF"/>
          <w:sz w:val="22"/>
          <w:szCs w:val="22"/>
          <w:lang w:val="en-GB"/>
        </w:rPr>
        <w:t xml:space="preserve"> required the English court to consider </w:t>
      </w:r>
      <w:r w:rsidR="000348A4">
        <w:rPr>
          <w:rFonts w:ascii="Arial" w:hAnsi="Arial" w:cs="Arial"/>
          <w:color w:val="7B7B7B" w:themeColor="accent3" w:themeShade="BF"/>
          <w:sz w:val="22"/>
          <w:szCs w:val="22"/>
          <w:lang w:val="en-GB"/>
        </w:rPr>
        <w:t>the criteria under Article 2(a) with significant care</w:t>
      </w:r>
      <w:r w:rsidRPr="00575667">
        <w:rPr>
          <w:rFonts w:ascii="Arial" w:hAnsi="Arial" w:cs="Arial"/>
          <w:color w:val="7B7B7B" w:themeColor="accent3" w:themeShade="BF"/>
          <w:sz w:val="22"/>
          <w:szCs w:val="22"/>
          <w:lang w:val="en-GB"/>
        </w:rPr>
        <w:t xml:space="preserve"> </w:t>
      </w:r>
    </w:p>
    <w:p w14:paraId="39DB5718" w14:textId="2EA902C5" w:rsidR="0072689E" w:rsidRPr="00575667" w:rsidRDefault="0072689E" w:rsidP="0072689E">
      <w:pPr>
        <w:jc w:val="both"/>
        <w:rPr>
          <w:rFonts w:ascii="Arial" w:hAnsi="Arial" w:cs="Arial"/>
          <w:color w:val="7B7B7B" w:themeColor="accent3" w:themeShade="BF"/>
          <w:sz w:val="22"/>
          <w:szCs w:val="22"/>
          <w:lang w:val="en-GB"/>
        </w:rPr>
      </w:pPr>
    </w:p>
    <w:p w14:paraId="24DC0B3F" w14:textId="59879448" w:rsidR="0072689E" w:rsidRPr="00575667" w:rsidRDefault="000348A4" w:rsidP="00F74E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Considering each of the criteria in turn and applying them to the Bank’s liquidation: </w:t>
      </w:r>
    </w:p>
    <w:p w14:paraId="7E1781E1" w14:textId="73198AAC" w:rsidR="006D19FE" w:rsidRPr="00575667" w:rsidRDefault="006D19FE" w:rsidP="004C3757">
      <w:pPr>
        <w:pStyle w:val="ListParagraph"/>
        <w:numPr>
          <w:ilvl w:val="0"/>
          <w:numId w:val="21"/>
        </w:numPr>
        <w:jc w:val="both"/>
        <w:rPr>
          <w:rFonts w:ascii="Arial" w:hAnsi="Arial" w:cs="Arial"/>
          <w:color w:val="7B7B7B" w:themeColor="accent3" w:themeShade="BF"/>
          <w:sz w:val="22"/>
          <w:szCs w:val="22"/>
          <w:lang w:val="en-GB"/>
        </w:rPr>
      </w:pPr>
      <w:r w:rsidRPr="00575667">
        <w:rPr>
          <w:rFonts w:ascii="Arial" w:hAnsi="Arial" w:cs="Arial"/>
          <w:color w:val="7B7B7B" w:themeColor="accent3" w:themeShade="BF"/>
          <w:sz w:val="22"/>
          <w:szCs w:val="22"/>
          <w:lang w:val="en-GB"/>
        </w:rPr>
        <w:lastRenderedPageBreak/>
        <w:t>Proceedings have been defined by the US courts as “a statutory framework that constrains a company’s actions and that regulates the final distribution of a company’s assets” (</w:t>
      </w:r>
      <w:r w:rsidRPr="00B05D8E">
        <w:rPr>
          <w:rFonts w:ascii="Arial" w:hAnsi="Arial" w:cs="Arial"/>
          <w:i/>
          <w:iCs/>
          <w:color w:val="7B7B7B" w:themeColor="accent3" w:themeShade="BF"/>
          <w:sz w:val="22"/>
          <w:szCs w:val="22"/>
          <w:lang w:val="en-GB"/>
        </w:rPr>
        <w:t>Irish Bank Resolution Corporation (IBRC) Limited</w:t>
      </w:r>
      <w:r w:rsidRPr="00575667">
        <w:rPr>
          <w:rFonts w:ascii="Arial" w:hAnsi="Arial" w:cs="Arial"/>
          <w:color w:val="7B7B7B" w:themeColor="accent3" w:themeShade="BF"/>
          <w:sz w:val="22"/>
          <w:szCs w:val="22"/>
          <w:lang w:val="en-GB"/>
        </w:rPr>
        <w:t xml:space="preserve">). </w:t>
      </w:r>
    </w:p>
    <w:p w14:paraId="35E9D3C8" w14:textId="77777777" w:rsidR="006D19FE" w:rsidRPr="00575667" w:rsidRDefault="006D19FE" w:rsidP="006D19FE">
      <w:pPr>
        <w:jc w:val="both"/>
        <w:rPr>
          <w:rFonts w:ascii="Arial" w:hAnsi="Arial" w:cs="Arial"/>
          <w:color w:val="7B7B7B" w:themeColor="accent3" w:themeShade="BF"/>
          <w:sz w:val="22"/>
          <w:szCs w:val="22"/>
          <w:lang w:val="en-GB"/>
        </w:rPr>
      </w:pPr>
    </w:p>
    <w:p w14:paraId="0F138A48" w14:textId="0B40E12E" w:rsidR="00F74EAB" w:rsidRPr="00575667" w:rsidRDefault="00F21595" w:rsidP="006D19FE">
      <w:pPr>
        <w:pStyle w:val="ListParagraph"/>
        <w:jc w:val="both"/>
        <w:rPr>
          <w:rFonts w:ascii="Arial" w:hAnsi="Arial" w:cs="Arial"/>
          <w:color w:val="7B7B7B" w:themeColor="accent3" w:themeShade="BF"/>
          <w:sz w:val="22"/>
          <w:szCs w:val="22"/>
          <w:lang w:val="en-GB"/>
        </w:rPr>
      </w:pPr>
      <w:r w:rsidRPr="00575667">
        <w:rPr>
          <w:rFonts w:ascii="Arial" w:hAnsi="Arial" w:cs="Arial"/>
          <w:color w:val="7B7B7B" w:themeColor="accent3" w:themeShade="BF"/>
          <w:sz w:val="22"/>
          <w:szCs w:val="22"/>
          <w:lang w:val="en-GB"/>
        </w:rPr>
        <w:t>The Bank’s liquidation is a formal proceeding governed by an established set of rules</w:t>
      </w:r>
      <w:r w:rsidR="006D19FE" w:rsidRPr="00575667">
        <w:rPr>
          <w:rFonts w:ascii="Arial" w:hAnsi="Arial" w:cs="Arial"/>
          <w:color w:val="7B7B7B" w:themeColor="accent3" w:themeShade="BF"/>
          <w:sz w:val="22"/>
          <w:szCs w:val="22"/>
          <w:lang w:val="en-GB"/>
        </w:rPr>
        <w:t>, which revokes the powers of the existing management of the Bank and provides for its affairs and asset base to be wound down</w:t>
      </w:r>
      <w:r w:rsidRPr="00575667">
        <w:rPr>
          <w:rFonts w:ascii="Arial" w:hAnsi="Arial" w:cs="Arial"/>
          <w:color w:val="7B7B7B" w:themeColor="accent3" w:themeShade="BF"/>
          <w:sz w:val="22"/>
          <w:szCs w:val="22"/>
          <w:lang w:val="en-GB"/>
        </w:rPr>
        <w:t xml:space="preserve">.  It therefore appears to constitute proceedings. </w:t>
      </w:r>
    </w:p>
    <w:p w14:paraId="1E83B36A" w14:textId="77777777" w:rsidR="00F74EAB" w:rsidRPr="00575667" w:rsidRDefault="00F74EAB" w:rsidP="00F74EAB">
      <w:pPr>
        <w:jc w:val="both"/>
        <w:rPr>
          <w:rFonts w:ascii="Arial" w:hAnsi="Arial" w:cs="Arial"/>
          <w:color w:val="7B7B7B" w:themeColor="accent3" w:themeShade="BF"/>
          <w:sz w:val="22"/>
          <w:szCs w:val="22"/>
          <w:lang w:val="en-GB"/>
        </w:rPr>
      </w:pPr>
    </w:p>
    <w:p w14:paraId="02DE10BF" w14:textId="1DD3B704" w:rsidR="00F74EAB" w:rsidRPr="00575667" w:rsidRDefault="00F21595" w:rsidP="004C3757">
      <w:pPr>
        <w:pStyle w:val="ListParagraph"/>
        <w:numPr>
          <w:ilvl w:val="0"/>
          <w:numId w:val="21"/>
        </w:numPr>
        <w:jc w:val="both"/>
        <w:rPr>
          <w:rFonts w:ascii="Arial" w:hAnsi="Arial" w:cs="Arial"/>
          <w:color w:val="7B7B7B" w:themeColor="accent3" w:themeShade="BF"/>
          <w:sz w:val="22"/>
          <w:szCs w:val="22"/>
          <w:lang w:val="en-GB"/>
        </w:rPr>
      </w:pPr>
      <w:r w:rsidRPr="00575667">
        <w:rPr>
          <w:rFonts w:ascii="Arial" w:hAnsi="Arial" w:cs="Arial"/>
          <w:color w:val="7B7B7B" w:themeColor="accent3" w:themeShade="BF"/>
          <w:sz w:val="22"/>
          <w:szCs w:val="22"/>
          <w:lang w:val="en-GB"/>
        </w:rPr>
        <w:t>The Bank’s liquidation appears to be an out of court process which is instigated by a decision of the NB and them orchestrated by the DGF, who immediately becomes liquidator of a bank on the date it receives confirmation of the NB’s decision to revoke a bank’s licence.  Both NB and DGF are public authorities and therefore assumed to</w:t>
      </w:r>
      <w:r w:rsidR="00AF2E5A">
        <w:rPr>
          <w:rFonts w:ascii="Arial" w:hAnsi="Arial" w:cs="Arial"/>
          <w:color w:val="7B7B7B" w:themeColor="accent3" w:themeShade="BF"/>
          <w:sz w:val="22"/>
          <w:szCs w:val="22"/>
          <w:lang w:val="en-GB"/>
        </w:rPr>
        <w:t xml:space="preserve"> </w:t>
      </w:r>
      <w:r w:rsidRPr="00575667">
        <w:rPr>
          <w:rFonts w:ascii="Arial" w:hAnsi="Arial" w:cs="Arial"/>
          <w:color w:val="7B7B7B" w:themeColor="accent3" w:themeShade="BF"/>
          <w:sz w:val="22"/>
          <w:szCs w:val="22"/>
          <w:lang w:val="en-GB"/>
        </w:rPr>
        <w:t xml:space="preserve"> be administrative in nature. While </w:t>
      </w:r>
      <w:r w:rsidR="00FD1DCF" w:rsidRPr="00575667">
        <w:rPr>
          <w:rFonts w:ascii="Arial" w:hAnsi="Arial" w:cs="Arial"/>
          <w:color w:val="7B7B7B" w:themeColor="accent3" w:themeShade="BF"/>
          <w:sz w:val="22"/>
          <w:szCs w:val="22"/>
          <w:lang w:val="en-GB"/>
        </w:rPr>
        <w:t>the Bank’s liquidation is therefore not apparently judicial</w:t>
      </w:r>
      <w:r w:rsidRPr="00575667">
        <w:rPr>
          <w:rFonts w:ascii="Arial" w:hAnsi="Arial" w:cs="Arial"/>
          <w:color w:val="7B7B7B" w:themeColor="accent3" w:themeShade="BF"/>
          <w:sz w:val="22"/>
          <w:szCs w:val="22"/>
          <w:lang w:val="en-GB"/>
        </w:rPr>
        <w:t xml:space="preserve">, it is administrative and therefore the second limb of the test is met. </w:t>
      </w:r>
    </w:p>
    <w:p w14:paraId="2660E97C" w14:textId="77777777" w:rsidR="00900711" w:rsidRPr="00575667" w:rsidRDefault="00900711" w:rsidP="00900711">
      <w:pPr>
        <w:jc w:val="both"/>
        <w:rPr>
          <w:rFonts w:ascii="Arial" w:hAnsi="Arial" w:cs="Arial"/>
          <w:color w:val="7B7B7B" w:themeColor="accent3" w:themeShade="BF"/>
          <w:sz w:val="22"/>
          <w:szCs w:val="22"/>
          <w:lang w:val="en-GB"/>
        </w:rPr>
      </w:pPr>
    </w:p>
    <w:p w14:paraId="522461FD" w14:textId="4319F6DC" w:rsidR="00FD1DCF" w:rsidRPr="00575667" w:rsidRDefault="00B05D8E" w:rsidP="004C3757">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Pr="00575667">
        <w:rPr>
          <w:rFonts w:ascii="Arial" w:hAnsi="Arial" w:cs="Arial"/>
          <w:color w:val="7B7B7B" w:themeColor="accent3" w:themeShade="BF"/>
          <w:sz w:val="22"/>
          <w:szCs w:val="22"/>
          <w:lang w:val="en-GB"/>
        </w:rPr>
        <w:t xml:space="preserve"> key consideration in determining whether the proceeding is collective in nature </w:t>
      </w:r>
      <w:r>
        <w:rPr>
          <w:rFonts w:ascii="Arial" w:hAnsi="Arial" w:cs="Arial"/>
          <w:color w:val="7B7B7B" w:themeColor="accent3" w:themeShade="BF"/>
          <w:sz w:val="22"/>
          <w:szCs w:val="22"/>
          <w:lang w:val="en-GB"/>
        </w:rPr>
        <w:t>is whether</w:t>
      </w:r>
      <w:r w:rsidR="00FD1DCF" w:rsidRPr="00575667">
        <w:rPr>
          <w:rFonts w:ascii="Arial" w:hAnsi="Arial" w:cs="Arial"/>
          <w:color w:val="7B7B7B" w:themeColor="accent3" w:themeShade="BF"/>
          <w:sz w:val="22"/>
          <w:szCs w:val="22"/>
          <w:lang w:val="en-GB"/>
        </w:rPr>
        <w:t xml:space="preserve"> substantially all of the assets and liabilities of the debtor are dealt with in the liquidation </w:t>
      </w:r>
      <w:r w:rsidR="00603C5B" w:rsidRPr="00575667">
        <w:rPr>
          <w:rFonts w:ascii="Arial" w:hAnsi="Arial" w:cs="Arial"/>
          <w:color w:val="7B7B7B" w:themeColor="accent3" w:themeShade="BF"/>
          <w:sz w:val="22"/>
          <w:szCs w:val="22"/>
          <w:lang w:val="en-GB"/>
        </w:rPr>
        <w:t>(as confirmed in the UNCITRAL Guide to Enactment</w:t>
      </w:r>
      <w:r>
        <w:rPr>
          <w:rFonts w:ascii="Arial" w:hAnsi="Arial" w:cs="Arial"/>
          <w:color w:val="7B7B7B" w:themeColor="accent3" w:themeShade="BF"/>
          <w:sz w:val="22"/>
          <w:szCs w:val="22"/>
          <w:lang w:val="en-GB"/>
        </w:rPr>
        <w:t xml:space="preserve"> (the </w:t>
      </w:r>
      <w:r>
        <w:rPr>
          <w:rFonts w:ascii="Arial" w:hAnsi="Arial" w:cs="Arial"/>
          <w:b/>
          <w:bCs/>
          <w:i/>
          <w:iCs/>
          <w:color w:val="7B7B7B" w:themeColor="accent3" w:themeShade="BF"/>
          <w:sz w:val="22"/>
          <w:szCs w:val="22"/>
          <w:lang w:val="en-GB"/>
        </w:rPr>
        <w:t>GEI</w:t>
      </w:r>
      <w:r>
        <w:rPr>
          <w:rFonts w:ascii="Arial" w:hAnsi="Arial" w:cs="Arial"/>
          <w:color w:val="7B7B7B" w:themeColor="accent3" w:themeShade="BF"/>
          <w:sz w:val="22"/>
          <w:szCs w:val="22"/>
          <w:lang w:val="en-GB"/>
        </w:rPr>
        <w:t>)</w:t>
      </w:r>
      <w:r w:rsidR="00603C5B" w:rsidRPr="00575667">
        <w:rPr>
          <w:rFonts w:ascii="Arial" w:hAnsi="Arial" w:cs="Arial"/>
          <w:color w:val="7B7B7B" w:themeColor="accent3" w:themeShade="BF"/>
          <w:sz w:val="22"/>
          <w:szCs w:val="22"/>
          <w:lang w:val="en-GB"/>
        </w:rPr>
        <w:t>)</w:t>
      </w:r>
      <w:r w:rsidR="00FD1DCF" w:rsidRPr="00575667">
        <w:rPr>
          <w:rFonts w:ascii="Arial" w:hAnsi="Arial" w:cs="Arial"/>
          <w:color w:val="7B7B7B" w:themeColor="accent3" w:themeShade="BF"/>
          <w:sz w:val="22"/>
          <w:szCs w:val="22"/>
          <w:lang w:val="en-GB"/>
        </w:rPr>
        <w:t xml:space="preserve">.  An exclusion of certain creditor interests may therefore indicate that a process is not collective – however, that alone will not be an automatic ground for failing this test. </w:t>
      </w:r>
    </w:p>
    <w:p w14:paraId="3F660FAA" w14:textId="77777777" w:rsidR="00FD1DCF" w:rsidRPr="00575667" w:rsidRDefault="00FD1DCF" w:rsidP="00FD1DCF">
      <w:pPr>
        <w:jc w:val="both"/>
        <w:rPr>
          <w:rFonts w:ascii="Arial" w:hAnsi="Arial" w:cs="Arial"/>
          <w:color w:val="7B7B7B" w:themeColor="accent3" w:themeShade="BF"/>
          <w:sz w:val="22"/>
          <w:szCs w:val="22"/>
          <w:lang w:val="en-GB"/>
        </w:rPr>
      </w:pPr>
    </w:p>
    <w:p w14:paraId="682B4BD2" w14:textId="7C06E793" w:rsidR="00FD1DCF" w:rsidRPr="00575667" w:rsidRDefault="00F21595" w:rsidP="00FD1DCF">
      <w:pPr>
        <w:pStyle w:val="ListParagraph"/>
        <w:jc w:val="both"/>
        <w:rPr>
          <w:rFonts w:ascii="Arial" w:hAnsi="Arial" w:cs="Arial"/>
          <w:color w:val="7B7B7B" w:themeColor="accent3" w:themeShade="BF"/>
          <w:sz w:val="22"/>
          <w:szCs w:val="22"/>
          <w:lang w:val="en-GB"/>
        </w:rPr>
      </w:pPr>
      <w:r w:rsidRPr="00575667">
        <w:rPr>
          <w:rFonts w:ascii="Arial" w:hAnsi="Arial" w:cs="Arial"/>
          <w:color w:val="7B7B7B" w:themeColor="accent3" w:themeShade="BF"/>
          <w:sz w:val="22"/>
          <w:szCs w:val="22"/>
          <w:lang w:val="en-GB"/>
        </w:rPr>
        <w:t xml:space="preserve">The Bank’s liquidation is governed by a scheme which provides for the Bank’s banking activities to stop, for </w:t>
      </w:r>
      <w:r w:rsidR="00D309A8" w:rsidRPr="00575667">
        <w:rPr>
          <w:rFonts w:ascii="Arial" w:hAnsi="Arial" w:cs="Arial"/>
          <w:b/>
          <w:bCs/>
          <w:color w:val="7B7B7B" w:themeColor="accent3" w:themeShade="BF"/>
          <w:sz w:val="22"/>
          <w:szCs w:val="22"/>
          <w:lang w:val="en-GB"/>
        </w:rPr>
        <w:t xml:space="preserve">all </w:t>
      </w:r>
      <w:r w:rsidR="00D309A8" w:rsidRPr="00575667">
        <w:rPr>
          <w:rFonts w:ascii="Arial" w:hAnsi="Arial" w:cs="Arial"/>
          <w:color w:val="7B7B7B" w:themeColor="accent3" w:themeShade="BF"/>
          <w:sz w:val="22"/>
          <w:szCs w:val="22"/>
          <w:lang w:val="en-GB"/>
        </w:rPr>
        <w:t>l</w:t>
      </w:r>
      <w:r w:rsidRPr="00575667">
        <w:rPr>
          <w:rFonts w:ascii="Arial" w:hAnsi="Arial" w:cs="Arial"/>
          <w:color w:val="7B7B7B" w:themeColor="accent3" w:themeShade="BF"/>
          <w:sz w:val="22"/>
          <w:szCs w:val="22"/>
          <w:lang w:val="en-GB"/>
        </w:rPr>
        <w:t xml:space="preserve">iabilities to crystalise and for the Bank’s property and funds to be </w:t>
      </w:r>
      <w:r w:rsidR="00D309A8" w:rsidRPr="00575667">
        <w:rPr>
          <w:rFonts w:ascii="Arial" w:hAnsi="Arial" w:cs="Arial"/>
          <w:color w:val="7B7B7B" w:themeColor="accent3" w:themeShade="BF"/>
          <w:sz w:val="22"/>
          <w:szCs w:val="22"/>
          <w:lang w:val="en-GB"/>
        </w:rPr>
        <w:t>alienated</w:t>
      </w:r>
      <w:r w:rsidRPr="00575667">
        <w:rPr>
          <w:rFonts w:ascii="Arial" w:hAnsi="Arial" w:cs="Arial"/>
          <w:color w:val="7B7B7B" w:themeColor="accent3" w:themeShade="BF"/>
          <w:sz w:val="22"/>
          <w:szCs w:val="22"/>
          <w:lang w:val="en-GB"/>
        </w:rPr>
        <w:t xml:space="preserve">. </w:t>
      </w:r>
      <w:r w:rsidR="00D309A8" w:rsidRPr="00575667">
        <w:rPr>
          <w:rFonts w:ascii="Arial" w:hAnsi="Arial" w:cs="Arial"/>
          <w:color w:val="7B7B7B" w:themeColor="accent3" w:themeShade="BF"/>
          <w:sz w:val="22"/>
          <w:szCs w:val="22"/>
          <w:lang w:val="en-GB"/>
        </w:rPr>
        <w:t xml:space="preserve">Reference is also made to the satisfaction of creditor claims no longer being possible.  There is no suggestion that certain types of assets are segregated to be dealt with outside of the liquidation.  Accordingly, the liquidation </w:t>
      </w:r>
      <w:r w:rsidR="00A367B0">
        <w:rPr>
          <w:rFonts w:ascii="Arial" w:hAnsi="Arial" w:cs="Arial"/>
          <w:color w:val="7B7B7B" w:themeColor="accent3" w:themeShade="BF"/>
          <w:sz w:val="22"/>
          <w:szCs w:val="22"/>
          <w:lang w:val="en-GB"/>
        </w:rPr>
        <w:t>appears to meet</w:t>
      </w:r>
      <w:r w:rsidR="00D309A8" w:rsidRPr="00575667">
        <w:rPr>
          <w:rFonts w:ascii="Arial" w:hAnsi="Arial" w:cs="Arial"/>
          <w:color w:val="7B7B7B" w:themeColor="accent3" w:themeShade="BF"/>
          <w:sz w:val="22"/>
          <w:szCs w:val="22"/>
          <w:lang w:val="en-GB"/>
        </w:rPr>
        <w:t xml:space="preserve"> the requirement of being collective.</w:t>
      </w:r>
    </w:p>
    <w:p w14:paraId="4473DC85" w14:textId="77777777" w:rsidR="00FD1DCF" w:rsidRPr="00575667" w:rsidRDefault="00FD1DCF" w:rsidP="00FD1DCF">
      <w:pPr>
        <w:pStyle w:val="ListParagraph"/>
        <w:rPr>
          <w:rFonts w:ascii="Arial" w:hAnsi="Arial" w:cs="Arial"/>
          <w:color w:val="7B7B7B" w:themeColor="accent3" w:themeShade="BF"/>
          <w:sz w:val="22"/>
          <w:szCs w:val="22"/>
          <w:lang w:val="en-GB"/>
        </w:rPr>
      </w:pPr>
    </w:p>
    <w:p w14:paraId="58EA2CA5" w14:textId="67481189" w:rsidR="00603C5B" w:rsidRPr="00575667" w:rsidRDefault="00603C5B" w:rsidP="004C3757">
      <w:pPr>
        <w:pStyle w:val="ListParagraph"/>
        <w:numPr>
          <w:ilvl w:val="0"/>
          <w:numId w:val="21"/>
        </w:numPr>
        <w:jc w:val="both"/>
        <w:rPr>
          <w:rFonts w:ascii="Arial" w:hAnsi="Arial" w:cs="Arial"/>
          <w:color w:val="7B7B7B" w:themeColor="accent3" w:themeShade="BF"/>
          <w:sz w:val="22"/>
          <w:szCs w:val="22"/>
          <w:lang w:val="en-GB"/>
        </w:rPr>
      </w:pPr>
      <w:r w:rsidRPr="00575667">
        <w:rPr>
          <w:rFonts w:ascii="Arial" w:hAnsi="Arial" w:cs="Arial"/>
          <w:color w:val="7B7B7B" w:themeColor="accent3" w:themeShade="BF"/>
          <w:sz w:val="22"/>
          <w:szCs w:val="22"/>
          <w:lang w:val="en-GB"/>
        </w:rPr>
        <w:t xml:space="preserve">The liquidation is outside of the UK and is therefore in a foreign state.  Country A’s failure to adopt the MLCBI is irrelevant to this determination as the MLCBI, </w:t>
      </w:r>
      <w:r w:rsidR="002571C5">
        <w:rPr>
          <w:rFonts w:ascii="Arial" w:hAnsi="Arial" w:cs="Arial"/>
          <w:color w:val="7B7B7B" w:themeColor="accent3" w:themeShade="BF"/>
          <w:sz w:val="22"/>
          <w:szCs w:val="22"/>
          <w:lang w:val="en-GB"/>
        </w:rPr>
        <w:t>unless amended on adoption</w:t>
      </w:r>
      <w:r w:rsidRPr="00575667">
        <w:rPr>
          <w:rFonts w:ascii="Arial" w:hAnsi="Arial" w:cs="Arial"/>
          <w:color w:val="7B7B7B" w:themeColor="accent3" w:themeShade="BF"/>
          <w:sz w:val="22"/>
          <w:szCs w:val="22"/>
          <w:lang w:val="en-GB"/>
        </w:rPr>
        <w:t xml:space="preserve">, does not require reciprocity. </w:t>
      </w:r>
      <w:r w:rsidR="002571C5">
        <w:rPr>
          <w:rFonts w:ascii="Arial" w:hAnsi="Arial" w:cs="Arial"/>
          <w:color w:val="7B7B7B" w:themeColor="accent3" w:themeShade="BF"/>
          <w:sz w:val="22"/>
          <w:szCs w:val="22"/>
          <w:lang w:val="en-GB"/>
        </w:rPr>
        <w:t xml:space="preserve"> The UK has not made such an amendment.  </w:t>
      </w:r>
    </w:p>
    <w:p w14:paraId="2497E158" w14:textId="3B5221DF" w:rsidR="00603C5B" w:rsidRPr="00575667" w:rsidRDefault="00603C5B" w:rsidP="00603C5B">
      <w:pPr>
        <w:pStyle w:val="ListParagraph"/>
        <w:jc w:val="both"/>
        <w:rPr>
          <w:rFonts w:ascii="Arial" w:hAnsi="Arial" w:cs="Arial"/>
          <w:color w:val="7B7B7B" w:themeColor="accent3" w:themeShade="BF"/>
          <w:sz w:val="22"/>
          <w:szCs w:val="22"/>
          <w:lang w:val="en-GB"/>
        </w:rPr>
      </w:pPr>
      <w:r w:rsidRPr="00575667">
        <w:rPr>
          <w:rFonts w:ascii="Arial" w:hAnsi="Arial" w:cs="Arial"/>
          <w:color w:val="7B7B7B" w:themeColor="accent3" w:themeShade="BF"/>
          <w:sz w:val="22"/>
          <w:szCs w:val="22"/>
          <w:lang w:val="en-GB"/>
        </w:rPr>
        <w:t xml:space="preserve"> </w:t>
      </w:r>
    </w:p>
    <w:p w14:paraId="7E74DA27" w14:textId="52EEA470" w:rsidR="0086590B" w:rsidRPr="00575667" w:rsidRDefault="0086590B" w:rsidP="004C3757">
      <w:pPr>
        <w:pStyle w:val="ListParagraph"/>
        <w:numPr>
          <w:ilvl w:val="0"/>
          <w:numId w:val="21"/>
        </w:numPr>
        <w:jc w:val="both"/>
        <w:rPr>
          <w:rFonts w:ascii="Arial" w:hAnsi="Arial" w:cs="Arial"/>
          <w:color w:val="7B7B7B" w:themeColor="accent3" w:themeShade="BF"/>
          <w:sz w:val="22"/>
          <w:szCs w:val="22"/>
          <w:lang w:val="en-GB"/>
        </w:rPr>
      </w:pPr>
      <w:r w:rsidRPr="00575667">
        <w:rPr>
          <w:rFonts w:ascii="Arial" w:hAnsi="Arial" w:cs="Arial"/>
          <w:color w:val="7B7B7B" w:themeColor="accent3" w:themeShade="BF"/>
          <w:sz w:val="22"/>
          <w:szCs w:val="22"/>
          <w:lang w:val="en-GB"/>
        </w:rPr>
        <w:t>A</w:t>
      </w:r>
      <w:r w:rsidR="00082668" w:rsidRPr="00575667">
        <w:rPr>
          <w:rFonts w:ascii="Arial" w:hAnsi="Arial" w:cs="Arial"/>
          <w:color w:val="7B7B7B" w:themeColor="accent3" w:themeShade="BF"/>
          <w:sz w:val="22"/>
          <w:szCs w:val="22"/>
          <w:lang w:val="en-GB"/>
        </w:rPr>
        <w:t>s</w:t>
      </w:r>
      <w:r w:rsidRPr="00575667">
        <w:rPr>
          <w:rFonts w:ascii="Arial" w:hAnsi="Arial" w:cs="Arial"/>
          <w:color w:val="7B7B7B" w:themeColor="accent3" w:themeShade="BF"/>
          <w:sz w:val="22"/>
          <w:szCs w:val="22"/>
          <w:lang w:val="en-GB"/>
        </w:rPr>
        <w:t xml:space="preserve"> confirmed in </w:t>
      </w:r>
      <w:r w:rsidRPr="00636CFC">
        <w:rPr>
          <w:rFonts w:ascii="Arial" w:hAnsi="Arial" w:cs="Arial"/>
          <w:i/>
          <w:color w:val="7B7B7B" w:themeColor="accent3" w:themeShade="BF"/>
          <w:sz w:val="22"/>
          <w:szCs w:val="22"/>
          <w:lang w:val="en-GB"/>
        </w:rPr>
        <w:t>Agrokor</w:t>
      </w:r>
      <w:r w:rsidRPr="00575667">
        <w:rPr>
          <w:rFonts w:ascii="Arial" w:hAnsi="Arial" w:cs="Arial"/>
          <w:color w:val="7B7B7B" w:themeColor="accent3" w:themeShade="BF"/>
          <w:sz w:val="22"/>
          <w:szCs w:val="22"/>
          <w:lang w:val="en-GB"/>
        </w:rPr>
        <w:t xml:space="preserve">, a law does not necessarily need to be labelled as insolvency law to meet </w:t>
      </w:r>
      <w:r w:rsidR="002571C5" w:rsidRPr="00575667">
        <w:rPr>
          <w:rFonts w:ascii="Arial" w:hAnsi="Arial" w:cs="Arial"/>
          <w:color w:val="7B7B7B" w:themeColor="accent3" w:themeShade="BF"/>
          <w:sz w:val="22"/>
          <w:szCs w:val="22"/>
          <w:lang w:val="en-GB"/>
        </w:rPr>
        <w:t>this criterion</w:t>
      </w:r>
      <w:r w:rsidRPr="00575667">
        <w:rPr>
          <w:rFonts w:ascii="Arial" w:hAnsi="Arial" w:cs="Arial"/>
          <w:color w:val="7B7B7B" w:themeColor="accent3" w:themeShade="BF"/>
          <w:sz w:val="22"/>
          <w:szCs w:val="22"/>
          <w:lang w:val="en-GB"/>
        </w:rPr>
        <w:t xml:space="preserve">.  It is sufficient that the law deals with insolvency or severe financial distress.  </w:t>
      </w:r>
    </w:p>
    <w:p w14:paraId="63E1F71D" w14:textId="77777777" w:rsidR="0086590B" w:rsidRPr="00575667" w:rsidRDefault="0086590B" w:rsidP="0086590B">
      <w:pPr>
        <w:pStyle w:val="ListParagraph"/>
        <w:rPr>
          <w:rFonts w:ascii="Arial" w:hAnsi="Arial" w:cs="Arial"/>
          <w:color w:val="7B7B7B" w:themeColor="accent3" w:themeShade="BF"/>
          <w:sz w:val="22"/>
          <w:szCs w:val="22"/>
          <w:lang w:val="en-GB"/>
        </w:rPr>
      </w:pPr>
    </w:p>
    <w:p w14:paraId="7A119371" w14:textId="4B548C47" w:rsidR="00F74EAB" w:rsidRPr="00575667" w:rsidRDefault="00603C5B" w:rsidP="0086590B">
      <w:pPr>
        <w:pStyle w:val="ListParagraph"/>
        <w:jc w:val="both"/>
        <w:rPr>
          <w:rFonts w:ascii="Arial" w:hAnsi="Arial" w:cs="Arial"/>
          <w:color w:val="7B7B7B" w:themeColor="accent3" w:themeShade="BF"/>
          <w:sz w:val="22"/>
          <w:szCs w:val="22"/>
          <w:lang w:val="en-GB"/>
        </w:rPr>
      </w:pPr>
      <w:r w:rsidRPr="00575667">
        <w:rPr>
          <w:rFonts w:ascii="Arial" w:hAnsi="Arial" w:cs="Arial"/>
          <w:color w:val="7B7B7B" w:themeColor="accent3" w:themeShade="BF"/>
          <w:sz w:val="22"/>
          <w:szCs w:val="22"/>
          <w:lang w:val="en-GB"/>
        </w:rPr>
        <w:t xml:space="preserve">The LBBA is the law which governs whether the Bank is classified as insolvent and </w:t>
      </w:r>
      <w:r w:rsidR="0086590B" w:rsidRPr="00575667">
        <w:rPr>
          <w:rFonts w:ascii="Arial" w:hAnsi="Arial" w:cs="Arial"/>
          <w:color w:val="7B7B7B" w:themeColor="accent3" w:themeShade="BF"/>
          <w:sz w:val="22"/>
          <w:szCs w:val="22"/>
          <w:lang w:val="en-GB"/>
        </w:rPr>
        <w:t xml:space="preserve">the DGF law governs the process of liquidating the Bank’s assets and removing it </w:t>
      </w:r>
      <w:r w:rsidR="002571C5">
        <w:rPr>
          <w:rFonts w:ascii="Arial" w:hAnsi="Arial" w:cs="Arial"/>
          <w:color w:val="7B7B7B" w:themeColor="accent3" w:themeShade="BF"/>
          <w:sz w:val="22"/>
          <w:szCs w:val="22"/>
          <w:lang w:val="en-GB"/>
        </w:rPr>
        <w:t>fr</w:t>
      </w:r>
      <w:r w:rsidR="0086590B" w:rsidRPr="00575667">
        <w:rPr>
          <w:rFonts w:ascii="Arial" w:hAnsi="Arial" w:cs="Arial"/>
          <w:color w:val="7B7B7B" w:themeColor="accent3" w:themeShade="BF"/>
          <w:sz w:val="22"/>
          <w:szCs w:val="22"/>
          <w:lang w:val="en-GB"/>
        </w:rPr>
        <w:t xml:space="preserve">om the market. </w:t>
      </w:r>
      <w:r w:rsidRPr="00575667">
        <w:rPr>
          <w:rFonts w:ascii="Arial" w:hAnsi="Arial" w:cs="Arial"/>
          <w:color w:val="7B7B7B" w:themeColor="accent3" w:themeShade="BF"/>
          <w:sz w:val="22"/>
          <w:szCs w:val="22"/>
          <w:lang w:val="en-GB"/>
        </w:rPr>
        <w:t xml:space="preserve"> </w:t>
      </w:r>
      <w:r w:rsidR="0086590B" w:rsidRPr="00575667">
        <w:rPr>
          <w:rFonts w:ascii="Arial" w:hAnsi="Arial" w:cs="Arial"/>
          <w:color w:val="7B7B7B" w:themeColor="accent3" w:themeShade="BF"/>
          <w:sz w:val="22"/>
          <w:szCs w:val="22"/>
          <w:lang w:val="en-GB"/>
        </w:rPr>
        <w:t xml:space="preserve"> Both therefore meet this requirement. </w:t>
      </w:r>
    </w:p>
    <w:p w14:paraId="6F842B79" w14:textId="77777777" w:rsidR="00603C5B" w:rsidRPr="00575667" w:rsidRDefault="00603C5B" w:rsidP="0086590B">
      <w:pPr>
        <w:jc w:val="both"/>
        <w:rPr>
          <w:rFonts w:ascii="Arial" w:hAnsi="Arial" w:cs="Arial"/>
          <w:color w:val="7B7B7B" w:themeColor="accent3" w:themeShade="BF"/>
          <w:sz w:val="22"/>
          <w:szCs w:val="22"/>
          <w:lang w:val="en-GB"/>
        </w:rPr>
      </w:pPr>
    </w:p>
    <w:p w14:paraId="6EBF0C01" w14:textId="2911D631" w:rsidR="00A367B0" w:rsidRDefault="00A367B0" w:rsidP="004C3757">
      <w:pPr>
        <w:pStyle w:val="ListParagraph"/>
        <w:numPr>
          <w:ilvl w:val="0"/>
          <w:numId w:val="21"/>
        </w:numPr>
        <w:jc w:val="both"/>
        <w:rPr>
          <w:rFonts w:ascii="Arial" w:hAnsi="Arial" w:cs="Arial"/>
          <w:color w:val="7B7B7B" w:themeColor="accent3" w:themeShade="BF"/>
          <w:sz w:val="22"/>
          <w:szCs w:val="22"/>
          <w:lang w:val="en-GB"/>
        </w:rPr>
      </w:pPr>
      <w:r w:rsidRPr="00636CFC">
        <w:rPr>
          <w:rFonts w:ascii="Arial" w:hAnsi="Arial" w:cs="Arial"/>
          <w:i/>
          <w:color w:val="7B7B7B" w:themeColor="accent3" w:themeShade="BF"/>
          <w:sz w:val="22"/>
          <w:szCs w:val="22"/>
          <w:lang w:val="en-GB"/>
        </w:rPr>
        <w:t>Agroko</w:t>
      </w:r>
      <w:r>
        <w:rPr>
          <w:rFonts w:ascii="Arial" w:hAnsi="Arial" w:cs="Arial"/>
          <w:color w:val="7B7B7B" w:themeColor="accent3" w:themeShade="BF"/>
          <w:sz w:val="22"/>
          <w:szCs w:val="22"/>
          <w:lang w:val="en-GB"/>
        </w:rPr>
        <w:t xml:space="preserve"> </w:t>
      </w:r>
      <w:r w:rsidR="00636CFC">
        <w:rPr>
          <w:rFonts w:ascii="Arial" w:hAnsi="Arial" w:cs="Arial"/>
          <w:color w:val="7B7B7B" w:themeColor="accent3" w:themeShade="BF"/>
          <w:sz w:val="22"/>
          <w:szCs w:val="22"/>
          <w:lang w:val="en-GB"/>
        </w:rPr>
        <w:t xml:space="preserve">also </w:t>
      </w:r>
      <w:r>
        <w:rPr>
          <w:rFonts w:ascii="Arial" w:hAnsi="Arial" w:cs="Arial"/>
          <w:color w:val="7B7B7B" w:themeColor="accent3" w:themeShade="BF"/>
          <w:sz w:val="22"/>
          <w:szCs w:val="22"/>
          <w:lang w:val="en-GB"/>
        </w:rPr>
        <w:t xml:space="preserve">confirms that </w:t>
      </w:r>
      <w:r w:rsidR="00D4601B" w:rsidRPr="00575667">
        <w:rPr>
          <w:rFonts w:ascii="Arial" w:hAnsi="Arial" w:cs="Arial"/>
          <w:color w:val="7B7B7B" w:themeColor="accent3" w:themeShade="BF"/>
          <w:sz w:val="22"/>
          <w:szCs w:val="22"/>
          <w:lang w:val="en-GB"/>
        </w:rPr>
        <w:t xml:space="preserve">the level of court supervision </w:t>
      </w:r>
      <w:r>
        <w:rPr>
          <w:rFonts w:ascii="Arial" w:hAnsi="Arial" w:cs="Arial"/>
          <w:color w:val="7B7B7B" w:themeColor="accent3" w:themeShade="BF"/>
          <w:sz w:val="22"/>
          <w:szCs w:val="22"/>
          <w:lang w:val="en-GB"/>
        </w:rPr>
        <w:t>required</w:t>
      </w:r>
      <w:r w:rsidR="00D4601B" w:rsidRPr="00575667">
        <w:rPr>
          <w:rFonts w:ascii="Arial" w:hAnsi="Arial" w:cs="Arial"/>
          <w:color w:val="7B7B7B" w:themeColor="accent3" w:themeShade="BF"/>
          <w:sz w:val="22"/>
          <w:szCs w:val="22"/>
          <w:lang w:val="en-GB"/>
        </w:rPr>
        <w:t xml:space="preserve"> to meet this </w:t>
      </w:r>
      <w:r w:rsidR="002571C5" w:rsidRPr="00575667">
        <w:rPr>
          <w:rFonts w:ascii="Arial" w:hAnsi="Arial" w:cs="Arial"/>
          <w:color w:val="7B7B7B" w:themeColor="accent3" w:themeShade="BF"/>
          <w:sz w:val="22"/>
          <w:szCs w:val="22"/>
          <w:lang w:val="en-GB"/>
        </w:rPr>
        <w:t>criteri</w:t>
      </w:r>
      <w:r w:rsidR="002571C5">
        <w:rPr>
          <w:rFonts w:ascii="Arial" w:hAnsi="Arial" w:cs="Arial"/>
          <w:color w:val="7B7B7B" w:themeColor="accent3" w:themeShade="BF"/>
          <w:sz w:val="22"/>
          <w:szCs w:val="22"/>
          <w:lang w:val="en-GB"/>
        </w:rPr>
        <w:t>on</w:t>
      </w:r>
      <w:r w:rsidR="00D4601B" w:rsidRPr="00575667">
        <w:rPr>
          <w:rFonts w:ascii="Arial" w:hAnsi="Arial" w:cs="Arial"/>
          <w:color w:val="7B7B7B" w:themeColor="accent3" w:themeShade="BF"/>
          <w:sz w:val="22"/>
          <w:szCs w:val="22"/>
          <w:lang w:val="en-GB"/>
        </w:rPr>
        <w:t xml:space="preserve"> can be relatively low and does not need to be direct.  </w:t>
      </w:r>
    </w:p>
    <w:p w14:paraId="2E598A5A" w14:textId="77777777" w:rsidR="00A367B0" w:rsidRDefault="00A367B0" w:rsidP="00A367B0">
      <w:pPr>
        <w:pStyle w:val="ListParagraph"/>
        <w:jc w:val="both"/>
        <w:rPr>
          <w:rFonts w:ascii="Arial" w:hAnsi="Arial" w:cs="Arial"/>
          <w:color w:val="7B7B7B" w:themeColor="accent3" w:themeShade="BF"/>
          <w:sz w:val="22"/>
          <w:szCs w:val="22"/>
          <w:lang w:val="en-GB"/>
        </w:rPr>
      </w:pPr>
    </w:p>
    <w:p w14:paraId="2D7211FE" w14:textId="59FF3322" w:rsidR="00575667" w:rsidRDefault="00D4601B" w:rsidP="00A367B0">
      <w:pPr>
        <w:pStyle w:val="ListParagraph"/>
        <w:jc w:val="both"/>
        <w:rPr>
          <w:rFonts w:ascii="Arial" w:hAnsi="Arial" w:cs="Arial"/>
          <w:color w:val="7B7B7B" w:themeColor="accent3" w:themeShade="BF"/>
          <w:sz w:val="22"/>
          <w:szCs w:val="22"/>
          <w:lang w:val="en-GB"/>
        </w:rPr>
      </w:pPr>
      <w:r w:rsidRPr="00575667">
        <w:rPr>
          <w:rFonts w:ascii="Arial" w:hAnsi="Arial" w:cs="Arial"/>
          <w:color w:val="7B7B7B" w:themeColor="accent3" w:themeShade="BF"/>
          <w:sz w:val="22"/>
          <w:szCs w:val="22"/>
          <w:lang w:val="en-GB"/>
        </w:rPr>
        <w:t xml:space="preserve">Powers and controls in the insolvency proceeding being designated to a government body will not also automatically mean this criteria is not met. </w:t>
      </w:r>
    </w:p>
    <w:p w14:paraId="58067881" w14:textId="7812B679" w:rsidR="00575667" w:rsidRDefault="00575667" w:rsidP="00575667">
      <w:pPr>
        <w:jc w:val="both"/>
        <w:rPr>
          <w:rFonts w:ascii="Arial" w:hAnsi="Arial" w:cs="Arial"/>
          <w:color w:val="7B7B7B" w:themeColor="accent3" w:themeShade="BF"/>
          <w:sz w:val="22"/>
          <w:szCs w:val="22"/>
          <w:lang w:val="en-GB"/>
        </w:rPr>
      </w:pPr>
    </w:p>
    <w:p w14:paraId="7B639ECE" w14:textId="44A1211F" w:rsidR="00575667" w:rsidRPr="00C6616E" w:rsidRDefault="00A367B0" w:rsidP="00C6616E">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w:t>
      </w:r>
      <w:r w:rsidR="00575667">
        <w:rPr>
          <w:rFonts w:ascii="Arial" w:hAnsi="Arial" w:cs="Arial"/>
          <w:color w:val="7B7B7B" w:themeColor="accent3" w:themeShade="BF"/>
          <w:sz w:val="22"/>
          <w:szCs w:val="22"/>
          <w:lang w:val="en-GB"/>
        </w:rPr>
        <w:t xml:space="preserve">upervision </w:t>
      </w:r>
      <w:r>
        <w:rPr>
          <w:rFonts w:ascii="Arial" w:hAnsi="Arial" w:cs="Arial"/>
          <w:color w:val="7B7B7B" w:themeColor="accent3" w:themeShade="BF"/>
          <w:sz w:val="22"/>
          <w:szCs w:val="22"/>
          <w:lang w:val="en-GB"/>
        </w:rPr>
        <w:t xml:space="preserve">also does not need to be from </w:t>
      </w:r>
      <w:r w:rsidR="00575667">
        <w:rPr>
          <w:rFonts w:ascii="Arial" w:hAnsi="Arial" w:cs="Arial"/>
          <w:color w:val="7B7B7B" w:themeColor="accent3" w:themeShade="BF"/>
          <w:sz w:val="22"/>
          <w:szCs w:val="22"/>
          <w:lang w:val="en-GB"/>
        </w:rPr>
        <w:t>a central court</w:t>
      </w:r>
      <w:r>
        <w:rPr>
          <w:rFonts w:ascii="Arial" w:hAnsi="Arial" w:cs="Arial"/>
          <w:color w:val="7B7B7B" w:themeColor="accent3" w:themeShade="BF"/>
          <w:sz w:val="22"/>
          <w:szCs w:val="22"/>
          <w:lang w:val="en-GB"/>
        </w:rPr>
        <w:t xml:space="preserve"> </w:t>
      </w:r>
      <w:r w:rsidR="00575667">
        <w:rPr>
          <w:rFonts w:ascii="Arial" w:hAnsi="Arial" w:cs="Arial"/>
          <w:color w:val="7B7B7B" w:themeColor="accent3" w:themeShade="BF"/>
          <w:sz w:val="22"/>
          <w:szCs w:val="22"/>
          <w:lang w:val="en-GB"/>
        </w:rPr>
        <w:t>and can include regulatory authorities if they are provid</w:t>
      </w:r>
      <w:r>
        <w:rPr>
          <w:rFonts w:ascii="Arial" w:hAnsi="Arial" w:cs="Arial"/>
          <w:color w:val="7B7B7B" w:themeColor="accent3" w:themeShade="BF"/>
          <w:sz w:val="22"/>
          <w:szCs w:val="22"/>
          <w:lang w:val="en-GB"/>
        </w:rPr>
        <w:t xml:space="preserve">ing the function of a court.  </w:t>
      </w:r>
      <w:r w:rsidR="00C6616E">
        <w:rPr>
          <w:rFonts w:ascii="Arial" w:hAnsi="Arial" w:cs="Arial"/>
          <w:color w:val="7B7B7B" w:themeColor="accent3" w:themeShade="BF"/>
          <w:sz w:val="22"/>
          <w:szCs w:val="22"/>
          <w:lang w:val="en-GB"/>
        </w:rPr>
        <w:t xml:space="preserve">For example, in </w:t>
      </w:r>
      <w:r w:rsidR="00C6616E">
        <w:rPr>
          <w:rFonts w:ascii="Arial" w:hAnsi="Arial" w:cs="Arial"/>
          <w:i/>
          <w:iCs/>
          <w:color w:val="7B7B7B" w:themeColor="accent3" w:themeShade="BF"/>
          <w:sz w:val="22"/>
          <w:szCs w:val="22"/>
          <w:lang w:val="en-GB"/>
        </w:rPr>
        <w:t xml:space="preserve">Ennia Caribe Holdings NV </w:t>
      </w:r>
      <w:r w:rsidR="00C6616E">
        <w:rPr>
          <w:rFonts w:ascii="Arial" w:hAnsi="Arial" w:cs="Arial"/>
          <w:color w:val="7B7B7B" w:themeColor="accent3" w:themeShade="BF"/>
          <w:sz w:val="22"/>
          <w:szCs w:val="22"/>
          <w:lang w:val="en-GB"/>
        </w:rPr>
        <w:t xml:space="preserve">594 BR 631, the US court hearing a recognition application held that the </w:t>
      </w:r>
      <w:r w:rsidR="002571C5">
        <w:rPr>
          <w:rFonts w:ascii="Arial" w:hAnsi="Arial" w:cs="Arial"/>
          <w:color w:val="7B7B7B" w:themeColor="accent3" w:themeShade="BF"/>
          <w:sz w:val="22"/>
          <w:szCs w:val="22"/>
          <w:lang w:val="en-GB"/>
        </w:rPr>
        <w:t>regulatory</w:t>
      </w:r>
      <w:r w:rsidR="00C6616E">
        <w:rPr>
          <w:rFonts w:ascii="Arial" w:hAnsi="Arial" w:cs="Arial"/>
          <w:color w:val="7B7B7B" w:themeColor="accent3" w:themeShade="BF"/>
          <w:sz w:val="22"/>
          <w:szCs w:val="22"/>
          <w:lang w:val="en-GB"/>
        </w:rPr>
        <w:t xml:space="preserve"> body with oversight of the insurance industry was a body competent to control the assets and affairs of the debtor in accordance with this requirement. </w:t>
      </w:r>
    </w:p>
    <w:p w14:paraId="67D162E6" w14:textId="77777777" w:rsidR="00D4601B" w:rsidRPr="00575667" w:rsidRDefault="00D4601B" w:rsidP="00D4601B">
      <w:pPr>
        <w:pStyle w:val="ListParagraph"/>
        <w:jc w:val="both"/>
        <w:rPr>
          <w:rFonts w:ascii="Arial" w:hAnsi="Arial" w:cs="Arial"/>
          <w:color w:val="7B7B7B" w:themeColor="accent3" w:themeShade="BF"/>
          <w:sz w:val="22"/>
          <w:szCs w:val="22"/>
          <w:lang w:val="en-GB"/>
        </w:rPr>
      </w:pPr>
    </w:p>
    <w:p w14:paraId="151DC4B4" w14:textId="6704ED12" w:rsidR="00A367B0" w:rsidRDefault="0086590B" w:rsidP="00082668">
      <w:pPr>
        <w:pStyle w:val="ListParagraph"/>
        <w:jc w:val="both"/>
        <w:rPr>
          <w:rFonts w:ascii="Arial" w:hAnsi="Arial" w:cs="Arial"/>
          <w:color w:val="7B7B7B" w:themeColor="accent3" w:themeShade="BF"/>
          <w:sz w:val="22"/>
          <w:szCs w:val="22"/>
          <w:lang w:val="en-GB"/>
        </w:rPr>
      </w:pPr>
      <w:r w:rsidRPr="00575667">
        <w:rPr>
          <w:rFonts w:ascii="Arial" w:hAnsi="Arial" w:cs="Arial"/>
          <w:color w:val="7B7B7B" w:themeColor="accent3" w:themeShade="BF"/>
          <w:sz w:val="22"/>
          <w:szCs w:val="22"/>
          <w:lang w:val="en-GB"/>
        </w:rPr>
        <w:lastRenderedPageBreak/>
        <w:t>The NB and the DGF are</w:t>
      </w:r>
      <w:r w:rsidR="00A367B0">
        <w:rPr>
          <w:rFonts w:ascii="Arial" w:hAnsi="Arial" w:cs="Arial"/>
          <w:color w:val="7B7B7B" w:themeColor="accent3" w:themeShade="BF"/>
          <w:sz w:val="22"/>
          <w:szCs w:val="22"/>
          <w:lang w:val="en-GB"/>
        </w:rPr>
        <w:t xml:space="preserve"> both</w:t>
      </w:r>
      <w:r w:rsidRPr="00575667">
        <w:rPr>
          <w:rFonts w:ascii="Arial" w:hAnsi="Arial" w:cs="Arial"/>
          <w:color w:val="7B7B7B" w:themeColor="accent3" w:themeShade="BF"/>
          <w:sz w:val="22"/>
          <w:szCs w:val="22"/>
          <w:lang w:val="en-GB"/>
        </w:rPr>
        <w:t xml:space="preserve"> </w:t>
      </w:r>
      <w:r w:rsidR="00A367B0">
        <w:rPr>
          <w:rFonts w:ascii="Arial" w:hAnsi="Arial" w:cs="Arial"/>
          <w:color w:val="7B7B7B" w:themeColor="accent3" w:themeShade="BF"/>
          <w:sz w:val="22"/>
          <w:szCs w:val="22"/>
          <w:lang w:val="en-GB"/>
        </w:rPr>
        <w:t>governmental bodies.</w:t>
      </w:r>
      <w:r w:rsidR="00D4601B" w:rsidRPr="00575667">
        <w:rPr>
          <w:rFonts w:ascii="Arial" w:hAnsi="Arial" w:cs="Arial"/>
          <w:color w:val="7B7B7B" w:themeColor="accent3" w:themeShade="BF"/>
          <w:sz w:val="22"/>
          <w:szCs w:val="22"/>
          <w:lang w:val="en-GB"/>
        </w:rPr>
        <w:t xml:space="preserve"> </w:t>
      </w:r>
      <w:r w:rsidR="00A367B0">
        <w:rPr>
          <w:rFonts w:ascii="Arial" w:hAnsi="Arial" w:cs="Arial"/>
          <w:color w:val="7B7B7B" w:themeColor="accent3" w:themeShade="BF"/>
          <w:sz w:val="22"/>
          <w:szCs w:val="22"/>
          <w:lang w:val="en-GB"/>
        </w:rPr>
        <w:t xml:space="preserve">Neither entity </w:t>
      </w:r>
      <w:r w:rsidR="00A367B0" w:rsidRPr="00575667">
        <w:rPr>
          <w:rFonts w:ascii="Arial" w:hAnsi="Arial" w:cs="Arial"/>
          <w:color w:val="7B7B7B" w:themeColor="accent3" w:themeShade="BF"/>
          <w:sz w:val="22"/>
          <w:szCs w:val="22"/>
          <w:lang w:val="en-GB"/>
        </w:rPr>
        <w:t xml:space="preserve">constitute a court </w:t>
      </w:r>
      <w:r w:rsidR="00A367B0">
        <w:rPr>
          <w:rFonts w:ascii="Arial" w:hAnsi="Arial" w:cs="Arial"/>
          <w:color w:val="7B7B7B" w:themeColor="accent3" w:themeShade="BF"/>
          <w:sz w:val="22"/>
          <w:szCs w:val="22"/>
          <w:lang w:val="en-GB"/>
        </w:rPr>
        <w:t>in the traditional sense and instead appear to be regulatory in nature.T</w:t>
      </w:r>
      <w:r w:rsidR="00A367B0" w:rsidRPr="00575667">
        <w:rPr>
          <w:rFonts w:ascii="Arial" w:hAnsi="Arial" w:cs="Arial"/>
          <w:color w:val="7B7B7B" w:themeColor="accent3" w:themeShade="BF"/>
          <w:sz w:val="22"/>
          <w:szCs w:val="22"/>
          <w:lang w:val="en-GB"/>
        </w:rPr>
        <w:t xml:space="preserve">here is </w:t>
      </w:r>
      <w:r w:rsidR="00A367B0">
        <w:rPr>
          <w:rFonts w:ascii="Arial" w:hAnsi="Arial" w:cs="Arial"/>
          <w:color w:val="7B7B7B" w:themeColor="accent3" w:themeShade="BF"/>
          <w:sz w:val="22"/>
          <w:szCs w:val="22"/>
          <w:lang w:val="en-GB"/>
        </w:rPr>
        <w:t>also no</w:t>
      </w:r>
      <w:r w:rsidR="00A367B0" w:rsidRPr="00575667">
        <w:rPr>
          <w:rFonts w:ascii="Arial" w:hAnsi="Arial" w:cs="Arial"/>
          <w:color w:val="7B7B7B" w:themeColor="accent3" w:themeShade="BF"/>
          <w:sz w:val="22"/>
          <w:szCs w:val="22"/>
          <w:lang w:val="en-GB"/>
        </w:rPr>
        <w:t xml:space="preserve"> mention in the above description of a court being engaged in the Bank’s liquidation process (other than in reference to the DGF or its authorised person being able to file property and non-property claims with the court pursuant to Article 37 of the DGF Law)</w:t>
      </w:r>
      <w:r w:rsidR="00A367B0">
        <w:rPr>
          <w:rFonts w:ascii="Arial" w:hAnsi="Arial" w:cs="Arial"/>
          <w:color w:val="7B7B7B" w:themeColor="accent3" w:themeShade="BF"/>
          <w:sz w:val="22"/>
          <w:szCs w:val="22"/>
          <w:lang w:val="en-GB"/>
        </w:rPr>
        <w:t>.</w:t>
      </w:r>
      <w:r w:rsidR="00A367B0" w:rsidRPr="00575667">
        <w:rPr>
          <w:rFonts w:ascii="Arial" w:hAnsi="Arial" w:cs="Arial"/>
          <w:color w:val="7B7B7B" w:themeColor="accent3" w:themeShade="BF"/>
          <w:sz w:val="22"/>
          <w:szCs w:val="22"/>
          <w:lang w:val="en-GB"/>
        </w:rPr>
        <w:t>.</w:t>
      </w:r>
      <w:r w:rsidR="00A367B0" w:rsidRPr="00A367B0">
        <w:rPr>
          <w:rFonts w:ascii="Arial" w:hAnsi="Arial" w:cs="Arial"/>
          <w:color w:val="7B7B7B" w:themeColor="accent3" w:themeShade="BF"/>
          <w:sz w:val="22"/>
          <w:szCs w:val="22"/>
          <w:lang w:val="en-GB"/>
        </w:rPr>
        <w:t xml:space="preserve"> </w:t>
      </w:r>
      <w:r w:rsidR="00A367B0" w:rsidRPr="00575667">
        <w:rPr>
          <w:rFonts w:ascii="Arial" w:hAnsi="Arial" w:cs="Arial"/>
          <w:color w:val="7B7B7B" w:themeColor="accent3" w:themeShade="BF"/>
          <w:sz w:val="22"/>
          <w:szCs w:val="22"/>
          <w:lang w:val="en-GB"/>
        </w:rPr>
        <w:t xml:space="preserve">Accordingly, </w:t>
      </w:r>
      <w:r w:rsidR="00A367B0">
        <w:rPr>
          <w:rFonts w:ascii="Arial" w:hAnsi="Arial" w:cs="Arial"/>
          <w:color w:val="7B7B7B" w:themeColor="accent3" w:themeShade="BF"/>
          <w:sz w:val="22"/>
          <w:szCs w:val="22"/>
          <w:lang w:val="en-GB"/>
        </w:rPr>
        <w:t xml:space="preserve">prima facie, there </w:t>
      </w:r>
      <w:r w:rsidR="00A367B0" w:rsidRPr="00575667">
        <w:rPr>
          <w:rFonts w:ascii="Arial" w:hAnsi="Arial" w:cs="Arial"/>
          <w:color w:val="7B7B7B" w:themeColor="accent3" w:themeShade="BF"/>
          <w:sz w:val="22"/>
          <w:szCs w:val="22"/>
          <w:lang w:val="en-GB"/>
        </w:rPr>
        <w:t>may</w:t>
      </w:r>
      <w:r w:rsidR="00A367B0">
        <w:rPr>
          <w:rFonts w:ascii="Arial" w:hAnsi="Arial" w:cs="Arial"/>
          <w:color w:val="7B7B7B" w:themeColor="accent3" w:themeShade="BF"/>
          <w:sz w:val="22"/>
          <w:szCs w:val="22"/>
          <w:lang w:val="en-GB"/>
        </w:rPr>
        <w:t xml:space="preserve"> be doubt as to whether this criteria is </w:t>
      </w:r>
      <w:r w:rsidR="00A367B0" w:rsidRPr="00575667">
        <w:rPr>
          <w:rFonts w:ascii="Arial" w:hAnsi="Arial" w:cs="Arial"/>
          <w:color w:val="7B7B7B" w:themeColor="accent3" w:themeShade="BF"/>
          <w:sz w:val="22"/>
          <w:szCs w:val="22"/>
          <w:lang w:val="en-GB"/>
        </w:rPr>
        <w:t>satisfied</w:t>
      </w:r>
      <w:r w:rsidR="00A367B0">
        <w:rPr>
          <w:rFonts w:ascii="Arial" w:hAnsi="Arial" w:cs="Arial"/>
          <w:color w:val="7B7B7B" w:themeColor="accent3" w:themeShade="BF"/>
          <w:sz w:val="22"/>
          <w:szCs w:val="22"/>
          <w:lang w:val="en-GB"/>
        </w:rPr>
        <w:t>.</w:t>
      </w:r>
    </w:p>
    <w:p w14:paraId="1A68BA4E" w14:textId="77777777" w:rsidR="00A367B0" w:rsidRDefault="00A367B0" w:rsidP="00A367B0">
      <w:pPr>
        <w:ind w:firstLine="720"/>
        <w:jc w:val="both"/>
        <w:rPr>
          <w:rFonts w:ascii="Arial" w:hAnsi="Arial" w:cs="Arial"/>
          <w:color w:val="7B7B7B" w:themeColor="accent3" w:themeShade="BF"/>
          <w:sz w:val="22"/>
          <w:szCs w:val="22"/>
          <w:lang w:val="en-GB"/>
        </w:rPr>
      </w:pPr>
    </w:p>
    <w:p w14:paraId="0CF322F9" w14:textId="77777777" w:rsidR="00A367B0" w:rsidRDefault="00A367B0" w:rsidP="00A367B0">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a</w:t>
      </w:r>
      <w:r w:rsidR="00C6616E" w:rsidRPr="00A367B0">
        <w:rPr>
          <w:rFonts w:ascii="Arial" w:hAnsi="Arial" w:cs="Arial"/>
          <w:color w:val="7B7B7B" w:themeColor="accent3" w:themeShade="BF"/>
          <w:sz w:val="22"/>
          <w:szCs w:val="22"/>
          <w:lang w:val="en-GB"/>
        </w:rPr>
        <w:t>s set out above, regulatory</w:t>
      </w:r>
      <w:r w:rsidRPr="00A367B0">
        <w:rPr>
          <w:rFonts w:ascii="Arial" w:hAnsi="Arial" w:cs="Arial"/>
          <w:color w:val="7B7B7B" w:themeColor="accent3" w:themeShade="BF"/>
          <w:sz w:val="22"/>
          <w:szCs w:val="22"/>
          <w:lang w:val="en-GB"/>
        </w:rPr>
        <w:t xml:space="preserve"> bodies can meet this criteria.</w:t>
      </w:r>
      <w:r w:rsidR="00F01471" w:rsidRPr="00A367B0">
        <w:rPr>
          <w:rFonts w:ascii="Arial" w:hAnsi="Arial" w:cs="Arial"/>
          <w:color w:val="7B7B7B" w:themeColor="accent3" w:themeShade="BF"/>
          <w:sz w:val="22"/>
          <w:szCs w:val="22"/>
          <w:lang w:val="en-GB"/>
        </w:rPr>
        <w:t xml:space="preserve">  The question is therefore whether the DGF (being the body that is responsible once the liquidation process has commenced) has control and the ability to supervise the liquidation</w:t>
      </w:r>
      <w:r>
        <w:rPr>
          <w:rFonts w:ascii="Arial" w:hAnsi="Arial" w:cs="Arial"/>
          <w:color w:val="7B7B7B" w:themeColor="accent3" w:themeShade="BF"/>
          <w:sz w:val="22"/>
          <w:szCs w:val="22"/>
          <w:lang w:val="en-GB"/>
        </w:rPr>
        <w:t xml:space="preserve"> and provides a sufficient court-like function</w:t>
      </w:r>
      <w:r w:rsidR="00F01471" w:rsidRPr="00A367B0">
        <w:rPr>
          <w:rFonts w:ascii="Arial" w:hAnsi="Arial" w:cs="Arial"/>
          <w:color w:val="7B7B7B" w:themeColor="accent3" w:themeShade="BF"/>
          <w:sz w:val="22"/>
          <w:szCs w:val="22"/>
          <w:lang w:val="en-GB"/>
        </w:rPr>
        <w:t xml:space="preserve">.  </w:t>
      </w:r>
    </w:p>
    <w:p w14:paraId="645C13BD" w14:textId="77777777" w:rsidR="00A367B0" w:rsidRDefault="00A367B0" w:rsidP="00A367B0">
      <w:pPr>
        <w:ind w:left="720"/>
        <w:jc w:val="both"/>
        <w:rPr>
          <w:rFonts w:ascii="Arial" w:hAnsi="Arial" w:cs="Arial"/>
          <w:color w:val="7B7B7B" w:themeColor="accent3" w:themeShade="BF"/>
          <w:sz w:val="22"/>
          <w:szCs w:val="22"/>
          <w:lang w:val="en-GB"/>
        </w:rPr>
      </w:pPr>
    </w:p>
    <w:p w14:paraId="4F37E17A" w14:textId="3A65E1DD" w:rsidR="00C6616E" w:rsidRPr="00A367B0" w:rsidRDefault="00F01471" w:rsidP="00A367B0">
      <w:pPr>
        <w:ind w:left="720"/>
        <w:jc w:val="both"/>
        <w:rPr>
          <w:rFonts w:ascii="Arial" w:hAnsi="Arial" w:cs="Arial"/>
          <w:color w:val="7B7B7B" w:themeColor="accent3" w:themeShade="BF"/>
          <w:sz w:val="22"/>
          <w:szCs w:val="22"/>
          <w:lang w:val="en-GB"/>
        </w:rPr>
      </w:pPr>
      <w:r w:rsidRPr="00A367B0">
        <w:rPr>
          <w:rFonts w:ascii="Arial" w:hAnsi="Arial" w:cs="Arial"/>
          <w:color w:val="7B7B7B" w:themeColor="accent3" w:themeShade="BF"/>
          <w:sz w:val="22"/>
          <w:szCs w:val="22"/>
          <w:lang w:val="en-GB"/>
        </w:rPr>
        <w:t>Based on the extensive powers set out in this question and the apparent absence of a further supervisory body, the DGF appears to</w:t>
      </w:r>
      <w:r w:rsidR="00A367B0">
        <w:rPr>
          <w:rFonts w:ascii="Arial" w:hAnsi="Arial" w:cs="Arial"/>
          <w:color w:val="7B7B7B" w:themeColor="accent3" w:themeShade="BF"/>
          <w:sz w:val="22"/>
          <w:szCs w:val="22"/>
          <w:lang w:val="en-GB"/>
        </w:rPr>
        <w:t xml:space="preserve"> meet this requirement</w:t>
      </w:r>
      <w:r w:rsidRPr="00A367B0">
        <w:rPr>
          <w:rFonts w:ascii="Arial" w:hAnsi="Arial" w:cs="Arial"/>
          <w:color w:val="7B7B7B" w:themeColor="accent3" w:themeShade="BF"/>
          <w:sz w:val="22"/>
          <w:szCs w:val="22"/>
          <w:lang w:val="en-GB"/>
        </w:rPr>
        <w:t>.  This is further demonstrated by the residual power it retains over any authorised person it nominates to act as liquidator on its behalf pursuant to Article 35(1) of the DGF Law</w:t>
      </w:r>
      <w:r w:rsidR="00A367B0">
        <w:rPr>
          <w:rFonts w:ascii="Arial" w:hAnsi="Arial" w:cs="Arial"/>
          <w:color w:val="7B7B7B" w:themeColor="accent3" w:themeShade="BF"/>
          <w:sz w:val="22"/>
          <w:szCs w:val="22"/>
          <w:lang w:val="en-GB"/>
        </w:rPr>
        <w:t xml:space="preserve"> – this is plainly a supervisory function</w:t>
      </w:r>
      <w:r w:rsidRPr="00A367B0">
        <w:rPr>
          <w:rFonts w:ascii="Arial" w:hAnsi="Arial" w:cs="Arial"/>
          <w:color w:val="7B7B7B" w:themeColor="accent3" w:themeShade="BF"/>
          <w:sz w:val="22"/>
          <w:szCs w:val="22"/>
          <w:lang w:val="en-GB"/>
        </w:rPr>
        <w:t xml:space="preserve">. </w:t>
      </w:r>
      <w:r w:rsidR="00C11488" w:rsidRPr="00A367B0">
        <w:rPr>
          <w:rFonts w:ascii="Arial" w:hAnsi="Arial" w:cs="Arial"/>
          <w:color w:val="7B7B7B" w:themeColor="accent3" w:themeShade="BF"/>
          <w:sz w:val="22"/>
          <w:szCs w:val="22"/>
          <w:lang w:val="en-GB"/>
        </w:rPr>
        <w:t xml:space="preserve"> The DGF is also independent from the NB, being the party that instigated the proceedings. </w:t>
      </w:r>
    </w:p>
    <w:p w14:paraId="6D13FED5" w14:textId="332411D0" w:rsidR="00F01471" w:rsidRDefault="00F01471" w:rsidP="00082668">
      <w:pPr>
        <w:pStyle w:val="ListParagraph"/>
        <w:jc w:val="both"/>
        <w:rPr>
          <w:rFonts w:ascii="Arial" w:hAnsi="Arial" w:cs="Arial"/>
          <w:color w:val="7B7B7B" w:themeColor="accent3" w:themeShade="BF"/>
          <w:sz w:val="22"/>
          <w:szCs w:val="22"/>
          <w:lang w:val="en-GB"/>
        </w:rPr>
      </w:pPr>
    </w:p>
    <w:p w14:paraId="45503A24" w14:textId="13536ACB" w:rsidR="0086590B" w:rsidRDefault="00A367B0" w:rsidP="0086590B">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balance, the above factors along with the case of Ennia, suggest this criterion appears to be met. </w:t>
      </w:r>
    </w:p>
    <w:p w14:paraId="0F71808B" w14:textId="77777777" w:rsidR="00A367B0" w:rsidRPr="00575667" w:rsidRDefault="00A367B0" w:rsidP="0086590B">
      <w:pPr>
        <w:pStyle w:val="ListParagraph"/>
        <w:jc w:val="both"/>
        <w:rPr>
          <w:rFonts w:ascii="Arial" w:hAnsi="Arial" w:cs="Arial"/>
          <w:color w:val="7B7B7B" w:themeColor="accent3" w:themeShade="BF"/>
          <w:sz w:val="22"/>
          <w:szCs w:val="22"/>
          <w:lang w:val="en-GB"/>
        </w:rPr>
      </w:pPr>
    </w:p>
    <w:p w14:paraId="63197F2B" w14:textId="1DF9029A" w:rsidR="00F74EAB" w:rsidRPr="00575667" w:rsidRDefault="006C320D" w:rsidP="004C3757">
      <w:pPr>
        <w:pStyle w:val="ListParagraph"/>
        <w:numPr>
          <w:ilvl w:val="0"/>
          <w:numId w:val="21"/>
        </w:numPr>
        <w:jc w:val="both"/>
        <w:rPr>
          <w:rFonts w:ascii="Arial" w:hAnsi="Arial" w:cs="Arial"/>
          <w:color w:val="7B7B7B" w:themeColor="accent3" w:themeShade="BF"/>
          <w:sz w:val="22"/>
          <w:szCs w:val="22"/>
          <w:lang w:val="en-GB"/>
        </w:rPr>
      </w:pPr>
      <w:r w:rsidRPr="00575667">
        <w:rPr>
          <w:rFonts w:ascii="Arial" w:hAnsi="Arial" w:cs="Arial"/>
          <w:color w:val="7B7B7B" w:themeColor="accent3" w:themeShade="BF"/>
          <w:sz w:val="22"/>
          <w:szCs w:val="22"/>
          <w:lang w:val="en-GB"/>
        </w:rPr>
        <w:t>Based on the description provided, the purpose of the Bank’s liquidation appears to be to wind up its affairs, sell its assets and pay its creditors.  This is evidenced by the fact, on the appointment of DGF or its appointed representative as liquidator,</w:t>
      </w:r>
      <w:r w:rsidR="00461E11" w:rsidRPr="00575667">
        <w:rPr>
          <w:rFonts w:ascii="Arial" w:hAnsi="Arial" w:cs="Arial"/>
          <w:color w:val="7B7B7B" w:themeColor="accent3" w:themeShade="BF"/>
          <w:sz w:val="22"/>
          <w:szCs w:val="22"/>
          <w:lang w:val="en-GB"/>
        </w:rPr>
        <w:t xml:space="preserve"> the Bank stops trading, its liabilities </w:t>
      </w:r>
      <w:r w:rsidR="002571C5" w:rsidRPr="00575667">
        <w:rPr>
          <w:rFonts w:ascii="Arial" w:hAnsi="Arial" w:cs="Arial"/>
          <w:color w:val="7B7B7B" w:themeColor="accent3" w:themeShade="BF"/>
          <w:sz w:val="22"/>
          <w:szCs w:val="22"/>
          <w:lang w:val="en-GB"/>
        </w:rPr>
        <w:t>crystallise,</w:t>
      </w:r>
      <w:r w:rsidR="00461E11" w:rsidRPr="00575667">
        <w:rPr>
          <w:rFonts w:ascii="Arial" w:hAnsi="Arial" w:cs="Arial"/>
          <w:color w:val="7B7B7B" w:themeColor="accent3" w:themeShade="BF"/>
          <w:sz w:val="22"/>
          <w:szCs w:val="22"/>
          <w:lang w:val="en-GB"/>
        </w:rPr>
        <w:t xml:space="preserve"> and the DGF/appointed representative have a power of sale of the Bank’s assets.  It is further evidenced by the extension on 14 December 2020 on the basis the sale of the Bank’s assets and satisfaction of creditor claims is no longer possible – which suggests such sale and satisfaction are the purpose of the liquidation process. </w:t>
      </w:r>
    </w:p>
    <w:p w14:paraId="1CE0A51E" w14:textId="49C17926" w:rsidR="003E31F5" w:rsidRDefault="003E31F5" w:rsidP="00707FC8">
      <w:pPr>
        <w:jc w:val="both"/>
        <w:rPr>
          <w:rFonts w:ascii="Arial" w:hAnsi="Arial" w:cs="Arial"/>
          <w:i/>
          <w:iCs/>
          <w:color w:val="7B7B7B" w:themeColor="accent3" w:themeShade="BF"/>
          <w:sz w:val="22"/>
          <w:szCs w:val="22"/>
          <w:lang w:val="en-GB"/>
        </w:rPr>
      </w:pPr>
    </w:p>
    <w:p w14:paraId="6628DF65" w14:textId="65896116" w:rsidR="00C11488" w:rsidRDefault="00C11488"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Based on the above, the Bank’s liquidation appears to </w:t>
      </w:r>
      <w:r w:rsidR="00636CFC">
        <w:rPr>
          <w:rFonts w:ascii="Arial" w:hAnsi="Arial" w:cs="Arial"/>
          <w:color w:val="7B7B7B" w:themeColor="accent3" w:themeShade="BF"/>
          <w:sz w:val="22"/>
          <w:szCs w:val="22"/>
          <w:lang w:val="en-GB"/>
        </w:rPr>
        <w:t xml:space="preserve">meet each of the required criteria and </w:t>
      </w:r>
      <w:r w:rsidR="00851FE0">
        <w:rPr>
          <w:rFonts w:ascii="Arial" w:hAnsi="Arial" w:cs="Arial"/>
          <w:color w:val="7B7B7B" w:themeColor="accent3" w:themeShade="BF"/>
          <w:sz w:val="22"/>
          <w:szCs w:val="22"/>
          <w:lang w:val="en-GB"/>
        </w:rPr>
        <w:t>constitute</w:t>
      </w:r>
      <w:r>
        <w:rPr>
          <w:rFonts w:ascii="Arial" w:hAnsi="Arial" w:cs="Arial"/>
          <w:color w:val="7B7B7B" w:themeColor="accent3" w:themeShade="BF"/>
          <w:sz w:val="22"/>
          <w:szCs w:val="22"/>
          <w:lang w:val="en-GB"/>
        </w:rPr>
        <w:t xml:space="preserve"> a foreign proceeding under Article 2(a). </w:t>
      </w:r>
    </w:p>
    <w:p w14:paraId="2485F3B1" w14:textId="77777777" w:rsidR="002571C5" w:rsidRPr="00C11488" w:rsidRDefault="002571C5" w:rsidP="00707FC8">
      <w:pPr>
        <w:jc w:val="both"/>
        <w:rPr>
          <w:rFonts w:ascii="Arial" w:hAnsi="Arial" w:cs="Arial"/>
          <w:color w:val="7B7B7B" w:themeColor="accent3" w:themeShade="BF"/>
          <w:sz w:val="22"/>
          <w:szCs w:val="22"/>
          <w:lang w:val="en-GB"/>
        </w:rPr>
      </w:pPr>
    </w:p>
    <w:p w14:paraId="6E6B9AA4" w14:textId="7B344905" w:rsidR="00387106" w:rsidRDefault="00A367B0" w:rsidP="00707FC8">
      <w:pPr>
        <w:jc w:val="both"/>
        <w:rPr>
          <w:rFonts w:ascii="Arial" w:hAnsi="Arial" w:cs="Arial"/>
          <w:i/>
          <w:iCs/>
          <w:color w:val="7B7B7B" w:themeColor="accent3" w:themeShade="BF"/>
          <w:sz w:val="22"/>
          <w:szCs w:val="22"/>
          <w:lang w:val="en-GB"/>
        </w:rPr>
      </w:pPr>
      <w:r>
        <w:rPr>
          <w:rFonts w:ascii="Arial" w:hAnsi="Arial" w:cs="Arial"/>
          <w:i/>
          <w:iCs/>
          <w:color w:val="7B7B7B" w:themeColor="accent3" w:themeShade="BF"/>
          <w:sz w:val="22"/>
          <w:szCs w:val="22"/>
          <w:lang w:val="en-GB"/>
        </w:rPr>
        <w:t>The Applicants</w:t>
      </w:r>
      <w:r w:rsidR="00235FD1" w:rsidRPr="00F01471">
        <w:rPr>
          <w:rFonts w:ascii="Arial" w:hAnsi="Arial" w:cs="Arial"/>
          <w:i/>
          <w:iCs/>
          <w:color w:val="7B7B7B" w:themeColor="accent3" w:themeShade="BF"/>
          <w:sz w:val="22"/>
          <w:szCs w:val="22"/>
          <w:lang w:val="en-GB"/>
        </w:rPr>
        <w:t xml:space="preserve"> status as a foreign representative </w:t>
      </w:r>
    </w:p>
    <w:p w14:paraId="1FE23164" w14:textId="1EB1458A" w:rsidR="00A367B0" w:rsidRDefault="00A367B0" w:rsidP="00707FC8">
      <w:pPr>
        <w:jc w:val="both"/>
        <w:rPr>
          <w:rFonts w:ascii="Arial" w:hAnsi="Arial" w:cs="Arial"/>
          <w:i/>
          <w:iCs/>
          <w:color w:val="7B7B7B" w:themeColor="accent3" w:themeShade="BF"/>
          <w:sz w:val="22"/>
          <w:szCs w:val="22"/>
          <w:lang w:val="en-GB"/>
        </w:rPr>
      </w:pPr>
    </w:p>
    <w:p w14:paraId="11C58E09" w14:textId="231EC86E" w:rsidR="00A367B0" w:rsidRPr="00A367B0" w:rsidRDefault="00A367B0" w:rsidP="00707FC8">
      <w:pPr>
        <w:jc w:val="both"/>
        <w:rPr>
          <w:rFonts w:ascii="Arial" w:hAnsi="Arial" w:cs="Arial"/>
          <w:iCs/>
          <w:color w:val="7B7B7B" w:themeColor="accent3" w:themeShade="BF"/>
          <w:sz w:val="22"/>
          <w:szCs w:val="22"/>
          <w:lang w:val="en-GB"/>
        </w:rPr>
      </w:pPr>
      <w:r>
        <w:rPr>
          <w:rFonts w:ascii="Arial" w:hAnsi="Arial" w:cs="Arial"/>
          <w:iCs/>
          <w:color w:val="7B7B7B" w:themeColor="accent3" w:themeShade="BF"/>
          <w:sz w:val="22"/>
          <w:szCs w:val="22"/>
          <w:lang w:val="en-GB"/>
        </w:rPr>
        <w:t xml:space="preserve">There are two applicants </w:t>
      </w:r>
      <w:r w:rsidR="00636CFC">
        <w:rPr>
          <w:rFonts w:ascii="Arial" w:hAnsi="Arial" w:cs="Arial"/>
          <w:iCs/>
          <w:color w:val="7B7B7B" w:themeColor="accent3" w:themeShade="BF"/>
          <w:sz w:val="22"/>
          <w:szCs w:val="22"/>
          <w:lang w:val="en-GB"/>
        </w:rPr>
        <w:t xml:space="preserve">in this </w:t>
      </w:r>
      <w:r>
        <w:rPr>
          <w:rFonts w:ascii="Arial" w:hAnsi="Arial" w:cs="Arial"/>
          <w:iCs/>
          <w:color w:val="7B7B7B" w:themeColor="accent3" w:themeShade="BF"/>
          <w:sz w:val="22"/>
          <w:szCs w:val="22"/>
          <w:lang w:val="en-GB"/>
        </w:rPr>
        <w:t xml:space="preserve">recognition </w:t>
      </w:r>
      <w:r w:rsidR="00636CFC">
        <w:rPr>
          <w:rFonts w:ascii="Arial" w:hAnsi="Arial" w:cs="Arial"/>
          <w:iCs/>
          <w:color w:val="7B7B7B" w:themeColor="accent3" w:themeShade="BF"/>
          <w:sz w:val="22"/>
          <w:szCs w:val="22"/>
          <w:lang w:val="en-GB"/>
        </w:rPr>
        <w:t xml:space="preserve">application: </w:t>
      </w:r>
      <w:r>
        <w:rPr>
          <w:rFonts w:ascii="Arial" w:hAnsi="Arial" w:cs="Arial"/>
          <w:iCs/>
          <w:color w:val="7B7B7B" w:themeColor="accent3" w:themeShade="BF"/>
          <w:sz w:val="22"/>
          <w:szCs w:val="22"/>
          <w:lang w:val="en-GB"/>
        </w:rPr>
        <w:t>Ms G and DGF.</w:t>
      </w:r>
    </w:p>
    <w:p w14:paraId="172B2D0A" w14:textId="5A0B0DB6" w:rsidR="00387106" w:rsidRPr="00575667" w:rsidRDefault="00387106" w:rsidP="00707FC8">
      <w:pPr>
        <w:jc w:val="both"/>
        <w:rPr>
          <w:rFonts w:ascii="Arial" w:hAnsi="Arial" w:cs="Arial"/>
          <w:color w:val="7B7B7B" w:themeColor="accent3" w:themeShade="BF"/>
          <w:sz w:val="22"/>
          <w:szCs w:val="22"/>
          <w:lang w:val="en-GB"/>
        </w:rPr>
      </w:pPr>
    </w:p>
    <w:p w14:paraId="5F83CFFC" w14:textId="76257C42" w:rsidR="00082668" w:rsidRPr="00575667" w:rsidRDefault="00082668" w:rsidP="00707FC8">
      <w:pPr>
        <w:autoSpaceDE w:val="0"/>
        <w:autoSpaceDN w:val="0"/>
        <w:adjustRightInd w:val="0"/>
        <w:spacing w:line="276" w:lineRule="auto"/>
        <w:jc w:val="both"/>
        <w:rPr>
          <w:rFonts w:ascii="Arial" w:hAnsi="Arial" w:cs="Arial"/>
          <w:color w:val="7B7B7B" w:themeColor="accent3" w:themeShade="BF"/>
          <w:sz w:val="22"/>
          <w:szCs w:val="22"/>
          <w:lang w:val="en-GB"/>
        </w:rPr>
      </w:pPr>
      <w:r w:rsidRPr="00575667">
        <w:rPr>
          <w:rFonts w:ascii="Arial" w:hAnsi="Arial" w:cs="Arial"/>
          <w:color w:val="7B7B7B" w:themeColor="accent3" w:themeShade="BF"/>
          <w:sz w:val="22"/>
          <w:szCs w:val="22"/>
          <w:lang w:val="en-GB"/>
        </w:rPr>
        <w:t xml:space="preserve">To be a foreign representative, </w:t>
      </w:r>
      <w:r w:rsidR="00A367B0">
        <w:rPr>
          <w:rFonts w:ascii="Arial" w:hAnsi="Arial" w:cs="Arial"/>
          <w:color w:val="7B7B7B" w:themeColor="accent3" w:themeShade="BF"/>
          <w:sz w:val="22"/>
          <w:szCs w:val="22"/>
          <w:lang w:val="en-GB"/>
        </w:rPr>
        <w:t>these applicants</w:t>
      </w:r>
      <w:r w:rsidRPr="00575667">
        <w:rPr>
          <w:rFonts w:ascii="Arial" w:hAnsi="Arial" w:cs="Arial"/>
          <w:color w:val="7B7B7B" w:themeColor="accent3" w:themeShade="BF"/>
          <w:sz w:val="22"/>
          <w:szCs w:val="22"/>
          <w:lang w:val="en-GB"/>
        </w:rPr>
        <w:t xml:space="preserve"> must</w:t>
      </w:r>
      <w:r w:rsidR="00A367B0">
        <w:rPr>
          <w:rFonts w:ascii="Arial" w:hAnsi="Arial" w:cs="Arial"/>
          <w:color w:val="7B7B7B" w:themeColor="accent3" w:themeShade="BF"/>
          <w:sz w:val="22"/>
          <w:szCs w:val="22"/>
          <w:lang w:val="en-GB"/>
        </w:rPr>
        <w:t xml:space="preserve"> satisfy the following requirements pursuant to Article 2(d)</w:t>
      </w:r>
      <w:r w:rsidRPr="00575667">
        <w:rPr>
          <w:rFonts w:ascii="Arial" w:hAnsi="Arial" w:cs="Arial"/>
          <w:color w:val="7B7B7B" w:themeColor="accent3" w:themeShade="BF"/>
          <w:sz w:val="22"/>
          <w:szCs w:val="22"/>
          <w:lang w:val="en-GB"/>
        </w:rPr>
        <w:t xml:space="preserve">: </w:t>
      </w:r>
    </w:p>
    <w:p w14:paraId="0D40D801" w14:textId="00C29604" w:rsidR="00082668" w:rsidRDefault="00636CFC" w:rsidP="004C3757">
      <w:pPr>
        <w:pStyle w:val="ListParagraph"/>
        <w:numPr>
          <w:ilvl w:val="0"/>
          <w:numId w:val="22"/>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They/it must b</w:t>
      </w:r>
      <w:r w:rsidR="00082668" w:rsidRPr="00575667">
        <w:rPr>
          <w:rFonts w:ascii="Arial" w:hAnsi="Arial" w:cs="Arial"/>
          <w:color w:val="7B7B7B" w:themeColor="accent3" w:themeShade="BF"/>
          <w:sz w:val="22"/>
          <w:szCs w:val="22"/>
          <w:lang w:val="en-GB"/>
        </w:rPr>
        <w:t>e a person or body</w:t>
      </w:r>
      <w:r w:rsidR="00A367B0">
        <w:rPr>
          <w:rFonts w:ascii="Arial" w:hAnsi="Arial" w:cs="Arial"/>
          <w:color w:val="7B7B7B" w:themeColor="accent3" w:themeShade="BF"/>
          <w:sz w:val="22"/>
          <w:szCs w:val="22"/>
          <w:lang w:val="en-GB"/>
        </w:rPr>
        <w:t>;</w:t>
      </w:r>
      <w:r w:rsidR="00F01471">
        <w:rPr>
          <w:rFonts w:ascii="Arial" w:hAnsi="Arial" w:cs="Arial"/>
          <w:color w:val="7B7B7B" w:themeColor="accent3" w:themeShade="BF"/>
          <w:sz w:val="22"/>
          <w:szCs w:val="22"/>
          <w:lang w:val="en-GB"/>
        </w:rPr>
        <w:t xml:space="preserve"> </w:t>
      </w:r>
    </w:p>
    <w:p w14:paraId="5331286E" w14:textId="77777777" w:rsidR="00A367B0" w:rsidRPr="00575667" w:rsidRDefault="00A367B0" w:rsidP="00A367B0">
      <w:pPr>
        <w:pStyle w:val="ListParagraph"/>
        <w:autoSpaceDE w:val="0"/>
        <w:autoSpaceDN w:val="0"/>
        <w:adjustRightInd w:val="0"/>
        <w:spacing w:line="276" w:lineRule="auto"/>
        <w:jc w:val="both"/>
        <w:rPr>
          <w:rFonts w:ascii="Arial" w:hAnsi="Arial" w:cs="Arial"/>
          <w:color w:val="7B7B7B" w:themeColor="accent3" w:themeShade="BF"/>
          <w:sz w:val="22"/>
          <w:szCs w:val="22"/>
          <w:lang w:val="en-GB"/>
        </w:rPr>
      </w:pPr>
    </w:p>
    <w:p w14:paraId="1B9F5EAB" w14:textId="0BCA0B77" w:rsidR="00082668" w:rsidRDefault="00A367B0" w:rsidP="004C3757">
      <w:pPr>
        <w:pStyle w:val="ListParagraph"/>
        <w:numPr>
          <w:ilvl w:val="0"/>
          <w:numId w:val="22"/>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Who</w:t>
      </w:r>
      <w:r w:rsidR="00636CFC">
        <w:rPr>
          <w:rFonts w:ascii="Arial" w:hAnsi="Arial" w:cs="Arial"/>
          <w:color w:val="7B7B7B" w:themeColor="accent3" w:themeShade="BF"/>
          <w:sz w:val="22"/>
          <w:szCs w:val="22"/>
          <w:lang w:val="en-GB"/>
        </w:rPr>
        <w:t>/which</w:t>
      </w:r>
      <w:r>
        <w:rPr>
          <w:rFonts w:ascii="Arial" w:hAnsi="Arial" w:cs="Arial"/>
          <w:color w:val="7B7B7B" w:themeColor="accent3" w:themeShade="BF"/>
          <w:sz w:val="22"/>
          <w:szCs w:val="22"/>
          <w:lang w:val="en-GB"/>
        </w:rPr>
        <w:t xml:space="preserve"> is a</w:t>
      </w:r>
      <w:r w:rsidR="00082668" w:rsidRPr="00575667">
        <w:rPr>
          <w:rFonts w:ascii="Arial" w:hAnsi="Arial" w:cs="Arial"/>
          <w:color w:val="7B7B7B" w:themeColor="accent3" w:themeShade="BF"/>
          <w:sz w:val="22"/>
          <w:szCs w:val="22"/>
          <w:lang w:val="en-GB"/>
        </w:rPr>
        <w:t>uthorised to act in a foreign proceeding</w:t>
      </w:r>
      <w:r w:rsidR="00F01471">
        <w:rPr>
          <w:rFonts w:ascii="Arial" w:hAnsi="Arial" w:cs="Arial"/>
          <w:color w:val="7B7B7B" w:themeColor="accent3" w:themeShade="BF"/>
          <w:sz w:val="22"/>
          <w:szCs w:val="22"/>
          <w:lang w:val="en-GB"/>
        </w:rPr>
        <w:t xml:space="preserve"> – for the purposes of assessing </w:t>
      </w:r>
      <w:r w:rsidR="00851FE0">
        <w:rPr>
          <w:rFonts w:ascii="Arial" w:hAnsi="Arial" w:cs="Arial"/>
          <w:color w:val="7B7B7B" w:themeColor="accent3" w:themeShade="BF"/>
          <w:sz w:val="22"/>
          <w:szCs w:val="22"/>
          <w:lang w:val="en-GB"/>
        </w:rPr>
        <w:t>this criterion</w:t>
      </w:r>
      <w:r w:rsidR="00F01471">
        <w:rPr>
          <w:rFonts w:ascii="Arial" w:hAnsi="Arial" w:cs="Arial"/>
          <w:color w:val="7B7B7B" w:themeColor="accent3" w:themeShade="BF"/>
          <w:sz w:val="22"/>
          <w:szCs w:val="22"/>
          <w:lang w:val="en-GB"/>
        </w:rPr>
        <w:t>, it will be assumed the Bank’s liquidation constitutes a foreign proceeding</w:t>
      </w:r>
      <w:r w:rsidR="00636CFC">
        <w:rPr>
          <w:rFonts w:ascii="Arial" w:hAnsi="Arial" w:cs="Arial"/>
          <w:color w:val="7B7B7B" w:themeColor="accent3" w:themeShade="BF"/>
          <w:sz w:val="22"/>
          <w:szCs w:val="22"/>
          <w:lang w:val="en-GB"/>
        </w:rPr>
        <w:t xml:space="preserve"> (as concluded by the above analysis)</w:t>
      </w:r>
      <w:r w:rsidR="00082668" w:rsidRPr="00575667">
        <w:rPr>
          <w:rFonts w:ascii="Arial" w:hAnsi="Arial" w:cs="Arial"/>
          <w:color w:val="7B7B7B" w:themeColor="accent3" w:themeShade="BF"/>
          <w:sz w:val="22"/>
          <w:szCs w:val="22"/>
          <w:lang w:val="en-GB"/>
        </w:rPr>
        <w:t xml:space="preserve">; and </w:t>
      </w:r>
    </w:p>
    <w:p w14:paraId="6FDE0ED2" w14:textId="3A1771CD" w:rsidR="00A367B0" w:rsidRPr="00A367B0" w:rsidRDefault="00A367B0" w:rsidP="00A367B0">
      <w:pPr>
        <w:autoSpaceDE w:val="0"/>
        <w:autoSpaceDN w:val="0"/>
        <w:adjustRightInd w:val="0"/>
        <w:spacing w:line="276" w:lineRule="auto"/>
        <w:jc w:val="both"/>
        <w:rPr>
          <w:rFonts w:ascii="Arial" w:hAnsi="Arial" w:cs="Arial"/>
          <w:color w:val="7B7B7B" w:themeColor="accent3" w:themeShade="BF"/>
          <w:sz w:val="22"/>
          <w:szCs w:val="22"/>
          <w:lang w:val="en-GB"/>
        </w:rPr>
      </w:pPr>
    </w:p>
    <w:p w14:paraId="1A178B37" w14:textId="1FF03A13" w:rsidR="00082668" w:rsidRDefault="00A367B0" w:rsidP="004C3757">
      <w:pPr>
        <w:pStyle w:val="ListParagraph"/>
        <w:numPr>
          <w:ilvl w:val="0"/>
          <w:numId w:val="22"/>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Who</w:t>
      </w:r>
      <w:r w:rsidR="00636CFC">
        <w:rPr>
          <w:rFonts w:ascii="Arial" w:hAnsi="Arial" w:cs="Arial"/>
          <w:color w:val="7B7B7B" w:themeColor="accent3" w:themeShade="BF"/>
          <w:sz w:val="22"/>
          <w:szCs w:val="22"/>
          <w:lang w:val="en-GB"/>
        </w:rPr>
        <w:t>/which</w:t>
      </w:r>
      <w:r>
        <w:rPr>
          <w:rFonts w:ascii="Arial" w:hAnsi="Arial" w:cs="Arial"/>
          <w:color w:val="7B7B7B" w:themeColor="accent3" w:themeShade="BF"/>
          <w:sz w:val="22"/>
          <w:szCs w:val="22"/>
          <w:lang w:val="en-GB"/>
        </w:rPr>
        <w:t xml:space="preserve"> is a</w:t>
      </w:r>
      <w:r w:rsidR="00082668" w:rsidRPr="00575667">
        <w:rPr>
          <w:rFonts w:ascii="Arial" w:hAnsi="Arial" w:cs="Arial"/>
          <w:color w:val="7B7B7B" w:themeColor="accent3" w:themeShade="BF"/>
          <w:sz w:val="22"/>
          <w:szCs w:val="22"/>
          <w:lang w:val="en-GB"/>
        </w:rPr>
        <w:t xml:space="preserve">uthorised to administer the reorganisation or liquidation of the debtor’s assets or affairs or to act as a representative of the foreign proceeding. </w:t>
      </w:r>
      <w:r w:rsidR="00F01471">
        <w:rPr>
          <w:rFonts w:ascii="Arial" w:hAnsi="Arial" w:cs="Arial"/>
          <w:color w:val="7B7B7B" w:themeColor="accent3" w:themeShade="BF"/>
          <w:sz w:val="22"/>
          <w:szCs w:val="22"/>
          <w:lang w:val="en-GB"/>
        </w:rPr>
        <w:t xml:space="preserve"> </w:t>
      </w:r>
    </w:p>
    <w:p w14:paraId="0C5DB070" w14:textId="77777777" w:rsidR="00A367B0" w:rsidRPr="00A367B0" w:rsidRDefault="00A367B0" w:rsidP="00A367B0">
      <w:pPr>
        <w:pStyle w:val="ListParagraph"/>
        <w:rPr>
          <w:rFonts w:ascii="Arial" w:hAnsi="Arial" w:cs="Arial"/>
          <w:color w:val="7B7B7B" w:themeColor="accent3" w:themeShade="BF"/>
          <w:sz w:val="22"/>
          <w:szCs w:val="22"/>
          <w:lang w:val="en-GB"/>
        </w:rPr>
      </w:pPr>
    </w:p>
    <w:p w14:paraId="3F02830D" w14:textId="2EE88ADB" w:rsidR="00A367B0" w:rsidRDefault="00A367B0" w:rsidP="00A367B0">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Applying these tests to Ms G:</w:t>
      </w:r>
    </w:p>
    <w:p w14:paraId="2A23D138" w14:textId="7B0CB209" w:rsidR="00A367B0" w:rsidRDefault="00A367B0" w:rsidP="00A367B0">
      <w:pPr>
        <w:autoSpaceDE w:val="0"/>
        <w:autoSpaceDN w:val="0"/>
        <w:adjustRightInd w:val="0"/>
        <w:spacing w:line="276" w:lineRule="auto"/>
        <w:jc w:val="both"/>
        <w:rPr>
          <w:rFonts w:ascii="Arial" w:hAnsi="Arial" w:cs="Arial"/>
          <w:color w:val="7B7B7B" w:themeColor="accent3" w:themeShade="BF"/>
          <w:sz w:val="22"/>
          <w:szCs w:val="22"/>
          <w:lang w:val="en-GB"/>
        </w:rPr>
      </w:pPr>
    </w:p>
    <w:p w14:paraId="31170B6A" w14:textId="46EE0AC8" w:rsidR="00A367B0" w:rsidRDefault="00A367B0" w:rsidP="00A367B0">
      <w:pPr>
        <w:pStyle w:val="ListParagraph"/>
        <w:numPr>
          <w:ilvl w:val="0"/>
          <w:numId w:val="26"/>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Ms G is clearly a person; </w:t>
      </w:r>
    </w:p>
    <w:p w14:paraId="35207851" w14:textId="77777777" w:rsidR="00A367B0" w:rsidRDefault="00A367B0" w:rsidP="00A367B0">
      <w:pPr>
        <w:pStyle w:val="ListParagraph"/>
        <w:autoSpaceDE w:val="0"/>
        <w:autoSpaceDN w:val="0"/>
        <w:adjustRightInd w:val="0"/>
        <w:spacing w:line="276" w:lineRule="auto"/>
        <w:jc w:val="both"/>
        <w:rPr>
          <w:rFonts w:ascii="Arial" w:hAnsi="Arial" w:cs="Arial"/>
          <w:color w:val="7B7B7B" w:themeColor="accent3" w:themeShade="BF"/>
          <w:sz w:val="22"/>
          <w:szCs w:val="22"/>
          <w:lang w:val="en-GB"/>
        </w:rPr>
      </w:pPr>
    </w:p>
    <w:p w14:paraId="0D6AA8E9" w14:textId="0A5DC0F4" w:rsidR="00082668" w:rsidRPr="00A367B0" w:rsidRDefault="00A367B0" w:rsidP="00A367B0">
      <w:pPr>
        <w:pStyle w:val="ListParagraph"/>
        <w:numPr>
          <w:ilvl w:val="0"/>
          <w:numId w:val="26"/>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She</w:t>
      </w:r>
      <w:r w:rsidR="00C11488" w:rsidRPr="00A367B0">
        <w:rPr>
          <w:rFonts w:ascii="Arial" w:hAnsi="Arial" w:cs="Arial"/>
          <w:color w:val="7B7B7B" w:themeColor="accent3" w:themeShade="BF"/>
          <w:sz w:val="22"/>
          <w:szCs w:val="22"/>
          <w:lang w:val="en-GB"/>
        </w:rPr>
        <w:t xml:space="preserve"> has been authorised to act in respect of the Bank’s liquidation by DGF, the only other body with the ability conduct the liquidation.  </w:t>
      </w:r>
      <w:r w:rsidR="00774016" w:rsidRPr="00A367B0">
        <w:rPr>
          <w:rFonts w:ascii="Arial" w:hAnsi="Arial" w:cs="Arial"/>
          <w:color w:val="7B7B7B" w:themeColor="accent3" w:themeShade="BF"/>
          <w:sz w:val="22"/>
          <w:szCs w:val="22"/>
          <w:lang w:val="en-GB"/>
        </w:rPr>
        <w:t>The fact the DFG’s delegation of powers to Ms G is not absolute a</w:t>
      </w:r>
      <w:r>
        <w:rPr>
          <w:rFonts w:ascii="Arial" w:hAnsi="Arial" w:cs="Arial"/>
          <w:color w:val="7B7B7B" w:themeColor="accent3" w:themeShade="BF"/>
          <w:sz w:val="22"/>
          <w:szCs w:val="22"/>
          <w:lang w:val="en-GB"/>
        </w:rPr>
        <w:t xml:space="preserve"> does not defeat this; and </w:t>
      </w:r>
    </w:p>
    <w:p w14:paraId="3B861406" w14:textId="21BB0153" w:rsidR="00774016" w:rsidRDefault="00774016" w:rsidP="00082668">
      <w:pPr>
        <w:autoSpaceDE w:val="0"/>
        <w:autoSpaceDN w:val="0"/>
        <w:adjustRightInd w:val="0"/>
        <w:spacing w:line="276" w:lineRule="auto"/>
        <w:jc w:val="both"/>
        <w:rPr>
          <w:rFonts w:ascii="Arial" w:hAnsi="Arial" w:cs="Arial"/>
          <w:color w:val="7B7B7B" w:themeColor="accent3" w:themeShade="BF"/>
          <w:sz w:val="22"/>
          <w:szCs w:val="22"/>
          <w:lang w:val="en-GB"/>
        </w:rPr>
      </w:pPr>
    </w:p>
    <w:p w14:paraId="25D0CFC1" w14:textId="3CB6D426" w:rsidR="00AE72B5" w:rsidRDefault="00AE72B5" w:rsidP="00AE72B5">
      <w:pPr>
        <w:pStyle w:val="ListParagraph"/>
        <w:numPr>
          <w:ilvl w:val="0"/>
          <w:numId w:val="26"/>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Ms G has a number of the powers requ</w:t>
      </w:r>
      <w:r w:rsidR="00636CFC">
        <w:rPr>
          <w:rFonts w:ascii="Arial" w:hAnsi="Arial" w:cs="Arial"/>
          <w:color w:val="7B7B7B" w:themeColor="accent3" w:themeShade="BF"/>
          <w:sz w:val="22"/>
          <w:szCs w:val="22"/>
          <w:lang w:val="en-GB"/>
        </w:rPr>
        <w:t>ired to administer the liquidation</w:t>
      </w:r>
      <w:r>
        <w:rPr>
          <w:rFonts w:ascii="Arial" w:hAnsi="Arial" w:cs="Arial"/>
          <w:color w:val="7B7B7B" w:themeColor="accent3" w:themeShade="BF"/>
          <w:sz w:val="22"/>
          <w:szCs w:val="22"/>
          <w:lang w:val="en-GB"/>
        </w:rPr>
        <w:t xml:space="preserve"> of the Bank’s estate.  </w:t>
      </w:r>
      <w:r w:rsidR="00636CFC">
        <w:rPr>
          <w:rFonts w:ascii="Arial" w:hAnsi="Arial" w:cs="Arial"/>
          <w:color w:val="7B7B7B" w:themeColor="accent3" w:themeShade="BF"/>
          <w:sz w:val="22"/>
          <w:szCs w:val="22"/>
          <w:lang w:val="en-GB"/>
        </w:rPr>
        <w:t xml:space="preserve">For example, Ms G has </w:t>
      </w:r>
      <w:r w:rsidR="00636CFC" w:rsidRPr="00636CFC">
        <w:rPr>
          <w:rFonts w:ascii="Arial" w:hAnsi="Arial" w:cs="Arial"/>
          <w:color w:val="7B7B7B" w:themeColor="accent3" w:themeShade="BF"/>
          <w:sz w:val="22"/>
          <w:szCs w:val="22"/>
          <w:lang w:val="en-GB"/>
        </w:rPr>
        <w:t>the power to take steps to find, identify and recover property belonging to the</w:t>
      </w:r>
      <w:r w:rsidR="00636CFC" w:rsidRPr="00636CFC">
        <w:rPr>
          <w:rFonts w:ascii="Arial" w:hAnsi="Arial" w:cs="Arial"/>
          <w:color w:val="7B7B7B" w:themeColor="accent3" w:themeShade="BF"/>
          <w:sz w:val="22"/>
          <w:szCs w:val="22"/>
          <w:lang w:val="en-GB"/>
        </w:rPr>
        <w:t xml:space="preserve"> B</w:t>
      </w:r>
      <w:r w:rsidR="00636CFC" w:rsidRPr="00636CFC">
        <w:rPr>
          <w:rFonts w:ascii="Arial" w:hAnsi="Arial" w:cs="Arial"/>
          <w:color w:val="7B7B7B" w:themeColor="accent3" w:themeShade="BF"/>
          <w:sz w:val="22"/>
          <w:szCs w:val="22"/>
          <w:lang w:val="en-GB"/>
        </w:rPr>
        <w:t>ank</w:t>
      </w:r>
      <w:r w:rsidR="00636CFC" w:rsidRPr="00636CFC">
        <w:rPr>
          <w:rFonts w:ascii="Arial" w:hAnsi="Arial" w:cs="Arial"/>
          <w:color w:val="7B7B7B" w:themeColor="accent3" w:themeShade="BF"/>
          <w:sz w:val="22"/>
          <w:szCs w:val="22"/>
          <w:lang w:val="en-GB"/>
        </w:rPr>
        <w:t xml:space="preserve">. </w:t>
      </w:r>
      <w:r w:rsidR="00636CF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However, notably, the power to arrange the sale of the Bank’s assets is excluded</w:t>
      </w:r>
      <w:r w:rsidR="00636CFC">
        <w:rPr>
          <w:rFonts w:ascii="Arial" w:hAnsi="Arial" w:cs="Arial"/>
          <w:color w:val="7B7B7B" w:themeColor="accent3" w:themeShade="BF"/>
          <w:sz w:val="22"/>
          <w:szCs w:val="22"/>
          <w:lang w:val="en-GB"/>
        </w:rPr>
        <w:t xml:space="preserve"> from the delegation to Ms G</w:t>
      </w:r>
      <w:r>
        <w:rPr>
          <w:rFonts w:ascii="Arial" w:hAnsi="Arial" w:cs="Arial"/>
          <w:color w:val="7B7B7B" w:themeColor="accent3" w:themeShade="BF"/>
          <w:sz w:val="22"/>
          <w:szCs w:val="22"/>
          <w:lang w:val="en-GB"/>
        </w:rPr>
        <w:t xml:space="preserve">.  That power remains with DGF, the entity which also keeps the formal title of liquidator. </w:t>
      </w:r>
    </w:p>
    <w:p w14:paraId="5E25BC43" w14:textId="77777777" w:rsidR="00AE72B5" w:rsidRPr="00AE72B5" w:rsidRDefault="00AE72B5" w:rsidP="00AE72B5">
      <w:pPr>
        <w:pStyle w:val="ListParagraph"/>
        <w:rPr>
          <w:rFonts w:ascii="Arial" w:hAnsi="Arial" w:cs="Arial"/>
          <w:color w:val="7B7B7B" w:themeColor="accent3" w:themeShade="BF"/>
          <w:sz w:val="22"/>
          <w:szCs w:val="22"/>
          <w:lang w:val="en-GB"/>
        </w:rPr>
      </w:pPr>
    </w:p>
    <w:p w14:paraId="1C0A5564" w14:textId="07D8870D" w:rsidR="00AE72B5" w:rsidRDefault="00AE72B5" w:rsidP="00AE72B5">
      <w:pPr>
        <w:pStyle w:val="ListParagraph"/>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inability to sell the debtor’s assets arguably goes to the core of whether Ms G is authorised to administer the Bank’s liquidation.</w:t>
      </w:r>
      <w:r w:rsidR="00636CFC">
        <w:rPr>
          <w:rFonts w:ascii="Arial" w:hAnsi="Arial" w:cs="Arial"/>
          <w:color w:val="7B7B7B" w:themeColor="accent3" w:themeShade="BF"/>
          <w:sz w:val="22"/>
          <w:szCs w:val="22"/>
          <w:lang w:val="en-GB"/>
        </w:rPr>
        <w:t xml:space="preserve">  In the absence of this power, Ms G could not effectively administer the liquidation of the Bank’s assets alone</w:t>
      </w:r>
      <w:r>
        <w:rPr>
          <w:rFonts w:ascii="Arial" w:hAnsi="Arial" w:cs="Arial"/>
          <w:color w:val="7B7B7B" w:themeColor="accent3" w:themeShade="BF"/>
          <w:sz w:val="22"/>
          <w:szCs w:val="22"/>
          <w:lang w:val="en-GB"/>
        </w:rPr>
        <w:t xml:space="preserve">.  </w:t>
      </w:r>
    </w:p>
    <w:p w14:paraId="5EBA4E0C" w14:textId="77777777" w:rsidR="00AE72B5" w:rsidRPr="00AE72B5" w:rsidRDefault="00AE72B5" w:rsidP="00AE72B5">
      <w:pPr>
        <w:pStyle w:val="ListParagraph"/>
        <w:rPr>
          <w:rFonts w:ascii="Arial" w:hAnsi="Arial" w:cs="Arial"/>
          <w:color w:val="7B7B7B" w:themeColor="accent3" w:themeShade="BF"/>
          <w:sz w:val="22"/>
          <w:szCs w:val="22"/>
          <w:lang w:val="en-GB"/>
        </w:rPr>
      </w:pPr>
    </w:p>
    <w:p w14:paraId="7F519A68" w14:textId="63896F53" w:rsidR="00774016" w:rsidRPr="00AE72B5" w:rsidRDefault="00636CFC" w:rsidP="00AE72B5">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Because of the answer to c., i</w:t>
      </w:r>
      <w:r w:rsidR="001A5191">
        <w:rPr>
          <w:rFonts w:ascii="Arial" w:hAnsi="Arial" w:cs="Arial"/>
          <w:color w:val="7B7B7B" w:themeColor="accent3" w:themeShade="BF"/>
          <w:sz w:val="22"/>
          <w:szCs w:val="22"/>
          <w:lang w:val="en-GB"/>
        </w:rPr>
        <w:t xml:space="preserve">t is arguable that Ms G alone is not an authorised representative of the Bank’s liquidation.  </w:t>
      </w:r>
      <w:r>
        <w:rPr>
          <w:rFonts w:ascii="Arial" w:hAnsi="Arial" w:cs="Arial"/>
          <w:color w:val="7B7B7B" w:themeColor="accent3" w:themeShade="BF"/>
          <w:sz w:val="22"/>
          <w:szCs w:val="22"/>
          <w:lang w:val="en-GB"/>
        </w:rPr>
        <w:t xml:space="preserve">However, clearly collectively with DGF, both are authorised to administer the liquidation estate.  </w:t>
      </w:r>
      <w:r w:rsidR="001A5191">
        <w:rPr>
          <w:rFonts w:ascii="Arial" w:hAnsi="Arial" w:cs="Arial"/>
          <w:color w:val="7B7B7B" w:themeColor="accent3" w:themeShade="BF"/>
          <w:sz w:val="22"/>
          <w:szCs w:val="22"/>
          <w:lang w:val="en-GB"/>
        </w:rPr>
        <w:t>The court may</w:t>
      </w:r>
      <w:r>
        <w:rPr>
          <w:rFonts w:ascii="Arial" w:hAnsi="Arial" w:cs="Arial"/>
          <w:color w:val="7B7B7B" w:themeColor="accent3" w:themeShade="BF"/>
          <w:sz w:val="22"/>
          <w:szCs w:val="22"/>
          <w:lang w:val="en-GB"/>
        </w:rPr>
        <w:t xml:space="preserve"> therefore</w:t>
      </w:r>
      <w:r w:rsidR="001A5191">
        <w:rPr>
          <w:rFonts w:ascii="Arial" w:hAnsi="Arial" w:cs="Arial"/>
          <w:color w:val="7B7B7B" w:themeColor="accent3" w:themeShade="BF"/>
          <w:sz w:val="22"/>
          <w:szCs w:val="22"/>
          <w:lang w:val="en-GB"/>
        </w:rPr>
        <w:t xml:space="preserve"> wish to address this recognising </w:t>
      </w:r>
      <w:r>
        <w:rPr>
          <w:rFonts w:ascii="Arial" w:hAnsi="Arial" w:cs="Arial"/>
          <w:color w:val="7B7B7B" w:themeColor="accent3" w:themeShade="BF"/>
          <w:sz w:val="22"/>
          <w:szCs w:val="22"/>
          <w:lang w:val="en-GB"/>
        </w:rPr>
        <w:t>Ms G’s</w:t>
      </w:r>
      <w:r w:rsidR="001A5191">
        <w:rPr>
          <w:rFonts w:ascii="Arial" w:hAnsi="Arial" w:cs="Arial"/>
          <w:color w:val="7B7B7B" w:themeColor="accent3" w:themeShade="BF"/>
          <w:sz w:val="22"/>
          <w:szCs w:val="22"/>
          <w:lang w:val="en-GB"/>
        </w:rPr>
        <w:t xml:space="preserve"> appointment on the condition it is contingent on DGF’s appointment continuing and being recognised contemporaneously with her own. </w:t>
      </w:r>
    </w:p>
    <w:p w14:paraId="43DDB999" w14:textId="1E556368" w:rsidR="00A367B0" w:rsidRDefault="00A367B0" w:rsidP="00082668">
      <w:pPr>
        <w:autoSpaceDE w:val="0"/>
        <w:autoSpaceDN w:val="0"/>
        <w:adjustRightInd w:val="0"/>
        <w:spacing w:line="276" w:lineRule="auto"/>
        <w:jc w:val="both"/>
        <w:rPr>
          <w:rFonts w:ascii="Arial" w:hAnsi="Arial" w:cs="Arial"/>
          <w:color w:val="7B7B7B" w:themeColor="accent3" w:themeShade="BF"/>
          <w:sz w:val="22"/>
          <w:szCs w:val="22"/>
          <w:lang w:val="en-GB"/>
        </w:rPr>
      </w:pPr>
    </w:p>
    <w:p w14:paraId="4CD35204" w14:textId="6ABEAE24" w:rsidR="00A367B0" w:rsidRDefault="00A367B0" w:rsidP="00082668">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Applying </w:t>
      </w:r>
      <w:r w:rsidR="00636CFC">
        <w:rPr>
          <w:rFonts w:ascii="Arial" w:hAnsi="Arial" w:cs="Arial"/>
          <w:color w:val="7B7B7B" w:themeColor="accent3" w:themeShade="BF"/>
          <w:sz w:val="22"/>
          <w:szCs w:val="22"/>
          <w:lang w:val="en-GB"/>
        </w:rPr>
        <w:t xml:space="preserve">the same criteria </w:t>
      </w:r>
      <w:r>
        <w:rPr>
          <w:rFonts w:ascii="Arial" w:hAnsi="Arial" w:cs="Arial"/>
          <w:color w:val="7B7B7B" w:themeColor="accent3" w:themeShade="BF"/>
          <w:sz w:val="22"/>
          <w:szCs w:val="22"/>
          <w:lang w:val="en-GB"/>
        </w:rPr>
        <w:t>to DG:</w:t>
      </w:r>
    </w:p>
    <w:p w14:paraId="0BA5B287" w14:textId="35CE76CD" w:rsidR="00A367B0" w:rsidRDefault="00A367B0" w:rsidP="00082668">
      <w:pPr>
        <w:autoSpaceDE w:val="0"/>
        <w:autoSpaceDN w:val="0"/>
        <w:adjustRightInd w:val="0"/>
        <w:spacing w:line="276" w:lineRule="auto"/>
        <w:jc w:val="both"/>
        <w:rPr>
          <w:rFonts w:ascii="Arial" w:hAnsi="Arial" w:cs="Arial"/>
          <w:color w:val="7B7B7B" w:themeColor="accent3" w:themeShade="BF"/>
          <w:sz w:val="22"/>
          <w:szCs w:val="22"/>
          <w:lang w:val="en-GB"/>
        </w:rPr>
      </w:pPr>
    </w:p>
    <w:p w14:paraId="4CB07063" w14:textId="7FE000D2" w:rsidR="00A367B0" w:rsidRDefault="00AF2E5A" w:rsidP="00A367B0">
      <w:pPr>
        <w:pStyle w:val="ListParagraph"/>
        <w:numPr>
          <w:ilvl w:val="0"/>
          <w:numId w:val="27"/>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DGF is a body; </w:t>
      </w:r>
    </w:p>
    <w:p w14:paraId="4F8C6828" w14:textId="38C3E1ED" w:rsidR="00AF2E5A" w:rsidRDefault="00AF2E5A" w:rsidP="00AF2E5A">
      <w:pPr>
        <w:pStyle w:val="ListParagraph"/>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4DBF1CCF" w14:textId="5EBCF239" w:rsidR="00AF2E5A" w:rsidRDefault="00AF2E5A" w:rsidP="00A367B0">
      <w:pPr>
        <w:pStyle w:val="ListParagraph"/>
        <w:numPr>
          <w:ilvl w:val="0"/>
          <w:numId w:val="27"/>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authorised to act in the foreign proceeding, having been automatically appointed by Article 77 of the LLBA, which in turn is triggered by the actions of NB.  As confirmed in the New Zealand case of </w:t>
      </w:r>
      <w:r>
        <w:rPr>
          <w:rFonts w:ascii="Arial" w:hAnsi="Arial" w:cs="Arial"/>
          <w:i/>
          <w:color w:val="7B7B7B" w:themeColor="accent3" w:themeShade="BF"/>
          <w:sz w:val="22"/>
          <w:szCs w:val="22"/>
          <w:lang w:val="en-GB"/>
        </w:rPr>
        <w:t xml:space="preserve">Williams v Simpson (No.5) </w:t>
      </w:r>
      <w:r>
        <w:rPr>
          <w:rFonts w:ascii="Arial" w:hAnsi="Arial" w:cs="Arial"/>
          <w:color w:val="7B7B7B" w:themeColor="accent3" w:themeShade="BF"/>
          <w:sz w:val="22"/>
          <w:szCs w:val="22"/>
          <w:lang w:val="en-GB"/>
        </w:rPr>
        <w:t xml:space="preserve"> [2010] NZHC, 1786, the MLCBI definition of a foreign representative is sufficiently broad to encompass persons and bodies appointed by special agencies instead of by the foreign court.  The fact the appointment was triggered by a regulatory agency and not the court therefore does not undermine this criteria, which appears to be met. </w:t>
      </w:r>
    </w:p>
    <w:p w14:paraId="59626A85" w14:textId="77777777" w:rsidR="00AF2E5A" w:rsidRPr="00AF2E5A" w:rsidRDefault="00AF2E5A" w:rsidP="00AF2E5A">
      <w:pPr>
        <w:pStyle w:val="ListParagraph"/>
        <w:rPr>
          <w:rFonts w:ascii="Arial" w:hAnsi="Arial" w:cs="Arial"/>
          <w:color w:val="7B7B7B" w:themeColor="accent3" w:themeShade="BF"/>
          <w:sz w:val="22"/>
          <w:szCs w:val="22"/>
          <w:lang w:val="en-GB"/>
        </w:rPr>
      </w:pPr>
    </w:p>
    <w:p w14:paraId="4280FB42" w14:textId="77777777" w:rsidR="00636CFC" w:rsidRDefault="00636CFC" w:rsidP="00AE72B5">
      <w:pPr>
        <w:pStyle w:val="ListParagraph"/>
        <w:numPr>
          <w:ilvl w:val="0"/>
          <w:numId w:val="27"/>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DGF retains</w:t>
      </w:r>
      <w:r w:rsidR="00AF2E5A">
        <w:rPr>
          <w:rFonts w:ascii="Arial" w:hAnsi="Arial" w:cs="Arial"/>
          <w:color w:val="7B7B7B" w:themeColor="accent3" w:themeShade="BF"/>
          <w:sz w:val="22"/>
          <w:szCs w:val="22"/>
          <w:lang w:val="en-GB"/>
        </w:rPr>
        <w:t xml:space="preserve"> the title of the Bank’s formally appointed liquidator</w:t>
      </w:r>
      <w:r>
        <w:rPr>
          <w:rFonts w:ascii="Arial" w:hAnsi="Arial" w:cs="Arial"/>
          <w:color w:val="7B7B7B" w:themeColor="accent3" w:themeShade="BF"/>
          <w:sz w:val="22"/>
          <w:szCs w:val="22"/>
          <w:lang w:val="en-GB"/>
        </w:rPr>
        <w:t>.  However, this alone</w:t>
      </w:r>
      <w:r w:rsidR="00AF2E5A">
        <w:rPr>
          <w:rFonts w:ascii="Arial" w:hAnsi="Arial" w:cs="Arial"/>
          <w:color w:val="7B7B7B" w:themeColor="accent3" w:themeShade="BF"/>
          <w:sz w:val="22"/>
          <w:szCs w:val="22"/>
          <w:lang w:val="en-GB"/>
        </w:rPr>
        <w:t xml:space="preserve"> will not be sufficient to </w:t>
      </w:r>
      <w:r w:rsidR="00AE72B5">
        <w:rPr>
          <w:rFonts w:ascii="Arial" w:hAnsi="Arial" w:cs="Arial"/>
          <w:color w:val="7B7B7B" w:themeColor="accent3" w:themeShade="BF"/>
          <w:sz w:val="22"/>
          <w:szCs w:val="22"/>
          <w:lang w:val="en-GB"/>
        </w:rPr>
        <w:t>demonstrate</w:t>
      </w:r>
      <w:r w:rsidR="00AF2E5A">
        <w:rPr>
          <w:rFonts w:ascii="Arial" w:hAnsi="Arial" w:cs="Arial"/>
          <w:color w:val="7B7B7B" w:themeColor="accent3" w:themeShade="BF"/>
          <w:sz w:val="22"/>
          <w:szCs w:val="22"/>
          <w:lang w:val="en-GB"/>
        </w:rPr>
        <w:t xml:space="preserve"> </w:t>
      </w:r>
      <w:r w:rsidR="00AE72B5">
        <w:rPr>
          <w:rFonts w:ascii="Arial" w:hAnsi="Arial" w:cs="Arial"/>
          <w:color w:val="7B7B7B" w:themeColor="accent3" w:themeShade="BF"/>
          <w:sz w:val="22"/>
          <w:szCs w:val="22"/>
          <w:lang w:val="en-GB"/>
        </w:rPr>
        <w:t xml:space="preserve">that </w:t>
      </w:r>
      <w:r>
        <w:rPr>
          <w:rFonts w:ascii="Arial" w:hAnsi="Arial" w:cs="Arial"/>
          <w:color w:val="7B7B7B" w:themeColor="accent3" w:themeShade="BF"/>
          <w:sz w:val="22"/>
          <w:szCs w:val="22"/>
          <w:lang w:val="en-GB"/>
        </w:rPr>
        <w:t>its is</w:t>
      </w:r>
      <w:r w:rsidR="00AE72B5">
        <w:rPr>
          <w:rFonts w:ascii="Arial" w:hAnsi="Arial" w:cs="Arial"/>
          <w:color w:val="7B7B7B" w:themeColor="accent3" w:themeShade="BF"/>
          <w:sz w:val="22"/>
          <w:szCs w:val="22"/>
          <w:lang w:val="en-GB"/>
        </w:rPr>
        <w:t xml:space="preserve"> authorised to administer the liquidation of the debtor’s assets and affairs.</w:t>
      </w:r>
      <w:r>
        <w:rPr>
          <w:rFonts w:ascii="Arial" w:hAnsi="Arial" w:cs="Arial"/>
          <w:color w:val="7B7B7B" w:themeColor="accent3" w:themeShade="BF"/>
          <w:sz w:val="22"/>
          <w:szCs w:val="22"/>
          <w:lang w:val="en-GB"/>
        </w:rPr>
        <w:t xml:space="preserve">  The court must again look at the specific powers it has. </w:t>
      </w:r>
    </w:p>
    <w:p w14:paraId="793CE124" w14:textId="77777777" w:rsidR="00636CFC" w:rsidRPr="00636CFC" w:rsidRDefault="00636CFC" w:rsidP="00636CFC">
      <w:pPr>
        <w:pStyle w:val="ListParagraph"/>
        <w:rPr>
          <w:rFonts w:ascii="Arial" w:hAnsi="Arial" w:cs="Arial"/>
          <w:color w:val="7B7B7B" w:themeColor="accent3" w:themeShade="BF"/>
          <w:sz w:val="22"/>
          <w:szCs w:val="22"/>
          <w:lang w:val="en-GB"/>
        </w:rPr>
      </w:pPr>
    </w:p>
    <w:p w14:paraId="1147CE3F" w14:textId="488CB7CA" w:rsidR="00636CFC" w:rsidRDefault="00636CFC" w:rsidP="00636CFC">
      <w:pPr>
        <w:pStyle w:val="ListParagraph"/>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DFG has</w:t>
      </w:r>
      <w:r w:rsidR="00AE72B5">
        <w:rPr>
          <w:rFonts w:ascii="Arial" w:hAnsi="Arial" w:cs="Arial"/>
          <w:color w:val="7B7B7B" w:themeColor="accent3" w:themeShade="BF"/>
          <w:sz w:val="22"/>
          <w:szCs w:val="22"/>
          <w:lang w:val="en-GB"/>
        </w:rPr>
        <w:t xml:space="preserve"> retained certain powers, including </w:t>
      </w:r>
      <w:r w:rsidR="00AE72B5" w:rsidRPr="00AE72B5">
        <w:rPr>
          <w:rFonts w:ascii="Arial" w:hAnsi="Arial" w:cs="Arial"/>
          <w:color w:val="7B7B7B" w:themeColor="accent3" w:themeShade="BF"/>
          <w:sz w:val="22"/>
          <w:szCs w:val="22"/>
          <w:lang w:val="en-GB"/>
        </w:rPr>
        <w:t>the power to make a claim against a non-banking financial institution that raised money as loans or deposits from individuals, and the power to arrange for the sale of the Bank’s assets</w:t>
      </w:r>
      <w:r w:rsidR="00AE72B5">
        <w:rPr>
          <w:rFonts w:ascii="Arial" w:hAnsi="Arial" w:cs="Arial"/>
          <w:color w:val="7B7B7B" w:themeColor="accent3" w:themeShade="BF"/>
          <w:sz w:val="22"/>
          <w:szCs w:val="22"/>
          <w:lang w:val="en-GB"/>
        </w:rPr>
        <w:t xml:space="preserve">.  These are functions in the administration of the liquidation of the Bank’s assets.  </w:t>
      </w:r>
    </w:p>
    <w:p w14:paraId="3B157F88" w14:textId="77777777" w:rsidR="00636CFC" w:rsidRDefault="00636CFC" w:rsidP="00636CFC">
      <w:pPr>
        <w:pStyle w:val="ListParagraph"/>
        <w:autoSpaceDE w:val="0"/>
        <w:autoSpaceDN w:val="0"/>
        <w:adjustRightInd w:val="0"/>
        <w:spacing w:line="276" w:lineRule="auto"/>
        <w:jc w:val="both"/>
        <w:rPr>
          <w:rFonts w:ascii="Arial" w:hAnsi="Arial" w:cs="Arial"/>
          <w:color w:val="7B7B7B" w:themeColor="accent3" w:themeShade="BF"/>
          <w:sz w:val="22"/>
          <w:szCs w:val="22"/>
          <w:lang w:val="en-GB"/>
        </w:rPr>
      </w:pPr>
    </w:p>
    <w:p w14:paraId="17321AEE" w14:textId="77777777" w:rsidR="00636CFC" w:rsidRDefault="00AE72B5" w:rsidP="00636CFC">
      <w:pPr>
        <w:pStyle w:val="ListParagraph"/>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notably, the </w:t>
      </w:r>
      <w:r w:rsidR="00636CFC">
        <w:rPr>
          <w:rFonts w:ascii="Arial" w:hAnsi="Arial" w:cs="Arial"/>
          <w:color w:val="7B7B7B" w:themeColor="accent3" w:themeShade="BF"/>
          <w:sz w:val="22"/>
          <w:szCs w:val="22"/>
          <w:lang w:val="en-GB"/>
        </w:rPr>
        <w:t xml:space="preserve">DGF </w:t>
      </w:r>
      <w:r w:rsidR="00636CFC">
        <w:rPr>
          <w:rFonts w:ascii="Arial" w:hAnsi="Arial" w:cs="Arial"/>
          <w:color w:val="7B7B7B" w:themeColor="accent3" w:themeShade="BF"/>
          <w:sz w:val="22"/>
          <w:szCs w:val="22"/>
          <w:lang w:val="en-GB"/>
        </w:rPr>
        <w:t>has delegated a significant number of its powers as the Bank’s initial liquidator to M</w:t>
      </w:r>
      <w:r w:rsidR="00636CFC">
        <w:rPr>
          <w:rFonts w:ascii="Arial" w:hAnsi="Arial" w:cs="Arial"/>
          <w:color w:val="7B7B7B" w:themeColor="accent3" w:themeShade="BF"/>
          <w:sz w:val="22"/>
          <w:szCs w:val="22"/>
          <w:lang w:val="en-GB"/>
        </w:rPr>
        <w:t>s G.  A</w:t>
      </w:r>
      <w:r w:rsidR="00636CFC">
        <w:rPr>
          <w:rFonts w:ascii="Arial" w:hAnsi="Arial" w:cs="Arial"/>
          <w:color w:val="7B7B7B" w:themeColor="accent3" w:themeShade="BF"/>
          <w:sz w:val="22"/>
          <w:szCs w:val="22"/>
          <w:lang w:val="en-GB"/>
        </w:rPr>
        <w:t>rguably, it no longer retains these core functions – many of which are investigative in nature</w:t>
      </w:r>
      <w:r w:rsidR="00636CFC">
        <w:rPr>
          <w:rFonts w:ascii="Arial" w:hAnsi="Arial" w:cs="Arial"/>
          <w:color w:val="7B7B7B" w:themeColor="accent3" w:themeShade="BF"/>
          <w:sz w:val="22"/>
          <w:szCs w:val="22"/>
          <w:lang w:val="en-GB"/>
        </w:rPr>
        <w:t xml:space="preserve">, such as the power to </w:t>
      </w:r>
      <w:r>
        <w:rPr>
          <w:rFonts w:ascii="Arial" w:hAnsi="Arial" w:cs="Arial"/>
          <w:color w:val="7B7B7B" w:themeColor="accent3" w:themeShade="BF"/>
          <w:sz w:val="22"/>
          <w:szCs w:val="22"/>
          <w:lang w:val="en-GB"/>
        </w:rPr>
        <w:t xml:space="preserve">adjudicate and deal with creditor claims.  </w:t>
      </w:r>
      <w:r w:rsidR="00636CFC">
        <w:rPr>
          <w:rFonts w:ascii="Arial" w:hAnsi="Arial" w:cs="Arial"/>
          <w:color w:val="7B7B7B" w:themeColor="accent3" w:themeShade="BF"/>
          <w:sz w:val="22"/>
          <w:szCs w:val="22"/>
          <w:lang w:val="en-GB"/>
        </w:rPr>
        <w:t xml:space="preserve">This could go to the core of whether the Bank is considered to authorised to administer the Bank’s assets and affairs.  </w:t>
      </w:r>
    </w:p>
    <w:p w14:paraId="46A71E26" w14:textId="77777777" w:rsidR="00636CFC" w:rsidRDefault="00636CFC" w:rsidP="00636CFC">
      <w:pPr>
        <w:pStyle w:val="ListParagraph"/>
        <w:autoSpaceDE w:val="0"/>
        <w:autoSpaceDN w:val="0"/>
        <w:adjustRightInd w:val="0"/>
        <w:spacing w:line="276" w:lineRule="auto"/>
        <w:jc w:val="both"/>
        <w:rPr>
          <w:rFonts w:ascii="Arial" w:hAnsi="Arial" w:cs="Arial"/>
          <w:color w:val="7B7B7B" w:themeColor="accent3" w:themeShade="BF"/>
          <w:sz w:val="22"/>
          <w:szCs w:val="22"/>
          <w:lang w:val="en-GB"/>
        </w:rPr>
      </w:pPr>
    </w:p>
    <w:p w14:paraId="65E7227C" w14:textId="38961735" w:rsidR="00AE72B5" w:rsidRDefault="00636CFC" w:rsidP="00636CFC">
      <w:pPr>
        <w:pStyle w:val="ListParagraph"/>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w:t>
      </w:r>
      <w:r w:rsidR="00AE72B5">
        <w:rPr>
          <w:rFonts w:ascii="Arial" w:hAnsi="Arial" w:cs="Arial"/>
          <w:color w:val="7B7B7B" w:themeColor="accent3" w:themeShade="BF"/>
          <w:sz w:val="22"/>
          <w:szCs w:val="22"/>
          <w:lang w:val="en-GB"/>
        </w:rPr>
        <w:t>the Bank is able to recall these po</w:t>
      </w:r>
      <w:r>
        <w:rPr>
          <w:rFonts w:ascii="Arial" w:hAnsi="Arial" w:cs="Arial"/>
          <w:color w:val="7B7B7B" w:themeColor="accent3" w:themeShade="BF"/>
          <w:sz w:val="22"/>
          <w:szCs w:val="22"/>
          <w:lang w:val="en-GB"/>
        </w:rPr>
        <w:t>wers by revoking them from Ms G.  It therefore retains ultimate control over the administration of the Bank’s assets and affairs and is therefore the primary body authorised to conduct such matters.  O</w:t>
      </w:r>
      <w:r w:rsidR="00AE72B5">
        <w:rPr>
          <w:rFonts w:ascii="Arial" w:hAnsi="Arial" w:cs="Arial"/>
          <w:color w:val="7B7B7B" w:themeColor="accent3" w:themeShade="BF"/>
          <w:sz w:val="22"/>
          <w:szCs w:val="22"/>
          <w:lang w:val="en-GB"/>
        </w:rPr>
        <w:t xml:space="preserve">n balance, these limitations are unlikely to prevent DGF being considered a foreign representative. </w:t>
      </w:r>
    </w:p>
    <w:p w14:paraId="222EECED" w14:textId="77777777" w:rsidR="00AE72B5" w:rsidRPr="00AE72B5" w:rsidRDefault="00AE72B5" w:rsidP="00AE72B5">
      <w:pPr>
        <w:pStyle w:val="ListParagraph"/>
        <w:rPr>
          <w:rFonts w:ascii="Arial" w:hAnsi="Arial" w:cs="Arial"/>
          <w:color w:val="7B7B7B" w:themeColor="accent3" w:themeShade="BF"/>
          <w:sz w:val="22"/>
          <w:szCs w:val="22"/>
          <w:lang w:val="en-GB"/>
        </w:rPr>
      </w:pPr>
    </w:p>
    <w:p w14:paraId="2177EC6A" w14:textId="631B4FE2" w:rsidR="00AE72B5" w:rsidRPr="00AE72B5" w:rsidRDefault="00AE72B5" w:rsidP="00AE72B5">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DGF therefore appear to constitute a foreign representative</w:t>
      </w:r>
      <w:r w:rsidR="00636CFC">
        <w:rPr>
          <w:rFonts w:ascii="Arial" w:hAnsi="Arial" w:cs="Arial"/>
          <w:color w:val="7B7B7B" w:themeColor="accent3" w:themeShade="BF"/>
          <w:sz w:val="22"/>
          <w:szCs w:val="22"/>
          <w:lang w:val="en-GB"/>
        </w:rPr>
        <w:t xml:space="preserve"> in accordance with Article 2(c)</w:t>
      </w:r>
      <w:r>
        <w:rPr>
          <w:rFonts w:ascii="Arial" w:hAnsi="Arial" w:cs="Arial"/>
          <w:color w:val="7B7B7B" w:themeColor="accent3" w:themeShade="BF"/>
          <w:sz w:val="22"/>
          <w:szCs w:val="22"/>
          <w:lang w:val="en-GB"/>
        </w:rPr>
        <w:t xml:space="preserve">. </w:t>
      </w:r>
    </w:p>
    <w:p w14:paraId="48AF24B0" w14:textId="77777777" w:rsidR="00AE72B5" w:rsidRPr="00AE72B5" w:rsidRDefault="00AE72B5" w:rsidP="00AE72B5">
      <w:pPr>
        <w:pStyle w:val="ListParagraph"/>
        <w:rPr>
          <w:rFonts w:ascii="Arial" w:hAnsi="Arial" w:cs="Arial"/>
          <w:color w:val="7B7B7B" w:themeColor="accent3" w:themeShade="BF"/>
          <w:sz w:val="22"/>
          <w:szCs w:val="22"/>
          <w:lang w:val="en-GB"/>
        </w:rPr>
      </w:pPr>
    </w:p>
    <w:p w14:paraId="5336BB7B" w14:textId="77777777" w:rsidR="00AE72B5" w:rsidRPr="00AE72B5" w:rsidRDefault="00AE72B5" w:rsidP="00AE72B5">
      <w:pPr>
        <w:autoSpaceDE w:val="0"/>
        <w:autoSpaceDN w:val="0"/>
        <w:adjustRightInd w:val="0"/>
        <w:spacing w:line="276" w:lineRule="auto"/>
        <w:jc w:val="both"/>
        <w:rPr>
          <w:rFonts w:ascii="Arial" w:hAnsi="Arial" w:cs="Arial"/>
          <w:color w:val="7B7B7B" w:themeColor="accent3" w:themeShade="BF"/>
          <w:sz w:val="22"/>
          <w:szCs w:val="22"/>
          <w:lang w:val="en-GB"/>
        </w:rPr>
      </w:pPr>
    </w:p>
    <w:p w14:paraId="6D8F5E51" w14:textId="77ABB842" w:rsidR="0077498C" w:rsidRPr="00575667" w:rsidRDefault="0077498C" w:rsidP="00707FC8">
      <w:pPr>
        <w:jc w:val="both"/>
        <w:rPr>
          <w:rFonts w:ascii="Arial" w:hAnsi="Arial" w:cs="Arial"/>
          <w:color w:val="3B3838" w:themeColor="background2" w:themeShade="40"/>
          <w:sz w:val="22"/>
          <w:szCs w:val="22"/>
          <w:lang w:val="en-GB"/>
        </w:rPr>
      </w:pPr>
      <w:bookmarkStart w:id="30" w:name="_GoBack"/>
      <w:bookmarkEnd w:id="5"/>
      <w:bookmarkEnd w:id="30"/>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DCB72" w14:textId="77777777" w:rsidR="00385F16" w:rsidRDefault="00385F16" w:rsidP="00241B44">
      <w:r>
        <w:separator/>
      </w:r>
    </w:p>
  </w:endnote>
  <w:endnote w:type="continuationSeparator" w:id="0">
    <w:p w14:paraId="4AC15D8B" w14:textId="77777777" w:rsidR="00385F16" w:rsidRDefault="00385F1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10102FF" w:usb1="38CF7CFA" w:usb2="00010016" w:usb3="00000000" w:csb0="0004000F" w:csb1="00000000"/>
  </w:font>
  <w:font w:name="DengXian Light">
    <w:altName w:val="等线 Light"/>
    <w:charset w:val="86"/>
    <w:family w:val="auto"/>
    <w:pitch w:val="variable"/>
    <w:sig w:usb0="00000000" w:usb1="38CF7CFA" w:usb2="0001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0348A4" w:rsidRPr="00FC7B47" w:rsidRDefault="000348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0348A4" w:rsidRPr="00FC7B47" w:rsidRDefault="000348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075128697"/>
      <w:docPartObj>
        <w:docPartGallery w:val="Page Numbers (Bottom of Page)"/>
        <w:docPartUnique/>
      </w:docPartObj>
    </w:sdtPr>
    <w:sdtContent>
      <w:p w14:paraId="79F9D49A" w14:textId="5F593B3D" w:rsidR="000348A4" w:rsidRPr="00784B4B" w:rsidRDefault="000348A4"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Pr="00784B4B">
          <w:rPr>
            <w:rStyle w:val="PageNumber"/>
            <w:rFonts w:ascii="Arial" w:hAnsi="Arial" w:cs="Arial"/>
            <w:sz w:val="18"/>
            <w:szCs w:val="18"/>
          </w:rPr>
          <w:fldChar w:fldCharType="begin"/>
        </w:r>
        <w:r w:rsidRPr="00784B4B">
          <w:rPr>
            <w:rStyle w:val="PageNumber"/>
            <w:rFonts w:ascii="Arial" w:hAnsi="Arial" w:cs="Arial"/>
            <w:sz w:val="18"/>
            <w:szCs w:val="18"/>
          </w:rPr>
          <w:instrText xml:space="preserve"> PAGE </w:instrText>
        </w:r>
        <w:r w:rsidRPr="00784B4B">
          <w:rPr>
            <w:rStyle w:val="PageNumber"/>
            <w:rFonts w:ascii="Arial" w:hAnsi="Arial" w:cs="Arial"/>
            <w:sz w:val="18"/>
            <w:szCs w:val="18"/>
          </w:rPr>
          <w:fldChar w:fldCharType="separate"/>
        </w:r>
        <w:r w:rsidR="00DD1AF8">
          <w:rPr>
            <w:rStyle w:val="PageNumber"/>
            <w:rFonts w:ascii="Arial" w:hAnsi="Arial" w:cs="Arial"/>
            <w:noProof/>
            <w:sz w:val="18"/>
            <w:szCs w:val="18"/>
          </w:rPr>
          <w:t>21</w:t>
        </w:r>
        <w:r w:rsidRPr="00784B4B">
          <w:rPr>
            <w:rStyle w:val="PageNumber"/>
            <w:rFonts w:ascii="Arial" w:hAnsi="Arial" w:cs="Arial"/>
            <w:sz w:val="18"/>
            <w:szCs w:val="18"/>
          </w:rPr>
          <w:fldChar w:fldCharType="end"/>
        </w:r>
      </w:p>
    </w:sdtContent>
  </w:sdt>
  <w:p w14:paraId="7E7C1A9B" w14:textId="6223474F" w:rsidR="000348A4" w:rsidRPr="00784B4B" w:rsidRDefault="000348A4" w:rsidP="0036760B">
    <w:pPr>
      <w:pStyle w:val="Footer"/>
      <w:ind w:right="360" w:firstLine="360"/>
      <w:rPr>
        <w:rFonts w:ascii="Arial" w:hAnsi="Arial" w:cs="Arial"/>
        <w:sz w:val="18"/>
        <w:szCs w:val="18"/>
      </w:rPr>
    </w:pPr>
    <w:r w:rsidRPr="00EB108D">
      <w:rPr>
        <w:rFonts w:ascii="Arial" w:hAnsi="Arial" w:cs="Arial"/>
        <w:sz w:val="18"/>
        <w:szCs w:val="18"/>
        <w:lang w:val="en-GB"/>
      </w:rPr>
      <w:t>202122-589</w:t>
    </w:r>
    <w:r w:rsidRPr="00784B4B">
      <w:rPr>
        <w:rFonts w:ascii="Arial" w:hAnsi="Arial" w:cs="Arial"/>
        <w:sz w:val="18"/>
        <w:szCs w:val="18"/>
      </w:rPr>
      <w:t>.assessment2A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46075" w14:textId="77777777" w:rsidR="000348A4" w:rsidRDefault="000348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42DCF" w14:textId="77777777" w:rsidR="000348A4" w:rsidRPr="00784B4B" w:rsidRDefault="000348A4"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99008" w14:textId="77777777" w:rsidR="00385F16" w:rsidRDefault="00385F16" w:rsidP="00241B44">
      <w:r>
        <w:separator/>
      </w:r>
    </w:p>
  </w:footnote>
  <w:footnote w:type="continuationSeparator" w:id="0">
    <w:p w14:paraId="760480C0" w14:textId="77777777" w:rsidR="00385F16" w:rsidRDefault="00385F16"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33A89" w14:textId="77777777" w:rsidR="000348A4" w:rsidRDefault="00034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301AE" w14:textId="77777777" w:rsidR="000348A4" w:rsidRDefault="000348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FB2C0" w14:textId="77777777" w:rsidR="000348A4" w:rsidRDefault="00034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59C356A"/>
    <w:multiLevelType w:val="hybridMultilevel"/>
    <w:tmpl w:val="37F65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B858D0"/>
    <w:multiLevelType w:val="hybridMultilevel"/>
    <w:tmpl w:val="C60A2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B06E42"/>
    <w:multiLevelType w:val="hybridMultilevel"/>
    <w:tmpl w:val="6EB8E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B23DCA"/>
    <w:multiLevelType w:val="hybridMultilevel"/>
    <w:tmpl w:val="E050F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5F658A"/>
    <w:multiLevelType w:val="hybridMultilevel"/>
    <w:tmpl w:val="7DA466C6"/>
    <w:lvl w:ilvl="0" w:tplc="FD2C0C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E64633E"/>
    <w:multiLevelType w:val="hybridMultilevel"/>
    <w:tmpl w:val="6DD89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C676A63"/>
    <w:multiLevelType w:val="hybridMultilevel"/>
    <w:tmpl w:val="FD3A62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0824BE1"/>
    <w:multiLevelType w:val="hybridMultilevel"/>
    <w:tmpl w:val="BF0CB1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88C2948"/>
    <w:multiLevelType w:val="hybridMultilevel"/>
    <w:tmpl w:val="CBA6431C"/>
    <w:lvl w:ilvl="0" w:tplc="16DE8954">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EA0DCC"/>
    <w:multiLevelType w:val="hybridMultilevel"/>
    <w:tmpl w:val="B73A9A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CB4ADD"/>
    <w:multiLevelType w:val="hybridMultilevel"/>
    <w:tmpl w:val="C41A92AE"/>
    <w:lvl w:ilvl="0" w:tplc="EEACF0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5D1511"/>
    <w:multiLevelType w:val="hybridMultilevel"/>
    <w:tmpl w:val="B00C5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63E0A09"/>
    <w:multiLevelType w:val="hybridMultilevel"/>
    <w:tmpl w:val="7CF2B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17"/>
  </w:num>
  <w:num w:numId="3">
    <w:abstractNumId w:val="10"/>
  </w:num>
  <w:num w:numId="4">
    <w:abstractNumId w:val="4"/>
  </w:num>
  <w:num w:numId="5">
    <w:abstractNumId w:val="26"/>
  </w:num>
  <w:num w:numId="6">
    <w:abstractNumId w:val="25"/>
  </w:num>
  <w:num w:numId="7">
    <w:abstractNumId w:val="23"/>
  </w:num>
  <w:num w:numId="8">
    <w:abstractNumId w:val="8"/>
  </w:num>
  <w:num w:numId="9">
    <w:abstractNumId w:val="9"/>
  </w:num>
  <w:num w:numId="10">
    <w:abstractNumId w:val="15"/>
  </w:num>
  <w:num w:numId="11">
    <w:abstractNumId w:val="0"/>
  </w:num>
  <w:num w:numId="12">
    <w:abstractNumId w:val="12"/>
  </w:num>
  <w:num w:numId="13">
    <w:abstractNumId w:val="13"/>
  </w:num>
  <w:num w:numId="14">
    <w:abstractNumId w:val="3"/>
  </w:num>
  <w:num w:numId="15">
    <w:abstractNumId w:val="21"/>
  </w:num>
  <w:num w:numId="16">
    <w:abstractNumId w:val="1"/>
  </w:num>
  <w:num w:numId="17">
    <w:abstractNumId w:val="24"/>
  </w:num>
  <w:num w:numId="18">
    <w:abstractNumId w:val="18"/>
  </w:num>
  <w:num w:numId="19">
    <w:abstractNumId w:val="20"/>
  </w:num>
  <w:num w:numId="20">
    <w:abstractNumId w:val="11"/>
  </w:num>
  <w:num w:numId="21">
    <w:abstractNumId w:val="2"/>
  </w:num>
  <w:num w:numId="22">
    <w:abstractNumId w:val="16"/>
  </w:num>
  <w:num w:numId="23">
    <w:abstractNumId w:val="6"/>
  </w:num>
  <w:num w:numId="24">
    <w:abstractNumId w:val="7"/>
  </w:num>
  <w:num w:numId="25">
    <w:abstractNumId w:val="5"/>
  </w:num>
  <w:num w:numId="26">
    <w:abstractNumId w:val="14"/>
  </w:num>
  <w:num w:numId="2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E0C"/>
    <w:rsid w:val="000077DD"/>
    <w:rsid w:val="00010BA0"/>
    <w:rsid w:val="00011778"/>
    <w:rsid w:val="00020557"/>
    <w:rsid w:val="000232A1"/>
    <w:rsid w:val="000250C7"/>
    <w:rsid w:val="00025CCF"/>
    <w:rsid w:val="0003114A"/>
    <w:rsid w:val="000348A4"/>
    <w:rsid w:val="0003619C"/>
    <w:rsid w:val="00037621"/>
    <w:rsid w:val="00044D46"/>
    <w:rsid w:val="00045088"/>
    <w:rsid w:val="00045904"/>
    <w:rsid w:val="000464F7"/>
    <w:rsid w:val="0005141D"/>
    <w:rsid w:val="00065166"/>
    <w:rsid w:val="00067A88"/>
    <w:rsid w:val="00073474"/>
    <w:rsid w:val="00077D49"/>
    <w:rsid w:val="00082609"/>
    <w:rsid w:val="00082668"/>
    <w:rsid w:val="000838AF"/>
    <w:rsid w:val="000851CC"/>
    <w:rsid w:val="00093BE8"/>
    <w:rsid w:val="000A68ED"/>
    <w:rsid w:val="000B4FEB"/>
    <w:rsid w:val="000B56FB"/>
    <w:rsid w:val="000B5FF1"/>
    <w:rsid w:val="000B609F"/>
    <w:rsid w:val="000C147F"/>
    <w:rsid w:val="000C395C"/>
    <w:rsid w:val="000C6BB9"/>
    <w:rsid w:val="000D55A8"/>
    <w:rsid w:val="000E4841"/>
    <w:rsid w:val="000E6325"/>
    <w:rsid w:val="000F1677"/>
    <w:rsid w:val="000F3D6C"/>
    <w:rsid w:val="000F579C"/>
    <w:rsid w:val="00101707"/>
    <w:rsid w:val="00110A6D"/>
    <w:rsid w:val="00114082"/>
    <w:rsid w:val="0011473D"/>
    <w:rsid w:val="00115C85"/>
    <w:rsid w:val="00123855"/>
    <w:rsid w:val="00126A4D"/>
    <w:rsid w:val="00140E0A"/>
    <w:rsid w:val="0014171F"/>
    <w:rsid w:val="0014622C"/>
    <w:rsid w:val="00151F58"/>
    <w:rsid w:val="00152348"/>
    <w:rsid w:val="0015456D"/>
    <w:rsid w:val="00155FA2"/>
    <w:rsid w:val="001578CB"/>
    <w:rsid w:val="00161F1B"/>
    <w:rsid w:val="00162829"/>
    <w:rsid w:val="00163960"/>
    <w:rsid w:val="00167C32"/>
    <w:rsid w:val="0017257C"/>
    <w:rsid w:val="001747C2"/>
    <w:rsid w:val="00176079"/>
    <w:rsid w:val="0017652E"/>
    <w:rsid w:val="00180548"/>
    <w:rsid w:val="00180AC4"/>
    <w:rsid w:val="00180CCE"/>
    <w:rsid w:val="001816CD"/>
    <w:rsid w:val="0018267A"/>
    <w:rsid w:val="00182779"/>
    <w:rsid w:val="001830DF"/>
    <w:rsid w:val="00190FD2"/>
    <w:rsid w:val="001966D9"/>
    <w:rsid w:val="001A24E7"/>
    <w:rsid w:val="001A2B78"/>
    <w:rsid w:val="001A5191"/>
    <w:rsid w:val="001A7E9A"/>
    <w:rsid w:val="001B0F70"/>
    <w:rsid w:val="001B5016"/>
    <w:rsid w:val="001C45FC"/>
    <w:rsid w:val="001D02C5"/>
    <w:rsid w:val="001D4862"/>
    <w:rsid w:val="001E25B9"/>
    <w:rsid w:val="001E49E0"/>
    <w:rsid w:val="001E7B5A"/>
    <w:rsid w:val="001F7412"/>
    <w:rsid w:val="00201874"/>
    <w:rsid w:val="00202133"/>
    <w:rsid w:val="0020264E"/>
    <w:rsid w:val="0020725B"/>
    <w:rsid w:val="002175BA"/>
    <w:rsid w:val="0022599E"/>
    <w:rsid w:val="002305E8"/>
    <w:rsid w:val="0023198D"/>
    <w:rsid w:val="0023317E"/>
    <w:rsid w:val="00234F2C"/>
    <w:rsid w:val="00235FD1"/>
    <w:rsid w:val="00240B0E"/>
    <w:rsid w:val="0024116D"/>
    <w:rsid w:val="00241B44"/>
    <w:rsid w:val="00245EFB"/>
    <w:rsid w:val="00250E19"/>
    <w:rsid w:val="0025386E"/>
    <w:rsid w:val="002571C5"/>
    <w:rsid w:val="002638B0"/>
    <w:rsid w:val="00264FFF"/>
    <w:rsid w:val="002650D7"/>
    <w:rsid w:val="0026647A"/>
    <w:rsid w:val="002668D3"/>
    <w:rsid w:val="002675BE"/>
    <w:rsid w:val="0027299F"/>
    <w:rsid w:val="00276913"/>
    <w:rsid w:val="0028135B"/>
    <w:rsid w:val="00282480"/>
    <w:rsid w:val="00284EBE"/>
    <w:rsid w:val="0029433F"/>
    <w:rsid w:val="00294829"/>
    <w:rsid w:val="00294F3B"/>
    <w:rsid w:val="0029690F"/>
    <w:rsid w:val="002A2A60"/>
    <w:rsid w:val="002B1C45"/>
    <w:rsid w:val="002C13C8"/>
    <w:rsid w:val="002C3547"/>
    <w:rsid w:val="002D0021"/>
    <w:rsid w:val="002D3473"/>
    <w:rsid w:val="002D5C95"/>
    <w:rsid w:val="002E00F8"/>
    <w:rsid w:val="002E1BB5"/>
    <w:rsid w:val="002E2322"/>
    <w:rsid w:val="002E38E2"/>
    <w:rsid w:val="002E3C10"/>
    <w:rsid w:val="002F1956"/>
    <w:rsid w:val="002F3440"/>
    <w:rsid w:val="002F4EC0"/>
    <w:rsid w:val="002F71BE"/>
    <w:rsid w:val="002F75A3"/>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037C"/>
    <w:rsid w:val="0037465A"/>
    <w:rsid w:val="00380551"/>
    <w:rsid w:val="00380BAB"/>
    <w:rsid w:val="00382C98"/>
    <w:rsid w:val="0038533C"/>
    <w:rsid w:val="00385831"/>
    <w:rsid w:val="00385F16"/>
    <w:rsid w:val="00386568"/>
    <w:rsid w:val="00387106"/>
    <w:rsid w:val="00391F3E"/>
    <w:rsid w:val="003948D5"/>
    <w:rsid w:val="00396821"/>
    <w:rsid w:val="00397D3A"/>
    <w:rsid w:val="003A051E"/>
    <w:rsid w:val="003A2FEE"/>
    <w:rsid w:val="003A3599"/>
    <w:rsid w:val="003B1310"/>
    <w:rsid w:val="003B170F"/>
    <w:rsid w:val="003B3C5F"/>
    <w:rsid w:val="003C1B43"/>
    <w:rsid w:val="003C4471"/>
    <w:rsid w:val="003C66B1"/>
    <w:rsid w:val="003D0A6D"/>
    <w:rsid w:val="003D228E"/>
    <w:rsid w:val="003D65AD"/>
    <w:rsid w:val="003E0B16"/>
    <w:rsid w:val="003E31F5"/>
    <w:rsid w:val="003E67D1"/>
    <w:rsid w:val="00405DC1"/>
    <w:rsid w:val="0040710D"/>
    <w:rsid w:val="0041139B"/>
    <w:rsid w:val="00413D3A"/>
    <w:rsid w:val="00415F1F"/>
    <w:rsid w:val="0042108F"/>
    <w:rsid w:val="00422242"/>
    <w:rsid w:val="00424D07"/>
    <w:rsid w:val="00430FED"/>
    <w:rsid w:val="00434A8C"/>
    <w:rsid w:val="00435583"/>
    <w:rsid w:val="00437297"/>
    <w:rsid w:val="00443403"/>
    <w:rsid w:val="00444284"/>
    <w:rsid w:val="00445CE6"/>
    <w:rsid w:val="004534C2"/>
    <w:rsid w:val="0045446F"/>
    <w:rsid w:val="0045683E"/>
    <w:rsid w:val="0046120A"/>
    <w:rsid w:val="00461E11"/>
    <w:rsid w:val="0047025B"/>
    <w:rsid w:val="00491675"/>
    <w:rsid w:val="00493855"/>
    <w:rsid w:val="0049508F"/>
    <w:rsid w:val="004A171E"/>
    <w:rsid w:val="004A57DD"/>
    <w:rsid w:val="004A7B51"/>
    <w:rsid w:val="004A7D71"/>
    <w:rsid w:val="004A7EF3"/>
    <w:rsid w:val="004B11FD"/>
    <w:rsid w:val="004B23A2"/>
    <w:rsid w:val="004C3757"/>
    <w:rsid w:val="004D1A5A"/>
    <w:rsid w:val="004D2FFF"/>
    <w:rsid w:val="004D3721"/>
    <w:rsid w:val="004D64F9"/>
    <w:rsid w:val="004E0549"/>
    <w:rsid w:val="004E2E92"/>
    <w:rsid w:val="004E30B0"/>
    <w:rsid w:val="004E622C"/>
    <w:rsid w:val="004F2492"/>
    <w:rsid w:val="004F5FDF"/>
    <w:rsid w:val="0050157D"/>
    <w:rsid w:val="00506803"/>
    <w:rsid w:val="0050682B"/>
    <w:rsid w:val="00507AAC"/>
    <w:rsid w:val="005177FE"/>
    <w:rsid w:val="0052263B"/>
    <w:rsid w:val="00524728"/>
    <w:rsid w:val="00530003"/>
    <w:rsid w:val="005331CA"/>
    <w:rsid w:val="0053353F"/>
    <w:rsid w:val="005351B6"/>
    <w:rsid w:val="00537970"/>
    <w:rsid w:val="00540B44"/>
    <w:rsid w:val="00540E3A"/>
    <w:rsid w:val="00544127"/>
    <w:rsid w:val="00544273"/>
    <w:rsid w:val="005463A9"/>
    <w:rsid w:val="00553EB2"/>
    <w:rsid w:val="00556777"/>
    <w:rsid w:val="00560534"/>
    <w:rsid w:val="0056391B"/>
    <w:rsid w:val="00563B4E"/>
    <w:rsid w:val="005650E2"/>
    <w:rsid w:val="00565292"/>
    <w:rsid w:val="0056535A"/>
    <w:rsid w:val="00565DEE"/>
    <w:rsid w:val="00567AD7"/>
    <w:rsid w:val="00573E73"/>
    <w:rsid w:val="00575667"/>
    <w:rsid w:val="00575B2D"/>
    <w:rsid w:val="005833D0"/>
    <w:rsid w:val="005846F3"/>
    <w:rsid w:val="0058622F"/>
    <w:rsid w:val="00587461"/>
    <w:rsid w:val="00592F82"/>
    <w:rsid w:val="005A0CCA"/>
    <w:rsid w:val="005A726D"/>
    <w:rsid w:val="005B67AC"/>
    <w:rsid w:val="005B7A31"/>
    <w:rsid w:val="005C2C94"/>
    <w:rsid w:val="005C4865"/>
    <w:rsid w:val="005D43E0"/>
    <w:rsid w:val="005D58A3"/>
    <w:rsid w:val="005E1B79"/>
    <w:rsid w:val="005E5C28"/>
    <w:rsid w:val="005E7A6E"/>
    <w:rsid w:val="005F026D"/>
    <w:rsid w:val="005F060C"/>
    <w:rsid w:val="005F21F4"/>
    <w:rsid w:val="005F2D0B"/>
    <w:rsid w:val="005F4B31"/>
    <w:rsid w:val="00603C5B"/>
    <w:rsid w:val="00610388"/>
    <w:rsid w:val="00612CA5"/>
    <w:rsid w:val="006153EC"/>
    <w:rsid w:val="006158ED"/>
    <w:rsid w:val="00621A17"/>
    <w:rsid w:val="00622586"/>
    <w:rsid w:val="00622C2B"/>
    <w:rsid w:val="00622DCB"/>
    <w:rsid w:val="00627CC9"/>
    <w:rsid w:val="00627E7B"/>
    <w:rsid w:val="00630542"/>
    <w:rsid w:val="00632E44"/>
    <w:rsid w:val="00634622"/>
    <w:rsid w:val="00636808"/>
    <w:rsid w:val="00636CFC"/>
    <w:rsid w:val="00641002"/>
    <w:rsid w:val="00641515"/>
    <w:rsid w:val="00647537"/>
    <w:rsid w:val="00651AE3"/>
    <w:rsid w:val="00654C2F"/>
    <w:rsid w:val="00657087"/>
    <w:rsid w:val="0066252C"/>
    <w:rsid w:val="006661EF"/>
    <w:rsid w:val="0067294B"/>
    <w:rsid w:val="00677736"/>
    <w:rsid w:val="0067785F"/>
    <w:rsid w:val="00677AEB"/>
    <w:rsid w:val="00680EF2"/>
    <w:rsid w:val="006839C2"/>
    <w:rsid w:val="00687A1D"/>
    <w:rsid w:val="006920CC"/>
    <w:rsid w:val="00693784"/>
    <w:rsid w:val="00697EA1"/>
    <w:rsid w:val="006A1850"/>
    <w:rsid w:val="006A2646"/>
    <w:rsid w:val="006A3DF0"/>
    <w:rsid w:val="006A6530"/>
    <w:rsid w:val="006B04A3"/>
    <w:rsid w:val="006B099B"/>
    <w:rsid w:val="006B435A"/>
    <w:rsid w:val="006B4C64"/>
    <w:rsid w:val="006B4FFC"/>
    <w:rsid w:val="006C320D"/>
    <w:rsid w:val="006D19FE"/>
    <w:rsid w:val="006D6BD5"/>
    <w:rsid w:val="006E303F"/>
    <w:rsid w:val="006E481A"/>
    <w:rsid w:val="006E5298"/>
    <w:rsid w:val="006F2CE3"/>
    <w:rsid w:val="006F734A"/>
    <w:rsid w:val="00700D83"/>
    <w:rsid w:val="00704852"/>
    <w:rsid w:val="00706297"/>
    <w:rsid w:val="00706AD5"/>
    <w:rsid w:val="007074E9"/>
    <w:rsid w:val="00707FC8"/>
    <w:rsid w:val="00713DA4"/>
    <w:rsid w:val="00714BF1"/>
    <w:rsid w:val="00721383"/>
    <w:rsid w:val="0072554C"/>
    <w:rsid w:val="00725911"/>
    <w:rsid w:val="0072689E"/>
    <w:rsid w:val="00731DBD"/>
    <w:rsid w:val="007333CC"/>
    <w:rsid w:val="0073399A"/>
    <w:rsid w:val="007603F5"/>
    <w:rsid w:val="00764DB0"/>
    <w:rsid w:val="0076764D"/>
    <w:rsid w:val="00774016"/>
    <w:rsid w:val="0077498C"/>
    <w:rsid w:val="00784128"/>
    <w:rsid w:val="00784B4B"/>
    <w:rsid w:val="007854ED"/>
    <w:rsid w:val="00786E12"/>
    <w:rsid w:val="00793173"/>
    <w:rsid w:val="007A097B"/>
    <w:rsid w:val="007A3036"/>
    <w:rsid w:val="007B3AC7"/>
    <w:rsid w:val="007C1FCC"/>
    <w:rsid w:val="007C2089"/>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83F"/>
    <w:rsid w:val="008264CB"/>
    <w:rsid w:val="008279C0"/>
    <w:rsid w:val="00835FD1"/>
    <w:rsid w:val="0084683C"/>
    <w:rsid w:val="00851FE0"/>
    <w:rsid w:val="00853A74"/>
    <w:rsid w:val="00860E61"/>
    <w:rsid w:val="00864F2C"/>
    <w:rsid w:val="0086590B"/>
    <w:rsid w:val="008723F3"/>
    <w:rsid w:val="00881DE6"/>
    <w:rsid w:val="008837A6"/>
    <w:rsid w:val="008903E5"/>
    <w:rsid w:val="0089145D"/>
    <w:rsid w:val="00891BAA"/>
    <w:rsid w:val="008A0C6E"/>
    <w:rsid w:val="008A1CFD"/>
    <w:rsid w:val="008A4DF2"/>
    <w:rsid w:val="008A6CFE"/>
    <w:rsid w:val="008A7470"/>
    <w:rsid w:val="008A77DB"/>
    <w:rsid w:val="008B1A08"/>
    <w:rsid w:val="008B2DE3"/>
    <w:rsid w:val="008B5333"/>
    <w:rsid w:val="008B6223"/>
    <w:rsid w:val="008C66E0"/>
    <w:rsid w:val="008D1B21"/>
    <w:rsid w:val="008E1224"/>
    <w:rsid w:val="008E2DFA"/>
    <w:rsid w:val="008E3339"/>
    <w:rsid w:val="008E549B"/>
    <w:rsid w:val="008F18EF"/>
    <w:rsid w:val="008F20FC"/>
    <w:rsid w:val="008F2B24"/>
    <w:rsid w:val="008F4E63"/>
    <w:rsid w:val="008F5FFE"/>
    <w:rsid w:val="008F63ED"/>
    <w:rsid w:val="00900711"/>
    <w:rsid w:val="0090421A"/>
    <w:rsid w:val="00905A43"/>
    <w:rsid w:val="00912C79"/>
    <w:rsid w:val="009231C3"/>
    <w:rsid w:val="009260A2"/>
    <w:rsid w:val="00942123"/>
    <w:rsid w:val="00951031"/>
    <w:rsid w:val="0095207B"/>
    <w:rsid w:val="00956085"/>
    <w:rsid w:val="00956AC6"/>
    <w:rsid w:val="00957951"/>
    <w:rsid w:val="00962045"/>
    <w:rsid w:val="009634F7"/>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E2AEB"/>
    <w:rsid w:val="009E2E27"/>
    <w:rsid w:val="009E4DE3"/>
    <w:rsid w:val="009F0611"/>
    <w:rsid w:val="00A047EE"/>
    <w:rsid w:val="00A114EA"/>
    <w:rsid w:val="00A153F7"/>
    <w:rsid w:val="00A2274A"/>
    <w:rsid w:val="00A235B7"/>
    <w:rsid w:val="00A26A68"/>
    <w:rsid w:val="00A27A7A"/>
    <w:rsid w:val="00A367B0"/>
    <w:rsid w:val="00A407EF"/>
    <w:rsid w:val="00A450F6"/>
    <w:rsid w:val="00A46B4C"/>
    <w:rsid w:val="00A5117B"/>
    <w:rsid w:val="00A54689"/>
    <w:rsid w:val="00A60074"/>
    <w:rsid w:val="00A6627C"/>
    <w:rsid w:val="00A71019"/>
    <w:rsid w:val="00A81029"/>
    <w:rsid w:val="00A83CB5"/>
    <w:rsid w:val="00A96489"/>
    <w:rsid w:val="00AA3A42"/>
    <w:rsid w:val="00AA5311"/>
    <w:rsid w:val="00AB685C"/>
    <w:rsid w:val="00AB6C2D"/>
    <w:rsid w:val="00AC08F7"/>
    <w:rsid w:val="00AC235A"/>
    <w:rsid w:val="00AC3839"/>
    <w:rsid w:val="00AC7082"/>
    <w:rsid w:val="00AD3FEA"/>
    <w:rsid w:val="00AD7BBD"/>
    <w:rsid w:val="00AE72B5"/>
    <w:rsid w:val="00AF228E"/>
    <w:rsid w:val="00AF2E5A"/>
    <w:rsid w:val="00B03A5E"/>
    <w:rsid w:val="00B04137"/>
    <w:rsid w:val="00B05D8E"/>
    <w:rsid w:val="00B11D19"/>
    <w:rsid w:val="00B12936"/>
    <w:rsid w:val="00B14819"/>
    <w:rsid w:val="00B17AA9"/>
    <w:rsid w:val="00B32DE4"/>
    <w:rsid w:val="00B33578"/>
    <w:rsid w:val="00B370C3"/>
    <w:rsid w:val="00B411AE"/>
    <w:rsid w:val="00B60190"/>
    <w:rsid w:val="00B61419"/>
    <w:rsid w:val="00B72F5F"/>
    <w:rsid w:val="00B736DF"/>
    <w:rsid w:val="00B74FBD"/>
    <w:rsid w:val="00B82586"/>
    <w:rsid w:val="00B829A3"/>
    <w:rsid w:val="00B86DB1"/>
    <w:rsid w:val="00B87869"/>
    <w:rsid w:val="00BA0E44"/>
    <w:rsid w:val="00BA47C5"/>
    <w:rsid w:val="00BB0F2B"/>
    <w:rsid w:val="00BC2407"/>
    <w:rsid w:val="00BD5217"/>
    <w:rsid w:val="00BE1A50"/>
    <w:rsid w:val="00BF2EAE"/>
    <w:rsid w:val="00BF50F7"/>
    <w:rsid w:val="00C026A4"/>
    <w:rsid w:val="00C02F29"/>
    <w:rsid w:val="00C050E2"/>
    <w:rsid w:val="00C10C13"/>
    <w:rsid w:val="00C11488"/>
    <w:rsid w:val="00C17111"/>
    <w:rsid w:val="00C20747"/>
    <w:rsid w:val="00C20AFE"/>
    <w:rsid w:val="00C22A25"/>
    <w:rsid w:val="00C23B79"/>
    <w:rsid w:val="00C33D50"/>
    <w:rsid w:val="00C35671"/>
    <w:rsid w:val="00C35B77"/>
    <w:rsid w:val="00C370D3"/>
    <w:rsid w:val="00C376EB"/>
    <w:rsid w:val="00C4003A"/>
    <w:rsid w:val="00C4303A"/>
    <w:rsid w:val="00C46EC1"/>
    <w:rsid w:val="00C504E5"/>
    <w:rsid w:val="00C53E2C"/>
    <w:rsid w:val="00C550C8"/>
    <w:rsid w:val="00C56B61"/>
    <w:rsid w:val="00C606C3"/>
    <w:rsid w:val="00C620F4"/>
    <w:rsid w:val="00C6616E"/>
    <w:rsid w:val="00C67ECE"/>
    <w:rsid w:val="00C72848"/>
    <w:rsid w:val="00C7736C"/>
    <w:rsid w:val="00C82D87"/>
    <w:rsid w:val="00C841ED"/>
    <w:rsid w:val="00C85F17"/>
    <w:rsid w:val="00C8712A"/>
    <w:rsid w:val="00C91324"/>
    <w:rsid w:val="00C963D3"/>
    <w:rsid w:val="00CA6E0D"/>
    <w:rsid w:val="00CB2CBB"/>
    <w:rsid w:val="00CB7CAC"/>
    <w:rsid w:val="00CB7CDA"/>
    <w:rsid w:val="00CC0EA0"/>
    <w:rsid w:val="00CC5335"/>
    <w:rsid w:val="00CC5BA4"/>
    <w:rsid w:val="00CC70BB"/>
    <w:rsid w:val="00CD4998"/>
    <w:rsid w:val="00CE1035"/>
    <w:rsid w:val="00CF2819"/>
    <w:rsid w:val="00CF4F9D"/>
    <w:rsid w:val="00CF5BCC"/>
    <w:rsid w:val="00CF70DC"/>
    <w:rsid w:val="00D07AE2"/>
    <w:rsid w:val="00D148DC"/>
    <w:rsid w:val="00D17FDC"/>
    <w:rsid w:val="00D309A8"/>
    <w:rsid w:val="00D31243"/>
    <w:rsid w:val="00D444C5"/>
    <w:rsid w:val="00D45AEA"/>
    <w:rsid w:val="00D4601B"/>
    <w:rsid w:val="00D56A37"/>
    <w:rsid w:val="00D57202"/>
    <w:rsid w:val="00D632ED"/>
    <w:rsid w:val="00D63EFD"/>
    <w:rsid w:val="00D64826"/>
    <w:rsid w:val="00D80DF2"/>
    <w:rsid w:val="00D8390A"/>
    <w:rsid w:val="00D843FB"/>
    <w:rsid w:val="00D84752"/>
    <w:rsid w:val="00D85AB0"/>
    <w:rsid w:val="00D866D9"/>
    <w:rsid w:val="00D86B3B"/>
    <w:rsid w:val="00D8748A"/>
    <w:rsid w:val="00D92E72"/>
    <w:rsid w:val="00D93196"/>
    <w:rsid w:val="00D97A93"/>
    <w:rsid w:val="00DA1083"/>
    <w:rsid w:val="00DA26C8"/>
    <w:rsid w:val="00DA593D"/>
    <w:rsid w:val="00DB243C"/>
    <w:rsid w:val="00DB482A"/>
    <w:rsid w:val="00DB56F2"/>
    <w:rsid w:val="00DB6EF5"/>
    <w:rsid w:val="00DC3089"/>
    <w:rsid w:val="00DC4420"/>
    <w:rsid w:val="00DC45F4"/>
    <w:rsid w:val="00DC6382"/>
    <w:rsid w:val="00DD0802"/>
    <w:rsid w:val="00DD0A50"/>
    <w:rsid w:val="00DD1AF8"/>
    <w:rsid w:val="00DD2E11"/>
    <w:rsid w:val="00DE03AF"/>
    <w:rsid w:val="00DE0D97"/>
    <w:rsid w:val="00DE121C"/>
    <w:rsid w:val="00DE2A27"/>
    <w:rsid w:val="00DE3705"/>
    <w:rsid w:val="00DE6633"/>
    <w:rsid w:val="00DF6301"/>
    <w:rsid w:val="00DF75F8"/>
    <w:rsid w:val="00DF7A3A"/>
    <w:rsid w:val="00E00C00"/>
    <w:rsid w:val="00E045F8"/>
    <w:rsid w:val="00E04A7C"/>
    <w:rsid w:val="00E059FB"/>
    <w:rsid w:val="00E069C4"/>
    <w:rsid w:val="00E07275"/>
    <w:rsid w:val="00E07866"/>
    <w:rsid w:val="00E07C5A"/>
    <w:rsid w:val="00E15BA9"/>
    <w:rsid w:val="00E16520"/>
    <w:rsid w:val="00E26E19"/>
    <w:rsid w:val="00E27E90"/>
    <w:rsid w:val="00E31DF3"/>
    <w:rsid w:val="00E32814"/>
    <w:rsid w:val="00E33486"/>
    <w:rsid w:val="00E450A4"/>
    <w:rsid w:val="00E506BE"/>
    <w:rsid w:val="00E55547"/>
    <w:rsid w:val="00E57410"/>
    <w:rsid w:val="00E6302B"/>
    <w:rsid w:val="00E6452F"/>
    <w:rsid w:val="00E64619"/>
    <w:rsid w:val="00E64F45"/>
    <w:rsid w:val="00E6742D"/>
    <w:rsid w:val="00E71CB0"/>
    <w:rsid w:val="00E73529"/>
    <w:rsid w:val="00E77C3D"/>
    <w:rsid w:val="00E850FE"/>
    <w:rsid w:val="00E909F0"/>
    <w:rsid w:val="00E90D47"/>
    <w:rsid w:val="00E9222F"/>
    <w:rsid w:val="00E93993"/>
    <w:rsid w:val="00E9597C"/>
    <w:rsid w:val="00EA0913"/>
    <w:rsid w:val="00EA0A2F"/>
    <w:rsid w:val="00EA17B2"/>
    <w:rsid w:val="00EA254C"/>
    <w:rsid w:val="00EB146B"/>
    <w:rsid w:val="00EB45AC"/>
    <w:rsid w:val="00EC2AEA"/>
    <w:rsid w:val="00EC7B11"/>
    <w:rsid w:val="00EC7F95"/>
    <w:rsid w:val="00ED0BC4"/>
    <w:rsid w:val="00ED3771"/>
    <w:rsid w:val="00ED6A32"/>
    <w:rsid w:val="00EE4971"/>
    <w:rsid w:val="00EF090E"/>
    <w:rsid w:val="00EF159A"/>
    <w:rsid w:val="00F01471"/>
    <w:rsid w:val="00F033DA"/>
    <w:rsid w:val="00F11AAB"/>
    <w:rsid w:val="00F13FB1"/>
    <w:rsid w:val="00F17C87"/>
    <w:rsid w:val="00F21595"/>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74E15"/>
    <w:rsid w:val="00F74EAB"/>
    <w:rsid w:val="00F83E76"/>
    <w:rsid w:val="00F90A57"/>
    <w:rsid w:val="00F97C5B"/>
    <w:rsid w:val="00FA05D2"/>
    <w:rsid w:val="00FA359A"/>
    <w:rsid w:val="00FA3D50"/>
    <w:rsid w:val="00FB009F"/>
    <w:rsid w:val="00FB25B0"/>
    <w:rsid w:val="00FB6136"/>
    <w:rsid w:val="00FC374A"/>
    <w:rsid w:val="00FC3A06"/>
    <w:rsid w:val="00FC7B47"/>
    <w:rsid w:val="00FD035C"/>
    <w:rsid w:val="00FD1A35"/>
    <w:rsid w:val="00FD1DCF"/>
    <w:rsid w:val="00FD1FE6"/>
    <w:rsid w:val="00FD36C5"/>
    <w:rsid w:val="00FD428C"/>
    <w:rsid w:val="00FD6310"/>
    <w:rsid w:val="00FD7C7B"/>
    <w:rsid w:val="00FD7FD0"/>
    <w:rsid w:val="00FE1D12"/>
    <w:rsid w:val="00FE2122"/>
    <w:rsid w:val="00FE2A86"/>
    <w:rsid w:val="00FE5C17"/>
    <w:rsid w:val="00FF296F"/>
    <w:rsid w:val="00FF5E23"/>
    <w:rsid w:val="00FF7578"/>
    <w:rsid w:val="00FF7848"/>
    <w:rsid w:val="00FF7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C4472-698C-4AFB-B621-9F444152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21</Pages>
  <Words>8443</Words>
  <Characters>48128</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Elms, Megan</cp:lastModifiedBy>
  <cp:revision>6</cp:revision>
  <cp:lastPrinted>2019-08-27T00:42:00Z</cp:lastPrinted>
  <dcterms:created xsi:type="dcterms:W3CDTF">2022-02-28T15:00:00Z</dcterms:created>
  <dcterms:modified xsi:type="dcterms:W3CDTF">2022-02-28T21:52:00Z</dcterms:modified>
</cp:coreProperties>
</file>