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E2754" w14:textId="7F30A1F2" w:rsidR="004B23A2" w:rsidRDefault="00947FFB"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484048EB" wp14:editId="653A365C">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B97B14F" w14:textId="77777777" w:rsidR="004B23A2" w:rsidRDefault="00472CEB" w:rsidP="00592F82">
      <w:pPr>
        <w:jc w:val="center"/>
        <w:rPr>
          <w:rFonts w:ascii="Arial" w:hAnsi="Arial" w:cs="Arial"/>
          <w:b/>
          <w:sz w:val="22"/>
          <w:szCs w:val="22"/>
          <w:lang w:val="en-GB"/>
        </w:rPr>
      </w:pPr>
    </w:p>
    <w:p w14:paraId="7579FDD6" w14:textId="77777777" w:rsidR="00397D3A" w:rsidRDefault="00472CEB" w:rsidP="00592F82">
      <w:pPr>
        <w:jc w:val="center"/>
        <w:rPr>
          <w:rFonts w:ascii="Arial" w:hAnsi="Arial" w:cs="Arial"/>
          <w:b/>
          <w:sz w:val="22"/>
          <w:szCs w:val="22"/>
          <w:lang w:val="en-GB"/>
        </w:rPr>
      </w:pPr>
    </w:p>
    <w:p w14:paraId="640BE849" w14:textId="77777777" w:rsidR="00437297" w:rsidRDefault="00472CEB" w:rsidP="00592F82">
      <w:pPr>
        <w:jc w:val="center"/>
        <w:rPr>
          <w:rFonts w:ascii="Arial" w:hAnsi="Arial" w:cs="Arial"/>
          <w:b/>
          <w:sz w:val="22"/>
          <w:szCs w:val="22"/>
          <w:lang w:val="en-GB"/>
        </w:rPr>
      </w:pPr>
    </w:p>
    <w:p w14:paraId="37DB27F0" w14:textId="77777777" w:rsidR="00437297" w:rsidRDefault="00472CEB" w:rsidP="00592F82">
      <w:pPr>
        <w:jc w:val="center"/>
        <w:rPr>
          <w:rFonts w:ascii="Arial" w:hAnsi="Arial" w:cs="Arial"/>
          <w:b/>
          <w:sz w:val="22"/>
          <w:szCs w:val="22"/>
          <w:lang w:val="en-GB"/>
        </w:rPr>
      </w:pPr>
    </w:p>
    <w:p w14:paraId="6D97FFD8" w14:textId="77777777" w:rsidR="00397D3A" w:rsidRDefault="00472CEB" w:rsidP="00592F82">
      <w:pPr>
        <w:jc w:val="center"/>
        <w:rPr>
          <w:rFonts w:ascii="Arial" w:hAnsi="Arial" w:cs="Arial"/>
          <w:b/>
          <w:sz w:val="22"/>
          <w:szCs w:val="22"/>
          <w:lang w:val="en-GB"/>
        </w:rPr>
      </w:pPr>
    </w:p>
    <w:p w14:paraId="7B3F039E" w14:textId="77777777" w:rsidR="00397D3A" w:rsidRDefault="00472CEB" w:rsidP="00592F82">
      <w:pPr>
        <w:jc w:val="center"/>
        <w:rPr>
          <w:rFonts w:ascii="Arial" w:hAnsi="Arial" w:cs="Arial"/>
          <w:b/>
          <w:sz w:val="22"/>
          <w:szCs w:val="22"/>
          <w:lang w:val="en-GB"/>
        </w:rPr>
      </w:pPr>
    </w:p>
    <w:p w14:paraId="3B7AB1DF" w14:textId="77777777" w:rsidR="00E93993" w:rsidRDefault="00472CEB" w:rsidP="00592F82">
      <w:pPr>
        <w:jc w:val="center"/>
        <w:rPr>
          <w:rFonts w:ascii="Arial" w:hAnsi="Arial" w:cs="Arial"/>
          <w:b/>
          <w:sz w:val="22"/>
          <w:szCs w:val="22"/>
          <w:lang w:val="en-GB"/>
        </w:rPr>
      </w:pPr>
    </w:p>
    <w:p w14:paraId="6D067A05" w14:textId="77777777" w:rsidR="00434A8C" w:rsidRDefault="00472CEB" w:rsidP="00947FFB">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C8412FF" w14:textId="77777777" w:rsidR="0011473D" w:rsidRDefault="008C6FAA" w:rsidP="00947FFB">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sz w:val="28"/>
          <w:szCs w:val="28"/>
          <w:lang w:val="en-GB"/>
        </w:rPr>
      </w:pPr>
      <w:r>
        <w:rPr>
          <w:rFonts w:ascii="Arial" w:hAnsi="Arial" w:cs="Arial"/>
          <w:b/>
          <w:color w:val="000000" w:themeColor="text1"/>
          <w:sz w:val="28"/>
          <w:szCs w:val="28"/>
          <w:lang w:val="en-GB"/>
        </w:rPr>
        <w:t xml:space="preserve">SUMMATIVE (FORMAL) </w:t>
      </w:r>
      <w:r w:rsidRPr="003C4471">
        <w:rPr>
          <w:rFonts w:ascii="Arial" w:hAnsi="Arial" w:cs="Arial"/>
          <w:b/>
          <w:color w:val="000000" w:themeColor="text1"/>
          <w:sz w:val="28"/>
          <w:szCs w:val="28"/>
          <w:lang w:val="en-GB"/>
        </w:rPr>
        <w:t xml:space="preserve">ASSESSMENT: MODULE </w:t>
      </w:r>
      <w:r>
        <w:rPr>
          <w:rFonts w:ascii="Arial" w:hAnsi="Arial" w:cs="Arial"/>
          <w:b/>
          <w:color w:val="000000" w:themeColor="text1"/>
          <w:sz w:val="28"/>
          <w:szCs w:val="28"/>
          <w:lang w:val="en-GB"/>
        </w:rPr>
        <w:t>4C</w:t>
      </w:r>
    </w:p>
    <w:p w14:paraId="61D979CE" w14:textId="77777777" w:rsidR="002638B0" w:rsidRDefault="00472CEB" w:rsidP="00947FFB">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sz w:val="28"/>
          <w:szCs w:val="28"/>
          <w:lang w:val="en-GB"/>
        </w:rPr>
      </w:pPr>
    </w:p>
    <w:p w14:paraId="6F22C460" w14:textId="77777777" w:rsidR="002638B0" w:rsidRPr="00AA5E84" w:rsidRDefault="008C6FAA" w:rsidP="00947FFB">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sz w:val="28"/>
          <w:szCs w:val="28"/>
          <w:lang w:val="en-GB"/>
        </w:rPr>
      </w:pPr>
      <w:r w:rsidRPr="00AA5E84">
        <w:rPr>
          <w:rFonts w:ascii="Arial" w:hAnsi="Arial" w:cs="Arial"/>
          <w:b/>
          <w:color w:val="000000" w:themeColor="text1"/>
          <w:sz w:val="28"/>
          <w:szCs w:val="28"/>
          <w:lang w:val="en-GB"/>
        </w:rPr>
        <w:t>CANADA</w:t>
      </w:r>
    </w:p>
    <w:p w14:paraId="23D49056" w14:textId="77777777" w:rsidR="00434A8C" w:rsidRPr="007C6201" w:rsidRDefault="00472CEB" w:rsidP="00947FFB">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sz w:val="22"/>
          <w:szCs w:val="22"/>
          <w:lang w:val="en-GB"/>
        </w:rPr>
      </w:pPr>
    </w:p>
    <w:p w14:paraId="2CB1F7A7" w14:textId="77777777" w:rsidR="009D0811" w:rsidRDefault="00472CEB" w:rsidP="00592F82">
      <w:pPr>
        <w:jc w:val="center"/>
        <w:rPr>
          <w:rFonts w:ascii="Arial" w:hAnsi="Arial" w:cs="Arial"/>
          <w:b/>
          <w:color w:val="000000"/>
          <w:sz w:val="22"/>
          <w:szCs w:val="22"/>
          <w:lang w:val="en-GB"/>
        </w:rPr>
      </w:pPr>
    </w:p>
    <w:p w14:paraId="4276954A" w14:textId="77777777" w:rsidR="00E93993" w:rsidRDefault="00472CEB" w:rsidP="00592F82">
      <w:pPr>
        <w:jc w:val="center"/>
        <w:rPr>
          <w:rFonts w:ascii="Arial" w:hAnsi="Arial" w:cs="Arial"/>
          <w:b/>
          <w:color w:val="000000"/>
          <w:sz w:val="22"/>
          <w:szCs w:val="22"/>
          <w:lang w:val="en-GB"/>
        </w:rPr>
      </w:pPr>
    </w:p>
    <w:p w14:paraId="5A4A06A2" w14:textId="77777777" w:rsidR="00397D3A" w:rsidRDefault="00472CEB" w:rsidP="00592F82">
      <w:pPr>
        <w:jc w:val="center"/>
        <w:rPr>
          <w:rFonts w:ascii="Arial" w:hAnsi="Arial" w:cs="Arial"/>
          <w:b/>
          <w:color w:val="000000"/>
          <w:sz w:val="22"/>
          <w:szCs w:val="22"/>
          <w:lang w:val="en-GB"/>
        </w:rPr>
      </w:pPr>
    </w:p>
    <w:p w14:paraId="64ED4B04" w14:textId="77777777" w:rsidR="00397D3A" w:rsidRDefault="00472CEB" w:rsidP="00592F82">
      <w:pPr>
        <w:jc w:val="center"/>
        <w:rPr>
          <w:rFonts w:ascii="Arial" w:hAnsi="Arial" w:cs="Arial"/>
          <w:b/>
          <w:color w:val="000000"/>
          <w:sz w:val="22"/>
          <w:szCs w:val="22"/>
          <w:lang w:val="en-GB"/>
        </w:rPr>
      </w:pPr>
    </w:p>
    <w:p w14:paraId="7E63D44E" w14:textId="77777777" w:rsidR="00437297" w:rsidRDefault="00472CEB" w:rsidP="00592F82">
      <w:pPr>
        <w:jc w:val="center"/>
        <w:rPr>
          <w:rFonts w:ascii="Arial" w:hAnsi="Arial" w:cs="Arial"/>
          <w:b/>
          <w:color w:val="000000"/>
          <w:sz w:val="22"/>
          <w:szCs w:val="22"/>
          <w:lang w:val="en-GB"/>
        </w:rPr>
      </w:pPr>
    </w:p>
    <w:p w14:paraId="56D4BE34" w14:textId="77777777" w:rsidR="00397D3A" w:rsidRDefault="00472CEB" w:rsidP="00592F82">
      <w:pPr>
        <w:jc w:val="center"/>
        <w:rPr>
          <w:rFonts w:ascii="Arial" w:hAnsi="Arial" w:cs="Arial"/>
          <w:b/>
          <w:color w:val="000000"/>
          <w:sz w:val="22"/>
          <w:szCs w:val="22"/>
          <w:lang w:val="en-GB"/>
        </w:rPr>
      </w:pPr>
    </w:p>
    <w:p w14:paraId="3A91B31F" w14:textId="77777777" w:rsidR="00397D3A" w:rsidRDefault="00472CEB" w:rsidP="00592F82">
      <w:pPr>
        <w:jc w:val="center"/>
        <w:rPr>
          <w:rFonts w:ascii="Arial" w:hAnsi="Arial" w:cs="Arial"/>
          <w:b/>
          <w:color w:val="000000"/>
          <w:sz w:val="22"/>
          <w:szCs w:val="22"/>
          <w:lang w:val="en-GB"/>
        </w:rPr>
      </w:pPr>
    </w:p>
    <w:p w14:paraId="02918B20" w14:textId="77777777" w:rsidR="00DB56F2" w:rsidRDefault="00472CEB" w:rsidP="00DB56F2">
      <w:pPr>
        <w:pBdr>
          <w:top w:val="single" w:sz="18" w:space="1" w:color="auto"/>
          <w:left w:val="single" w:sz="18" w:space="4" w:color="auto"/>
          <w:bottom w:val="single" w:sz="18" w:space="1" w:color="auto"/>
          <w:right w:val="single" w:sz="18" w:space="4" w:color="auto"/>
        </w:pBdr>
        <w:jc w:val="both"/>
        <w:rPr>
          <w:rFonts w:ascii="Arial" w:hAnsi="Arial" w:cs="Arial"/>
          <w:bCs/>
          <w:color w:val="000000"/>
          <w:sz w:val="22"/>
          <w:szCs w:val="22"/>
          <w:lang w:val="en-GB"/>
        </w:rPr>
      </w:pPr>
    </w:p>
    <w:p w14:paraId="2492FC74" w14:textId="77777777" w:rsidR="004A2D83" w:rsidRDefault="008C6FAA"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4C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Pr>
          <w:rFonts w:ascii="Arial" w:hAnsi="Arial" w:cs="Arial"/>
          <w:bCs/>
          <w:color w:val="767171" w:themeColor="background2" w:themeShade="80"/>
          <w:sz w:val="22"/>
          <w:szCs w:val="22"/>
          <w:lang w:val="en-GB"/>
        </w:rPr>
        <w:t>must be submitted by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35EBBFF7" w14:textId="77777777" w:rsidR="004A2D83" w:rsidRDefault="00472CE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30303EB3" w14:textId="77777777" w:rsidR="005F3F59" w:rsidRDefault="00472CE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45E215F2" w14:textId="77777777" w:rsidR="004A2D83" w:rsidRPr="00DB56F2" w:rsidRDefault="008C6FAA"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4C</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0D70B23E" w14:textId="77777777" w:rsidR="00DB56F2" w:rsidRPr="00DB56F2" w:rsidRDefault="00472CEB"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3772B962" w14:textId="77777777" w:rsidR="00793173" w:rsidRDefault="00472CEB" w:rsidP="007C6201">
      <w:pPr>
        <w:jc w:val="both"/>
        <w:rPr>
          <w:rFonts w:ascii="Arial" w:hAnsi="Arial" w:cs="Arial"/>
          <w:b/>
          <w:color w:val="767171"/>
          <w:sz w:val="22"/>
          <w:szCs w:val="22"/>
          <w:lang w:val="en-GB"/>
        </w:rPr>
      </w:pPr>
    </w:p>
    <w:p w14:paraId="473EBBAB" w14:textId="77777777" w:rsidR="00DB56F2" w:rsidRDefault="00472CEB" w:rsidP="007C6201">
      <w:pPr>
        <w:jc w:val="both"/>
        <w:rPr>
          <w:rFonts w:ascii="Arial" w:hAnsi="Arial" w:cs="Arial"/>
          <w:b/>
          <w:color w:val="767171"/>
          <w:sz w:val="22"/>
          <w:szCs w:val="22"/>
          <w:lang w:val="en-GB"/>
        </w:rPr>
      </w:pPr>
    </w:p>
    <w:p w14:paraId="4CB26B82" w14:textId="77777777" w:rsidR="00397D3A" w:rsidRDefault="00472CEB" w:rsidP="007C6201">
      <w:pPr>
        <w:jc w:val="both"/>
        <w:rPr>
          <w:rFonts w:ascii="Arial" w:hAnsi="Arial" w:cs="Arial"/>
          <w:b/>
          <w:color w:val="767171"/>
          <w:sz w:val="22"/>
          <w:szCs w:val="22"/>
          <w:lang w:val="en-GB"/>
        </w:rPr>
      </w:pPr>
    </w:p>
    <w:p w14:paraId="73D332A4" w14:textId="77777777" w:rsidR="00397D3A" w:rsidRDefault="00472CEB" w:rsidP="007C6201">
      <w:pPr>
        <w:jc w:val="both"/>
        <w:rPr>
          <w:rFonts w:ascii="Arial" w:hAnsi="Arial" w:cs="Arial"/>
          <w:b/>
          <w:color w:val="767171"/>
          <w:sz w:val="22"/>
          <w:szCs w:val="22"/>
          <w:lang w:val="en-GB"/>
        </w:rPr>
      </w:pPr>
    </w:p>
    <w:p w14:paraId="084AA44F" w14:textId="77777777" w:rsidR="00397D3A" w:rsidRDefault="00472CEB" w:rsidP="007C6201">
      <w:pPr>
        <w:jc w:val="both"/>
        <w:rPr>
          <w:rFonts w:ascii="Arial" w:hAnsi="Arial" w:cs="Arial"/>
          <w:b/>
          <w:color w:val="767171"/>
          <w:sz w:val="22"/>
          <w:szCs w:val="22"/>
          <w:lang w:val="en-GB"/>
        </w:rPr>
      </w:pPr>
    </w:p>
    <w:p w14:paraId="328E1F60" w14:textId="77777777" w:rsidR="00397D3A" w:rsidRDefault="00472CEB" w:rsidP="007C6201">
      <w:pPr>
        <w:jc w:val="both"/>
        <w:rPr>
          <w:rFonts w:ascii="Arial" w:hAnsi="Arial" w:cs="Arial"/>
          <w:b/>
          <w:color w:val="767171"/>
          <w:sz w:val="22"/>
          <w:szCs w:val="22"/>
          <w:lang w:val="en-GB"/>
        </w:rPr>
      </w:pPr>
    </w:p>
    <w:p w14:paraId="115673F4" w14:textId="77777777" w:rsidR="00397D3A" w:rsidRDefault="00472CEB" w:rsidP="007C6201">
      <w:pPr>
        <w:jc w:val="both"/>
        <w:rPr>
          <w:rFonts w:ascii="Arial" w:hAnsi="Arial" w:cs="Arial"/>
          <w:b/>
          <w:color w:val="767171"/>
          <w:sz w:val="22"/>
          <w:szCs w:val="22"/>
          <w:lang w:val="en-GB"/>
        </w:rPr>
      </w:pPr>
    </w:p>
    <w:p w14:paraId="3CAB1575" w14:textId="77777777" w:rsidR="00397D3A" w:rsidRDefault="00472CEB" w:rsidP="007C6201">
      <w:pPr>
        <w:jc w:val="both"/>
        <w:rPr>
          <w:rFonts w:ascii="Arial" w:hAnsi="Arial" w:cs="Arial"/>
          <w:b/>
          <w:color w:val="767171"/>
          <w:sz w:val="22"/>
          <w:szCs w:val="22"/>
          <w:lang w:val="en-GB"/>
        </w:rPr>
      </w:pPr>
    </w:p>
    <w:p w14:paraId="0A62FDBA" w14:textId="77777777" w:rsidR="00397D3A" w:rsidRDefault="00472CEB" w:rsidP="007C6201">
      <w:pPr>
        <w:jc w:val="both"/>
        <w:rPr>
          <w:rFonts w:ascii="Arial" w:hAnsi="Arial" w:cs="Arial"/>
          <w:b/>
          <w:color w:val="767171"/>
          <w:sz w:val="22"/>
          <w:szCs w:val="22"/>
          <w:lang w:val="en-GB"/>
        </w:rPr>
      </w:pPr>
    </w:p>
    <w:p w14:paraId="12AC8258" w14:textId="07C1C5C4" w:rsidR="00AA5E84" w:rsidRDefault="00472CEB">
      <w:pPr>
        <w:rPr>
          <w:rFonts w:ascii="Arial" w:hAnsi="Arial" w:cs="Arial"/>
          <w:b/>
          <w:sz w:val="22"/>
          <w:szCs w:val="22"/>
          <w:u w:val="single"/>
          <w:lang w:val="en-GB"/>
        </w:rPr>
      </w:pPr>
    </w:p>
    <w:p w14:paraId="7F111F2A" w14:textId="77777777" w:rsidR="00AA5E84" w:rsidRPr="00D80DC2" w:rsidRDefault="00472CEB" w:rsidP="009D0811">
      <w:pPr>
        <w:jc w:val="center"/>
        <w:rPr>
          <w:rFonts w:ascii="Arial" w:hAnsi="Arial" w:cs="Arial"/>
          <w:b/>
          <w:sz w:val="22"/>
          <w:szCs w:val="22"/>
          <w:u w:val="single"/>
          <w:lang w:val="en-GB"/>
        </w:rPr>
      </w:pPr>
    </w:p>
    <w:p w14:paraId="4EE58D1C" w14:textId="77777777" w:rsidR="00AA5E84" w:rsidRPr="00D80DC2" w:rsidRDefault="00472CEB" w:rsidP="009D0811">
      <w:pPr>
        <w:jc w:val="center"/>
        <w:rPr>
          <w:rFonts w:ascii="Arial" w:hAnsi="Arial" w:cs="Arial"/>
          <w:b/>
          <w:sz w:val="22"/>
          <w:szCs w:val="22"/>
          <w:u w:val="single"/>
          <w:lang w:val="en-GB"/>
        </w:rPr>
      </w:pPr>
    </w:p>
    <w:p w14:paraId="59BB1111" w14:textId="77777777" w:rsidR="00947FFB" w:rsidRPr="00592F82" w:rsidRDefault="00947FFB" w:rsidP="00947FFB">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788AA0F3" w14:textId="77777777" w:rsidR="00947FFB" w:rsidRPr="00592F82" w:rsidRDefault="00947FFB" w:rsidP="00947FFB">
      <w:pPr>
        <w:jc w:val="both"/>
        <w:rPr>
          <w:rFonts w:ascii="Arial" w:hAnsi="Arial" w:cs="Arial"/>
          <w:sz w:val="22"/>
          <w:szCs w:val="22"/>
          <w:lang w:val="en-GB"/>
        </w:rPr>
      </w:pPr>
    </w:p>
    <w:p w14:paraId="794D7A11" w14:textId="77777777" w:rsidR="00947FFB" w:rsidRDefault="00947FFB" w:rsidP="00947FFB">
      <w:pPr>
        <w:jc w:val="both"/>
        <w:rPr>
          <w:rFonts w:ascii="Arial" w:hAnsi="Arial" w:cs="Arial"/>
          <w:b/>
          <w:sz w:val="22"/>
          <w:szCs w:val="22"/>
          <w:lang w:val="en-GB"/>
        </w:rPr>
      </w:pPr>
    </w:p>
    <w:p w14:paraId="2C50DEAE" w14:textId="77777777" w:rsidR="00947FFB" w:rsidRPr="001E23FD" w:rsidRDefault="00947FFB" w:rsidP="00947FFB">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357B8078" w14:textId="77777777" w:rsidR="00947FFB" w:rsidRPr="001E23FD" w:rsidRDefault="00947FFB" w:rsidP="00947FFB">
      <w:pPr>
        <w:jc w:val="both"/>
        <w:rPr>
          <w:rFonts w:ascii="Arial" w:hAnsi="Arial" w:cs="Arial"/>
          <w:b/>
          <w:sz w:val="22"/>
          <w:szCs w:val="22"/>
          <w:lang w:val="en-GB"/>
        </w:rPr>
      </w:pPr>
    </w:p>
    <w:p w14:paraId="5DFC4B77" w14:textId="77777777" w:rsidR="00947FFB" w:rsidRPr="001E23FD" w:rsidRDefault="00947FFB" w:rsidP="00947FFB">
      <w:pPr>
        <w:jc w:val="both"/>
        <w:rPr>
          <w:rFonts w:ascii="Arial" w:hAnsi="Arial" w:cs="Arial"/>
          <w:sz w:val="22"/>
          <w:szCs w:val="22"/>
          <w:lang w:val="en-GB"/>
        </w:rPr>
      </w:pPr>
    </w:p>
    <w:p w14:paraId="32E80633" w14:textId="77777777" w:rsidR="00947FFB" w:rsidRPr="001E23FD" w:rsidRDefault="00947FFB" w:rsidP="00947FFB">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A429092" w14:textId="77777777" w:rsidR="00947FFB" w:rsidRPr="001E23FD" w:rsidRDefault="00947FFB" w:rsidP="00947FFB">
      <w:pPr>
        <w:ind w:left="720" w:hanging="720"/>
        <w:jc w:val="both"/>
        <w:rPr>
          <w:rFonts w:ascii="Arial" w:hAnsi="Arial" w:cs="Arial"/>
          <w:sz w:val="22"/>
          <w:szCs w:val="22"/>
          <w:lang w:val="en-GB"/>
        </w:rPr>
      </w:pPr>
    </w:p>
    <w:p w14:paraId="36B0F3CD" w14:textId="77777777" w:rsidR="00947FFB" w:rsidRPr="001E23FD" w:rsidRDefault="00947FFB" w:rsidP="00947FFB">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D85D33E" w14:textId="77777777" w:rsidR="00947FFB" w:rsidRPr="001E23FD" w:rsidRDefault="00947FFB" w:rsidP="00947FFB">
      <w:pPr>
        <w:ind w:left="720" w:hanging="720"/>
        <w:jc w:val="both"/>
        <w:rPr>
          <w:rFonts w:ascii="Arial" w:hAnsi="Arial" w:cs="Arial"/>
          <w:sz w:val="22"/>
          <w:szCs w:val="22"/>
          <w:lang w:val="en-GB"/>
        </w:rPr>
      </w:pPr>
    </w:p>
    <w:p w14:paraId="5205CE35" w14:textId="77777777" w:rsidR="00947FFB" w:rsidRPr="001E23FD" w:rsidRDefault="00947FFB" w:rsidP="00947FFB">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43C4BB8B" w14:textId="77777777" w:rsidR="00947FFB" w:rsidRPr="001E23FD" w:rsidRDefault="00947FFB" w:rsidP="00947FFB">
      <w:pPr>
        <w:ind w:left="720" w:hanging="720"/>
        <w:jc w:val="both"/>
        <w:rPr>
          <w:rFonts w:ascii="Arial" w:hAnsi="Arial" w:cs="Arial"/>
          <w:sz w:val="22"/>
          <w:szCs w:val="22"/>
          <w:lang w:val="en-GB"/>
        </w:rPr>
      </w:pPr>
    </w:p>
    <w:p w14:paraId="6D5B99BC" w14:textId="5791E7A2" w:rsidR="00947FFB" w:rsidRPr="001E23FD" w:rsidRDefault="00947FFB" w:rsidP="00947FFB">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4C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4C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E25C41F" w14:textId="77777777" w:rsidR="00947FFB" w:rsidRPr="001E23FD" w:rsidRDefault="00947FFB" w:rsidP="00947FFB">
      <w:pPr>
        <w:ind w:left="720" w:hanging="720"/>
        <w:jc w:val="both"/>
        <w:rPr>
          <w:rFonts w:ascii="Arial" w:hAnsi="Arial" w:cs="Arial"/>
          <w:sz w:val="22"/>
          <w:szCs w:val="22"/>
          <w:lang w:val="en-GB"/>
        </w:rPr>
      </w:pPr>
    </w:p>
    <w:p w14:paraId="39E1B8CC" w14:textId="77777777" w:rsidR="00947FFB" w:rsidRPr="001E23FD" w:rsidRDefault="00947FFB" w:rsidP="00947FFB">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237B345E" w14:textId="77777777" w:rsidR="00947FFB" w:rsidRPr="001E23FD" w:rsidRDefault="00947FFB" w:rsidP="00947FFB">
      <w:pPr>
        <w:ind w:left="720" w:hanging="720"/>
        <w:jc w:val="both"/>
        <w:rPr>
          <w:rFonts w:ascii="Arial" w:hAnsi="Arial" w:cs="Arial"/>
          <w:sz w:val="22"/>
          <w:szCs w:val="22"/>
          <w:lang w:val="en-GB"/>
        </w:rPr>
      </w:pPr>
    </w:p>
    <w:p w14:paraId="4894ADD9" w14:textId="77777777" w:rsidR="00947FFB" w:rsidRPr="001E23FD" w:rsidRDefault="00947FFB" w:rsidP="00947FFB">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0ADE446A" w14:textId="77777777" w:rsidR="00947FFB" w:rsidRPr="001E23FD" w:rsidRDefault="00947FFB" w:rsidP="00947FFB">
      <w:pPr>
        <w:ind w:left="720" w:hanging="720"/>
        <w:jc w:val="both"/>
        <w:rPr>
          <w:rFonts w:ascii="Arial" w:hAnsi="Arial" w:cs="Arial"/>
          <w:sz w:val="22"/>
          <w:szCs w:val="22"/>
          <w:lang w:val="en-GB"/>
        </w:rPr>
      </w:pPr>
    </w:p>
    <w:p w14:paraId="0BF33D2D" w14:textId="77777777" w:rsidR="00947FFB" w:rsidRPr="00592F82" w:rsidRDefault="00947FFB" w:rsidP="00947FFB">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0D7E9056" w14:textId="77777777" w:rsidR="00947FFB" w:rsidRPr="00592F82" w:rsidRDefault="00947FFB" w:rsidP="00947FFB">
      <w:pPr>
        <w:ind w:left="720" w:hanging="720"/>
        <w:jc w:val="both"/>
        <w:rPr>
          <w:rFonts w:ascii="Arial" w:hAnsi="Arial" w:cs="Arial"/>
          <w:sz w:val="22"/>
          <w:szCs w:val="22"/>
          <w:lang w:val="en-GB"/>
        </w:rPr>
      </w:pPr>
    </w:p>
    <w:p w14:paraId="4B73F46E" w14:textId="77777777" w:rsidR="00947FFB" w:rsidRPr="00592F82" w:rsidRDefault="00947FFB" w:rsidP="00947FFB">
      <w:pPr>
        <w:ind w:left="720" w:hanging="720"/>
        <w:jc w:val="both"/>
        <w:rPr>
          <w:rFonts w:ascii="Arial" w:hAnsi="Arial" w:cs="Arial"/>
          <w:sz w:val="22"/>
          <w:szCs w:val="22"/>
          <w:lang w:val="en-GB"/>
        </w:rPr>
      </w:pPr>
    </w:p>
    <w:p w14:paraId="61182C52" w14:textId="77777777" w:rsidR="00AA5E84" w:rsidRPr="00D80DC2" w:rsidRDefault="008C6FAA">
      <w:pPr>
        <w:rPr>
          <w:rFonts w:ascii="Arial" w:hAnsi="Arial" w:cs="Arial"/>
          <w:b/>
          <w:sz w:val="22"/>
          <w:szCs w:val="22"/>
          <w:u w:val="single"/>
          <w:lang w:val="en-GB"/>
        </w:rPr>
      </w:pPr>
      <w:r w:rsidRPr="00D80DC2">
        <w:rPr>
          <w:rFonts w:ascii="Arial" w:hAnsi="Arial" w:cs="Arial"/>
          <w:b/>
          <w:sz w:val="22"/>
          <w:szCs w:val="22"/>
          <w:u w:val="single"/>
          <w:lang w:val="en-GB"/>
        </w:rPr>
        <w:br w:type="page"/>
      </w:r>
    </w:p>
    <w:p w14:paraId="77691F53" w14:textId="77777777" w:rsidR="00F3323E" w:rsidRPr="00D80DC2" w:rsidRDefault="008C6FAA" w:rsidP="00B9639B">
      <w:pPr>
        <w:jc w:val="both"/>
        <w:rPr>
          <w:rFonts w:ascii="Arial" w:hAnsi="Arial" w:cs="Arial"/>
          <w:sz w:val="22"/>
          <w:szCs w:val="22"/>
          <w:lang w:val="en-GB"/>
        </w:rPr>
      </w:pPr>
      <w:r w:rsidRPr="00D80DC2">
        <w:rPr>
          <w:rFonts w:ascii="Arial" w:hAnsi="Arial" w:cs="Arial"/>
          <w:b/>
          <w:sz w:val="22"/>
          <w:szCs w:val="22"/>
          <w:u w:val="single"/>
          <w:lang w:val="en-GB"/>
        </w:rPr>
        <w:lastRenderedPageBreak/>
        <w:t>ANSWER ALL THE QUESTIONS</w:t>
      </w:r>
    </w:p>
    <w:p w14:paraId="16E3B5AE" w14:textId="77777777" w:rsidR="00F3323E" w:rsidRPr="00D80DC2" w:rsidRDefault="00472CEB" w:rsidP="00B9639B">
      <w:pPr>
        <w:ind w:left="720" w:hanging="720"/>
        <w:jc w:val="both"/>
        <w:rPr>
          <w:rFonts w:ascii="Arial" w:hAnsi="Arial" w:cs="Arial"/>
          <w:sz w:val="22"/>
          <w:szCs w:val="22"/>
          <w:lang w:val="en-GB"/>
        </w:rPr>
      </w:pPr>
    </w:p>
    <w:p w14:paraId="38BD97DF" w14:textId="77777777" w:rsidR="005D43E0" w:rsidRPr="00D80DC2" w:rsidRDefault="008C6FAA" w:rsidP="00B9639B">
      <w:pPr>
        <w:jc w:val="both"/>
        <w:rPr>
          <w:rFonts w:ascii="Arial" w:hAnsi="Arial" w:cs="Arial"/>
          <w:b/>
          <w:sz w:val="22"/>
          <w:szCs w:val="22"/>
          <w:lang w:val="en-GB"/>
        </w:rPr>
      </w:pPr>
      <w:r w:rsidRPr="00D80DC2">
        <w:rPr>
          <w:rFonts w:ascii="Arial" w:hAnsi="Arial" w:cs="Arial"/>
          <w:b/>
          <w:sz w:val="22"/>
          <w:szCs w:val="22"/>
          <w:lang w:val="en-GB"/>
        </w:rPr>
        <w:t>QUESTION 1 (multiple-choice questions) [10 marks in total]</w:t>
      </w:r>
    </w:p>
    <w:p w14:paraId="5C7820AC" w14:textId="77777777" w:rsidR="00F3323E" w:rsidRPr="00D80DC2" w:rsidRDefault="00472CEB" w:rsidP="00B9639B">
      <w:pPr>
        <w:ind w:left="720" w:hanging="720"/>
        <w:jc w:val="both"/>
        <w:rPr>
          <w:rFonts w:ascii="Arial" w:hAnsi="Arial" w:cs="Arial"/>
          <w:sz w:val="22"/>
          <w:szCs w:val="22"/>
          <w:lang w:val="en-GB"/>
        </w:rPr>
      </w:pPr>
    </w:p>
    <w:p w14:paraId="078A5E73" w14:textId="77777777" w:rsidR="005D43E0" w:rsidRPr="00D80DC2" w:rsidRDefault="008C6FAA" w:rsidP="00B9639B">
      <w:pPr>
        <w:jc w:val="both"/>
        <w:rPr>
          <w:rFonts w:ascii="Arial" w:hAnsi="Arial" w:cs="Arial"/>
          <w:sz w:val="22"/>
          <w:szCs w:val="22"/>
          <w:lang w:val="en-GB"/>
        </w:rPr>
      </w:pPr>
      <w:r w:rsidRPr="00D80DC2">
        <w:rPr>
          <w:rFonts w:ascii="Arial" w:hAnsi="Arial" w:cs="Arial"/>
          <w:sz w:val="22"/>
          <w:szCs w:val="22"/>
          <w:lang w:val="en-GB"/>
        </w:rPr>
        <w:t xml:space="preserve">Questions 1.1. – 1.10.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D80DC2">
        <w:rPr>
          <w:rFonts w:ascii="Arial" w:hAnsi="Arial" w:cs="Arial"/>
          <w:sz w:val="22"/>
          <w:szCs w:val="22"/>
          <w:lang w:val="en-GB"/>
        </w:rPr>
        <w:t>answer</w:t>
      </w:r>
      <w:proofErr w:type="gramEnd"/>
      <w:r w:rsidRPr="00D80DC2">
        <w:rPr>
          <w:rFonts w:ascii="Arial" w:hAnsi="Arial" w:cs="Arial"/>
          <w:sz w:val="22"/>
          <w:szCs w:val="22"/>
          <w:lang w:val="en-GB"/>
        </w:rPr>
        <w:t xml:space="preserve"> and </w:t>
      </w:r>
      <w:r w:rsidRPr="00D80DC2">
        <w:rPr>
          <w:rFonts w:ascii="Arial" w:hAnsi="Arial" w:cs="Arial"/>
          <w:sz w:val="22"/>
          <w:szCs w:val="22"/>
          <w:highlight w:val="yellow"/>
          <w:lang w:val="en-GB"/>
        </w:rPr>
        <w:t xml:space="preserve">mark your selection on the answer sheet by highlighting the relevant paragraph </w:t>
      </w:r>
      <w:r w:rsidRPr="00D80DC2">
        <w:rPr>
          <w:rFonts w:ascii="Arial" w:hAnsi="Arial" w:cs="Arial"/>
          <w:b/>
          <w:bCs/>
          <w:sz w:val="22"/>
          <w:szCs w:val="22"/>
          <w:highlight w:val="yellow"/>
          <w:lang w:val="en-GB"/>
        </w:rPr>
        <w:t>in yellow</w:t>
      </w:r>
      <w:r w:rsidRPr="00D80DC2">
        <w:rPr>
          <w:rFonts w:ascii="Arial" w:hAnsi="Arial" w:cs="Arial"/>
          <w:sz w:val="22"/>
          <w:szCs w:val="22"/>
          <w:lang w:val="en-GB"/>
        </w:rPr>
        <w:t xml:space="preserve">. Select only </w:t>
      </w:r>
      <w:r w:rsidRPr="00D80DC2">
        <w:rPr>
          <w:rFonts w:ascii="Arial" w:hAnsi="Arial" w:cs="Arial"/>
          <w:b/>
          <w:bCs/>
          <w:sz w:val="22"/>
          <w:szCs w:val="22"/>
          <w:lang w:val="en-GB"/>
        </w:rPr>
        <w:t>ONE</w:t>
      </w:r>
      <w:r w:rsidRPr="00D80DC2">
        <w:rPr>
          <w:rFonts w:ascii="Arial" w:hAnsi="Arial" w:cs="Arial"/>
          <w:sz w:val="22"/>
          <w:szCs w:val="22"/>
          <w:lang w:val="en-GB"/>
        </w:rPr>
        <w:t xml:space="preserve"> answer. Candidates who select more than one answer will receive no mark for that specific question.</w:t>
      </w:r>
    </w:p>
    <w:p w14:paraId="62560DD5" w14:textId="77777777" w:rsidR="00AF228E" w:rsidRPr="00D80DC2" w:rsidRDefault="00472CEB" w:rsidP="00C55824">
      <w:pPr>
        <w:autoSpaceDE w:val="0"/>
        <w:autoSpaceDN w:val="0"/>
        <w:adjustRightInd w:val="0"/>
        <w:jc w:val="both"/>
        <w:rPr>
          <w:rFonts w:ascii="Arial" w:hAnsi="Arial" w:cs="Arial"/>
          <w:sz w:val="22"/>
          <w:szCs w:val="22"/>
          <w:lang w:val="en-GB"/>
        </w:rPr>
      </w:pPr>
    </w:p>
    <w:p w14:paraId="1A5D9D17"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t>Question 1.1</w:t>
      </w:r>
      <w:r w:rsidRPr="00D80DC2">
        <w:rPr>
          <w:rFonts w:ascii="Arial" w:hAnsi="Arial" w:cs="Arial"/>
          <w:sz w:val="22"/>
          <w:szCs w:val="22"/>
          <w:lang w:val="en-GB"/>
        </w:rPr>
        <w:t xml:space="preserve"> </w:t>
      </w:r>
    </w:p>
    <w:p w14:paraId="146046BC" w14:textId="77777777" w:rsidR="00E9597C" w:rsidRPr="00D80DC2" w:rsidRDefault="00472CEB" w:rsidP="00C55824">
      <w:pPr>
        <w:jc w:val="both"/>
        <w:rPr>
          <w:rFonts w:ascii="Arial" w:hAnsi="Arial" w:cs="Arial"/>
          <w:sz w:val="22"/>
          <w:szCs w:val="22"/>
          <w:lang w:val="en-GB"/>
        </w:rPr>
      </w:pPr>
    </w:p>
    <w:p w14:paraId="4C8669CC" w14:textId="77777777" w:rsidR="00E951B2" w:rsidRPr="00D80DC2" w:rsidRDefault="008C6FAA" w:rsidP="00E951B2">
      <w:pPr>
        <w:rPr>
          <w:rFonts w:ascii="Arial" w:hAnsi="Arial" w:cs="Arial"/>
          <w:sz w:val="22"/>
          <w:szCs w:val="22"/>
          <w:lang w:val="en-GB"/>
        </w:rPr>
      </w:pPr>
      <w:r w:rsidRPr="00D80DC2">
        <w:rPr>
          <w:rFonts w:ascii="Arial" w:hAnsi="Arial" w:cs="Arial"/>
          <w:sz w:val="22"/>
          <w:szCs w:val="22"/>
          <w:lang w:val="en-GB"/>
        </w:rPr>
        <w:t xml:space="preserve">Which branch of the Canadian government has the exclusive power to make laws in relation to bankruptcy and insolvency? Indicate the </w:t>
      </w:r>
      <w:r w:rsidRPr="00714B82">
        <w:rPr>
          <w:rFonts w:ascii="Arial" w:hAnsi="Arial" w:cs="Arial"/>
          <w:b/>
          <w:bCs/>
          <w:sz w:val="22"/>
          <w:szCs w:val="22"/>
          <w:u w:val="single"/>
          <w:lang w:val="en-GB"/>
        </w:rPr>
        <w:t>correct answer</w:t>
      </w:r>
      <w:r w:rsidRPr="00D80DC2">
        <w:rPr>
          <w:rFonts w:ascii="Arial" w:hAnsi="Arial" w:cs="Arial"/>
          <w:sz w:val="22"/>
          <w:szCs w:val="22"/>
          <w:lang w:val="en-GB"/>
        </w:rPr>
        <w:t xml:space="preserve"> from the options below.</w:t>
      </w:r>
    </w:p>
    <w:p w14:paraId="5B95863B" w14:textId="77777777" w:rsidR="00E951B2" w:rsidRPr="00D80DC2" w:rsidRDefault="00472CEB" w:rsidP="00E951B2">
      <w:pPr>
        <w:ind w:left="720" w:hanging="720"/>
        <w:rPr>
          <w:rFonts w:ascii="Arial" w:hAnsi="Arial" w:cs="Arial"/>
          <w:sz w:val="22"/>
          <w:szCs w:val="22"/>
          <w:lang w:val="en-GB"/>
        </w:rPr>
      </w:pPr>
    </w:p>
    <w:p w14:paraId="124B7E72" w14:textId="503EF5A8" w:rsidR="00E951B2" w:rsidRPr="003859D5" w:rsidRDefault="008C6FAA" w:rsidP="00107795">
      <w:pPr>
        <w:pStyle w:val="ListParagraph"/>
        <w:numPr>
          <w:ilvl w:val="0"/>
          <w:numId w:val="13"/>
        </w:numPr>
        <w:ind w:left="426"/>
        <w:rPr>
          <w:rFonts w:ascii="Arial" w:hAnsi="Arial" w:cs="Arial"/>
          <w:sz w:val="22"/>
          <w:szCs w:val="22"/>
          <w:highlight w:val="yellow"/>
          <w:lang w:val="en-GB"/>
        </w:rPr>
      </w:pPr>
      <w:r w:rsidRPr="003859D5">
        <w:rPr>
          <w:rFonts w:ascii="Arial" w:hAnsi="Arial" w:cs="Arial"/>
          <w:sz w:val="22"/>
          <w:szCs w:val="22"/>
          <w:highlight w:val="yellow"/>
          <w:lang w:val="en-GB"/>
        </w:rPr>
        <w:t>Federal.</w:t>
      </w:r>
    </w:p>
    <w:p w14:paraId="1A630C72" w14:textId="77777777" w:rsidR="00107795" w:rsidRPr="00107795" w:rsidRDefault="00107795" w:rsidP="00107795">
      <w:pPr>
        <w:rPr>
          <w:rFonts w:ascii="Arial" w:hAnsi="Arial" w:cs="Arial"/>
          <w:sz w:val="22"/>
          <w:szCs w:val="22"/>
          <w:lang w:val="en-GB"/>
        </w:rPr>
      </w:pPr>
    </w:p>
    <w:p w14:paraId="753E9C4D" w14:textId="64E11FCB" w:rsidR="00E951B2" w:rsidRDefault="008C6FAA" w:rsidP="00107795">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Provincial.</w:t>
      </w:r>
    </w:p>
    <w:p w14:paraId="2B8D994C" w14:textId="77777777" w:rsidR="00107795" w:rsidRPr="00107795" w:rsidRDefault="00107795" w:rsidP="00107795">
      <w:pPr>
        <w:rPr>
          <w:rFonts w:ascii="Arial" w:hAnsi="Arial" w:cs="Arial"/>
          <w:sz w:val="22"/>
          <w:szCs w:val="22"/>
          <w:lang w:val="en-GB"/>
        </w:rPr>
      </w:pPr>
    </w:p>
    <w:p w14:paraId="7DFF1B59" w14:textId="723EB752" w:rsidR="00E951B2" w:rsidRDefault="008C6FAA" w:rsidP="00107795">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Municipal.</w:t>
      </w:r>
    </w:p>
    <w:p w14:paraId="6B0BC643" w14:textId="77777777" w:rsidR="00107795" w:rsidRPr="00107795" w:rsidRDefault="00107795" w:rsidP="00107795">
      <w:pPr>
        <w:rPr>
          <w:rFonts w:ascii="Arial" w:hAnsi="Arial" w:cs="Arial"/>
          <w:sz w:val="22"/>
          <w:szCs w:val="22"/>
          <w:lang w:val="en-GB"/>
        </w:rPr>
      </w:pPr>
    </w:p>
    <w:p w14:paraId="3EC91C65" w14:textId="77777777" w:rsidR="005B79F4" w:rsidRPr="00107795" w:rsidRDefault="008C6FAA" w:rsidP="00107795">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The power is shared between the three levels of government.</w:t>
      </w:r>
    </w:p>
    <w:p w14:paraId="44531A4B" w14:textId="77777777" w:rsidR="00E951B2" w:rsidRPr="00D80DC2" w:rsidRDefault="00472CEB" w:rsidP="00C55824">
      <w:pPr>
        <w:jc w:val="both"/>
        <w:rPr>
          <w:rFonts w:ascii="Arial" w:hAnsi="Arial" w:cs="Arial"/>
          <w:sz w:val="22"/>
          <w:szCs w:val="22"/>
          <w:lang w:val="en-GB"/>
        </w:rPr>
      </w:pPr>
    </w:p>
    <w:p w14:paraId="432493A6" w14:textId="77777777" w:rsidR="00E9597C" w:rsidRPr="00D80DC2" w:rsidRDefault="008C6FAA" w:rsidP="00C55824">
      <w:pPr>
        <w:jc w:val="both"/>
        <w:rPr>
          <w:rFonts w:ascii="Arial" w:hAnsi="Arial" w:cs="Arial"/>
          <w:b/>
          <w:bCs/>
          <w:sz w:val="22"/>
          <w:szCs w:val="22"/>
          <w:lang w:val="en-GB"/>
        </w:rPr>
      </w:pPr>
      <w:r w:rsidRPr="00D80DC2">
        <w:rPr>
          <w:rFonts w:ascii="Arial" w:hAnsi="Arial" w:cs="Arial"/>
          <w:b/>
          <w:bCs/>
          <w:sz w:val="22"/>
          <w:szCs w:val="22"/>
          <w:lang w:val="en-GB"/>
        </w:rPr>
        <w:t>Question 1.2</w:t>
      </w:r>
    </w:p>
    <w:p w14:paraId="6D41306D" w14:textId="77777777" w:rsidR="00E9597C" w:rsidRPr="00D80DC2" w:rsidRDefault="00472CEB" w:rsidP="00C55824">
      <w:pPr>
        <w:jc w:val="both"/>
        <w:rPr>
          <w:rFonts w:ascii="Arial" w:hAnsi="Arial" w:cs="Arial"/>
          <w:sz w:val="22"/>
          <w:szCs w:val="22"/>
          <w:lang w:val="en-GB"/>
        </w:rPr>
      </w:pPr>
    </w:p>
    <w:p w14:paraId="78EBBFBA" w14:textId="5EBFEB6B" w:rsidR="00E951B2" w:rsidRPr="00D80DC2" w:rsidRDefault="003B2F4E" w:rsidP="0053594C">
      <w:pPr>
        <w:rPr>
          <w:rFonts w:ascii="Arial" w:hAnsi="Arial" w:cs="Arial"/>
          <w:sz w:val="22"/>
          <w:szCs w:val="22"/>
          <w:lang w:val="en-GB"/>
        </w:rPr>
      </w:pPr>
      <w:r>
        <w:rPr>
          <w:rFonts w:ascii="Arial" w:hAnsi="Arial" w:cs="Arial"/>
          <w:sz w:val="22"/>
          <w:szCs w:val="22"/>
          <w:lang w:val="en-GB"/>
        </w:rPr>
        <w:t>Which federal statute governs the bankruptcy r</w:t>
      </w:r>
      <w:r w:rsidR="000F2991">
        <w:rPr>
          <w:rFonts w:ascii="Arial" w:hAnsi="Arial" w:cs="Arial"/>
          <w:sz w:val="22"/>
          <w:szCs w:val="22"/>
          <w:lang w:val="en-GB"/>
        </w:rPr>
        <w:t>egime in relation to an individual bankruptcy</w:t>
      </w:r>
      <w:r w:rsidR="008C6FAA" w:rsidRPr="00D80DC2">
        <w:rPr>
          <w:rFonts w:ascii="Arial" w:hAnsi="Arial" w:cs="Arial"/>
          <w:sz w:val="22"/>
          <w:szCs w:val="22"/>
          <w:lang w:val="en-GB"/>
        </w:rPr>
        <w:t xml:space="preserve">? Select the </w:t>
      </w:r>
      <w:r w:rsidR="008C6FAA" w:rsidRPr="00714B82">
        <w:rPr>
          <w:rFonts w:ascii="Arial" w:hAnsi="Arial" w:cs="Arial"/>
          <w:b/>
          <w:bCs/>
          <w:sz w:val="22"/>
          <w:szCs w:val="22"/>
          <w:u w:val="single"/>
          <w:lang w:val="en-GB"/>
        </w:rPr>
        <w:t>correct answer</w:t>
      </w:r>
      <w:r w:rsidR="008C6FAA" w:rsidRPr="00D80DC2">
        <w:rPr>
          <w:rFonts w:ascii="Arial" w:hAnsi="Arial" w:cs="Arial"/>
          <w:sz w:val="22"/>
          <w:szCs w:val="22"/>
          <w:lang w:val="en-GB"/>
        </w:rPr>
        <w:t xml:space="preserve"> from the options below.</w:t>
      </w:r>
    </w:p>
    <w:p w14:paraId="072745C6" w14:textId="77777777" w:rsidR="00E951B2" w:rsidRPr="00D80DC2" w:rsidRDefault="00472CEB" w:rsidP="00E951B2">
      <w:pPr>
        <w:ind w:left="720" w:hanging="720"/>
        <w:rPr>
          <w:rFonts w:ascii="Arial" w:hAnsi="Arial" w:cs="Arial"/>
          <w:sz w:val="22"/>
          <w:szCs w:val="22"/>
          <w:lang w:val="en-GB"/>
        </w:rPr>
      </w:pPr>
    </w:p>
    <w:p w14:paraId="08AC7282" w14:textId="4EBFF266" w:rsidR="00E951B2" w:rsidRPr="003859D5" w:rsidRDefault="003B2F4E" w:rsidP="00107795">
      <w:pPr>
        <w:pStyle w:val="ListParagraph"/>
        <w:numPr>
          <w:ilvl w:val="0"/>
          <w:numId w:val="14"/>
        </w:numPr>
        <w:ind w:left="426"/>
        <w:rPr>
          <w:rFonts w:ascii="Arial" w:hAnsi="Arial" w:cs="Arial"/>
          <w:sz w:val="22"/>
          <w:szCs w:val="22"/>
          <w:highlight w:val="yellow"/>
          <w:lang w:val="en-GB"/>
        </w:rPr>
      </w:pPr>
      <w:r w:rsidRPr="003859D5">
        <w:rPr>
          <w:rFonts w:ascii="Arial" w:hAnsi="Arial" w:cs="Arial"/>
          <w:sz w:val="22"/>
          <w:szCs w:val="22"/>
          <w:highlight w:val="yellow"/>
          <w:lang w:val="en-GB"/>
        </w:rPr>
        <w:t>the Bankruptcy and Insolvency Act (BIA).</w:t>
      </w:r>
    </w:p>
    <w:p w14:paraId="7A3F685F" w14:textId="77777777" w:rsidR="00107795" w:rsidRPr="00107795" w:rsidRDefault="00107795" w:rsidP="00107795">
      <w:pPr>
        <w:rPr>
          <w:rFonts w:ascii="Arial" w:hAnsi="Arial" w:cs="Arial"/>
          <w:sz w:val="22"/>
          <w:szCs w:val="22"/>
          <w:lang w:val="en-GB"/>
        </w:rPr>
      </w:pPr>
    </w:p>
    <w:p w14:paraId="5AB193D5" w14:textId="39E03C27" w:rsidR="00E951B2" w:rsidRDefault="003B2F4E" w:rsidP="00107795">
      <w:pPr>
        <w:pStyle w:val="ListParagraph"/>
        <w:numPr>
          <w:ilvl w:val="0"/>
          <w:numId w:val="14"/>
        </w:numPr>
        <w:ind w:left="426"/>
        <w:rPr>
          <w:rFonts w:ascii="Arial" w:hAnsi="Arial" w:cs="Arial"/>
          <w:sz w:val="22"/>
          <w:szCs w:val="22"/>
          <w:lang w:val="en-GB"/>
        </w:rPr>
      </w:pPr>
      <w:r>
        <w:rPr>
          <w:rFonts w:ascii="Arial" w:hAnsi="Arial" w:cs="Arial"/>
          <w:sz w:val="22"/>
          <w:szCs w:val="22"/>
          <w:lang w:val="en-GB"/>
        </w:rPr>
        <w:t>The Companies’ Creditors Arrangement Act (CCAA).</w:t>
      </w:r>
    </w:p>
    <w:p w14:paraId="63D0436E" w14:textId="77777777" w:rsidR="00107795" w:rsidRPr="00107795" w:rsidRDefault="00107795" w:rsidP="00107795">
      <w:pPr>
        <w:rPr>
          <w:rFonts w:ascii="Arial" w:hAnsi="Arial" w:cs="Arial"/>
          <w:sz w:val="22"/>
          <w:szCs w:val="22"/>
          <w:lang w:val="en-GB"/>
        </w:rPr>
      </w:pPr>
    </w:p>
    <w:p w14:paraId="69812B77" w14:textId="1A9F41AC" w:rsidR="00E951B2" w:rsidRDefault="003B2F4E" w:rsidP="00107795">
      <w:pPr>
        <w:pStyle w:val="ListParagraph"/>
        <w:numPr>
          <w:ilvl w:val="0"/>
          <w:numId w:val="14"/>
        </w:numPr>
        <w:ind w:left="426"/>
        <w:rPr>
          <w:rFonts w:ascii="Arial" w:hAnsi="Arial" w:cs="Arial"/>
          <w:sz w:val="22"/>
          <w:szCs w:val="22"/>
          <w:lang w:val="en-GB"/>
        </w:rPr>
      </w:pPr>
      <w:r>
        <w:rPr>
          <w:rFonts w:ascii="Arial" w:hAnsi="Arial" w:cs="Arial"/>
          <w:sz w:val="22"/>
          <w:szCs w:val="22"/>
          <w:lang w:val="en-GB"/>
        </w:rPr>
        <w:t>The Winding-up and Restructuring Act.</w:t>
      </w:r>
    </w:p>
    <w:p w14:paraId="6C6D0624" w14:textId="77777777" w:rsidR="00107795" w:rsidRPr="00107795" w:rsidRDefault="00107795" w:rsidP="00107795">
      <w:pPr>
        <w:rPr>
          <w:rFonts w:ascii="Arial" w:hAnsi="Arial" w:cs="Arial"/>
          <w:sz w:val="22"/>
          <w:szCs w:val="22"/>
          <w:lang w:val="en-GB"/>
        </w:rPr>
      </w:pPr>
    </w:p>
    <w:p w14:paraId="1B6D7350" w14:textId="45F854CA" w:rsidR="002C11E4" w:rsidRPr="00107795" w:rsidRDefault="003B2F4E" w:rsidP="00107795">
      <w:pPr>
        <w:pStyle w:val="ListParagraph"/>
        <w:numPr>
          <w:ilvl w:val="0"/>
          <w:numId w:val="14"/>
        </w:numPr>
        <w:ind w:left="426"/>
        <w:rPr>
          <w:rFonts w:ascii="Arial" w:hAnsi="Arial" w:cs="Arial"/>
          <w:sz w:val="22"/>
          <w:szCs w:val="22"/>
          <w:lang w:val="en-GB"/>
        </w:rPr>
      </w:pPr>
      <w:r>
        <w:rPr>
          <w:rFonts w:ascii="Arial" w:hAnsi="Arial" w:cs="Arial"/>
          <w:sz w:val="22"/>
          <w:szCs w:val="22"/>
          <w:lang w:val="en-GB"/>
        </w:rPr>
        <w:t xml:space="preserve">The Canada Business Corporations Act (CBCA). </w:t>
      </w:r>
    </w:p>
    <w:p w14:paraId="50ED79EF" w14:textId="77777777" w:rsidR="005B79F4" w:rsidRPr="00D80DC2" w:rsidRDefault="00472CEB" w:rsidP="00C55824">
      <w:pPr>
        <w:ind w:left="66"/>
        <w:jc w:val="both"/>
        <w:rPr>
          <w:rFonts w:ascii="Arial" w:hAnsi="Arial" w:cs="Arial"/>
          <w:iCs/>
          <w:sz w:val="22"/>
          <w:szCs w:val="22"/>
          <w:lang w:val="en-GB"/>
        </w:rPr>
      </w:pPr>
    </w:p>
    <w:p w14:paraId="416BB6AB" w14:textId="77777777" w:rsidR="00E9597C" w:rsidRPr="00D80DC2" w:rsidRDefault="008C6FAA" w:rsidP="00C55824">
      <w:pPr>
        <w:jc w:val="both"/>
        <w:rPr>
          <w:rFonts w:ascii="Arial" w:hAnsi="Arial" w:cs="Arial"/>
          <w:b/>
          <w:bCs/>
          <w:sz w:val="22"/>
          <w:szCs w:val="22"/>
          <w:lang w:val="en-GB"/>
        </w:rPr>
      </w:pPr>
      <w:r w:rsidRPr="00D80DC2">
        <w:rPr>
          <w:rFonts w:ascii="Arial" w:hAnsi="Arial" w:cs="Arial"/>
          <w:b/>
          <w:bCs/>
          <w:sz w:val="22"/>
          <w:szCs w:val="22"/>
          <w:lang w:val="en-GB"/>
        </w:rPr>
        <w:t>Question 1.3</w:t>
      </w:r>
    </w:p>
    <w:p w14:paraId="5C4B86BA" w14:textId="77777777" w:rsidR="00E951B2" w:rsidRPr="00D80DC2" w:rsidRDefault="00472CEB" w:rsidP="00C55824">
      <w:pPr>
        <w:jc w:val="both"/>
        <w:rPr>
          <w:rFonts w:ascii="Arial" w:hAnsi="Arial" w:cs="Arial"/>
          <w:sz w:val="22"/>
          <w:szCs w:val="22"/>
          <w:lang w:val="en-GB"/>
        </w:rPr>
      </w:pPr>
    </w:p>
    <w:p w14:paraId="587C67C8" w14:textId="40C6CAED" w:rsidR="00EE28C9" w:rsidRPr="003B2F4E" w:rsidRDefault="003B2F4E" w:rsidP="00EE28C9">
      <w:pPr>
        <w:rPr>
          <w:rFonts w:ascii="Arial" w:hAnsi="Arial" w:cs="Arial"/>
          <w:sz w:val="22"/>
          <w:szCs w:val="22"/>
          <w:lang w:val="en-GB"/>
        </w:rPr>
      </w:pPr>
      <w:r>
        <w:rPr>
          <w:rFonts w:ascii="Arial" w:hAnsi="Arial" w:cs="Arial"/>
          <w:sz w:val="22"/>
          <w:szCs w:val="22"/>
          <w:lang w:val="en-GB"/>
        </w:rPr>
        <w:t xml:space="preserve">Which of the following is </w:t>
      </w:r>
      <w:r w:rsidRPr="00714B82">
        <w:rPr>
          <w:rFonts w:ascii="Arial" w:hAnsi="Arial" w:cs="Arial"/>
          <w:b/>
          <w:sz w:val="22"/>
          <w:szCs w:val="22"/>
          <w:u w:val="single"/>
          <w:lang w:val="en-GB"/>
        </w:rPr>
        <w:t>incorrect</w:t>
      </w:r>
      <w:r>
        <w:rPr>
          <w:rFonts w:ascii="Arial" w:hAnsi="Arial" w:cs="Arial"/>
          <w:sz w:val="22"/>
          <w:szCs w:val="22"/>
          <w:lang w:val="en-GB"/>
        </w:rPr>
        <w:t xml:space="preserve"> with respect to proceedings under the CCAA?</w:t>
      </w:r>
    </w:p>
    <w:p w14:paraId="37A6582C" w14:textId="77777777" w:rsidR="00EE28C9" w:rsidRPr="00D80DC2" w:rsidRDefault="00472CEB" w:rsidP="00EE28C9">
      <w:pPr>
        <w:ind w:left="720" w:hanging="720"/>
        <w:rPr>
          <w:rFonts w:ascii="Arial" w:hAnsi="Arial" w:cs="Arial"/>
          <w:sz w:val="22"/>
          <w:szCs w:val="22"/>
          <w:lang w:val="en-GB"/>
        </w:rPr>
      </w:pPr>
    </w:p>
    <w:p w14:paraId="039154C6" w14:textId="22F37315" w:rsidR="00EE28C9" w:rsidRDefault="003B2F4E" w:rsidP="009569A2">
      <w:pPr>
        <w:pStyle w:val="ListParagraph"/>
        <w:numPr>
          <w:ilvl w:val="0"/>
          <w:numId w:val="15"/>
        </w:numPr>
        <w:ind w:left="426"/>
        <w:rPr>
          <w:rFonts w:ascii="Arial" w:hAnsi="Arial" w:cs="Arial"/>
          <w:sz w:val="22"/>
          <w:szCs w:val="22"/>
          <w:lang w:val="en-GB"/>
        </w:rPr>
      </w:pPr>
      <w:r>
        <w:rPr>
          <w:rFonts w:ascii="Arial" w:hAnsi="Arial" w:cs="Arial"/>
          <w:sz w:val="22"/>
          <w:szCs w:val="22"/>
          <w:lang w:val="en-GB"/>
        </w:rPr>
        <w:t>The CCAA is a debtor-in-possession restructuring statute.</w:t>
      </w:r>
    </w:p>
    <w:p w14:paraId="0E6CA1CA" w14:textId="77777777" w:rsidR="009569A2" w:rsidRPr="009569A2" w:rsidRDefault="009569A2" w:rsidP="009569A2">
      <w:pPr>
        <w:rPr>
          <w:rFonts w:ascii="Arial" w:hAnsi="Arial" w:cs="Arial"/>
          <w:sz w:val="22"/>
          <w:szCs w:val="22"/>
          <w:lang w:val="en-GB"/>
        </w:rPr>
      </w:pPr>
    </w:p>
    <w:p w14:paraId="796DD9A9" w14:textId="2272FBDF" w:rsidR="00EE28C9" w:rsidRPr="003859D5" w:rsidRDefault="003B2F4E" w:rsidP="009569A2">
      <w:pPr>
        <w:pStyle w:val="ListParagraph"/>
        <w:numPr>
          <w:ilvl w:val="0"/>
          <w:numId w:val="15"/>
        </w:numPr>
        <w:ind w:left="426"/>
        <w:rPr>
          <w:rFonts w:ascii="Arial" w:hAnsi="Arial" w:cs="Arial"/>
          <w:sz w:val="22"/>
          <w:szCs w:val="22"/>
          <w:highlight w:val="yellow"/>
          <w:lang w:val="en-GB"/>
        </w:rPr>
      </w:pPr>
      <w:r w:rsidRPr="003859D5">
        <w:rPr>
          <w:rFonts w:ascii="Arial" w:hAnsi="Arial" w:cs="Arial"/>
          <w:sz w:val="22"/>
          <w:szCs w:val="22"/>
          <w:highlight w:val="yellow"/>
          <w:lang w:val="en-GB"/>
        </w:rPr>
        <w:t xml:space="preserve">The CCAA </w:t>
      </w:r>
      <w:r w:rsidR="00135B78" w:rsidRPr="003859D5">
        <w:rPr>
          <w:rFonts w:ascii="Arial" w:hAnsi="Arial" w:cs="Arial"/>
          <w:sz w:val="22"/>
          <w:szCs w:val="22"/>
          <w:highlight w:val="yellow"/>
          <w:lang w:val="en-GB"/>
        </w:rPr>
        <w:t>is available to companies with debts less than CAD 5 million.</w:t>
      </w:r>
    </w:p>
    <w:p w14:paraId="4BDC5693" w14:textId="77777777" w:rsidR="009569A2" w:rsidRPr="009569A2" w:rsidRDefault="009569A2" w:rsidP="009569A2">
      <w:pPr>
        <w:rPr>
          <w:rFonts w:ascii="Arial" w:hAnsi="Arial" w:cs="Arial"/>
          <w:sz w:val="22"/>
          <w:szCs w:val="22"/>
          <w:lang w:val="en-GB"/>
        </w:rPr>
      </w:pPr>
    </w:p>
    <w:p w14:paraId="06442F45" w14:textId="4F84F573" w:rsidR="00EE28C9" w:rsidRDefault="008C6FAA" w:rsidP="009569A2">
      <w:pPr>
        <w:pStyle w:val="ListParagraph"/>
        <w:numPr>
          <w:ilvl w:val="0"/>
          <w:numId w:val="15"/>
        </w:numPr>
        <w:ind w:left="426"/>
        <w:rPr>
          <w:rFonts w:ascii="Arial" w:hAnsi="Arial" w:cs="Arial"/>
          <w:sz w:val="22"/>
          <w:szCs w:val="22"/>
          <w:lang w:val="en-GB"/>
        </w:rPr>
      </w:pPr>
      <w:r w:rsidRPr="009569A2">
        <w:rPr>
          <w:rFonts w:ascii="Arial" w:hAnsi="Arial" w:cs="Arial"/>
          <w:sz w:val="22"/>
          <w:szCs w:val="22"/>
          <w:lang w:val="en-GB"/>
        </w:rPr>
        <w:t xml:space="preserve">The </w:t>
      </w:r>
      <w:r w:rsidR="00135B78">
        <w:rPr>
          <w:rFonts w:ascii="Arial" w:hAnsi="Arial" w:cs="Arial"/>
          <w:sz w:val="22"/>
          <w:szCs w:val="22"/>
          <w:lang w:val="en-GB"/>
        </w:rPr>
        <w:t xml:space="preserve">CCAA is a </w:t>
      </w:r>
      <w:r w:rsidR="000F2991">
        <w:rPr>
          <w:rFonts w:ascii="Arial" w:hAnsi="Arial" w:cs="Arial"/>
          <w:sz w:val="22"/>
          <w:szCs w:val="22"/>
          <w:lang w:val="en-GB"/>
        </w:rPr>
        <w:t>federal</w:t>
      </w:r>
      <w:r w:rsidR="00135B78">
        <w:rPr>
          <w:rFonts w:ascii="Arial" w:hAnsi="Arial" w:cs="Arial"/>
          <w:sz w:val="22"/>
          <w:szCs w:val="22"/>
          <w:lang w:val="en-GB"/>
        </w:rPr>
        <w:t xml:space="preserve"> statute. </w:t>
      </w:r>
    </w:p>
    <w:p w14:paraId="55569833" w14:textId="77777777" w:rsidR="009569A2" w:rsidRPr="009569A2" w:rsidRDefault="009569A2" w:rsidP="009569A2">
      <w:pPr>
        <w:rPr>
          <w:rFonts w:ascii="Arial" w:hAnsi="Arial" w:cs="Arial"/>
          <w:sz w:val="22"/>
          <w:szCs w:val="22"/>
          <w:lang w:val="en-GB"/>
        </w:rPr>
      </w:pPr>
    </w:p>
    <w:p w14:paraId="00D61BC0" w14:textId="6025BB14" w:rsidR="00EE28C9" w:rsidRDefault="008C6FAA" w:rsidP="009569A2">
      <w:pPr>
        <w:pStyle w:val="ListParagraph"/>
        <w:numPr>
          <w:ilvl w:val="0"/>
          <w:numId w:val="15"/>
        </w:numPr>
        <w:ind w:left="426"/>
        <w:rPr>
          <w:rFonts w:ascii="Arial" w:hAnsi="Arial" w:cs="Arial"/>
          <w:sz w:val="22"/>
          <w:szCs w:val="22"/>
          <w:lang w:val="en-GB"/>
        </w:rPr>
      </w:pPr>
      <w:r w:rsidRPr="009569A2">
        <w:rPr>
          <w:rFonts w:ascii="Arial" w:hAnsi="Arial" w:cs="Arial"/>
          <w:sz w:val="22"/>
          <w:szCs w:val="22"/>
          <w:lang w:val="en-GB"/>
        </w:rPr>
        <w:t xml:space="preserve">The </w:t>
      </w:r>
      <w:r w:rsidR="00135B78">
        <w:rPr>
          <w:rFonts w:ascii="Arial" w:hAnsi="Arial" w:cs="Arial"/>
          <w:sz w:val="22"/>
          <w:szCs w:val="22"/>
          <w:lang w:val="en-GB"/>
        </w:rPr>
        <w:t xml:space="preserve">CCAA sets out a relatively skeletal </w:t>
      </w:r>
      <w:proofErr w:type="gramStart"/>
      <w:r w:rsidR="00135B78">
        <w:rPr>
          <w:rFonts w:ascii="Arial" w:hAnsi="Arial" w:cs="Arial"/>
          <w:sz w:val="22"/>
          <w:szCs w:val="22"/>
          <w:lang w:val="en-GB"/>
        </w:rPr>
        <w:t>framework, and</w:t>
      </w:r>
      <w:proofErr w:type="gramEnd"/>
      <w:r w:rsidR="00135B78">
        <w:rPr>
          <w:rFonts w:ascii="Arial" w:hAnsi="Arial" w:cs="Arial"/>
          <w:sz w:val="22"/>
          <w:szCs w:val="22"/>
          <w:lang w:val="en-GB"/>
        </w:rPr>
        <w:t xml:space="preserve"> affords broad discretion to a judge as compared to a restructuring under the BIA. </w:t>
      </w:r>
    </w:p>
    <w:p w14:paraId="7CDC70A2" w14:textId="6E8D4965" w:rsidR="00EE28C9" w:rsidRPr="00D80DC2" w:rsidRDefault="00472CEB">
      <w:pPr>
        <w:jc w:val="both"/>
        <w:rPr>
          <w:rFonts w:ascii="Arial" w:hAnsi="Arial" w:cs="Arial"/>
          <w:b/>
          <w:bCs/>
          <w:sz w:val="22"/>
          <w:szCs w:val="22"/>
          <w:lang w:val="en-GB"/>
        </w:rPr>
      </w:pPr>
    </w:p>
    <w:p w14:paraId="2FD9EDF4" w14:textId="77777777" w:rsidR="00EE28C9" w:rsidRPr="00D80DC2" w:rsidRDefault="00472CEB">
      <w:pPr>
        <w:jc w:val="both"/>
        <w:rPr>
          <w:rFonts w:ascii="Arial" w:hAnsi="Arial" w:cs="Arial"/>
          <w:b/>
          <w:bCs/>
          <w:sz w:val="22"/>
          <w:szCs w:val="22"/>
          <w:lang w:val="en-GB"/>
        </w:rPr>
      </w:pPr>
    </w:p>
    <w:p w14:paraId="568A6582" w14:textId="0BDF1319" w:rsidR="00E9597C" w:rsidRDefault="008C6FAA" w:rsidP="000F2991">
      <w:pPr>
        <w:keepNext/>
        <w:jc w:val="both"/>
        <w:rPr>
          <w:rFonts w:ascii="Arial" w:hAnsi="Arial" w:cs="Arial"/>
          <w:sz w:val="22"/>
          <w:szCs w:val="22"/>
          <w:lang w:val="en-GB"/>
        </w:rPr>
      </w:pPr>
      <w:r w:rsidRPr="00D80DC2">
        <w:rPr>
          <w:rFonts w:ascii="Arial" w:hAnsi="Arial" w:cs="Arial"/>
          <w:b/>
          <w:bCs/>
          <w:sz w:val="22"/>
          <w:szCs w:val="22"/>
          <w:lang w:val="en-GB"/>
        </w:rPr>
        <w:lastRenderedPageBreak/>
        <w:t>Question 1.4</w:t>
      </w:r>
      <w:r w:rsidRPr="00D80DC2">
        <w:rPr>
          <w:rFonts w:ascii="Arial" w:hAnsi="Arial" w:cs="Arial"/>
          <w:sz w:val="22"/>
          <w:szCs w:val="22"/>
          <w:lang w:val="en-GB"/>
        </w:rPr>
        <w:t xml:space="preserve"> </w:t>
      </w:r>
    </w:p>
    <w:p w14:paraId="07EC61BB" w14:textId="77777777" w:rsidR="003044AE" w:rsidRPr="00D80DC2" w:rsidRDefault="003044AE" w:rsidP="000F2991">
      <w:pPr>
        <w:keepNext/>
        <w:jc w:val="both"/>
        <w:rPr>
          <w:rFonts w:ascii="Arial" w:hAnsi="Arial" w:cs="Arial"/>
          <w:sz w:val="22"/>
          <w:szCs w:val="22"/>
          <w:lang w:val="en-GB"/>
        </w:rPr>
      </w:pPr>
    </w:p>
    <w:p w14:paraId="3D9005D6" w14:textId="77777777" w:rsidR="003044AE" w:rsidRPr="00D80DC2" w:rsidRDefault="003044AE" w:rsidP="000F2991">
      <w:pPr>
        <w:keepNext/>
        <w:rPr>
          <w:rFonts w:ascii="Arial" w:hAnsi="Arial" w:cs="Arial"/>
          <w:sz w:val="22"/>
          <w:szCs w:val="22"/>
          <w:lang w:val="en-GB"/>
        </w:rPr>
      </w:pPr>
      <w:r w:rsidRPr="00D80DC2">
        <w:rPr>
          <w:rFonts w:ascii="Arial" w:hAnsi="Arial" w:cs="Arial"/>
          <w:sz w:val="22"/>
          <w:szCs w:val="22"/>
          <w:lang w:val="en-GB"/>
        </w:rPr>
        <w:t xml:space="preserve">Select the </w:t>
      </w:r>
      <w:r w:rsidRPr="00714B82">
        <w:rPr>
          <w:rFonts w:ascii="Arial" w:hAnsi="Arial" w:cs="Arial"/>
          <w:b/>
          <w:bCs/>
          <w:sz w:val="22"/>
          <w:szCs w:val="22"/>
          <w:u w:val="single"/>
          <w:lang w:val="en-GB"/>
        </w:rPr>
        <w:t>best answer</w:t>
      </w:r>
      <w:r w:rsidRPr="00D80DC2">
        <w:rPr>
          <w:rFonts w:ascii="Arial" w:hAnsi="Arial" w:cs="Arial"/>
          <w:sz w:val="22"/>
          <w:szCs w:val="22"/>
          <w:lang w:val="en-GB"/>
        </w:rPr>
        <w:t xml:space="preserve"> from the options below.</w:t>
      </w:r>
    </w:p>
    <w:p w14:paraId="16650B17" w14:textId="77777777" w:rsidR="00E951B2" w:rsidRPr="00D80DC2" w:rsidRDefault="00472CEB" w:rsidP="00C55824">
      <w:pPr>
        <w:jc w:val="both"/>
        <w:rPr>
          <w:rFonts w:ascii="Arial" w:hAnsi="Arial" w:cs="Arial"/>
          <w:sz w:val="22"/>
          <w:szCs w:val="22"/>
          <w:lang w:val="en-GB"/>
        </w:rPr>
      </w:pPr>
    </w:p>
    <w:p w14:paraId="3D67232F" w14:textId="56C6C04C" w:rsidR="00EE28C9" w:rsidRPr="00D80DC2" w:rsidRDefault="00E91C87" w:rsidP="00EE28C9">
      <w:pPr>
        <w:ind w:left="720" w:hanging="720"/>
        <w:rPr>
          <w:rFonts w:ascii="Arial" w:hAnsi="Arial" w:cs="Arial"/>
          <w:sz w:val="22"/>
          <w:szCs w:val="22"/>
          <w:lang w:val="en-GB"/>
        </w:rPr>
      </w:pPr>
      <w:r>
        <w:rPr>
          <w:rFonts w:ascii="Arial" w:hAnsi="Arial" w:cs="Arial"/>
          <w:sz w:val="22"/>
          <w:szCs w:val="22"/>
          <w:lang w:val="en-GB"/>
        </w:rPr>
        <w:t>The purpose(s) and objective(s) of the BIA is to:</w:t>
      </w:r>
    </w:p>
    <w:p w14:paraId="38BD93E6" w14:textId="77777777" w:rsidR="00EE28C9" w:rsidRPr="00D80DC2" w:rsidRDefault="00472CEB" w:rsidP="00EE28C9">
      <w:pPr>
        <w:ind w:left="720" w:hanging="720"/>
        <w:rPr>
          <w:rFonts w:ascii="Arial" w:hAnsi="Arial" w:cs="Arial"/>
          <w:sz w:val="22"/>
          <w:szCs w:val="22"/>
          <w:lang w:val="en-GB"/>
        </w:rPr>
      </w:pPr>
    </w:p>
    <w:p w14:paraId="5BDF9F84" w14:textId="30249242" w:rsidR="00EE28C9" w:rsidRDefault="00E91C87" w:rsidP="002A49B4">
      <w:pPr>
        <w:pStyle w:val="ListParagraph"/>
        <w:numPr>
          <w:ilvl w:val="0"/>
          <w:numId w:val="16"/>
        </w:numPr>
        <w:ind w:left="426"/>
        <w:rPr>
          <w:rFonts w:ascii="Arial" w:hAnsi="Arial" w:cs="Arial"/>
          <w:sz w:val="22"/>
          <w:szCs w:val="22"/>
          <w:lang w:val="en-GB"/>
        </w:rPr>
      </w:pPr>
      <w:r>
        <w:rPr>
          <w:rFonts w:ascii="Arial" w:hAnsi="Arial" w:cs="Arial"/>
          <w:sz w:val="22"/>
          <w:szCs w:val="22"/>
          <w:lang w:val="en-GB"/>
        </w:rPr>
        <w:t>provide</w:t>
      </w:r>
      <w:r w:rsidR="003044AE">
        <w:rPr>
          <w:rFonts w:ascii="Arial" w:hAnsi="Arial" w:cs="Arial"/>
          <w:sz w:val="22"/>
          <w:szCs w:val="22"/>
          <w:lang w:val="en-GB"/>
        </w:rPr>
        <w:t xml:space="preserve"> for the financial rehabilitation of insolvent persons. </w:t>
      </w:r>
    </w:p>
    <w:p w14:paraId="24C8265B" w14:textId="77777777" w:rsidR="002A49B4" w:rsidRPr="002A49B4" w:rsidRDefault="002A49B4" w:rsidP="002A49B4">
      <w:pPr>
        <w:rPr>
          <w:rFonts w:ascii="Arial" w:hAnsi="Arial" w:cs="Arial"/>
          <w:sz w:val="22"/>
          <w:szCs w:val="22"/>
          <w:lang w:val="en-GB"/>
        </w:rPr>
      </w:pPr>
    </w:p>
    <w:p w14:paraId="2CF7774D" w14:textId="42490933" w:rsidR="00EE28C9" w:rsidRDefault="00E91C87" w:rsidP="002A49B4">
      <w:pPr>
        <w:pStyle w:val="ListParagraph"/>
        <w:numPr>
          <w:ilvl w:val="0"/>
          <w:numId w:val="16"/>
        </w:numPr>
        <w:ind w:left="426"/>
        <w:rPr>
          <w:rFonts w:ascii="Arial" w:hAnsi="Arial" w:cs="Arial"/>
          <w:sz w:val="22"/>
          <w:szCs w:val="22"/>
          <w:lang w:val="en-GB"/>
        </w:rPr>
      </w:pPr>
      <w:r>
        <w:rPr>
          <w:rFonts w:ascii="Arial" w:hAnsi="Arial" w:cs="Arial"/>
          <w:sz w:val="22"/>
          <w:szCs w:val="22"/>
          <w:lang w:val="en-GB"/>
        </w:rPr>
        <w:t>allow</w:t>
      </w:r>
      <w:r w:rsidR="003044AE">
        <w:rPr>
          <w:rFonts w:ascii="Arial" w:hAnsi="Arial" w:cs="Arial"/>
          <w:sz w:val="22"/>
          <w:szCs w:val="22"/>
          <w:lang w:val="en-GB"/>
        </w:rPr>
        <w:t xml:space="preserve"> for an investigation to be made into the affairs of a bankrupt. </w:t>
      </w:r>
    </w:p>
    <w:p w14:paraId="5CC1A851" w14:textId="77777777" w:rsidR="002A49B4" w:rsidRPr="002A49B4" w:rsidRDefault="002A49B4" w:rsidP="002A49B4">
      <w:pPr>
        <w:rPr>
          <w:rFonts w:ascii="Arial" w:hAnsi="Arial" w:cs="Arial"/>
          <w:sz w:val="22"/>
          <w:szCs w:val="22"/>
          <w:lang w:val="en-GB"/>
        </w:rPr>
      </w:pPr>
    </w:p>
    <w:p w14:paraId="2CA8917A" w14:textId="6B8C124F" w:rsidR="00EE28C9" w:rsidRDefault="00E91C87" w:rsidP="002A49B4">
      <w:pPr>
        <w:pStyle w:val="ListParagraph"/>
        <w:numPr>
          <w:ilvl w:val="0"/>
          <w:numId w:val="16"/>
        </w:numPr>
        <w:ind w:left="426"/>
        <w:rPr>
          <w:rFonts w:ascii="Arial" w:hAnsi="Arial" w:cs="Arial"/>
          <w:sz w:val="22"/>
          <w:szCs w:val="22"/>
          <w:lang w:val="en-GB"/>
        </w:rPr>
      </w:pPr>
      <w:r>
        <w:rPr>
          <w:rFonts w:ascii="Arial" w:hAnsi="Arial" w:cs="Arial"/>
          <w:sz w:val="22"/>
          <w:szCs w:val="22"/>
          <w:lang w:val="en-GB"/>
        </w:rPr>
        <w:t>provide</w:t>
      </w:r>
      <w:r w:rsidR="003044AE">
        <w:rPr>
          <w:rFonts w:ascii="Arial" w:hAnsi="Arial" w:cs="Arial"/>
          <w:sz w:val="22"/>
          <w:szCs w:val="22"/>
          <w:lang w:val="en-GB"/>
        </w:rPr>
        <w:t xml:space="preserve"> a collective proceeding for orderly and fair distribution of property of a bankrupt among unsecured creditors on a </w:t>
      </w:r>
      <w:r w:rsidR="003044AE">
        <w:rPr>
          <w:rFonts w:ascii="Arial" w:hAnsi="Arial" w:cs="Arial"/>
          <w:i/>
          <w:sz w:val="22"/>
          <w:szCs w:val="22"/>
          <w:lang w:val="en-GB"/>
        </w:rPr>
        <w:t xml:space="preserve">pari passu </w:t>
      </w:r>
      <w:r w:rsidR="003044AE">
        <w:rPr>
          <w:rFonts w:ascii="Arial" w:hAnsi="Arial" w:cs="Arial"/>
          <w:sz w:val="22"/>
          <w:szCs w:val="22"/>
          <w:lang w:val="en-GB"/>
        </w:rPr>
        <w:t>basis.</w:t>
      </w:r>
    </w:p>
    <w:p w14:paraId="632B93D4" w14:textId="77777777" w:rsidR="003044AE" w:rsidRDefault="003044AE" w:rsidP="003044AE">
      <w:pPr>
        <w:pStyle w:val="ListParagraph"/>
        <w:ind w:left="426"/>
        <w:rPr>
          <w:rFonts w:ascii="Arial" w:hAnsi="Arial" w:cs="Arial"/>
          <w:sz w:val="22"/>
          <w:szCs w:val="22"/>
          <w:lang w:val="en-GB"/>
        </w:rPr>
      </w:pPr>
    </w:p>
    <w:p w14:paraId="79FBB48E" w14:textId="1D414700" w:rsidR="003044AE" w:rsidRPr="002A49B4" w:rsidRDefault="003044AE" w:rsidP="002A49B4">
      <w:pPr>
        <w:pStyle w:val="ListParagraph"/>
        <w:numPr>
          <w:ilvl w:val="0"/>
          <w:numId w:val="16"/>
        </w:numPr>
        <w:ind w:left="426"/>
        <w:rPr>
          <w:rFonts w:ascii="Arial" w:hAnsi="Arial" w:cs="Arial"/>
          <w:sz w:val="22"/>
          <w:szCs w:val="22"/>
          <w:lang w:val="en-GB"/>
        </w:rPr>
      </w:pPr>
      <w:proofErr w:type="gramStart"/>
      <w:r w:rsidRPr="00517940">
        <w:rPr>
          <w:rFonts w:ascii="Arial" w:hAnsi="Arial" w:cs="Arial"/>
          <w:sz w:val="22"/>
          <w:szCs w:val="22"/>
          <w:highlight w:val="yellow"/>
          <w:lang w:val="en-GB"/>
        </w:rPr>
        <w:t>All of</w:t>
      </w:r>
      <w:proofErr w:type="gramEnd"/>
      <w:r w:rsidRPr="00517940">
        <w:rPr>
          <w:rFonts w:ascii="Arial" w:hAnsi="Arial" w:cs="Arial"/>
          <w:sz w:val="22"/>
          <w:szCs w:val="22"/>
          <w:highlight w:val="yellow"/>
          <w:lang w:val="en-GB"/>
        </w:rPr>
        <w:t xml:space="preserve"> the above</w:t>
      </w:r>
      <w:r>
        <w:rPr>
          <w:rFonts w:ascii="Arial" w:hAnsi="Arial" w:cs="Arial"/>
          <w:sz w:val="22"/>
          <w:szCs w:val="22"/>
          <w:lang w:val="en-GB"/>
        </w:rPr>
        <w:t xml:space="preserve">. </w:t>
      </w:r>
    </w:p>
    <w:p w14:paraId="59E1BA41" w14:textId="77777777" w:rsidR="00EE28C9" w:rsidRPr="00D80DC2" w:rsidRDefault="00472CEB">
      <w:pPr>
        <w:keepNext/>
        <w:jc w:val="both"/>
        <w:rPr>
          <w:rFonts w:ascii="Arial" w:hAnsi="Arial" w:cs="Arial"/>
          <w:b/>
          <w:bCs/>
          <w:sz w:val="22"/>
          <w:szCs w:val="22"/>
          <w:lang w:val="en-GB"/>
        </w:rPr>
      </w:pPr>
    </w:p>
    <w:p w14:paraId="4BEB1192" w14:textId="77777777" w:rsidR="00E9597C" w:rsidRPr="00D80DC2" w:rsidRDefault="008C6FAA" w:rsidP="0020090A">
      <w:pPr>
        <w:keepNext/>
        <w:jc w:val="both"/>
        <w:rPr>
          <w:rFonts w:ascii="Arial" w:hAnsi="Arial" w:cs="Arial"/>
          <w:b/>
          <w:bCs/>
          <w:sz w:val="22"/>
          <w:szCs w:val="22"/>
          <w:lang w:val="en-GB"/>
        </w:rPr>
      </w:pPr>
      <w:r w:rsidRPr="00D80DC2">
        <w:rPr>
          <w:rFonts w:ascii="Arial" w:hAnsi="Arial" w:cs="Arial"/>
          <w:b/>
          <w:bCs/>
          <w:sz w:val="22"/>
          <w:szCs w:val="22"/>
          <w:lang w:val="en-GB"/>
        </w:rPr>
        <w:t xml:space="preserve">Question 1.5 </w:t>
      </w:r>
    </w:p>
    <w:p w14:paraId="140DE6D5" w14:textId="77777777" w:rsidR="00E951B2" w:rsidRPr="00D80DC2" w:rsidRDefault="00472CEB" w:rsidP="00C55824">
      <w:pPr>
        <w:autoSpaceDE w:val="0"/>
        <w:autoSpaceDN w:val="0"/>
        <w:adjustRightInd w:val="0"/>
        <w:jc w:val="both"/>
        <w:rPr>
          <w:rFonts w:ascii="Arial" w:hAnsi="Arial" w:cs="Arial"/>
          <w:sz w:val="22"/>
          <w:szCs w:val="22"/>
          <w:lang w:val="en-GB"/>
        </w:rPr>
      </w:pPr>
    </w:p>
    <w:p w14:paraId="13E1283C" w14:textId="4709009B" w:rsidR="00EE28C9" w:rsidRPr="000F2991" w:rsidRDefault="00E91C87" w:rsidP="00EE28C9">
      <w:pPr>
        <w:rPr>
          <w:rFonts w:ascii="Arial" w:hAnsi="Arial" w:cs="Arial"/>
          <w:sz w:val="22"/>
          <w:szCs w:val="22"/>
          <w:lang w:val="en-GB"/>
        </w:rPr>
      </w:pPr>
      <w:r>
        <w:rPr>
          <w:rFonts w:ascii="Arial" w:hAnsi="Arial" w:cs="Arial"/>
          <w:sz w:val="22"/>
          <w:szCs w:val="22"/>
          <w:lang w:val="en-GB"/>
        </w:rPr>
        <w:t xml:space="preserve">Which of the following is </w:t>
      </w:r>
      <w:r w:rsidRPr="000F2991">
        <w:rPr>
          <w:rFonts w:ascii="Arial" w:hAnsi="Arial" w:cs="Arial"/>
          <w:b/>
          <w:sz w:val="22"/>
          <w:szCs w:val="22"/>
          <w:u w:val="single"/>
          <w:lang w:val="en-GB"/>
        </w:rPr>
        <w:t>not</w:t>
      </w:r>
      <w:r>
        <w:rPr>
          <w:rFonts w:ascii="Arial" w:hAnsi="Arial" w:cs="Arial"/>
          <w:sz w:val="22"/>
          <w:szCs w:val="22"/>
          <w:lang w:val="en-GB"/>
        </w:rPr>
        <w:t xml:space="preserve"> an “act of bankruptcy” listed in section 42 of the BIA?</w:t>
      </w:r>
    </w:p>
    <w:p w14:paraId="3FD13D18" w14:textId="77777777" w:rsidR="00EE28C9" w:rsidRPr="00D80DC2" w:rsidRDefault="00472CEB" w:rsidP="00EE28C9">
      <w:pPr>
        <w:ind w:left="720" w:hanging="720"/>
        <w:rPr>
          <w:rFonts w:ascii="Arial" w:hAnsi="Arial" w:cs="Arial"/>
          <w:sz w:val="22"/>
          <w:szCs w:val="22"/>
          <w:lang w:val="en-GB"/>
        </w:rPr>
      </w:pPr>
    </w:p>
    <w:p w14:paraId="59219D81" w14:textId="739476DC" w:rsidR="00EE28C9" w:rsidRDefault="00E91C87" w:rsidP="001B0BDE">
      <w:pPr>
        <w:pStyle w:val="ListParagraph"/>
        <w:numPr>
          <w:ilvl w:val="0"/>
          <w:numId w:val="17"/>
        </w:numPr>
        <w:ind w:left="426"/>
        <w:rPr>
          <w:rFonts w:ascii="Arial" w:hAnsi="Arial" w:cs="Arial"/>
          <w:sz w:val="22"/>
          <w:szCs w:val="22"/>
          <w:lang w:val="en-GB"/>
        </w:rPr>
      </w:pPr>
      <w:r>
        <w:rPr>
          <w:rFonts w:ascii="Arial" w:hAnsi="Arial" w:cs="Arial"/>
          <w:sz w:val="22"/>
          <w:szCs w:val="22"/>
        </w:rPr>
        <w:t xml:space="preserve">the debtor </w:t>
      </w:r>
      <w:r w:rsidR="006C686A">
        <w:rPr>
          <w:rFonts w:ascii="Arial" w:hAnsi="Arial" w:cs="Arial"/>
          <w:sz w:val="22"/>
          <w:szCs w:val="22"/>
        </w:rPr>
        <w:t>makes an admission of his</w:t>
      </w:r>
      <w:r w:rsidR="00714B82">
        <w:rPr>
          <w:rFonts w:ascii="Arial" w:hAnsi="Arial" w:cs="Arial"/>
          <w:sz w:val="22"/>
          <w:szCs w:val="22"/>
        </w:rPr>
        <w:t xml:space="preserve"> </w:t>
      </w:r>
      <w:r w:rsidR="006C686A">
        <w:rPr>
          <w:rFonts w:ascii="Arial" w:hAnsi="Arial" w:cs="Arial"/>
          <w:sz w:val="22"/>
          <w:szCs w:val="22"/>
        </w:rPr>
        <w:t>/</w:t>
      </w:r>
      <w:r w:rsidR="00714B82">
        <w:rPr>
          <w:rFonts w:ascii="Arial" w:hAnsi="Arial" w:cs="Arial"/>
          <w:sz w:val="22"/>
          <w:szCs w:val="22"/>
        </w:rPr>
        <w:t xml:space="preserve"> </w:t>
      </w:r>
      <w:r w:rsidR="006C686A">
        <w:rPr>
          <w:rFonts w:ascii="Arial" w:hAnsi="Arial" w:cs="Arial"/>
          <w:sz w:val="22"/>
          <w:szCs w:val="22"/>
        </w:rPr>
        <w:t>her inability to pay debts.</w:t>
      </w:r>
      <w:r>
        <w:rPr>
          <w:rFonts w:ascii="Arial" w:hAnsi="Arial" w:cs="Arial"/>
          <w:sz w:val="22"/>
          <w:szCs w:val="22"/>
        </w:rPr>
        <w:t xml:space="preserve"> </w:t>
      </w:r>
    </w:p>
    <w:p w14:paraId="128F914B" w14:textId="77777777" w:rsidR="00F83D52" w:rsidRPr="00F83D52" w:rsidRDefault="00F83D52" w:rsidP="00F83D52">
      <w:pPr>
        <w:rPr>
          <w:rFonts w:ascii="Arial" w:hAnsi="Arial" w:cs="Arial"/>
          <w:sz w:val="22"/>
          <w:szCs w:val="22"/>
          <w:lang w:val="en-GB"/>
        </w:rPr>
      </w:pPr>
    </w:p>
    <w:p w14:paraId="79A44B41" w14:textId="3D511539" w:rsidR="00EE28C9" w:rsidRDefault="00E91C87" w:rsidP="001B0BDE">
      <w:pPr>
        <w:pStyle w:val="ListParagraph"/>
        <w:numPr>
          <w:ilvl w:val="0"/>
          <w:numId w:val="17"/>
        </w:numPr>
        <w:ind w:left="426"/>
        <w:rPr>
          <w:rFonts w:ascii="Arial" w:hAnsi="Arial" w:cs="Arial"/>
          <w:sz w:val="22"/>
          <w:szCs w:val="22"/>
          <w:lang w:val="en-GB"/>
        </w:rPr>
      </w:pPr>
      <w:r>
        <w:rPr>
          <w:rFonts w:ascii="Arial" w:hAnsi="Arial" w:cs="Arial"/>
          <w:sz w:val="22"/>
          <w:szCs w:val="22"/>
        </w:rPr>
        <w:t>the debtor ceases to meet liabilitie</w:t>
      </w:r>
      <w:r w:rsidR="006C686A">
        <w:rPr>
          <w:rFonts w:ascii="Arial" w:hAnsi="Arial" w:cs="Arial"/>
          <w:sz w:val="22"/>
          <w:szCs w:val="22"/>
        </w:rPr>
        <w:t>s generally as they become due.</w:t>
      </w:r>
    </w:p>
    <w:p w14:paraId="43C44B66" w14:textId="77777777" w:rsidR="00F83D52" w:rsidRPr="00F83D52" w:rsidRDefault="00F83D52" w:rsidP="00F83D52">
      <w:pPr>
        <w:rPr>
          <w:rFonts w:ascii="Arial" w:hAnsi="Arial" w:cs="Arial"/>
          <w:sz w:val="22"/>
          <w:szCs w:val="22"/>
          <w:lang w:val="en-GB"/>
        </w:rPr>
      </w:pPr>
    </w:p>
    <w:p w14:paraId="2EE8044F" w14:textId="11E17B6F" w:rsidR="00EE28C9" w:rsidRDefault="00E91C87" w:rsidP="001B0BDE">
      <w:pPr>
        <w:pStyle w:val="ListParagraph"/>
        <w:numPr>
          <w:ilvl w:val="0"/>
          <w:numId w:val="17"/>
        </w:numPr>
        <w:ind w:left="426"/>
        <w:rPr>
          <w:rFonts w:ascii="Arial" w:hAnsi="Arial" w:cs="Arial"/>
          <w:sz w:val="22"/>
          <w:szCs w:val="22"/>
          <w:lang w:val="en-GB"/>
        </w:rPr>
      </w:pPr>
      <w:r>
        <w:rPr>
          <w:rFonts w:ascii="Arial" w:hAnsi="Arial" w:cs="Arial"/>
          <w:sz w:val="22"/>
          <w:szCs w:val="22"/>
        </w:rPr>
        <w:t>the debtor makes an assignment of property to a trust</w:t>
      </w:r>
      <w:r w:rsidR="006C686A">
        <w:rPr>
          <w:rFonts w:ascii="Arial" w:hAnsi="Arial" w:cs="Arial"/>
          <w:sz w:val="22"/>
          <w:szCs w:val="22"/>
        </w:rPr>
        <w:t>ee for the benefit of creditors.</w:t>
      </w:r>
    </w:p>
    <w:p w14:paraId="390AE7AE" w14:textId="77777777" w:rsidR="00F83D52" w:rsidRPr="00F83D52" w:rsidRDefault="00F83D52" w:rsidP="00F83D52">
      <w:pPr>
        <w:rPr>
          <w:rFonts w:ascii="Arial" w:hAnsi="Arial" w:cs="Arial"/>
          <w:sz w:val="22"/>
          <w:szCs w:val="22"/>
          <w:lang w:val="en-GB"/>
        </w:rPr>
      </w:pPr>
    </w:p>
    <w:p w14:paraId="15FA22BE" w14:textId="105AB4EB" w:rsidR="00EE28C9" w:rsidRPr="00517940" w:rsidRDefault="00E91C87" w:rsidP="001B0BDE">
      <w:pPr>
        <w:pStyle w:val="ListParagraph"/>
        <w:numPr>
          <w:ilvl w:val="0"/>
          <w:numId w:val="17"/>
        </w:numPr>
        <w:ind w:left="426"/>
        <w:rPr>
          <w:rFonts w:ascii="Arial" w:hAnsi="Arial" w:cs="Arial"/>
          <w:sz w:val="22"/>
          <w:szCs w:val="22"/>
          <w:highlight w:val="yellow"/>
          <w:lang w:val="en-GB"/>
        </w:rPr>
      </w:pPr>
      <w:r w:rsidRPr="00517940">
        <w:rPr>
          <w:rFonts w:ascii="Arial" w:hAnsi="Arial" w:cs="Arial"/>
          <w:sz w:val="22"/>
          <w:szCs w:val="22"/>
          <w:highlight w:val="yellow"/>
          <w:lang w:val="en-GB"/>
        </w:rPr>
        <w:t xml:space="preserve">the debtor </w:t>
      </w:r>
      <w:r w:rsidR="006C686A" w:rsidRPr="00517940">
        <w:rPr>
          <w:rFonts w:ascii="Arial" w:hAnsi="Arial" w:cs="Arial"/>
          <w:sz w:val="22"/>
          <w:szCs w:val="22"/>
          <w:highlight w:val="yellow"/>
          <w:lang w:val="en-GB"/>
        </w:rPr>
        <w:t xml:space="preserve">misses a mortgage payment. </w:t>
      </w:r>
    </w:p>
    <w:p w14:paraId="381396E9" w14:textId="77777777" w:rsidR="00EE28C9" w:rsidRPr="00D80DC2" w:rsidRDefault="00472CEB">
      <w:pPr>
        <w:autoSpaceDE w:val="0"/>
        <w:autoSpaceDN w:val="0"/>
        <w:adjustRightInd w:val="0"/>
        <w:jc w:val="both"/>
        <w:rPr>
          <w:rFonts w:ascii="Arial" w:hAnsi="Arial" w:cs="Arial"/>
          <w:b/>
          <w:bCs/>
          <w:sz w:val="22"/>
          <w:szCs w:val="22"/>
          <w:lang w:val="en-GB"/>
        </w:rPr>
      </w:pPr>
    </w:p>
    <w:p w14:paraId="77323D6D" w14:textId="77777777" w:rsidR="00E9597C" w:rsidRPr="00D80DC2" w:rsidRDefault="008C6FAA" w:rsidP="00C55824">
      <w:pPr>
        <w:autoSpaceDE w:val="0"/>
        <w:autoSpaceDN w:val="0"/>
        <w:adjustRightInd w:val="0"/>
        <w:jc w:val="both"/>
        <w:rPr>
          <w:rFonts w:ascii="Arial" w:hAnsi="Arial" w:cs="Arial"/>
          <w:sz w:val="22"/>
          <w:szCs w:val="22"/>
          <w:lang w:val="en-GB"/>
        </w:rPr>
      </w:pPr>
      <w:r w:rsidRPr="00D80DC2">
        <w:rPr>
          <w:rFonts w:ascii="Arial" w:hAnsi="Arial" w:cs="Arial"/>
          <w:b/>
          <w:bCs/>
          <w:sz w:val="22"/>
          <w:szCs w:val="22"/>
          <w:lang w:val="en-GB"/>
        </w:rPr>
        <w:t>Question 1.6</w:t>
      </w:r>
      <w:r w:rsidRPr="00D80DC2">
        <w:rPr>
          <w:rFonts w:ascii="Arial" w:hAnsi="Arial" w:cs="Arial"/>
          <w:sz w:val="22"/>
          <w:szCs w:val="22"/>
          <w:lang w:val="en-GB"/>
        </w:rPr>
        <w:t xml:space="preserve"> </w:t>
      </w:r>
    </w:p>
    <w:p w14:paraId="5D6B7881" w14:textId="77777777" w:rsidR="00A35877" w:rsidRPr="00D80DC2" w:rsidRDefault="00472CEB" w:rsidP="00C55824">
      <w:pPr>
        <w:jc w:val="both"/>
        <w:rPr>
          <w:rFonts w:ascii="Arial" w:hAnsi="Arial" w:cs="Arial"/>
          <w:sz w:val="22"/>
          <w:szCs w:val="22"/>
          <w:lang w:val="en-GB"/>
        </w:rPr>
      </w:pPr>
    </w:p>
    <w:p w14:paraId="099CEEB6" w14:textId="77777777" w:rsidR="001834D3" w:rsidRDefault="001834D3" w:rsidP="00EE28C9">
      <w:pPr>
        <w:jc w:val="both"/>
        <w:rPr>
          <w:rFonts w:ascii="Arial" w:hAnsi="Arial" w:cs="Arial"/>
          <w:sz w:val="22"/>
          <w:szCs w:val="22"/>
          <w:lang w:val="en-GB"/>
        </w:rPr>
      </w:pPr>
      <w:r>
        <w:rPr>
          <w:rFonts w:ascii="Arial" w:hAnsi="Arial" w:cs="Arial"/>
          <w:sz w:val="22"/>
          <w:szCs w:val="22"/>
          <w:lang w:val="en-GB"/>
        </w:rPr>
        <w:t xml:space="preserve">Indicate the </w:t>
      </w:r>
      <w:r w:rsidRPr="001834D3">
        <w:rPr>
          <w:rFonts w:ascii="Arial" w:hAnsi="Arial" w:cs="Arial"/>
          <w:b/>
          <w:bCs/>
          <w:sz w:val="22"/>
          <w:szCs w:val="22"/>
          <w:u w:val="single"/>
          <w:lang w:val="en-GB"/>
        </w:rPr>
        <w:t>correct answer</w:t>
      </w:r>
      <w:r>
        <w:rPr>
          <w:rFonts w:ascii="Arial" w:hAnsi="Arial" w:cs="Arial"/>
          <w:sz w:val="22"/>
          <w:szCs w:val="22"/>
          <w:lang w:val="en-GB"/>
        </w:rPr>
        <w:t>:</w:t>
      </w:r>
    </w:p>
    <w:p w14:paraId="5F9202A6" w14:textId="77777777" w:rsidR="001834D3" w:rsidRDefault="001834D3" w:rsidP="00EE28C9">
      <w:pPr>
        <w:jc w:val="both"/>
        <w:rPr>
          <w:rFonts w:ascii="Arial" w:hAnsi="Arial" w:cs="Arial"/>
          <w:sz w:val="22"/>
          <w:szCs w:val="22"/>
          <w:lang w:val="en-GB"/>
        </w:rPr>
      </w:pPr>
    </w:p>
    <w:p w14:paraId="7EFADB14" w14:textId="647E6267" w:rsidR="00EE28C9" w:rsidRPr="005417F4" w:rsidRDefault="006C686A" w:rsidP="00EE28C9">
      <w:pPr>
        <w:jc w:val="both"/>
        <w:rPr>
          <w:rFonts w:ascii="Arial" w:hAnsi="Arial" w:cs="Arial"/>
          <w:sz w:val="22"/>
          <w:szCs w:val="22"/>
          <w:lang w:val="en-GB"/>
        </w:rPr>
      </w:pPr>
      <w:r>
        <w:rPr>
          <w:rFonts w:ascii="Arial" w:hAnsi="Arial" w:cs="Arial"/>
          <w:sz w:val="22"/>
          <w:szCs w:val="22"/>
          <w:lang w:val="en-GB"/>
        </w:rPr>
        <w:t xml:space="preserve">Under Canadian law, </w:t>
      </w:r>
      <w:r w:rsidR="00791452">
        <w:rPr>
          <w:rFonts w:ascii="Arial" w:hAnsi="Arial" w:cs="Arial"/>
          <w:sz w:val="22"/>
          <w:szCs w:val="22"/>
          <w:lang w:val="en-GB"/>
        </w:rPr>
        <w:t>when a company enters the “zone of insolvency”</w:t>
      </w:r>
      <w:r w:rsidR="00F73328">
        <w:rPr>
          <w:rFonts w:ascii="Arial" w:hAnsi="Arial" w:cs="Arial"/>
          <w:sz w:val="22"/>
          <w:szCs w:val="22"/>
          <w:lang w:val="en-GB"/>
        </w:rPr>
        <w:t>, the directors of a company</w:t>
      </w:r>
      <w:r w:rsidR="00791452">
        <w:rPr>
          <w:rFonts w:ascii="Arial" w:hAnsi="Arial" w:cs="Arial"/>
          <w:sz w:val="22"/>
          <w:szCs w:val="22"/>
          <w:lang w:val="en-GB"/>
        </w:rPr>
        <w:t xml:space="preserve">: </w:t>
      </w:r>
      <w:r>
        <w:rPr>
          <w:rFonts w:ascii="Arial" w:hAnsi="Arial" w:cs="Arial"/>
          <w:sz w:val="22"/>
          <w:szCs w:val="22"/>
          <w:lang w:val="en-GB"/>
        </w:rPr>
        <w:t xml:space="preserve"> </w:t>
      </w:r>
    </w:p>
    <w:p w14:paraId="78B395E2" w14:textId="77777777" w:rsidR="00EE28C9" w:rsidRPr="00D80DC2" w:rsidRDefault="00472CEB" w:rsidP="00EE28C9">
      <w:pPr>
        <w:ind w:left="426" w:hanging="284"/>
        <w:jc w:val="both"/>
        <w:rPr>
          <w:rFonts w:ascii="Arial" w:hAnsi="Arial" w:cs="Arial"/>
          <w:sz w:val="22"/>
          <w:szCs w:val="22"/>
          <w:lang w:val="en-GB"/>
        </w:rPr>
      </w:pPr>
    </w:p>
    <w:p w14:paraId="1C89F69D" w14:textId="2E30383B" w:rsidR="00EE28C9" w:rsidRDefault="00F73328" w:rsidP="00513258">
      <w:pPr>
        <w:pStyle w:val="ListParagraph"/>
        <w:numPr>
          <w:ilvl w:val="0"/>
          <w:numId w:val="18"/>
        </w:numPr>
        <w:ind w:left="426"/>
        <w:jc w:val="both"/>
        <w:rPr>
          <w:rFonts w:ascii="Arial" w:hAnsi="Arial" w:cs="Arial"/>
          <w:sz w:val="22"/>
          <w:szCs w:val="22"/>
          <w:lang w:val="en-GB"/>
        </w:rPr>
      </w:pPr>
      <w:r w:rsidRPr="00517940">
        <w:rPr>
          <w:rFonts w:ascii="Arial" w:hAnsi="Arial" w:cs="Arial"/>
          <w:sz w:val="22"/>
          <w:szCs w:val="22"/>
          <w:highlight w:val="yellow"/>
          <w:lang w:val="en-GB"/>
        </w:rPr>
        <w:t xml:space="preserve">continue to </w:t>
      </w:r>
      <w:r w:rsidR="00791452" w:rsidRPr="00517940">
        <w:rPr>
          <w:rFonts w:ascii="Arial" w:hAnsi="Arial" w:cs="Arial"/>
          <w:sz w:val="22"/>
          <w:szCs w:val="22"/>
          <w:highlight w:val="yellow"/>
          <w:lang w:val="en-GB"/>
        </w:rPr>
        <w:t>have a fiduciary duty to act honestly and in good faith with a view to the best interests of the company</w:t>
      </w:r>
      <w:r w:rsidR="00791452">
        <w:rPr>
          <w:rFonts w:ascii="Arial" w:hAnsi="Arial" w:cs="Arial"/>
          <w:sz w:val="22"/>
          <w:szCs w:val="22"/>
          <w:lang w:val="en-GB"/>
        </w:rPr>
        <w:t>.</w:t>
      </w:r>
    </w:p>
    <w:p w14:paraId="69DF5A4A" w14:textId="65FD48D4" w:rsidR="00513258" w:rsidRPr="00513258" w:rsidRDefault="00791452" w:rsidP="00513258">
      <w:pPr>
        <w:jc w:val="both"/>
        <w:rPr>
          <w:rFonts w:ascii="Arial" w:hAnsi="Arial" w:cs="Arial"/>
          <w:sz w:val="22"/>
          <w:szCs w:val="22"/>
          <w:lang w:val="en-GB"/>
        </w:rPr>
      </w:pPr>
      <w:r>
        <w:rPr>
          <w:rFonts w:ascii="Arial" w:hAnsi="Arial" w:cs="Arial"/>
          <w:sz w:val="22"/>
          <w:szCs w:val="22"/>
          <w:lang w:val="en-GB"/>
        </w:rPr>
        <w:t xml:space="preserve"> </w:t>
      </w:r>
    </w:p>
    <w:p w14:paraId="73C6B415" w14:textId="504723E7" w:rsidR="00EE28C9" w:rsidRDefault="00791452"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no longer have a fiduciary duty to act honestly and in good faith with a view to the best interests of the company.</w:t>
      </w:r>
    </w:p>
    <w:p w14:paraId="2C036EAC" w14:textId="77777777" w:rsidR="00513258" w:rsidRPr="00513258" w:rsidRDefault="00513258" w:rsidP="00513258">
      <w:pPr>
        <w:jc w:val="both"/>
        <w:rPr>
          <w:rFonts w:ascii="Arial" w:hAnsi="Arial" w:cs="Arial"/>
          <w:sz w:val="22"/>
          <w:szCs w:val="22"/>
          <w:lang w:val="en-GB"/>
        </w:rPr>
      </w:pPr>
    </w:p>
    <w:p w14:paraId="28F77BAC" w14:textId="27CC6596" w:rsidR="00EE28C9" w:rsidRDefault="00F73328"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 xml:space="preserve">cannot be held personally liable for any of the company’s debts. </w:t>
      </w:r>
    </w:p>
    <w:p w14:paraId="24EA544B" w14:textId="77777777" w:rsidR="00513258" w:rsidRPr="00513258" w:rsidRDefault="00513258" w:rsidP="00513258">
      <w:pPr>
        <w:jc w:val="both"/>
        <w:rPr>
          <w:rFonts w:ascii="Arial" w:hAnsi="Arial" w:cs="Arial"/>
          <w:sz w:val="22"/>
          <w:szCs w:val="22"/>
          <w:lang w:val="en-GB"/>
        </w:rPr>
      </w:pPr>
    </w:p>
    <w:p w14:paraId="733B77A5" w14:textId="4C4A8FCF" w:rsidR="00513258" w:rsidRPr="00F73328" w:rsidRDefault="00F73328"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 xml:space="preserve">cannot consider, under any circumstances, the interests of creditors, consumers, governments, employees, or any other stakeholder in discharging their duties. </w:t>
      </w:r>
    </w:p>
    <w:p w14:paraId="0A75F239" w14:textId="77777777" w:rsidR="00EE28C9" w:rsidRPr="00D80DC2" w:rsidRDefault="00472CEB">
      <w:pPr>
        <w:jc w:val="both"/>
        <w:rPr>
          <w:rFonts w:ascii="Arial" w:hAnsi="Arial" w:cs="Arial"/>
          <w:b/>
          <w:bCs/>
          <w:sz w:val="22"/>
          <w:szCs w:val="22"/>
          <w:lang w:val="en-GB"/>
        </w:rPr>
      </w:pPr>
    </w:p>
    <w:p w14:paraId="7147449D"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t>Question 1.7</w:t>
      </w:r>
      <w:r w:rsidRPr="00D80DC2">
        <w:rPr>
          <w:rFonts w:ascii="Arial" w:hAnsi="Arial" w:cs="Arial"/>
          <w:sz w:val="22"/>
          <w:szCs w:val="22"/>
          <w:lang w:val="en-GB"/>
        </w:rPr>
        <w:t xml:space="preserve"> </w:t>
      </w:r>
    </w:p>
    <w:p w14:paraId="562036AA" w14:textId="77777777" w:rsidR="005B79F4" w:rsidRPr="00D80DC2" w:rsidRDefault="00472CEB" w:rsidP="00C55824">
      <w:pPr>
        <w:jc w:val="both"/>
        <w:rPr>
          <w:rFonts w:ascii="Arial" w:eastAsiaTheme="minorHAnsi" w:hAnsi="Arial" w:cs="Arial"/>
          <w:sz w:val="22"/>
          <w:szCs w:val="22"/>
          <w:lang w:val="en-GB"/>
        </w:rPr>
      </w:pPr>
    </w:p>
    <w:p w14:paraId="429AA2FC" w14:textId="77777777" w:rsidR="00E0683B" w:rsidRPr="00E0683B" w:rsidRDefault="005625A0" w:rsidP="00EE28C9">
      <w:pPr>
        <w:jc w:val="both"/>
        <w:rPr>
          <w:rFonts w:ascii="Arial" w:hAnsi="Arial" w:cs="Arial"/>
          <w:b/>
          <w:bCs/>
          <w:sz w:val="22"/>
          <w:szCs w:val="22"/>
          <w:lang w:val="en-GB"/>
        </w:rPr>
      </w:pPr>
      <w:r w:rsidRPr="00E0683B">
        <w:rPr>
          <w:rFonts w:ascii="Arial" w:hAnsi="Arial" w:cs="Arial"/>
          <w:b/>
          <w:bCs/>
          <w:sz w:val="22"/>
          <w:szCs w:val="22"/>
          <w:lang w:val="en-GB"/>
        </w:rPr>
        <w:t xml:space="preserve">Indicate whether the statement below is </w:t>
      </w:r>
      <w:r w:rsidR="00E0683B" w:rsidRPr="001834D3">
        <w:rPr>
          <w:rFonts w:ascii="Arial" w:hAnsi="Arial" w:cs="Arial"/>
          <w:b/>
          <w:bCs/>
          <w:sz w:val="22"/>
          <w:szCs w:val="22"/>
          <w:u w:val="single"/>
          <w:lang w:val="en-GB"/>
        </w:rPr>
        <w:t>True or False</w:t>
      </w:r>
      <w:r w:rsidR="00E0683B" w:rsidRPr="00E0683B">
        <w:rPr>
          <w:rFonts w:ascii="Arial" w:hAnsi="Arial" w:cs="Arial"/>
          <w:b/>
          <w:bCs/>
          <w:sz w:val="22"/>
          <w:szCs w:val="22"/>
          <w:lang w:val="en-GB"/>
        </w:rPr>
        <w:t>:</w:t>
      </w:r>
    </w:p>
    <w:p w14:paraId="54653067" w14:textId="77777777" w:rsidR="00E0683B" w:rsidRDefault="00E0683B" w:rsidP="00EE28C9">
      <w:pPr>
        <w:jc w:val="both"/>
        <w:rPr>
          <w:rFonts w:ascii="Arial" w:hAnsi="Arial" w:cs="Arial"/>
          <w:sz w:val="22"/>
          <w:szCs w:val="22"/>
          <w:lang w:val="en-GB"/>
        </w:rPr>
      </w:pPr>
    </w:p>
    <w:p w14:paraId="2CDE0CDF" w14:textId="416B81F3" w:rsidR="00EE28C9" w:rsidRPr="00D80DC2" w:rsidRDefault="008C6FAA" w:rsidP="00EE28C9">
      <w:pPr>
        <w:jc w:val="both"/>
        <w:rPr>
          <w:rFonts w:ascii="Arial" w:hAnsi="Arial" w:cs="Arial"/>
          <w:sz w:val="22"/>
          <w:szCs w:val="22"/>
          <w:lang w:val="en-GB"/>
        </w:rPr>
      </w:pPr>
      <w:r w:rsidRPr="00D80DC2">
        <w:rPr>
          <w:rFonts w:ascii="Arial" w:hAnsi="Arial" w:cs="Arial"/>
          <w:sz w:val="22"/>
          <w:szCs w:val="22"/>
          <w:lang w:val="en-GB"/>
        </w:rPr>
        <w:t>It is possible to fund continued operations during restructuring proceedings in Canada.</w:t>
      </w:r>
    </w:p>
    <w:p w14:paraId="5DA09D2E" w14:textId="77777777" w:rsidR="00EE28C9" w:rsidRPr="00D80DC2" w:rsidRDefault="00472CEB" w:rsidP="00EE28C9">
      <w:pPr>
        <w:jc w:val="both"/>
        <w:rPr>
          <w:rFonts w:ascii="Arial" w:hAnsi="Arial" w:cs="Arial"/>
          <w:sz w:val="22"/>
          <w:szCs w:val="22"/>
          <w:lang w:val="en-GB"/>
        </w:rPr>
      </w:pPr>
    </w:p>
    <w:p w14:paraId="75BAC333" w14:textId="5E15857F" w:rsidR="00EE28C9" w:rsidRPr="00517940" w:rsidRDefault="008C6FAA" w:rsidP="005625A0">
      <w:pPr>
        <w:pStyle w:val="ListParagraph"/>
        <w:numPr>
          <w:ilvl w:val="0"/>
          <w:numId w:val="19"/>
        </w:numPr>
        <w:ind w:left="426"/>
        <w:jc w:val="both"/>
        <w:rPr>
          <w:rFonts w:ascii="Arial" w:hAnsi="Arial" w:cs="Arial"/>
          <w:sz w:val="22"/>
          <w:szCs w:val="22"/>
          <w:highlight w:val="yellow"/>
          <w:lang w:val="en-GB"/>
        </w:rPr>
      </w:pPr>
      <w:r w:rsidRPr="00517940">
        <w:rPr>
          <w:rFonts w:ascii="Arial" w:hAnsi="Arial" w:cs="Arial"/>
          <w:sz w:val="22"/>
          <w:szCs w:val="22"/>
          <w:highlight w:val="yellow"/>
          <w:lang w:val="en-GB"/>
        </w:rPr>
        <w:t>True</w:t>
      </w:r>
      <w:r w:rsidR="00E0683B" w:rsidRPr="00517940">
        <w:rPr>
          <w:rFonts w:ascii="Arial" w:hAnsi="Arial" w:cs="Arial"/>
          <w:sz w:val="22"/>
          <w:szCs w:val="22"/>
          <w:highlight w:val="yellow"/>
          <w:lang w:val="en-GB"/>
        </w:rPr>
        <w:t>.</w:t>
      </w:r>
    </w:p>
    <w:p w14:paraId="2834B4CE" w14:textId="77777777" w:rsidR="005625A0" w:rsidRPr="005625A0" w:rsidRDefault="005625A0" w:rsidP="005625A0">
      <w:pPr>
        <w:jc w:val="both"/>
        <w:rPr>
          <w:rFonts w:ascii="Arial" w:hAnsi="Arial" w:cs="Arial"/>
          <w:sz w:val="22"/>
          <w:szCs w:val="22"/>
          <w:lang w:val="en-GB"/>
        </w:rPr>
      </w:pPr>
    </w:p>
    <w:p w14:paraId="18DF8566" w14:textId="7AAF3B5D" w:rsidR="00EE28C9" w:rsidRPr="005625A0" w:rsidRDefault="008C6FAA" w:rsidP="005625A0">
      <w:pPr>
        <w:pStyle w:val="ListParagraph"/>
        <w:numPr>
          <w:ilvl w:val="0"/>
          <w:numId w:val="19"/>
        </w:numPr>
        <w:ind w:left="426"/>
        <w:jc w:val="both"/>
        <w:rPr>
          <w:rFonts w:ascii="Arial" w:hAnsi="Arial" w:cs="Arial"/>
          <w:sz w:val="22"/>
          <w:szCs w:val="22"/>
          <w:lang w:val="en-GB"/>
        </w:rPr>
      </w:pPr>
      <w:r w:rsidRPr="005625A0">
        <w:rPr>
          <w:rFonts w:ascii="Arial" w:hAnsi="Arial" w:cs="Arial"/>
          <w:sz w:val="22"/>
          <w:szCs w:val="22"/>
          <w:lang w:val="en-GB"/>
        </w:rPr>
        <w:t>False</w:t>
      </w:r>
      <w:r w:rsidR="00E0683B">
        <w:rPr>
          <w:rFonts w:ascii="Arial" w:hAnsi="Arial" w:cs="Arial"/>
          <w:sz w:val="22"/>
          <w:szCs w:val="22"/>
          <w:lang w:val="en-GB"/>
        </w:rPr>
        <w:t>.</w:t>
      </w:r>
    </w:p>
    <w:p w14:paraId="7F9F6B27" w14:textId="77777777" w:rsidR="00F73328" w:rsidRDefault="00F73328" w:rsidP="00C55824">
      <w:pPr>
        <w:jc w:val="both"/>
        <w:rPr>
          <w:rFonts w:ascii="Arial" w:hAnsi="Arial" w:cs="Arial"/>
          <w:b/>
          <w:bCs/>
          <w:sz w:val="22"/>
          <w:szCs w:val="22"/>
          <w:lang w:val="en-GB"/>
        </w:rPr>
      </w:pPr>
    </w:p>
    <w:p w14:paraId="53CA2869" w14:textId="0640D105" w:rsidR="00E9597C" w:rsidRPr="00D80DC2" w:rsidRDefault="008C6FAA" w:rsidP="000F2991">
      <w:pPr>
        <w:keepNext/>
        <w:jc w:val="both"/>
        <w:rPr>
          <w:rFonts w:ascii="Arial" w:hAnsi="Arial" w:cs="Arial"/>
          <w:sz w:val="22"/>
          <w:szCs w:val="22"/>
          <w:lang w:val="en-GB"/>
        </w:rPr>
      </w:pPr>
      <w:r w:rsidRPr="00D80DC2">
        <w:rPr>
          <w:rFonts w:ascii="Arial" w:hAnsi="Arial" w:cs="Arial"/>
          <w:b/>
          <w:bCs/>
          <w:sz w:val="22"/>
          <w:szCs w:val="22"/>
          <w:lang w:val="en-GB"/>
        </w:rPr>
        <w:lastRenderedPageBreak/>
        <w:t>Question 1.8</w:t>
      </w:r>
      <w:r w:rsidRPr="00D80DC2">
        <w:rPr>
          <w:rFonts w:ascii="Arial" w:hAnsi="Arial" w:cs="Arial"/>
          <w:sz w:val="22"/>
          <w:szCs w:val="22"/>
          <w:lang w:val="en-GB"/>
        </w:rPr>
        <w:t xml:space="preserve"> </w:t>
      </w:r>
    </w:p>
    <w:p w14:paraId="0D7D15F8" w14:textId="77777777" w:rsidR="00E9597C" w:rsidRPr="00D80DC2" w:rsidRDefault="00472CEB" w:rsidP="000F2991">
      <w:pPr>
        <w:keepNext/>
        <w:jc w:val="both"/>
        <w:rPr>
          <w:rFonts w:ascii="Arial" w:hAnsi="Arial" w:cs="Arial"/>
          <w:sz w:val="22"/>
          <w:szCs w:val="22"/>
          <w:lang w:val="en-GB"/>
        </w:rPr>
      </w:pPr>
    </w:p>
    <w:p w14:paraId="4FCA09B1" w14:textId="77777777" w:rsidR="00E0683B" w:rsidRPr="00E0683B" w:rsidRDefault="00E0683B" w:rsidP="000F2991">
      <w:pPr>
        <w:keepNext/>
        <w:jc w:val="both"/>
        <w:rPr>
          <w:rFonts w:ascii="Arial" w:hAnsi="Arial" w:cs="Arial"/>
          <w:b/>
          <w:bCs/>
          <w:sz w:val="22"/>
          <w:szCs w:val="22"/>
          <w:lang w:val="en-GB"/>
        </w:rPr>
      </w:pPr>
      <w:r w:rsidRPr="00E0683B">
        <w:rPr>
          <w:rFonts w:ascii="Arial" w:hAnsi="Arial" w:cs="Arial"/>
          <w:b/>
          <w:bCs/>
          <w:sz w:val="22"/>
          <w:szCs w:val="22"/>
          <w:lang w:val="en-GB"/>
        </w:rPr>
        <w:t xml:space="preserve">Indicate whether the statement below is </w:t>
      </w:r>
      <w:r w:rsidRPr="001834D3">
        <w:rPr>
          <w:rFonts w:ascii="Arial" w:hAnsi="Arial" w:cs="Arial"/>
          <w:b/>
          <w:bCs/>
          <w:sz w:val="22"/>
          <w:szCs w:val="22"/>
          <w:u w:val="single"/>
          <w:lang w:val="en-GB"/>
        </w:rPr>
        <w:t>True or False</w:t>
      </w:r>
      <w:r w:rsidRPr="00E0683B">
        <w:rPr>
          <w:rFonts w:ascii="Arial" w:hAnsi="Arial" w:cs="Arial"/>
          <w:b/>
          <w:bCs/>
          <w:sz w:val="22"/>
          <w:szCs w:val="22"/>
          <w:lang w:val="en-GB"/>
        </w:rPr>
        <w:t>:</w:t>
      </w:r>
    </w:p>
    <w:p w14:paraId="45CC75A5" w14:textId="77777777" w:rsidR="00E0683B" w:rsidRDefault="00E0683B" w:rsidP="00C91D6F">
      <w:pPr>
        <w:jc w:val="both"/>
        <w:rPr>
          <w:rFonts w:ascii="Arial" w:hAnsi="Arial" w:cs="Arial"/>
          <w:sz w:val="22"/>
          <w:szCs w:val="22"/>
          <w:lang w:val="en-GB"/>
        </w:rPr>
      </w:pPr>
    </w:p>
    <w:p w14:paraId="12C08C0F" w14:textId="73DDE494" w:rsidR="00C91D6F" w:rsidRPr="00D80DC2" w:rsidRDefault="00F73328" w:rsidP="00C91D6F">
      <w:pPr>
        <w:jc w:val="both"/>
        <w:rPr>
          <w:rFonts w:ascii="Arial" w:hAnsi="Arial" w:cs="Arial"/>
          <w:sz w:val="22"/>
          <w:szCs w:val="22"/>
          <w:lang w:val="en-GB"/>
        </w:rPr>
      </w:pPr>
      <w:r>
        <w:rPr>
          <w:rFonts w:ascii="Arial" w:hAnsi="Arial" w:cs="Arial"/>
          <w:sz w:val="22"/>
          <w:szCs w:val="22"/>
          <w:lang w:val="en-GB"/>
        </w:rPr>
        <w:t>Upon bankruptcy, the debtor ceases to have the legal right to deal with its property.</w:t>
      </w:r>
    </w:p>
    <w:p w14:paraId="7FC9E16E" w14:textId="77777777" w:rsidR="00C91D6F" w:rsidRPr="00D80DC2" w:rsidRDefault="00472CEB" w:rsidP="00C91D6F">
      <w:pPr>
        <w:jc w:val="both"/>
        <w:rPr>
          <w:rFonts w:ascii="Arial" w:hAnsi="Arial" w:cs="Arial"/>
          <w:sz w:val="22"/>
          <w:szCs w:val="22"/>
          <w:lang w:val="en-GB"/>
        </w:rPr>
      </w:pPr>
    </w:p>
    <w:p w14:paraId="7EDA2BD3" w14:textId="1C6DC874" w:rsidR="00C91D6F" w:rsidRPr="00517940" w:rsidRDefault="008C6FAA" w:rsidP="00E0683B">
      <w:pPr>
        <w:pStyle w:val="ListParagraph"/>
        <w:numPr>
          <w:ilvl w:val="0"/>
          <w:numId w:val="20"/>
        </w:numPr>
        <w:ind w:left="426"/>
        <w:jc w:val="both"/>
        <w:rPr>
          <w:rFonts w:ascii="Arial" w:hAnsi="Arial" w:cs="Arial"/>
          <w:sz w:val="22"/>
          <w:szCs w:val="22"/>
          <w:highlight w:val="yellow"/>
          <w:lang w:val="en-GB"/>
        </w:rPr>
      </w:pPr>
      <w:r w:rsidRPr="00517940">
        <w:rPr>
          <w:rFonts w:ascii="Arial" w:hAnsi="Arial" w:cs="Arial"/>
          <w:sz w:val="22"/>
          <w:szCs w:val="22"/>
          <w:highlight w:val="yellow"/>
          <w:lang w:val="en-GB"/>
        </w:rPr>
        <w:t>True</w:t>
      </w:r>
      <w:r w:rsidR="00E0683B" w:rsidRPr="00517940">
        <w:rPr>
          <w:rFonts w:ascii="Arial" w:hAnsi="Arial" w:cs="Arial"/>
          <w:sz w:val="22"/>
          <w:szCs w:val="22"/>
          <w:highlight w:val="yellow"/>
          <w:lang w:val="en-GB"/>
        </w:rPr>
        <w:t>.</w:t>
      </w:r>
    </w:p>
    <w:p w14:paraId="3AAFC82F" w14:textId="77777777" w:rsidR="00E0683B" w:rsidRPr="00E0683B" w:rsidRDefault="00E0683B" w:rsidP="00E0683B">
      <w:pPr>
        <w:jc w:val="both"/>
        <w:rPr>
          <w:rFonts w:ascii="Arial" w:hAnsi="Arial" w:cs="Arial"/>
          <w:sz w:val="22"/>
          <w:szCs w:val="22"/>
          <w:lang w:val="en-GB"/>
        </w:rPr>
      </w:pPr>
    </w:p>
    <w:p w14:paraId="12D02907" w14:textId="54D72C58" w:rsidR="00C91D6F" w:rsidRPr="00E0683B" w:rsidRDefault="008C6FAA" w:rsidP="00E0683B">
      <w:pPr>
        <w:pStyle w:val="ListParagraph"/>
        <w:numPr>
          <w:ilvl w:val="0"/>
          <w:numId w:val="20"/>
        </w:numPr>
        <w:ind w:left="426"/>
        <w:jc w:val="both"/>
        <w:rPr>
          <w:rFonts w:ascii="Arial" w:hAnsi="Arial" w:cs="Arial"/>
          <w:sz w:val="22"/>
          <w:szCs w:val="22"/>
          <w:lang w:val="en-GB"/>
        </w:rPr>
      </w:pPr>
      <w:r w:rsidRPr="00E0683B">
        <w:rPr>
          <w:rFonts w:ascii="Arial" w:hAnsi="Arial" w:cs="Arial"/>
          <w:sz w:val="22"/>
          <w:szCs w:val="22"/>
          <w:lang w:val="en-GB"/>
        </w:rPr>
        <w:t>False</w:t>
      </w:r>
      <w:r w:rsidR="00E0683B">
        <w:rPr>
          <w:rFonts w:ascii="Arial" w:hAnsi="Arial" w:cs="Arial"/>
          <w:sz w:val="22"/>
          <w:szCs w:val="22"/>
          <w:lang w:val="en-GB"/>
        </w:rPr>
        <w:t>.</w:t>
      </w:r>
    </w:p>
    <w:p w14:paraId="56C2B042" w14:textId="77777777" w:rsidR="005B79F4" w:rsidRPr="00D80DC2" w:rsidRDefault="00472CEB" w:rsidP="00C55824">
      <w:pPr>
        <w:jc w:val="both"/>
        <w:rPr>
          <w:rFonts w:ascii="Arial" w:eastAsiaTheme="minorHAnsi" w:hAnsi="Arial" w:cs="Arial"/>
          <w:sz w:val="22"/>
          <w:szCs w:val="22"/>
          <w:lang w:val="en-GB"/>
        </w:rPr>
      </w:pPr>
    </w:p>
    <w:p w14:paraId="05F0AF18"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t>Question 1.9</w:t>
      </w:r>
      <w:r w:rsidRPr="00D80DC2">
        <w:rPr>
          <w:rFonts w:ascii="Arial" w:hAnsi="Arial" w:cs="Arial"/>
          <w:sz w:val="22"/>
          <w:szCs w:val="22"/>
          <w:lang w:val="en-GB"/>
        </w:rPr>
        <w:t xml:space="preserve"> </w:t>
      </w:r>
    </w:p>
    <w:p w14:paraId="7D79DA65" w14:textId="77777777" w:rsidR="00876F56" w:rsidRPr="00D80DC2" w:rsidRDefault="00472CEB" w:rsidP="00C55824">
      <w:pPr>
        <w:jc w:val="both"/>
        <w:rPr>
          <w:rFonts w:ascii="Arial" w:hAnsi="Arial" w:cs="Arial"/>
          <w:sz w:val="22"/>
          <w:szCs w:val="22"/>
          <w:lang w:val="en-GB"/>
        </w:rPr>
      </w:pPr>
    </w:p>
    <w:p w14:paraId="79AA510F" w14:textId="77777777" w:rsidR="00E0683B" w:rsidRPr="00E0683B" w:rsidRDefault="00E0683B" w:rsidP="00E0683B">
      <w:pPr>
        <w:jc w:val="both"/>
        <w:rPr>
          <w:rFonts w:ascii="Arial" w:hAnsi="Arial" w:cs="Arial"/>
          <w:b/>
          <w:bCs/>
          <w:sz w:val="22"/>
          <w:szCs w:val="22"/>
          <w:lang w:val="en-GB"/>
        </w:rPr>
      </w:pPr>
      <w:r w:rsidRPr="00E0683B">
        <w:rPr>
          <w:rFonts w:ascii="Arial" w:hAnsi="Arial" w:cs="Arial"/>
          <w:b/>
          <w:bCs/>
          <w:sz w:val="22"/>
          <w:szCs w:val="22"/>
          <w:lang w:val="en-GB"/>
        </w:rPr>
        <w:t xml:space="preserve">Indicate whether the statement below is </w:t>
      </w:r>
      <w:r w:rsidRPr="001834D3">
        <w:rPr>
          <w:rFonts w:ascii="Arial" w:hAnsi="Arial" w:cs="Arial"/>
          <w:b/>
          <w:bCs/>
          <w:sz w:val="22"/>
          <w:szCs w:val="22"/>
          <w:u w:val="single"/>
          <w:lang w:val="en-GB"/>
        </w:rPr>
        <w:t>True or False</w:t>
      </w:r>
      <w:r w:rsidRPr="00E0683B">
        <w:rPr>
          <w:rFonts w:ascii="Arial" w:hAnsi="Arial" w:cs="Arial"/>
          <w:b/>
          <w:bCs/>
          <w:sz w:val="22"/>
          <w:szCs w:val="22"/>
          <w:lang w:val="en-GB"/>
        </w:rPr>
        <w:t>:</w:t>
      </w:r>
    </w:p>
    <w:p w14:paraId="219F5C72" w14:textId="77777777" w:rsidR="00E0683B" w:rsidRDefault="00E0683B" w:rsidP="00EE28C9">
      <w:pPr>
        <w:jc w:val="both"/>
        <w:rPr>
          <w:rFonts w:ascii="Arial" w:hAnsi="Arial" w:cs="Arial"/>
          <w:sz w:val="22"/>
          <w:szCs w:val="22"/>
          <w:lang w:val="en-GB"/>
        </w:rPr>
      </w:pPr>
    </w:p>
    <w:p w14:paraId="46BC5B1D" w14:textId="62FFCA2B" w:rsidR="00EE28C9" w:rsidRPr="00D80DC2" w:rsidRDefault="00F73328" w:rsidP="00EE28C9">
      <w:pPr>
        <w:jc w:val="both"/>
        <w:rPr>
          <w:rFonts w:ascii="Arial" w:hAnsi="Arial" w:cs="Arial"/>
          <w:sz w:val="22"/>
          <w:szCs w:val="22"/>
          <w:lang w:val="en-GB"/>
        </w:rPr>
      </w:pPr>
      <w:r>
        <w:rPr>
          <w:rFonts w:ascii="Arial" w:hAnsi="Arial" w:cs="Arial"/>
          <w:sz w:val="22"/>
          <w:szCs w:val="22"/>
          <w:lang w:val="en-GB"/>
        </w:rPr>
        <w:t xml:space="preserve">There is </w:t>
      </w:r>
      <w:r w:rsidR="000F2991">
        <w:rPr>
          <w:rFonts w:ascii="Arial" w:hAnsi="Arial" w:cs="Arial"/>
          <w:sz w:val="22"/>
          <w:szCs w:val="22"/>
          <w:lang w:val="en-GB"/>
        </w:rPr>
        <w:t>no</w:t>
      </w:r>
      <w:r>
        <w:rPr>
          <w:rFonts w:ascii="Arial" w:hAnsi="Arial" w:cs="Arial"/>
          <w:sz w:val="22"/>
          <w:szCs w:val="22"/>
          <w:lang w:val="en-GB"/>
        </w:rPr>
        <w:t xml:space="preserve"> automatic stay of proceedings upon entering bankruptcy proceedings.</w:t>
      </w:r>
    </w:p>
    <w:p w14:paraId="43003C47" w14:textId="77777777" w:rsidR="00EE28C9" w:rsidRPr="00D80DC2" w:rsidRDefault="00472CEB" w:rsidP="00EE28C9">
      <w:pPr>
        <w:jc w:val="both"/>
        <w:rPr>
          <w:rFonts w:ascii="Arial" w:hAnsi="Arial" w:cs="Arial"/>
          <w:sz w:val="22"/>
          <w:szCs w:val="22"/>
          <w:lang w:val="en-GB"/>
        </w:rPr>
      </w:pPr>
    </w:p>
    <w:p w14:paraId="7B155A56" w14:textId="2CD3A8FA" w:rsidR="00EE28C9" w:rsidRDefault="008C6FAA" w:rsidP="00E0683B">
      <w:pPr>
        <w:pStyle w:val="ListParagraph"/>
        <w:numPr>
          <w:ilvl w:val="0"/>
          <w:numId w:val="21"/>
        </w:numPr>
        <w:ind w:left="426"/>
        <w:jc w:val="both"/>
        <w:rPr>
          <w:rFonts w:ascii="Arial" w:hAnsi="Arial" w:cs="Arial"/>
          <w:sz w:val="22"/>
          <w:szCs w:val="22"/>
          <w:lang w:val="en-GB"/>
        </w:rPr>
      </w:pPr>
      <w:r w:rsidRPr="00E0683B">
        <w:rPr>
          <w:rFonts w:ascii="Arial" w:hAnsi="Arial" w:cs="Arial"/>
          <w:sz w:val="22"/>
          <w:szCs w:val="22"/>
          <w:lang w:val="en-GB"/>
        </w:rPr>
        <w:t>True</w:t>
      </w:r>
      <w:r w:rsidR="00E0683B" w:rsidRPr="00E0683B">
        <w:rPr>
          <w:rFonts w:ascii="Arial" w:hAnsi="Arial" w:cs="Arial"/>
          <w:sz w:val="22"/>
          <w:szCs w:val="22"/>
          <w:lang w:val="en-GB"/>
        </w:rPr>
        <w:t>.</w:t>
      </w:r>
    </w:p>
    <w:p w14:paraId="4F0647E0" w14:textId="77777777" w:rsidR="00E0683B" w:rsidRPr="00E0683B" w:rsidRDefault="00E0683B" w:rsidP="00E0683B">
      <w:pPr>
        <w:jc w:val="both"/>
        <w:rPr>
          <w:rFonts w:ascii="Arial" w:hAnsi="Arial" w:cs="Arial"/>
          <w:sz w:val="22"/>
          <w:szCs w:val="22"/>
          <w:lang w:val="en-GB"/>
        </w:rPr>
      </w:pPr>
    </w:p>
    <w:p w14:paraId="7D37A0AE" w14:textId="1E47BDA8" w:rsidR="00EE28C9" w:rsidRPr="00517940" w:rsidRDefault="008C6FAA" w:rsidP="00E0683B">
      <w:pPr>
        <w:pStyle w:val="ListParagraph"/>
        <w:numPr>
          <w:ilvl w:val="0"/>
          <w:numId w:val="21"/>
        </w:numPr>
        <w:ind w:left="426"/>
        <w:jc w:val="both"/>
        <w:rPr>
          <w:rFonts w:ascii="Arial" w:hAnsi="Arial" w:cs="Arial"/>
          <w:sz w:val="22"/>
          <w:szCs w:val="22"/>
          <w:highlight w:val="yellow"/>
          <w:lang w:val="en-GB"/>
        </w:rPr>
      </w:pPr>
      <w:r w:rsidRPr="00517940">
        <w:rPr>
          <w:rFonts w:ascii="Arial" w:hAnsi="Arial" w:cs="Arial"/>
          <w:sz w:val="22"/>
          <w:szCs w:val="22"/>
          <w:highlight w:val="yellow"/>
          <w:lang w:val="en-GB"/>
        </w:rPr>
        <w:t>False</w:t>
      </w:r>
      <w:r w:rsidR="00E0683B" w:rsidRPr="00517940">
        <w:rPr>
          <w:rFonts w:ascii="Arial" w:hAnsi="Arial" w:cs="Arial"/>
          <w:sz w:val="22"/>
          <w:szCs w:val="22"/>
          <w:highlight w:val="yellow"/>
          <w:lang w:val="en-GB"/>
        </w:rPr>
        <w:t>.</w:t>
      </w:r>
    </w:p>
    <w:p w14:paraId="5A1C34C3" w14:textId="77777777" w:rsidR="00EE28C9" w:rsidRPr="00D80DC2" w:rsidRDefault="00472CEB">
      <w:pPr>
        <w:rPr>
          <w:rFonts w:ascii="Arial" w:hAnsi="Arial" w:cs="Arial"/>
          <w:b/>
          <w:sz w:val="22"/>
          <w:szCs w:val="22"/>
          <w:lang w:val="en-GB"/>
        </w:rPr>
      </w:pPr>
    </w:p>
    <w:p w14:paraId="16FA7F01" w14:textId="77777777" w:rsidR="00E9597C" w:rsidRPr="00D80DC2" w:rsidRDefault="008C6FAA" w:rsidP="00A35877">
      <w:pPr>
        <w:rPr>
          <w:rFonts w:ascii="Arial" w:hAnsi="Arial" w:cs="Arial"/>
          <w:b/>
          <w:sz w:val="22"/>
          <w:szCs w:val="22"/>
          <w:lang w:val="en-GB"/>
        </w:rPr>
      </w:pPr>
      <w:r w:rsidRPr="00D80DC2">
        <w:rPr>
          <w:rFonts w:ascii="Arial" w:hAnsi="Arial" w:cs="Arial"/>
          <w:b/>
          <w:sz w:val="22"/>
          <w:szCs w:val="22"/>
          <w:lang w:val="en-GB"/>
        </w:rPr>
        <w:t xml:space="preserve">Question 1.10 </w:t>
      </w:r>
    </w:p>
    <w:p w14:paraId="22E71A37" w14:textId="77777777" w:rsidR="006779F2" w:rsidRPr="00D80DC2" w:rsidRDefault="00472CEB" w:rsidP="00A35877">
      <w:pPr>
        <w:rPr>
          <w:rFonts w:ascii="Arial" w:hAnsi="Arial" w:cs="Arial"/>
          <w:b/>
          <w:sz w:val="22"/>
          <w:szCs w:val="22"/>
          <w:lang w:val="en-GB"/>
        </w:rPr>
      </w:pPr>
    </w:p>
    <w:p w14:paraId="210B6103" w14:textId="77777777" w:rsidR="00E0683B" w:rsidRPr="00E0683B" w:rsidRDefault="00E0683B" w:rsidP="00E0683B">
      <w:pPr>
        <w:jc w:val="both"/>
        <w:rPr>
          <w:rFonts w:ascii="Arial" w:hAnsi="Arial" w:cs="Arial"/>
          <w:b/>
          <w:bCs/>
          <w:sz w:val="22"/>
          <w:szCs w:val="22"/>
          <w:lang w:val="en-GB"/>
        </w:rPr>
      </w:pPr>
      <w:r w:rsidRPr="00E0683B">
        <w:rPr>
          <w:rFonts w:ascii="Arial" w:hAnsi="Arial" w:cs="Arial"/>
          <w:b/>
          <w:bCs/>
          <w:sz w:val="22"/>
          <w:szCs w:val="22"/>
          <w:lang w:val="en-GB"/>
        </w:rPr>
        <w:t xml:space="preserve">Indicate whether the statement below is </w:t>
      </w:r>
      <w:r w:rsidRPr="001834D3">
        <w:rPr>
          <w:rFonts w:ascii="Arial" w:hAnsi="Arial" w:cs="Arial"/>
          <w:b/>
          <w:bCs/>
          <w:sz w:val="22"/>
          <w:szCs w:val="22"/>
          <w:u w:val="single"/>
          <w:lang w:val="en-GB"/>
        </w:rPr>
        <w:t>True or False</w:t>
      </w:r>
      <w:r w:rsidRPr="00E0683B">
        <w:rPr>
          <w:rFonts w:ascii="Arial" w:hAnsi="Arial" w:cs="Arial"/>
          <w:b/>
          <w:bCs/>
          <w:sz w:val="22"/>
          <w:szCs w:val="22"/>
          <w:lang w:val="en-GB"/>
        </w:rPr>
        <w:t>:</w:t>
      </w:r>
    </w:p>
    <w:p w14:paraId="569B5B53" w14:textId="77777777" w:rsidR="00E0683B" w:rsidRDefault="00E0683B" w:rsidP="00EE28C9">
      <w:pPr>
        <w:rPr>
          <w:rFonts w:ascii="Arial" w:hAnsi="Arial" w:cs="Arial"/>
          <w:sz w:val="22"/>
          <w:szCs w:val="22"/>
          <w:lang w:val="en-GB"/>
        </w:rPr>
      </w:pPr>
    </w:p>
    <w:p w14:paraId="16E56316" w14:textId="123359B0" w:rsidR="00EE28C9" w:rsidRDefault="002D713F" w:rsidP="00EE28C9">
      <w:pPr>
        <w:rPr>
          <w:rFonts w:ascii="Arial" w:hAnsi="Arial" w:cs="Arial"/>
          <w:sz w:val="22"/>
          <w:szCs w:val="22"/>
          <w:lang w:val="en-GB"/>
        </w:rPr>
      </w:pPr>
      <w:r>
        <w:rPr>
          <w:rFonts w:ascii="Arial" w:hAnsi="Arial" w:cs="Arial"/>
          <w:sz w:val="22"/>
          <w:szCs w:val="22"/>
          <w:lang w:val="en-GB"/>
        </w:rPr>
        <w:t xml:space="preserve">Foreign creditors and Canadian creditors participate equally in a bankruptcy and no distinction is made between them. </w:t>
      </w:r>
    </w:p>
    <w:p w14:paraId="7916F1D2" w14:textId="77777777" w:rsidR="00EE28C9" w:rsidRPr="00D80DC2" w:rsidRDefault="00472CEB" w:rsidP="00EE28C9">
      <w:pPr>
        <w:rPr>
          <w:rFonts w:ascii="Arial" w:hAnsi="Arial" w:cs="Arial"/>
          <w:sz w:val="22"/>
          <w:szCs w:val="22"/>
          <w:lang w:val="en-GB"/>
        </w:rPr>
      </w:pPr>
    </w:p>
    <w:p w14:paraId="0047F34A" w14:textId="75B35152" w:rsidR="00EE28C9" w:rsidRPr="00517940" w:rsidRDefault="008C6FAA" w:rsidP="00A254C1">
      <w:pPr>
        <w:pStyle w:val="ListParagraph"/>
        <w:numPr>
          <w:ilvl w:val="0"/>
          <w:numId w:val="22"/>
        </w:numPr>
        <w:ind w:left="426"/>
        <w:jc w:val="both"/>
        <w:rPr>
          <w:rFonts w:ascii="Arial" w:hAnsi="Arial" w:cs="Arial"/>
          <w:sz w:val="22"/>
          <w:szCs w:val="22"/>
          <w:highlight w:val="yellow"/>
          <w:lang w:val="en-GB"/>
        </w:rPr>
      </w:pPr>
      <w:r w:rsidRPr="00517940">
        <w:rPr>
          <w:rFonts w:ascii="Arial" w:hAnsi="Arial" w:cs="Arial"/>
          <w:sz w:val="22"/>
          <w:szCs w:val="22"/>
          <w:highlight w:val="yellow"/>
          <w:lang w:val="en-GB"/>
        </w:rPr>
        <w:t>True</w:t>
      </w:r>
      <w:r w:rsidR="00A254C1" w:rsidRPr="00517940">
        <w:rPr>
          <w:rFonts w:ascii="Arial" w:hAnsi="Arial" w:cs="Arial"/>
          <w:sz w:val="22"/>
          <w:szCs w:val="22"/>
          <w:highlight w:val="yellow"/>
          <w:lang w:val="en-GB"/>
        </w:rPr>
        <w:t>.</w:t>
      </w:r>
    </w:p>
    <w:p w14:paraId="7B43A980" w14:textId="77777777" w:rsidR="00A254C1" w:rsidRPr="00A254C1" w:rsidRDefault="00A254C1" w:rsidP="00A254C1">
      <w:pPr>
        <w:jc w:val="both"/>
        <w:rPr>
          <w:rFonts w:ascii="Arial" w:hAnsi="Arial" w:cs="Arial"/>
          <w:sz w:val="22"/>
          <w:szCs w:val="22"/>
          <w:lang w:val="en-GB"/>
        </w:rPr>
      </w:pPr>
    </w:p>
    <w:p w14:paraId="634D03DF" w14:textId="7BD6558A" w:rsidR="00EE28C9" w:rsidRPr="00A254C1" w:rsidRDefault="008C6FAA" w:rsidP="00A254C1">
      <w:pPr>
        <w:pStyle w:val="ListParagraph"/>
        <w:numPr>
          <w:ilvl w:val="0"/>
          <w:numId w:val="22"/>
        </w:numPr>
        <w:ind w:left="426"/>
        <w:jc w:val="both"/>
        <w:rPr>
          <w:rFonts w:ascii="Arial" w:hAnsi="Arial" w:cs="Arial"/>
          <w:sz w:val="22"/>
          <w:szCs w:val="22"/>
          <w:lang w:val="en-GB"/>
        </w:rPr>
      </w:pPr>
      <w:r w:rsidRPr="00A254C1">
        <w:rPr>
          <w:rFonts w:ascii="Arial" w:hAnsi="Arial" w:cs="Arial"/>
          <w:sz w:val="22"/>
          <w:szCs w:val="22"/>
          <w:lang w:val="en-GB"/>
        </w:rPr>
        <w:t>False</w:t>
      </w:r>
      <w:r w:rsidR="00A254C1">
        <w:rPr>
          <w:rFonts w:ascii="Arial" w:hAnsi="Arial" w:cs="Arial"/>
          <w:sz w:val="22"/>
          <w:szCs w:val="22"/>
          <w:lang w:val="en-GB"/>
        </w:rPr>
        <w:t>.</w:t>
      </w:r>
    </w:p>
    <w:p w14:paraId="1C9A5F60" w14:textId="77777777" w:rsidR="00EE28C9" w:rsidRPr="00D80DC2" w:rsidRDefault="00472CEB" w:rsidP="00EE28C9">
      <w:pPr>
        <w:rPr>
          <w:rFonts w:ascii="Arial" w:hAnsi="Arial" w:cs="Arial"/>
          <w:b/>
          <w:sz w:val="22"/>
          <w:szCs w:val="22"/>
          <w:lang w:val="en-GB"/>
        </w:rPr>
      </w:pPr>
    </w:p>
    <w:p w14:paraId="6949B42C" w14:textId="77777777" w:rsidR="00CA6FCA" w:rsidRDefault="00472CEB" w:rsidP="002A37BB">
      <w:pPr>
        <w:jc w:val="both"/>
        <w:rPr>
          <w:rFonts w:ascii="Arial" w:hAnsi="Arial" w:cs="Arial"/>
          <w:bCs/>
          <w:sz w:val="22"/>
          <w:szCs w:val="22"/>
          <w:lang w:val="en-GB"/>
        </w:rPr>
      </w:pPr>
    </w:p>
    <w:p w14:paraId="1E51B2F3" w14:textId="77777777" w:rsidR="00962045" w:rsidRPr="00D80DC2" w:rsidRDefault="008C6FAA" w:rsidP="002A37BB">
      <w:pPr>
        <w:jc w:val="both"/>
        <w:rPr>
          <w:rFonts w:ascii="Arial" w:hAnsi="Arial" w:cs="Arial"/>
          <w:b/>
          <w:sz w:val="22"/>
          <w:szCs w:val="22"/>
          <w:lang w:val="en-GB"/>
        </w:rPr>
      </w:pPr>
      <w:r w:rsidRPr="00D80DC2">
        <w:rPr>
          <w:rFonts w:ascii="Arial" w:hAnsi="Arial" w:cs="Arial"/>
          <w:b/>
          <w:sz w:val="22"/>
          <w:szCs w:val="22"/>
          <w:lang w:val="en-GB"/>
        </w:rPr>
        <w:t xml:space="preserve">QUESTION 2 (direct questions) [10 marks] </w:t>
      </w:r>
    </w:p>
    <w:p w14:paraId="3F4AE546" w14:textId="77777777" w:rsidR="00962045" w:rsidRPr="00D80DC2" w:rsidRDefault="00472CEB" w:rsidP="002A37BB">
      <w:pPr>
        <w:ind w:left="720" w:hanging="720"/>
        <w:jc w:val="both"/>
        <w:rPr>
          <w:rFonts w:ascii="Arial" w:hAnsi="Arial" w:cs="Arial"/>
          <w:sz w:val="22"/>
          <w:szCs w:val="22"/>
          <w:lang w:val="en-GB"/>
        </w:rPr>
      </w:pPr>
    </w:p>
    <w:p w14:paraId="374A95D5" w14:textId="77777777" w:rsidR="002C13C8" w:rsidRPr="00D80DC2" w:rsidRDefault="008C6FAA" w:rsidP="002A37BB">
      <w:pPr>
        <w:ind w:left="720" w:hanging="720"/>
        <w:jc w:val="both"/>
        <w:rPr>
          <w:rFonts w:ascii="Arial" w:hAnsi="Arial" w:cs="Arial"/>
          <w:sz w:val="22"/>
          <w:szCs w:val="22"/>
          <w:lang w:val="en-GB"/>
        </w:rPr>
      </w:pPr>
      <w:r w:rsidRPr="00D80DC2">
        <w:rPr>
          <w:rFonts w:ascii="Arial" w:hAnsi="Arial" w:cs="Arial"/>
          <w:b/>
          <w:bCs/>
          <w:sz w:val="22"/>
          <w:szCs w:val="22"/>
          <w:lang w:val="en-GB"/>
        </w:rPr>
        <w:t>Question 2.1</w:t>
      </w:r>
      <w:r w:rsidRPr="00D80DC2">
        <w:rPr>
          <w:rFonts w:ascii="Arial" w:hAnsi="Arial" w:cs="Arial"/>
          <w:b/>
          <w:bCs/>
          <w:sz w:val="22"/>
          <w:szCs w:val="22"/>
          <w:lang w:val="en-GB"/>
        </w:rPr>
        <w:tab/>
        <w:t>[maximum 3 marks]</w:t>
      </w:r>
      <w:r w:rsidRPr="00D80DC2">
        <w:rPr>
          <w:rFonts w:ascii="Arial" w:hAnsi="Arial" w:cs="Arial"/>
          <w:sz w:val="22"/>
          <w:szCs w:val="22"/>
          <w:lang w:val="en-GB"/>
        </w:rPr>
        <w:t xml:space="preserve"> </w:t>
      </w:r>
    </w:p>
    <w:p w14:paraId="42385A43" w14:textId="3F89711E" w:rsidR="00A35877" w:rsidRDefault="00472CEB" w:rsidP="002A37BB">
      <w:pPr>
        <w:ind w:left="720" w:hanging="720"/>
        <w:jc w:val="both"/>
        <w:rPr>
          <w:rFonts w:ascii="Arial" w:hAnsi="Arial" w:cs="Arial"/>
          <w:sz w:val="22"/>
          <w:szCs w:val="22"/>
          <w:lang w:val="en-GB"/>
        </w:rPr>
      </w:pPr>
    </w:p>
    <w:p w14:paraId="16C5601F" w14:textId="67609C11" w:rsidR="002D713F" w:rsidRPr="00D80DC2" w:rsidRDefault="002D713F" w:rsidP="00004E08">
      <w:pPr>
        <w:jc w:val="both"/>
        <w:rPr>
          <w:rFonts w:ascii="Arial" w:hAnsi="Arial" w:cs="Arial"/>
          <w:sz w:val="22"/>
          <w:szCs w:val="22"/>
          <w:lang w:val="en-GB"/>
        </w:rPr>
      </w:pPr>
      <w:r>
        <w:rPr>
          <w:rFonts w:ascii="Arial" w:hAnsi="Arial" w:cs="Arial"/>
          <w:sz w:val="22"/>
          <w:szCs w:val="22"/>
          <w:lang w:val="en-GB"/>
        </w:rPr>
        <w:t>Identify the conditions set out by the Supreme Court of Canada for a claim to be provable in bankruptcy</w:t>
      </w:r>
      <w:r w:rsidR="000F2991">
        <w:rPr>
          <w:rFonts w:ascii="Arial" w:hAnsi="Arial" w:cs="Arial"/>
          <w:sz w:val="22"/>
          <w:szCs w:val="22"/>
          <w:lang w:val="en-GB"/>
        </w:rPr>
        <w:t xml:space="preserve"> under the BIA</w:t>
      </w:r>
      <w:r>
        <w:rPr>
          <w:rFonts w:ascii="Arial" w:hAnsi="Arial" w:cs="Arial"/>
          <w:sz w:val="22"/>
          <w:szCs w:val="22"/>
          <w:lang w:val="en-GB"/>
        </w:rPr>
        <w:t xml:space="preserve">. </w:t>
      </w:r>
    </w:p>
    <w:p w14:paraId="06EB81A7" w14:textId="77777777" w:rsidR="0020090A" w:rsidRPr="00D80DC2" w:rsidRDefault="00472CEB" w:rsidP="002A37BB">
      <w:pPr>
        <w:ind w:left="720" w:hanging="720"/>
        <w:jc w:val="both"/>
        <w:rPr>
          <w:rFonts w:ascii="Arial" w:hAnsi="Arial" w:cs="Arial"/>
          <w:sz w:val="22"/>
          <w:szCs w:val="22"/>
          <w:lang w:val="en-GB"/>
        </w:rPr>
      </w:pPr>
    </w:p>
    <w:p w14:paraId="28FEF64E" w14:textId="39B19EF4" w:rsidR="00A218EE" w:rsidRPr="00A218EE" w:rsidRDefault="00FF6848" w:rsidP="00FF6848">
      <w:pPr>
        <w:pStyle w:val="marginalnote"/>
        <w:numPr>
          <w:ilvl w:val="0"/>
          <w:numId w:val="25"/>
        </w:numPr>
        <w:shd w:val="clear" w:color="auto" w:fill="FFFFFF"/>
        <w:spacing w:before="288" w:beforeAutospacing="0" w:after="168" w:afterAutospacing="0"/>
        <w:jc w:val="both"/>
        <w:rPr>
          <w:rFonts w:ascii="Arial" w:hAnsi="Arial" w:cs="Arial"/>
          <w:color w:val="4472C4" w:themeColor="accent1"/>
          <w:sz w:val="22"/>
          <w:szCs w:val="22"/>
          <w:lang w:val="en-GB"/>
        </w:rPr>
      </w:pPr>
      <w:r w:rsidRPr="00A218EE">
        <w:rPr>
          <w:rFonts w:ascii="Arial" w:hAnsi="Arial" w:cs="Arial"/>
          <w:color w:val="4472C4" w:themeColor="accent1"/>
          <w:sz w:val="22"/>
          <w:szCs w:val="22"/>
          <w:lang w:val="en-GB"/>
        </w:rPr>
        <w:t xml:space="preserve">121(1) of the BIA provides for claims </w:t>
      </w:r>
      <w:r w:rsidR="008B2BE1">
        <w:rPr>
          <w:rFonts w:ascii="Arial" w:hAnsi="Arial" w:cs="Arial"/>
          <w:color w:val="4472C4" w:themeColor="accent1"/>
          <w:sz w:val="22"/>
          <w:szCs w:val="22"/>
          <w:lang w:val="en-GB"/>
        </w:rPr>
        <w:t xml:space="preserve">to be </w:t>
      </w:r>
      <w:r w:rsidRPr="00A218EE">
        <w:rPr>
          <w:rFonts w:ascii="Arial" w:hAnsi="Arial" w:cs="Arial"/>
          <w:color w:val="4472C4" w:themeColor="accent1"/>
          <w:sz w:val="22"/>
          <w:szCs w:val="22"/>
          <w:lang w:val="en-GB"/>
        </w:rPr>
        <w:t>provable.  It provides that “</w:t>
      </w:r>
      <w:r w:rsidRPr="00A218EE">
        <w:rPr>
          <w:rFonts w:ascii="Arial" w:hAnsi="Arial" w:cs="Arial"/>
          <w:color w:val="4472C4" w:themeColor="accent1"/>
          <w:sz w:val="22"/>
          <w:szCs w:val="22"/>
        </w:rPr>
        <w:t>All debts and liabilities, present or future, to which the bankrupt is subject on the day on which the bankrupt becomes bankrupt or to which the bankrupt may become subject before the bankrupt’s discharge by reason of any obligation incurred before the day on which the bankrupt becomes bankrupt shall be deemed to be claims provable in proceedings under this Act”</w:t>
      </w:r>
      <w:r w:rsidR="00A218EE" w:rsidRPr="00A218EE">
        <w:rPr>
          <w:rFonts w:ascii="Arial" w:hAnsi="Arial" w:cs="Arial"/>
          <w:color w:val="4472C4" w:themeColor="accent1"/>
          <w:sz w:val="22"/>
          <w:szCs w:val="22"/>
        </w:rPr>
        <w:t xml:space="preserve">.  </w:t>
      </w:r>
    </w:p>
    <w:p w14:paraId="13D997D2" w14:textId="4D31A53A" w:rsidR="00DE03AF" w:rsidRPr="00A218EE" w:rsidRDefault="00A218EE" w:rsidP="00FF6848">
      <w:pPr>
        <w:pStyle w:val="marginalnote"/>
        <w:numPr>
          <w:ilvl w:val="0"/>
          <w:numId w:val="25"/>
        </w:numPr>
        <w:shd w:val="clear" w:color="auto" w:fill="FFFFFF"/>
        <w:spacing w:before="288" w:beforeAutospacing="0" w:after="168" w:afterAutospacing="0"/>
        <w:jc w:val="both"/>
        <w:rPr>
          <w:rFonts w:ascii="Arial" w:hAnsi="Arial" w:cs="Arial"/>
          <w:color w:val="4472C4" w:themeColor="accent1"/>
          <w:sz w:val="22"/>
          <w:szCs w:val="22"/>
          <w:lang w:val="en-GB"/>
        </w:rPr>
      </w:pPr>
      <w:r w:rsidRPr="00A218EE">
        <w:rPr>
          <w:rFonts w:ascii="Arial" w:hAnsi="Arial" w:cs="Arial"/>
          <w:color w:val="4472C4" w:themeColor="accent1"/>
          <w:sz w:val="22"/>
          <w:szCs w:val="22"/>
        </w:rPr>
        <w:t xml:space="preserve">The Supreme Court in the case of </w:t>
      </w:r>
      <w:r w:rsidRPr="00A218EE">
        <w:rPr>
          <w:rFonts w:ascii="Arial" w:hAnsi="Arial" w:cs="Arial"/>
          <w:i/>
          <w:iCs/>
          <w:color w:val="4472C4" w:themeColor="accent1"/>
          <w:sz w:val="22"/>
          <w:szCs w:val="22"/>
        </w:rPr>
        <w:t>Newfoundland and Labrador v AbitibiBowater Inc</w:t>
      </w:r>
      <w:r w:rsidRPr="00A218EE">
        <w:rPr>
          <w:rFonts w:ascii="Arial" w:hAnsi="Arial" w:cs="Arial"/>
          <w:color w:val="4472C4" w:themeColor="accent1"/>
          <w:sz w:val="22"/>
          <w:szCs w:val="22"/>
        </w:rPr>
        <w:t xml:space="preserve"> [2012] held that for a claim to be provable in bankruptcy under the BIA, it must meet the following conditions – (a) the debt and liability must be owed to the creditor (b) </w:t>
      </w:r>
      <w:r w:rsidR="008B2BE1">
        <w:rPr>
          <w:rFonts w:ascii="Arial" w:hAnsi="Arial" w:cs="Arial"/>
          <w:color w:val="4472C4" w:themeColor="accent1"/>
          <w:sz w:val="22"/>
          <w:szCs w:val="22"/>
        </w:rPr>
        <w:t>t</w:t>
      </w:r>
      <w:r w:rsidRPr="00A218EE">
        <w:rPr>
          <w:rFonts w:ascii="Arial" w:hAnsi="Arial" w:cs="Arial"/>
          <w:color w:val="4472C4" w:themeColor="accent1"/>
          <w:sz w:val="22"/>
          <w:szCs w:val="22"/>
        </w:rPr>
        <w:t>he debt and liabilities must be incurred (exist</w:t>
      </w:r>
      <w:r w:rsidR="008B2BE1">
        <w:rPr>
          <w:rFonts w:ascii="Arial" w:hAnsi="Arial" w:cs="Arial"/>
          <w:color w:val="4472C4" w:themeColor="accent1"/>
          <w:sz w:val="22"/>
          <w:szCs w:val="22"/>
        </w:rPr>
        <w:t>ed</w:t>
      </w:r>
      <w:r w:rsidRPr="00A218EE">
        <w:rPr>
          <w:rFonts w:ascii="Arial" w:hAnsi="Arial" w:cs="Arial"/>
          <w:color w:val="4472C4" w:themeColor="accent1"/>
          <w:sz w:val="22"/>
          <w:szCs w:val="22"/>
        </w:rPr>
        <w:t>) before the debtor becomes bankrupt and (c) the debt and liabilities must be ascertainable in monetary value.</w:t>
      </w:r>
      <w:r w:rsidRPr="00A218EE">
        <w:rPr>
          <w:rFonts w:ascii="Helvetica" w:hAnsi="Helvetica" w:cs="Helvetica"/>
          <w:color w:val="4472C4" w:themeColor="accent1"/>
        </w:rPr>
        <w:t xml:space="preserve"> </w:t>
      </w:r>
    </w:p>
    <w:p w14:paraId="1DA216F4" w14:textId="7F40C16D" w:rsidR="00020557" w:rsidRDefault="00472CEB" w:rsidP="002A37BB">
      <w:pPr>
        <w:jc w:val="both"/>
        <w:rPr>
          <w:rFonts w:ascii="Arial" w:hAnsi="Arial" w:cs="Arial"/>
          <w:color w:val="7B7B7B"/>
          <w:sz w:val="22"/>
          <w:szCs w:val="22"/>
          <w:lang w:val="en-GB"/>
        </w:rPr>
      </w:pPr>
    </w:p>
    <w:p w14:paraId="6E5742F0" w14:textId="77777777" w:rsidR="000434FB" w:rsidRPr="00D80DC2" w:rsidRDefault="00472CEB" w:rsidP="002A37BB">
      <w:pPr>
        <w:jc w:val="both"/>
        <w:rPr>
          <w:rFonts w:ascii="Arial" w:hAnsi="Arial" w:cs="Arial"/>
          <w:color w:val="7B7B7B"/>
          <w:sz w:val="22"/>
          <w:szCs w:val="22"/>
          <w:lang w:val="en-GB"/>
        </w:rPr>
      </w:pPr>
    </w:p>
    <w:p w14:paraId="24AFE926" w14:textId="77777777" w:rsidR="00C72848" w:rsidRPr="00D80DC2" w:rsidRDefault="008C6FAA" w:rsidP="002A37BB">
      <w:pPr>
        <w:ind w:left="720" w:hanging="720"/>
        <w:jc w:val="both"/>
        <w:rPr>
          <w:rFonts w:ascii="Arial" w:hAnsi="Arial" w:cs="Arial"/>
          <w:sz w:val="22"/>
          <w:szCs w:val="22"/>
          <w:lang w:val="en-GB"/>
        </w:rPr>
      </w:pPr>
      <w:r w:rsidRPr="00D80DC2">
        <w:rPr>
          <w:rFonts w:ascii="Arial" w:hAnsi="Arial" w:cs="Arial"/>
          <w:b/>
          <w:bCs/>
          <w:sz w:val="22"/>
          <w:szCs w:val="22"/>
          <w:lang w:val="en-GB"/>
        </w:rPr>
        <w:lastRenderedPageBreak/>
        <w:t>Question 2.2</w:t>
      </w:r>
      <w:r w:rsidRPr="00D80DC2">
        <w:rPr>
          <w:rFonts w:ascii="Arial" w:hAnsi="Arial" w:cs="Arial"/>
          <w:b/>
          <w:bCs/>
          <w:sz w:val="22"/>
          <w:szCs w:val="22"/>
          <w:lang w:val="en-GB"/>
        </w:rPr>
        <w:tab/>
        <w:t>[maximum 2 marks]</w:t>
      </w:r>
      <w:r w:rsidRPr="00D80DC2">
        <w:rPr>
          <w:rFonts w:ascii="Arial" w:hAnsi="Arial" w:cs="Arial"/>
          <w:sz w:val="22"/>
          <w:szCs w:val="22"/>
          <w:lang w:val="en-GB"/>
        </w:rPr>
        <w:t xml:space="preserve"> </w:t>
      </w:r>
    </w:p>
    <w:p w14:paraId="0B90294E" w14:textId="77777777" w:rsidR="00C72848" w:rsidRPr="00D80DC2" w:rsidRDefault="00472CEB" w:rsidP="002A37BB">
      <w:pPr>
        <w:ind w:left="720" w:hanging="720"/>
        <w:jc w:val="both"/>
        <w:rPr>
          <w:rFonts w:ascii="Arial" w:hAnsi="Arial" w:cs="Arial"/>
          <w:sz w:val="22"/>
          <w:szCs w:val="22"/>
          <w:lang w:val="en-GB"/>
        </w:rPr>
      </w:pPr>
    </w:p>
    <w:p w14:paraId="348D484A" w14:textId="755F40F0" w:rsidR="00D32862" w:rsidRPr="00D80DC2" w:rsidRDefault="00745755" w:rsidP="00D32862">
      <w:pPr>
        <w:jc w:val="both"/>
        <w:rPr>
          <w:rFonts w:ascii="Arial" w:hAnsi="Arial" w:cs="Arial"/>
          <w:sz w:val="22"/>
          <w:szCs w:val="22"/>
          <w:lang w:val="en-GB"/>
        </w:rPr>
      </w:pPr>
      <w:r>
        <w:rPr>
          <w:rFonts w:ascii="Arial" w:hAnsi="Arial" w:cs="Arial"/>
          <w:sz w:val="22"/>
          <w:szCs w:val="22"/>
          <w:lang w:val="en-GB"/>
        </w:rPr>
        <w:t xml:space="preserve">Generally, in the context of an individual bankruptcy, what type of assets can a debtor keep in a bankruptcy? </w:t>
      </w:r>
    </w:p>
    <w:p w14:paraId="2B1B0624" w14:textId="0E1DB746" w:rsidR="009B07AD" w:rsidRDefault="00472CEB" w:rsidP="002A37BB">
      <w:pPr>
        <w:ind w:left="720" w:hanging="720"/>
        <w:jc w:val="both"/>
        <w:rPr>
          <w:rFonts w:ascii="Arial" w:hAnsi="Arial" w:cs="Arial"/>
          <w:sz w:val="22"/>
          <w:szCs w:val="22"/>
          <w:lang w:val="en-GB"/>
        </w:rPr>
      </w:pPr>
    </w:p>
    <w:p w14:paraId="250CAC22" w14:textId="77777777" w:rsidR="00D45895" w:rsidRPr="00D80DC2" w:rsidRDefault="00D45895" w:rsidP="002A37BB">
      <w:pPr>
        <w:ind w:left="720" w:hanging="720"/>
        <w:jc w:val="both"/>
        <w:rPr>
          <w:rFonts w:ascii="Arial" w:hAnsi="Arial" w:cs="Arial"/>
          <w:sz w:val="22"/>
          <w:szCs w:val="22"/>
          <w:lang w:val="en-GB"/>
        </w:rPr>
      </w:pPr>
    </w:p>
    <w:p w14:paraId="62CD7C23" w14:textId="66934AF3" w:rsidR="001A2A7F" w:rsidRPr="00EC67E8" w:rsidRDefault="001A2A7F" w:rsidP="00EC67E8">
      <w:pPr>
        <w:jc w:val="both"/>
        <w:rPr>
          <w:rFonts w:ascii="Arial" w:hAnsi="Arial" w:cs="Arial"/>
          <w:color w:val="4472C4" w:themeColor="accent1"/>
          <w:sz w:val="22"/>
          <w:szCs w:val="22"/>
          <w:lang w:val="en-GB"/>
        </w:rPr>
      </w:pPr>
      <w:r w:rsidRPr="00EC67E8">
        <w:rPr>
          <w:rFonts w:ascii="Arial" w:hAnsi="Arial" w:cs="Arial"/>
          <w:color w:val="4472C4" w:themeColor="accent1"/>
          <w:sz w:val="22"/>
          <w:szCs w:val="22"/>
          <w:lang w:val="en-GB"/>
        </w:rPr>
        <w:t xml:space="preserve">Generally, the type of </w:t>
      </w:r>
      <w:r w:rsidR="00EC67E8">
        <w:rPr>
          <w:rFonts w:ascii="Arial" w:hAnsi="Arial" w:cs="Arial"/>
          <w:color w:val="4472C4" w:themeColor="accent1"/>
          <w:sz w:val="22"/>
          <w:szCs w:val="22"/>
          <w:lang w:val="en-GB"/>
        </w:rPr>
        <w:t>assets</w:t>
      </w:r>
      <w:r w:rsidRPr="00EC67E8">
        <w:rPr>
          <w:rFonts w:ascii="Arial" w:hAnsi="Arial" w:cs="Arial"/>
          <w:color w:val="4472C4" w:themeColor="accent1"/>
          <w:sz w:val="22"/>
          <w:szCs w:val="22"/>
          <w:lang w:val="en-GB"/>
        </w:rPr>
        <w:t xml:space="preserve"> that a debtor can keep relates to assets that are reasonabl</w:t>
      </w:r>
      <w:r w:rsidR="008B2BE1">
        <w:rPr>
          <w:rFonts w:ascii="Arial" w:hAnsi="Arial" w:cs="Arial"/>
          <w:color w:val="4472C4" w:themeColor="accent1"/>
          <w:sz w:val="22"/>
          <w:szCs w:val="22"/>
          <w:lang w:val="en-GB"/>
        </w:rPr>
        <w:t>y</w:t>
      </w:r>
      <w:r w:rsidRPr="00EC67E8">
        <w:rPr>
          <w:rFonts w:ascii="Arial" w:hAnsi="Arial" w:cs="Arial"/>
          <w:color w:val="4472C4" w:themeColor="accent1"/>
          <w:sz w:val="22"/>
          <w:szCs w:val="22"/>
          <w:lang w:val="en-GB"/>
        </w:rPr>
        <w:t xml:space="preserve"> needed for </w:t>
      </w:r>
      <w:r w:rsidR="00EC67E8">
        <w:rPr>
          <w:rFonts w:ascii="Arial" w:hAnsi="Arial" w:cs="Arial"/>
          <w:color w:val="4472C4" w:themeColor="accent1"/>
          <w:sz w:val="22"/>
          <w:szCs w:val="22"/>
          <w:lang w:val="en-GB"/>
        </w:rPr>
        <w:t>“</w:t>
      </w:r>
      <w:r w:rsidRPr="00EC67E8">
        <w:rPr>
          <w:rFonts w:ascii="Arial" w:hAnsi="Arial" w:cs="Arial"/>
          <w:color w:val="4472C4" w:themeColor="accent1"/>
          <w:sz w:val="22"/>
          <w:szCs w:val="22"/>
          <w:lang w:val="en-GB"/>
        </w:rPr>
        <w:t>living</w:t>
      </w:r>
      <w:r w:rsidR="00EC67E8">
        <w:rPr>
          <w:rFonts w:ascii="Arial" w:hAnsi="Arial" w:cs="Arial"/>
          <w:color w:val="4472C4" w:themeColor="accent1"/>
          <w:sz w:val="22"/>
          <w:szCs w:val="22"/>
          <w:lang w:val="en-GB"/>
        </w:rPr>
        <w:t xml:space="preserve"> / livelihood”</w:t>
      </w:r>
      <w:r w:rsidRPr="00EC67E8">
        <w:rPr>
          <w:rFonts w:ascii="Arial" w:hAnsi="Arial" w:cs="Arial"/>
          <w:color w:val="4472C4" w:themeColor="accent1"/>
          <w:sz w:val="22"/>
          <w:szCs w:val="22"/>
          <w:lang w:val="en-GB"/>
        </w:rPr>
        <w:t xml:space="preserve">. They include </w:t>
      </w:r>
      <w:r w:rsidR="00EC67E8" w:rsidRPr="00EC67E8">
        <w:rPr>
          <w:rFonts w:ascii="Arial" w:hAnsi="Arial" w:cs="Arial"/>
          <w:color w:val="4472C4" w:themeColor="accent1"/>
          <w:sz w:val="22"/>
          <w:szCs w:val="22"/>
          <w:lang w:val="en-GB"/>
        </w:rPr>
        <w:t>(a) personal items and clothing (b) household items such as furniture and food (c) tools necessary for debtor</w:t>
      </w:r>
      <w:r w:rsidR="00EC67E8">
        <w:rPr>
          <w:rFonts w:ascii="Arial" w:hAnsi="Arial" w:cs="Arial"/>
          <w:color w:val="4472C4" w:themeColor="accent1"/>
          <w:sz w:val="22"/>
          <w:szCs w:val="22"/>
          <w:lang w:val="en-GB"/>
        </w:rPr>
        <w:t>’s</w:t>
      </w:r>
      <w:r w:rsidR="00EC67E8" w:rsidRPr="00EC67E8">
        <w:rPr>
          <w:rFonts w:ascii="Arial" w:hAnsi="Arial" w:cs="Arial"/>
          <w:color w:val="4472C4" w:themeColor="accent1"/>
          <w:sz w:val="22"/>
          <w:szCs w:val="22"/>
          <w:lang w:val="en-GB"/>
        </w:rPr>
        <w:t xml:space="preserve"> work (earn</w:t>
      </w:r>
      <w:r w:rsidR="008B2BE1">
        <w:rPr>
          <w:rFonts w:ascii="Arial" w:hAnsi="Arial" w:cs="Arial"/>
          <w:color w:val="4472C4" w:themeColor="accent1"/>
          <w:sz w:val="22"/>
          <w:szCs w:val="22"/>
          <w:lang w:val="en-GB"/>
        </w:rPr>
        <w:t>ing</w:t>
      </w:r>
      <w:r w:rsidR="00EC67E8" w:rsidRPr="00EC67E8">
        <w:rPr>
          <w:rFonts w:ascii="Arial" w:hAnsi="Arial" w:cs="Arial"/>
          <w:color w:val="4472C4" w:themeColor="accent1"/>
          <w:sz w:val="22"/>
          <w:szCs w:val="22"/>
          <w:lang w:val="en-GB"/>
        </w:rPr>
        <w:t xml:space="preserve"> a living</w:t>
      </w:r>
      <w:r w:rsidR="008B2BE1">
        <w:rPr>
          <w:rFonts w:ascii="Arial" w:hAnsi="Arial" w:cs="Arial"/>
          <w:color w:val="4472C4" w:themeColor="accent1"/>
          <w:sz w:val="22"/>
          <w:szCs w:val="22"/>
          <w:lang w:val="en-GB"/>
        </w:rPr>
        <w:t xml:space="preserve"> / livelihood</w:t>
      </w:r>
      <w:r w:rsidR="00EC67E8">
        <w:rPr>
          <w:rFonts w:ascii="Arial" w:hAnsi="Arial" w:cs="Arial"/>
          <w:color w:val="4472C4" w:themeColor="accent1"/>
          <w:sz w:val="22"/>
          <w:szCs w:val="22"/>
          <w:lang w:val="en-GB"/>
        </w:rPr>
        <w:t xml:space="preserve">) </w:t>
      </w:r>
      <w:r w:rsidR="00EC67E8" w:rsidRPr="00EC67E8">
        <w:rPr>
          <w:rFonts w:ascii="Arial" w:hAnsi="Arial" w:cs="Arial"/>
          <w:color w:val="4472C4" w:themeColor="accent1"/>
          <w:sz w:val="22"/>
          <w:szCs w:val="22"/>
          <w:lang w:val="en-GB"/>
        </w:rPr>
        <w:t xml:space="preserve">(d) motor vehicle up to a certain value and (e) certain farm property.  </w:t>
      </w:r>
      <w:r w:rsidRPr="00EC67E8">
        <w:rPr>
          <w:rFonts w:ascii="Arial" w:hAnsi="Arial" w:cs="Arial"/>
          <w:color w:val="4472C4" w:themeColor="accent1"/>
          <w:sz w:val="22"/>
          <w:szCs w:val="22"/>
          <w:lang w:val="en-GB"/>
        </w:rPr>
        <w:t xml:space="preserve"> </w:t>
      </w:r>
    </w:p>
    <w:p w14:paraId="6A2BF63E" w14:textId="3106967F" w:rsidR="00FE2DE2" w:rsidRDefault="00472CEB" w:rsidP="002A37BB">
      <w:pPr>
        <w:ind w:left="720" w:hanging="720"/>
        <w:jc w:val="both"/>
        <w:rPr>
          <w:rFonts w:ascii="Arial" w:hAnsi="Arial" w:cs="Arial"/>
          <w:color w:val="7B7B7B"/>
          <w:sz w:val="22"/>
          <w:szCs w:val="22"/>
          <w:lang w:val="en-GB"/>
        </w:rPr>
      </w:pPr>
    </w:p>
    <w:p w14:paraId="64C840E1" w14:textId="716DE129" w:rsidR="008F5F63" w:rsidRDefault="008F5F63" w:rsidP="002A37BB">
      <w:pPr>
        <w:ind w:left="720" w:hanging="720"/>
        <w:jc w:val="both"/>
        <w:rPr>
          <w:rFonts w:ascii="Arial" w:hAnsi="Arial" w:cs="Arial"/>
          <w:color w:val="7B7B7B"/>
          <w:sz w:val="22"/>
          <w:szCs w:val="22"/>
          <w:lang w:val="en-GB"/>
        </w:rPr>
      </w:pPr>
    </w:p>
    <w:p w14:paraId="1835493A" w14:textId="77777777" w:rsidR="00C72848" w:rsidRPr="00D80DC2" w:rsidRDefault="008C6FAA" w:rsidP="002A37BB">
      <w:pPr>
        <w:ind w:left="720" w:hanging="720"/>
        <w:jc w:val="both"/>
        <w:rPr>
          <w:rFonts w:ascii="Arial" w:hAnsi="Arial" w:cs="Arial"/>
          <w:b/>
          <w:bCs/>
          <w:sz w:val="22"/>
          <w:szCs w:val="22"/>
          <w:lang w:val="en-GB"/>
        </w:rPr>
      </w:pPr>
      <w:r w:rsidRPr="00D80DC2">
        <w:rPr>
          <w:rFonts w:ascii="Arial" w:hAnsi="Arial" w:cs="Arial"/>
          <w:b/>
          <w:bCs/>
          <w:sz w:val="22"/>
          <w:szCs w:val="22"/>
          <w:lang w:val="en-GB"/>
        </w:rPr>
        <w:t>Question 2.3</w:t>
      </w:r>
      <w:r w:rsidRPr="00D80DC2">
        <w:rPr>
          <w:rFonts w:ascii="Arial" w:hAnsi="Arial" w:cs="Arial"/>
          <w:b/>
          <w:bCs/>
          <w:sz w:val="22"/>
          <w:szCs w:val="22"/>
          <w:lang w:val="en-GB"/>
        </w:rPr>
        <w:tab/>
        <w:t xml:space="preserve">[maximum 3 marks] </w:t>
      </w:r>
    </w:p>
    <w:p w14:paraId="4F46E37A" w14:textId="77777777" w:rsidR="00C72848" w:rsidRPr="00D80DC2" w:rsidRDefault="00472CEB" w:rsidP="002A37BB">
      <w:pPr>
        <w:ind w:left="720" w:hanging="720"/>
        <w:jc w:val="both"/>
        <w:rPr>
          <w:rFonts w:ascii="Arial" w:hAnsi="Arial" w:cs="Arial"/>
          <w:b/>
          <w:bCs/>
          <w:sz w:val="22"/>
          <w:szCs w:val="22"/>
          <w:lang w:val="en-GB"/>
        </w:rPr>
      </w:pPr>
    </w:p>
    <w:p w14:paraId="061AC6A8" w14:textId="0BAFD45A" w:rsidR="00EE28C9" w:rsidRDefault="001A6D29" w:rsidP="00EE28C9">
      <w:pPr>
        <w:ind w:left="720" w:hanging="720"/>
        <w:jc w:val="both"/>
        <w:rPr>
          <w:rFonts w:ascii="Arial" w:hAnsi="Arial" w:cs="Arial"/>
          <w:sz w:val="22"/>
          <w:szCs w:val="22"/>
          <w:lang w:val="en-GB"/>
        </w:rPr>
      </w:pPr>
      <w:r>
        <w:rPr>
          <w:rFonts w:ascii="Arial" w:hAnsi="Arial" w:cs="Arial"/>
          <w:sz w:val="22"/>
          <w:szCs w:val="22"/>
          <w:lang w:val="en-GB"/>
        </w:rPr>
        <w:t xml:space="preserve">Name </w:t>
      </w:r>
      <w:r w:rsidRPr="00004E08">
        <w:rPr>
          <w:rFonts w:ascii="Arial" w:hAnsi="Arial" w:cs="Arial"/>
          <w:b/>
          <w:sz w:val="22"/>
          <w:szCs w:val="22"/>
          <w:u w:val="single"/>
          <w:lang w:val="en-GB"/>
        </w:rPr>
        <w:t>three</w:t>
      </w:r>
      <w:r>
        <w:rPr>
          <w:rFonts w:ascii="Arial" w:hAnsi="Arial" w:cs="Arial"/>
          <w:b/>
          <w:sz w:val="22"/>
          <w:szCs w:val="22"/>
          <w:lang w:val="en-GB"/>
        </w:rPr>
        <w:t xml:space="preserve"> </w:t>
      </w:r>
      <w:r>
        <w:rPr>
          <w:rFonts w:ascii="Arial" w:hAnsi="Arial" w:cs="Arial"/>
          <w:sz w:val="22"/>
          <w:szCs w:val="22"/>
          <w:lang w:val="en-GB"/>
        </w:rPr>
        <w:t xml:space="preserve">methods for </w:t>
      </w:r>
      <w:proofErr w:type="gramStart"/>
      <w:r>
        <w:rPr>
          <w:rFonts w:ascii="Arial" w:hAnsi="Arial" w:cs="Arial"/>
          <w:sz w:val="22"/>
          <w:szCs w:val="22"/>
          <w:lang w:val="en-GB"/>
        </w:rPr>
        <w:t>entering into</w:t>
      </w:r>
      <w:proofErr w:type="gramEnd"/>
      <w:r>
        <w:rPr>
          <w:rFonts w:ascii="Arial" w:hAnsi="Arial" w:cs="Arial"/>
          <w:sz w:val="22"/>
          <w:szCs w:val="22"/>
          <w:lang w:val="en-GB"/>
        </w:rPr>
        <w:t xml:space="preserve"> bankruptcy.  </w:t>
      </w:r>
    </w:p>
    <w:p w14:paraId="79D55983" w14:textId="6C5D74B6" w:rsidR="001A6D29" w:rsidRDefault="001A6D29" w:rsidP="00EE28C9">
      <w:pPr>
        <w:ind w:left="720" w:hanging="720"/>
        <w:jc w:val="both"/>
        <w:rPr>
          <w:rFonts w:ascii="Arial" w:hAnsi="Arial" w:cs="Arial"/>
          <w:sz w:val="22"/>
          <w:szCs w:val="22"/>
          <w:lang w:val="en-GB"/>
        </w:rPr>
      </w:pPr>
    </w:p>
    <w:p w14:paraId="585348D3" w14:textId="77777777" w:rsidR="00D45895" w:rsidRDefault="00D45895" w:rsidP="00EE28C9">
      <w:pPr>
        <w:ind w:left="720" w:hanging="720"/>
        <w:jc w:val="both"/>
        <w:rPr>
          <w:rFonts w:ascii="Arial" w:hAnsi="Arial" w:cs="Arial"/>
          <w:sz w:val="22"/>
          <w:szCs w:val="22"/>
          <w:lang w:val="en-GB"/>
        </w:rPr>
      </w:pPr>
    </w:p>
    <w:p w14:paraId="2DE3A05F" w14:textId="7FC06CB0" w:rsidR="00C84845" w:rsidRDefault="00C84845" w:rsidP="00C84845">
      <w:p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The three methods are (a) </w:t>
      </w:r>
      <w:r w:rsidRPr="00C84845">
        <w:rPr>
          <w:rFonts w:ascii="Arial" w:hAnsi="Arial" w:cs="Arial"/>
          <w:color w:val="4472C4" w:themeColor="accent1"/>
          <w:sz w:val="22"/>
          <w:szCs w:val="22"/>
          <w:lang w:val="en-GB"/>
        </w:rPr>
        <w:t xml:space="preserve">Involuntary </w:t>
      </w:r>
      <w:r>
        <w:rPr>
          <w:rFonts w:ascii="Arial" w:hAnsi="Arial" w:cs="Arial"/>
          <w:color w:val="4472C4" w:themeColor="accent1"/>
          <w:sz w:val="22"/>
          <w:szCs w:val="22"/>
          <w:lang w:val="en-GB"/>
        </w:rPr>
        <w:t xml:space="preserve">bankruptcy </w:t>
      </w:r>
      <w:r w:rsidRPr="00C84845">
        <w:rPr>
          <w:rFonts w:ascii="Arial" w:hAnsi="Arial" w:cs="Arial"/>
          <w:color w:val="4472C4" w:themeColor="accent1"/>
          <w:sz w:val="22"/>
          <w:szCs w:val="22"/>
          <w:lang w:val="en-GB"/>
        </w:rPr>
        <w:t xml:space="preserve">(b) Voluntary </w:t>
      </w:r>
      <w:r>
        <w:rPr>
          <w:rFonts w:ascii="Arial" w:hAnsi="Arial" w:cs="Arial"/>
          <w:color w:val="4472C4" w:themeColor="accent1"/>
          <w:sz w:val="22"/>
          <w:szCs w:val="22"/>
          <w:lang w:val="en-GB"/>
        </w:rPr>
        <w:t xml:space="preserve">bankruptcy </w:t>
      </w:r>
      <w:r w:rsidRPr="00C84845">
        <w:rPr>
          <w:rFonts w:ascii="Arial" w:hAnsi="Arial" w:cs="Arial"/>
          <w:color w:val="4472C4" w:themeColor="accent1"/>
          <w:sz w:val="22"/>
          <w:szCs w:val="22"/>
          <w:lang w:val="en-GB"/>
        </w:rPr>
        <w:t>and (c) Failure to perform the terms of a BIA proposal</w:t>
      </w:r>
      <w:r>
        <w:rPr>
          <w:rFonts w:ascii="Arial" w:hAnsi="Arial" w:cs="Arial"/>
          <w:color w:val="4472C4" w:themeColor="accent1"/>
          <w:sz w:val="22"/>
          <w:szCs w:val="22"/>
          <w:lang w:val="en-GB"/>
        </w:rPr>
        <w:t xml:space="preserve"> </w:t>
      </w:r>
    </w:p>
    <w:p w14:paraId="1416A1B0" w14:textId="43459941" w:rsidR="00C84845" w:rsidRDefault="00C84845" w:rsidP="00C84845">
      <w:pPr>
        <w:jc w:val="both"/>
        <w:rPr>
          <w:rFonts w:ascii="Arial" w:hAnsi="Arial" w:cs="Arial"/>
          <w:color w:val="4472C4" w:themeColor="accent1"/>
          <w:sz w:val="22"/>
          <w:szCs w:val="22"/>
          <w:lang w:val="en-GB"/>
        </w:rPr>
      </w:pPr>
    </w:p>
    <w:p w14:paraId="02C1D97B" w14:textId="46AF68BB" w:rsidR="005C68EC" w:rsidRDefault="00C84845" w:rsidP="00C84845">
      <w:p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Involuntary bankruptcy – It is initiated by creditor(s).  The elements in which a creditor must prove include the debtor (a) </w:t>
      </w:r>
      <w:r w:rsidR="005C68EC">
        <w:rPr>
          <w:rFonts w:ascii="Arial" w:hAnsi="Arial" w:cs="Arial"/>
          <w:color w:val="4472C4" w:themeColor="accent1"/>
          <w:sz w:val="22"/>
          <w:szCs w:val="22"/>
          <w:lang w:val="en-GB"/>
        </w:rPr>
        <w:t>ow</w:t>
      </w:r>
      <w:r w:rsidR="008B2BE1">
        <w:rPr>
          <w:rFonts w:ascii="Arial" w:hAnsi="Arial" w:cs="Arial"/>
          <w:color w:val="4472C4" w:themeColor="accent1"/>
          <w:sz w:val="22"/>
          <w:szCs w:val="22"/>
          <w:lang w:val="en-GB"/>
        </w:rPr>
        <w:t>ing</w:t>
      </w:r>
      <w:r w:rsidR="005C68EC">
        <w:rPr>
          <w:rFonts w:ascii="Arial" w:hAnsi="Arial" w:cs="Arial"/>
          <w:color w:val="4472C4" w:themeColor="accent1"/>
          <w:sz w:val="22"/>
          <w:szCs w:val="22"/>
          <w:lang w:val="en-GB"/>
        </w:rPr>
        <w:t xml:space="preserve"> </w:t>
      </w:r>
      <w:r w:rsidR="008B2BE1">
        <w:rPr>
          <w:rFonts w:ascii="Arial" w:hAnsi="Arial" w:cs="Arial"/>
          <w:color w:val="4472C4" w:themeColor="accent1"/>
          <w:sz w:val="22"/>
          <w:szCs w:val="22"/>
          <w:lang w:val="en-GB"/>
        </w:rPr>
        <w:t>more than</w:t>
      </w:r>
      <w:r w:rsidR="005C68EC">
        <w:rPr>
          <w:rFonts w:ascii="Arial" w:hAnsi="Arial" w:cs="Arial"/>
          <w:color w:val="4472C4" w:themeColor="accent1"/>
          <w:sz w:val="22"/>
          <w:szCs w:val="22"/>
          <w:lang w:val="en-GB"/>
        </w:rPr>
        <w:t xml:space="preserve"> CAD 1,000 of unsecured debt (b) </w:t>
      </w:r>
      <w:r w:rsidR="008B2BE1">
        <w:rPr>
          <w:rFonts w:ascii="Arial" w:hAnsi="Arial" w:cs="Arial"/>
          <w:color w:val="4472C4" w:themeColor="accent1"/>
          <w:sz w:val="22"/>
          <w:szCs w:val="22"/>
          <w:lang w:val="en-GB"/>
        </w:rPr>
        <w:t>providing</w:t>
      </w:r>
      <w:r w:rsidR="005C68EC">
        <w:rPr>
          <w:rFonts w:ascii="Arial" w:hAnsi="Arial" w:cs="Arial"/>
          <w:color w:val="4472C4" w:themeColor="accent1"/>
          <w:sz w:val="22"/>
          <w:szCs w:val="22"/>
          <w:lang w:val="en-GB"/>
        </w:rPr>
        <w:t xml:space="preserve"> evidence that the debtor has committed an act of bankruptcy.  </w:t>
      </w:r>
    </w:p>
    <w:p w14:paraId="413BA410" w14:textId="77777777" w:rsidR="005C68EC" w:rsidRDefault="005C68EC" w:rsidP="00C84845">
      <w:pPr>
        <w:jc w:val="both"/>
        <w:rPr>
          <w:rFonts w:ascii="Arial" w:hAnsi="Arial" w:cs="Arial"/>
          <w:color w:val="4472C4" w:themeColor="accent1"/>
          <w:sz w:val="22"/>
          <w:szCs w:val="22"/>
          <w:lang w:val="en-GB"/>
        </w:rPr>
      </w:pPr>
    </w:p>
    <w:p w14:paraId="601534EB" w14:textId="19087DBE" w:rsidR="00C84845" w:rsidRDefault="005C68EC" w:rsidP="00C84845">
      <w:p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Voluntary bankruptcy – It is “initiated” by the debtor himself.  To qualify for this, the debtor must fall within the definition of “insolvent person”.  An “insolvent person” (a) is a person who owes creditors </w:t>
      </w:r>
      <w:r w:rsidR="008B2BE1">
        <w:rPr>
          <w:rFonts w:ascii="Arial" w:hAnsi="Arial" w:cs="Arial"/>
          <w:color w:val="4472C4" w:themeColor="accent1"/>
          <w:sz w:val="22"/>
          <w:szCs w:val="22"/>
          <w:lang w:val="en-GB"/>
        </w:rPr>
        <w:t>more than</w:t>
      </w:r>
      <w:r>
        <w:rPr>
          <w:rFonts w:ascii="Arial" w:hAnsi="Arial" w:cs="Arial"/>
          <w:color w:val="4472C4" w:themeColor="accent1"/>
          <w:sz w:val="22"/>
          <w:szCs w:val="22"/>
          <w:lang w:val="en-GB"/>
        </w:rPr>
        <w:t xml:space="preserve"> CA</w:t>
      </w:r>
      <w:r w:rsidR="008B2BE1">
        <w:rPr>
          <w:rFonts w:ascii="Arial" w:hAnsi="Arial" w:cs="Arial"/>
          <w:color w:val="4472C4" w:themeColor="accent1"/>
          <w:sz w:val="22"/>
          <w:szCs w:val="22"/>
          <w:lang w:val="en-GB"/>
        </w:rPr>
        <w:t>D</w:t>
      </w:r>
      <w:r>
        <w:rPr>
          <w:rFonts w:ascii="Arial" w:hAnsi="Arial" w:cs="Arial"/>
          <w:color w:val="4472C4" w:themeColor="accent1"/>
          <w:sz w:val="22"/>
          <w:szCs w:val="22"/>
          <w:lang w:val="en-GB"/>
        </w:rPr>
        <w:t xml:space="preserve"> 1,000 (b) is not able to pay debts as they fall due and (c) the aggregate liabilities exceed assets.  </w:t>
      </w:r>
    </w:p>
    <w:p w14:paraId="6BC6108F" w14:textId="2876322A" w:rsidR="005C68EC" w:rsidRDefault="005C68EC" w:rsidP="00C84845">
      <w:pPr>
        <w:jc w:val="both"/>
        <w:rPr>
          <w:rFonts w:ascii="Arial" w:hAnsi="Arial" w:cs="Arial"/>
          <w:color w:val="4472C4" w:themeColor="accent1"/>
          <w:sz w:val="22"/>
          <w:szCs w:val="22"/>
          <w:lang w:val="en-GB"/>
        </w:rPr>
      </w:pPr>
    </w:p>
    <w:p w14:paraId="596F449B" w14:textId="52519BC9" w:rsidR="005C68EC" w:rsidRPr="00C84845" w:rsidRDefault="005C68EC" w:rsidP="00C84845">
      <w:p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Failure to perform the terms of a BIA proposal – If a debtor defaults or fails to perform </w:t>
      </w:r>
      <w:r w:rsidR="00864717">
        <w:rPr>
          <w:rFonts w:ascii="Arial" w:hAnsi="Arial" w:cs="Arial"/>
          <w:color w:val="4472C4" w:themeColor="accent1"/>
          <w:sz w:val="22"/>
          <w:szCs w:val="22"/>
          <w:lang w:val="en-GB"/>
        </w:rPr>
        <w:t xml:space="preserve">according to the terms of the BIA proposal, the proposal trustee must inform the creditors and the Official Receiver.  A motion will be brought to the court for a decision – whether to annual the proposal.  If the court annuls the proposal, the debtor will be made a bankrupt (automatically).  </w:t>
      </w:r>
    </w:p>
    <w:p w14:paraId="289007E3" w14:textId="77777777" w:rsidR="00C84845" w:rsidRPr="00C84845" w:rsidRDefault="00C84845" w:rsidP="00C84845">
      <w:pPr>
        <w:jc w:val="both"/>
        <w:rPr>
          <w:rFonts w:ascii="Arial" w:hAnsi="Arial" w:cs="Arial"/>
          <w:color w:val="4472C4" w:themeColor="accent1"/>
          <w:sz w:val="22"/>
          <w:szCs w:val="22"/>
          <w:lang w:val="en-GB"/>
        </w:rPr>
      </w:pPr>
    </w:p>
    <w:p w14:paraId="4C43CAE9" w14:textId="388B5839" w:rsidR="00C72848" w:rsidRPr="00D80DC2" w:rsidRDefault="008C6FAA" w:rsidP="00EE28C9">
      <w:pPr>
        <w:ind w:left="720" w:hanging="720"/>
        <w:jc w:val="both"/>
        <w:rPr>
          <w:rFonts w:ascii="Arial" w:hAnsi="Arial" w:cs="Arial"/>
          <w:color w:val="7B7B7B"/>
          <w:sz w:val="22"/>
          <w:szCs w:val="22"/>
          <w:lang w:val="en-GB"/>
        </w:rPr>
      </w:pPr>
      <w:r w:rsidRPr="00D80DC2">
        <w:rPr>
          <w:rFonts w:ascii="Arial" w:hAnsi="Arial" w:cs="Arial"/>
          <w:color w:val="7B7B7B" w:themeColor="accent3" w:themeShade="BF"/>
          <w:sz w:val="22"/>
          <w:szCs w:val="22"/>
          <w:lang w:val="en-GB"/>
        </w:rPr>
        <w:t xml:space="preserve"> </w:t>
      </w:r>
    </w:p>
    <w:p w14:paraId="7BACCA67" w14:textId="77777777" w:rsidR="00A35877" w:rsidRPr="00D80DC2" w:rsidRDefault="008C6FAA" w:rsidP="00A35877">
      <w:pPr>
        <w:ind w:left="720" w:hanging="720"/>
        <w:jc w:val="both"/>
        <w:rPr>
          <w:rFonts w:ascii="Arial" w:hAnsi="Arial" w:cs="Arial"/>
          <w:b/>
          <w:bCs/>
          <w:sz w:val="22"/>
          <w:szCs w:val="22"/>
          <w:lang w:val="en-GB"/>
        </w:rPr>
      </w:pPr>
      <w:r w:rsidRPr="00D80DC2">
        <w:rPr>
          <w:rFonts w:ascii="Arial" w:hAnsi="Arial" w:cs="Arial"/>
          <w:b/>
          <w:bCs/>
          <w:sz w:val="22"/>
          <w:szCs w:val="22"/>
          <w:lang w:val="en-GB"/>
        </w:rPr>
        <w:t>Question 2.4</w:t>
      </w:r>
      <w:r w:rsidRPr="00D80DC2">
        <w:rPr>
          <w:rFonts w:ascii="Arial" w:hAnsi="Arial" w:cs="Arial"/>
          <w:b/>
          <w:bCs/>
          <w:sz w:val="22"/>
          <w:szCs w:val="22"/>
          <w:lang w:val="en-GB"/>
        </w:rPr>
        <w:tab/>
        <w:t xml:space="preserve">[maximum 2 marks] </w:t>
      </w:r>
    </w:p>
    <w:p w14:paraId="2EDDD31F" w14:textId="77777777" w:rsidR="00D32862" w:rsidRPr="00D80DC2" w:rsidRDefault="00472CEB" w:rsidP="00EE28C9">
      <w:pPr>
        <w:jc w:val="both"/>
        <w:rPr>
          <w:rFonts w:ascii="Arial" w:hAnsi="Arial" w:cs="Arial"/>
          <w:sz w:val="22"/>
          <w:szCs w:val="22"/>
          <w:lang w:val="en-GB"/>
        </w:rPr>
      </w:pPr>
    </w:p>
    <w:p w14:paraId="03E4AB67" w14:textId="5C9D0BB3" w:rsidR="00EE28C9" w:rsidRDefault="001A6D29" w:rsidP="00D45895">
      <w:pPr>
        <w:jc w:val="both"/>
        <w:rPr>
          <w:rFonts w:ascii="Arial" w:hAnsi="Arial" w:cs="Arial"/>
          <w:sz w:val="22"/>
          <w:szCs w:val="22"/>
        </w:rPr>
      </w:pPr>
      <w:r>
        <w:rPr>
          <w:rFonts w:ascii="Arial" w:hAnsi="Arial" w:cs="Arial"/>
          <w:sz w:val="22"/>
          <w:szCs w:val="22"/>
        </w:rPr>
        <w:t xml:space="preserve">What is the definition of “debtor” in section 2 of the BIA? </w:t>
      </w:r>
    </w:p>
    <w:p w14:paraId="39577CD9" w14:textId="77777777" w:rsidR="00D45895" w:rsidRPr="001A6D29" w:rsidRDefault="00D45895">
      <w:pPr>
        <w:ind w:left="720" w:hanging="720"/>
        <w:jc w:val="both"/>
        <w:rPr>
          <w:rFonts w:ascii="Arial" w:hAnsi="Arial" w:cs="Arial"/>
          <w:sz w:val="22"/>
          <w:szCs w:val="22"/>
        </w:rPr>
      </w:pPr>
    </w:p>
    <w:p w14:paraId="75A8B1E8" w14:textId="77777777" w:rsidR="00D45895" w:rsidRDefault="00D45895" w:rsidP="00696BB0">
      <w:p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Section 2 defines </w:t>
      </w:r>
    </w:p>
    <w:p w14:paraId="0BBD6A4D" w14:textId="77777777" w:rsidR="00D45895" w:rsidRDefault="00D45895" w:rsidP="00696BB0">
      <w:pPr>
        <w:jc w:val="both"/>
        <w:rPr>
          <w:rFonts w:ascii="Arial" w:hAnsi="Arial" w:cs="Arial"/>
          <w:color w:val="4472C4" w:themeColor="accent1"/>
          <w:sz w:val="22"/>
          <w:szCs w:val="22"/>
          <w:lang w:val="en-GB"/>
        </w:rPr>
      </w:pPr>
    </w:p>
    <w:p w14:paraId="16008E18" w14:textId="11384382" w:rsidR="00A35877" w:rsidRDefault="00D45895" w:rsidP="00D45895">
      <w:pPr>
        <w:pStyle w:val="ListParagraph"/>
        <w:numPr>
          <w:ilvl w:val="0"/>
          <w:numId w:val="29"/>
        </w:numPr>
        <w:jc w:val="both"/>
        <w:rPr>
          <w:rFonts w:ascii="Arial" w:hAnsi="Arial" w:cs="Arial"/>
          <w:color w:val="4472C4" w:themeColor="accent1"/>
          <w:sz w:val="22"/>
          <w:szCs w:val="22"/>
          <w:shd w:val="clear" w:color="auto" w:fill="FFFFFF"/>
        </w:rPr>
      </w:pPr>
      <w:r w:rsidRPr="00D45895">
        <w:rPr>
          <w:rFonts w:ascii="Arial" w:hAnsi="Arial" w:cs="Arial"/>
          <w:color w:val="4472C4" w:themeColor="accent1"/>
          <w:sz w:val="22"/>
          <w:szCs w:val="22"/>
          <w:lang w:val="en-GB"/>
        </w:rPr>
        <w:t xml:space="preserve">debtor as </w:t>
      </w:r>
      <w:r w:rsidR="00696BB0" w:rsidRPr="00D45895">
        <w:rPr>
          <w:rFonts w:ascii="Arial" w:hAnsi="Arial" w:cs="Arial"/>
          <w:color w:val="4472C4" w:themeColor="accent1"/>
          <w:sz w:val="22"/>
          <w:szCs w:val="22"/>
          <w:lang w:val="en-GB"/>
        </w:rPr>
        <w:t>“</w:t>
      </w:r>
      <w:r w:rsidR="00696BB0" w:rsidRPr="00D45895">
        <w:rPr>
          <w:rFonts w:ascii="Arial" w:hAnsi="Arial" w:cs="Arial"/>
          <w:color w:val="4472C4" w:themeColor="accent1"/>
          <w:sz w:val="22"/>
          <w:szCs w:val="22"/>
          <w:shd w:val="clear" w:color="auto" w:fill="FFFFFF"/>
        </w:rPr>
        <w:t xml:space="preserve">includes an insolvent person and any person who, at the time an act of bankruptcy was committed by him, resided or carried on business in Canada and, where the context requires, includes a bankrupt”  </w:t>
      </w:r>
    </w:p>
    <w:p w14:paraId="3682925E" w14:textId="77777777" w:rsidR="00D45895" w:rsidRDefault="00D45895" w:rsidP="00D45895">
      <w:pPr>
        <w:pStyle w:val="ListParagraph"/>
        <w:jc w:val="both"/>
        <w:rPr>
          <w:rFonts w:ascii="Arial" w:hAnsi="Arial" w:cs="Arial"/>
          <w:color w:val="4472C4" w:themeColor="accent1"/>
          <w:sz w:val="22"/>
          <w:szCs w:val="22"/>
          <w:shd w:val="clear" w:color="auto" w:fill="FFFFFF"/>
        </w:rPr>
      </w:pPr>
    </w:p>
    <w:p w14:paraId="1706930D" w14:textId="77777777" w:rsidR="00D45895" w:rsidRDefault="00D45895" w:rsidP="00696BB0">
      <w:pPr>
        <w:pStyle w:val="ListParagraph"/>
        <w:numPr>
          <w:ilvl w:val="0"/>
          <w:numId w:val="29"/>
        </w:numPr>
        <w:jc w:val="both"/>
        <w:rPr>
          <w:rFonts w:ascii="Arial" w:hAnsi="Arial" w:cs="Arial"/>
          <w:color w:val="4472C4" w:themeColor="accent1"/>
          <w:sz w:val="22"/>
          <w:szCs w:val="22"/>
          <w:shd w:val="clear" w:color="auto" w:fill="FFFFFF"/>
        </w:rPr>
      </w:pPr>
      <w:r>
        <w:rPr>
          <w:rFonts w:ascii="Arial" w:hAnsi="Arial" w:cs="Arial"/>
          <w:color w:val="4472C4" w:themeColor="accent1"/>
          <w:sz w:val="22"/>
          <w:szCs w:val="22"/>
          <w:shd w:val="clear" w:color="auto" w:fill="FFFFFF"/>
        </w:rPr>
        <w:t xml:space="preserve">person </w:t>
      </w:r>
      <w:r w:rsidRPr="00D45895">
        <w:rPr>
          <w:rFonts w:ascii="Arial" w:hAnsi="Arial" w:cs="Arial"/>
          <w:color w:val="4472C4" w:themeColor="accent1"/>
          <w:sz w:val="22"/>
          <w:szCs w:val="22"/>
          <w:shd w:val="clear" w:color="auto" w:fill="FFFFFF"/>
        </w:rPr>
        <w:t>as “includes a partnership, an unincorporated association, a corporation, a cooperative society …”</w:t>
      </w:r>
    </w:p>
    <w:p w14:paraId="72440D7F" w14:textId="77777777" w:rsidR="00D45895" w:rsidRPr="00D45895" w:rsidRDefault="00D45895" w:rsidP="00D45895">
      <w:pPr>
        <w:pStyle w:val="ListParagraph"/>
        <w:rPr>
          <w:rFonts w:ascii="Arial" w:hAnsi="Arial" w:cs="Arial"/>
          <w:color w:val="4472C4" w:themeColor="accent1"/>
          <w:sz w:val="22"/>
          <w:szCs w:val="22"/>
          <w:shd w:val="clear" w:color="auto" w:fill="FFFFFF"/>
        </w:rPr>
      </w:pPr>
    </w:p>
    <w:p w14:paraId="285FBEC2" w14:textId="377B3F4F" w:rsidR="00D45895" w:rsidRPr="00D45895" w:rsidRDefault="00D45895" w:rsidP="00D45895">
      <w:pPr>
        <w:pStyle w:val="ListParagraph"/>
        <w:numPr>
          <w:ilvl w:val="0"/>
          <w:numId w:val="29"/>
        </w:numPr>
        <w:jc w:val="both"/>
        <w:rPr>
          <w:rFonts w:ascii="Arial" w:hAnsi="Arial" w:cs="Arial"/>
          <w:color w:val="4472C4" w:themeColor="accent1"/>
          <w:sz w:val="22"/>
          <w:szCs w:val="22"/>
          <w:shd w:val="clear" w:color="auto" w:fill="FFFFFF"/>
        </w:rPr>
      </w:pPr>
      <w:r>
        <w:rPr>
          <w:rFonts w:ascii="Arial" w:hAnsi="Arial" w:cs="Arial"/>
          <w:color w:val="4472C4" w:themeColor="accent1"/>
          <w:sz w:val="22"/>
          <w:szCs w:val="22"/>
          <w:shd w:val="clear" w:color="auto" w:fill="FFFFFF"/>
        </w:rPr>
        <w:t xml:space="preserve">corporation as </w:t>
      </w:r>
      <w:r w:rsidRPr="00D45895">
        <w:rPr>
          <w:rFonts w:ascii="Arial" w:hAnsi="Arial" w:cs="Arial"/>
          <w:color w:val="4472C4" w:themeColor="accent1"/>
          <w:sz w:val="22"/>
          <w:szCs w:val="22"/>
          <w:shd w:val="clear" w:color="auto" w:fill="FFFFFF"/>
        </w:rPr>
        <w:t xml:space="preserve">“a company or legal person that is incorporated by or under an Act of Parliament …”  </w:t>
      </w:r>
    </w:p>
    <w:p w14:paraId="5F8646D4" w14:textId="77777777" w:rsidR="008B2BE1" w:rsidRDefault="008B2BE1" w:rsidP="002A37BB">
      <w:pPr>
        <w:jc w:val="both"/>
        <w:rPr>
          <w:rFonts w:ascii="Arial" w:hAnsi="Arial" w:cs="Arial"/>
          <w:color w:val="4472C4" w:themeColor="accent1"/>
          <w:sz w:val="22"/>
          <w:szCs w:val="22"/>
          <w:shd w:val="clear" w:color="auto" w:fill="FFFFFF"/>
        </w:rPr>
      </w:pPr>
    </w:p>
    <w:p w14:paraId="3DB98536" w14:textId="18797967" w:rsidR="00D45895" w:rsidRPr="00AB508B" w:rsidRDefault="00D45895" w:rsidP="002A37BB">
      <w:pPr>
        <w:jc w:val="both"/>
        <w:rPr>
          <w:rFonts w:ascii="Arial" w:hAnsi="Arial" w:cs="Arial"/>
          <w:color w:val="4472C4" w:themeColor="accent1"/>
          <w:sz w:val="22"/>
          <w:szCs w:val="22"/>
          <w:shd w:val="clear" w:color="auto" w:fill="FFFFFF"/>
        </w:rPr>
      </w:pPr>
      <w:r>
        <w:rPr>
          <w:rFonts w:ascii="Arial" w:hAnsi="Arial" w:cs="Arial"/>
          <w:color w:val="4472C4" w:themeColor="accent1"/>
          <w:sz w:val="22"/>
          <w:szCs w:val="22"/>
          <w:shd w:val="clear" w:color="auto" w:fill="FFFFFF"/>
        </w:rPr>
        <w:t xml:space="preserve">A debtor therefore can be </w:t>
      </w:r>
      <w:r w:rsidR="008B2BE1">
        <w:rPr>
          <w:rFonts w:ascii="Arial" w:hAnsi="Arial" w:cs="Arial"/>
          <w:color w:val="4472C4" w:themeColor="accent1"/>
          <w:sz w:val="22"/>
          <w:szCs w:val="22"/>
          <w:shd w:val="clear" w:color="auto" w:fill="FFFFFF"/>
        </w:rPr>
        <w:t xml:space="preserve">(includes) </w:t>
      </w:r>
      <w:r>
        <w:rPr>
          <w:rFonts w:ascii="Arial" w:hAnsi="Arial" w:cs="Arial"/>
          <w:color w:val="4472C4" w:themeColor="accent1"/>
          <w:sz w:val="22"/>
          <w:szCs w:val="22"/>
          <w:shd w:val="clear" w:color="auto" w:fill="FFFFFF"/>
        </w:rPr>
        <w:t xml:space="preserve">an individual, a company, partnership, an unincorporated </w:t>
      </w:r>
      <w:proofErr w:type="gramStart"/>
      <w:r>
        <w:rPr>
          <w:rFonts w:ascii="Arial" w:hAnsi="Arial" w:cs="Arial"/>
          <w:color w:val="4472C4" w:themeColor="accent1"/>
          <w:sz w:val="22"/>
          <w:szCs w:val="22"/>
          <w:shd w:val="clear" w:color="auto" w:fill="FFFFFF"/>
        </w:rPr>
        <w:t>association</w:t>
      </w:r>
      <w:proofErr w:type="gramEnd"/>
      <w:r>
        <w:rPr>
          <w:rFonts w:ascii="Arial" w:hAnsi="Arial" w:cs="Arial"/>
          <w:color w:val="4472C4" w:themeColor="accent1"/>
          <w:sz w:val="22"/>
          <w:szCs w:val="22"/>
          <w:shd w:val="clear" w:color="auto" w:fill="FFFFFF"/>
        </w:rPr>
        <w:t xml:space="preserve"> and a corporation</w:t>
      </w:r>
      <w:r w:rsidR="00192B97">
        <w:rPr>
          <w:rFonts w:ascii="Arial" w:hAnsi="Arial" w:cs="Arial"/>
          <w:color w:val="4472C4" w:themeColor="accent1"/>
          <w:sz w:val="22"/>
          <w:szCs w:val="22"/>
          <w:shd w:val="clear" w:color="auto" w:fill="FFFFFF"/>
        </w:rPr>
        <w:t xml:space="preserve">.  </w:t>
      </w:r>
    </w:p>
    <w:p w14:paraId="44A0B311" w14:textId="77777777" w:rsidR="00962045" w:rsidRPr="00D80DC2" w:rsidRDefault="008C6FAA" w:rsidP="002A37BB">
      <w:pPr>
        <w:jc w:val="both"/>
        <w:rPr>
          <w:rFonts w:ascii="Arial" w:hAnsi="Arial" w:cs="Arial"/>
          <w:b/>
          <w:sz w:val="22"/>
          <w:szCs w:val="22"/>
          <w:lang w:val="en-GB"/>
        </w:rPr>
      </w:pPr>
      <w:r w:rsidRPr="00D80DC2">
        <w:rPr>
          <w:rFonts w:ascii="Arial" w:hAnsi="Arial" w:cs="Arial"/>
          <w:b/>
          <w:sz w:val="22"/>
          <w:szCs w:val="22"/>
          <w:lang w:val="en-GB"/>
        </w:rPr>
        <w:lastRenderedPageBreak/>
        <w:t xml:space="preserve">QUESTION 3 (essay-type questions) [15 marks in total] </w:t>
      </w:r>
    </w:p>
    <w:p w14:paraId="64026260" w14:textId="77777777" w:rsidR="00962045" w:rsidRPr="00D80DC2" w:rsidRDefault="00472CEB" w:rsidP="002A37BB">
      <w:pPr>
        <w:jc w:val="both"/>
        <w:rPr>
          <w:rFonts w:ascii="Arial" w:hAnsi="Arial" w:cs="Arial"/>
          <w:sz w:val="22"/>
          <w:szCs w:val="22"/>
          <w:lang w:val="en-GB"/>
        </w:rPr>
      </w:pPr>
    </w:p>
    <w:p w14:paraId="4A84D67D" w14:textId="77777777" w:rsidR="00C550C8" w:rsidRPr="00D80DC2" w:rsidRDefault="008C6FAA" w:rsidP="002A37BB">
      <w:pPr>
        <w:ind w:left="720" w:hanging="720"/>
        <w:jc w:val="both"/>
        <w:rPr>
          <w:rFonts w:ascii="Arial" w:hAnsi="Arial" w:cs="Arial"/>
          <w:sz w:val="22"/>
          <w:szCs w:val="22"/>
          <w:lang w:val="en-GB"/>
        </w:rPr>
      </w:pPr>
      <w:r w:rsidRPr="00D80DC2">
        <w:rPr>
          <w:rFonts w:ascii="Arial" w:hAnsi="Arial" w:cs="Arial"/>
          <w:b/>
          <w:bCs/>
          <w:sz w:val="22"/>
          <w:szCs w:val="22"/>
          <w:lang w:val="en-GB"/>
        </w:rPr>
        <w:t>Question 3.1</w:t>
      </w:r>
      <w:r w:rsidRPr="00D80DC2">
        <w:rPr>
          <w:rFonts w:ascii="Arial" w:hAnsi="Arial" w:cs="Arial"/>
          <w:sz w:val="22"/>
          <w:szCs w:val="22"/>
          <w:lang w:val="en-GB"/>
        </w:rPr>
        <w:t xml:space="preserve"> </w:t>
      </w:r>
      <w:r w:rsidRPr="00D80DC2">
        <w:rPr>
          <w:rFonts w:ascii="Arial" w:hAnsi="Arial" w:cs="Arial"/>
          <w:b/>
          <w:sz w:val="22"/>
          <w:szCs w:val="22"/>
          <w:lang w:val="en-GB"/>
        </w:rPr>
        <w:t xml:space="preserve">[maximum </w:t>
      </w:r>
      <w:r>
        <w:rPr>
          <w:rFonts w:ascii="Arial" w:hAnsi="Arial" w:cs="Arial"/>
          <w:b/>
          <w:sz w:val="22"/>
          <w:szCs w:val="22"/>
          <w:lang w:val="en-GB"/>
        </w:rPr>
        <w:t>8</w:t>
      </w:r>
      <w:r w:rsidRPr="00D80DC2">
        <w:rPr>
          <w:rFonts w:ascii="Arial" w:hAnsi="Arial" w:cs="Arial"/>
          <w:b/>
          <w:sz w:val="22"/>
          <w:szCs w:val="22"/>
          <w:lang w:val="en-GB"/>
        </w:rPr>
        <w:t xml:space="preserve"> marks</w:t>
      </w:r>
      <w:r w:rsidRPr="00D80DC2">
        <w:rPr>
          <w:rFonts w:ascii="Arial" w:hAnsi="Arial" w:cs="Arial"/>
          <w:sz w:val="22"/>
          <w:szCs w:val="22"/>
          <w:lang w:val="en-GB"/>
        </w:rPr>
        <w:t>]</w:t>
      </w:r>
    </w:p>
    <w:p w14:paraId="65255C8A" w14:textId="77777777" w:rsidR="00C550C8" w:rsidRPr="00D80DC2" w:rsidRDefault="00472CEB" w:rsidP="002A37BB">
      <w:pPr>
        <w:ind w:left="720" w:hanging="720"/>
        <w:jc w:val="both"/>
        <w:rPr>
          <w:rFonts w:ascii="Arial" w:hAnsi="Arial" w:cs="Arial"/>
          <w:sz w:val="22"/>
          <w:szCs w:val="22"/>
          <w:lang w:val="en-GB"/>
        </w:rPr>
      </w:pPr>
    </w:p>
    <w:p w14:paraId="53A091C0" w14:textId="77777777" w:rsidR="00745755" w:rsidRPr="00745755" w:rsidRDefault="00745755" w:rsidP="00745755">
      <w:pPr>
        <w:jc w:val="both"/>
        <w:rPr>
          <w:rFonts w:ascii="Arial" w:hAnsi="Arial" w:cs="Arial"/>
          <w:sz w:val="22"/>
          <w:szCs w:val="22"/>
          <w:lang w:val="en-GB"/>
        </w:rPr>
      </w:pPr>
      <w:r>
        <w:rPr>
          <w:rFonts w:ascii="Arial" w:hAnsi="Arial" w:cs="Arial"/>
          <w:sz w:val="22"/>
          <w:szCs w:val="22"/>
          <w:lang w:val="en-GB"/>
        </w:rPr>
        <w:t>What is the difference between a private receiver and a court-appointed receiver?</w:t>
      </w:r>
    </w:p>
    <w:p w14:paraId="57B29F37" w14:textId="77777777" w:rsidR="00004E08" w:rsidRDefault="00004E08" w:rsidP="00EE28C9">
      <w:pPr>
        <w:rPr>
          <w:rFonts w:ascii="Arial" w:hAnsi="Arial" w:cs="Arial"/>
          <w:sz w:val="22"/>
          <w:szCs w:val="22"/>
          <w:lang w:val="en-GB"/>
        </w:rPr>
      </w:pPr>
    </w:p>
    <w:p w14:paraId="2FA8B4FF" w14:textId="665EA37B" w:rsidR="00EE28C9" w:rsidRDefault="008C6FAA" w:rsidP="00EE28C9">
      <w:pPr>
        <w:rPr>
          <w:rFonts w:ascii="Arial" w:hAnsi="Arial" w:cs="Arial"/>
          <w:sz w:val="22"/>
          <w:szCs w:val="22"/>
          <w:lang w:val="en-GB"/>
        </w:rPr>
      </w:pPr>
      <w:r w:rsidRPr="008404DE">
        <w:rPr>
          <w:rFonts w:ascii="Arial" w:hAnsi="Arial" w:cs="Arial"/>
          <w:sz w:val="22"/>
          <w:szCs w:val="22"/>
          <w:lang w:val="en-GB"/>
        </w:rPr>
        <w:t>In your essay you should refer to at least the following:</w:t>
      </w:r>
      <w:r w:rsidR="001E45D9">
        <w:rPr>
          <w:rFonts w:ascii="Arial" w:hAnsi="Arial" w:cs="Arial"/>
          <w:sz w:val="22"/>
          <w:szCs w:val="22"/>
          <w:lang w:val="en-GB"/>
        </w:rPr>
        <w:t xml:space="preserve"> (1) how each type of receiver is appointed, (2) the duties of each type of receiver, and (3) the circumstances in which each type of receiver is generally used. </w:t>
      </w:r>
    </w:p>
    <w:p w14:paraId="25B61A24" w14:textId="77777777" w:rsidR="00950086" w:rsidRDefault="00950086" w:rsidP="00EE28C9">
      <w:pPr>
        <w:rPr>
          <w:rFonts w:ascii="Arial" w:hAnsi="Arial" w:cs="Arial"/>
          <w:sz w:val="22"/>
          <w:szCs w:val="22"/>
          <w:lang w:val="en-GB"/>
        </w:rPr>
      </w:pPr>
    </w:p>
    <w:p w14:paraId="61D222D3" w14:textId="77777777" w:rsidR="001A19DA" w:rsidRDefault="001A19DA" w:rsidP="00B152D1">
      <w:pPr>
        <w:jc w:val="both"/>
        <w:rPr>
          <w:rFonts w:ascii="Arial" w:hAnsi="Arial" w:cs="Arial"/>
          <w:b/>
          <w:bCs/>
          <w:color w:val="4472C4" w:themeColor="accent1"/>
          <w:sz w:val="22"/>
          <w:szCs w:val="22"/>
          <w:lang w:val="en-GB"/>
        </w:rPr>
      </w:pPr>
    </w:p>
    <w:p w14:paraId="285B1EC2" w14:textId="017E355F" w:rsidR="00FB346B" w:rsidRPr="00B152D1" w:rsidRDefault="007F237D" w:rsidP="00B152D1">
      <w:pPr>
        <w:jc w:val="both"/>
        <w:rPr>
          <w:rFonts w:ascii="Arial" w:hAnsi="Arial" w:cs="Arial"/>
          <w:b/>
          <w:bCs/>
          <w:color w:val="4472C4" w:themeColor="accent1"/>
          <w:sz w:val="22"/>
          <w:szCs w:val="22"/>
          <w:lang w:val="en-GB"/>
        </w:rPr>
      </w:pPr>
      <w:r w:rsidRPr="00B152D1">
        <w:rPr>
          <w:rFonts w:ascii="Arial" w:hAnsi="Arial" w:cs="Arial"/>
          <w:b/>
          <w:bCs/>
          <w:color w:val="4472C4" w:themeColor="accent1"/>
          <w:sz w:val="22"/>
          <w:szCs w:val="22"/>
          <w:lang w:val="en-GB"/>
        </w:rPr>
        <w:t>Difference</w:t>
      </w:r>
      <w:r w:rsidR="00B152D1">
        <w:rPr>
          <w:rFonts w:ascii="Arial" w:hAnsi="Arial" w:cs="Arial"/>
          <w:b/>
          <w:bCs/>
          <w:color w:val="4472C4" w:themeColor="accent1"/>
          <w:sz w:val="22"/>
          <w:szCs w:val="22"/>
          <w:lang w:val="en-GB"/>
        </w:rPr>
        <w:t xml:space="preserve"> between a private receiver and a court-appointed receiver</w:t>
      </w:r>
    </w:p>
    <w:p w14:paraId="3C6FC3D6" w14:textId="77777777" w:rsidR="00B152D1" w:rsidRDefault="00B152D1" w:rsidP="00B152D1">
      <w:pPr>
        <w:pStyle w:val="ListParagraph"/>
        <w:ind w:left="360"/>
        <w:jc w:val="both"/>
        <w:rPr>
          <w:rFonts w:ascii="Arial" w:hAnsi="Arial" w:cs="Arial"/>
          <w:color w:val="4472C4" w:themeColor="accent1"/>
          <w:sz w:val="22"/>
          <w:szCs w:val="22"/>
          <w:lang w:val="en-GB"/>
        </w:rPr>
      </w:pPr>
    </w:p>
    <w:p w14:paraId="50602256" w14:textId="354B3424" w:rsidR="00FB346B" w:rsidRDefault="00FB346B" w:rsidP="00B152D1">
      <w:pPr>
        <w:pStyle w:val="ListParagraph"/>
        <w:numPr>
          <w:ilvl w:val="0"/>
          <w:numId w:val="30"/>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Private receiver - </w:t>
      </w:r>
      <w:r w:rsidR="007F237D">
        <w:rPr>
          <w:rFonts w:ascii="Arial" w:hAnsi="Arial" w:cs="Arial"/>
          <w:color w:val="4472C4" w:themeColor="accent1"/>
          <w:sz w:val="22"/>
          <w:szCs w:val="22"/>
          <w:lang w:val="en-GB"/>
        </w:rPr>
        <w:t>In a business arrangement</w:t>
      </w:r>
      <w:r w:rsidR="00B152D1">
        <w:rPr>
          <w:rFonts w:ascii="Arial" w:hAnsi="Arial" w:cs="Arial"/>
          <w:color w:val="4472C4" w:themeColor="accent1"/>
          <w:sz w:val="22"/>
          <w:szCs w:val="22"/>
          <w:lang w:val="en-GB"/>
        </w:rPr>
        <w:t xml:space="preserve"> </w:t>
      </w:r>
      <w:r w:rsidR="007F237D">
        <w:rPr>
          <w:rFonts w:ascii="Arial" w:hAnsi="Arial" w:cs="Arial"/>
          <w:color w:val="4472C4" w:themeColor="accent1"/>
          <w:sz w:val="22"/>
          <w:szCs w:val="22"/>
          <w:lang w:val="en-GB"/>
        </w:rPr>
        <w:t>between a debtor (</w:t>
      </w:r>
      <w:r w:rsidR="008740C2">
        <w:rPr>
          <w:rFonts w:ascii="Arial" w:hAnsi="Arial" w:cs="Arial"/>
          <w:color w:val="4472C4" w:themeColor="accent1"/>
          <w:sz w:val="22"/>
          <w:szCs w:val="22"/>
          <w:lang w:val="en-GB"/>
        </w:rPr>
        <w:t xml:space="preserve">example - </w:t>
      </w:r>
      <w:r w:rsidR="007F237D">
        <w:rPr>
          <w:rFonts w:ascii="Arial" w:hAnsi="Arial" w:cs="Arial"/>
          <w:color w:val="4472C4" w:themeColor="accent1"/>
          <w:sz w:val="22"/>
          <w:szCs w:val="22"/>
          <w:lang w:val="en-GB"/>
        </w:rPr>
        <w:t>borrower) and a creditor (</w:t>
      </w:r>
      <w:r w:rsidR="008740C2">
        <w:rPr>
          <w:rFonts w:ascii="Arial" w:hAnsi="Arial" w:cs="Arial"/>
          <w:color w:val="4472C4" w:themeColor="accent1"/>
          <w:sz w:val="22"/>
          <w:szCs w:val="22"/>
          <w:lang w:val="en-GB"/>
        </w:rPr>
        <w:t xml:space="preserve">example - </w:t>
      </w:r>
      <w:r w:rsidR="007F237D">
        <w:rPr>
          <w:rFonts w:ascii="Arial" w:hAnsi="Arial" w:cs="Arial"/>
          <w:color w:val="4472C4" w:themeColor="accent1"/>
          <w:sz w:val="22"/>
          <w:szCs w:val="22"/>
          <w:lang w:val="en-GB"/>
        </w:rPr>
        <w:t xml:space="preserve">lender), </w:t>
      </w:r>
      <w:r w:rsidR="00B152D1">
        <w:rPr>
          <w:rFonts w:ascii="Arial" w:hAnsi="Arial" w:cs="Arial"/>
          <w:color w:val="4472C4" w:themeColor="accent1"/>
          <w:sz w:val="22"/>
          <w:szCs w:val="22"/>
          <w:lang w:val="en-GB"/>
        </w:rPr>
        <w:t>a</w:t>
      </w:r>
      <w:r w:rsidR="007F237D">
        <w:rPr>
          <w:rFonts w:ascii="Arial" w:hAnsi="Arial" w:cs="Arial"/>
          <w:color w:val="4472C4" w:themeColor="accent1"/>
          <w:sz w:val="22"/>
          <w:szCs w:val="22"/>
          <w:lang w:val="en-GB"/>
        </w:rPr>
        <w:t xml:space="preserve"> contractual arrangement (security agreement) may provide for </w:t>
      </w:r>
      <w:r w:rsidR="00B152D1">
        <w:rPr>
          <w:rFonts w:ascii="Arial" w:hAnsi="Arial" w:cs="Arial"/>
          <w:color w:val="4472C4" w:themeColor="accent1"/>
          <w:sz w:val="22"/>
          <w:szCs w:val="22"/>
          <w:lang w:val="en-GB"/>
        </w:rPr>
        <w:t>the</w:t>
      </w:r>
      <w:r w:rsidR="007F237D">
        <w:rPr>
          <w:rFonts w:ascii="Arial" w:hAnsi="Arial" w:cs="Arial"/>
          <w:color w:val="4472C4" w:themeColor="accent1"/>
          <w:sz w:val="22"/>
          <w:szCs w:val="22"/>
          <w:lang w:val="en-GB"/>
        </w:rPr>
        <w:t xml:space="preserve"> appointment of receiver (private receiver) in the event of default of the security agreement (</w:t>
      </w:r>
      <w:r w:rsidR="008740C2">
        <w:rPr>
          <w:rFonts w:ascii="Arial" w:hAnsi="Arial" w:cs="Arial"/>
          <w:color w:val="4472C4" w:themeColor="accent1"/>
          <w:sz w:val="22"/>
          <w:szCs w:val="22"/>
          <w:lang w:val="en-GB"/>
        </w:rPr>
        <w:t>often, defaults include</w:t>
      </w:r>
      <w:r w:rsidR="007F237D">
        <w:rPr>
          <w:rFonts w:ascii="Arial" w:hAnsi="Arial" w:cs="Arial"/>
          <w:color w:val="4472C4" w:themeColor="accent1"/>
          <w:sz w:val="22"/>
          <w:szCs w:val="22"/>
          <w:lang w:val="en-GB"/>
        </w:rPr>
        <w:t xml:space="preserve"> failure to pay the debt </w:t>
      </w:r>
      <w:r w:rsidR="008740C2">
        <w:rPr>
          <w:rFonts w:ascii="Arial" w:hAnsi="Arial" w:cs="Arial"/>
          <w:color w:val="4472C4" w:themeColor="accent1"/>
          <w:sz w:val="22"/>
          <w:szCs w:val="22"/>
          <w:lang w:val="en-GB"/>
        </w:rPr>
        <w:t>as</w:t>
      </w:r>
      <w:r w:rsidR="007F237D">
        <w:rPr>
          <w:rFonts w:ascii="Arial" w:hAnsi="Arial" w:cs="Arial"/>
          <w:color w:val="4472C4" w:themeColor="accent1"/>
          <w:sz w:val="22"/>
          <w:szCs w:val="22"/>
          <w:lang w:val="en-GB"/>
        </w:rPr>
        <w:t xml:space="preserve"> it falls due).  </w:t>
      </w:r>
      <w:r>
        <w:rPr>
          <w:rFonts w:ascii="Arial" w:hAnsi="Arial" w:cs="Arial"/>
          <w:color w:val="4472C4" w:themeColor="accent1"/>
          <w:sz w:val="22"/>
          <w:szCs w:val="22"/>
          <w:lang w:val="en-GB"/>
        </w:rPr>
        <w:t>This is</w:t>
      </w:r>
      <w:r w:rsidR="00B152D1">
        <w:rPr>
          <w:rFonts w:ascii="Arial" w:hAnsi="Arial" w:cs="Arial"/>
          <w:color w:val="4472C4" w:themeColor="accent1"/>
          <w:sz w:val="22"/>
          <w:szCs w:val="22"/>
          <w:lang w:val="en-GB"/>
        </w:rPr>
        <w:t xml:space="preserve"> </w:t>
      </w:r>
      <w:r w:rsidR="008740C2">
        <w:rPr>
          <w:rFonts w:ascii="Arial" w:hAnsi="Arial" w:cs="Arial"/>
          <w:color w:val="4472C4" w:themeColor="accent1"/>
          <w:sz w:val="22"/>
          <w:szCs w:val="22"/>
          <w:lang w:val="en-GB"/>
        </w:rPr>
        <w:t xml:space="preserve">a </w:t>
      </w:r>
      <w:r w:rsidR="00B152D1">
        <w:rPr>
          <w:rFonts w:ascii="Arial" w:hAnsi="Arial" w:cs="Arial"/>
          <w:color w:val="4472C4" w:themeColor="accent1"/>
          <w:sz w:val="22"/>
          <w:szCs w:val="22"/>
          <w:lang w:val="en-GB"/>
        </w:rPr>
        <w:t>private</w:t>
      </w:r>
      <w:r>
        <w:rPr>
          <w:rFonts w:ascii="Arial" w:hAnsi="Arial" w:cs="Arial"/>
          <w:color w:val="4472C4" w:themeColor="accent1"/>
          <w:sz w:val="22"/>
          <w:szCs w:val="22"/>
          <w:lang w:val="en-GB"/>
        </w:rPr>
        <w:t xml:space="preserve"> contractual rights and obligations</w:t>
      </w:r>
      <w:r w:rsidR="008740C2">
        <w:rPr>
          <w:rFonts w:ascii="Arial" w:hAnsi="Arial" w:cs="Arial"/>
          <w:color w:val="4472C4" w:themeColor="accent1"/>
          <w:sz w:val="22"/>
          <w:szCs w:val="22"/>
          <w:lang w:val="en-GB"/>
        </w:rPr>
        <w:t xml:space="preserve"> agreed</w:t>
      </w:r>
      <w:r>
        <w:rPr>
          <w:rFonts w:ascii="Arial" w:hAnsi="Arial" w:cs="Arial"/>
          <w:color w:val="4472C4" w:themeColor="accent1"/>
          <w:sz w:val="22"/>
          <w:szCs w:val="22"/>
          <w:lang w:val="en-GB"/>
        </w:rPr>
        <w:t xml:space="preserve"> between the parties. The appointment and the receivership process generally does not involve the court.  It is generally regarded as </w:t>
      </w:r>
      <w:r w:rsidR="008740C2">
        <w:rPr>
          <w:rFonts w:ascii="Arial" w:hAnsi="Arial" w:cs="Arial"/>
          <w:color w:val="4472C4" w:themeColor="accent1"/>
          <w:sz w:val="22"/>
          <w:szCs w:val="22"/>
          <w:lang w:val="en-GB"/>
        </w:rPr>
        <w:t xml:space="preserve">a </w:t>
      </w:r>
      <w:r>
        <w:rPr>
          <w:rFonts w:ascii="Arial" w:hAnsi="Arial" w:cs="Arial"/>
          <w:color w:val="4472C4" w:themeColor="accent1"/>
          <w:sz w:val="22"/>
          <w:szCs w:val="22"/>
          <w:lang w:val="en-GB"/>
        </w:rPr>
        <w:t>cost effective and quick recovery process. However, it can be costly and messy if the receivership appointment</w:t>
      </w:r>
      <w:r w:rsidR="008740C2">
        <w:rPr>
          <w:rFonts w:ascii="Arial" w:hAnsi="Arial" w:cs="Arial"/>
          <w:color w:val="4472C4" w:themeColor="accent1"/>
          <w:sz w:val="22"/>
          <w:szCs w:val="22"/>
          <w:lang w:val="en-GB"/>
        </w:rPr>
        <w:t xml:space="preserve"> (or acts of the private receiver)</w:t>
      </w:r>
      <w:r>
        <w:rPr>
          <w:rFonts w:ascii="Arial" w:hAnsi="Arial" w:cs="Arial"/>
          <w:color w:val="4472C4" w:themeColor="accent1"/>
          <w:sz w:val="22"/>
          <w:szCs w:val="22"/>
          <w:lang w:val="en-GB"/>
        </w:rPr>
        <w:t xml:space="preserve"> is contested by the </w:t>
      </w:r>
      <w:r w:rsidR="008740C2">
        <w:rPr>
          <w:rFonts w:ascii="Arial" w:hAnsi="Arial" w:cs="Arial"/>
          <w:color w:val="4472C4" w:themeColor="accent1"/>
          <w:sz w:val="22"/>
          <w:szCs w:val="22"/>
          <w:lang w:val="en-GB"/>
        </w:rPr>
        <w:t>debtor</w:t>
      </w:r>
      <w:r>
        <w:rPr>
          <w:rFonts w:ascii="Arial" w:hAnsi="Arial" w:cs="Arial"/>
          <w:color w:val="4472C4" w:themeColor="accent1"/>
          <w:sz w:val="22"/>
          <w:szCs w:val="22"/>
          <w:lang w:val="en-GB"/>
        </w:rPr>
        <w:t xml:space="preserve"> </w:t>
      </w:r>
    </w:p>
    <w:p w14:paraId="27F93015" w14:textId="77777777" w:rsidR="00B152D1" w:rsidRDefault="00B152D1" w:rsidP="00B152D1">
      <w:pPr>
        <w:pStyle w:val="ListParagraph"/>
        <w:ind w:left="360"/>
        <w:jc w:val="both"/>
        <w:rPr>
          <w:rFonts w:ascii="Arial" w:hAnsi="Arial" w:cs="Arial"/>
          <w:color w:val="4472C4" w:themeColor="accent1"/>
          <w:sz w:val="22"/>
          <w:szCs w:val="22"/>
          <w:lang w:val="en-GB"/>
        </w:rPr>
      </w:pPr>
    </w:p>
    <w:p w14:paraId="7A2FC827" w14:textId="36CD51C0" w:rsidR="00B152D1" w:rsidRDefault="00FB346B" w:rsidP="00B152D1">
      <w:pPr>
        <w:pStyle w:val="ListParagraph"/>
        <w:numPr>
          <w:ilvl w:val="0"/>
          <w:numId w:val="30"/>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Court-appointed receiver -  </w:t>
      </w:r>
      <w:r w:rsidR="003B00DD">
        <w:rPr>
          <w:rFonts w:ascii="Arial" w:hAnsi="Arial" w:cs="Arial"/>
          <w:color w:val="4472C4" w:themeColor="accent1"/>
          <w:sz w:val="22"/>
          <w:szCs w:val="22"/>
          <w:lang w:val="en-GB"/>
        </w:rPr>
        <w:t xml:space="preserve">Section 243(1) of BIA provides that “… on application by a secured creditor, a creditor may appoint a receiver to do any or all of the following if it considers it to be just and convenient … (a) take possession of all or substantially all of the inventory, accounts receivable or other property of an insolvent person or bankrupt … (b) exercise any control that the court considers advisable over that property and over the insolvent person … and (c) take any other action that the court considers advisable. </w:t>
      </w:r>
      <w:r w:rsidR="00B152D1">
        <w:rPr>
          <w:rFonts w:ascii="Arial" w:hAnsi="Arial" w:cs="Arial"/>
          <w:color w:val="4472C4" w:themeColor="accent1"/>
          <w:sz w:val="22"/>
          <w:szCs w:val="22"/>
          <w:lang w:val="en-GB"/>
        </w:rPr>
        <w:t xml:space="preserve">Therefore, the appointment is by the court on the application of a secured creditor and the court may appoint a receiver if it thinks “just and convenient”. </w:t>
      </w:r>
      <w:r w:rsidR="00B013CD">
        <w:rPr>
          <w:rFonts w:ascii="Arial" w:hAnsi="Arial" w:cs="Arial"/>
          <w:color w:val="4472C4" w:themeColor="accent1"/>
          <w:sz w:val="22"/>
          <w:szCs w:val="22"/>
          <w:lang w:val="en-GB"/>
        </w:rPr>
        <w:t xml:space="preserve">The powers of the receiver will also be provided by the court.  </w:t>
      </w:r>
      <w:r w:rsidR="00B152D1">
        <w:rPr>
          <w:rFonts w:ascii="Arial" w:hAnsi="Arial" w:cs="Arial"/>
          <w:color w:val="4472C4" w:themeColor="accent1"/>
          <w:sz w:val="22"/>
          <w:szCs w:val="22"/>
          <w:lang w:val="en-GB"/>
        </w:rPr>
        <w:t xml:space="preserve"> </w:t>
      </w:r>
    </w:p>
    <w:p w14:paraId="161E6EC4" w14:textId="77777777" w:rsidR="00B152D1" w:rsidRPr="00B152D1" w:rsidRDefault="00B152D1" w:rsidP="00B152D1">
      <w:pPr>
        <w:pStyle w:val="ListParagraph"/>
        <w:rPr>
          <w:rFonts w:ascii="Arial" w:hAnsi="Arial" w:cs="Arial"/>
          <w:color w:val="4472C4" w:themeColor="accent1"/>
          <w:sz w:val="22"/>
          <w:szCs w:val="22"/>
          <w:lang w:val="en-GB"/>
        </w:rPr>
      </w:pPr>
    </w:p>
    <w:p w14:paraId="5D788ACE" w14:textId="1DB66AE6" w:rsidR="003B00DD" w:rsidRPr="00B152D1" w:rsidRDefault="003B00DD" w:rsidP="00B152D1">
      <w:pPr>
        <w:jc w:val="both"/>
        <w:rPr>
          <w:rFonts w:ascii="Arial" w:hAnsi="Arial" w:cs="Arial"/>
          <w:color w:val="4472C4" w:themeColor="accent1"/>
          <w:sz w:val="22"/>
          <w:szCs w:val="22"/>
          <w:lang w:val="en-GB"/>
        </w:rPr>
      </w:pPr>
      <w:r w:rsidRPr="00B152D1">
        <w:rPr>
          <w:rFonts w:ascii="Arial" w:hAnsi="Arial" w:cs="Arial"/>
          <w:color w:val="4472C4" w:themeColor="accent1"/>
          <w:sz w:val="22"/>
          <w:szCs w:val="22"/>
          <w:lang w:val="en-GB"/>
        </w:rPr>
        <w:t xml:space="preserve"> </w:t>
      </w:r>
    </w:p>
    <w:p w14:paraId="07AD7DE1" w14:textId="697533CF" w:rsidR="00B152D1" w:rsidRPr="00B152D1" w:rsidRDefault="007F237D" w:rsidP="00B152D1">
      <w:pPr>
        <w:jc w:val="both"/>
        <w:rPr>
          <w:rFonts w:ascii="Arial" w:hAnsi="Arial" w:cs="Arial"/>
          <w:b/>
          <w:bCs/>
          <w:color w:val="4472C4" w:themeColor="accent1"/>
          <w:sz w:val="22"/>
          <w:szCs w:val="22"/>
          <w:lang w:val="en-GB"/>
        </w:rPr>
      </w:pPr>
      <w:r w:rsidRPr="00B152D1">
        <w:rPr>
          <w:rFonts w:ascii="Arial" w:hAnsi="Arial" w:cs="Arial"/>
          <w:b/>
          <w:bCs/>
          <w:color w:val="4472C4" w:themeColor="accent1"/>
          <w:sz w:val="22"/>
          <w:szCs w:val="22"/>
          <w:lang w:val="en-GB"/>
        </w:rPr>
        <w:t>How are they appointed</w:t>
      </w:r>
    </w:p>
    <w:p w14:paraId="50518702" w14:textId="77777777" w:rsidR="00B152D1" w:rsidRPr="00B152D1" w:rsidRDefault="00B152D1" w:rsidP="00B152D1">
      <w:pPr>
        <w:jc w:val="both"/>
        <w:rPr>
          <w:rFonts w:ascii="Arial" w:hAnsi="Arial" w:cs="Arial"/>
          <w:color w:val="4472C4" w:themeColor="accent1"/>
          <w:sz w:val="22"/>
          <w:szCs w:val="22"/>
          <w:lang w:val="en-GB"/>
        </w:rPr>
      </w:pPr>
    </w:p>
    <w:p w14:paraId="3CCA455F" w14:textId="3161EC42" w:rsidR="00B152D1" w:rsidRDefault="003B00DD" w:rsidP="00B152D1">
      <w:pPr>
        <w:pStyle w:val="ListParagraph"/>
        <w:numPr>
          <w:ilvl w:val="0"/>
          <w:numId w:val="30"/>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Private receiver is appointed by the holder of security agreement (often, a lender). </w:t>
      </w:r>
      <w:r w:rsidR="00AE1B12">
        <w:rPr>
          <w:rFonts w:ascii="Arial" w:hAnsi="Arial" w:cs="Arial"/>
          <w:color w:val="4472C4" w:themeColor="accent1"/>
          <w:sz w:val="22"/>
          <w:szCs w:val="22"/>
          <w:lang w:val="en-GB"/>
        </w:rPr>
        <w:t xml:space="preserve">Circumstances (event of default) that allow for the appointment of private receiver will be set out in the security agreement. Event of default </w:t>
      </w:r>
      <w:r w:rsidR="00D77773">
        <w:rPr>
          <w:rFonts w:ascii="Arial" w:hAnsi="Arial" w:cs="Arial"/>
          <w:color w:val="4472C4" w:themeColor="accent1"/>
          <w:sz w:val="22"/>
          <w:szCs w:val="22"/>
          <w:lang w:val="en-GB"/>
        </w:rPr>
        <w:t xml:space="preserve">(failure to pay debt will be one of the events of default) </w:t>
      </w:r>
      <w:r w:rsidR="00AE1B12">
        <w:rPr>
          <w:rFonts w:ascii="Arial" w:hAnsi="Arial" w:cs="Arial"/>
          <w:color w:val="4472C4" w:themeColor="accent1"/>
          <w:sz w:val="22"/>
          <w:szCs w:val="22"/>
          <w:lang w:val="en-GB"/>
        </w:rPr>
        <w:t xml:space="preserve">must be triggered before the holder of the </w:t>
      </w:r>
      <w:r w:rsidR="00B152D1">
        <w:rPr>
          <w:rFonts w:ascii="Arial" w:hAnsi="Arial" w:cs="Arial"/>
          <w:color w:val="4472C4" w:themeColor="accent1"/>
          <w:sz w:val="22"/>
          <w:szCs w:val="22"/>
          <w:lang w:val="en-GB"/>
        </w:rPr>
        <w:t xml:space="preserve">security agreement (lender) can appoint a private receiver.  </w:t>
      </w:r>
      <w:r w:rsidR="00AE1B12">
        <w:rPr>
          <w:rFonts w:ascii="Arial" w:hAnsi="Arial" w:cs="Arial"/>
          <w:color w:val="4472C4" w:themeColor="accent1"/>
          <w:sz w:val="22"/>
          <w:szCs w:val="22"/>
          <w:lang w:val="en-GB"/>
        </w:rPr>
        <w:t>Procedural requirements set out in the security agreement must be observed.</w:t>
      </w:r>
      <w:r>
        <w:rPr>
          <w:rFonts w:ascii="Arial" w:hAnsi="Arial" w:cs="Arial"/>
          <w:color w:val="4472C4" w:themeColor="accent1"/>
          <w:sz w:val="22"/>
          <w:szCs w:val="22"/>
          <w:lang w:val="en-GB"/>
        </w:rPr>
        <w:t xml:space="preserve"> </w:t>
      </w:r>
      <w:r w:rsidR="00B152D1">
        <w:rPr>
          <w:rFonts w:ascii="Arial" w:hAnsi="Arial" w:cs="Arial"/>
          <w:color w:val="4472C4" w:themeColor="accent1"/>
          <w:sz w:val="22"/>
          <w:szCs w:val="22"/>
          <w:lang w:val="en-GB"/>
        </w:rPr>
        <w:t xml:space="preserve">For example, if the lender is required to give notice to before it appoints a private receiver, the lender must give notice.  Contractual rights and obligations of the parties must be observed.  </w:t>
      </w:r>
      <w:r w:rsidR="00AE1B12">
        <w:rPr>
          <w:rFonts w:ascii="Arial" w:hAnsi="Arial" w:cs="Arial"/>
          <w:color w:val="4472C4" w:themeColor="accent1"/>
          <w:sz w:val="22"/>
          <w:szCs w:val="22"/>
          <w:lang w:val="en-GB"/>
        </w:rPr>
        <w:t xml:space="preserve"> </w:t>
      </w:r>
    </w:p>
    <w:p w14:paraId="0D88CD39" w14:textId="77777777" w:rsidR="00B152D1" w:rsidRDefault="00B152D1" w:rsidP="00B152D1">
      <w:pPr>
        <w:pStyle w:val="ListParagraph"/>
        <w:ind w:left="360"/>
        <w:jc w:val="both"/>
        <w:rPr>
          <w:rFonts w:ascii="Arial" w:hAnsi="Arial" w:cs="Arial"/>
          <w:color w:val="4472C4" w:themeColor="accent1"/>
          <w:sz w:val="22"/>
          <w:szCs w:val="22"/>
          <w:lang w:val="en-GB"/>
        </w:rPr>
      </w:pPr>
    </w:p>
    <w:p w14:paraId="5A8F0C9E" w14:textId="5EC12191" w:rsidR="00B152D1" w:rsidRDefault="003B00DD" w:rsidP="00B152D1">
      <w:pPr>
        <w:pStyle w:val="ListParagraph"/>
        <w:numPr>
          <w:ilvl w:val="0"/>
          <w:numId w:val="30"/>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Court-appointed receiver is appointed by the court on the application of a secured lender if the court thinks it is just and convenient</w:t>
      </w:r>
      <w:r w:rsidR="00B152D1">
        <w:rPr>
          <w:rFonts w:ascii="Arial" w:hAnsi="Arial" w:cs="Arial"/>
          <w:color w:val="4472C4" w:themeColor="accent1"/>
          <w:sz w:val="22"/>
          <w:szCs w:val="22"/>
          <w:lang w:val="en-GB"/>
        </w:rPr>
        <w:t>: s 244 BIA.  A statutory notice (10 days) must be provided to the debtor when the secured creditor wants to enforce its security</w:t>
      </w:r>
      <w:r w:rsidR="00D77773">
        <w:rPr>
          <w:rFonts w:ascii="Arial" w:hAnsi="Arial" w:cs="Arial"/>
          <w:color w:val="4472C4" w:themeColor="accent1"/>
          <w:sz w:val="22"/>
          <w:szCs w:val="22"/>
          <w:lang w:val="en-GB"/>
        </w:rPr>
        <w:t xml:space="preserve">: </w:t>
      </w:r>
      <w:r w:rsidR="00B152D1">
        <w:rPr>
          <w:rFonts w:ascii="Arial" w:hAnsi="Arial" w:cs="Arial"/>
          <w:color w:val="4472C4" w:themeColor="accent1"/>
          <w:sz w:val="22"/>
          <w:szCs w:val="22"/>
          <w:lang w:val="en-GB"/>
        </w:rPr>
        <w:t xml:space="preserve">s 244 of the BIA.  </w:t>
      </w:r>
      <w:r>
        <w:rPr>
          <w:rFonts w:ascii="Arial" w:hAnsi="Arial" w:cs="Arial"/>
          <w:color w:val="4472C4" w:themeColor="accent1"/>
          <w:sz w:val="22"/>
          <w:szCs w:val="22"/>
          <w:lang w:val="en-GB"/>
        </w:rPr>
        <w:t xml:space="preserve"> </w:t>
      </w:r>
    </w:p>
    <w:p w14:paraId="5270C375" w14:textId="62B52666" w:rsidR="007F237D" w:rsidRDefault="003B00DD" w:rsidP="00B152D1">
      <w:pPr>
        <w:pStyle w:val="ListParagraph"/>
        <w:ind w:left="1080"/>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 </w:t>
      </w:r>
    </w:p>
    <w:p w14:paraId="200BD885" w14:textId="3231AD04" w:rsidR="001A19DA" w:rsidRDefault="001A19DA" w:rsidP="001A19DA">
      <w:pPr>
        <w:pStyle w:val="ListParagraph"/>
        <w:ind w:left="0"/>
        <w:jc w:val="both"/>
        <w:rPr>
          <w:rFonts w:ascii="Arial" w:hAnsi="Arial" w:cs="Arial"/>
          <w:b/>
          <w:bCs/>
          <w:color w:val="4472C4" w:themeColor="accent1"/>
          <w:sz w:val="22"/>
          <w:szCs w:val="22"/>
          <w:lang w:val="en-GB"/>
        </w:rPr>
      </w:pPr>
    </w:p>
    <w:p w14:paraId="36C7372A" w14:textId="139C0F64" w:rsidR="00D77773" w:rsidRDefault="00D77773" w:rsidP="001A19DA">
      <w:pPr>
        <w:pStyle w:val="ListParagraph"/>
        <w:ind w:left="0"/>
        <w:jc w:val="both"/>
        <w:rPr>
          <w:rFonts w:ascii="Arial" w:hAnsi="Arial" w:cs="Arial"/>
          <w:b/>
          <w:bCs/>
          <w:color w:val="4472C4" w:themeColor="accent1"/>
          <w:sz w:val="22"/>
          <w:szCs w:val="22"/>
          <w:lang w:val="en-GB"/>
        </w:rPr>
      </w:pPr>
    </w:p>
    <w:p w14:paraId="65072D97" w14:textId="5F6CF7E2" w:rsidR="00D77773" w:rsidRDefault="00D77773" w:rsidP="001A19DA">
      <w:pPr>
        <w:pStyle w:val="ListParagraph"/>
        <w:ind w:left="0"/>
        <w:jc w:val="both"/>
        <w:rPr>
          <w:rFonts w:ascii="Arial" w:hAnsi="Arial" w:cs="Arial"/>
          <w:b/>
          <w:bCs/>
          <w:color w:val="4472C4" w:themeColor="accent1"/>
          <w:sz w:val="22"/>
          <w:szCs w:val="22"/>
          <w:lang w:val="en-GB"/>
        </w:rPr>
      </w:pPr>
    </w:p>
    <w:p w14:paraId="726E86DE" w14:textId="77777777" w:rsidR="00D77773" w:rsidRDefault="00D77773" w:rsidP="001A19DA">
      <w:pPr>
        <w:pStyle w:val="ListParagraph"/>
        <w:ind w:left="0"/>
        <w:jc w:val="both"/>
        <w:rPr>
          <w:rFonts w:ascii="Arial" w:hAnsi="Arial" w:cs="Arial"/>
          <w:b/>
          <w:bCs/>
          <w:color w:val="4472C4" w:themeColor="accent1"/>
          <w:sz w:val="22"/>
          <w:szCs w:val="22"/>
          <w:lang w:val="en-GB"/>
        </w:rPr>
      </w:pPr>
    </w:p>
    <w:p w14:paraId="6F5CA023" w14:textId="5C1801D9" w:rsidR="00B152D1" w:rsidRPr="001A19DA" w:rsidRDefault="007F237D" w:rsidP="001A19DA">
      <w:pPr>
        <w:pStyle w:val="ListParagraph"/>
        <w:ind w:left="0"/>
        <w:jc w:val="both"/>
        <w:rPr>
          <w:rFonts w:ascii="Arial" w:hAnsi="Arial" w:cs="Arial"/>
          <w:b/>
          <w:bCs/>
          <w:color w:val="4472C4" w:themeColor="accent1"/>
          <w:sz w:val="22"/>
          <w:szCs w:val="22"/>
          <w:lang w:val="en-GB"/>
        </w:rPr>
      </w:pPr>
      <w:r w:rsidRPr="001A19DA">
        <w:rPr>
          <w:rFonts w:ascii="Arial" w:hAnsi="Arial" w:cs="Arial"/>
          <w:b/>
          <w:bCs/>
          <w:color w:val="4472C4" w:themeColor="accent1"/>
          <w:sz w:val="22"/>
          <w:szCs w:val="22"/>
          <w:lang w:val="en-GB"/>
        </w:rPr>
        <w:lastRenderedPageBreak/>
        <w:t xml:space="preserve">Duties </w:t>
      </w:r>
    </w:p>
    <w:p w14:paraId="3636B24E" w14:textId="77777777" w:rsidR="001A19DA" w:rsidRDefault="001A19DA" w:rsidP="001A19DA">
      <w:pPr>
        <w:pStyle w:val="ListParagraph"/>
        <w:ind w:left="0"/>
        <w:jc w:val="both"/>
        <w:rPr>
          <w:rFonts w:ascii="Arial" w:hAnsi="Arial" w:cs="Arial"/>
          <w:color w:val="4472C4" w:themeColor="accent1"/>
          <w:sz w:val="22"/>
          <w:szCs w:val="22"/>
          <w:lang w:val="en-GB"/>
        </w:rPr>
      </w:pPr>
    </w:p>
    <w:p w14:paraId="53468416" w14:textId="5210183E" w:rsidR="00B152D1" w:rsidRDefault="003B00DD" w:rsidP="001A19DA">
      <w:pPr>
        <w:pStyle w:val="ListParagraph"/>
        <w:numPr>
          <w:ilvl w:val="0"/>
          <w:numId w:val="30"/>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The private receiver, when appointed, has primary duties to the secured creditor</w:t>
      </w:r>
      <w:r w:rsidR="001A19DA">
        <w:rPr>
          <w:rFonts w:ascii="Arial" w:hAnsi="Arial" w:cs="Arial"/>
          <w:color w:val="4472C4" w:themeColor="accent1"/>
          <w:sz w:val="22"/>
          <w:szCs w:val="22"/>
          <w:lang w:val="en-GB"/>
        </w:rPr>
        <w:t xml:space="preserve"> who appointed him under the security arrangement.  However,</w:t>
      </w:r>
      <w:r>
        <w:rPr>
          <w:rFonts w:ascii="Arial" w:hAnsi="Arial" w:cs="Arial"/>
          <w:color w:val="4472C4" w:themeColor="accent1"/>
          <w:sz w:val="22"/>
          <w:szCs w:val="22"/>
          <w:lang w:val="en-GB"/>
        </w:rPr>
        <w:t xml:space="preserve"> he must act honestly and in good faith and has duties to maximize return (obtain the best possible price on assets sale). </w:t>
      </w:r>
    </w:p>
    <w:p w14:paraId="4561C003" w14:textId="77777777" w:rsidR="00D77773" w:rsidRDefault="00D77773" w:rsidP="00D77773">
      <w:pPr>
        <w:pStyle w:val="ListParagraph"/>
        <w:ind w:left="360"/>
        <w:jc w:val="both"/>
        <w:rPr>
          <w:rFonts w:ascii="Arial" w:hAnsi="Arial" w:cs="Arial"/>
          <w:color w:val="4472C4" w:themeColor="accent1"/>
          <w:sz w:val="22"/>
          <w:szCs w:val="22"/>
          <w:lang w:val="en-GB"/>
        </w:rPr>
      </w:pPr>
    </w:p>
    <w:p w14:paraId="727ACA8B" w14:textId="4E7EE49B" w:rsidR="007F237D" w:rsidRDefault="003B00DD" w:rsidP="001A19DA">
      <w:pPr>
        <w:pStyle w:val="ListParagraph"/>
        <w:numPr>
          <w:ilvl w:val="0"/>
          <w:numId w:val="30"/>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A court-appointed receiver is an officer of the court.  He has duties to all creditors, not to the creditor who made the application to the court for his appointment. </w:t>
      </w:r>
      <w:r w:rsidR="001A19DA">
        <w:rPr>
          <w:rFonts w:ascii="Arial" w:hAnsi="Arial" w:cs="Arial"/>
          <w:color w:val="4472C4" w:themeColor="accent1"/>
          <w:sz w:val="22"/>
          <w:szCs w:val="22"/>
          <w:lang w:val="en-GB"/>
        </w:rPr>
        <w:t xml:space="preserve">He </w:t>
      </w:r>
      <w:r w:rsidR="004F125E">
        <w:rPr>
          <w:rFonts w:ascii="Arial" w:hAnsi="Arial" w:cs="Arial"/>
          <w:color w:val="4472C4" w:themeColor="accent1"/>
          <w:sz w:val="22"/>
          <w:szCs w:val="22"/>
          <w:lang w:val="en-GB"/>
        </w:rPr>
        <w:t>reports to the court</w:t>
      </w:r>
      <w:r w:rsidR="001A19DA">
        <w:rPr>
          <w:rFonts w:ascii="Arial" w:hAnsi="Arial" w:cs="Arial"/>
          <w:color w:val="4472C4" w:themeColor="accent1"/>
          <w:sz w:val="22"/>
          <w:szCs w:val="22"/>
          <w:lang w:val="en-GB"/>
        </w:rPr>
        <w:t xml:space="preserve"> and takes direction from the court.  </w:t>
      </w:r>
      <w:r w:rsidR="004F125E">
        <w:rPr>
          <w:rFonts w:ascii="Arial" w:hAnsi="Arial" w:cs="Arial"/>
          <w:color w:val="4472C4" w:themeColor="accent1"/>
          <w:sz w:val="22"/>
          <w:szCs w:val="22"/>
          <w:lang w:val="en-GB"/>
        </w:rPr>
        <w:t xml:space="preserve">  </w:t>
      </w:r>
    </w:p>
    <w:p w14:paraId="54C79732" w14:textId="77777777" w:rsidR="001A19DA" w:rsidRDefault="001A19DA" w:rsidP="001A19DA">
      <w:pPr>
        <w:pStyle w:val="ListParagraph"/>
        <w:ind w:left="1080"/>
        <w:jc w:val="both"/>
        <w:rPr>
          <w:rFonts w:ascii="Arial" w:hAnsi="Arial" w:cs="Arial"/>
          <w:color w:val="4472C4" w:themeColor="accent1"/>
          <w:sz w:val="22"/>
          <w:szCs w:val="22"/>
          <w:lang w:val="en-GB"/>
        </w:rPr>
      </w:pPr>
    </w:p>
    <w:p w14:paraId="44ED2EE6" w14:textId="113C3F40" w:rsidR="004F125E" w:rsidRPr="001A19DA" w:rsidRDefault="007F237D" w:rsidP="001A19DA">
      <w:pPr>
        <w:jc w:val="both"/>
        <w:rPr>
          <w:rFonts w:ascii="Arial" w:hAnsi="Arial" w:cs="Arial"/>
          <w:b/>
          <w:bCs/>
          <w:color w:val="4472C4" w:themeColor="accent1"/>
          <w:sz w:val="22"/>
          <w:szCs w:val="22"/>
          <w:lang w:val="en-GB"/>
        </w:rPr>
      </w:pPr>
      <w:r w:rsidRPr="001A19DA">
        <w:rPr>
          <w:rFonts w:ascii="Arial" w:hAnsi="Arial" w:cs="Arial"/>
          <w:b/>
          <w:bCs/>
          <w:color w:val="4472C4" w:themeColor="accent1"/>
          <w:sz w:val="22"/>
          <w:szCs w:val="22"/>
          <w:lang w:val="en-GB"/>
        </w:rPr>
        <w:t>Circumstances in which each type of receiver is used</w:t>
      </w:r>
    </w:p>
    <w:p w14:paraId="545680C6" w14:textId="77777777" w:rsidR="001A19DA" w:rsidRPr="001A19DA" w:rsidRDefault="001A19DA" w:rsidP="001A19DA">
      <w:pPr>
        <w:jc w:val="both"/>
        <w:rPr>
          <w:rFonts w:ascii="Arial" w:hAnsi="Arial" w:cs="Arial"/>
          <w:color w:val="4472C4" w:themeColor="accent1"/>
          <w:sz w:val="22"/>
          <w:szCs w:val="22"/>
          <w:lang w:val="en-GB"/>
        </w:rPr>
      </w:pPr>
    </w:p>
    <w:p w14:paraId="41B1CEC6" w14:textId="39F9E9E3" w:rsidR="007F237D" w:rsidRDefault="004F125E" w:rsidP="001A19DA">
      <w:pPr>
        <w:pStyle w:val="ListParagraph"/>
        <w:numPr>
          <w:ilvl w:val="0"/>
          <w:numId w:val="30"/>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Private receiver - </w:t>
      </w:r>
      <w:r w:rsidR="00D77773">
        <w:rPr>
          <w:rFonts w:ascii="Arial" w:hAnsi="Arial" w:cs="Arial"/>
          <w:color w:val="4472C4" w:themeColor="accent1"/>
          <w:sz w:val="22"/>
          <w:szCs w:val="22"/>
          <w:lang w:val="en-GB"/>
        </w:rPr>
        <w:t xml:space="preserve">It is generally useful (it is cost effective and a quick recovery process) for smaller businesses, non-complex and non-contested cases. </w:t>
      </w:r>
      <w:r>
        <w:rPr>
          <w:rFonts w:ascii="Arial" w:hAnsi="Arial" w:cs="Arial"/>
          <w:color w:val="4472C4" w:themeColor="accent1"/>
          <w:sz w:val="22"/>
          <w:szCs w:val="22"/>
          <w:lang w:val="en-GB"/>
        </w:rPr>
        <w:t xml:space="preserve">The appointment of a private receiver may be contested by the counterparty (debtor) in court. This makes it messy and calls into question (legality) of his appointment, and consequently the legality of actions </w:t>
      </w:r>
      <w:r w:rsidR="001A19DA">
        <w:rPr>
          <w:rFonts w:ascii="Arial" w:hAnsi="Arial" w:cs="Arial"/>
          <w:color w:val="4472C4" w:themeColor="accent1"/>
          <w:sz w:val="22"/>
          <w:szCs w:val="22"/>
          <w:lang w:val="en-GB"/>
        </w:rPr>
        <w:t xml:space="preserve">(business decisions) </w:t>
      </w:r>
      <w:r>
        <w:rPr>
          <w:rFonts w:ascii="Arial" w:hAnsi="Arial" w:cs="Arial"/>
          <w:color w:val="4472C4" w:themeColor="accent1"/>
          <w:sz w:val="22"/>
          <w:szCs w:val="22"/>
          <w:lang w:val="en-GB"/>
        </w:rPr>
        <w:t xml:space="preserve">taken by him. </w:t>
      </w:r>
      <w:r w:rsidR="00D77773">
        <w:rPr>
          <w:rFonts w:ascii="Arial" w:hAnsi="Arial" w:cs="Arial"/>
          <w:color w:val="4472C4" w:themeColor="accent1"/>
          <w:sz w:val="22"/>
          <w:szCs w:val="22"/>
          <w:lang w:val="en-GB"/>
        </w:rPr>
        <w:t xml:space="preserve"> It is therefore generally used for </w:t>
      </w:r>
      <w:r w:rsidR="000F0E7E">
        <w:rPr>
          <w:rFonts w:ascii="Arial" w:hAnsi="Arial" w:cs="Arial"/>
          <w:color w:val="4472C4" w:themeColor="accent1"/>
          <w:sz w:val="22"/>
          <w:szCs w:val="22"/>
          <w:lang w:val="en-GB"/>
        </w:rPr>
        <w:t xml:space="preserve">smaller and (potentially) non-contested cases.  </w:t>
      </w:r>
    </w:p>
    <w:p w14:paraId="013BA27A" w14:textId="77777777" w:rsidR="001A19DA" w:rsidRDefault="001A19DA" w:rsidP="001A19DA">
      <w:pPr>
        <w:pStyle w:val="ListParagraph"/>
        <w:ind w:left="360"/>
        <w:jc w:val="both"/>
        <w:rPr>
          <w:rFonts w:ascii="Arial" w:hAnsi="Arial" w:cs="Arial"/>
          <w:color w:val="4472C4" w:themeColor="accent1"/>
          <w:sz w:val="22"/>
          <w:szCs w:val="22"/>
          <w:lang w:val="en-GB"/>
        </w:rPr>
      </w:pPr>
    </w:p>
    <w:p w14:paraId="1B3D2B2F" w14:textId="162A33FC" w:rsidR="004F125E" w:rsidRPr="007F237D" w:rsidRDefault="004F125E" w:rsidP="001A19DA">
      <w:pPr>
        <w:pStyle w:val="ListParagraph"/>
        <w:numPr>
          <w:ilvl w:val="0"/>
          <w:numId w:val="30"/>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Court-appointed receiver – It is generally used in more complex cases, especially if the secured creditor feels that the private receiver appointment will be contested.  Court appointment provides a greater degree of comfort as it takes the </w:t>
      </w:r>
      <w:r w:rsidR="00DE6D36">
        <w:rPr>
          <w:rFonts w:ascii="Arial" w:hAnsi="Arial" w:cs="Arial"/>
          <w:color w:val="4472C4" w:themeColor="accent1"/>
          <w:sz w:val="22"/>
          <w:szCs w:val="22"/>
          <w:lang w:val="en-GB"/>
        </w:rPr>
        <w:t xml:space="preserve">issue of </w:t>
      </w:r>
      <w:r>
        <w:rPr>
          <w:rFonts w:ascii="Arial" w:hAnsi="Arial" w:cs="Arial"/>
          <w:color w:val="4472C4" w:themeColor="accent1"/>
          <w:sz w:val="22"/>
          <w:szCs w:val="22"/>
          <w:lang w:val="en-GB"/>
        </w:rPr>
        <w:t>legality</w:t>
      </w:r>
      <w:r w:rsidR="001A19DA">
        <w:rPr>
          <w:rFonts w:ascii="Arial" w:hAnsi="Arial" w:cs="Arial"/>
          <w:color w:val="4472C4" w:themeColor="accent1"/>
          <w:sz w:val="22"/>
          <w:szCs w:val="22"/>
          <w:lang w:val="en-GB"/>
        </w:rPr>
        <w:t xml:space="preserve"> (allegation of illegality)</w:t>
      </w:r>
      <w:r>
        <w:rPr>
          <w:rFonts w:ascii="Arial" w:hAnsi="Arial" w:cs="Arial"/>
          <w:color w:val="4472C4" w:themeColor="accent1"/>
          <w:sz w:val="22"/>
          <w:szCs w:val="22"/>
          <w:lang w:val="en-GB"/>
        </w:rPr>
        <w:t xml:space="preserve"> of private receiver appointment out of the question.  The receiver appointed by the court need not worry about his professional liability (as compared to a private receiver appointment). The creditors and suppliers who continue to have business relationship with the court appointed receiver need not worry about the legality of his appointment</w:t>
      </w:r>
      <w:r w:rsidR="001A19DA">
        <w:rPr>
          <w:rFonts w:ascii="Arial" w:hAnsi="Arial" w:cs="Arial"/>
          <w:color w:val="4472C4" w:themeColor="accent1"/>
          <w:sz w:val="22"/>
          <w:szCs w:val="22"/>
          <w:lang w:val="en-GB"/>
        </w:rPr>
        <w:t xml:space="preserve"> and the contractual arrangement as may be made </w:t>
      </w:r>
      <w:r w:rsidR="00DE6D36">
        <w:rPr>
          <w:rFonts w:ascii="Arial" w:hAnsi="Arial" w:cs="Arial"/>
          <w:color w:val="4472C4" w:themeColor="accent1"/>
          <w:sz w:val="22"/>
          <w:szCs w:val="22"/>
          <w:lang w:val="en-GB"/>
        </w:rPr>
        <w:t xml:space="preserve">by the creditors and suppliers </w:t>
      </w:r>
      <w:r w:rsidR="001A19DA">
        <w:rPr>
          <w:rFonts w:ascii="Arial" w:hAnsi="Arial" w:cs="Arial"/>
          <w:color w:val="4472C4" w:themeColor="accent1"/>
          <w:sz w:val="22"/>
          <w:szCs w:val="22"/>
          <w:lang w:val="en-GB"/>
        </w:rPr>
        <w:t xml:space="preserve">with the court </w:t>
      </w:r>
      <w:r w:rsidR="00DE6D36">
        <w:rPr>
          <w:rFonts w:ascii="Arial" w:hAnsi="Arial" w:cs="Arial"/>
          <w:color w:val="4472C4" w:themeColor="accent1"/>
          <w:sz w:val="22"/>
          <w:szCs w:val="22"/>
          <w:lang w:val="en-GB"/>
        </w:rPr>
        <w:t>appointed</w:t>
      </w:r>
      <w:r w:rsidR="001A19DA">
        <w:rPr>
          <w:rFonts w:ascii="Arial" w:hAnsi="Arial" w:cs="Arial"/>
          <w:color w:val="4472C4" w:themeColor="accent1"/>
          <w:sz w:val="22"/>
          <w:szCs w:val="22"/>
          <w:lang w:val="en-GB"/>
        </w:rPr>
        <w:t xml:space="preserve"> receiver</w:t>
      </w:r>
      <w:r>
        <w:rPr>
          <w:rFonts w:ascii="Arial" w:hAnsi="Arial" w:cs="Arial"/>
          <w:color w:val="4472C4" w:themeColor="accent1"/>
          <w:sz w:val="22"/>
          <w:szCs w:val="22"/>
          <w:lang w:val="en-GB"/>
        </w:rPr>
        <w:t xml:space="preserve">.  Further, the court-appointed receiver may apply to the court for assistance in relation to carrying out his duties, thus “insulating” him from liability.  For example, he may reach out to the court to seek approval </w:t>
      </w:r>
      <w:r w:rsidR="001A19DA">
        <w:rPr>
          <w:rFonts w:ascii="Arial" w:hAnsi="Arial" w:cs="Arial"/>
          <w:color w:val="4472C4" w:themeColor="accent1"/>
          <w:sz w:val="22"/>
          <w:szCs w:val="22"/>
          <w:lang w:val="en-GB"/>
        </w:rPr>
        <w:t xml:space="preserve">of the court to sell </w:t>
      </w:r>
      <w:r>
        <w:rPr>
          <w:rFonts w:ascii="Arial" w:hAnsi="Arial" w:cs="Arial"/>
          <w:color w:val="4472C4" w:themeColor="accent1"/>
          <w:sz w:val="22"/>
          <w:szCs w:val="22"/>
          <w:lang w:val="en-GB"/>
        </w:rPr>
        <w:t>the business</w:t>
      </w:r>
      <w:r w:rsidR="00AE1B12">
        <w:rPr>
          <w:rFonts w:ascii="Arial" w:hAnsi="Arial" w:cs="Arial"/>
          <w:color w:val="4472C4" w:themeColor="accent1"/>
          <w:sz w:val="22"/>
          <w:szCs w:val="22"/>
          <w:lang w:val="en-GB"/>
        </w:rPr>
        <w:t xml:space="preserve"> at a certain price which he thinks is fair and reasonable.  The potential purchaser who buys the business (with the approval of the court) need not worry about the validity of the sale.  Other advantages of the court-appointed receiver are (a) on appointment, a stay of proceeding may be granted thus rendering </w:t>
      </w:r>
      <w:r w:rsidR="00AE1B12" w:rsidRPr="00AE1B12">
        <w:rPr>
          <w:rFonts w:ascii="Arial" w:hAnsi="Arial" w:cs="Arial"/>
          <w:i/>
          <w:iCs/>
          <w:color w:val="4472C4" w:themeColor="accent1"/>
          <w:sz w:val="22"/>
          <w:szCs w:val="22"/>
          <w:lang w:val="en-GB"/>
        </w:rPr>
        <w:t>ipso facto</w:t>
      </w:r>
      <w:r w:rsidR="00AE1B12">
        <w:rPr>
          <w:rFonts w:ascii="Arial" w:hAnsi="Arial" w:cs="Arial"/>
          <w:color w:val="4472C4" w:themeColor="accent1"/>
          <w:sz w:val="22"/>
          <w:szCs w:val="22"/>
          <w:lang w:val="en-GB"/>
        </w:rPr>
        <w:t xml:space="preserve"> clause to be “not enforceable” </w:t>
      </w:r>
      <w:r w:rsidR="001A19DA">
        <w:rPr>
          <w:rFonts w:ascii="Arial" w:hAnsi="Arial" w:cs="Arial"/>
          <w:color w:val="4472C4" w:themeColor="accent1"/>
          <w:sz w:val="22"/>
          <w:szCs w:val="22"/>
          <w:lang w:val="en-GB"/>
        </w:rPr>
        <w:t>during the stay.</w:t>
      </w:r>
      <w:r w:rsidR="00AE1B12">
        <w:rPr>
          <w:rFonts w:ascii="Arial" w:hAnsi="Arial" w:cs="Arial"/>
          <w:color w:val="4472C4" w:themeColor="accent1"/>
          <w:sz w:val="22"/>
          <w:szCs w:val="22"/>
          <w:lang w:val="en-GB"/>
        </w:rPr>
        <w:t xml:space="preserve">  This is a huge advantage if the debtor (in the interest of the business) needs the continuing supplies from the supplier who has the contractual rights to invoke the </w:t>
      </w:r>
      <w:r w:rsidR="00AE1B12" w:rsidRPr="00AE1B12">
        <w:rPr>
          <w:rFonts w:ascii="Arial" w:hAnsi="Arial" w:cs="Arial"/>
          <w:i/>
          <w:iCs/>
          <w:color w:val="4472C4" w:themeColor="accent1"/>
          <w:sz w:val="22"/>
          <w:szCs w:val="22"/>
          <w:lang w:val="en-GB"/>
        </w:rPr>
        <w:t>ipso facto</w:t>
      </w:r>
      <w:r w:rsidR="00AE1B12">
        <w:rPr>
          <w:rFonts w:ascii="Arial" w:hAnsi="Arial" w:cs="Arial"/>
          <w:color w:val="4472C4" w:themeColor="accent1"/>
          <w:sz w:val="22"/>
          <w:szCs w:val="22"/>
          <w:lang w:val="en-GB"/>
        </w:rPr>
        <w:t xml:space="preserve"> clause and (b) where financing is needed, court appointed receiver </w:t>
      </w:r>
      <w:r w:rsidR="001A19DA">
        <w:rPr>
          <w:rFonts w:ascii="Arial" w:hAnsi="Arial" w:cs="Arial"/>
          <w:color w:val="4472C4" w:themeColor="accent1"/>
          <w:sz w:val="22"/>
          <w:szCs w:val="22"/>
          <w:lang w:val="en-GB"/>
        </w:rPr>
        <w:t>can</w:t>
      </w:r>
      <w:r w:rsidR="00AE1B12">
        <w:rPr>
          <w:rFonts w:ascii="Arial" w:hAnsi="Arial" w:cs="Arial"/>
          <w:color w:val="4472C4" w:themeColor="accent1"/>
          <w:sz w:val="22"/>
          <w:szCs w:val="22"/>
          <w:lang w:val="en-GB"/>
        </w:rPr>
        <w:t xml:space="preserve"> borrow money on a “super-priority” basis.  </w:t>
      </w:r>
    </w:p>
    <w:p w14:paraId="638E4262" w14:textId="77777777" w:rsidR="00D17FDC" w:rsidRDefault="00472CEB" w:rsidP="002A37BB">
      <w:pPr>
        <w:jc w:val="both"/>
        <w:rPr>
          <w:rFonts w:ascii="Arial" w:hAnsi="Arial" w:cs="Arial"/>
          <w:color w:val="7B7B7B"/>
          <w:sz w:val="22"/>
          <w:szCs w:val="22"/>
          <w:lang w:val="en-GB"/>
        </w:rPr>
      </w:pPr>
    </w:p>
    <w:p w14:paraId="6395A648" w14:textId="77777777" w:rsidR="00AE184B" w:rsidRPr="00D80DC2" w:rsidRDefault="00472CEB" w:rsidP="002A37BB">
      <w:pPr>
        <w:jc w:val="both"/>
        <w:rPr>
          <w:rFonts w:ascii="Arial" w:hAnsi="Arial" w:cs="Arial"/>
          <w:color w:val="7B7B7B"/>
          <w:sz w:val="22"/>
          <w:szCs w:val="22"/>
          <w:lang w:val="en-GB"/>
        </w:rPr>
      </w:pPr>
    </w:p>
    <w:p w14:paraId="7F18FB95" w14:textId="77777777" w:rsidR="000434FB" w:rsidRPr="00AE184B" w:rsidRDefault="008C6FAA" w:rsidP="002A37BB">
      <w:pPr>
        <w:jc w:val="both"/>
        <w:rPr>
          <w:rFonts w:ascii="Arial" w:hAnsi="Arial" w:cs="Arial"/>
          <w:b/>
          <w:bCs/>
          <w:sz w:val="22"/>
          <w:szCs w:val="22"/>
          <w:shd w:val="clear" w:color="auto" w:fill="FFFFFF"/>
          <w:lang w:val="en-GB"/>
        </w:rPr>
      </w:pPr>
      <w:r w:rsidRPr="00AE184B">
        <w:rPr>
          <w:rFonts w:ascii="Arial" w:hAnsi="Arial" w:cs="Arial"/>
          <w:b/>
          <w:bCs/>
          <w:sz w:val="22"/>
          <w:szCs w:val="22"/>
          <w:shd w:val="clear" w:color="auto" w:fill="FFFFFF"/>
          <w:lang w:val="en-GB"/>
        </w:rPr>
        <w:t>Question 3.2 [maximum 7 marks]</w:t>
      </w:r>
    </w:p>
    <w:p w14:paraId="7C7884C0" w14:textId="77777777" w:rsidR="00087EEF" w:rsidRDefault="00472CEB" w:rsidP="002A37BB">
      <w:pPr>
        <w:jc w:val="both"/>
        <w:rPr>
          <w:rFonts w:ascii="Arial" w:hAnsi="Arial" w:cs="Arial"/>
          <w:sz w:val="22"/>
          <w:szCs w:val="22"/>
          <w:shd w:val="clear" w:color="auto" w:fill="FFFFFF"/>
          <w:lang w:val="en-GB"/>
        </w:rPr>
      </w:pPr>
    </w:p>
    <w:p w14:paraId="3689C33F" w14:textId="7FFEBFEF" w:rsidR="00EE28C9" w:rsidRPr="008404DE" w:rsidRDefault="008C6FAA" w:rsidP="00EE28C9">
      <w:pPr>
        <w:jc w:val="both"/>
        <w:rPr>
          <w:rFonts w:ascii="Arial" w:hAnsi="Arial" w:cs="Arial"/>
          <w:sz w:val="22"/>
          <w:szCs w:val="22"/>
          <w:shd w:val="clear" w:color="auto" w:fill="FFFFFF"/>
          <w:lang w:val="en-GB"/>
        </w:rPr>
      </w:pPr>
      <w:r w:rsidRPr="008404DE">
        <w:rPr>
          <w:rFonts w:ascii="Arial" w:hAnsi="Arial" w:cs="Arial"/>
          <w:sz w:val="22"/>
          <w:szCs w:val="22"/>
          <w:shd w:val="clear" w:color="auto" w:fill="FFFFFF"/>
          <w:lang w:val="en-GB"/>
        </w:rPr>
        <w:t xml:space="preserve">Write a short essay that identifies </w:t>
      </w:r>
      <w:r>
        <w:rPr>
          <w:rFonts w:ascii="Arial" w:hAnsi="Arial" w:cs="Arial"/>
          <w:sz w:val="22"/>
          <w:szCs w:val="22"/>
          <w:shd w:val="clear" w:color="auto" w:fill="FFFFFF"/>
          <w:lang w:val="en-GB"/>
        </w:rPr>
        <w:t>the main policy goals of the Canadian insolvency regime and provide examples of how these policy goals are reflected in different aspects of the insolvency system. In your essay, explain why the national insolvency sy</w:t>
      </w:r>
      <w:r w:rsidR="001E45D9">
        <w:rPr>
          <w:rFonts w:ascii="Arial" w:hAnsi="Arial" w:cs="Arial"/>
          <w:sz w:val="22"/>
          <w:szCs w:val="22"/>
          <w:shd w:val="clear" w:color="auto" w:fill="FFFFFF"/>
          <w:lang w:val="en-GB"/>
        </w:rPr>
        <w:t xml:space="preserve">stem in Canada is described as following a “single proceeding” model. </w:t>
      </w:r>
    </w:p>
    <w:p w14:paraId="5E140759" w14:textId="77777777" w:rsidR="00EE28C9" w:rsidRPr="00D80DC2" w:rsidRDefault="00472CEB" w:rsidP="00EE28C9">
      <w:pPr>
        <w:jc w:val="both"/>
        <w:rPr>
          <w:rFonts w:ascii="Arial" w:hAnsi="Arial" w:cs="Arial"/>
          <w:sz w:val="22"/>
          <w:szCs w:val="22"/>
          <w:shd w:val="clear" w:color="auto" w:fill="FFFFFF"/>
          <w:lang w:val="en-GB"/>
        </w:rPr>
      </w:pPr>
    </w:p>
    <w:p w14:paraId="539CAC36" w14:textId="77777777" w:rsidR="00BA098B" w:rsidRDefault="00BA098B" w:rsidP="00EE28C9">
      <w:pPr>
        <w:jc w:val="both"/>
        <w:rPr>
          <w:rFonts w:ascii="Arial" w:hAnsi="Arial" w:cs="Arial"/>
          <w:color w:val="4472C4" w:themeColor="accent1"/>
          <w:sz w:val="22"/>
          <w:szCs w:val="22"/>
          <w:lang w:val="en-GB"/>
        </w:rPr>
      </w:pPr>
    </w:p>
    <w:p w14:paraId="416ADBC4" w14:textId="01FCA042" w:rsidR="000434FB" w:rsidRPr="00BA098B" w:rsidRDefault="00A720BD" w:rsidP="00EE28C9">
      <w:pPr>
        <w:jc w:val="both"/>
        <w:rPr>
          <w:rFonts w:ascii="Arial" w:hAnsi="Arial" w:cs="Arial"/>
          <w:b/>
          <w:bCs/>
          <w:color w:val="4472C4" w:themeColor="accent1"/>
          <w:sz w:val="22"/>
          <w:szCs w:val="22"/>
          <w:lang w:val="en-GB"/>
        </w:rPr>
      </w:pPr>
      <w:r w:rsidRPr="00BA098B">
        <w:rPr>
          <w:rFonts w:ascii="Arial" w:hAnsi="Arial" w:cs="Arial"/>
          <w:b/>
          <w:bCs/>
          <w:color w:val="4472C4" w:themeColor="accent1"/>
          <w:sz w:val="22"/>
          <w:szCs w:val="22"/>
          <w:lang w:val="en-GB"/>
        </w:rPr>
        <w:t>Policy Goals</w:t>
      </w:r>
      <w:r w:rsidR="0012020E" w:rsidRPr="00BA098B">
        <w:rPr>
          <w:rFonts w:ascii="Arial" w:hAnsi="Arial" w:cs="Arial"/>
          <w:b/>
          <w:bCs/>
          <w:color w:val="4472C4" w:themeColor="accent1"/>
          <w:sz w:val="22"/>
          <w:szCs w:val="22"/>
          <w:lang w:val="en-GB"/>
        </w:rPr>
        <w:t xml:space="preserve"> </w:t>
      </w:r>
    </w:p>
    <w:p w14:paraId="59DBB393" w14:textId="5C84EACA" w:rsidR="00A720BD" w:rsidRDefault="00A720BD" w:rsidP="00EE28C9">
      <w:pPr>
        <w:jc w:val="both"/>
        <w:rPr>
          <w:rFonts w:ascii="Arial" w:hAnsi="Arial" w:cs="Arial"/>
          <w:color w:val="4472C4" w:themeColor="accent1"/>
          <w:sz w:val="22"/>
          <w:szCs w:val="22"/>
          <w:lang w:val="en-GB"/>
        </w:rPr>
      </w:pPr>
    </w:p>
    <w:p w14:paraId="020AADEE" w14:textId="40E3E354" w:rsidR="001573B7" w:rsidRDefault="001573B7" w:rsidP="001573B7">
      <w:pPr>
        <w:pStyle w:val="ListParagraph"/>
        <w:numPr>
          <w:ilvl w:val="0"/>
          <w:numId w:val="32"/>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Canada’s insolvency regime strikes a balance between reorganisation (with the view of rehabilitating a distressed debtor) and liquidation (where there is no business case for </w:t>
      </w:r>
      <w:r>
        <w:rPr>
          <w:rFonts w:ascii="Arial" w:hAnsi="Arial" w:cs="Arial"/>
          <w:color w:val="4472C4" w:themeColor="accent1"/>
          <w:sz w:val="22"/>
          <w:szCs w:val="22"/>
          <w:lang w:val="en-GB"/>
        </w:rPr>
        <w:lastRenderedPageBreak/>
        <w:t xml:space="preserve">the company to be rehabilitated or “turnaround”). </w:t>
      </w:r>
      <w:r w:rsidR="00C457EB">
        <w:rPr>
          <w:rFonts w:ascii="Arial" w:hAnsi="Arial" w:cs="Arial"/>
          <w:color w:val="4472C4" w:themeColor="accent1"/>
          <w:sz w:val="22"/>
          <w:szCs w:val="22"/>
          <w:lang w:val="en-GB"/>
        </w:rPr>
        <w:t xml:space="preserve"> </w:t>
      </w:r>
      <w:r>
        <w:rPr>
          <w:rFonts w:ascii="Arial" w:hAnsi="Arial" w:cs="Arial"/>
          <w:color w:val="4472C4" w:themeColor="accent1"/>
          <w:sz w:val="22"/>
          <w:szCs w:val="22"/>
          <w:lang w:val="en-GB"/>
        </w:rPr>
        <w:t xml:space="preserve">Reorganisation is preferred as it is likely to preserve </w:t>
      </w:r>
      <w:r w:rsidR="00C457EB">
        <w:rPr>
          <w:rFonts w:ascii="Arial" w:hAnsi="Arial" w:cs="Arial"/>
          <w:color w:val="4472C4" w:themeColor="accent1"/>
          <w:sz w:val="22"/>
          <w:szCs w:val="22"/>
          <w:lang w:val="en-GB"/>
        </w:rPr>
        <w:t xml:space="preserve">the </w:t>
      </w:r>
      <w:r>
        <w:rPr>
          <w:rFonts w:ascii="Arial" w:hAnsi="Arial" w:cs="Arial"/>
          <w:color w:val="4472C4" w:themeColor="accent1"/>
          <w:sz w:val="22"/>
          <w:szCs w:val="22"/>
          <w:lang w:val="en-GB"/>
        </w:rPr>
        <w:t xml:space="preserve">business value (as opposed to liquidation) </w:t>
      </w:r>
      <w:r w:rsidR="00C457EB">
        <w:rPr>
          <w:rFonts w:ascii="Arial" w:hAnsi="Arial" w:cs="Arial"/>
          <w:color w:val="4472C4" w:themeColor="accent1"/>
          <w:sz w:val="22"/>
          <w:szCs w:val="22"/>
          <w:lang w:val="en-GB"/>
        </w:rPr>
        <w:t>by</w:t>
      </w:r>
      <w:r>
        <w:rPr>
          <w:rFonts w:ascii="Arial" w:hAnsi="Arial" w:cs="Arial"/>
          <w:color w:val="4472C4" w:themeColor="accent1"/>
          <w:sz w:val="22"/>
          <w:szCs w:val="22"/>
          <w:lang w:val="en-GB"/>
        </w:rPr>
        <w:t xml:space="preserve"> keep the business alive, thus generating economic activities, saving jobs, providing employment income.  However, it also recognises the creditors rights</w:t>
      </w:r>
      <w:r w:rsidR="00C457EB">
        <w:rPr>
          <w:rFonts w:ascii="Arial" w:hAnsi="Arial" w:cs="Arial"/>
          <w:color w:val="4472C4" w:themeColor="accent1"/>
          <w:sz w:val="22"/>
          <w:szCs w:val="22"/>
          <w:lang w:val="en-GB"/>
        </w:rPr>
        <w:t>;</w:t>
      </w:r>
      <w:r>
        <w:rPr>
          <w:rFonts w:ascii="Arial" w:hAnsi="Arial" w:cs="Arial"/>
          <w:color w:val="4472C4" w:themeColor="accent1"/>
          <w:sz w:val="22"/>
          <w:szCs w:val="22"/>
          <w:lang w:val="en-GB"/>
        </w:rPr>
        <w:t xml:space="preserve"> allowing secured creditors to enforce their securities and unsecured creditors to enforce their rights.  The balance between reorganisation and liquidation are reflected in various insolvency regime (systems) and they are explained below.  </w:t>
      </w:r>
    </w:p>
    <w:p w14:paraId="24E55B41" w14:textId="56E56F66" w:rsidR="001573B7" w:rsidRDefault="001573B7" w:rsidP="001573B7">
      <w:pPr>
        <w:jc w:val="both"/>
        <w:rPr>
          <w:rFonts w:ascii="Arial" w:hAnsi="Arial" w:cs="Arial"/>
          <w:color w:val="4472C4" w:themeColor="accent1"/>
          <w:sz w:val="22"/>
          <w:szCs w:val="22"/>
          <w:lang w:val="en-GB"/>
        </w:rPr>
      </w:pPr>
    </w:p>
    <w:p w14:paraId="3AEF8C00" w14:textId="77777777" w:rsidR="009A3F62" w:rsidRDefault="009A3F62" w:rsidP="001573B7">
      <w:pPr>
        <w:jc w:val="both"/>
        <w:rPr>
          <w:rFonts w:ascii="Arial" w:hAnsi="Arial" w:cs="Arial"/>
          <w:color w:val="4472C4" w:themeColor="accent1"/>
          <w:sz w:val="22"/>
          <w:szCs w:val="22"/>
          <w:lang w:val="en-GB"/>
        </w:rPr>
      </w:pPr>
    </w:p>
    <w:p w14:paraId="72BC8AFB" w14:textId="02B9AA47" w:rsidR="001573B7" w:rsidRPr="00350630" w:rsidRDefault="001573B7" w:rsidP="001573B7">
      <w:pPr>
        <w:jc w:val="both"/>
        <w:rPr>
          <w:rFonts w:ascii="Arial" w:hAnsi="Arial" w:cs="Arial"/>
          <w:b/>
          <w:bCs/>
          <w:color w:val="4472C4" w:themeColor="accent1"/>
          <w:sz w:val="22"/>
          <w:szCs w:val="22"/>
          <w:lang w:val="en-GB"/>
        </w:rPr>
      </w:pPr>
      <w:r w:rsidRPr="00350630">
        <w:rPr>
          <w:rFonts w:ascii="Arial" w:hAnsi="Arial" w:cs="Arial"/>
          <w:b/>
          <w:bCs/>
          <w:color w:val="4472C4" w:themeColor="accent1"/>
          <w:sz w:val="22"/>
          <w:szCs w:val="22"/>
          <w:lang w:val="en-GB"/>
        </w:rPr>
        <w:t>Aspects of insolvency system (regime) that reflects the balance between reorganisation and liquidation</w:t>
      </w:r>
    </w:p>
    <w:p w14:paraId="48C41AD5" w14:textId="26462E87" w:rsidR="001573B7" w:rsidRDefault="001573B7" w:rsidP="001573B7">
      <w:pPr>
        <w:jc w:val="both"/>
        <w:rPr>
          <w:rFonts w:ascii="Arial" w:hAnsi="Arial" w:cs="Arial"/>
          <w:color w:val="4472C4" w:themeColor="accent1"/>
          <w:sz w:val="22"/>
          <w:szCs w:val="22"/>
          <w:lang w:val="en-GB"/>
        </w:rPr>
      </w:pPr>
    </w:p>
    <w:p w14:paraId="7FC449F5" w14:textId="77777777" w:rsidR="00B96F04" w:rsidRDefault="00350630" w:rsidP="001573B7">
      <w:pPr>
        <w:pStyle w:val="ListParagraph"/>
        <w:numPr>
          <w:ilvl w:val="0"/>
          <w:numId w:val="32"/>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BIA - Corporate and personal bankruptcy.  </w:t>
      </w:r>
    </w:p>
    <w:p w14:paraId="0D0EC913" w14:textId="77777777" w:rsidR="00B96F04" w:rsidRDefault="00B96F04" w:rsidP="00B96F04">
      <w:pPr>
        <w:pStyle w:val="ListParagraph"/>
        <w:ind w:left="360"/>
        <w:jc w:val="both"/>
        <w:rPr>
          <w:rFonts w:ascii="Arial" w:hAnsi="Arial" w:cs="Arial"/>
          <w:color w:val="4472C4" w:themeColor="accent1"/>
          <w:sz w:val="22"/>
          <w:szCs w:val="22"/>
          <w:lang w:val="en-GB"/>
        </w:rPr>
      </w:pPr>
    </w:p>
    <w:p w14:paraId="5CEB80E7" w14:textId="3CF9969E" w:rsidR="00B15EA0" w:rsidRDefault="004055C0" w:rsidP="00B96F04">
      <w:pPr>
        <w:pStyle w:val="ListParagraph"/>
        <w:numPr>
          <w:ilvl w:val="1"/>
          <w:numId w:val="32"/>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BIA is a comprehensive legislation that provides for an orderly liquidation of </w:t>
      </w:r>
      <w:r w:rsidR="00C457EB">
        <w:rPr>
          <w:rFonts w:ascii="Arial" w:hAnsi="Arial" w:cs="Arial"/>
          <w:color w:val="4472C4" w:themeColor="accent1"/>
          <w:sz w:val="22"/>
          <w:szCs w:val="22"/>
          <w:lang w:val="en-GB"/>
        </w:rPr>
        <w:t xml:space="preserve">an insolvent person (example, </w:t>
      </w:r>
      <w:r>
        <w:rPr>
          <w:rFonts w:ascii="Arial" w:hAnsi="Arial" w:cs="Arial"/>
          <w:color w:val="4472C4" w:themeColor="accent1"/>
          <w:sz w:val="22"/>
          <w:szCs w:val="22"/>
          <w:lang w:val="en-GB"/>
        </w:rPr>
        <w:t>company and individual</w:t>
      </w:r>
      <w:r w:rsidR="00C457EB">
        <w:rPr>
          <w:rFonts w:ascii="Arial" w:hAnsi="Arial" w:cs="Arial"/>
          <w:color w:val="4472C4" w:themeColor="accent1"/>
          <w:sz w:val="22"/>
          <w:szCs w:val="22"/>
          <w:lang w:val="en-GB"/>
        </w:rPr>
        <w:t>)</w:t>
      </w:r>
      <w:r>
        <w:rPr>
          <w:rFonts w:ascii="Arial" w:hAnsi="Arial" w:cs="Arial"/>
          <w:color w:val="4472C4" w:themeColor="accent1"/>
          <w:sz w:val="22"/>
          <w:szCs w:val="22"/>
          <w:lang w:val="en-GB"/>
        </w:rPr>
        <w:t xml:space="preserve">.  </w:t>
      </w:r>
    </w:p>
    <w:p w14:paraId="19CD875A" w14:textId="77777777" w:rsidR="00BA098B" w:rsidRDefault="00BA098B" w:rsidP="00BA098B">
      <w:pPr>
        <w:pStyle w:val="ListParagraph"/>
        <w:ind w:left="1080"/>
        <w:jc w:val="both"/>
        <w:rPr>
          <w:rFonts w:ascii="Arial" w:hAnsi="Arial" w:cs="Arial"/>
          <w:color w:val="4472C4" w:themeColor="accent1"/>
          <w:sz w:val="22"/>
          <w:szCs w:val="22"/>
          <w:lang w:val="en-GB"/>
        </w:rPr>
      </w:pPr>
    </w:p>
    <w:p w14:paraId="5CE097F6" w14:textId="53CD1DFF" w:rsidR="00B15EA0" w:rsidRDefault="004055C0" w:rsidP="00B96F04">
      <w:pPr>
        <w:pStyle w:val="ListParagraph"/>
        <w:numPr>
          <w:ilvl w:val="1"/>
          <w:numId w:val="32"/>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To the extent that a person (company or individual) is insolvent, BIA provides for a collective proceeding </w:t>
      </w:r>
      <w:r w:rsidR="00C457EB">
        <w:rPr>
          <w:rFonts w:ascii="Arial" w:hAnsi="Arial" w:cs="Arial"/>
          <w:color w:val="4472C4" w:themeColor="accent1"/>
          <w:sz w:val="22"/>
          <w:szCs w:val="22"/>
          <w:lang w:val="en-GB"/>
        </w:rPr>
        <w:t>such</w:t>
      </w:r>
      <w:r>
        <w:rPr>
          <w:rFonts w:ascii="Arial" w:hAnsi="Arial" w:cs="Arial"/>
          <w:color w:val="4472C4" w:themeColor="accent1"/>
          <w:sz w:val="22"/>
          <w:szCs w:val="22"/>
          <w:lang w:val="en-GB"/>
        </w:rPr>
        <w:t xml:space="preserve"> that assets will be realised by the trustee and the proceeds distributed to creditors, according to their statutory entitlements.  </w:t>
      </w:r>
    </w:p>
    <w:p w14:paraId="0FF18AF3" w14:textId="77777777" w:rsidR="00BA098B" w:rsidRPr="00BA098B" w:rsidRDefault="00BA098B" w:rsidP="00BA098B">
      <w:pPr>
        <w:jc w:val="both"/>
        <w:rPr>
          <w:rFonts w:ascii="Arial" w:hAnsi="Arial" w:cs="Arial"/>
          <w:color w:val="4472C4" w:themeColor="accent1"/>
          <w:sz w:val="22"/>
          <w:szCs w:val="22"/>
          <w:lang w:val="en-GB"/>
        </w:rPr>
      </w:pPr>
    </w:p>
    <w:p w14:paraId="644487E0" w14:textId="77777777" w:rsidR="00BA098B" w:rsidRDefault="004055C0" w:rsidP="00B96F04">
      <w:pPr>
        <w:pStyle w:val="ListParagraph"/>
        <w:numPr>
          <w:ilvl w:val="1"/>
          <w:numId w:val="32"/>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To the extent that the insolvent person could be rehabilitated, BIA contains provisions for rehabilitation.  During this process, protection (stay) will be </w:t>
      </w:r>
      <w:r w:rsidR="00E556F9">
        <w:rPr>
          <w:rFonts w:ascii="Arial" w:hAnsi="Arial" w:cs="Arial"/>
          <w:color w:val="4472C4" w:themeColor="accent1"/>
          <w:sz w:val="22"/>
          <w:szCs w:val="22"/>
          <w:lang w:val="en-GB"/>
        </w:rPr>
        <w:t>granted,</w:t>
      </w:r>
      <w:r>
        <w:rPr>
          <w:rFonts w:ascii="Arial" w:hAnsi="Arial" w:cs="Arial"/>
          <w:color w:val="4472C4" w:themeColor="accent1"/>
          <w:sz w:val="22"/>
          <w:szCs w:val="22"/>
          <w:lang w:val="en-GB"/>
        </w:rPr>
        <w:t xml:space="preserve"> and creditors are not able to take proceedings against the debtor, giving the debtor a “breathing” space to reorganise its affairs. </w:t>
      </w:r>
    </w:p>
    <w:p w14:paraId="44A68FD4" w14:textId="0F44FA57" w:rsidR="00B15EA0" w:rsidRPr="00BA098B" w:rsidRDefault="004055C0" w:rsidP="00BA098B">
      <w:pPr>
        <w:jc w:val="both"/>
        <w:rPr>
          <w:rFonts w:ascii="Arial" w:hAnsi="Arial" w:cs="Arial"/>
          <w:color w:val="4472C4" w:themeColor="accent1"/>
          <w:sz w:val="22"/>
          <w:szCs w:val="22"/>
          <w:lang w:val="en-GB"/>
        </w:rPr>
      </w:pPr>
      <w:r w:rsidRPr="00BA098B">
        <w:rPr>
          <w:rFonts w:ascii="Arial" w:hAnsi="Arial" w:cs="Arial"/>
          <w:color w:val="4472C4" w:themeColor="accent1"/>
          <w:sz w:val="22"/>
          <w:szCs w:val="22"/>
          <w:lang w:val="en-GB"/>
        </w:rPr>
        <w:t xml:space="preserve"> </w:t>
      </w:r>
    </w:p>
    <w:p w14:paraId="2824FC42" w14:textId="08A89DAE" w:rsidR="00B15EA0" w:rsidRDefault="00E556F9" w:rsidP="00B96F04">
      <w:pPr>
        <w:pStyle w:val="ListParagraph"/>
        <w:numPr>
          <w:ilvl w:val="1"/>
          <w:numId w:val="32"/>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However, secured creditors are not subject to the stay unless the court orders otherwise.  Effectively, the secured creditors can proceed to realise the security.  This provides a balance between the needs of the debtor and creditor.  </w:t>
      </w:r>
    </w:p>
    <w:p w14:paraId="47B5CD97" w14:textId="77777777" w:rsidR="00BA098B" w:rsidRPr="00BA098B" w:rsidRDefault="00BA098B" w:rsidP="00BA098B">
      <w:pPr>
        <w:jc w:val="both"/>
        <w:rPr>
          <w:rFonts w:ascii="Arial" w:hAnsi="Arial" w:cs="Arial"/>
          <w:color w:val="4472C4" w:themeColor="accent1"/>
          <w:sz w:val="22"/>
          <w:szCs w:val="22"/>
          <w:lang w:val="en-GB"/>
        </w:rPr>
      </w:pPr>
    </w:p>
    <w:p w14:paraId="3D54422D" w14:textId="7E5D4888" w:rsidR="00B15EA0" w:rsidRDefault="00E556F9" w:rsidP="00B96F04">
      <w:pPr>
        <w:pStyle w:val="ListParagraph"/>
        <w:numPr>
          <w:ilvl w:val="1"/>
          <w:numId w:val="32"/>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In relation to individual bankruptcy, certain assets are exempted (debtors will keep the assets) from being placed in the bankruptcy estate.  These assets are generally those that the individual need to main a “basic standard of living or earning a livelihood” such as personal clothing, household furniture and food, tools necessary for the debtor’s work.  </w:t>
      </w:r>
    </w:p>
    <w:p w14:paraId="5BB489D5" w14:textId="77777777" w:rsidR="00BA098B" w:rsidRPr="00BA098B" w:rsidRDefault="00BA098B" w:rsidP="00BA098B">
      <w:pPr>
        <w:jc w:val="both"/>
        <w:rPr>
          <w:rFonts w:ascii="Arial" w:hAnsi="Arial" w:cs="Arial"/>
          <w:color w:val="4472C4" w:themeColor="accent1"/>
          <w:sz w:val="22"/>
          <w:szCs w:val="22"/>
          <w:lang w:val="en-GB"/>
        </w:rPr>
      </w:pPr>
    </w:p>
    <w:p w14:paraId="210EA8A2" w14:textId="2FAF0230" w:rsidR="00BA098B" w:rsidRDefault="00B15EA0" w:rsidP="00B96F04">
      <w:pPr>
        <w:pStyle w:val="ListParagraph"/>
        <w:numPr>
          <w:ilvl w:val="1"/>
          <w:numId w:val="32"/>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Other p</w:t>
      </w:r>
      <w:r w:rsidR="00B96F04">
        <w:rPr>
          <w:rFonts w:ascii="Arial" w:hAnsi="Arial" w:cs="Arial"/>
          <w:color w:val="4472C4" w:themeColor="accent1"/>
          <w:sz w:val="22"/>
          <w:szCs w:val="22"/>
          <w:lang w:val="en-GB"/>
        </w:rPr>
        <w:t>rotection</w:t>
      </w:r>
      <w:r>
        <w:rPr>
          <w:rFonts w:ascii="Arial" w:hAnsi="Arial" w:cs="Arial"/>
          <w:color w:val="4472C4" w:themeColor="accent1"/>
          <w:sz w:val="22"/>
          <w:szCs w:val="22"/>
          <w:lang w:val="en-GB"/>
        </w:rPr>
        <w:t>s</w:t>
      </w:r>
      <w:r w:rsidR="00B96F04">
        <w:rPr>
          <w:rFonts w:ascii="Arial" w:hAnsi="Arial" w:cs="Arial"/>
          <w:color w:val="4472C4" w:themeColor="accent1"/>
          <w:sz w:val="22"/>
          <w:szCs w:val="22"/>
          <w:lang w:val="en-GB"/>
        </w:rPr>
        <w:t xml:space="preserve"> afforded </w:t>
      </w:r>
      <w:r>
        <w:rPr>
          <w:rFonts w:ascii="Arial" w:hAnsi="Arial" w:cs="Arial"/>
          <w:color w:val="4472C4" w:themeColor="accent1"/>
          <w:sz w:val="22"/>
          <w:szCs w:val="22"/>
          <w:lang w:val="en-GB"/>
        </w:rPr>
        <w:t>to</w:t>
      </w:r>
      <w:r w:rsidR="00B96F04">
        <w:rPr>
          <w:rFonts w:ascii="Arial" w:hAnsi="Arial" w:cs="Arial"/>
          <w:color w:val="4472C4" w:themeColor="accent1"/>
          <w:sz w:val="22"/>
          <w:szCs w:val="22"/>
          <w:lang w:val="en-GB"/>
        </w:rPr>
        <w:t xml:space="preserve"> a bankrupt individual </w:t>
      </w:r>
      <w:r>
        <w:rPr>
          <w:rFonts w:ascii="Arial" w:hAnsi="Arial" w:cs="Arial"/>
          <w:color w:val="4472C4" w:themeColor="accent1"/>
          <w:sz w:val="22"/>
          <w:szCs w:val="22"/>
          <w:lang w:val="en-GB"/>
        </w:rPr>
        <w:t xml:space="preserve">include (a) he </w:t>
      </w:r>
      <w:r w:rsidR="00B96F04">
        <w:rPr>
          <w:rFonts w:ascii="Arial" w:hAnsi="Arial" w:cs="Arial"/>
          <w:color w:val="4472C4" w:themeColor="accent1"/>
          <w:sz w:val="22"/>
          <w:szCs w:val="22"/>
          <w:lang w:val="en-GB"/>
        </w:rPr>
        <w:t>cannot be deprived of public utilities service merely because he is a bankrupt or for amount owing before he was made a bankrupt</w:t>
      </w:r>
      <w:r w:rsidR="008A1FA1">
        <w:rPr>
          <w:rFonts w:ascii="Arial" w:hAnsi="Arial" w:cs="Arial"/>
          <w:color w:val="4472C4" w:themeColor="accent1"/>
          <w:sz w:val="22"/>
          <w:szCs w:val="22"/>
          <w:lang w:val="en-GB"/>
        </w:rPr>
        <w:t xml:space="preserve"> </w:t>
      </w:r>
      <w:r>
        <w:rPr>
          <w:rFonts w:ascii="Arial" w:hAnsi="Arial" w:cs="Arial"/>
          <w:color w:val="4472C4" w:themeColor="accent1"/>
          <w:sz w:val="22"/>
          <w:szCs w:val="22"/>
          <w:lang w:val="en-GB"/>
        </w:rPr>
        <w:t>(b) ipso facto clauses cannot be applied</w:t>
      </w:r>
      <w:r w:rsidR="008A1FA1">
        <w:rPr>
          <w:rFonts w:ascii="Arial" w:hAnsi="Arial" w:cs="Arial"/>
          <w:color w:val="4472C4" w:themeColor="accent1"/>
          <w:sz w:val="22"/>
          <w:szCs w:val="22"/>
          <w:lang w:val="en-GB"/>
        </w:rPr>
        <w:t xml:space="preserve"> and (c) an individual bankrupt is automatically discharged (if conditions are met) after a certain period of time (as set out in the IBA)</w:t>
      </w:r>
      <w:r w:rsidR="00C457EB">
        <w:rPr>
          <w:rFonts w:ascii="Arial" w:hAnsi="Arial" w:cs="Arial"/>
          <w:color w:val="4472C4" w:themeColor="accent1"/>
          <w:sz w:val="22"/>
          <w:szCs w:val="22"/>
          <w:lang w:val="en-GB"/>
        </w:rPr>
        <w:t xml:space="preserve">; </w:t>
      </w:r>
      <w:r w:rsidR="008A1FA1">
        <w:rPr>
          <w:rFonts w:ascii="Arial" w:hAnsi="Arial" w:cs="Arial"/>
          <w:color w:val="4472C4" w:themeColor="accent1"/>
          <w:sz w:val="22"/>
          <w:szCs w:val="22"/>
          <w:lang w:val="en-GB"/>
        </w:rPr>
        <w:t>it is an opportunity for him to start afresh, without being burdened by past debts.</w:t>
      </w:r>
    </w:p>
    <w:p w14:paraId="71486844" w14:textId="7B9BBF81" w:rsidR="00B15EA0" w:rsidRPr="00BA098B" w:rsidRDefault="008A1FA1" w:rsidP="00BA098B">
      <w:pPr>
        <w:jc w:val="both"/>
        <w:rPr>
          <w:rFonts w:ascii="Arial" w:hAnsi="Arial" w:cs="Arial"/>
          <w:color w:val="4472C4" w:themeColor="accent1"/>
          <w:sz w:val="22"/>
          <w:szCs w:val="22"/>
          <w:lang w:val="en-GB"/>
        </w:rPr>
      </w:pPr>
      <w:r w:rsidRPr="00BA098B">
        <w:rPr>
          <w:rFonts w:ascii="Arial" w:hAnsi="Arial" w:cs="Arial"/>
          <w:color w:val="4472C4" w:themeColor="accent1"/>
          <w:sz w:val="22"/>
          <w:szCs w:val="22"/>
          <w:lang w:val="en-GB"/>
        </w:rPr>
        <w:t xml:space="preserve">  </w:t>
      </w:r>
    </w:p>
    <w:p w14:paraId="6D73C004" w14:textId="784A95D6" w:rsidR="001573B7" w:rsidRDefault="00B15EA0" w:rsidP="00B96F04">
      <w:pPr>
        <w:pStyle w:val="ListParagraph"/>
        <w:numPr>
          <w:ilvl w:val="1"/>
          <w:numId w:val="32"/>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To protect creditors, certain fraudulent and preference transactions (transaction at an undervalue for example) which are against the collective interests of creditors can </w:t>
      </w:r>
      <w:r w:rsidR="00C457EB">
        <w:rPr>
          <w:rFonts w:ascii="Arial" w:hAnsi="Arial" w:cs="Arial"/>
          <w:color w:val="4472C4" w:themeColor="accent1"/>
          <w:sz w:val="22"/>
          <w:szCs w:val="22"/>
          <w:lang w:val="en-GB"/>
        </w:rPr>
        <w:t xml:space="preserve">(may) </w:t>
      </w:r>
      <w:r>
        <w:rPr>
          <w:rFonts w:ascii="Arial" w:hAnsi="Arial" w:cs="Arial"/>
          <w:color w:val="4472C4" w:themeColor="accent1"/>
          <w:sz w:val="22"/>
          <w:szCs w:val="22"/>
          <w:lang w:val="en-GB"/>
        </w:rPr>
        <w:t>be void</w:t>
      </w:r>
      <w:r w:rsidR="00C457EB">
        <w:rPr>
          <w:rFonts w:ascii="Arial" w:hAnsi="Arial" w:cs="Arial"/>
          <w:color w:val="4472C4" w:themeColor="accent1"/>
          <w:sz w:val="22"/>
          <w:szCs w:val="22"/>
          <w:lang w:val="en-GB"/>
        </w:rPr>
        <w:t>ed</w:t>
      </w:r>
      <w:r>
        <w:rPr>
          <w:rFonts w:ascii="Arial" w:hAnsi="Arial" w:cs="Arial"/>
          <w:color w:val="4472C4" w:themeColor="accent1"/>
          <w:sz w:val="22"/>
          <w:szCs w:val="22"/>
          <w:lang w:val="en-GB"/>
        </w:rPr>
        <w:t xml:space="preserve"> by the court.  </w:t>
      </w:r>
    </w:p>
    <w:p w14:paraId="3C3EEE6D" w14:textId="77777777" w:rsidR="008A1FA1" w:rsidRDefault="008A1FA1" w:rsidP="006C41B2">
      <w:pPr>
        <w:pStyle w:val="ListParagraph"/>
        <w:ind w:left="1080"/>
        <w:jc w:val="both"/>
        <w:rPr>
          <w:rFonts w:ascii="Arial" w:hAnsi="Arial" w:cs="Arial"/>
          <w:color w:val="4472C4" w:themeColor="accent1"/>
          <w:sz w:val="22"/>
          <w:szCs w:val="22"/>
          <w:lang w:val="en-GB"/>
        </w:rPr>
      </w:pPr>
    </w:p>
    <w:p w14:paraId="6AB2E993" w14:textId="77777777" w:rsidR="004055C0" w:rsidRDefault="004055C0" w:rsidP="004055C0">
      <w:pPr>
        <w:pStyle w:val="ListParagraph"/>
        <w:ind w:left="360"/>
        <w:jc w:val="both"/>
        <w:rPr>
          <w:rFonts w:ascii="Arial" w:hAnsi="Arial" w:cs="Arial"/>
          <w:color w:val="4472C4" w:themeColor="accent1"/>
          <w:sz w:val="22"/>
          <w:szCs w:val="22"/>
          <w:lang w:val="en-GB"/>
        </w:rPr>
      </w:pPr>
    </w:p>
    <w:p w14:paraId="305E5498" w14:textId="2AE5247A" w:rsidR="006C41B2" w:rsidRDefault="00350630" w:rsidP="001573B7">
      <w:pPr>
        <w:pStyle w:val="ListParagraph"/>
        <w:numPr>
          <w:ilvl w:val="0"/>
          <w:numId w:val="32"/>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WURA</w:t>
      </w:r>
      <w:r w:rsidR="008A1FA1">
        <w:rPr>
          <w:rFonts w:ascii="Arial" w:hAnsi="Arial" w:cs="Arial"/>
          <w:color w:val="4472C4" w:themeColor="accent1"/>
          <w:sz w:val="22"/>
          <w:szCs w:val="22"/>
          <w:lang w:val="en-GB"/>
        </w:rPr>
        <w:t xml:space="preserve"> – This is a special </w:t>
      </w:r>
      <w:r w:rsidR="006C41B2">
        <w:rPr>
          <w:rFonts w:ascii="Arial" w:hAnsi="Arial" w:cs="Arial"/>
          <w:color w:val="4472C4" w:themeColor="accent1"/>
          <w:sz w:val="22"/>
          <w:szCs w:val="22"/>
          <w:lang w:val="en-GB"/>
        </w:rPr>
        <w:t xml:space="preserve">federal </w:t>
      </w:r>
      <w:r w:rsidR="008A1FA1">
        <w:rPr>
          <w:rFonts w:ascii="Arial" w:hAnsi="Arial" w:cs="Arial"/>
          <w:color w:val="4472C4" w:themeColor="accent1"/>
          <w:sz w:val="22"/>
          <w:szCs w:val="22"/>
          <w:lang w:val="en-GB"/>
        </w:rPr>
        <w:t xml:space="preserve">legislation </w:t>
      </w:r>
      <w:r w:rsidR="006C41B2">
        <w:rPr>
          <w:rFonts w:ascii="Arial" w:hAnsi="Arial" w:cs="Arial"/>
          <w:color w:val="4472C4" w:themeColor="accent1"/>
          <w:sz w:val="22"/>
          <w:szCs w:val="22"/>
          <w:lang w:val="en-GB"/>
        </w:rPr>
        <w:t>covering certain types of corporations, broadly covering insolvency of</w:t>
      </w:r>
      <w:r w:rsidR="008A1FA1">
        <w:rPr>
          <w:rFonts w:ascii="Arial" w:hAnsi="Arial" w:cs="Arial"/>
          <w:color w:val="4472C4" w:themeColor="accent1"/>
          <w:sz w:val="22"/>
          <w:szCs w:val="22"/>
          <w:lang w:val="en-GB"/>
        </w:rPr>
        <w:t xml:space="preserve"> bank, </w:t>
      </w:r>
      <w:r w:rsidR="006C41B2">
        <w:rPr>
          <w:rFonts w:ascii="Arial" w:hAnsi="Arial" w:cs="Arial"/>
          <w:color w:val="4472C4" w:themeColor="accent1"/>
          <w:sz w:val="22"/>
          <w:szCs w:val="22"/>
          <w:lang w:val="en-GB"/>
        </w:rPr>
        <w:t>trust,</w:t>
      </w:r>
      <w:r w:rsidR="008A1FA1">
        <w:rPr>
          <w:rFonts w:ascii="Arial" w:hAnsi="Arial" w:cs="Arial"/>
          <w:color w:val="4472C4" w:themeColor="accent1"/>
          <w:sz w:val="22"/>
          <w:szCs w:val="22"/>
          <w:lang w:val="en-GB"/>
        </w:rPr>
        <w:t xml:space="preserve"> and </w:t>
      </w:r>
      <w:r w:rsidR="00C457EB">
        <w:rPr>
          <w:rFonts w:ascii="Arial" w:hAnsi="Arial" w:cs="Arial"/>
          <w:color w:val="4472C4" w:themeColor="accent1"/>
          <w:sz w:val="22"/>
          <w:szCs w:val="22"/>
          <w:lang w:val="en-GB"/>
        </w:rPr>
        <w:t>insurance</w:t>
      </w:r>
      <w:r w:rsidR="008A1FA1">
        <w:rPr>
          <w:rFonts w:ascii="Arial" w:hAnsi="Arial" w:cs="Arial"/>
          <w:color w:val="4472C4" w:themeColor="accent1"/>
          <w:sz w:val="22"/>
          <w:szCs w:val="22"/>
          <w:lang w:val="en-GB"/>
        </w:rPr>
        <w:t xml:space="preserve"> company.  </w:t>
      </w:r>
      <w:r w:rsidR="006C41B2">
        <w:rPr>
          <w:rFonts w:ascii="Arial" w:hAnsi="Arial" w:cs="Arial"/>
          <w:color w:val="4472C4" w:themeColor="accent1"/>
          <w:sz w:val="22"/>
          <w:szCs w:val="22"/>
          <w:lang w:val="en-GB"/>
        </w:rPr>
        <w:t>Insolvency of such companies has systemic (knock-on) effects on other companies</w:t>
      </w:r>
      <w:r w:rsidR="00C457EB">
        <w:rPr>
          <w:rFonts w:ascii="Arial" w:hAnsi="Arial" w:cs="Arial"/>
          <w:color w:val="4472C4" w:themeColor="accent1"/>
          <w:sz w:val="22"/>
          <w:szCs w:val="22"/>
          <w:lang w:val="en-GB"/>
        </w:rPr>
        <w:t xml:space="preserve"> and potentially create ma</w:t>
      </w:r>
      <w:r w:rsidR="009A3F62">
        <w:rPr>
          <w:rFonts w:ascii="Arial" w:hAnsi="Arial" w:cs="Arial"/>
          <w:color w:val="4472C4" w:themeColor="accent1"/>
          <w:sz w:val="22"/>
          <w:szCs w:val="22"/>
          <w:lang w:val="en-GB"/>
        </w:rPr>
        <w:t>rket (financial) disruptions</w:t>
      </w:r>
      <w:r w:rsidR="006C41B2">
        <w:rPr>
          <w:rFonts w:ascii="Arial" w:hAnsi="Arial" w:cs="Arial"/>
          <w:color w:val="4472C4" w:themeColor="accent1"/>
          <w:sz w:val="22"/>
          <w:szCs w:val="22"/>
          <w:lang w:val="en-GB"/>
        </w:rPr>
        <w:t xml:space="preserve">.  </w:t>
      </w:r>
      <w:r w:rsidR="009A3F62">
        <w:rPr>
          <w:rFonts w:ascii="Arial" w:hAnsi="Arial" w:cs="Arial"/>
          <w:color w:val="4472C4" w:themeColor="accent1"/>
          <w:sz w:val="22"/>
          <w:szCs w:val="22"/>
          <w:lang w:val="en-GB"/>
        </w:rPr>
        <w:t>Understandably</w:t>
      </w:r>
      <w:r w:rsidR="006C41B2">
        <w:rPr>
          <w:rFonts w:ascii="Arial" w:hAnsi="Arial" w:cs="Arial"/>
          <w:color w:val="4472C4" w:themeColor="accent1"/>
          <w:sz w:val="22"/>
          <w:szCs w:val="22"/>
          <w:lang w:val="en-GB"/>
        </w:rPr>
        <w:t>, a special legislation is need</w:t>
      </w:r>
      <w:r w:rsidR="009A3F62">
        <w:rPr>
          <w:rFonts w:ascii="Arial" w:hAnsi="Arial" w:cs="Arial"/>
          <w:color w:val="4472C4" w:themeColor="accent1"/>
          <w:sz w:val="22"/>
          <w:szCs w:val="22"/>
          <w:lang w:val="en-GB"/>
        </w:rPr>
        <w:t>ed</w:t>
      </w:r>
      <w:r w:rsidR="006C41B2">
        <w:rPr>
          <w:rFonts w:ascii="Arial" w:hAnsi="Arial" w:cs="Arial"/>
          <w:color w:val="4472C4" w:themeColor="accent1"/>
          <w:sz w:val="22"/>
          <w:szCs w:val="22"/>
          <w:lang w:val="en-GB"/>
        </w:rPr>
        <w:t xml:space="preserve"> for such companies</w:t>
      </w:r>
      <w:r w:rsidR="009A3F62">
        <w:rPr>
          <w:rFonts w:ascii="Arial" w:hAnsi="Arial" w:cs="Arial"/>
          <w:color w:val="4472C4" w:themeColor="accent1"/>
          <w:sz w:val="22"/>
          <w:szCs w:val="22"/>
          <w:lang w:val="en-GB"/>
        </w:rPr>
        <w:t xml:space="preserve">, providing a balance </w:t>
      </w:r>
      <w:r w:rsidR="006C41B2">
        <w:rPr>
          <w:rFonts w:ascii="Arial" w:hAnsi="Arial" w:cs="Arial"/>
          <w:color w:val="4472C4" w:themeColor="accent1"/>
          <w:sz w:val="22"/>
          <w:szCs w:val="22"/>
          <w:lang w:val="en-GB"/>
        </w:rPr>
        <w:t>protecti</w:t>
      </w:r>
      <w:r w:rsidR="009A3F62">
        <w:rPr>
          <w:rFonts w:ascii="Arial" w:hAnsi="Arial" w:cs="Arial"/>
          <w:color w:val="4472C4" w:themeColor="accent1"/>
          <w:sz w:val="22"/>
          <w:szCs w:val="22"/>
          <w:lang w:val="en-GB"/>
        </w:rPr>
        <w:t>ng</w:t>
      </w:r>
      <w:r w:rsidR="006C41B2">
        <w:rPr>
          <w:rFonts w:ascii="Arial" w:hAnsi="Arial" w:cs="Arial"/>
          <w:color w:val="4472C4" w:themeColor="accent1"/>
          <w:sz w:val="22"/>
          <w:szCs w:val="22"/>
          <w:lang w:val="en-GB"/>
        </w:rPr>
        <w:t xml:space="preserve"> the </w:t>
      </w:r>
      <w:r w:rsidR="009A3F62">
        <w:rPr>
          <w:rFonts w:ascii="Arial" w:hAnsi="Arial" w:cs="Arial"/>
          <w:color w:val="4472C4" w:themeColor="accent1"/>
          <w:sz w:val="22"/>
          <w:szCs w:val="22"/>
          <w:lang w:val="en-GB"/>
        </w:rPr>
        <w:t xml:space="preserve">market (financial) </w:t>
      </w:r>
      <w:r w:rsidR="006C41B2">
        <w:rPr>
          <w:rFonts w:ascii="Arial" w:hAnsi="Arial" w:cs="Arial"/>
          <w:color w:val="4472C4" w:themeColor="accent1"/>
          <w:sz w:val="22"/>
          <w:szCs w:val="22"/>
          <w:lang w:val="en-GB"/>
        </w:rPr>
        <w:t>system and interest of the creditors.</w:t>
      </w:r>
    </w:p>
    <w:p w14:paraId="01E27587" w14:textId="45643552" w:rsidR="00350630" w:rsidRDefault="006C41B2" w:rsidP="006C41B2">
      <w:pPr>
        <w:pStyle w:val="ListParagraph"/>
        <w:ind w:left="360"/>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  </w:t>
      </w:r>
    </w:p>
    <w:p w14:paraId="0EE485D7" w14:textId="7764A71A" w:rsidR="00350630" w:rsidRDefault="00350630" w:rsidP="001573B7">
      <w:pPr>
        <w:pStyle w:val="ListParagraph"/>
        <w:numPr>
          <w:ilvl w:val="0"/>
          <w:numId w:val="32"/>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lastRenderedPageBreak/>
        <w:t>Receivership</w:t>
      </w:r>
      <w:r w:rsidR="00BA098B">
        <w:rPr>
          <w:rFonts w:ascii="Arial" w:hAnsi="Arial" w:cs="Arial"/>
          <w:color w:val="4472C4" w:themeColor="accent1"/>
          <w:sz w:val="22"/>
          <w:szCs w:val="22"/>
          <w:lang w:val="en-GB"/>
        </w:rPr>
        <w:t xml:space="preserve"> – Receivership can take the form of private receiver appointment or court-appointed receiver.  Broadly, the receivership regime is creditors friendly, allowing a secured creditor to enforce its right “privately” or through the court.  </w:t>
      </w:r>
    </w:p>
    <w:p w14:paraId="6B6B8183" w14:textId="77777777" w:rsidR="00BA098B" w:rsidRPr="00BA098B" w:rsidRDefault="00BA098B" w:rsidP="00BA098B">
      <w:pPr>
        <w:jc w:val="both"/>
        <w:rPr>
          <w:rFonts w:ascii="Arial" w:hAnsi="Arial" w:cs="Arial"/>
          <w:color w:val="4472C4" w:themeColor="accent1"/>
          <w:sz w:val="22"/>
          <w:szCs w:val="22"/>
          <w:lang w:val="en-GB"/>
        </w:rPr>
      </w:pPr>
    </w:p>
    <w:p w14:paraId="19F62D4D" w14:textId="6FE120F6" w:rsidR="00350630" w:rsidRDefault="00350630" w:rsidP="001573B7">
      <w:pPr>
        <w:pStyle w:val="ListParagraph"/>
        <w:numPr>
          <w:ilvl w:val="0"/>
          <w:numId w:val="32"/>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CCAA</w:t>
      </w:r>
      <w:r w:rsidR="00BA098B">
        <w:rPr>
          <w:rFonts w:ascii="Arial" w:hAnsi="Arial" w:cs="Arial"/>
          <w:color w:val="4472C4" w:themeColor="accent1"/>
          <w:sz w:val="22"/>
          <w:szCs w:val="22"/>
          <w:lang w:val="en-GB"/>
        </w:rPr>
        <w:t xml:space="preserve"> – This is a “debtor friendly” regime focusing on corporate rescue.  </w:t>
      </w:r>
      <w:r w:rsidR="00445C4C">
        <w:rPr>
          <w:rFonts w:ascii="Arial" w:hAnsi="Arial" w:cs="Arial"/>
          <w:color w:val="4472C4" w:themeColor="accent1"/>
          <w:sz w:val="22"/>
          <w:szCs w:val="22"/>
          <w:lang w:val="en-GB"/>
        </w:rPr>
        <w:t xml:space="preserve">The primary driver is to give a distress debtor </w:t>
      </w:r>
      <w:r w:rsidR="009A3F62">
        <w:rPr>
          <w:rFonts w:ascii="Arial" w:hAnsi="Arial" w:cs="Arial"/>
          <w:color w:val="4472C4" w:themeColor="accent1"/>
          <w:sz w:val="22"/>
          <w:szCs w:val="22"/>
          <w:lang w:val="en-GB"/>
        </w:rPr>
        <w:t xml:space="preserve">breathing </w:t>
      </w:r>
      <w:r w:rsidR="00445C4C">
        <w:rPr>
          <w:rFonts w:ascii="Arial" w:hAnsi="Arial" w:cs="Arial"/>
          <w:color w:val="4472C4" w:themeColor="accent1"/>
          <w:sz w:val="22"/>
          <w:szCs w:val="22"/>
          <w:lang w:val="en-GB"/>
        </w:rPr>
        <w:t xml:space="preserve">space to carry out a reorganisation so that business can be kept alive.  While </w:t>
      </w:r>
      <w:r w:rsidR="009A3F62">
        <w:rPr>
          <w:rFonts w:ascii="Arial" w:hAnsi="Arial" w:cs="Arial"/>
          <w:color w:val="4472C4" w:themeColor="accent1"/>
          <w:sz w:val="22"/>
          <w:szCs w:val="22"/>
          <w:lang w:val="en-GB"/>
        </w:rPr>
        <w:t xml:space="preserve">breathing </w:t>
      </w:r>
      <w:r w:rsidR="00445C4C">
        <w:rPr>
          <w:rFonts w:ascii="Arial" w:hAnsi="Arial" w:cs="Arial"/>
          <w:color w:val="4472C4" w:themeColor="accent1"/>
          <w:sz w:val="22"/>
          <w:szCs w:val="22"/>
          <w:lang w:val="en-GB"/>
        </w:rPr>
        <w:t xml:space="preserve">space is given to the debtor to reorganise itself (for example, a stay may be granted by the court), there are also safeguards for creditors. For example, a reorganisation scheme can only be binding only if certain requisite majority is achieved (voted </w:t>
      </w:r>
      <w:r w:rsidR="009A3F62">
        <w:rPr>
          <w:rFonts w:ascii="Arial" w:hAnsi="Arial" w:cs="Arial"/>
          <w:color w:val="4472C4" w:themeColor="accent1"/>
          <w:sz w:val="22"/>
          <w:szCs w:val="22"/>
          <w:lang w:val="en-GB"/>
        </w:rPr>
        <w:t xml:space="preserve">in favour </w:t>
      </w:r>
      <w:r w:rsidR="00445C4C">
        <w:rPr>
          <w:rFonts w:ascii="Arial" w:hAnsi="Arial" w:cs="Arial"/>
          <w:color w:val="4472C4" w:themeColor="accent1"/>
          <w:sz w:val="22"/>
          <w:szCs w:val="22"/>
          <w:lang w:val="en-GB"/>
        </w:rPr>
        <w:t xml:space="preserve">by the creditors / classes of creditors).  CCAA may also be used for group of debtor companies, thus providing opportunities for the group to be kept alive, while the creditors rights are “temporarily suspended” under </w:t>
      </w:r>
      <w:r w:rsidR="009A3F62">
        <w:rPr>
          <w:rFonts w:ascii="Arial" w:hAnsi="Arial" w:cs="Arial"/>
          <w:color w:val="4472C4" w:themeColor="accent1"/>
          <w:sz w:val="22"/>
          <w:szCs w:val="22"/>
          <w:lang w:val="en-GB"/>
        </w:rPr>
        <w:t xml:space="preserve">the </w:t>
      </w:r>
      <w:r w:rsidR="00445C4C">
        <w:rPr>
          <w:rFonts w:ascii="Arial" w:hAnsi="Arial" w:cs="Arial"/>
          <w:color w:val="4472C4" w:themeColor="accent1"/>
          <w:sz w:val="22"/>
          <w:szCs w:val="22"/>
          <w:lang w:val="en-GB"/>
        </w:rPr>
        <w:t xml:space="preserve">stay order.  Another safeguard provided to the creditors is the appointment of a “Monitor”, who is a licensed insolvency professional and a court officer, who plays a supervisory role of the reorganisation scheme, ensuring that the interests of the </w:t>
      </w:r>
      <w:r w:rsidR="009A3F62">
        <w:rPr>
          <w:rFonts w:ascii="Arial" w:hAnsi="Arial" w:cs="Arial"/>
          <w:color w:val="4472C4" w:themeColor="accent1"/>
          <w:sz w:val="22"/>
          <w:szCs w:val="22"/>
          <w:lang w:val="en-GB"/>
        </w:rPr>
        <w:t>creditors</w:t>
      </w:r>
      <w:r w:rsidR="00445C4C">
        <w:rPr>
          <w:rFonts w:ascii="Arial" w:hAnsi="Arial" w:cs="Arial"/>
          <w:color w:val="4472C4" w:themeColor="accent1"/>
          <w:sz w:val="22"/>
          <w:szCs w:val="22"/>
          <w:lang w:val="en-GB"/>
        </w:rPr>
        <w:t xml:space="preserve"> are safeguarded.  </w:t>
      </w:r>
    </w:p>
    <w:p w14:paraId="746F5082" w14:textId="77777777" w:rsidR="00445C4C" w:rsidRPr="00445C4C" w:rsidRDefault="00445C4C" w:rsidP="00445C4C">
      <w:pPr>
        <w:jc w:val="both"/>
        <w:rPr>
          <w:rFonts w:ascii="Arial" w:hAnsi="Arial" w:cs="Arial"/>
          <w:color w:val="4472C4" w:themeColor="accent1"/>
          <w:sz w:val="22"/>
          <w:szCs w:val="22"/>
          <w:lang w:val="en-GB"/>
        </w:rPr>
      </w:pPr>
    </w:p>
    <w:p w14:paraId="3BCAC9D2" w14:textId="5643A775" w:rsidR="00350630" w:rsidRDefault="00350630" w:rsidP="001573B7">
      <w:pPr>
        <w:pStyle w:val="ListParagraph"/>
        <w:numPr>
          <w:ilvl w:val="0"/>
          <w:numId w:val="32"/>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Debt restructuring under CBCA</w:t>
      </w:r>
      <w:r w:rsidR="00FE7B11">
        <w:rPr>
          <w:rFonts w:ascii="Arial" w:hAnsi="Arial" w:cs="Arial"/>
          <w:color w:val="4472C4" w:themeColor="accent1"/>
          <w:sz w:val="22"/>
          <w:szCs w:val="22"/>
          <w:lang w:val="en-GB"/>
        </w:rPr>
        <w:t xml:space="preserve"> – Another avenue </w:t>
      </w:r>
      <w:r w:rsidR="009A3F62">
        <w:rPr>
          <w:rFonts w:ascii="Arial" w:hAnsi="Arial" w:cs="Arial"/>
          <w:color w:val="4472C4" w:themeColor="accent1"/>
          <w:sz w:val="22"/>
          <w:szCs w:val="22"/>
          <w:lang w:val="en-GB"/>
        </w:rPr>
        <w:t xml:space="preserve">(insolvency regime) </w:t>
      </w:r>
      <w:r w:rsidR="00FE7B11">
        <w:rPr>
          <w:rFonts w:ascii="Arial" w:hAnsi="Arial" w:cs="Arial"/>
          <w:color w:val="4472C4" w:themeColor="accent1"/>
          <w:sz w:val="22"/>
          <w:szCs w:val="22"/>
          <w:lang w:val="en-GB"/>
        </w:rPr>
        <w:t>available to a distressed / insolvent debtor is to resort to provision</w:t>
      </w:r>
      <w:r w:rsidR="009A3F62">
        <w:rPr>
          <w:rFonts w:ascii="Arial" w:hAnsi="Arial" w:cs="Arial"/>
          <w:color w:val="4472C4" w:themeColor="accent1"/>
          <w:sz w:val="22"/>
          <w:szCs w:val="22"/>
          <w:lang w:val="en-GB"/>
        </w:rPr>
        <w:t>s</w:t>
      </w:r>
      <w:r w:rsidR="00FE7B11">
        <w:rPr>
          <w:rFonts w:ascii="Arial" w:hAnsi="Arial" w:cs="Arial"/>
          <w:color w:val="4472C4" w:themeColor="accent1"/>
          <w:sz w:val="22"/>
          <w:szCs w:val="22"/>
          <w:lang w:val="en-GB"/>
        </w:rPr>
        <w:t xml:space="preserve"> under CBCA to carry out a reorganisation. </w:t>
      </w:r>
      <w:r w:rsidR="009A3F62">
        <w:rPr>
          <w:rFonts w:ascii="Arial" w:hAnsi="Arial" w:cs="Arial"/>
          <w:color w:val="4472C4" w:themeColor="accent1"/>
          <w:sz w:val="22"/>
          <w:szCs w:val="22"/>
          <w:lang w:val="en-GB"/>
        </w:rPr>
        <w:t xml:space="preserve"> </w:t>
      </w:r>
      <w:r w:rsidR="00FE7B11">
        <w:rPr>
          <w:rFonts w:ascii="Arial" w:hAnsi="Arial" w:cs="Arial"/>
          <w:color w:val="4472C4" w:themeColor="accent1"/>
          <w:sz w:val="22"/>
          <w:szCs w:val="22"/>
          <w:lang w:val="en-GB"/>
        </w:rPr>
        <w:t xml:space="preserve"> </w:t>
      </w:r>
    </w:p>
    <w:p w14:paraId="6BF93937" w14:textId="77777777" w:rsidR="00FE7B11" w:rsidRPr="00FE7B11" w:rsidRDefault="00FE7B11" w:rsidP="00FE7B11">
      <w:pPr>
        <w:jc w:val="both"/>
        <w:rPr>
          <w:rFonts w:ascii="Arial" w:hAnsi="Arial" w:cs="Arial"/>
          <w:color w:val="4472C4" w:themeColor="accent1"/>
          <w:sz w:val="22"/>
          <w:szCs w:val="22"/>
          <w:lang w:val="en-GB"/>
        </w:rPr>
      </w:pPr>
    </w:p>
    <w:p w14:paraId="31314272" w14:textId="2D1386D8" w:rsidR="00FE7B11" w:rsidRPr="00FE7B11" w:rsidRDefault="00FE7B11" w:rsidP="00FE7B11">
      <w:pPr>
        <w:pStyle w:val="ListParagraph"/>
        <w:numPr>
          <w:ilvl w:val="0"/>
          <w:numId w:val="32"/>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Cross border insolvency law – Canada is a trading nation, and it recognises the need to address the issue of cross-border insolvency</w:t>
      </w:r>
      <w:r w:rsidR="009A3F62">
        <w:rPr>
          <w:rFonts w:ascii="Arial" w:hAnsi="Arial" w:cs="Arial"/>
          <w:color w:val="4472C4" w:themeColor="accent1"/>
          <w:sz w:val="22"/>
          <w:szCs w:val="22"/>
          <w:lang w:val="en-GB"/>
        </w:rPr>
        <w:t xml:space="preserve"> and an orderly conduct of insolvency process.</w:t>
      </w:r>
      <w:r>
        <w:rPr>
          <w:rFonts w:ascii="Arial" w:hAnsi="Arial" w:cs="Arial"/>
          <w:color w:val="4472C4" w:themeColor="accent1"/>
          <w:sz w:val="22"/>
          <w:szCs w:val="22"/>
          <w:lang w:val="en-GB"/>
        </w:rPr>
        <w:t xml:space="preserve">  It has adopted </w:t>
      </w:r>
      <w:r w:rsidR="009A3F62">
        <w:rPr>
          <w:rFonts w:ascii="Arial" w:hAnsi="Arial" w:cs="Arial"/>
          <w:color w:val="4472C4" w:themeColor="accent1"/>
          <w:sz w:val="22"/>
          <w:szCs w:val="22"/>
          <w:lang w:val="en-GB"/>
        </w:rPr>
        <w:t xml:space="preserve">the </w:t>
      </w:r>
      <w:r>
        <w:rPr>
          <w:rFonts w:ascii="Arial" w:hAnsi="Arial" w:cs="Arial"/>
          <w:color w:val="4472C4" w:themeColor="accent1"/>
          <w:sz w:val="22"/>
          <w:szCs w:val="22"/>
          <w:lang w:val="en-GB"/>
        </w:rPr>
        <w:t xml:space="preserve">UNCITRAL Model Law (although modified).  In brief, the Model Law recognises the rights of creditors and at the same time, it recognises the need for a debtor to </w:t>
      </w:r>
      <w:r w:rsidR="009A3F62">
        <w:rPr>
          <w:rFonts w:ascii="Arial" w:hAnsi="Arial" w:cs="Arial"/>
          <w:color w:val="4472C4" w:themeColor="accent1"/>
          <w:sz w:val="22"/>
          <w:szCs w:val="22"/>
          <w:lang w:val="en-GB"/>
        </w:rPr>
        <w:t xml:space="preserve">be </w:t>
      </w:r>
      <w:r>
        <w:rPr>
          <w:rFonts w:ascii="Arial" w:hAnsi="Arial" w:cs="Arial"/>
          <w:color w:val="4472C4" w:themeColor="accent1"/>
          <w:sz w:val="22"/>
          <w:szCs w:val="22"/>
          <w:lang w:val="en-GB"/>
        </w:rPr>
        <w:t>protect</w:t>
      </w:r>
      <w:r w:rsidR="009A3F62">
        <w:rPr>
          <w:rFonts w:ascii="Arial" w:hAnsi="Arial" w:cs="Arial"/>
          <w:color w:val="4472C4" w:themeColor="accent1"/>
          <w:sz w:val="22"/>
          <w:szCs w:val="22"/>
          <w:lang w:val="en-GB"/>
        </w:rPr>
        <w:t>ed</w:t>
      </w:r>
      <w:r>
        <w:rPr>
          <w:rFonts w:ascii="Arial" w:hAnsi="Arial" w:cs="Arial"/>
          <w:color w:val="4472C4" w:themeColor="accent1"/>
          <w:sz w:val="22"/>
          <w:szCs w:val="22"/>
          <w:lang w:val="en-GB"/>
        </w:rPr>
        <w:t xml:space="preserve"> while it attempts at re-organisation</w:t>
      </w:r>
      <w:r w:rsidR="009A3F62">
        <w:rPr>
          <w:rFonts w:ascii="Arial" w:hAnsi="Arial" w:cs="Arial"/>
          <w:color w:val="4472C4" w:themeColor="accent1"/>
          <w:sz w:val="22"/>
          <w:szCs w:val="22"/>
          <w:lang w:val="en-GB"/>
        </w:rPr>
        <w:t xml:space="preserve">.   </w:t>
      </w:r>
      <w:r>
        <w:rPr>
          <w:rFonts w:ascii="Arial" w:hAnsi="Arial" w:cs="Arial"/>
          <w:color w:val="4472C4" w:themeColor="accent1"/>
          <w:sz w:val="22"/>
          <w:szCs w:val="22"/>
          <w:lang w:val="en-GB"/>
        </w:rPr>
        <w:t xml:space="preserve">  </w:t>
      </w:r>
    </w:p>
    <w:p w14:paraId="125DBD3B" w14:textId="77777777" w:rsidR="00FE7B11" w:rsidRPr="00FE7B11" w:rsidRDefault="00FE7B11" w:rsidP="00FE7B11">
      <w:pPr>
        <w:jc w:val="both"/>
        <w:rPr>
          <w:rFonts w:ascii="Arial" w:hAnsi="Arial" w:cs="Arial"/>
          <w:color w:val="4472C4" w:themeColor="accent1"/>
          <w:sz w:val="22"/>
          <w:szCs w:val="22"/>
          <w:lang w:val="en-GB"/>
        </w:rPr>
      </w:pPr>
    </w:p>
    <w:p w14:paraId="5786D2AF" w14:textId="6A4D6B7F" w:rsidR="00A720BD" w:rsidRDefault="00A720BD" w:rsidP="00EE28C9">
      <w:pPr>
        <w:jc w:val="both"/>
        <w:rPr>
          <w:rFonts w:ascii="Arial" w:hAnsi="Arial" w:cs="Arial"/>
          <w:color w:val="4472C4" w:themeColor="accent1"/>
          <w:sz w:val="22"/>
          <w:szCs w:val="22"/>
          <w:lang w:val="en-GB"/>
        </w:rPr>
      </w:pPr>
    </w:p>
    <w:p w14:paraId="3721E4DE" w14:textId="2D4A3ABA" w:rsidR="00A720BD" w:rsidRPr="00F578E1" w:rsidRDefault="00A720BD" w:rsidP="00EE28C9">
      <w:pPr>
        <w:jc w:val="both"/>
        <w:rPr>
          <w:rFonts w:ascii="Arial" w:hAnsi="Arial" w:cs="Arial"/>
          <w:b/>
          <w:bCs/>
          <w:color w:val="4472C4" w:themeColor="accent1"/>
          <w:sz w:val="22"/>
          <w:szCs w:val="22"/>
          <w:lang w:val="en-GB"/>
        </w:rPr>
      </w:pPr>
      <w:r w:rsidRPr="00F578E1">
        <w:rPr>
          <w:rFonts w:ascii="Arial" w:hAnsi="Arial" w:cs="Arial"/>
          <w:b/>
          <w:bCs/>
          <w:color w:val="4472C4" w:themeColor="accent1"/>
          <w:sz w:val="22"/>
          <w:szCs w:val="22"/>
          <w:lang w:val="en-GB"/>
        </w:rPr>
        <w:t>Single Proceeding Model</w:t>
      </w:r>
    </w:p>
    <w:p w14:paraId="13BBBEE6" w14:textId="29471AA4" w:rsidR="00A720BD" w:rsidRDefault="00A720BD" w:rsidP="00EE28C9">
      <w:pPr>
        <w:jc w:val="both"/>
        <w:rPr>
          <w:rFonts w:ascii="Arial" w:hAnsi="Arial" w:cs="Arial"/>
          <w:color w:val="4472C4" w:themeColor="accent1"/>
          <w:sz w:val="22"/>
          <w:szCs w:val="22"/>
          <w:lang w:val="en-GB"/>
        </w:rPr>
      </w:pPr>
    </w:p>
    <w:p w14:paraId="19655011" w14:textId="6128E9D4" w:rsidR="00F578E1" w:rsidRDefault="00F578E1" w:rsidP="00F578E1">
      <w:pPr>
        <w:pStyle w:val="ListParagraph"/>
        <w:numPr>
          <w:ilvl w:val="0"/>
          <w:numId w:val="32"/>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In Canada insolvency proceeding, creditors remedies are placed in a single proceeding.  For example, when a trustee is appointed in a bankruptcy proceeding, other proceedings against the debtor is stayed except with leave of court.  Claims of the creditors are (collectively) adjudicated by the trustee.  Creditors are not allowed to pursue separate legal proceeding</w:t>
      </w:r>
      <w:r w:rsidR="009A3F62">
        <w:rPr>
          <w:rFonts w:ascii="Arial" w:hAnsi="Arial" w:cs="Arial"/>
          <w:color w:val="4472C4" w:themeColor="accent1"/>
          <w:sz w:val="22"/>
          <w:szCs w:val="22"/>
          <w:lang w:val="en-GB"/>
        </w:rPr>
        <w:t>s</w:t>
      </w:r>
      <w:r>
        <w:rPr>
          <w:rFonts w:ascii="Arial" w:hAnsi="Arial" w:cs="Arial"/>
          <w:color w:val="4472C4" w:themeColor="accent1"/>
          <w:sz w:val="22"/>
          <w:szCs w:val="22"/>
          <w:lang w:val="en-GB"/>
        </w:rPr>
        <w:t xml:space="preserve"> against the debtor, which will cause value destruction.  </w:t>
      </w:r>
    </w:p>
    <w:p w14:paraId="471DCB59" w14:textId="77777777" w:rsidR="000A7CD2" w:rsidRDefault="000A7CD2" w:rsidP="000A7CD2">
      <w:pPr>
        <w:pStyle w:val="ListParagraph"/>
        <w:ind w:left="360"/>
        <w:jc w:val="both"/>
        <w:rPr>
          <w:rFonts w:ascii="Arial" w:hAnsi="Arial" w:cs="Arial"/>
          <w:color w:val="4472C4" w:themeColor="accent1"/>
          <w:sz w:val="22"/>
          <w:szCs w:val="22"/>
          <w:lang w:val="en-GB"/>
        </w:rPr>
      </w:pPr>
    </w:p>
    <w:p w14:paraId="0C0367B7" w14:textId="0D42CDFF" w:rsidR="000A7CD2" w:rsidRDefault="00F578E1" w:rsidP="00F578E1">
      <w:pPr>
        <w:pStyle w:val="ListParagraph"/>
        <w:numPr>
          <w:ilvl w:val="0"/>
          <w:numId w:val="32"/>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The trustee </w:t>
      </w:r>
      <w:r w:rsidR="000A7CD2">
        <w:rPr>
          <w:rFonts w:ascii="Arial" w:hAnsi="Arial" w:cs="Arial"/>
          <w:color w:val="4472C4" w:themeColor="accent1"/>
          <w:sz w:val="22"/>
          <w:szCs w:val="22"/>
          <w:lang w:val="en-GB"/>
        </w:rPr>
        <w:t>establishes</w:t>
      </w:r>
      <w:r>
        <w:rPr>
          <w:rFonts w:ascii="Arial" w:hAnsi="Arial" w:cs="Arial"/>
          <w:color w:val="4472C4" w:themeColor="accent1"/>
          <w:sz w:val="22"/>
          <w:szCs w:val="22"/>
          <w:lang w:val="en-GB"/>
        </w:rPr>
        <w:t xml:space="preserve"> (adjudicate</w:t>
      </w:r>
      <w:r w:rsidR="000A7CD2">
        <w:rPr>
          <w:rFonts w:ascii="Arial" w:hAnsi="Arial" w:cs="Arial"/>
          <w:color w:val="4472C4" w:themeColor="accent1"/>
          <w:sz w:val="22"/>
          <w:szCs w:val="22"/>
          <w:lang w:val="en-GB"/>
        </w:rPr>
        <w:t>s</w:t>
      </w:r>
      <w:r>
        <w:rPr>
          <w:rFonts w:ascii="Arial" w:hAnsi="Arial" w:cs="Arial"/>
          <w:color w:val="4472C4" w:themeColor="accent1"/>
          <w:sz w:val="22"/>
          <w:szCs w:val="22"/>
          <w:lang w:val="en-GB"/>
        </w:rPr>
        <w:t>) the amount owing to creditors</w:t>
      </w:r>
      <w:r w:rsidR="000A7CD2">
        <w:rPr>
          <w:rFonts w:ascii="Arial" w:hAnsi="Arial" w:cs="Arial"/>
          <w:color w:val="4472C4" w:themeColor="accent1"/>
          <w:sz w:val="22"/>
          <w:szCs w:val="22"/>
          <w:lang w:val="en-GB"/>
        </w:rPr>
        <w:t xml:space="preserve"> via proof of debt (claim) exercise, without the need of the creditors going to court to establish the claim, unless there is a dispute </w:t>
      </w:r>
      <w:r w:rsidR="009A3F62">
        <w:rPr>
          <w:rFonts w:ascii="Arial" w:hAnsi="Arial" w:cs="Arial"/>
          <w:color w:val="4472C4" w:themeColor="accent1"/>
          <w:sz w:val="22"/>
          <w:szCs w:val="22"/>
          <w:lang w:val="en-GB"/>
        </w:rPr>
        <w:t>to</w:t>
      </w:r>
      <w:r w:rsidR="000A7CD2">
        <w:rPr>
          <w:rFonts w:ascii="Arial" w:hAnsi="Arial" w:cs="Arial"/>
          <w:color w:val="4472C4" w:themeColor="accent1"/>
          <w:sz w:val="22"/>
          <w:szCs w:val="22"/>
          <w:lang w:val="en-GB"/>
        </w:rPr>
        <w:t xml:space="preserve"> the claim between the creditor and trustee</w:t>
      </w:r>
      <w:r w:rsidR="009A3F62">
        <w:rPr>
          <w:rFonts w:ascii="Arial" w:hAnsi="Arial" w:cs="Arial"/>
          <w:color w:val="4472C4" w:themeColor="accent1"/>
          <w:sz w:val="22"/>
          <w:szCs w:val="22"/>
          <w:lang w:val="en-GB"/>
        </w:rPr>
        <w:t>, and that a court decision is needed</w:t>
      </w:r>
      <w:r w:rsidR="000A7CD2">
        <w:rPr>
          <w:rFonts w:ascii="Arial" w:hAnsi="Arial" w:cs="Arial"/>
          <w:color w:val="4472C4" w:themeColor="accent1"/>
          <w:sz w:val="22"/>
          <w:szCs w:val="22"/>
          <w:lang w:val="en-GB"/>
        </w:rPr>
        <w:t xml:space="preserve">. The claims by creditors are collectively established </w:t>
      </w:r>
      <w:r w:rsidR="009A3F62">
        <w:rPr>
          <w:rFonts w:ascii="Arial" w:hAnsi="Arial" w:cs="Arial"/>
          <w:color w:val="4472C4" w:themeColor="accent1"/>
          <w:sz w:val="22"/>
          <w:szCs w:val="22"/>
          <w:lang w:val="en-GB"/>
        </w:rPr>
        <w:t xml:space="preserve">(admitted) </w:t>
      </w:r>
      <w:r w:rsidR="000A7CD2">
        <w:rPr>
          <w:rFonts w:ascii="Arial" w:hAnsi="Arial" w:cs="Arial"/>
          <w:color w:val="4472C4" w:themeColor="accent1"/>
          <w:sz w:val="22"/>
          <w:szCs w:val="22"/>
          <w:lang w:val="en-GB"/>
        </w:rPr>
        <w:t xml:space="preserve">by the trustee.  </w:t>
      </w:r>
    </w:p>
    <w:p w14:paraId="22560D03" w14:textId="77777777" w:rsidR="000A7CD2" w:rsidRPr="000A7CD2" w:rsidRDefault="000A7CD2" w:rsidP="000A7CD2">
      <w:pPr>
        <w:jc w:val="both"/>
        <w:rPr>
          <w:rFonts w:ascii="Arial" w:hAnsi="Arial" w:cs="Arial"/>
          <w:color w:val="4472C4" w:themeColor="accent1"/>
          <w:sz w:val="22"/>
          <w:szCs w:val="22"/>
          <w:lang w:val="en-GB"/>
        </w:rPr>
      </w:pPr>
    </w:p>
    <w:p w14:paraId="3B7DC066" w14:textId="72D999EA" w:rsidR="000434FB" w:rsidRPr="002B559E" w:rsidRDefault="00F578E1" w:rsidP="002B559E">
      <w:pPr>
        <w:pStyle w:val="ListParagraph"/>
        <w:numPr>
          <w:ilvl w:val="0"/>
          <w:numId w:val="32"/>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The trustee will liquidate the assets, collect the proceeds, </w:t>
      </w:r>
      <w:r w:rsidR="000A7CD2">
        <w:rPr>
          <w:rFonts w:ascii="Arial" w:hAnsi="Arial" w:cs="Arial"/>
          <w:color w:val="4472C4" w:themeColor="accent1"/>
          <w:sz w:val="22"/>
          <w:szCs w:val="22"/>
          <w:lang w:val="en-GB"/>
        </w:rPr>
        <w:t xml:space="preserve">pay the money collected to the </w:t>
      </w:r>
      <w:r>
        <w:rPr>
          <w:rFonts w:ascii="Arial" w:hAnsi="Arial" w:cs="Arial"/>
          <w:color w:val="4472C4" w:themeColor="accent1"/>
          <w:sz w:val="22"/>
          <w:szCs w:val="22"/>
          <w:lang w:val="en-GB"/>
        </w:rPr>
        <w:t xml:space="preserve">creditors (collectively) according to their statutory entitlements. </w:t>
      </w:r>
      <w:r w:rsidRPr="002B559E">
        <w:rPr>
          <w:rFonts w:ascii="Arial" w:hAnsi="Arial" w:cs="Arial"/>
          <w:color w:val="4472C4" w:themeColor="accent1"/>
          <w:sz w:val="22"/>
          <w:szCs w:val="22"/>
          <w:lang w:val="en-GB"/>
        </w:rPr>
        <w:t xml:space="preserve">Unsecured creditors will share the proceeds on pari passu basis.  </w:t>
      </w:r>
    </w:p>
    <w:p w14:paraId="49941943" w14:textId="77777777" w:rsidR="000A7CD2" w:rsidRPr="000A7CD2" w:rsidRDefault="000A7CD2" w:rsidP="000A7CD2">
      <w:pPr>
        <w:pStyle w:val="ListParagraph"/>
        <w:rPr>
          <w:rFonts w:ascii="Arial" w:hAnsi="Arial" w:cs="Arial"/>
          <w:color w:val="4472C4" w:themeColor="accent1"/>
          <w:sz w:val="22"/>
          <w:szCs w:val="22"/>
          <w:lang w:val="en-GB"/>
        </w:rPr>
      </w:pPr>
    </w:p>
    <w:p w14:paraId="012A29D9" w14:textId="77777777" w:rsidR="000A7CD2" w:rsidRPr="000A7CD2" w:rsidRDefault="000A7CD2" w:rsidP="000A7CD2">
      <w:pPr>
        <w:jc w:val="both"/>
        <w:rPr>
          <w:rFonts w:ascii="Arial" w:hAnsi="Arial" w:cs="Arial"/>
          <w:color w:val="4472C4" w:themeColor="accent1"/>
          <w:sz w:val="22"/>
          <w:szCs w:val="22"/>
          <w:lang w:val="en-GB"/>
        </w:rPr>
      </w:pPr>
    </w:p>
    <w:p w14:paraId="624AECDB" w14:textId="77777777" w:rsidR="00EB17D0" w:rsidRPr="00D80DC2" w:rsidRDefault="00472CEB" w:rsidP="002A37BB">
      <w:pPr>
        <w:jc w:val="both"/>
        <w:rPr>
          <w:rFonts w:ascii="Arial" w:hAnsi="Arial" w:cs="Arial"/>
          <w:color w:val="7B7B7B"/>
          <w:sz w:val="22"/>
          <w:szCs w:val="22"/>
          <w:lang w:val="en-GB"/>
        </w:rPr>
      </w:pPr>
    </w:p>
    <w:p w14:paraId="6F6D8BA9" w14:textId="77777777" w:rsidR="009B0723" w:rsidRPr="00D80DC2" w:rsidRDefault="008C6FAA" w:rsidP="00087F21">
      <w:pPr>
        <w:jc w:val="both"/>
        <w:rPr>
          <w:rFonts w:ascii="Arial" w:hAnsi="Arial" w:cs="Arial"/>
          <w:b/>
          <w:sz w:val="22"/>
          <w:szCs w:val="22"/>
          <w:lang w:val="en-GB"/>
        </w:rPr>
      </w:pPr>
      <w:r w:rsidRPr="00D80DC2">
        <w:rPr>
          <w:rFonts w:ascii="Arial" w:hAnsi="Arial" w:cs="Arial"/>
          <w:b/>
          <w:sz w:val="22"/>
          <w:szCs w:val="22"/>
          <w:lang w:val="en-GB"/>
        </w:rPr>
        <w:t>QUESTION 4 (fact-based application-type question) [15 marks in total]</w:t>
      </w:r>
    </w:p>
    <w:p w14:paraId="5893C722" w14:textId="77777777" w:rsidR="009B0723" w:rsidRPr="00D80DC2" w:rsidRDefault="00472CEB" w:rsidP="00087F21">
      <w:pPr>
        <w:jc w:val="both"/>
        <w:rPr>
          <w:rFonts w:ascii="Arial" w:hAnsi="Arial" w:cs="Arial"/>
          <w:sz w:val="22"/>
          <w:szCs w:val="22"/>
          <w:lang w:val="en-GB"/>
        </w:rPr>
      </w:pPr>
    </w:p>
    <w:p w14:paraId="384B3D31" w14:textId="77777777" w:rsidR="00C96EE4" w:rsidRPr="00D80DC2" w:rsidRDefault="008C6FAA" w:rsidP="00087F21">
      <w:pPr>
        <w:jc w:val="both"/>
        <w:rPr>
          <w:rFonts w:ascii="Arial" w:hAnsi="Arial" w:cs="Arial"/>
          <w:b/>
          <w:bCs/>
          <w:sz w:val="22"/>
          <w:szCs w:val="22"/>
          <w:lang w:val="en-GB"/>
        </w:rPr>
      </w:pPr>
      <w:r w:rsidRPr="00D80DC2">
        <w:rPr>
          <w:rFonts w:ascii="Arial" w:hAnsi="Arial" w:cs="Arial"/>
          <w:b/>
          <w:bCs/>
          <w:sz w:val="22"/>
          <w:szCs w:val="22"/>
          <w:lang w:val="en-GB"/>
        </w:rPr>
        <w:t>Question 4.1 [maximum 15 marks]</w:t>
      </w:r>
    </w:p>
    <w:p w14:paraId="39775279" w14:textId="77777777" w:rsidR="00C96EE4" w:rsidRPr="00D80DC2" w:rsidRDefault="00472CEB" w:rsidP="00087F21">
      <w:pPr>
        <w:jc w:val="both"/>
        <w:rPr>
          <w:rFonts w:ascii="Arial" w:hAnsi="Arial" w:cs="Arial"/>
          <w:sz w:val="22"/>
          <w:szCs w:val="22"/>
          <w:lang w:val="en-GB"/>
        </w:rPr>
      </w:pPr>
    </w:p>
    <w:p w14:paraId="31A3C559" w14:textId="41450AF9" w:rsidR="00C96EE4" w:rsidRDefault="008C6FAA" w:rsidP="000400E0">
      <w:pPr>
        <w:jc w:val="both"/>
        <w:rPr>
          <w:rFonts w:ascii="Arial" w:hAnsi="Arial" w:cs="Arial"/>
          <w:sz w:val="22"/>
          <w:szCs w:val="22"/>
          <w:lang w:val="en-GB"/>
        </w:rPr>
      </w:pPr>
      <w:bookmarkStart w:id="0" w:name="_Hlk17745211"/>
      <w:r w:rsidRPr="00D80DC2">
        <w:rPr>
          <w:rFonts w:ascii="Arial" w:hAnsi="Arial" w:cs="Arial"/>
          <w:sz w:val="22"/>
          <w:szCs w:val="22"/>
          <w:lang w:val="en-GB"/>
        </w:rPr>
        <w:t xml:space="preserve">You are a lawyer in Canada. You are consulted by counsel in a foreign jurisdiction who is representing an agent operating under the law of the foreign jurisdiction and who is </w:t>
      </w:r>
      <w:r w:rsidRPr="00D80DC2">
        <w:rPr>
          <w:rFonts w:ascii="Arial" w:hAnsi="Arial" w:cs="Arial"/>
          <w:sz w:val="22"/>
          <w:szCs w:val="22"/>
          <w:lang w:val="en-GB"/>
        </w:rPr>
        <w:lastRenderedPageBreak/>
        <w:t>empowered by the legislation and courts of that foreign jurisdiction to deal with the assets of insolvent companies. The online seller has a fulfilment office and warehouse in Canada. The foreign agent has taken control of the assets of an online seller of clothing with a head office that is registered in the foreign jurisdiction where senior management of the company have their offices. The business sells clothing around the world, including to customers in Canada. Due to currency exchange- and supply-related issues, the company has been unable to maintain liquidity and has defaulted on various loans to its foreign</w:t>
      </w:r>
      <w:r>
        <w:rPr>
          <w:rFonts w:ascii="Arial" w:hAnsi="Arial" w:cs="Arial"/>
          <w:sz w:val="22"/>
          <w:szCs w:val="22"/>
          <w:lang w:val="en-GB"/>
        </w:rPr>
        <w:t>-</w:t>
      </w:r>
      <w:r w:rsidRPr="00D80DC2">
        <w:rPr>
          <w:rFonts w:ascii="Arial" w:hAnsi="Arial" w:cs="Arial"/>
          <w:sz w:val="22"/>
          <w:szCs w:val="22"/>
          <w:lang w:val="en-GB"/>
        </w:rPr>
        <w:t xml:space="preserve">based secured lenders who are owed </w:t>
      </w:r>
      <w:proofErr w:type="gramStart"/>
      <w:r w:rsidR="00410C9A">
        <w:rPr>
          <w:rFonts w:ascii="Arial" w:hAnsi="Arial" w:cs="Arial"/>
          <w:sz w:val="22"/>
          <w:szCs w:val="22"/>
          <w:lang w:val="en-GB"/>
        </w:rPr>
        <w:t>in excess of</w:t>
      </w:r>
      <w:proofErr w:type="gramEnd"/>
      <w:r w:rsidR="00410C9A">
        <w:rPr>
          <w:rFonts w:ascii="Arial" w:hAnsi="Arial" w:cs="Arial"/>
          <w:sz w:val="22"/>
          <w:szCs w:val="22"/>
          <w:lang w:val="en-GB"/>
        </w:rPr>
        <w:t xml:space="preserve"> </w:t>
      </w:r>
      <w:r w:rsidRPr="00D80DC2">
        <w:rPr>
          <w:rFonts w:ascii="Arial" w:hAnsi="Arial" w:cs="Arial"/>
          <w:sz w:val="22"/>
          <w:szCs w:val="22"/>
          <w:lang w:val="en-GB"/>
        </w:rPr>
        <w:t>CAD 200 million and</w:t>
      </w:r>
      <w:r w:rsidR="0019721F">
        <w:rPr>
          <w:rFonts w:ascii="Arial" w:hAnsi="Arial" w:cs="Arial"/>
          <w:sz w:val="22"/>
          <w:szCs w:val="22"/>
          <w:lang w:val="en-GB"/>
        </w:rPr>
        <w:t>,</w:t>
      </w:r>
      <w:r w:rsidRPr="00D80DC2">
        <w:rPr>
          <w:rFonts w:ascii="Arial" w:hAnsi="Arial" w:cs="Arial"/>
          <w:sz w:val="22"/>
          <w:szCs w:val="22"/>
          <w:lang w:val="en-GB"/>
        </w:rPr>
        <w:t xml:space="preserve"> as a result</w:t>
      </w:r>
      <w:r w:rsidR="0019721F">
        <w:rPr>
          <w:rFonts w:ascii="Arial" w:hAnsi="Arial" w:cs="Arial"/>
          <w:sz w:val="22"/>
          <w:szCs w:val="22"/>
          <w:lang w:val="en-GB"/>
        </w:rPr>
        <w:t>,</w:t>
      </w:r>
      <w:r w:rsidRPr="00D80DC2">
        <w:rPr>
          <w:rFonts w:ascii="Arial" w:hAnsi="Arial" w:cs="Arial"/>
          <w:sz w:val="22"/>
          <w:szCs w:val="22"/>
          <w:lang w:val="en-GB"/>
        </w:rPr>
        <w:t xml:space="preserve"> has stopped fulfilling orders in process, including to Canadian customers. As a result, a class action lawsuit has been filed by a Canadian law firm seeking damages on behalf of customers for monies paid in respect of unfulfilled orders in the amount of CAD 2 million. That lawsuit in Canada is still in the pleadings phase. </w:t>
      </w:r>
      <w:r>
        <w:rPr>
          <w:rFonts w:ascii="Arial" w:hAnsi="Arial" w:cs="Arial"/>
          <w:sz w:val="22"/>
          <w:szCs w:val="22"/>
          <w:lang w:val="en-GB"/>
        </w:rPr>
        <w:t xml:space="preserve">It also appears that the Canadian resident in charge of the fulfilment office and warehouse in Canada may have been diverting funds improperly. The foreign agent wants to further investigate. </w:t>
      </w:r>
      <w:r w:rsidRPr="00D80DC2">
        <w:rPr>
          <w:rFonts w:ascii="Arial" w:hAnsi="Arial" w:cs="Arial"/>
          <w:sz w:val="22"/>
          <w:szCs w:val="22"/>
          <w:lang w:val="en-GB"/>
        </w:rPr>
        <w:t xml:space="preserve">The foreign agent consults you about seeking recognition of the foreign proceeding </w:t>
      </w:r>
      <w:r>
        <w:rPr>
          <w:rFonts w:ascii="Arial" w:hAnsi="Arial" w:cs="Arial"/>
          <w:sz w:val="22"/>
          <w:szCs w:val="22"/>
          <w:lang w:val="en-GB"/>
        </w:rPr>
        <w:t xml:space="preserve">in Canada </w:t>
      </w:r>
      <w:proofErr w:type="gramStart"/>
      <w:r w:rsidRPr="00D80DC2">
        <w:rPr>
          <w:rFonts w:ascii="Arial" w:hAnsi="Arial" w:cs="Arial"/>
          <w:sz w:val="22"/>
          <w:szCs w:val="22"/>
          <w:lang w:val="en-GB"/>
        </w:rPr>
        <w:t>in order to</w:t>
      </w:r>
      <w:proofErr w:type="gramEnd"/>
      <w:r w:rsidRPr="00D80DC2">
        <w:rPr>
          <w:rFonts w:ascii="Arial" w:hAnsi="Arial" w:cs="Arial"/>
          <w:sz w:val="22"/>
          <w:szCs w:val="22"/>
          <w:lang w:val="en-GB"/>
        </w:rPr>
        <w:t xml:space="preserve"> maximise recoveries and provide for an equitable distribution of value among all creditors. </w:t>
      </w:r>
    </w:p>
    <w:p w14:paraId="72D6B58E" w14:textId="77777777" w:rsidR="0050004A" w:rsidRDefault="00472CEB" w:rsidP="000400E0">
      <w:pPr>
        <w:jc w:val="both"/>
        <w:rPr>
          <w:rFonts w:ascii="Arial" w:hAnsi="Arial" w:cs="Arial"/>
          <w:sz w:val="22"/>
          <w:szCs w:val="22"/>
          <w:lang w:val="en-GB"/>
        </w:rPr>
      </w:pPr>
    </w:p>
    <w:p w14:paraId="31FFFAB4" w14:textId="77777777" w:rsidR="0050004A" w:rsidRPr="00AE184B" w:rsidRDefault="008C6FAA" w:rsidP="0050004A">
      <w:pPr>
        <w:jc w:val="both"/>
        <w:rPr>
          <w:rFonts w:ascii="Arial" w:hAnsi="Arial" w:cs="Arial"/>
          <w:b/>
          <w:bCs/>
          <w:sz w:val="22"/>
          <w:szCs w:val="22"/>
          <w:lang w:val="en-GB"/>
        </w:rPr>
      </w:pPr>
      <w:r w:rsidRPr="00AE184B">
        <w:rPr>
          <w:rFonts w:ascii="Arial" w:hAnsi="Arial" w:cs="Arial"/>
          <w:b/>
          <w:bCs/>
          <w:sz w:val="22"/>
          <w:szCs w:val="22"/>
          <w:u w:val="single"/>
          <w:lang w:val="en-GB"/>
        </w:rPr>
        <w:t>Using the facts above, answer the questions that follow</w:t>
      </w:r>
      <w:r w:rsidRPr="00AE184B">
        <w:rPr>
          <w:rFonts w:ascii="Arial" w:hAnsi="Arial" w:cs="Arial"/>
          <w:b/>
          <w:bCs/>
          <w:sz w:val="22"/>
          <w:szCs w:val="22"/>
          <w:lang w:val="en-GB"/>
        </w:rPr>
        <w:t>.</w:t>
      </w:r>
    </w:p>
    <w:p w14:paraId="44419771" w14:textId="77777777" w:rsidR="0050004A" w:rsidRPr="0050004A" w:rsidRDefault="00472CEB" w:rsidP="0050004A">
      <w:pPr>
        <w:jc w:val="both"/>
        <w:rPr>
          <w:rFonts w:ascii="Arial" w:hAnsi="Arial" w:cs="Arial"/>
          <w:sz w:val="22"/>
          <w:szCs w:val="22"/>
          <w:lang w:val="en-GB"/>
        </w:rPr>
      </w:pPr>
    </w:p>
    <w:p w14:paraId="235BB1E7" w14:textId="77777777" w:rsidR="0050004A" w:rsidRPr="00A13E9B" w:rsidRDefault="008C6FAA" w:rsidP="0050004A">
      <w:pPr>
        <w:jc w:val="both"/>
        <w:rPr>
          <w:rFonts w:ascii="Arial" w:hAnsi="Arial" w:cs="Arial"/>
          <w:b/>
          <w:bCs/>
          <w:sz w:val="22"/>
          <w:szCs w:val="22"/>
          <w:lang w:val="en-GB"/>
        </w:rPr>
      </w:pPr>
      <w:r w:rsidRPr="00A13E9B">
        <w:rPr>
          <w:rFonts w:ascii="Arial" w:hAnsi="Arial" w:cs="Arial"/>
          <w:b/>
          <w:bCs/>
          <w:sz w:val="22"/>
          <w:szCs w:val="22"/>
          <w:lang w:val="en-GB"/>
        </w:rPr>
        <w:t>Question 4.1 [maximum 5 marks]</w:t>
      </w:r>
    </w:p>
    <w:p w14:paraId="0FC4BB52" w14:textId="77777777" w:rsidR="00C96EE4" w:rsidRPr="00D80DC2" w:rsidRDefault="00472CEB" w:rsidP="000400E0">
      <w:pPr>
        <w:jc w:val="both"/>
        <w:rPr>
          <w:rFonts w:ascii="Arial" w:hAnsi="Arial" w:cs="Arial"/>
          <w:sz w:val="22"/>
          <w:szCs w:val="22"/>
          <w:lang w:val="en-GB"/>
        </w:rPr>
      </w:pPr>
    </w:p>
    <w:p w14:paraId="0952E872" w14:textId="4D5398AF" w:rsidR="000400E0" w:rsidRDefault="008C6FAA" w:rsidP="000400E0">
      <w:pPr>
        <w:jc w:val="both"/>
        <w:rPr>
          <w:rFonts w:ascii="Arial" w:hAnsi="Arial" w:cs="Arial"/>
          <w:sz w:val="22"/>
          <w:szCs w:val="22"/>
          <w:lang w:val="en-GB"/>
        </w:rPr>
      </w:pPr>
      <w:r w:rsidRPr="00D80DC2">
        <w:rPr>
          <w:rFonts w:ascii="Arial" w:hAnsi="Arial" w:cs="Arial"/>
          <w:sz w:val="22"/>
          <w:szCs w:val="22"/>
          <w:lang w:val="en-GB"/>
        </w:rPr>
        <w:t xml:space="preserve">The foreign agent wants to understand the </w:t>
      </w:r>
      <w:r w:rsidR="00AE42F3">
        <w:rPr>
          <w:rFonts w:ascii="Arial" w:hAnsi="Arial" w:cs="Arial"/>
          <w:sz w:val="22"/>
          <w:szCs w:val="22"/>
          <w:lang w:val="en-GB"/>
        </w:rPr>
        <w:t>process to commence a recognition application and</w:t>
      </w:r>
      <w:r w:rsidRPr="00D80DC2">
        <w:rPr>
          <w:rFonts w:ascii="Arial" w:hAnsi="Arial" w:cs="Arial"/>
          <w:sz w:val="22"/>
          <w:szCs w:val="22"/>
          <w:lang w:val="en-GB"/>
        </w:rPr>
        <w:t xml:space="preserve"> obtain recognition </w:t>
      </w:r>
      <w:r>
        <w:rPr>
          <w:rFonts w:ascii="Arial" w:hAnsi="Arial" w:cs="Arial"/>
          <w:sz w:val="22"/>
          <w:szCs w:val="22"/>
          <w:lang w:val="en-GB"/>
        </w:rPr>
        <w:t>of the foreign proceeding in Canada.</w:t>
      </w:r>
      <w:r w:rsidRPr="00D80DC2">
        <w:rPr>
          <w:rFonts w:ascii="Arial" w:hAnsi="Arial" w:cs="Arial"/>
          <w:sz w:val="22"/>
          <w:szCs w:val="22"/>
          <w:lang w:val="en-GB"/>
        </w:rPr>
        <w:t xml:space="preserve"> What is your advice?</w:t>
      </w:r>
    </w:p>
    <w:p w14:paraId="4CAC24F8" w14:textId="1C14CCC4" w:rsidR="00AE184B" w:rsidRDefault="00472CEB" w:rsidP="000400E0">
      <w:pPr>
        <w:jc w:val="both"/>
        <w:rPr>
          <w:rFonts w:ascii="Arial" w:hAnsi="Arial" w:cs="Arial"/>
          <w:sz w:val="22"/>
          <w:szCs w:val="22"/>
          <w:lang w:val="en-GB"/>
        </w:rPr>
      </w:pPr>
    </w:p>
    <w:p w14:paraId="650037D1" w14:textId="77777777" w:rsidR="00065B56" w:rsidRDefault="00065B56" w:rsidP="000400E0">
      <w:pPr>
        <w:jc w:val="both"/>
        <w:rPr>
          <w:rFonts w:ascii="Arial" w:hAnsi="Arial" w:cs="Arial"/>
          <w:sz w:val="22"/>
          <w:szCs w:val="22"/>
          <w:lang w:val="en-GB"/>
        </w:rPr>
      </w:pPr>
    </w:p>
    <w:p w14:paraId="42CDA793" w14:textId="1880887E" w:rsidR="00637C3F" w:rsidRPr="005B1204" w:rsidRDefault="00637C3F" w:rsidP="005B1204">
      <w:pPr>
        <w:pStyle w:val="ListParagraph"/>
        <w:numPr>
          <w:ilvl w:val="0"/>
          <w:numId w:val="33"/>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Canadian law (under BIA and CCAA) recognise</w:t>
      </w:r>
      <w:r w:rsidR="009766A4">
        <w:rPr>
          <w:rFonts w:ascii="Arial" w:hAnsi="Arial" w:cs="Arial"/>
          <w:color w:val="4472C4" w:themeColor="accent1"/>
          <w:sz w:val="22"/>
          <w:szCs w:val="22"/>
          <w:lang w:val="en-GB"/>
        </w:rPr>
        <w:t>s</w:t>
      </w:r>
      <w:r>
        <w:rPr>
          <w:rFonts w:ascii="Arial" w:hAnsi="Arial" w:cs="Arial"/>
          <w:color w:val="4472C4" w:themeColor="accent1"/>
          <w:sz w:val="22"/>
          <w:szCs w:val="22"/>
          <w:lang w:val="en-GB"/>
        </w:rPr>
        <w:t xml:space="preserve"> foreign insolvency proceedings if elements to the recognition are met.  </w:t>
      </w:r>
      <w:r w:rsidRPr="005B1204">
        <w:rPr>
          <w:rFonts w:ascii="Arial" w:hAnsi="Arial" w:cs="Arial"/>
          <w:color w:val="4472C4" w:themeColor="accent1"/>
          <w:sz w:val="22"/>
          <w:szCs w:val="22"/>
          <w:lang w:val="en-GB"/>
        </w:rPr>
        <w:t>The elements are (a) it must meet the statutory definition of foreign proceeding and (b) it must meet the statutory definition of “foreign representative, and (c) whether the foreign proceeding is a “foreign main proceeding” or “foreign non-main proceeding</w:t>
      </w:r>
      <w:r w:rsidR="005B1204" w:rsidRPr="005B1204">
        <w:rPr>
          <w:rFonts w:ascii="Arial" w:hAnsi="Arial" w:cs="Arial"/>
          <w:color w:val="4472C4" w:themeColor="accent1"/>
          <w:sz w:val="22"/>
          <w:szCs w:val="22"/>
          <w:lang w:val="en-GB"/>
        </w:rPr>
        <w:t xml:space="preserve">.  </w:t>
      </w:r>
      <w:r w:rsidRPr="005B1204">
        <w:rPr>
          <w:rFonts w:ascii="Arial" w:hAnsi="Arial" w:cs="Arial"/>
          <w:color w:val="4472C4" w:themeColor="accent1"/>
          <w:sz w:val="22"/>
          <w:szCs w:val="22"/>
          <w:lang w:val="en-GB"/>
        </w:rPr>
        <w:t xml:space="preserve">  </w:t>
      </w:r>
    </w:p>
    <w:p w14:paraId="1ED76A13" w14:textId="77777777" w:rsidR="00E05571" w:rsidRPr="00E05571" w:rsidRDefault="00E05571" w:rsidP="00E05571">
      <w:pPr>
        <w:jc w:val="both"/>
        <w:rPr>
          <w:rFonts w:ascii="Arial" w:hAnsi="Arial" w:cs="Arial"/>
          <w:color w:val="4472C4" w:themeColor="accent1"/>
          <w:sz w:val="22"/>
          <w:szCs w:val="22"/>
          <w:lang w:val="en-GB"/>
        </w:rPr>
      </w:pPr>
    </w:p>
    <w:p w14:paraId="1F2EFA79" w14:textId="703DA77B" w:rsidR="009766A4" w:rsidRPr="005B1204" w:rsidRDefault="009766A4" w:rsidP="005B1204">
      <w:pPr>
        <w:pStyle w:val="ListParagraph"/>
        <w:numPr>
          <w:ilvl w:val="0"/>
          <w:numId w:val="33"/>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Broadly, Canadian judges are inclined and have </w:t>
      </w:r>
      <w:r w:rsidR="00E05571">
        <w:rPr>
          <w:rFonts w:ascii="Arial" w:hAnsi="Arial" w:cs="Arial"/>
          <w:color w:val="4472C4" w:themeColor="accent1"/>
          <w:sz w:val="22"/>
          <w:szCs w:val="22"/>
          <w:lang w:val="en-GB"/>
        </w:rPr>
        <w:t xml:space="preserve">wide </w:t>
      </w:r>
      <w:r>
        <w:rPr>
          <w:rFonts w:ascii="Arial" w:hAnsi="Arial" w:cs="Arial"/>
          <w:color w:val="4472C4" w:themeColor="accent1"/>
          <w:sz w:val="22"/>
          <w:szCs w:val="22"/>
          <w:lang w:val="en-GB"/>
        </w:rPr>
        <w:t>discretion in relation to how they view</w:t>
      </w:r>
      <w:r w:rsidR="00E05571">
        <w:rPr>
          <w:rFonts w:ascii="Arial" w:hAnsi="Arial" w:cs="Arial"/>
          <w:color w:val="4472C4" w:themeColor="accent1"/>
          <w:sz w:val="22"/>
          <w:szCs w:val="22"/>
          <w:lang w:val="en-GB"/>
        </w:rPr>
        <w:t xml:space="preserve"> the elements -</w:t>
      </w:r>
      <w:r>
        <w:rPr>
          <w:rFonts w:ascii="Arial" w:hAnsi="Arial" w:cs="Arial"/>
          <w:color w:val="4472C4" w:themeColor="accent1"/>
          <w:sz w:val="22"/>
          <w:szCs w:val="22"/>
          <w:lang w:val="en-GB"/>
        </w:rPr>
        <w:t xml:space="preserve"> whether it meets the statutory provisions of “foreign proceeding” and “foreign representative”.  </w:t>
      </w:r>
      <w:r w:rsidR="00FB63A9">
        <w:rPr>
          <w:rFonts w:ascii="Arial" w:hAnsi="Arial" w:cs="Arial"/>
          <w:color w:val="4472C4" w:themeColor="accent1"/>
          <w:sz w:val="22"/>
          <w:szCs w:val="22"/>
          <w:lang w:val="en-GB"/>
        </w:rPr>
        <w:t>Canadian courts to-date</w:t>
      </w:r>
      <w:r>
        <w:rPr>
          <w:rFonts w:ascii="Arial" w:hAnsi="Arial" w:cs="Arial"/>
          <w:color w:val="4472C4" w:themeColor="accent1"/>
          <w:sz w:val="22"/>
          <w:szCs w:val="22"/>
          <w:lang w:val="en-GB"/>
        </w:rPr>
        <w:t xml:space="preserve"> have been inclined to accept cross-border </w:t>
      </w:r>
      <w:r w:rsidR="00E05571">
        <w:rPr>
          <w:rFonts w:ascii="Arial" w:hAnsi="Arial" w:cs="Arial"/>
          <w:color w:val="4472C4" w:themeColor="accent1"/>
          <w:sz w:val="22"/>
          <w:szCs w:val="22"/>
          <w:lang w:val="en-GB"/>
        </w:rPr>
        <w:t>insolvency</w:t>
      </w:r>
      <w:r>
        <w:rPr>
          <w:rFonts w:ascii="Arial" w:hAnsi="Arial" w:cs="Arial"/>
          <w:color w:val="4472C4" w:themeColor="accent1"/>
          <w:sz w:val="22"/>
          <w:szCs w:val="22"/>
          <w:lang w:val="en-GB"/>
        </w:rPr>
        <w:t xml:space="preserve"> </w:t>
      </w:r>
      <w:r w:rsidR="00E05571">
        <w:rPr>
          <w:rFonts w:ascii="Arial" w:hAnsi="Arial" w:cs="Arial"/>
          <w:color w:val="4472C4" w:themeColor="accent1"/>
          <w:sz w:val="22"/>
          <w:szCs w:val="22"/>
          <w:lang w:val="en-GB"/>
        </w:rPr>
        <w:t xml:space="preserve">proceeding </w:t>
      </w:r>
      <w:r>
        <w:rPr>
          <w:rFonts w:ascii="Arial" w:hAnsi="Arial" w:cs="Arial"/>
          <w:color w:val="4472C4" w:themeColor="accent1"/>
          <w:sz w:val="22"/>
          <w:szCs w:val="22"/>
          <w:lang w:val="en-GB"/>
        </w:rPr>
        <w:t>orders.</w:t>
      </w:r>
      <w:r w:rsidR="005B1204">
        <w:rPr>
          <w:rFonts w:ascii="Arial" w:hAnsi="Arial" w:cs="Arial"/>
          <w:color w:val="4472C4" w:themeColor="accent1"/>
          <w:sz w:val="22"/>
          <w:szCs w:val="22"/>
          <w:lang w:val="en-GB"/>
        </w:rPr>
        <w:t xml:space="preserve">  </w:t>
      </w:r>
      <w:r w:rsidRPr="005B1204">
        <w:rPr>
          <w:rFonts w:ascii="Arial" w:hAnsi="Arial" w:cs="Arial"/>
          <w:color w:val="4472C4" w:themeColor="accent1"/>
          <w:sz w:val="22"/>
          <w:szCs w:val="22"/>
          <w:lang w:val="en-GB"/>
        </w:rPr>
        <w:t>In the absence of evidence to the contrary (for example, the foreign insolvency</w:t>
      </w:r>
      <w:r w:rsidR="00E05571" w:rsidRPr="005B1204">
        <w:rPr>
          <w:rFonts w:ascii="Arial" w:hAnsi="Arial" w:cs="Arial"/>
          <w:color w:val="4472C4" w:themeColor="accent1"/>
          <w:sz w:val="22"/>
          <w:szCs w:val="22"/>
          <w:lang w:val="en-GB"/>
        </w:rPr>
        <w:t xml:space="preserve"> order</w:t>
      </w:r>
      <w:r w:rsidRPr="005B1204">
        <w:rPr>
          <w:rFonts w:ascii="Arial" w:hAnsi="Arial" w:cs="Arial"/>
          <w:color w:val="4472C4" w:themeColor="accent1"/>
          <w:sz w:val="22"/>
          <w:szCs w:val="22"/>
          <w:lang w:val="en-GB"/>
        </w:rPr>
        <w:t xml:space="preserve"> was obtained </w:t>
      </w:r>
      <w:r w:rsidR="00E05571" w:rsidRPr="005B1204">
        <w:rPr>
          <w:rFonts w:ascii="Arial" w:hAnsi="Arial" w:cs="Arial"/>
          <w:color w:val="4472C4" w:themeColor="accent1"/>
          <w:sz w:val="22"/>
          <w:szCs w:val="22"/>
          <w:lang w:val="en-GB"/>
        </w:rPr>
        <w:t>by</w:t>
      </w:r>
      <w:r w:rsidRPr="005B1204">
        <w:rPr>
          <w:rFonts w:ascii="Arial" w:hAnsi="Arial" w:cs="Arial"/>
          <w:color w:val="4472C4" w:themeColor="accent1"/>
          <w:sz w:val="22"/>
          <w:szCs w:val="22"/>
          <w:lang w:val="en-GB"/>
        </w:rPr>
        <w:t xml:space="preserve"> </w:t>
      </w:r>
      <w:r w:rsidR="00FB63A9" w:rsidRPr="005B1204">
        <w:rPr>
          <w:rFonts w:ascii="Arial" w:hAnsi="Arial" w:cs="Arial"/>
          <w:color w:val="4472C4" w:themeColor="accent1"/>
          <w:sz w:val="22"/>
          <w:szCs w:val="22"/>
          <w:lang w:val="en-GB"/>
        </w:rPr>
        <w:t>fraud,</w:t>
      </w:r>
      <w:r w:rsidRPr="005B1204">
        <w:rPr>
          <w:rFonts w:ascii="Arial" w:hAnsi="Arial" w:cs="Arial"/>
          <w:color w:val="4472C4" w:themeColor="accent1"/>
          <w:sz w:val="22"/>
          <w:szCs w:val="22"/>
          <w:lang w:val="en-GB"/>
        </w:rPr>
        <w:t xml:space="preserve"> or it is manifestly against the public policy</w:t>
      </w:r>
      <w:r w:rsidR="00E05571" w:rsidRPr="005B1204">
        <w:rPr>
          <w:rFonts w:ascii="Arial" w:hAnsi="Arial" w:cs="Arial"/>
          <w:color w:val="4472C4" w:themeColor="accent1"/>
          <w:sz w:val="22"/>
          <w:szCs w:val="22"/>
          <w:lang w:val="en-GB"/>
        </w:rPr>
        <w:t xml:space="preserve"> in Canada</w:t>
      </w:r>
      <w:r w:rsidR="00A66CC0" w:rsidRPr="005B1204">
        <w:rPr>
          <w:rFonts w:ascii="Arial" w:hAnsi="Arial" w:cs="Arial"/>
          <w:color w:val="4472C4" w:themeColor="accent1"/>
          <w:sz w:val="22"/>
          <w:szCs w:val="22"/>
          <w:lang w:val="en-GB"/>
        </w:rPr>
        <w:t xml:space="preserve"> or where there is lack of natural justice</w:t>
      </w:r>
      <w:r w:rsidRPr="005B1204">
        <w:rPr>
          <w:rFonts w:ascii="Arial" w:hAnsi="Arial" w:cs="Arial"/>
          <w:color w:val="4472C4" w:themeColor="accent1"/>
          <w:sz w:val="22"/>
          <w:szCs w:val="22"/>
          <w:lang w:val="en-GB"/>
        </w:rPr>
        <w:t xml:space="preserve">), it is likely that the foreign proceeding will be recognised in Canada.  </w:t>
      </w:r>
    </w:p>
    <w:p w14:paraId="51107B57" w14:textId="77777777" w:rsidR="00E05571" w:rsidRPr="00E05571" w:rsidRDefault="00E05571" w:rsidP="00E05571">
      <w:pPr>
        <w:jc w:val="both"/>
        <w:rPr>
          <w:rFonts w:ascii="Arial" w:hAnsi="Arial" w:cs="Arial"/>
          <w:color w:val="4472C4" w:themeColor="accent1"/>
          <w:sz w:val="22"/>
          <w:szCs w:val="22"/>
          <w:lang w:val="en-GB"/>
        </w:rPr>
      </w:pPr>
    </w:p>
    <w:p w14:paraId="6ED4A0BF" w14:textId="0D5941CC" w:rsidR="00FB63A9" w:rsidRDefault="00FB63A9" w:rsidP="00637C3F">
      <w:pPr>
        <w:pStyle w:val="ListParagraph"/>
        <w:numPr>
          <w:ilvl w:val="0"/>
          <w:numId w:val="33"/>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On the basis that there is no issue in relation to “foreign proceeding” and “foreign representative (being validly appointed)</w:t>
      </w:r>
      <w:r w:rsidR="005B1204">
        <w:rPr>
          <w:rFonts w:ascii="Arial" w:hAnsi="Arial" w:cs="Arial"/>
          <w:color w:val="4472C4" w:themeColor="accent1"/>
          <w:sz w:val="22"/>
          <w:szCs w:val="22"/>
          <w:lang w:val="en-GB"/>
        </w:rPr>
        <w:t xml:space="preserve"> elements</w:t>
      </w:r>
      <w:r>
        <w:rPr>
          <w:rFonts w:ascii="Arial" w:hAnsi="Arial" w:cs="Arial"/>
          <w:color w:val="4472C4" w:themeColor="accent1"/>
          <w:sz w:val="22"/>
          <w:szCs w:val="22"/>
          <w:lang w:val="en-GB"/>
        </w:rPr>
        <w:t>, the next issue to determine is whether the foreign proceeding should be recognised</w:t>
      </w:r>
      <w:r w:rsidR="00E05571">
        <w:rPr>
          <w:rFonts w:ascii="Arial" w:hAnsi="Arial" w:cs="Arial"/>
          <w:color w:val="4472C4" w:themeColor="accent1"/>
          <w:sz w:val="22"/>
          <w:szCs w:val="22"/>
          <w:lang w:val="en-GB"/>
        </w:rPr>
        <w:t xml:space="preserve"> in Canada</w:t>
      </w:r>
      <w:r>
        <w:rPr>
          <w:rFonts w:ascii="Arial" w:hAnsi="Arial" w:cs="Arial"/>
          <w:color w:val="4472C4" w:themeColor="accent1"/>
          <w:sz w:val="22"/>
          <w:szCs w:val="22"/>
          <w:lang w:val="en-GB"/>
        </w:rPr>
        <w:t xml:space="preserve"> as </w:t>
      </w:r>
      <w:r w:rsidR="00E05571">
        <w:rPr>
          <w:rFonts w:ascii="Arial" w:hAnsi="Arial" w:cs="Arial"/>
          <w:color w:val="4472C4" w:themeColor="accent1"/>
          <w:sz w:val="22"/>
          <w:szCs w:val="22"/>
          <w:lang w:val="en-GB"/>
        </w:rPr>
        <w:t xml:space="preserve">a </w:t>
      </w:r>
      <w:r>
        <w:rPr>
          <w:rFonts w:ascii="Arial" w:hAnsi="Arial" w:cs="Arial"/>
          <w:color w:val="4472C4" w:themeColor="accent1"/>
          <w:sz w:val="22"/>
          <w:szCs w:val="22"/>
          <w:lang w:val="en-GB"/>
        </w:rPr>
        <w:t xml:space="preserve">foreign main proceeding or foreign non-main proceeding.  </w:t>
      </w:r>
    </w:p>
    <w:p w14:paraId="2CB25CDE" w14:textId="77777777" w:rsidR="00E05571" w:rsidRPr="00E05571" w:rsidRDefault="00E05571" w:rsidP="00E05571">
      <w:pPr>
        <w:jc w:val="both"/>
        <w:rPr>
          <w:rFonts w:ascii="Arial" w:hAnsi="Arial" w:cs="Arial"/>
          <w:color w:val="4472C4" w:themeColor="accent1"/>
          <w:sz w:val="22"/>
          <w:szCs w:val="22"/>
          <w:lang w:val="en-GB"/>
        </w:rPr>
      </w:pPr>
    </w:p>
    <w:p w14:paraId="63F38FCA" w14:textId="627F2A41" w:rsidR="00FB63A9" w:rsidRDefault="00FB63A9" w:rsidP="00637C3F">
      <w:pPr>
        <w:pStyle w:val="ListParagraph"/>
        <w:numPr>
          <w:ilvl w:val="0"/>
          <w:numId w:val="33"/>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There is a rebuttable assumption that COMI is the place of the registered office.  In </w:t>
      </w:r>
      <w:r w:rsidRPr="00E05571">
        <w:rPr>
          <w:rFonts w:ascii="Arial" w:hAnsi="Arial" w:cs="Arial"/>
          <w:i/>
          <w:iCs/>
          <w:color w:val="4472C4" w:themeColor="accent1"/>
          <w:sz w:val="22"/>
          <w:szCs w:val="22"/>
          <w:lang w:val="en-GB"/>
        </w:rPr>
        <w:t>Re Mt Gox</w:t>
      </w:r>
      <w:r>
        <w:rPr>
          <w:rFonts w:ascii="Arial" w:hAnsi="Arial" w:cs="Arial"/>
          <w:color w:val="4472C4" w:themeColor="accent1"/>
          <w:sz w:val="22"/>
          <w:szCs w:val="22"/>
          <w:lang w:val="en-GB"/>
        </w:rPr>
        <w:t xml:space="preserve"> [2014], the court </w:t>
      </w:r>
      <w:r w:rsidR="00E05571">
        <w:rPr>
          <w:rFonts w:ascii="Arial" w:hAnsi="Arial" w:cs="Arial"/>
          <w:color w:val="4472C4" w:themeColor="accent1"/>
          <w:sz w:val="22"/>
          <w:szCs w:val="22"/>
          <w:lang w:val="en-GB"/>
        </w:rPr>
        <w:t>laid</w:t>
      </w:r>
      <w:r>
        <w:rPr>
          <w:rFonts w:ascii="Arial" w:hAnsi="Arial" w:cs="Arial"/>
          <w:color w:val="4472C4" w:themeColor="accent1"/>
          <w:sz w:val="22"/>
          <w:szCs w:val="22"/>
          <w:lang w:val="en-GB"/>
        </w:rPr>
        <w:t xml:space="preserve"> down three key points in </w:t>
      </w:r>
      <w:r w:rsidR="00E05571">
        <w:rPr>
          <w:rFonts w:ascii="Arial" w:hAnsi="Arial" w:cs="Arial"/>
          <w:color w:val="4472C4" w:themeColor="accent1"/>
          <w:sz w:val="22"/>
          <w:szCs w:val="22"/>
          <w:lang w:val="en-GB"/>
        </w:rPr>
        <w:t>considering</w:t>
      </w:r>
      <w:r>
        <w:rPr>
          <w:rFonts w:ascii="Arial" w:hAnsi="Arial" w:cs="Arial"/>
          <w:color w:val="4472C4" w:themeColor="accent1"/>
          <w:sz w:val="22"/>
          <w:szCs w:val="22"/>
          <w:lang w:val="en-GB"/>
        </w:rPr>
        <w:t xml:space="preserve"> the COMI of the debtor – they are (a) the location of the significant creditors (b) the location of debtor’s key assets and (3) the location of the debtor’s headquarters or its nerve centres.  </w:t>
      </w:r>
    </w:p>
    <w:p w14:paraId="4384D94D" w14:textId="77777777" w:rsidR="00E05571" w:rsidRPr="00E05571" w:rsidRDefault="00E05571" w:rsidP="00E05571">
      <w:pPr>
        <w:jc w:val="both"/>
        <w:rPr>
          <w:rFonts w:ascii="Arial" w:hAnsi="Arial" w:cs="Arial"/>
          <w:color w:val="4472C4" w:themeColor="accent1"/>
          <w:sz w:val="22"/>
          <w:szCs w:val="22"/>
          <w:lang w:val="en-GB"/>
        </w:rPr>
      </w:pPr>
    </w:p>
    <w:p w14:paraId="1138FE97" w14:textId="101E60AD" w:rsidR="009B0723" w:rsidRDefault="00FB63A9" w:rsidP="005B1204">
      <w:pPr>
        <w:pStyle w:val="ListParagraph"/>
        <w:numPr>
          <w:ilvl w:val="0"/>
          <w:numId w:val="33"/>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On the facts, the registered office is in the foreign country.  The total debt in Canada is CAD 2 million against CAD 200 million of foreign </w:t>
      </w:r>
      <w:r w:rsidR="00E05571">
        <w:rPr>
          <w:rFonts w:ascii="Arial" w:hAnsi="Arial" w:cs="Arial"/>
          <w:color w:val="4472C4" w:themeColor="accent1"/>
          <w:sz w:val="22"/>
          <w:szCs w:val="22"/>
          <w:lang w:val="en-GB"/>
        </w:rPr>
        <w:t xml:space="preserve">secured </w:t>
      </w:r>
      <w:r>
        <w:rPr>
          <w:rFonts w:ascii="Arial" w:hAnsi="Arial" w:cs="Arial"/>
          <w:color w:val="4472C4" w:themeColor="accent1"/>
          <w:sz w:val="22"/>
          <w:szCs w:val="22"/>
          <w:lang w:val="en-GB"/>
        </w:rPr>
        <w:t>debts and (c) the office in Canada relates to “fulfilment and warehouse”.</w:t>
      </w:r>
      <w:r w:rsidR="005B1204">
        <w:rPr>
          <w:rFonts w:ascii="Arial" w:hAnsi="Arial" w:cs="Arial"/>
          <w:color w:val="4472C4" w:themeColor="accent1"/>
          <w:sz w:val="22"/>
          <w:szCs w:val="22"/>
          <w:lang w:val="en-GB"/>
        </w:rPr>
        <w:t xml:space="preserve"> </w:t>
      </w:r>
      <w:r>
        <w:rPr>
          <w:rFonts w:ascii="Arial" w:hAnsi="Arial" w:cs="Arial"/>
          <w:color w:val="4472C4" w:themeColor="accent1"/>
          <w:sz w:val="22"/>
          <w:szCs w:val="22"/>
          <w:lang w:val="en-GB"/>
        </w:rPr>
        <w:t xml:space="preserve">  </w:t>
      </w:r>
      <w:r w:rsidR="005B1204" w:rsidRPr="005B1204">
        <w:rPr>
          <w:rFonts w:ascii="Arial" w:hAnsi="Arial" w:cs="Arial"/>
          <w:color w:val="4472C4" w:themeColor="accent1"/>
          <w:sz w:val="22"/>
          <w:szCs w:val="22"/>
          <w:lang w:val="en-GB"/>
        </w:rPr>
        <w:t>T</w:t>
      </w:r>
      <w:r w:rsidR="00E05571" w:rsidRPr="005B1204">
        <w:rPr>
          <w:rFonts w:ascii="Arial" w:hAnsi="Arial" w:cs="Arial"/>
          <w:color w:val="4472C4" w:themeColor="accent1"/>
          <w:sz w:val="22"/>
          <w:szCs w:val="22"/>
          <w:lang w:val="en-GB"/>
        </w:rPr>
        <w:t>he foreign represent</w:t>
      </w:r>
      <w:r w:rsidR="008D2452" w:rsidRPr="005B1204">
        <w:rPr>
          <w:rFonts w:ascii="Arial" w:hAnsi="Arial" w:cs="Arial"/>
          <w:color w:val="4472C4" w:themeColor="accent1"/>
          <w:sz w:val="22"/>
          <w:szCs w:val="22"/>
          <w:lang w:val="en-GB"/>
        </w:rPr>
        <w:t>ative</w:t>
      </w:r>
      <w:r w:rsidR="00E05571" w:rsidRPr="005B1204">
        <w:rPr>
          <w:rFonts w:ascii="Arial" w:hAnsi="Arial" w:cs="Arial"/>
          <w:color w:val="4472C4" w:themeColor="accent1"/>
          <w:sz w:val="22"/>
          <w:szCs w:val="22"/>
          <w:lang w:val="en-GB"/>
        </w:rPr>
        <w:t xml:space="preserve"> (agent), on the facts, suggest that he has taken control of the assets of the online seller in his jurisdiction where the head office and its senior management of the company have their </w:t>
      </w:r>
      <w:r w:rsidR="00E05571" w:rsidRPr="005B1204">
        <w:rPr>
          <w:rFonts w:ascii="Arial" w:hAnsi="Arial" w:cs="Arial"/>
          <w:color w:val="4472C4" w:themeColor="accent1"/>
          <w:sz w:val="22"/>
          <w:szCs w:val="22"/>
          <w:lang w:val="en-GB"/>
        </w:rPr>
        <w:lastRenderedPageBreak/>
        <w:t>office</w:t>
      </w:r>
      <w:r w:rsidR="008D2452" w:rsidRPr="005B1204">
        <w:rPr>
          <w:rFonts w:ascii="Arial" w:hAnsi="Arial" w:cs="Arial"/>
          <w:color w:val="4472C4" w:themeColor="accent1"/>
          <w:sz w:val="22"/>
          <w:szCs w:val="22"/>
          <w:lang w:val="en-GB"/>
        </w:rPr>
        <w:t>s</w:t>
      </w:r>
      <w:r w:rsidR="00E05571" w:rsidRPr="005B1204">
        <w:rPr>
          <w:rFonts w:ascii="Arial" w:hAnsi="Arial" w:cs="Arial"/>
          <w:color w:val="4472C4" w:themeColor="accent1"/>
          <w:sz w:val="22"/>
          <w:szCs w:val="22"/>
          <w:lang w:val="en-GB"/>
        </w:rPr>
        <w:t xml:space="preserve"> (likely to be the nerve centre).  </w:t>
      </w:r>
      <w:r w:rsidR="005B1204">
        <w:rPr>
          <w:rFonts w:ascii="Arial" w:hAnsi="Arial" w:cs="Arial"/>
          <w:color w:val="4472C4" w:themeColor="accent1"/>
          <w:sz w:val="22"/>
          <w:szCs w:val="22"/>
          <w:lang w:val="en-GB"/>
        </w:rPr>
        <w:t xml:space="preserve">It is also assumed (not stated in the facts of the case) that the debt of CAD 200 million is also owed in that foreign country. </w:t>
      </w:r>
    </w:p>
    <w:p w14:paraId="67FCA8EF" w14:textId="77777777" w:rsidR="005B1204" w:rsidRPr="005B1204" w:rsidRDefault="005B1204" w:rsidP="005B1204">
      <w:pPr>
        <w:pStyle w:val="ListParagraph"/>
        <w:rPr>
          <w:rFonts w:ascii="Arial" w:hAnsi="Arial" w:cs="Arial"/>
          <w:color w:val="4472C4" w:themeColor="accent1"/>
          <w:sz w:val="22"/>
          <w:szCs w:val="22"/>
          <w:lang w:val="en-GB"/>
        </w:rPr>
      </w:pPr>
    </w:p>
    <w:p w14:paraId="786F7C33" w14:textId="418D1934" w:rsidR="005B1204" w:rsidRDefault="005B1204" w:rsidP="005B1204">
      <w:pPr>
        <w:pStyle w:val="ListParagraph"/>
        <w:numPr>
          <w:ilvl w:val="0"/>
          <w:numId w:val="33"/>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On this basis, COMI is in the foreign country and if it is recognised in Canada, it will be recognised as a foreign main proceeding.  </w:t>
      </w:r>
    </w:p>
    <w:p w14:paraId="4A836085" w14:textId="77777777" w:rsidR="005B1204" w:rsidRPr="005B1204" w:rsidRDefault="005B1204" w:rsidP="005B1204">
      <w:pPr>
        <w:pStyle w:val="ListParagraph"/>
        <w:rPr>
          <w:rFonts w:ascii="Arial" w:hAnsi="Arial" w:cs="Arial"/>
          <w:color w:val="4472C4" w:themeColor="accent1"/>
          <w:sz w:val="22"/>
          <w:szCs w:val="22"/>
          <w:lang w:val="en-GB"/>
        </w:rPr>
      </w:pPr>
    </w:p>
    <w:p w14:paraId="5D0CAE30" w14:textId="6355AFC9" w:rsidR="005B1204" w:rsidRPr="005B1204" w:rsidRDefault="005B1204" w:rsidP="005B1204">
      <w:pPr>
        <w:pStyle w:val="ListParagraph"/>
        <w:numPr>
          <w:ilvl w:val="0"/>
          <w:numId w:val="33"/>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If it is not recognised as a foreign main proceeding (for whatever reason), it is possible that Canada may recognise the foreign insolvency proceeding as </w:t>
      </w:r>
      <w:r w:rsidR="004F145E">
        <w:rPr>
          <w:rFonts w:ascii="Arial" w:hAnsi="Arial" w:cs="Arial"/>
          <w:color w:val="4472C4" w:themeColor="accent1"/>
          <w:sz w:val="22"/>
          <w:szCs w:val="22"/>
          <w:lang w:val="en-GB"/>
        </w:rPr>
        <w:t xml:space="preserve">foreign </w:t>
      </w:r>
      <w:r>
        <w:rPr>
          <w:rFonts w:ascii="Arial" w:hAnsi="Arial" w:cs="Arial"/>
          <w:color w:val="4472C4" w:themeColor="accent1"/>
          <w:sz w:val="22"/>
          <w:szCs w:val="22"/>
          <w:lang w:val="en-GB"/>
        </w:rPr>
        <w:t xml:space="preserve">non-main proceeding.  For </w:t>
      </w:r>
      <w:r w:rsidR="004F145E">
        <w:rPr>
          <w:rFonts w:ascii="Arial" w:hAnsi="Arial" w:cs="Arial"/>
          <w:color w:val="4472C4" w:themeColor="accent1"/>
          <w:sz w:val="22"/>
          <w:szCs w:val="22"/>
          <w:lang w:val="en-GB"/>
        </w:rPr>
        <w:t xml:space="preserve">foreign </w:t>
      </w:r>
      <w:r>
        <w:rPr>
          <w:rFonts w:ascii="Arial" w:hAnsi="Arial" w:cs="Arial"/>
          <w:color w:val="4472C4" w:themeColor="accent1"/>
          <w:sz w:val="22"/>
          <w:szCs w:val="22"/>
          <w:lang w:val="en-GB"/>
        </w:rPr>
        <w:t xml:space="preserve">non-main proceeding, Canada employs a different definition (criteria) in determining whether it is a </w:t>
      </w:r>
      <w:r w:rsidR="004F145E">
        <w:rPr>
          <w:rFonts w:ascii="Arial" w:hAnsi="Arial" w:cs="Arial"/>
          <w:color w:val="4472C4" w:themeColor="accent1"/>
          <w:sz w:val="22"/>
          <w:szCs w:val="22"/>
          <w:lang w:val="en-GB"/>
        </w:rPr>
        <w:t xml:space="preserve">foreign </w:t>
      </w:r>
      <w:r>
        <w:rPr>
          <w:rFonts w:ascii="Arial" w:hAnsi="Arial" w:cs="Arial"/>
          <w:color w:val="4472C4" w:themeColor="accent1"/>
          <w:sz w:val="22"/>
          <w:szCs w:val="22"/>
          <w:lang w:val="en-GB"/>
        </w:rPr>
        <w:t>non-main proceeding.  It uses “</w:t>
      </w:r>
      <w:r w:rsidR="004F145E">
        <w:rPr>
          <w:rFonts w:ascii="Arial" w:hAnsi="Arial" w:cs="Arial"/>
          <w:color w:val="4472C4" w:themeColor="accent1"/>
          <w:sz w:val="22"/>
          <w:szCs w:val="22"/>
          <w:lang w:val="en-GB"/>
        </w:rPr>
        <w:t>real and substantial connection</w:t>
      </w:r>
      <w:r>
        <w:rPr>
          <w:rFonts w:ascii="Arial" w:hAnsi="Arial" w:cs="Arial"/>
          <w:color w:val="4472C4" w:themeColor="accent1"/>
          <w:sz w:val="22"/>
          <w:szCs w:val="22"/>
          <w:lang w:val="en-GB"/>
        </w:rPr>
        <w:t xml:space="preserve">” </w:t>
      </w:r>
      <w:r w:rsidR="004F145E">
        <w:rPr>
          <w:rFonts w:ascii="Arial" w:hAnsi="Arial" w:cs="Arial"/>
          <w:color w:val="4472C4" w:themeColor="accent1"/>
          <w:sz w:val="22"/>
          <w:szCs w:val="22"/>
          <w:lang w:val="en-GB"/>
        </w:rPr>
        <w:t xml:space="preserve">criteria </w:t>
      </w:r>
      <w:r>
        <w:rPr>
          <w:rFonts w:ascii="Arial" w:hAnsi="Arial" w:cs="Arial"/>
          <w:color w:val="4472C4" w:themeColor="accent1"/>
          <w:sz w:val="22"/>
          <w:szCs w:val="22"/>
          <w:lang w:val="en-GB"/>
        </w:rPr>
        <w:t xml:space="preserve">as opposed to </w:t>
      </w:r>
      <w:r w:rsidR="004F145E">
        <w:rPr>
          <w:rFonts w:ascii="Arial" w:hAnsi="Arial" w:cs="Arial"/>
          <w:color w:val="4472C4" w:themeColor="accent1"/>
          <w:sz w:val="22"/>
          <w:szCs w:val="22"/>
          <w:lang w:val="en-GB"/>
        </w:rPr>
        <w:t xml:space="preserve">the concept of </w:t>
      </w:r>
      <w:r>
        <w:rPr>
          <w:rFonts w:ascii="Arial" w:hAnsi="Arial" w:cs="Arial"/>
          <w:color w:val="4472C4" w:themeColor="accent1"/>
          <w:sz w:val="22"/>
          <w:szCs w:val="22"/>
          <w:lang w:val="en-GB"/>
        </w:rPr>
        <w:t xml:space="preserve">“establishment” under </w:t>
      </w:r>
      <w:r w:rsidR="004F145E">
        <w:rPr>
          <w:rFonts w:ascii="Arial" w:hAnsi="Arial" w:cs="Arial"/>
          <w:color w:val="4472C4" w:themeColor="accent1"/>
          <w:sz w:val="22"/>
          <w:szCs w:val="22"/>
          <w:lang w:val="en-GB"/>
        </w:rPr>
        <w:t xml:space="preserve">the </w:t>
      </w:r>
      <w:r w:rsidR="00322531">
        <w:rPr>
          <w:rFonts w:ascii="Arial" w:hAnsi="Arial" w:cs="Arial"/>
          <w:color w:val="4472C4" w:themeColor="accent1"/>
          <w:sz w:val="22"/>
          <w:szCs w:val="22"/>
          <w:lang w:val="en-GB"/>
        </w:rPr>
        <w:t xml:space="preserve">UNCITRAL Model Law on Cross-Border Insolvency.  </w:t>
      </w:r>
    </w:p>
    <w:p w14:paraId="528BA665" w14:textId="6945B0CC" w:rsidR="00D66613" w:rsidRDefault="00472CEB" w:rsidP="00087F21">
      <w:pPr>
        <w:autoSpaceDE w:val="0"/>
        <w:autoSpaceDN w:val="0"/>
        <w:adjustRightInd w:val="0"/>
        <w:jc w:val="both"/>
        <w:rPr>
          <w:rFonts w:ascii="Arial" w:hAnsi="Arial" w:cs="Arial"/>
          <w:color w:val="7B7B7B"/>
          <w:sz w:val="22"/>
          <w:szCs w:val="22"/>
          <w:lang w:val="en-GB"/>
        </w:rPr>
      </w:pPr>
    </w:p>
    <w:p w14:paraId="319C68D6" w14:textId="77777777" w:rsidR="004F145E" w:rsidRPr="00D80DC2" w:rsidRDefault="004F145E" w:rsidP="00087F21">
      <w:pPr>
        <w:autoSpaceDE w:val="0"/>
        <w:autoSpaceDN w:val="0"/>
        <w:adjustRightInd w:val="0"/>
        <w:jc w:val="both"/>
        <w:rPr>
          <w:rFonts w:ascii="Arial" w:hAnsi="Arial" w:cs="Arial"/>
          <w:color w:val="7B7B7B"/>
          <w:sz w:val="22"/>
          <w:szCs w:val="22"/>
          <w:lang w:val="en-GB"/>
        </w:rPr>
      </w:pPr>
    </w:p>
    <w:p w14:paraId="527B62BB" w14:textId="77777777" w:rsidR="002D3473" w:rsidRPr="00AE184B" w:rsidRDefault="008C6FAA" w:rsidP="00087F21">
      <w:pPr>
        <w:autoSpaceDE w:val="0"/>
        <w:autoSpaceDN w:val="0"/>
        <w:adjustRightInd w:val="0"/>
        <w:jc w:val="both"/>
        <w:rPr>
          <w:rFonts w:ascii="Arial" w:hAnsi="Arial" w:cs="Arial"/>
          <w:b/>
          <w:bCs/>
          <w:sz w:val="22"/>
          <w:szCs w:val="22"/>
          <w:lang w:val="en-GB"/>
        </w:rPr>
      </w:pPr>
      <w:r w:rsidRPr="00AE184B">
        <w:rPr>
          <w:rFonts w:ascii="Arial" w:hAnsi="Arial" w:cs="Arial"/>
          <w:b/>
          <w:bCs/>
          <w:sz w:val="22"/>
          <w:szCs w:val="22"/>
          <w:lang w:val="en-GB"/>
        </w:rPr>
        <w:t>Question 4.2 [maximum 5 marks]</w:t>
      </w:r>
    </w:p>
    <w:p w14:paraId="62878B4E" w14:textId="77777777" w:rsidR="002D3473" w:rsidRPr="00D80DC2" w:rsidRDefault="00472CEB" w:rsidP="00087F21">
      <w:pPr>
        <w:autoSpaceDE w:val="0"/>
        <w:autoSpaceDN w:val="0"/>
        <w:adjustRightInd w:val="0"/>
        <w:jc w:val="both"/>
        <w:rPr>
          <w:rFonts w:ascii="Arial" w:hAnsi="Arial" w:cs="Arial"/>
          <w:sz w:val="22"/>
          <w:szCs w:val="22"/>
          <w:lang w:val="en-GB"/>
        </w:rPr>
      </w:pPr>
    </w:p>
    <w:p w14:paraId="04F81458" w14:textId="77777777" w:rsidR="00126A4D" w:rsidRDefault="008C6FAA"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The foreign agent wants to understand </w:t>
      </w:r>
      <w:proofErr w:type="gramStart"/>
      <w:r w:rsidRPr="001F631D">
        <w:rPr>
          <w:rFonts w:ascii="Arial" w:hAnsi="Arial" w:cs="Arial"/>
          <w:color w:val="000000" w:themeColor="text1"/>
          <w:sz w:val="22"/>
          <w:szCs w:val="22"/>
          <w:lang w:val="en-GB"/>
        </w:rPr>
        <w:t>whether or not</w:t>
      </w:r>
      <w:proofErr w:type="gramEnd"/>
      <w:r w:rsidRPr="001F631D">
        <w:rPr>
          <w:rFonts w:ascii="Arial" w:hAnsi="Arial" w:cs="Arial"/>
          <w:color w:val="000000" w:themeColor="text1"/>
          <w:sz w:val="22"/>
          <w:szCs w:val="22"/>
          <w:lang w:val="en-GB"/>
        </w:rPr>
        <w:t xml:space="preserve"> you believe the foreign agent can obtain a stay of the Canadian litigation</w:t>
      </w:r>
      <w:r>
        <w:rPr>
          <w:rFonts w:ascii="Arial" w:hAnsi="Arial" w:cs="Arial"/>
          <w:color w:val="000000" w:themeColor="text1"/>
          <w:sz w:val="22"/>
          <w:szCs w:val="22"/>
          <w:lang w:val="en-GB"/>
        </w:rPr>
        <w:t xml:space="preserve"> and why</w:t>
      </w:r>
      <w:r w:rsidRPr="001F631D">
        <w:rPr>
          <w:rFonts w:ascii="Arial" w:hAnsi="Arial" w:cs="Arial"/>
          <w:color w:val="000000" w:themeColor="text1"/>
          <w:sz w:val="22"/>
          <w:szCs w:val="22"/>
          <w:lang w:val="en-GB"/>
        </w:rPr>
        <w:t>.</w:t>
      </w:r>
      <w:r>
        <w:rPr>
          <w:rFonts w:ascii="Arial" w:hAnsi="Arial" w:cs="Arial"/>
          <w:color w:val="000000" w:themeColor="text1"/>
          <w:sz w:val="22"/>
          <w:szCs w:val="22"/>
          <w:lang w:val="en-GB"/>
        </w:rPr>
        <w:t xml:space="preserve"> </w:t>
      </w:r>
      <w:r>
        <w:rPr>
          <w:rFonts w:ascii="Arial" w:hAnsi="Arial" w:cs="Arial"/>
          <w:sz w:val="22"/>
          <w:szCs w:val="22"/>
          <w:lang w:val="en-GB"/>
        </w:rPr>
        <w:t>What do you tell the foreign agent?</w:t>
      </w:r>
    </w:p>
    <w:p w14:paraId="034E7331" w14:textId="73A5E1A2" w:rsidR="00065B56" w:rsidRDefault="00065B56" w:rsidP="00087F21">
      <w:pPr>
        <w:autoSpaceDE w:val="0"/>
        <w:autoSpaceDN w:val="0"/>
        <w:adjustRightInd w:val="0"/>
        <w:jc w:val="both"/>
        <w:rPr>
          <w:rFonts w:ascii="Arial" w:hAnsi="Arial" w:cs="Arial"/>
          <w:sz w:val="22"/>
          <w:szCs w:val="22"/>
          <w:lang w:val="en-GB"/>
        </w:rPr>
      </w:pPr>
    </w:p>
    <w:p w14:paraId="3DCE04F5" w14:textId="77777777" w:rsidR="00065B56" w:rsidRDefault="00065B56" w:rsidP="00087F21">
      <w:pPr>
        <w:autoSpaceDE w:val="0"/>
        <w:autoSpaceDN w:val="0"/>
        <w:adjustRightInd w:val="0"/>
        <w:jc w:val="both"/>
        <w:rPr>
          <w:rFonts w:ascii="Arial" w:hAnsi="Arial" w:cs="Arial"/>
          <w:sz w:val="22"/>
          <w:szCs w:val="22"/>
          <w:lang w:val="en-GB"/>
        </w:rPr>
      </w:pPr>
    </w:p>
    <w:p w14:paraId="00E19197" w14:textId="12F23929" w:rsidR="008D2452" w:rsidRDefault="008D2452" w:rsidP="008D2452">
      <w:pPr>
        <w:pStyle w:val="ListParagraph"/>
        <w:numPr>
          <w:ilvl w:val="0"/>
          <w:numId w:val="33"/>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If the foreign representative can persuade the court in Canada that it meets the elements mentioned above, the foreign proceeding is likely to be recognised in Canada as </w:t>
      </w:r>
      <w:r w:rsidR="005A4B7F">
        <w:rPr>
          <w:rFonts w:ascii="Arial" w:hAnsi="Arial" w:cs="Arial"/>
          <w:color w:val="4472C4" w:themeColor="accent1"/>
          <w:sz w:val="22"/>
          <w:szCs w:val="22"/>
          <w:lang w:val="en-GB"/>
        </w:rPr>
        <w:t xml:space="preserve">a </w:t>
      </w:r>
      <w:r>
        <w:rPr>
          <w:rFonts w:ascii="Arial" w:hAnsi="Arial" w:cs="Arial"/>
          <w:color w:val="4472C4" w:themeColor="accent1"/>
          <w:sz w:val="22"/>
          <w:szCs w:val="22"/>
          <w:lang w:val="en-GB"/>
        </w:rPr>
        <w:t xml:space="preserve">foreign main proceeding.  </w:t>
      </w:r>
    </w:p>
    <w:p w14:paraId="689AF857" w14:textId="77777777" w:rsidR="008D2452" w:rsidRPr="008D2452" w:rsidRDefault="008D2452" w:rsidP="008D2452">
      <w:pPr>
        <w:jc w:val="both"/>
        <w:rPr>
          <w:rFonts w:ascii="Arial" w:hAnsi="Arial" w:cs="Arial"/>
          <w:color w:val="4472C4" w:themeColor="accent1"/>
          <w:sz w:val="22"/>
          <w:szCs w:val="22"/>
          <w:lang w:val="en-GB"/>
        </w:rPr>
      </w:pPr>
    </w:p>
    <w:p w14:paraId="2563573D" w14:textId="526569AD" w:rsidR="008D2452" w:rsidRPr="008D2452" w:rsidRDefault="008D2452" w:rsidP="008D2452">
      <w:pPr>
        <w:pStyle w:val="ListParagraph"/>
        <w:numPr>
          <w:ilvl w:val="0"/>
          <w:numId w:val="33"/>
        </w:numPr>
        <w:autoSpaceDE w:val="0"/>
        <w:autoSpaceDN w:val="0"/>
        <w:adjustRightInd w:val="0"/>
        <w:jc w:val="both"/>
        <w:rPr>
          <w:rFonts w:ascii="Arial" w:hAnsi="Arial" w:cs="Arial"/>
          <w:color w:val="4472C4" w:themeColor="accent1"/>
          <w:sz w:val="22"/>
          <w:szCs w:val="22"/>
          <w:lang w:val="en-GB"/>
        </w:rPr>
      </w:pPr>
      <w:r w:rsidRPr="008D2452">
        <w:rPr>
          <w:rFonts w:ascii="Arial" w:hAnsi="Arial" w:cs="Arial"/>
          <w:color w:val="4472C4" w:themeColor="accent1"/>
          <w:sz w:val="22"/>
          <w:szCs w:val="22"/>
          <w:lang w:val="en-GB"/>
        </w:rPr>
        <w:t>The legal consequence, if it is recognised as a foreign main proceeding, is that there will be an automatic stay of Canada legal actions – the class action lawsuits filed by the Canadian lawyer for unfulfilled orders in Canada</w:t>
      </w:r>
      <w:r w:rsidR="005A4B7F">
        <w:rPr>
          <w:rFonts w:ascii="Arial" w:hAnsi="Arial" w:cs="Arial"/>
          <w:color w:val="4472C4" w:themeColor="accent1"/>
          <w:sz w:val="22"/>
          <w:szCs w:val="22"/>
          <w:lang w:val="en-GB"/>
        </w:rPr>
        <w:t xml:space="preserve"> will be stayed</w:t>
      </w:r>
      <w:r w:rsidRPr="008D2452">
        <w:rPr>
          <w:rFonts w:ascii="Arial" w:hAnsi="Arial" w:cs="Arial"/>
          <w:color w:val="4472C4" w:themeColor="accent1"/>
          <w:sz w:val="22"/>
          <w:szCs w:val="22"/>
          <w:lang w:val="en-GB"/>
        </w:rPr>
        <w:t xml:space="preserve">.   </w:t>
      </w:r>
    </w:p>
    <w:p w14:paraId="501DF080" w14:textId="77777777" w:rsidR="008D2452" w:rsidRDefault="008D2452" w:rsidP="008D2452">
      <w:pPr>
        <w:autoSpaceDE w:val="0"/>
        <w:autoSpaceDN w:val="0"/>
        <w:adjustRightInd w:val="0"/>
        <w:jc w:val="both"/>
        <w:rPr>
          <w:rFonts w:ascii="Arial" w:hAnsi="Arial" w:cs="Arial"/>
          <w:color w:val="4472C4" w:themeColor="accent1"/>
          <w:sz w:val="22"/>
          <w:szCs w:val="22"/>
          <w:lang w:val="en-GB"/>
        </w:rPr>
      </w:pPr>
    </w:p>
    <w:p w14:paraId="42A59B7D" w14:textId="44329CA2" w:rsidR="008D2452" w:rsidRPr="008D2452" w:rsidRDefault="008D2452" w:rsidP="008D2452">
      <w:pPr>
        <w:pStyle w:val="ListParagraph"/>
        <w:numPr>
          <w:ilvl w:val="0"/>
          <w:numId w:val="33"/>
        </w:numPr>
        <w:autoSpaceDE w:val="0"/>
        <w:autoSpaceDN w:val="0"/>
        <w:adjustRightInd w:val="0"/>
        <w:jc w:val="both"/>
        <w:rPr>
          <w:rFonts w:ascii="Arial" w:hAnsi="Arial" w:cs="Arial"/>
          <w:color w:val="7B7B7B"/>
          <w:sz w:val="22"/>
          <w:szCs w:val="22"/>
          <w:lang w:val="en-GB"/>
        </w:rPr>
      </w:pPr>
      <w:r>
        <w:rPr>
          <w:rFonts w:ascii="Arial" w:hAnsi="Arial" w:cs="Arial"/>
          <w:color w:val="4472C4" w:themeColor="accent1"/>
          <w:sz w:val="22"/>
          <w:szCs w:val="22"/>
          <w:lang w:val="en-GB"/>
        </w:rPr>
        <w:t xml:space="preserve">However, if the Canadian court decides that it is not a foreign main proceeding, the Canadian court may (can) recognise </w:t>
      </w:r>
      <w:r w:rsidR="005A4B7F">
        <w:rPr>
          <w:rFonts w:ascii="Arial" w:hAnsi="Arial" w:cs="Arial"/>
          <w:color w:val="4472C4" w:themeColor="accent1"/>
          <w:sz w:val="22"/>
          <w:szCs w:val="22"/>
          <w:lang w:val="en-GB"/>
        </w:rPr>
        <w:t xml:space="preserve">it </w:t>
      </w:r>
      <w:r>
        <w:rPr>
          <w:rFonts w:ascii="Arial" w:hAnsi="Arial" w:cs="Arial"/>
          <w:color w:val="4472C4" w:themeColor="accent1"/>
          <w:sz w:val="22"/>
          <w:szCs w:val="22"/>
          <w:lang w:val="en-GB"/>
        </w:rPr>
        <w:t xml:space="preserve">as a foreign non-main proceeding.  </w:t>
      </w:r>
    </w:p>
    <w:p w14:paraId="664AF482" w14:textId="77777777" w:rsidR="008D2452" w:rsidRPr="008D2452" w:rsidRDefault="008D2452" w:rsidP="008D2452">
      <w:pPr>
        <w:pStyle w:val="ListParagraph"/>
        <w:rPr>
          <w:rFonts w:ascii="Arial" w:hAnsi="Arial" w:cs="Arial"/>
          <w:color w:val="4472C4" w:themeColor="accent1"/>
          <w:sz w:val="22"/>
          <w:szCs w:val="22"/>
          <w:lang w:val="en-GB"/>
        </w:rPr>
      </w:pPr>
    </w:p>
    <w:p w14:paraId="43E89BEA" w14:textId="4D15B6F9" w:rsidR="00AE184B" w:rsidRPr="008D2452" w:rsidRDefault="008D2452" w:rsidP="008D2452">
      <w:pPr>
        <w:pStyle w:val="ListParagraph"/>
        <w:numPr>
          <w:ilvl w:val="0"/>
          <w:numId w:val="33"/>
        </w:numPr>
        <w:autoSpaceDE w:val="0"/>
        <w:autoSpaceDN w:val="0"/>
        <w:adjustRightInd w:val="0"/>
        <w:jc w:val="both"/>
        <w:rPr>
          <w:rFonts w:ascii="Arial" w:hAnsi="Arial" w:cs="Arial"/>
          <w:color w:val="7B7B7B"/>
          <w:sz w:val="22"/>
          <w:szCs w:val="22"/>
          <w:lang w:val="en-GB"/>
        </w:rPr>
      </w:pPr>
      <w:r>
        <w:rPr>
          <w:rFonts w:ascii="Arial" w:hAnsi="Arial" w:cs="Arial"/>
          <w:color w:val="4472C4" w:themeColor="accent1"/>
          <w:sz w:val="22"/>
          <w:szCs w:val="22"/>
          <w:lang w:val="en-GB"/>
        </w:rPr>
        <w:t xml:space="preserve">If it is a foreign non-main proceeding, the stay is not automatic, but the foreign agent can still apply for the stay.  </w:t>
      </w:r>
      <w:r w:rsidR="005A4B7F">
        <w:rPr>
          <w:rFonts w:ascii="Arial" w:hAnsi="Arial" w:cs="Arial"/>
          <w:color w:val="4472C4" w:themeColor="accent1"/>
          <w:sz w:val="22"/>
          <w:szCs w:val="22"/>
          <w:lang w:val="en-GB"/>
        </w:rPr>
        <w:t>The request for the stay must be requested and the foreign representative must provide reason(s) and justify for them</w:t>
      </w:r>
      <w:r>
        <w:rPr>
          <w:rFonts w:ascii="Arial" w:hAnsi="Arial" w:cs="Arial"/>
          <w:color w:val="4472C4" w:themeColor="accent1"/>
          <w:sz w:val="22"/>
          <w:szCs w:val="22"/>
          <w:lang w:val="en-GB"/>
        </w:rPr>
        <w:t xml:space="preserve">.  </w:t>
      </w:r>
    </w:p>
    <w:p w14:paraId="167BB2BB" w14:textId="77777777" w:rsidR="008D2452" w:rsidRPr="008D2452" w:rsidRDefault="008D2452" w:rsidP="008D2452">
      <w:pPr>
        <w:pStyle w:val="ListParagraph"/>
        <w:rPr>
          <w:rFonts w:ascii="Arial" w:hAnsi="Arial" w:cs="Arial"/>
          <w:color w:val="4472C4" w:themeColor="accent1"/>
          <w:sz w:val="22"/>
          <w:szCs w:val="22"/>
          <w:lang w:val="en-GB"/>
        </w:rPr>
      </w:pPr>
    </w:p>
    <w:p w14:paraId="690596EB" w14:textId="10E64DE4" w:rsidR="008D2452" w:rsidRDefault="008D2452" w:rsidP="008D2452">
      <w:pPr>
        <w:pStyle w:val="ListParagraph"/>
        <w:numPr>
          <w:ilvl w:val="0"/>
          <w:numId w:val="33"/>
        </w:numPr>
        <w:autoSpaceDE w:val="0"/>
        <w:autoSpaceDN w:val="0"/>
        <w:adjustRightInd w:val="0"/>
        <w:jc w:val="both"/>
        <w:rPr>
          <w:rFonts w:ascii="Arial" w:hAnsi="Arial" w:cs="Arial"/>
          <w:color w:val="4472C4" w:themeColor="accent1"/>
          <w:sz w:val="22"/>
          <w:szCs w:val="22"/>
          <w:lang w:val="en-GB"/>
        </w:rPr>
      </w:pPr>
      <w:r w:rsidRPr="008D2452">
        <w:rPr>
          <w:rFonts w:ascii="Arial" w:hAnsi="Arial" w:cs="Arial"/>
          <w:color w:val="4472C4" w:themeColor="accent1"/>
          <w:sz w:val="22"/>
          <w:szCs w:val="22"/>
          <w:lang w:val="en-GB"/>
        </w:rPr>
        <w:t xml:space="preserve">Once </w:t>
      </w:r>
      <w:r>
        <w:rPr>
          <w:rFonts w:ascii="Arial" w:hAnsi="Arial" w:cs="Arial"/>
          <w:color w:val="4472C4" w:themeColor="accent1"/>
          <w:sz w:val="22"/>
          <w:szCs w:val="22"/>
          <w:lang w:val="en-GB"/>
        </w:rPr>
        <w:t xml:space="preserve">the foreign insolvency proceeding is recognised, it gives the foreign representative a standing in the Canadian court – for him to appear and be heard.  </w:t>
      </w:r>
    </w:p>
    <w:p w14:paraId="2F0C3984" w14:textId="77777777" w:rsidR="008D2452" w:rsidRPr="008D2452" w:rsidRDefault="008D2452" w:rsidP="008D2452">
      <w:pPr>
        <w:pStyle w:val="ListParagraph"/>
        <w:rPr>
          <w:rFonts w:ascii="Arial" w:hAnsi="Arial" w:cs="Arial"/>
          <w:color w:val="4472C4" w:themeColor="accent1"/>
          <w:sz w:val="22"/>
          <w:szCs w:val="22"/>
          <w:lang w:val="en-GB"/>
        </w:rPr>
      </w:pPr>
    </w:p>
    <w:p w14:paraId="62393B09" w14:textId="77777777" w:rsidR="00005401" w:rsidRPr="00005401" w:rsidRDefault="008D2452" w:rsidP="00005401">
      <w:pPr>
        <w:pStyle w:val="ListParagraph"/>
        <w:numPr>
          <w:ilvl w:val="0"/>
          <w:numId w:val="33"/>
        </w:numPr>
        <w:autoSpaceDE w:val="0"/>
        <w:autoSpaceDN w:val="0"/>
        <w:adjustRightInd w:val="0"/>
        <w:jc w:val="both"/>
        <w:rPr>
          <w:rFonts w:ascii="Arial" w:hAnsi="Arial" w:cs="Arial"/>
          <w:color w:val="7B7B7B"/>
          <w:sz w:val="22"/>
          <w:szCs w:val="22"/>
          <w:lang w:val="en-GB"/>
        </w:rPr>
      </w:pPr>
      <w:r w:rsidRPr="008D2452">
        <w:rPr>
          <w:rFonts w:ascii="Arial" w:hAnsi="Arial" w:cs="Arial"/>
          <w:color w:val="4472C4" w:themeColor="accent1"/>
          <w:sz w:val="22"/>
          <w:szCs w:val="22"/>
          <w:lang w:val="en-GB"/>
        </w:rPr>
        <w:t>If the foreign representative can s</w:t>
      </w:r>
      <w:r>
        <w:rPr>
          <w:rFonts w:ascii="Arial" w:hAnsi="Arial" w:cs="Arial"/>
          <w:color w:val="4472C4" w:themeColor="accent1"/>
          <w:sz w:val="22"/>
          <w:szCs w:val="22"/>
          <w:lang w:val="en-GB"/>
        </w:rPr>
        <w:t>atisfy the court that the stay is necessary “for the protection of the debtor company or in the interest of creditors” the court in Canada may make “any order that it considers appropriate”: s 272 CCAA.  This includes a stay order</w:t>
      </w:r>
      <w:r w:rsidR="00005401">
        <w:rPr>
          <w:rFonts w:ascii="Arial" w:hAnsi="Arial" w:cs="Arial"/>
          <w:color w:val="4472C4" w:themeColor="accent1"/>
          <w:sz w:val="22"/>
          <w:szCs w:val="22"/>
          <w:lang w:val="en-GB"/>
        </w:rPr>
        <w:t xml:space="preserve">.  </w:t>
      </w:r>
    </w:p>
    <w:p w14:paraId="4DB23FB1" w14:textId="1C7C5E06" w:rsidR="001F631D" w:rsidRDefault="00472CEB" w:rsidP="00087F21">
      <w:pPr>
        <w:autoSpaceDE w:val="0"/>
        <w:autoSpaceDN w:val="0"/>
        <w:adjustRightInd w:val="0"/>
        <w:jc w:val="both"/>
        <w:rPr>
          <w:rFonts w:ascii="Arial" w:hAnsi="Arial" w:cs="Arial"/>
          <w:color w:val="7B7B7B"/>
          <w:sz w:val="22"/>
          <w:szCs w:val="22"/>
          <w:lang w:val="en-GB"/>
        </w:rPr>
      </w:pPr>
    </w:p>
    <w:p w14:paraId="4A42416B" w14:textId="77777777" w:rsidR="00AE184B" w:rsidRDefault="00472CEB" w:rsidP="00087F21">
      <w:pPr>
        <w:autoSpaceDE w:val="0"/>
        <w:autoSpaceDN w:val="0"/>
        <w:adjustRightInd w:val="0"/>
        <w:jc w:val="both"/>
        <w:rPr>
          <w:rFonts w:ascii="Arial" w:hAnsi="Arial" w:cs="Arial"/>
          <w:color w:val="7B7B7B"/>
          <w:sz w:val="22"/>
          <w:szCs w:val="22"/>
          <w:lang w:val="en-GB"/>
        </w:rPr>
      </w:pPr>
    </w:p>
    <w:p w14:paraId="67DA3E22" w14:textId="77777777" w:rsidR="001F631D" w:rsidRPr="00AE184B" w:rsidRDefault="008C6FAA" w:rsidP="00087F21">
      <w:pPr>
        <w:autoSpaceDE w:val="0"/>
        <w:autoSpaceDN w:val="0"/>
        <w:adjustRightInd w:val="0"/>
        <w:jc w:val="both"/>
        <w:rPr>
          <w:rFonts w:ascii="Arial" w:hAnsi="Arial" w:cs="Arial"/>
          <w:b/>
          <w:bCs/>
          <w:sz w:val="22"/>
          <w:szCs w:val="22"/>
          <w:lang w:val="en-GB"/>
        </w:rPr>
      </w:pPr>
      <w:r w:rsidRPr="00AE184B">
        <w:rPr>
          <w:rFonts w:ascii="Arial" w:hAnsi="Arial" w:cs="Arial"/>
          <w:b/>
          <w:bCs/>
          <w:sz w:val="22"/>
          <w:szCs w:val="22"/>
          <w:lang w:val="en-GB"/>
        </w:rPr>
        <w:t>Question 4.3 [maximum 5 marks]</w:t>
      </w:r>
    </w:p>
    <w:p w14:paraId="3A8E9D81" w14:textId="77777777" w:rsidR="000434FB" w:rsidRPr="00D80DC2" w:rsidRDefault="00472CEB" w:rsidP="00087F21">
      <w:pPr>
        <w:autoSpaceDE w:val="0"/>
        <w:autoSpaceDN w:val="0"/>
        <w:adjustRightInd w:val="0"/>
        <w:jc w:val="both"/>
        <w:rPr>
          <w:rFonts w:ascii="Arial" w:hAnsi="Arial" w:cs="Arial"/>
          <w:sz w:val="22"/>
          <w:szCs w:val="22"/>
          <w:lang w:val="en-GB"/>
        </w:rPr>
      </w:pPr>
    </w:p>
    <w:bookmarkEnd w:id="0"/>
    <w:p w14:paraId="0C3D4112" w14:textId="7177AECB" w:rsidR="00AE184B" w:rsidRDefault="008C6FAA" w:rsidP="00087F21">
      <w:pPr>
        <w:jc w:val="both"/>
        <w:rPr>
          <w:rFonts w:ascii="Arial" w:hAnsi="Arial" w:cs="Arial"/>
          <w:color w:val="000000"/>
          <w:sz w:val="22"/>
          <w:szCs w:val="22"/>
          <w:lang w:val="en-GB"/>
        </w:rPr>
      </w:pPr>
      <w:r>
        <w:rPr>
          <w:rFonts w:ascii="Arial" w:hAnsi="Arial" w:cs="Arial"/>
          <w:color w:val="000000" w:themeColor="text1"/>
          <w:sz w:val="22"/>
          <w:szCs w:val="22"/>
          <w:lang w:val="en-GB"/>
        </w:rPr>
        <w:t xml:space="preserve">The foreign agent </w:t>
      </w:r>
      <w:r w:rsidRPr="001F631D">
        <w:rPr>
          <w:rFonts w:ascii="Arial" w:hAnsi="Arial" w:cs="Arial"/>
          <w:color w:val="000000" w:themeColor="text1"/>
          <w:sz w:val="22"/>
          <w:szCs w:val="22"/>
          <w:lang w:val="en-GB"/>
        </w:rPr>
        <w:t>wants to know</w:t>
      </w:r>
      <w:r>
        <w:rPr>
          <w:rFonts w:ascii="Arial" w:hAnsi="Arial" w:cs="Arial"/>
          <w:color w:val="000000" w:themeColor="text1"/>
          <w:sz w:val="22"/>
          <w:szCs w:val="22"/>
          <w:lang w:val="en-GB"/>
        </w:rPr>
        <w:t xml:space="preserve"> whether</w:t>
      </w:r>
      <w:r w:rsidR="00AE42F3">
        <w:rPr>
          <w:rFonts w:ascii="Arial" w:hAnsi="Arial" w:cs="Arial"/>
          <w:color w:val="000000" w:themeColor="text1"/>
          <w:sz w:val="22"/>
          <w:szCs w:val="22"/>
          <w:lang w:val="en-GB"/>
        </w:rPr>
        <w:t xml:space="preserve"> the Canadian court is limited to Canadian entitlements and remedies in the relief they can provide? What do you tell the foreign agent? </w:t>
      </w:r>
    </w:p>
    <w:p w14:paraId="24F615E6" w14:textId="71F79D54" w:rsidR="00AE184B" w:rsidRDefault="00472CEB" w:rsidP="00087F21">
      <w:pPr>
        <w:jc w:val="both"/>
        <w:rPr>
          <w:rFonts w:ascii="Arial" w:hAnsi="Arial" w:cs="Arial"/>
          <w:color w:val="000000"/>
          <w:sz w:val="22"/>
          <w:szCs w:val="22"/>
          <w:lang w:val="en-GB"/>
        </w:rPr>
      </w:pPr>
    </w:p>
    <w:p w14:paraId="435B9753" w14:textId="77777777" w:rsidR="002D1D21" w:rsidRDefault="002D1D21" w:rsidP="00087F21">
      <w:pPr>
        <w:jc w:val="both"/>
        <w:rPr>
          <w:rFonts w:ascii="Arial" w:hAnsi="Arial" w:cs="Arial"/>
          <w:color w:val="000000"/>
          <w:sz w:val="22"/>
          <w:szCs w:val="22"/>
          <w:lang w:val="en-GB"/>
        </w:rPr>
      </w:pPr>
    </w:p>
    <w:p w14:paraId="45F76D22" w14:textId="7B3E220C" w:rsidR="00005401" w:rsidRPr="00005401" w:rsidRDefault="00005401" w:rsidP="00005401">
      <w:pPr>
        <w:pStyle w:val="ListParagraph"/>
        <w:numPr>
          <w:ilvl w:val="0"/>
          <w:numId w:val="34"/>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As mentioned above, BIA and CCAA provide the Canadian court with wide discretions to issue “any order it considers appropriate”. This includes an order compelling the witnesses in providing information, </w:t>
      </w:r>
      <w:r w:rsidR="002D1D21">
        <w:rPr>
          <w:rFonts w:ascii="Arial" w:hAnsi="Arial" w:cs="Arial"/>
          <w:color w:val="4472C4" w:themeColor="accent1"/>
          <w:sz w:val="22"/>
          <w:szCs w:val="22"/>
          <w:lang w:val="en-GB"/>
        </w:rPr>
        <w:t>co-operation,</w:t>
      </w:r>
      <w:r>
        <w:rPr>
          <w:rFonts w:ascii="Arial" w:hAnsi="Arial" w:cs="Arial"/>
          <w:color w:val="4472C4" w:themeColor="accent1"/>
          <w:sz w:val="22"/>
          <w:szCs w:val="22"/>
          <w:lang w:val="en-GB"/>
        </w:rPr>
        <w:t xml:space="preserve"> and </w:t>
      </w:r>
      <w:r w:rsidR="0041795B">
        <w:rPr>
          <w:rFonts w:ascii="Arial" w:hAnsi="Arial" w:cs="Arial"/>
          <w:color w:val="4472C4" w:themeColor="accent1"/>
          <w:sz w:val="22"/>
          <w:szCs w:val="22"/>
          <w:lang w:val="en-GB"/>
        </w:rPr>
        <w:t xml:space="preserve">providing </w:t>
      </w:r>
      <w:r>
        <w:rPr>
          <w:rFonts w:ascii="Arial" w:hAnsi="Arial" w:cs="Arial"/>
          <w:color w:val="4472C4" w:themeColor="accent1"/>
          <w:sz w:val="22"/>
          <w:szCs w:val="22"/>
          <w:lang w:val="en-GB"/>
        </w:rPr>
        <w:t xml:space="preserve">documents as </w:t>
      </w:r>
      <w:r w:rsidR="002D1D21">
        <w:rPr>
          <w:rFonts w:ascii="Arial" w:hAnsi="Arial" w:cs="Arial"/>
          <w:color w:val="4472C4" w:themeColor="accent1"/>
          <w:sz w:val="22"/>
          <w:szCs w:val="22"/>
          <w:lang w:val="en-GB"/>
        </w:rPr>
        <w:t>the</w:t>
      </w:r>
      <w:r>
        <w:rPr>
          <w:rFonts w:ascii="Arial" w:hAnsi="Arial" w:cs="Arial"/>
          <w:color w:val="4472C4" w:themeColor="accent1"/>
          <w:sz w:val="22"/>
          <w:szCs w:val="22"/>
          <w:lang w:val="en-GB"/>
        </w:rPr>
        <w:t xml:space="preserve"> court considers appropriate</w:t>
      </w:r>
      <w:r w:rsidR="00A66CC0">
        <w:rPr>
          <w:rFonts w:ascii="Arial" w:hAnsi="Arial" w:cs="Arial"/>
          <w:color w:val="4472C4" w:themeColor="accent1"/>
          <w:sz w:val="22"/>
          <w:szCs w:val="22"/>
          <w:lang w:val="en-GB"/>
        </w:rPr>
        <w:t xml:space="preserve">: s 272 CCAA.  </w:t>
      </w:r>
    </w:p>
    <w:p w14:paraId="15AEEB5B" w14:textId="77777777" w:rsidR="00005401" w:rsidRPr="00A66CC0" w:rsidRDefault="00005401" w:rsidP="00A66CC0">
      <w:pPr>
        <w:rPr>
          <w:rFonts w:ascii="Arial" w:hAnsi="Arial" w:cs="Arial"/>
          <w:color w:val="7B7B7B"/>
          <w:sz w:val="22"/>
          <w:szCs w:val="22"/>
          <w:lang w:val="en-GB"/>
        </w:rPr>
      </w:pPr>
    </w:p>
    <w:p w14:paraId="59E417CE" w14:textId="1043CCEB" w:rsidR="00A66CC0" w:rsidRDefault="00005401" w:rsidP="00005401">
      <w:pPr>
        <w:pStyle w:val="ListParagraph"/>
        <w:numPr>
          <w:ilvl w:val="0"/>
          <w:numId w:val="33"/>
        </w:numPr>
        <w:autoSpaceDE w:val="0"/>
        <w:autoSpaceDN w:val="0"/>
        <w:adjustRightInd w:val="0"/>
        <w:jc w:val="both"/>
        <w:rPr>
          <w:rFonts w:ascii="Arial" w:hAnsi="Arial" w:cs="Arial"/>
          <w:color w:val="4472C4" w:themeColor="accent1"/>
          <w:sz w:val="22"/>
          <w:szCs w:val="22"/>
          <w:lang w:val="en-GB"/>
        </w:rPr>
      </w:pPr>
      <w:r w:rsidRPr="00005401">
        <w:rPr>
          <w:rFonts w:ascii="Arial" w:hAnsi="Arial" w:cs="Arial"/>
          <w:color w:val="4472C4" w:themeColor="accent1"/>
          <w:sz w:val="22"/>
          <w:szCs w:val="22"/>
          <w:lang w:val="en-GB"/>
        </w:rPr>
        <w:lastRenderedPageBreak/>
        <w:t xml:space="preserve">On the facts, </w:t>
      </w:r>
      <w:r>
        <w:rPr>
          <w:rFonts w:ascii="Arial" w:hAnsi="Arial" w:cs="Arial"/>
          <w:color w:val="4472C4" w:themeColor="accent1"/>
          <w:sz w:val="22"/>
          <w:szCs w:val="22"/>
          <w:lang w:val="en-GB"/>
        </w:rPr>
        <w:t xml:space="preserve">it is noted that the fulfilment office and warehouse in Canada may have been diverting funds improperly and that foreign agent wants to further investigate.  </w:t>
      </w:r>
      <w:r w:rsidR="00A66CC0">
        <w:rPr>
          <w:rFonts w:ascii="Arial" w:hAnsi="Arial" w:cs="Arial"/>
          <w:color w:val="4472C4" w:themeColor="accent1"/>
          <w:sz w:val="22"/>
          <w:szCs w:val="22"/>
          <w:lang w:val="en-GB"/>
        </w:rPr>
        <w:t xml:space="preserve">The foreign agent may request the court to issue </w:t>
      </w:r>
      <w:r w:rsidR="002D1D21">
        <w:rPr>
          <w:rFonts w:ascii="Arial" w:hAnsi="Arial" w:cs="Arial"/>
          <w:color w:val="4472C4" w:themeColor="accent1"/>
          <w:sz w:val="22"/>
          <w:szCs w:val="22"/>
          <w:lang w:val="en-GB"/>
        </w:rPr>
        <w:t xml:space="preserve">an </w:t>
      </w:r>
      <w:r w:rsidR="00A66CC0">
        <w:rPr>
          <w:rFonts w:ascii="Arial" w:hAnsi="Arial" w:cs="Arial"/>
          <w:color w:val="4472C4" w:themeColor="accent1"/>
          <w:sz w:val="22"/>
          <w:szCs w:val="22"/>
          <w:lang w:val="en-GB"/>
        </w:rPr>
        <w:t xml:space="preserve">appropriate order to investigate the diversion of funds – this may include compelling the witnesses to co-operate, provide information and documents </w:t>
      </w:r>
      <w:r w:rsidR="0041795B">
        <w:rPr>
          <w:rFonts w:ascii="Arial" w:hAnsi="Arial" w:cs="Arial"/>
          <w:color w:val="4472C4" w:themeColor="accent1"/>
          <w:sz w:val="22"/>
          <w:szCs w:val="22"/>
          <w:lang w:val="en-GB"/>
        </w:rPr>
        <w:t>relating to</w:t>
      </w:r>
      <w:r w:rsidR="00A66CC0">
        <w:rPr>
          <w:rFonts w:ascii="Arial" w:hAnsi="Arial" w:cs="Arial"/>
          <w:color w:val="4472C4" w:themeColor="accent1"/>
          <w:sz w:val="22"/>
          <w:szCs w:val="22"/>
          <w:lang w:val="en-GB"/>
        </w:rPr>
        <w:t xml:space="preserve"> the debtor’s assets and affairs.  </w:t>
      </w:r>
    </w:p>
    <w:p w14:paraId="1A9A57D0" w14:textId="77777777" w:rsidR="00A66CC0" w:rsidRDefault="00A66CC0" w:rsidP="00A66CC0">
      <w:pPr>
        <w:pStyle w:val="ListParagraph"/>
        <w:autoSpaceDE w:val="0"/>
        <w:autoSpaceDN w:val="0"/>
        <w:adjustRightInd w:val="0"/>
        <w:ind w:left="360"/>
        <w:jc w:val="both"/>
        <w:rPr>
          <w:rFonts w:ascii="Arial" w:hAnsi="Arial" w:cs="Arial"/>
          <w:color w:val="4472C4" w:themeColor="accent1"/>
          <w:sz w:val="22"/>
          <w:szCs w:val="22"/>
          <w:lang w:val="en-GB"/>
        </w:rPr>
      </w:pPr>
    </w:p>
    <w:p w14:paraId="5C831B76" w14:textId="1ACB4778" w:rsidR="0077498C" w:rsidRPr="00042F3F" w:rsidRDefault="00A66CC0" w:rsidP="00042F3F">
      <w:pPr>
        <w:pStyle w:val="ListParagraph"/>
        <w:numPr>
          <w:ilvl w:val="0"/>
          <w:numId w:val="33"/>
        </w:numPr>
        <w:autoSpaceDE w:val="0"/>
        <w:autoSpaceDN w:val="0"/>
        <w:adjustRightInd w:val="0"/>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The court in Canada has wide discretion – it </w:t>
      </w:r>
      <w:r w:rsidR="002D1D21">
        <w:rPr>
          <w:rFonts w:ascii="Arial" w:hAnsi="Arial" w:cs="Arial"/>
          <w:color w:val="4472C4" w:themeColor="accent1"/>
          <w:sz w:val="22"/>
          <w:szCs w:val="22"/>
          <w:lang w:val="en-GB"/>
        </w:rPr>
        <w:t xml:space="preserve">is </w:t>
      </w:r>
      <w:r>
        <w:rPr>
          <w:rFonts w:ascii="Arial" w:hAnsi="Arial" w:cs="Arial"/>
          <w:color w:val="4472C4" w:themeColor="accent1"/>
          <w:sz w:val="22"/>
          <w:szCs w:val="22"/>
          <w:lang w:val="en-GB"/>
        </w:rPr>
        <w:t xml:space="preserve">not limited to providing remedies that are typically available in Canada.  </w:t>
      </w:r>
      <w:r w:rsidR="002D1D21">
        <w:rPr>
          <w:rFonts w:ascii="Arial" w:hAnsi="Arial" w:cs="Arial"/>
          <w:color w:val="4472C4" w:themeColor="accent1"/>
          <w:sz w:val="22"/>
          <w:szCs w:val="22"/>
          <w:lang w:val="en-GB"/>
        </w:rPr>
        <w:t>I</w:t>
      </w:r>
      <w:r>
        <w:rPr>
          <w:rFonts w:ascii="Arial" w:hAnsi="Arial" w:cs="Arial"/>
          <w:color w:val="4472C4" w:themeColor="accent1"/>
          <w:sz w:val="22"/>
          <w:szCs w:val="22"/>
          <w:lang w:val="en-GB"/>
        </w:rPr>
        <w:t xml:space="preserve">n the case of </w:t>
      </w:r>
      <w:r w:rsidR="002D1D21" w:rsidRPr="002D1D21">
        <w:rPr>
          <w:rFonts w:ascii="Arial" w:hAnsi="Arial" w:cs="Arial"/>
          <w:i/>
          <w:iCs/>
          <w:color w:val="4472C4" w:themeColor="accent1"/>
          <w:sz w:val="22"/>
          <w:szCs w:val="22"/>
          <w:lang w:val="en-GB"/>
        </w:rPr>
        <w:t>Re Hartford Computer Hardware Inc</w:t>
      </w:r>
      <w:r w:rsidR="002D1D21">
        <w:rPr>
          <w:rFonts w:ascii="Arial" w:hAnsi="Arial" w:cs="Arial"/>
          <w:color w:val="4472C4" w:themeColor="accent1"/>
          <w:sz w:val="22"/>
          <w:szCs w:val="22"/>
          <w:lang w:val="en-GB"/>
        </w:rPr>
        <w:t xml:space="preserve"> [2012]</w:t>
      </w:r>
      <w:r>
        <w:rPr>
          <w:rFonts w:ascii="Arial" w:hAnsi="Arial" w:cs="Arial"/>
          <w:color w:val="4472C4" w:themeColor="accent1"/>
          <w:sz w:val="22"/>
          <w:szCs w:val="22"/>
          <w:lang w:val="en-GB"/>
        </w:rPr>
        <w:t xml:space="preserve">, </w:t>
      </w:r>
      <w:r w:rsidR="002D1D21">
        <w:rPr>
          <w:rFonts w:ascii="Arial" w:hAnsi="Arial" w:cs="Arial"/>
          <w:color w:val="4472C4" w:themeColor="accent1"/>
          <w:sz w:val="22"/>
          <w:szCs w:val="22"/>
          <w:lang w:val="en-GB"/>
        </w:rPr>
        <w:t xml:space="preserve">the court </w:t>
      </w:r>
      <w:r>
        <w:rPr>
          <w:rFonts w:ascii="Arial" w:hAnsi="Arial" w:cs="Arial"/>
          <w:color w:val="4472C4" w:themeColor="accent1"/>
          <w:sz w:val="22"/>
          <w:szCs w:val="22"/>
          <w:lang w:val="en-GB"/>
        </w:rPr>
        <w:t xml:space="preserve">ordered </w:t>
      </w:r>
      <w:r w:rsidR="002D1D21">
        <w:rPr>
          <w:rFonts w:ascii="Arial" w:hAnsi="Arial" w:cs="Arial"/>
          <w:color w:val="4472C4" w:themeColor="accent1"/>
          <w:sz w:val="22"/>
          <w:szCs w:val="22"/>
          <w:lang w:val="en-GB"/>
        </w:rPr>
        <w:t xml:space="preserve">a </w:t>
      </w:r>
      <w:r>
        <w:rPr>
          <w:rFonts w:ascii="Arial" w:hAnsi="Arial" w:cs="Arial"/>
          <w:color w:val="4472C4" w:themeColor="accent1"/>
          <w:sz w:val="22"/>
          <w:szCs w:val="22"/>
          <w:lang w:val="en-GB"/>
        </w:rPr>
        <w:t xml:space="preserve">relief where </w:t>
      </w:r>
      <w:r w:rsidR="002D1D21">
        <w:rPr>
          <w:rFonts w:ascii="Arial" w:hAnsi="Arial" w:cs="Arial"/>
          <w:color w:val="4472C4" w:themeColor="accent1"/>
          <w:sz w:val="22"/>
          <w:szCs w:val="22"/>
          <w:lang w:val="en-GB"/>
        </w:rPr>
        <w:t xml:space="preserve">it is </w:t>
      </w:r>
      <w:r>
        <w:rPr>
          <w:rFonts w:ascii="Arial" w:hAnsi="Arial" w:cs="Arial"/>
          <w:color w:val="4472C4" w:themeColor="accent1"/>
          <w:sz w:val="22"/>
          <w:szCs w:val="22"/>
          <w:lang w:val="en-GB"/>
        </w:rPr>
        <w:t>not ordinarily available in Canada</w:t>
      </w:r>
      <w:r w:rsidR="002D1D21">
        <w:rPr>
          <w:rFonts w:ascii="Arial" w:hAnsi="Arial" w:cs="Arial"/>
          <w:color w:val="4472C4" w:themeColor="accent1"/>
          <w:sz w:val="22"/>
          <w:szCs w:val="22"/>
          <w:lang w:val="en-GB"/>
        </w:rPr>
        <w:t>.</w:t>
      </w:r>
      <w:r>
        <w:rPr>
          <w:rFonts w:ascii="Arial" w:hAnsi="Arial" w:cs="Arial"/>
          <w:color w:val="4472C4" w:themeColor="accent1"/>
          <w:sz w:val="22"/>
          <w:szCs w:val="22"/>
          <w:lang w:val="en-GB"/>
        </w:rPr>
        <w:t xml:space="preserve"> </w:t>
      </w:r>
      <w:r w:rsidR="00042F3F">
        <w:rPr>
          <w:rFonts w:ascii="Arial" w:hAnsi="Arial" w:cs="Arial"/>
          <w:color w:val="4472C4" w:themeColor="accent1"/>
          <w:sz w:val="22"/>
          <w:szCs w:val="22"/>
          <w:lang w:val="en-GB"/>
        </w:rPr>
        <w:t xml:space="preserve">In that case, the court approved a DIP financing arrangement that contains a “roll-up” provision relating to pre-petition secured debt.  </w:t>
      </w:r>
    </w:p>
    <w:p w14:paraId="113761F4" w14:textId="77777777" w:rsidR="00AE184B" w:rsidRPr="00D80DC2" w:rsidRDefault="00472CEB" w:rsidP="00087F21">
      <w:pPr>
        <w:jc w:val="both"/>
        <w:rPr>
          <w:rFonts w:ascii="Arial" w:hAnsi="Arial" w:cs="Arial"/>
          <w:color w:val="000000"/>
          <w:sz w:val="22"/>
          <w:szCs w:val="22"/>
          <w:lang w:val="en-GB"/>
        </w:rPr>
      </w:pPr>
    </w:p>
    <w:p w14:paraId="14B58C22" w14:textId="77777777" w:rsidR="00B77F46" w:rsidRPr="00D80DC2" w:rsidRDefault="008C6FAA" w:rsidP="004E3A6B">
      <w:pPr>
        <w:jc w:val="center"/>
        <w:rPr>
          <w:rFonts w:ascii="Arial" w:hAnsi="Arial" w:cs="Arial"/>
          <w:b/>
          <w:bCs/>
          <w:sz w:val="22"/>
          <w:szCs w:val="22"/>
          <w:lang w:val="en-GB"/>
        </w:rPr>
      </w:pPr>
      <w:r w:rsidRPr="00D80DC2">
        <w:rPr>
          <w:rFonts w:ascii="Arial" w:hAnsi="Arial" w:cs="Arial"/>
          <w:b/>
          <w:bCs/>
          <w:sz w:val="22"/>
          <w:szCs w:val="22"/>
          <w:lang w:val="en-GB"/>
        </w:rPr>
        <w:t>* End of Assessment *</w:t>
      </w:r>
    </w:p>
    <w:sectPr w:rsidR="00B77F46" w:rsidRPr="00D80DC2" w:rsidSect="0073158B">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58D50" w14:textId="77777777" w:rsidR="00472CEB" w:rsidRDefault="00472CEB">
      <w:r>
        <w:separator/>
      </w:r>
    </w:p>
  </w:endnote>
  <w:endnote w:type="continuationSeparator" w:id="0">
    <w:p w14:paraId="2D113ED7" w14:textId="77777777" w:rsidR="00472CEB" w:rsidRDefault="00472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DA80096" w14:textId="77777777" w:rsidR="00E450A4" w:rsidRPr="00FC7B47" w:rsidRDefault="008C6FAA"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12B7D2B" w14:textId="77777777" w:rsidR="00E450A4" w:rsidRPr="00FC7B47" w:rsidRDefault="008C6FAA"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EF306" w14:textId="458E67A7" w:rsidR="009B4976" w:rsidRPr="009B4976" w:rsidRDefault="00472CEB" w:rsidP="00E23A7A">
    <w:pPr>
      <w:pStyle w:val="Footer"/>
      <w:framePr w:wrap="none" w:vAnchor="text" w:hAnchor="margin" w:xAlign="right" w:y="1"/>
      <w:rPr>
        <w:rStyle w:val="PageNumber"/>
        <w:rFonts w:ascii="Arial" w:hAnsi="Arial" w:cs="Arial"/>
        <w:sz w:val="18"/>
        <w:szCs w:val="18"/>
      </w:rPr>
    </w:pPr>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r w:rsidR="008C6FAA" w:rsidRPr="0010593A">
          <w:rPr>
            <w:rStyle w:val="PageNumber"/>
            <w:rFonts w:ascii="Arial" w:hAnsi="Arial" w:cs="Arial"/>
            <w:b/>
            <w:bCs/>
            <w:sz w:val="18"/>
            <w:szCs w:val="18"/>
          </w:rPr>
          <w:t xml:space="preserve">Page </w:t>
        </w:r>
        <w:r w:rsidR="008C6FAA" w:rsidRPr="0010593A">
          <w:rPr>
            <w:rStyle w:val="PageNumber"/>
            <w:rFonts w:ascii="Arial" w:hAnsi="Arial" w:cs="Arial"/>
            <w:b/>
            <w:bCs/>
            <w:sz w:val="18"/>
            <w:szCs w:val="18"/>
          </w:rPr>
          <w:fldChar w:fldCharType="begin"/>
        </w:r>
        <w:r w:rsidR="008C6FAA" w:rsidRPr="0010593A">
          <w:rPr>
            <w:rStyle w:val="PageNumber"/>
            <w:rFonts w:ascii="Arial" w:hAnsi="Arial" w:cs="Arial"/>
            <w:b/>
            <w:bCs/>
            <w:sz w:val="18"/>
            <w:szCs w:val="18"/>
          </w:rPr>
          <w:instrText xml:space="preserve"> PAGE </w:instrText>
        </w:r>
        <w:r w:rsidR="008C6FAA" w:rsidRPr="0010593A">
          <w:rPr>
            <w:rStyle w:val="PageNumber"/>
            <w:rFonts w:ascii="Arial" w:hAnsi="Arial" w:cs="Arial"/>
            <w:b/>
            <w:bCs/>
            <w:sz w:val="18"/>
            <w:szCs w:val="18"/>
          </w:rPr>
          <w:fldChar w:fldCharType="separate"/>
        </w:r>
        <w:r w:rsidR="001E45D9">
          <w:rPr>
            <w:rStyle w:val="PageNumber"/>
            <w:rFonts w:ascii="Arial" w:hAnsi="Arial" w:cs="Arial"/>
            <w:b/>
            <w:bCs/>
            <w:noProof/>
            <w:sz w:val="18"/>
            <w:szCs w:val="18"/>
          </w:rPr>
          <w:t>7</w:t>
        </w:r>
        <w:r w:rsidR="008C6FAA" w:rsidRPr="0010593A">
          <w:rPr>
            <w:rStyle w:val="PageNumber"/>
            <w:rFonts w:ascii="Arial" w:hAnsi="Arial" w:cs="Arial"/>
            <w:b/>
            <w:bCs/>
            <w:sz w:val="18"/>
            <w:szCs w:val="18"/>
          </w:rPr>
          <w:fldChar w:fldCharType="end"/>
        </w:r>
      </w:sdtContent>
    </w:sdt>
  </w:p>
  <w:p w14:paraId="296E07EB" w14:textId="4A511600" w:rsidR="00241FA3" w:rsidRPr="009B4976" w:rsidRDefault="00C65F0E" w:rsidP="009B4976">
    <w:pPr>
      <w:pStyle w:val="Footer"/>
      <w:ind w:right="360"/>
      <w:rPr>
        <w:rFonts w:ascii="Arial" w:hAnsi="Arial" w:cs="Arial"/>
        <w:sz w:val="18"/>
        <w:szCs w:val="18"/>
        <w:lang w:val="en-GB"/>
      </w:rPr>
    </w:pPr>
    <w:r>
      <w:rPr>
        <w:rFonts w:ascii="Arial" w:hAnsi="Arial" w:cs="Arial"/>
        <w:sz w:val="18"/>
        <w:szCs w:val="18"/>
        <w:lang w:val="en-GB"/>
      </w:rPr>
      <w:t>202122-499</w:t>
    </w:r>
    <w:r w:rsidR="008C6FAA" w:rsidRPr="009B4976">
      <w:rPr>
        <w:rFonts w:ascii="Arial" w:hAnsi="Arial" w:cs="Arial"/>
        <w:sz w:val="18"/>
        <w:szCs w:val="18"/>
        <w:lang w:val="en-GB"/>
      </w:rPr>
      <w:t>.assessment</w:t>
    </w:r>
    <w:r w:rsidR="008C6FAA">
      <w:rPr>
        <w:rFonts w:ascii="Arial" w:hAnsi="Arial" w:cs="Arial"/>
        <w:sz w:val="18"/>
        <w:szCs w:val="18"/>
        <w:lang w:val="en-GB"/>
      </w:rPr>
      <w:t>4C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80514" w14:textId="4B7A5F43" w:rsidR="00EE28C9" w:rsidRDefault="008C6FAA">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00BFC" w14:textId="77777777" w:rsidR="00472CEB" w:rsidRDefault="00472CEB">
      <w:r>
        <w:separator/>
      </w:r>
    </w:p>
  </w:footnote>
  <w:footnote w:type="continuationSeparator" w:id="0">
    <w:p w14:paraId="08CE21EC" w14:textId="77777777" w:rsidR="00472CEB" w:rsidRDefault="00472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04854" w14:textId="77777777" w:rsidR="00EE28C9" w:rsidRDefault="008C6FAA">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EB77E" w14:textId="77777777" w:rsidR="00EE28C9" w:rsidRDefault="008C6FAA">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E455F"/>
    <w:multiLevelType w:val="hybridMultilevel"/>
    <w:tmpl w:val="452C2E24"/>
    <w:lvl w:ilvl="0" w:tplc="CDFCEB52">
      <w:start w:val="1"/>
      <w:numFmt w:val="lowerLetter"/>
      <w:lvlText w:val="%1)"/>
      <w:lvlJc w:val="left"/>
      <w:pPr>
        <w:ind w:left="862" w:hanging="360"/>
      </w:pPr>
      <w:rPr>
        <w:rFonts w:hint="default"/>
        <w:i w:val="0"/>
        <w:iCs/>
      </w:rPr>
    </w:lvl>
    <w:lvl w:ilvl="1" w:tplc="706C4E22" w:tentative="1">
      <w:start w:val="1"/>
      <w:numFmt w:val="lowerLetter"/>
      <w:lvlText w:val="%2."/>
      <w:lvlJc w:val="left"/>
      <w:pPr>
        <w:ind w:left="1582" w:hanging="360"/>
      </w:pPr>
    </w:lvl>
    <w:lvl w:ilvl="2" w:tplc="DD9400A0" w:tentative="1">
      <w:start w:val="1"/>
      <w:numFmt w:val="lowerRoman"/>
      <w:lvlText w:val="%3."/>
      <w:lvlJc w:val="right"/>
      <w:pPr>
        <w:ind w:left="2302" w:hanging="180"/>
      </w:pPr>
    </w:lvl>
    <w:lvl w:ilvl="3" w:tplc="603E9180" w:tentative="1">
      <w:start w:val="1"/>
      <w:numFmt w:val="decimal"/>
      <w:lvlText w:val="%4."/>
      <w:lvlJc w:val="left"/>
      <w:pPr>
        <w:ind w:left="3022" w:hanging="360"/>
      </w:pPr>
    </w:lvl>
    <w:lvl w:ilvl="4" w:tplc="8836F304" w:tentative="1">
      <w:start w:val="1"/>
      <w:numFmt w:val="lowerLetter"/>
      <w:lvlText w:val="%5."/>
      <w:lvlJc w:val="left"/>
      <w:pPr>
        <w:ind w:left="3742" w:hanging="360"/>
      </w:pPr>
    </w:lvl>
    <w:lvl w:ilvl="5" w:tplc="AA121E7E" w:tentative="1">
      <w:start w:val="1"/>
      <w:numFmt w:val="lowerRoman"/>
      <w:lvlText w:val="%6."/>
      <w:lvlJc w:val="right"/>
      <w:pPr>
        <w:ind w:left="4462" w:hanging="180"/>
      </w:pPr>
    </w:lvl>
    <w:lvl w:ilvl="6" w:tplc="121628C2" w:tentative="1">
      <w:start w:val="1"/>
      <w:numFmt w:val="decimal"/>
      <w:lvlText w:val="%7."/>
      <w:lvlJc w:val="left"/>
      <w:pPr>
        <w:ind w:left="5182" w:hanging="360"/>
      </w:pPr>
    </w:lvl>
    <w:lvl w:ilvl="7" w:tplc="F29047D2" w:tentative="1">
      <w:start w:val="1"/>
      <w:numFmt w:val="lowerLetter"/>
      <w:lvlText w:val="%8."/>
      <w:lvlJc w:val="left"/>
      <w:pPr>
        <w:ind w:left="5902" w:hanging="360"/>
      </w:pPr>
    </w:lvl>
    <w:lvl w:ilvl="8" w:tplc="A6D249FC" w:tentative="1">
      <w:start w:val="1"/>
      <w:numFmt w:val="lowerRoman"/>
      <w:lvlText w:val="%9."/>
      <w:lvlJc w:val="right"/>
      <w:pPr>
        <w:ind w:left="6622" w:hanging="180"/>
      </w:pPr>
    </w:lvl>
  </w:abstractNum>
  <w:abstractNum w:abstractNumId="1" w15:restartNumberingAfterBreak="0">
    <w:nsid w:val="0EE4732D"/>
    <w:multiLevelType w:val="hybridMultilevel"/>
    <w:tmpl w:val="B9CA1498"/>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 w15:restartNumberingAfterBreak="0">
    <w:nsid w:val="0F4A4927"/>
    <w:multiLevelType w:val="hybridMultilevel"/>
    <w:tmpl w:val="57B889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1DD10CA"/>
    <w:multiLevelType w:val="hybridMultilevel"/>
    <w:tmpl w:val="B09016C8"/>
    <w:lvl w:ilvl="0" w:tplc="6D4C7AAC">
      <w:start w:val="1"/>
      <w:numFmt w:val="lowerLetter"/>
      <w:lvlText w:val="%1)"/>
      <w:lvlJc w:val="left"/>
      <w:pPr>
        <w:ind w:left="862" w:hanging="360"/>
      </w:pPr>
      <w:rPr>
        <w:rFonts w:hint="default"/>
        <w:i w:val="0"/>
        <w:iCs/>
      </w:rPr>
    </w:lvl>
    <w:lvl w:ilvl="1" w:tplc="AF3AE72C" w:tentative="1">
      <w:start w:val="1"/>
      <w:numFmt w:val="lowerLetter"/>
      <w:lvlText w:val="%2."/>
      <w:lvlJc w:val="left"/>
      <w:pPr>
        <w:ind w:left="1582" w:hanging="360"/>
      </w:pPr>
    </w:lvl>
    <w:lvl w:ilvl="2" w:tplc="46E8C544" w:tentative="1">
      <w:start w:val="1"/>
      <w:numFmt w:val="lowerRoman"/>
      <w:lvlText w:val="%3."/>
      <w:lvlJc w:val="right"/>
      <w:pPr>
        <w:ind w:left="2302" w:hanging="180"/>
      </w:pPr>
    </w:lvl>
    <w:lvl w:ilvl="3" w:tplc="6D3AD58E" w:tentative="1">
      <w:start w:val="1"/>
      <w:numFmt w:val="decimal"/>
      <w:lvlText w:val="%4."/>
      <w:lvlJc w:val="left"/>
      <w:pPr>
        <w:ind w:left="3022" w:hanging="360"/>
      </w:pPr>
    </w:lvl>
    <w:lvl w:ilvl="4" w:tplc="33A6C780" w:tentative="1">
      <w:start w:val="1"/>
      <w:numFmt w:val="lowerLetter"/>
      <w:lvlText w:val="%5."/>
      <w:lvlJc w:val="left"/>
      <w:pPr>
        <w:ind w:left="3742" w:hanging="360"/>
      </w:pPr>
    </w:lvl>
    <w:lvl w:ilvl="5" w:tplc="168A12E8" w:tentative="1">
      <w:start w:val="1"/>
      <w:numFmt w:val="lowerRoman"/>
      <w:lvlText w:val="%6."/>
      <w:lvlJc w:val="right"/>
      <w:pPr>
        <w:ind w:left="4462" w:hanging="180"/>
      </w:pPr>
    </w:lvl>
    <w:lvl w:ilvl="6" w:tplc="A5448B60" w:tentative="1">
      <w:start w:val="1"/>
      <w:numFmt w:val="decimal"/>
      <w:lvlText w:val="%7."/>
      <w:lvlJc w:val="left"/>
      <w:pPr>
        <w:ind w:left="5182" w:hanging="360"/>
      </w:pPr>
    </w:lvl>
    <w:lvl w:ilvl="7" w:tplc="6D641030" w:tentative="1">
      <w:start w:val="1"/>
      <w:numFmt w:val="lowerLetter"/>
      <w:lvlText w:val="%8."/>
      <w:lvlJc w:val="left"/>
      <w:pPr>
        <w:ind w:left="5902" w:hanging="360"/>
      </w:pPr>
    </w:lvl>
    <w:lvl w:ilvl="8" w:tplc="7B608956" w:tentative="1">
      <w:start w:val="1"/>
      <w:numFmt w:val="lowerRoman"/>
      <w:lvlText w:val="%9."/>
      <w:lvlJc w:val="right"/>
      <w:pPr>
        <w:ind w:left="6622" w:hanging="180"/>
      </w:pPr>
    </w:lvl>
  </w:abstractNum>
  <w:abstractNum w:abstractNumId="4" w15:restartNumberingAfterBreak="0">
    <w:nsid w:val="13E85A27"/>
    <w:multiLevelType w:val="hybridMultilevel"/>
    <w:tmpl w:val="855C7A12"/>
    <w:lvl w:ilvl="0" w:tplc="47109A98">
      <w:start w:val="1"/>
      <w:numFmt w:val="lowerLetter"/>
      <w:lvlText w:val="%1)"/>
      <w:lvlJc w:val="left"/>
      <w:pPr>
        <w:ind w:left="862" w:hanging="360"/>
      </w:pPr>
      <w:rPr>
        <w:rFonts w:hint="default"/>
        <w:i w:val="0"/>
        <w:iCs/>
      </w:rPr>
    </w:lvl>
    <w:lvl w:ilvl="1" w:tplc="3BBE65D4" w:tentative="1">
      <w:start w:val="1"/>
      <w:numFmt w:val="lowerLetter"/>
      <w:lvlText w:val="%2."/>
      <w:lvlJc w:val="left"/>
      <w:pPr>
        <w:ind w:left="1582" w:hanging="360"/>
      </w:pPr>
    </w:lvl>
    <w:lvl w:ilvl="2" w:tplc="CDC454F2" w:tentative="1">
      <w:start w:val="1"/>
      <w:numFmt w:val="lowerRoman"/>
      <w:lvlText w:val="%3."/>
      <w:lvlJc w:val="right"/>
      <w:pPr>
        <w:ind w:left="2302" w:hanging="180"/>
      </w:pPr>
    </w:lvl>
    <w:lvl w:ilvl="3" w:tplc="4D90E014" w:tentative="1">
      <w:start w:val="1"/>
      <w:numFmt w:val="decimal"/>
      <w:lvlText w:val="%4."/>
      <w:lvlJc w:val="left"/>
      <w:pPr>
        <w:ind w:left="3022" w:hanging="360"/>
      </w:pPr>
    </w:lvl>
    <w:lvl w:ilvl="4" w:tplc="091CB396" w:tentative="1">
      <w:start w:val="1"/>
      <w:numFmt w:val="lowerLetter"/>
      <w:lvlText w:val="%5."/>
      <w:lvlJc w:val="left"/>
      <w:pPr>
        <w:ind w:left="3742" w:hanging="360"/>
      </w:pPr>
    </w:lvl>
    <w:lvl w:ilvl="5" w:tplc="15966FD6" w:tentative="1">
      <w:start w:val="1"/>
      <w:numFmt w:val="lowerRoman"/>
      <w:lvlText w:val="%6."/>
      <w:lvlJc w:val="right"/>
      <w:pPr>
        <w:ind w:left="4462" w:hanging="180"/>
      </w:pPr>
    </w:lvl>
    <w:lvl w:ilvl="6" w:tplc="C978A8B2" w:tentative="1">
      <w:start w:val="1"/>
      <w:numFmt w:val="decimal"/>
      <w:lvlText w:val="%7."/>
      <w:lvlJc w:val="left"/>
      <w:pPr>
        <w:ind w:left="5182" w:hanging="360"/>
      </w:pPr>
    </w:lvl>
    <w:lvl w:ilvl="7" w:tplc="458A363A" w:tentative="1">
      <w:start w:val="1"/>
      <w:numFmt w:val="lowerLetter"/>
      <w:lvlText w:val="%8."/>
      <w:lvlJc w:val="left"/>
      <w:pPr>
        <w:ind w:left="5902" w:hanging="360"/>
      </w:pPr>
    </w:lvl>
    <w:lvl w:ilvl="8" w:tplc="A6A21BE4" w:tentative="1">
      <w:start w:val="1"/>
      <w:numFmt w:val="lowerRoman"/>
      <w:lvlText w:val="%9."/>
      <w:lvlJc w:val="right"/>
      <w:pPr>
        <w:ind w:left="6622" w:hanging="180"/>
      </w:pPr>
    </w:lvl>
  </w:abstractNum>
  <w:abstractNum w:abstractNumId="5" w15:restartNumberingAfterBreak="0">
    <w:nsid w:val="150228A4"/>
    <w:multiLevelType w:val="hybridMultilevel"/>
    <w:tmpl w:val="AF4EFA90"/>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6" w15:restartNumberingAfterBreak="0">
    <w:nsid w:val="194C29E7"/>
    <w:multiLevelType w:val="hybridMultilevel"/>
    <w:tmpl w:val="8B58327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B4F662D"/>
    <w:multiLevelType w:val="hybridMultilevel"/>
    <w:tmpl w:val="112053E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2A995BAF"/>
    <w:multiLevelType w:val="hybridMultilevel"/>
    <w:tmpl w:val="12A2593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359F5DC3"/>
    <w:multiLevelType w:val="hybridMultilevel"/>
    <w:tmpl w:val="8190FCF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387D5FDB"/>
    <w:multiLevelType w:val="hybridMultilevel"/>
    <w:tmpl w:val="BA447D58"/>
    <w:lvl w:ilvl="0" w:tplc="729C35E0">
      <w:start w:val="1"/>
      <w:numFmt w:val="lowerLetter"/>
      <w:lvlText w:val="%1)"/>
      <w:lvlJc w:val="left"/>
      <w:pPr>
        <w:ind w:left="862" w:hanging="360"/>
      </w:pPr>
      <w:rPr>
        <w:rFonts w:hint="default"/>
        <w:i w:val="0"/>
        <w:iCs/>
      </w:rPr>
    </w:lvl>
    <w:lvl w:ilvl="1" w:tplc="2D2C3636" w:tentative="1">
      <w:start w:val="1"/>
      <w:numFmt w:val="lowerLetter"/>
      <w:lvlText w:val="%2."/>
      <w:lvlJc w:val="left"/>
      <w:pPr>
        <w:ind w:left="1582" w:hanging="360"/>
      </w:pPr>
    </w:lvl>
    <w:lvl w:ilvl="2" w:tplc="3094E9DE" w:tentative="1">
      <w:start w:val="1"/>
      <w:numFmt w:val="lowerRoman"/>
      <w:lvlText w:val="%3."/>
      <w:lvlJc w:val="right"/>
      <w:pPr>
        <w:ind w:left="2302" w:hanging="180"/>
      </w:pPr>
    </w:lvl>
    <w:lvl w:ilvl="3" w:tplc="983485BC" w:tentative="1">
      <w:start w:val="1"/>
      <w:numFmt w:val="decimal"/>
      <w:lvlText w:val="%4."/>
      <w:lvlJc w:val="left"/>
      <w:pPr>
        <w:ind w:left="3022" w:hanging="360"/>
      </w:pPr>
    </w:lvl>
    <w:lvl w:ilvl="4" w:tplc="E2AC6AC4" w:tentative="1">
      <w:start w:val="1"/>
      <w:numFmt w:val="lowerLetter"/>
      <w:lvlText w:val="%5."/>
      <w:lvlJc w:val="left"/>
      <w:pPr>
        <w:ind w:left="3742" w:hanging="360"/>
      </w:pPr>
    </w:lvl>
    <w:lvl w:ilvl="5" w:tplc="7E9831CA" w:tentative="1">
      <w:start w:val="1"/>
      <w:numFmt w:val="lowerRoman"/>
      <w:lvlText w:val="%6."/>
      <w:lvlJc w:val="right"/>
      <w:pPr>
        <w:ind w:left="4462" w:hanging="180"/>
      </w:pPr>
    </w:lvl>
    <w:lvl w:ilvl="6" w:tplc="94B69C38" w:tentative="1">
      <w:start w:val="1"/>
      <w:numFmt w:val="decimal"/>
      <w:lvlText w:val="%7."/>
      <w:lvlJc w:val="left"/>
      <w:pPr>
        <w:ind w:left="5182" w:hanging="360"/>
      </w:pPr>
    </w:lvl>
    <w:lvl w:ilvl="7" w:tplc="93B05784" w:tentative="1">
      <w:start w:val="1"/>
      <w:numFmt w:val="lowerLetter"/>
      <w:lvlText w:val="%8."/>
      <w:lvlJc w:val="left"/>
      <w:pPr>
        <w:ind w:left="5902" w:hanging="360"/>
      </w:pPr>
    </w:lvl>
    <w:lvl w:ilvl="8" w:tplc="B8A416B6" w:tentative="1">
      <w:start w:val="1"/>
      <w:numFmt w:val="lowerRoman"/>
      <w:lvlText w:val="%9."/>
      <w:lvlJc w:val="right"/>
      <w:pPr>
        <w:ind w:left="6622" w:hanging="180"/>
      </w:pPr>
    </w:lvl>
  </w:abstractNum>
  <w:abstractNum w:abstractNumId="11" w15:restartNumberingAfterBreak="0">
    <w:nsid w:val="3B403D72"/>
    <w:multiLevelType w:val="hybridMultilevel"/>
    <w:tmpl w:val="68F6FB84"/>
    <w:lvl w:ilvl="0" w:tplc="44090001">
      <w:start w:val="1"/>
      <w:numFmt w:val="bullet"/>
      <w:lvlText w:val=""/>
      <w:lvlJc w:val="left"/>
      <w:pPr>
        <w:ind w:left="360" w:hanging="360"/>
      </w:pPr>
      <w:rPr>
        <w:rFonts w:ascii="Symbol" w:hAnsi="Symbol" w:hint="default"/>
      </w:rPr>
    </w:lvl>
    <w:lvl w:ilvl="1" w:tplc="44090003">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2" w15:restartNumberingAfterBreak="0">
    <w:nsid w:val="408607EF"/>
    <w:multiLevelType w:val="hybridMultilevel"/>
    <w:tmpl w:val="C0003832"/>
    <w:lvl w:ilvl="0" w:tplc="320E8EF2">
      <w:start w:val="1"/>
      <w:numFmt w:val="lowerLetter"/>
      <w:lvlText w:val="%1)"/>
      <w:lvlJc w:val="left"/>
      <w:pPr>
        <w:ind w:left="862" w:hanging="360"/>
      </w:pPr>
      <w:rPr>
        <w:rFonts w:hint="default"/>
        <w:i w:val="0"/>
        <w:iCs/>
      </w:rPr>
    </w:lvl>
    <w:lvl w:ilvl="1" w:tplc="59CC5176" w:tentative="1">
      <w:start w:val="1"/>
      <w:numFmt w:val="lowerLetter"/>
      <w:lvlText w:val="%2."/>
      <w:lvlJc w:val="left"/>
      <w:pPr>
        <w:ind w:left="1582" w:hanging="360"/>
      </w:pPr>
    </w:lvl>
    <w:lvl w:ilvl="2" w:tplc="96106694" w:tentative="1">
      <w:start w:val="1"/>
      <w:numFmt w:val="lowerRoman"/>
      <w:lvlText w:val="%3."/>
      <w:lvlJc w:val="right"/>
      <w:pPr>
        <w:ind w:left="2302" w:hanging="180"/>
      </w:pPr>
    </w:lvl>
    <w:lvl w:ilvl="3" w:tplc="A0E4F312" w:tentative="1">
      <w:start w:val="1"/>
      <w:numFmt w:val="decimal"/>
      <w:lvlText w:val="%4."/>
      <w:lvlJc w:val="left"/>
      <w:pPr>
        <w:ind w:left="3022" w:hanging="360"/>
      </w:pPr>
    </w:lvl>
    <w:lvl w:ilvl="4" w:tplc="A4F6F88E" w:tentative="1">
      <w:start w:val="1"/>
      <w:numFmt w:val="lowerLetter"/>
      <w:lvlText w:val="%5."/>
      <w:lvlJc w:val="left"/>
      <w:pPr>
        <w:ind w:left="3742" w:hanging="360"/>
      </w:pPr>
    </w:lvl>
    <w:lvl w:ilvl="5" w:tplc="0A188EA6" w:tentative="1">
      <w:start w:val="1"/>
      <w:numFmt w:val="lowerRoman"/>
      <w:lvlText w:val="%6."/>
      <w:lvlJc w:val="right"/>
      <w:pPr>
        <w:ind w:left="4462" w:hanging="180"/>
      </w:pPr>
    </w:lvl>
    <w:lvl w:ilvl="6" w:tplc="E4F40D18" w:tentative="1">
      <w:start w:val="1"/>
      <w:numFmt w:val="decimal"/>
      <w:lvlText w:val="%7."/>
      <w:lvlJc w:val="left"/>
      <w:pPr>
        <w:ind w:left="5182" w:hanging="360"/>
      </w:pPr>
    </w:lvl>
    <w:lvl w:ilvl="7" w:tplc="CDBAF9D8" w:tentative="1">
      <w:start w:val="1"/>
      <w:numFmt w:val="lowerLetter"/>
      <w:lvlText w:val="%8."/>
      <w:lvlJc w:val="left"/>
      <w:pPr>
        <w:ind w:left="5902" w:hanging="360"/>
      </w:pPr>
    </w:lvl>
    <w:lvl w:ilvl="8" w:tplc="69241730" w:tentative="1">
      <w:start w:val="1"/>
      <w:numFmt w:val="lowerRoman"/>
      <w:lvlText w:val="%9."/>
      <w:lvlJc w:val="right"/>
      <w:pPr>
        <w:ind w:left="6622" w:hanging="180"/>
      </w:pPr>
    </w:lvl>
  </w:abstractNum>
  <w:abstractNum w:abstractNumId="13" w15:restartNumberingAfterBreak="0">
    <w:nsid w:val="41F62DA1"/>
    <w:multiLevelType w:val="hybridMultilevel"/>
    <w:tmpl w:val="BCDA908A"/>
    <w:lvl w:ilvl="0" w:tplc="9F002A66">
      <w:start w:val="1"/>
      <w:numFmt w:val="lowerLetter"/>
      <w:lvlText w:val="(%1)"/>
      <w:lvlJc w:val="left"/>
      <w:pPr>
        <w:ind w:left="360" w:hanging="360"/>
      </w:pPr>
      <w:rPr>
        <w:rFonts w:ascii="Arial" w:eastAsia="Times New Roman" w:hAnsi="Arial" w:cs="Arial"/>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4" w15:restartNumberingAfterBreak="0">
    <w:nsid w:val="449C68A4"/>
    <w:multiLevelType w:val="hybridMultilevel"/>
    <w:tmpl w:val="5A3650F8"/>
    <w:lvl w:ilvl="0" w:tplc="3F2A8274">
      <w:start w:val="1"/>
      <w:numFmt w:val="bullet"/>
      <w:lvlText w:val=""/>
      <w:lvlJc w:val="left"/>
      <w:pPr>
        <w:ind w:left="720" w:hanging="360"/>
      </w:pPr>
      <w:rPr>
        <w:rFonts w:ascii="Symbol" w:hAnsi="Symbol" w:hint="default"/>
      </w:rPr>
    </w:lvl>
    <w:lvl w:ilvl="1" w:tplc="00C01B20" w:tentative="1">
      <w:start w:val="1"/>
      <w:numFmt w:val="bullet"/>
      <w:lvlText w:val="o"/>
      <w:lvlJc w:val="left"/>
      <w:pPr>
        <w:ind w:left="1440" w:hanging="360"/>
      </w:pPr>
      <w:rPr>
        <w:rFonts w:ascii="Courier New" w:hAnsi="Courier New" w:cs="Courier New" w:hint="default"/>
      </w:rPr>
    </w:lvl>
    <w:lvl w:ilvl="2" w:tplc="FB9E8E4A" w:tentative="1">
      <w:start w:val="1"/>
      <w:numFmt w:val="bullet"/>
      <w:lvlText w:val=""/>
      <w:lvlJc w:val="left"/>
      <w:pPr>
        <w:ind w:left="2160" w:hanging="360"/>
      </w:pPr>
      <w:rPr>
        <w:rFonts w:ascii="Wingdings" w:hAnsi="Wingdings" w:hint="default"/>
      </w:rPr>
    </w:lvl>
    <w:lvl w:ilvl="3" w:tplc="4FEA40EE" w:tentative="1">
      <w:start w:val="1"/>
      <w:numFmt w:val="bullet"/>
      <w:lvlText w:val=""/>
      <w:lvlJc w:val="left"/>
      <w:pPr>
        <w:ind w:left="2880" w:hanging="360"/>
      </w:pPr>
      <w:rPr>
        <w:rFonts w:ascii="Symbol" w:hAnsi="Symbol" w:hint="default"/>
      </w:rPr>
    </w:lvl>
    <w:lvl w:ilvl="4" w:tplc="7DEC359C" w:tentative="1">
      <w:start w:val="1"/>
      <w:numFmt w:val="bullet"/>
      <w:lvlText w:val="o"/>
      <w:lvlJc w:val="left"/>
      <w:pPr>
        <w:ind w:left="3600" w:hanging="360"/>
      </w:pPr>
      <w:rPr>
        <w:rFonts w:ascii="Courier New" w:hAnsi="Courier New" w:cs="Courier New" w:hint="default"/>
      </w:rPr>
    </w:lvl>
    <w:lvl w:ilvl="5" w:tplc="3330318C" w:tentative="1">
      <w:start w:val="1"/>
      <w:numFmt w:val="bullet"/>
      <w:lvlText w:val=""/>
      <w:lvlJc w:val="left"/>
      <w:pPr>
        <w:ind w:left="4320" w:hanging="360"/>
      </w:pPr>
      <w:rPr>
        <w:rFonts w:ascii="Wingdings" w:hAnsi="Wingdings" w:hint="default"/>
      </w:rPr>
    </w:lvl>
    <w:lvl w:ilvl="6" w:tplc="231C5BE6" w:tentative="1">
      <w:start w:val="1"/>
      <w:numFmt w:val="bullet"/>
      <w:lvlText w:val=""/>
      <w:lvlJc w:val="left"/>
      <w:pPr>
        <w:ind w:left="5040" w:hanging="360"/>
      </w:pPr>
      <w:rPr>
        <w:rFonts w:ascii="Symbol" w:hAnsi="Symbol" w:hint="default"/>
      </w:rPr>
    </w:lvl>
    <w:lvl w:ilvl="7" w:tplc="1436BB7E" w:tentative="1">
      <w:start w:val="1"/>
      <w:numFmt w:val="bullet"/>
      <w:lvlText w:val="o"/>
      <w:lvlJc w:val="left"/>
      <w:pPr>
        <w:ind w:left="5760" w:hanging="360"/>
      </w:pPr>
      <w:rPr>
        <w:rFonts w:ascii="Courier New" w:hAnsi="Courier New" w:cs="Courier New" w:hint="default"/>
      </w:rPr>
    </w:lvl>
    <w:lvl w:ilvl="8" w:tplc="6270E7E2" w:tentative="1">
      <w:start w:val="1"/>
      <w:numFmt w:val="bullet"/>
      <w:lvlText w:val=""/>
      <w:lvlJc w:val="left"/>
      <w:pPr>
        <w:ind w:left="6480" w:hanging="360"/>
      </w:pPr>
      <w:rPr>
        <w:rFonts w:ascii="Wingdings" w:hAnsi="Wingdings" w:hint="default"/>
      </w:rPr>
    </w:lvl>
  </w:abstractNum>
  <w:abstractNum w:abstractNumId="15" w15:restartNumberingAfterBreak="0">
    <w:nsid w:val="45812C92"/>
    <w:multiLevelType w:val="hybridMultilevel"/>
    <w:tmpl w:val="172A0D3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4A6D7351"/>
    <w:multiLevelType w:val="hybridMultilevel"/>
    <w:tmpl w:val="8B2CAB6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4A9A29D2"/>
    <w:multiLevelType w:val="hybridMultilevel"/>
    <w:tmpl w:val="282EAF6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4F095663"/>
    <w:multiLevelType w:val="multilevel"/>
    <w:tmpl w:val="AFCA6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507250"/>
    <w:multiLevelType w:val="hybridMultilevel"/>
    <w:tmpl w:val="71EC0CC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4F9012F3"/>
    <w:multiLevelType w:val="hybridMultilevel"/>
    <w:tmpl w:val="D2F22F10"/>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1" w15:restartNumberingAfterBreak="0">
    <w:nsid w:val="52AC66C7"/>
    <w:multiLevelType w:val="hybridMultilevel"/>
    <w:tmpl w:val="FBEAF1D6"/>
    <w:lvl w:ilvl="0" w:tplc="6E286F6A">
      <w:start w:val="1"/>
      <w:numFmt w:val="bullet"/>
      <w:lvlText w:val=""/>
      <w:lvlJc w:val="left"/>
      <w:pPr>
        <w:ind w:left="1440" w:hanging="360"/>
      </w:pPr>
      <w:rPr>
        <w:rFonts w:ascii="Symbol" w:hAnsi="Symbol" w:hint="default"/>
      </w:rPr>
    </w:lvl>
    <w:lvl w:ilvl="1" w:tplc="C9961C16" w:tentative="1">
      <w:start w:val="1"/>
      <w:numFmt w:val="bullet"/>
      <w:lvlText w:val="o"/>
      <w:lvlJc w:val="left"/>
      <w:pPr>
        <w:ind w:left="2160" w:hanging="360"/>
      </w:pPr>
      <w:rPr>
        <w:rFonts w:ascii="Courier New" w:hAnsi="Courier New" w:cs="Courier New" w:hint="default"/>
      </w:rPr>
    </w:lvl>
    <w:lvl w:ilvl="2" w:tplc="CF6C20EE" w:tentative="1">
      <w:start w:val="1"/>
      <w:numFmt w:val="bullet"/>
      <w:lvlText w:val=""/>
      <w:lvlJc w:val="left"/>
      <w:pPr>
        <w:ind w:left="2880" w:hanging="360"/>
      </w:pPr>
      <w:rPr>
        <w:rFonts w:ascii="Wingdings" w:hAnsi="Wingdings" w:hint="default"/>
      </w:rPr>
    </w:lvl>
    <w:lvl w:ilvl="3" w:tplc="990A850A" w:tentative="1">
      <w:start w:val="1"/>
      <w:numFmt w:val="bullet"/>
      <w:lvlText w:val=""/>
      <w:lvlJc w:val="left"/>
      <w:pPr>
        <w:ind w:left="3600" w:hanging="360"/>
      </w:pPr>
      <w:rPr>
        <w:rFonts w:ascii="Symbol" w:hAnsi="Symbol" w:hint="default"/>
      </w:rPr>
    </w:lvl>
    <w:lvl w:ilvl="4" w:tplc="70D2A162" w:tentative="1">
      <w:start w:val="1"/>
      <w:numFmt w:val="bullet"/>
      <w:lvlText w:val="o"/>
      <w:lvlJc w:val="left"/>
      <w:pPr>
        <w:ind w:left="4320" w:hanging="360"/>
      </w:pPr>
      <w:rPr>
        <w:rFonts w:ascii="Courier New" w:hAnsi="Courier New" w:cs="Courier New" w:hint="default"/>
      </w:rPr>
    </w:lvl>
    <w:lvl w:ilvl="5" w:tplc="BE04540C" w:tentative="1">
      <w:start w:val="1"/>
      <w:numFmt w:val="bullet"/>
      <w:lvlText w:val=""/>
      <w:lvlJc w:val="left"/>
      <w:pPr>
        <w:ind w:left="5040" w:hanging="360"/>
      </w:pPr>
      <w:rPr>
        <w:rFonts w:ascii="Wingdings" w:hAnsi="Wingdings" w:hint="default"/>
      </w:rPr>
    </w:lvl>
    <w:lvl w:ilvl="6" w:tplc="A9ACD32A" w:tentative="1">
      <w:start w:val="1"/>
      <w:numFmt w:val="bullet"/>
      <w:lvlText w:val=""/>
      <w:lvlJc w:val="left"/>
      <w:pPr>
        <w:ind w:left="5760" w:hanging="360"/>
      </w:pPr>
      <w:rPr>
        <w:rFonts w:ascii="Symbol" w:hAnsi="Symbol" w:hint="default"/>
      </w:rPr>
    </w:lvl>
    <w:lvl w:ilvl="7" w:tplc="6B40D978" w:tentative="1">
      <w:start w:val="1"/>
      <w:numFmt w:val="bullet"/>
      <w:lvlText w:val="o"/>
      <w:lvlJc w:val="left"/>
      <w:pPr>
        <w:ind w:left="6480" w:hanging="360"/>
      </w:pPr>
      <w:rPr>
        <w:rFonts w:ascii="Courier New" w:hAnsi="Courier New" w:cs="Courier New" w:hint="default"/>
      </w:rPr>
    </w:lvl>
    <w:lvl w:ilvl="8" w:tplc="66AAEA6C" w:tentative="1">
      <w:start w:val="1"/>
      <w:numFmt w:val="bullet"/>
      <w:lvlText w:val=""/>
      <w:lvlJc w:val="left"/>
      <w:pPr>
        <w:ind w:left="7200" w:hanging="360"/>
      </w:pPr>
      <w:rPr>
        <w:rFonts w:ascii="Wingdings" w:hAnsi="Wingdings" w:hint="default"/>
      </w:rPr>
    </w:lvl>
  </w:abstractNum>
  <w:abstractNum w:abstractNumId="22" w15:restartNumberingAfterBreak="0">
    <w:nsid w:val="580E6952"/>
    <w:multiLevelType w:val="multilevel"/>
    <w:tmpl w:val="9850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7561A9"/>
    <w:multiLevelType w:val="hybridMultilevel"/>
    <w:tmpl w:val="D8582450"/>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4" w15:restartNumberingAfterBreak="0">
    <w:nsid w:val="60D5285E"/>
    <w:multiLevelType w:val="hybridMultilevel"/>
    <w:tmpl w:val="907A2F1A"/>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5" w15:restartNumberingAfterBreak="0">
    <w:nsid w:val="62CF57F1"/>
    <w:multiLevelType w:val="hybridMultilevel"/>
    <w:tmpl w:val="A4F255A6"/>
    <w:lvl w:ilvl="0" w:tplc="FECEB7D2">
      <w:start w:val="1"/>
      <w:numFmt w:val="lowerLetter"/>
      <w:lvlText w:val="%1)"/>
      <w:lvlJc w:val="left"/>
      <w:pPr>
        <w:ind w:left="862" w:hanging="360"/>
      </w:pPr>
      <w:rPr>
        <w:rFonts w:hint="default"/>
        <w:i w:val="0"/>
        <w:iCs/>
      </w:rPr>
    </w:lvl>
    <w:lvl w:ilvl="1" w:tplc="A8C2C4CA" w:tentative="1">
      <w:start w:val="1"/>
      <w:numFmt w:val="lowerLetter"/>
      <w:lvlText w:val="%2."/>
      <w:lvlJc w:val="left"/>
      <w:pPr>
        <w:ind w:left="1582" w:hanging="360"/>
      </w:pPr>
    </w:lvl>
    <w:lvl w:ilvl="2" w:tplc="03A4ED48" w:tentative="1">
      <w:start w:val="1"/>
      <w:numFmt w:val="lowerRoman"/>
      <w:lvlText w:val="%3."/>
      <w:lvlJc w:val="right"/>
      <w:pPr>
        <w:ind w:left="2302" w:hanging="180"/>
      </w:pPr>
    </w:lvl>
    <w:lvl w:ilvl="3" w:tplc="986E3E30" w:tentative="1">
      <w:start w:val="1"/>
      <w:numFmt w:val="decimal"/>
      <w:lvlText w:val="%4."/>
      <w:lvlJc w:val="left"/>
      <w:pPr>
        <w:ind w:left="3022" w:hanging="360"/>
      </w:pPr>
    </w:lvl>
    <w:lvl w:ilvl="4" w:tplc="1862E152" w:tentative="1">
      <w:start w:val="1"/>
      <w:numFmt w:val="lowerLetter"/>
      <w:lvlText w:val="%5."/>
      <w:lvlJc w:val="left"/>
      <w:pPr>
        <w:ind w:left="3742" w:hanging="360"/>
      </w:pPr>
    </w:lvl>
    <w:lvl w:ilvl="5" w:tplc="91EC7758" w:tentative="1">
      <w:start w:val="1"/>
      <w:numFmt w:val="lowerRoman"/>
      <w:lvlText w:val="%6."/>
      <w:lvlJc w:val="right"/>
      <w:pPr>
        <w:ind w:left="4462" w:hanging="180"/>
      </w:pPr>
    </w:lvl>
    <w:lvl w:ilvl="6" w:tplc="DCD8CD32" w:tentative="1">
      <w:start w:val="1"/>
      <w:numFmt w:val="decimal"/>
      <w:lvlText w:val="%7."/>
      <w:lvlJc w:val="left"/>
      <w:pPr>
        <w:ind w:left="5182" w:hanging="360"/>
      </w:pPr>
    </w:lvl>
    <w:lvl w:ilvl="7" w:tplc="74241BC0" w:tentative="1">
      <w:start w:val="1"/>
      <w:numFmt w:val="lowerLetter"/>
      <w:lvlText w:val="%8."/>
      <w:lvlJc w:val="left"/>
      <w:pPr>
        <w:ind w:left="5902" w:hanging="360"/>
      </w:pPr>
    </w:lvl>
    <w:lvl w:ilvl="8" w:tplc="F51CC6C2" w:tentative="1">
      <w:start w:val="1"/>
      <w:numFmt w:val="lowerRoman"/>
      <w:lvlText w:val="%9."/>
      <w:lvlJc w:val="right"/>
      <w:pPr>
        <w:ind w:left="6622" w:hanging="180"/>
      </w:pPr>
    </w:lvl>
  </w:abstractNum>
  <w:abstractNum w:abstractNumId="26" w15:restartNumberingAfterBreak="0">
    <w:nsid w:val="633C2ED3"/>
    <w:multiLevelType w:val="hybridMultilevel"/>
    <w:tmpl w:val="1E3A0D8C"/>
    <w:lvl w:ilvl="0" w:tplc="D95ADE42">
      <w:start w:val="1"/>
      <w:numFmt w:val="lowerLetter"/>
      <w:lvlText w:val="%1)"/>
      <w:lvlJc w:val="left"/>
      <w:pPr>
        <w:ind w:left="862" w:hanging="360"/>
      </w:pPr>
      <w:rPr>
        <w:rFonts w:hint="default"/>
        <w:i w:val="0"/>
        <w:iCs/>
      </w:rPr>
    </w:lvl>
    <w:lvl w:ilvl="1" w:tplc="261C647C" w:tentative="1">
      <w:start w:val="1"/>
      <w:numFmt w:val="lowerLetter"/>
      <w:lvlText w:val="%2."/>
      <w:lvlJc w:val="left"/>
      <w:pPr>
        <w:ind w:left="1582" w:hanging="360"/>
      </w:pPr>
    </w:lvl>
    <w:lvl w:ilvl="2" w:tplc="719856B8" w:tentative="1">
      <w:start w:val="1"/>
      <w:numFmt w:val="lowerRoman"/>
      <w:lvlText w:val="%3."/>
      <w:lvlJc w:val="right"/>
      <w:pPr>
        <w:ind w:left="2302" w:hanging="180"/>
      </w:pPr>
    </w:lvl>
    <w:lvl w:ilvl="3" w:tplc="344217CE" w:tentative="1">
      <w:start w:val="1"/>
      <w:numFmt w:val="decimal"/>
      <w:lvlText w:val="%4."/>
      <w:lvlJc w:val="left"/>
      <w:pPr>
        <w:ind w:left="3022" w:hanging="360"/>
      </w:pPr>
    </w:lvl>
    <w:lvl w:ilvl="4" w:tplc="7A64B836" w:tentative="1">
      <w:start w:val="1"/>
      <w:numFmt w:val="lowerLetter"/>
      <w:lvlText w:val="%5."/>
      <w:lvlJc w:val="left"/>
      <w:pPr>
        <w:ind w:left="3742" w:hanging="360"/>
      </w:pPr>
    </w:lvl>
    <w:lvl w:ilvl="5" w:tplc="A774B9F2" w:tentative="1">
      <w:start w:val="1"/>
      <w:numFmt w:val="lowerRoman"/>
      <w:lvlText w:val="%6."/>
      <w:lvlJc w:val="right"/>
      <w:pPr>
        <w:ind w:left="4462" w:hanging="180"/>
      </w:pPr>
    </w:lvl>
    <w:lvl w:ilvl="6" w:tplc="1D6E7CBE" w:tentative="1">
      <w:start w:val="1"/>
      <w:numFmt w:val="decimal"/>
      <w:lvlText w:val="%7."/>
      <w:lvlJc w:val="left"/>
      <w:pPr>
        <w:ind w:left="5182" w:hanging="360"/>
      </w:pPr>
    </w:lvl>
    <w:lvl w:ilvl="7" w:tplc="F614E74A" w:tentative="1">
      <w:start w:val="1"/>
      <w:numFmt w:val="lowerLetter"/>
      <w:lvlText w:val="%8."/>
      <w:lvlJc w:val="left"/>
      <w:pPr>
        <w:ind w:left="5902" w:hanging="360"/>
      </w:pPr>
    </w:lvl>
    <w:lvl w:ilvl="8" w:tplc="970E6A12" w:tentative="1">
      <w:start w:val="1"/>
      <w:numFmt w:val="lowerRoman"/>
      <w:lvlText w:val="%9."/>
      <w:lvlJc w:val="right"/>
      <w:pPr>
        <w:ind w:left="6622" w:hanging="180"/>
      </w:pPr>
    </w:lvl>
  </w:abstractNum>
  <w:abstractNum w:abstractNumId="27" w15:restartNumberingAfterBreak="0">
    <w:nsid w:val="6A1875B3"/>
    <w:multiLevelType w:val="hybridMultilevel"/>
    <w:tmpl w:val="8DB4DF4E"/>
    <w:lvl w:ilvl="0" w:tplc="5EC4F6EC">
      <w:start w:val="1"/>
      <w:numFmt w:val="lowerLetter"/>
      <w:lvlText w:val="%1)"/>
      <w:lvlJc w:val="left"/>
      <w:pPr>
        <w:ind w:left="862" w:hanging="360"/>
      </w:pPr>
      <w:rPr>
        <w:rFonts w:hint="default"/>
        <w:i w:val="0"/>
        <w:iCs/>
      </w:rPr>
    </w:lvl>
    <w:lvl w:ilvl="1" w:tplc="6562B8B4" w:tentative="1">
      <w:start w:val="1"/>
      <w:numFmt w:val="lowerLetter"/>
      <w:lvlText w:val="%2."/>
      <w:lvlJc w:val="left"/>
      <w:pPr>
        <w:ind w:left="1582" w:hanging="360"/>
      </w:pPr>
    </w:lvl>
    <w:lvl w:ilvl="2" w:tplc="7AC8A62C" w:tentative="1">
      <w:start w:val="1"/>
      <w:numFmt w:val="lowerRoman"/>
      <w:lvlText w:val="%3."/>
      <w:lvlJc w:val="right"/>
      <w:pPr>
        <w:ind w:left="2302" w:hanging="180"/>
      </w:pPr>
    </w:lvl>
    <w:lvl w:ilvl="3" w:tplc="5FD867E4" w:tentative="1">
      <w:start w:val="1"/>
      <w:numFmt w:val="decimal"/>
      <w:lvlText w:val="%4."/>
      <w:lvlJc w:val="left"/>
      <w:pPr>
        <w:ind w:left="3022" w:hanging="360"/>
      </w:pPr>
    </w:lvl>
    <w:lvl w:ilvl="4" w:tplc="FBC41712" w:tentative="1">
      <w:start w:val="1"/>
      <w:numFmt w:val="lowerLetter"/>
      <w:lvlText w:val="%5."/>
      <w:lvlJc w:val="left"/>
      <w:pPr>
        <w:ind w:left="3742" w:hanging="360"/>
      </w:pPr>
    </w:lvl>
    <w:lvl w:ilvl="5" w:tplc="722EB482" w:tentative="1">
      <w:start w:val="1"/>
      <w:numFmt w:val="lowerRoman"/>
      <w:lvlText w:val="%6."/>
      <w:lvlJc w:val="right"/>
      <w:pPr>
        <w:ind w:left="4462" w:hanging="180"/>
      </w:pPr>
    </w:lvl>
    <w:lvl w:ilvl="6" w:tplc="8B247156" w:tentative="1">
      <w:start w:val="1"/>
      <w:numFmt w:val="decimal"/>
      <w:lvlText w:val="%7."/>
      <w:lvlJc w:val="left"/>
      <w:pPr>
        <w:ind w:left="5182" w:hanging="360"/>
      </w:pPr>
    </w:lvl>
    <w:lvl w:ilvl="7" w:tplc="7E04C0A8" w:tentative="1">
      <w:start w:val="1"/>
      <w:numFmt w:val="lowerLetter"/>
      <w:lvlText w:val="%8."/>
      <w:lvlJc w:val="left"/>
      <w:pPr>
        <w:ind w:left="5902" w:hanging="360"/>
      </w:pPr>
    </w:lvl>
    <w:lvl w:ilvl="8" w:tplc="5E7E7E08" w:tentative="1">
      <w:start w:val="1"/>
      <w:numFmt w:val="lowerRoman"/>
      <w:lvlText w:val="%9."/>
      <w:lvlJc w:val="right"/>
      <w:pPr>
        <w:ind w:left="6622" w:hanging="180"/>
      </w:pPr>
    </w:lvl>
  </w:abstractNum>
  <w:abstractNum w:abstractNumId="28" w15:restartNumberingAfterBreak="0">
    <w:nsid w:val="6C5C53F6"/>
    <w:multiLevelType w:val="hybridMultilevel"/>
    <w:tmpl w:val="1AF6A380"/>
    <w:lvl w:ilvl="0" w:tplc="061261BA">
      <w:start w:val="1"/>
      <w:numFmt w:val="lowerLetter"/>
      <w:lvlText w:val="%1)"/>
      <w:lvlJc w:val="left"/>
      <w:pPr>
        <w:ind w:left="862" w:hanging="360"/>
      </w:pPr>
      <w:rPr>
        <w:rFonts w:hint="default"/>
        <w:i w:val="0"/>
        <w:iCs/>
      </w:rPr>
    </w:lvl>
    <w:lvl w:ilvl="1" w:tplc="7020DAB6" w:tentative="1">
      <w:start w:val="1"/>
      <w:numFmt w:val="lowerLetter"/>
      <w:lvlText w:val="%2."/>
      <w:lvlJc w:val="left"/>
      <w:pPr>
        <w:ind w:left="1582" w:hanging="360"/>
      </w:pPr>
    </w:lvl>
    <w:lvl w:ilvl="2" w:tplc="FD1A8C16" w:tentative="1">
      <w:start w:val="1"/>
      <w:numFmt w:val="lowerRoman"/>
      <w:lvlText w:val="%3."/>
      <w:lvlJc w:val="right"/>
      <w:pPr>
        <w:ind w:left="2302" w:hanging="180"/>
      </w:pPr>
    </w:lvl>
    <w:lvl w:ilvl="3" w:tplc="C2F244B2" w:tentative="1">
      <w:start w:val="1"/>
      <w:numFmt w:val="decimal"/>
      <w:lvlText w:val="%4."/>
      <w:lvlJc w:val="left"/>
      <w:pPr>
        <w:ind w:left="3022" w:hanging="360"/>
      </w:pPr>
    </w:lvl>
    <w:lvl w:ilvl="4" w:tplc="B7502CE6" w:tentative="1">
      <w:start w:val="1"/>
      <w:numFmt w:val="lowerLetter"/>
      <w:lvlText w:val="%5."/>
      <w:lvlJc w:val="left"/>
      <w:pPr>
        <w:ind w:left="3742" w:hanging="360"/>
      </w:pPr>
    </w:lvl>
    <w:lvl w:ilvl="5" w:tplc="D130C7CC" w:tentative="1">
      <w:start w:val="1"/>
      <w:numFmt w:val="lowerRoman"/>
      <w:lvlText w:val="%6."/>
      <w:lvlJc w:val="right"/>
      <w:pPr>
        <w:ind w:left="4462" w:hanging="180"/>
      </w:pPr>
    </w:lvl>
    <w:lvl w:ilvl="6" w:tplc="85080BFA" w:tentative="1">
      <w:start w:val="1"/>
      <w:numFmt w:val="decimal"/>
      <w:lvlText w:val="%7."/>
      <w:lvlJc w:val="left"/>
      <w:pPr>
        <w:ind w:left="5182" w:hanging="360"/>
      </w:pPr>
    </w:lvl>
    <w:lvl w:ilvl="7" w:tplc="D1C0351A" w:tentative="1">
      <w:start w:val="1"/>
      <w:numFmt w:val="lowerLetter"/>
      <w:lvlText w:val="%8."/>
      <w:lvlJc w:val="left"/>
      <w:pPr>
        <w:ind w:left="5902" w:hanging="360"/>
      </w:pPr>
    </w:lvl>
    <w:lvl w:ilvl="8" w:tplc="B318286A" w:tentative="1">
      <w:start w:val="1"/>
      <w:numFmt w:val="lowerRoman"/>
      <w:lvlText w:val="%9."/>
      <w:lvlJc w:val="right"/>
      <w:pPr>
        <w:ind w:left="6622" w:hanging="180"/>
      </w:pPr>
    </w:lvl>
  </w:abstractNum>
  <w:abstractNum w:abstractNumId="29" w15:restartNumberingAfterBreak="0">
    <w:nsid w:val="6E9D3CB6"/>
    <w:multiLevelType w:val="hybridMultilevel"/>
    <w:tmpl w:val="88EC492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0" w15:restartNumberingAfterBreak="0">
    <w:nsid w:val="6FFA2795"/>
    <w:multiLevelType w:val="hybridMultilevel"/>
    <w:tmpl w:val="20781F70"/>
    <w:lvl w:ilvl="0" w:tplc="C07C093E">
      <w:start w:val="1"/>
      <w:numFmt w:val="lowerLetter"/>
      <w:lvlText w:val="%1)"/>
      <w:lvlJc w:val="left"/>
      <w:pPr>
        <w:ind w:left="862" w:hanging="360"/>
      </w:pPr>
      <w:rPr>
        <w:rFonts w:hint="default"/>
        <w:i w:val="0"/>
        <w:iCs/>
      </w:rPr>
    </w:lvl>
    <w:lvl w:ilvl="1" w:tplc="CFA20BE0" w:tentative="1">
      <w:start w:val="1"/>
      <w:numFmt w:val="lowerLetter"/>
      <w:lvlText w:val="%2."/>
      <w:lvlJc w:val="left"/>
      <w:pPr>
        <w:ind w:left="1582" w:hanging="360"/>
      </w:pPr>
    </w:lvl>
    <w:lvl w:ilvl="2" w:tplc="16A40AB2" w:tentative="1">
      <w:start w:val="1"/>
      <w:numFmt w:val="lowerRoman"/>
      <w:lvlText w:val="%3."/>
      <w:lvlJc w:val="right"/>
      <w:pPr>
        <w:ind w:left="2302" w:hanging="180"/>
      </w:pPr>
    </w:lvl>
    <w:lvl w:ilvl="3" w:tplc="CB22727C" w:tentative="1">
      <w:start w:val="1"/>
      <w:numFmt w:val="decimal"/>
      <w:lvlText w:val="%4."/>
      <w:lvlJc w:val="left"/>
      <w:pPr>
        <w:ind w:left="3022" w:hanging="360"/>
      </w:pPr>
    </w:lvl>
    <w:lvl w:ilvl="4" w:tplc="98E40612" w:tentative="1">
      <w:start w:val="1"/>
      <w:numFmt w:val="lowerLetter"/>
      <w:lvlText w:val="%5."/>
      <w:lvlJc w:val="left"/>
      <w:pPr>
        <w:ind w:left="3742" w:hanging="360"/>
      </w:pPr>
    </w:lvl>
    <w:lvl w:ilvl="5" w:tplc="2044361E" w:tentative="1">
      <w:start w:val="1"/>
      <w:numFmt w:val="lowerRoman"/>
      <w:lvlText w:val="%6."/>
      <w:lvlJc w:val="right"/>
      <w:pPr>
        <w:ind w:left="4462" w:hanging="180"/>
      </w:pPr>
    </w:lvl>
    <w:lvl w:ilvl="6" w:tplc="82BCF2CA" w:tentative="1">
      <w:start w:val="1"/>
      <w:numFmt w:val="decimal"/>
      <w:lvlText w:val="%7."/>
      <w:lvlJc w:val="left"/>
      <w:pPr>
        <w:ind w:left="5182" w:hanging="360"/>
      </w:pPr>
    </w:lvl>
    <w:lvl w:ilvl="7" w:tplc="E8E423B8" w:tentative="1">
      <w:start w:val="1"/>
      <w:numFmt w:val="lowerLetter"/>
      <w:lvlText w:val="%8."/>
      <w:lvlJc w:val="left"/>
      <w:pPr>
        <w:ind w:left="5902" w:hanging="360"/>
      </w:pPr>
    </w:lvl>
    <w:lvl w:ilvl="8" w:tplc="91F86C44" w:tentative="1">
      <w:start w:val="1"/>
      <w:numFmt w:val="lowerRoman"/>
      <w:lvlText w:val="%9."/>
      <w:lvlJc w:val="right"/>
      <w:pPr>
        <w:ind w:left="6622" w:hanging="180"/>
      </w:pPr>
    </w:lvl>
  </w:abstractNum>
  <w:abstractNum w:abstractNumId="31" w15:restartNumberingAfterBreak="0">
    <w:nsid w:val="792C6039"/>
    <w:multiLevelType w:val="hybridMultilevel"/>
    <w:tmpl w:val="466CFF2A"/>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32" w15:restartNumberingAfterBreak="0">
    <w:nsid w:val="7A416207"/>
    <w:multiLevelType w:val="hybridMultilevel"/>
    <w:tmpl w:val="068EDBBC"/>
    <w:lvl w:ilvl="0" w:tplc="44090001">
      <w:start w:val="1"/>
      <w:numFmt w:val="bullet"/>
      <w:lvlText w:val=""/>
      <w:lvlJc w:val="left"/>
      <w:pPr>
        <w:ind w:left="360" w:hanging="360"/>
      </w:pPr>
      <w:rPr>
        <w:rFonts w:ascii="Symbol" w:hAnsi="Symbol" w:hint="default"/>
      </w:rPr>
    </w:lvl>
    <w:lvl w:ilvl="1" w:tplc="44090003">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33" w15:restartNumberingAfterBreak="0">
    <w:nsid w:val="7CA23027"/>
    <w:multiLevelType w:val="hybridMultilevel"/>
    <w:tmpl w:val="2E06F12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21"/>
  </w:num>
  <w:num w:numId="2">
    <w:abstractNumId w:val="28"/>
  </w:num>
  <w:num w:numId="3">
    <w:abstractNumId w:val="3"/>
  </w:num>
  <w:num w:numId="4">
    <w:abstractNumId w:val="26"/>
  </w:num>
  <w:num w:numId="5">
    <w:abstractNumId w:val="30"/>
  </w:num>
  <w:num w:numId="6">
    <w:abstractNumId w:val="25"/>
  </w:num>
  <w:num w:numId="7">
    <w:abstractNumId w:val="0"/>
  </w:num>
  <w:num w:numId="8">
    <w:abstractNumId w:val="27"/>
  </w:num>
  <w:num w:numId="9">
    <w:abstractNumId w:val="4"/>
  </w:num>
  <w:num w:numId="10">
    <w:abstractNumId w:val="10"/>
  </w:num>
  <w:num w:numId="11">
    <w:abstractNumId w:val="12"/>
  </w:num>
  <w:num w:numId="12">
    <w:abstractNumId w:val="14"/>
  </w:num>
  <w:num w:numId="13">
    <w:abstractNumId w:val="19"/>
  </w:num>
  <w:num w:numId="14">
    <w:abstractNumId w:val="7"/>
  </w:num>
  <w:num w:numId="15">
    <w:abstractNumId w:val="9"/>
  </w:num>
  <w:num w:numId="16">
    <w:abstractNumId w:val="6"/>
  </w:num>
  <w:num w:numId="17">
    <w:abstractNumId w:val="2"/>
  </w:num>
  <w:num w:numId="18">
    <w:abstractNumId w:val="17"/>
  </w:num>
  <w:num w:numId="19">
    <w:abstractNumId w:val="29"/>
  </w:num>
  <w:num w:numId="20">
    <w:abstractNumId w:val="15"/>
  </w:num>
  <w:num w:numId="21">
    <w:abstractNumId w:val="8"/>
  </w:num>
  <w:num w:numId="22">
    <w:abstractNumId w:val="16"/>
  </w:num>
  <w:num w:numId="23">
    <w:abstractNumId w:val="24"/>
  </w:num>
  <w:num w:numId="24">
    <w:abstractNumId w:val="22"/>
  </w:num>
  <w:num w:numId="25">
    <w:abstractNumId w:val="5"/>
  </w:num>
  <w:num w:numId="26">
    <w:abstractNumId w:val="31"/>
  </w:num>
  <w:num w:numId="27">
    <w:abstractNumId w:val="1"/>
  </w:num>
  <w:num w:numId="28">
    <w:abstractNumId w:val="13"/>
  </w:num>
  <w:num w:numId="29">
    <w:abstractNumId w:val="33"/>
  </w:num>
  <w:num w:numId="30">
    <w:abstractNumId w:val="32"/>
  </w:num>
  <w:num w:numId="31">
    <w:abstractNumId w:val="18"/>
  </w:num>
  <w:num w:numId="32">
    <w:abstractNumId w:val="11"/>
  </w:num>
  <w:num w:numId="33">
    <w:abstractNumId w:val="20"/>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0NzQxsbC0MDc1M7JQ0lEKTi0uzszPAykwqwUA9iaA6SwAAAA="/>
  </w:docVars>
  <w:rsids>
    <w:rsidRoot w:val="00C158CC"/>
    <w:rsid w:val="00004E08"/>
    <w:rsid w:val="00005401"/>
    <w:rsid w:val="00035DCA"/>
    <w:rsid w:val="00042F3F"/>
    <w:rsid w:val="00055CC5"/>
    <w:rsid w:val="00065B56"/>
    <w:rsid w:val="000A7CD2"/>
    <w:rsid w:val="000F0737"/>
    <w:rsid w:val="000F0E7E"/>
    <w:rsid w:val="000F2991"/>
    <w:rsid w:val="000F3F81"/>
    <w:rsid w:val="00107795"/>
    <w:rsid w:val="0012020E"/>
    <w:rsid w:val="00135B78"/>
    <w:rsid w:val="00145604"/>
    <w:rsid w:val="001573B7"/>
    <w:rsid w:val="00157A36"/>
    <w:rsid w:val="00175D82"/>
    <w:rsid w:val="001834D3"/>
    <w:rsid w:val="00192B97"/>
    <w:rsid w:val="0019721F"/>
    <w:rsid w:val="001A19DA"/>
    <w:rsid w:val="001A2A7F"/>
    <w:rsid w:val="001A6D29"/>
    <w:rsid w:val="001B0BDE"/>
    <w:rsid w:val="001E45D9"/>
    <w:rsid w:val="00266441"/>
    <w:rsid w:val="002A49B4"/>
    <w:rsid w:val="002B559E"/>
    <w:rsid w:val="002D1D21"/>
    <w:rsid w:val="002D713F"/>
    <w:rsid w:val="003044AE"/>
    <w:rsid w:val="00322531"/>
    <w:rsid w:val="00350630"/>
    <w:rsid w:val="003859D5"/>
    <w:rsid w:val="003B00DD"/>
    <w:rsid w:val="003B2F4E"/>
    <w:rsid w:val="0040437D"/>
    <w:rsid w:val="004055C0"/>
    <w:rsid w:val="00410C9A"/>
    <w:rsid w:val="0041795B"/>
    <w:rsid w:val="00445C4C"/>
    <w:rsid w:val="00446163"/>
    <w:rsid w:val="00472CEB"/>
    <w:rsid w:val="004F125E"/>
    <w:rsid w:val="004F145E"/>
    <w:rsid w:val="00513258"/>
    <w:rsid w:val="00517940"/>
    <w:rsid w:val="00554069"/>
    <w:rsid w:val="005625A0"/>
    <w:rsid w:val="005A4B7F"/>
    <w:rsid w:val="005B1204"/>
    <w:rsid w:val="005C68EC"/>
    <w:rsid w:val="00637C3F"/>
    <w:rsid w:val="00696BB0"/>
    <w:rsid w:val="006C41B2"/>
    <w:rsid w:val="006C686A"/>
    <w:rsid w:val="00714B82"/>
    <w:rsid w:val="0072094D"/>
    <w:rsid w:val="00745755"/>
    <w:rsid w:val="00791452"/>
    <w:rsid w:val="007F237D"/>
    <w:rsid w:val="00864717"/>
    <w:rsid w:val="008740C2"/>
    <w:rsid w:val="008A1FA1"/>
    <w:rsid w:val="008B2BE1"/>
    <w:rsid w:val="008C6FAA"/>
    <w:rsid w:val="008D2452"/>
    <w:rsid w:val="008F5F63"/>
    <w:rsid w:val="00947FFB"/>
    <w:rsid w:val="00950086"/>
    <w:rsid w:val="009569A2"/>
    <w:rsid w:val="009766A4"/>
    <w:rsid w:val="009A3F62"/>
    <w:rsid w:val="00A13E9B"/>
    <w:rsid w:val="00A218EE"/>
    <w:rsid w:val="00A254C1"/>
    <w:rsid w:val="00A66CC0"/>
    <w:rsid w:val="00A70963"/>
    <w:rsid w:val="00A720BD"/>
    <w:rsid w:val="00AB508B"/>
    <w:rsid w:val="00AE1B12"/>
    <w:rsid w:val="00AE42F3"/>
    <w:rsid w:val="00B013CD"/>
    <w:rsid w:val="00B152D1"/>
    <w:rsid w:val="00B15EA0"/>
    <w:rsid w:val="00B96F04"/>
    <w:rsid w:val="00BA098B"/>
    <w:rsid w:val="00BE255D"/>
    <w:rsid w:val="00C158CC"/>
    <w:rsid w:val="00C457EB"/>
    <w:rsid w:val="00C65F0E"/>
    <w:rsid w:val="00C84845"/>
    <w:rsid w:val="00CB1052"/>
    <w:rsid w:val="00CD7568"/>
    <w:rsid w:val="00D27FBB"/>
    <w:rsid w:val="00D45895"/>
    <w:rsid w:val="00D77773"/>
    <w:rsid w:val="00DE6D36"/>
    <w:rsid w:val="00E05571"/>
    <w:rsid w:val="00E0683B"/>
    <w:rsid w:val="00E556F9"/>
    <w:rsid w:val="00E91C87"/>
    <w:rsid w:val="00EC67E8"/>
    <w:rsid w:val="00EF0FA9"/>
    <w:rsid w:val="00F51284"/>
    <w:rsid w:val="00F578E1"/>
    <w:rsid w:val="00F73328"/>
    <w:rsid w:val="00F83D52"/>
    <w:rsid w:val="00F93789"/>
    <w:rsid w:val="00FA4108"/>
    <w:rsid w:val="00FB346B"/>
    <w:rsid w:val="00FB63A9"/>
    <w:rsid w:val="00FE7B11"/>
    <w:rsid w:val="00FF6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1680B"/>
  <w15:docId w15:val="{6191B709-4927-344A-B743-ED63568C3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83B"/>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DocsID">
    <w:name w:val="DocsID"/>
    <w:basedOn w:val="Normal"/>
    <w:rsid w:val="00EE28C9"/>
    <w:pPr>
      <w:spacing w:before="20"/>
    </w:pPr>
    <w:rPr>
      <w:rFonts w:ascii="Arial" w:hAnsi="Arial" w:cs="Arial"/>
      <w:color w:val="000080"/>
      <w:sz w:val="16"/>
      <w:szCs w:val="20"/>
      <w:lang w:val="en-CA"/>
    </w:rPr>
  </w:style>
  <w:style w:type="paragraph" w:customStyle="1" w:styleId="marginalnote">
    <w:name w:val="marginalnote"/>
    <w:basedOn w:val="Normal"/>
    <w:rsid w:val="00FF6848"/>
    <w:pPr>
      <w:spacing w:before="100" w:beforeAutospacing="1" w:after="100" w:afterAutospacing="1"/>
    </w:pPr>
    <w:rPr>
      <w:rFonts w:ascii="Times New Roman" w:hAnsi="Times New Roman" w:cs="Times New Roman"/>
      <w:sz w:val="24"/>
      <w:lang w:val="en-MY" w:eastAsia="en-MY"/>
    </w:rPr>
  </w:style>
  <w:style w:type="paragraph" w:customStyle="1" w:styleId="subsection">
    <w:name w:val="subsection"/>
    <w:basedOn w:val="Normal"/>
    <w:rsid w:val="00FF6848"/>
    <w:pPr>
      <w:spacing w:before="100" w:beforeAutospacing="1" w:after="100" w:afterAutospacing="1"/>
    </w:pPr>
    <w:rPr>
      <w:rFonts w:ascii="Times New Roman" w:hAnsi="Times New Roman" w:cs="Times New Roman"/>
      <w:sz w:val="24"/>
      <w:lang w:val="en-MY" w:eastAsia="en-MY"/>
    </w:rPr>
  </w:style>
  <w:style w:type="character" w:customStyle="1" w:styleId="sectionlabel">
    <w:name w:val="sectionlabel"/>
    <w:basedOn w:val="DefaultParagraphFont"/>
    <w:rsid w:val="00FF6848"/>
  </w:style>
  <w:style w:type="character" w:customStyle="1" w:styleId="lawlabel">
    <w:name w:val="lawlabel"/>
    <w:basedOn w:val="DefaultParagraphFont"/>
    <w:rsid w:val="00FF6848"/>
  </w:style>
  <w:style w:type="character" w:styleId="HTMLDefinition">
    <w:name w:val="HTML Definition"/>
    <w:basedOn w:val="DefaultParagraphFont"/>
    <w:uiPriority w:val="99"/>
    <w:semiHidden/>
    <w:unhideWhenUsed/>
    <w:rsid w:val="00696BB0"/>
    <w:rPr>
      <w:i/>
      <w:iCs/>
    </w:rPr>
  </w:style>
  <w:style w:type="character" w:styleId="HTMLCite">
    <w:name w:val="HTML Cite"/>
    <w:basedOn w:val="DefaultParagraphFont"/>
    <w:uiPriority w:val="99"/>
    <w:semiHidden/>
    <w:unhideWhenUsed/>
    <w:rsid w:val="00D45895"/>
    <w:rPr>
      <w:i/>
      <w:iCs/>
    </w:rPr>
  </w:style>
  <w:style w:type="character" w:customStyle="1" w:styleId="definedtermlink">
    <w:name w:val="definedtermlink"/>
    <w:basedOn w:val="DefaultParagraphFont"/>
    <w:rsid w:val="00D45895"/>
  </w:style>
  <w:style w:type="paragraph" w:customStyle="1" w:styleId="paragraph">
    <w:name w:val="paragraph"/>
    <w:basedOn w:val="Normal"/>
    <w:rsid w:val="003B00DD"/>
    <w:pPr>
      <w:spacing w:before="100" w:beforeAutospacing="1" w:after="100" w:afterAutospacing="1"/>
    </w:pPr>
    <w:rPr>
      <w:rFonts w:ascii="Times New Roman" w:hAnsi="Times New Roman" w:cs="Times New Roman"/>
      <w:sz w:val="24"/>
      <w:lang w:val="en-MY"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964592">
      <w:bodyDiv w:val="1"/>
      <w:marLeft w:val="0"/>
      <w:marRight w:val="0"/>
      <w:marTop w:val="0"/>
      <w:marBottom w:val="0"/>
      <w:divBdr>
        <w:top w:val="none" w:sz="0" w:space="0" w:color="auto"/>
        <w:left w:val="none" w:sz="0" w:space="0" w:color="auto"/>
        <w:bottom w:val="none" w:sz="0" w:space="0" w:color="auto"/>
        <w:right w:val="none" w:sz="0" w:space="0" w:color="auto"/>
      </w:divBdr>
    </w:div>
    <w:div w:id="1583219182">
      <w:bodyDiv w:val="1"/>
      <w:marLeft w:val="0"/>
      <w:marRight w:val="0"/>
      <w:marTop w:val="0"/>
      <w:marBottom w:val="0"/>
      <w:divBdr>
        <w:top w:val="none" w:sz="0" w:space="0" w:color="auto"/>
        <w:left w:val="none" w:sz="0" w:space="0" w:color="auto"/>
        <w:bottom w:val="none" w:sz="0" w:space="0" w:color="auto"/>
        <w:right w:val="none" w:sz="0" w:space="0" w:color="auto"/>
      </w:divBdr>
    </w:div>
    <w:div w:id="175782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551</TotalTime>
  <Pages>13</Pages>
  <Words>4473</Words>
  <Characters>25498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Ng Chwe Hwa</dc:creator>
  <cp:lastModifiedBy>Jimmy Ng</cp:lastModifiedBy>
  <cp:revision>29</cp:revision>
  <dcterms:created xsi:type="dcterms:W3CDTF">2022-02-24T10:19:00Z</dcterms:created>
  <dcterms:modified xsi:type="dcterms:W3CDTF">2022-02-28T08:33:00Z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51891268.1</vt:lpwstr>
  </property>
</Properties>
</file>