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F2F9AF2" w:rsidR="004B23A2" w:rsidRDefault="00C860B3" w:rsidP="00524728">
      <w:pPr>
        <w:jc w:val="center"/>
        <w:rPr>
          <w:rFonts w:ascii="Arial" w:hAnsi="Arial" w:cs="Arial"/>
          <w:b/>
          <w:sz w:val="22"/>
          <w:szCs w:val="22"/>
          <w:lang w:val="en-GB"/>
        </w:rPr>
      </w:pPr>
      <w:r>
        <w:rPr>
          <w:rFonts w:ascii="Arial" w:hAnsi="Arial" w:cs="Arial"/>
          <w:b/>
          <w:sz w:val="22"/>
          <w:szCs w:val="22"/>
          <w:lang w:val="en-GB"/>
        </w:rPr>
        <w:t>`</w:t>
      </w:r>
      <w:r w:rsidR="00D57202">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0BEDAE55"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009A4880">
        <w:rPr>
          <w:rFonts w:ascii="Arial" w:hAnsi="Arial" w:cs="Arial"/>
          <w:b/>
          <w:color w:val="767171" w:themeColor="background2" w:themeShade="80"/>
          <w:sz w:val="22"/>
          <w:szCs w:val="22"/>
          <w:lang w:val="en-GB"/>
        </w:rPr>
        <w:t xml:space="preserve">re-sit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45001D">
      <w:pPr>
        <w:pStyle w:val="ListParagraph"/>
        <w:numPr>
          <w:ilvl w:val="0"/>
          <w:numId w:val="1"/>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45001D">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45001D">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45001D">
      <w:pPr>
        <w:pStyle w:val="ListParagraph"/>
        <w:numPr>
          <w:ilvl w:val="0"/>
          <w:numId w:val="1"/>
        </w:numPr>
        <w:ind w:left="426"/>
        <w:jc w:val="both"/>
        <w:rPr>
          <w:rFonts w:ascii="Arial" w:hAnsi="Arial" w:cs="Arial"/>
          <w:sz w:val="22"/>
          <w:szCs w:val="22"/>
          <w:lang w:val="en-GB"/>
        </w:rPr>
      </w:pPr>
      <w:bookmarkStart w:id="1" w:name="_Hlk47080379"/>
      <w:r w:rsidRPr="00F17D6F">
        <w:rPr>
          <w:rFonts w:ascii="Arial" w:hAnsi="Arial" w:cs="Arial"/>
          <w:sz w:val="22"/>
          <w:szCs w:val="22"/>
          <w:highlight w:val="yellow"/>
          <w:lang w:val="en-GB"/>
        </w:rPr>
        <w:t>All of the above</w:t>
      </w:r>
      <w:r w:rsidRPr="009B5832">
        <w:rPr>
          <w:rFonts w:ascii="Arial" w:hAnsi="Arial" w:cs="Arial"/>
          <w:sz w:val="22"/>
          <w:szCs w:val="22"/>
          <w:lang w:val="en-GB"/>
        </w:rPr>
        <w:t xml:space="preser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DA46F1" w:rsidRDefault="005F21F4" w:rsidP="0045001D">
      <w:pPr>
        <w:pStyle w:val="ListParagraph"/>
        <w:numPr>
          <w:ilvl w:val="0"/>
          <w:numId w:val="2"/>
        </w:numPr>
        <w:ind w:left="426"/>
        <w:jc w:val="both"/>
        <w:rPr>
          <w:rFonts w:ascii="Arial" w:hAnsi="Arial" w:cs="Arial"/>
          <w:sz w:val="22"/>
          <w:szCs w:val="22"/>
          <w:lang w:val="en-GB"/>
        </w:rPr>
      </w:pPr>
      <w:r w:rsidRPr="00DA46F1">
        <w:rPr>
          <w:rFonts w:ascii="Arial" w:hAnsi="Arial" w:cs="Arial"/>
          <w:sz w:val="22"/>
          <w:szCs w:val="22"/>
          <w:lang w:val="en-GB"/>
        </w:rPr>
        <w:t>The existence of a statutory basis in national (insolvency) laws for co</w:t>
      </w:r>
      <w:r w:rsidR="00B61419" w:rsidRPr="00DA46F1">
        <w:rPr>
          <w:rFonts w:ascii="Arial" w:hAnsi="Arial" w:cs="Arial"/>
          <w:sz w:val="22"/>
          <w:szCs w:val="22"/>
          <w:lang w:val="en-GB"/>
        </w:rPr>
        <w:t>-</w:t>
      </w:r>
      <w:r w:rsidRPr="00DA46F1">
        <w:rPr>
          <w:rFonts w:ascii="Arial" w:hAnsi="Arial" w:cs="Arial"/>
          <w:sz w:val="22"/>
          <w:szCs w:val="22"/>
          <w:lang w:val="en-GB"/>
        </w:rPr>
        <w:t>operation and co</w:t>
      </w:r>
      <w:r w:rsidR="00B61419" w:rsidRPr="00DA46F1">
        <w:rPr>
          <w:rFonts w:ascii="Arial" w:hAnsi="Arial" w:cs="Arial"/>
          <w:sz w:val="22"/>
          <w:szCs w:val="22"/>
          <w:lang w:val="en-GB"/>
        </w:rPr>
        <w:t>-</w:t>
      </w:r>
      <w:r w:rsidRPr="00DA46F1">
        <w:rPr>
          <w:rFonts w:ascii="Arial" w:hAnsi="Arial" w:cs="Arial"/>
          <w:sz w:val="22"/>
          <w:szCs w:val="22"/>
          <w:lang w:val="en-GB"/>
        </w:rPr>
        <w:t>ordination of domestic courts with foreign courts or foreign representatives.</w:t>
      </w:r>
    </w:p>
    <w:p w14:paraId="30D6527E" w14:textId="77777777" w:rsidR="005F21F4" w:rsidRPr="00DA46F1" w:rsidRDefault="005F21F4" w:rsidP="005F21F4">
      <w:pPr>
        <w:jc w:val="both"/>
        <w:rPr>
          <w:rFonts w:ascii="Arial" w:hAnsi="Arial" w:cs="Arial"/>
          <w:sz w:val="22"/>
          <w:szCs w:val="22"/>
          <w:lang w:val="en-GB"/>
        </w:rPr>
      </w:pPr>
    </w:p>
    <w:p w14:paraId="6ABE8A28" w14:textId="2927786D" w:rsidR="005F21F4" w:rsidRPr="009B5832" w:rsidRDefault="005F21F4" w:rsidP="0045001D">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45001D">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45001D">
      <w:pPr>
        <w:pStyle w:val="ListParagraph"/>
        <w:numPr>
          <w:ilvl w:val="0"/>
          <w:numId w:val="2"/>
        </w:numPr>
        <w:ind w:left="426"/>
        <w:jc w:val="both"/>
        <w:rPr>
          <w:rFonts w:ascii="Arial" w:hAnsi="Arial" w:cs="Arial"/>
          <w:sz w:val="22"/>
          <w:szCs w:val="22"/>
          <w:lang w:val="en-GB"/>
        </w:rPr>
      </w:pPr>
      <w:bookmarkStart w:id="2" w:name="_Hlk47080588"/>
      <w:r w:rsidRPr="00DA46F1">
        <w:rPr>
          <w:rFonts w:ascii="Arial" w:hAnsi="Arial" w:cs="Arial"/>
          <w:sz w:val="22"/>
          <w:szCs w:val="22"/>
          <w:highlight w:val="yellow"/>
          <w:lang w:val="en-GB"/>
        </w:rPr>
        <w:t>None of the above.</w:t>
      </w:r>
      <w:r w:rsidRPr="009B5832">
        <w:rPr>
          <w:rFonts w:ascii="Arial" w:hAnsi="Arial" w:cs="Arial"/>
          <w:sz w:val="22"/>
          <w:szCs w:val="22"/>
          <w:lang w:val="en-GB"/>
        </w:rPr>
        <w:t xml:space="preser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45001D">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45001D">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F17D6F" w:rsidRDefault="00853A74" w:rsidP="0045001D">
      <w:pPr>
        <w:pStyle w:val="ListParagraph"/>
        <w:numPr>
          <w:ilvl w:val="0"/>
          <w:numId w:val="3"/>
        </w:numPr>
        <w:ind w:left="426"/>
        <w:jc w:val="both"/>
        <w:rPr>
          <w:rFonts w:ascii="Arial" w:hAnsi="Arial" w:cs="Arial"/>
          <w:sz w:val="22"/>
          <w:szCs w:val="22"/>
          <w:highlight w:val="yellow"/>
          <w:lang w:val="en-GB"/>
        </w:rPr>
      </w:pPr>
      <w:r w:rsidRPr="00F17D6F">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45001D">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45001D">
      <w:pPr>
        <w:pStyle w:val="ListParagraph"/>
        <w:numPr>
          <w:ilvl w:val="0"/>
          <w:numId w:val="4"/>
        </w:numPr>
        <w:ind w:left="426"/>
        <w:jc w:val="both"/>
        <w:rPr>
          <w:rFonts w:ascii="Arial" w:hAnsi="Arial" w:cs="Arial"/>
          <w:sz w:val="22"/>
          <w:szCs w:val="22"/>
          <w:lang w:val="en-GB"/>
        </w:rPr>
      </w:pPr>
      <w:r w:rsidRPr="00B048B2">
        <w:rPr>
          <w:rFonts w:ascii="Arial" w:hAnsi="Arial" w:cs="Arial"/>
          <w:sz w:val="22"/>
          <w:szCs w:val="22"/>
          <w:highlight w:val="yellow"/>
          <w:lang w:val="en-GB"/>
        </w:rPr>
        <w:t xml:space="preserve">The </w:t>
      </w:r>
      <w:r w:rsidRPr="00B048B2">
        <w:rPr>
          <w:rFonts w:ascii="Arial" w:hAnsi="Arial" w:cs="Arial"/>
          <w:i/>
          <w:iCs/>
          <w:sz w:val="22"/>
          <w:szCs w:val="22"/>
          <w:highlight w:val="yellow"/>
          <w:lang w:val="en-GB"/>
        </w:rPr>
        <w:t>locus standi</w:t>
      </w:r>
      <w:r w:rsidRPr="00B048B2">
        <w:rPr>
          <w:rFonts w:ascii="Arial" w:hAnsi="Arial" w:cs="Arial"/>
          <w:sz w:val="22"/>
          <w:szCs w:val="22"/>
          <w:highlight w:val="yellow"/>
          <w:lang w:val="en-GB"/>
        </w:rPr>
        <w:t xml:space="preserve"> access rules</w:t>
      </w:r>
      <w:r w:rsidRPr="009B5832">
        <w:rPr>
          <w:rFonts w:ascii="Arial" w:hAnsi="Arial" w:cs="Arial"/>
          <w:sz w:val="22"/>
          <w:szCs w:val="22"/>
          <w:lang w:val="en-GB"/>
        </w:rPr>
        <w:t>.</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B048B2" w:rsidRDefault="00E57410" w:rsidP="0045001D">
      <w:pPr>
        <w:pStyle w:val="ListParagraph"/>
        <w:numPr>
          <w:ilvl w:val="0"/>
          <w:numId w:val="4"/>
        </w:numPr>
        <w:ind w:left="426"/>
        <w:jc w:val="both"/>
        <w:rPr>
          <w:rFonts w:ascii="Arial" w:hAnsi="Arial" w:cs="Arial"/>
          <w:color w:val="000000" w:themeColor="text1"/>
          <w:sz w:val="22"/>
          <w:szCs w:val="22"/>
          <w:lang w:val="en-GB"/>
        </w:rPr>
      </w:pPr>
      <w:r w:rsidRPr="00B048B2">
        <w:rPr>
          <w:rFonts w:ascii="Arial" w:hAnsi="Arial" w:cs="Arial"/>
          <w:color w:val="000000" w:themeColor="text1"/>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45001D">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E52B5" w:rsidRDefault="00E57410" w:rsidP="0045001D">
      <w:pPr>
        <w:pStyle w:val="ListParagraph"/>
        <w:numPr>
          <w:ilvl w:val="0"/>
          <w:numId w:val="4"/>
        </w:numPr>
        <w:ind w:left="426"/>
        <w:jc w:val="both"/>
        <w:rPr>
          <w:rFonts w:ascii="Arial" w:hAnsi="Arial" w:cs="Arial"/>
          <w:sz w:val="22"/>
          <w:szCs w:val="22"/>
          <w:lang w:val="en-GB"/>
        </w:rPr>
      </w:pPr>
      <w:r w:rsidRPr="009E52B5">
        <w:rPr>
          <w:rFonts w:ascii="Arial" w:hAnsi="Arial" w:cs="Arial"/>
          <w:sz w:val="22"/>
          <w:szCs w:val="22"/>
          <w:lang w:val="en-GB"/>
        </w:rPr>
        <w:t xml:space="preserve">The </w:t>
      </w:r>
      <w:r w:rsidR="001747C2" w:rsidRPr="009E52B5">
        <w:rPr>
          <w:rFonts w:ascii="Arial" w:hAnsi="Arial" w:cs="Arial"/>
          <w:sz w:val="22"/>
          <w:szCs w:val="22"/>
          <w:lang w:val="en-GB"/>
        </w:rPr>
        <w:t>“</w:t>
      </w:r>
      <w:r w:rsidRPr="009E52B5">
        <w:rPr>
          <w:rFonts w:ascii="Arial" w:hAnsi="Arial" w:cs="Arial"/>
          <w:sz w:val="22"/>
          <w:szCs w:val="22"/>
          <w:lang w:val="en-GB"/>
        </w:rPr>
        <w:t>hotchpot</w:t>
      </w:r>
      <w:r w:rsidR="001747C2" w:rsidRPr="009E52B5">
        <w:rPr>
          <w:rFonts w:ascii="Arial" w:hAnsi="Arial" w:cs="Arial"/>
          <w:sz w:val="22"/>
          <w:szCs w:val="22"/>
          <w:lang w:val="en-GB"/>
        </w:rPr>
        <w:t>”</w:t>
      </w:r>
      <w:r w:rsidRPr="009E52B5">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DA46F1" w:rsidRDefault="00C504E5" w:rsidP="0045001D">
      <w:pPr>
        <w:pStyle w:val="ListParagraph"/>
        <w:numPr>
          <w:ilvl w:val="0"/>
          <w:numId w:val="5"/>
        </w:numPr>
        <w:ind w:left="426"/>
        <w:jc w:val="both"/>
        <w:rPr>
          <w:rFonts w:ascii="Arial" w:hAnsi="Arial" w:cs="Arial"/>
          <w:sz w:val="22"/>
          <w:szCs w:val="22"/>
          <w:lang w:val="en-GB"/>
        </w:rPr>
      </w:pPr>
      <w:r w:rsidRPr="00DA46F1">
        <w:rPr>
          <w:rFonts w:ascii="Arial" w:hAnsi="Arial" w:cs="Arial"/>
          <w:sz w:val="22"/>
          <w:szCs w:val="22"/>
          <w:lang w:val="en-GB"/>
        </w:rPr>
        <w:t>The foreign main proceedings in South Africa will not be recognised in the UK because the UK is not a designated country under South Africa</w:t>
      </w:r>
      <w:r w:rsidR="001747C2" w:rsidRPr="00DA46F1">
        <w:rPr>
          <w:rFonts w:ascii="Arial" w:hAnsi="Arial" w:cs="Arial"/>
          <w:sz w:val="22"/>
          <w:szCs w:val="22"/>
          <w:lang w:val="en-GB"/>
        </w:rPr>
        <w:t>’</w:t>
      </w:r>
      <w:r w:rsidRPr="00DA46F1">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45001D">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DA46F1" w:rsidRDefault="00C504E5" w:rsidP="0045001D">
      <w:pPr>
        <w:pStyle w:val="ListParagraph"/>
        <w:numPr>
          <w:ilvl w:val="0"/>
          <w:numId w:val="5"/>
        </w:numPr>
        <w:ind w:left="426"/>
        <w:jc w:val="both"/>
        <w:rPr>
          <w:rFonts w:ascii="Arial" w:hAnsi="Arial" w:cs="Arial"/>
          <w:sz w:val="22"/>
          <w:szCs w:val="22"/>
          <w:highlight w:val="yellow"/>
          <w:lang w:val="en-GB"/>
        </w:rPr>
      </w:pPr>
      <w:r w:rsidRPr="00DA46F1">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45001D">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45001D">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240C09" w:rsidRDefault="00B72F5F" w:rsidP="0045001D">
      <w:pPr>
        <w:pStyle w:val="ListParagraph"/>
        <w:numPr>
          <w:ilvl w:val="0"/>
          <w:numId w:val="6"/>
        </w:numPr>
        <w:ind w:left="426"/>
        <w:jc w:val="both"/>
        <w:rPr>
          <w:rFonts w:ascii="Arial" w:hAnsi="Arial" w:cs="Arial"/>
          <w:sz w:val="22"/>
          <w:szCs w:val="22"/>
          <w:highlight w:val="yellow"/>
          <w:lang w:val="en-GB"/>
        </w:rPr>
      </w:pPr>
      <w:r w:rsidRPr="00240C09">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45001D">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45001D">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45001D">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45001D">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240C09" w:rsidRDefault="0067294B" w:rsidP="0045001D">
      <w:pPr>
        <w:pStyle w:val="ListParagraph"/>
        <w:numPr>
          <w:ilvl w:val="0"/>
          <w:numId w:val="7"/>
        </w:numPr>
        <w:ind w:left="426"/>
        <w:jc w:val="both"/>
        <w:rPr>
          <w:rFonts w:ascii="Arial" w:hAnsi="Arial" w:cs="Arial"/>
          <w:sz w:val="22"/>
          <w:szCs w:val="22"/>
          <w:highlight w:val="yellow"/>
          <w:lang w:val="en-GB"/>
        </w:rPr>
      </w:pPr>
      <w:r w:rsidRPr="00240C09">
        <w:rPr>
          <w:rFonts w:ascii="Arial" w:hAnsi="Arial" w:cs="Arial"/>
          <w:sz w:val="22"/>
          <w:szCs w:val="22"/>
          <w:highlight w:val="yellow"/>
          <w:lang w:val="en-GB"/>
        </w:rPr>
        <w:t xml:space="preserve">The court should consider both </w:t>
      </w:r>
      <w:r w:rsidR="00E73529" w:rsidRPr="00240C09">
        <w:rPr>
          <w:rFonts w:ascii="Arial" w:hAnsi="Arial" w:cs="Arial"/>
          <w:sz w:val="22"/>
          <w:szCs w:val="22"/>
          <w:highlight w:val="yellow"/>
          <w:lang w:val="en-GB"/>
        </w:rPr>
        <w:t>(</w:t>
      </w:r>
      <w:r w:rsidRPr="00240C09">
        <w:rPr>
          <w:rFonts w:ascii="Arial" w:hAnsi="Arial" w:cs="Arial"/>
          <w:sz w:val="22"/>
          <w:szCs w:val="22"/>
          <w:highlight w:val="yellow"/>
          <w:lang w:val="en-GB"/>
        </w:rPr>
        <w:t>a</w:t>
      </w:r>
      <w:r w:rsidR="00E73529" w:rsidRPr="00240C09">
        <w:rPr>
          <w:rFonts w:ascii="Arial" w:hAnsi="Arial" w:cs="Arial"/>
          <w:sz w:val="22"/>
          <w:szCs w:val="22"/>
          <w:highlight w:val="yellow"/>
          <w:lang w:val="en-GB"/>
        </w:rPr>
        <w:t>)</w:t>
      </w:r>
      <w:r w:rsidRPr="00240C09">
        <w:rPr>
          <w:rFonts w:ascii="Arial" w:hAnsi="Arial" w:cs="Arial"/>
          <w:sz w:val="22"/>
          <w:szCs w:val="22"/>
          <w:highlight w:val="yellow"/>
          <w:lang w:val="en-GB"/>
        </w:rPr>
        <w:t xml:space="preserve"> and </w:t>
      </w:r>
      <w:r w:rsidR="00E73529" w:rsidRPr="00240C09">
        <w:rPr>
          <w:rFonts w:ascii="Arial" w:hAnsi="Arial" w:cs="Arial"/>
          <w:sz w:val="22"/>
          <w:szCs w:val="22"/>
          <w:highlight w:val="yellow"/>
          <w:lang w:val="en-GB"/>
        </w:rPr>
        <w:t>(</w:t>
      </w:r>
      <w:r w:rsidRPr="00240C09">
        <w:rPr>
          <w:rFonts w:ascii="Arial" w:hAnsi="Arial" w:cs="Arial"/>
          <w:sz w:val="22"/>
          <w:szCs w:val="22"/>
          <w:highlight w:val="yellow"/>
          <w:lang w:val="en-GB"/>
        </w:rPr>
        <w:t>b</w:t>
      </w:r>
      <w:r w:rsidR="00E73529" w:rsidRPr="00240C09">
        <w:rPr>
          <w:rFonts w:ascii="Arial" w:hAnsi="Arial" w:cs="Arial"/>
          <w:sz w:val="22"/>
          <w:szCs w:val="22"/>
          <w:highlight w:val="yellow"/>
          <w:lang w:val="en-GB"/>
        </w:rPr>
        <w:t>)</w:t>
      </w:r>
      <w:r w:rsidRPr="00240C09">
        <w:rPr>
          <w:rFonts w:ascii="Arial" w:hAnsi="Arial" w:cs="Arial"/>
          <w:sz w:val="22"/>
          <w:szCs w:val="22"/>
          <w:highlight w:val="yellow"/>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45001D">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240C09" w:rsidRDefault="004E0549" w:rsidP="0045001D">
      <w:pPr>
        <w:pStyle w:val="ListParagraph"/>
        <w:numPr>
          <w:ilvl w:val="0"/>
          <w:numId w:val="8"/>
        </w:numPr>
        <w:ind w:left="426"/>
        <w:jc w:val="both"/>
        <w:rPr>
          <w:rFonts w:ascii="Arial" w:hAnsi="Arial" w:cs="Arial"/>
          <w:sz w:val="22"/>
          <w:szCs w:val="22"/>
          <w:highlight w:val="yellow"/>
          <w:lang w:val="en-GB"/>
        </w:rPr>
      </w:pPr>
      <w:r w:rsidRPr="00240C09">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45001D">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45001D">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45001D">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AA486A" w:rsidRDefault="00573E73" w:rsidP="0045001D">
      <w:pPr>
        <w:pStyle w:val="ListParagraph"/>
        <w:numPr>
          <w:ilvl w:val="0"/>
          <w:numId w:val="9"/>
        </w:numPr>
        <w:ind w:left="426"/>
        <w:jc w:val="both"/>
        <w:rPr>
          <w:rFonts w:ascii="Arial" w:hAnsi="Arial" w:cs="Arial"/>
          <w:sz w:val="22"/>
          <w:szCs w:val="22"/>
          <w:highlight w:val="yellow"/>
          <w:lang w:val="en-GB"/>
        </w:rPr>
      </w:pPr>
      <w:r w:rsidRPr="00AA486A">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45001D">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45001D">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45001D">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45001D">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45001D">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45001D">
      <w:pPr>
        <w:pStyle w:val="ListParagraph"/>
        <w:numPr>
          <w:ilvl w:val="0"/>
          <w:numId w:val="1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45001D">
      <w:pPr>
        <w:pStyle w:val="ListParagraph"/>
        <w:numPr>
          <w:ilvl w:val="0"/>
          <w:numId w:val="10"/>
        </w:numPr>
        <w:spacing w:line="276" w:lineRule="auto"/>
        <w:ind w:left="426"/>
        <w:jc w:val="both"/>
        <w:rPr>
          <w:rFonts w:ascii="Arial" w:hAnsi="Arial" w:cs="Arial"/>
          <w:b/>
          <w:sz w:val="22"/>
          <w:szCs w:val="22"/>
          <w:lang w:val="en-GB"/>
        </w:rPr>
      </w:pPr>
      <w:r w:rsidRPr="00AA486A">
        <w:rPr>
          <w:rFonts w:ascii="Arial" w:hAnsi="Arial" w:cs="Arial"/>
          <w:sz w:val="22"/>
          <w:szCs w:val="22"/>
          <w:highlight w:val="yellow"/>
          <w:lang w:val="en-GB"/>
        </w:rPr>
        <w:t>All of the above</w:t>
      </w:r>
      <w:r w:rsidRPr="009B5832">
        <w:rPr>
          <w:rFonts w:ascii="Arial" w:hAnsi="Arial" w:cs="Arial"/>
          <w:sz w:val="22"/>
          <w:szCs w:val="22"/>
          <w:lang w:val="en-GB"/>
        </w:rPr>
        <w:t>.</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3BFB405F" w14:textId="77777777" w:rsidR="008661B8" w:rsidRDefault="008661B8"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appropriate date for determining the COMI of a debtor or whether an establishment exists</w:t>
      </w:r>
    </w:p>
    <w:p w14:paraId="312C6FA5" w14:textId="77777777" w:rsidR="008661B8" w:rsidRDefault="008661B8"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obviously the “date of commencement of the foreign proceedings” The COMI may be shifted</w:t>
      </w:r>
    </w:p>
    <w:p w14:paraId="29074765" w14:textId="77777777" w:rsidR="008661B8" w:rsidRDefault="008661B8"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the debtor in a date near (before) the commencement of proceedings, but then that shifting</w:t>
      </w:r>
    </w:p>
    <w:p w14:paraId="7118371A" w14:textId="77777777" w:rsidR="008661B8" w:rsidRDefault="008661B8"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of the COMI just before the appropriate date may not actually result in recognition of the</w:t>
      </w:r>
    </w:p>
    <w:p w14:paraId="4F00024D" w14:textId="77777777" w:rsidR="008661B8" w:rsidRDefault="008661B8"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changed location as COMI (as the shift may be for an ulterior motive) as the COMI shall be</w:t>
      </w:r>
    </w:p>
    <w:p w14:paraId="57BCFC30" w14:textId="28974A09" w:rsidR="009B07AD" w:rsidRPr="009B5832" w:rsidRDefault="008661B8"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ascertainable only by the third parties (creditors) of the corporate debtor. </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5023224A" w:rsidR="000E6325" w:rsidRDefault="000E6325" w:rsidP="00ED6A32">
      <w:pPr>
        <w:ind w:left="1440" w:hanging="1440"/>
        <w:jc w:val="both"/>
        <w:rPr>
          <w:rFonts w:ascii="Arial" w:hAnsi="Arial" w:cs="Arial"/>
          <w:iCs/>
          <w:sz w:val="22"/>
          <w:szCs w:val="22"/>
          <w:lang w:val="en-GB"/>
        </w:rPr>
      </w:pPr>
    </w:p>
    <w:p w14:paraId="438B9E59" w14:textId="77777777" w:rsidR="009E52B5" w:rsidRDefault="00257BFB" w:rsidP="00ED6A32">
      <w:pPr>
        <w:ind w:left="1440" w:hanging="1440"/>
        <w:jc w:val="both"/>
        <w:rPr>
          <w:rFonts w:ascii="Arial" w:hAnsi="Arial" w:cs="Arial"/>
          <w:iCs/>
          <w:sz w:val="22"/>
          <w:szCs w:val="22"/>
          <w:lang w:val="en-GB"/>
        </w:rPr>
      </w:pPr>
      <w:r>
        <w:rPr>
          <w:rFonts w:ascii="Arial" w:hAnsi="Arial" w:cs="Arial"/>
          <w:iCs/>
          <w:sz w:val="22"/>
          <w:szCs w:val="22"/>
          <w:lang w:val="en-GB"/>
        </w:rPr>
        <w:t xml:space="preserve">Statement 1- The Article 30(c ) provides the </w:t>
      </w:r>
      <w:r w:rsidR="009E52B5">
        <w:rPr>
          <w:rFonts w:ascii="Arial" w:hAnsi="Arial" w:cs="Arial"/>
          <w:iCs/>
          <w:sz w:val="22"/>
          <w:szCs w:val="22"/>
          <w:lang w:val="en-GB"/>
        </w:rPr>
        <w:t>guidance in case of two concurrent foreign non-main proceedings</w:t>
      </w:r>
    </w:p>
    <w:p w14:paraId="55F8DC46" w14:textId="77777777" w:rsidR="009E52B5" w:rsidRDefault="009E52B5" w:rsidP="00ED6A32">
      <w:pPr>
        <w:ind w:left="1440" w:hanging="1440"/>
        <w:jc w:val="both"/>
        <w:rPr>
          <w:rFonts w:ascii="Arial" w:hAnsi="Arial" w:cs="Arial"/>
          <w:iCs/>
          <w:sz w:val="22"/>
          <w:szCs w:val="22"/>
          <w:lang w:val="en-GB"/>
        </w:rPr>
      </w:pPr>
    </w:p>
    <w:p w14:paraId="6EE75CED" w14:textId="5B7892B3" w:rsidR="00257BFB" w:rsidRPr="009B5832" w:rsidRDefault="009E52B5" w:rsidP="00ED6A32">
      <w:pPr>
        <w:ind w:left="1440" w:hanging="1440"/>
        <w:jc w:val="both"/>
        <w:rPr>
          <w:rFonts w:ascii="Arial" w:hAnsi="Arial" w:cs="Arial"/>
          <w:iCs/>
          <w:sz w:val="22"/>
          <w:szCs w:val="22"/>
          <w:lang w:val="en-GB"/>
        </w:rPr>
      </w:pPr>
      <w:r>
        <w:rPr>
          <w:rFonts w:ascii="Arial" w:hAnsi="Arial" w:cs="Arial"/>
          <w:iCs/>
          <w:sz w:val="22"/>
          <w:szCs w:val="22"/>
          <w:lang w:val="en-GB"/>
        </w:rPr>
        <w:t xml:space="preserve">Statement 2- </w:t>
      </w:r>
      <w:r w:rsidR="00E3710C">
        <w:rPr>
          <w:rFonts w:ascii="Arial" w:hAnsi="Arial" w:cs="Arial"/>
          <w:iCs/>
          <w:sz w:val="22"/>
          <w:szCs w:val="22"/>
          <w:lang w:val="en-GB"/>
        </w:rPr>
        <w:t>The provision is the “Anti Discriminatory Principle” and the relevant article is Article 13 of MLCBI</w:t>
      </w:r>
    </w:p>
    <w:p w14:paraId="233FC46A" w14:textId="77777777" w:rsidR="00257BFB" w:rsidRDefault="00257BFB" w:rsidP="00707FC8">
      <w:pPr>
        <w:ind w:left="720" w:hanging="720"/>
        <w:jc w:val="both"/>
        <w:rPr>
          <w:rFonts w:ascii="Arial" w:hAnsi="Arial" w:cs="Arial"/>
          <w:color w:val="7B7B7B" w:themeColor="accent3" w:themeShade="BF"/>
          <w:sz w:val="22"/>
          <w:szCs w:val="22"/>
          <w:lang w:val="en-GB"/>
        </w:rPr>
      </w:pPr>
    </w:p>
    <w:p w14:paraId="10BA2CFA" w14:textId="1ECFC185" w:rsidR="00257BFB" w:rsidRDefault="00257BFB"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3- The provision is the “Presumption of Rebuttal” and the relevant article is Article 31 of the MLCBI</w:t>
      </w:r>
    </w:p>
    <w:p w14:paraId="57BA3D55" w14:textId="77777777" w:rsidR="00257BFB" w:rsidRDefault="00257BFB" w:rsidP="00707FC8">
      <w:pPr>
        <w:ind w:left="720" w:hanging="720"/>
        <w:jc w:val="both"/>
        <w:rPr>
          <w:rFonts w:ascii="Arial" w:hAnsi="Arial" w:cs="Arial"/>
          <w:color w:val="7B7B7B" w:themeColor="accent3" w:themeShade="BF"/>
          <w:sz w:val="22"/>
          <w:szCs w:val="22"/>
          <w:lang w:val="en-GB"/>
        </w:rPr>
      </w:pP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44BED644" w14:textId="77777777" w:rsidR="006C090D" w:rsidRDefault="00C24114"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IBA case </w:t>
      </w:r>
      <w:r w:rsidR="006C090D">
        <w:rPr>
          <w:rFonts w:ascii="Arial" w:hAnsi="Arial" w:cs="Arial"/>
          <w:color w:val="7B7B7B" w:themeColor="accent3" w:themeShade="BF"/>
          <w:sz w:val="22"/>
          <w:szCs w:val="22"/>
          <w:lang w:val="en-GB"/>
        </w:rPr>
        <w:t>Justice Hildyard did not grant the indefinite Moratorium Continuation to the Azeri Representative on support of Pan Ocean Case and concluded that since the Model Law , Principal of Modified Universalism were totally opposite to the provisions of Gibbs Law and since the Gibbs law is still relevant and cannot be overridden by Model Law and Modified Universalism and that IBA could have even submitted a scheme of arrangement in England as well, there is no jurisdiction of the English courts to grant the indefinite Moratorium Continuation.</w:t>
      </w:r>
    </w:p>
    <w:p w14:paraId="632FAC6E" w14:textId="77777777" w:rsidR="006C090D" w:rsidRDefault="006C090D" w:rsidP="00707FC8">
      <w:pPr>
        <w:ind w:left="720" w:hanging="720"/>
        <w:jc w:val="both"/>
        <w:rPr>
          <w:rFonts w:ascii="Arial" w:hAnsi="Arial" w:cs="Arial"/>
          <w:color w:val="7B7B7B" w:themeColor="accent3" w:themeShade="BF"/>
          <w:sz w:val="22"/>
          <w:szCs w:val="22"/>
          <w:lang w:val="en-GB"/>
        </w:rPr>
      </w:pPr>
    </w:p>
    <w:p w14:paraId="03D46F3B" w14:textId="17DE5A8A" w:rsidR="006C090D" w:rsidRDefault="006C090D"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decision was upheld by the English Court of Appeal. The issue as per the court of appeal was not whether the English courts has the jurisdiction or not but that whether by granting the indefinite moratorium would result in :-</w:t>
      </w:r>
    </w:p>
    <w:p w14:paraId="15803B3F" w14:textId="77777777" w:rsidR="006C090D" w:rsidRPr="006C090D" w:rsidRDefault="006C090D" w:rsidP="0045001D">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Preventing the English Creditors from enforcing their English Law rights under the Gibbs Law</w:t>
      </w:r>
    </w:p>
    <w:p w14:paraId="34350250" w14:textId="77777777" w:rsidR="006C090D" w:rsidRPr="006C090D" w:rsidRDefault="006C090D" w:rsidP="0045001D">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Prolonging the stay now that the Azeri Resolution Plan has been approved</w:t>
      </w:r>
    </w:p>
    <w:p w14:paraId="41F1F581" w14:textId="1E2542E7" w:rsidR="006C090D" w:rsidRDefault="006C090D" w:rsidP="006C090D">
      <w:pPr>
        <w:pStyle w:val="ListParagraph"/>
        <w:ind w:left="0"/>
        <w:rPr>
          <w:rFonts w:ascii="Arial" w:hAnsi="Arial" w:cs="Arial"/>
          <w:sz w:val="22"/>
          <w:szCs w:val="22"/>
          <w:lang w:val="en-GB"/>
        </w:rPr>
      </w:pPr>
      <w:r>
        <w:rPr>
          <w:rFonts w:ascii="Arial" w:hAnsi="Arial" w:cs="Arial"/>
          <w:sz w:val="22"/>
          <w:szCs w:val="22"/>
          <w:lang w:val="en-GB"/>
        </w:rPr>
        <w:t xml:space="preserve">Thereby the court of appeal inquired in both (a) and (b) above and was of the view that </w:t>
      </w:r>
      <w:r w:rsidR="00E90913">
        <w:rPr>
          <w:rFonts w:ascii="Arial" w:hAnsi="Arial" w:cs="Arial"/>
          <w:sz w:val="22"/>
          <w:szCs w:val="22"/>
          <w:lang w:val="en-GB"/>
        </w:rPr>
        <w:t>indefinite moratorium (</w:t>
      </w:r>
      <w:r>
        <w:rPr>
          <w:rFonts w:ascii="Arial" w:hAnsi="Arial" w:cs="Arial"/>
          <w:sz w:val="22"/>
          <w:szCs w:val="22"/>
          <w:lang w:val="en-GB"/>
        </w:rPr>
        <w:t>Stay</w:t>
      </w:r>
      <w:r w:rsidR="00E90913">
        <w:rPr>
          <w:rFonts w:ascii="Arial" w:hAnsi="Arial" w:cs="Arial"/>
          <w:sz w:val="22"/>
          <w:szCs w:val="22"/>
          <w:lang w:val="en-GB"/>
        </w:rPr>
        <w:t>)</w:t>
      </w:r>
      <w:r>
        <w:rPr>
          <w:rFonts w:ascii="Arial" w:hAnsi="Arial" w:cs="Arial"/>
          <w:sz w:val="22"/>
          <w:szCs w:val="22"/>
          <w:lang w:val="en-GB"/>
        </w:rPr>
        <w:t xml:space="preserve"> was necessary only when it would have protected the interests of the IBA creditors and also where stay was the only method available </w:t>
      </w:r>
      <w:r w:rsidR="001848A4">
        <w:rPr>
          <w:rFonts w:ascii="Arial" w:hAnsi="Arial" w:cs="Arial"/>
          <w:sz w:val="22"/>
          <w:szCs w:val="22"/>
          <w:lang w:val="en-GB"/>
        </w:rPr>
        <w:t xml:space="preserve">to protect their interest. Since </w:t>
      </w:r>
      <w:r w:rsidR="00E90913">
        <w:rPr>
          <w:rFonts w:ascii="Arial" w:hAnsi="Arial" w:cs="Arial"/>
          <w:sz w:val="22"/>
          <w:szCs w:val="22"/>
          <w:lang w:val="en-GB"/>
        </w:rPr>
        <w:t>IBA creditors had an opportunity to file the “super scheme of arrangement” in England to settle their dues, ye they did not availed of the same , it implies that a stay is not necessary.</w:t>
      </w:r>
    </w:p>
    <w:p w14:paraId="168465D9" w14:textId="460A4BA3" w:rsidR="00E90913" w:rsidRDefault="00E90913" w:rsidP="006C090D">
      <w:pPr>
        <w:pStyle w:val="ListParagraph"/>
        <w:ind w:left="0"/>
        <w:rPr>
          <w:rFonts w:ascii="Arial" w:hAnsi="Arial" w:cs="Arial"/>
          <w:sz w:val="22"/>
          <w:szCs w:val="22"/>
          <w:lang w:val="en-GB"/>
        </w:rPr>
      </w:pPr>
      <w:r>
        <w:rPr>
          <w:rFonts w:ascii="Arial" w:hAnsi="Arial" w:cs="Arial"/>
          <w:sz w:val="22"/>
          <w:szCs w:val="22"/>
          <w:lang w:val="en-GB"/>
        </w:rPr>
        <w:t xml:space="preserve">Similarly since a resolution plan is already in place and the proceedings have already elapsed in Azerbaijan, there is no point granting an indefinite moratorium. </w:t>
      </w:r>
    </w:p>
    <w:p w14:paraId="78DB9FD8" w14:textId="630F7696" w:rsidR="00C72848" w:rsidRPr="006C090D" w:rsidRDefault="00E90913" w:rsidP="00E90913">
      <w:pPr>
        <w:pStyle w:val="ListParagraph"/>
        <w:ind w:left="0"/>
        <w:rPr>
          <w:rFonts w:ascii="Arial" w:hAnsi="Arial" w:cs="Arial"/>
          <w:sz w:val="22"/>
          <w:szCs w:val="22"/>
          <w:lang w:val="en-GB"/>
        </w:rPr>
      </w:pPr>
      <w:r>
        <w:rPr>
          <w:rFonts w:ascii="Arial" w:hAnsi="Arial" w:cs="Arial"/>
          <w:sz w:val="22"/>
          <w:szCs w:val="22"/>
          <w:lang w:val="en-GB"/>
        </w:rPr>
        <w:t>Therefore the England court of appeal upheld the decision of the court to not to grant indefinite moratorium in thew IBA case.</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w:t>
      </w:r>
      <w:r w:rsidRPr="009B5832">
        <w:rPr>
          <w:rFonts w:ascii="Arial" w:hAnsi="Arial" w:cs="Arial"/>
          <w:sz w:val="22"/>
          <w:szCs w:val="22"/>
          <w:lang w:val="en-GB"/>
        </w:rPr>
        <w:lastRenderedPageBreak/>
        <w:t xml:space="preserve">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6BD6DF1D" w14:textId="77777777" w:rsidR="00315FF9" w:rsidRDefault="00315FF9"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recognition of foreign main proceedings there are some automatic reliefs as per Paragraph </w:t>
      </w:r>
    </w:p>
    <w:p w14:paraId="7CB73CF1" w14:textId="3EC377C7" w:rsidR="00315FF9" w:rsidRDefault="00315FF9"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of Article 20 of MLCBI  which come into force:-</w:t>
      </w:r>
    </w:p>
    <w:p w14:paraId="66F75418" w14:textId="77777777" w:rsidR="00315FF9" w:rsidRPr="00315FF9" w:rsidRDefault="00315FF9" w:rsidP="0045001D">
      <w:pPr>
        <w:pStyle w:val="ListParagraph"/>
        <w:numPr>
          <w:ilvl w:val="0"/>
          <w:numId w:val="15"/>
        </w:numPr>
        <w:jc w:val="both"/>
        <w:rPr>
          <w:rFonts w:ascii="Arial" w:hAnsi="Arial" w:cs="Arial"/>
          <w:sz w:val="22"/>
          <w:szCs w:val="22"/>
          <w:lang w:val="en-GB"/>
        </w:rPr>
      </w:pPr>
      <w:r>
        <w:rPr>
          <w:rFonts w:ascii="Arial" w:hAnsi="Arial" w:cs="Arial"/>
          <w:color w:val="7B7B7B" w:themeColor="accent3" w:themeShade="BF"/>
          <w:sz w:val="22"/>
          <w:szCs w:val="22"/>
          <w:lang w:val="en-GB"/>
        </w:rPr>
        <w:t>Stay of the commencement or continuation of individual actions or individual proceedings concerning the debtors assets, rights, obligations or liabilities</w:t>
      </w:r>
    </w:p>
    <w:p w14:paraId="6890BB32" w14:textId="77777777" w:rsidR="00315FF9" w:rsidRPr="00315FF9" w:rsidRDefault="00315FF9" w:rsidP="0045001D">
      <w:pPr>
        <w:pStyle w:val="ListParagraph"/>
        <w:numPr>
          <w:ilvl w:val="0"/>
          <w:numId w:val="15"/>
        </w:numPr>
        <w:jc w:val="both"/>
        <w:rPr>
          <w:rFonts w:ascii="Arial" w:hAnsi="Arial" w:cs="Arial"/>
          <w:sz w:val="22"/>
          <w:szCs w:val="22"/>
          <w:lang w:val="en-GB"/>
        </w:rPr>
      </w:pPr>
      <w:r>
        <w:rPr>
          <w:rFonts w:ascii="Arial" w:hAnsi="Arial" w:cs="Arial"/>
          <w:color w:val="7B7B7B" w:themeColor="accent3" w:themeShade="BF"/>
          <w:sz w:val="22"/>
          <w:szCs w:val="22"/>
          <w:lang w:val="en-GB"/>
        </w:rPr>
        <w:t>Stay of execution against the debtors assets</w:t>
      </w:r>
    </w:p>
    <w:p w14:paraId="7480DDF1" w14:textId="77777777" w:rsidR="00315FF9" w:rsidRDefault="00315FF9" w:rsidP="0045001D">
      <w:pPr>
        <w:pStyle w:val="ListParagraph"/>
        <w:numPr>
          <w:ilvl w:val="0"/>
          <w:numId w:val="15"/>
        </w:numPr>
        <w:jc w:val="both"/>
        <w:rPr>
          <w:rFonts w:ascii="Arial" w:hAnsi="Arial" w:cs="Arial"/>
          <w:sz w:val="22"/>
          <w:szCs w:val="22"/>
          <w:lang w:val="en-GB"/>
        </w:rPr>
      </w:pPr>
      <w:r>
        <w:rPr>
          <w:rFonts w:ascii="Arial" w:hAnsi="Arial" w:cs="Arial"/>
          <w:color w:val="7B7B7B" w:themeColor="accent3" w:themeShade="BF"/>
          <w:sz w:val="22"/>
          <w:szCs w:val="22"/>
          <w:lang w:val="en-GB"/>
        </w:rPr>
        <w:t>Suspension of the right to transfer , encumber or otherwise dispose of any asses of the debtor</w:t>
      </w:r>
    </w:p>
    <w:p w14:paraId="45A5CBDC" w14:textId="77777777" w:rsidR="00315FF9" w:rsidRDefault="00315FF9" w:rsidP="00315FF9">
      <w:pPr>
        <w:pStyle w:val="ListParagraph"/>
        <w:jc w:val="both"/>
        <w:rPr>
          <w:rFonts w:ascii="Arial" w:hAnsi="Arial" w:cs="Arial"/>
          <w:sz w:val="22"/>
          <w:szCs w:val="22"/>
          <w:lang w:val="en-GB"/>
        </w:rPr>
      </w:pPr>
    </w:p>
    <w:p w14:paraId="12260BAC" w14:textId="0ECF66C2" w:rsidR="00315FF9" w:rsidRPr="00315FF9" w:rsidRDefault="00315FF9" w:rsidP="00315FF9">
      <w:pPr>
        <w:pStyle w:val="ListParagraph"/>
        <w:ind w:left="0"/>
        <w:jc w:val="both"/>
        <w:rPr>
          <w:rFonts w:ascii="Arial" w:hAnsi="Arial" w:cs="Arial"/>
          <w:sz w:val="22"/>
          <w:szCs w:val="22"/>
          <w:lang w:val="en-GB"/>
        </w:rPr>
      </w:pPr>
      <w:r w:rsidRPr="00315FF9">
        <w:rPr>
          <w:rFonts w:ascii="Arial" w:hAnsi="Arial" w:cs="Arial"/>
          <w:color w:val="7B7B7B" w:themeColor="accent3" w:themeShade="BF"/>
          <w:sz w:val="22"/>
          <w:szCs w:val="22"/>
          <w:lang w:val="en-GB"/>
        </w:rPr>
        <w:t>However the courts of the enacting state under the provisions of paragraph 2 of Article 20 of MLCBI may modify or terminate the automatic stay or suspension as per paragraph 1 of Article 20 if in the view of the court the automatic suspension is against the interest of the corporate debtor or the various stakeholders of the same.</w:t>
      </w:r>
    </w:p>
    <w:p w14:paraId="3A61388E" w14:textId="77777777" w:rsidR="00315FF9" w:rsidRDefault="00315FF9" w:rsidP="00315FF9">
      <w:pPr>
        <w:pStyle w:val="ListParagraph"/>
        <w:jc w:val="both"/>
        <w:rPr>
          <w:rFonts w:ascii="Arial" w:hAnsi="Arial" w:cs="Arial"/>
          <w:color w:val="7B7B7B" w:themeColor="accent3" w:themeShade="BF"/>
          <w:sz w:val="22"/>
          <w:szCs w:val="22"/>
          <w:lang w:val="en-GB"/>
        </w:rPr>
      </w:pPr>
    </w:p>
    <w:p w14:paraId="678E4C01" w14:textId="754BCF03" w:rsidR="00F17C87" w:rsidRDefault="00315FF9" w:rsidP="00707FC8">
      <w:pPr>
        <w:jc w:val="both"/>
        <w:rPr>
          <w:rFonts w:ascii="Arial" w:hAnsi="Arial" w:cs="Arial"/>
          <w:bCs/>
          <w:sz w:val="22"/>
          <w:szCs w:val="22"/>
          <w:lang w:val="en-GB"/>
        </w:rPr>
      </w:pPr>
      <w:r>
        <w:rPr>
          <w:rFonts w:ascii="Arial" w:hAnsi="Arial" w:cs="Arial"/>
          <w:bCs/>
          <w:sz w:val="22"/>
          <w:szCs w:val="22"/>
          <w:lang w:val="en-GB"/>
        </w:rPr>
        <w:t>As per Article 18 of the MLCBI, it is the duty of the foreign representative to properly inform the courts of the enacting state about :-</w:t>
      </w:r>
    </w:p>
    <w:p w14:paraId="10B19689" w14:textId="732E800A" w:rsidR="00315FF9" w:rsidRDefault="00315FF9" w:rsidP="0045001D">
      <w:pPr>
        <w:pStyle w:val="ListParagraph"/>
        <w:numPr>
          <w:ilvl w:val="0"/>
          <w:numId w:val="16"/>
        </w:numPr>
        <w:jc w:val="both"/>
        <w:rPr>
          <w:rFonts w:ascii="Arial" w:hAnsi="Arial" w:cs="Arial"/>
          <w:bCs/>
          <w:sz w:val="22"/>
          <w:szCs w:val="22"/>
          <w:lang w:val="en-GB"/>
        </w:rPr>
      </w:pPr>
      <w:r>
        <w:rPr>
          <w:rFonts w:ascii="Arial" w:hAnsi="Arial" w:cs="Arial"/>
          <w:bCs/>
          <w:sz w:val="22"/>
          <w:szCs w:val="22"/>
          <w:lang w:val="en-GB"/>
        </w:rPr>
        <w:t>Any important change in the status of the foreign proceedings</w:t>
      </w:r>
    </w:p>
    <w:p w14:paraId="59F2EFB9" w14:textId="61AE62A8" w:rsidR="00315FF9" w:rsidRDefault="00315FF9" w:rsidP="0045001D">
      <w:pPr>
        <w:pStyle w:val="ListParagraph"/>
        <w:numPr>
          <w:ilvl w:val="0"/>
          <w:numId w:val="16"/>
        </w:numPr>
        <w:jc w:val="both"/>
        <w:rPr>
          <w:rFonts w:ascii="Arial" w:hAnsi="Arial" w:cs="Arial"/>
          <w:bCs/>
          <w:sz w:val="22"/>
          <w:szCs w:val="22"/>
          <w:lang w:val="en-GB"/>
        </w:rPr>
      </w:pPr>
      <w:r>
        <w:rPr>
          <w:rFonts w:ascii="Arial" w:hAnsi="Arial" w:cs="Arial"/>
          <w:bCs/>
          <w:sz w:val="22"/>
          <w:szCs w:val="22"/>
          <w:lang w:val="en-GB"/>
        </w:rPr>
        <w:t>Any change in the status of the foreign representative himself</w:t>
      </w:r>
    </w:p>
    <w:p w14:paraId="45F25E5C" w14:textId="223CC7FF" w:rsidR="007C2FCD" w:rsidRDefault="007C2FCD" w:rsidP="0045001D">
      <w:pPr>
        <w:pStyle w:val="ListParagraph"/>
        <w:numPr>
          <w:ilvl w:val="0"/>
          <w:numId w:val="16"/>
        </w:numPr>
        <w:jc w:val="both"/>
        <w:rPr>
          <w:rFonts w:ascii="Arial" w:hAnsi="Arial" w:cs="Arial"/>
          <w:bCs/>
          <w:sz w:val="22"/>
          <w:szCs w:val="22"/>
          <w:lang w:val="en-GB"/>
        </w:rPr>
      </w:pPr>
      <w:r>
        <w:rPr>
          <w:rFonts w:ascii="Arial" w:hAnsi="Arial" w:cs="Arial"/>
          <w:bCs/>
          <w:sz w:val="22"/>
          <w:szCs w:val="22"/>
          <w:lang w:val="en-GB"/>
        </w:rPr>
        <w:t>Any other foreign proceedings that may have been filed against the corporate debtor that has come to light to the foreign representative</w:t>
      </w:r>
    </w:p>
    <w:p w14:paraId="10D14081" w14:textId="39B7D24C" w:rsidR="007C2FCD" w:rsidRPr="007C2FCD" w:rsidRDefault="007C2FCD" w:rsidP="007C2FCD">
      <w:pPr>
        <w:pStyle w:val="ListParagraph"/>
        <w:ind w:left="0"/>
        <w:jc w:val="both"/>
        <w:rPr>
          <w:rFonts w:ascii="Arial" w:hAnsi="Arial" w:cs="Arial"/>
          <w:bCs/>
          <w:sz w:val="22"/>
          <w:szCs w:val="22"/>
          <w:lang w:val="en-GB"/>
        </w:rPr>
      </w:pPr>
      <w:r>
        <w:rPr>
          <w:rFonts w:ascii="Arial" w:hAnsi="Arial" w:cs="Arial"/>
          <w:bCs/>
          <w:sz w:val="22"/>
          <w:szCs w:val="22"/>
          <w:lang w:val="en-GB"/>
        </w:rPr>
        <w:t>In nutshell the foreign representative has an obligation of a frank disclosure before the court of the enacting state and a violation of the same is an abuse of the provisions and spirit of MLCBI</w:t>
      </w: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3C9A228C" w14:textId="2754279D" w:rsidR="008952B3" w:rsidRDefault="008952B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Access and Coordination rights as conferred by MLCBI to a foreign representative before the court of enacting state are very beneficial for the foreign representative and thereby to the entire insolvency proceedings.</w:t>
      </w:r>
    </w:p>
    <w:p w14:paraId="38E607C3" w14:textId="77777777" w:rsidR="008952B3" w:rsidRDefault="008952B3" w:rsidP="00707FC8">
      <w:pPr>
        <w:jc w:val="both"/>
        <w:rPr>
          <w:rFonts w:ascii="Arial" w:hAnsi="Arial" w:cs="Arial"/>
          <w:color w:val="7B7B7B" w:themeColor="accent3" w:themeShade="BF"/>
          <w:sz w:val="22"/>
          <w:szCs w:val="22"/>
          <w:lang w:val="en-GB"/>
        </w:rPr>
      </w:pPr>
    </w:p>
    <w:p w14:paraId="4024A332" w14:textId="3E2510A7" w:rsidR="00544127" w:rsidRPr="008952B3" w:rsidRDefault="00B048B2" w:rsidP="0045001D">
      <w:pPr>
        <w:pStyle w:val="ListParagraph"/>
        <w:numPr>
          <w:ilvl w:val="0"/>
          <w:numId w:val="20"/>
        </w:numPr>
        <w:jc w:val="both"/>
        <w:rPr>
          <w:rFonts w:ascii="Arial" w:hAnsi="Arial" w:cs="Arial"/>
          <w:sz w:val="24"/>
          <w:lang w:val="en-GB"/>
        </w:rPr>
      </w:pPr>
      <w:r w:rsidRPr="008952B3">
        <w:rPr>
          <w:rFonts w:ascii="Arial" w:hAnsi="Arial" w:cs="Arial"/>
          <w:color w:val="7B7B7B" w:themeColor="accent3" w:themeShade="BF"/>
          <w:sz w:val="22"/>
          <w:szCs w:val="22"/>
          <w:lang w:val="en-GB"/>
        </w:rPr>
        <w:t xml:space="preserve">Ever prior to filing recognition application in state A , the foreign representative of foreign proceedings in state B is entitled under the principle of “Locus-Standi” to Standing before the courts in State A. Article 9 of MLCBI gives a direct access to the foreign representative to the proceeding in the court of state A. </w:t>
      </w:r>
      <w:r w:rsidR="008952B3" w:rsidRPr="008952B3">
        <w:rPr>
          <w:rFonts w:ascii="Arial" w:hAnsi="Arial" w:cs="Arial"/>
          <w:color w:val="7B7B7B" w:themeColor="accent3" w:themeShade="BF"/>
          <w:sz w:val="22"/>
          <w:szCs w:val="22"/>
          <w:lang w:val="en-GB"/>
        </w:rPr>
        <w:t>Article 11 gives the foreign representative the right to request the court of state A to initiate a domestic insolvency proceedings</w:t>
      </w:r>
    </w:p>
    <w:p w14:paraId="2EFC9D67" w14:textId="55A1FB0A" w:rsidR="008952B3" w:rsidRPr="008952B3" w:rsidRDefault="008952B3" w:rsidP="0045001D">
      <w:pPr>
        <w:pStyle w:val="ListParagraph"/>
        <w:numPr>
          <w:ilvl w:val="0"/>
          <w:numId w:val="20"/>
        </w:numPr>
        <w:jc w:val="both"/>
        <w:rPr>
          <w:rFonts w:ascii="Arial" w:hAnsi="Arial" w:cs="Arial"/>
          <w:sz w:val="24"/>
          <w:lang w:val="en-GB"/>
        </w:rPr>
      </w:pPr>
      <w:r>
        <w:rPr>
          <w:rFonts w:ascii="Arial" w:hAnsi="Arial" w:cs="Arial"/>
          <w:color w:val="7B7B7B" w:themeColor="accent3" w:themeShade="BF"/>
          <w:sz w:val="22"/>
          <w:szCs w:val="22"/>
          <w:lang w:val="en-GB"/>
        </w:rPr>
        <w:t>Article 10 of MLCBI as per “safe conduct” principles assures the foreign representative that the court of the enacting state (State A) will not assume jurisdiction and control of the assets of the corporate debtor on the sole ground that the foreign representative has approached the court of State A for any relief and help</w:t>
      </w:r>
    </w:p>
    <w:p w14:paraId="42289D14" w14:textId="4721C652" w:rsidR="008952B3" w:rsidRPr="008952B3" w:rsidRDefault="008952B3" w:rsidP="0045001D">
      <w:pPr>
        <w:pStyle w:val="ListParagraph"/>
        <w:numPr>
          <w:ilvl w:val="0"/>
          <w:numId w:val="20"/>
        </w:numPr>
        <w:jc w:val="both"/>
        <w:rPr>
          <w:rFonts w:ascii="Arial" w:hAnsi="Arial" w:cs="Arial"/>
          <w:sz w:val="24"/>
          <w:lang w:val="en-GB"/>
        </w:rPr>
      </w:pPr>
      <w:r>
        <w:rPr>
          <w:rFonts w:ascii="Arial" w:hAnsi="Arial" w:cs="Arial"/>
          <w:color w:val="7B7B7B" w:themeColor="accent3" w:themeShade="BF"/>
          <w:sz w:val="22"/>
          <w:szCs w:val="22"/>
          <w:lang w:val="en-GB"/>
        </w:rPr>
        <w:lastRenderedPageBreak/>
        <w:t>Article 13 of MLCBI ensures no discrimination to the foreign creditors viz-a-viz creditors of State A and the access given to the Foreign representative does not affect the ranking of the claims in the State A</w:t>
      </w:r>
    </w:p>
    <w:p w14:paraId="75C21931" w14:textId="6E5D5FC0" w:rsidR="008952B3" w:rsidRPr="00922C06" w:rsidRDefault="008952B3" w:rsidP="0045001D">
      <w:pPr>
        <w:pStyle w:val="ListParagraph"/>
        <w:numPr>
          <w:ilvl w:val="0"/>
          <w:numId w:val="20"/>
        </w:numPr>
        <w:jc w:val="both"/>
        <w:rPr>
          <w:rFonts w:ascii="Arial" w:hAnsi="Arial" w:cs="Arial"/>
          <w:sz w:val="24"/>
          <w:lang w:val="en-GB"/>
        </w:rPr>
      </w:pPr>
      <w:r>
        <w:rPr>
          <w:rFonts w:ascii="Arial" w:hAnsi="Arial" w:cs="Arial"/>
          <w:color w:val="7B7B7B" w:themeColor="accent3" w:themeShade="BF"/>
          <w:sz w:val="22"/>
          <w:szCs w:val="22"/>
          <w:lang w:val="en-GB"/>
        </w:rPr>
        <w:t>Timely notice to the Foreign representative shall be given under Article 14 in case local proceedings in State A are started somehow by the local creditors</w:t>
      </w:r>
      <w:r w:rsidR="00922C06">
        <w:rPr>
          <w:rFonts w:ascii="Arial" w:hAnsi="Arial" w:cs="Arial"/>
          <w:color w:val="7B7B7B" w:themeColor="accent3" w:themeShade="BF"/>
          <w:sz w:val="22"/>
          <w:szCs w:val="22"/>
          <w:lang w:val="en-GB"/>
        </w:rPr>
        <w:t>. Also under Article 27 there will be a coordination of con-current proceedings between State A and the foreign representative in case there exists a concurrent proceedings in State A and State B</w:t>
      </w:r>
    </w:p>
    <w:p w14:paraId="346CF46F" w14:textId="0F2F4A4E" w:rsidR="00922C06" w:rsidRPr="00922C06" w:rsidRDefault="00922C06" w:rsidP="0045001D">
      <w:pPr>
        <w:pStyle w:val="ListParagraph"/>
        <w:numPr>
          <w:ilvl w:val="0"/>
          <w:numId w:val="20"/>
        </w:numPr>
        <w:jc w:val="both"/>
        <w:rPr>
          <w:rFonts w:ascii="Arial" w:hAnsi="Arial" w:cs="Arial"/>
          <w:sz w:val="24"/>
          <w:lang w:val="en-GB"/>
        </w:rPr>
      </w:pPr>
      <w:r>
        <w:rPr>
          <w:rFonts w:ascii="Arial" w:hAnsi="Arial" w:cs="Arial"/>
          <w:color w:val="7B7B7B" w:themeColor="accent3" w:themeShade="BF"/>
          <w:sz w:val="22"/>
          <w:szCs w:val="22"/>
          <w:lang w:val="en-GB"/>
        </w:rPr>
        <w:t xml:space="preserve">Article 27 provides for rights of coordination for the administration and supervision of the assets of the corporate debtor in State A. </w:t>
      </w:r>
    </w:p>
    <w:p w14:paraId="24424810" w14:textId="20BF889B" w:rsidR="00922C06" w:rsidRPr="00922C06" w:rsidRDefault="00922C06" w:rsidP="0045001D">
      <w:pPr>
        <w:pStyle w:val="ListParagraph"/>
        <w:numPr>
          <w:ilvl w:val="0"/>
          <w:numId w:val="20"/>
        </w:numPr>
        <w:jc w:val="both"/>
        <w:rPr>
          <w:rFonts w:ascii="Arial" w:hAnsi="Arial" w:cs="Arial"/>
          <w:sz w:val="24"/>
          <w:lang w:val="en-GB"/>
        </w:rPr>
      </w:pPr>
      <w:r>
        <w:rPr>
          <w:rFonts w:ascii="Arial" w:hAnsi="Arial" w:cs="Arial"/>
          <w:color w:val="7B7B7B" w:themeColor="accent3" w:themeShade="BF"/>
          <w:sz w:val="22"/>
          <w:szCs w:val="22"/>
          <w:lang w:val="en-GB"/>
        </w:rPr>
        <w:t>All the rights to communicate with the courts of State A by any means possible is also provided to the foreign representative</w:t>
      </w:r>
    </w:p>
    <w:p w14:paraId="6EE855C9" w14:textId="0B36CD0B" w:rsidR="00922C06" w:rsidRPr="00922C06" w:rsidRDefault="00922C06" w:rsidP="00922C06">
      <w:pPr>
        <w:jc w:val="both"/>
        <w:rPr>
          <w:rFonts w:ascii="Arial" w:hAnsi="Arial" w:cs="Arial"/>
          <w:sz w:val="24"/>
          <w:lang w:val="en-GB"/>
        </w:rPr>
      </w:pPr>
      <w:r>
        <w:rPr>
          <w:rFonts w:ascii="Arial" w:hAnsi="Arial" w:cs="Arial"/>
          <w:sz w:val="24"/>
          <w:lang w:val="en-GB"/>
        </w:rPr>
        <w:t xml:space="preserve">These rights to access and coordination ensures that the insolvency process are transparent and there is saving of precious time and somehow the deterioration in the value of asset is prevented to some extent </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0E868062" w14:textId="77777777" w:rsidR="00063532" w:rsidRDefault="00922C0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Assuming that the </w:t>
      </w:r>
      <w:r w:rsidR="00063532">
        <w:rPr>
          <w:rFonts w:ascii="Arial" w:hAnsi="Arial" w:cs="Arial"/>
          <w:color w:val="7B7B7B" w:themeColor="accent3" w:themeShade="BF"/>
          <w:sz w:val="22"/>
          <w:szCs w:val="22"/>
          <w:lang w:val="en-GB"/>
        </w:rPr>
        <w:t>foreign proceedings opened in State B are recognised in State A, there needs to the following more issues /factors to be taken into account by the courts in State A:-</w:t>
      </w:r>
    </w:p>
    <w:p w14:paraId="6D04A278" w14:textId="77777777" w:rsidR="00063532" w:rsidRPr="00063532" w:rsidRDefault="00063532" w:rsidP="0045001D">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To check whether COMI of the corporate debtor exists in State B. There various characteristics that identifies/declares a particular state as the COMI state as enlisted in MLCBI. This is necessary to ascertain whether the recognised proceeding is Main/ Non-main</w:t>
      </w:r>
    </w:p>
    <w:p w14:paraId="38E77DCC" w14:textId="0B2DB627" w:rsidR="00063532" w:rsidRPr="00063532" w:rsidRDefault="00063532" w:rsidP="0045001D">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The Courts of State A must be satisfied that indeed the foreign proceedings have commenced and that the foreign representative have indeed been appointed. These  evidential requirements are spelled out in Article 15 of the MLCBI. Following evidences need to be provided by the foreign representative before the proceedings are recognised:-</w:t>
      </w:r>
    </w:p>
    <w:p w14:paraId="29D49A17" w14:textId="77777777" w:rsidR="00063532" w:rsidRPr="00063532" w:rsidRDefault="00063532" w:rsidP="0045001D">
      <w:pPr>
        <w:pStyle w:val="ListParagraph"/>
        <w:numPr>
          <w:ilvl w:val="0"/>
          <w:numId w:val="22"/>
        </w:numPr>
        <w:jc w:val="both"/>
        <w:rPr>
          <w:rFonts w:ascii="Arial" w:hAnsi="Arial" w:cs="Arial"/>
          <w:sz w:val="22"/>
          <w:szCs w:val="22"/>
          <w:lang w:val="en-GB"/>
        </w:rPr>
      </w:pPr>
      <w:r>
        <w:rPr>
          <w:rFonts w:ascii="Arial" w:hAnsi="Arial" w:cs="Arial"/>
          <w:color w:val="7B7B7B" w:themeColor="accent3" w:themeShade="BF"/>
          <w:sz w:val="22"/>
          <w:szCs w:val="22"/>
          <w:lang w:val="en-GB"/>
        </w:rPr>
        <w:t>A certificate copy of the decision commencing the foreign proceedings and appointing the foreign representative</w:t>
      </w:r>
    </w:p>
    <w:p w14:paraId="0C3FF452" w14:textId="083C1497" w:rsidR="00063532" w:rsidRPr="00063532" w:rsidRDefault="00063532" w:rsidP="0045001D">
      <w:pPr>
        <w:pStyle w:val="ListParagraph"/>
        <w:numPr>
          <w:ilvl w:val="0"/>
          <w:numId w:val="22"/>
        </w:numPr>
        <w:jc w:val="both"/>
        <w:rPr>
          <w:rFonts w:ascii="Arial" w:hAnsi="Arial" w:cs="Arial"/>
          <w:sz w:val="22"/>
          <w:szCs w:val="22"/>
          <w:lang w:val="en-GB"/>
        </w:rPr>
      </w:pPr>
      <w:r>
        <w:rPr>
          <w:rFonts w:ascii="Arial" w:hAnsi="Arial" w:cs="Arial"/>
          <w:color w:val="7B7B7B" w:themeColor="accent3" w:themeShade="BF"/>
          <w:sz w:val="22"/>
          <w:szCs w:val="22"/>
          <w:lang w:val="en-GB"/>
        </w:rPr>
        <w:t>Certificate from foreign court affirming the existence of the foreign proceedings and appointment of foreign representative</w:t>
      </w:r>
    </w:p>
    <w:p w14:paraId="0CE3CC71" w14:textId="441E435E" w:rsidR="00635542" w:rsidRDefault="00063532" w:rsidP="0045001D">
      <w:pPr>
        <w:pStyle w:val="ListParagraph"/>
        <w:numPr>
          <w:ilvl w:val="0"/>
          <w:numId w:val="22"/>
        </w:numPr>
        <w:jc w:val="both"/>
        <w:rPr>
          <w:rFonts w:ascii="Arial" w:hAnsi="Arial" w:cs="Arial"/>
          <w:sz w:val="22"/>
          <w:szCs w:val="22"/>
          <w:lang w:val="en-GB"/>
        </w:rPr>
      </w:pPr>
      <w:r>
        <w:rPr>
          <w:rFonts w:ascii="Arial" w:hAnsi="Arial" w:cs="Arial"/>
          <w:color w:val="7B7B7B" w:themeColor="accent3" w:themeShade="BF"/>
          <w:sz w:val="22"/>
          <w:szCs w:val="22"/>
          <w:lang w:val="en-GB"/>
        </w:rPr>
        <w:t>Or any other document that establishes the existence of the foreign proceedings and the representative.</w:t>
      </w:r>
    </w:p>
    <w:p w14:paraId="580B377A" w14:textId="2C85A590" w:rsidR="00635542" w:rsidRDefault="00635542" w:rsidP="0045001D">
      <w:pPr>
        <w:pStyle w:val="ListParagraph"/>
        <w:numPr>
          <w:ilvl w:val="0"/>
          <w:numId w:val="21"/>
        </w:numPr>
        <w:jc w:val="both"/>
        <w:rPr>
          <w:rFonts w:ascii="Arial" w:hAnsi="Arial" w:cs="Arial"/>
          <w:sz w:val="22"/>
          <w:szCs w:val="22"/>
          <w:lang w:val="en-GB"/>
        </w:rPr>
      </w:pPr>
      <w:r>
        <w:rPr>
          <w:rFonts w:ascii="Arial" w:hAnsi="Arial" w:cs="Arial"/>
          <w:sz w:val="22"/>
          <w:szCs w:val="22"/>
          <w:lang w:val="en-GB"/>
        </w:rPr>
        <w:t>The recognitions are subject to the “Public Policy Exceptions” and sometimes the recognition may not be granted because there are provisions of safe guarding the interests of the creditors and public interest of the enacting state and thereby the foreign proceedings may not be recognised by enacting state (State A)</w:t>
      </w:r>
    </w:p>
    <w:p w14:paraId="1E2D62C0" w14:textId="1F0198A1" w:rsidR="00635542" w:rsidRDefault="00635542" w:rsidP="0045001D">
      <w:pPr>
        <w:pStyle w:val="ListParagraph"/>
        <w:numPr>
          <w:ilvl w:val="0"/>
          <w:numId w:val="21"/>
        </w:numPr>
        <w:jc w:val="both"/>
        <w:rPr>
          <w:rFonts w:ascii="Arial" w:hAnsi="Arial" w:cs="Arial"/>
          <w:sz w:val="22"/>
          <w:szCs w:val="22"/>
          <w:lang w:val="en-GB"/>
        </w:rPr>
      </w:pPr>
      <w:r>
        <w:rPr>
          <w:rFonts w:ascii="Arial" w:hAnsi="Arial" w:cs="Arial"/>
          <w:sz w:val="22"/>
          <w:szCs w:val="22"/>
          <w:lang w:val="en-GB"/>
        </w:rPr>
        <w:t>If the State A has provisions of “reciprocity” within its laws then it will only recognise foreign proceedings in the states with which it has a reciprocity agreement.</w:t>
      </w:r>
    </w:p>
    <w:p w14:paraId="1B49108A" w14:textId="0EF2ACCB" w:rsidR="00635542" w:rsidRDefault="00635542" w:rsidP="00635542">
      <w:pPr>
        <w:jc w:val="both"/>
        <w:rPr>
          <w:rFonts w:ascii="Arial" w:hAnsi="Arial" w:cs="Arial"/>
          <w:sz w:val="22"/>
          <w:szCs w:val="22"/>
          <w:lang w:val="en-GB"/>
        </w:rPr>
      </w:pPr>
    </w:p>
    <w:p w14:paraId="0EDBA172" w14:textId="43AA6142" w:rsidR="00635542" w:rsidRPr="00635542" w:rsidRDefault="00635542" w:rsidP="00635542">
      <w:pPr>
        <w:jc w:val="both"/>
        <w:rPr>
          <w:rFonts w:ascii="Arial" w:hAnsi="Arial" w:cs="Arial"/>
          <w:sz w:val="22"/>
          <w:szCs w:val="22"/>
          <w:lang w:val="en-GB"/>
        </w:rPr>
      </w:pPr>
      <w:r>
        <w:rPr>
          <w:rFonts w:ascii="Arial" w:hAnsi="Arial" w:cs="Arial"/>
          <w:sz w:val="22"/>
          <w:szCs w:val="22"/>
          <w:lang w:val="en-GB"/>
        </w:rPr>
        <w:t xml:space="preserve">Similarly the Foreign representative may be not recognised as the foreign representative in case he fails to submit any document proving his appointment as the foreign representative. Also if the court of the enacting state (State A ) are of the view that the foreign representative </w:t>
      </w:r>
      <w:r>
        <w:rPr>
          <w:rFonts w:ascii="Arial" w:hAnsi="Arial" w:cs="Arial"/>
          <w:sz w:val="22"/>
          <w:szCs w:val="22"/>
          <w:lang w:val="en-GB"/>
        </w:rPr>
        <w:lastRenderedPageBreak/>
        <w:t>has somehow abused the process and not shared complete and upto date information with the courts of the enacting state (State A) then too the courts of the enacting state may deny recognition to the foreign representative and also may be to the foreign proceedings</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1D0E53FD" w:rsidR="00DF75F8" w:rsidRDefault="0082442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Article 19 of the MLCBI deals with the Pre-Recognition Interim relief, while Article 20 of MLCBI deals with the Automatic Relief when a foreign main proceeding is recognised, whereas Article 21 deals with the Appropriate Relief in case of recognition of foreign proceedings. Relief as provided under Article 20 and 21 is balanced by the provisions of Article 22 of the MLCBI</w:t>
      </w:r>
    </w:p>
    <w:p w14:paraId="49B8C223" w14:textId="4FFC9F84" w:rsidR="00824420" w:rsidRDefault="00824420" w:rsidP="00707FC8">
      <w:pPr>
        <w:jc w:val="both"/>
        <w:rPr>
          <w:rFonts w:ascii="Arial" w:hAnsi="Arial" w:cs="Arial"/>
          <w:color w:val="7B7B7B" w:themeColor="accent3" w:themeShade="BF"/>
          <w:sz w:val="22"/>
          <w:szCs w:val="22"/>
          <w:lang w:val="en-GB"/>
        </w:rPr>
      </w:pPr>
    </w:p>
    <w:p w14:paraId="29806CE3" w14:textId="3E0938F9" w:rsidR="00824420" w:rsidRDefault="0082442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19 </w:t>
      </w:r>
      <w:r w:rsidR="00C05B2F">
        <w:rPr>
          <w:rFonts w:ascii="Arial" w:hAnsi="Arial" w:cs="Arial"/>
          <w:color w:val="7B7B7B" w:themeColor="accent3" w:themeShade="BF"/>
          <w:sz w:val="22"/>
          <w:szCs w:val="22"/>
          <w:lang w:val="en-GB"/>
        </w:rPr>
        <w:t>reliefs are of provisional nature and are granted as an interim measure by the enacting state on the request of the foreign representative with an aim to protect the assets of the debtor or interests of the creditors. Theses reliefs may be in the nature of :-</w:t>
      </w:r>
    </w:p>
    <w:p w14:paraId="02DB76C3" w14:textId="7709007E" w:rsidR="00C05B2F" w:rsidRDefault="00C05B2F" w:rsidP="0045001D">
      <w:pPr>
        <w:pStyle w:val="ListParagraph"/>
        <w:numPr>
          <w:ilvl w:val="0"/>
          <w:numId w:val="18"/>
        </w:numPr>
        <w:jc w:val="both"/>
        <w:rPr>
          <w:rFonts w:ascii="Arial" w:hAnsi="Arial" w:cs="Arial"/>
          <w:sz w:val="22"/>
          <w:szCs w:val="22"/>
          <w:lang w:val="en-GB"/>
        </w:rPr>
      </w:pPr>
      <w:r>
        <w:rPr>
          <w:rFonts w:ascii="Arial" w:hAnsi="Arial" w:cs="Arial"/>
          <w:sz w:val="22"/>
          <w:szCs w:val="22"/>
          <w:lang w:val="en-GB"/>
        </w:rPr>
        <w:t>Stay of execution against the assets of the corporate debtor</w:t>
      </w:r>
    </w:p>
    <w:p w14:paraId="2F64D397" w14:textId="02D98C8D" w:rsidR="00C05B2F" w:rsidRDefault="00C05B2F" w:rsidP="0045001D">
      <w:pPr>
        <w:pStyle w:val="ListParagraph"/>
        <w:numPr>
          <w:ilvl w:val="0"/>
          <w:numId w:val="18"/>
        </w:numPr>
        <w:jc w:val="both"/>
        <w:rPr>
          <w:rFonts w:ascii="Arial" w:hAnsi="Arial" w:cs="Arial"/>
          <w:sz w:val="22"/>
          <w:szCs w:val="22"/>
          <w:lang w:val="en-GB"/>
        </w:rPr>
      </w:pPr>
      <w:r>
        <w:rPr>
          <w:rFonts w:ascii="Arial" w:hAnsi="Arial" w:cs="Arial"/>
          <w:sz w:val="22"/>
          <w:szCs w:val="22"/>
          <w:lang w:val="en-GB"/>
        </w:rPr>
        <w:t>Entrusting the administration or realisation of all or part of the debtors assets located in the enacting state to the foreign representative of the foreign proceedings</w:t>
      </w:r>
    </w:p>
    <w:p w14:paraId="6EF1B843" w14:textId="515CA6B8" w:rsidR="00C05B2F" w:rsidRDefault="00C05B2F" w:rsidP="0045001D">
      <w:pPr>
        <w:pStyle w:val="ListParagraph"/>
        <w:numPr>
          <w:ilvl w:val="0"/>
          <w:numId w:val="18"/>
        </w:numPr>
        <w:jc w:val="both"/>
        <w:rPr>
          <w:rFonts w:ascii="Arial" w:hAnsi="Arial" w:cs="Arial"/>
          <w:sz w:val="22"/>
          <w:szCs w:val="22"/>
          <w:lang w:val="en-GB"/>
        </w:rPr>
      </w:pPr>
      <w:r>
        <w:rPr>
          <w:rFonts w:ascii="Arial" w:hAnsi="Arial" w:cs="Arial"/>
          <w:sz w:val="22"/>
          <w:szCs w:val="22"/>
          <w:lang w:val="en-GB"/>
        </w:rPr>
        <w:t>Suspending the rights to transfer, encumber or dispose of the assets of the debtor</w:t>
      </w:r>
    </w:p>
    <w:p w14:paraId="6A74C46C" w14:textId="10831EFF" w:rsidR="00C05B2F" w:rsidRDefault="00C05B2F" w:rsidP="0045001D">
      <w:pPr>
        <w:pStyle w:val="ListParagraph"/>
        <w:numPr>
          <w:ilvl w:val="0"/>
          <w:numId w:val="18"/>
        </w:numPr>
        <w:jc w:val="both"/>
        <w:rPr>
          <w:rFonts w:ascii="Arial" w:hAnsi="Arial" w:cs="Arial"/>
          <w:sz w:val="22"/>
          <w:szCs w:val="22"/>
          <w:lang w:val="en-GB"/>
        </w:rPr>
      </w:pPr>
      <w:r>
        <w:rPr>
          <w:rFonts w:ascii="Arial" w:hAnsi="Arial" w:cs="Arial"/>
          <w:sz w:val="22"/>
          <w:szCs w:val="22"/>
          <w:lang w:val="en-GB"/>
        </w:rPr>
        <w:t>Examining and investigating in whatever ways possible to ascertain the assets, rights , obligations and liabilities of the CD</w:t>
      </w:r>
    </w:p>
    <w:p w14:paraId="0A15BEE6" w14:textId="33B6365C" w:rsidR="00C05B2F" w:rsidRPr="00C05B2F" w:rsidRDefault="00C05B2F" w:rsidP="0045001D">
      <w:pPr>
        <w:pStyle w:val="ListParagraph"/>
        <w:numPr>
          <w:ilvl w:val="0"/>
          <w:numId w:val="18"/>
        </w:numPr>
        <w:jc w:val="both"/>
        <w:rPr>
          <w:rFonts w:ascii="Arial" w:hAnsi="Arial" w:cs="Arial"/>
          <w:sz w:val="22"/>
          <w:szCs w:val="22"/>
          <w:lang w:val="en-GB"/>
        </w:rPr>
      </w:pPr>
      <w:r>
        <w:rPr>
          <w:rFonts w:ascii="Arial" w:hAnsi="Arial" w:cs="Arial"/>
          <w:sz w:val="22"/>
          <w:szCs w:val="22"/>
          <w:lang w:val="en-GB"/>
        </w:rPr>
        <w:t>Granting any other relief as deemed fit by the Courts of the enacting state</w:t>
      </w:r>
    </w:p>
    <w:p w14:paraId="675B1E3C" w14:textId="2864EAB6" w:rsidR="00C05B2F" w:rsidRDefault="00C05B2F" w:rsidP="00C05B2F">
      <w:pPr>
        <w:pStyle w:val="ListParagraph"/>
        <w:ind w:left="0"/>
        <w:rPr>
          <w:rFonts w:ascii="Arial" w:hAnsi="Arial" w:cs="Arial"/>
          <w:sz w:val="22"/>
          <w:szCs w:val="22"/>
          <w:lang w:val="en-GB"/>
        </w:rPr>
      </w:pPr>
      <w:r>
        <w:rPr>
          <w:rFonts w:ascii="Arial" w:hAnsi="Arial" w:cs="Arial"/>
          <w:sz w:val="22"/>
          <w:szCs w:val="22"/>
          <w:lang w:val="en-GB"/>
        </w:rPr>
        <w:t>Reliefs under Article 19 can be given even if the foreign proceedings are main/non-main</w:t>
      </w:r>
    </w:p>
    <w:p w14:paraId="428D16EF" w14:textId="4D403C4C" w:rsidR="00C05B2F" w:rsidRDefault="00C05B2F" w:rsidP="00C05B2F">
      <w:pPr>
        <w:pStyle w:val="ListParagraph"/>
        <w:ind w:left="0"/>
        <w:rPr>
          <w:rFonts w:ascii="Arial" w:hAnsi="Arial" w:cs="Arial"/>
          <w:sz w:val="22"/>
          <w:szCs w:val="22"/>
          <w:lang w:val="en-GB"/>
        </w:rPr>
      </w:pPr>
      <w:r>
        <w:rPr>
          <w:rFonts w:ascii="Arial" w:hAnsi="Arial" w:cs="Arial"/>
          <w:sz w:val="22"/>
          <w:szCs w:val="22"/>
          <w:lang w:val="en-GB"/>
        </w:rPr>
        <w:t>The reliefs under Article 19 may be not granted by the courts of the enacting state if the reliefs granted are interfering or an hinderance to a foreign main proceedings underway</w:t>
      </w:r>
    </w:p>
    <w:p w14:paraId="345609E6" w14:textId="63C691AC" w:rsidR="00C05B2F" w:rsidRDefault="00C05B2F" w:rsidP="00C05B2F">
      <w:pPr>
        <w:pStyle w:val="ListParagraph"/>
        <w:ind w:left="0"/>
        <w:rPr>
          <w:rFonts w:ascii="Arial" w:hAnsi="Arial" w:cs="Arial"/>
          <w:sz w:val="22"/>
          <w:szCs w:val="22"/>
          <w:lang w:val="en-GB"/>
        </w:rPr>
      </w:pPr>
    </w:p>
    <w:p w14:paraId="343039CB" w14:textId="4C390082" w:rsidR="00AB10B9" w:rsidRDefault="00AB10B9" w:rsidP="00AB10B9">
      <w:pPr>
        <w:pStyle w:val="ListParagraph"/>
        <w:ind w:left="0"/>
        <w:rPr>
          <w:rFonts w:ascii="Arial" w:hAnsi="Arial" w:cs="Arial"/>
          <w:sz w:val="22"/>
          <w:szCs w:val="22"/>
          <w:lang w:val="en-GB"/>
        </w:rPr>
      </w:pPr>
      <w:r>
        <w:rPr>
          <w:rFonts w:ascii="Arial" w:hAnsi="Arial" w:cs="Arial"/>
          <w:sz w:val="22"/>
          <w:szCs w:val="22"/>
          <w:lang w:val="en-GB"/>
        </w:rPr>
        <w:t>Article 20 provisions trigger automatically if the foreign main proceedings are recognised and it includes :-</w:t>
      </w:r>
    </w:p>
    <w:p w14:paraId="41D5531E" w14:textId="395F0435" w:rsidR="00AB10B9" w:rsidRDefault="00AB10B9" w:rsidP="0045001D">
      <w:pPr>
        <w:pStyle w:val="ListParagraph"/>
        <w:numPr>
          <w:ilvl w:val="0"/>
          <w:numId w:val="19"/>
        </w:numPr>
        <w:rPr>
          <w:rFonts w:ascii="Arial" w:hAnsi="Arial" w:cs="Arial"/>
          <w:sz w:val="22"/>
          <w:szCs w:val="22"/>
          <w:lang w:val="en-GB"/>
        </w:rPr>
      </w:pPr>
      <w:r>
        <w:rPr>
          <w:rFonts w:ascii="Arial" w:hAnsi="Arial" w:cs="Arial"/>
          <w:sz w:val="22"/>
          <w:szCs w:val="22"/>
          <w:lang w:val="en-GB"/>
        </w:rPr>
        <w:t>Stay of the commencement or continuation of individual actions or individual proceedings concerning the debtors assets/rights/obligations. This implies that enforcement of Arbitration awards/agreements are suspended.</w:t>
      </w:r>
    </w:p>
    <w:p w14:paraId="0C1BB347" w14:textId="0DA19AE1" w:rsidR="00AB10B9" w:rsidRDefault="00AB10B9" w:rsidP="0045001D">
      <w:pPr>
        <w:pStyle w:val="ListParagraph"/>
        <w:numPr>
          <w:ilvl w:val="0"/>
          <w:numId w:val="19"/>
        </w:numPr>
        <w:rPr>
          <w:rFonts w:ascii="Arial" w:hAnsi="Arial" w:cs="Arial"/>
          <w:sz w:val="22"/>
          <w:szCs w:val="22"/>
          <w:lang w:val="en-GB"/>
        </w:rPr>
      </w:pPr>
      <w:r>
        <w:rPr>
          <w:rFonts w:ascii="Arial" w:hAnsi="Arial" w:cs="Arial"/>
          <w:sz w:val="22"/>
          <w:szCs w:val="22"/>
          <w:lang w:val="en-GB"/>
        </w:rPr>
        <w:t>Stay of execution against the assets of the corporate debtor</w:t>
      </w:r>
    </w:p>
    <w:p w14:paraId="5A8B683C" w14:textId="0069AB21" w:rsidR="00AB10B9" w:rsidRPr="00AB10B9" w:rsidRDefault="00AB10B9" w:rsidP="0045001D">
      <w:pPr>
        <w:pStyle w:val="ListParagraph"/>
        <w:numPr>
          <w:ilvl w:val="0"/>
          <w:numId w:val="19"/>
        </w:numPr>
        <w:rPr>
          <w:rFonts w:ascii="Arial" w:hAnsi="Arial" w:cs="Arial"/>
          <w:sz w:val="22"/>
          <w:szCs w:val="22"/>
          <w:lang w:val="en-GB"/>
        </w:rPr>
      </w:pPr>
      <w:r w:rsidRPr="00AB10B9">
        <w:rPr>
          <w:rFonts w:ascii="Arial" w:hAnsi="Arial" w:cs="Arial"/>
          <w:sz w:val="22"/>
          <w:szCs w:val="22"/>
          <w:lang w:val="en-GB"/>
        </w:rPr>
        <w:t xml:space="preserve">Suspending the rights to transfer, encumber or dispose of the assets of the debtor </w:t>
      </w:r>
    </w:p>
    <w:p w14:paraId="32770E1C" w14:textId="70D6CB34" w:rsidR="00AB10B9" w:rsidRDefault="00AB10B9" w:rsidP="00AB10B9">
      <w:pPr>
        <w:rPr>
          <w:rFonts w:ascii="Arial" w:hAnsi="Arial" w:cs="Arial"/>
          <w:sz w:val="22"/>
          <w:szCs w:val="22"/>
          <w:lang w:val="en-GB"/>
        </w:rPr>
      </w:pPr>
      <w:r>
        <w:rPr>
          <w:rFonts w:ascii="Arial" w:hAnsi="Arial" w:cs="Arial"/>
          <w:sz w:val="22"/>
          <w:szCs w:val="22"/>
          <w:lang w:val="en-GB"/>
        </w:rPr>
        <w:t xml:space="preserve">The paragraph 2 of Article 20 goes on to give powers to the courts of the enacting state to modify or terminate the automatic stay or suspension as provided for in the Article 20. </w:t>
      </w:r>
    </w:p>
    <w:p w14:paraId="7B3E8F43" w14:textId="2A0AF1DB" w:rsidR="00AB10B9" w:rsidRDefault="00AB10B9" w:rsidP="00AB10B9">
      <w:pPr>
        <w:rPr>
          <w:rFonts w:ascii="Arial" w:hAnsi="Arial" w:cs="Arial"/>
          <w:sz w:val="22"/>
          <w:szCs w:val="22"/>
          <w:lang w:val="en-GB"/>
        </w:rPr>
      </w:pPr>
    </w:p>
    <w:p w14:paraId="00ED236C" w14:textId="194F63C2" w:rsidR="00AB10B9" w:rsidRDefault="00AB10B9" w:rsidP="00AB10B9">
      <w:pPr>
        <w:rPr>
          <w:rFonts w:ascii="Arial" w:hAnsi="Arial" w:cs="Arial"/>
          <w:sz w:val="22"/>
          <w:szCs w:val="22"/>
          <w:lang w:val="en-GB"/>
        </w:rPr>
      </w:pPr>
      <w:r>
        <w:rPr>
          <w:rFonts w:ascii="Arial" w:hAnsi="Arial" w:cs="Arial"/>
          <w:sz w:val="22"/>
          <w:szCs w:val="22"/>
          <w:lang w:val="en-GB"/>
        </w:rPr>
        <w:t xml:space="preserve">Article 21 provisions trigger when a foreign proceedings main/non-main are </w:t>
      </w:r>
      <w:r w:rsidR="000D2184">
        <w:rPr>
          <w:rFonts w:ascii="Arial" w:hAnsi="Arial" w:cs="Arial"/>
          <w:sz w:val="22"/>
          <w:szCs w:val="22"/>
          <w:lang w:val="en-GB"/>
        </w:rPr>
        <w:t>recognised</w:t>
      </w:r>
      <w:r>
        <w:rPr>
          <w:rFonts w:ascii="Arial" w:hAnsi="Arial" w:cs="Arial"/>
          <w:sz w:val="22"/>
          <w:szCs w:val="22"/>
          <w:lang w:val="en-GB"/>
        </w:rPr>
        <w:t xml:space="preserve"> and</w:t>
      </w:r>
      <w:r w:rsidR="000D2184">
        <w:rPr>
          <w:rFonts w:ascii="Arial" w:hAnsi="Arial" w:cs="Arial"/>
          <w:sz w:val="22"/>
          <w:szCs w:val="22"/>
          <w:lang w:val="en-GB"/>
        </w:rPr>
        <w:t xml:space="preserve"> provides the court in the enacting state with discretionary powers to protect the interests of the assets of the CD </w:t>
      </w:r>
      <w:r w:rsidR="000D2184" w:rsidRPr="000D2184">
        <w:rPr>
          <w:rFonts w:ascii="Arial" w:hAnsi="Arial" w:cs="Arial"/>
          <w:b/>
          <w:bCs/>
          <w:sz w:val="22"/>
          <w:szCs w:val="22"/>
          <w:lang w:val="en-GB"/>
        </w:rPr>
        <w:t>and the interest of the creditors by giving or denying the various reliefs as contemplated in Article 20 and Article 21</w:t>
      </w:r>
      <w:r w:rsidR="000D2184">
        <w:rPr>
          <w:rFonts w:ascii="Arial" w:hAnsi="Arial" w:cs="Arial"/>
          <w:sz w:val="22"/>
          <w:szCs w:val="22"/>
          <w:lang w:val="en-GB"/>
        </w:rPr>
        <w:t>.</w:t>
      </w:r>
    </w:p>
    <w:p w14:paraId="15B2B8C2" w14:textId="07BA9420" w:rsidR="000D2184" w:rsidRDefault="000D2184" w:rsidP="00AB10B9">
      <w:pPr>
        <w:rPr>
          <w:rFonts w:ascii="Arial" w:hAnsi="Arial" w:cs="Arial"/>
          <w:sz w:val="22"/>
          <w:szCs w:val="22"/>
          <w:lang w:val="en-GB"/>
        </w:rPr>
      </w:pPr>
      <w:r>
        <w:rPr>
          <w:rFonts w:ascii="Arial" w:hAnsi="Arial" w:cs="Arial"/>
          <w:sz w:val="22"/>
          <w:szCs w:val="22"/>
          <w:lang w:val="en-GB"/>
        </w:rPr>
        <w:t>Paragraph 2 of the Article 21 also provides the courts of enacting state with a power to hand over all or any of the assets of the CD located in the enacting state to the foreign representative if the court is satisfied that the local creditors in the enacting state are adequately protected and such relief should not interfere in the smooth administration of any other insolvency proceedings</w:t>
      </w:r>
    </w:p>
    <w:p w14:paraId="1BD1376A" w14:textId="4447A24B" w:rsidR="000D2184" w:rsidRDefault="000D2184" w:rsidP="00AB10B9">
      <w:pPr>
        <w:rPr>
          <w:rFonts w:ascii="Arial" w:hAnsi="Arial" w:cs="Arial"/>
          <w:sz w:val="22"/>
          <w:szCs w:val="22"/>
          <w:lang w:val="en-GB"/>
        </w:rPr>
      </w:pPr>
    </w:p>
    <w:p w14:paraId="0B29E759" w14:textId="2350F46A" w:rsidR="000D2184" w:rsidRDefault="000D2184" w:rsidP="00AB10B9">
      <w:pPr>
        <w:rPr>
          <w:rFonts w:ascii="Arial" w:hAnsi="Arial" w:cs="Arial"/>
          <w:sz w:val="22"/>
          <w:szCs w:val="22"/>
          <w:lang w:val="en-GB"/>
        </w:rPr>
      </w:pPr>
      <w:r>
        <w:rPr>
          <w:rFonts w:ascii="Arial" w:hAnsi="Arial" w:cs="Arial"/>
          <w:sz w:val="22"/>
          <w:szCs w:val="22"/>
          <w:lang w:val="en-GB"/>
        </w:rPr>
        <w:lastRenderedPageBreak/>
        <w:t>Actually it is Article 22 that gives guidance to the courts to use its discretionary powers to grant/dent relief in Article 19 and 21 so as to balance the interests of all the persons effected by an insolvency proceedings</w:t>
      </w:r>
    </w:p>
    <w:p w14:paraId="73BD43F2" w14:textId="77777777" w:rsidR="000D2184" w:rsidRDefault="000D2184" w:rsidP="00AB10B9">
      <w:pPr>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17AD3592" w:rsidR="00980314" w:rsidRPr="009B5832" w:rsidRDefault="00D83811" w:rsidP="00980314">
      <w:pPr>
        <w:jc w:val="both"/>
        <w:rPr>
          <w:rFonts w:ascii="Arial" w:hAnsi="Arial" w:cs="Arial"/>
          <w:sz w:val="22"/>
          <w:szCs w:val="22"/>
          <w:lang w:val="en-GB"/>
        </w:rPr>
      </w:pPr>
      <w:r>
        <w:rPr>
          <w:rFonts w:ascii="Arial" w:hAnsi="Arial" w:cs="Arial"/>
          <w:color w:val="7B7B7B" w:themeColor="accent3" w:themeShade="BF"/>
          <w:sz w:val="22"/>
          <w:szCs w:val="22"/>
          <w:lang w:val="en-GB"/>
        </w:rPr>
        <w:t>The worldwide freezing order as granted pre-recognition under Article 19 of MLCBI may result in interference of any other foreign Insolvency proceedings and therefore the freezing is unlikely to continue post recognition ex-article 21 MLCBI.</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45001D">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45001D">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45001D">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45001D">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45001D">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5001D">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5001D">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5001D">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5001D">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5001D">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5001D">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5001D">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5001D">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5001D">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5001D">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5001D">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23768A" w:rsidRDefault="008A7470" w:rsidP="00424D07">
      <w:pPr>
        <w:jc w:val="both"/>
        <w:rPr>
          <w:rFonts w:ascii="Arial" w:hAnsi="Arial" w:cs="Arial"/>
          <w:color w:val="FF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assets in the manner prescribed by the DGF Law. </w:t>
      </w:r>
      <w:r w:rsidRPr="00720573">
        <w:rPr>
          <w:rFonts w:ascii="Arial" w:hAnsi="Arial" w:cs="Arial"/>
          <w:color w:val="000000" w:themeColor="text1"/>
          <w:sz w:val="22"/>
          <w:szCs w:val="22"/>
          <w:lang w:val="en-GB" w:eastAsia="en-GB"/>
        </w:rPr>
        <w:t>Resolution 1513 expressly excludes from Ms G</w:t>
      </w:r>
      <w:r w:rsidR="001747C2" w:rsidRPr="00720573">
        <w:rPr>
          <w:rFonts w:ascii="Arial" w:hAnsi="Arial" w:cs="Arial"/>
          <w:color w:val="000000" w:themeColor="text1"/>
          <w:sz w:val="22"/>
          <w:szCs w:val="22"/>
          <w:lang w:val="en-GB" w:eastAsia="en-GB"/>
        </w:rPr>
        <w:t>’</w:t>
      </w:r>
      <w:r w:rsidRPr="00720573">
        <w:rPr>
          <w:rFonts w:ascii="Arial" w:hAnsi="Arial" w:cs="Arial"/>
          <w:color w:val="000000" w:themeColor="text1"/>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720573">
        <w:rPr>
          <w:rFonts w:ascii="Arial" w:hAnsi="Arial" w:cs="Arial"/>
          <w:color w:val="000000" w:themeColor="text1"/>
          <w:sz w:val="22"/>
          <w:szCs w:val="22"/>
          <w:lang w:val="en-GB" w:eastAsia="en-GB"/>
        </w:rPr>
        <w:t>’</w:t>
      </w:r>
      <w:r w:rsidRPr="00720573">
        <w:rPr>
          <w:rFonts w:ascii="Arial" w:hAnsi="Arial" w:cs="Arial"/>
          <w:color w:val="000000" w:themeColor="text1"/>
          <w:sz w:val="22"/>
          <w:szCs w:val="22"/>
          <w:lang w:val="en-GB" w:eastAsia="en-GB"/>
        </w:rPr>
        <w:t>s assets. Each of the excluded powers remains vested in the DGF as the Bank</w:t>
      </w:r>
      <w:r w:rsidR="001747C2" w:rsidRPr="00720573">
        <w:rPr>
          <w:rFonts w:ascii="Arial" w:hAnsi="Arial" w:cs="Arial"/>
          <w:color w:val="000000" w:themeColor="text1"/>
          <w:sz w:val="22"/>
          <w:szCs w:val="22"/>
          <w:lang w:val="en-GB" w:eastAsia="en-GB"/>
        </w:rPr>
        <w:t>’</w:t>
      </w:r>
      <w:r w:rsidRPr="00720573">
        <w:rPr>
          <w:rFonts w:ascii="Arial" w:hAnsi="Arial" w:cs="Arial"/>
          <w:color w:val="000000" w:themeColor="text1"/>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w:t>
      </w:r>
      <w:r w:rsidRPr="009B5832">
        <w:rPr>
          <w:rFonts w:ascii="Arial" w:hAnsi="Arial" w:cs="Arial"/>
          <w:sz w:val="22"/>
          <w:szCs w:val="22"/>
          <w:lang w:val="en-GB"/>
        </w:rPr>
        <w:lastRenderedPageBreak/>
        <w:t xml:space="preserve">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6E6B9AA4" w14:textId="3E561734" w:rsidR="00387106" w:rsidRDefault="0084499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4.1.1 As given in the narration above, the Authorised officer of DGF (the applicant) has filed before the courts of England for recognition of the liquidation proceedings of the Bank in Country A (which has not adopted MLCBI) based on CBIR. The English proceedings were also initiated in Feb 2021.</w:t>
      </w:r>
    </w:p>
    <w:p w14:paraId="07C4F7B7" w14:textId="2A5FE872" w:rsidR="00644032" w:rsidRDefault="00644032" w:rsidP="00707FC8">
      <w:pPr>
        <w:jc w:val="both"/>
        <w:rPr>
          <w:rFonts w:ascii="Arial" w:hAnsi="Arial" w:cs="Arial"/>
          <w:color w:val="7B7B7B" w:themeColor="accent3" w:themeShade="BF"/>
          <w:sz w:val="22"/>
          <w:szCs w:val="22"/>
          <w:lang w:val="en-GB"/>
        </w:rPr>
      </w:pPr>
    </w:p>
    <w:p w14:paraId="3C652366" w14:textId="2E72DB03" w:rsidR="00644032" w:rsidRDefault="0064403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fact that country A has not adopted MLCBI will not be a deterrent in recognizing the liquidation proceedings in Country A because England has no principle of “reciprocity” in its insolvency laws and therefore even if Country A may not recognise any proceedings initiated in England , England on the contrary due to its CBIR has the jurisdiction to recognise the insolvency proceedings in country A. </w:t>
      </w:r>
    </w:p>
    <w:p w14:paraId="0748BC63" w14:textId="0C6FE195" w:rsidR="002E6C7F" w:rsidRDefault="002E6C7F" w:rsidP="00707FC8">
      <w:pPr>
        <w:jc w:val="both"/>
        <w:rPr>
          <w:rFonts w:ascii="Arial" w:hAnsi="Arial" w:cs="Arial"/>
          <w:color w:val="7B7B7B" w:themeColor="accent3" w:themeShade="BF"/>
          <w:sz w:val="22"/>
          <w:szCs w:val="22"/>
          <w:lang w:val="en-GB"/>
        </w:rPr>
      </w:pPr>
    </w:p>
    <w:p w14:paraId="40ECF2BB" w14:textId="29AB6703" w:rsidR="002E6C7F" w:rsidRPr="002E6C7F" w:rsidRDefault="002E6C7F" w:rsidP="002E6C7F">
      <w:pPr>
        <w:rPr>
          <w:rFonts w:ascii="Arial" w:hAnsi="Arial" w:cs="Arial"/>
          <w:color w:val="7B7B7B" w:themeColor="accent3" w:themeShade="BF"/>
          <w:sz w:val="22"/>
          <w:szCs w:val="22"/>
          <w:lang w:val="en-GB"/>
        </w:rPr>
      </w:pPr>
      <w:r w:rsidRPr="002E6C7F">
        <w:rPr>
          <w:rFonts w:ascii="Arial" w:hAnsi="Arial" w:cs="Arial"/>
          <w:color w:val="7B7B7B" w:themeColor="accent3" w:themeShade="BF"/>
          <w:sz w:val="22"/>
          <w:szCs w:val="22"/>
          <w:lang w:val="en-GB"/>
        </w:rPr>
        <w:t xml:space="preserve">It has been mentioned in the narrative that Mrs G is a person who is of impeccable record and character , therefore it can be assumed and established that Mrs G as a person qualifies to be the authorised officer of the liquidator of the bank </w:t>
      </w:r>
      <w:r w:rsidR="00F779D2">
        <w:rPr>
          <w:rFonts w:ascii="Arial" w:hAnsi="Arial" w:cs="Arial"/>
          <w:color w:val="7B7B7B" w:themeColor="accent3" w:themeShade="BF"/>
          <w:sz w:val="22"/>
          <w:szCs w:val="22"/>
          <w:lang w:val="en-GB"/>
        </w:rPr>
        <w:t xml:space="preserve">(ie DGF) </w:t>
      </w:r>
      <w:r w:rsidRPr="002E6C7F">
        <w:rPr>
          <w:rFonts w:ascii="Arial" w:hAnsi="Arial" w:cs="Arial"/>
          <w:color w:val="7B7B7B" w:themeColor="accent3" w:themeShade="BF"/>
          <w:sz w:val="22"/>
          <w:szCs w:val="22"/>
          <w:lang w:val="en-GB"/>
        </w:rPr>
        <w:t>as per the laws of country A. Therefore the application filed by Mrs G can be considered.</w:t>
      </w:r>
    </w:p>
    <w:p w14:paraId="3C878ABD" w14:textId="36E257CB" w:rsidR="00844991" w:rsidRDefault="00844991" w:rsidP="00707FC8">
      <w:pPr>
        <w:jc w:val="both"/>
        <w:rPr>
          <w:rFonts w:ascii="Arial" w:hAnsi="Arial" w:cs="Arial"/>
          <w:color w:val="7B7B7B" w:themeColor="accent3" w:themeShade="BF"/>
          <w:sz w:val="22"/>
          <w:szCs w:val="22"/>
          <w:lang w:val="en-GB"/>
        </w:rPr>
      </w:pPr>
    </w:p>
    <w:p w14:paraId="244EDD24" w14:textId="6C0BDA31" w:rsidR="00844991" w:rsidRDefault="0084499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Before we analyse the issue of recognition of the liquidation proceedings in Country A , let us first ascertain the COMI of the Bank. The registered office of the bank is in Country A , but there are certain entities owning the shareholding of the bank which are located in England, therefore partial ownership of the bank is with England Based entities. However despite this the last registered address near to the stage of initiation of the proceedings in country A was in Country A, therefore the COMI of the bank is in country A. However by virtue of the shareholding being held by the English entities and by virtue of the fact that bank has to recover sizable amount of monies from some English entities, the English law (using the Gibbs Law) are certainly entitled to a proceeding to be initiated in England as well. </w:t>
      </w:r>
      <w:r w:rsidR="00644032">
        <w:rPr>
          <w:rFonts w:ascii="Arial" w:hAnsi="Arial" w:cs="Arial"/>
          <w:color w:val="7B7B7B" w:themeColor="accent3" w:themeShade="BF"/>
          <w:sz w:val="22"/>
          <w:szCs w:val="22"/>
          <w:lang w:val="en-GB"/>
        </w:rPr>
        <w:t>Since the COMI is in country A, the proceedings in Country A shall be recognised as the foreign main proceedings.</w:t>
      </w:r>
    </w:p>
    <w:p w14:paraId="1DBE6ECE" w14:textId="2DADA8FB" w:rsidR="00644032" w:rsidRDefault="00644032" w:rsidP="00707FC8">
      <w:pPr>
        <w:jc w:val="both"/>
        <w:rPr>
          <w:rFonts w:ascii="Arial" w:hAnsi="Arial" w:cs="Arial"/>
          <w:color w:val="7B7B7B" w:themeColor="accent3" w:themeShade="BF"/>
          <w:sz w:val="22"/>
          <w:szCs w:val="22"/>
          <w:lang w:val="en-GB"/>
        </w:rPr>
      </w:pPr>
    </w:p>
    <w:p w14:paraId="2F2FC1A5" w14:textId="77777777" w:rsidR="00644032" w:rsidRDefault="0064403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Now we should see the facts from the prism of Article 2(a) of MLCBI. The liquidation proceedings of the bank in country A shall be recognised if it fulfils the important elements as per Article 2(a) of MLCBI, which are :-</w:t>
      </w:r>
    </w:p>
    <w:p w14:paraId="12BD5305" w14:textId="77777777" w:rsidR="00644032" w:rsidRPr="00644032" w:rsidRDefault="00644032" w:rsidP="0045001D">
      <w:pPr>
        <w:pStyle w:val="ListParagraph"/>
        <w:numPr>
          <w:ilvl w:val="0"/>
          <w:numId w:val="23"/>
        </w:numPr>
        <w:jc w:val="both"/>
        <w:rPr>
          <w:rFonts w:ascii="Arial" w:hAnsi="Arial" w:cs="Arial"/>
          <w:sz w:val="22"/>
          <w:szCs w:val="22"/>
          <w:lang w:val="en-GB"/>
        </w:rPr>
      </w:pPr>
      <w:r w:rsidRPr="006F1378">
        <w:rPr>
          <w:rFonts w:ascii="Arial" w:hAnsi="Arial" w:cs="Arial"/>
          <w:b/>
          <w:bCs/>
          <w:color w:val="7B7B7B" w:themeColor="accent3" w:themeShade="BF"/>
          <w:sz w:val="22"/>
          <w:szCs w:val="22"/>
          <w:lang w:val="en-GB"/>
        </w:rPr>
        <w:t>A Proceeding</w:t>
      </w:r>
      <w:r>
        <w:rPr>
          <w:rFonts w:ascii="Arial" w:hAnsi="Arial" w:cs="Arial"/>
          <w:color w:val="7B7B7B" w:themeColor="accent3" w:themeShade="BF"/>
          <w:sz w:val="22"/>
          <w:szCs w:val="22"/>
          <w:lang w:val="en-GB"/>
        </w:rPr>
        <w:t>- The Liquidation proceeding is a Proceeding , therefore the condition is fulfilled</w:t>
      </w:r>
    </w:p>
    <w:p w14:paraId="4E30F79B" w14:textId="00821F4A" w:rsidR="007B0CFB" w:rsidRDefault="00644032" w:rsidP="0045001D">
      <w:pPr>
        <w:pStyle w:val="ListParagraph"/>
        <w:numPr>
          <w:ilvl w:val="0"/>
          <w:numId w:val="23"/>
        </w:numPr>
        <w:jc w:val="both"/>
        <w:rPr>
          <w:rFonts w:ascii="Arial" w:hAnsi="Arial" w:cs="Arial"/>
          <w:sz w:val="22"/>
          <w:szCs w:val="22"/>
          <w:lang w:val="en-GB"/>
        </w:rPr>
      </w:pPr>
      <w:r w:rsidRPr="006F1378">
        <w:rPr>
          <w:rFonts w:ascii="Arial" w:hAnsi="Arial" w:cs="Arial"/>
          <w:b/>
          <w:bCs/>
          <w:color w:val="7B7B7B" w:themeColor="accent3" w:themeShade="BF"/>
          <w:sz w:val="22"/>
          <w:szCs w:val="22"/>
          <w:lang w:val="en-GB"/>
        </w:rPr>
        <w:lastRenderedPageBreak/>
        <w:t>That is either judicial or administrative</w:t>
      </w:r>
      <w:r>
        <w:rPr>
          <w:rFonts w:ascii="Arial" w:hAnsi="Arial" w:cs="Arial"/>
          <w:color w:val="7B7B7B" w:themeColor="accent3" w:themeShade="BF"/>
          <w:sz w:val="22"/>
          <w:szCs w:val="22"/>
          <w:lang w:val="en-GB"/>
        </w:rPr>
        <w:t xml:space="preserve">- The liquidation proceedings is </w:t>
      </w:r>
      <w:r w:rsidR="007B0CFB">
        <w:rPr>
          <w:rFonts w:ascii="Arial" w:hAnsi="Arial" w:cs="Arial"/>
          <w:color w:val="7B7B7B" w:themeColor="accent3" w:themeShade="BF"/>
          <w:sz w:val="22"/>
          <w:szCs w:val="22"/>
          <w:lang w:val="en-GB"/>
        </w:rPr>
        <w:t xml:space="preserve">a culmination of various steps taken by the National Bank of country the statutory provisions of LBBA, wherein first the bank was declared “troubled”, thereafter efforts were made to revive the same. On failure of bank being revived, it was declared as Insolvent under Section 76 of the LBBA. Immediately thereafter DGF swung into action </w:t>
      </w:r>
      <w:r w:rsidR="00F779D2">
        <w:rPr>
          <w:rFonts w:ascii="Arial" w:hAnsi="Arial" w:cs="Arial"/>
          <w:color w:val="7B7B7B" w:themeColor="accent3" w:themeShade="BF"/>
          <w:sz w:val="22"/>
          <w:szCs w:val="22"/>
          <w:lang w:val="en-GB"/>
        </w:rPr>
        <w:t xml:space="preserve">was </w:t>
      </w:r>
      <w:r w:rsidR="007B0CFB">
        <w:rPr>
          <w:rFonts w:ascii="Arial" w:hAnsi="Arial" w:cs="Arial"/>
          <w:color w:val="7B7B7B" w:themeColor="accent3" w:themeShade="BF"/>
          <w:sz w:val="22"/>
          <w:szCs w:val="22"/>
          <w:lang w:val="en-GB"/>
        </w:rPr>
        <w:t>appointed an interim administrator under the</w:t>
      </w:r>
      <w:r w:rsidR="00F779D2">
        <w:rPr>
          <w:rFonts w:ascii="Arial" w:hAnsi="Arial" w:cs="Arial"/>
          <w:color w:val="7B7B7B" w:themeColor="accent3" w:themeShade="BF"/>
          <w:sz w:val="22"/>
          <w:szCs w:val="22"/>
          <w:lang w:val="en-GB"/>
        </w:rPr>
        <w:t xml:space="preserve"> LBBA </w:t>
      </w:r>
      <w:r w:rsidR="007B0CFB">
        <w:rPr>
          <w:rFonts w:ascii="Arial" w:hAnsi="Arial" w:cs="Arial"/>
          <w:color w:val="7B7B7B" w:themeColor="accent3" w:themeShade="BF"/>
          <w:sz w:val="22"/>
          <w:szCs w:val="22"/>
          <w:lang w:val="en-GB"/>
        </w:rPr>
        <w:t>laws of Country A.</w:t>
      </w:r>
    </w:p>
    <w:p w14:paraId="10987F22" w14:textId="33AC0ED4" w:rsidR="007B0CFB" w:rsidRDefault="007B0CFB" w:rsidP="007B0CFB">
      <w:pPr>
        <w:pStyle w:val="ListParagraph"/>
        <w:jc w:val="both"/>
        <w:rPr>
          <w:rFonts w:ascii="Arial" w:hAnsi="Arial" w:cs="Arial"/>
          <w:sz w:val="22"/>
          <w:szCs w:val="22"/>
          <w:lang w:val="en-GB"/>
        </w:rPr>
      </w:pPr>
      <w:r>
        <w:rPr>
          <w:rFonts w:ascii="Arial" w:hAnsi="Arial" w:cs="Arial"/>
          <w:sz w:val="22"/>
          <w:szCs w:val="22"/>
          <w:lang w:val="en-GB"/>
        </w:rPr>
        <w:t xml:space="preserve">On failure of the administration process, the NB revoked the banking license and thereafter DGF triggered the liquidation process of bank, </w:t>
      </w:r>
      <w:r w:rsidR="00F779D2">
        <w:rPr>
          <w:rFonts w:ascii="Arial" w:hAnsi="Arial" w:cs="Arial"/>
          <w:sz w:val="22"/>
          <w:szCs w:val="22"/>
          <w:lang w:val="en-GB"/>
        </w:rPr>
        <w:t>and was conferred all the powers of a liquidator by the virtue of LBBA. The law is very clear that there will be no interference in the working of DGF , therefore the DGF may be deemed to be the liquidator being appointed under a law and administrative in nature.</w:t>
      </w:r>
      <w:r>
        <w:rPr>
          <w:rFonts w:ascii="Arial" w:hAnsi="Arial" w:cs="Arial"/>
          <w:sz w:val="22"/>
          <w:szCs w:val="22"/>
          <w:lang w:val="en-GB"/>
        </w:rPr>
        <w:t xml:space="preserve"> </w:t>
      </w:r>
    </w:p>
    <w:p w14:paraId="61ADCEDB" w14:textId="77777777" w:rsidR="007B0CFB" w:rsidRDefault="007B0CFB" w:rsidP="007B0CFB">
      <w:pPr>
        <w:pStyle w:val="ListParagraph"/>
        <w:jc w:val="both"/>
        <w:rPr>
          <w:rFonts w:ascii="Arial" w:hAnsi="Arial" w:cs="Arial"/>
          <w:sz w:val="22"/>
          <w:szCs w:val="22"/>
          <w:lang w:val="en-GB"/>
        </w:rPr>
      </w:pPr>
      <w:r>
        <w:rPr>
          <w:rFonts w:ascii="Arial" w:hAnsi="Arial" w:cs="Arial"/>
          <w:sz w:val="22"/>
          <w:szCs w:val="22"/>
          <w:lang w:val="en-GB"/>
        </w:rPr>
        <w:t xml:space="preserve">All the possible efforts were made (including moratorium as per DGF rules) during administration (on basis of prevailing banking laws of country A) by the administrator (a body created by banking laws of country A) to revive the bank and only on failure of the same was the liquidation proceeding initiated, </w:t>
      </w:r>
    </w:p>
    <w:p w14:paraId="4B187BA7" w14:textId="23AFAF05" w:rsidR="007B0CFB" w:rsidRDefault="007B0CFB" w:rsidP="007B0CFB">
      <w:pPr>
        <w:pStyle w:val="ListParagraph"/>
        <w:jc w:val="both"/>
        <w:rPr>
          <w:rFonts w:ascii="Arial" w:hAnsi="Arial" w:cs="Arial"/>
          <w:sz w:val="22"/>
          <w:szCs w:val="22"/>
          <w:lang w:val="en-GB"/>
        </w:rPr>
      </w:pPr>
      <w:r>
        <w:rPr>
          <w:rFonts w:ascii="Arial" w:hAnsi="Arial" w:cs="Arial"/>
          <w:sz w:val="22"/>
          <w:szCs w:val="22"/>
          <w:lang w:val="en-GB"/>
        </w:rPr>
        <w:t>Therefore the liquidation proceedings of the bank in country A can be deemed to be Judicial and Administrative.</w:t>
      </w:r>
    </w:p>
    <w:p w14:paraId="4D99B26D" w14:textId="135E18B6" w:rsidR="007B0CFB" w:rsidRPr="007B0CFB" w:rsidRDefault="007B0CFB" w:rsidP="0045001D">
      <w:pPr>
        <w:pStyle w:val="ListParagraph"/>
        <w:numPr>
          <w:ilvl w:val="0"/>
          <w:numId w:val="23"/>
        </w:numPr>
        <w:jc w:val="both"/>
        <w:rPr>
          <w:rFonts w:ascii="Arial" w:hAnsi="Arial" w:cs="Arial"/>
          <w:sz w:val="22"/>
          <w:szCs w:val="22"/>
          <w:lang w:val="en-GB"/>
        </w:rPr>
      </w:pPr>
      <w:r w:rsidRPr="006F1378">
        <w:rPr>
          <w:rFonts w:ascii="Arial" w:hAnsi="Arial" w:cs="Arial"/>
          <w:b/>
          <w:bCs/>
          <w:color w:val="7B7B7B" w:themeColor="accent3" w:themeShade="BF"/>
          <w:sz w:val="22"/>
          <w:szCs w:val="22"/>
          <w:lang w:val="en-GB"/>
        </w:rPr>
        <w:t>That is collective in nature</w:t>
      </w:r>
      <w:r>
        <w:rPr>
          <w:rFonts w:ascii="Arial" w:hAnsi="Arial" w:cs="Arial"/>
          <w:color w:val="7B7B7B" w:themeColor="accent3" w:themeShade="BF"/>
          <w:sz w:val="22"/>
          <w:szCs w:val="22"/>
          <w:lang w:val="en-GB"/>
        </w:rPr>
        <w:t xml:space="preserve"> – Yes the liquidation proceedings is for the entire assets of the bank , </w:t>
      </w:r>
      <w:r w:rsidR="00720573">
        <w:rPr>
          <w:rFonts w:ascii="Arial" w:hAnsi="Arial" w:cs="Arial"/>
          <w:color w:val="7B7B7B" w:themeColor="accent3" w:themeShade="BF"/>
          <w:sz w:val="22"/>
          <w:szCs w:val="22"/>
          <w:lang w:val="en-GB"/>
        </w:rPr>
        <w:t xml:space="preserve">and the proceedings are relating to the debtors and creditors of the bank only, </w:t>
      </w:r>
      <w:r>
        <w:rPr>
          <w:rFonts w:ascii="Arial" w:hAnsi="Arial" w:cs="Arial"/>
          <w:color w:val="7B7B7B" w:themeColor="accent3" w:themeShade="BF"/>
          <w:sz w:val="22"/>
          <w:szCs w:val="22"/>
          <w:lang w:val="en-GB"/>
        </w:rPr>
        <w:t>therefore it qualifies to be termed as collective in nature</w:t>
      </w:r>
    </w:p>
    <w:p w14:paraId="11F425F7" w14:textId="77777777" w:rsidR="007B0CFB" w:rsidRPr="007B0CFB" w:rsidRDefault="007B0CFB" w:rsidP="0045001D">
      <w:pPr>
        <w:pStyle w:val="ListParagraph"/>
        <w:numPr>
          <w:ilvl w:val="0"/>
          <w:numId w:val="23"/>
        </w:numPr>
        <w:jc w:val="both"/>
        <w:rPr>
          <w:rFonts w:ascii="Arial" w:hAnsi="Arial" w:cs="Arial"/>
          <w:sz w:val="22"/>
          <w:szCs w:val="22"/>
          <w:lang w:val="en-GB"/>
        </w:rPr>
      </w:pPr>
      <w:r w:rsidRPr="006F1378">
        <w:rPr>
          <w:rFonts w:ascii="Arial" w:hAnsi="Arial" w:cs="Arial"/>
          <w:b/>
          <w:bCs/>
          <w:color w:val="7B7B7B" w:themeColor="accent3" w:themeShade="BF"/>
          <w:sz w:val="22"/>
          <w:szCs w:val="22"/>
          <w:lang w:val="en-GB"/>
        </w:rPr>
        <w:t>That is in a foreign state</w:t>
      </w:r>
      <w:r>
        <w:rPr>
          <w:rFonts w:ascii="Arial" w:hAnsi="Arial" w:cs="Arial"/>
          <w:color w:val="7B7B7B" w:themeColor="accent3" w:themeShade="BF"/>
          <w:sz w:val="22"/>
          <w:szCs w:val="22"/>
          <w:lang w:val="en-GB"/>
        </w:rPr>
        <w:t>- Yes the liquidation proceedings are underway in Country A , which a country foreign to England, thereby fulfilling this condition of the Article 2(a)</w:t>
      </w:r>
    </w:p>
    <w:p w14:paraId="456FB608" w14:textId="77777777" w:rsidR="006F1378" w:rsidRPr="006F1378" w:rsidRDefault="006F1378" w:rsidP="0045001D">
      <w:pPr>
        <w:pStyle w:val="ListParagraph"/>
        <w:numPr>
          <w:ilvl w:val="0"/>
          <w:numId w:val="23"/>
        </w:numPr>
        <w:jc w:val="both"/>
        <w:rPr>
          <w:rFonts w:ascii="Arial" w:hAnsi="Arial" w:cs="Arial"/>
          <w:sz w:val="22"/>
          <w:szCs w:val="22"/>
          <w:lang w:val="en-GB"/>
        </w:rPr>
      </w:pPr>
      <w:r w:rsidRPr="006F1378">
        <w:rPr>
          <w:rFonts w:ascii="Arial" w:hAnsi="Arial" w:cs="Arial"/>
          <w:b/>
          <w:bCs/>
          <w:color w:val="7B7B7B" w:themeColor="accent3" w:themeShade="BF"/>
          <w:sz w:val="22"/>
          <w:szCs w:val="22"/>
          <w:lang w:val="en-GB"/>
        </w:rPr>
        <w:t>That is authorised or conducted under laws relating to insolvency</w:t>
      </w:r>
      <w:r>
        <w:rPr>
          <w:rFonts w:ascii="Arial" w:hAnsi="Arial" w:cs="Arial"/>
          <w:color w:val="7B7B7B" w:themeColor="accent3" w:themeShade="BF"/>
          <w:sz w:val="22"/>
          <w:szCs w:val="22"/>
          <w:lang w:val="en-GB"/>
        </w:rPr>
        <w:t>- The liquidation proceedings are authorised under the various sections of LBBA (the laws of banking in country A) and the DGF Laws (laws for Deposit Guarantee) of Country A. These laws contain the provisions of administration and liquidation of troubled/insolvent banks. Therefore it can be concluded that the liquidation proceedings are being conducted or authorised under the insolvency laws of country A</w:t>
      </w:r>
    </w:p>
    <w:p w14:paraId="7A387E58" w14:textId="44FC5530" w:rsidR="00644032" w:rsidRPr="00720573" w:rsidRDefault="006F1378" w:rsidP="0045001D">
      <w:pPr>
        <w:pStyle w:val="ListParagraph"/>
        <w:numPr>
          <w:ilvl w:val="0"/>
          <w:numId w:val="23"/>
        </w:numPr>
        <w:jc w:val="both"/>
        <w:rPr>
          <w:rFonts w:ascii="Arial" w:hAnsi="Arial" w:cs="Arial"/>
          <w:sz w:val="22"/>
          <w:szCs w:val="22"/>
          <w:lang w:val="en-GB"/>
        </w:rPr>
      </w:pPr>
      <w:r w:rsidRPr="00720573">
        <w:rPr>
          <w:rFonts w:ascii="Arial" w:hAnsi="Arial" w:cs="Arial"/>
          <w:b/>
          <w:bCs/>
          <w:color w:val="7B7B7B" w:themeColor="accent3" w:themeShade="BF"/>
          <w:sz w:val="22"/>
          <w:szCs w:val="22"/>
          <w:lang w:val="en-GB"/>
        </w:rPr>
        <w:t xml:space="preserve"> In Which the assets and affairs of the debtor are subject to control or supervision of foreign courts</w:t>
      </w:r>
      <w:r>
        <w:rPr>
          <w:rFonts w:ascii="Arial" w:hAnsi="Arial" w:cs="Arial"/>
          <w:color w:val="7B7B7B" w:themeColor="accent3" w:themeShade="BF"/>
          <w:sz w:val="22"/>
          <w:szCs w:val="22"/>
          <w:lang w:val="en-GB"/>
        </w:rPr>
        <w:t xml:space="preserve">- Herein the assets and affairs of the bank are not under the control or supervision of the courts of country A. However the assets and affairs are under the control of DGF (Deposit Gurantee Fund) which has been created by LBBA (banking laws of Country A), therefore DGF becomes a creation of a law and works under its own set of recognised Laws (DGF ACT). DGF is further controlled by NB (national Bank) of Country A. National Bank of any country , is considered an independent autonomous statutory institution wherein it itself is a deemed interpreter/enforcer/implementor of the banking laws of the country. Therefore NB can be given an equivalent status of a COURT and since DGF is a subset of the institutional mechanism at the disposal of NB and created by the various laws, therefore the control of affairs of the bank by DGF can be considered to be a control of NB itself, implying that the assets and affair of the bank are controlled by a </w:t>
      </w:r>
      <w:r w:rsidR="00720573">
        <w:rPr>
          <w:rFonts w:ascii="Arial" w:hAnsi="Arial" w:cs="Arial"/>
          <w:color w:val="7B7B7B" w:themeColor="accent3" w:themeShade="BF"/>
          <w:sz w:val="22"/>
          <w:szCs w:val="22"/>
          <w:lang w:val="en-GB"/>
        </w:rPr>
        <w:t>COURT (as NB is deemed to be equivalent to a court). Therefore this criteria of the Article 2(a) is also satisfied</w:t>
      </w:r>
    </w:p>
    <w:p w14:paraId="1F5CE2FD" w14:textId="6E8BA92B" w:rsidR="00720573" w:rsidRPr="00720573" w:rsidRDefault="00720573" w:rsidP="0045001D">
      <w:pPr>
        <w:pStyle w:val="ListParagraph"/>
        <w:numPr>
          <w:ilvl w:val="0"/>
          <w:numId w:val="23"/>
        </w:numPr>
        <w:jc w:val="both"/>
        <w:rPr>
          <w:rFonts w:ascii="Arial" w:hAnsi="Arial" w:cs="Arial"/>
          <w:sz w:val="22"/>
          <w:szCs w:val="22"/>
          <w:lang w:val="en-GB"/>
        </w:rPr>
      </w:pPr>
      <w:r w:rsidRPr="00720573">
        <w:rPr>
          <w:rFonts w:ascii="Arial" w:hAnsi="Arial" w:cs="Arial"/>
          <w:b/>
          <w:bCs/>
          <w:color w:val="7B7B7B" w:themeColor="accent3" w:themeShade="BF"/>
          <w:sz w:val="22"/>
          <w:szCs w:val="22"/>
          <w:lang w:val="en-GB"/>
        </w:rPr>
        <w:t>Which Proceeding is for the purpose of reorganisation or liquidation</w:t>
      </w:r>
      <w:r>
        <w:rPr>
          <w:rFonts w:ascii="Arial" w:hAnsi="Arial" w:cs="Arial"/>
          <w:color w:val="7B7B7B" w:themeColor="accent3" w:themeShade="BF"/>
          <w:sz w:val="22"/>
          <w:szCs w:val="22"/>
          <w:lang w:val="en-GB"/>
        </w:rPr>
        <w:t>- Yes , indeed the liquidation proceedings is for the liquidation of the assets of the bank, thereby reorganizing the financial system of country A.</w:t>
      </w:r>
    </w:p>
    <w:p w14:paraId="183D5419" w14:textId="1CE382EA" w:rsidR="00720573" w:rsidRDefault="00720573" w:rsidP="00720573">
      <w:pPr>
        <w:jc w:val="both"/>
        <w:rPr>
          <w:rFonts w:ascii="Arial" w:hAnsi="Arial" w:cs="Arial"/>
          <w:sz w:val="22"/>
          <w:szCs w:val="22"/>
          <w:lang w:val="en-GB"/>
        </w:rPr>
      </w:pPr>
      <w:r>
        <w:rPr>
          <w:rFonts w:ascii="Arial" w:hAnsi="Arial" w:cs="Arial"/>
          <w:sz w:val="22"/>
          <w:szCs w:val="22"/>
          <w:lang w:val="en-GB"/>
        </w:rPr>
        <w:t>Therefore we can say that all the conditions of Article 2(a) of the MLCBI are being fulfilled and as a judge in the English Court , I shall surely “recognise” the liquidation proceedings of the bank in country A as FOREIGN MAIN PROCEEDINGS</w:t>
      </w:r>
    </w:p>
    <w:p w14:paraId="5F221CD4" w14:textId="3AB8D858" w:rsidR="00720573" w:rsidRDefault="00720573" w:rsidP="00720573">
      <w:pPr>
        <w:jc w:val="both"/>
        <w:rPr>
          <w:rFonts w:ascii="Arial" w:hAnsi="Arial" w:cs="Arial"/>
          <w:sz w:val="22"/>
          <w:szCs w:val="22"/>
          <w:lang w:val="en-GB"/>
        </w:rPr>
      </w:pPr>
    </w:p>
    <w:p w14:paraId="4EDA0D84" w14:textId="6EE78D50" w:rsidR="00720573" w:rsidRDefault="00720573" w:rsidP="00720573">
      <w:pPr>
        <w:jc w:val="both"/>
        <w:rPr>
          <w:rFonts w:ascii="Arial" w:hAnsi="Arial" w:cs="Arial"/>
          <w:sz w:val="22"/>
          <w:szCs w:val="22"/>
          <w:lang w:val="en-GB"/>
        </w:rPr>
      </w:pPr>
      <w:r>
        <w:rPr>
          <w:rFonts w:ascii="Arial" w:hAnsi="Arial" w:cs="Arial"/>
          <w:sz w:val="22"/>
          <w:szCs w:val="22"/>
          <w:lang w:val="en-GB"/>
        </w:rPr>
        <w:t xml:space="preserve">4.1.2 </w:t>
      </w:r>
      <w:r>
        <w:rPr>
          <w:rFonts w:ascii="Arial" w:hAnsi="Arial" w:cs="Arial"/>
          <w:sz w:val="22"/>
          <w:szCs w:val="22"/>
          <w:lang w:val="en-GB"/>
        </w:rPr>
        <w:tab/>
      </w:r>
      <w:bookmarkStart w:id="30" w:name="_Hlk96903472"/>
      <w:r>
        <w:rPr>
          <w:rFonts w:ascii="Arial" w:hAnsi="Arial" w:cs="Arial"/>
          <w:sz w:val="22"/>
          <w:szCs w:val="22"/>
          <w:lang w:val="en-GB"/>
        </w:rPr>
        <w:t xml:space="preserve">It has been mentioned in the narrative that Mrs G is a person who is of impeccable record and character , therefore it can be assumed and established that Mrs G as a person qualifies to be the </w:t>
      </w:r>
      <w:r w:rsidR="002E6C7F">
        <w:rPr>
          <w:rFonts w:ascii="Arial" w:hAnsi="Arial" w:cs="Arial"/>
          <w:sz w:val="22"/>
          <w:szCs w:val="22"/>
          <w:lang w:val="en-GB"/>
        </w:rPr>
        <w:t xml:space="preserve">authorised officer of the </w:t>
      </w:r>
      <w:r>
        <w:rPr>
          <w:rFonts w:ascii="Arial" w:hAnsi="Arial" w:cs="Arial"/>
          <w:sz w:val="22"/>
          <w:szCs w:val="22"/>
          <w:lang w:val="en-GB"/>
        </w:rPr>
        <w:t>liquidator of the bank as per the laws of country A.</w:t>
      </w:r>
      <w:r w:rsidR="002E6C7F">
        <w:rPr>
          <w:rFonts w:ascii="Arial" w:hAnsi="Arial" w:cs="Arial"/>
          <w:sz w:val="22"/>
          <w:szCs w:val="22"/>
          <w:lang w:val="en-GB"/>
        </w:rPr>
        <w:t xml:space="preserve"> Therefore the application filed by Mrs G can be considered.</w:t>
      </w:r>
    </w:p>
    <w:p w14:paraId="677C3B1D" w14:textId="77777777" w:rsidR="00720573" w:rsidRDefault="00720573" w:rsidP="00720573">
      <w:pPr>
        <w:jc w:val="both"/>
        <w:rPr>
          <w:rFonts w:ascii="Arial" w:hAnsi="Arial" w:cs="Arial"/>
          <w:sz w:val="22"/>
          <w:szCs w:val="22"/>
          <w:lang w:val="en-GB"/>
        </w:rPr>
      </w:pPr>
    </w:p>
    <w:bookmarkEnd w:id="30"/>
    <w:p w14:paraId="49021BB3" w14:textId="77777777" w:rsidR="00720573" w:rsidRDefault="00720573" w:rsidP="00720573">
      <w:pPr>
        <w:jc w:val="both"/>
        <w:rPr>
          <w:rFonts w:ascii="Arial" w:hAnsi="Arial" w:cs="Arial"/>
          <w:sz w:val="22"/>
          <w:szCs w:val="22"/>
          <w:lang w:val="en-GB"/>
        </w:rPr>
      </w:pPr>
      <w:r>
        <w:rPr>
          <w:rFonts w:ascii="Arial" w:hAnsi="Arial" w:cs="Arial"/>
          <w:sz w:val="22"/>
          <w:szCs w:val="22"/>
          <w:lang w:val="en-GB"/>
        </w:rPr>
        <w:lastRenderedPageBreak/>
        <w:t>Now let us evaluate whether the criteria of ‘foreign representative” as per Article 2(d) of MLCBI are fulfilled:-</w:t>
      </w:r>
    </w:p>
    <w:p w14:paraId="60506DF3" w14:textId="6A29014D" w:rsidR="00720573" w:rsidRDefault="00720573" w:rsidP="0045001D">
      <w:pPr>
        <w:pStyle w:val="ListParagraph"/>
        <w:numPr>
          <w:ilvl w:val="0"/>
          <w:numId w:val="24"/>
        </w:numPr>
        <w:jc w:val="both"/>
        <w:rPr>
          <w:rFonts w:ascii="Arial" w:hAnsi="Arial" w:cs="Arial"/>
          <w:sz w:val="22"/>
          <w:szCs w:val="22"/>
          <w:lang w:val="en-GB"/>
        </w:rPr>
      </w:pPr>
      <w:r>
        <w:rPr>
          <w:rFonts w:ascii="Arial" w:hAnsi="Arial" w:cs="Arial"/>
          <w:sz w:val="22"/>
          <w:szCs w:val="22"/>
          <w:lang w:val="en-GB"/>
        </w:rPr>
        <w:t xml:space="preserve">A person or body, </w:t>
      </w:r>
      <w:r w:rsidR="002E6C7F">
        <w:rPr>
          <w:rFonts w:ascii="Arial" w:hAnsi="Arial" w:cs="Arial"/>
          <w:sz w:val="22"/>
          <w:szCs w:val="22"/>
          <w:lang w:val="en-GB"/>
        </w:rPr>
        <w:t xml:space="preserve">including one appointed on an interim basis- </w:t>
      </w:r>
      <w:r w:rsidRPr="00720573">
        <w:rPr>
          <w:rFonts w:ascii="Arial" w:hAnsi="Arial" w:cs="Arial"/>
          <w:sz w:val="22"/>
          <w:szCs w:val="22"/>
          <w:lang w:val="en-GB"/>
        </w:rPr>
        <w:t xml:space="preserve"> </w:t>
      </w:r>
      <w:r w:rsidR="002E6C7F">
        <w:rPr>
          <w:rFonts w:ascii="Arial" w:hAnsi="Arial" w:cs="Arial"/>
          <w:sz w:val="22"/>
          <w:szCs w:val="22"/>
          <w:lang w:val="en-GB"/>
        </w:rPr>
        <w:t>The liquidator of the bank is DGF and Mrs G is its authorised officer to whom the powers of liquidation are delegated by DGF. Since the article permits a “body” to be a foreign representative as well, therefore in this case DGF being a recognised statutory body fulfils the criteria of the Article 2(a)</w:t>
      </w:r>
    </w:p>
    <w:p w14:paraId="4223CDA0" w14:textId="3AF7E358" w:rsidR="002E6C7F" w:rsidRDefault="002E6C7F" w:rsidP="0045001D">
      <w:pPr>
        <w:pStyle w:val="ListParagraph"/>
        <w:numPr>
          <w:ilvl w:val="0"/>
          <w:numId w:val="24"/>
        </w:numPr>
        <w:jc w:val="both"/>
        <w:rPr>
          <w:rFonts w:ascii="Arial" w:hAnsi="Arial" w:cs="Arial"/>
          <w:sz w:val="22"/>
          <w:szCs w:val="22"/>
          <w:lang w:val="en-GB"/>
        </w:rPr>
      </w:pPr>
      <w:r>
        <w:rPr>
          <w:rFonts w:ascii="Arial" w:hAnsi="Arial" w:cs="Arial"/>
          <w:sz w:val="22"/>
          <w:szCs w:val="22"/>
          <w:lang w:val="en-GB"/>
        </w:rPr>
        <w:t>Authorised in a foreign proceedings – The DGF is authorised by the LBBA Act of Country A and also has DGF laws whereby it is authorised to conduct liquidation and Mrs G its authorised officer fulfils the criteria of authorised officer as per the DGF Act. Therefore this condition is also fulfilled</w:t>
      </w:r>
    </w:p>
    <w:p w14:paraId="381BCE28" w14:textId="00ABCAF5" w:rsidR="00F779D2" w:rsidRDefault="002E6C7F" w:rsidP="0045001D">
      <w:pPr>
        <w:pStyle w:val="ListParagraph"/>
        <w:numPr>
          <w:ilvl w:val="0"/>
          <w:numId w:val="24"/>
        </w:numPr>
        <w:jc w:val="both"/>
        <w:rPr>
          <w:rFonts w:ascii="Arial" w:hAnsi="Arial" w:cs="Arial"/>
          <w:sz w:val="22"/>
          <w:szCs w:val="22"/>
          <w:lang w:val="en-GB"/>
        </w:rPr>
      </w:pPr>
      <w:r>
        <w:rPr>
          <w:rFonts w:ascii="Arial" w:hAnsi="Arial" w:cs="Arial"/>
          <w:sz w:val="22"/>
          <w:szCs w:val="22"/>
          <w:lang w:val="en-GB"/>
        </w:rPr>
        <w:t xml:space="preserve">To Administer the reorganization or liquidation of  the debtors assets or affairs or to act as representative of the foreign proceedings- The DGF is administering the assets and affairs of the bank vide its power derived from the LBBA and the DGF act. The main mandate of these laws is to enable DGF to reorganize or liquidate and take full control of the assets and affairs of the bank. Therefore this part of the condition of the Article is fulfilled. </w:t>
      </w:r>
    </w:p>
    <w:p w14:paraId="5995C895" w14:textId="7DB4AC3D" w:rsidR="00F779D2" w:rsidRDefault="00F779D2" w:rsidP="00F779D2">
      <w:pPr>
        <w:jc w:val="both"/>
        <w:rPr>
          <w:rFonts w:ascii="Arial" w:hAnsi="Arial" w:cs="Arial"/>
          <w:sz w:val="22"/>
          <w:szCs w:val="22"/>
          <w:lang w:val="en-GB"/>
        </w:rPr>
      </w:pPr>
      <w:r>
        <w:rPr>
          <w:rFonts w:ascii="Arial" w:hAnsi="Arial" w:cs="Arial"/>
          <w:sz w:val="22"/>
          <w:szCs w:val="22"/>
          <w:lang w:val="en-GB"/>
        </w:rPr>
        <w:t>More so, the Article 2(d) of MLCBI does not specify that “the foreign representative must be authorised by the foreign court”, therefore although DGF is not authorised by the courts of country A, still it would not be disqualified to be the foreign representative to the foreign main proceedings in country A</w:t>
      </w:r>
    </w:p>
    <w:p w14:paraId="1740AB14" w14:textId="26EFEF1D" w:rsidR="00F779D2" w:rsidRDefault="00F779D2" w:rsidP="00F779D2">
      <w:pPr>
        <w:jc w:val="both"/>
        <w:rPr>
          <w:rFonts w:ascii="Arial" w:hAnsi="Arial" w:cs="Arial"/>
          <w:sz w:val="22"/>
          <w:szCs w:val="22"/>
          <w:lang w:val="en-GB"/>
        </w:rPr>
      </w:pPr>
    </w:p>
    <w:p w14:paraId="5DB50500" w14:textId="6BAA7E4F" w:rsidR="00F779D2" w:rsidRPr="00F779D2" w:rsidRDefault="00F779D2" w:rsidP="00F779D2">
      <w:pPr>
        <w:jc w:val="both"/>
        <w:rPr>
          <w:rFonts w:ascii="Arial" w:hAnsi="Arial" w:cs="Arial"/>
          <w:sz w:val="22"/>
          <w:szCs w:val="22"/>
          <w:lang w:val="en-GB"/>
        </w:rPr>
      </w:pPr>
      <w:r>
        <w:rPr>
          <w:rFonts w:ascii="Arial" w:hAnsi="Arial" w:cs="Arial"/>
          <w:sz w:val="22"/>
          <w:szCs w:val="22"/>
          <w:lang w:val="en-GB"/>
        </w:rPr>
        <w:t>Therefore as a judge in the English Courts, I will recognise DGF as the foreign representative of the foreign main proceedings of the bank in country A.</w:t>
      </w:r>
    </w:p>
    <w:p w14:paraId="52D97F4F" w14:textId="0E39C5CD" w:rsidR="002E6C7F" w:rsidRPr="00720573" w:rsidRDefault="002E6C7F" w:rsidP="002E6C7F">
      <w:pPr>
        <w:pStyle w:val="ListParagraph"/>
        <w:jc w:val="both"/>
        <w:rPr>
          <w:rFonts w:ascii="Arial" w:hAnsi="Arial" w:cs="Arial"/>
          <w:sz w:val="22"/>
          <w:szCs w:val="22"/>
          <w:lang w:val="en-GB"/>
        </w:rPr>
      </w:pP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DB99" w14:textId="77777777" w:rsidR="0045001D" w:rsidRDefault="0045001D" w:rsidP="00241B44">
      <w:r>
        <w:separator/>
      </w:r>
    </w:p>
  </w:endnote>
  <w:endnote w:type="continuationSeparator" w:id="0">
    <w:p w14:paraId="44248FC6" w14:textId="77777777" w:rsidR="0045001D" w:rsidRDefault="0045001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61686AF9" w:rsidR="0036760B" w:rsidRPr="00784B4B" w:rsidRDefault="00FD0C14" w:rsidP="0036760B">
    <w:pPr>
      <w:pStyle w:val="Footer"/>
      <w:ind w:right="360" w:firstLine="360"/>
      <w:rPr>
        <w:rFonts w:ascii="Arial" w:hAnsi="Arial" w:cs="Arial"/>
        <w:sz w:val="18"/>
        <w:szCs w:val="18"/>
      </w:rPr>
    </w:pPr>
    <w:r>
      <w:rPr>
        <w:rFonts w:ascii="Arial" w:hAnsi="Arial" w:cs="Arial"/>
        <w:sz w:val="18"/>
        <w:szCs w:val="18"/>
      </w:rPr>
      <w:t>202122.571</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77AA" w14:textId="77777777" w:rsidR="0045001D" w:rsidRDefault="0045001D" w:rsidP="00241B44">
      <w:r>
        <w:separator/>
      </w:r>
    </w:p>
  </w:footnote>
  <w:footnote w:type="continuationSeparator" w:id="0">
    <w:p w14:paraId="7B4D1E21" w14:textId="77777777" w:rsidR="0045001D" w:rsidRDefault="0045001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D04C89"/>
    <w:multiLevelType w:val="hybridMultilevel"/>
    <w:tmpl w:val="3A506D9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287FB5"/>
    <w:multiLevelType w:val="hybridMultilevel"/>
    <w:tmpl w:val="A394150E"/>
    <w:lvl w:ilvl="0" w:tplc="BB8ED2C6">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DC1F37"/>
    <w:multiLevelType w:val="hybridMultilevel"/>
    <w:tmpl w:val="E56C1A78"/>
    <w:lvl w:ilvl="0" w:tplc="0CD4A4C0">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1B36D86"/>
    <w:multiLevelType w:val="hybridMultilevel"/>
    <w:tmpl w:val="FBCA055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89F719C"/>
    <w:multiLevelType w:val="hybridMultilevel"/>
    <w:tmpl w:val="E3386378"/>
    <w:lvl w:ilvl="0" w:tplc="4CF6CEC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2DA66EA"/>
    <w:multiLevelType w:val="hybridMultilevel"/>
    <w:tmpl w:val="E00CEC62"/>
    <w:lvl w:ilvl="0" w:tplc="EDF800F4">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B483DA9"/>
    <w:multiLevelType w:val="hybridMultilevel"/>
    <w:tmpl w:val="F5A080B8"/>
    <w:lvl w:ilvl="0" w:tplc="EB42CAB4">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EC1E96"/>
    <w:multiLevelType w:val="hybridMultilevel"/>
    <w:tmpl w:val="366674F8"/>
    <w:lvl w:ilvl="0" w:tplc="574A0AB6">
      <w:start w:val="1"/>
      <w:numFmt w:val="lowerRoman"/>
      <w:lvlText w:val="(%1)"/>
      <w:lvlJc w:val="left"/>
      <w:pPr>
        <w:ind w:left="1440" w:hanging="720"/>
      </w:pPr>
      <w:rPr>
        <w:rFonts w:hint="default"/>
        <w:color w:val="7B7B7B" w:themeColor="accent3" w:themeShade="BF"/>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5F587F48"/>
    <w:multiLevelType w:val="hybridMultilevel"/>
    <w:tmpl w:val="061495C4"/>
    <w:lvl w:ilvl="0" w:tplc="1F2AF448">
      <w:start w:val="1"/>
      <w:numFmt w:val="upperLetter"/>
      <w:lvlText w:val="%1)"/>
      <w:lvlJc w:val="left"/>
      <w:pPr>
        <w:ind w:left="720" w:hanging="360"/>
      </w:pPr>
      <w:rPr>
        <w:rFonts w:hint="default"/>
        <w:color w:val="7B7B7B" w:themeColor="accent3" w:themeShade="BF"/>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CAA054D"/>
    <w:multiLevelType w:val="hybridMultilevel"/>
    <w:tmpl w:val="CDAA8224"/>
    <w:lvl w:ilvl="0" w:tplc="99A4B6C8">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6"/>
  </w:num>
  <w:num w:numId="3">
    <w:abstractNumId w:val="7"/>
  </w:num>
  <w:num w:numId="4">
    <w:abstractNumId w:val="3"/>
  </w:num>
  <w:num w:numId="5">
    <w:abstractNumId w:val="23"/>
  </w:num>
  <w:num w:numId="6">
    <w:abstractNumId w:val="22"/>
  </w:num>
  <w:num w:numId="7">
    <w:abstractNumId w:val="21"/>
  </w:num>
  <w:num w:numId="8">
    <w:abstractNumId w:val="5"/>
  </w:num>
  <w:num w:numId="9">
    <w:abstractNumId w:val="6"/>
  </w:num>
  <w:num w:numId="10">
    <w:abstractNumId w:val="14"/>
  </w:num>
  <w:num w:numId="11">
    <w:abstractNumId w:val="0"/>
  </w:num>
  <w:num w:numId="12">
    <w:abstractNumId w:val="9"/>
  </w:num>
  <w:num w:numId="13">
    <w:abstractNumId w:val="11"/>
  </w:num>
  <w:num w:numId="14">
    <w:abstractNumId w:val="1"/>
  </w:num>
  <w:num w:numId="15">
    <w:abstractNumId w:val="15"/>
  </w:num>
  <w:num w:numId="16">
    <w:abstractNumId w:val="2"/>
  </w:num>
  <w:num w:numId="17">
    <w:abstractNumId w:val="20"/>
  </w:num>
  <w:num w:numId="18">
    <w:abstractNumId w:val="13"/>
  </w:num>
  <w:num w:numId="19">
    <w:abstractNumId w:val="12"/>
  </w:num>
  <w:num w:numId="20">
    <w:abstractNumId w:val="18"/>
  </w:num>
  <w:num w:numId="21">
    <w:abstractNumId w:val="8"/>
  </w:num>
  <w:num w:numId="22">
    <w:abstractNumId w:val="17"/>
  </w:num>
  <w:num w:numId="23">
    <w:abstractNumId w:val="4"/>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3532"/>
    <w:rsid w:val="00065166"/>
    <w:rsid w:val="00067A88"/>
    <w:rsid w:val="00073474"/>
    <w:rsid w:val="00077D49"/>
    <w:rsid w:val="00082609"/>
    <w:rsid w:val="000851CC"/>
    <w:rsid w:val="00093BE8"/>
    <w:rsid w:val="000A68ED"/>
    <w:rsid w:val="000B4FEB"/>
    <w:rsid w:val="000B5FF1"/>
    <w:rsid w:val="000B609F"/>
    <w:rsid w:val="000C147F"/>
    <w:rsid w:val="000C6BB9"/>
    <w:rsid w:val="000D2184"/>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848A4"/>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3768A"/>
    <w:rsid w:val="00240B0E"/>
    <w:rsid w:val="00240C09"/>
    <w:rsid w:val="0024116D"/>
    <w:rsid w:val="00241B44"/>
    <w:rsid w:val="00245EFB"/>
    <w:rsid w:val="00250E19"/>
    <w:rsid w:val="0025386E"/>
    <w:rsid w:val="0025590D"/>
    <w:rsid w:val="00257BFB"/>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E6C7F"/>
    <w:rsid w:val="002F1956"/>
    <w:rsid w:val="002F3440"/>
    <w:rsid w:val="002F4EC0"/>
    <w:rsid w:val="002F71BE"/>
    <w:rsid w:val="002F75A3"/>
    <w:rsid w:val="00303C2F"/>
    <w:rsid w:val="00312911"/>
    <w:rsid w:val="003144EF"/>
    <w:rsid w:val="003148CA"/>
    <w:rsid w:val="00315506"/>
    <w:rsid w:val="00315FF9"/>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18E8"/>
    <w:rsid w:val="003826B9"/>
    <w:rsid w:val="00382C98"/>
    <w:rsid w:val="0038533C"/>
    <w:rsid w:val="00386568"/>
    <w:rsid w:val="00387106"/>
    <w:rsid w:val="00391F3E"/>
    <w:rsid w:val="003948D5"/>
    <w:rsid w:val="00396821"/>
    <w:rsid w:val="00397D3A"/>
    <w:rsid w:val="003A051E"/>
    <w:rsid w:val="003A2FEE"/>
    <w:rsid w:val="003B1310"/>
    <w:rsid w:val="003B170F"/>
    <w:rsid w:val="003B3C5F"/>
    <w:rsid w:val="003C4471"/>
    <w:rsid w:val="003C66B1"/>
    <w:rsid w:val="003D0A6D"/>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001D"/>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6151"/>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17D8"/>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476E"/>
    <w:rsid w:val="005D478C"/>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5542"/>
    <w:rsid w:val="00636808"/>
    <w:rsid w:val="00641002"/>
    <w:rsid w:val="00641515"/>
    <w:rsid w:val="00644032"/>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C090D"/>
    <w:rsid w:val="006D6BD5"/>
    <w:rsid w:val="006E303F"/>
    <w:rsid w:val="006E481A"/>
    <w:rsid w:val="006E5298"/>
    <w:rsid w:val="006F1378"/>
    <w:rsid w:val="006F2CE3"/>
    <w:rsid w:val="006F734A"/>
    <w:rsid w:val="00700D83"/>
    <w:rsid w:val="00704852"/>
    <w:rsid w:val="00706297"/>
    <w:rsid w:val="00706AD5"/>
    <w:rsid w:val="007074E9"/>
    <w:rsid w:val="00707FC8"/>
    <w:rsid w:val="00713DA4"/>
    <w:rsid w:val="00714BF1"/>
    <w:rsid w:val="00720573"/>
    <w:rsid w:val="00721383"/>
    <w:rsid w:val="0072554C"/>
    <w:rsid w:val="00725911"/>
    <w:rsid w:val="00731DBD"/>
    <w:rsid w:val="007333CC"/>
    <w:rsid w:val="0073399A"/>
    <w:rsid w:val="007603F5"/>
    <w:rsid w:val="00764DB0"/>
    <w:rsid w:val="0076764D"/>
    <w:rsid w:val="0077498C"/>
    <w:rsid w:val="00784128"/>
    <w:rsid w:val="00784B4B"/>
    <w:rsid w:val="007854ED"/>
    <w:rsid w:val="00792428"/>
    <w:rsid w:val="00793173"/>
    <w:rsid w:val="007B0CFB"/>
    <w:rsid w:val="007B3AC7"/>
    <w:rsid w:val="007C1FCC"/>
    <w:rsid w:val="007C2FCD"/>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420"/>
    <w:rsid w:val="0082483F"/>
    <w:rsid w:val="008264CB"/>
    <w:rsid w:val="008279C0"/>
    <w:rsid w:val="00835FD1"/>
    <w:rsid w:val="00844991"/>
    <w:rsid w:val="0084683C"/>
    <w:rsid w:val="00853A74"/>
    <w:rsid w:val="00860E61"/>
    <w:rsid w:val="008661B8"/>
    <w:rsid w:val="008723F3"/>
    <w:rsid w:val="00881DE6"/>
    <w:rsid w:val="008837A6"/>
    <w:rsid w:val="0089145D"/>
    <w:rsid w:val="008952B3"/>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2C06"/>
    <w:rsid w:val="009260A2"/>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9E52B5"/>
    <w:rsid w:val="00A047EE"/>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486A"/>
    <w:rsid w:val="00AA5311"/>
    <w:rsid w:val="00AB10B9"/>
    <w:rsid w:val="00AB685C"/>
    <w:rsid w:val="00AB6C2D"/>
    <w:rsid w:val="00AC08F7"/>
    <w:rsid w:val="00AC3839"/>
    <w:rsid w:val="00AC7082"/>
    <w:rsid w:val="00AD3FEA"/>
    <w:rsid w:val="00AD7BBD"/>
    <w:rsid w:val="00AF228E"/>
    <w:rsid w:val="00B04137"/>
    <w:rsid w:val="00B048B2"/>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D0DF6"/>
    <w:rsid w:val="00BE1A50"/>
    <w:rsid w:val="00BF50F7"/>
    <w:rsid w:val="00C02F29"/>
    <w:rsid w:val="00C05B2F"/>
    <w:rsid w:val="00C10C13"/>
    <w:rsid w:val="00C17111"/>
    <w:rsid w:val="00C20747"/>
    <w:rsid w:val="00C20AFE"/>
    <w:rsid w:val="00C22A25"/>
    <w:rsid w:val="00C23B79"/>
    <w:rsid w:val="00C24114"/>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60B3"/>
    <w:rsid w:val="00C8712A"/>
    <w:rsid w:val="00C91324"/>
    <w:rsid w:val="00C963D3"/>
    <w:rsid w:val="00CA6E0D"/>
    <w:rsid w:val="00CB2CBB"/>
    <w:rsid w:val="00CB7CAC"/>
    <w:rsid w:val="00CC0EA0"/>
    <w:rsid w:val="00CC1FEB"/>
    <w:rsid w:val="00CC5335"/>
    <w:rsid w:val="00CC5BA4"/>
    <w:rsid w:val="00CC70BB"/>
    <w:rsid w:val="00CD4998"/>
    <w:rsid w:val="00CE1035"/>
    <w:rsid w:val="00CF2819"/>
    <w:rsid w:val="00CF4F9D"/>
    <w:rsid w:val="00CF70DC"/>
    <w:rsid w:val="00D148DC"/>
    <w:rsid w:val="00D17FDC"/>
    <w:rsid w:val="00D320BE"/>
    <w:rsid w:val="00D444C5"/>
    <w:rsid w:val="00D45AEA"/>
    <w:rsid w:val="00D56A37"/>
    <w:rsid w:val="00D57202"/>
    <w:rsid w:val="00D63EFD"/>
    <w:rsid w:val="00D64826"/>
    <w:rsid w:val="00D80DF2"/>
    <w:rsid w:val="00D83811"/>
    <w:rsid w:val="00D84752"/>
    <w:rsid w:val="00D85AB0"/>
    <w:rsid w:val="00D86B3B"/>
    <w:rsid w:val="00D8748A"/>
    <w:rsid w:val="00D93196"/>
    <w:rsid w:val="00D97A93"/>
    <w:rsid w:val="00DA1083"/>
    <w:rsid w:val="00DA26C8"/>
    <w:rsid w:val="00DA46F1"/>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3710C"/>
    <w:rsid w:val="00E450A4"/>
    <w:rsid w:val="00E506BE"/>
    <w:rsid w:val="00E55547"/>
    <w:rsid w:val="00E57410"/>
    <w:rsid w:val="00E6302B"/>
    <w:rsid w:val="00E6452F"/>
    <w:rsid w:val="00E64619"/>
    <w:rsid w:val="00E64F45"/>
    <w:rsid w:val="00E6742D"/>
    <w:rsid w:val="00E71CB0"/>
    <w:rsid w:val="00E73529"/>
    <w:rsid w:val="00E77C3D"/>
    <w:rsid w:val="00E850FE"/>
    <w:rsid w:val="00E90913"/>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17D6F"/>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779D2"/>
    <w:rsid w:val="00F83E76"/>
    <w:rsid w:val="00F90A57"/>
    <w:rsid w:val="00F97C5B"/>
    <w:rsid w:val="00FA05D2"/>
    <w:rsid w:val="00FA359A"/>
    <w:rsid w:val="00FA3D50"/>
    <w:rsid w:val="00FB009F"/>
    <w:rsid w:val="00FB25B0"/>
    <w:rsid w:val="00FB6136"/>
    <w:rsid w:val="00FB76C5"/>
    <w:rsid w:val="00FC374A"/>
    <w:rsid w:val="00FC7B47"/>
    <w:rsid w:val="00FD035C"/>
    <w:rsid w:val="00FD0C14"/>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6945</Words>
  <Characters>39587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stressedassets@gmail.com</cp:lastModifiedBy>
  <cp:revision>36</cp:revision>
  <cp:lastPrinted>2019-08-27T05:42:00Z</cp:lastPrinted>
  <dcterms:created xsi:type="dcterms:W3CDTF">2021-08-31T13:05:00Z</dcterms:created>
  <dcterms:modified xsi:type="dcterms:W3CDTF">2022-02-27T20:02:00Z</dcterms:modified>
</cp:coreProperties>
</file>