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C42754" w:rsidRDefault="007B0809" w:rsidP="004F49B5">
      <w:pPr>
        <w:pStyle w:val="AODocTxt"/>
        <w:numPr>
          <w:ilvl w:val="0"/>
          <w:numId w:val="2"/>
        </w:numPr>
        <w:spacing w:before="0" w:line="240" w:lineRule="auto"/>
        <w:ind w:left="426"/>
        <w:rPr>
          <w:rFonts w:ascii="Arial" w:hAnsi="Arial" w:cs="Arial"/>
          <w:highlight w:val="yellow"/>
        </w:rPr>
      </w:pPr>
      <w:r w:rsidRPr="00C42754">
        <w:rPr>
          <w:rFonts w:ascii="Arial" w:hAnsi="Arial" w:cs="Arial"/>
          <w:highlight w:val="yellow"/>
        </w:rPr>
        <w:t xml:space="preserve">A local advocacy </w:t>
      </w:r>
      <w:proofErr w:type="gramStart"/>
      <w:r w:rsidRPr="00C42754">
        <w:rPr>
          <w:rFonts w:ascii="Arial" w:hAnsi="Arial" w:cs="Arial"/>
          <w:highlight w:val="yellow"/>
        </w:rPr>
        <w:t>group</w:t>
      </w:r>
      <w:proofErr w:type="gramEnd"/>
      <w:r w:rsidRPr="00C42754">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C42754" w:rsidRDefault="007B0809" w:rsidP="004F49B5">
      <w:pPr>
        <w:pStyle w:val="AODocTxt"/>
        <w:numPr>
          <w:ilvl w:val="0"/>
          <w:numId w:val="3"/>
        </w:numPr>
        <w:spacing w:before="0" w:line="240" w:lineRule="auto"/>
        <w:ind w:left="426"/>
        <w:rPr>
          <w:rFonts w:ascii="Arial" w:hAnsi="Arial" w:cs="Arial"/>
          <w:highlight w:val="yellow"/>
        </w:rPr>
      </w:pPr>
      <w:r w:rsidRPr="00C42754">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81115F" w:rsidRDefault="007B0809" w:rsidP="004F49B5">
      <w:pPr>
        <w:pStyle w:val="AODocTxt"/>
        <w:numPr>
          <w:ilvl w:val="0"/>
          <w:numId w:val="4"/>
        </w:numPr>
        <w:spacing w:before="0" w:line="240" w:lineRule="auto"/>
        <w:ind w:left="426"/>
        <w:rPr>
          <w:rFonts w:ascii="Arial" w:hAnsi="Arial" w:cs="Arial"/>
          <w:highlight w:val="yellow"/>
        </w:rPr>
      </w:pPr>
      <w:r w:rsidRPr="0081115F">
        <w:rPr>
          <w:rFonts w:ascii="Arial" w:hAnsi="Arial" w:cs="Arial"/>
          <w:highlight w:val="yellow"/>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AE3FF7" w:rsidRDefault="007B0809" w:rsidP="004F49B5">
      <w:pPr>
        <w:pStyle w:val="AODocTxt"/>
        <w:numPr>
          <w:ilvl w:val="0"/>
          <w:numId w:val="5"/>
        </w:numPr>
        <w:spacing w:before="0" w:line="240" w:lineRule="auto"/>
        <w:ind w:left="426"/>
        <w:rPr>
          <w:rFonts w:ascii="Arial" w:hAnsi="Arial" w:cs="Arial"/>
          <w:highlight w:val="yellow"/>
        </w:rPr>
      </w:pPr>
      <w:r w:rsidRPr="00AE3FF7">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AE3FF7" w:rsidRDefault="007B0809" w:rsidP="004F49B5">
      <w:pPr>
        <w:pStyle w:val="AODocTxt"/>
        <w:numPr>
          <w:ilvl w:val="0"/>
          <w:numId w:val="6"/>
        </w:numPr>
        <w:spacing w:before="0" w:line="240" w:lineRule="auto"/>
        <w:ind w:left="426"/>
        <w:rPr>
          <w:rFonts w:ascii="Arial" w:hAnsi="Arial" w:cs="Arial"/>
          <w:highlight w:val="yellow"/>
        </w:rPr>
      </w:pPr>
      <w:r w:rsidRPr="00AE3FF7">
        <w:rPr>
          <w:rFonts w:ascii="Arial" w:hAnsi="Arial" w:cs="Arial"/>
          <w:highlight w:val="yellow"/>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AE3FF7" w:rsidRDefault="007B0809" w:rsidP="004F49B5">
      <w:pPr>
        <w:pStyle w:val="AODocTxt"/>
        <w:numPr>
          <w:ilvl w:val="0"/>
          <w:numId w:val="7"/>
        </w:numPr>
        <w:spacing w:before="0" w:line="240" w:lineRule="auto"/>
        <w:ind w:left="426"/>
        <w:rPr>
          <w:rFonts w:ascii="Arial" w:hAnsi="Arial" w:cs="Arial"/>
          <w:highlight w:val="yellow"/>
        </w:rPr>
      </w:pPr>
      <w:r w:rsidRPr="00AE3FF7">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BD167E" w:rsidRDefault="007B0809" w:rsidP="004F49B5">
      <w:pPr>
        <w:pStyle w:val="AODocTxt"/>
        <w:numPr>
          <w:ilvl w:val="0"/>
          <w:numId w:val="8"/>
        </w:numPr>
        <w:spacing w:before="0" w:line="240" w:lineRule="auto"/>
        <w:ind w:left="426"/>
        <w:rPr>
          <w:rFonts w:ascii="Arial" w:hAnsi="Arial" w:cs="Arial"/>
          <w:highlight w:val="yellow"/>
        </w:rPr>
      </w:pPr>
      <w:r w:rsidRPr="00BD167E">
        <w:rPr>
          <w:rFonts w:ascii="Arial" w:hAnsi="Arial" w:cs="Arial"/>
          <w:highlight w:val="yellow"/>
        </w:rPr>
        <w:t>The automatic stay applies upon the filing of a petition for recognition.</w:t>
      </w:r>
      <w:r w:rsidR="00F92140" w:rsidRPr="00BD167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AE3FF7" w:rsidRDefault="007B0809" w:rsidP="004F49B5">
      <w:pPr>
        <w:pStyle w:val="AODocTxt"/>
        <w:numPr>
          <w:ilvl w:val="0"/>
          <w:numId w:val="9"/>
        </w:numPr>
        <w:spacing w:before="0" w:line="240" w:lineRule="auto"/>
        <w:ind w:left="426"/>
        <w:rPr>
          <w:rFonts w:ascii="Arial" w:hAnsi="Arial" w:cs="Arial"/>
          <w:highlight w:val="yellow"/>
        </w:rPr>
      </w:pPr>
      <w:r w:rsidRPr="00AE3FF7">
        <w:rPr>
          <w:rFonts w:ascii="Arial" w:hAnsi="Arial" w:cs="Arial"/>
          <w:highlight w:val="yellow"/>
        </w:rPr>
        <w:t>A creditor’s lien on assets sold in a 363 sale attaches to the proceeds of the sale.</w:t>
      </w:r>
      <w:r w:rsidR="00F92140" w:rsidRPr="00AE3FF7">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9622DD" w:rsidRDefault="007B0809" w:rsidP="004F49B5">
      <w:pPr>
        <w:pStyle w:val="AODocTxt"/>
        <w:numPr>
          <w:ilvl w:val="0"/>
          <w:numId w:val="10"/>
        </w:numPr>
        <w:spacing w:before="0" w:line="240" w:lineRule="auto"/>
        <w:ind w:left="426"/>
        <w:rPr>
          <w:rFonts w:ascii="Arial" w:hAnsi="Arial" w:cs="Arial"/>
          <w:highlight w:val="yellow"/>
        </w:rPr>
      </w:pPr>
      <w:r w:rsidRPr="009622DD">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892527" w:rsidRDefault="007B0809" w:rsidP="004F49B5">
      <w:pPr>
        <w:pStyle w:val="AODocTxt"/>
        <w:numPr>
          <w:ilvl w:val="0"/>
          <w:numId w:val="11"/>
        </w:numPr>
        <w:spacing w:before="0" w:line="240" w:lineRule="auto"/>
        <w:ind w:left="426"/>
        <w:rPr>
          <w:rFonts w:ascii="Arial" w:hAnsi="Arial" w:cs="Arial"/>
          <w:highlight w:val="yellow"/>
        </w:rPr>
      </w:pPr>
      <w:r w:rsidRPr="00892527">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58A380E6" w14:textId="526ADC3F" w:rsidR="00F2344B" w:rsidRDefault="00F2344B" w:rsidP="00F2344B">
      <w:pPr>
        <w:pStyle w:val="AODocTxt"/>
        <w:rPr>
          <w:rFonts w:ascii="Arial" w:eastAsia="Times New Roman" w:hAnsi="Arial" w:cs="Arial"/>
          <w:color w:val="7B7B7B" w:themeColor="accent3" w:themeShade="BF"/>
          <w:lang w:val="en-GB"/>
        </w:rPr>
      </w:pPr>
      <w:r w:rsidRPr="00F2344B">
        <w:rPr>
          <w:rFonts w:ascii="Arial" w:eastAsia="Times New Roman" w:hAnsi="Arial" w:cs="Arial"/>
          <w:color w:val="7B7B7B" w:themeColor="accent3" w:themeShade="BF"/>
          <w:lang w:val="en-GB"/>
        </w:rPr>
        <w:t>Voluntary bankruptcy is where the debtor applies to make themselves bankrupt. A creditor’s petition arises when someone who is owed money by the debtor petitions for the debtor’s bankruptcy.</w:t>
      </w:r>
    </w:p>
    <w:p w14:paraId="68903CCB" w14:textId="77777777" w:rsidR="00F2344B" w:rsidRPr="00F2344B" w:rsidRDefault="00F2344B" w:rsidP="00F2344B">
      <w:pPr>
        <w:pStyle w:val="AODocTxt"/>
        <w:rPr>
          <w:rFonts w:ascii="Arial" w:eastAsia="Times New Roman" w:hAnsi="Arial" w:cs="Arial"/>
          <w:color w:val="7B7B7B" w:themeColor="accent3" w:themeShade="BF"/>
          <w:lang w:val="en-GB"/>
        </w:rPr>
      </w:pPr>
    </w:p>
    <w:p w14:paraId="2EFB5850" w14:textId="1394E6E7" w:rsidR="00323167" w:rsidRDefault="00F2344B" w:rsidP="00F2344B">
      <w:pPr>
        <w:pStyle w:val="AODocTxt"/>
        <w:spacing w:before="0" w:line="240" w:lineRule="auto"/>
        <w:rPr>
          <w:rFonts w:ascii="Arial" w:hAnsi="Arial" w:cs="Arial"/>
        </w:rPr>
      </w:pPr>
      <w:r w:rsidRPr="00F2344B">
        <w:rPr>
          <w:rFonts w:ascii="Arial" w:eastAsia="Times New Roman" w:hAnsi="Arial" w:cs="Arial"/>
          <w:color w:val="7B7B7B" w:themeColor="accent3" w:themeShade="BF"/>
          <w:lang w:val="en-GB"/>
        </w:rPr>
        <w:t>Unlike the voluntary petition which requires no allegation of insolvency, in an involuntary petition for bankruptcy the involuntary petition from requires the petitioning creditors to allege either that the debtor is generally not paying its debts as they become due, unless they are the subjects of a bona fide dispute as to liability or amount or that, “within 120 days before the filing of this petition, a custodian, other than a trustee, receiver, or an agent appointed or authorized to take charge of less than substantially all of the property of the debtor for the purpose of enforcing a lien against such property, was appointed or took possession.”</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63B1D580" w:rsidR="00323167" w:rsidRDefault="0070618D" w:rsidP="00323167">
      <w:pPr>
        <w:pStyle w:val="AODocTxt"/>
        <w:spacing w:before="0" w:line="240" w:lineRule="auto"/>
        <w:rPr>
          <w:rFonts w:ascii="Arial" w:hAnsi="Arial" w:cs="Arial"/>
        </w:rPr>
      </w:pPr>
      <w:r w:rsidRPr="0070618D">
        <w:rPr>
          <w:rFonts w:ascii="Arial" w:eastAsia="Times New Roman" w:hAnsi="Arial" w:cs="Arial"/>
          <w:color w:val="7B7B7B" w:themeColor="accent3" w:themeShade="BF"/>
          <w:lang w:val="en-GB"/>
        </w:rPr>
        <w:t>An act taken in violation of the stay constitutes contempt of court and is void or voidable (depending on the circuit in which the bankruptcy is pending due to a circuit split on the issue). Creditors that wilfully violate the automatic stay may be liable to debtors for actual damages, including costs, attorneys’ fees, and, in appropriate circumstances, punitive damages. Similar to stay violations, discharge injunction violations — punishable by sanctions in the nature of civil contempt — may result in monetary sanctions. These sanctions may include compensatory damages, attorneys’ fees, and punitive damages.  The US Supreme Court recently held that the stay only prohibits affirmative acts that change the status quo of the estate’s property. Where the court is concerned the violator may not act promptly, it can impose coercive contempt sanctions, such as a daily fine to be paid to the court until the stay violation has been rectified.</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2A1FBE14" w14:textId="65D5EB1F" w:rsidR="009F7E63" w:rsidRPr="009F7E63" w:rsidRDefault="00DC795C" w:rsidP="009F7E63">
      <w:pPr>
        <w:pStyle w:val="AODocTxt"/>
        <w:spacing w:before="0"/>
        <w:rPr>
          <w:rFonts w:ascii="Arial" w:hAnsi="Arial" w:cs="Arial"/>
          <w:color w:val="7B7B7B" w:themeColor="accent3" w:themeShade="BF"/>
          <w:lang w:val="en-GH"/>
        </w:rPr>
      </w:pPr>
      <w:r w:rsidRPr="00DC795C">
        <w:rPr>
          <w:rFonts w:ascii="Arial" w:hAnsi="Arial" w:cs="Arial"/>
          <w:color w:val="7B7B7B" w:themeColor="accent3" w:themeShade="BF"/>
          <w:lang w:val="en-GH"/>
        </w:rPr>
        <w:t>A class is impaired unless, as to every claim or interest in the class, the plan leaves the holder’s “legal, equitable, and contractual rights unaltered”, except that a class may be deemed unimpaired where the plan reverses contractual acceleration by curing any monetary default and compensating the holder for any damages.</w:t>
      </w:r>
      <w:r w:rsidRPr="00DC795C">
        <w:rPr>
          <w:rFonts w:ascii="Arial" w:hAnsi="Arial" w:cs="Arial"/>
          <w:color w:val="7B7B7B" w:themeColor="accent3" w:themeShade="BF"/>
        </w:rPr>
        <w:t xml:space="preserve"> </w:t>
      </w:r>
      <w:r w:rsidRPr="00DC795C">
        <w:rPr>
          <w:rFonts w:ascii="Arial" w:hAnsi="Arial" w:cs="Arial"/>
          <w:color w:val="7B7B7B" w:themeColor="accent3" w:themeShade="BF"/>
          <w:lang w:val="en-GH"/>
        </w:rPr>
        <w:t xml:space="preserve"> Delayed payment in full (after the effective date of the plan) is</w:t>
      </w:r>
      <w:r w:rsidRPr="00DC795C">
        <w:rPr>
          <w:rFonts w:ascii="Arial" w:hAnsi="Arial" w:cs="Arial"/>
          <w:color w:val="7B7B7B" w:themeColor="accent3" w:themeShade="BF"/>
        </w:rPr>
        <w:t xml:space="preserve"> </w:t>
      </w:r>
      <w:r w:rsidRPr="00DC795C">
        <w:rPr>
          <w:rFonts w:ascii="Arial" w:hAnsi="Arial" w:cs="Arial"/>
          <w:color w:val="7B7B7B" w:themeColor="accent3" w:themeShade="BF"/>
          <w:lang w:val="en-GH"/>
        </w:rPr>
        <w:t xml:space="preserve">considered impairment. </w:t>
      </w:r>
      <w:r w:rsidR="009F7E63" w:rsidRPr="009F7E63">
        <w:rPr>
          <w:rFonts w:ascii="Arial" w:hAnsi="Arial" w:cs="Arial"/>
          <w:color w:val="7B7B7B" w:themeColor="accent3" w:themeShade="BF"/>
          <w:lang w:val="en-GH"/>
        </w:rPr>
        <w:t>In order to leave unaltered, the legal, equitable and contractual rights of the holders in a class, the plan must not provide for any change in treatment of the claims or interests of those holders. For example, if the relevant agreement provides that certain claims are to be paid in cash on a certain date, the plan must provide that the claims will be paid, in accordance with the agreement, in cash on that date. The plan may not change any contractual provision or encumber any right that such a holder may have against the debtor. An unimpaired class is conclusively presumed to have accepted the plan pursuant to Section 1126(f). The plan proponent, therefore, does not have to solicit votes from an unimpaired class.</w:t>
      </w:r>
    </w:p>
    <w:p w14:paraId="5A63A80F" w14:textId="1ECBCC73" w:rsidR="00DC795C" w:rsidRPr="00DC795C" w:rsidRDefault="00DC795C" w:rsidP="00DC795C">
      <w:pPr>
        <w:pStyle w:val="AODocTxt"/>
        <w:spacing w:before="0" w:line="240" w:lineRule="auto"/>
        <w:rPr>
          <w:rFonts w:ascii="Arial" w:hAnsi="Arial" w:cs="Arial"/>
          <w:color w:val="7B7B7B" w:themeColor="accent3" w:themeShade="BF"/>
        </w:rPr>
      </w:pPr>
    </w:p>
    <w:p w14:paraId="0E58133A" w14:textId="2AF9891B" w:rsidR="00323167" w:rsidRDefault="00323167" w:rsidP="00323167">
      <w:pPr>
        <w:pStyle w:val="AODocTxt"/>
        <w:spacing w:before="0" w:line="240" w:lineRule="auto"/>
        <w:rPr>
          <w:rFonts w:ascii="Arial" w:hAnsi="Arial" w:cs="Arial"/>
        </w:rPr>
      </w:pPr>
    </w:p>
    <w:p w14:paraId="420D9585" w14:textId="77777777" w:rsidR="00DC795C" w:rsidRDefault="00DC795C"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w:t>
      </w:r>
      <w:bookmarkStart w:id="1" w:name="_Hlk96217753"/>
      <w:r w:rsidRPr="00323167">
        <w:rPr>
          <w:rFonts w:ascii="Arial" w:hAnsi="Arial" w:cs="Arial"/>
        </w:rPr>
        <w:t xml:space="preserve">actual fraudulent conveyances </w:t>
      </w:r>
      <w:bookmarkEnd w:id="1"/>
      <w:r w:rsidRPr="00323167">
        <w:rPr>
          <w:rFonts w:ascii="Arial" w:hAnsi="Arial" w:cs="Arial"/>
        </w:rPr>
        <w:t>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8816D99" w:rsidR="00E12EC4" w:rsidRDefault="002E190C" w:rsidP="00E12EC4">
      <w:pPr>
        <w:ind w:firstLine="426"/>
        <w:jc w:val="both"/>
        <w:rPr>
          <w:rFonts w:ascii="Arial" w:hAnsi="Arial" w:cs="Arial"/>
          <w:color w:val="7B7B7B" w:themeColor="accent3" w:themeShade="BF"/>
          <w:sz w:val="22"/>
          <w:szCs w:val="22"/>
          <w:lang w:val="en-GB"/>
        </w:rPr>
      </w:pPr>
      <w:r w:rsidRPr="00323167">
        <w:rPr>
          <w:rFonts w:ascii="Arial" w:hAnsi="Arial" w:cs="Arial"/>
        </w:rPr>
        <w:t>preferences</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5FEAFB72" w:rsidR="00DC359F" w:rsidRDefault="002E190C" w:rsidP="00DC359F">
      <w:pPr>
        <w:pStyle w:val="AODocTxt"/>
        <w:spacing w:before="0" w:line="240" w:lineRule="auto"/>
        <w:ind w:firstLine="426"/>
        <w:rPr>
          <w:rFonts w:ascii="Arial" w:hAnsi="Arial" w:cs="Arial"/>
          <w:highlight w:val="yellow"/>
        </w:rPr>
      </w:pPr>
      <w:r>
        <w:rPr>
          <w:rFonts w:ascii="Arial" w:eastAsia="Times New Roman" w:hAnsi="Arial" w:cs="Arial"/>
          <w:color w:val="7B7B7B" w:themeColor="accent3" w:themeShade="BF"/>
          <w:lang w:val="en-GB"/>
        </w:rPr>
        <w:t>constructive</w:t>
      </w:r>
      <w:r w:rsidRPr="002E190C">
        <w:rPr>
          <w:rFonts w:ascii="Arial" w:eastAsia="Times New Roman" w:hAnsi="Arial" w:cs="Arial"/>
          <w:color w:val="7B7B7B" w:themeColor="accent3" w:themeShade="BF"/>
          <w:lang w:val="en-GB"/>
        </w:rPr>
        <w:t xml:space="preserve"> fraudulent conveyances</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A32F1E1" w14:textId="23CEA68F" w:rsidR="00323167" w:rsidRDefault="002E190C" w:rsidP="00323167">
      <w:pPr>
        <w:pStyle w:val="AODocTxt"/>
        <w:spacing w:before="0" w:line="240" w:lineRule="auto"/>
        <w:rPr>
          <w:rFonts w:ascii="Arial" w:hAnsi="Arial" w:cs="Arial"/>
        </w:rPr>
      </w:pPr>
      <w:r w:rsidRPr="002E190C">
        <w:rPr>
          <w:rFonts w:ascii="Arial" w:eastAsia="Times New Roman" w:hAnsi="Arial" w:cs="Arial"/>
          <w:color w:val="7B7B7B" w:themeColor="accent3" w:themeShade="BF"/>
          <w:lang w:val="en-GB"/>
        </w:rPr>
        <w:t>actual fraudulent conveyances</w:t>
      </w: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6DD5C0C2" w14:textId="77777777" w:rsidR="00E47F64" w:rsidRPr="00E47F64" w:rsidRDefault="00E47F64" w:rsidP="00E47F64">
      <w:pPr>
        <w:pStyle w:val="AODocTxt"/>
        <w:spacing w:line="240" w:lineRule="auto"/>
        <w:rPr>
          <w:rFonts w:ascii="Arial" w:hAnsi="Arial" w:cs="Arial"/>
          <w:color w:val="7B7B7B" w:themeColor="accent3" w:themeShade="BF"/>
        </w:rPr>
      </w:pPr>
      <w:r w:rsidRPr="00E47F64">
        <w:rPr>
          <w:rFonts w:ascii="Arial" w:hAnsi="Arial" w:cs="Arial"/>
          <w:color w:val="7B7B7B" w:themeColor="accent3" w:themeShade="BF"/>
          <w:lang w:val="en-GH"/>
        </w:rPr>
        <w:t>In 2011, the U.S. Supreme Court weighed in with its noteworthy decision in </w:t>
      </w:r>
      <w:r w:rsidRPr="00E47F64">
        <w:rPr>
          <w:rFonts w:ascii="Arial" w:hAnsi="Arial" w:cs="Arial"/>
          <w:i/>
          <w:iCs/>
          <w:color w:val="7B7B7B" w:themeColor="accent3" w:themeShade="BF"/>
          <w:lang w:val="en-GH"/>
        </w:rPr>
        <w:t>Stern v. Marshall,</w:t>
      </w:r>
      <w:r w:rsidRPr="00E47F64">
        <w:rPr>
          <w:rFonts w:ascii="Arial" w:hAnsi="Arial" w:cs="Arial"/>
          <w:color w:val="7B7B7B" w:themeColor="accent3" w:themeShade="BF"/>
          <w:lang w:val="en-GH"/>
        </w:rPr>
        <w:t> in which it held that bankruptcy courts lack the constitutional authority to enter a final judgment on a state law counterclaim that is not related to the bankruptcy proceeding</w:t>
      </w:r>
      <w:r w:rsidRPr="00E47F64">
        <w:rPr>
          <w:rFonts w:ascii="Arial" w:hAnsi="Arial" w:cs="Arial"/>
          <w:color w:val="7B7B7B" w:themeColor="accent3" w:themeShade="BF"/>
        </w:rPr>
        <w:t>.</w:t>
      </w:r>
    </w:p>
    <w:p w14:paraId="3C50C0EC" w14:textId="77777777" w:rsidR="00E47F64" w:rsidRPr="00E47F64" w:rsidRDefault="00E47F64" w:rsidP="00E47F64">
      <w:pPr>
        <w:pStyle w:val="AODocTxt"/>
        <w:spacing w:line="240" w:lineRule="auto"/>
        <w:rPr>
          <w:rFonts w:ascii="Arial" w:hAnsi="Arial" w:cs="Arial"/>
          <w:color w:val="7B7B7B" w:themeColor="accent3" w:themeShade="BF"/>
        </w:rPr>
      </w:pPr>
      <w:r w:rsidRPr="00E47F64">
        <w:rPr>
          <w:rFonts w:ascii="Arial" w:hAnsi="Arial" w:cs="Arial"/>
          <w:color w:val="7B7B7B" w:themeColor="accent3" w:themeShade="BF"/>
        </w:rPr>
        <w:lastRenderedPageBreak/>
        <w:t>The case directly impacts the jurisdictional authority of bankruptcy court judges over certain types of counterclaims that may be asserted by debtors to third party claims filed in bankruptcy cases.  To the extent that a debtor’s counterclaim is unrelated to the proof of claim filed by the creditor in the bankruptcy and arises under state law, a bankruptcy court can no longer make final judgments on such claim.  Instead, the counterclaim will be treated as a “non-core” claim where the bankruptcy judge will issue proposed findings of fact and conclusions of law, subject to de novo appellate review.  Going forward, debtors will need to consider whether to proceed with counterclaims in the bankruptcy court or consider withdrawal of the reference over the claim to the district court.</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610E5BFE" w14:textId="77777777" w:rsidR="00C13838" w:rsidRPr="00C13838" w:rsidRDefault="00C13838" w:rsidP="00C13838">
      <w:pPr>
        <w:pStyle w:val="AODocTxt"/>
        <w:spacing w:line="240" w:lineRule="auto"/>
        <w:rPr>
          <w:rFonts w:ascii="Arial" w:hAnsi="Arial" w:cs="Arial"/>
          <w:color w:val="7B7B7B" w:themeColor="accent3" w:themeShade="BF"/>
        </w:rPr>
      </w:pPr>
      <w:r w:rsidRPr="00C13838">
        <w:rPr>
          <w:rFonts w:ascii="Arial" w:hAnsi="Arial" w:cs="Arial"/>
          <w:color w:val="7B7B7B" w:themeColor="accent3" w:themeShade="BF"/>
        </w:rPr>
        <w:t>T</w:t>
      </w:r>
      <w:r w:rsidRPr="00C13838">
        <w:rPr>
          <w:rFonts w:ascii="Arial" w:hAnsi="Arial" w:cs="Arial"/>
          <w:color w:val="7B7B7B" w:themeColor="accent3" w:themeShade="BF"/>
          <w:lang w:val="en-GH"/>
        </w:rPr>
        <w:t>he use of avoidance powers provided by the Bankruptcy Code</w:t>
      </w:r>
      <w:r w:rsidRPr="00C13838">
        <w:rPr>
          <w:rFonts w:ascii="Arial" w:hAnsi="Arial" w:cs="Arial"/>
          <w:color w:val="7B7B7B" w:themeColor="accent3" w:themeShade="BF"/>
        </w:rPr>
        <w:t>.</w:t>
      </w:r>
    </w:p>
    <w:p w14:paraId="7EEC03F9" w14:textId="77777777" w:rsidR="00C13838" w:rsidRPr="00C13838" w:rsidRDefault="00C13838" w:rsidP="00C13838">
      <w:pPr>
        <w:pStyle w:val="AODocTxt"/>
        <w:spacing w:line="240" w:lineRule="auto"/>
        <w:rPr>
          <w:rFonts w:ascii="Arial" w:hAnsi="Arial" w:cs="Arial"/>
          <w:color w:val="7B7B7B" w:themeColor="accent3" w:themeShade="BF"/>
          <w:lang w:val="en-GH"/>
        </w:rPr>
      </w:pPr>
      <w:r w:rsidRPr="00C13838">
        <w:rPr>
          <w:rFonts w:ascii="Arial" w:hAnsi="Arial" w:cs="Arial"/>
          <w:color w:val="7B7B7B" w:themeColor="accent3" w:themeShade="BF"/>
          <w:lang w:val="en-GH"/>
        </w:rPr>
        <w:t>A foreign representative can only invoke the Bankruptcy Code avoidance powers in a plenary proceeding such as chapter 7 or 11.</w:t>
      </w:r>
      <w:r w:rsidRPr="00C13838">
        <w:rPr>
          <w:rFonts w:ascii="Arial" w:hAnsi="Arial" w:cs="Arial"/>
          <w:color w:val="7B7B7B" w:themeColor="accent3" w:themeShade="BF"/>
        </w:rPr>
        <w:t xml:space="preserve"> </w:t>
      </w:r>
      <w:r w:rsidRPr="00C13838">
        <w:rPr>
          <w:rFonts w:ascii="Arial" w:hAnsi="Arial" w:cs="Arial"/>
          <w:color w:val="7B7B7B" w:themeColor="accent3" w:themeShade="BF"/>
          <w:lang w:val="en-GH"/>
        </w:rPr>
        <w:t>In some circumstances, such a proceeding was commenced by a debtor or its creditors prior to involvement of the foreign representative; in other, rarer circumstances, the foreign representative may choose to commence a plenary proceeding under the Bankruptcy Code after recognition of the foreign proceeding under chapter 15.</w:t>
      </w:r>
      <w:r w:rsidRPr="00C13838">
        <w:rPr>
          <w:rFonts w:ascii="Arial" w:hAnsi="Arial" w:cs="Arial"/>
          <w:color w:val="7B7B7B" w:themeColor="accent3" w:themeShade="BF"/>
        </w:rPr>
        <w:t xml:space="preserve"> </w:t>
      </w:r>
      <w:r w:rsidRPr="00C13838">
        <w:rPr>
          <w:rFonts w:ascii="Arial" w:hAnsi="Arial" w:cs="Arial"/>
          <w:color w:val="7B7B7B" w:themeColor="accent3" w:themeShade="BF"/>
          <w:lang w:val="en-GH"/>
        </w:rPr>
        <w:t>A foreign representative may wish to commence plenary proceedings to obtain access to the Bankruptcy Code’s avoiding powers where relief under other applicable law is unsatisfactory, such as where the statute of limitations has expired or applicable law does not allow claims for constructive fraudulent conveyance.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2F5CB78" w14:textId="741A4BB1" w:rsidR="00EB0BB3" w:rsidRDefault="00EB0BB3" w:rsidP="00EB0BB3">
      <w:pPr>
        <w:pStyle w:val="AODocTxt"/>
        <w:rPr>
          <w:rFonts w:ascii="Arial" w:eastAsia="Times New Roman" w:hAnsi="Arial" w:cs="Arial"/>
          <w:color w:val="7B7B7B" w:themeColor="accent3" w:themeShade="BF"/>
          <w:lang w:val="en-GB"/>
        </w:rPr>
      </w:pPr>
      <w:r w:rsidRPr="00EB0BB3">
        <w:rPr>
          <w:rFonts w:ascii="Arial" w:eastAsia="Times New Roman" w:hAnsi="Arial" w:cs="Arial"/>
          <w:color w:val="7B7B7B" w:themeColor="accent3" w:themeShade="BF"/>
          <w:lang w:val="en-GB"/>
        </w:rPr>
        <w:t xml:space="preserve">Final orders are those that dispose of all issues, leaving nothing further to be decided, in contrast interlocutory orders resolve only some issues or claims. Final orders may be appealed as of right, whereas interlocutory orders may be appealed only with leave of the appellate court. </w:t>
      </w:r>
    </w:p>
    <w:p w14:paraId="2FD6CA4D" w14:textId="77777777" w:rsidR="00A8175E" w:rsidRPr="00EB0BB3" w:rsidRDefault="00A8175E" w:rsidP="00EB0BB3">
      <w:pPr>
        <w:pStyle w:val="AODocTxt"/>
        <w:rPr>
          <w:rFonts w:ascii="Arial" w:eastAsia="Times New Roman" w:hAnsi="Arial" w:cs="Arial"/>
          <w:color w:val="7B7B7B" w:themeColor="accent3" w:themeShade="BF"/>
          <w:lang w:val="en-GB"/>
        </w:rPr>
      </w:pPr>
    </w:p>
    <w:p w14:paraId="61EA3F29" w14:textId="635981E5" w:rsidR="00DC359F" w:rsidRDefault="00EB0BB3" w:rsidP="00EB0BB3">
      <w:pPr>
        <w:pStyle w:val="AODocTxt"/>
        <w:spacing w:before="0" w:line="240" w:lineRule="auto"/>
        <w:rPr>
          <w:rFonts w:ascii="Arial" w:hAnsi="Arial" w:cs="Arial"/>
        </w:rPr>
      </w:pPr>
      <w:r w:rsidRPr="00EB0BB3">
        <w:rPr>
          <w:rFonts w:ascii="Arial" w:eastAsia="Times New Roman" w:hAnsi="Arial" w:cs="Arial"/>
          <w:color w:val="7B7B7B" w:themeColor="accent3" w:themeShade="BF"/>
          <w:lang w:val="en-GB"/>
        </w:rPr>
        <w:t>A bankruptcy judge’s rulings can be appealed to the district court or, in certain circuits, to a bankruptcy appellate panel. In general, appeals from bankruptcy court decisions are heard by the district court for the district in which they sit. In rare circumstances, an appeal from a bankruptcy court may go directly to the court of appeals, where the bankruptcy court or district court certifies that either that (</w:t>
      </w:r>
      <w:proofErr w:type="spellStart"/>
      <w:r w:rsidRPr="00EB0BB3">
        <w:rPr>
          <w:rFonts w:ascii="Arial" w:eastAsia="Times New Roman" w:hAnsi="Arial" w:cs="Arial"/>
          <w:color w:val="7B7B7B" w:themeColor="accent3" w:themeShade="BF"/>
          <w:lang w:val="en-GB"/>
        </w:rPr>
        <w:t>i</w:t>
      </w:r>
      <w:proofErr w:type="spellEnd"/>
      <w:r w:rsidRPr="00EB0BB3">
        <w:rPr>
          <w:rFonts w:ascii="Arial" w:eastAsia="Times New Roman" w:hAnsi="Arial" w:cs="Arial"/>
          <w:color w:val="7B7B7B" w:themeColor="accent3" w:themeShade="BF"/>
          <w:lang w:val="en-GB"/>
        </w:rPr>
        <w:t>) the appeal raises a question of law as to which there is no controlling decision of the circuit or the US Supreme Court, or requires resolving conflicting controlling decisions, or (ii) immediate appeal may materially advance the progress of the case.</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lastRenderedPageBreak/>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6895ED3A" w14:textId="77777777" w:rsidR="00856728" w:rsidRPr="00856728" w:rsidRDefault="00856728" w:rsidP="00856728">
      <w:pPr>
        <w:pStyle w:val="AODocTxt"/>
        <w:rPr>
          <w:rFonts w:ascii="Arial" w:eastAsia="Times New Roman" w:hAnsi="Arial" w:cs="Arial"/>
          <w:color w:val="7B7B7B" w:themeColor="accent3" w:themeShade="BF"/>
          <w:lang w:val="en-GB"/>
        </w:rPr>
      </w:pPr>
      <w:r w:rsidRPr="00856728">
        <w:rPr>
          <w:rFonts w:ascii="Arial" w:eastAsia="Times New Roman" w:hAnsi="Arial" w:cs="Arial"/>
          <w:color w:val="7B7B7B" w:themeColor="accent3" w:themeShade="BF"/>
          <w:lang w:val="en-GB"/>
        </w:rPr>
        <w:t>Under Delaware law, directors owe fiduciary duties to a corporation’s shareholders. A director’s fiduciary duties include both a duty of care and a duty of loyalty. The duty of care requires, among other things, that directors keep themselves reasonably informed when making decisions on behalf of the corporation. The duty of loyalty requires a director to act in good faith and in a manner, it reasonably believes to be in the best interests of the corporation and its stockholders, and to avoid engaging in acts of self-dealing.</w:t>
      </w:r>
    </w:p>
    <w:p w14:paraId="5ABAB0B9" w14:textId="77777777" w:rsidR="00856728" w:rsidRPr="00856728" w:rsidRDefault="00856728" w:rsidP="00856728">
      <w:pPr>
        <w:pStyle w:val="AODocTxt"/>
        <w:rPr>
          <w:rFonts w:ascii="Arial" w:eastAsia="Times New Roman" w:hAnsi="Arial" w:cs="Arial"/>
          <w:color w:val="7B7B7B" w:themeColor="accent3" w:themeShade="BF"/>
          <w:lang w:val="en-GB"/>
        </w:rPr>
      </w:pPr>
      <w:r w:rsidRPr="00856728">
        <w:rPr>
          <w:rFonts w:ascii="Arial" w:eastAsia="Times New Roman" w:hAnsi="Arial" w:cs="Arial"/>
          <w:color w:val="7B7B7B" w:themeColor="accent3" w:themeShade="BF"/>
          <w:lang w:val="en-GB"/>
        </w:rPr>
        <w:t>In general, US director liability is more limited than that elsewhere. Directors owe a fiduciary duty of loyalty to the corporation’s best interest and a duty of care in educated decision-making, but are protected from liability for errors of judgment by the business judgment rule.</w:t>
      </w:r>
    </w:p>
    <w:p w14:paraId="01B6BB06" w14:textId="1FBA7DB8" w:rsidR="00856728" w:rsidRDefault="00856728" w:rsidP="00856728">
      <w:pPr>
        <w:pStyle w:val="AODocTxt"/>
        <w:rPr>
          <w:rFonts w:ascii="Arial" w:eastAsia="Times New Roman" w:hAnsi="Arial" w:cs="Arial"/>
          <w:color w:val="7B7B7B" w:themeColor="accent3" w:themeShade="BF"/>
          <w:lang w:val="en-GB"/>
        </w:rPr>
      </w:pPr>
      <w:r w:rsidRPr="00856728">
        <w:rPr>
          <w:rFonts w:ascii="Arial" w:eastAsia="Times New Roman" w:hAnsi="Arial" w:cs="Arial"/>
          <w:color w:val="7B7B7B" w:themeColor="accent3" w:themeShade="BF"/>
          <w:lang w:val="en-GB"/>
        </w:rPr>
        <w:t>The business judgment rule helps to guard a corporation's board of directors against frivolous legal allegations about the way it conducts business. A legal staple in common law countries, the rule states that boards are presumed to act in "good faith"—that is, within the fiduciary standards of loyalty, prudence, and care directors owe to stakeholders. Absent evidence that the board has blatantly violated some rule of conduct, the courts will not review or question its decisions. The business judgment rule does not apply where a transaction is approved by a board majority that is not disinterested and independent or a controlling shareholder is on both sides of the transaction. In such circumstances, the transaction will be void unless the entire fairness standard is satisfied.</w:t>
      </w:r>
    </w:p>
    <w:p w14:paraId="15449690" w14:textId="77777777" w:rsidR="00856728" w:rsidRDefault="00856728" w:rsidP="00856728">
      <w:pPr>
        <w:pStyle w:val="AODocTxt"/>
        <w:spacing w:before="0" w:line="240" w:lineRule="auto"/>
        <w:rPr>
          <w:rFonts w:ascii="Arial" w:eastAsia="Times New Roman" w:hAnsi="Arial" w:cs="Arial"/>
          <w:color w:val="7B7B7B" w:themeColor="accent3" w:themeShade="BF"/>
          <w:lang w:val="en-GB"/>
        </w:rPr>
      </w:pPr>
    </w:p>
    <w:p w14:paraId="6D9F18C4" w14:textId="41EF52B4" w:rsidR="00323167" w:rsidRDefault="00856728" w:rsidP="00856728">
      <w:pPr>
        <w:pStyle w:val="AODocTxt"/>
        <w:spacing w:before="0" w:line="240" w:lineRule="auto"/>
        <w:rPr>
          <w:rFonts w:ascii="Arial" w:hAnsi="Arial" w:cs="Arial"/>
          <w:lang w:val="en-GB"/>
        </w:rPr>
      </w:pPr>
      <w:r w:rsidRPr="00856728">
        <w:rPr>
          <w:rFonts w:ascii="Arial" w:eastAsia="Times New Roman" w:hAnsi="Arial" w:cs="Arial"/>
          <w:color w:val="7B7B7B" w:themeColor="accent3" w:themeShade="BF"/>
          <w:lang w:val="en-GB"/>
        </w:rPr>
        <w:t>Directors’ duties are owed to the corporation and its shareholders, not to creditors, even in circumstances where the corporation is potentially insolvent and therefore the shareholders stand to receive nothing in bankruptcy. The Delaware Supreme Court has put to rest any suggestion that directors owe duties to creditors when a company is operating “in the zone of insolvency”, or indeed is actually insolvent. Thus, there is no equivalent under US law of the concept of “wrongful trading” or “deepening insolvency”.</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w:t>
      </w:r>
      <w:bookmarkStart w:id="2" w:name="_Hlk96361611"/>
      <w:r w:rsidRPr="00323167">
        <w:rPr>
          <w:rFonts w:ascii="Arial" w:hAnsi="Arial" w:cs="Arial"/>
        </w:rPr>
        <w:t xml:space="preserve">the English scheme of arrangement could be granted recognition under US chapter 15 as a foreign main or foreign non-main proceeding. </w:t>
      </w:r>
      <w:bookmarkEnd w:id="2"/>
    </w:p>
    <w:p w14:paraId="44B17241" w14:textId="66790B57" w:rsidR="00DC359F" w:rsidRDefault="00DC359F" w:rsidP="00323167">
      <w:pPr>
        <w:pStyle w:val="AODocTxt"/>
        <w:spacing w:before="0" w:line="240" w:lineRule="auto"/>
        <w:rPr>
          <w:rFonts w:ascii="Arial" w:hAnsi="Arial" w:cs="Arial"/>
        </w:rPr>
      </w:pPr>
    </w:p>
    <w:p w14:paraId="4A09B5B5" w14:textId="35F2A865" w:rsidR="005A0FA8" w:rsidRPr="005A0FA8" w:rsidRDefault="005A0FA8" w:rsidP="005A0FA8">
      <w:pPr>
        <w:pStyle w:val="AODocTxt"/>
        <w:rPr>
          <w:rFonts w:ascii="Arial" w:eastAsia="Times New Roman" w:hAnsi="Arial" w:cs="Arial"/>
          <w:color w:val="7B7B7B" w:themeColor="accent3" w:themeShade="BF"/>
          <w:lang w:val="en-GB"/>
        </w:rPr>
      </w:pPr>
      <w:r w:rsidRPr="005A0FA8">
        <w:rPr>
          <w:rFonts w:ascii="Arial" w:eastAsia="Times New Roman" w:hAnsi="Arial" w:cs="Arial"/>
          <w:color w:val="7B7B7B" w:themeColor="accent3" w:themeShade="BF"/>
          <w:lang w:val="en-GB"/>
        </w:rPr>
        <w:t>A foreign proceeding is defined by the Bankruptcy Code as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p>
    <w:p w14:paraId="718CCFDF" w14:textId="77777777" w:rsidR="005A0FA8" w:rsidRPr="005A0FA8" w:rsidRDefault="005A0FA8" w:rsidP="005A0FA8">
      <w:pPr>
        <w:pStyle w:val="AODocTxt"/>
        <w:rPr>
          <w:rFonts w:ascii="Arial" w:eastAsia="Times New Roman" w:hAnsi="Arial" w:cs="Arial"/>
          <w:color w:val="7B7B7B" w:themeColor="accent3" w:themeShade="BF"/>
          <w:lang w:val="en-GB"/>
        </w:rPr>
      </w:pPr>
      <w:r w:rsidRPr="005A0FA8">
        <w:rPr>
          <w:rFonts w:ascii="Arial" w:eastAsia="Times New Roman" w:hAnsi="Arial" w:cs="Arial"/>
          <w:color w:val="7B7B7B" w:themeColor="accent3" w:themeShade="BF"/>
          <w:lang w:val="en-GB"/>
        </w:rPr>
        <w:t xml:space="preserve">A case under chapter 15 is commenced only by the filing of a petition by the foreign representative of the debtor. The requirements of recognition are minimal: the foreign </w:t>
      </w:r>
      <w:r w:rsidRPr="005A0FA8">
        <w:rPr>
          <w:rFonts w:ascii="Arial" w:eastAsia="Times New Roman" w:hAnsi="Arial" w:cs="Arial"/>
          <w:color w:val="7B7B7B" w:themeColor="accent3" w:themeShade="BF"/>
          <w:lang w:val="en-GB"/>
        </w:rPr>
        <w:lastRenderedPageBreak/>
        <w:t>representative must establish that a foreign court or administrative proceeding with respect to the debtor is pending and that the foreign representative is empowered to act by the proceeding.</w:t>
      </w:r>
    </w:p>
    <w:p w14:paraId="420F862A" w14:textId="77777777" w:rsidR="005A0FA8" w:rsidRPr="005A0FA8" w:rsidRDefault="005A0FA8" w:rsidP="005A0FA8">
      <w:pPr>
        <w:pStyle w:val="AODocTxt"/>
        <w:rPr>
          <w:rFonts w:ascii="Arial" w:eastAsia="Times New Roman" w:hAnsi="Arial" w:cs="Arial"/>
          <w:color w:val="7B7B7B" w:themeColor="accent3" w:themeShade="BF"/>
          <w:lang w:val="en-GB"/>
        </w:rPr>
      </w:pPr>
      <w:r w:rsidRPr="005A0FA8">
        <w:rPr>
          <w:rFonts w:ascii="Arial" w:eastAsia="Times New Roman" w:hAnsi="Arial" w:cs="Arial"/>
          <w:color w:val="7B7B7B" w:themeColor="accent3" w:themeShade="BF"/>
          <w:lang w:val="en-GB"/>
        </w:rPr>
        <w:t xml:space="preserve">Under this definition, proceedings as diverse as English schemes of arrangement, Brazilian </w:t>
      </w:r>
      <w:proofErr w:type="spellStart"/>
      <w:r w:rsidRPr="005A0FA8">
        <w:rPr>
          <w:rFonts w:ascii="Arial" w:eastAsia="Times New Roman" w:hAnsi="Arial" w:cs="Arial"/>
          <w:color w:val="7B7B7B" w:themeColor="accent3" w:themeShade="BF"/>
          <w:lang w:val="en-GB"/>
        </w:rPr>
        <w:t>recuperação</w:t>
      </w:r>
      <w:proofErr w:type="spellEnd"/>
      <w:r w:rsidRPr="005A0FA8">
        <w:rPr>
          <w:rFonts w:ascii="Arial" w:eastAsia="Times New Roman" w:hAnsi="Arial" w:cs="Arial"/>
          <w:color w:val="7B7B7B" w:themeColor="accent3" w:themeShade="BF"/>
          <w:lang w:val="en-GB"/>
        </w:rPr>
        <w:t xml:space="preserve"> judicial and Australian creditor-appointed receivers have been granted recognition.</w:t>
      </w:r>
    </w:p>
    <w:p w14:paraId="689ABF50" w14:textId="77777777" w:rsidR="005A0FA8" w:rsidRPr="005A0FA8" w:rsidRDefault="005A0FA8" w:rsidP="005A0FA8">
      <w:pPr>
        <w:pStyle w:val="AODocTxt"/>
        <w:rPr>
          <w:rFonts w:ascii="Arial" w:eastAsia="Times New Roman" w:hAnsi="Arial" w:cs="Arial"/>
          <w:color w:val="7B7B7B" w:themeColor="accent3" w:themeShade="BF"/>
          <w:lang w:val="en-GB"/>
        </w:rPr>
      </w:pPr>
      <w:r w:rsidRPr="005A0FA8">
        <w:rPr>
          <w:rFonts w:ascii="Arial" w:eastAsia="Times New Roman" w:hAnsi="Arial" w:cs="Arial"/>
          <w:color w:val="7B7B7B" w:themeColor="accent3" w:themeShade="BF"/>
          <w:lang w:val="en-GB"/>
        </w:rPr>
        <w:t xml:space="preserve">A foreign proceeding may be characterized as Foreign Main proceeding or Foreign Non-Main proceedings. Foreign main proceedings are those that are commenced in the debtor’s </w:t>
      </w:r>
      <w:proofErr w:type="spellStart"/>
      <w:r w:rsidRPr="005A0FA8">
        <w:rPr>
          <w:rFonts w:ascii="Arial" w:eastAsia="Times New Roman" w:hAnsi="Arial" w:cs="Arial"/>
          <w:color w:val="7B7B7B" w:themeColor="accent3" w:themeShade="BF"/>
          <w:lang w:val="en-GB"/>
        </w:rPr>
        <w:t>center</w:t>
      </w:r>
      <w:proofErr w:type="spellEnd"/>
      <w:r w:rsidRPr="005A0FA8">
        <w:rPr>
          <w:rFonts w:ascii="Arial" w:eastAsia="Times New Roman" w:hAnsi="Arial" w:cs="Arial"/>
          <w:color w:val="7B7B7B" w:themeColor="accent3" w:themeShade="BF"/>
          <w:lang w:val="en-GB"/>
        </w:rPr>
        <w:t xml:space="preserve"> of main interests (COMI). COMI is a concept foreign to US law, which as discussed above typically uses the concepts of domicile, principal place of business, and location of assets in determining jurisdiction and venue.197 A debtor’s COMI is presumed to be its place of incorporation, but this is rebuttable. Relevant factors in the COMI analysis include: location of headquarters, location of management, location of primary assets or location of a majority of debtor’s creditors or a majority of the creditors that will be affected by the relief requested by the foreign representative; and jurisdiction whose law will apply to most disputes. Proceedings in a jurisdiction other than the debtor’s COMI can be recognized as foreign non-main proceedings only if the debtor had an establishment in the jurisdiction – a place where it carried out non-transitory economic activity – prior to the commencement of chapter 15 proceedings.</w:t>
      </w:r>
    </w:p>
    <w:p w14:paraId="13AA59E6" w14:textId="77777777" w:rsidR="005A0FA8" w:rsidRPr="005A0FA8" w:rsidRDefault="005A0FA8" w:rsidP="005A0FA8">
      <w:pPr>
        <w:pStyle w:val="AODocTxt"/>
        <w:rPr>
          <w:rFonts w:ascii="Arial" w:eastAsia="Times New Roman" w:hAnsi="Arial" w:cs="Arial"/>
          <w:color w:val="7B7B7B" w:themeColor="accent3" w:themeShade="BF"/>
          <w:lang w:val="en-GB"/>
        </w:rPr>
      </w:pPr>
      <w:r w:rsidRPr="005A0FA8">
        <w:rPr>
          <w:rFonts w:ascii="Arial" w:eastAsia="Times New Roman" w:hAnsi="Arial" w:cs="Arial"/>
          <w:color w:val="7B7B7B" w:themeColor="accent3" w:themeShade="BF"/>
          <w:lang w:val="en-GB"/>
        </w:rPr>
        <w:t>From the above discussion the English scheme of arrangement would be granted recognition under US chapter 15 as a 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70F4C64" w14:textId="77777777"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t>A bankruptcy proceedings commenced chapter 11 enjoys the protection of the worldwide automatic stay of creditor enforcement proceedings from the moment a petition commencing proceedings is filed.</w:t>
      </w:r>
    </w:p>
    <w:p w14:paraId="10F268BB" w14:textId="77777777"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t>The minimum requirement to be a debtor under chapter 11 of the Bankruptcy Code is the presence of the debtor or its place of business or any of its assets in the United States. This requirement may be met by minimal or intangible assets, such as a retainer paid to a US attorney or a claim under a US law. Under chapter 11 stockbrokers and commodity brokers do not qualify as debtors.</w:t>
      </w:r>
    </w:p>
    <w:p w14:paraId="3EA87D97" w14:textId="77777777"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t xml:space="preserve">From the facts, </w:t>
      </w:r>
      <w:proofErr w:type="spellStart"/>
      <w:r w:rsidRPr="000B4B74">
        <w:rPr>
          <w:rFonts w:ascii="Arial" w:eastAsia="Times New Roman" w:hAnsi="Arial" w:cs="Arial"/>
          <w:color w:val="7B7B7B" w:themeColor="accent3" w:themeShade="BF"/>
          <w:lang w:val="en-GB"/>
        </w:rPr>
        <w:t>ShipCo</w:t>
      </w:r>
      <w:proofErr w:type="spellEnd"/>
      <w:r w:rsidRPr="000B4B74">
        <w:rPr>
          <w:rFonts w:ascii="Arial" w:eastAsia="Times New Roman" w:hAnsi="Arial" w:cs="Arial"/>
          <w:color w:val="7B7B7B" w:themeColor="accent3" w:themeShade="BF"/>
          <w:lang w:val="en-GB"/>
        </w:rPr>
        <w:t xml:space="preserve">, one of its key customers, has filed a breach of contract lawsuit in Texas state court alleging that Oil Corp sold it contaminated oil that caused USD 1 billion in damage to </w:t>
      </w:r>
      <w:proofErr w:type="spellStart"/>
      <w:r w:rsidRPr="000B4B74">
        <w:rPr>
          <w:rFonts w:ascii="Arial" w:eastAsia="Times New Roman" w:hAnsi="Arial" w:cs="Arial"/>
          <w:color w:val="7B7B7B" w:themeColor="accent3" w:themeShade="BF"/>
          <w:lang w:val="en-GB"/>
        </w:rPr>
        <w:t>ShipCo’s</w:t>
      </w:r>
      <w:proofErr w:type="spellEnd"/>
      <w:r w:rsidRPr="000B4B74">
        <w:rPr>
          <w:rFonts w:ascii="Arial" w:eastAsia="Times New Roman" w:hAnsi="Arial" w:cs="Arial"/>
          <w:color w:val="7B7B7B" w:themeColor="accent3" w:themeShade="BF"/>
          <w:lang w:val="en-GB"/>
        </w:rPr>
        <w:t xml:space="preserve"> container ships. Since Oil Corporation has filed for a Chapter 11 petition there is an automatic stay of the enforcement of damages against Oil Corporation by </w:t>
      </w:r>
      <w:proofErr w:type="spellStart"/>
      <w:r w:rsidRPr="000B4B74">
        <w:rPr>
          <w:rFonts w:ascii="Arial" w:eastAsia="Times New Roman" w:hAnsi="Arial" w:cs="Arial"/>
          <w:color w:val="7B7B7B" w:themeColor="accent3" w:themeShade="BF"/>
          <w:lang w:val="en-GB"/>
        </w:rPr>
        <w:t>ShipCo</w:t>
      </w:r>
      <w:proofErr w:type="spellEnd"/>
      <w:r w:rsidRPr="000B4B74">
        <w:rPr>
          <w:rFonts w:ascii="Arial" w:eastAsia="Times New Roman" w:hAnsi="Arial" w:cs="Arial"/>
          <w:color w:val="7B7B7B" w:themeColor="accent3" w:themeShade="BF"/>
          <w:lang w:val="en-GB"/>
        </w:rPr>
        <w:t>.</w:t>
      </w:r>
    </w:p>
    <w:p w14:paraId="60E6D169" w14:textId="0AF62DC2"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lastRenderedPageBreak/>
        <w:t xml:space="preserve">Second, the US Department of Justice is investigating whether Oil Corp illegally purchased oil from countries subject to US sanctions. The filing of Chapter 11 petition does not put an automatic stay on the investigations by the US Department of Justice against Oil Corp </w:t>
      </w:r>
      <w:r w:rsidR="001225A2">
        <w:rPr>
          <w:rFonts w:ascii="Arial" w:eastAsia="Times New Roman" w:hAnsi="Arial" w:cs="Arial"/>
          <w:color w:val="7B7B7B" w:themeColor="accent3" w:themeShade="BF"/>
          <w:lang w:val="en-GB"/>
        </w:rPr>
        <w:t xml:space="preserve">since it borders </w:t>
      </w:r>
      <w:r w:rsidRPr="000B4B74">
        <w:rPr>
          <w:rFonts w:ascii="Arial" w:eastAsia="Times New Roman" w:hAnsi="Arial" w:cs="Arial"/>
          <w:color w:val="7B7B7B" w:themeColor="accent3" w:themeShade="BF"/>
          <w:lang w:val="en-GB"/>
        </w:rPr>
        <w:t>on a criminal matter.</w:t>
      </w:r>
    </w:p>
    <w:p w14:paraId="11FC94E5" w14:textId="77777777"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t>Third, Oil Corp. has missed a payment on its secured loan from USA Bank, and USA Bank is threatening to foreclose on an Oil Corp refinery located in the Philippines. There is an automatic stay on the creditor enforcement by the USA Bank, to wit the Oil Corp refinery will not be closed.</w:t>
      </w:r>
    </w:p>
    <w:p w14:paraId="21E8D050" w14:textId="1F44F48B" w:rsidR="000B4B74" w:rsidRPr="000B4B74" w:rsidRDefault="000B4B74" w:rsidP="000B4B74">
      <w:pPr>
        <w:pStyle w:val="AODocTxt"/>
        <w:rPr>
          <w:rFonts w:ascii="Arial" w:eastAsia="Times New Roman" w:hAnsi="Arial" w:cs="Arial"/>
          <w:color w:val="7B7B7B" w:themeColor="accent3" w:themeShade="BF"/>
          <w:lang w:val="en-GB"/>
        </w:rPr>
      </w:pPr>
      <w:r w:rsidRPr="000B4B74">
        <w:rPr>
          <w:rFonts w:ascii="Arial" w:eastAsia="Times New Roman" w:hAnsi="Arial" w:cs="Arial"/>
          <w:color w:val="7B7B7B" w:themeColor="accent3" w:themeShade="BF"/>
          <w:lang w:val="en-GB"/>
        </w:rPr>
        <w:t>Fourth, because of all these distractions, Oil Corp has forgotten to pay rent on its Houston, Texas office space and its landlord is threatening to evict it. The automatic stay of creditor enforcement affects the Landlord therefore the Landlord cannot evict Oi</w:t>
      </w:r>
      <w:r w:rsidR="007A4779">
        <w:rPr>
          <w:rFonts w:ascii="Arial" w:eastAsia="Times New Roman" w:hAnsi="Arial" w:cs="Arial"/>
          <w:color w:val="7B7B7B" w:themeColor="accent3" w:themeShade="BF"/>
          <w:lang w:val="en-GB"/>
        </w:rPr>
        <w:t>l</w:t>
      </w:r>
      <w:r w:rsidRPr="000B4B74">
        <w:rPr>
          <w:rFonts w:ascii="Arial" w:eastAsia="Times New Roman" w:hAnsi="Arial" w:cs="Arial"/>
          <w:color w:val="7B7B7B" w:themeColor="accent3" w:themeShade="BF"/>
          <w:lang w:val="en-GB"/>
        </w:rPr>
        <w:t xml:space="preserve"> Corp.</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3E79F1BF"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A 363 sale is a procedure under Section 363(b) of the US Bankruptcy Code that allows a company to sell its assets outside the ordinary course of its business during US bankruptcy proceedings such as Chapter 11. Section 363 sales require the approval of the US bankruptcy court, and are typically conducted by public auction under its supervision. A main advantage of a section 363 sale is the ability to sell assets free and clear of any security interests or liens, although the process includes certain protections for security or lien holders.</w:t>
      </w:r>
    </w:p>
    <w:p w14:paraId="62086154" w14:textId="77777777" w:rsidR="00CB111E" w:rsidRDefault="00CB111E" w:rsidP="00CB111E">
      <w:pPr>
        <w:autoSpaceDE w:val="0"/>
        <w:autoSpaceDN w:val="0"/>
        <w:adjustRightInd w:val="0"/>
        <w:jc w:val="both"/>
        <w:rPr>
          <w:rFonts w:ascii="Arial" w:hAnsi="Arial" w:cs="Arial"/>
          <w:color w:val="7B7B7B" w:themeColor="accent3" w:themeShade="BF"/>
          <w:sz w:val="22"/>
          <w:szCs w:val="22"/>
          <w:lang w:val="en-GB"/>
        </w:rPr>
      </w:pPr>
    </w:p>
    <w:p w14:paraId="673BF4C4" w14:textId="768ABE49" w:rsid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In US bankruptcy law, "executory contract" assumes a special meaning, a contract in which continuing obligations exist on both sides of the contract at the time of the bankruptcy petition. It still requires both debtor and counterparty to make further performance. A trustee or debtor in possession may assume any prepetition executory contract or unexpired lease of the debtor, preserving obligations of both the debtor and the counterparts by the bankruptcy process. The ability to assume, reject or assume and assign executory contracts is another debtor-friendly feature of Bankruptcy Code.</w:t>
      </w:r>
    </w:p>
    <w:p w14:paraId="43B2F081"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p>
    <w:p w14:paraId="0229EEE1"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Assume and assign the trademark license;</w:t>
      </w:r>
    </w:p>
    <w:p w14:paraId="1DBDE1E4" w14:textId="42C1539D" w:rsid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transfer the debtor’s rights under the contract to a third party. Such transferee must give the counterparty adequate assurances of future performance</w:t>
      </w:r>
    </w:p>
    <w:p w14:paraId="0DB18435"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p>
    <w:p w14:paraId="188FAB7E"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reject the patent licenses so the purchaser has the exclusive right to use the patents;</w:t>
      </w:r>
    </w:p>
    <w:p w14:paraId="5AB2CC13" w14:textId="77777777" w:rsidR="00CB111E" w:rsidRPr="00CB111E" w:rsidRDefault="00CB111E" w:rsidP="00CB111E">
      <w:pPr>
        <w:autoSpaceDE w:val="0"/>
        <w:autoSpaceDN w:val="0"/>
        <w:adjustRightInd w:val="0"/>
        <w:jc w:val="both"/>
        <w:rPr>
          <w:rFonts w:ascii="Arial" w:hAnsi="Arial" w:cs="Arial"/>
          <w:color w:val="7B7B7B" w:themeColor="accent3" w:themeShade="BF"/>
          <w:sz w:val="22"/>
          <w:szCs w:val="22"/>
          <w:lang w:val="en-GB"/>
        </w:rPr>
      </w:pPr>
      <w:r w:rsidRPr="00CB111E">
        <w:rPr>
          <w:rFonts w:ascii="Arial" w:hAnsi="Arial" w:cs="Arial"/>
          <w:color w:val="7B7B7B" w:themeColor="accent3" w:themeShade="BF"/>
          <w:sz w:val="22"/>
          <w:szCs w:val="22"/>
          <w:lang w:val="en-GB"/>
        </w:rPr>
        <w:t>The effect of rejection is that the debtor is deemed to have breached the contract immediately before the petition date, giving the counterparty an unsecured pre-petition claim in damages. The contract is not treated as void, and therefore a counterparty ordinarily can retain whatever it received under the contract pre-petition.</w:t>
      </w:r>
    </w:p>
    <w:p w14:paraId="769F5F2F" w14:textId="77777777" w:rsidR="007A4779" w:rsidRPr="007A4779" w:rsidRDefault="00CB111E" w:rsidP="007A4779">
      <w:pPr>
        <w:autoSpaceDE w:val="0"/>
        <w:autoSpaceDN w:val="0"/>
        <w:adjustRightInd w:val="0"/>
        <w:jc w:val="both"/>
        <w:rPr>
          <w:rFonts w:ascii="Arial" w:hAnsi="Arial" w:cs="Arial"/>
          <w:color w:val="7B7B7B" w:themeColor="accent3" w:themeShade="BF"/>
          <w:sz w:val="22"/>
          <w:szCs w:val="22"/>
        </w:rPr>
      </w:pPr>
      <w:r w:rsidRPr="00CB111E">
        <w:rPr>
          <w:rFonts w:ascii="Arial" w:hAnsi="Arial" w:cs="Arial"/>
          <w:color w:val="7B7B7B" w:themeColor="accent3" w:themeShade="BF"/>
          <w:sz w:val="22"/>
          <w:szCs w:val="22"/>
          <w:lang w:val="en-GB"/>
        </w:rPr>
        <w:lastRenderedPageBreak/>
        <w:t>Sell the manufacturing facility free and clear of the USA Bank lien:</w:t>
      </w:r>
      <w:r w:rsidR="007A4779">
        <w:rPr>
          <w:rFonts w:ascii="Arial" w:hAnsi="Arial" w:cs="Arial"/>
          <w:color w:val="7B7B7B" w:themeColor="accent3" w:themeShade="BF"/>
          <w:sz w:val="22"/>
          <w:szCs w:val="22"/>
          <w:lang w:val="en-GB"/>
        </w:rPr>
        <w:t xml:space="preserve"> </w:t>
      </w:r>
      <w:r w:rsidR="007A4779" w:rsidRPr="007A4779">
        <w:rPr>
          <w:rFonts w:ascii="Arial" w:hAnsi="Arial" w:cs="Arial"/>
          <w:color w:val="7B7B7B" w:themeColor="accent3" w:themeShade="BF"/>
          <w:sz w:val="22"/>
          <w:szCs w:val="22"/>
          <w:lang w:val="en-GH"/>
        </w:rPr>
        <w:t>The chapter 11 debtor in possession has the ability to reject burdensome contracts, sell assets free and clear of liens and pursue claims for recovery</w:t>
      </w:r>
      <w:r w:rsidR="007A4779" w:rsidRPr="007A4779">
        <w:rPr>
          <w:rFonts w:ascii="Arial" w:hAnsi="Arial" w:cs="Arial"/>
          <w:color w:val="7B7B7B" w:themeColor="accent3" w:themeShade="BF"/>
          <w:sz w:val="22"/>
          <w:szCs w:val="22"/>
        </w:rPr>
        <w:t xml:space="preserve"> </w:t>
      </w:r>
      <w:r w:rsidR="007A4779" w:rsidRPr="007A4779">
        <w:rPr>
          <w:rFonts w:ascii="Arial" w:hAnsi="Arial" w:cs="Arial"/>
          <w:color w:val="7B7B7B" w:themeColor="accent3" w:themeShade="BF"/>
          <w:sz w:val="22"/>
          <w:szCs w:val="22"/>
          <w:lang w:val="en-GH"/>
        </w:rPr>
        <w:t>of preferential or fraudulent transfers to increase the value of the estate for creditors</w:t>
      </w:r>
      <w:r w:rsidR="007A4779" w:rsidRPr="007A4779">
        <w:rPr>
          <w:rFonts w:ascii="Arial" w:hAnsi="Arial" w:cs="Arial"/>
          <w:color w:val="7B7B7B" w:themeColor="accent3" w:themeShade="BF"/>
          <w:sz w:val="22"/>
          <w:szCs w:val="22"/>
        </w:rPr>
        <w:t>.</w:t>
      </w:r>
    </w:p>
    <w:p w14:paraId="431888CD" w14:textId="77777777" w:rsidR="007A4779" w:rsidRDefault="007A4779" w:rsidP="007A4779">
      <w:pPr>
        <w:autoSpaceDE w:val="0"/>
        <w:autoSpaceDN w:val="0"/>
        <w:adjustRightInd w:val="0"/>
        <w:jc w:val="both"/>
        <w:rPr>
          <w:rFonts w:ascii="Arial" w:hAnsi="Arial" w:cs="Arial"/>
          <w:color w:val="7B7B7B" w:themeColor="accent3" w:themeShade="BF"/>
          <w:sz w:val="22"/>
          <w:szCs w:val="22"/>
        </w:rPr>
      </w:pPr>
    </w:p>
    <w:p w14:paraId="5B1386A2" w14:textId="56ACED4D" w:rsidR="007A4779" w:rsidRPr="007A4779" w:rsidRDefault="007A4779" w:rsidP="007A4779">
      <w:pPr>
        <w:autoSpaceDE w:val="0"/>
        <w:autoSpaceDN w:val="0"/>
        <w:adjustRightInd w:val="0"/>
        <w:jc w:val="both"/>
        <w:rPr>
          <w:rFonts w:ascii="Arial" w:hAnsi="Arial" w:cs="Arial"/>
          <w:color w:val="7B7B7B" w:themeColor="accent3" w:themeShade="BF"/>
          <w:sz w:val="22"/>
          <w:szCs w:val="22"/>
        </w:rPr>
      </w:pPr>
      <w:r w:rsidRPr="007A4779">
        <w:rPr>
          <w:rFonts w:ascii="Arial" w:hAnsi="Arial" w:cs="Arial"/>
          <w:color w:val="7B7B7B" w:themeColor="accent3" w:themeShade="BF"/>
          <w:sz w:val="22"/>
          <w:szCs w:val="22"/>
        </w:rPr>
        <w:t>From the above the answer is yes because the transaction is in the best interest of the whole estate</w:t>
      </w:r>
    </w:p>
    <w:p w14:paraId="1720D8BC" w14:textId="77777777" w:rsidR="007A4779" w:rsidRPr="007A4779" w:rsidRDefault="007A4779" w:rsidP="007A4779">
      <w:pPr>
        <w:autoSpaceDE w:val="0"/>
        <w:autoSpaceDN w:val="0"/>
        <w:adjustRightInd w:val="0"/>
        <w:jc w:val="both"/>
        <w:rPr>
          <w:rFonts w:ascii="Arial" w:hAnsi="Arial" w:cs="Arial"/>
          <w:color w:val="7B7B7B" w:themeColor="accent3" w:themeShade="BF"/>
          <w:sz w:val="22"/>
          <w:szCs w:val="22"/>
          <w:lang w:val="en-GH"/>
        </w:rPr>
      </w:pPr>
    </w:p>
    <w:p w14:paraId="691B977A" w14:textId="62275CA4" w:rsidR="00455018" w:rsidRDefault="00455018" w:rsidP="00CB111E">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E3C" w14:textId="77777777" w:rsidR="00C413EB" w:rsidRDefault="00C413EB" w:rsidP="00241B44">
      <w:r>
        <w:separator/>
      </w:r>
    </w:p>
  </w:endnote>
  <w:endnote w:type="continuationSeparator" w:id="0">
    <w:p w14:paraId="367E4203" w14:textId="77777777" w:rsidR="00C413EB" w:rsidRDefault="00C413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E890" w14:textId="77777777" w:rsidR="00C413EB" w:rsidRDefault="00C413EB" w:rsidP="00241B44">
      <w:r>
        <w:separator/>
      </w:r>
    </w:p>
  </w:footnote>
  <w:footnote w:type="continuationSeparator" w:id="0">
    <w:p w14:paraId="46808BC7" w14:textId="77777777" w:rsidR="00C413EB" w:rsidRDefault="00C413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4B74"/>
    <w:rsid w:val="000B5FF1"/>
    <w:rsid w:val="000B609F"/>
    <w:rsid w:val="000C4C5B"/>
    <w:rsid w:val="000C5B1D"/>
    <w:rsid w:val="000D55A8"/>
    <w:rsid w:val="000E4841"/>
    <w:rsid w:val="000F1677"/>
    <w:rsid w:val="000F3D6C"/>
    <w:rsid w:val="000F7FC2"/>
    <w:rsid w:val="00101707"/>
    <w:rsid w:val="00102CC9"/>
    <w:rsid w:val="0011473D"/>
    <w:rsid w:val="00115C85"/>
    <w:rsid w:val="0012224B"/>
    <w:rsid w:val="001225A2"/>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48F5"/>
    <w:rsid w:val="002C0121"/>
    <w:rsid w:val="002C13C8"/>
    <w:rsid w:val="002C3547"/>
    <w:rsid w:val="002D0021"/>
    <w:rsid w:val="002D299D"/>
    <w:rsid w:val="002D3473"/>
    <w:rsid w:val="002D6789"/>
    <w:rsid w:val="002D78C5"/>
    <w:rsid w:val="002E190C"/>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17E64"/>
    <w:rsid w:val="0052263B"/>
    <w:rsid w:val="005232FE"/>
    <w:rsid w:val="00524728"/>
    <w:rsid w:val="005331CA"/>
    <w:rsid w:val="00537970"/>
    <w:rsid w:val="00540E3A"/>
    <w:rsid w:val="00544127"/>
    <w:rsid w:val="005463A9"/>
    <w:rsid w:val="00553EB2"/>
    <w:rsid w:val="00560534"/>
    <w:rsid w:val="0056391B"/>
    <w:rsid w:val="005650E2"/>
    <w:rsid w:val="00567AD7"/>
    <w:rsid w:val="0057166A"/>
    <w:rsid w:val="00575B2D"/>
    <w:rsid w:val="005833D0"/>
    <w:rsid w:val="00583D8E"/>
    <w:rsid w:val="005846F3"/>
    <w:rsid w:val="0058622F"/>
    <w:rsid w:val="00587019"/>
    <w:rsid w:val="00592F82"/>
    <w:rsid w:val="005A0CCA"/>
    <w:rsid w:val="005A0FA8"/>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618D"/>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A4779"/>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115F"/>
    <w:rsid w:val="0082483F"/>
    <w:rsid w:val="008279C0"/>
    <w:rsid w:val="00834F92"/>
    <w:rsid w:val="0083756F"/>
    <w:rsid w:val="00856728"/>
    <w:rsid w:val="008723F3"/>
    <w:rsid w:val="00881DE6"/>
    <w:rsid w:val="008837A6"/>
    <w:rsid w:val="0089145D"/>
    <w:rsid w:val="00892527"/>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622DD"/>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7E63"/>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8175E"/>
    <w:rsid w:val="00A94F58"/>
    <w:rsid w:val="00A95463"/>
    <w:rsid w:val="00A96489"/>
    <w:rsid w:val="00AA7BE3"/>
    <w:rsid w:val="00AB1B65"/>
    <w:rsid w:val="00AB2425"/>
    <w:rsid w:val="00AB685C"/>
    <w:rsid w:val="00AB6C2D"/>
    <w:rsid w:val="00AC0130"/>
    <w:rsid w:val="00AC08F7"/>
    <w:rsid w:val="00AC3839"/>
    <w:rsid w:val="00AC7082"/>
    <w:rsid w:val="00AD4BE8"/>
    <w:rsid w:val="00AE3FF7"/>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03E0"/>
    <w:rsid w:val="00B82586"/>
    <w:rsid w:val="00B829A3"/>
    <w:rsid w:val="00B86DB1"/>
    <w:rsid w:val="00B87869"/>
    <w:rsid w:val="00B9639B"/>
    <w:rsid w:val="00BB0F2B"/>
    <w:rsid w:val="00BD167E"/>
    <w:rsid w:val="00BD4A58"/>
    <w:rsid w:val="00BD7337"/>
    <w:rsid w:val="00BE4FF3"/>
    <w:rsid w:val="00BF50F7"/>
    <w:rsid w:val="00C02F29"/>
    <w:rsid w:val="00C13838"/>
    <w:rsid w:val="00C20AFE"/>
    <w:rsid w:val="00C22A25"/>
    <w:rsid w:val="00C35671"/>
    <w:rsid w:val="00C35B77"/>
    <w:rsid w:val="00C362AA"/>
    <w:rsid w:val="00C376EB"/>
    <w:rsid w:val="00C413EB"/>
    <w:rsid w:val="00C41B0E"/>
    <w:rsid w:val="00C42754"/>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11E"/>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749E6"/>
    <w:rsid w:val="00D84752"/>
    <w:rsid w:val="00D86B3B"/>
    <w:rsid w:val="00D8748A"/>
    <w:rsid w:val="00D93196"/>
    <w:rsid w:val="00DA0DC0"/>
    <w:rsid w:val="00DA1D45"/>
    <w:rsid w:val="00DB243C"/>
    <w:rsid w:val="00DB482A"/>
    <w:rsid w:val="00DB50FB"/>
    <w:rsid w:val="00DB56F2"/>
    <w:rsid w:val="00DB6EF5"/>
    <w:rsid w:val="00DC3089"/>
    <w:rsid w:val="00DC359F"/>
    <w:rsid w:val="00DC3679"/>
    <w:rsid w:val="00DC4420"/>
    <w:rsid w:val="00DC795C"/>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47F6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0BB3"/>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344B"/>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cp:lastModifiedBy>
  <cp:revision>25</cp:revision>
  <cp:lastPrinted>2022-02-25T16:09:00Z</cp:lastPrinted>
  <dcterms:created xsi:type="dcterms:W3CDTF">2021-08-17T15:55:00Z</dcterms:created>
  <dcterms:modified xsi:type="dcterms:W3CDTF">2022-02-28T02:07:00Z</dcterms:modified>
</cp:coreProperties>
</file>