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1E328C" w:rsidRDefault="0050157D" w:rsidP="00D45AEA">
      <w:pPr>
        <w:pStyle w:val="ListParagraph"/>
        <w:numPr>
          <w:ilvl w:val="0"/>
          <w:numId w:val="12"/>
        </w:numPr>
        <w:ind w:left="426"/>
        <w:jc w:val="both"/>
        <w:rPr>
          <w:rFonts w:ascii="Arial" w:hAnsi="Arial" w:cs="Arial"/>
          <w:sz w:val="22"/>
          <w:szCs w:val="22"/>
          <w:highlight w:val="yellow"/>
          <w:lang w:val="en-GB"/>
        </w:rPr>
      </w:pPr>
      <w:r w:rsidRPr="001E328C">
        <w:rPr>
          <w:rFonts w:ascii="Arial" w:hAnsi="Arial" w:cs="Arial"/>
          <w:sz w:val="22"/>
          <w:szCs w:val="22"/>
          <w:highlight w:val="yellow"/>
          <w:lang w:val="en-GB"/>
        </w:rPr>
        <w:t xml:space="preserve">The Model Law provides effective mechanisms for dealing with cases of cross-border insolvency </w:t>
      </w:r>
      <w:proofErr w:type="gramStart"/>
      <w:r w:rsidRPr="001E328C">
        <w:rPr>
          <w:rFonts w:ascii="Arial" w:hAnsi="Arial" w:cs="Arial"/>
          <w:sz w:val="22"/>
          <w:szCs w:val="22"/>
          <w:highlight w:val="yellow"/>
          <w:lang w:val="en-GB"/>
        </w:rPr>
        <w:t>so as to</w:t>
      </w:r>
      <w:proofErr w:type="gramEnd"/>
      <w:r w:rsidRPr="001E328C">
        <w:rPr>
          <w:rFonts w:ascii="Arial" w:hAnsi="Arial" w:cs="Arial"/>
          <w:sz w:val="22"/>
          <w:szCs w:val="22"/>
          <w:highlight w:val="yellow"/>
          <w:lang w:val="en-GB"/>
        </w:rPr>
        <w:t xml:space="preserve"> promote a number of objectives</w:t>
      </w:r>
      <w:r w:rsidR="00B61419" w:rsidRPr="001E328C">
        <w:rPr>
          <w:rFonts w:ascii="Arial" w:hAnsi="Arial" w:cs="Arial"/>
          <w:sz w:val="22"/>
          <w:szCs w:val="22"/>
          <w:highlight w:val="yellow"/>
          <w:lang w:val="en-GB"/>
        </w:rPr>
        <w:t>,</w:t>
      </w:r>
      <w:r w:rsidRPr="001E328C">
        <w:rPr>
          <w:rFonts w:ascii="Arial" w:hAnsi="Arial" w:cs="Arial"/>
          <w:sz w:val="22"/>
          <w:szCs w:val="22"/>
          <w:highlight w:val="yellow"/>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32C22B2B"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proofErr w:type="gramStart"/>
      <w:r w:rsidRPr="009B5832">
        <w:rPr>
          <w:rFonts w:ascii="Arial" w:hAnsi="Arial" w:cs="Arial"/>
          <w:sz w:val="22"/>
          <w:szCs w:val="22"/>
          <w:lang w:val="en-GB"/>
        </w:rPr>
        <w:t>All of</w:t>
      </w:r>
      <w:proofErr w:type="gramEnd"/>
      <w:r w:rsidRPr="009B5832">
        <w:rPr>
          <w:rFonts w:ascii="Arial" w:hAnsi="Arial" w:cs="Arial"/>
          <w:sz w:val="22"/>
          <w:szCs w:val="22"/>
          <w:lang w:val="en-GB"/>
        </w:rPr>
        <w:t xml:space="preserve">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existence of a statutory basis in national (insolvency) laws for co</w:t>
      </w:r>
      <w:r w:rsidR="00B61419" w:rsidRPr="009B5832">
        <w:rPr>
          <w:rFonts w:ascii="Arial" w:hAnsi="Arial" w:cs="Arial"/>
          <w:sz w:val="22"/>
          <w:szCs w:val="22"/>
          <w:lang w:val="en-GB"/>
        </w:rPr>
        <w:t>-</w:t>
      </w:r>
      <w:r w:rsidRPr="009B5832">
        <w:rPr>
          <w:rFonts w:ascii="Arial" w:hAnsi="Arial" w:cs="Arial"/>
          <w:sz w:val="22"/>
          <w:szCs w:val="22"/>
          <w:lang w:val="en-GB"/>
        </w:rPr>
        <w:t>operation and co</w:t>
      </w:r>
      <w:r w:rsidR="00B61419" w:rsidRPr="009B5832">
        <w:rPr>
          <w:rFonts w:ascii="Arial" w:hAnsi="Arial" w:cs="Arial"/>
          <w:sz w:val="22"/>
          <w:szCs w:val="22"/>
          <w:lang w:val="en-GB"/>
        </w:rPr>
        <w:t>-</w:t>
      </w:r>
      <w:r w:rsidRPr="009B5832">
        <w:rPr>
          <w:rFonts w:ascii="Arial" w:hAnsi="Arial" w:cs="Arial"/>
          <w:sz w:val="22"/>
          <w:szCs w:val="22"/>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5A5E82" w:rsidRDefault="005F21F4" w:rsidP="005F21F4">
      <w:pPr>
        <w:pStyle w:val="ListParagraph"/>
        <w:numPr>
          <w:ilvl w:val="0"/>
          <w:numId w:val="14"/>
        </w:numPr>
        <w:ind w:left="426"/>
        <w:jc w:val="both"/>
        <w:rPr>
          <w:rFonts w:ascii="Arial" w:hAnsi="Arial" w:cs="Arial"/>
          <w:sz w:val="22"/>
          <w:szCs w:val="22"/>
          <w:highlight w:val="yellow"/>
          <w:lang w:val="en-GB"/>
        </w:rPr>
      </w:pPr>
      <w:bookmarkStart w:id="2" w:name="_Hlk47080588"/>
      <w:r w:rsidRPr="005A5E82">
        <w:rPr>
          <w:rFonts w:ascii="Arial" w:hAnsi="Arial" w:cs="Arial"/>
          <w:sz w:val="22"/>
          <w:szCs w:val="22"/>
          <w:highlight w:val="yellow"/>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642317D7" w:rsidR="00853A74"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31567111" w14:textId="77777777" w:rsidR="001E328C" w:rsidRPr="009B5832" w:rsidRDefault="001E328C" w:rsidP="001E328C">
      <w:pPr>
        <w:pStyle w:val="ListParagraph"/>
        <w:ind w:left="426"/>
        <w:jc w:val="both"/>
        <w:rPr>
          <w:rFonts w:ascii="Arial" w:hAnsi="Arial" w:cs="Arial"/>
          <w:sz w:val="22"/>
          <w:szCs w:val="22"/>
          <w:lang w:val="en-GB"/>
        </w:rPr>
      </w:pP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1E328C" w:rsidRDefault="00853A74" w:rsidP="00853A74">
      <w:pPr>
        <w:pStyle w:val="ListParagraph"/>
        <w:numPr>
          <w:ilvl w:val="0"/>
          <w:numId w:val="16"/>
        </w:numPr>
        <w:ind w:left="426"/>
        <w:jc w:val="both"/>
        <w:rPr>
          <w:rFonts w:ascii="Arial" w:hAnsi="Arial" w:cs="Arial"/>
          <w:sz w:val="22"/>
          <w:szCs w:val="22"/>
          <w:highlight w:val="yellow"/>
          <w:lang w:val="en-GB"/>
        </w:rPr>
      </w:pPr>
      <w:r w:rsidRPr="001E328C">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Pr="009B5832">
        <w:rPr>
          <w:rFonts w:ascii="Arial" w:hAnsi="Arial" w:cs="Arial"/>
          <w:i/>
          <w:iCs/>
          <w:sz w:val="22"/>
          <w:szCs w:val="22"/>
          <w:lang w:val="en-GB"/>
        </w:rPr>
        <w:t>locus standi</w:t>
      </w:r>
      <w:r w:rsidRPr="009B5832">
        <w:rPr>
          <w:rFonts w:ascii="Arial" w:hAnsi="Arial" w:cs="Arial"/>
          <w:sz w:val="22"/>
          <w:szCs w:val="22"/>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1E328C" w:rsidRDefault="00E57410" w:rsidP="00322F3B">
      <w:pPr>
        <w:pStyle w:val="ListParagraph"/>
        <w:numPr>
          <w:ilvl w:val="0"/>
          <w:numId w:val="18"/>
        </w:numPr>
        <w:ind w:left="426"/>
        <w:jc w:val="both"/>
        <w:rPr>
          <w:rFonts w:ascii="Arial" w:hAnsi="Arial" w:cs="Arial"/>
          <w:sz w:val="22"/>
          <w:szCs w:val="22"/>
          <w:highlight w:val="yellow"/>
          <w:lang w:val="en-GB"/>
        </w:rPr>
      </w:pPr>
      <w:r w:rsidRPr="001E328C">
        <w:rPr>
          <w:rFonts w:ascii="Arial" w:hAnsi="Arial" w:cs="Arial"/>
          <w:sz w:val="22"/>
          <w:szCs w:val="22"/>
          <w:highlight w:val="yellow"/>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50CA8" w:rsidRDefault="00C504E5" w:rsidP="00C504E5">
      <w:pPr>
        <w:pStyle w:val="ListParagraph"/>
        <w:numPr>
          <w:ilvl w:val="0"/>
          <w:numId w:val="20"/>
        </w:numPr>
        <w:ind w:left="426"/>
        <w:jc w:val="both"/>
        <w:rPr>
          <w:rFonts w:ascii="Arial" w:hAnsi="Arial" w:cs="Arial"/>
          <w:sz w:val="22"/>
          <w:szCs w:val="22"/>
          <w:highlight w:val="yellow"/>
          <w:lang w:val="en-GB"/>
        </w:rPr>
      </w:pPr>
      <w:r w:rsidRPr="00950CA8">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4A9893D9" w:rsidR="00C504E5"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lastRenderedPageBreak/>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5A6CB6AF" w14:textId="77777777" w:rsidR="00DE4225" w:rsidRPr="00DE4225" w:rsidRDefault="00DE4225" w:rsidP="00DE4225">
      <w:pPr>
        <w:jc w:val="both"/>
        <w:rPr>
          <w:rFonts w:ascii="Arial" w:hAnsi="Arial" w:cs="Arial"/>
          <w:sz w:val="22"/>
          <w:szCs w:val="22"/>
          <w:lang w:val="en-GB"/>
        </w:rPr>
      </w:pP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7F02A2" w:rsidRDefault="00B72F5F" w:rsidP="00114082">
      <w:pPr>
        <w:pStyle w:val="ListParagraph"/>
        <w:numPr>
          <w:ilvl w:val="0"/>
          <w:numId w:val="26"/>
        </w:numPr>
        <w:ind w:left="426"/>
        <w:jc w:val="both"/>
        <w:rPr>
          <w:rFonts w:ascii="Arial" w:hAnsi="Arial" w:cs="Arial"/>
          <w:sz w:val="22"/>
          <w:szCs w:val="22"/>
          <w:highlight w:val="yellow"/>
          <w:lang w:val="en-GB"/>
        </w:rPr>
      </w:pPr>
      <w:r w:rsidRPr="007F02A2">
        <w:rPr>
          <w:rFonts w:ascii="Arial" w:hAnsi="Arial"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A64A89" w:rsidRDefault="0067294B" w:rsidP="00114082">
      <w:pPr>
        <w:pStyle w:val="ListParagraph"/>
        <w:numPr>
          <w:ilvl w:val="0"/>
          <w:numId w:val="27"/>
        </w:numPr>
        <w:ind w:left="426"/>
        <w:jc w:val="both"/>
        <w:rPr>
          <w:rFonts w:ascii="Arial" w:hAnsi="Arial" w:cs="Arial"/>
          <w:sz w:val="22"/>
          <w:szCs w:val="22"/>
          <w:highlight w:val="yellow"/>
          <w:lang w:val="en-GB"/>
        </w:rPr>
      </w:pPr>
      <w:r w:rsidRPr="00A64A89">
        <w:rPr>
          <w:rFonts w:ascii="Arial" w:hAnsi="Arial" w:cs="Arial"/>
          <w:sz w:val="22"/>
          <w:szCs w:val="22"/>
          <w:highlight w:val="yellow"/>
          <w:lang w:val="en-GB"/>
        </w:rPr>
        <w:t xml:space="preserve">Neither </w:t>
      </w:r>
      <w:r w:rsidR="00E73529" w:rsidRPr="00A64A89">
        <w:rPr>
          <w:rFonts w:ascii="Arial" w:hAnsi="Arial" w:cs="Arial"/>
          <w:sz w:val="22"/>
          <w:szCs w:val="22"/>
          <w:highlight w:val="yellow"/>
          <w:lang w:val="en-GB"/>
        </w:rPr>
        <w:t>(</w:t>
      </w:r>
      <w:r w:rsidRPr="00A64A89">
        <w:rPr>
          <w:rFonts w:ascii="Arial" w:hAnsi="Arial" w:cs="Arial"/>
          <w:sz w:val="22"/>
          <w:szCs w:val="22"/>
          <w:highlight w:val="yellow"/>
          <w:lang w:val="en-GB"/>
        </w:rPr>
        <w:t>a</w:t>
      </w:r>
      <w:r w:rsidR="00E73529" w:rsidRPr="00A64A89">
        <w:rPr>
          <w:rFonts w:ascii="Arial" w:hAnsi="Arial" w:cs="Arial"/>
          <w:sz w:val="22"/>
          <w:szCs w:val="22"/>
          <w:highlight w:val="yellow"/>
          <w:lang w:val="en-GB"/>
        </w:rPr>
        <w:t>)</w:t>
      </w:r>
      <w:r w:rsidRPr="00A64A89">
        <w:rPr>
          <w:rFonts w:ascii="Arial" w:hAnsi="Arial" w:cs="Arial"/>
          <w:sz w:val="22"/>
          <w:szCs w:val="22"/>
          <w:highlight w:val="yellow"/>
          <w:lang w:val="en-GB"/>
        </w:rPr>
        <w:t xml:space="preserve"> nor </w:t>
      </w:r>
      <w:r w:rsidR="00E73529" w:rsidRPr="00A64A89">
        <w:rPr>
          <w:rFonts w:ascii="Arial" w:hAnsi="Arial" w:cs="Arial"/>
          <w:sz w:val="22"/>
          <w:szCs w:val="22"/>
          <w:highlight w:val="yellow"/>
          <w:lang w:val="en-GB"/>
        </w:rPr>
        <w:t>(</w:t>
      </w:r>
      <w:r w:rsidRPr="00A64A89">
        <w:rPr>
          <w:rFonts w:ascii="Arial" w:hAnsi="Arial" w:cs="Arial"/>
          <w:sz w:val="22"/>
          <w:szCs w:val="22"/>
          <w:highlight w:val="yellow"/>
          <w:lang w:val="en-GB"/>
        </w:rPr>
        <w:t>b</w:t>
      </w:r>
      <w:r w:rsidR="00E73529" w:rsidRPr="00A64A89">
        <w:rPr>
          <w:rFonts w:ascii="Arial" w:hAnsi="Arial" w:cs="Arial"/>
          <w:sz w:val="22"/>
          <w:szCs w:val="22"/>
          <w:highlight w:val="yellow"/>
          <w:lang w:val="en-GB"/>
        </w:rPr>
        <w:t>)</w:t>
      </w:r>
      <w:r w:rsidRPr="00A64A89">
        <w:rPr>
          <w:rFonts w:ascii="Arial" w:hAnsi="Arial" w:cs="Arial"/>
          <w:sz w:val="22"/>
          <w:szCs w:val="22"/>
          <w:highlight w:val="yellow"/>
          <w:lang w:val="en-GB"/>
        </w:rPr>
        <w:t xml:space="preserve"> must be considered by the court.</w:t>
      </w:r>
      <w:r w:rsidRPr="00A64A89">
        <w:rPr>
          <w:rFonts w:ascii="Arial" w:hAnsi="Arial" w:cs="Arial"/>
          <w:sz w:val="22"/>
          <w:szCs w:val="22"/>
          <w:highlight w:val="yellow"/>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1E328C" w:rsidRDefault="004E0549" w:rsidP="00114082">
      <w:pPr>
        <w:pStyle w:val="ListParagraph"/>
        <w:numPr>
          <w:ilvl w:val="0"/>
          <w:numId w:val="28"/>
        </w:numPr>
        <w:ind w:left="426"/>
        <w:jc w:val="both"/>
        <w:rPr>
          <w:rFonts w:ascii="Arial" w:hAnsi="Arial" w:cs="Arial"/>
          <w:sz w:val="22"/>
          <w:szCs w:val="22"/>
          <w:highlight w:val="yellow"/>
          <w:lang w:val="en-GB"/>
        </w:rPr>
      </w:pPr>
      <w:r w:rsidRPr="001E328C">
        <w:rPr>
          <w:rFonts w:ascii="Arial" w:hAnsi="Arial" w:cs="Arial"/>
          <w:sz w:val="22"/>
          <w:szCs w:val="22"/>
          <w:highlight w:val="yellow"/>
          <w:lang w:val="en-GB"/>
        </w:rPr>
        <w:t>COMI is a defined term in the Model Law.</w:t>
      </w:r>
    </w:p>
    <w:p w14:paraId="430725B5" w14:textId="4B38FBDD"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4B6C29" w:rsidRDefault="00E9597C" w:rsidP="00707FC8">
      <w:pPr>
        <w:spacing w:line="276" w:lineRule="auto"/>
        <w:jc w:val="both"/>
        <w:rPr>
          <w:rFonts w:ascii="Arial" w:hAnsi="Arial" w:cs="Arial"/>
          <w:sz w:val="22"/>
          <w:szCs w:val="22"/>
          <w:lang w:val="en-GB"/>
        </w:rPr>
      </w:pPr>
      <w:r w:rsidRPr="004B6C29">
        <w:rPr>
          <w:rFonts w:ascii="Arial" w:hAnsi="Arial" w:cs="Arial"/>
          <w:b/>
          <w:bCs/>
          <w:sz w:val="22"/>
          <w:szCs w:val="22"/>
          <w:lang w:val="en-GB"/>
        </w:rPr>
        <w:t>Question 1.9</w:t>
      </w:r>
      <w:r w:rsidRPr="004B6C29">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FB2DF7">
        <w:rPr>
          <w:rFonts w:ascii="Arial" w:hAnsi="Arial" w:cs="Arial"/>
          <w:sz w:val="22"/>
          <w:szCs w:val="22"/>
          <w:highlight w:val="yellow"/>
          <w:lang w:val="en-GB"/>
        </w:rPr>
        <w:t>Enforcement of insolvency-related judgments</w:t>
      </w:r>
      <w:r w:rsidRPr="009B5832">
        <w:rPr>
          <w:rFonts w:ascii="Arial" w:hAnsi="Arial" w:cs="Arial"/>
          <w:sz w:val="22"/>
          <w:szCs w:val="22"/>
          <w:lang w:val="en-GB"/>
        </w:rPr>
        <w:t>.</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1E328C"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proofErr w:type="gramStart"/>
      <w:r w:rsidRPr="001E328C">
        <w:rPr>
          <w:rFonts w:ascii="Arial" w:hAnsi="Arial" w:cs="Arial"/>
          <w:sz w:val="22"/>
          <w:szCs w:val="22"/>
          <w:highlight w:val="yellow"/>
          <w:lang w:val="en-GB"/>
        </w:rPr>
        <w:t>All of</w:t>
      </w:r>
      <w:proofErr w:type="gramEnd"/>
      <w:r w:rsidRPr="001E328C">
        <w:rPr>
          <w:rFonts w:ascii="Arial" w:hAnsi="Arial" w:cs="Arial"/>
          <w:sz w:val="22"/>
          <w:szCs w:val="22"/>
          <w:highlight w:val="yellow"/>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796AD151" w:rsidR="009B07AD" w:rsidRDefault="00A0786C"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A0786C">
        <w:rPr>
          <w:rFonts w:ascii="Arial" w:hAnsi="Arial" w:cs="Arial"/>
          <w:color w:val="7B7B7B" w:themeColor="accent3" w:themeShade="BF"/>
          <w:sz w:val="22"/>
          <w:szCs w:val="22"/>
          <w:lang w:val="en-GB"/>
        </w:rPr>
        <w:t xml:space="preserve">appropriate date for determining the COMI of a debtor, or </w:t>
      </w:r>
      <w:r w:rsidR="00C6277B">
        <w:rPr>
          <w:rFonts w:ascii="Arial" w:hAnsi="Arial" w:cs="Arial"/>
          <w:color w:val="7B7B7B" w:themeColor="accent3" w:themeShade="BF"/>
          <w:sz w:val="22"/>
          <w:szCs w:val="22"/>
          <w:lang w:val="en-GB"/>
        </w:rPr>
        <w:t>where</w:t>
      </w:r>
      <w:r w:rsidRPr="00A0786C">
        <w:rPr>
          <w:rFonts w:ascii="Arial" w:hAnsi="Arial" w:cs="Arial"/>
          <w:color w:val="7B7B7B" w:themeColor="accent3" w:themeShade="BF"/>
          <w:sz w:val="22"/>
          <w:szCs w:val="22"/>
          <w:lang w:val="en-GB"/>
        </w:rPr>
        <w:t xml:space="preserve"> an establishment exists</w:t>
      </w:r>
      <w:r>
        <w:rPr>
          <w:rFonts w:ascii="Arial" w:hAnsi="Arial" w:cs="Arial"/>
          <w:color w:val="7B7B7B" w:themeColor="accent3" w:themeShade="BF"/>
          <w:sz w:val="22"/>
          <w:szCs w:val="22"/>
          <w:lang w:val="en-GB"/>
        </w:rPr>
        <w:t xml:space="preserve">, is the date of commencement of the foreign proceedings. The COMI of a debtor can move, if such a move is in </w:t>
      </w:r>
      <w:r w:rsidR="00794039">
        <w:rPr>
          <w:rFonts w:ascii="Arial" w:hAnsi="Arial" w:cs="Arial"/>
          <w:color w:val="7B7B7B" w:themeColor="accent3" w:themeShade="BF"/>
          <w:sz w:val="22"/>
          <w:szCs w:val="22"/>
          <w:lang w:val="en-GB"/>
        </w:rPr>
        <w:t xml:space="preserve">the </w:t>
      </w:r>
      <w:r w:rsidR="00C6277B">
        <w:rPr>
          <w:rFonts w:ascii="Arial" w:hAnsi="Arial" w:cs="Arial"/>
          <w:color w:val="7B7B7B" w:themeColor="accent3" w:themeShade="BF"/>
          <w:sz w:val="22"/>
          <w:szCs w:val="22"/>
          <w:lang w:val="en-GB"/>
        </w:rPr>
        <w:t>proximity</w:t>
      </w:r>
      <w:r>
        <w:rPr>
          <w:rFonts w:ascii="Arial" w:hAnsi="Arial" w:cs="Arial"/>
          <w:color w:val="7B7B7B" w:themeColor="accent3" w:themeShade="BF"/>
          <w:sz w:val="22"/>
          <w:szCs w:val="22"/>
          <w:lang w:val="en-GB"/>
        </w:rPr>
        <w:t xml:space="preserve"> (timing wise) to the commencement of the foreign proceedings. However, the appropriate evidence for this will be harder to establish</w:t>
      </w:r>
      <w:r w:rsidR="00C6277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C6277B">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he COMI must be readily ascertainable by third parties, such as creditors of the debtor.</w:t>
      </w:r>
    </w:p>
    <w:p w14:paraId="22C610C9" w14:textId="58968201" w:rsidR="00DE03AF" w:rsidRPr="0091729C" w:rsidRDefault="00D21838" w:rsidP="0091729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two factors for determining COMI under to Model Law i.e. (a) location where the central administration of the debtor takes place and (b) </w:t>
      </w:r>
      <w:r w:rsidR="00D547B3">
        <w:rPr>
          <w:rFonts w:ascii="Arial" w:hAnsi="Arial" w:cs="Arial"/>
          <w:color w:val="7B7B7B" w:themeColor="accent3" w:themeShade="BF"/>
          <w:sz w:val="22"/>
          <w:szCs w:val="22"/>
          <w:lang w:val="en-GB"/>
        </w:rPr>
        <w:t>which is readily ascertainable as such by creditors of the debtor.</w:t>
      </w:r>
      <w:r>
        <w:rPr>
          <w:rFonts w:ascii="Arial" w:hAnsi="Arial" w:cs="Arial"/>
          <w:color w:val="7B7B7B" w:themeColor="accent3" w:themeShade="BF"/>
          <w:sz w:val="22"/>
          <w:szCs w:val="22"/>
          <w:lang w:val="en-GB"/>
        </w:rPr>
        <w:t xml:space="preserve"> The court </w:t>
      </w:r>
      <w:r w:rsidR="00D547B3">
        <w:rPr>
          <w:rFonts w:ascii="Arial" w:hAnsi="Arial" w:cs="Arial"/>
          <w:color w:val="7B7B7B" w:themeColor="accent3" w:themeShade="BF"/>
          <w:sz w:val="22"/>
          <w:szCs w:val="22"/>
          <w:lang w:val="en-GB"/>
        </w:rPr>
        <w:t xml:space="preserve">may also </w:t>
      </w:r>
      <w:r>
        <w:rPr>
          <w:rFonts w:ascii="Arial" w:hAnsi="Arial" w:cs="Arial"/>
          <w:color w:val="7B7B7B" w:themeColor="accent3" w:themeShade="BF"/>
          <w:sz w:val="22"/>
          <w:szCs w:val="22"/>
          <w:lang w:val="en-GB"/>
        </w:rPr>
        <w:t xml:space="preserve">need to give </w:t>
      </w:r>
      <w:r w:rsidR="00D547B3">
        <w:rPr>
          <w:rFonts w:ascii="Arial" w:hAnsi="Arial" w:cs="Arial"/>
          <w:color w:val="7B7B7B" w:themeColor="accent3" w:themeShade="BF"/>
          <w:sz w:val="22"/>
          <w:szCs w:val="22"/>
          <w:lang w:val="en-GB"/>
        </w:rPr>
        <w:t xml:space="preserve">greater or less weight to a given factors, but in most of the cases the determination of the COMI is a holistic endeavour designed to determine that the location of the foreign proceedings in fact corresponds to the actual location of the debtors COMI. There are additional factors also to determine the </w:t>
      </w:r>
      <w:r w:rsidR="0091729C">
        <w:rPr>
          <w:rFonts w:ascii="Arial" w:hAnsi="Arial" w:cs="Arial"/>
          <w:color w:val="7B7B7B" w:themeColor="accent3" w:themeShade="BF"/>
          <w:sz w:val="22"/>
          <w:szCs w:val="22"/>
          <w:lang w:val="en-GB"/>
        </w:rPr>
        <w:t>debtors</w:t>
      </w:r>
      <w:r w:rsidR="00D547B3">
        <w:rPr>
          <w:rFonts w:ascii="Arial" w:hAnsi="Arial" w:cs="Arial"/>
          <w:color w:val="7B7B7B" w:themeColor="accent3" w:themeShade="BF"/>
          <w:sz w:val="22"/>
          <w:szCs w:val="22"/>
          <w:lang w:val="en-GB"/>
        </w:rPr>
        <w:t xml:space="preserve"> COMI, however these are not limited to only </w:t>
      </w:r>
      <w:r w:rsidR="00C6277B">
        <w:rPr>
          <w:rFonts w:ascii="Arial" w:hAnsi="Arial" w:cs="Arial"/>
          <w:color w:val="7B7B7B" w:themeColor="accent3" w:themeShade="BF"/>
          <w:sz w:val="22"/>
          <w:szCs w:val="22"/>
          <w:lang w:val="en-GB"/>
        </w:rPr>
        <w:t>which are listed here</w:t>
      </w:r>
      <w:r w:rsidR="00D547B3">
        <w:rPr>
          <w:rFonts w:ascii="Arial" w:hAnsi="Arial" w:cs="Arial"/>
          <w:color w:val="7B7B7B" w:themeColor="accent3" w:themeShade="BF"/>
          <w:sz w:val="22"/>
          <w:szCs w:val="22"/>
          <w:lang w:val="en-GB"/>
        </w:rPr>
        <w:t xml:space="preserve">. </w:t>
      </w:r>
      <w:proofErr w:type="spellStart"/>
      <w:r w:rsidR="00D547B3">
        <w:rPr>
          <w:rFonts w:ascii="Arial" w:hAnsi="Arial" w:cs="Arial"/>
          <w:color w:val="7B7B7B" w:themeColor="accent3" w:themeShade="BF"/>
          <w:sz w:val="22"/>
          <w:szCs w:val="22"/>
          <w:lang w:val="en-GB"/>
        </w:rPr>
        <w:t>i</w:t>
      </w:r>
      <w:proofErr w:type="spellEnd"/>
      <w:r w:rsidR="00D547B3">
        <w:rPr>
          <w:rFonts w:ascii="Arial" w:hAnsi="Arial" w:cs="Arial"/>
          <w:color w:val="7B7B7B" w:themeColor="accent3" w:themeShade="BF"/>
          <w:sz w:val="22"/>
          <w:szCs w:val="22"/>
          <w:lang w:val="en-GB"/>
        </w:rPr>
        <w:t xml:space="preserve">) the location of the debtor’s books and records, ii) the location where financing was organised or authorised, (iii) the location from where the cash </w:t>
      </w:r>
      <w:r w:rsidR="00D547B3">
        <w:rPr>
          <w:rFonts w:ascii="Arial" w:hAnsi="Arial" w:cs="Arial"/>
          <w:color w:val="7B7B7B" w:themeColor="accent3" w:themeShade="BF"/>
          <w:sz w:val="22"/>
          <w:szCs w:val="22"/>
          <w:lang w:val="en-GB"/>
        </w:rPr>
        <w:lastRenderedPageBreak/>
        <w:t xml:space="preserve">management system was run, iv) the location in which the debtor’s principal assets or operations are found, v) the location of the debtor’s primary bank, vi) the location of employees, vii) the location in which commercial policy was determined, viii) the site of the controlling law or the law governing the main contracts of the debtor, ix) the location from which purchasing and sales policy, staff, accounts, payable and computer </w:t>
      </w:r>
      <w:r w:rsidR="0091729C">
        <w:rPr>
          <w:rFonts w:ascii="Arial" w:hAnsi="Arial" w:cs="Arial"/>
          <w:color w:val="7B7B7B" w:themeColor="accent3" w:themeShade="BF"/>
          <w:sz w:val="22"/>
          <w:szCs w:val="22"/>
          <w:lang w:val="en-GB"/>
        </w:rPr>
        <w:t>systems are managed, x) the location from which reorganisation of the debtor was being conducted, xi) the location from which contracts were organised, xii) the location in which debtor was subject to supervision or regulations, xiii) the jurisdiction whose law would apply to most disputes and xiv) the location whose law governed the preparation of accounts and in which they were prepared and audited.</w:t>
      </w: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2581FD36" w:rsidR="009B07AD" w:rsidRDefault="002E5A9F"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975272">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tatement 1</w:t>
      </w:r>
      <w:r w:rsidR="00975272">
        <w:rPr>
          <w:rFonts w:ascii="Arial" w:hAnsi="Arial" w:cs="Arial"/>
          <w:color w:val="7B7B7B" w:themeColor="accent3" w:themeShade="BF"/>
          <w:sz w:val="22"/>
          <w:szCs w:val="22"/>
          <w:lang w:val="en-GB"/>
        </w:rPr>
        <w:t xml:space="preserve"> is from the Article 30(c), wherein in the event of two concurrent foreign non-main proceedings, the court must grant, modify or terminate relief for the purpose of facilitating co-ordination of the proceedings. However, it also mentions that the Model law does not contain any rule of preference between concurrent foreign non-main proceedings.</w:t>
      </w:r>
      <w:r w:rsidR="00534004">
        <w:rPr>
          <w:rFonts w:ascii="Arial" w:hAnsi="Arial" w:cs="Arial"/>
          <w:color w:val="7B7B7B" w:themeColor="accent3" w:themeShade="BF"/>
          <w:sz w:val="22"/>
          <w:szCs w:val="22"/>
          <w:lang w:val="en-GB"/>
        </w:rPr>
        <w:t xml:space="preserve"> Article 30 </w:t>
      </w:r>
      <w:r w:rsidR="00BC0EF4">
        <w:rPr>
          <w:rFonts w:ascii="Arial" w:hAnsi="Arial" w:cs="Arial"/>
          <w:color w:val="7B7B7B" w:themeColor="accent3" w:themeShade="BF"/>
          <w:sz w:val="22"/>
          <w:szCs w:val="22"/>
          <w:lang w:val="en-GB"/>
        </w:rPr>
        <w:t>talks</w:t>
      </w:r>
      <w:r w:rsidR="00534004">
        <w:rPr>
          <w:rFonts w:ascii="Arial" w:hAnsi="Arial" w:cs="Arial"/>
          <w:color w:val="7B7B7B" w:themeColor="accent3" w:themeShade="BF"/>
          <w:sz w:val="22"/>
          <w:szCs w:val="22"/>
          <w:lang w:val="en-GB"/>
        </w:rPr>
        <w:t xml:space="preserve"> about that any relief granted in favour of a foreign non-main proceedings must be consistent with the foreign non-main proceedings. However, if there are only non-main proceedings, any relief ordered should be coordinated. Relief granted under article 30 may be terminated or modified to ensure that consistency can be achieved.</w:t>
      </w:r>
    </w:p>
    <w:p w14:paraId="34F7CC93" w14:textId="06DBBAC4" w:rsidR="00B56A1E" w:rsidRDefault="00975272" w:rsidP="00B56A1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Statement 2 </w:t>
      </w:r>
      <w:r w:rsidR="00D80623">
        <w:rPr>
          <w:rFonts w:ascii="Arial" w:hAnsi="Arial" w:cs="Arial"/>
          <w:color w:val="7B7B7B" w:themeColor="accent3" w:themeShade="BF"/>
          <w:sz w:val="22"/>
          <w:szCs w:val="22"/>
          <w:lang w:val="en-GB"/>
        </w:rPr>
        <w:t>refers from the hotchpot rule i.e.</w:t>
      </w:r>
      <w:r w:rsidR="000C63B0">
        <w:rPr>
          <w:rFonts w:ascii="Arial" w:hAnsi="Arial" w:cs="Arial"/>
          <w:color w:val="7B7B7B" w:themeColor="accent3" w:themeShade="BF"/>
          <w:sz w:val="22"/>
          <w:szCs w:val="22"/>
          <w:lang w:val="en-GB"/>
        </w:rPr>
        <w:t>,</w:t>
      </w:r>
      <w:r w:rsidR="00D80623">
        <w:rPr>
          <w:rFonts w:ascii="Arial" w:hAnsi="Arial" w:cs="Arial"/>
          <w:color w:val="7B7B7B" w:themeColor="accent3" w:themeShade="BF"/>
          <w:sz w:val="22"/>
          <w:szCs w:val="22"/>
          <w:lang w:val="en-GB"/>
        </w:rPr>
        <w:t xml:space="preserve"> Article 32, which talks about the intend to avoid situations in which a creditor might obtain more favourable treatment that the other creditors </w:t>
      </w:r>
      <w:r w:rsidR="00AD6DB3">
        <w:rPr>
          <w:rFonts w:ascii="Arial" w:hAnsi="Arial" w:cs="Arial"/>
          <w:color w:val="7B7B7B" w:themeColor="accent3" w:themeShade="BF"/>
          <w:sz w:val="22"/>
          <w:szCs w:val="22"/>
          <w:lang w:val="en-GB"/>
        </w:rPr>
        <w:t>in the same class</w:t>
      </w:r>
      <w:r w:rsidR="00B56A1E">
        <w:rPr>
          <w:rFonts w:ascii="Arial" w:hAnsi="Arial" w:cs="Arial"/>
          <w:color w:val="7B7B7B" w:themeColor="accent3" w:themeShade="BF"/>
          <w:sz w:val="22"/>
          <w:szCs w:val="22"/>
          <w:lang w:val="en-GB"/>
        </w:rPr>
        <w:t>,</w:t>
      </w:r>
      <w:r w:rsidR="00AD6DB3">
        <w:rPr>
          <w:rFonts w:ascii="Arial" w:hAnsi="Arial" w:cs="Arial"/>
          <w:color w:val="7B7B7B" w:themeColor="accent3" w:themeShade="BF"/>
          <w:sz w:val="22"/>
          <w:szCs w:val="22"/>
          <w:lang w:val="en-GB"/>
        </w:rPr>
        <w:t xml:space="preserve"> by obtaining payment of the same claim in insolvency proceedings in different jurisdictions. The rule does not affect the ranking of claim as established </w:t>
      </w:r>
      <w:r w:rsidR="00B56A1E">
        <w:rPr>
          <w:rFonts w:ascii="Arial" w:hAnsi="Arial" w:cs="Arial"/>
          <w:color w:val="7B7B7B" w:themeColor="accent3" w:themeShade="BF"/>
          <w:sz w:val="22"/>
          <w:szCs w:val="22"/>
          <w:lang w:val="en-GB"/>
        </w:rPr>
        <w:t xml:space="preserve">under the law of the enacting State and solely intended to establish the equal treatment of creditors in the same class. To the extend that claims of secured creditors or creditors with right </w:t>
      </w:r>
      <w:r w:rsidR="00B56A1E" w:rsidRPr="00B56A1E">
        <w:rPr>
          <w:rFonts w:ascii="Arial" w:hAnsi="Arial" w:cs="Arial"/>
          <w:i/>
          <w:iCs/>
          <w:color w:val="7B7B7B" w:themeColor="accent3" w:themeShade="BF"/>
          <w:sz w:val="22"/>
          <w:szCs w:val="22"/>
          <w:lang w:val="en-GB"/>
        </w:rPr>
        <w:t>in rem</w:t>
      </w:r>
      <w:r w:rsidR="00B56A1E">
        <w:rPr>
          <w:rFonts w:ascii="Arial" w:hAnsi="Arial" w:cs="Arial"/>
          <w:color w:val="7B7B7B" w:themeColor="accent3" w:themeShade="BF"/>
          <w:sz w:val="22"/>
          <w:szCs w:val="22"/>
          <w:lang w:val="en-GB"/>
        </w:rPr>
        <w:t xml:space="preserve"> are paid in full, those claims are not affected by the provision. </w:t>
      </w:r>
    </w:p>
    <w:p w14:paraId="5ABD29FA" w14:textId="021A65B8" w:rsidR="00B56A1E" w:rsidRPr="00B56A1E" w:rsidRDefault="00B56A1E" w:rsidP="00B56A1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Statement 3 refers to </w:t>
      </w:r>
      <w:r w:rsidR="0033662D">
        <w:rPr>
          <w:rFonts w:ascii="Arial" w:hAnsi="Arial" w:cs="Arial"/>
          <w:color w:val="7B7B7B" w:themeColor="accent3" w:themeShade="BF"/>
          <w:sz w:val="22"/>
          <w:szCs w:val="22"/>
          <w:lang w:val="en-GB"/>
        </w:rPr>
        <w:t xml:space="preserve">Article 31 of the Model Law. If the domestic proceeding is to be opened for the debtor in the enacting state, the Article 31 provides for the </w:t>
      </w:r>
      <w:r w:rsidR="0033662D" w:rsidRPr="0033662D">
        <w:rPr>
          <w:rFonts w:ascii="Arial" w:hAnsi="Arial" w:cs="Arial"/>
          <w:color w:val="7B7B7B" w:themeColor="accent3" w:themeShade="BF"/>
          <w:sz w:val="22"/>
          <w:szCs w:val="22"/>
          <w:lang w:val="en-GB"/>
        </w:rPr>
        <w:t>rebuttable presumption</w:t>
      </w:r>
      <w:r w:rsidR="0033662D">
        <w:rPr>
          <w:rFonts w:ascii="Arial" w:hAnsi="Arial" w:cs="Arial"/>
          <w:color w:val="7B7B7B" w:themeColor="accent3" w:themeShade="BF"/>
          <w:sz w:val="22"/>
          <w:szCs w:val="22"/>
          <w:lang w:val="en-GB"/>
        </w:rPr>
        <w:t xml:space="preserve"> that the recognition of a foreign main proceedings is proof that debtor is insolvent.  </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01A65E28" w:rsidR="00530003"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6676D5E8" w14:textId="77777777" w:rsidR="00D014AD" w:rsidRPr="009B5832" w:rsidRDefault="00D014AD" w:rsidP="00530003">
      <w:pPr>
        <w:jc w:val="both"/>
        <w:rPr>
          <w:rFonts w:ascii="Arial" w:hAnsi="Arial" w:cs="Arial"/>
          <w:sz w:val="22"/>
          <w:szCs w:val="22"/>
          <w:lang w:val="en-GB"/>
        </w:rPr>
      </w:pPr>
    </w:p>
    <w:p w14:paraId="78DB9FD8" w14:textId="66D30C27" w:rsidR="00C72848" w:rsidRDefault="00D014AD" w:rsidP="006A794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Pr="00D014AD">
        <w:rPr>
          <w:rFonts w:ascii="Arial" w:hAnsi="Arial" w:cs="Arial"/>
          <w:color w:val="7B7B7B" w:themeColor="accent3" w:themeShade="BF"/>
          <w:sz w:val="22"/>
          <w:szCs w:val="22"/>
          <w:lang w:val="en-GB"/>
        </w:rPr>
        <w:t>s per the Court of Appe</w:t>
      </w:r>
      <w:r>
        <w:rPr>
          <w:rFonts w:ascii="Arial" w:hAnsi="Arial" w:cs="Arial"/>
          <w:color w:val="7B7B7B" w:themeColor="accent3" w:themeShade="BF"/>
          <w:sz w:val="22"/>
          <w:szCs w:val="22"/>
          <w:lang w:val="en-GB"/>
        </w:rPr>
        <w:t>a</w:t>
      </w:r>
      <w:r w:rsidRPr="00D014AD">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 t</w:t>
      </w:r>
      <w:r w:rsidRPr="00D014AD">
        <w:rPr>
          <w:rFonts w:ascii="Arial" w:hAnsi="Arial" w:cs="Arial"/>
          <w:color w:val="7B7B7B" w:themeColor="accent3" w:themeShade="BF"/>
          <w:sz w:val="22"/>
          <w:szCs w:val="22"/>
          <w:lang w:val="en-GB"/>
        </w:rPr>
        <w:t xml:space="preserve">he real issue in this case was “whether as a matter of settled practice the court should not exercise its power to grant the indefinite Moratorium </w:t>
      </w:r>
      <w:r w:rsidRPr="00D014AD">
        <w:rPr>
          <w:rFonts w:ascii="Arial" w:hAnsi="Arial" w:cs="Arial"/>
          <w:color w:val="7B7B7B" w:themeColor="accent3" w:themeShade="BF"/>
          <w:sz w:val="22"/>
          <w:szCs w:val="22"/>
          <w:lang w:val="en-GB"/>
        </w:rPr>
        <w:lastRenderedPageBreak/>
        <w:t>Continuation</w:t>
      </w:r>
      <w:r>
        <w:rPr>
          <w:rFonts w:ascii="Arial" w:hAnsi="Arial" w:cs="Arial"/>
          <w:color w:val="7B7B7B" w:themeColor="accent3" w:themeShade="BF"/>
          <w:sz w:val="22"/>
          <w:szCs w:val="22"/>
          <w:lang w:val="en-GB"/>
        </w:rPr>
        <w:t xml:space="preserve">. The Court of Appeal </w:t>
      </w:r>
      <w:r w:rsidR="00680E2B">
        <w:rPr>
          <w:rFonts w:ascii="Arial" w:hAnsi="Arial" w:cs="Arial"/>
          <w:color w:val="7B7B7B" w:themeColor="accent3" w:themeShade="BF"/>
          <w:sz w:val="22"/>
          <w:szCs w:val="22"/>
          <w:lang w:val="en-GB"/>
        </w:rPr>
        <w:t xml:space="preserve">said that an English </w:t>
      </w:r>
      <w:r w:rsidR="004334A1">
        <w:rPr>
          <w:rFonts w:ascii="Arial" w:hAnsi="Arial" w:cs="Arial"/>
          <w:color w:val="7B7B7B" w:themeColor="accent3" w:themeShade="BF"/>
          <w:sz w:val="22"/>
          <w:szCs w:val="22"/>
          <w:lang w:val="en-GB"/>
        </w:rPr>
        <w:t xml:space="preserve">court could only properly grant the indefinite </w:t>
      </w:r>
      <w:r w:rsidR="004334A1" w:rsidRPr="00D014AD">
        <w:rPr>
          <w:rFonts w:ascii="Arial" w:hAnsi="Arial" w:cs="Arial"/>
          <w:color w:val="7B7B7B" w:themeColor="accent3" w:themeShade="BF"/>
          <w:sz w:val="22"/>
          <w:szCs w:val="22"/>
          <w:lang w:val="en-GB"/>
        </w:rPr>
        <w:t>Moratorium Continuation</w:t>
      </w:r>
      <w:r w:rsidR="004334A1">
        <w:rPr>
          <w:rFonts w:ascii="Arial" w:hAnsi="Arial" w:cs="Arial"/>
          <w:color w:val="7B7B7B" w:themeColor="accent3" w:themeShade="BF"/>
          <w:sz w:val="22"/>
          <w:szCs w:val="22"/>
          <w:lang w:val="en-GB"/>
        </w:rPr>
        <w:t xml:space="preserve"> if it were satisfied of two things, firstly the stay would have to be necessary to protect the interest of IBA</w:t>
      </w:r>
      <w:r w:rsidR="00884184">
        <w:rPr>
          <w:rFonts w:ascii="Arial" w:hAnsi="Arial" w:cs="Arial"/>
          <w:color w:val="7B7B7B" w:themeColor="accent3" w:themeShade="BF"/>
          <w:sz w:val="22"/>
          <w:szCs w:val="22"/>
          <w:lang w:val="en-GB"/>
        </w:rPr>
        <w:t xml:space="preserve">’s creditors and secondly, the stay would have to be an appropriate way of achieving such protection. The Court of Appeal held that neither of these conditions has been satisfied. </w:t>
      </w:r>
      <w:r w:rsidR="006A7946">
        <w:rPr>
          <w:rFonts w:ascii="Arial" w:hAnsi="Arial" w:cs="Arial"/>
          <w:color w:val="7B7B7B" w:themeColor="accent3" w:themeShade="BF"/>
          <w:sz w:val="22"/>
          <w:szCs w:val="22"/>
          <w:lang w:val="en-GB"/>
        </w:rPr>
        <w:t>On the facts which were submitted, it concluded that the IBA creditors needed no further proception on order for the foreign proceedings to achieve its purpose. The court further found it to be material that IBA could in principle have promoted a parallel scheme of arrangement in UK but chose not to do so.</w:t>
      </w:r>
    </w:p>
    <w:p w14:paraId="7910F110" w14:textId="48FCCB65" w:rsidR="00032044" w:rsidRPr="00D014AD" w:rsidRDefault="00032044" w:rsidP="006A794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of Appeal also considered that the information obligation on the foreign representative contained in article 18 of the Model Law, regarding a substantial change in the status of the foreign proceeding and the status of the foreign representative’s own appointment require the foreign proceedings to still be in existence and foreign representative to still be in office.</w:t>
      </w:r>
      <w:r w:rsidR="006A7946">
        <w:rPr>
          <w:rFonts w:ascii="Arial" w:hAnsi="Arial" w:cs="Arial"/>
          <w:color w:val="7B7B7B" w:themeColor="accent3" w:themeShade="BF"/>
          <w:sz w:val="22"/>
          <w:szCs w:val="22"/>
          <w:lang w:val="en-GB"/>
        </w:rPr>
        <w:t xml:space="preserve"> Thus, it should be noted that once foreign proceedings have come to an end and foreign representative no longer holds the office, there is no scope for further order to support the foreign proceedings and </w:t>
      </w:r>
      <w:r w:rsidR="0068143A">
        <w:rPr>
          <w:rFonts w:ascii="Arial" w:hAnsi="Arial" w:cs="Arial"/>
          <w:color w:val="7B7B7B" w:themeColor="accent3" w:themeShade="BF"/>
          <w:sz w:val="22"/>
          <w:szCs w:val="22"/>
          <w:lang w:val="en-GB"/>
        </w:rPr>
        <w:t xml:space="preserve">if any relief </w:t>
      </w:r>
      <w:r w:rsidR="006A7946">
        <w:rPr>
          <w:rFonts w:ascii="Arial" w:hAnsi="Arial" w:cs="Arial"/>
          <w:color w:val="7B7B7B" w:themeColor="accent3" w:themeShade="BF"/>
          <w:sz w:val="22"/>
          <w:szCs w:val="22"/>
          <w:lang w:val="en-GB"/>
        </w:rPr>
        <w:t xml:space="preserve">which was previously granted under the Model law should </w:t>
      </w:r>
      <w:r w:rsidR="0068143A">
        <w:rPr>
          <w:rFonts w:ascii="Arial" w:hAnsi="Arial" w:cs="Arial"/>
          <w:color w:val="7B7B7B" w:themeColor="accent3" w:themeShade="BF"/>
          <w:sz w:val="22"/>
          <w:szCs w:val="22"/>
          <w:lang w:val="en-GB"/>
        </w:rPr>
        <w:t xml:space="preserve">be </w:t>
      </w:r>
      <w:r w:rsidR="006A7946">
        <w:rPr>
          <w:rFonts w:ascii="Arial" w:hAnsi="Arial" w:cs="Arial"/>
          <w:color w:val="7B7B7B" w:themeColor="accent3" w:themeShade="BF"/>
          <w:sz w:val="22"/>
          <w:szCs w:val="22"/>
          <w:lang w:val="en-GB"/>
        </w:rPr>
        <w:t>terminate</w:t>
      </w:r>
      <w:r w:rsidR="0068143A">
        <w:rPr>
          <w:rFonts w:ascii="Arial" w:hAnsi="Arial" w:cs="Arial"/>
          <w:color w:val="7B7B7B" w:themeColor="accent3" w:themeShade="BF"/>
          <w:sz w:val="22"/>
          <w:szCs w:val="22"/>
          <w:lang w:val="en-GB"/>
        </w:rPr>
        <w:t>d</w:t>
      </w:r>
      <w:r w:rsidR="006A7946">
        <w:rPr>
          <w:rFonts w:ascii="Arial" w:hAnsi="Arial" w:cs="Arial"/>
          <w:color w:val="7B7B7B" w:themeColor="accent3" w:themeShade="BF"/>
          <w:sz w:val="22"/>
          <w:szCs w:val="22"/>
          <w:lang w:val="en-GB"/>
        </w:rPr>
        <w:t xml:space="preserve">.  </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2B38D2F4" w14:textId="260248DF" w:rsidR="00477C03" w:rsidRDefault="00477C03" w:rsidP="001935F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recognition of a foreign proceeding, Article 21 (1) of the Model Law provides the court in the enacting State</w:t>
      </w:r>
      <w:r w:rsidR="00874B85">
        <w:rPr>
          <w:rFonts w:ascii="Arial" w:hAnsi="Arial" w:cs="Arial"/>
          <w:color w:val="7B7B7B" w:themeColor="accent3" w:themeShade="BF"/>
          <w:sz w:val="22"/>
          <w:szCs w:val="22"/>
          <w:lang w:val="en-GB"/>
        </w:rPr>
        <w:t xml:space="preserve"> with the discretionary powers. It basically states it is necessary to protect the assets of the debtor or the interest of creditors and at the request of the foreign representative to grant the appropriate relief which includes stay in the commencement or continuation of individual actions or individual proceedings concerning the debtor’s assets, rights, obligations or liabilities to the extend that have not automatically stayed under Article 20, Suspension of rights to transfer, encumber or otherwise dispose of any assets of debtor, stay on execution against the debtors assets, extending any interim relief granted and granting any additional relief that may b available to a domestic liquidator or office holder under the law.</w:t>
      </w:r>
    </w:p>
    <w:p w14:paraId="15EE2B47" w14:textId="58239168" w:rsidR="0041139B" w:rsidRPr="009B5832" w:rsidRDefault="00EC1A29" w:rsidP="0041139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foreign representative is required to promptly inform the court in the enacting State of the following things as per Article 18: a) any substantial change in the status of the recognised foreign proceeding or the status of the foreign representative’s appointment and b) any other foreign proceeding regarding the same debtor that becomes known to the foreign representative. </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lastRenderedPageBreak/>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7B8F7A7C" w14:textId="012EE019" w:rsidR="004C1082" w:rsidRDefault="00464ED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Articles 9-14 of the Model Law provides for the standing before the courts in the enacting State for both the foreign representative </w:t>
      </w:r>
      <w:r w:rsidR="004C1082">
        <w:rPr>
          <w:rFonts w:ascii="Arial" w:hAnsi="Arial" w:cs="Arial"/>
          <w:color w:val="7B7B7B" w:themeColor="accent3" w:themeShade="BF"/>
          <w:sz w:val="22"/>
          <w:szCs w:val="22"/>
          <w:lang w:val="en-GB"/>
        </w:rPr>
        <w:t>&amp;</w:t>
      </w:r>
      <w:r>
        <w:rPr>
          <w:rFonts w:ascii="Arial" w:hAnsi="Arial" w:cs="Arial"/>
          <w:color w:val="7B7B7B" w:themeColor="accent3" w:themeShade="BF"/>
          <w:sz w:val="22"/>
          <w:szCs w:val="22"/>
          <w:lang w:val="en-GB"/>
        </w:rPr>
        <w:t xml:space="preserve"> creditor </w:t>
      </w:r>
      <w:r w:rsidR="004C1082">
        <w:rPr>
          <w:rFonts w:ascii="Arial" w:hAnsi="Arial" w:cs="Arial"/>
          <w:color w:val="7B7B7B" w:themeColor="accent3" w:themeShade="BF"/>
          <w:sz w:val="22"/>
          <w:szCs w:val="22"/>
          <w:lang w:val="en-GB"/>
        </w:rPr>
        <w:t>and</w:t>
      </w:r>
      <w:r>
        <w:rPr>
          <w:rFonts w:ascii="Arial" w:hAnsi="Arial" w:cs="Arial"/>
          <w:color w:val="7B7B7B" w:themeColor="accent3" w:themeShade="BF"/>
          <w:sz w:val="22"/>
          <w:szCs w:val="22"/>
          <w:lang w:val="en-GB"/>
        </w:rPr>
        <w:t xml:space="preserve"> non-discrimination principles ensuring that foreign creditors have same rights as local creditors and benefits from the timely information of events taking place in the enacting state. The access rights and non-discrimination principles </w:t>
      </w:r>
      <w:r w:rsidR="004C1082">
        <w:rPr>
          <w:rFonts w:ascii="Arial" w:hAnsi="Arial" w:cs="Arial"/>
          <w:color w:val="7B7B7B" w:themeColor="accent3" w:themeShade="BF"/>
          <w:sz w:val="22"/>
          <w:szCs w:val="22"/>
          <w:lang w:val="en-GB"/>
        </w:rPr>
        <w:t>aim</w:t>
      </w:r>
      <w:r>
        <w:rPr>
          <w:rFonts w:ascii="Arial" w:hAnsi="Arial" w:cs="Arial"/>
          <w:color w:val="7B7B7B" w:themeColor="accent3" w:themeShade="BF"/>
          <w:sz w:val="22"/>
          <w:szCs w:val="22"/>
          <w:lang w:val="en-GB"/>
        </w:rPr>
        <w:t xml:space="preserve"> to save the time and expenses which also helps to avoid value destruction of the </w:t>
      </w:r>
      <w:r w:rsidR="00C05F6F">
        <w:rPr>
          <w:rFonts w:ascii="Arial" w:hAnsi="Arial" w:cs="Arial"/>
          <w:color w:val="7B7B7B" w:themeColor="accent3" w:themeShade="BF"/>
          <w:sz w:val="22"/>
          <w:szCs w:val="22"/>
          <w:lang w:val="en-GB"/>
        </w:rPr>
        <w:t>debtor’s</w:t>
      </w:r>
      <w:r>
        <w:rPr>
          <w:rFonts w:ascii="Arial" w:hAnsi="Arial" w:cs="Arial"/>
          <w:color w:val="7B7B7B" w:themeColor="accent3" w:themeShade="BF"/>
          <w:sz w:val="22"/>
          <w:szCs w:val="22"/>
          <w:lang w:val="en-GB"/>
        </w:rPr>
        <w:t xml:space="preserve"> asset.</w:t>
      </w:r>
      <w:r w:rsidR="004C1082">
        <w:rPr>
          <w:rFonts w:ascii="Arial" w:hAnsi="Arial" w:cs="Arial"/>
          <w:color w:val="7B7B7B" w:themeColor="accent3" w:themeShade="BF"/>
          <w:sz w:val="22"/>
          <w:szCs w:val="22"/>
          <w:lang w:val="en-GB"/>
        </w:rPr>
        <w:t xml:space="preserve"> </w:t>
      </w:r>
      <w:r w:rsidR="00C05F6F">
        <w:rPr>
          <w:rFonts w:ascii="Arial" w:hAnsi="Arial" w:cs="Arial"/>
          <w:color w:val="7B7B7B" w:themeColor="accent3" w:themeShade="BF"/>
          <w:sz w:val="22"/>
          <w:szCs w:val="22"/>
          <w:lang w:val="en-GB"/>
        </w:rPr>
        <w:t>The Article 9 mentions the principal of a direct access to foreign representative to courts of the enacting state</w:t>
      </w:r>
      <w:r w:rsidR="004F78E1">
        <w:rPr>
          <w:rFonts w:ascii="Arial" w:hAnsi="Arial" w:cs="Arial"/>
          <w:color w:val="7B7B7B" w:themeColor="accent3" w:themeShade="BF"/>
          <w:sz w:val="22"/>
          <w:szCs w:val="22"/>
          <w:lang w:val="en-GB"/>
        </w:rPr>
        <w:t xml:space="preserve">. No recognition of the foreign proceeding opened in the foreign </w:t>
      </w:r>
      <w:r w:rsidR="00A34DF5">
        <w:rPr>
          <w:rFonts w:ascii="Arial" w:hAnsi="Arial" w:cs="Arial"/>
          <w:color w:val="7B7B7B" w:themeColor="accent3" w:themeShade="BF"/>
          <w:sz w:val="22"/>
          <w:szCs w:val="22"/>
          <w:lang w:val="en-GB"/>
        </w:rPr>
        <w:t>S</w:t>
      </w:r>
      <w:r w:rsidR="004F78E1">
        <w:rPr>
          <w:rFonts w:ascii="Arial" w:hAnsi="Arial" w:cs="Arial"/>
          <w:color w:val="7B7B7B" w:themeColor="accent3" w:themeShade="BF"/>
          <w:sz w:val="22"/>
          <w:szCs w:val="22"/>
          <w:lang w:val="en-GB"/>
        </w:rPr>
        <w:t>tate</w:t>
      </w:r>
      <w:r w:rsidR="00D1474E">
        <w:rPr>
          <w:rFonts w:ascii="Arial" w:hAnsi="Arial" w:cs="Arial"/>
          <w:color w:val="7B7B7B" w:themeColor="accent3" w:themeShade="BF"/>
          <w:sz w:val="22"/>
          <w:szCs w:val="22"/>
          <w:lang w:val="en-GB"/>
        </w:rPr>
        <w:t xml:space="preserve"> is required in the enacting </w:t>
      </w:r>
      <w:r w:rsidR="00A34DF5">
        <w:rPr>
          <w:rFonts w:ascii="Arial" w:hAnsi="Arial" w:cs="Arial"/>
          <w:color w:val="7B7B7B" w:themeColor="accent3" w:themeShade="BF"/>
          <w:sz w:val="22"/>
          <w:szCs w:val="22"/>
          <w:lang w:val="en-GB"/>
        </w:rPr>
        <w:t>S</w:t>
      </w:r>
      <w:r w:rsidR="00D1474E">
        <w:rPr>
          <w:rFonts w:ascii="Arial" w:hAnsi="Arial" w:cs="Arial"/>
          <w:color w:val="7B7B7B" w:themeColor="accent3" w:themeShade="BF"/>
          <w:sz w:val="22"/>
          <w:szCs w:val="22"/>
          <w:lang w:val="en-GB"/>
        </w:rPr>
        <w:t xml:space="preserve">tate to provide the foreign representative with standing in the courts of the enacting state, but such access does not automatically vest the foreign representative with any other rights or powers. </w:t>
      </w:r>
      <w:r w:rsidR="00EB1BE2">
        <w:rPr>
          <w:rFonts w:ascii="Arial" w:hAnsi="Arial" w:cs="Arial"/>
          <w:color w:val="7B7B7B" w:themeColor="accent3" w:themeShade="BF"/>
          <w:sz w:val="22"/>
          <w:szCs w:val="22"/>
          <w:lang w:val="en-GB"/>
        </w:rPr>
        <w:t>Further, the Article 11, also focus on providing standing to the foreign representative in the courts of the enacting State, but here to request the commencement of a domestic insolvency proceedings in the en</w:t>
      </w:r>
      <w:r w:rsidR="00960D6E">
        <w:rPr>
          <w:rFonts w:ascii="Arial" w:hAnsi="Arial" w:cs="Arial"/>
          <w:color w:val="7B7B7B" w:themeColor="accent3" w:themeShade="BF"/>
          <w:sz w:val="22"/>
          <w:szCs w:val="22"/>
          <w:lang w:val="en-GB"/>
        </w:rPr>
        <w:t>acting State is without modifying any of the conditions for opening of proceedings. Here also no prior recognition of the foreign proceeding is required.</w:t>
      </w:r>
    </w:p>
    <w:p w14:paraId="696565ED" w14:textId="77777777" w:rsidR="002134C4" w:rsidRDefault="00960D6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10 also responds to concerns of foreign representatives and creditors about exposure to an all-embracing jurisdiction triggered by an application under the model law. This law also ensures that the court in the enacting State does not assume jurisdiction over all the assets of the debtor on the sole ground of the fact that the foreign representative has made an application for the recognition of a foreign proceedings.</w:t>
      </w:r>
      <w:r w:rsidR="00A34DF5">
        <w:rPr>
          <w:rFonts w:ascii="Arial" w:hAnsi="Arial" w:cs="Arial"/>
          <w:color w:val="7B7B7B" w:themeColor="accent3" w:themeShade="BF"/>
          <w:sz w:val="22"/>
          <w:szCs w:val="22"/>
          <w:lang w:val="en-GB"/>
        </w:rPr>
        <w:t xml:space="preserve"> Article 12 also</w:t>
      </w:r>
      <w:r w:rsidR="002134C4">
        <w:rPr>
          <w:rFonts w:ascii="Arial" w:hAnsi="Arial" w:cs="Arial"/>
          <w:color w:val="7B7B7B" w:themeColor="accent3" w:themeShade="BF"/>
          <w:sz w:val="22"/>
          <w:szCs w:val="22"/>
          <w:lang w:val="en-GB"/>
        </w:rPr>
        <w:t xml:space="preserve"> focus on providing standing to the foreign representative in the courts of the enacting State but in this case recognition of the foreign proceeding is required fort his standing to be available. </w:t>
      </w:r>
    </w:p>
    <w:p w14:paraId="286F6269" w14:textId="541F2C9C" w:rsidR="00E958F0" w:rsidRDefault="002134C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should note that the Foreign creditors have the same rights as creditors domiciled in the enacting State regarding the commencement </w:t>
      </w:r>
      <w:r w:rsidR="00E958F0">
        <w:rPr>
          <w:rFonts w:ascii="Arial" w:hAnsi="Arial" w:cs="Arial"/>
          <w:color w:val="7B7B7B" w:themeColor="accent3" w:themeShade="BF"/>
          <w:sz w:val="22"/>
          <w:szCs w:val="22"/>
          <w:lang w:val="en-GB"/>
        </w:rPr>
        <w:t>of and participation in the local proceedings regarding the debtor under the insolvency law of enacting state. This access of right of foreign creditor is expressed in Article 13. The ranking of the claims should not affect by the fact that they are foreign creditors and should be treated equally as other claims in the same ranking.</w:t>
      </w:r>
    </w:p>
    <w:p w14:paraId="4A637290" w14:textId="4AFF4E0A" w:rsidR="00544127" w:rsidRPr="00E958F0" w:rsidRDefault="00960D6E" w:rsidP="00E958F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55837291" w:rsidR="00DF75F8" w:rsidRDefault="005204C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objective of the recognition principle is to avoid lengthy and time-consuming pro</w:t>
      </w:r>
      <w:r w:rsidR="002E1E1D">
        <w:rPr>
          <w:rFonts w:ascii="Arial" w:hAnsi="Arial" w:cs="Arial"/>
          <w:color w:val="7B7B7B" w:themeColor="accent3" w:themeShade="BF"/>
          <w:sz w:val="22"/>
          <w:szCs w:val="22"/>
          <w:lang w:val="en-GB"/>
        </w:rPr>
        <w:t>cess</w:t>
      </w:r>
      <w:r>
        <w:rPr>
          <w:rFonts w:ascii="Arial" w:hAnsi="Arial" w:cs="Arial"/>
          <w:color w:val="7B7B7B" w:themeColor="accent3" w:themeShade="BF"/>
          <w:sz w:val="22"/>
          <w:szCs w:val="22"/>
          <w:lang w:val="en-GB"/>
        </w:rPr>
        <w:t xml:space="preserve"> by providing prom</w:t>
      </w:r>
      <w:r w:rsidR="002E1E1D">
        <w:rPr>
          <w:rFonts w:ascii="Arial" w:hAnsi="Arial" w:cs="Arial"/>
          <w:color w:val="7B7B7B" w:themeColor="accent3" w:themeShade="BF"/>
          <w:sz w:val="22"/>
          <w:szCs w:val="22"/>
          <w:lang w:val="en-GB"/>
        </w:rPr>
        <w:t>pt</w:t>
      </w:r>
      <w:r>
        <w:rPr>
          <w:rFonts w:ascii="Arial" w:hAnsi="Arial" w:cs="Arial"/>
          <w:color w:val="7B7B7B" w:themeColor="accent3" w:themeShade="BF"/>
          <w:sz w:val="22"/>
          <w:szCs w:val="22"/>
          <w:lang w:val="en-GB"/>
        </w:rPr>
        <w:t xml:space="preserve"> </w:t>
      </w:r>
      <w:r w:rsidR="002E1E1D">
        <w:rPr>
          <w:rFonts w:ascii="Arial" w:hAnsi="Arial" w:cs="Arial"/>
          <w:color w:val="7B7B7B" w:themeColor="accent3" w:themeShade="BF"/>
          <w:sz w:val="22"/>
          <w:szCs w:val="22"/>
          <w:lang w:val="en-GB"/>
        </w:rPr>
        <w:t>re</w:t>
      </w:r>
      <w:r>
        <w:rPr>
          <w:rFonts w:ascii="Arial" w:hAnsi="Arial" w:cs="Arial"/>
          <w:color w:val="7B7B7B" w:themeColor="accent3" w:themeShade="BF"/>
          <w:sz w:val="22"/>
          <w:szCs w:val="22"/>
          <w:lang w:val="en-GB"/>
        </w:rPr>
        <w:t xml:space="preserve">solution of applications for recognition. </w:t>
      </w:r>
      <w:r w:rsidR="002E1E1D">
        <w:rPr>
          <w:rFonts w:ascii="Arial" w:hAnsi="Arial" w:cs="Arial"/>
          <w:color w:val="7B7B7B" w:themeColor="accent3" w:themeShade="BF"/>
          <w:sz w:val="22"/>
          <w:szCs w:val="22"/>
          <w:lang w:val="en-GB"/>
        </w:rPr>
        <w:t>It</w:t>
      </w:r>
      <w:r>
        <w:rPr>
          <w:rFonts w:ascii="Arial" w:hAnsi="Arial" w:cs="Arial"/>
          <w:color w:val="7B7B7B" w:themeColor="accent3" w:themeShade="BF"/>
          <w:sz w:val="22"/>
          <w:szCs w:val="22"/>
          <w:lang w:val="en-GB"/>
        </w:rPr>
        <w:t xml:space="preserve"> also brings certainty to the process and enables the receiving court once recognition ha</w:t>
      </w:r>
      <w:r w:rsidR="002E1E1D">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been given to determine questions of relief in timely </w:t>
      </w:r>
      <w:r w:rsidR="002E1E1D">
        <w:rPr>
          <w:rFonts w:ascii="Arial" w:hAnsi="Arial" w:cs="Arial"/>
          <w:color w:val="7B7B7B" w:themeColor="accent3" w:themeShade="BF"/>
          <w:sz w:val="22"/>
          <w:szCs w:val="22"/>
          <w:lang w:val="en-GB"/>
        </w:rPr>
        <w:t>manner</w:t>
      </w:r>
      <w:r>
        <w:rPr>
          <w:rFonts w:ascii="Arial" w:hAnsi="Arial" w:cs="Arial"/>
          <w:color w:val="7B7B7B" w:themeColor="accent3" w:themeShade="BF"/>
          <w:sz w:val="22"/>
          <w:szCs w:val="22"/>
          <w:lang w:val="en-GB"/>
        </w:rPr>
        <w:t xml:space="preserve">. The evidential requirements for recognition of a foreign proceeding are set forth in Article </w:t>
      </w:r>
      <w:r w:rsidR="001E268C">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5 of the Model Law. If those requirements are met than the</w:t>
      </w:r>
      <w:r w:rsidR="001E268C">
        <w:rPr>
          <w:rFonts w:ascii="Arial" w:hAnsi="Arial" w:cs="Arial"/>
          <w:color w:val="7B7B7B" w:themeColor="accent3" w:themeShade="BF"/>
          <w:sz w:val="22"/>
          <w:szCs w:val="22"/>
          <w:lang w:val="en-GB"/>
        </w:rPr>
        <w:t xml:space="preserve"> recognition will be granted pursuant to Article 17 of the Model law. The Model Law also aims to expedite and simplify the process required to recognise foreign proceedings and it also aims to provide a clear framework for obtaining recognition.</w:t>
      </w:r>
      <w:r w:rsidR="00221067">
        <w:rPr>
          <w:rFonts w:ascii="Arial" w:hAnsi="Arial" w:cs="Arial"/>
          <w:color w:val="7B7B7B" w:themeColor="accent3" w:themeShade="BF"/>
          <w:sz w:val="22"/>
          <w:szCs w:val="22"/>
          <w:lang w:val="en-GB"/>
        </w:rPr>
        <w:t xml:space="preserve"> </w:t>
      </w:r>
      <w:r w:rsidR="001E268C">
        <w:rPr>
          <w:rFonts w:ascii="Arial" w:hAnsi="Arial" w:cs="Arial"/>
          <w:color w:val="7B7B7B" w:themeColor="accent3" w:themeShade="BF"/>
          <w:sz w:val="22"/>
          <w:szCs w:val="22"/>
          <w:lang w:val="en-GB"/>
        </w:rPr>
        <w:t xml:space="preserve">One of the important </w:t>
      </w:r>
      <w:r w:rsidR="002E1E1D">
        <w:rPr>
          <w:rFonts w:ascii="Arial" w:hAnsi="Arial" w:cs="Arial"/>
          <w:color w:val="7B7B7B" w:themeColor="accent3" w:themeShade="BF"/>
          <w:sz w:val="22"/>
          <w:szCs w:val="22"/>
          <w:lang w:val="en-GB"/>
        </w:rPr>
        <w:t>benefits</w:t>
      </w:r>
      <w:r w:rsidR="001E268C">
        <w:rPr>
          <w:rFonts w:ascii="Arial" w:hAnsi="Arial" w:cs="Arial"/>
          <w:color w:val="7B7B7B" w:themeColor="accent3" w:themeShade="BF"/>
          <w:sz w:val="22"/>
          <w:szCs w:val="22"/>
          <w:lang w:val="en-GB"/>
        </w:rPr>
        <w:t xml:space="preserve"> of recognition in the enacting State of a foreign proceeding opened in another foreign State is that there is no need to open separate insolvency proceedings in the enacting state.</w:t>
      </w:r>
      <w:r w:rsidR="005429D7">
        <w:rPr>
          <w:rFonts w:ascii="Arial" w:hAnsi="Arial" w:cs="Arial"/>
          <w:color w:val="7B7B7B" w:themeColor="accent3" w:themeShade="BF"/>
          <w:sz w:val="22"/>
          <w:szCs w:val="22"/>
          <w:lang w:val="en-GB"/>
        </w:rPr>
        <w:t xml:space="preserve"> Article 15 provides the recognition requirements such as a) </w:t>
      </w:r>
      <w:r w:rsidR="006377A0">
        <w:rPr>
          <w:rFonts w:ascii="Arial" w:hAnsi="Arial" w:cs="Arial"/>
          <w:color w:val="7B7B7B" w:themeColor="accent3" w:themeShade="BF"/>
          <w:sz w:val="22"/>
          <w:szCs w:val="22"/>
          <w:lang w:val="en-GB"/>
        </w:rPr>
        <w:t>foreign representative ma</w:t>
      </w:r>
      <w:r w:rsidR="00D71285">
        <w:rPr>
          <w:rFonts w:ascii="Arial" w:hAnsi="Arial" w:cs="Arial"/>
          <w:color w:val="7B7B7B" w:themeColor="accent3" w:themeShade="BF"/>
          <w:sz w:val="22"/>
          <w:szCs w:val="22"/>
          <w:lang w:val="en-GB"/>
        </w:rPr>
        <w:t>y</w:t>
      </w:r>
      <w:r w:rsidR="006377A0">
        <w:rPr>
          <w:rFonts w:ascii="Arial" w:hAnsi="Arial" w:cs="Arial"/>
          <w:color w:val="7B7B7B" w:themeColor="accent3" w:themeShade="BF"/>
          <w:sz w:val="22"/>
          <w:szCs w:val="22"/>
          <w:lang w:val="en-GB"/>
        </w:rPr>
        <w:t xml:space="preserve"> apply to the </w:t>
      </w:r>
      <w:r w:rsidR="006377A0">
        <w:rPr>
          <w:rFonts w:ascii="Arial" w:hAnsi="Arial" w:cs="Arial"/>
          <w:color w:val="7B7B7B" w:themeColor="accent3" w:themeShade="BF"/>
          <w:sz w:val="22"/>
          <w:szCs w:val="22"/>
          <w:lang w:val="en-GB"/>
        </w:rPr>
        <w:lastRenderedPageBreak/>
        <w:t xml:space="preserve">court for recognition of the foreign </w:t>
      </w:r>
      <w:r w:rsidR="0004287A">
        <w:rPr>
          <w:rFonts w:ascii="Arial" w:hAnsi="Arial" w:cs="Arial"/>
          <w:color w:val="7B7B7B" w:themeColor="accent3" w:themeShade="BF"/>
          <w:sz w:val="22"/>
          <w:szCs w:val="22"/>
          <w:lang w:val="en-GB"/>
        </w:rPr>
        <w:t xml:space="preserve">proceeding to which the foreign representative has been appointed, b) </w:t>
      </w:r>
      <w:r w:rsidR="00D71285">
        <w:rPr>
          <w:rFonts w:ascii="Arial" w:hAnsi="Arial" w:cs="Arial"/>
          <w:color w:val="7B7B7B" w:themeColor="accent3" w:themeShade="BF"/>
          <w:sz w:val="22"/>
          <w:szCs w:val="22"/>
          <w:lang w:val="en-GB"/>
        </w:rPr>
        <w:t>the application of the recognition should be accompanied by any three of these (</w:t>
      </w:r>
      <w:proofErr w:type="spellStart"/>
      <w:r w:rsidR="00D71285">
        <w:rPr>
          <w:rFonts w:ascii="Arial" w:hAnsi="Arial" w:cs="Arial"/>
          <w:color w:val="7B7B7B" w:themeColor="accent3" w:themeShade="BF"/>
          <w:sz w:val="22"/>
          <w:szCs w:val="22"/>
          <w:lang w:val="en-GB"/>
        </w:rPr>
        <w:t>i</w:t>
      </w:r>
      <w:proofErr w:type="spellEnd"/>
      <w:r w:rsidR="00D71285">
        <w:rPr>
          <w:rFonts w:ascii="Arial" w:hAnsi="Arial" w:cs="Arial"/>
          <w:color w:val="7B7B7B" w:themeColor="accent3" w:themeShade="BF"/>
          <w:sz w:val="22"/>
          <w:szCs w:val="22"/>
          <w:lang w:val="en-GB"/>
        </w:rPr>
        <w:t xml:space="preserve">) a certified copy of the decision commencing the foreign proceeding and appointing the foreign representative; </w:t>
      </w:r>
      <w:r w:rsidR="00F56FEB">
        <w:rPr>
          <w:rFonts w:ascii="Arial" w:hAnsi="Arial" w:cs="Arial"/>
          <w:color w:val="7B7B7B" w:themeColor="accent3" w:themeShade="BF"/>
          <w:sz w:val="22"/>
          <w:szCs w:val="22"/>
          <w:lang w:val="en-GB"/>
        </w:rPr>
        <w:t xml:space="preserve">or </w:t>
      </w:r>
      <w:r w:rsidR="00D71285">
        <w:rPr>
          <w:rFonts w:ascii="Arial" w:hAnsi="Arial" w:cs="Arial"/>
          <w:color w:val="7B7B7B" w:themeColor="accent3" w:themeShade="BF"/>
          <w:sz w:val="22"/>
          <w:szCs w:val="22"/>
          <w:lang w:val="en-GB"/>
        </w:rPr>
        <w:t>(ii)</w:t>
      </w:r>
      <w:r w:rsidR="0070774E">
        <w:rPr>
          <w:rFonts w:ascii="Arial" w:hAnsi="Arial" w:cs="Arial"/>
          <w:color w:val="7B7B7B" w:themeColor="accent3" w:themeShade="BF"/>
          <w:sz w:val="22"/>
          <w:szCs w:val="22"/>
          <w:lang w:val="en-GB"/>
        </w:rPr>
        <w:t xml:space="preserve"> a certificate from the foreign court affirming the existence of the foreign proceedings and of the appointment </w:t>
      </w:r>
      <w:r w:rsidR="00F56FEB">
        <w:rPr>
          <w:rFonts w:ascii="Arial" w:hAnsi="Arial" w:cs="Arial"/>
          <w:color w:val="7B7B7B" w:themeColor="accent3" w:themeShade="BF"/>
          <w:sz w:val="22"/>
          <w:szCs w:val="22"/>
          <w:lang w:val="en-GB"/>
        </w:rPr>
        <w:t xml:space="preserve">of the foreign representative or (iii) in the absence of evidence referred </w:t>
      </w:r>
      <w:r w:rsidR="00CA3DE7">
        <w:rPr>
          <w:rFonts w:ascii="Arial" w:hAnsi="Arial" w:cs="Arial"/>
          <w:color w:val="7B7B7B" w:themeColor="accent3" w:themeShade="BF"/>
          <w:sz w:val="22"/>
          <w:szCs w:val="22"/>
          <w:lang w:val="en-GB"/>
        </w:rPr>
        <w:t>i</w:t>
      </w:r>
      <w:r w:rsidR="00F56FEB">
        <w:rPr>
          <w:rFonts w:ascii="Arial" w:hAnsi="Arial" w:cs="Arial"/>
          <w:color w:val="7B7B7B" w:themeColor="accent3" w:themeShade="BF"/>
          <w:sz w:val="22"/>
          <w:szCs w:val="22"/>
          <w:lang w:val="en-GB"/>
        </w:rPr>
        <w:t>n (</w:t>
      </w:r>
      <w:proofErr w:type="spellStart"/>
      <w:r w:rsidR="00F56FEB">
        <w:rPr>
          <w:rFonts w:ascii="Arial" w:hAnsi="Arial" w:cs="Arial"/>
          <w:color w:val="7B7B7B" w:themeColor="accent3" w:themeShade="BF"/>
          <w:sz w:val="22"/>
          <w:szCs w:val="22"/>
          <w:lang w:val="en-GB"/>
        </w:rPr>
        <w:t>i</w:t>
      </w:r>
      <w:proofErr w:type="spellEnd"/>
      <w:r w:rsidR="00F56FEB">
        <w:rPr>
          <w:rFonts w:ascii="Arial" w:hAnsi="Arial" w:cs="Arial"/>
          <w:color w:val="7B7B7B" w:themeColor="accent3" w:themeShade="BF"/>
          <w:sz w:val="22"/>
          <w:szCs w:val="22"/>
          <w:lang w:val="en-GB"/>
        </w:rPr>
        <w:t xml:space="preserve">) and (ii), any other evidence acceptable to the court of the existence of the foreign proceeding and the appointment of the foreign representative, c) Any application for recognition is also expected to be accompanied by a statement identifying all foreign proceedings in respect of the debtor that are known to </w:t>
      </w:r>
      <w:r w:rsidR="00CA3DE7">
        <w:rPr>
          <w:rFonts w:ascii="Arial" w:hAnsi="Arial" w:cs="Arial"/>
          <w:color w:val="7B7B7B" w:themeColor="accent3" w:themeShade="BF"/>
          <w:sz w:val="22"/>
          <w:szCs w:val="22"/>
          <w:lang w:val="en-GB"/>
        </w:rPr>
        <w:t>the foreign representative and lastly d) the court may require a translation of documents supplied in support of the application for recognition into an official language of the enacting State.</w:t>
      </w:r>
    </w:p>
    <w:p w14:paraId="7159694E" w14:textId="71DA0409" w:rsidR="00201956" w:rsidRDefault="0020195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recognition also allows the foreign representative to access certain tools and protections available to a local insolvency </w:t>
      </w:r>
      <w:proofErr w:type="gramStart"/>
      <w:r>
        <w:rPr>
          <w:rFonts w:ascii="Arial" w:hAnsi="Arial" w:cs="Arial"/>
          <w:color w:val="7B7B7B" w:themeColor="accent3" w:themeShade="BF"/>
          <w:sz w:val="22"/>
          <w:szCs w:val="22"/>
          <w:lang w:val="en-GB"/>
        </w:rPr>
        <w:t>office-holder</w:t>
      </w:r>
      <w:proofErr w:type="gramEnd"/>
      <w:r>
        <w:rPr>
          <w:rFonts w:ascii="Arial" w:hAnsi="Arial" w:cs="Arial"/>
          <w:color w:val="7B7B7B" w:themeColor="accent3" w:themeShade="BF"/>
          <w:sz w:val="22"/>
          <w:szCs w:val="22"/>
          <w:lang w:val="en-GB"/>
        </w:rPr>
        <w:t xml:space="preserve"> in the enacting State. Significant cost and time can be saved, and complications can be avoided </w:t>
      </w:r>
      <w:r w:rsidR="006535C9">
        <w:rPr>
          <w:rFonts w:ascii="Arial" w:hAnsi="Arial" w:cs="Arial"/>
          <w:color w:val="7B7B7B" w:themeColor="accent3" w:themeShade="BF"/>
          <w:sz w:val="22"/>
          <w:szCs w:val="22"/>
          <w:lang w:val="en-GB"/>
        </w:rPr>
        <w:t>by the</w:t>
      </w:r>
      <w:r>
        <w:rPr>
          <w:rFonts w:ascii="Arial" w:hAnsi="Arial" w:cs="Arial"/>
          <w:color w:val="7B7B7B" w:themeColor="accent3" w:themeShade="BF"/>
          <w:sz w:val="22"/>
          <w:szCs w:val="22"/>
          <w:lang w:val="en-GB"/>
        </w:rPr>
        <w:t xml:space="preserve"> foreign representative through the recognition process. </w:t>
      </w:r>
      <w:r w:rsidR="006535C9">
        <w:rPr>
          <w:rFonts w:ascii="Arial" w:hAnsi="Arial" w:cs="Arial"/>
          <w:color w:val="7B7B7B" w:themeColor="accent3" w:themeShade="BF"/>
          <w:sz w:val="22"/>
          <w:szCs w:val="22"/>
          <w:lang w:val="en-GB"/>
        </w:rPr>
        <w:t xml:space="preserve">One should also note that the foreign proceedings will not be denied recognition solely on the grounds that a court in the State in which the foreign </w:t>
      </w:r>
      <w:r w:rsidR="00BC2C4B">
        <w:rPr>
          <w:rFonts w:ascii="Arial" w:hAnsi="Arial" w:cs="Arial"/>
          <w:color w:val="7B7B7B" w:themeColor="accent3" w:themeShade="BF"/>
          <w:sz w:val="22"/>
          <w:szCs w:val="22"/>
          <w:lang w:val="en-GB"/>
        </w:rPr>
        <w:t>proceeding was</w:t>
      </w:r>
      <w:r w:rsidR="006535C9">
        <w:rPr>
          <w:rFonts w:ascii="Arial" w:hAnsi="Arial" w:cs="Arial"/>
          <w:color w:val="7B7B7B" w:themeColor="accent3" w:themeShade="BF"/>
          <w:sz w:val="22"/>
          <w:szCs w:val="22"/>
          <w:lang w:val="en-GB"/>
        </w:rPr>
        <w:t xml:space="preserve"> commenced would not provide equivalent relief to an insolvency representative from the enacting State. </w:t>
      </w:r>
      <w:r w:rsidR="00BC2C4B">
        <w:rPr>
          <w:rFonts w:ascii="Arial" w:hAnsi="Arial" w:cs="Arial"/>
          <w:color w:val="7B7B7B" w:themeColor="accent3" w:themeShade="BF"/>
          <w:sz w:val="22"/>
          <w:szCs w:val="22"/>
          <w:lang w:val="en-GB"/>
        </w:rPr>
        <w:t xml:space="preserve">Article 17 further makes it clear that an application for recognition of a foreign proceeding must be decided upon at the earliest possible time and recognition can be modified or terminated if it is shown that the grounds for granting it were fully or partially lacking or have ceased to exist. Further one should note that in the absence of the public policy grounds in the enacting State for denying a request for recognition, such request should be made before the competent court of the enacting State, pursuant to article 4 of the Model law. </w:t>
      </w: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0067577C" w:rsidR="00DF75F8" w:rsidRDefault="0022106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in the enacting State is entailed to grant urgently needed interim relief on the application for the recognition of a foreign proceedings, even prior to a decision on the recognition application based on the </w:t>
      </w:r>
      <w:r w:rsidRPr="00221067">
        <w:rPr>
          <w:rFonts w:ascii="Arial" w:hAnsi="Arial" w:cs="Arial"/>
          <w:color w:val="7B7B7B" w:themeColor="accent3" w:themeShade="BF"/>
          <w:sz w:val="22"/>
          <w:szCs w:val="22"/>
          <w:lang w:val="en-GB"/>
        </w:rPr>
        <w:t xml:space="preserve">Article 19 </w:t>
      </w:r>
      <w:r>
        <w:rPr>
          <w:rFonts w:ascii="Arial" w:hAnsi="Arial" w:cs="Arial"/>
          <w:color w:val="7B7B7B" w:themeColor="accent3" w:themeShade="BF"/>
          <w:sz w:val="22"/>
          <w:szCs w:val="22"/>
          <w:lang w:val="en-GB"/>
        </w:rPr>
        <w:t>of the Model Law. The article 19, states that, if the relief is urgently needed</w:t>
      </w:r>
      <w:r w:rsidR="008C763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to protect the assets of the debtor o</w:t>
      </w:r>
      <w:r w:rsidR="00203811">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 the interest of the creditor, the court in the enacting state may at the request of </w:t>
      </w:r>
      <w:r w:rsidR="008C7633">
        <w:rPr>
          <w:rFonts w:ascii="Arial" w:hAnsi="Arial" w:cs="Arial"/>
          <w:color w:val="7B7B7B" w:themeColor="accent3" w:themeShade="BF"/>
          <w:sz w:val="22"/>
          <w:szCs w:val="22"/>
          <w:lang w:val="en-GB"/>
        </w:rPr>
        <w:t>the foreign representative grant the relief of a provisional nature from the time of filing the recognition application until the application is decided upon.</w:t>
      </w:r>
      <w:r w:rsidR="00203811">
        <w:rPr>
          <w:rFonts w:ascii="Arial" w:hAnsi="Arial" w:cs="Arial"/>
          <w:color w:val="7B7B7B" w:themeColor="accent3" w:themeShade="BF"/>
          <w:sz w:val="22"/>
          <w:szCs w:val="22"/>
          <w:lang w:val="en-GB"/>
        </w:rPr>
        <w:t xml:space="preserve"> </w:t>
      </w:r>
      <w:r w:rsidR="008C7633">
        <w:rPr>
          <w:rFonts w:ascii="Arial" w:hAnsi="Arial" w:cs="Arial"/>
          <w:color w:val="7B7B7B" w:themeColor="accent3" w:themeShade="BF"/>
          <w:sz w:val="22"/>
          <w:szCs w:val="22"/>
          <w:lang w:val="en-GB"/>
        </w:rPr>
        <w:t xml:space="preserve">This interim relief applies to both foreign main and foreign non- main proceedings and can include </w:t>
      </w:r>
      <w:proofErr w:type="spellStart"/>
      <w:r w:rsidR="00313D3D">
        <w:rPr>
          <w:rFonts w:ascii="Arial" w:hAnsi="Arial" w:cs="Arial"/>
          <w:color w:val="7B7B7B" w:themeColor="accent3" w:themeShade="BF"/>
          <w:sz w:val="22"/>
          <w:szCs w:val="22"/>
          <w:lang w:val="en-GB"/>
        </w:rPr>
        <w:t>i</w:t>
      </w:r>
      <w:proofErr w:type="spellEnd"/>
      <w:r w:rsidR="00313D3D">
        <w:rPr>
          <w:rFonts w:ascii="Arial" w:hAnsi="Arial" w:cs="Arial"/>
          <w:color w:val="7B7B7B" w:themeColor="accent3" w:themeShade="BF"/>
          <w:sz w:val="22"/>
          <w:szCs w:val="22"/>
          <w:lang w:val="en-GB"/>
        </w:rPr>
        <w:t>) a stay of execution against the debtors assets; ii) entrusting the administration or realisation of all or part of the debtors assets located in the enacting State to the foreign representative or another person designated by the court, in order to preserve and protect the value of the asset that by the nature or because of other circumstances are perishable , susceptible to devaluation and  iii) any of the following post-recognition relief provided for in article 21 of the Model Law i.e. a) suspension of the rights to transfer, encumbered or otherwise dispose of any assets of the debtor; b) providing for examination of witnesses or taking the evidences or deliver the information concerning the debtors assets or liabilities and c) granting any additional relief that may be available to a domestic liquidator under the law of enacting state. If the interim relief interferes with the administration of a foreign main proceeding, that the court may refuse to grant such interim relief.</w:t>
      </w:r>
    </w:p>
    <w:p w14:paraId="2ACE6EB0" w14:textId="030FBFCF" w:rsidR="00203811" w:rsidRDefault="0020381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the recognition of the foreign main or non-main proceeding is done, Article 21(1) of the Model Law provides the court of the enacting State with the discretionary powers, where it is necessary to protect the assets of the debtor or interest of the creditors. At the request of the</w:t>
      </w:r>
      <w:r w:rsidRPr="0020381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foreign representative, the court can grant the appropriate relief such as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w:t>
      </w:r>
      <w:r w:rsidR="00716C7D">
        <w:rPr>
          <w:rFonts w:ascii="Arial" w:hAnsi="Arial" w:cs="Arial"/>
          <w:color w:val="7B7B7B" w:themeColor="accent3" w:themeShade="BF"/>
          <w:sz w:val="22"/>
          <w:szCs w:val="22"/>
          <w:lang w:val="en-GB"/>
        </w:rPr>
        <w:t xml:space="preserve">stay on the commencement or continuation of individual actions or individual proceedings concerning the debtor’s assets, rights, obligations or liabilities, to the extent they have not been (automatically) </w:t>
      </w:r>
      <w:r w:rsidR="00716C7D">
        <w:rPr>
          <w:rFonts w:ascii="Arial" w:hAnsi="Arial" w:cs="Arial"/>
          <w:color w:val="7B7B7B" w:themeColor="accent3" w:themeShade="BF"/>
          <w:sz w:val="22"/>
          <w:szCs w:val="22"/>
          <w:lang w:val="en-GB"/>
        </w:rPr>
        <w:lastRenderedPageBreak/>
        <w:t>stayed under Article 20 (1)(a) of the model law; ii) stay on the execution against the debtor’s assets to the extent it has not been stayed automatically stayed under Article 20 (1)(b); iii) suspending the rights to transfer, encumber or otherwise dispose of any assets of the debtor to the extent the right has not been</w:t>
      </w:r>
      <w:r w:rsidR="00716C7D" w:rsidRPr="00716C7D">
        <w:rPr>
          <w:rFonts w:ascii="Arial" w:hAnsi="Arial" w:cs="Arial"/>
          <w:color w:val="7B7B7B" w:themeColor="accent3" w:themeShade="BF"/>
          <w:sz w:val="22"/>
          <w:szCs w:val="22"/>
          <w:lang w:val="en-GB"/>
        </w:rPr>
        <w:t xml:space="preserve"> </w:t>
      </w:r>
      <w:r w:rsidR="00716C7D">
        <w:rPr>
          <w:rFonts w:ascii="Arial" w:hAnsi="Arial" w:cs="Arial"/>
          <w:color w:val="7B7B7B" w:themeColor="accent3" w:themeShade="BF"/>
          <w:sz w:val="22"/>
          <w:szCs w:val="22"/>
          <w:lang w:val="en-GB"/>
        </w:rPr>
        <w:t xml:space="preserve">automatically suspended under Article 20 (1)(c); iv) providing for the examination of witnesses, </w:t>
      </w:r>
      <w:r w:rsidR="007C48C5">
        <w:rPr>
          <w:rFonts w:ascii="Arial" w:hAnsi="Arial" w:cs="Arial"/>
          <w:color w:val="7B7B7B" w:themeColor="accent3" w:themeShade="BF"/>
          <w:sz w:val="22"/>
          <w:szCs w:val="22"/>
          <w:lang w:val="en-GB"/>
        </w:rPr>
        <w:t>taking of evidence or delivery of information concerning the debtors assets, affairs, rights, obligations or liabilities; v) extending any interim relief granted pursuant to Article 19 (1)</w:t>
      </w:r>
      <w:r w:rsidR="002072D7">
        <w:rPr>
          <w:rFonts w:ascii="Arial" w:hAnsi="Arial" w:cs="Arial"/>
          <w:color w:val="7B7B7B" w:themeColor="accent3" w:themeShade="BF"/>
          <w:sz w:val="22"/>
          <w:szCs w:val="22"/>
          <w:lang w:val="en-GB"/>
        </w:rPr>
        <w:t xml:space="preserve">. Thought the Article 21 of the Model law is drafted broadly, the appropriate relief the court of the enacting state can grant is not unlimited. </w:t>
      </w:r>
    </w:p>
    <w:p w14:paraId="111EA170" w14:textId="593B4264" w:rsidR="00D17FDC" w:rsidRPr="009B5832" w:rsidRDefault="00D17FDC" w:rsidP="00E7144A">
      <w:pPr>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7B8F4426" w:rsidR="00980314" w:rsidRDefault="00356753" w:rsidP="009803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pre-recognition relief can be granted upon the application of recognition of foreign proceeding even before the decision on the recognition application while the Article 21 sets out the court’s discretionary powers to provide the post recognition relief, in both th</w:t>
      </w:r>
      <w:r w:rsidR="00CD4457">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cases, the court in the enacting state must be satisfied that the interest of the all the parties involved are </w:t>
      </w:r>
      <w:r w:rsidR="00CD4457">
        <w:rPr>
          <w:rFonts w:ascii="Arial" w:hAnsi="Arial" w:cs="Arial"/>
          <w:color w:val="7B7B7B" w:themeColor="accent3" w:themeShade="BF"/>
          <w:sz w:val="22"/>
          <w:szCs w:val="22"/>
          <w:lang w:val="en-GB"/>
        </w:rPr>
        <w:t xml:space="preserve">adequately protected. However, if the interim relief </w:t>
      </w:r>
      <w:r w:rsidR="00562219">
        <w:rPr>
          <w:rFonts w:ascii="Arial" w:hAnsi="Arial" w:cs="Arial"/>
          <w:color w:val="7B7B7B" w:themeColor="accent3" w:themeShade="BF"/>
          <w:sz w:val="22"/>
          <w:szCs w:val="22"/>
          <w:lang w:val="en-GB"/>
        </w:rPr>
        <w:t xml:space="preserve">which is granted is interfering with the administration on the foreign main proceeding than court may refuse to grant such relief. </w:t>
      </w:r>
    </w:p>
    <w:p w14:paraId="423659F2" w14:textId="74ABC9A6" w:rsidR="00562219" w:rsidRPr="009B5832" w:rsidRDefault="00562219" w:rsidP="00980314">
      <w:pPr>
        <w:jc w:val="both"/>
        <w:rPr>
          <w:rFonts w:ascii="Arial" w:hAnsi="Arial" w:cs="Arial"/>
          <w:sz w:val="22"/>
          <w:szCs w:val="22"/>
          <w:lang w:val="en-GB"/>
        </w:rPr>
      </w:pPr>
      <w:r>
        <w:rPr>
          <w:rFonts w:ascii="Arial" w:hAnsi="Arial" w:cs="Arial"/>
          <w:color w:val="7B7B7B" w:themeColor="accent3" w:themeShade="BF"/>
          <w:sz w:val="22"/>
          <w:szCs w:val="22"/>
          <w:lang w:val="en-GB"/>
        </w:rPr>
        <w:t xml:space="preserve">Article 22 mentions that court must strike an appropriate balance between the relief that may be granted to the foreign representative and </w:t>
      </w:r>
      <w:r>
        <w:rPr>
          <w:rFonts w:ascii="Arial" w:hAnsi="Arial" w:cs="Arial"/>
          <w:color w:val="7B7B7B" w:themeColor="accent3" w:themeShade="BF"/>
          <w:sz w:val="22"/>
          <w:szCs w:val="22"/>
          <w:lang w:val="en-GB"/>
        </w:rPr>
        <w:t>the interest of the debtors, creditors and all other parties must be</w:t>
      </w:r>
      <w:r>
        <w:rPr>
          <w:rFonts w:ascii="Arial" w:hAnsi="Arial" w:cs="Arial"/>
          <w:color w:val="7B7B7B" w:themeColor="accent3" w:themeShade="BF"/>
          <w:sz w:val="22"/>
          <w:szCs w:val="22"/>
          <w:lang w:val="en-GB"/>
        </w:rPr>
        <w:t xml:space="preserve"> also be</w:t>
      </w:r>
      <w:r>
        <w:rPr>
          <w:rFonts w:ascii="Arial" w:hAnsi="Arial" w:cs="Arial"/>
          <w:color w:val="7B7B7B" w:themeColor="accent3" w:themeShade="BF"/>
          <w:sz w:val="22"/>
          <w:szCs w:val="22"/>
          <w:lang w:val="en-GB"/>
        </w:rPr>
        <w:t xml:space="preserve"> protected</w:t>
      </w:r>
      <w:r>
        <w:rPr>
          <w:rFonts w:ascii="Arial" w:hAnsi="Arial" w:cs="Arial"/>
          <w:color w:val="7B7B7B" w:themeColor="accent3" w:themeShade="BF"/>
          <w:sz w:val="22"/>
          <w:szCs w:val="22"/>
          <w:lang w:val="en-GB"/>
        </w:rPr>
        <w:t xml:space="preserve">. Thus, </w:t>
      </w:r>
      <w:r w:rsidR="00B66E8B">
        <w:rPr>
          <w:rFonts w:ascii="Arial" w:hAnsi="Arial" w:cs="Arial"/>
          <w:color w:val="7B7B7B" w:themeColor="accent3" w:themeShade="BF"/>
          <w:sz w:val="22"/>
          <w:szCs w:val="22"/>
          <w:lang w:val="en-GB"/>
        </w:rPr>
        <w:t>these interests</w:t>
      </w:r>
      <w:r>
        <w:rPr>
          <w:rFonts w:ascii="Arial" w:hAnsi="Arial" w:cs="Arial"/>
          <w:color w:val="7B7B7B" w:themeColor="accent3" w:themeShade="BF"/>
          <w:sz w:val="22"/>
          <w:szCs w:val="22"/>
          <w:lang w:val="en-GB"/>
        </w:rPr>
        <w:t xml:space="preserve"> should guide the court in providing the </w:t>
      </w:r>
      <w:r w:rsidR="00B66E8B">
        <w:rPr>
          <w:rFonts w:ascii="Arial" w:hAnsi="Arial" w:cs="Arial"/>
          <w:color w:val="7B7B7B" w:themeColor="accent3" w:themeShade="BF"/>
          <w:sz w:val="22"/>
          <w:szCs w:val="22"/>
          <w:lang w:val="en-GB"/>
        </w:rPr>
        <w:t>discretionary powers</w:t>
      </w:r>
      <w:r w:rsidR="00B66E8B">
        <w:rPr>
          <w:rFonts w:ascii="Arial" w:hAnsi="Arial" w:cs="Arial"/>
          <w:color w:val="7B7B7B" w:themeColor="accent3" w:themeShade="BF"/>
          <w:sz w:val="22"/>
          <w:szCs w:val="22"/>
          <w:lang w:val="en-GB"/>
        </w:rPr>
        <w:t xml:space="preserve"> to grant interim relief or post recognition relief.</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9FD2FEE"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w:t>
      </w:r>
      <w:r w:rsidR="00A6091D">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minimum capital </w:t>
      </w:r>
      <w:proofErr w:type="gramStart"/>
      <w:r w:rsidRPr="009B5832">
        <w:rPr>
          <w:rFonts w:ascii="Arial" w:hAnsi="Arial" w:cs="Arial"/>
          <w:color w:val="000000"/>
          <w:sz w:val="22"/>
          <w:szCs w:val="22"/>
          <w:lang w:val="en-GB" w:eastAsia="en-GB"/>
        </w:rPr>
        <w:t>requirements;</w:t>
      </w:r>
      <w:proofErr w:type="gramEnd"/>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3E5268C9" w:rsidR="008A7470"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7A8AC859" w14:textId="77777777" w:rsidR="000B1BE8" w:rsidRPr="009B5832" w:rsidRDefault="000B1BE8" w:rsidP="00424D07">
      <w:pPr>
        <w:jc w:val="both"/>
        <w:rPr>
          <w:rFonts w:ascii="Arial" w:hAnsi="Arial" w:cs="Arial"/>
          <w:color w:val="000000"/>
          <w:sz w:val="22"/>
          <w:szCs w:val="22"/>
          <w:lang w:val="en-GB" w:eastAsia="en-GB"/>
        </w:rPr>
      </w:pPr>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47C4DAAA" w14:textId="0302A693" w:rsidR="000E0148" w:rsidRDefault="00254DF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4.1.1 Answer: </w:t>
      </w:r>
    </w:p>
    <w:p w14:paraId="1E2814AA" w14:textId="5ABDC3D5" w:rsidR="00A974C8" w:rsidRDefault="00A00E0F" w:rsidP="00A974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though the </w:t>
      </w:r>
      <w:r w:rsidRPr="00A00E0F">
        <w:rPr>
          <w:rFonts w:ascii="Arial" w:hAnsi="Arial" w:cs="Arial"/>
          <w:color w:val="7B7B7B" w:themeColor="accent3" w:themeShade="BF"/>
          <w:sz w:val="22"/>
          <w:szCs w:val="22"/>
          <w:lang w:val="en-GB"/>
        </w:rPr>
        <w:t>Commercial Bank for Business Corporation</w:t>
      </w:r>
      <w:r>
        <w:rPr>
          <w:rFonts w:ascii="Arial" w:hAnsi="Arial" w:cs="Arial"/>
          <w:color w:val="7B7B7B" w:themeColor="accent3" w:themeShade="BF"/>
          <w:sz w:val="22"/>
          <w:szCs w:val="22"/>
          <w:lang w:val="en-GB"/>
        </w:rPr>
        <w:t xml:space="preserve"> has a </w:t>
      </w:r>
      <w:r w:rsidRPr="00A00E0F">
        <w:rPr>
          <w:rFonts w:ascii="Arial" w:hAnsi="Arial" w:cs="Arial"/>
          <w:color w:val="7B7B7B" w:themeColor="accent3" w:themeShade="BF"/>
          <w:sz w:val="22"/>
          <w:szCs w:val="22"/>
          <w:lang w:val="en-GB"/>
        </w:rPr>
        <w:t>registered office in Country A, which has not adopted the MLCBI</w:t>
      </w:r>
      <w:r>
        <w:rPr>
          <w:rFonts w:ascii="Arial" w:hAnsi="Arial" w:cs="Arial"/>
          <w:color w:val="7B7B7B" w:themeColor="accent3" w:themeShade="BF"/>
          <w:sz w:val="22"/>
          <w:szCs w:val="22"/>
          <w:lang w:val="en-GB"/>
        </w:rPr>
        <w:t xml:space="preserve">, </w:t>
      </w:r>
      <w:r w:rsidRPr="00A00E0F">
        <w:rPr>
          <w:rFonts w:ascii="Arial" w:hAnsi="Arial" w:cs="Arial"/>
          <w:color w:val="7B7B7B" w:themeColor="accent3" w:themeShade="BF"/>
          <w:sz w:val="22"/>
          <w:szCs w:val="22"/>
          <w:lang w:val="en-GB"/>
        </w:rPr>
        <w:t>the Bank</w:t>
      </w:r>
      <w:r>
        <w:rPr>
          <w:rFonts w:ascii="Arial" w:hAnsi="Arial" w:cs="Arial"/>
          <w:color w:val="7B7B7B" w:themeColor="accent3" w:themeShade="BF"/>
          <w:sz w:val="22"/>
          <w:szCs w:val="22"/>
          <w:lang w:val="en-GB"/>
        </w:rPr>
        <w:t>’s</w:t>
      </w:r>
      <w:r w:rsidRPr="00A00E0F">
        <w:rPr>
          <w:rFonts w:ascii="Arial" w:hAnsi="Arial" w:cs="Arial"/>
          <w:color w:val="7B7B7B" w:themeColor="accent3" w:themeShade="BF"/>
          <w:sz w:val="22"/>
          <w:szCs w:val="22"/>
          <w:lang w:val="en-GB"/>
        </w:rPr>
        <w:t xml:space="preserve"> majority ultimate beneficial owner was Mr Z, who h</w:t>
      </w:r>
      <w:r>
        <w:rPr>
          <w:rFonts w:ascii="Arial" w:hAnsi="Arial" w:cs="Arial"/>
          <w:color w:val="7B7B7B" w:themeColor="accent3" w:themeShade="BF"/>
          <w:sz w:val="22"/>
          <w:szCs w:val="22"/>
          <w:lang w:val="en-GB"/>
        </w:rPr>
        <w:t xml:space="preserve">eld around </w:t>
      </w:r>
      <w:r w:rsidRPr="00A00E0F">
        <w:rPr>
          <w:rFonts w:ascii="Arial" w:hAnsi="Arial" w:cs="Arial"/>
          <w:color w:val="7B7B7B" w:themeColor="accent3" w:themeShade="BF"/>
          <w:sz w:val="22"/>
          <w:szCs w:val="22"/>
          <w:lang w:val="en-GB"/>
        </w:rPr>
        <w:t xml:space="preserve">95% of the Bank’s shares through various corporate entities </w:t>
      </w:r>
      <w:r>
        <w:rPr>
          <w:rFonts w:ascii="Arial" w:hAnsi="Arial" w:cs="Arial"/>
          <w:color w:val="7B7B7B" w:themeColor="accent3" w:themeShade="BF"/>
          <w:sz w:val="22"/>
          <w:szCs w:val="22"/>
          <w:lang w:val="en-GB"/>
        </w:rPr>
        <w:t xml:space="preserve">and some </w:t>
      </w:r>
      <w:r w:rsidR="00014483">
        <w:rPr>
          <w:rFonts w:ascii="Arial" w:hAnsi="Arial" w:cs="Arial"/>
          <w:color w:val="7B7B7B" w:themeColor="accent3" w:themeShade="BF"/>
          <w:sz w:val="22"/>
          <w:szCs w:val="22"/>
          <w:lang w:val="en-GB"/>
        </w:rPr>
        <w:t>were also</w:t>
      </w:r>
      <w:r>
        <w:rPr>
          <w:rFonts w:ascii="Arial" w:hAnsi="Arial" w:cs="Arial"/>
          <w:color w:val="7B7B7B" w:themeColor="accent3" w:themeShade="BF"/>
          <w:sz w:val="22"/>
          <w:szCs w:val="22"/>
          <w:lang w:val="en-GB"/>
        </w:rPr>
        <w:t xml:space="preserve"> </w:t>
      </w:r>
      <w:r w:rsidRPr="00A00E0F">
        <w:rPr>
          <w:rFonts w:ascii="Arial" w:hAnsi="Arial" w:cs="Arial"/>
          <w:color w:val="7B7B7B" w:themeColor="accent3" w:themeShade="BF"/>
          <w:sz w:val="22"/>
          <w:szCs w:val="22"/>
          <w:lang w:val="en-GB"/>
        </w:rPr>
        <w:t>registered in England</w:t>
      </w:r>
      <w:r w:rsidR="00014483">
        <w:rPr>
          <w:rFonts w:ascii="Arial" w:hAnsi="Arial" w:cs="Arial"/>
          <w:color w:val="7B7B7B" w:themeColor="accent3" w:themeShade="BF"/>
          <w:sz w:val="22"/>
          <w:szCs w:val="22"/>
          <w:lang w:val="en-GB"/>
        </w:rPr>
        <w:t>.</w:t>
      </w:r>
      <w:r w:rsidR="00014483" w:rsidRPr="00014483">
        <w:rPr>
          <w:rFonts w:ascii="Arial" w:hAnsi="Arial" w:cs="Arial"/>
          <w:color w:val="7B7B7B" w:themeColor="accent3" w:themeShade="BF"/>
          <w:sz w:val="22"/>
          <w:szCs w:val="22"/>
          <w:lang w:val="en-GB"/>
        </w:rPr>
        <w:t xml:space="preserve"> </w:t>
      </w:r>
      <w:r w:rsidR="00014483">
        <w:rPr>
          <w:rFonts w:ascii="Arial" w:hAnsi="Arial" w:cs="Arial"/>
          <w:color w:val="7B7B7B" w:themeColor="accent3" w:themeShade="BF"/>
          <w:sz w:val="22"/>
          <w:szCs w:val="22"/>
          <w:lang w:val="en-GB"/>
        </w:rPr>
        <w:t>T</w:t>
      </w:r>
      <w:r w:rsidR="00014483">
        <w:rPr>
          <w:rFonts w:ascii="Arial" w:hAnsi="Arial" w:cs="Arial"/>
          <w:color w:val="7B7B7B" w:themeColor="accent3" w:themeShade="BF"/>
          <w:sz w:val="22"/>
          <w:szCs w:val="22"/>
          <w:lang w:val="en-GB"/>
        </w:rPr>
        <w:t>hus, this will qualify as a foreign proceeding</w:t>
      </w:r>
      <w:r w:rsidR="00014483">
        <w:rPr>
          <w:rFonts w:ascii="Arial" w:hAnsi="Arial" w:cs="Arial"/>
          <w:color w:val="7B7B7B" w:themeColor="accent3" w:themeShade="BF"/>
          <w:sz w:val="22"/>
          <w:szCs w:val="22"/>
          <w:lang w:val="en-GB"/>
        </w:rPr>
        <w:t xml:space="preserve">. Ms. G </w:t>
      </w:r>
      <w:r w:rsidR="00014483" w:rsidRPr="00014483">
        <w:rPr>
          <w:rFonts w:ascii="Arial" w:hAnsi="Arial" w:cs="Arial"/>
          <w:color w:val="7B7B7B" w:themeColor="accent3" w:themeShade="BF"/>
          <w:sz w:val="22"/>
          <w:szCs w:val="22"/>
          <w:lang w:val="en-GB"/>
        </w:rPr>
        <w:t>together with the DGF</w:t>
      </w:r>
      <w:r w:rsidR="00014483">
        <w:rPr>
          <w:rFonts w:ascii="Arial" w:hAnsi="Arial" w:cs="Arial"/>
          <w:color w:val="7B7B7B" w:themeColor="accent3" w:themeShade="BF"/>
          <w:sz w:val="22"/>
          <w:szCs w:val="22"/>
          <w:lang w:val="en-GB"/>
        </w:rPr>
        <w:t xml:space="preserve"> application </w:t>
      </w:r>
      <w:r w:rsidR="00014483" w:rsidRPr="00014483">
        <w:rPr>
          <w:rFonts w:ascii="Arial" w:hAnsi="Arial" w:cs="Arial"/>
          <w:color w:val="7B7B7B" w:themeColor="accent3" w:themeShade="BF"/>
          <w:sz w:val="22"/>
          <w:szCs w:val="22"/>
          <w:lang w:val="en-GB"/>
        </w:rPr>
        <w:t>for recognition of the liquidation of the Bank before the English court based on the Cross-Border Insolvency Regulations 2006 (CBIR)</w:t>
      </w:r>
      <w:r w:rsidR="00014483">
        <w:rPr>
          <w:rFonts w:ascii="Arial" w:hAnsi="Arial" w:cs="Arial"/>
          <w:color w:val="7B7B7B" w:themeColor="accent3" w:themeShade="BF"/>
          <w:sz w:val="22"/>
          <w:szCs w:val="22"/>
          <w:lang w:val="en-GB"/>
        </w:rPr>
        <w:t xml:space="preserve"> will be accept</w:t>
      </w:r>
      <w:r w:rsidR="00273DC2">
        <w:rPr>
          <w:rFonts w:ascii="Arial" w:hAnsi="Arial" w:cs="Arial"/>
          <w:color w:val="7B7B7B" w:themeColor="accent3" w:themeShade="BF"/>
          <w:sz w:val="22"/>
          <w:szCs w:val="22"/>
          <w:lang w:val="en-GB"/>
        </w:rPr>
        <w:t xml:space="preserve">ed </w:t>
      </w:r>
      <w:r w:rsidR="00014483">
        <w:rPr>
          <w:rFonts w:ascii="Arial" w:hAnsi="Arial" w:cs="Arial"/>
          <w:color w:val="7B7B7B" w:themeColor="accent3" w:themeShade="BF"/>
          <w:sz w:val="22"/>
          <w:szCs w:val="22"/>
          <w:lang w:val="en-GB"/>
        </w:rPr>
        <w:t>given</w:t>
      </w:r>
      <w:r w:rsidR="00273DC2">
        <w:rPr>
          <w:rFonts w:ascii="Arial" w:hAnsi="Arial" w:cs="Arial"/>
          <w:color w:val="7B7B7B" w:themeColor="accent3" w:themeShade="BF"/>
          <w:sz w:val="22"/>
          <w:szCs w:val="22"/>
          <w:lang w:val="en-GB"/>
        </w:rPr>
        <w:t xml:space="preserve"> Model law do not state that it is impossible to recognise a single group proceeding, however the English court will consider it to be collective proceedings.</w:t>
      </w:r>
      <w:r w:rsidR="00A974C8">
        <w:rPr>
          <w:rFonts w:ascii="Arial" w:hAnsi="Arial" w:cs="Arial"/>
          <w:color w:val="7B7B7B" w:themeColor="accent3" w:themeShade="BF"/>
          <w:sz w:val="22"/>
          <w:szCs w:val="22"/>
          <w:lang w:val="en-GB"/>
        </w:rPr>
        <w:t xml:space="preserve"> Further, they have </w:t>
      </w:r>
      <w:r w:rsidR="00A974C8" w:rsidRPr="00273DC2">
        <w:rPr>
          <w:rFonts w:ascii="Arial" w:hAnsi="Arial" w:cs="Arial"/>
          <w:color w:val="7B7B7B" w:themeColor="accent3" w:themeShade="BF"/>
          <w:sz w:val="22"/>
          <w:szCs w:val="22"/>
          <w:lang w:val="en-GB"/>
        </w:rPr>
        <w:t>applied for recognition of the liquidation</w:t>
      </w:r>
      <w:r w:rsidR="00A974C8">
        <w:rPr>
          <w:rFonts w:ascii="Arial" w:hAnsi="Arial" w:cs="Arial"/>
          <w:color w:val="7B7B7B" w:themeColor="accent3" w:themeShade="BF"/>
          <w:sz w:val="22"/>
          <w:szCs w:val="22"/>
          <w:lang w:val="en-GB"/>
        </w:rPr>
        <w:t>.</w:t>
      </w:r>
      <w:r w:rsidR="00A974C8" w:rsidRPr="00273DC2">
        <w:rPr>
          <w:rFonts w:ascii="Arial" w:hAnsi="Arial" w:cs="Arial"/>
          <w:color w:val="7B7B7B" w:themeColor="accent3" w:themeShade="BF"/>
          <w:sz w:val="22"/>
          <w:szCs w:val="22"/>
          <w:lang w:val="en-GB"/>
        </w:rPr>
        <w:t xml:space="preserve"> </w:t>
      </w:r>
    </w:p>
    <w:p w14:paraId="4B289B9C" w14:textId="5C994F3E" w:rsidR="00613736" w:rsidRDefault="00A974C8" w:rsidP="0061373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Two of the elements of </w:t>
      </w:r>
      <w:r>
        <w:rPr>
          <w:rFonts w:ascii="Arial" w:hAnsi="Arial" w:cs="Arial"/>
          <w:color w:val="7B7B7B" w:themeColor="accent3" w:themeShade="BF"/>
          <w:sz w:val="22"/>
          <w:szCs w:val="22"/>
          <w:lang w:val="en-GB"/>
        </w:rPr>
        <w:t>Model Law</w:t>
      </w:r>
      <w:r>
        <w:rPr>
          <w:rFonts w:ascii="Arial" w:hAnsi="Arial" w:cs="Arial"/>
          <w:color w:val="7B7B7B" w:themeColor="accent3" w:themeShade="BF"/>
          <w:sz w:val="22"/>
          <w:szCs w:val="22"/>
          <w:lang w:val="en-GB"/>
        </w:rPr>
        <w:t xml:space="preserve"> for </w:t>
      </w:r>
      <w:r>
        <w:rPr>
          <w:rFonts w:ascii="Arial" w:hAnsi="Arial" w:cs="Arial"/>
          <w:color w:val="7B7B7B" w:themeColor="accent3" w:themeShade="BF"/>
          <w:sz w:val="22"/>
          <w:szCs w:val="22"/>
          <w:lang w:val="en-GB"/>
        </w:rPr>
        <w:t xml:space="preserve">proceedings to qualify as a foreign proceeding </w:t>
      </w:r>
      <w:r>
        <w:rPr>
          <w:rFonts w:ascii="Arial" w:hAnsi="Arial" w:cs="Arial"/>
          <w:color w:val="7B7B7B" w:themeColor="accent3" w:themeShade="BF"/>
          <w:sz w:val="22"/>
          <w:szCs w:val="22"/>
          <w:lang w:val="en-GB"/>
        </w:rPr>
        <w:t xml:space="preserve">are met i.e., </w:t>
      </w:r>
      <w:r w:rsidRPr="00A974C8">
        <w:rPr>
          <w:rFonts w:ascii="Arial" w:hAnsi="Arial" w:cs="Arial"/>
          <w:color w:val="7B7B7B" w:themeColor="accent3" w:themeShade="BF"/>
          <w:sz w:val="22"/>
          <w:szCs w:val="22"/>
          <w:lang w:val="en-GB"/>
        </w:rPr>
        <w:t>the proceedings may include an interim proceeding; however, it must be judicial or administrative and collective in nature</w:t>
      </w:r>
      <w:r>
        <w:rPr>
          <w:rFonts w:ascii="Arial" w:hAnsi="Arial" w:cs="Arial"/>
          <w:color w:val="7B7B7B" w:themeColor="accent3" w:themeShade="BF"/>
          <w:sz w:val="22"/>
          <w:szCs w:val="22"/>
          <w:lang w:val="en-GB"/>
        </w:rPr>
        <w:t xml:space="preserve">; and </w:t>
      </w:r>
      <w:r w:rsidRPr="00A974C8">
        <w:rPr>
          <w:rFonts w:ascii="Arial" w:hAnsi="Arial" w:cs="Arial"/>
          <w:color w:val="7B7B7B" w:themeColor="accent3" w:themeShade="BF"/>
          <w:sz w:val="22"/>
          <w:szCs w:val="22"/>
          <w:lang w:val="en-GB"/>
        </w:rPr>
        <w:t>the proceeding must be for the purpose of reorganisation or liquidation.</w:t>
      </w:r>
      <w:r>
        <w:rPr>
          <w:rFonts w:ascii="Arial" w:hAnsi="Arial" w:cs="Arial"/>
          <w:color w:val="7B7B7B" w:themeColor="accent3" w:themeShade="BF"/>
          <w:sz w:val="22"/>
          <w:szCs w:val="22"/>
          <w:lang w:val="en-GB"/>
        </w:rPr>
        <w:t xml:space="preserve"> Further, the Model law also states that for a proceeding</w:t>
      </w:r>
      <w:r>
        <w:rPr>
          <w:rFonts w:ascii="Arial" w:hAnsi="Arial" w:cs="Arial"/>
          <w:color w:val="7B7B7B" w:themeColor="accent3" w:themeShade="BF"/>
          <w:sz w:val="22"/>
          <w:szCs w:val="22"/>
          <w:lang w:val="en-GB"/>
        </w:rPr>
        <w:t xml:space="preserve"> to qualify as a foreign proceeding</w:t>
      </w:r>
      <w:r>
        <w:rPr>
          <w:rFonts w:ascii="Arial" w:hAnsi="Arial" w:cs="Arial"/>
          <w:color w:val="7B7B7B" w:themeColor="accent3" w:themeShade="BF"/>
          <w:sz w:val="22"/>
          <w:szCs w:val="22"/>
          <w:lang w:val="en-GB"/>
        </w:rPr>
        <w:t xml:space="preserve"> the </w:t>
      </w:r>
      <w:r w:rsidRPr="00A974C8">
        <w:rPr>
          <w:rFonts w:ascii="Arial" w:hAnsi="Arial" w:cs="Arial"/>
          <w:color w:val="7B7B7B" w:themeColor="accent3" w:themeShade="BF"/>
          <w:sz w:val="22"/>
          <w:szCs w:val="22"/>
          <w:lang w:val="en-GB"/>
        </w:rPr>
        <w:t>proceedings must be in a foreign state authorised or conducted under a law related to insolvency</w:t>
      </w:r>
      <w:r>
        <w:rPr>
          <w:rFonts w:ascii="Arial" w:hAnsi="Arial" w:cs="Arial"/>
          <w:color w:val="7B7B7B" w:themeColor="accent3" w:themeShade="BF"/>
          <w:sz w:val="22"/>
          <w:szCs w:val="22"/>
          <w:lang w:val="en-GB"/>
        </w:rPr>
        <w:t>, here the Bank’s investments are in various countries and other p</w:t>
      </w:r>
      <w:r w:rsidRPr="00A974C8">
        <w:rPr>
          <w:rFonts w:ascii="Arial" w:hAnsi="Arial" w:cs="Arial"/>
          <w:color w:val="7B7B7B" w:themeColor="accent3" w:themeShade="BF"/>
          <w:sz w:val="22"/>
          <w:szCs w:val="22"/>
          <w:lang w:val="en-GB"/>
        </w:rPr>
        <w:t xml:space="preserve">roceedings were </w:t>
      </w:r>
      <w:r>
        <w:rPr>
          <w:rFonts w:ascii="Arial" w:hAnsi="Arial" w:cs="Arial"/>
          <w:color w:val="7B7B7B" w:themeColor="accent3" w:themeShade="BF"/>
          <w:sz w:val="22"/>
          <w:szCs w:val="22"/>
          <w:lang w:val="en-GB"/>
        </w:rPr>
        <w:t xml:space="preserve">also </w:t>
      </w:r>
      <w:r w:rsidRPr="00A974C8">
        <w:rPr>
          <w:rFonts w:ascii="Arial" w:hAnsi="Arial" w:cs="Arial"/>
          <w:color w:val="7B7B7B" w:themeColor="accent3" w:themeShade="BF"/>
          <w:sz w:val="22"/>
          <w:szCs w:val="22"/>
          <w:lang w:val="en-GB"/>
        </w:rPr>
        <w:t>issued in the High Court of England and Wales against various defendants on 11 February 2021</w:t>
      </w:r>
      <w:r>
        <w:rPr>
          <w:rFonts w:ascii="Arial" w:hAnsi="Arial" w:cs="Arial"/>
          <w:color w:val="7B7B7B" w:themeColor="accent3" w:themeShade="BF"/>
          <w:sz w:val="22"/>
          <w:szCs w:val="22"/>
          <w:lang w:val="en-GB"/>
        </w:rPr>
        <w:t xml:space="preserve">, this element is also met. And lastly </w:t>
      </w:r>
      <w:r w:rsidRPr="00A974C8">
        <w:rPr>
          <w:rFonts w:ascii="Arial" w:hAnsi="Arial" w:cs="Arial"/>
          <w:color w:val="7B7B7B" w:themeColor="accent3" w:themeShade="BF"/>
          <w:sz w:val="22"/>
          <w:szCs w:val="22"/>
          <w:lang w:val="en-GB"/>
        </w:rPr>
        <w:t xml:space="preserve">the assets </w:t>
      </w:r>
      <w:r>
        <w:rPr>
          <w:rFonts w:ascii="Arial" w:hAnsi="Arial" w:cs="Arial"/>
          <w:color w:val="7B7B7B" w:themeColor="accent3" w:themeShade="BF"/>
          <w:sz w:val="22"/>
          <w:szCs w:val="22"/>
          <w:lang w:val="en-GB"/>
        </w:rPr>
        <w:t>&amp;</w:t>
      </w:r>
      <w:r w:rsidRPr="00A974C8">
        <w:rPr>
          <w:rFonts w:ascii="Arial" w:hAnsi="Arial" w:cs="Arial"/>
          <w:color w:val="7B7B7B" w:themeColor="accent3" w:themeShade="BF"/>
          <w:sz w:val="22"/>
          <w:szCs w:val="22"/>
          <w:lang w:val="en-GB"/>
        </w:rPr>
        <w:t xml:space="preserve"> affairs of the debtor must be subject to control or supervision by a foreign court</w:t>
      </w:r>
      <w:r>
        <w:rPr>
          <w:rFonts w:ascii="Arial" w:hAnsi="Arial" w:cs="Arial"/>
          <w:color w:val="7B7B7B" w:themeColor="accent3" w:themeShade="BF"/>
          <w:sz w:val="22"/>
          <w:szCs w:val="22"/>
          <w:lang w:val="en-GB"/>
        </w:rPr>
        <w:t>, this clause is also met.</w:t>
      </w:r>
    </w:p>
    <w:p w14:paraId="408C3B19" w14:textId="77777777" w:rsidR="00A974C8" w:rsidRDefault="00A974C8" w:rsidP="00613736">
      <w:pPr>
        <w:jc w:val="both"/>
        <w:rPr>
          <w:rFonts w:ascii="Arial" w:hAnsi="Arial" w:cs="Arial"/>
          <w:color w:val="7B7B7B" w:themeColor="accent3" w:themeShade="BF"/>
          <w:sz w:val="22"/>
          <w:szCs w:val="22"/>
          <w:lang w:val="en-GB"/>
        </w:rPr>
      </w:pPr>
    </w:p>
    <w:p w14:paraId="1CA1DE04" w14:textId="77777777" w:rsidR="00D618D6" w:rsidRDefault="00D618D6" w:rsidP="00A6091D">
      <w:pPr>
        <w:jc w:val="both"/>
        <w:rPr>
          <w:rFonts w:ascii="Arial" w:hAnsi="Arial" w:cs="Arial"/>
          <w:color w:val="7B7B7B" w:themeColor="accent3" w:themeShade="BF"/>
          <w:sz w:val="22"/>
          <w:szCs w:val="22"/>
          <w:lang w:val="en-GB"/>
        </w:rPr>
      </w:pPr>
    </w:p>
    <w:p w14:paraId="05B7CCBB" w14:textId="77777777" w:rsidR="00D618D6" w:rsidRDefault="00D618D6" w:rsidP="00A6091D">
      <w:pPr>
        <w:jc w:val="both"/>
        <w:rPr>
          <w:rFonts w:ascii="Arial" w:hAnsi="Arial" w:cs="Arial"/>
          <w:color w:val="7B7B7B" w:themeColor="accent3" w:themeShade="BF"/>
          <w:sz w:val="22"/>
          <w:szCs w:val="22"/>
          <w:lang w:val="en-GB"/>
        </w:rPr>
      </w:pPr>
    </w:p>
    <w:p w14:paraId="76AAF9E5" w14:textId="08CEEF1C" w:rsidR="00F70A3E" w:rsidRDefault="00613736" w:rsidP="00A609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4.1.2 Answer</w:t>
      </w:r>
      <w:r w:rsidR="00F70A3E">
        <w:rPr>
          <w:rFonts w:ascii="Arial" w:hAnsi="Arial" w:cs="Arial"/>
          <w:color w:val="7B7B7B" w:themeColor="accent3" w:themeShade="BF"/>
          <w:sz w:val="22"/>
          <w:szCs w:val="22"/>
          <w:lang w:val="en-GB"/>
        </w:rPr>
        <w:t>:</w:t>
      </w:r>
    </w:p>
    <w:p w14:paraId="7E010D0D" w14:textId="24F79AF9" w:rsidR="00F70A3E" w:rsidRDefault="00A6091D" w:rsidP="00F70A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w:t>
      </w:r>
      <w:r w:rsidR="00182666" w:rsidRPr="00182666">
        <w:rPr>
          <w:rFonts w:ascii="Arial" w:hAnsi="Arial" w:cs="Arial"/>
          <w:color w:val="7B7B7B" w:themeColor="accent3" w:themeShade="BF"/>
          <w:sz w:val="22"/>
          <w:szCs w:val="22"/>
          <w:lang w:val="en-GB"/>
        </w:rPr>
        <w:t>Ms G</w:t>
      </w:r>
      <w:r w:rsidR="00182666">
        <w:rPr>
          <w:rFonts w:ascii="Arial" w:hAnsi="Arial" w:cs="Arial"/>
          <w:color w:val="7B7B7B" w:themeColor="accent3" w:themeShade="BF"/>
          <w:sz w:val="22"/>
          <w:szCs w:val="22"/>
          <w:lang w:val="en-GB"/>
        </w:rPr>
        <w:t xml:space="preserve"> is </w:t>
      </w:r>
      <w:r w:rsidR="00FF1BAA">
        <w:rPr>
          <w:rFonts w:ascii="Arial" w:hAnsi="Arial" w:cs="Arial"/>
          <w:color w:val="7B7B7B" w:themeColor="accent3" w:themeShade="BF"/>
          <w:sz w:val="22"/>
          <w:szCs w:val="22"/>
          <w:lang w:val="en-GB"/>
        </w:rPr>
        <w:t>appointed by DGF via a</w:t>
      </w:r>
      <w:r w:rsidR="00FF1BAA" w:rsidRPr="00FF1BAA">
        <w:rPr>
          <w:rFonts w:ascii="Arial" w:hAnsi="Arial" w:cs="Arial"/>
          <w:color w:val="7B7B7B" w:themeColor="accent3" w:themeShade="BF"/>
          <w:sz w:val="22"/>
          <w:szCs w:val="22"/>
          <w:lang w:val="en-GB"/>
        </w:rPr>
        <w:t xml:space="preserve"> </w:t>
      </w:r>
      <w:r w:rsidR="00F70A3E">
        <w:rPr>
          <w:rFonts w:ascii="Arial" w:hAnsi="Arial" w:cs="Arial"/>
          <w:color w:val="7B7B7B" w:themeColor="accent3" w:themeShade="BF"/>
          <w:sz w:val="22"/>
          <w:szCs w:val="22"/>
          <w:lang w:val="en-GB"/>
        </w:rPr>
        <w:t>d</w:t>
      </w:r>
      <w:r w:rsidR="00FF1BAA" w:rsidRPr="00FF1BAA">
        <w:rPr>
          <w:rFonts w:ascii="Arial" w:hAnsi="Arial" w:cs="Arial"/>
          <w:color w:val="7B7B7B" w:themeColor="accent3" w:themeShade="BF"/>
          <w:sz w:val="22"/>
          <w:szCs w:val="22"/>
          <w:lang w:val="en-GB"/>
        </w:rPr>
        <w:t>ecision of the Executive Board of the Directors</w:t>
      </w:r>
      <w:r w:rsidR="00FF1BAA">
        <w:rPr>
          <w:rFonts w:ascii="Arial" w:hAnsi="Arial" w:cs="Arial"/>
          <w:color w:val="7B7B7B" w:themeColor="accent3" w:themeShade="BF"/>
          <w:sz w:val="22"/>
          <w:szCs w:val="22"/>
          <w:lang w:val="en-GB"/>
        </w:rPr>
        <w:t xml:space="preserve"> and is one of the leading </w:t>
      </w:r>
      <w:r w:rsidR="00D044A6">
        <w:rPr>
          <w:rFonts w:ascii="Arial" w:hAnsi="Arial" w:cs="Arial"/>
          <w:color w:val="7B7B7B" w:themeColor="accent3" w:themeShade="BF"/>
          <w:sz w:val="22"/>
          <w:szCs w:val="22"/>
          <w:lang w:val="en-GB"/>
        </w:rPr>
        <w:t>bank</w:t>
      </w:r>
      <w:r w:rsidR="00D044A6" w:rsidRPr="00D044A6">
        <w:rPr>
          <w:rFonts w:ascii="Arial" w:hAnsi="Arial" w:cs="Arial"/>
          <w:color w:val="7B7B7B" w:themeColor="accent3" w:themeShade="BF"/>
          <w:sz w:val="22"/>
          <w:szCs w:val="22"/>
          <w:lang w:val="en-GB"/>
        </w:rPr>
        <w:t xml:space="preserve"> </w:t>
      </w:r>
      <w:proofErr w:type="gramStart"/>
      <w:r w:rsidR="00D044A6" w:rsidRPr="00FF1BAA">
        <w:rPr>
          <w:rFonts w:ascii="Arial" w:hAnsi="Arial" w:cs="Arial"/>
          <w:color w:val="7B7B7B" w:themeColor="accent3" w:themeShade="BF"/>
          <w:sz w:val="22"/>
          <w:szCs w:val="22"/>
          <w:lang w:val="en-GB"/>
        </w:rPr>
        <w:t>liquidation</w:t>
      </w:r>
      <w:proofErr w:type="gramEnd"/>
      <w:r w:rsidR="00D044A6" w:rsidRPr="00FF1BAA">
        <w:rPr>
          <w:rFonts w:ascii="Arial" w:hAnsi="Arial" w:cs="Arial"/>
          <w:color w:val="7B7B7B" w:themeColor="accent3" w:themeShade="BF"/>
          <w:sz w:val="22"/>
          <w:szCs w:val="22"/>
          <w:lang w:val="en-GB"/>
        </w:rPr>
        <w:t xml:space="preserve"> professional</w:t>
      </w:r>
      <w:r w:rsidR="00D044A6">
        <w:rPr>
          <w:rFonts w:ascii="Arial" w:hAnsi="Arial" w:cs="Arial"/>
          <w:color w:val="7B7B7B" w:themeColor="accent3" w:themeShade="BF"/>
          <w:sz w:val="22"/>
          <w:szCs w:val="22"/>
          <w:lang w:val="en-GB"/>
        </w:rPr>
        <w:t xml:space="preserve"> </w:t>
      </w:r>
      <w:r w:rsidR="00F70A3E">
        <w:rPr>
          <w:rFonts w:ascii="Arial" w:hAnsi="Arial" w:cs="Arial"/>
          <w:color w:val="7B7B7B" w:themeColor="accent3" w:themeShade="BF"/>
          <w:sz w:val="22"/>
          <w:szCs w:val="22"/>
          <w:lang w:val="en-GB"/>
        </w:rPr>
        <w:t>and DGF</w:t>
      </w:r>
      <w:r w:rsidR="00FF1BAA" w:rsidRPr="00FF1BAA">
        <w:rPr>
          <w:rFonts w:ascii="Arial" w:hAnsi="Arial" w:cs="Arial"/>
          <w:color w:val="7B7B7B" w:themeColor="accent3" w:themeShade="BF"/>
          <w:sz w:val="22"/>
          <w:szCs w:val="22"/>
          <w:lang w:val="en-GB"/>
        </w:rPr>
        <w:t xml:space="preserve"> </w:t>
      </w:r>
      <w:r w:rsidR="00F70A3E">
        <w:rPr>
          <w:rFonts w:ascii="Arial" w:hAnsi="Arial" w:cs="Arial"/>
          <w:color w:val="7B7B7B" w:themeColor="accent3" w:themeShade="BF"/>
          <w:sz w:val="22"/>
          <w:szCs w:val="22"/>
          <w:lang w:val="en-GB"/>
        </w:rPr>
        <w:t xml:space="preserve">has </w:t>
      </w:r>
      <w:r w:rsidR="00FF1BAA" w:rsidRPr="00FF1BAA">
        <w:rPr>
          <w:rFonts w:ascii="Arial" w:hAnsi="Arial" w:cs="Arial"/>
          <w:color w:val="7B7B7B" w:themeColor="accent3" w:themeShade="BF"/>
          <w:sz w:val="22"/>
          <w:szCs w:val="22"/>
          <w:lang w:val="en-GB"/>
        </w:rPr>
        <w:t>delegate</w:t>
      </w:r>
      <w:r w:rsidR="00F70A3E">
        <w:rPr>
          <w:rFonts w:ascii="Arial" w:hAnsi="Arial" w:cs="Arial"/>
          <w:color w:val="7B7B7B" w:themeColor="accent3" w:themeShade="BF"/>
          <w:sz w:val="22"/>
          <w:szCs w:val="22"/>
          <w:lang w:val="en-GB"/>
        </w:rPr>
        <w:t>d</w:t>
      </w:r>
      <w:r w:rsidR="00FF1BAA" w:rsidRPr="00FF1BAA">
        <w:rPr>
          <w:rFonts w:ascii="Arial" w:hAnsi="Arial" w:cs="Arial"/>
          <w:color w:val="7B7B7B" w:themeColor="accent3" w:themeShade="BF"/>
          <w:sz w:val="22"/>
          <w:szCs w:val="22"/>
          <w:lang w:val="en-GB"/>
        </w:rPr>
        <w:t xml:space="preserve"> her </w:t>
      </w:r>
      <w:r w:rsidR="00F70A3E" w:rsidRPr="00FF1BAA">
        <w:rPr>
          <w:rFonts w:ascii="Arial" w:hAnsi="Arial" w:cs="Arial"/>
          <w:color w:val="7B7B7B" w:themeColor="accent3" w:themeShade="BF"/>
          <w:sz w:val="22"/>
          <w:szCs w:val="22"/>
          <w:lang w:val="en-GB"/>
        </w:rPr>
        <w:t>all-liquidation</w:t>
      </w:r>
      <w:r w:rsidR="00FF1BAA" w:rsidRPr="00FF1BAA">
        <w:rPr>
          <w:rFonts w:ascii="Arial" w:hAnsi="Arial" w:cs="Arial"/>
          <w:color w:val="7B7B7B" w:themeColor="accent3" w:themeShade="BF"/>
          <w:sz w:val="22"/>
          <w:szCs w:val="22"/>
          <w:lang w:val="en-GB"/>
        </w:rPr>
        <w:t xml:space="preserve"> powers in respect of the Bank set out in the DGF Law, including the authority to sign all agreements related to the sale of the bank’s assets in the manner prescribed by the DGF Law. </w:t>
      </w:r>
      <w:r w:rsidR="00F70A3E">
        <w:rPr>
          <w:rFonts w:ascii="Arial" w:hAnsi="Arial" w:cs="Arial"/>
          <w:color w:val="7B7B7B" w:themeColor="accent3" w:themeShade="BF"/>
          <w:sz w:val="22"/>
          <w:szCs w:val="22"/>
          <w:lang w:val="en-GB"/>
        </w:rPr>
        <w:t xml:space="preserve">Thus, though Ms G is </w:t>
      </w:r>
      <w:r w:rsidR="00F70A3E">
        <w:rPr>
          <w:rFonts w:ascii="Arial" w:hAnsi="Arial" w:cs="Arial"/>
          <w:color w:val="7B7B7B" w:themeColor="accent3" w:themeShade="BF"/>
          <w:sz w:val="22"/>
          <w:szCs w:val="22"/>
          <w:lang w:val="en-GB"/>
        </w:rPr>
        <w:t>authorised to administer the reorganisation or liquidation of the debtor’s assets or affairs</w:t>
      </w:r>
      <w:r w:rsidR="00F70A3E">
        <w:rPr>
          <w:rFonts w:ascii="Arial" w:hAnsi="Arial" w:cs="Arial"/>
          <w:color w:val="7B7B7B" w:themeColor="accent3" w:themeShade="BF"/>
          <w:sz w:val="22"/>
          <w:szCs w:val="22"/>
          <w:lang w:val="en-GB"/>
        </w:rPr>
        <w:t xml:space="preserve">, however, she is not given the </w:t>
      </w:r>
      <w:r w:rsidR="00F70A3E" w:rsidRPr="00FF1BAA">
        <w:rPr>
          <w:rFonts w:ascii="Arial" w:hAnsi="Arial" w:cs="Arial"/>
          <w:color w:val="7B7B7B" w:themeColor="accent3" w:themeShade="BF"/>
          <w:sz w:val="22"/>
          <w:szCs w:val="22"/>
          <w:lang w:val="en-GB"/>
        </w:rPr>
        <w:t>authority</w:t>
      </w:r>
      <w:r w:rsidR="00F70A3E" w:rsidRPr="00F70A3E">
        <w:rPr>
          <w:rFonts w:ascii="Arial" w:hAnsi="Arial" w:cs="Arial"/>
          <w:color w:val="7B7B7B" w:themeColor="accent3" w:themeShade="BF"/>
          <w:sz w:val="22"/>
          <w:szCs w:val="22"/>
          <w:lang w:val="en-GB"/>
        </w:rPr>
        <w:t xml:space="preserve"> </w:t>
      </w:r>
      <w:r w:rsidR="00F70A3E" w:rsidRPr="00FF1BAA">
        <w:rPr>
          <w:rFonts w:ascii="Arial" w:hAnsi="Arial" w:cs="Arial"/>
          <w:color w:val="7B7B7B" w:themeColor="accent3" w:themeShade="BF"/>
          <w:sz w:val="22"/>
          <w:szCs w:val="22"/>
          <w:lang w:val="en-GB"/>
        </w:rPr>
        <w:t>to claim damages from a related party of the Bank</w:t>
      </w:r>
      <w:r w:rsidR="00F70A3E">
        <w:rPr>
          <w:rFonts w:ascii="Arial" w:hAnsi="Arial" w:cs="Arial"/>
          <w:color w:val="7B7B7B" w:themeColor="accent3" w:themeShade="BF"/>
          <w:sz w:val="22"/>
          <w:szCs w:val="22"/>
          <w:lang w:val="en-GB"/>
        </w:rPr>
        <w:t xml:space="preserve"> and the same remains vested </w:t>
      </w:r>
      <w:r w:rsidR="00F70A3E" w:rsidRPr="00FF1BAA">
        <w:rPr>
          <w:rFonts w:ascii="Arial" w:hAnsi="Arial" w:cs="Arial"/>
          <w:color w:val="7B7B7B" w:themeColor="accent3" w:themeShade="BF"/>
          <w:sz w:val="22"/>
          <w:szCs w:val="22"/>
          <w:lang w:val="en-GB"/>
        </w:rPr>
        <w:t>in the DGF as the Bank’s formally appointed liquidator.</w:t>
      </w:r>
      <w:r w:rsidR="00F70A3E">
        <w:rPr>
          <w:rFonts w:ascii="Arial" w:hAnsi="Arial" w:cs="Arial"/>
          <w:color w:val="7B7B7B" w:themeColor="accent3" w:themeShade="BF"/>
          <w:sz w:val="22"/>
          <w:szCs w:val="22"/>
          <w:lang w:val="en-GB"/>
        </w:rPr>
        <w:t xml:space="preserve"> Thus, here DGF</w:t>
      </w:r>
      <w:r w:rsidR="00F70A3E" w:rsidRPr="00F70A3E">
        <w:t xml:space="preserve"> </w:t>
      </w:r>
      <w:r w:rsidR="00F70A3E" w:rsidRPr="00F70A3E">
        <w:rPr>
          <w:rFonts w:ascii="Arial" w:hAnsi="Arial" w:cs="Arial"/>
          <w:color w:val="7B7B7B" w:themeColor="accent3" w:themeShade="BF"/>
          <w:sz w:val="22"/>
          <w:szCs w:val="22"/>
          <w:lang w:val="en-GB"/>
        </w:rPr>
        <w:t>or its authorised person</w:t>
      </w:r>
      <w:r w:rsidR="00F70A3E">
        <w:rPr>
          <w:rFonts w:ascii="Arial" w:hAnsi="Arial" w:cs="Arial"/>
          <w:color w:val="7B7B7B" w:themeColor="accent3" w:themeShade="BF"/>
          <w:sz w:val="22"/>
          <w:szCs w:val="22"/>
          <w:lang w:val="en-GB"/>
        </w:rPr>
        <w:t>, will qualify as a foreign representative.</w:t>
      </w:r>
      <w:r w:rsidR="00F70A3E" w:rsidRPr="00F70A3E">
        <w:rPr>
          <w:rFonts w:ascii="Arial" w:hAnsi="Arial" w:cs="Arial"/>
          <w:color w:val="7B7B7B" w:themeColor="accent3" w:themeShade="BF"/>
          <w:sz w:val="22"/>
          <w:szCs w:val="22"/>
          <w:lang w:val="en-GB"/>
        </w:rPr>
        <w:t xml:space="preserve"> </w:t>
      </w:r>
      <w:r w:rsidR="00F70A3E">
        <w:rPr>
          <w:rFonts w:ascii="Arial" w:hAnsi="Arial" w:cs="Arial"/>
          <w:color w:val="7B7B7B" w:themeColor="accent3" w:themeShade="BF"/>
          <w:sz w:val="22"/>
          <w:szCs w:val="22"/>
          <w:lang w:val="en-GB"/>
        </w:rPr>
        <w:t xml:space="preserve">Further, </w:t>
      </w:r>
      <w:r w:rsidR="00F70A3E">
        <w:rPr>
          <w:rFonts w:ascii="Arial" w:hAnsi="Arial" w:cs="Arial"/>
          <w:color w:val="7B7B7B" w:themeColor="accent3" w:themeShade="BF"/>
          <w:sz w:val="22"/>
          <w:szCs w:val="22"/>
          <w:lang w:val="en-GB"/>
        </w:rPr>
        <w:t>a</w:t>
      </w:r>
      <w:r w:rsidR="00F70A3E" w:rsidRPr="00F70A3E">
        <w:rPr>
          <w:rFonts w:ascii="Arial" w:hAnsi="Arial" w:cs="Arial"/>
          <w:color w:val="7B7B7B" w:themeColor="accent3" w:themeShade="BF"/>
          <w:sz w:val="22"/>
          <w:szCs w:val="22"/>
          <w:lang w:val="en-GB"/>
        </w:rPr>
        <w:t xml:space="preserve">s liquidator, the DGF has extensive powers, including the power to investigate the bank’s history and bring claims against parties </w:t>
      </w:r>
      <w:r w:rsidR="00F70A3E">
        <w:rPr>
          <w:rFonts w:ascii="Arial" w:hAnsi="Arial" w:cs="Arial"/>
          <w:color w:val="7B7B7B" w:themeColor="accent3" w:themeShade="BF"/>
          <w:sz w:val="22"/>
          <w:szCs w:val="22"/>
          <w:lang w:val="en-GB"/>
        </w:rPr>
        <w:t xml:space="preserve">that may have </w:t>
      </w:r>
      <w:r w:rsidR="00F70A3E" w:rsidRPr="00F70A3E">
        <w:rPr>
          <w:rFonts w:ascii="Arial" w:hAnsi="Arial" w:cs="Arial"/>
          <w:color w:val="7B7B7B" w:themeColor="accent3" w:themeShade="BF"/>
          <w:sz w:val="22"/>
          <w:szCs w:val="22"/>
          <w:lang w:val="en-GB"/>
        </w:rPr>
        <w:t xml:space="preserve">caused its downfall. </w:t>
      </w:r>
    </w:p>
    <w:p w14:paraId="531D689C" w14:textId="664B9E34" w:rsidR="00F70A3E" w:rsidRDefault="00F70A3E" w:rsidP="00F70A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As to </w:t>
      </w:r>
      <w:r>
        <w:rPr>
          <w:rFonts w:ascii="Arial" w:hAnsi="Arial" w:cs="Arial"/>
          <w:color w:val="7B7B7B" w:themeColor="accent3" w:themeShade="BF"/>
          <w:sz w:val="22"/>
          <w:szCs w:val="22"/>
          <w:lang w:val="en-GB"/>
        </w:rPr>
        <w:t>qualify</w:t>
      </w:r>
      <w:r>
        <w:rPr>
          <w:rFonts w:ascii="Arial" w:hAnsi="Arial" w:cs="Arial"/>
          <w:color w:val="7B7B7B" w:themeColor="accent3" w:themeShade="BF"/>
          <w:sz w:val="22"/>
          <w:szCs w:val="22"/>
          <w:lang w:val="en-GB"/>
        </w:rPr>
        <w:t xml:space="preserve"> for to be a</w:t>
      </w:r>
      <w:r>
        <w:rPr>
          <w:rFonts w:ascii="Arial" w:hAnsi="Arial" w:cs="Arial"/>
          <w:color w:val="7B7B7B" w:themeColor="accent3" w:themeShade="BF"/>
          <w:sz w:val="22"/>
          <w:szCs w:val="22"/>
          <w:lang w:val="en-GB"/>
        </w:rPr>
        <w:t xml:space="preserve"> Foreign representative within the meaning of the Model Law it needs to meet the following elements:</w:t>
      </w:r>
    </w:p>
    <w:p w14:paraId="4A2FE574" w14:textId="77777777" w:rsidR="00F70A3E" w:rsidRDefault="00F70A3E" w:rsidP="00F70A3E">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appointed person or body (including appointment on an interim basis) should be authorised in the foreign proceedings and</w:t>
      </w:r>
    </w:p>
    <w:p w14:paraId="278C0234" w14:textId="2A8276A6" w:rsidR="00F70A3E" w:rsidRPr="00F70A3E" w:rsidRDefault="00F70A3E" w:rsidP="00F70A3E">
      <w:pPr>
        <w:pStyle w:val="ListParagraph"/>
        <w:numPr>
          <w:ilvl w:val="0"/>
          <w:numId w:val="43"/>
        </w:numPr>
        <w:jc w:val="both"/>
        <w:rPr>
          <w:rFonts w:ascii="Arial" w:hAnsi="Arial" w:cs="Arial"/>
          <w:color w:val="7B7B7B" w:themeColor="accent3" w:themeShade="BF"/>
          <w:sz w:val="22"/>
          <w:szCs w:val="22"/>
          <w:lang w:val="en-GB"/>
        </w:rPr>
      </w:pPr>
      <w:r w:rsidRPr="00F70A3E">
        <w:rPr>
          <w:rFonts w:ascii="Arial" w:hAnsi="Arial" w:cs="Arial"/>
          <w:color w:val="7B7B7B" w:themeColor="accent3" w:themeShade="BF"/>
          <w:sz w:val="22"/>
          <w:szCs w:val="22"/>
          <w:lang w:val="en-GB"/>
        </w:rPr>
        <w:t>Th person must be authorised to either administer the reorganisation or liquidation of the debtor’s assets or affairs or to act as representative of the foreign proceedings</w:t>
      </w:r>
      <w:r>
        <w:rPr>
          <w:rFonts w:ascii="Arial" w:hAnsi="Arial" w:cs="Arial"/>
          <w:color w:val="7B7B7B" w:themeColor="accent3" w:themeShade="BF"/>
          <w:sz w:val="22"/>
          <w:szCs w:val="22"/>
          <w:lang w:val="en-GB"/>
        </w:rPr>
        <w:t>.</w:t>
      </w: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9494" w14:textId="77777777" w:rsidR="00203811" w:rsidRDefault="00203811" w:rsidP="00241B44">
      <w:r>
        <w:separator/>
      </w:r>
    </w:p>
  </w:endnote>
  <w:endnote w:type="continuationSeparator" w:id="0">
    <w:p w14:paraId="53C7A7B1" w14:textId="77777777" w:rsidR="00203811" w:rsidRDefault="0020381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203811" w:rsidRPr="00FC7B47" w:rsidRDefault="00203811"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203811" w:rsidRPr="00FC7B47" w:rsidRDefault="00203811"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203811" w:rsidRPr="00784B4B" w:rsidRDefault="00203811"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Pr="00784B4B">
          <w:rPr>
            <w:rStyle w:val="PageNumber"/>
            <w:rFonts w:ascii="Arial" w:hAnsi="Arial" w:cs="Arial"/>
            <w:noProof/>
            <w:sz w:val="18"/>
            <w:szCs w:val="18"/>
          </w:rPr>
          <w:t>1</w:t>
        </w:r>
        <w:r w:rsidRPr="00784B4B">
          <w:rPr>
            <w:rStyle w:val="PageNumber"/>
            <w:rFonts w:ascii="Arial" w:hAnsi="Arial" w:cs="Arial"/>
            <w:sz w:val="18"/>
            <w:szCs w:val="18"/>
          </w:rPr>
          <w:fldChar w:fldCharType="end"/>
        </w:r>
      </w:p>
    </w:sdtContent>
  </w:sdt>
  <w:p w14:paraId="7E7C1A9B" w14:textId="386D9758" w:rsidR="00203811" w:rsidRPr="00784B4B" w:rsidRDefault="00BC20A3" w:rsidP="0036760B">
    <w:pPr>
      <w:pStyle w:val="Footer"/>
      <w:ind w:right="360" w:firstLine="360"/>
      <w:rPr>
        <w:rFonts w:ascii="Arial" w:hAnsi="Arial" w:cs="Arial"/>
        <w:sz w:val="18"/>
        <w:szCs w:val="18"/>
      </w:rPr>
    </w:pPr>
    <w:r>
      <w:rPr>
        <w:rFonts w:ascii="Arial" w:hAnsi="Arial" w:cs="Arial"/>
        <w:sz w:val="18"/>
        <w:szCs w:val="18"/>
      </w:rPr>
      <w:t>202122-553</w:t>
    </w:r>
    <w:r w:rsidR="00203811"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4F17C" w14:textId="77777777" w:rsidR="004B6C29" w:rsidRDefault="004B6C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203811" w:rsidRPr="00784B4B" w:rsidRDefault="00203811"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BD3B2" w14:textId="77777777" w:rsidR="00203811" w:rsidRDefault="00203811" w:rsidP="00241B44">
      <w:r>
        <w:separator/>
      </w:r>
    </w:p>
  </w:footnote>
  <w:footnote w:type="continuationSeparator" w:id="0">
    <w:p w14:paraId="2FE98E22" w14:textId="77777777" w:rsidR="00203811" w:rsidRDefault="0020381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AB3FA" w14:textId="77777777" w:rsidR="004B6C29" w:rsidRDefault="004B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2A2FB" w14:textId="77777777" w:rsidR="004B6C29" w:rsidRDefault="004B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633B" w14:textId="77777777" w:rsidR="004B6C29" w:rsidRDefault="004B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945B39"/>
    <w:multiLevelType w:val="hybridMultilevel"/>
    <w:tmpl w:val="1B3AFB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3566F5"/>
    <w:multiLevelType w:val="hybridMultilevel"/>
    <w:tmpl w:val="1B3AFB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8D3D26"/>
    <w:multiLevelType w:val="hybridMultilevel"/>
    <w:tmpl w:val="DFE6FF72"/>
    <w:lvl w:ilvl="0" w:tplc="7BD6286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2"/>
  </w:num>
  <w:num w:numId="3">
    <w:abstractNumId w:val="28"/>
  </w:num>
  <w:num w:numId="4">
    <w:abstractNumId w:val="38"/>
  </w:num>
  <w:num w:numId="5">
    <w:abstractNumId w:val="6"/>
  </w:num>
  <w:num w:numId="6">
    <w:abstractNumId w:val="36"/>
  </w:num>
  <w:num w:numId="7">
    <w:abstractNumId w:val="13"/>
  </w:num>
  <w:num w:numId="8">
    <w:abstractNumId w:val="30"/>
  </w:num>
  <w:num w:numId="9">
    <w:abstractNumId w:val="16"/>
  </w:num>
  <w:num w:numId="10">
    <w:abstractNumId w:val="9"/>
  </w:num>
  <w:num w:numId="11">
    <w:abstractNumId w:val="19"/>
  </w:num>
  <w:num w:numId="12">
    <w:abstractNumId w:val="34"/>
  </w:num>
  <w:num w:numId="13">
    <w:abstractNumId w:val="4"/>
  </w:num>
  <w:num w:numId="14">
    <w:abstractNumId w:val="26"/>
  </w:num>
  <w:num w:numId="15">
    <w:abstractNumId w:val="10"/>
  </w:num>
  <w:num w:numId="16">
    <w:abstractNumId w:val="11"/>
  </w:num>
  <w:num w:numId="17">
    <w:abstractNumId w:val="21"/>
  </w:num>
  <w:num w:numId="18">
    <w:abstractNumId w:val="5"/>
  </w:num>
  <w:num w:numId="19">
    <w:abstractNumId w:val="20"/>
  </w:num>
  <w:num w:numId="20">
    <w:abstractNumId w:val="41"/>
  </w:num>
  <w:num w:numId="21">
    <w:abstractNumId w:val="12"/>
  </w:num>
  <w:num w:numId="22">
    <w:abstractNumId w:val="33"/>
  </w:num>
  <w:num w:numId="23">
    <w:abstractNumId w:val="39"/>
  </w:num>
  <w:num w:numId="24">
    <w:abstractNumId w:val="32"/>
  </w:num>
  <w:num w:numId="25">
    <w:abstractNumId w:val="25"/>
  </w:num>
  <w:num w:numId="26">
    <w:abstractNumId w:val="40"/>
  </w:num>
  <w:num w:numId="27">
    <w:abstractNumId w:val="37"/>
  </w:num>
  <w:num w:numId="28">
    <w:abstractNumId w:val="7"/>
  </w:num>
  <w:num w:numId="29">
    <w:abstractNumId w:val="8"/>
  </w:num>
  <w:num w:numId="30">
    <w:abstractNumId w:val="22"/>
  </w:num>
  <w:num w:numId="31">
    <w:abstractNumId w:val="2"/>
  </w:num>
  <w:num w:numId="32">
    <w:abstractNumId w:val="24"/>
  </w:num>
  <w:num w:numId="33">
    <w:abstractNumId w:val="0"/>
  </w:num>
  <w:num w:numId="34">
    <w:abstractNumId w:val="29"/>
  </w:num>
  <w:num w:numId="35">
    <w:abstractNumId w:val="15"/>
  </w:num>
  <w:num w:numId="36">
    <w:abstractNumId w:val="31"/>
  </w:num>
  <w:num w:numId="37">
    <w:abstractNumId w:val="18"/>
  </w:num>
  <w:num w:numId="38">
    <w:abstractNumId w:val="27"/>
  </w:num>
  <w:num w:numId="39">
    <w:abstractNumId w:val="3"/>
  </w:num>
  <w:num w:numId="40">
    <w:abstractNumId w:val="14"/>
  </w:num>
  <w:num w:numId="41">
    <w:abstractNumId w:val="35"/>
  </w:num>
  <w:num w:numId="42">
    <w:abstractNumId w:val="23"/>
  </w:num>
  <w:num w:numId="4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4483"/>
    <w:rsid w:val="00020557"/>
    <w:rsid w:val="000232A1"/>
    <w:rsid w:val="000250C7"/>
    <w:rsid w:val="00025CCF"/>
    <w:rsid w:val="0003114A"/>
    <w:rsid w:val="00032044"/>
    <w:rsid w:val="0003619C"/>
    <w:rsid w:val="00037621"/>
    <w:rsid w:val="0004287A"/>
    <w:rsid w:val="00044D46"/>
    <w:rsid w:val="00045088"/>
    <w:rsid w:val="00045904"/>
    <w:rsid w:val="00045A6B"/>
    <w:rsid w:val="000464F7"/>
    <w:rsid w:val="0005141D"/>
    <w:rsid w:val="00065166"/>
    <w:rsid w:val="00067A88"/>
    <w:rsid w:val="00073474"/>
    <w:rsid w:val="00077D49"/>
    <w:rsid w:val="00082609"/>
    <w:rsid w:val="000851CC"/>
    <w:rsid w:val="00093BE8"/>
    <w:rsid w:val="000A68ED"/>
    <w:rsid w:val="000B1BE8"/>
    <w:rsid w:val="000B4FEB"/>
    <w:rsid w:val="000B5FF1"/>
    <w:rsid w:val="000B609F"/>
    <w:rsid w:val="000C147F"/>
    <w:rsid w:val="000C63B0"/>
    <w:rsid w:val="000C6BB9"/>
    <w:rsid w:val="000D55A8"/>
    <w:rsid w:val="000E0148"/>
    <w:rsid w:val="000E4841"/>
    <w:rsid w:val="000E4FD1"/>
    <w:rsid w:val="000E6325"/>
    <w:rsid w:val="000F1677"/>
    <w:rsid w:val="000F3D6C"/>
    <w:rsid w:val="000F579C"/>
    <w:rsid w:val="00101707"/>
    <w:rsid w:val="00114082"/>
    <w:rsid w:val="0011473D"/>
    <w:rsid w:val="00115C85"/>
    <w:rsid w:val="0012179D"/>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66"/>
    <w:rsid w:val="0018267A"/>
    <w:rsid w:val="00182779"/>
    <w:rsid w:val="001830DF"/>
    <w:rsid w:val="00190FD2"/>
    <w:rsid w:val="00191341"/>
    <w:rsid w:val="001935FB"/>
    <w:rsid w:val="001966D9"/>
    <w:rsid w:val="001A24E7"/>
    <w:rsid w:val="001A2B78"/>
    <w:rsid w:val="001A7E9A"/>
    <w:rsid w:val="001B0F70"/>
    <w:rsid w:val="001B5016"/>
    <w:rsid w:val="001C45FC"/>
    <w:rsid w:val="001C6E57"/>
    <w:rsid w:val="001D02C5"/>
    <w:rsid w:val="001D4862"/>
    <w:rsid w:val="001E25B9"/>
    <w:rsid w:val="001E268C"/>
    <w:rsid w:val="001E328C"/>
    <w:rsid w:val="001E49E0"/>
    <w:rsid w:val="001E7B5A"/>
    <w:rsid w:val="001F7412"/>
    <w:rsid w:val="00201874"/>
    <w:rsid w:val="00201956"/>
    <w:rsid w:val="00202133"/>
    <w:rsid w:val="0020264E"/>
    <w:rsid w:val="00203811"/>
    <w:rsid w:val="0020725B"/>
    <w:rsid w:val="002072D7"/>
    <w:rsid w:val="002134C4"/>
    <w:rsid w:val="002175BA"/>
    <w:rsid w:val="00221067"/>
    <w:rsid w:val="0022599E"/>
    <w:rsid w:val="002305E8"/>
    <w:rsid w:val="0023198D"/>
    <w:rsid w:val="0023317E"/>
    <w:rsid w:val="00234F2C"/>
    <w:rsid w:val="00240B0E"/>
    <w:rsid w:val="0024116D"/>
    <w:rsid w:val="00241B44"/>
    <w:rsid w:val="00245EFB"/>
    <w:rsid w:val="00250E19"/>
    <w:rsid w:val="0025386E"/>
    <w:rsid w:val="00254DF3"/>
    <w:rsid w:val="002638B0"/>
    <w:rsid w:val="00264FFF"/>
    <w:rsid w:val="002650D7"/>
    <w:rsid w:val="0026647A"/>
    <w:rsid w:val="002668D3"/>
    <w:rsid w:val="002675BE"/>
    <w:rsid w:val="0027299F"/>
    <w:rsid w:val="00273DC2"/>
    <w:rsid w:val="00276913"/>
    <w:rsid w:val="002804AD"/>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1E1D"/>
    <w:rsid w:val="002E2322"/>
    <w:rsid w:val="002E38E2"/>
    <w:rsid w:val="002E5A9F"/>
    <w:rsid w:val="002F1956"/>
    <w:rsid w:val="002F3440"/>
    <w:rsid w:val="002F4EC0"/>
    <w:rsid w:val="002F71BE"/>
    <w:rsid w:val="002F75A3"/>
    <w:rsid w:val="00303C2F"/>
    <w:rsid w:val="00312911"/>
    <w:rsid w:val="00313D3D"/>
    <w:rsid w:val="003144EF"/>
    <w:rsid w:val="003148CA"/>
    <w:rsid w:val="00315506"/>
    <w:rsid w:val="00322F3B"/>
    <w:rsid w:val="0032500B"/>
    <w:rsid w:val="00326292"/>
    <w:rsid w:val="00326415"/>
    <w:rsid w:val="00330937"/>
    <w:rsid w:val="00330F31"/>
    <w:rsid w:val="0033442A"/>
    <w:rsid w:val="00334648"/>
    <w:rsid w:val="0033662D"/>
    <w:rsid w:val="0033768C"/>
    <w:rsid w:val="00337938"/>
    <w:rsid w:val="00337A24"/>
    <w:rsid w:val="00340769"/>
    <w:rsid w:val="00341AA6"/>
    <w:rsid w:val="00342459"/>
    <w:rsid w:val="003427B9"/>
    <w:rsid w:val="00346B16"/>
    <w:rsid w:val="00356119"/>
    <w:rsid w:val="00356753"/>
    <w:rsid w:val="00361A0A"/>
    <w:rsid w:val="0036565C"/>
    <w:rsid w:val="0036625E"/>
    <w:rsid w:val="0036760B"/>
    <w:rsid w:val="003718A6"/>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42F4"/>
    <w:rsid w:val="003E67D1"/>
    <w:rsid w:val="003F6000"/>
    <w:rsid w:val="00405DC1"/>
    <w:rsid w:val="0040710D"/>
    <w:rsid w:val="0041139B"/>
    <w:rsid w:val="00413D3A"/>
    <w:rsid w:val="00415F1F"/>
    <w:rsid w:val="0042108F"/>
    <w:rsid w:val="00422242"/>
    <w:rsid w:val="00424D07"/>
    <w:rsid w:val="00430FED"/>
    <w:rsid w:val="004334A1"/>
    <w:rsid w:val="00434A8C"/>
    <w:rsid w:val="00435583"/>
    <w:rsid w:val="00437297"/>
    <w:rsid w:val="00443403"/>
    <w:rsid w:val="00444284"/>
    <w:rsid w:val="00445CE6"/>
    <w:rsid w:val="004534C2"/>
    <w:rsid w:val="0045446F"/>
    <w:rsid w:val="0045683E"/>
    <w:rsid w:val="00464ED1"/>
    <w:rsid w:val="00467869"/>
    <w:rsid w:val="0047025B"/>
    <w:rsid w:val="00477C03"/>
    <w:rsid w:val="00491675"/>
    <w:rsid w:val="00493855"/>
    <w:rsid w:val="0049508F"/>
    <w:rsid w:val="004A171E"/>
    <w:rsid w:val="004A57DD"/>
    <w:rsid w:val="004A7B51"/>
    <w:rsid w:val="004A7D71"/>
    <w:rsid w:val="004A7EF3"/>
    <w:rsid w:val="004B11FD"/>
    <w:rsid w:val="004B23A2"/>
    <w:rsid w:val="004B6C29"/>
    <w:rsid w:val="004C1082"/>
    <w:rsid w:val="004D1A5A"/>
    <w:rsid w:val="004D2FFF"/>
    <w:rsid w:val="004D3721"/>
    <w:rsid w:val="004D64F9"/>
    <w:rsid w:val="004E0549"/>
    <w:rsid w:val="004E2E92"/>
    <w:rsid w:val="004E30B0"/>
    <w:rsid w:val="004E622C"/>
    <w:rsid w:val="004F2492"/>
    <w:rsid w:val="004F5FDF"/>
    <w:rsid w:val="004F78E1"/>
    <w:rsid w:val="0050157D"/>
    <w:rsid w:val="00506803"/>
    <w:rsid w:val="0050682B"/>
    <w:rsid w:val="00507AAC"/>
    <w:rsid w:val="005177FE"/>
    <w:rsid w:val="005204C6"/>
    <w:rsid w:val="0052263B"/>
    <w:rsid w:val="00524728"/>
    <w:rsid w:val="00530003"/>
    <w:rsid w:val="005331CA"/>
    <w:rsid w:val="0053353F"/>
    <w:rsid w:val="00534004"/>
    <w:rsid w:val="00537970"/>
    <w:rsid w:val="00540B44"/>
    <w:rsid w:val="00540E3A"/>
    <w:rsid w:val="005429D7"/>
    <w:rsid w:val="00544127"/>
    <w:rsid w:val="00544273"/>
    <w:rsid w:val="005463A9"/>
    <w:rsid w:val="0054749D"/>
    <w:rsid w:val="00553EB2"/>
    <w:rsid w:val="00556777"/>
    <w:rsid w:val="00560534"/>
    <w:rsid w:val="00562219"/>
    <w:rsid w:val="0056391B"/>
    <w:rsid w:val="005650E2"/>
    <w:rsid w:val="00565292"/>
    <w:rsid w:val="0056535A"/>
    <w:rsid w:val="00565DEE"/>
    <w:rsid w:val="00567AD7"/>
    <w:rsid w:val="00573E73"/>
    <w:rsid w:val="00574A63"/>
    <w:rsid w:val="00575B2D"/>
    <w:rsid w:val="005833D0"/>
    <w:rsid w:val="005846F3"/>
    <w:rsid w:val="0058622F"/>
    <w:rsid w:val="00587461"/>
    <w:rsid w:val="00592F82"/>
    <w:rsid w:val="005A0CCA"/>
    <w:rsid w:val="005A5E82"/>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3736"/>
    <w:rsid w:val="006153EC"/>
    <w:rsid w:val="00621A17"/>
    <w:rsid w:val="00622586"/>
    <w:rsid w:val="00622C2B"/>
    <w:rsid w:val="00622DCB"/>
    <w:rsid w:val="00627CC9"/>
    <w:rsid w:val="00627E7B"/>
    <w:rsid w:val="00630542"/>
    <w:rsid w:val="00632E44"/>
    <w:rsid w:val="00634622"/>
    <w:rsid w:val="00636808"/>
    <w:rsid w:val="006377A0"/>
    <w:rsid w:val="00641002"/>
    <w:rsid w:val="00641515"/>
    <w:rsid w:val="00645930"/>
    <w:rsid w:val="00651AE3"/>
    <w:rsid w:val="006535C9"/>
    <w:rsid w:val="00654C2F"/>
    <w:rsid w:val="00657087"/>
    <w:rsid w:val="0066252C"/>
    <w:rsid w:val="006661EF"/>
    <w:rsid w:val="0067294B"/>
    <w:rsid w:val="00677736"/>
    <w:rsid w:val="0067785F"/>
    <w:rsid w:val="00677AEB"/>
    <w:rsid w:val="00680E2B"/>
    <w:rsid w:val="00680EF2"/>
    <w:rsid w:val="0068143A"/>
    <w:rsid w:val="00681742"/>
    <w:rsid w:val="006839C2"/>
    <w:rsid w:val="00687A1D"/>
    <w:rsid w:val="006920CC"/>
    <w:rsid w:val="00697EA1"/>
    <w:rsid w:val="006A1850"/>
    <w:rsid w:val="006A2646"/>
    <w:rsid w:val="006A3DF0"/>
    <w:rsid w:val="006A6530"/>
    <w:rsid w:val="006A7946"/>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74E"/>
    <w:rsid w:val="00707FC8"/>
    <w:rsid w:val="00713DA4"/>
    <w:rsid w:val="00714BF1"/>
    <w:rsid w:val="00716C7D"/>
    <w:rsid w:val="00721383"/>
    <w:rsid w:val="0072554C"/>
    <w:rsid w:val="00725911"/>
    <w:rsid w:val="00731DBD"/>
    <w:rsid w:val="007333CC"/>
    <w:rsid w:val="0073399A"/>
    <w:rsid w:val="007603F5"/>
    <w:rsid w:val="00764DB0"/>
    <w:rsid w:val="0076764D"/>
    <w:rsid w:val="0077498C"/>
    <w:rsid w:val="00784128"/>
    <w:rsid w:val="00784B4B"/>
    <w:rsid w:val="007854ED"/>
    <w:rsid w:val="00786B30"/>
    <w:rsid w:val="00793173"/>
    <w:rsid w:val="00794039"/>
    <w:rsid w:val="007B3AC7"/>
    <w:rsid w:val="007C1FCC"/>
    <w:rsid w:val="007C32A8"/>
    <w:rsid w:val="007C3FE5"/>
    <w:rsid w:val="007C48C5"/>
    <w:rsid w:val="007C6201"/>
    <w:rsid w:val="007C6988"/>
    <w:rsid w:val="007D28A1"/>
    <w:rsid w:val="007D7C92"/>
    <w:rsid w:val="007E1154"/>
    <w:rsid w:val="007E6BA4"/>
    <w:rsid w:val="007E7678"/>
    <w:rsid w:val="007F02A2"/>
    <w:rsid w:val="007F41F8"/>
    <w:rsid w:val="007F60D0"/>
    <w:rsid w:val="007F78C7"/>
    <w:rsid w:val="0080454E"/>
    <w:rsid w:val="00804C32"/>
    <w:rsid w:val="00806302"/>
    <w:rsid w:val="00807119"/>
    <w:rsid w:val="0081073F"/>
    <w:rsid w:val="00817D57"/>
    <w:rsid w:val="00822764"/>
    <w:rsid w:val="0082483F"/>
    <w:rsid w:val="008264CB"/>
    <w:rsid w:val="008279C0"/>
    <w:rsid w:val="00835FD1"/>
    <w:rsid w:val="0084683C"/>
    <w:rsid w:val="00852A96"/>
    <w:rsid w:val="00853A74"/>
    <w:rsid w:val="00860E61"/>
    <w:rsid w:val="008723F3"/>
    <w:rsid w:val="00874B85"/>
    <w:rsid w:val="00881DE6"/>
    <w:rsid w:val="008837A6"/>
    <w:rsid w:val="00884184"/>
    <w:rsid w:val="0089145D"/>
    <w:rsid w:val="008A0C6E"/>
    <w:rsid w:val="008A4DF2"/>
    <w:rsid w:val="008A6CFE"/>
    <w:rsid w:val="008A7470"/>
    <w:rsid w:val="008A77DB"/>
    <w:rsid w:val="008B1A08"/>
    <w:rsid w:val="008B2DE3"/>
    <w:rsid w:val="008B5333"/>
    <w:rsid w:val="008B6223"/>
    <w:rsid w:val="008C66E0"/>
    <w:rsid w:val="008C7633"/>
    <w:rsid w:val="008E1224"/>
    <w:rsid w:val="008E2DFA"/>
    <w:rsid w:val="008E3339"/>
    <w:rsid w:val="008E549B"/>
    <w:rsid w:val="008F18EF"/>
    <w:rsid w:val="008F20FC"/>
    <w:rsid w:val="008F2B24"/>
    <w:rsid w:val="008F5FFE"/>
    <w:rsid w:val="0090421A"/>
    <w:rsid w:val="00905A43"/>
    <w:rsid w:val="00906FCA"/>
    <w:rsid w:val="00912C79"/>
    <w:rsid w:val="0091729C"/>
    <w:rsid w:val="00920EEA"/>
    <w:rsid w:val="009260A2"/>
    <w:rsid w:val="00942123"/>
    <w:rsid w:val="00950CA8"/>
    <w:rsid w:val="00951031"/>
    <w:rsid w:val="0095207B"/>
    <w:rsid w:val="00956085"/>
    <w:rsid w:val="00957951"/>
    <w:rsid w:val="00960D6E"/>
    <w:rsid w:val="00962045"/>
    <w:rsid w:val="009634F7"/>
    <w:rsid w:val="00967EDA"/>
    <w:rsid w:val="00970897"/>
    <w:rsid w:val="00975272"/>
    <w:rsid w:val="00980314"/>
    <w:rsid w:val="009816D0"/>
    <w:rsid w:val="00991428"/>
    <w:rsid w:val="00992676"/>
    <w:rsid w:val="00996691"/>
    <w:rsid w:val="009A4880"/>
    <w:rsid w:val="009A73B3"/>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0E0F"/>
    <w:rsid w:val="00A047EE"/>
    <w:rsid w:val="00A0786C"/>
    <w:rsid w:val="00A114EA"/>
    <w:rsid w:val="00A153F7"/>
    <w:rsid w:val="00A2274A"/>
    <w:rsid w:val="00A235B7"/>
    <w:rsid w:val="00A27A7A"/>
    <w:rsid w:val="00A34DF5"/>
    <w:rsid w:val="00A407EF"/>
    <w:rsid w:val="00A46B4C"/>
    <w:rsid w:val="00A5117B"/>
    <w:rsid w:val="00A54689"/>
    <w:rsid w:val="00A60074"/>
    <w:rsid w:val="00A6091D"/>
    <w:rsid w:val="00A64A89"/>
    <w:rsid w:val="00A6627C"/>
    <w:rsid w:val="00A71019"/>
    <w:rsid w:val="00A81029"/>
    <w:rsid w:val="00A83CB5"/>
    <w:rsid w:val="00A96489"/>
    <w:rsid w:val="00A974C8"/>
    <w:rsid w:val="00AA3A42"/>
    <w:rsid w:val="00AA5311"/>
    <w:rsid w:val="00AB685C"/>
    <w:rsid w:val="00AB6C2D"/>
    <w:rsid w:val="00AC08F7"/>
    <w:rsid w:val="00AC3839"/>
    <w:rsid w:val="00AC7082"/>
    <w:rsid w:val="00AD16B8"/>
    <w:rsid w:val="00AD3FEA"/>
    <w:rsid w:val="00AD6DB3"/>
    <w:rsid w:val="00AD7BBD"/>
    <w:rsid w:val="00AF228E"/>
    <w:rsid w:val="00AF354C"/>
    <w:rsid w:val="00B04137"/>
    <w:rsid w:val="00B11D19"/>
    <w:rsid w:val="00B12936"/>
    <w:rsid w:val="00B14819"/>
    <w:rsid w:val="00B17AA9"/>
    <w:rsid w:val="00B32DE4"/>
    <w:rsid w:val="00B33578"/>
    <w:rsid w:val="00B370C3"/>
    <w:rsid w:val="00B40B05"/>
    <w:rsid w:val="00B411AE"/>
    <w:rsid w:val="00B5431C"/>
    <w:rsid w:val="00B5677C"/>
    <w:rsid w:val="00B56A1E"/>
    <w:rsid w:val="00B60190"/>
    <w:rsid w:val="00B61419"/>
    <w:rsid w:val="00B66E8B"/>
    <w:rsid w:val="00B72F5F"/>
    <w:rsid w:val="00B736DF"/>
    <w:rsid w:val="00B74FBD"/>
    <w:rsid w:val="00B76F85"/>
    <w:rsid w:val="00B82586"/>
    <w:rsid w:val="00B8296F"/>
    <w:rsid w:val="00B829A3"/>
    <w:rsid w:val="00B86DB1"/>
    <w:rsid w:val="00B87869"/>
    <w:rsid w:val="00BA0E44"/>
    <w:rsid w:val="00BA47C5"/>
    <w:rsid w:val="00BB0F2B"/>
    <w:rsid w:val="00BB1553"/>
    <w:rsid w:val="00BC0EF4"/>
    <w:rsid w:val="00BC187D"/>
    <w:rsid w:val="00BC20A3"/>
    <w:rsid w:val="00BC2C4B"/>
    <w:rsid w:val="00BE1A50"/>
    <w:rsid w:val="00BF50F7"/>
    <w:rsid w:val="00C02F29"/>
    <w:rsid w:val="00C05F6F"/>
    <w:rsid w:val="00C10C13"/>
    <w:rsid w:val="00C17111"/>
    <w:rsid w:val="00C17892"/>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5EA0"/>
    <w:rsid w:val="00C56B61"/>
    <w:rsid w:val="00C606C3"/>
    <w:rsid w:val="00C620F4"/>
    <w:rsid w:val="00C6277B"/>
    <w:rsid w:val="00C67ECE"/>
    <w:rsid w:val="00C72848"/>
    <w:rsid w:val="00C7736C"/>
    <w:rsid w:val="00C82D87"/>
    <w:rsid w:val="00C841ED"/>
    <w:rsid w:val="00C85F17"/>
    <w:rsid w:val="00C8712A"/>
    <w:rsid w:val="00C91324"/>
    <w:rsid w:val="00C963D3"/>
    <w:rsid w:val="00CA3DE7"/>
    <w:rsid w:val="00CA6E0D"/>
    <w:rsid w:val="00CB2CBB"/>
    <w:rsid w:val="00CB7CAC"/>
    <w:rsid w:val="00CC0EA0"/>
    <w:rsid w:val="00CC5335"/>
    <w:rsid w:val="00CC5BA4"/>
    <w:rsid w:val="00CC70BB"/>
    <w:rsid w:val="00CD4457"/>
    <w:rsid w:val="00CD4998"/>
    <w:rsid w:val="00CE1035"/>
    <w:rsid w:val="00CF2819"/>
    <w:rsid w:val="00CF4F9D"/>
    <w:rsid w:val="00CF70DC"/>
    <w:rsid w:val="00D014AD"/>
    <w:rsid w:val="00D044A6"/>
    <w:rsid w:val="00D07C8F"/>
    <w:rsid w:val="00D1474E"/>
    <w:rsid w:val="00D148DC"/>
    <w:rsid w:val="00D17FDC"/>
    <w:rsid w:val="00D21838"/>
    <w:rsid w:val="00D444C5"/>
    <w:rsid w:val="00D45AEA"/>
    <w:rsid w:val="00D547B3"/>
    <w:rsid w:val="00D56A37"/>
    <w:rsid w:val="00D57202"/>
    <w:rsid w:val="00D618D6"/>
    <w:rsid w:val="00D63EFD"/>
    <w:rsid w:val="00D64826"/>
    <w:rsid w:val="00D71285"/>
    <w:rsid w:val="00D80623"/>
    <w:rsid w:val="00D80DF2"/>
    <w:rsid w:val="00D84752"/>
    <w:rsid w:val="00D85AB0"/>
    <w:rsid w:val="00D86B3B"/>
    <w:rsid w:val="00D8748A"/>
    <w:rsid w:val="00D92856"/>
    <w:rsid w:val="00D93196"/>
    <w:rsid w:val="00D97A93"/>
    <w:rsid w:val="00DA1083"/>
    <w:rsid w:val="00DA26C8"/>
    <w:rsid w:val="00DB2025"/>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4225"/>
    <w:rsid w:val="00DE6633"/>
    <w:rsid w:val="00DF75F8"/>
    <w:rsid w:val="00DF7A3A"/>
    <w:rsid w:val="00E00C00"/>
    <w:rsid w:val="00E04A7C"/>
    <w:rsid w:val="00E059FB"/>
    <w:rsid w:val="00E069C4"/>
    <w:rsid w:val="00E07275"/>
    <w:rsid w:val="00E07866"/>
    <w:rsid w:val="00E07C5A"/>
    <w:rsid w:val="00E15BA9"/>
    <w:rsid w:val="00E24DB7"/>
    <w:rsid w:val="00E26E19"/>
    <w:rsid w:val="00E31DF3"/>
    <w:rsid w:val="00E32814"/>
    <w:rsid w:val="00E331E5"/>
    <w:rsid w:val="00E33486"/>
    <w:rsid w:val="00E450A4"/>
    <w:rsid w:val="00E506BE"/>
    <w:rsid w:val="00E516F4"/>
    <w:rsid w:val="00E55547"/>
    <w:rsid w:val="00E57410"/>
    <w:rsid w:val="00E6302B"/>
    <w:rsid w:val="00E6452F"/>
    <w:rsid w:val="00E64619"/>
    <w:rsid w:val="00E64F45"/>
    <w:rsid w:val="00E6742D"/>
    <w:rsid w:val="00E70744"/>
    <w:rsid w:val="00E7144A"/>
    <w:rsid w:val="00E71CB0"/>
    <w:rsid w:val="00E73529"/>
    <w:rsid w:val="00E77C3D"/>
    <w:rsid w:val="00E850FE"/>
    <w:rsid w:val="00E909F0"/>
    <w:rsid w:val="00E90D47"/>
    <w:rsid w:val="00E93993"/>
    <w:rsid w:val="00E958F0"/>
    <w:rsid w:val="00E9597C"/>
    <w:rsid w:val="00EA0913"/>
    <w:rsid w:val="00EA0A2F"/>
    <w:rsid w:val="00EB146B"/>
    <w:rsid w:val="00EB1BE2"/>
    <w:rsid w:val="00EB45AC"/>
    <w:rsid w:val="00EC1A29"/>
    <w:rsid w:val="00EC2AEA"/>
    <w:rsid w:val="00EC7B11"/>
    <w:rsid w:val="00EC7F95"/>
    <w:rsid w:val="00ED0BC4"/>
    <w:rsid w:val="00ED3771"/>
    <w:rsid w:val="00ED6A32"/>
    <w:rsid w:val="00EE4971"/>
    <w:rsid w:val="00EF090E"/>
    <w:rsid w:val="00F033DA"/>
    <w:rsid w:val="00F05CAB"/>
    <w:rsid w:val="00F11AAB"/>
    <w:rsid w:val="00F13FB1"/>
    <w:rsid w:val="00F17C87"/>
    <w:rsid w:val="00F223E7"/>
    <w:rsid w:val="00F2288D"/>
    <w:rsid w:val="00F25779"/>
    <w:rsid w:val="00F2750A"/>
    <w:rsid w:val="00F27CD8"/>
    <w:rsid w:val="00F30351"/>
    <w:rsid w:val="00F32315"/>
    <w:rsid w:val="00F3323E"/>
    <w:rsid w:val="00F341F4"/>
    <w:rsid w:val="00F34F9D"/>
    <w:rsid w:val="00F35CCE"/>
    <w:rsid w:val="00F55241"/>
    <w:rsid w:val="00F5524B"/>
    <w:rsid w:val="00F56FEB"/>
    <w:rsid w:val="00F60538"/>
    <w:rsid w:val="00F61DD2"/>
    <w:rsid w:val="00F6523A"/>
    <w:rsid w:val="00F66AFF"/>
    <w:rsid w:val="00F70A3E"/>
    <w:rsid w:val="00F71433"/>
    <w:rsid w:val="00F7241A"/>
    <w:rsid w:val="00F83E76"/>
    <w:rsid w:val="00F90A57"/>
    <w:rsid w:val="00F97C5B"/>
    <w:rsid w:val="00FA05D2"/>
    <w:rsid w:val="00FA359A"/>
    <w:rsid w:val="00FA3D50"/>
    <w:rsid w:val="00FB009F"/>
    <w:rsid w:val="00FB25B0"/>
    <w:rsid w:val="00FB2DF7"/>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1BAA"/>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B7F7726"/>
  <w14:defaultImageDpi w14:val="32767"/>
  <w15:docId w15:val="{FF1C1B4C-5FA0-4C6F-AF7B-7DB54483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6843</Words>
  <Characters>39007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Komal Dhonde</cp:lastModifiedBy>
  <cp:revision>12</cp:revision>
  <cp:lastPrinted>2019-08-27T05:42:00Z</cp:lastPrinted>
  <dcterms:created xsi:type="dcterms:W3CDTF">2021-11-16T11:28:00Z</dcterms:created>
  <dcterms:modified xsi:type="dcterms:W3CDTF">2022-02-27T13:02:00Z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7f8449-e5d3-4eba-8da7-ffd6ca5bf3e9_Enabled">
    <vt:lpwstr>true</vt:lpwstr>
  </property>
  <property fmtid="{D5CDD505-2E9C-101B-9397-08002B2CF9AE}" pid="3" name="MSIP_Label_1b7f8449-e5d3-4eba-8da7-ffd6ca5bf3e9_SetDate">
    <vt:lpwstr>2022-02-27T13:02:55Z</vt:lpwstr>
  </property>
  <property fmtid="{D5CDD505-2E9C-101B-9397-08002B2CF9AE}" pid="4" name="MSIP_Label_1b7f8449-e5d3-4eba-8da7-ffd6ca5bf3e9_Method">
    <vt:lpwstr>Privileged</vt:lpwstr>
  </property>
  <property fmtid="{D5CDD505-2E9C-101B-9397-08002B2CF9AE}" pid="5" name="MSIP_Label_1b7f8449-e5d3-4eba-8da7-ffd6ca5bf3e9_Name">
    <vt:lpwstr>1b7f8449-e5d3-4eba-8da7-ffd6ca5bf3e9</vt:lpwstr>
  </property>
  <property fmtid="{D5CDD505-2E9C-101B-9397-08002B2CF9AE}" pid="6" name="MSIP_Label_1b7f8449-e5d3-4eba-8da7-ffd6ca5bf3e9_SiteId">
    <vt:lpwstr>1e9b61e8-e590-4abc-b1af-24125e330d2a</vt:lpwstr>
  </property>
  <property fmtid="{D5CDD505-2E9C-101B-9397-08002B2CF9AE}" pid="7" name="MSIP_Label_1b7f8449-e5d3-4eba-8da7-ffd6ca5bf3e9_ActionId">
    <vt:lpwstr>2bd58e9d-0fc5-46f9-bfdf-47bf68354491</vt:lpwstr>
  </property>
  <property fmtid="{D5CDD505-2E9C-101B-9397-08002B2CF9AE}" pid="8" name="MSIP_Label_1b7f8449-e5d3-4eba-8da7-ffd6ca5bf3e9_ContentBits">
    <vt:lpwstr>0</vt:lpwstr>
  </property>
  <property fmtid="{D5CDD505-2E9C-101B-9397-08002B2CF9AE}" pid="9" name="db.comClassification">
    <vt:lpwstr>External Communication</vt:lpwstr>
  </property>
</Properties>
</file>