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bookmarkStart w:id="0" w:name="_GoBack"/>
      <w:bookmarkEnd w:id="0"/>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C965CB" w:rsidRDefault="00D21F62" w:rsidP="003C4BCB">
      <w:pPr>
        <w:pStyle w:val="ListParagraph"/>
        <w:numPr>
          <w:ilvl w:val="0"/>
          <w:numId w:val="2"/>
        </w:numPr>
        <w:ind w:left="426"/>
        <w:jc w:val="both"/>
        <w:rPr>
          <w:rFonts w:ascii="Arial" w:hAnsi="Arial" w:cs="Arial"/>
          <w:sz w:val="22"/>
          <w:szCs w:val="22"/>
          <w:highlight w:val="yellow"/>
          <w:lang w:val="en-GB"/>
        </w:rPr>
      </w:pPr>
      <w:r w:rsidRPr="00C965CB">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C965CB">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C965CB" w:rsidRDefault="006D217A" w:rsidP="006D217A">
      <w:pPr>
        <w:pStyle w:val="ListParagraph"/>
        <w:numPr>
          <w:ilvl w:val="0"/>
          <w:numId w:val="3"/>
        </w:numPr>
        <w:ind w:left="426"/>
        <w:jc w:val="both"/>
        <w:rPr>
          <w:rFonts w:ascii="Arial" w:hAnsi="Arial" w:cs="Arial"/>
          <w:iCs/>
          <w:sz w:val="22"/>
          <w:szCs w:val="22"/>
          <w:highlight w:val="yellow"/>
          <w:lang w:val="en-GB"/>
        </w:rPr>
      </w:pPr>
      <w:r w:rsidRPr="00C965CB">
        <w:rPr>
          <w:rFonts w:ascii="Arial" w:hAnsi="Arial" w:cs="Arial"/>
          <w:iCs/>
          <w:sz w:val="22"/>
          <w:szCs w:val="22"/>
          <w:highlight w:val="yellow"/>
          <w:lang w:val="en-GB"/>
        </w:rPr>
        <w:t>False</w:t>
      </w:r>
      <w:r w:rsidR="00D21F62" w:rsidRPr="00C965CB">
        <w:rPr>
          <w:rFonts w:ascii="Arial" w:hAnsi="Arial" w:cs="Arial"/>
          <w:iCs/>
          <w:sz w:val="22"/>
          <w:szCs w:val="22"/>
          <w:highlight w:val="yellow"/>
          <w:lang w:val="en-GB"/>
        </w:rPr>
        <w:t>.</w:t>
      </w:r>
      <w:r w:rsidRPr="00C965CB">
        <w:rPr>
          <w:rFonts w:ascii="Arial" w:hAnsi="Arial" w:cs="Arial"/>
          <w:iCs/>
          <w:sz w:val="22"/>
          <w:szCs w:val="22"/>
          <w:highlight w:val="yellow"/>
          <w:lang w:val="en-GB"/>
        </w:rPr>
        <w:t xml:space="preserve"> </w:t>
      </w:r>
      <w:r w:rsidR="00D21F62" w:rsidRPr="00C965CB">
        <w:rPr>
          <w:rFonts w:ascii="Arial" w:hAnsi="Arial" w:cs="Arial"/>
          <w:sz w:val="22"/>
          <w:szCs w:val="22"/>
          <w:highlight w:val="yellow"/>
          <w:lang w:val="en-GB"/>
        </w:rPr>
        <w:t>T</w:t>
      </w:r>
      <w:r w:rsidRPr="00C965CB">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9C7407" w:rsidRDefault="00D21F62" w:rsidP="003C4BCB">
      <w:pPr>
        <w:pStyle w:val="ListParagraph"/>
        <w:numPr>
          <w:ilvl w:val="0"/>
          <w:numId w:val="4"/>
        </w:numPr>
        <w:ind w:left="426"/>
        <w:jc w:val="both"/>
        <w:rPr>
          <w:rFonts w:ascii="Arial" w:hAnsi="Arial" w:cs="Arial"/>
          <w:sz w:val="22"/>
          <w:szCs w:val="22"/>
          <w:highlight w:val="yellow"/>
          <w:lang w:val="en-GB"/>
        </w:rPr>
      </w:pPr>
      <w:r w:rsidRPr="009C7407">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6C4543" w:rsidRDefault="00971896" w:rsidP="003C4BCB">
      <w:pPr>
        <w:pStyle w:val="ListParagraph"/>
        <w:numPr>
          <w:ilvl w:val="0"/>
          <w:numId w:val="5"/>
        </w:numPr>
        <w:ind w:left="426"/>
        <w:jc w:val="both"/>
        <w:rPr>
          <w:rFonts w:ascii="Arial" w:hAnsi="Arial" w:cs="Arial"/>
          <w:sz w:val="22"/>
          <w:szCs w:val="22"/>
          <w:highlight w:val="yellow"/>
          <w:lang w:val="en-GB"/>
        </w:rPr>
      </w:pPr>
      <w:r w:rsidRPr="006C4543">
        <w:rPr>
          <w:rFonts w:ascii="Arial" w:hAnsi="Arial" w:cs="Arial"/>
          <w:sz w:val="22"/>
          <w:szCs w:val="22"/>
          <w:highlight w:val="yellow"/>
          <w:lang w:val="en-GB"/>
        </w:rPr>
        <w:t xml:space="preserve">Although the EIR Recast includes relevant and useful innovations, it has stuck with the framework of the </w:t>
      </w:r>
      <w:r w:rsidR="006F0106" w:rsidRPr="006C4543">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6C4543" w:rsidRDefault="008E7371" w:rsidP="003C4BCB">
      <w:pPr>
        <w:pStyle w:val="ListParagraph"/>
        <w:numPr>
          <w:ilvl w:val="0"/>
          <w:numId w:val="6"/>
        </w:numPr>
        <w:ind w:left="426"/>
        <w:jc w:val="both"/>
        <w:rPr>
          <w:rFonts w:ascii="Arial" w:hAnsi="Arial" w:cs="Arial"/>
          <w:sz w:val="22"/>
          <w:szCs w:val="22"/>
          <w:highlight w:val="yellow"/>
          <w:lang w:val="en-GB"/>
        </w:rPr>
      </w:pPr>
      <w:r w:rsidRPr="006C4543">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F52B62" w:rsidRDefault="00113E29" w:rsidP="00D509A5">
      <w:pPr>
        <w:pStyle w:val="ListParagraph"/>
        <w:numPr>
          <w:ilvl w:val="0"/>
          <w:numId w:val="7"/>
        </w:numPr>
        <w:ind w:left="426"/>
        <w:jc w:val="both"/>
        <w:rPr>
          <w:rFonts w:ascii="Arial" w:hAnsi="Arial" w:cs="Arial"/>
          <w:sz w:val="22"/>
          <w:szCs w:val="22"/>
          <w:highlight w:val="yellow"/>
          <w:lang w:val="en-GB"/>
        </w:rPr>
      </w:pPr>
      <w:r w:rsidRPr="00F52B62">
        <w:rPr>
          <w:rFonts w:ascii="Arial" w:hAnsi="Arial" w:cs="Arial"/>
          <w:sz w:val="22"/>
          <w:szCs w:val="22"/>
          <w:highlight w:val="yellow"/>
          <w:lang w:val="en-GB"/>
        </w:rPr>
        <w:t xml:space="preserve">The </w:t>
      </w:r>
      <w:r w:rsidR="008E7371" w:rsidRPr="00F52B62">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F52B62" w:rsidRDefault="0034705B" w:rsidP="003C4BCB">
      <w:pPr>
        <w:pStyle w:val="ListParagraph"/>
        <w:numPr>
          <w:ilvl w:val="0"/>
          <w:numId w:val="8"/>
        </w:numPr>
        <w:ind w:left="426"/>
        <w:jc w:val="both"/>
        <w:rPr>
          <w:rFonts w:ascii="Arial" w:hAnsi="Arial" w:cs="Arial"/>
          <w:sz w:val="22"/>
          <w:szCs w:val="22"/>
          <w:highlight w:val="yellow"/>
          <w:lang w:val="en-GB"/>
        </w:rPr>
      </w:pPr>
      <w:r w:rsidRPr="00F52B62">
        <w:rPr>
          <w:rFonts w:ascii="Arial" w:hAnsi="Arial" w:cs="Arial"/>
          <w:sz w:val="22"/>
          <w:szCs w:val="22"/>
          <w:highlight w:val="yellow"/>
          <w:lang w:val="en-GB"/>
        </w:rPr>
        <w:t>“</w:t>
      </w:r>
      <w:r w:rsidR="00F814B4" w:rsidRPr="00F52B62">
        <w:rPr>
          <w:rFonts w:ascii="Arial" w:hAnsi="Arial" w:cs="Arial"/>
          <w:sz w:val="22"/>
          <w:szCs w:val="22"/>
          <w:highlight w:val="yellow"/>
          <w:lang w:val="en-GB"/>
        </w:rPr>
        <w:t>Synthetic proceedings</w:t>
      </w:r>
      <w:r w:rsidRPr="00F52B62">
        <w:rPr>
          <w:rFonts w:ascii="Arial" w:hAnsi="Arial" w:cs="Arial"/>
          <w:sz w:val="22"/>
          <w:szCs w:val="22"/>
          <w:highlight w:val="yellow"/>
          <w:lang w:val="en-GB"/>
        </w:rPr>
        <w:t>”</w:t>
      </w:r>
      <w:r w:rsidR="00F814B4" w:rsidRPr="00F52B62">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59D5D220" w:rsidR="00F814B4" w:rsidRPr="004230E6" w:rsidRDefault="00F814B4" w:rsidP="004230E6">
      <w:pPr>
        <w:pStyle w:val="ListParagraph"/>
        <w:numPr>
          <w:ilvl w:val="0"/>
          <w:numId w:val="10"/>
        </w:numPr>
        <w:ind w:left="426"/>
        <w:jc w:val="both"/>
        <w:rPr>
          <w:rFonts w:ascii="Arial" w:hAnsi="Arial" w:cs="Arial"/>
          <w:sz w:val="22"/>
          <w:szCs w:val="22"/>
          <w:highlight w:val="yellow"/>
          <w:lang w:val="en-GB"/>
        </w:rPr>
      </w:pPr>
      <w:r w:rsidRPr="004230E6">
        <w:rPr>
          <w:rFonts w:ascii="Arial" w:hAnsi="Arial" w:cs="Arial"/>
          <w:sz w:val="22"/>
          <w:szCs w:val="22"/>
          <w:highlight w:val="yellow"/>
          <w:lang w:val="en-GB"/>
        </w:rPr>
        <w:t xml:space="preserve">Where the decision to open the </w:t>
      </w:r>
      <w:proofErr w:type="gramStart"/>
      <w:r w:rsidRPr="004230E6">
        <w:rPr>
          <w:rFonts w:ascii="Arial" w:hAnsi="Arial" w:cs="Arial"/>
          <w:sz w:val="22"/>
          <w:szCs w:val="22"/>
          <w:highlight w:val="yellow"/>
          <w:lang w:val="en-GB"/>
        </w:rPr>
        <w:t>insolvency</w:t>
      </w:r>
      <w:proofErr w:type="gramEnd"/>
      <w:r w:rsidRPr="004230E6">
        <w:rPr>
          <w:rFonts w:ascii="Arial" w:hAnsi="Arial" w:cs="Arial"/>
          <w:sz w:val="22"/>
          <w:szCs w:val="22"/>
          <w:highlight w:val="yellow"/>
          <w:lang w:val="en-GB"/>
        </w:rPr>
        <w:t xml:space="preserve">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proofErr w:type="spellStart"/>
      <w:r w:rsidR="00375D11" w:rsidRPr="005D2CD6">
        <w:rPr>
          <w:rFonts w:ascii="Arial" w:hAnsi="Arial" w:cs="Arial"/>
          <w:i/>
          <w:sz w:val="22"/>
          <w:szCs w:val="22"/>
          <w:lang w:val="en-GB"/>
        </w:rPr>
        <w:t>lex</w:t>
      </w:r>
      <w:proofErr w:type="spellEnd"/>
      <w:r w:rsidR="00375D11" w:rsidRPr="005D2CD6">
        <w:rPr>
          <w:rFonts w:ascii="Arial" w:hAnsi="Arial" w:cs="Arial"/>
          <w:i/>
          <w:sz w:val="22"/>
          <w:szCs w:val="22"/>
          <w:lang w:val="en-GB"/>
        </w:rPr>
        <w:t xml:space="preserve">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E74AF6" w:rsidRDefault="00375D11" w:rsidP="00375D11">
      <w:pPr>
        <w:pStyle w:val="ListParagraph"/>
        <w:numPr>
          <w:ilvl w:val="0"/>
          <w:numId w:val="9"/>
        </w:numPr>
        <w:ind w:left="426"/>
        <w:jc w:val="both"/>
        <w:rPr>
          <w:rFonts w:ascii="Arial" w:hAnsi="Arial" w:cs="Arial"/>
          <w:sz w:val="22"/>
          <w:szCs w:val="22"/>
          <w:highlight w:val="yellow"/>
          <w:lang w:val="en-GB"/>
        </w:rPr>
      </w:pPr>
      <w:r w:rsidRPr="00E74AF6">
        <w:rPr>
          <w:rFonts w:ascii="Arial" w:hAnsi="Arial" w:cs="Arial"/>
          <w:sz w:val="22"/>
          <w:szCs w:val="22"/>
          <w:highlight w:val="yellow"/>
          <w:lang w:val="en-GB"/>
        </w:rPr>
        <w:t xml:space="preserve">The contested transactions cannot be avoided if Lacroix SARL can prove that the </w:t>
      </w:r>
      <w:proofErr w:type="spellStart"/>
      <w:r w:rsidRPr="00E74AF6">
        <w:rPr>
          <w:rFonts w:ascii="Arial" w:hAnsi="Arial" w:cs="Arial"/>
          <w:i/>
          <w:sz w:val="22"/>
          <w:szCs w:val="22"/>
          <w:highlight w:val="yellow"/>
          <w:lang w:val="en-GB"/>
        </w:rPr>
        <w:t>lex</w:t>
      </w:r>
      <w:proofErr w:type="spellEnd"/>
      <w:r w:rsidRPr="00E74AF6">
        <w:rPr>
          <w:rFonts w:ascii="Arial" w:hAnsi="Arial" w:cs="Arial"/>
          <w:i/>
          <w:sz w:val="22"/>
          <w:szCs w:val="22"/>
          <w:highlight w:val="yellow"/>
          <w:lang w:val="en-GB"/>
        </w:rPr>
        <w:t xml:space="preserve"> </w:t>
      </w:r>
      <w:proofErr w:type="spellStart"/>
      <w:r w:rsidRPr="00E74AF6">
        <w:rPr>
          <w:rFonts w:ascii="Arial" w:hAnsi="Arial" w:cs="Arial"/>
          <w:i/>
          <w:sz w:val="22"/>
          <w:szCs w:val="22"/>
          <w:highlight w:val="yellow"/>
          <w:lang w:val="en-GB"/>
        </w:rPr>
        <w:t>causae</w:t>
      </w:r>
      <w:proofErr w:type="spellEnd"/>
      <w:r w:rsidRPr="00E74AF6">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466C77" w:rsidRDefault="00FC48D8" w:rsidP="003C4BCB">
      <w:pPr>
        <w:pStyle w:val="ListParagraph"/>
        <w:numPr>
          <w:ilvl w:val="0"/>
          <w:numId w:val="11"/>
        </w:numPr>
        <w:ind w:left="426"/>
        <w:jc w:val="both"/>
        <w:rPr>
          <w:rFonts w:ascii="Arial" w:hAnsi="Arial" w:cs="Arial"/>
          <w:sz w:val="22"/>
          <w:szCs w:val="22"/>
          <w:highlight w:val="yellow"/>
          <w:lang w:val="en-GB"/>
        </w:rPr>
      </w:pPr>
      <w:r w:rsidRPr="00466C77">
        <w:rPr>
          <w:rFonts w:ascii="Arial" w:hAnsi="Arial" w:cs="Arial"/>
          <w:sz w:val="22"/>
          <w:szCs w:val="22"/>
          <w:highlight w:val="yellow"/>
          <w:lang w:val="en-GB"/>
        </w:rPr>
        <w:t>Within 30 days following the publication of the opening of insolvency proceedings in th</w:t>
      </w:r>
      <w:r w:rsidR="007772BD" w:rsidRPr="00466C77">
        <w:rPr>
          <w:rFonts w:ascii="Arial" w:hAnsi="Arial" w:cs="Arial"/>
          <w:sz w:val="22"/>
          <w:szCs w:val="22"/>
          <w:highlight w:val="yellow"/>
          <w:lang w:val="en-GB"/>
        </w:rPr>
        <w:t>e insolvency register of Spain</w:t>
      </w:r>
      <w:r w:rsidRPr="00466C77">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6DA6B17F"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unilateral promise given by the main insolvency practitioner to local creditors that they will receive treatment ‘as if’ secondary proceedings had in fact been open.’ </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1E735006" w14:textId="065C8F7D" w:rsidR="0081151C" w:rsidRPr="0081151C" w:rsidRDefault="00396431" w:rsidP="0081151C">
      <w:pPr>
        <w:pStyle w:val="ListParagraph"/>
        <w:numPr>
          <w:ilvl w:val="0"/>
          <w:numId w:val="12"/>
        </w:numPr>
        <w:jc w:val="both"/>
        <w:rPr>
          <w:rFonts w:ascii="Arial" w:hAnsi="Arial" w:cs="Arial"/>
          <w:sz w:val="22"/>
          <w:szCs w:val="22"/>
        </w:rPr>
      </w:pPr>
      <w:r w:rsidRPr="00396431">
        <w:rPr>
          <w:rFonts w:ascii="Arial" w:hAnsi="Arial" w:cs="Arial"/>
          <w:color w:val="7B7B7B" w:themeColor="accent3" w:themeShade="BF"/>
          <w:sz w:val="22"/>
          <w:szCs w:val="22"/>
        </w:rPr>
        <w:t xml:space="preserve">Statement 1 </w:t>
      </w:r>
      <w:r w:rsidR="0041402B">
        <w:rPr>
          <w:rFonts w:ascii="Arial" w:hAnsi="Arial" w:cs="Arial"/>
          <w:color w:val="7B7B7B" w:themeColor="accent3" w:themeShade="BF"/>
          <w:sz w:val="22"/>
          <w:szCs w:val="22"/>
        </w:rPr>
        <w:t>is in relation to the</w:t>
      </w:r>
      <w:r w:rsidR="008D7F3E">
        <w:rPr>
          <w:rFonts w:ascii="Arial" w:hAnsi="Arial" w:cs="Arial"/>
          <w:color w:val="7B7B7B" w:themeColor="accent3" w:themeShade="BF"/>
          <w:sz w:val="22"/>
          <w:szCs w:val="22"/>
        </w:rPr>
        <w:t xml:space="preserve"> concept of “synthetic” secondary proceedings.</w:t>
      </w:r>
      <w:r w:rsidR="0041402B">
        <w:rPr>
          <w:rFonts w:ascii="Arial" w:hAnsi="Arial" w:cs="Arial"/>
          <w:color w:val="7B7B7B" w:themeColor="accent3" w:themeShade="BF"/>
          <w:sz w:val="22"/>
          <w:szCs w:val="22"/>
        </w:rPr>
        <w:t xml:space="preserve"> Article 36 of the EIR Recast provides that the insolvency practitioner in the main insolvency proceeding may give a unilateral undertaking in respect of the assets located in the Member State in which secondary insolvency proceedings could be opened, that when distributing those assets or the proceeds received as a result of their realization, it will comply with the distribution and priority rights under national law that creditors would have if secondary insolvency proceedings were opened in that Member State. Article 36 is based on the concept of party autono</w:t>
      </w:r>
      <w:r w:rsidR="0081151C">
        <w:rPr>
          <w:rFonts w:ascii="Arial" w:hAnsi="Arial" w:cs="Arial"/>
          <w:color w:val="7B7B7B" w:themeColor="accent3" w:themeShade="BF"/>
          <w:sz w:val="22"/>
          <w:szCs w:val="22"/>
        </w:rPr>
        <w:t>my and centralization of the insolvency forum in the main proceeding.</w:t>
      </w:r>
    </w:p>
    <w:p w14:paraId="0C8109F2" w14:textId="4D67417C" w:rsidR="0081151C" w:rsidRDefault="0081151C" w:rsidP="0081151C">
      <w:pPr>
        <w:pStyle w:val="ListParagraph"/>
        <w:jc w:val="both"/>
        <w:rPr>
          <w:rFonts w:ascii="Arial" w:hAnsi="Arial" w:cs="Arial"/>
          <w:sz w:val="22"/>
          <w:szCs w:val="22"/>
        </w:rPr>
      </w:pPr>
    </w:p>
    <w:p w14:paraId="0D481136" w14:textId="75D39349" w:rsidR="0081151C" w:rsidRPr="0081151C" w:rsidRDefault="0081151C" w:rsidP="0081151C">
      <w:pPr>
        <w:pStyle w:val="ListParagraph"/>
        <w:jc w:val="both"/>
        <w:rPr>
          <w:rFonts w:ascii="Arial" w:hAnsi="Arial" w:cs="Arial"/>
          <w:color w:val="808080" w:themeColor="background1" w:themeShade="80"/>
          <w:sz w:val="22"/>
          <w:szCs w:val="22"/>
        </w:rPr>
      </w:pPr>
      <w:r w:rsidRPr="0081151C">
        <w:rPr>
          <w:rFonts w:ascii="Arial" w:hAnsi="Arial" w:cs="Arial"/>
          <w:color w:val="808080" w:themeColor="background1" w:themeShade="80"/>
          <w:sz w:val="22"/>
          <w:szCs w:val="22"/>
        </w:rPr>
        <w:t>If such undertaking in accordance with Article 36 is given</w:t>
      </w:r>
      <w:r w:rsidR="00072A13">
        <w:rPr>
          <w:rFonts w:ascii="Arial" w:hAnsi="Arial" w:cs="Arial"/>
          <w:color w:val="808080" w:themeColor="background1" w:themeShade="80"/>
          <w:sz w:val="22"/>
          <w:szCs w:val="22"/>
        </w:rPr>
        <w:t xml:space="preserve"> and at the request of the insolvency practitioner</w:t>
      </w:r>
      <w:r w:rsidR="00793126">
        <w:rPr>
          <w:rFonts w:ascii="Arial" w:hAnsi="Arial" w:cs="Arial"/>
          <w:color w:val="808080" w:themeColor="background1" w:themeShade="80"/>
          <w:sz w:val="22"/>
          <w:szCs w:val="22"/>
        </w:rPr>
        <w:t xml:space="preserve">, the court </w:t>
      </w:r>
      <w:proofErr w:type="spellStart"/>
      <w:r w:rsidR="00793126">
        <w:rPr>
          <w:rFonts w:ascii="Arial" w:hAnsi="Arial" w:cs="Arial"/>
          <w:color w:val="808080" w:themeColor="background1" w:themeShade="80"/>
          <w:sz w:val="22"/>
          <w:szCs w:val="22"/>
        </w:rPr>
        <w:t>seised</w:t>
      </w:r>
      <w:proofErr w:type="spellEnd"/>
      <w:r w:rsidR="00793126">
        <w:rPr>
          <w:rFonts w:ascii="Arial" w:hAnsi="Arial" w:cs="Arial"/>
          <w:color w:val="808080" w:themeColor="background1" w:themeShade="80"/>
          <w:sz w:val="22"/>
          <w:szCs w:val="22"/>
        </w:rPr>
        <w:t xml:space="preserve"> with a request to open secondary insolvency proceedings shall not open the secondary proceedings if it is satisfied that the undertaking adequately protects the general interests of local creditors (Article 38(2) EIR Recast). </w:t>
      </w:r>
    </w:p>
    <w:p w14:paraId="23262D74" w14:textId="77777777" w:rsidR="0041402B" w:rsidRPr="00072A13" w:rsidRDefault="0041402B" w:rsidP="00072A13">
      <w:pPr>
        <w:jc w:val="both"/>
        <w:rPr>
          <w:rFonts w:ascii="Arial" w:hAnsi="Arial" w:cs="Arial"/>
          <w:sz w:val="22"/>
          <w:szCs w:val="22"/>
        </w:rPr>
      </w:pPr>
    </w:p>
    <w:p w14:paraId="02007118" w14:textId="652CB5A9" w:rsidR="005A36FC" w:rsidRPr="005A36FC" w:rsidRDefault="00072A13" w:rsidP="00072A13">
      <w:pPr>
        <w:pStyle w:val="ListParagraph"/>
        <w:numPr>
          <w:ilvl w:val="0"/>
          <w:numId w:val="12"/>
        </w:numPr>
        <w:jc w:val="both"/>
        <w:rPr>
          <w:rFonts w:ascii="Arial" w:hAnsi="Arial" w:cs="Arial"/>
          <w:sz w:val="22"/>
          <w:szCs w:val="22"/>
        </w:rPr>
      </w:pPr>
      <w:r>
        <w:rPr>
          <w:rFonts w:ascii="Arial" w:hAnsi="Arial" w:cs="Arial"/>
          <w:color w:val="7B7B7B" w:themeColor="accent3" w:themeShade="BF"/>
          <w:sz w:val="22"/>
          <w:szCs w:val="22"/>
        </w:rPr>
        <w:t xml:space="preserve">Statement 2 is </w:t>
      </w:r>
      <w:r w:rsidR="00597367">
        <w:rPr>
          <w:rFonts w:ascii="Arial" w:hAnsi="Arial" w:cs="Arial"/>
          <w:color w:val="7B7B7B" w:themeColor="accent3" w:themeShade="BF"/>
          <w:sz w:val="22"/>
          <w:szCs w:val="22"/>
        </w:rPr>
        <w:t xml:space="preserve">in relation to the harmonization of cross-border insolvency proceedings. It is </w:t>
      </w:r>
      <w:r w:rsidR="00941114">
        <w:rPr>
          <w:rFonts w:ascii="Arial" w:hAnsi="Arial" w:cs="Arial"/>
          <w:color w:val="7B7B7B" w:themeColor="accent3" w:themeShade="BF"/>
          <w:sz w:val="22"/>
          <w:szCs w:val="22"/>
        </w:rPr>
        <w:t>reflected in Preamble (3) of the EIR Recast</w:t>
      </w:r>
      <w:r w:rsidR="005A36FC">
        <w:rPr>
          <w:rFonts w:ascii="Arial" w:hAnsi="Arial" w:cs="Arial"/>
          <w:color w:val="7B7B7B" w:themeColor="accent3" w:themeShade="BF"/>
          <w:sz w:val="22"/>
          <w:szCs w:val="22"/>
        </w:rPr>
        <w:t xml:space="preserve"> and provides for the need for the EIR Recast to be adopted in order to achieve the objective in the statement. This falls within the scope of judicial cooperation in civil matters within the meaning of Article 81 of the Treaty on the Functioning of the European Union.</w:t>
      </w:r>
    </w:p>
    <w:p w14:paraId="2112480E" w14:textId="23601828" w:rsidR="005A36FC" w:rsidRDefault="005A36FC" w:rsidP="005A36FC">
      <w:pPr>
        <w:jc w:val="both"/>
        <w:rPr>
          <w:rFonts w:ascii="Arial" w:hAnsi="Arial" w:cs="Arial"/>
          <w:sz w:val="22"/>
          <w:szCs w:val="22"/>
        </w:rPr>
      </w:pPr>
    </w:p>
    <w:p w14:paraId="22C610C9" w14:textId="43D1675D" w:rsidR="00DE03AF" w:rsidRDefault="005A36FC" w:rsidP="005A36FC">
      <w:pPr>
        <w:ind w:left="720"/>
        <w:jc w:val="both"/>
        <w:rPr>
          <w:rFonts w:ascii="Arial" w:hAnsi="Arial" w:cs="Arial"/>
          <w:color w:val="808080" w:themeColor="background1" w:themeShade="80"/>
          <w:sz w:val="22"/>
          <w:szCs w:val="22"/>
        </w:rPr>
      </w:pPr>
      <w:r w:rsidRPr="005A36FC">
        <w:rPr>
          <w:rFonts w:ascii="Arial" w:hAnsi="Arial" w:cs="Arial"/>
          <w:color w:val="808080" w:themeColor="background1" w:themeShade="80"/>
          <w:sz w:val="22"/>
          <w:szCs w:val="22"/>
        </w:rPr>
        <w:t>While</w:t>
      </w:r>
      <w:r>
        <w:rPr>
          <w:rFonts w:ascii="Arial" w:hAnsi="Arial" w:cs="Arial"/>
          <w:color w:val="808080" w:themeColor="background1" w:themeShade="80"/>
          <w:sz w:val="22"/>
          <w:szCs w:val="22"/>
        </w:rPr>
        <w:t xml:space="preserve"> the</w:t>
      </w:r>
      <w:r w:rsidRPr="005A36FC">
        <w:rPr>
          <w:rFonts w:ascii="Arial" w:hAnsi="Arial" w:cs="Arial"/>
          <w:color w:val="808080" w:themeColor="background1" w:themeShade="80"/>
          <w:sz w:val="22"/>
          <w:szCs w:val="22"/>
        </w:rPr>
        <w:t xml:space="preserve"> EIR Recast </w:t>
      </w:r>
      <w:r>
        <w:rPr>
          <w:rFonts w:ascii="Arial" w:hAnsi="Arial" w:cs="Arial"/>
          <w:color w:val="808080" w:themeColor="background1" w:themeShade="80"/>
          <w:sz w:val="22"/>
          <w:szCs w:val="22"/>
        </w:rPr>
        <w:t>as a whole is for the purpose of harmonizing cross-border insolvency proceedings, cooperation and communication between courts is expressly set out in Article 42 of the EIR Recast.</w:t>
      </w:r>
    </w:p>
    <w:p w14:paraId="5377451C" w14:textId="77777777" w:rsidR="005802AF" w:rsidRPr="005A36FC" w:rsidRDefault="005802AF" w:rsidP="005A36FC">
      <w:pPr>
        <w:ind w:left="720"/>
        <w:jc w:val="both"/>
        <w:rPr>
          <w:rFonts w:ascii="Arial" w:hAnsi="Arial" w:cs="Arial"/>
          <w:color w:val="808080" w:themeColor="background1" w:themeShade="80"/>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21538CCF" w:rsidR="00636C15" w:rsidRDefault="00270A5A" w:rsidP="00270A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EIR Recast which is modelled upon modified universalism, there is one main insolvency proceedings but secondary insolvency proceedings can also be opened throughout the EU. </w:t>
      </w:r>
    </w:p>
    <w:p w14:paraId="1D4D9979" w14:textId="45057A3E" w:rsidR="00270A5A" w:rsidRDefault="00270A5A" w:rsidP="00270A5A">
      <w:pPr>
        <w:jc w:val="both"/>
        <w:rPr>
          <w:rFonts w:ascii="Arial" w:hAnsi="Arial" w:cs="Arial"/>
          <w:color w:val="7B7B7B" w:themeColor="accent3" w:themeShade="BF"/>
          <w:sz w:val="22"/>
          <w:szCs w:val="22"/>
          <w:lang w:val="en-GB"/>
        </w:rPr>
      </w:pPr>
    </w:p>
    <w:p w14:paraId="7E2F7AB4" w14:textId="08D5EC2C" w:rsidR="00270A5A" w:rsidRDefault="00270A5A" w:rsidP="00270A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3(1) of the EIR Recast provides that the main insolvency proceedings shall be opened in the Member State of which the centre of the debtor’s main interests (COMI) is situated. Nevertheless, Article 3(2) of the EIR Recast then provides that secondary insolvency </w:t>
      </w:r>
      <w:r>
        <w:rPr>
          <w:rFonts w:ascii="Arial" w:hAnsi="Arial" w:cs="Arial"/>
          <w:color w:val="7B7B7B" w:themeColor="accent3" w:themeShade="BF"/>
          <w:sz w:val="22"/>
          <w:szCs w:val="22"/>
          <w:lang w:val="en-GB"/>
        </w:rPr>
        <w:lastRenderedPageBreak/>
        <w:t>proceedings can be opened against the same debtor in another Member State only if that debtor possesses an establishment within the other Member State. There is no limitation as to the number of secondary insolvency proceedings that can be opened.</w:t>
      </w:r>
    </w:p>
    <w:p w14:paraId="11D20943" w14:textId="41BA086F" w:rsidR="00270A5A" w:rsidRDefault="00270A5A" w:rsidP="00270A5A">
      <w:pPr>
        <w:jc w:val="both"/>
        <w:rPr>
          <w:rFonts w:ascii="Arial" w:hAnsi="Arial" w:cs="Arial"/>
          <w:color w:val="7B7B7B" w:themeColor="accent3" w:themeShade="BF"/>
          <w:sz w:val="22"/>
          <w:szCs w:val="22"/>
          <w:lang w:val="en-GB"/>
        </w:rPr>
      </w:pPr>
    </w:p>
    <w:p w14:paraId="18E273E7" w14:textId="2372334A" w:rsidR="00270A5A" w:rsidRDefault="00270A5A" w:rsidP="00270A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of the EIR Recast generally provides that any judgment opening insolvency proceedings shall </w:t>
      </w:r>
      <w:r w:rsidR="008C31E3">
        <w:rPr>
          <w:rFonts w:ascii="Arial" w:hAnsi="Arial" w:cs="Arial"/>
          <w:color w:val="7B7B7B" w:themeColor="accent3" w:themeShade="BF"/>
          <w:sz w:val="22"/>
          <w:szCs w:val="22"/>
          <w:lang w:val="en-GB"/>
        </w:rPr>
        <w:t xml:space="preserve">immediately and automatically </w:t>
      </w:r>
      <w:r>
        <w:rPr>
          <w:rFonts w:ascii="Arial" w:hAnsi="Arial" w:cs="Arial"/>
          <w:color w:val="7B7B7B" w:themeColor="accent3" w:themeShade="BF"/>
          <w:sz w:val="22"/>
          <w:szCs w:val="22"/>
          <w:lang w:val="en-GB"/>
        </w:rPr>
        <w:t>be recognised in all other Member States.</w:t>
      </w:r>
      <w:r w:rsidR="008C31E3">
        <w:rPr>
          <w:rFonts w:ascii="Arial" w:hAnsi="Arial" w:cs="Arial"/>
          <w:color w:val="7B7B7B" w:themeColor="accent3" w:themeShade="BF"/>
          <w:sz w:val="22"/>
          <w:szCs w:val="22"/>
          <w:lang w:val="en-GB"/>
        </w:rPr>
        <w:t xml:space="preserve"> Article 19(2) nevertheless makes it clear that recognition of the main insolvency proceedings does not preclude the opening of secondary insolvency proceedings.</w:t>
      </w:r>
    </w:p>
    <w:p w14:paraId="6F266F2D" w14:textId="308414A0" w:rsidR="008C31E3" w:rsidRDefault="008C31E3" w:rsidP="00270A5A">
      <w:pPr>
        <w:jc w:val="both"/>
        <w:rPr>
          <w:rFonts w:ascii="Arial" w:hAnsi="Arial" w:cs="Arial"/>
          <w:color w:val="7B7B7B" w:themeColor="accent3" w:themeShade="BF"/>
          <w:sz w:val="22"/>
          <w:szCs w:val="22"/>
          <w:lang w:val="en-GB"/>
        </w:rPr>
      </w:pPr>
    </w:p>
    <w:p w14:paraId="6948B395" w14:textId="77F02E7B" w:rsidR="00E90991" w:rsidRDefault="00247C8E" w:rsidP="00AA22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 of the EIR Recast provides that the law applicable to insolvency proceedings and their effects</w:t>
      </w:r>
      <w:r w:rsidR="00CF410F">
        <w:rPr>
          <w:rFonts w:ascii="Arial" w:hAnsi="Arial" w:cs="Arial"/>
          <w:color w:val="7B7B7B" w:themeColor="accent3" w:themeShade="BF"/>
          <w:sz w:val="22"/>
          <w:szCs w:val="22"/>
          <w:lang w:val="en-GB"/>
        </w:rPr>
        <w:t xml:space="preserve"> will be that of the Member State in which the proceedings are opened (</w:t>
      </w:r>
      <w:proofErr w:type="spellStart"/>
      <w:r w:rsidR="00CF410F">
        <w:rPr>
          <w:rFonts w:ascii="Arial" w:hAnsi="Arial" w:cs="Arial"/>
          <w:color w:val="7B7B7B" w:themeColor="accent3" w:themeShade="BF"/>
          <w:sz w:val="22"/>
          <w:szCs w:val="22"/>
          <w:lang w:val="en-GB"/>
        </w:rPr>
        <w:t>lex</w:t>
      </w:r>
      <w:proofErr w:type="spellEnd"/>
      <w:r w:rsidR="00CF410F">
        <w:rPr>
          <w:rFonts w:ascii="Arial" w:hAnsi="Arial" w:cs="Arial"/>
          <w:color w:val="7B7B7B" w:themeColor="accent3" w:themeShade="BF"/>
          <w:sz w:val="22"/>
          <w:szCs w:val="22"/>
          <w:lang w:val="en-GB"/>
        </w:rPr>
        <w:t xml:space="preserve"> concursus). However, there are exceptions to the application of </w:t>
      </w:r>
      <w:proofErr w:type="spellStart"/>
      <w:r w:rsidR="00CF410F">
        <w:rPr>
          <w:rFonts w:ascii="Arial" w:hAnsi="Arial" w:cs="Arial"/>
          <w:color w:val="7B7B7B" w:themeColor="accent3" w:themeShade="BF"/>
          <w:sz w:val="22"/>
          <w:szCs w:val="22"/>
          <w:lang w:val="en-GB"/>
        </w:rPr>
        <w:t>lex</w:t>
      </w:r>
      <w:proofErr w:type="spellEnd"/>
      <w:r w:rsidR="00CF410F">
        <w:rPr>
          <w:rFonts w:ascii="Arial" w:hAnsi="Arial" w:cs="Arial"/>
          <w:color w:val="7B7B7B" w:themeColor="accent3" w:themeShade="BF"/>
          <w:sz w:val="22"/>
          <w:szCs w:val="22"/>
          <w:lang w:val="en-GB"/>
        </w:rPr>
        <w:t xml:space="preserve"> concursus, such as Article 8 </w:t>
      </w:r>
      <w:r w:rsidR="000C0003">
        <w:rPr>
          <w:rFonts w:ascii="Arial" w:hAnsi="Arial" w:cs="Arial"/>
          <w:color w:val="7B7B7B" w:themeColor="accent3" w:themeShade="BF"/>
          <w:sz w:val="22"/>
          <w:szCs w:val="22"/>
          <w:lang w:val="en-GB"/>
        </w:rPr>
        <w:t xml:space="preserve">which provides that opening of insolvency proceedings shall not affect rights in rem of creditors or third parties in respect of tangible or intangible, movable or immovable assets, belonging to the debtor which are situated within another Member State. Other exceptions to </w:t>
      </w:r>
      <w:proofErr w:type="spellStart"/>
      <w:r w:rsidR="000C0003">
        <w:rPr>
          <w:rFonts w:ascii="Arial" w:hAnsi="Arial" w:cs="Arial"/>
          <w:color w:val="7B7B7B" w:themeColor="accent3" w:themeShade="BF"/>
          <w:sz w:val="22"/>
          <w:szCs w:val="22"/>
          <w:lang w:val="en-GB"/>
        </w:rPr>
        <w:t>lex</w:t>
      </w:r>
      <w:proofErr w:type="spellEnd"/>
      <w:r w:rsidR="000C0003">
        <w:rPr>
          <w:rFonts w:ascii="Arial" w:hAnsi="Arial" w:cs="Arial"/>
          <w:color w:val="7B7B7B" w:themeColor="accent3" w:themeShade="BF"/>
          <w:sz w:val="22"/>
          <w:szCs w:val="22"/>
          <w:lang w:val="en-GB"/>
        </w:rPr>
        <w:t xml:space="preserve"> </w:t>
      </w:r>
      <w:proofErr w:type="spellStart"/>
      <w:r w:rsidR="000C0003">
        <w:rPr>
          <w:rFonts w:ascii="Arial" w:hAnsi="Arial" w:cs="Arial"/>
          <w:color w:val="7B7B7B" w:themeColor="accent3" w:themeShade="BF"/>
          <w:sz w:val="22"/>
          <w:szCs w:val="22"/>
          <w:lang w:val="en-GB"/>
        </w:rPr>
        <w:t>consursus</w:t>
      </w:r>
      <w:proofErr w:type="spellEnd"/>
      <w:r w:rsidR="000C0003">
        <w:rPr>
          <w:rFonts w:ascii="Arial" w:hAnsi="Arial" w:cs="Arial"/>
          <w:color w:val="7B7B7B" w:themeColor="accent3" w:themeShade="BF"/>
          <w:sz w:val="22"/>
          <w:szCs w:val="22"/>
          <w:lang w:val="en-GB"/>
        </w:rPr>
        <w:t xml:space="preserve"> includes Article 16 of the EIR Recast which provides that </w:t>
      </w:r>
      <w:proofErr w:type="spellStart"/>
      <w:r w:rsidR="000C0003">
        <w:rPr>
          <w:rFonts w:ascii="Arial" w:hAnsi="Arial" w:cs="Arial"/>
          <w:color w:val="7B7B7B" w:themeColor="accent3" w:themeShade="BF"/>
          <w:sz w:val="22"/>
          <w:szCs w:val="22"/>
          <w:lang w:val="en-GB"/>
        </w:rPr>
        <w:t>lex</w:t>
      </w:r>
      <w:proofErr w:type="spellEnd"/>
      <w:r w:rsidR="000C0003">
        <w:rPr>
          <w:rFonts w:ascii="Arial" w:hAnsi="Arial" w:cs="Arial"/>
          <w:color w:val="7B7B7B" w:themeColor="accent3" w:themeShade="BF"/>
          <w:sz w:val="22"/>
          <w:szCs w:val="22"/>
          <w:lang w:val="en-GB"/>
        </w:rPr>
        <w:t xml:space="preserve"> concursus shall not apply </w:t>
      </w:r>
      <w:r w:rsidR="00AA22D2">
        <w:rPr>
          <w:rFonts w:ascii="Arial" w:hAnsi="Arial" w:cs="Arial"/>
          <w:color w:val="7B7B7B" w:themeColor="accent3" w:themeShade="BF"/>
          <w:sz w:val="22"/>
          <w:szCs w:val="22"/>
          <w:lang w:val="en-GB"/>
        </w:rPr>
        <w:t xml:space="preserve">where a person who benefitted from an act detrimental to all creditors can prove that the act is subject to the law in another Member State and the said law does not allow any means of challenging that act, and Article 13 of the EIR Recast which excludes </w:t>
      </w:r>
      <w:proofErr w:type="spellStart"/>
      <w:r w:rsidR="00AA22D2">
        <w:rPr>
          <w:rFonts w:ascii="Arial" w:hAnsi="Arial" w:cs="Arial"/>
          <w:color w:val="7B7B7B" w:themeColor="accent3" w:themeShade="BF"/>
          <w:sz w:val="22"/>
          <w:szCs w:val="22"/>
          <w:lang w:val="en-GB"/>
        </w:rPr>
        <w:t>lex</w:t>
      </w:r>
      <w:proofErr w:type="spellEnd"/>
      <w:r w:rsidR="00AA22D2">
        <w:rPr>
          <w:rFonts w:ascii="Arial" w:hAnsi="Arial" w:cs="Arial"/>
          <w:color w:val="7B7B7B" w:themeColor="accent3" w:themeShade="BF"/>
          <w:sz w:val="22"/>
          <w:szCs w:val="22"/>
          <w:lang w:val="en-GB"/>
        </w:rPr>
        <w:t xml:space="preserve"> concursus from employment contracts. </w:t>
      </w:r>
    </w:p>
    <w:p w14:paraId="54340F75" w14:textId="6C41CF32" w:rsidR="00EA06B2" w:rsidRDefault="00EA06B2" w:rsidP="00AA22D2">
      <w:pPr>
        <w:jc w:val="both"/>
        <w:rPr>
          <w:rFonts w:ascii="Arial" w:hAnsi="Arial" w:cs="Arial"/>
          <w:color w:val="7B7B7B" w:themeColor="accent3" w:themeShade="BF"/>
          <w:sz w:val="22"/>
          <w:szCs w:val="22"/>
          <w:lang w:val="en-GB"/>
        </w:rPr>
      </w:pPr>
    </w:p>
    <w:p w14:paraId="33B6AD3F" w14:textId="4AA79F21" w:rsidR="00EA06B2" w:rsidRPr="00AA22D2" w:rsidRDefault="00EA06B2" w:rsidP="00AA22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provisions show the modified universalism approach incorporated by the EIR Recast. </w:t>
      </w:r>
    </w:p>
    <w:p w14:paraId="7AF8A6A4" w14:textId="21A31359" w:rsidR="00FE2DE2" w:rsidRDefault="00FE2DE2" w:rsidP="002A37BB">
      <w:pPr>
        <w:ind w:left="720" w:hanging="720"/>
        <w:jc w:val="both"/>
        <w:rPr>
          <w:rFonts w:ascii="Arial" w:hAnsi="Arial" w:cs="Arial"/>
          <w:sz w:val="22"/>
          <w:szCs w:val="22"/>
          <w:lang w:val="en-GB"/>
        </w:rPr>
      </w:pPr>
    </w:p>
    <w:p w14:paraId="0829FE73" w14:textId="77777777" w:rsidR="005802AF" w:rsidRPr="005D2CD6" w:rsidRDefault="005802AF"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16ACAB32" w14:textId="073E256F" w:rsidR="00EA06B2" w:rsidRPr="005D2CD6" w:rsidRDefault="00EA06B2" w:rsidP="00EA06B2">
      <w:pPr>
        <w:jc w:val="both"/>
        <w:rPr>
          <w:rFonts w:ascii="Arial" w:hAnsi="Arial" w:cs="Arial"/>
          <w:sz w:val="22"/>
          <w:szCs w:val="22"/>
          <w:lang w:val="en-GB"/>
        </w:rPr>
      </w:pPr>
    </w:p>
    <w:p w14:paraId="4E97CE67" w14:textId="557BDDE0" w:rsidR="003C6880" w:rsidRDefault="00AA22D2" w:rsidP="003C688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Recital 48</w:t>
      </w:r>
      <w:r w:rsidR="00EA06B2">
        <w:rPr>
          <w:rFonts w:ascii="Arial" w:hAnsi="Arial" w:cs="Arial"/>
          <w:color w:val="7B7B7B" w:themeColor="accent3" w:themeShade="BF"/>
          <w:sz w:val="22"/>
          <w:szCs w:val="22"/>
          <w:lang w:val="en-GB"/>
        </w:rPr>
        <w:t xml:space="preserve"> of the EIR Recast </w:t>
      </w:r>
      <w:r w:rsidR="003C6880">
        <w:rPr>
          <w:rFonts w:ascii="Arial" w:hAnsi="Arial" w:cs="Arial"/>
          <w:color w:val="7B7B7B" w:themeColor="accent3" w:themeShade="BF"/>
          <w:sz w:val="22"/>
          <w:szCs w:val="22"/>
          <w:lang w:val="en-MY"/>
        </w:rPr>
        <w:t>recognises that there can be efficient administration of the debtor’s insolvency estate if there is proper cooperation by the parties in the main insolvency proceedings and secondary insolvency proceedings. There is a need for cooperation among the insolvency practitioners as well as the courts in these concurrent proceedings. Best practices for cooperation in cross-border insolvency cases including relevant guidelines by the United Nations Commission on International Trade Law (</w:t>
      </w:r>
      <w:proofErr w:type="spellStart"/>
      <w:r w:rsidR="003C6880">
        <w:rPr>
          <w:rFonts w:ascii="Arial" w:hAnsi="Arial" w:cs="Arial"/>
          <w:color w:val="7B7B7B" w:themeColor="accent3" w:themeShade="BF"/>
          <w:sz w:val="22"/>
          <w:szCs w:val="22"/>
          <w:lang w:val="en-MY"/>
        </w:rPr>
        <w:t>Uncitral</w:t>
      </w:r>
      <w:proofErr w:type="spellEnd"/>
      <w:r w:rsidR="003C6880">
        <w:rPr>
          <w:rFonts w:ascii="Arial" w:hAnsi="Arial" w:cs="Arial"/>
          <w:color w:val="7B7B7B" w:themeColor="accent3" w:themeShade="BF"/>
          <w:sz w:val="22"/>
          <w:szCs w:val="22"/>
          <w:lang w:val="en-MY"/>
        </w:rPr>
        <w:t>) should be taken into consideration by courts and insolvency practitioners.</w:t>
      </w:r>
    </w:p>
    <w:p w14:paraId="23E9BC96" w14:textId="77777777" w:rsidR="003C6880" w:rsidRDefault="003C6880" w:rsidP="003C6880">
      <w:pPr>
        <w:jc w:val="both"/>
        <w:rPr>
          <w:rFonts w:ascii="Arial" w:hAnsi="Arial" w:cs="Arial"/>
          <w:color w:val="7B7B7B" w:themeColor="accent3" w:themeShade="BF"/>
          <w:sz w:val="22"/>
          <w:szCs w:val="22"/>
          <w:lang w:val="en-MY"/>
        </w:rPr>
      </w:pPr>
    </w:p>
    <w:p w14:paraId="79A6CD47" w14:textId="66E22DEB" w:rsidR="003C6880" w:rsidRDefault="003C6880" w:rsidP="003C688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Article 41 of the EIR Recast provides for cooperation and communication between insolvency practitioners in the main insolvency proceeding and in secondary insolvency proceedings, provided not contrary to the rules in the respective proceedings. The cooperation may be by agreements or protocols. Article 42 then provides for cooperation and communication between</w:t>
      </w:r>
      <w:r w:rsidR="008D7F3E">
        <w:rPr>
          <w:rFonts w:ascii="Arial" w:hAnsi="Arial" w:cs="Arial"/>
          <w:color w:val="7B7B7B" w:themeColor="accent3" w:themeShade="BF"/>
          <w:sz w:val="22"/>
          <w:szCs w:val="22"/>
          <w:lang w:val="en-MY"/>
        </w:rPr>
        <w:t xml:space="preserve"> the</w:t>
      </w:r>
      <w:r>
        <w:rPr>
          <w:rFonts w:ascii="Arial" w:hAnsi="Arial" w:cs="Arial"/>
          <w:color w:val="7B7B7B" w:themeColor="accent3" w:themeShade="BF"/>
          <w:sz w:val="22"/>
          <w:szCs w:val="22"/>
          <w:lang w:val="en-MY"/>
        </w:rPr>
        <w:t xml:space="preserve"> courts</w:t>
      </w:r>
      <w:r w:rsidR="008D7F3E">
        <w:rPr>
          <w:rFonts w:ascii="Arial" w:hAnsi="Arial" w:cs="Arial"/>
          <w:color w:val="7B7B7B" w:themeColor="accent3" w:themeShade="BF"/>
          <w:sz w:val="22"/>
          <w:szCs w:val="22"/>
          <w:lang w:val="en-MY"/>
        </w:rPr>
        <w:t xml:space="preserve"> in the relevant proceedings and courts may even request information or assistance directly from each other. Some matters which the courts may cooperate on are set out in Article 42(3) and includes coordination of administration and supervision of debtor’s assets and affairs, communication of information, coordination in conduct of hearing etc. Article 43 provides for cooperation and communication between insolvency practitioners and courts provided the cooperation is not contrary to the rules in the respective proceedings and there is no conflict of interest.</w:t>
      </w:r>
    </w:p>
    <w:p w14:paraId="0E087DD8" w14:textId="76D08967" w:rsidR="008D7F3E" w:rsidRDefault="008D7F3E" w:rsidP="003C6880">
      <w:pPr>
        <w:jc w:val="both"/>
        <w:rPr>
          <w:rFonts w:ascii="Arial" w:hAnsi="Arial" w:cs="Arial"/>
          <w:color w:val="7B7B7B" w:themeColor="accent3" w:themeShade="BF"/>
          <w:sz w:val="22"/>
          <w:szCs w:val="22"/>
          <w:lang w:val="en-MY"/>
        </w:rPr>
      </w:pPr>
    </w:p>
    <w:p w14:paraId="39342EA0" w14:textId="4E5CB9A7" w:rsidR="008D7F3E" w:rsidRDefault="008D7F3E" w:rsidP="003C688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Articles 56 to 58 of the EIR Recast are similar to the provisions in Articles 41 to 43, but applies to insolvency proceedings involving members of a group of companies.</w:t>
      </w:r>
    </w:p>
    <w:p w14:paraId="05109CC2" w14:textId="4E132F55" w:rsidR="003C6880" w:rsidRDefault="003C6880" w:rsidP="003C6880">
      <w:pPr>
        <w:jc w:val="both"/>
        <w:rPr>
          <w:rFonts w:ascii="Arial" w:hAnsi="Arial" w:cs="Arial"/>
          <w:color w:val="7B7B7B" w:themeColor="accent3" w:themeShade="BF"/>
          <w:sz w:val="22"/>
          <w:szCs w:val="22"/>
          <w:lang w:val="en-MY"/>
        </w:rPr>
      </w:pPr>
    </w:p>
    <w:p w14:paraId="510BBA80" w14:textId="49FEAC8C" w:rsidR="005802AF" w:rsidRDefault="005802AF" w:rsidP="003C6880">
      <w:pPr>
        <w:jc w:val="both"/>
        <w:rPr>
          <w:rFonts w:ascii="Arial" w:hAnsi="Arial" w:cs="Arial"/>
          <w:color w:val="7B7B7B" w:themeColor="accent3" w:themeShade="BF"/>
          <w:sz w:val="22"/>
          <w:szCs w:val="22"/>
          <w:lang w:val="en-MY"/>
        </w:rPr>
      </w:pPr>
    </w:p>
    <w:p w14:paraId="4A2E4DDA" w14:textId="77777777" w:rsidR="005802AF" w:rsidRDefault="005802AF" w:rsidP="003C6880">
      <w:pPr>
        <w:jc w:val="both"/>
        <w:rPr>
          <w:rFonts w:ascii="Arial" w:hAnsi="Arial" w:cs="Arial"/>
          <w:color w:val="7B7B7B" w:themeColor="accent3" w:themeShade="BF"/>
          <w:sz w:val="22"/>
          <w:szCs w:val="22"/>
          <w:lang w:val="en-MY"/>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lastRenderedPageBreak/>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660DA8E4" w14:textId="5BC93A82" w:rsidR="00597367" w:rsidRDefault="008D7F3E" w:rsidP="00597367">
      <w:pPr>
        <w:jc w:val="both"/>
        <w:rPr>
          <w:rFonts w:ascii="Arial" w:hAnsi="Arial" w:cs="Arial"/>
          <w:color w:val="7B7B7B" w:themeColor="accent3" w:themeShade="BF"/>
          <w:sz w:val="22"/>
          <w:szCs w:val="22"/>
        </w:rPr>
      </w:pPr>
      <w:r w:rsidRPr="00597367">
        <w:rPr>
          <w:rFonts w:ascii="Arial" w:hAnsi="Arial" w:cs="Arial"/>
          <w:color w:val="7B7B7B" w:themeColor="accent3" w:themeShade="BF"/>
          <w:sz w:val="22"/>
          <w:szCs w:val="22"/>
          <w:lang w:val="en-GB"/>
        </w:rPr>
        <w:t xml:space="preserve">One example </w:t>
      </w:r>
      <w:r w:rsidR="00597367">
        <w:rPr>
          <w:rFonts w:ascii="Arial" w:hAnsi="Arial" w:cs="Arial"/>
          <w:color w:val="7B7B7B" w:themeColor="accent3" w:themeShade="BF"/>
          <w:sz w:val="22"/>
          <w:szCs w:val="22"/>
          <w:lang w:val="en-GB"/>
        </w:rPr>
        <w:t>is</w:t>
      </w:r>
      <w:r w:rsidRPr="00597367">
        <w:rPr>
          <w:rFonts w:ascii="Arial" w:hAnsi="Arial" w:cs="Arial"/>
          <w:color w:val="7B7B7B" w:themeColor="accent3" w:themeShade="BF"/>
          <w:sz w:val="22"/>
          <w:szCs w:val="22"/>
          <w:lang w:val="en-GB"/>
        </w:rPr>
        <w:t xml:space="preserve"> </w:t>
      </w:r>
      <w:r w:rsidR="00597367" w:rsidRPr="00597367">
        <w:rPr>
          <w:rFonts w:ascii="Arial" w:hAnsi="Arial" w:cs="Arial"/>
          <w:color w:val="7B7B7B" w:themeColor="accent3" w:themeShade="BF"/>
          <w:sz w:val="22"/>
          <w:szCs w:val="22"/>
        </w:rPr>
        <w:t xml:space="preserve">“synthetic” secondary proceedings. Article 36 of the EIR Recast provides that the insolvency practitioner in the main insolvency proceeding may give a unilateral undertaking in respect of the assets located in the Member State in which secondary insolvency proceedings could be opened, that when distributing those assets or the proceeds received as a result of their realization, it will comply with the distribution and priority rights under national law that creditors would have if secondary insolvency proceedings were opened in that Member State. </w:t>
      </w:r>
    </w:p>
    <w:p w14:paraId="51D66EEF" w14:textId="2A6A9B45" w:rsidR="00597367" w:rsidRDefault="00597367" w:rsidP="00597367">
      <w:pPr>
        <w:jc w:val="both"/>
        <w:rPr>
          <w:rFonts w:ascii="Arial" w:hAnsi="Arial" w:cs="Arial"/>
          <w:sz w:val="22"/>
          <w:szCs w:val="22"/>
        </w:rPr>
      </w:pPr>
    </w:p>
    <w:p w14:paraId="2CF4ADD7" w14:textId="77777777" w:rsidR="00597367" w:rsidRDefault="00597367" w:rsidP="00597367">
      <w:pPr>
        <w:jc w:val="both"/>
        <w:rPr>
          <w:rFonts w:ascii="Arial" w:hAnsi="Arial" w:cs="Arial"/>
          <w:color w:val="808080" w:themeColor="background1" w:themeShade="80"/>
          <w:sz w:val="22"/>
          <w:szCs w:val="22"/>
        </w:rPr>
      </w:pPr>
      <w:r w:rsidRPr="00597367">
        <w:rPr>
          <w:rFonts w:ascii="Arial" w:hAnsi="Arial" w:cs="Arial"/>
          <w:color w:val="808080" w:themeColor="background1" w:themeShade="80"/>
          <w:sz w:val="22"/>
          <w:szCs w:val="22"/>
        </w:rPr>
        <w:t xml:space="preserve">If such undertaking in accordance with Article 36 is given and at the request of the insolvency practitioner, the court </w:t>
      </w:r>
      <w:proofErr w:type="spellStart"/>
      <w:r w:rsidRPr="00597367">
        <w:rPr>
          <w:rFonts w:ascii="Arial" w:hAnsi="Arial" w:cs="Arial"/>
          <w:color w:val="808080" w:themeColor="background1" w:themeShade="80"/>
          <w:sz w:val="22"/>
          <w:szCs w:val="22"/>
        </w:rPr>
        <w:t>seised</w:t>
      </w:r>
      <w:proofErr w:type="spellEnd"/>
      <w:r w:rsidRPr="00597367">
        <w:rPr>
          <w:rFonts w:ascii="Arial" w:hAnsi="Arial" w:cs="Arial"/>
          <w:color w:val="808080" w:themeColor="background1" w:themeShade="80"/>
          <w:sz w:val="22"/>
          <w:szCs w:val="22"/>
        </w:rPr>
        <w:t xml:space="preserve"> with a request to open secondary insolvency proceedings shall not open the secondary proceedings if it is satisfied that the undertaking adequately protects the general interests of local creditors (Article 38(2) EIR Recast).</w:t>
      </w:r>
    </w:p>
    <w:p w14:paraId="2C5E696F" w14:textId="77777777" w:rsidR="00597367" w:rsidRDefault="00597367" w:rsidP="00597367">
      <w:pPr>
        <w:jc w:val="both"/>
        <w:rPr>
          <w:rFonts w:ascii="Arial" w:hAnsi="Arial" w:cs="Arial"/>
          <w:color w:val="808080" w:themeColor="background1" w:themeShade="80"/>
          <w:sz w:val="22"/>
          <w:szCs w:val="22"/>
        </w:rPr>
      </w:pPr>
    </w:p>
    <w:p w14:paraId="054B9A03" w14:textId="090418B5" w:rsidR="00597367" w:rsidRPr="00597367" w:rsidRDefault="00597367" w:rsidP="0059736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second example is the power of the court, at the request of the insolvency practitioner or debtor in possession, to temporarily stay the opening of secondary insolvency proceedings when a temporary stay of individual enforcement proceedings has been granted in the main insolvency proceedings (Article 38(3) EIR Recast). This stay shall be for a period not exceeding 3 months and is subject to there being suitable measures in place to protect the interests of local creditors.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578D7C2" w14:textId="581426E7" w:rsidR="00031985" w:rsidRPr="005D2CD6" w:rsidRDefault="00E06FCC" w:rsidP="002A37BB">
      <w:pPr>
        <w:jc w:val="both"/>
        <w:rPr>
          <w:rFonts w:ascii="Arial" w:hAnsi="Arial" w:cs="Arial"/>
          <w:sz w:val="22"/>
          <w:szCs w:val="22"/>
        </w:rPr>
      </w:pPr>
      <w:r>
        <w:rPr>
          <w:rFonts w:ascii="Arial" w:hAnsi="Arial" w:cs="Arial"/>
          <w:sz w:val="22"/>
          <w:szCs w:val="22"/>
        </w:rPr>
        <w:t xml:space="preserve"> </w:t>
      </w:r>
    </w:p>
    <w:p w14:paraId="46BB6344" w14:textId="77777777" w:rsidR="00997E20" w:rsidRDefault="00E06FCC" w:rsidP="00CA1E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Commission’s report and proposal for reforms on the EIR 2000</w:t>
      </w:r>
      <w:r w:rsidR="00997E20">
        <w:rPr>
          <w:rStyle w:val="FootnoteReference"/>
          <w:rFonts w:ascii="Arial" w:hAnsi="Arial" w:cs="Arial"/>
          <w:color w:val="7B7B7B" w:themeColor="accent3" w:themeShade="BF"/>
          <w:sz w:val="22"/>
          <w:szCs w:val="22"/>
          <w:lang w:val="en-GB"/>
        </w:rPr>
        <w:footnoteReference w:id="1"/>
      </w:r>
      <w:r w:rsidR="00997E20">
        <w:rPr>
          <w:rFonts w:ascii="Arial" w:hAnsi="Arial" w:cs="Arial"/>
          <w:color w:val="7B7B7B" w:themeColor="accent3" w:themeShade="BF"/>
          <w:sz w:val="22"/>
          <w:szCs w:val="22"/>
          <w:lang w:val="en-GB"/>
        </w:rPr>
        <w:t xml:space="preserve"> found that the EIR 2000 was generally operating well in facilitating cross-border insolvency proceedings within the European Union (EU), but identified some shortcomings.</w:t>
      </w:r>
    </w:p>
    <w:p w14:paraId="1B2E6EF0" w14:textId="77777777" w:rsidR="00997E20" w:rsidRDefault="00997E20" w:rsidP="00CA1E42">
      <w:pPr>
        <w:jc w:val="both"/>
        <w:rPr>
          <w:rFonts w:ascii="Arial" w:hAnsi="Arial" w:cs="Arial"/>
          <w:color w:val="7B7B7B" w:themeColor="accent3" w:themeShade="BF"/>
          <w:sz w:val="22"/>
          <w:szCs w:val="22"/>
          <w:lang w:val="en-GB"/>
        </w:rPr>
      </w:pPr>
    </w:p>
    <w:p w14:paraId="77AE8697" w14:textId="660B50C0" w:rsidR="00D445EB" w:rsidRDefault="00997E20"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issue identified was that the </w:t>
      </w:r>
      <w:r w:rsidR="003D31A3">
        <w:rPr>
          <w:rFonts w:ascii="Arial" w:hAnsi="Arial" w:cs="Arial"/>
          <w:color w:val="7B7B7B" w:themeColor="accent3" w:themeShade="BF"/>
          <w:sz w:val="22"/>
          <w:szCs w:val="22"/>
          <w:lang w:val="en-GB"/>
        </w:rPr>
        <w:t xml:space="preserve">scope of </w:t>
      </w:r>
      <w:r>
        <w:rPr>
          <w:rFonts w:ascii="Arial" w:hAnsi="Arial" w:cs="Arial"/>
          <w:color w:val="7B7B7B" w:themeColor="accent3" w:themeShade="BF"/>
          <w:sz w:val="22"/>
          <w:szCs w:val="22"/>
          <w:lang w:val="en-GB"/>
        </w:rPr>
        <w:t>EIR 2000</w:t>
      </w:r>
      <w:r w:rsidR="003D31A3">
        <w:rPr>
          <w:rFonts w:ascii="Arial" w:hAnsi="Arial" w:cs="Arial"/>
          <w:color w:val="7B7B7B" w:themeColor="accent3" w:themeShade="BF"/>
          <w:sz w:val="22"/>
          <w:szCs w:val="22"/>
          <w:lang w:val="en-GB"/>
        </w:rPr>
        <w:t xml:space="preserve"> was focussed on traditional liquidation proceedings and did not cover pre-insolvency restructuring proceedings. However, the EU Member States had</w:t>
      </w:r>
      <w:r w:rsidR="00891906">
        <w:rPr>
          <w:rFonts w:ascii="Arial" w:hAnsi="Arial" w:cs="Arial"/>
          <w:color w:val="7B7B7B" w:themeColor="accent3" w:themeShade="BF"/>
          <w:sz w:val="22"/>
          <w:szCs w:val="22"/>
          <w:lang w:val="en-GB"/>
        </w:rPr>
        <w:t xml:space="preserve"> introduced restructuring proceedings to resolve indebtedness and</w:t>
      </w:r>
      <w:r w:rsidR="003D31A3">
        <w:rPr>
          <w:rFonts w:ascii="Arial" w:hAnsi="Arial" w:cs="Arial"/>
          <w:color w:val="7B7B7B" w:themeColor="accent3" w:themeShade="BF"/>
          <w:sz w:val="22"/>
          <w:szCs w:val="22"/>
          <w:lang w:val="en-GB"/>
        </w:rPr>
        <w:t xml:space="preserve"> moved towards harmonising restructuring and insolvency </w:t>
      </w:r>
      <w:r w:rsidR="00891906">
        <w:rPr>
          <w:rFonts w:ascii="Arial" w:hAnsi="Arial" w:cs="Arial"/>
          <w:color w:val="7B7B7B" w:themeColor="accent3" w:themeShade="BF"/>
          <w:sz w:val="22"/>
          <w:szCs w:val="22"/>
          <w:lang w:val="en-GB"/>
        </w:rPr>
        <w:t xml:space="preserve">national </w:t>
      </w:r>
      <w:r w:rsidR="003D31A3">
        <w:rPr>
          <w:rFonts w:ascii="Arial" w:hAnsi="Arial" w:cs="Arial"/>
          <w:color w:val="7B7B7B" w:themeColor="accent3" w:themeShade="BF"/>
          <w:sz w:val="22"/>
          <w:szCs w:val="22"/>
          <w:lang w:val="en-GB"/>
        </w:rPr>
        <w:t xml:space="preserve">laws. </w:t>
      </w:r>
      <w:r w:rsidR="00891906">
        <w:rPr>
          <w:rFonts w:ascii="Arial" w:hAnsi="Arial" w:cs="Arial"/>
          <w:color w:val="7B7B7B" w:themeColor="accent3" w:themeShade="BF"/>
          <w:sz w:val="22"/>
          <w:szCs w:val="22"/>
          <w:lang w:val="en-GB"/>
        </w:rPr>
        <w:t>The EIR Recast therefore</w:t>
      </w:r>
      <w:r w:rsidR="00D445EB">
        <w:rPr>
          <w:rFonts w:ascii="Arial" w:hAnsi="Arial" w:cs="Arial"/>
          <w:color w:val="7B7B7B" w:themeColor="accent3" w:themeShade="BF"/>
          <w:sz w:val="22"/>
          <w:szCs w:val="22"/>
          <w:lang w:val="en-GB"/>
        </w:rPr>
        <w:t xml:space="preserve"> not only applies to liquidation proceedings but</w:t>
      </w:r>
      <w:r w:rsidR="00891906">
        <w:rPr>
          <w:rFonts w:ascii="Arial" w:hAnsi="Arial" w:cs="Arial"/>
          <w:color w:val="7B7B7B" w:themeColor="accent3" w:themeShade="BF"/>
          <w:sz w:val="22"/>
          <w:szCs w:val="22"/>
          <w:lang w:val="en-GB"/>
        </w:rPr>
        <w:t xml:space="preserve"> </w:t>
      </w:r>
      <w:r w:rsidR="00D445EB">
        <w:rPr>
          <w:rFonts w:ascii="Arial" w:hAnsi="Arial" w:cs="Arial"/>
          <w:color w:val="7B7B7B" w:themeColor="accent3" w:themeShade="BF"/>
          <w:sz w:val="22"/>
          <w:szCs w:val="22"/>
          <w:lang w:val="en-GB"/>
        </w:rPr>
        <w:t>extended</w:t>
      </w:r>
      <w:r w:rsidR="00891906">
        <w:rPr>
          <w:rFonts w:ascii="Arial" w:hAnsi="Arial" w:cs="Arial"/>
          <w:color w:val="7B7B7B" w:themeColor="accent3" w:themeShade="BF"/>
          <w:sz w:val="22"/>
          <w:szCs w:val="22"/>
          <w:lang w:val="en-GB"/>
        </w:rPr>
        <w:t xml:space="preserve"> its scope to</w:t>
      </w:r>
      <w:r w:rsidR="00D445EB">
        <w:rPr>
          <w:rFonts w:ascii="Arial" w:hAnsi="Arial" w:cs="Arial"/>
          <w:color w:val="7B7B7B" w:themeColor="accent3" w:themeShade="BF"/>
          <w:sz w:val="22"/>
          <w:szCs w:val="22"/>
          <w:lang w:val="en-GB"/>
        </w:rPr>
        <w:t xml:space="preserve"> certain proceedings aimed at restructuring or rescuing financially distressed debtors </w:t>
      </w:r>
      <w:r w:rsidR="008A570B">
        <w:rPr>
          <w:rFonts w:ascii="Arial" w:hAnsi="Arial" w:cs="Arial"/>
          <w:color w:val="7B7B7B" w:themeColor="accent3" w:themeShade="BF"/>
          <w:sz w:val="22"/>
          <w:szCs w:val="22"/>
          <w:lang w:val="en-GB"/>
        </w:rPr>
        <w:t xml:space="preserve">including pre-insolvency restructuring </w:t>
      </w:r>
      <w:r w:rsidR="008A570B">
        <w:rPr>
          <w:rFonts w:ascii="Arial" w:hAnsi="Arial" w:cs="Arial"/>
          <w:color w:val="7B7B7B" w:themeColor="accent3" w:themeShade="BF"/>
          <w:sz w:val="22"/>
          <w:szCs w:val="22"/>
          <w:lang w:val="en-GB"/>
        </w:rPr>
        <w:lastRenderedPageBreak/>
        <w:t>proceedings, proceedings where debtor remains in control of its assets and affairs, and proceedings for stay of individual action to protect the general body of creditors as a whole (see Article 1 of EIR Recast and Appendix A which sets out the specific proceedings).</w:t>
      </w:r>
    </w:p>
    <w:p w14:paraId="5B25B3DC" w14:textId="5071DE28" w:rsidR="008A570B" w:rsidRDefault="008A570B" w:rsidP="008A570B">
      <w:pPr>
        <w:jc w:val="both"/>
        <w:rPr>
          <w:rFonts w:ascii="Arial" w:hAnsi="Arial" w:cs="Arial"/>
          <w:color w:val="7B7B7B" w:themeColor="accent3" w:themeShade="BF"/>
          <w:sz w:val="22"/>
          <w:szCs w:val="22"/>
          <w:lang w:val="en-GB"/>
        </w:rPr>
      </w:pPr>
    </w:p>
    <w:p w14:paraId="2556050B" w14:textId="710C73BF" w:rsidR="00C2315B" w:rsidRDefault="008A570B"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issue identified was that there was difficulty in determining which Member State is competent to open insolvency proceedings</w:t>
      </w:r>
      <w:r w:rsidR="009007F5">
        <w:rPr>
          <w:rFonts w:ascii="Arial" w:hAnsi="Arial" w:cs="Arial"/>
          <w:color w:val="7B7B7B" w:themeColor="accent3" w:themeShade="BF"/>
          <w:sz w:val="22"/>
          <w:szCs w:val="22"/>
          <w:lang w:val="en-GB"/>
        </w:rPr>
        <w:t xml:space="preserve"> and applying the concept of the debtor’s centre of main interests (COMI)</w:t>
      </w:r>
      <w:r>
        <w:rPr>
          <w:rFonts w:ascii="Arial" w:hAnsi="Arial" w:cs="Arial"/>
          <w:color w:val="7B7B7B" w:themeColor="accent3" w:themeShade="BF"/>
          <w:sz w:val="22"/>
          <w:szCs w:val="22"/>
          <w:lang w:val="en-GB"/>
        </w:rPr>
        <w:t>.</w:t>
      </w:r>
      <w:r w:rsidR="009007F5">
        <w:rPr>
          <w:rFonts w:ascii="Arial" w:hAnsi="Arial" w:cs="Arial"/>
          <w:color w:val="7B7B7B" w:themeColor="accent3" w:themeShade="BF"/>
          <w:sz w:val="22"/>
          <w:szCs w:val="22"/>
          <w:lang w:val="en-GB"/>
        </w:rPr>
        <w:t xml:space="preserve"> COMI was not defined in the EIR 2000, although there was guidance in the recital. The EIR Recast incorporated the guidance in the recital as well as settled European case law (including in the interpretation in the case of </w:t>
      </w:r>
      <w:proofErr w:type="spellStart"/>
      <w:r w:rsidR="009007F5" w:rsidRPr="00F37900">
        <w:rPr>
          <w:rFonts w:ascii="Arial" w:hAnsi="Arial" w:cs="Arial"/>
          <w:i/>
          <w:color w:val="7B7B7B" w:themeColor="accent3" w:themeShade="BF"/>
          <w:sz w:val="22"/>
          <w:szCs w:val="22"/>
          <w:lang w:val="en-GB"/>
        </w:rPr>
        <w:t>Eurofood</w:t>
      </w:r>
      <w:proofErr w:type="spellEnd"/>
      <w:r w:rsidR="009007F5" w:rsidRPr="00F37900">
        <w:rPr>
          <w:rFonts w:ascii="Arial" w:hAnsi="Arial" w:cs="Arial"/>
          <w:i/>
          <w:color w:val="7B7B7B" w:themeColor="accent3" w:themeShade="BF"/>
          <w:sz w:val="22"/>
          <w:szCs w:val="22"/>
          <w:lang w:val="en-GB"/>
        </w:rPr>
        <w:t xml:space="preserve"> IFSC Ltd</w:t>
      </w:r>
      <w:r w:rsidR="00F37900">
        <w:rPr>
          <w:rFonts w:ascii="Arial" w:hAnsi="Arial" w:cs="Arial"/>
          <w:i/>
          <w:color w:val="7B7B7B" w:themeColor="accent3" w:themeShade="BF"/>
          <w:sz w:val="22"/>
          <w:szCs w:val="22"/>
          <w:lang w:val="en-GB"/>
        </w:rPr>
        <w:t>)</w:t>
      </w:r>
      <w:r w:rsidR="009007F5">
        <w:rPr>
          <w:rStyle w:val="FootnoteReference"/>
          <w:rFonts w:ascii="Arial" w:hAnsi="Arial" w:cs="Arial"/>
          <w:color w:val="7B7B7B" w:themeColor="accent3" w:themeShade="BF"/>
          <w:sz w:val="22"/>
          <w:szCs w:val="22"/>
          <w:lang w:val="en-GB"/>
        </w:rPr>
        <w:footnoteReference w:id="2"/>
      </w:r>
      <w:r w:rsidR="009007F5">
        <w:rPr>
          <w:rFonts w:ascii="Arial" w:hAnsi="Arial" w:cs="Arial"/>
          <w:color w:val="7B7B7B" w:themeColor="accent3" w:themeShade="BF"/>
          <w:sz w:val="22"/>
          <w:szCs w:val="22"/>
          <w:lang w:val="en-GB"/>
        </w:rPr>
        <w:t xml:space="preserve"> on the meaning of COMI and provided a definition for COMI in Article 3(1). </w:t>
      </w:r>
    </w:p>
    <w:p w14:paraId="2271FFD5" w14:textId="77777777" w:rsidR="00C2315B" w:rsidRDefault="00C2315B" w:rsidP="008A570B">
      <w:pPr>
        <w:jc w:val="both"/>
        <w:rPr>
          <w:rFonts w:ascii="Arial" w:hAnsi="Arial" w:cs="Arial"/>
          <w:color w:val="7B7B7B" w:themeColor="accent3" w:themeShade="BF"/>
          <w:sz w:val="22"/>
          <w:szCs w:val="22"/>
          <w:lang w:val="en-GB"/>
        </w:rPr>
      </w:pPr>
    </w:p>
    <w:p w14:paraId="1A6B42CA" w14:textId="67B91B95" w:rsidR="009007F5" w:rsidRDefault="00C2315B"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had also noted the abuse of the concept of COMI by shifting the COMI for purposes of forum shopping. </w:t>
      </w:r>
      <w:r w:rsidR="009007F5">
        <w:rPr>
          <w:rFonts w:ascii="Arial" w:hAnsi="Arial" w:cs="Arial"/>
          <w:color w:val="7B7B7B" w:themeColor="accent3" w:themeShade="BF"/>
          <w:sz w:val="22"/>
          <w:szCs w:val="22"/>
          <w:lang w:val="en-GB"/>
        </w:rPr>
        <w:t xml:space="preserve">The EIR Recast introduced various provisions and presumptions </w:t>
      </w:r>
      <w:r>
        <w:rPr>
          <w:rFonts w:ascii="Arial" w:hAnsi="Arial" w:cs="Arial"/>
          <w:color w:val="7B7B7B" w:themeColor="accent3" w:themeShade="BF"/>
          <w:sz w:val="22"/>
          <w:szCs w:val="22"/>
          <w:lang w:val="en-GB"/>
        </w:rPr>
        <w:t xml:space="preserve">on the application COMI </w:t>
      </w:r>
      <w:r w:rsidR="005D7D31">
        <w:rPr>
          <w:rFonts w:ascii="Arial" w:hAnsi="Arial" w:cs="Arial"/>
          <w:color w:val="7B7B7B" w:themeColor="accent3" w:themeShade="BF"/>
          <w:sz w:val="22"/>
          <w:szCs w:val="22"/>
          <w:lang w:val="en-GB"/>
        </w:rPr>
        <w:t xml:space="preserve">for both companies and individuals </w:t>
      </w:r>
      <w:r w:rsidR="009007F5">
        <w:rPr>
          <w:rFonts w:ascii="Arial" w:hAnsi="Arial" w:cs="Arial"/>
          <w:color w:val="7B7B7B" w:themeColor="accent3" w:themeShade="BF"/>
          <w:sz w:val="22"/>
          <w:szCs w:val="22"/>
          <w:lang w:val="en-GB"/>
        </w:rPr>
        <w:t xml:space="preserve">with the purpose of curbing </w:t>
      </w:r>
      <w:r>
        <w:rPr>
          <w:rFonts w:ascii="Arial" w:hAnsi="Arial" w:cs="Arial"/>
          <w:color w:val="7B7B7B" w:themeColor="accent3" w:themeShade="BF"/>
          <w:sz w:val="22"/>
          <w:szCs w:val="22"/>
          <w:lang w:val="en-GB"/>
        </w:rPr>
        <w:t xml:space="preserve">this issue, such as the presumption that COMI follows registered office will only apply if the registered office has not been moved to another Member State within the three months preceding the request to open insolvency proceedings. The same presumption and test </w:t>
      </w:r>
      <w:proofErr w:type="gramStart"/>
      <w:r>
        <w:rPr>
          <w:rFonts w:ascii="Arial" w:hAnsi="Arial" w:cs="Arial"/>
          <w:color w:val="7B7B7B" w:themeColor="accent3" w:themeShade="BF"/>
          <w:sz w:val="22"/>
          <w:szCs w:val="22"/>
          <w:lang w:val="en-GB"/>
        </w:rPr>
        <w:t>applies</w:t>
      </w:r>
      <w:proofErr w:type="gramEnd"/>
      <w:r>
        <w:rPr>
          <w:rFonts w:ascii="Arial" w:hAnsi="Arial" w:cs="Arial"/>
          <w:color w:val="7B7B7B" w:themeColor="accent3" w:themeShade="BF"/>
          <w:sz w:val="22"/>
          <w:szCs w:val="22"/>
          <w:lang w:val="en-GB"/>
        </w:rPr>
        <w:t xml:space="preserve"> to opening of secondary proceedings. </w:t>
      </w:r>
    </w:p>
    <w:p w14:paraId="0AF460C6" w14:textId="43641F23" w:rsidR="009007F5" w:rsidRDefault="009007F5" w:rsidP="008A570B">
      <w:pPr>
        <w:jc w:val="both"/>
        <w:rPr>
          <w:rFonts w:ascii="Arial" w:hAnsi="Arial" w:cs="Arial"/>
          <w:color w:val="7B7B7B" w:themeColor="accent3" w:themeShade="BF"/>
          <w:sz w:val="22"/>
          <w:szCs w:val="22"/>
          <w:lang w:val="en-GB"/>
        </w:rPr>
      </w:pPr>
    </w:p>
    <w:p w14:paraId="4548A1A7" w14:textId="47AAB17F" w:rsidR="005F11E5" w:rsidRDefault="004A411E"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w:t>
      </w:r>
      <w:r w:rsidR="005D7D3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5D7D31">
        <w:rPr>
          <w:rFonts w:ascii="Arial" w:hAnsi="Arial" w:cs="Arial"/>
          <w:color w:val="7B7B7B" w:themeColor="accent3" w:themeShade="BF"/>
          <w:sz w:val="22"/>
          <w:szCs w:val="22"/>
          <w:lang w:val="en-GB"/>
        </w:rPr>
        <w:t xml:space="preserve">he European Commission </w:t>
      </w:r>
      <w:r>
        <w:rPr>
          <w:rFonts w:ascii="Arial" w:hAnsi="Arial" w:cs="Arial"/>
          <w:color w:val="7B7B7B" w:themeColor="accent3" w:themeShade="BF"/>
          <w:sz w:val="22"/>
          <w:szCs w:val="22"/>
          <w:lang w:val="en-GB"/>
        </w:rPr>
        <w:t>identified problems relating to the opening of</w:t>
      </w:r>
      <w:r w:rsidR="005D7D31">
        <w:rPr>
          <w:rFonts w:ascii="Arial" w:hAnsi="Arial" w:cs="Arial"/>
          <w:color w:val="7B7B7B" w:themeColor="accent3" w:themeShade="BF"/>
          <w:sz w:val="22"/>
          <w:szCs w:val="22"/>
          <w:lang w:val="en-GB"/>
        </w:rPr>
        <w:t xml:space="preserve"> secondary proceedings</w:t>
      </w:r>
      <w:r w:rsidR="005F11E5">
        <w:rPr>
          <w:rFonts w:ascii="Arial" w:hAnsi="Arial" w:cs="Arial"/>
          <w:color w:val="7B7B7B" w:themeColor="accent3" w:themeShade="BF"/>
          <w:sz w:val="22"/>
          <w:szCs w:val="22"/>
          <w:lang w:val="en-GB"/>
        </w:rPr>
        <w:t xml:space="preserve"> hampering efficient administration of the debtor’s estate. Further, under the EIR 2000, secondary proceedings are limiting to winding-up proceedings and this also may hamper the successful restructuring and rescue of a debtor with assets and affairs in multiple Member States. The EIR Recast provides that secondary insolvency proceedings are no longer limited to winding-up proceedings. </w:t>
      </w:r>
    </w:p>
    <w:p w14:paraId="3A315F78" w14:textId="77777777" w:rsidR="005F11E5" w:rsidRDefault="005F11E5" w:rsidP="008A570B">
      <w:pPr>
        <w:jc w:val="both"/>
        <w:rPr>
          <w:rFonts w:ascii="Arial" w:hAnsi="Arial" w:cs="Arial"/>
          <w:color w:val="7B7B7B" w:themeColor="accent3" w:themeShade="BF"/>
          <w:sz w:val="22"/>
          <w:szCs w:val="22"/>
          <w:lang w:val="en-GB"/>
        </w:rPr>
      </w:pPr>
    </w:p>
    <w:p w14:paraId="730B4CCA" w14:textId="53DA9DC5" w:rsidR="005D7D31" w:rsidRDefault="005F11E5"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also introduced “synthetic” proceedings where secondary insolvency proceedings may be avoided based on the unilateral undertaking (in accordance with Article 36) given by the main insolvency practitioner to local creditors that they will receive treatment as if the secondary proceedings had been opened</w:t>
      </w:r>
      <w:r w:rsidR="004A411E">
        <w:rPr>
          <w:rFonts w:ascii="Arial" w:hAnsi="Arial" w:cs="Arial"/>
          <w:color w:val="7B7B7B" w:themeColor="accent3" w:themeShade="BF"/>
          <w:sz w:val="22"/>
          <w:szCs w:val="22"/>
          <w:lang w:val="en-GB"/>
        </w:rPr>
        <w:t xml:space="preserve"> and the court is satisfied the </w:t>
      </w:r>
      <w:r w:rsidR="004A411E">
        <w:rPr>
          <w:rFonts w:ascii="Arial" w:hAnsi="Arial" w:cs="Arial"/>
          <w:color w:val="808080" w:themeColor="background1" w:themeShade="80"/>
          <w:sz w:val="22"/>
          <w:szCs w:val="22"/>
        </w:rPr>
        <w:t>undertaking adequately protects the general interests of local creditors</w:t>
      </w:r>
      <w:r>
        <w:rPr>
          <w:rFonts w:ascii="Arial" w:hAnsi="Arial" w:cs="Arial"/>
          <w:color w:val="7B7B7B" w:themeColor="accent3" w:themeShade="BF"/>
          <w:sz w:val="22"/>
          <w:szCs w:val="22"/>
          <w:lang w:val="en-GB"/>
        </w:rPr>
        <w:t xml:space="preserve"> (Article 38(2)).</w:t>
      </w:r>
    </w:p>
    <w:p w14:paraId="04E36DE1" w14:textId="59889C6E" w:rsidR="004A411E" w:rsidRDefault="004A411E" w:rsidP="008A570B">
      <w:pPr>
        <w:jc w:val="both"/>
        <w:rPr>
          <w:rFonts w:ascii="Arial" w:hAnsi="Arial" w:cs="Arial"/>
          <w:color w:val="7B7B7B" w:themeColor="accent3" w:themeShade="BF"/>
          <w:sz w:val="22"/>
          <w:szCs w:val="22"/>
          <w:lang w:val="en-GB"/>
        </w:rPr>
      </w:pPr>
    </w:p>
    <w:p w14:paraId="68E60120" w14:textId="305B6142" w:rsidR="004A411E" w:rsidRDefault="004A411E"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fourth issue identified by the European Commission is with the rules on publicity of insolvency proceedings and lodging of claims. Under the EIR 2000, there is no requirements for publication or registration of decisions in Member States to open insolvency proceedings. There was </w:t>
      </w:r>
      <w:r w:rsidR="00CE6399">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 xml:space="preserve">no avenue for courts or creditors to be aware if </w:t>
      </w:r>
      <w:r w:rsidR="00CE6399">
        <w:rPr>
          <w:rFonts w:ascii="Arial" w:hAnsi="Arial" w:cs="Arial"/>
          <w:color w:val="7B7B7B" w:themeColor="accent3" w:themeShade="BF"/>
          <w:sz w:val="22"/>
          <w:szCs w:val="22"/>
          <w:lang w:val="en-GB"/>
        </w:rPr>
        <w:t>insolvency proceedings have been opened in another Member State. The EIR Recast thus provided for Member States to establish national registers of insolvency proceedings with core information about the proceedings (Article 24), and thereafter for a system to be created to connect all the Member States’ registers (Article 25). The EIR Recast also obliges insolvency practitioners or debtor in possession to request for publication of notice on opening of insolvency proceedings (Article 28) as well as the provisions for notification to foreign creditors (Article 54).</w:t>
      </w:r>
    </w:p>
    <w:p w14:paraId="7A3996D0" w14:textId="77777777" w:rsidR="004A411E" w:rsidRDefault="004A411E" w:rsidP="008A570B">
      <w:pPr>
        <w:jc w:val="both"/>
        <w:rPr>
          <w:rFonts w:ascii="Arial" w:hAnsi="Arial" w:cs="Arial"/>
          <w:color w:val="7B7B7B" w:themeColor="accent3" w:themeShade="BF"/>
          <w:sz w:val="22"/>
          <w:szCs w:val="22"/>
          <w:lang w:val="en-GB"/>
        </w:rPr>
      </w:pPr>
    </w:p>
    <w:p w14:paraId="7022808C" w14:textId="21885D3A" w:rsidR="004A411E" w:rsidRDefault="004A411E" w:rsidP="008A57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the European Commission identified that the EIR 2000 did not provide for the insolvency of multiple companies which are part of the same corporate group. As such, the EIR Recast introduced a new Chapter V for voluntary </w:t>
      </w:r>
      <w:r w:rsidR="00F822E8">
        <w:rPr>
          <w:rFonts w:ascii="Arial" w:hAnsi="Arial" w:cs="Arial"/>
          <w:color w:val="7B7B7B" w:themeColor="accent3" w:themeShade="BF"/>
          <w:sz w:val="22"/>
          <w:szCs w:val="22"/>
          <w:lang w:val="en-GB"/>
        </w:rPr>
        <w:t>“group coordination proceedings”</w:t>
      </w:r>
      <w:r>
        <w:rPr>
          <w:rFonts w:ascii="Arial" w:hAnsi="Arial" w:cs="Arial"/>
          <w:color w:val="7B7B7B" w:themeColor="accent3" w:themeShade="BF"/>
          <w:sz w:val="22"/>
          <w:szCs w:val="22"/>
          <w:lang w:val="en-GB"/>
        </w:rPr>
        <w:t>. Under this regime, an independent insolvency practitioner may be appointed as a group coordinator to propose a group coordination plan and may mediate disputes, request information and ask for a stay if necessary for the implementation of the plan and if for the benefit of creditors.</w:t>
      </w:r>
    </w:p>
    <w:p w14:paraId="2FF3CDC6" w14:textId="6D6D799C" w:rsidR="00CE6399" w:rsidRDefault="00CE6399" w:rsidP="002A37BB">
      <w:pPr>
        <w:ind w:left="720" w:hanging="720"/>
        <w:jc w:val="both"/>
        <w:rPr>
          <w:rFonts w:ascii="Arial" w:hAnsi="Arial" w:cs="Arial"/>
          <w:sz w:val="22"/>
          <w:szCs w:val="22"/>
        </w:rPr>
      </w:pPr>
    </w:p>
    <w:p w14:paraId="1BDF5893" w14:textId="6255BF77" w:rsidR="005802AF" w:rsidRDefault="005802AF" w:rsidP="002A37BB">
      <w:pPr>
        <w:ind w:left="720" w:hanging="720"/>
        <w:jc w:val="both"/>
        <w:rPr>
          <w:rFonts w:ascii="Arial" w:hAnsi="Arial" w:cs="Arial"/>
          <w:sz w:val="22"/>
          <w:szCs w:val="22"/>
        </w:rPr>
      </w:pPr>
    </w:p>
    <w:p w14:paraId="0E9F1DB0" w14:textId="09429A2B" w:rsidR="005802AF" w:rsidRDefault="005802AF" w:rsidP="002A37BB">
      <w:pPr>
        <w:ind w:left="720" w:hanging="720"/>
        <w:jc w:val="both"/>
        <w:rPr>
          <w:rFonts w:ascii="Arial" w:hAnsi="Arial" w:cs="Arial"/>
          <w:sz w:val="22"/>
          <w:szCs w:val="22"/>
        </w:rPr>
      </w:pPr>
    </w:p>
    <w:p w14:paraId="5B21240F" w14:textId="77777777" w:rsidR="005802AF" w:rsidRPr="005D2CD6" w:rsidRDefault="005802AF"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lastRenderedPageBreak/>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E16E6A3" w14:textId="678B7F9E" w:rsidR="009848A4" w:rsidRDefault="00CF7B50" w:rsidP="00CF7B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main insolvency proceeding is intended to have universal scope in dealing with the debtor’s assets and affairs, the right to open secondary insolvency proceedings waters down the scope and impact of such main insolvency proceeding and results in the creation of separate insolvency estates. Secondary insolvency proceedings therefore </w:t>
      </w:r>
      <w:proofErr w:type="gramStart"/>
      <w:r w:rsidR="009848A4">
        <w:rPr>
          <w:rFonts w:ascii="Arial" w:hAnsi="Arial" w:cs="Arial"/>
          <w:color w:val="7B7B7B" w:themeColor="accent3" w:themeShade="BF"/>
          <w:sz w:val="22"/>
          <w:szCs w:val="22"/>
          <w:lang w:val="en-GB"/>
        </w:rPr>
        <w:t>complicates</w:t>
      </w:r>
      <w:proofErr w:type="gramEnd"/>
      <w:r w:rsidR="009848A4">
        <w:rPr>
          <w:rFonts w:ascii="Arial" w:hAnsi="Arial" w:cs="Arial"/>
          <w:color w:val="7B7B7B" w:themeColor="accent3" w:themeShade="BF"/>
          <w:sz w:val="22"/>
          <w:szCs w:val="22"/>
          <w:lang w:val="en-GB"/>
        </w:rPr>
        <w:t xml:space="preserve"> and frustrates the efficient administration of the debtor’s estate, increase costs and resources for insolvency practitioners and the courts as well as often lengthen the proceedings to the disadvantage of creditors as a whole. Further, as the scope of secondary proceedings under the EIR 2000 was limited to winding-up proceedings, the opening of secondary proceedings would </w:t>
      </w:r>
      <w:r w:rsidR="007225BF">
        <w:rPr>
          <w:rFonts w:ascii="Arial" w:hAnsi="Arial" w:cs="Arial"/>
          <w:color w:val="7B7B7B" w:themeColor="accent3" w:themeShade="BF"/>
          <w:sz w:val="22"/>
          <w:szCs w:val="22"/>
          <w:lang w:val="en-GB"/>
        </w:rPr>
        <w:t>disrupt</w:t>
      </w:r>
      <w:r w:rsidR="009848A4">
        <w:rPr>
          <w:rFonts w:ascii="Arial" w:hAnsi="Arial" w:cs="Arial"/>
          <w:color w:val="7B7B7B" w:themeColor="accent3" w:themeShade="BF"/>
          <w:sz w:val="22"/>
          <w:szCs w:val="22"/>
          <w:lang w:val="en-GB"/>
        </w:rPr>
        <w:t xml:space="preserve"> and defeat efforts to restructure and rescue the business of the debtor to the benefit of all creditors, while local creditors where the secondary proceedings are opened would enjoy greater treatment.</w:t>
      </w:r>
    </w:p>
    <w:p w14:paraId="071C5017" w14:textId="77777777" w:rsidR="009848A4" w:rsidRDefault="009848A4" w:rsidP="00CF7B50">
      <w:pPr>
        <w:jc w:val="both"/>
        <w:rPr>
          <w:rFonts w:ascii="Arial" w:hAnsi="Arial" w:cs="Arial"/>
          <w:color w:val="7B7B7B" w:themeColor="accent3" w:themeShade="BF"/>
          <w:sz w:val="22"/>
          <w:szCs w:val="22"/>
          <w:lang w:val="en-GB"/>
        </w:rPr>
      </w:pPr>
    </w:p>
    <w:p w14:paraId="7FCE697A" w14:textId="2A6D035A" w:rsidR="001E4FD7" w:rsidRDefault="009848A4" w:rsidP="009848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introduced the concept of “synthetic” proceedings where secondary insolvency proceedings may be avoided based on the unilateral undertaking (in accordance with Article 36) given by the insolvency practitioner in the main insolvency proceedings</w:t>
      </w:r>
      <w:r w:rsidR="001E4FD7">
        <w:rPr>
          <w:rFonts w:ascii="Arial" w:hAnsi="Arial" w:cs="Arial"/>
          <w:color w:val="7B7B7B" w:themeColor="accent3" w:themeShade="BF"/>
          <w:sz w:val="22"/>
          <w:szCs w:val="22"/>
          <w:lang w:val="en-GB"/>
        </w:rPr>
        <w:t xml:space="preserve"> to the local creditors in the Member State where secondary proceedings could be opened. The undertaking is</w:t>
      </w:r>
      <w:r w:rsidR="001E4FD7">
        <w:rPr>
          <w:rFonts w:ascii="Arial" w:hAnsi="Arial" w:cs="Arial"/>
          <w:color w:val="7B7B7B" w:themeColor="accent3" w:themeShade="BF"/>
          <w:sz w:val="22"/>
          <w:szCs w:val="22"/>
        </w:rPr>
        <w:t xml:space="preserve"> that when distributing assets located in the Member State in which the secondary proceedings could be opened or the proceeds received as a result of their realization, the main insolvency practitioner undertakes it will comply with the distribution and priority rights under national law that creditors would have if secondary insolvency proceedings were opened in that Member State.</w:t>
      </w:r>
    </w:p>
    <w:p w14:paraId="2EDA52CF" w14:textId="77777777" w:rsidR="001E4FD7" w:rsidRDefault="001E4FD7" w:rsidP="009848A4">
      <w:pPr>
        <w:jc w:val="both"/>
        <w:rPr>
          <w:rFonts w:ascii="Arial" w:hAnsi="Arial" w:cs="Arial"/>
          <w:color w:val="7B7B7B" w:themeColor="accent3" w:themeShade="BF"/>
          <w:sz w:val="22"/>
          <w:szCs w:val="22"/>
          <w:lang w:val="en-GB"/>
        </w:rPr>
      </w:pPr>
    </w:p>
    <w:p w14:paraId="7DD67900" w14:textId="411C8F33" w:rsidR="001E4FD7" w:rsidRDefault="001E4FD7" w:rsidP="001E4FD7">
      <w:pPr>
        <w:jc w:val="both"/>
        <w:rPr>
          <w:rFonts w:ascii="Arial" w:hAnsi="Arial" w:cs="Arial"/>
          <w:color w:val="808080" w:themeColor="background1" w:themeShade="80"/>
          <w:sz w:val="22"/>
          <w:szCs w:val="22"/>
        </w:rPr>
      </w:pPr>
      <w:r w:rsidRPr="001E4FD7">
        <w:rPr>
          <w:rFonts w:ascii="Arial" w:hAnsi="Arial" w:cs="Arial"/>
          <w:color w:val="808080" w:themeColor="background1" w:themeShade="80"/>
          <w:sz w:val="22"/>
          <w:szCs w:val="22"/>
        </w:rPr>
        <w:t xml:space="preserve">If such undertaking in accordance with Article 36 is given and at the request of the </w:t>
      </w:r>
      <w:r>
        <w:rPr>
          <w:rFonts w:ascii="Arial" w:hAnsi="Arial" w:cs="Arial"/>
          <w:color w:val="808080" w:themeColor="background1" w:themeShade="80"/>
          <w:sz w:val="22"/>
          <w:szCs w:val="22"/>
        </w:rPr>
        <w:t xml:space="preserve">main </w:t>
      </w:r>
      <w:r w:rsidRPr="001E4FD7">
        <w:rPr>
          <w:rFonts w:ascii="Arial" w:hAnsi="Arial" w:cs="Arial"/>
          <w:color w:val="808080" w:themeColor="background1" w:themeShade="80"/>
          <w:sz w:val="22"/>
          <w:szCs w:val="22"/>
        </w:rPr>
        <w:t xml:space="preserve">insolvency practitioner, the court </w:t>
      </w:r>
      <w:proofErr w:type="spellStart"/>
      <w:r w:rsidRPr="001E4FD7">
        <w:rPr>
          <w:rFonts w:ascii="Arial" w:hAnsi="Arial" w:cs="Arial"/>
          <w:color w:val="808080" w:themeColor="background1" w:themeShade="80"/>
          <w:sz w:val="22"/>
          <w:szCs w:val="22"/>
        </w:rPr>
        <w:t>seised</w:t>
      </w:r>
      <w:proofErr w:type="spellEnd"/>
      <w:r w:rsidRPr="001E4FD7">
        <w:rPr>
          <w:rFonts w:ascii="Arial" w:hAnsi="Arial" w:cs="Arial"/>
          <w:color w:val="808080" w:themeColor="background1" w:themeShade="80"/>
          <w:sz w:val="22"/>
          <w:szCs w:val="22"/>
        </w:rPr>
        <w:t xml:space="preserve"> with a request to open secondary insolvency proceedings shall not open the secondary proceedings if it is satisfied that the undertaking adequately protects the general interests of local creditors (Article 38(2) EIR Recast).</w:t>
      </w:r>
      <w:r>
        <w:rPr>
          <w:rFonts w:ascii="Arial" w:hAnsi="Arial" w:cs="Arial"/>
          <w:color w:val="808080" w:themeColor="background1" w:themeShade="80"/>
          <w:sz w:val="22"/>
          <w:szCs w:val="22"/>
        </w:rPr>
        <w:t xml:space="preserve"> </w:t>
      </w:r>
    </w:p>
    <w:p w14:paraId="7FAE6A9F" w14:textId="613D4075" w:rsidR="001E4FD7" w:rsidRDefault="001E4FD7" w:rsidP="001E4FD7">
      <w:pPr>
        <w:jc w:val="both"/>
        <w:rPr>
          <w:rFonts w:ascii="Arial" w:hAnsi="Arial" w:cs="Arial"/>
          <w:color w:val="808080" w:themeColor="background1" w:themeShade="80"/>
          <w:sz w:val="22"/>
          <w:szCs w:val="22"/>
        </w:rPr>
      </w:pPr>
    </w:p>
    <w:p w14:paraId="05DEBB86" w14:textId="32AB3AB1" w:rsidR="001E4FD7" w:rsidRPr="001E4FD7" w:rsidRDefault="001E4FD7" w:rsidP="001E4F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also provides that secondary insolvency proceedings are no longer limited to winding-up proceedings</w:t>
      </w:r>
      <w:r w:rsidR="007225BF">
        <w:rPr>
          <w:rFonts w:ascii="Arial" w:hAnsi="Arial" w:cs="Arial"/>
          <w:color w:val="7B7B7B" w:themeColor="accent3" w:themeShade="BF"/>
          <w:sz w:val="22"/>
          <w:szCs w:val="22"/>
          <w:lang w:val="en-GB"/>
        </w:rPr>
        <w:t>, unlike under the EIR 2000</w:t>
      </w:r>
      <w:r>
        <w:rPr>
          <w:rFonts w:ascii="Arial" w:hAnsi="Arial" w:cs="Arial"/>
          <w:color w:val="7B7B7B" w:themeColor="accent3" w:themeShade="BF"/>
          <w:sz w:val="22"/>
          <w:szCs w:val="22"/>
          <w:lang w:val="en-GB"/>
        </w:rPr>
        <w:t xml:space="preserve">. </w:t>
      </w:r>
      <w:r w:rsidR="007225BF">
        <w:rPr>
          <w:rFonts w:ascii="Arial" w:hAnsi="Arial" w:cs="Arial"/>
          <w:color w:val="7B7B7B" w:themeColor="accent3" w:themeShade="BF"/>
          <w:sz w:val="22"/>
          <w:szCs w:val="22"/>
          <w:lang w:val="en-GB"/>
        </w:rPr>
        <w:t>The EIR Recast further provides that the court may temporarily stay the opening of secondary insolvency proceedings when there is granted a temporary stay of individual enforcement action in the main insolvency proceedings.</w:t>
      </w:r>
      <w:r w:rsidR="00483AFD">
        <w:rPr>
          <w:rFonts w:ascii="Arial" w:hAnsi="Arial" w:cs="Arial"/>
          <w:color w:val="7B7B7B" w:themeColor="accent3" w:themeShade="BF"/>
          <w:sz w:val="22"/>
          <w:szCs w:val="22"/>
          <w:lang w:val="en-GB"/>
        </w:rPr>
        <w:t xml:space="preserve"> The purpose of the stay is to provide time to enable negotiations between the debtor and creditors.</w:t>
      </w:r>
      <w:r w:rsidR="007225BF">
        <w:rPr>
          <w:rFonts w:ascii="Arial" w:hAnsi="Arial" w:cs="Arial"/>
          <w:color w:val="7B7B7B" w:themeColor="accent3" w:themeShade="BF"/>
          <w:sz w:val="22"/>
          <w:szCs w:val="22"/>
          <w:lang w:val="en-GB"/>
        </w:rPr>
        <w:t xml:space="preserve"> </w:t>
      </w:r>
    </w:p>
    <w:p w14:paraId="48A8AC30" w14:textId="77777777" w:rsidR="001E4FD7" w:rsidRDefault="001E4FD7" w:rsidP="001E4FD7">
      <w:pPr>
        <w:jc w:val="both"/>
        <w:rPr>
          <w:rFonts w:ascii="Arial" w:hAnsi="Arial" w:cs="Arial"/>
          <w:color w:val="808080" w:themeColor="background1" w:themeShade="80"/>
          <w:sz w:val="22"/>
          <w:szCs w:val="22"/>
        </w:rPr>
      </w:pPr>
    </w:p>
    <w:p w14:paraId="225696F8" w14:textId="10C55634" w:rsidR="001E4FD7" w:rsidRDefault="001E4FD7" w:rsidP="001E4FD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objective of these changes </w:t>
      </w:r>
      <w:r w:rsidR="007225BF">
        <w:rPr>
          <w:rFonts w:ascii="Arial" w:hAnsi="Arial" w:cs="Arial"/>
          <w:color w:val="808080" w:themeColor="background1" w:themeShade="80"/>
          <w:sz w:val="22"/>
          <w:szCs w:val="22"/>
        </w:rPr>
        <w:t xml:space="preserve">is to limit the cases in which secondary proceedings will be opened so as to address the issue of secondary proceedings being disruptive to an efficient realization strategy or administration of the debtor’s estate, or an impediment to a rescue plan for the debtor. </w:t>
      </w:r>
    </w:p>
    <w:p w14:paraId="53434971" w14:textId="1ADDC80B" w:rsidR="00CF7B50" w:rsidRDefault="001E4FD7" w:rsidP="007225BF">
      <w:pPr>
        <w:jc w:val="both"/>
        <w:rPr>
          <w:rFonts w:ascii="Arial" w:hAnsi="Arial" w:cs="Arial"/>
          <w:color w:val="7B7B7B" w:themeColor="accent3" w:themeShade="BF"/>
          <w:sz w:val="22"/>
          <w:szCs w:val="22"/>
          <w:lang w:val="en-GB"/>
        </w:rPr>
      </w:pPr>
      <w:r w:rsidRPr="001E4FD7">
        <w:rPr>
          <w:rFonts w:ascii="Arial" w:hAnsi="Arial" w:cs="Arial"/>
          <w:color w:val="808080" w:themeColor="background1" w:themeShade="80"/>
          <w:sz w:val="22"/>
          <w:szCs w:val="22"/>
        </w:rPr>
        <w:t xml:space="preserve"> </w:t>
      </w:r>
    </w:p>
    <w:p w14:paraId="41EE5012" w14:textId="64943181" w:rsidR="00AE5E28" w:rsidRDefault="00483AF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attempts to limit the opening of secondary proceedings, generally the EIR Recast still allows for concurrent insolvency proceedings in multiple Member States against the same debtor. There must therefore be proper cooperation and communication between the courts and insolvency practitioners in these multiple concurrent proceedings in order to effectively and efficiently administer the debtor’s estate.</w:t>
      </w:r>
      <w:r w:rsidR="004851A3">
        <w:rPr>
          <w:rFonts w:ascii="Arial" w:hAnsi="Arial" w:cs="Arial"/>
          <w:color w:val="7B7B7B" w:themeColor="accent3" w:themeShade="BF"/>
          <w:sz w:val="22"/>
          <w:szCs w:val="22"/>
          <w:lang w:val="en-GB"/>
        </w:rPr>
        <w:t xml:space="preserve"> Under the EIR 2000, there was only provision requiring the insolvency practitioner in main and secondary proceedings to communicate information to each other.</w:t>
      </w:r>
    </w:p>
    <w:p w14:paraId="6C1D1C1B" w14:textId="33CC3970" w:rsidR="00483AFD" w:rsidRDefault="00483AFD" w:rsidP="002A37BB">
      <w:pPr>
        <w:jc w:val="both"/>
        <w:rPr>
          <w:rFonts w:ascii="Arial" w:hAnsi="Arial" w:cs="Arial"/>
          <w:color w:val="7B7B7B" w:themeColor="accent3" w:themeShade="BF"/>
          <w:sz w:val="22"/>
          <w:szCs w:val="22"/>
          <w:lang w:val="en-GB"/>
        </w:rPr>
      </w:pPr>
    </w:p>
    <w:p w14:paraId="675EDC72" w14:textId="41648D79" w:rsidR="007A4EC6" w:rsidRPr="004851A3" w:rsidRDefault="00483AFD" w:rsidP="007A4E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w:t>
      </w:r>
      <w:r w:rsidR="004851A3">
        <w:rPr>
          <w:rFonts w:ascii="Arial" w:hAnsi="Arial" w:cs="Arial"/>
          <w:color w:val="7B7B7B" w:themeColor="accent3" w:themeShade="BF"/>
          <w:sz w:val="22"/>
          <w:szCs w:val="22"/>
          <w:lang w:val="en-GB"/>
        </w:rPr>
        <w:t xml:space="preserve"> </w:t>
      </w:r>
      <w:r w:rsidR="007A4EC6">
        <w:rPr>
          <w:rFonts w:ascii="Arial" w:hAnsi="Arial" w:cs="Arial"/>
          <w:color w:val="7B7B7B" w:themeColor="accent3" w:themeShade="BF"/>
          <w:sz w:val="22"/>
          <w:szCs w:val="22"/>
          <w:lang w:val="en-GB"/>
        </w:rPr>
        <w:t xml:space="preserve">EIR Recast </w:t>
      </w:r>
      <w:r w:rsidR="007A4EC6">
        <w:rPr>
          <w:rFonts w:ascii="Arial" w:hAnsi="Arial" w:cs="Arial"/>
          <w:color w:val="7B7B7B" w:themeColor="accent3" w:themeShade="BF"/>
          <w:sz w:val="22"/>
          <w:szCs w:val="22"/>
          <w:lang w:val="en-MY"/>
        </w:rPr>
        <w:t>recognises that there can be efficient administration of the debtor’s insolvency estate if there is proper cooperation by the parties in the main insolvency proceedings and secondary insolvency proceedings</w:t>
      </w:r>
      <w:r w:rsidR="004851A3">
        <w:rPr>
          <w:rFonts w:ascii="Arial" w:hAnsi="Arial" w:cs="Arial"/>
          <w:color w:val="7B7B7B" w:themeColor="accent3" w:themeShade="BF"/>
          <w:sz w:val="22"/>
          <w:szCs w:val="22"/>
          <w:lang w:val="en-MY"/>
        </w:rPr>
        <w:t xml:space="preserve"> (Recital 48)</w:t>
      </w:r>
      <w:r w:rsidR="007A4EC6">
        <w:rPr>
          <w:rFonts w:ascii="Arial" w:hAnsi="Arial" w:cs="Arial"/>
          <w:color w:val="7B7B7B" w:themeColor="accent3" w:themeShade="BF"/>
          <w:sz w:val="22"/>
          <w:szCs w:val="22"/>
          <w:lang w:val="en-MY"/>
        </w:rPr>
        <w:t>. There is a need for cooperation among the insolvency practitioners as well as the courts in these concurrent proceedings. Best practices for cooperation in cross-border insolvency cases including relevant guidelines by the United Nations Commission on International Trade Law (</w:t>
      </w:r>
      <w:proofErr w:type="spellStart"/>
      <w:r w:rsidR="007A4EC6">
        <w:rPr>
          <w:rFonts w:ascii="Arial" w:hAnsi="Arial" w:cs="Arial"/>
          <w:color w:val="7B7B7B" w:themeColor="accent3" w:themeShade="BF"/>
          <w:sz w:val="22"/>
          <w:szCs w:val="22"/>
          <w:lang w:val="en-MY"/>
        </w:rPr>
        <w:t>Uncitral</w:t>
      </w:r>
      <w:proofErr w:type="spellEnd"/>
      <w:r w:rsidR="007A4EC6">
        <w:rPr>
          <w:rFonts w:ascii="Arial" w:hAnsi="Arial" w:cs="Arial"/>
          <w:color w:val="7B7B7B" w:themeColor="accent3" w:themeShade="BF"/>
          <w:sz w:val="22"/>
          <w:szCs w:val="22"/>
          <w:lang w:val="en-MY"/>
        </w:rPr>
        <w:t>) should be taken into consideration by courts and insolvency practitioners.</w:t>
      </w:r>
    </w:p>
    <w:p w14:paraId="3D3BE8BE" w14:textId="77777777" w:rsidR="007A4EC6" w:rsidRDefault="007A4EC6" w:rsidP="007A4EC6">
      <w:pPr>
        <w:jc w:val="both"/>
        <w:rPr>
          <w:rFonts w:ascii="Arial" w:hAnsi="Arial" w:cs="Arial"/>
          <w:color w:val="7B7B7B" w:themeColor="accent3" w:themeShade="BF"/>
          <w:sz w:val="22"/>
          <w:szCs w:val="22"/>
          <w:lang w:val="en-MY"/>
        </w:rPr>
      </w:pPr>
    </w:p>
    <w:p w14:paraId="5749D5CE" w14:textId="3ADFC0EE" w:rsidR="004851A3" w:rsidRDefault="007A4EC6" w:rsidP="007A4EC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Article 41 of the EIR Recast provides for cooperation and communication between insolvency practitioners in the main insolvency proceeding and in secondary insolvency proceedings, provided not contrary to the rules in the respective proceedings. </w:t>
      </w:r>
      <w:r w:rsidR="004851A3">
        <w:rPr>
          <w:rFonts w:ascii="Arial" w:hAnsi="Arial" w:cs="Arial"/>
          <w:color w:val="7B7B7B" w:themeColor="accent3" w:themeShade="BF"/>
          <w:sz w:val="22"/>
          <w:szCs w:val="22"/>
          <w:lang w:val="en-MY"/>
        </w:rPr>
        <w:t xml:space="preserve">In particular, insolvency practitioners must communicate any information relevant to the other proceedings, in relation to the lodgement and verification of claims and plans at rescuing or restructuring of the debtor. </w:t>
      </w:r>
      <w:r>
        <w:rPr>
          <w:rFonts w:ascii="Arial" w:hAnsi="Arial" w:cs="Arial"/>
          <w:color w:val="7B7B7B" w:themeColor="accent3" w:themeShade="BF"/>
          <w:sz w:val="22"/>
          <w:szCs w:val="22"/>
          <w:lang w:val="en-MY"/>
        </w:rPr>
        <w:t xml:space="preserve">The cooperation may be by agreements or protocols. </w:t>
      </w:r>
      <w:r w:rsidR="004851A3">
        <w:rPr>
          <w:rFonts w:ascii="Arial" w:hAnsi="Arial" w:cs="Arial"/>
          <w:color w:val="7B7B7B" w:themeColor="accent3" w:themeShade="BF"/>
          <w:sz w:val="22"/>
          <w:szCs w:val="22"/>
          <w:lang w:val="en-MY"/>
        </w:rPr>
        <w:t xml:space="preserve">One prominent case law example of the use of protocols in facilitating the efficient administration of a debtor’s assets and affairs in concurrent proceedings in different jurisdictions is the </w:t>
      </w:r>
      <w:r w:rsidR="004851A3">
        <w:rPr>
          <w:rFonts w:ascii="Arial" w:hAnsi="Arial" w:cs="Arial"/>
          <w:color w:val="7B7B7B" w:themeColor="accent3" w:themeShade="BF"/>
          <w:sz w:val="22"/>
          <w:szCs w:val="22"/>
          <w:lang w:val="en-GB"/>
        </w:rPr>
        <w:t xml:space="preserve">the case of </w:t>
      </w:r>
      <w:r w:rsidR="004851A3" w:rsidRPr="00423041">
        <w:rPr>
          <w:rFonts w:ascii="Arial" w:hAnsi="Arial" w:cs="Arial"/>
          <w:i/>
          <w:color w:val="7B7B7B" w:themeColor="accent3" w:themeShade="BF"/>
          <w:sz w:val="22"/>
          <w:szCs w:val="22"/>
          <w:lang w:val="en-GB"/>
        </w:rPr>
        <w:t>Re</w:t>
      </w:r>
      <w:r w:rsidR="004851A3">
        <w:rPr>
          <w:rFonts w:ascii="Arial" w:hAnsi="Arial" w:cs="Arial"/>
          <w:color w:val="7B7B7B" w:themeColor="accent3" w:themeShade="BF"/>
          <w:sz w:val="22"/>
          <w:szCs w:val="22"/>
          <w:lang w:val="en-GB"/>
        </w:rPr>
        <w:t xml:space="preserve"> </w:t>
      </w:r>
      <w:r w:rsidR="004851A3" w:rsidRPr="00AA1A8E">
        <w:rPr>
          <w:rFonts w:ascii="Arial" w:hAnsi="Arial" w:cs="Arial"/>
          <w:i/>
          <w:color w:val="7B7B7B" w:themeColor="accent3" w:themeShade="BF"/>
          <w:sz w:val="22"/>
          <w:szCs w:val="22"/>
          <w:lang w:val="en-GB"/>
        </w:rPr>
        <w:t>Maxwell Communications Corporation plc</w:t>
      </w:r>
      <w:r w:rsidR="004851A3">
        <w:rPr>
          <w:rFonts w:ascii="Arial" w:hAnsi="Arial" w:cs="Arial"/>
          <w:color w:val="7B7B7B" w:themeColor="accent3" w:themeShade="BF"/>
          <w:sz w:val="22"/>
          <w:szCs w:val="22"/>
          <w:lang w:val="en-MY"/>
        </w:rPr>
        <w:t xml:space="preserve">. </w:t>
      </w:r>
    </w:p>
    <w:p w14:paraId="6DE52FC4" w14:textId="77777777" w:rsidR="004851A3" w:rsidRDefault="004851A3" w:rsidP="007A4EC6">
      <w:pPr>
        <w:jc w:val="both"/>
        <w:rPr>
          <w:rFonts w:ascii="Arial" w:hAnsi="Arial" w:cs="Arial"/>
          <w:color w:val="7B7B7B" w:themeColor="accent3" w:themeShade="BF"/>
          <w:sz w:val="22"/>
          <w:szCs w:val="22"/>
          <w:lang w:val="en-MY"/>
        </w:rPr>
      </w:pPr>
    </w:p>
    <w:p w14:paraId="19FC7D33" w14:textId="77777777" w:rsidR="00911643" w:rsidRDefault="007A4EC6" w:rsidP="007A4EC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Article 42 provides for cooperation and communication between the courts </w:t>
      </w:r>
      <w:r w:rsidR="00911643">
        <w:rPr>
          <w:rFonts w:ascii="Arial" w:hAnsi="Arial" w:cs="Arial"/>
          <w:color w:val="7B7B7B" w:themeColor="accent3" w:themeShade="BF"/>
          <w:sz w:val="22"/>
          <w:szCs w:val="22"/>
          <w:lang w:val="en-MY"/>
        </w:rPr>
        <w:t>in which a request to open insolvency proceedings is pending or which has opened such proceedings, and any other court facing the opening of insolvency proceedings or which has opened such proceedings.</w:t>
      </w:r>
      <w:r>
        <w:rPr>
          <w:rFonts w:ascii="Arial" w:hAnsi="Arial" w:cs="Arial"/>
          <w:color w:val="7B7B7B" w:themeColor="accent3" w:themeShade="BF"/>
          <w:sz w:val="22"/>
          <w:szCs w:val="22"/>
          <w:lang w:val="en-MY"/>
        </w:rPr>
        <w:t xml:space="preserve"> </w:t>
      </w:r>
      <w:r w:rsidR="00911643">
        <w:rPr>
          <w:rFonts w:ascii="Arial" w:hAnsi="Arial" w:cs="Arial"/>
          <w:color w:val="7B7B7B" w:themeColor="accent3" w:themeShade="BF"/>
          <w:sz w:val="22"/>
          <w:szCs w:val="22"/>
          <w:lang w:val="en-MY"/>
        </w:rPr>
        <w:t>This is intended to improve co-ordination and to address forum shopping. C</w:t>
      </w:r>
      <w:r>
        <w:rPr>
          <w:rFonts w:ascii="Arial" w:hAnsi="Arial" w:cs="Arial"/>
          <w:color w:val="7B7B7B" w:themeColor="accent3" w:themeShade="BF"/>
          <w:sz w:val="22"/>
          <w:szCs w:val="22"/>
          <w:lang w:val="en-MY"/>
        </w:rPr>
        <w:t>ourts</w:t>
      </w:r>
      <w:r w:rsidR="00911643">
        <w:rPr>
          <w:rFonts w:ascii="Arial" w:hAnsi="Arial" w:cs="Arial"/>
          <w:color w:val="7B7B7B" w:themeColor="accent3" w:themeShade="BF"/>
          <w:sz w:val="22"/>
          <w:szCs w:val="22"/>
          <w:lang w:val="en-MY"/>
        </w:rPr>
        <w:t xml:space="preserve"> may cooperate as they consider appropriate and</w:t>
      </w:r>
      <w:r>
        <w:rPr>
          <w:rFonts w:ascii="Arial" w:hAnsi="Arial" w:cs="Arial"/>
          <w:color w:val="7B7B7B" w:themeColor="accent3" w:themeShade="BF"/>
          <w:sz w:val="22"/>
          <w:szCs w:val="22"/>
          <w:lang w:val="en-MY"/>
        </w:rPr>
        <w:t xml:space="preserve"> may request information or assistance directly from each other. Some matters which the courts may cooperate on are set out in Article 42(3) and includes coordination of administration and supervision of debtor’s assets and affairs, communication of information, coordination in conduct of hearing etc. </w:t>
      </w:r>
    </w:p>
    <w:p w14:paraId="09E84AF4" w14:textId="77777777" w:rsidR="00911643" w:rsidRDefault="00911643" w:rsidP="007A4EC6">
      <w:pPr>
        <w:jc w:val="both"/>
        <w:rPr>
          <w:rFonts w:ascii="Arial" w:hAnsi="Arial" w:cs="Arial"/>
          <w:color w:val="7B7B7B" w:themeColor="accent3" w:themeShade="BF"/>
          <w:sz w:val="22"/>
          <w:szCs w:val="22"/>
          <w:lang w:val="en-MY"/>
        </w:rPr>
      </w:pPr>
    </w:p>
    <w:p w14:paraId="3E5C8702" w14:textId="3C642BFF" w:rsidR="007A4EC6" w:rsidRDefault="00911643" w:rsidP="007A4EC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Finally, </w:t>
      </w:r>
      <w:r w:rsidR="007A4EC6">
        <w:rPr>
          <w:rFonts w:ascii="Arial" w:hAnsi="Arial" w:cs="Arial"/>
          <w:color w:val="7B7B7B" w:themeColor="accent3" w:themeShade="BF"/>
          <w:sz w:val="22"/>
          <w:szCs w:val="22"/>
          <w:lang w:val="en-MY"/>
        </w:rPr>
        <w:t>Article 43 provides for cooperation and communication between insolvency practitioners and courts provided the cooperation is not contrary to the rules in the respective proceedings and there is no conflict of interest.</w:t>
      </w:r>
      <w:r>
        <w:rPr>
          <w:rFonts w:ascii="Arial" w:hAnsi="Arial" w:cs="Arial"/>
          <w:color w:val="7B7B7B" w:themeColor="accent3" w:themeShade="BF"/>
          <w:sz w:val="22"/>
          <w:szCs w:val="22"/>
          <w:lang w:val="en-MY"/>
        </w:rPr>
        <w:t xml:space="preserve"> These requirements ensure cooperation and coordination between courts and insolvency practitioners in main proceedings and secondary proceedings, as well as between </w:t>
      </w:r>
      <w:r w:rsidR="00BC5E91">
        <w:rPr>
          <w:rFonts w:ascii="Arial" w:hAnsi="Arial" w:cs="Arial"/>
          <w:color w:val="7B7B7B" w:themeColor="accent3" w:themeShade="BF"/>
          <w:sz w:val="22"/>
          <w:szCs w:val="22"/>
          <w:lang w:val="en-MY"/>
        </w:rPr>
        <w:t>secondary proceedings and other secondary proceedings.</w:t>
      </w:r>
    </w:p>
    <w:p w14:paraId="7EB4243A" w14:textId="5D8D6741" w:rsidR="007A4EC6" w:rsidRDefault="007A4EC6" w:rsidP="007A4EC6">
      <w:pPr>
        <w:jc w:val="both"/>
        <w:rPr>
          <w:rFonts w:ascii="Arial" w:hAnsi="Arial" w:cs="Arial"/>
          <w:color w:val="7B7B7B" w:themeColor="accent3" w:themeShade="BF"/>
          <w:sz w:val="22"/>
          <w:szCs w:val="22"/>
          <w:lang w:val="en-MY"/>
        </w:rPr>
      </w:pPr>
    </w:p>
    <w:p w14:paraId="3658C897" w14:textId="10EDFFBF" w:rsidR="00BC5E91" w:rsidRDefault="00911643" w:rsidP="009116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did not provide for the insolvency of multiple companies which are part of the same corporate group. </w:t>
      </w:r>
      <w:r w:rsidR="00BC5E91">
        <w:rPr>
          <w:rFonts w:ascii="Arial" w:hAnsi="Arial" w:cs="Arial"/>
          <w:color w:val="7B7B7B" w:themeColor="accent3" w:themeShade="BF"/>
          <w:sz w:val="22"/>
          <w:szCs w:val="22"/>
          <w:lang w:val="en-GB"/>
        </w:rPr>
        <w:t xml:space="preserve">As such, for example in the case of </w:t>
      </w:r>
      <w:proofErr w:type="spellStart"/>
      <w:r w:rsidR="00BC5E91">
        <w:rPr>
          <w:rFonts w:ascii="Arial" w:hAnsi="Arial" w:cs="Arial"/>
          <w:color w:val="7B7B7B" w:themeColor="accent3" w:themeShade="BF"/>
          <w:sz w:val="22"/>
          <w:szCs w:val="22"/>
          <w:lang w:val="en-GB"/>
        </w:rPr>
        <w:t>Eurofood</w:t>
      </w:r>
      <w:proofErr w:type="spellEnd"/>
      <w:r w:rsidR="00BC5E91">
        <w:rPr>
          <w:rFonts w:ascii="Arial" w:hAnsi="Arial" w:cs="Arial"/>
          <w:color w:val="7B7B7B" w:themeColor="accent3" w:themeShade="BF"/>
          <w:sz w:val="22"/>
          <w:szCs w:val="22"/>
          <w:lang w:val="en-GB"/>
        </w:rPr>
        <w:t xml:space="preserve"> IFSC Ltd, corporate groups’ insolvency is treated on an entity-by-entity approach where each debtor constitutes a distinct legal entity subject to its own court jurisdiction and the COMI of each entity must be determined separately from the COMI of any related entity within the same corporate group. </w:t>
      </w:r>
    </w:p>
    <w:p w14:paraId="2761DC6B" w14:textId="77777777" w:rsidR="00BC5E91" w:rsidRDefault="00BC5E91" w:rsidP="00911643">
      <w:pPr>
        <w:jc w:val="both"/>
        <w:rPr>
          <w:rFonts w:ascii="Arial" w:hAnsi="Arial" w:cs="Arial"/>
          <w:color w:val="7B7B7B" w:themeColor="accent3" w:themeShade="BF"/>
          <w:sz w:val="22"/>
          <w:szCs w:val="22"/>
          <w:lang w:val="en-GB"/>
        </w:rPr>
      </w:pPr>
    </w:p>
    <w:p w14:paraId="2EE4FBC3" w14:textId="5FDCC429" w:rsidR="00911643" w:rsidRDefault="00BC5E91" w:rsidP="009116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EIR Recast does not depart from entity-by-entity approach,</w:t>
      </w:r>
      <w:r w:rsidR="00911643">
        <w:rPr>
          <w:rFonts w:ascii="Arial" w:hAnsi="Arial" w:cs="Arial"/>
          <w:color w:val="7B7B7B" w:themeColor="accent3" w:themeShade="BF"/>
          <w:sz w:val="22"/>
          <w:szCs w:val="22"/>
          <w:lang w:val="en-GB"/>
        </w:rPr>
        <w:t xml:space="preserve"> EIR Recast </w:t>
      </w:r>
      <w:r w:rsidR="003F2249">
        <w:rPr>
          <w:rFonts w:ascii="Arial" w:hAnsi="Arial" w:cs="Arial"/>
          <w:color w:val="7B7B7B" w:themeColor="accent3" w:themeShade="BF"/>
          <w:sz w:val="22"/>
          <w:szCs w:val="22"/>
          <w:lang w:val="en-GB"/>
        </w:rPr>
        <w:t>did introduce</w:t>
      </w:r>
      <w:r w:rsidR="00911643">
        <w:rPr>
          <w:rFonts w:ascii="Arial" w:hAnsi="Arial" w:cs="Arial"/>
          <w:color w:val="7B7B7B" w:themeColor="accent3" w:themeShade="BF"/>
          <w:sz w:val="22"/>
          <w:szCs w:val="22"/>
          <w:lang w:val="en-GB"/>
        </w:rPr>
        <w:t xml:space="preserve"> a new Chapter V </w:t>
      </w:r>
      <w:r w:rsidR="003F2249">
        <w:rPr>
          <w:rFonts w:ascii="Arial" w:hAnsi="Arial" w:cs="Arial"/>
          <w:color w:val="7B7B7B" w:themeColor="accent3" w:themeShade="BF"/>
          <w:sz w:val="22"/>
          <w:szCs w:val="22"/>
          <w:lang w:val="en-GB"/>
        </w:rPr>
        <w:t>to address group insolvencies</w:t>
      </w:r>
      <w:r w:rsidR="00911643">
        <w:rPr>
          <w:rFonts w:ascii="Arial" w:hAnsi="Arial" w:cs="Arial"/>
          <w:color w:val="7B7B7B" w:themeColor="accent3" w:themeShade="BF"/>
          <w:sz w:val="22"/>
          <w:szCs w:val="22"/>
          <w:lang w:val="en-GB"/>
        </w:rPr>
        <w:t xml:space="preserve">. </w:t>
      </w:r>
      <w:r w:rsidR="003F2249">
        <w:rPr>
          <w:rFonts w:ascii="Arial" w:hAnsi="Arial" w:cs="Arial"/>
          <w:color w:val="7B7B7B" w:themeColor="accent3" w:themeShade="BF"/>
          <w:sz w:val="22"/>
          <w:szCs w:val="22"/>
          <w:lang w:val="en-GB"/>
        </w:rPr>
        <w:t>The EIR Recast introduced a voluntary mechanism called “group coordination proceedings”</w:t>
      </w:r>
      <w:r w:rsidR="00911643">
        <w:rPr>
          <w:rFonts w:ascii="Arial" w:hAnsi="Arial" w:cs="Arial"/>
          <w:color w:val="7B7B7B" w:themeColor="accent3" w:themeShade="BF"/>
          <w:sz w:val="22"/>
          <w:szCs w:val="22"/>
          <w:lang w:val="en-GB"/>
        </w:rPr>
        <w:t xml:space="preserve">, </w:t>
      </w:r>
      <w:r w:rsidR="0012346C">
        <w:rPr>
          <w:rFonts w:ascii="Arial" w:hAnsi="Arial" w:cs="Arial"/>
          <w:color w:val="7B7B7B" w:themeColor="accent3" w:themeShade="BF"/>
          <w:sz w:val="22"/>
          <w:szCs w:val="22"/>
          <w:lang w:val="en-GB"/>
        </w:rPr>
        <w:t xml:space="preserve">on the condition that the group coordination proceedings </w:t>
      </w:r>
      <w:proofErr w:type="gramStart"/>
      <w:r w:rsidR="0012346C">
        <w:rPr>
          <w:rFonts w:ascii="Arial" w:hAnsi="Arial" w:cs="Arial"/>
          <w:color w:val="7B7B7B" w:themeColor="accent3" w:themeShade="BF"/>
          <w:sz w:val="22"/>
          <w:szCs w:val="22"/>
          <w:lang w:val="en-GB"/>
        </w:rPr>
        <w:t>is</w:t>
      </w:r>
      <w:proofErr w:type="gramEnd"/>
      <w:r w:rsidR="0012346C">
        <w:rPr>
          <w:rFonts w:ascii="Arial" w:hAnsi="Arial" w:cs="Arial"/>
          <w:color w:val="7B7B7B" w:themeColor="accent3" w:themeShade="BF"/>
          <w:sz w:val="22"/>
          <w:szCs w:val="22"/>
          <w:lang w:val="en-GB"/>
        </w:rPr>
        <w:t xml:space="preserve"> appropriate to facilitate the effective administration of insolvency proceedings relating to different group members, and no creditor expected to participate is likely to be financially disadvantaged by the proceedings. Under the group coordination proceedings,</w:t>
      </w:r>
      <w:r w:rsidR="003F2249">
        <w:rPr>
          <w:rFonts w:ascii="Arial" w:hAnsi="Arial" w:cs="Arial"/>
          <w:color w:val="7B7B7B" w:themeColor="accent3" w:themeShade="BF"/>
          <w:sz w:val="22"/>
          <w:szCs w:val="22"/>
          <w:lang w:val="en-GB"/>
        </w:rPr>
        <w:t xml:space="preserve"> </w:t>
      </w:r>
      <w:r w:rsidR="00911643">
        <w:rPr>
          <w:rFonts w:ascii="Arial" w:hAnsi="Arial" w:cs="Arial"/>
          <w:color w:val="7B7B7B" w:themeColor="accent3" w:themeShade="BF"/>
          <w:sz w:val="22"/>
          <w:szCs w:val="22"/>
          <w:lang w:val="en-GB"/>
        </w:rPr>
        <w:t xml:space="preserve">an independent insolvency practitioner </w:t>
      </w:r>
      <w:r w:rsidR="0012346C">
        <w:rPr>
          <w:rFonts w:ascii="Arial" w:hAnsi="Arial" w:cs="Arial"/>
          <w:color w:val="7B7B7B" w:themeColor="accent3" w:themeShade="BF"/>
          <w:sz w:val="22"/>
          <w:szCs w:val="22"/>
          <w:lang w:val="en-GB"/>
        </w:rPr>
        <w:t>will</w:t>
      </w:r>
      <w:r w:rsidR="00911643">
        <w:rPr>
          <w:rFonts w:ascii="Arial" w:hAnsi="Arial" w:cs="Arial"/>
          <w:color w:val="7B7B7B" w:themeColor="accent3" w:themeShade="BF"/>
          <w:sz w:val="22"/>
          <w:szCs w:val="22"/>
          <w:lang w:val="en-GB"/>
        </w:rPr>
        <w:t xml:space="preserve"> be appointed as a group coordinator to propose a group coordination plan and may mediate disputes, request information and ask for a stay if necessary for the implementation of the plan and if for the benefit of creditors</w:t>
      </w:r>
      <w:r w:rsidR="003F2249">
        <w:rPr>
          <w:rFonts w:ascii="Arial" w:hAnsi="Arial" w:cs="Arial"/>
          <w:color w:val="7B7B7B" w:themeColor="accent3" w:themeShade="BF"/>
          <w:sz w:val="22"/>
          <w:szCs w:val="22"/>
          <w:lang w:val="en-GB"/>
        </w:rPr>
        <w:t xml:space="preserve"> (Articles 61 to 77)</w:t>
      </w:r>
      <w:r w:rsidR="00911643">
        <w:rPr>
          <w:rFonts w:ascii="Arial" w:hAnsi="Arial" w:cs="Arial"/>
          <w:color w:val="7B7B7B" w:themeColor="accent3" w:themeShade="BF"/>
          <w:sz w:val="22"/>
          <w:szCs w:val="22"/>
          <w:lang w:val="en-GB"/>
        </w:rPr>
        <w:t>.</w:t>
      </w:r>
    </w:p>
    <w:p w14:paraId="7B7AFD46" w14:textId="77777777" w:rsidR="00911643" w:rsidRDefault="00911643" w:rsidP="007A4EC6">
      <w:pPr>
        <w:jc w:val="both"/>
        <w:rPr>
          <w:rFonts w:ascii="Arial" w:hAnsi="Arial" w:cs="Arial"/>
          <w:color w:val="7B7B7B" w:themeColor="accent3" w:themeShade="BF"/>
          <w:sz w:val="22"/>
          <w:szCs w:val="22"/>
          <w:lang w:val="en-MY"/>
        </w:rPr>
      </w:pPr>
    </w:p>
    <w:p w14:paraId="3DAA6780" w14:textId="60F4B3BB" w:rsidR="00962045" w:rsidRPr="003F2249" w:rsidRDefault="007A4EC6" w:rsidP="00D710C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Articles 56 to 58 of the EIR Recast </w:t>
      </w:r>
      <w:r w:rsidR="003F2249">
        <w:rPr>
          <w:rFonts w:ascii="Arial" w:hAnsi="Arial" w:cs="Arial"/>
          <w:color w:val="7B7B7B" w:themeColor="accent3" w:themeShade="BF"/>
          <w:sz w:val="22"/>
          <w:szCs w:val="22"/>
          <w:lang w:val="en-MY"/>
        </w:rPr>
        <w:t xml:space="preserve">provides for cooperation and coordination between courts and insolvency practitioners in main and secondary insolvency proceedings of distinct debtors within the same group of companies, which are </w:t>
      </w:r>
      <w:r>
        <w:rPr>
          <w:rFonts w:ascii="Arial" w:hAnsi="Arial" w:cs="Arial"/>
          <w:color w:val="7B7B7B" w:themeColor="accent3" w:themeShade="BF"/>
          <w:sz w:val="22"/>
          <w:szCs w:val="22"/>
          <w:lang w:val="en-MY"/>
        </w:rPr>
        <w:t>similar to the provisions in Articles 41 to 43.</w:t>
      </w:r>
    </w:p>
    <w:p w14:paraId="050B7D02" w14:textId="21713562" w:rsidR="00D17FDC" w:rsidRDefault="00D17FDC" w:rsidP="002A37BB">
      <w:pPr>
        <w:jc w:val="both"/>
        <w:rPr>
          <w:rFonts w:ascii="Arial" w:hAnsi="Arial" w:cs="Arial"/>
          <w:sz w:val="22"/>
          <w:szCs w:val="22"/>
          <w:shd w:val="clear" w:color="auto" w:fill="FFFFFF"/>
        </w:rPr>
      </w:pPr>
    </w:p>
    <w:p w14:paraId="0F19B397" w14:textId="77777777" w:rsidR="005802AF" w:rsidRPr="005D2CD6" w:rsidRDefault="005802AF"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lastRenderedPageBreak/>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7C116DC0" w:rsidR="00DF75F8" w:rsidRDefault="00CA69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has introduced</w:t>
      </w:r>
      <w:r w:rsidR="0012346C">
        <w:rPr>
          <w:rFonts w:ascii="Arial" w:hAnsi="Arial" w:cs="Arial"/>
          <w:color w:val="7B7B7B" w:themeColor="accent3" w:themeShade="BF"/>
          <w:sz w:val="22"/>
          <w:szCs w:val="22"/>
          <w:lang w:val="en-GB"/>
        </w:rPr>
        <w:t xml:space="preserve"> the mechanism of</w:t>
      </w:r>
      <w:r>
        <w:rPr>
          <w:rFonts w:ascii="Arial" w:hAnsi="Arial" w:cs="Arial"/>
          <w:color w:val="7B7B7B" w:themeColor="accent3" w:themeShade="BF"/>
          <w:sz w:val="22"/>
          <w:szCs w:val="22"/>
          <w:lang w:val="en-GB"/>
        </w:rPr>
        <w:t xml:space="preserve"> “group coordination proceedings” to address </w:t>
      </w:r>
      <w:r w:rsidR="0012346C">
        <w:rPr>
          <w:rFonts w:ascii="Arial" w:hAnsi="Arial" w:cs="Arial"/>
          <w:color w:val="7B7B7B" w:themeColor="accent3" w:themeShade="BF"/>
          <w:sz w:val="22"/>
          <w:szCs w:val="22"/>
          <w:lang w:val="en-GB"/>
        </w:rPr>
        <w:t xml:space="preserve">group insolvencies. However, the group coordination proceedings </w:t>
      </w:r>
      <w:proofErr w:type="gramStart"/>
      <w:r w:rsidR="0012346C">
        <w:rPr>
          <w:rFonts w:ascii="Arial" w:hAnsi="Arial" w:cs="Arial"/>
          <w:color w:val="7B7B7B" w:themeColor="accent3" w:themeShade="BF"/>
          <w:sz w:val="22"/>
          <w:szCs w:val="22"/>
          <w:lang w:val="en-GB"/>
        </w:rPr>
        <w:t>is</w:t>
      </w:r>
      <w:proofErr w:type="gramEnd"/>
      <w:r w:rsidR="0012346C">
        <w:rPr>
          <w:rFonts w:ascii="Arial" w:hAnsi="Arial" w:cs="Arial"/>
          <w:color w:val="7B7B7B" w:themeColor="accent3" w:themeShade="BF"/>
          <w:sz w:val="22"/>
          <w:szCs w:val="22"/>
          <w:lang w:val="en-GB"/>
        </w:rPr>
        <w:t xml:space="preserve"> voluntary in nature and has an opt-out model, where an insolvency practitioner appointed for any group member may object to its inclusion in the group coordination proceedings within 30 days of notice</w:t>
      </w:r>
      <w:r w:rsidR="00D22471">
        <w:rPr>
          <w:rFonts w:ascii="Arial" w:hAnsi="Arial" w:cs="Arial"/>
          <w:color w:val="7B7B7B" w:themeColor="accent3" w:themeShade="BF"/>
          <w:sz w:val="22"/>
          <w:szCs w:val="22"/>
          <w:lang w:val="en-GB"/>
        </w:rPr>
        <w:t xml:space="preserve"> without having to give any reason (Article 64 of EIR Recast)</w:t>
      </w:r>
      <w:r w:rsidR="0012346C">
        <w:rPr>
          <w:rFonts w:ascii="Arial" w:hAnsi="Arial" w:cs="Arial"/>
          <w:color w:val="7B7B7B" w:themeColor="accent3" w:themeShade="BF"/>
          <w:sz w:val="22"/>
          <w:szCs w:val="22"/>
          <w:lang w:val="en-GB"/>
        </w:rPr>
        <w:t xml:space="preserve"> and this will result in the relevant insolvency proceeding </w:t>
      </w:r>
      <w:r w:rsidR="00D22471">
        <w:rPr>
          <w:rFonts w:ascii="Arial" w:hAnsi="Arial" w:cs="Arial"/>
          <w:color w:val="7B7B7B" w:themeColor="accent3" w:themeShade="BF"/>
          <w:sz w:val="22"/>
          <w:szCs w:val="22"/>
          <w:lang w:val="en-GB"/>
        </w:rPr>
        <w:t>not being included</w:t>
      </w:r>
      <w:r w:rsidR="0012346C">
        <w:rPr>
          <w:rFonts w:ascii="Arial" w:hAnsi="Arial" w:cs="Arial"/>
          <w:color w:val="7B7B7B" w:themeColor="accent3" w:themeShade="BF"/>
          <w:sz w:val="22"/>
          <w:szCs w:val="22"/>
          <w:lang w:val="en-GB"/>
        </w:rPr>
        <w:t xml:space="preserve">. </w:t>
      </w:r>
    </w:p>
    <w:p w14:paraId="43AC525D" w14:textId="44E09E1D" w:rsidR="008A5F9F" w:rsidRDefault="008A5F9F" w:rsidP="002A37BB">
      <w:pPr>
        <w:jc w:val="both"/>
        <w:rPr>
          <w:rFonts w:ascii="Arial" w:hAnsi="Arial" w:cs="Arial"/>
          <w:color w:val="7B7B7B" w:themeColor="accent3" w:themeShade="BF"/>
          <w:sz w:val="22"/>
          <w:szCs w:val="22"/>
          <w:lang w:val="en-GB"/>
        </w:rPr>
      </w:pPr>
    </w:p>
    <w:p w14:paraId="781EA0B0" w14:textId="0C3ADE41" w:rsidR="008A5F9F" w:rsidRDefault="008A5F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interesting to note that while there is a requirement for the insolvency practitioners to be given the opportunity to be heard and to opt-out, creditors of the relevant group members may not be consulted on the decision. The opt-in or opt-out of the relevant insolvency proceedings may not be supported by the creditors involved.</w:t>
      </w:r>
    </w:p>
    <w:p w14:paraId="138B350B" w14:textId="5E7EA526" w:rsidR="00D22471" w:rsidRDefault="00D22471" w:rsidP="002A37BB">
      <w:pPr>
        <w:jc w:val="both"/>
        <w:rPr>
          <w:rFonts w:ascii="Arial" w:hAnsi="Arial" w:cs="Arial"/>
          <w:color w:val="7B7B7B" w:themeColor="accent3" w:themeShade="BF"/>
          <w:sz w:val="22"/>
          <w:szCs w:val="22"/>
          <w:lang w:val="en-GB"/>
        </w:rPr>
      </w:pPr>
    </w:p>
    <w:p w14:paraId="3B928333" w14:textId="05B8FBE1" w:rsidR="00D22471" w:rsidRDefault="00D224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even if group coordination proceedings have been opened, the insolvency practitioners in the respective group member insolvency proceedings are not obliged to follow the group coordinator’s recommendations or the group coordination plan (Article 70 of EIR Recast). This voluntary arrangement may render</w:t>
      </w:r>
      <w:r w:rsidR="008A5F9F">
        <w:rPr>
          <w:rFonts w:ascii="Arial" w:hAnsi="Arial" w:cs="Arial"/>
          <w:color w:val="7B7B7B" w:themeColor="accent3" w:themeShade="BF"/>
          <w:sz w:val="22"/>
          <w:szCs w:val="22"/>
          <w:lang w:val="en-GB"/>
        </w:rPr>
        <w:t xml:space="preserve"> futile</w:t>
      </w:r>
      <w:r>
        <w:rPr>
          <w:rFonts w:ascii="Arial" w:hAnsi="Arial" w:cs="Arial"/>
          <w:color w:val="7B7B7B" w:themeColor="accent3" w:themeShade="BF"/>
          <w:sz w:val="22"/>
          <w:szCs w:val="22"/>
          <w:lang w:val="en-GB"/>
        </w:rPr>
        <w:t xml:space="preserve"> the whole </w:t>
      </w:r>
      <w:r w:rsidR="008A5F9F">
        <w:rPr>
          <w:rFonts w:ascii="Arial" w:hAnsi="Arial" w:cs="Arial"/>
          <w:color w:val="7B7B7B" w:themeColor="accent3" w:themeShade="BF"/>
          <w:sz w:val="22"/>
          <w:szCs w:val="22"/>
          <w:lang w:val="en-GB"/>
        </w:rPr>
        <w:t xml:space="preserve">purpose of the </w:t>
      </w:r>
      <w:r>
        <w:rPr>
          <w:rFonts w:ascii="Arial" w:hAnsi="Arial" w:cs="Arial"/>
          <w:color w:val="7B7B7B" w:themeColor="accent3" w:themeShade="BF"/>
          <w:sz w:val="22"/>
          <w:szCs w:val="22"/>
          <w:lang w:val="en-GB"/>
        </w:rPr>
        <w:t xml:space="preserve">group coordination proceedings. </w:t>
      </w:r>
    </w:p>
    <w:p w14:paraId="24A396EB" w14:textId="496D24F3" w:rsidR="008A5F9F" w:rsidRDefault="008A5F9F" w:rsidP="002A37BB">
      <w:pPr>
        <w:jc w:val="both"/>
        <w:rPr>
          <w:rFonts w:ascii="Arial" w:hAnsi="Arial" w:cs="Arial"/>
          <w:color w:val="7B7B7B" w:themeColor="accent3" w:themeShade="BF"/>
          <w:sz w:val="22"/>
          <w:szCs w:val="22"/>
          <w:lang w:val="en-GB"/>
        </w:rPr>
      </w:pPr>
    </w:p>
    <w:p w14:paraId="7B2F6719" w14:textId="6DBBCCD6" w:rsidR="008A5F9F" w:rsidRDefault="008A5F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such group coordination proceedings to be meaningful, there should be requirements that creditors’ input be obtained. Any decision by the insolvency practitioner for of any group member to opt-out should be supported by good cause </w:t>
      </w:r>
      <w:r w:rsidR="001B20AD">
        <w:rPr>
          <w:rFonts w:ascii="Arial" w:hAnsi="Arial" w:cs="Arial"/>
          <w:color w:val="7B7B7B" w:themeColor="accent3" w:themeShade="BF"/>
          <w:sz w:val="22"/>
          <w:szCs w:val="22"/>
          <w:lang w:val="en-GB"/>
        </w:rPr>
        <w:t xml:space="preserve">and creditor majority. </w:t>
      </w:r>
    </w:p>
    <w:p w14:paraId="58AE272A" w14:textId="2C214A67" w:rsidR="001B20AD" w:rsidRDefault="001B20AD" w:rsidP="002A37BB">
      <w:pPr>
        <w:jc w:val="both"/>
        <w:rPr>
          <w:rFonts w:ascii="Arial" w:hAnsi="Arial" w:cs="Arial"/>
          <w:color w:val="7B7B7B" w:themeColor="accent3" w:themeShade="BF"/>
          <w:sz w:val="22"/>
          <w:szCs w:val="22"/>
          <w:lang w:val="en-GB"/>
        </w:rPr>
      </w:pPr>
    </w:p>
    <w:p w14:paraId="14302A96" w14:textId="0F912EC1" w:rsidR="001B20AD" w:rsidRDefault="001B20AD" w:rsidP="002A37BB">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 xml:space="preserve">Another flaw is that group members may also be located outside the EU. Although Articles </w:t>
      </w:r>
      <w:r>
        <w:rPr>
          <w:rFonts w:ascii="Arial" w:hAnsi="Arial" w:cs="Arial"/>
          <w:color w:val="7B7B7B" w:themeColor="accent3" w:themeShade="BF"/>
          <w:sz w:val="22"/>
          <w:szCs w:val="22"/>
          <w:lang w:val="en-MY"/>
        </w:rPr>
        <w:t xml:space="preserve">56 to 58 of the EIR Recast provides for the obligation to cooperate and coordinate between courts and insolvency practitioners in main and secondary insolvency proceedings relating to the group members, such duty does not extend to courts and insolvency practitioners in non-Member States. </w:t>
      </w:r>
    </w:p>
    <w:p w14:paraId="0508270A" w14:textId="0AC77348" w:rsidR="00273B77" w:rsidRDefault="00273B77" w:rsidP="002A37BB">
      <w:pPr>
        <w:jc w:val="both"/>
        <w:rPr>
          <w:rFonts w:ascii="Arial" w:hAnsi="Arial" w:cs="Arial"/>
          <w:color w:val="7B7B7B" w:themeColor="accent3" w:themeShade="BF"/>
          <w:sz w:val="22"/>
          <w:szCs w:val="22"/>
          <w:lang w:val="en-GB"/>
        </w:rPr>
      </w:pPr>
    </w:p>
    <w:p w14:paraId="78B9993D" w14:textId="0A73CC0F" w:rsidR="00273B77" w:rsidRDefault="00273B77" w:rsidP="00273B77">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 xml:space="preserve">For practical purposes, the duty to cooperate and coordinate between courts and insolvency practitioners ought to extend to insolvency proceedings in non-Member States. Although group coordination proceedings do not include non-Member States as well, cooperation and coordination with courts and insolvency practitioners in non-Member States could be achieved through cross-border agreements or protocols. For example, cooperation and coordination by way of cross border agreement and protocols in insolvency proceedings can already be seen from the case of </w:t>
      </w:r>
      <w:r w:rsidRPr="00423041">
        <w:rPr>
          <w:rFonts w:ascii="Arial" w:hAnsi="Arial" w:cs="Arial"/>
          <w:i/>
          <w:color w:val="7B7B7B" w:themeColor="accent3" w:themeShade="BF"/>
          <w:sz w:val="22"/>
          <w:szCs w:val="22"/>
          <w:lang w:val="en-GB"/>
        </w:rPr>
        <w:t>Re</w:t>
      </w:r>
      <w:r>
        <w:rPr>
          <w:rFonts w:ascii="Arial" w:hAnsi="Arial" w:cs="Arial"/>
          <w:color w:val="7B7B7B" w:themeColor="accent3" w:themeShade="BF"/>
          <w:sz w:val="22"/>
          <w:szCs w:val="22"/>
          <w:lang w:val="en-GB"/>
        </w:rPr>
        <w:t xml:space="preserve"> </w:t>
      </w:r>
      <w:r w:rsidRPr="00AA1A8E">
        <w:rPr>
          <w:rFonts w:ascii="Arial" w:hAnsi="Arial" w:cs="Arial"/>
          <w:i/>
          <w:color w:val="7B7B7B" w:themeColor="accent3" w:themeShade="BF"/>
          <w:sz w:val="22"/>
          <w:szCs w:val="22"/>
          <w:lang w:val="en-GB"/>
        </w:rPr>
        <w:t>Maxwell Communications Corporation plc</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involving insolvency proceedings in the UK and the US</w:t>
      </w:r>
      <w:r>
        <w:rPr>
          <w:rFonts w:ascii="Arial" w:hAnsi="Arial" w:cs="Arial"/>
          <w:color w:val="7B7B7B" w:themeColor="accent3" w:themeShade="BF"/>
          <w:sz w:val="22"/>
          <w:szCs w:val="22"/>
          <w:lang w:val="en-MY"/>
        </w:rPr>
        <w:t xml:space="preserve">. </w:t>
      </w:r>
    </w:p>
    <w:p w14:paraId="6DE5FFA4" w14:textId="526FEB94" w:rsidR="00680EF2" w:rsidRPr="008500BD" w:rsidRDefault="00680EF2" w:rsidP="00273B77">
      <w:pPr>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 xml:space="preserve">Cardinal Home grew and performed well for several years. However, the impact of the economic and financial crisis of the late 2000s eventually hit the company who suffered </w:t>
      </w:r>
      <w:r>
        <w:rPr>
          <w:rFonts w:ascii="Arial" w:hAnsi="Arial" w:cs="Arial"/>
          <w:sz w:val="22"/>
          <w:szCs w:val="22"/>
          <w:lang w:val="en-GB"/>
        </w:rPr>
        <w:lastRenderedPageBreak/>
        <w:t>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3B1A2307" w:rsidR="002F75A3" w:rsidRDefault="00517BD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assumption that the EIR 2000 applies, the Dublin High Court </w:t>
      </w:r>
      <w:r w:rsidR="00FA2FE1">
        <w:rPr>
          <w:rFonts w:ascii="Arial" w:hAnsi="Arial" w:cs="Arial"/>
          <w:color w:val="7B7B7B" w:themeColor="accent3" w:themeShade="BF"/>
          <w:sz w:val="22"/>
          <w:szCs w:val="22"/>
          <w:lang w:val="en-GB"/>
        </w:rPr>
        <w:t xml:space="preserve">shall have the jurisdiction to open insolvency proceedings if the centre of main interests (COMI) of Cardinal Home is located in Ireland. COMI is not defined in the EIR 2000 but Recital 13 notes that COMI should correspond to the place where the debtor conducts the administration of his interests on a regular basis and is ascertainable by third parties. For companies, there is a presumption that the jurisdiction of the registered office is where the COMI is located in the absence of proof to the contrary (Article </w:t>
      </w:r>
      <w:r w:rsidR="00F37900">
        <w:rPr>
          <w:rFonts w:ascii="Arial" w:hAnsi="Arial" w:cs="Arial"/>
          <w:color w:val="7B7B7B" w:themeColor="accent3" w:themeShade="BF"/>
          <w:sz w:val="22"/>
          <w:szCs w:val="22"/>
          <w:lang w:val="en-GB"/>
        </w:rPr>
        <w:t>3(1) EIR 2000).</w:t>
      </w:r>
    </w:p>
    <w:p w14:paraId="74BE992F" w14:textId="4F079184" w:rsidR="00F37900" w:rsidRDefault="00F37900" w:rsidP="002A37BB">
      <w:pPr>
        <w:jc w:val="both"/>
        <w:rPr>
          <w:rFonts w:ascii="Arial" w:hAnsi="Arial" w:cs="Arial"/>
          <w:color w:val="7B7B7B" w:themeColor="accent3" w:themeShade="BF"/>
          <w:sz w:val="22"/>
          <w:szCs w:val="22"/>
          <w:lang w:val="en-GB"/>
        </w:rPr>
      </w:pPr>
    </w:p>
    <w:p w14:paraId="70664F17" w14:textId="7462C930" w:rsidR="00F37900" w:rsidRDefault="00F3790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CJEU is an EU institution to ensure that EU laws are interpreted and applied consistently in every Member State. Therefore, in interpreting the EIR 2000 provisions on COMI in this case, regard must be made to the jurisprudence of the CJEU and CJEU case law on COMI in the EIR 2000.</w:t>
      </w:r>
    </w:p>
    <w:p w14:paraId="0CCD34EB" w14:textId="3773E63A" w:rsidR="00F37900" w:rsidRDefault="00F37900" w:rsidP="002A37BB">
      <w:pPr>
        <w:jc w:val="both"/>
        <w:rPr>
          <w:rFonts w:ascii="Arial" w:hAnsi="Arial" w:cs="Arial"/>
          <w:color w:val="7B7B7B" w:themeColor="accent3" w:themeShade="BF"/>
          <w:sz w:val="22"/>
          <w:szCs w:val="22"/>
          <w:lang w:val="en-GB"/>
        </w:rPr>
      </w:pPr>
    </w:p>
    <w:p w14:paraId="74540427" w14:textId="5F0E24ED" w:rsidR="00F37900" w:rsidRDefault="00F3790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proofErr w:type="spellStart"/>
      <w:r w:rsidRPr="00F37900">
        <w:rPr>
          <w:rFonts w:ascii="Arial" w:hAnsi="Arial" w:cs="Arial"/>
          <w:i/>
          <w:color w:val="7B7B7B" w:themeColor="accent3" w:themeShade="BF"/>
          <w:sz w:val="22"/>
          <w:szCs w:val="22"/>
          <w:lang w:val="en-GB"/>
        </w:rPr>
        <w:t>Eurofood</w:t>
      </w:r>
      <w:proofErr w:type="spellEnd"/>
      <w:r w:rsidRPr="00F37900">
        <w:rPr>
          <w:rFonts w:ascii="Arial" w:hAnsi="Arial" w:cs="Arial"/>
          <w:i/>
          <w:color w:val="7B7B7B" w:themeColor="accent3" w:themeShade="BF"/>
          <w:sz w:val="22"/>
          <w:szCs w:val="22"/>
          <w:lang w:val="en-GB"/>
        </w:rPr>
        <w:t xml:space="preserve"> IFSC Ltd</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the CJEU held that COMI must be identified by reference to criteria that are both objective and ascertainable by third parties. </w:t>
      </w:r>
      <w:r w:rsidR="00855E09">
        <w:rPr>
          <w:rFonts w:ascii="Arial" w:hAnsi="Arial" w:cs="Arial"/>
          <w:color w:val="7B7B7B" w:themeColor="accent3" w:themeShade="BF"/>
          <w:sz w:val="22"/>
          <w:szCs w:val="22"/>
          <w:lang w:val="en-GB"/>
        </w:rPr>
        <w:t xml:space="preserve">The presumption that the COMI of the debtor company is where the registered office is located can only be rebutted if the objective factors, as ascertainable by third parties, show that the administration of the debtor’s interest happens in a Member State different from the registered office. To be ascertainable by third parties, the activity of the debtor company is the relevant Member State must be regular and lasting for COMI to be there. </w:t>
      </w:r>
    </w:p>
    <w:p w14:paraId="3CAB8D10" w14:textId="594CDEE3" w:rsidR="00855E09" w:rsidRDefault="00855E09" w:rsidP="002A37BB">
      <w:pPr>
        <w:jc w:val="both"/>
        <w:rPr>
          <w:rFonts w:ascii="Arial" w:hAnsi="Arial" w:cs="Arial"/>
          <w:color w:val="7B7B7B" w:themeColor="accent3" w:themeShade="BF"/>
          <w:sz w:val="22"/>
          <w:szCs w:val="22"/>
          <w:lang w:val="en-GB"/>
        </w:rPr>
      </w:pPr>
    </w:p>
    <w:p w14:paraId="750F904A" w14:textId="629EDD7D" w:rsidR="00855E09" w:rsidRDefault="00855E0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relevant case law to consider in determining the COMI is the case of </w:t>
      </w:r>
      <w:proofErr w:type="spellStart"/>
      <w:r w:rsidRPr="00855E09">
        <w:rPr>
          <w:rFonts w:ascii="Arial" w:hAnsi="Arial" w:cs="Arial"/>
          <w:i/>
          <w:color w:val="7B7B7B" w:themeColor="accent3" w:themeShade="BF"/>
          <w:sz w:val="22"/>
          <w:szCs w:val="22"/>
          <w:lang w:val="en-GB"/>
        </w:rPr>
        <w:t>Interedil</w:t>
      </w:r>
      <w:proofErr w:type="spellEnd"/>
      <w:r w:rsidRPr="00855E09">
        <w:rPr>
          <w:rFonts w:ascii="Arial" w:hAnsi="Arial" w:cs="Arial"/>
          <w:i/>
          <w:color w:val="7B7B7B" w:themeColor="accent3" w:themeShade="BF"/>
          <w:sz w:val="22"/>
          <w:szCs w:val="22"/>
          <w:lang w:val="en-GB"/>
        </w:rPr>
        <w:t xml:space="preserve"> </w:t>
      </w:r>
      <w:proofErr w:type="spellStart"/>
      <w:r w:rsidRPr="00855E09">
        <w:rPr>
          <w:rFonts w:ascii="Arial" w:hAnsi="Arial" w:cs="Arial"/>
          <w:i/>
          <w:color w:val="7B7B7B" w:themeColor="accent3" w:themeShade="BF"/>
          <w:sz w:val="22"/>
          <w:szCs w:val="22"/>
          <w:lang w:val="en-GB"/>
        </w:rPr>
        <w:t>Srl</w:t>
      </w:r>
      <w:proofErr w:type="spellEnd"/>
      <w:r w:rsidRPr="00855E09">
        <w:rPr>
          <w:rFonts w:ascii="Arial" w:hAnsi="Arial" w:cs="Arial"/>
          <w:i/>
          <w:color w:val="7B7B7B" w:themeColor="accent3" w:themeShade="BF"/>
          <w:sz w:val="22"/>
          <w:szCs w:val="22"/>
          <w:lang w:val="en-GB"/>
        </w:rPr>
        <w:t xml:space="preserve"> v </w:t>
      </w:r>
      <w:proofErr w:type="spellStart"/>
      <w:r w:rsidRPr="00855E09">
        <w:rPr>
          <w:rFonts w:ascii="Arial" w:hAnsi="Arial" w:cs="Arial"/>
          <w:i/>
          <w:color w:val="7B7B7B" w:themeColor="accent3" w:themeShade="BF"/>
          <w:sz w:val="22"/>
          <w:szCs w:val="22"/>
          <w:lang w:val="en-GB"/>
        </w:rPr>
        <w:t>Fallimento</w:t>
      </w:r>
      <w:proofErr w:type="spellEnd"/>
      <w:r w:rsidRPr="00855E09">
        <w:rPr>
          <w:rFonts w:ascii="Arial" w:hAnsi="Arial" w:cs="Arial"/>
          <w:i/>
          <w:color w:val="7B7B7B" w:themeColor="accent3" w:themeShade="BF"/>
          <w:sz w:val="22"/>
          <w:szCs w:val="22"/>
          <w:lang w:val="en-GB"/>
        </w:rPr>
        <w:t xml:space="preserve"> </w:t>
      </w:r>
      <w:proofErr w:type="spellStart"/>
      <w:r w:rsidRPr="00855E09">
        <w:rPr>
          <w:rFonts w:ascii="Arial" w:hAnsi="Arial" w:cs="Arial"/>
          <w:i/>
          <w:color w:val="7B7B7B" w:themeColor="accent3" w:themeShade="BF"/>
          <w:sz w:val="22"/>
          <w:szCs w:val="22"/>
          <w:lang w:val="en-GB"/>
        </w:rPr>
        <w:t>Interedil</w:t>
      </w:r>
      <w:proofErr w:type="spellEnd"/>
      <w:r w:rsidRPr="00855E09">
        <w:rPr>
          <w:rFonts w:ascii="Arial" w:hAnsi="Arial" w:cs="Arial"/>
          <w:i/>
          <w:color w:val="7B7B7B" w:themeColor="accent3" w:themeShade="BF"/>
          <w:sz w:val="22"/>
          <w:szCs w:val="22"/>
          <w:lang w:val="en-GB"/>
        </w:rPr>
        <w:t xml:space="preserve"> </w:t>
      </w:r>
      <w:proofErr w:type="spellStart"/>
      <w:r w:rsidRPr="00855E09">
        <w:rPr>
          <w:rFonts w:ascii="Arial" w:hAnsi="Arial" w:cs="Arial"/>
          <w:i/>
          <w:color w:val="7B7B7B" w:themeColor="accent3" w:themeShade="BF"/>
          <w:sz w:val="22"/>
          <w:szCs w:val="22"/>
          <w:lang w:val="en-GB"/>
        </w:rPr>
        <w:t>Srl</w:t>
      </w:r>
      <w:proofErr w:type="spellEnd"/>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r w:rsidR="00CB69B6">
        <w:rPr>
          <w:rFonts w:ascii="Arial" w:hAnsi="Arial" w:cs="Arial"/>
          <w:color w:val="7B7B7B" w:themeColor="accent3" w:themeShade="BF"/>
          <w:sz w:val="22"/>
          <w:szCs w:val="22"/>
          <w:lang w:val="en-GB"/>
        </w:rPr>
        <w:t xml:space="preserve">In </w:t>
      </w:r>
      <w:proofErr w:type="spellStart"/>
      <w:r w:rsidR="00CB69B6" w:rsidRPr="00CB69B6">
        <w:rPr>
          <w:rFonts w:ascii="Arial" w:hAnsi="Arial" w:cs="Arial"/>
          <w:i/>
          <w:color w:val="7B7B7B" w:themeColor="accent3" w:themeShade="BF"/>
          <w:sz w:val="22"/>
          <w:szCs w:val="22"/>
          <w:lang w:val="en-GB"/>
        </w:rPr>
        <w:t>Interedil</w:t>
      </w:r>
      <w:proofErr w:type="spellEnd"/>
      <w:r w:rsidR="00CB69B6">
        <w:rPr>
          <w:rFonts w:ascii="Arial" w:hAnsi="Arial" w:cs="Arial"/>
          <w:color w:val="7B7B7B" w:themeColor="accent3" w:themeShade="BF"/>
          <w:sz w:val="22"/>
          <w:szCs w:val="22"/>
          <w:lang w:val="en-GB"/>
        </w:rPr>
        <w:t>, the registered office was registered in Italy but later moved to the UK. The issue was whether the registered office presumption was rebutted, among others, because there was immovable property in Italy, existence of lease agreement of hotel complexes, contract with a banking institution and the Italian register of companies was not notified of the transfer of the registered office. The CJEU held that when the bodies responsible for the management and supervision of the debtor are in the same jurisdiction as the registered office and management decisions are taken in the same place as ascertainable by third parties, the registered office presumption is irrefutable. The presence of some assets in another Member State will not be sufficient to rebut the registered office presumption.</w:t>
      </w:r>
    </w:p>
    <w:p w14:paraId="03A3FC4D" w14:textId="4512BB10" w:rsidR="00CB69B6" w:rsidRDefault="00CB69B6" w:rsidP="002A37BB">
      <w:pPr>
        <w:jc w:val="both"/>
        <w:rPr>
          <w:rFonts w:ascii="Arial" w:hAnsi="Arial" w:cs="Arial"/>
          <w:color w:val="7B7B7B" w:themeColor="accent3" w:themeShade="BF"/>
          <w:sz w:val="22"/>
          <w:szCs w:val="22"/>
          <w:lang w:val="en-GB"/>
        </w:rPr>
      </w:pPr>
    </w:p>
    <w:p w14:paraId="2ADF62AA" w14:textId="77777777" w:rsidR="00A860A4" w:rsidRDefault="00B0001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w:t>
      </w:r>
      <w:r w:rsidR="00A860A4">
        <w:rPr>
          <w:rFonts w:ascii="Arial" w:hAnsi="Arial" w:cs="Arial"/>
          <w:color w:val="7B7B7B" w:themeColor="accent3" w:themeShade="BF"/>
          <w:sz w:val="22"/>
          <w:szCs w:val="22"/>
          <w:lang w:val="en-GB"/>
        </w:rPr>
        <w:t>on the facts available, the registered office of Cardinal Home is in Ireland, and there is nothing to show that the management and supervision of Cardinal Home or where management decisions are taken are in another Member State. The presence of assets such as a warehouse and bank account, and the credit agreement with the Italian bank, would not be sufficient to rebut the registered office presumption.</w:t>
      </w:r>
    </w:p>
    <w:p w14:paraId="5B2B57BC" w14:textId="77777777" w:rsidR="00A860A4" w:rsidRDefault="00A860A4" w:rsidP="002A37BB">
      <w:pPr>
        <w:jc w:val="both"/>
        <w:rPr>
          <w:rFonts w:ascii="Arial" w:hAnsi="Arial" w:cs="Arial"/>
          <w:color w:val="7B7B7B" w:themeColor="accent3" w:themeShade="BF"/>
          <w:sz w:val="22"/>
          <w:szCs w:val="22"/>
          <w:lang w:val="en-GB"/>
        </w:rPr>
      </w:pPr>
    </w:p>
    <w:p w14:paraId="53DAE9FD" w14:textId="783A7065" w:rsidR="005802AF" w:rsidRDefault="00A860A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Cardinal Home is a furniture company and does not fall within the entities excluded in Article 1(1) of the EIR 2000. Finally, </w:t>
      </w:r>
      <w:r w:rsidR="008A461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company examinership proceedings requested to be opened </w:t>
      </w:r>
      <w:r>
        <w:rPr>
          <w:rFonts w:ascii="Arial" w:hAnsi="Arial" w:cs="Arial"/>
          <w:color w:val="7B7B7B" w:themeColor="accent3" w:themeShade="BF"/>
          <w:sz w:val="22"/>
          <w:szCs w:val="22"/>
          <w:lang w:val="en-GB"/>
        </w:rPr>
        <w:lastRenderedPageBreak/>
        <w:t xml:space="preserve">against Cardinal Home is listed </w:t>
      </w:r>
      <w:r w:rsidR="00C6050B">
        <w:rPr>
          <w:rFonts w:ascii="Arial" w:hAnsi="Arial" w:cs="Arial"/>
          <w:color w:val="7B7B7B" w:themeColor="accent3" w:themeShade="BF"/>
          <w:sz w:val="22"/>
          <w:szCs w:val="22"/>
          <w:lang w:val="en-GB"/>
        </w:rPr>
        <w:t xml:space="preserve">as an insolvency proceeding </w:t>
      </w:r>
      <w:r w:rsidR="005802AF">
        <w:rPr>
          <w:rFonts w:ascii="Arial" w:hAnsi="Arial" w:cs="Arial"/>
          <w:color w:val="7B7B7B" w:themeColor="accent3" w:themeShade="BF"/>
          <w:sz w:val="22"/>
          <w:szCs w:val="22"/>
          <w:lang w:val="en-GB"/>
        </w:rPr>
        <w:t>in Annex A and therefore would fall within the scope of the EIR 2000.</w:t>
      </w:r>
    </w:p>
    <w:p w14:paraId="536688EB" w14:textId="77777777" w:rsidR="005802AF" w:rsidRDefault="005802AF" w:rsidP="002A37BB">
      <w:pPr>
        <w:jc w:val="both"/>
        <w:rPr>
          <w:rFonts w:ascii="Arial" w:hAnsi="Arial" w:cs="Arial"/>
          <w:color w:val="7B7B7B" w:themeColor="accent3" w:themeShade="BF"/>
          <w:sz w:val="22"/>
          <w:szCs w:val="22"/>
          <w:lang w:val="en-GB"/>
        </w:rPr>
      </w:pPr>
    </w:p>
    <w:p w14:paraId="44AF0D80" w14:textId="683F0917" w:rsidR="003E4DB0" w:rsidRPr="00253A8D" w:rsidRDefault="005802A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Dublin High Court does have international jurisdiction under the EIR 2000 to open the examinership proceedings </w:t>
      </w:r>
      <w:r w:rsidR="008A461C">
        <w:rPr>
          <w:rFonts w:ascii="Arial" w:hAnsi="Arial" w:cs="Arial"/>
          <w:color w:val="7B7B7B" w:themeColor="accent3" w:themeShade="BF"/>
          <w:sz w:val="22"/>
          <w:szCs w:val="22"/>
          <w:lang w:val="en-GB"/>
        </w:rPr>
        <w:t xml:space="preserve">as the main insolvency proceedings </w:t>
      </w:r>
      <w:r>
        <w:rPr>
          <w:rFonts w:ascii="Arial" w:hAnsi="Arial" w:cs="Arial"/>
          <w:color w:val="7B7B7B" w:themeColor="accent3" w:themeShade="BF"/>
          <w:sz w:val="22"/>
          <w:szCs w:val="22"/>
          <w:lang w:val="en-GB"/>
        </w:rPr>
        <w:t>against Cardinal Home.</w:t>
      </w:r>
      <w:r w:rsidR="00A860A4">
        <w:rPr>
          <w:rFonts w:ascii="Arial" w:hAnsi="Arial" w:cs="Arial"/>
          <w:color w:val="7B7B7B" w:themeColor="accent3" w:themeShade="BF"/>
          <w:sz w:val="22"/>
          <w:szCs w:val="22"/>
          <w:lang w:val="en-GB"/>
        </w:rPr>
        <w:t xml:space="preserve"> </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66EE86B1" w:rsidR="002D3473" w:rsidRDefault="008A461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for the EIR Recast to be applicable, the COMI of Cardinal Home must be located in an EU Member State (aside from Denmark). Article 3(1) of the EIR Recast states that the COMI shall be the place where the debtor conducts the administration of its interests on a regular basis and which is ascertainable by third parties. For companies, the presumption is that the place of the registered office is the COMI in the absence of proof to the contrary, and provided the registered office has not been moved to another Member State within the 3-month period prior to the request for opening of insolvency proceedings.</w:t>
      </w:r>
    </w:p>
    <w:p w14:paraId="67B216C1" w14:textId="361FDDE1" w:rsidR="008A461C" w:rsidRDefault="008A461C" w:rsidP="002A37BB">
      <w:pPr>
        <w:autoSpaceDE w:val="0"/>
        <w:autoSpaceDN w:val="0"/>
        <w:adjustRightInd w:val="0"/>
        <w:jc w:val="both"/>
        <w:rPr>
          <w:rFonts w:ascii="Arial" w:hAnsi="Arial" w:cs="Arial"/>
          <w:color w:val="7B7B7B" w:themeColor="accent3" w:themeShade="BF"/>
          <w:sz w:val="22"/>
          <w:szCs w:val="22"/>
          <w:lang w:val="en-GB"/>
        </w:rPr>
      </w:pPr>
    </w:p>
    <w:p w14:paraId="78F267B9" w14:textId="2A793285" w:rsidR="000F22EB" w:rsidRDefault="008A461C" w:rsidP="000F22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registered office of Cardinal Home </w:t>
      </w:r>
      <w:r w:rsidR="000F22EB">
        <w:rPr>
          <w:rFonts w:ascii="Arial" w:hAnsi="Arial" w:cs="Arial"/>
          <w:color w:val="7B7B7B" w:themeColor="accent3" w:themeShade="BF"/>
          <w:sz w:val="22"/>
          <w:szCs w:val="22"/>
          <w:lang w:val="en-GB"/>
        </w:rPr>
        <w:t xml:space="preserve">is in Ireland and does not appear to have been moved elsewhere. As such, the presumption is that the COMI of Cardinal Home is in Ireland. As already discussed in Question 4.1 above, on the available facts, </w:t>
      </w:r>
      <w:r w:rsidR="000F22EB">
        <w:rPr>
          <w:rFonts w:ascii="Arial" w:hAnsi="Arial" w:cs="Arial"/>
          <w:color w:val="7B7B7B" w:themeColor="accent3" w:themeShade="BF"/>
          <w:sz w:val="22"/>
          <w:szCs w:val="22"/>
          <w:lang w:val="en-GB"/>
        </w:rPr>
        <w:t xml:space="preserve">there is nothing </w:t>
      </w:r>
      <w:r w:rsidR="000F22EB">
        <w:rPr>
          <w:rFonts w:ascii="Arial" w:hAnsi="Arial" w:cs="Arial"/>
          <w:color w:val="7B7B7B" w:themeColor="accent3" w:themeShade="BF"/>
          <w:sz w:val="22"/>
          <w:szCs w:val="22"/>
          <w:lang w:val="en-GB"/>
        </w:rPr>
        <w:t xml:space="preserve">to rebut the registered office presumption. </w:t>
      </w:r>
      <w:r w:rsidR="000F22EB">
        <w:rPr>
          <w:rFonts w:ascii="Arial" w:hAnsi="Arial" w:cs="Arial"/>
          <w:color w:val="7B7B7B" w:themeColor="accent3" w:themeShade="BF"/>
          <w:sz w:val="22"/>
          <w:szCs w:val="22"/>
          <w:lang w:val="en-GB"/>
        </w:rPr>
        <w:t>The presence of assets such as a warehouse and bank account, and the credit agreement with the Italian bank, would not be sufficient to rebut the registered office presumption.</w:t>
      </w:r>
      <w:r w:rsidR="000F22EB">
        <w:rPr>
          <w:rFonts w:ascii="Arial" w:hAnsi="Arial" w:cs="Arial"/>
          <w:color w:val="7B7B7B" w:themeColor="accent3" w:themeShade="BF"/>
          <w:sz w:val="22"/>
          <w:szCs w:val="22"/>
          <w:lang w:val="en-GB"/>
        </w:rPr>
        <w:t xml:space="preserve"> As such, the geographical scope for EIR Recast to apply has been satisfied as the COMI of Cardinal Home is in Ireland, which is an EU Member State.</w:t>
      </w:r>
    </w:p>
    <w:p w14:paraId="0693E040" w14:textId="720EB91C" w:rsidR="000F22EB" w:rsidRDefault="000F22EB" w:rsidP="000F22EB">
      <w:pPr>
        <w:jc w:val="both"/>
        <w:rPr>
          <w:rFonts w:ascii="Arial" w:hAnsi="Arial" w:cs="Arial"/>
          <w:color w:val="7B7B7B" w:themeColor="accent3" w:themeShade="BF"/>
          <w:sz w:val="22"/>
          <w:szCs w:val="22"/>
          <w:lang w:val="en-GB"/>
        </w:rPr>
      </w:pPr>
    </w:p>
    <w:p w14:paraId="7F8FCC90" w14:textId="239F1188" w:rsidR="008A461C" w:rsidRDefault="000F22EB" w:rsidP="000F22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Thereafter, we consider the personal scope of the EIR Recast. </w:t>
      </w:r>
      <w:r>
        <w:rPr>
          <w:rFonts w:ascii="Arial" w:hAnsi="Arial" w:cs="Arial"/>
          <w:color w:val="7B7B7B" w:themeColor="accent3" w:themeShade="BF"/>
          <w:sz w:val="22"/>
          <w:szCs w:val="22"/>
          <w:lang w:val="en-GB"/>
        </w:rPr>
        <w:t>Cardinal Home is a furniture company and does not fall within the entities excluded in Article 1(</w:t>
      </w: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of the EIR </w:t>
      </w:r>
      <w:r>
        <w:rPr>
          <w:rFonts w:ascii="Arial" w:hAnsi="Arial" w:cs="Arial"/>
          <w:color w:val="7B7B7B" w:themeColor="accent3" w:themeShade="BF"/>
          <w:sz w:val="22"/>
          <w:szCs w:val="22"/>
          <w:lang w:val="en-GB"/>
        </w:rPr>
        <w:t>Recast. The personal scope for the EIR Recast is met as well in this case.</w:t>
      </w:r>
    </w:p>
    <w:p w14:paraId="2870537E" w14:textId="783FCE61" w:rsidR="000F22EB" w:rsidRDefault="000F22EB" w:rsidP="000F22EB">
      <w:pPr>
        <w:jc w:val="both"/>
        <w:rPr>
          <w:rFonts w:ascii="Arial" w:hAnsi="Arial" w:cs="Arial"/>
          <w:color w:val="7B7B7B" w:themeColor="accent3" w:themeShade="BF"/>
          <w:sz w:val="22"/>
          <w:szCs w:val="22"/>
          <w:lang w:val="en-GB"/>
        </w:rPr>
      </w:pPr>
    </w:p>
    <w:p w14:paraId="43026493" w14:textId="63C7F149" w:rsidR="000F22EB" w:rsidRDefault="000F22EB" w:rsidP="000F22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Next, </w:t>
      </w:r>
      <w:r w:rsidR="00253A8D">
        <w:rPr>
          <w:rFonts w:ascii="Arial" w:hAnsi="Arial" w:cs="Arial"/>
          <w:color w:val="7B7B7B" w:themeColor="accent3" w:themeShade="BF"/>
          <w:sz w:val="22"/>
          <w:szCs w:val="22"/>
          <w:lang w:val="en-GB"/>
        </w:rPr>
        <w:t>the EIR Recast only applies to insolvency proceedings, as listed in Annex A of the EIR Recast. T</w:t>
      </w:r>
      <w:r>
        <w:rPr>
          <w:rFonts w:ascii="Arial" w:hAnsi="Arial" w:cs="Arial"/>
          <w:color w:val="7B7B7B" w:themeColor="accent3" w:themeShade="BF"/>
          <w:sz w:val="22"/>
          <w:szCs w:val="22"/>
          <w:lang w:val="en-GB"/>
        </w:rPr>
        <w:t>he examinership proceedings requested to be opened against Cardinal Home is listed as an insolvency proceeding in Annex A and therefore would fall within the</w:t>
      </w:r>
      <w:r w:rsidR="00253A8D">
        <w:rPr>
          <w:rFonts w:ascii="Arial" w:hAnsi="Arial" w:cs="Arial"/>
          <w:color w:val="7B7B7B" w:themeColor="accent3" w:themeShade="BF"/>
          <w:sz w:val="22"/>
          <w:szCs w:val="22"/>
          <w:lang w:val="en-GB"/>
        </w:rPr>
        <w:t xml:space="preserve"> material</w:t>
      </w:r>
      <w:r>
        <w:rPr>
          <w:rFonts w:ascii="Arial" w:hAnsi="Arial" w:cs="Arial"/>
          <w:color w:val="7B7B7B" w:themeColor="accent3" w:themeShade="BF"/>
          <w:sz w:val="22"/>
          <w:szCs w:val="22"/>
          <w:lang w:val="en-GB"/>
        </w:rPr>
        <w:t xml:space="preserve"> scope of the EIR </w:t>
      </w:r>
      <w:r w:rsidR="00253A8D">
        <w:rPr>
          <w:rFonts w:ascii="Arial" w:hAnsi="Arial" w:cs="Arial"/>
          <w:color w:val="7B7B7B" w:themeColor="accent3" w:themeShade="BF"/>
          <w:sz w:val="22"/>
          <w:szCs w:val="22"/>
          <w:lang w:val="en-GB"/>
        </w:rPr>
        <w:t>Recast</w:t>
      </w:r>
      <w:r>
        <w:rPr>
          <w:rFonts w:ascii="Arial" w:hAnsi="Arial" w:cs="Arial"/>
          <w:color w:val="7B7B7B" w:themeColor="accent3" w:themeShade="BF"/>
          <w:sz w:val="22"/>
          <w:szCs w:val="22"/>
          <w:lang w:val="en-GB"/>
        </w:rPr>
        <w:t>.</w:t>
      </w:r>
      <w:r w:rsidR="00253A8D">
        <w:rPr>
          <w:rFonts w:ascii="Arial" w:hAnsi="Arial" w:cs="Arial"/>
          <w:color w:val="7B7B7B" w:themeColor="accent3" w:themeShade="BF"/>
          <w:sz w:val="22"/>
          <w:szCs w:val="22"/>
          <w:lang w:val="en-GB"/>
        </w:rPr>
        <w:t xml:space="preserve"> </w:t>
      </w:r>
    </w:p>
    <w:p w14:paraId="08807BED" w14:textId="77777777" w:rsidR="00253A8D" w:rsidRDefault="00253A8D" w:rsidP="000F22EB">
      <w:pPr>
        <w:jc w:val="both"/>
        <w:rPr>
          <w:rFonts w:ascii="Arial" w:hAnsi="Arial" w:cs="Arial"/>
          <w:color w:val="7B7B7B" w:themeColor="accent3" w:themeShade="BF"/>
          <w:sz w:val="22"/>
          <w:szCs w:val="22"/>
          <w:lang w:val="en-GB"/>
        </w:rPr>
      </w:pPr>
    </w:p>
    <w:p w14:paraId="471713BB" w14:textId="00D4A1E7" w:rsidR="000F22EB" w:rsidRDefault="00253A8D" w:rsidP="000F22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EIR Recast only applies to insolvency proceedings opened after 26 June 2017 (temporal scope). In this case, the insolvency proceedings against Cardinal Home was opened on 30 June 2017, and therefore falls within the scope of the EIR Recast.</w:t>
      </w:r>
    </w:p>
    <w:p w14:paraId="7853C014" w14:textId="3FFCC311" w:rsidR="00253A8D" w:rsidRDefault="00253A8D" w:rsidP="000F22EB">
      <w:pPr>
        <w:jc w:val="both"/>
        <w:rPr>
          <w:rFonts w:ascii="Arial" w:hAnsi="Arial" w:cs="Arial"/>
          <w:color w:val="7B7B7B" w:themeColor="accent3" w:themeShade="BF"/>
          <w:sz w:val="22"/>
          <w:szCs w:val="22"/>
          <w:lang w:val="en-GB"/>
        </w:rPr>
      </w:pPr>
    </w:p>
    <w:p w14:paraId="74B3567F" w14:textId="1F0A467E" w:rsidR="00253A8D" w:rsidRPr="00253A8D" w:rsidRDefault="00253A8D" w:rsidP="00253A8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the EIR Recast would be applicable to the insolvency proceeding opened against Cardinal Home.</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279E88DA" w:rsidR="0077498C" w:rsidRDefault="00793CA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Secondary insolvency proceedings may be opened in a Member State where it possesses an establishment within that Member State (Article 3(2) of EIR Recast). “Establishment” is defined as any place of operations where a debtor carries out or has carried out in the 3-month period </w:t>
      </w:r>
      <w:r>
        <w:rPr>
          <w:rFonts w:ascii="Arial" w:hAnsi="Arial" w:cs="Arial"/>
          <w:color w:val="7B7B7B" w:themeColor="accent3" w:themeShade="BF"/>
          <w:sz w:val="22"/>
          <w:szCs w:val="22"/>
          <w:lang w:val="en-GB"/>
        </w:rPr>
        <w:lastRenderedPageBreak/>
        <w:t>prior to the request to open main insolvency proceedings a non-transitory economic activity with human means and assets (Article 2(10) of EIR Recast).</w:t>
      </w:r>
    </w:p>
    <w:p w14:paraId="07F4C8EC" w14:textId="54CCC247" w:rsidR="002F4CFE" w:rsidRDefault="002F4CFE" w:rsidP="002A37BB">
      <w:pPr>
        <w:jc w:val="both"/>
        <w:rPr>
          <w:rFonts w:ascii="Arial" w:hAnsi="Arial" w:cs="Arial"/>
          <w:color w:val="7B7B7B" w:themeColor="accent3" w:themeShade="BF"/>
          <w:sz w:val="22"/>
          <w:szCs w:val="22"/>
          <w:lang w:val="en-GB"/>
        </w:rPr>
      </w:pPr>
    </w:p>
    <w:p w14:paraId="4E45EEA4" w14:textId="6E135D75" w:rsidR="002F4CFE" w:rsidRDefault="002F4C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establishment was considered in the case of </w:t>
      </w:r>
      <w:proofErr w:type="spellStart"/>
      <w:r w:rsidRPr="002F4CFE">
        <w:rPr>
          <w:rFonts w:ascii="Arial" w:hAnsi="Arial" w:cs="Arial"/>
          <w:i/>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where the CJEU held that an establishment would require a minimum level of organisation and a degree of continuity and stability. This is because the definition of establishment connects the pursuit of an economic activity to the presence of human resources. Accordingly, mere presence of goods or bank accounts in isolation does not satisfy the requirement of an establishment.</w:t>
      </w:r>
    </w:p>
    <w:p w14:paraId="77F5518E" w14:textId="1946B5B1" w:rsidR="00B50322" w:rsidRDefault="00B50322" w:rsidP="002A37BB">
      <w:pPr>
        <w:jc w:val="both"/>
        <w:rPr>
          <w:rFonts w:ascii="Arial" w:hAnsi="Arial" w:cs="Arial"/>
          <w:color w:val="7B7B7B" w:themeColor="accent3" w:themeShade="BF"/>
          <w:sz w:val="22"/>
          <w:szCs w:val="22"/>
          <w:lang w:val="en-GB"/>
        </w:rPr>
      </w:pPr>
    </w:p>
    <w:p w14:paraId="48B4F994" w14:textId="7EBC4A89" w:rsidR="00B50322" w:rsidRDefault="00B5032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available, while the presence of a warehouse and bank account alone is not sufficient, Cardinal Home also had a credit agreement and was negotiating with local distributors although it is unclear whether this is ongoing or if there had been further developments </w:t>
      </w:r>
      <w:r w:rsidR="001C6372">
        <w:rPr>
          <w:rFonts w:ascii="Arial" w:hAnsi="Arial" w:cs="Arial"/>
          <w:color w:val="7B7B7B" w:themeColor="accent3" w:themeShade="BF"/>
          <w:sz w:val="22"/>
          <w:szCs w:val="22"/>
          <w:lang w:val="en-GB"/>
        </w:rPr>
        <w:t>by the 3-month period preceding the opening of the main insolvency proceedings in June 2017. If the activity in Italy is ongoing and continues to involve human resources and organisation, then secondary proceedings may be opened against Cardinal Home in Italy under the EIR Recast.</w:t>
      </w:r>
    </w:p>
    <w:p w14:paraId="1884622F" w14:textId="29B754A8" w:rsidR="001C6372" w:rsidRDefault="001C6372" w:rsidP="002A37BB">
      <w:pPr>
        <w:jc w:val="both"/>
        <w:rPr>
          <w:rFonts w:ascii="Arial" w:hAnsi="Arial" w:cs="Arial"/>
          <w:color w:val="7B7B7B" w:themeColor="accent3" w:themeShade="BF"/>
          <w:sz w:val="22"/>
          <w:szCs w:val="22"/>
          <w:lang w:val="en-GB"/>
        </w:rPr>
      </w:pPr>
    </w:p>
    <w:p w14:paraId="7937719E" w14:textId="7B7A6F3D" w:rsidR="001C6372" w:rsidRDefault="001C63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Nevertheless, even if the establishment requirement for secondary proceedings are met, the insolvency practitioner may give an undertaking (in accordance to Article 36 of the EIR Recast) to the Italian creditors that they will receive the same recovery in respect of assets located in their local jurisdiction, as such creditors would have received under the Italian national laws if secondary proceedings had been opened there. </w:t>
      </w:r>
      <w:r w:rsidR="0042016D">
        <w:rPr>
          <w:rFonts w:ascii="Arial" w:hAnsi="Arial" w:cs="Arial"/>
          <w:color w:val="7B7B7B" w:themeColor="accent3" w:themeShade="BF"/>
          <w:sz w:val="22"/>
          <w:szCs w:val="22"/>
          <w:lang w:val="en-GB"/>
        </w:rPr>
        <w:t>This would fulfil the purpose of the Italian bank which purpose is to secure an Italian insolvency distribution ranking.</w:t>
      </w:r>
    </w:p>
    <w:p w14:paraId="7503DF96" w14:textId="30A56E69" w:rsidR="001C6372" w:rsidRDefault="001C6372" w:rsidP="002A37BB">
      <w:pPr>
        <w:jc w:val="both"/>
        <w:rPr>
          <w:rFonts w:ascii="Arial" w:hAnsi="Arial" w:cs="Arial"/>
          <w:color w:val="7B7B7B" w:themeColor="accent3" w:themeShade="BF"/>
          <w:sz w:val="22"/>
          <w:szCs w:val="22"/>
          <w:lang w:val="en-GB"/>
        </w:rPr>
      </w:pPr>
    </w:p>
    <w:p w14:paraId="174525CF" w14:textId="43C61867" w:rsidR="001C6372" w:rsidRDefault="001C6372" w:rsidP="001C6372">
      <w:pPr>
        <w:jc w:val="both"/>
        <w:rPr>
          <w:rFonts w:ascii="Arial" w:hAnsi="Arial" w:cs="Arial"/>
          <w:color w:val="808080" w:themeColor="background1" w:themeShade="80"/>
          <w:sz w:val="22"/>
          <w:szCs w:val="22"/>
        </w:rPr>
      </w:pPr>
      <w:r w:rsidRPr="001E4FD7">
        <w:rPr>
          <w:rFonts w:ascii="Arial" w:hAnsi="Arial" w:cs="Arial"/>
          <w:color w:val="808080" w:themeColor="background1" w:themeShade="80"/>
          <w:sz w:val="22"/>
          <w:szCs w:val="22"/>
        </w:rPr>
        <w:t xml:space="preserve">If such undertaking in accordance with Article 36 is given and at the request of the </w:t>
      </w:r>
      <w:r>
        <w:rPr>
          <w:rFonts w:ascii="Arial" w:hAnsi="Arial" w:cs="Arial"/>
          <w:color w:val="808080" w:themeColor="background1" w:themeShade="80"/>
          <w:sz w:val="22"/>
          <w:szCs w:val="22"/>
        </w:rPr>
        <w:t xml:space="preserve">main </w:t>
      </w:r>
      <w:r w:rsidRPr="001E4FD7">
        <w:rPr>
          <w:rFonts w:ascii="Arial" w:hAnsi="Arial" w:cs="Arial"/>
          <w:color w:val="808080" w:themeColor="background1" w:themeShade="80"/>
          <w:sz w:val="22"/>
          <w:szCs w:val="22"/>
        </w:rPr>
        <w:t xml:space="preserve">insolvency practitioner, </w:t>
      </w:r>
      <w:r w:rsidR="0042016D">
        <w:rPr>
          <w:rFonts w:ascii="Arial" w:hAnsi="Arial" w:cs="Arial"/>
          <w:color w:val="808080" w:themeColor="background1" w:themeShade="80"/>
          <w:sz w:val="22"/>
          <w:szCs w:val="22"/>
        </w:rPr>
        <w:t>the Italian court faced</w:t>
      </w:r>
      <w:r w:rsidRPr="001E4FD7">
        <w:rPr>
          <w:rFonts w:ascii="Arial" w:hAnsi="Arial" w:cs="Arial"/>
          <w:color w:val="808080" w:themeColor="background1" w:themeShade="80"/>
          <w:sz w:val="22"/>
          <w:szCs w:val="22"/>
        </w:rPr>
        <w:t xml:space="preserve"> with </w:t>
      </w:r>
      <w:r w:rsidR="0042016D">
        <w:rPr>
          <w:rFonts w:ascii="Arial" w:hAnsi="Arial" w:cs="Arial"/>
          <w:color w:val="808080" w:themeColor="background1" w:themeShade="80"/>
          <w:sz w:val="22"/>
          <w:szCs w:val="22"/>
        </w:rPr>
        <w:t>the</w:t>
      </w:r>
      <w:r w:rsidRPr="001E4FD7">
        <w:rPr>
          <w:rFonts w:ascii="Arial" w:hAnsi="Arial" w:cs="Arial"/>
          <w:color w:val="808080" w:themeColor="background1" w:themeShade="80"/>
          <w:sz w:val="22"/>
          <w:szCs w:val="22"/>
        </w:rPr>
        <w:t xml:space="preserve"> request to open secondary insolvency proceedings shall not open the secondary proceedings if it is satisfied that the undertaking adequately protects the general interests of local creditors (Article 38(2) EIR Recast).</w:t>
      </w:r>
      <w:r>
        <w:rPr>
          <w:rFonts w:ascii="Arial" w:hAnsi="Arial" w:cs="Arial"/>
          <w:color w:val="808080" w:themeColor="background1" w:themeShade="80"/>
          <w:sz w:val="22"/>
          <w:szCs w:val="22"/>
        </w:rPr>
        <w:t xml:space="preserve"> </w:t>
      </w:r>
    </w:p>
    <w:p w14:paraId="21A300A9" w14:textId="055D13B0" w:rsidR="0042016D" w:rsidRDefault="0042016D" w:rsidP="001C6372">
      <w:pPr>
        <w:jc w:val="both"/>
        <w:rPr>
          <w:rFonts w:ascii="Arial" w:hAnsi="Arial" w:cs="Arial"/>
          <w:color w:val="808080" w:themeColor="background1" w:themeShade="80"/>
          <w:sz w:val="22"/>
          <w:szCs w:val="22"/>
        </w:rPr>
      </w:pPr>
    </w:p>
    <w:p w14:paraId="5EC8F491" w14:textId="6716A6AB" w:rsidR="0042016D" w:rsidRDefault="0042016D" w:rsidP="001C637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Through this “synthetic” secondary proceeding, the secondary insolvency proceedings in Italy can be avoided while still protecting the rights and interests of the local Italian creditors.</w:t>
      </w:r>
    </w:p>
    <w:p w14:paraId="09FB5033" w14:textId="77777777" w:rsidR="00187A34" w:rsidRPr="008500BD" w:rsidRDefault="00187A34" w:rsidP="0042016D">
      <w:pP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4249" w14:textId="77777777" w:rsidR="00317243" w:rsidRDefault="00317243" w:rsidP="00241B44">
      <w:r>
        <w:separator/>
      </w:r>
    </w:p>
  </w:endnote>
  <w:endnote w:type="continuationSeparator" w:id="0">
    <w:p w14:paraId="2247FCCE" w14:textId="77777777" w:rsidR="00317243" w:rsidRDefault="003172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11643" w:rsidRPr="00FC7B47" w:rsidRDefault="0091164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74478FBD" w:rsidR="00911643" w:rsidRDefault="00911643"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911643" w:rsidRPr="009B4976" w:rsidRDefault="00911643"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32A88FE" w:rsidR="00911643" w:rsidRDefault="00500577" w:rsidP="009B4976">
    <w:pPr>
      <w:pStyle w:val="Footer"/>
      <w:ind w:right="360"/>
      <w:rPr>
        <w:rFonts w:ascii="Arial" w:hAnsi="Arial" w:cs="Arial"/>
        <w:sz w:val="18"/>
        <w:szCs w:val="18"/>
        <w:lang w:val="en-GB"/>
      </w:rPr>
    </w:pPr>
    <w:r>
      <w:rPr>
        <w:rFonts w:ascii="Arial" w:hAnsi="Arial" w:cs="Arial"/>
        <w:sz w:val="18"/>
        <w:szCs w:val="18"/>
        <w:lang w:val="en-GB"/>
      </w:rPr>
      <w:t>202122-527</w:t>
    </w:r>
    <w:r w:rsidR="00911643"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11DE" w14:textId="77777777" w:rsidR="00500577" w:rsidRDefault="00500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9924" w14:textId="77777777" w:rsidR="00317243" w:rsidRDefault="00317243" w:rsidP="00241B44">
      <w:r>
        <w:separator/>
      </w:r>
    </w:p>
  </w:footnote>
  <w:footnote w:type="continuationSeparator" w:id="0">
    <w:p w14:paraId="5065A8CD" w14:textId="77777777" w:rsidR="00317243" w:rsidRDefault="00317243" w:rsidP="00241B44">
      <w:r>
        <w:continuationSeparator/>
      </w:r>
    </w:p>
  </w:footnote>
  <w:footnote w:id="1">
    <w:p w14:paraId="31AE266C" w14:textId="5DB3E7CD" w:rsidR="00911643" w:rsidRPr="00997E20" w:rsidRDefault="00911643">
      <w:pPr>
        <w:pStyle w:val="FootnoteText"/>
        <w:rPr>
          <w:lang w:val="en-GB"/>
        </w:rPr>
      </w:pPr>
      <w:r>
        <w:rPr>
          <w:rStyle w:val="FootnoteReference"/>
        </w:rPr>
        <w:footnoteRef/>
      </w:r>
      <w:r>
        <w:t xml:space="preserve"> Report from the Commission on the application of Council Regulation (EC) No 1346/2000 of 29 May 2000 on insolvency proceedings COM (2012)743 and Proposal for a new Regulation COM (2012) 744 final</w:t>
      </w:r>
    </w:p>
  </w:footnote>
  <w:footnote w:id="2">
    <w:p w14:paraId="387CFA52" w14:textId="12F56931" w:rsidR="00911643" w:rsidRPr="009007F5" w:rsidRDefault="00911643">
      <w:pPr>
        <w:pStyle w:val="FootnoteText"/>
        <w:rPr>
          <w:rFonts w:ascii="Calibri" w:hAnsi="Calibri" w:cs="Calibri"/>
          <w:lang w:val="en-GB"/>
        </w:rPr>
      </w:pPr>
      <w:r>
        <w:rPr>
          <w:rStyle w:val="FootnoteReference"/>
        </w:rPr>
        <w:footnoteRef/>
      </w:r>
      <w:r>
        <w:t xml:space="preserve"> </w:t>
      </w:r>
      <w:r>
        <w:rPr>
          <w:rFonts w:ascii="Calibri" w:hAnsi="Calibri" w:cs="Calibri"/>
          <w:lang w:val="en-GB"/>
        </w:rPr>
        <w:t>Case C-341/04, ECLI:EU:C:2006:281 (May 2, 2006).</w:t>
      </w:r>
    </w:p>
  </w:footnote>
  <w:footnote w:id="3">
    <w:p w14:paraId="77F1A361" w14:textId="46E75437" w:rsidR="00F37900" w:rsidRPr="00F37900" w:rsidRDefault="00F37900">
      <w:pPr>
        <w:pStyle w:val="FootnoteText"/>
        <w:rPr>
          <w:lang w:val="en-MY"/>
        </w:rPr>
      </w:pPr>
      <w:r>
        <w:rPr>
          <w:rStyle w:val="FootnoteReference"/>
        </w:rPr>
        <w:footnoteRef/>
      </w:r>
      <w:r>
        <w:t xml:space="preserve"> </w:t>
      </w:r>
      <w:r>
        <w:rPr>
          <w:rFonts w:ascii="Calibri" w:hAnsi="Calibri" w:cs="Calibri"/>
          <w:lang w:val="en-GB"/>
        </w:rPr>
        <w:t>Case C-341/04, ECLI:EU:C:2006:281 (May 2, 2006).</w:t>
      </w:r>
    </w:p>
  </w:footnote>
  <w:footnote w:id="4">
    <w:p w14:paraId="552CA084" w14:textId="3A583E66" w:rsidR="00855E09" w:rsidRPr="00855E09" w:rsidRDefault="00855E09">
      <w:pPr>
        <w:pStyle w:val="FootnoteText"/>
        <w:rPr>
          <w:lang w:val="en-MY"/>
        </w:rPr>
      </w:pPr>
      <w:r>
        <w:rPr>
          <w:rStyle w:val="FootnoteReference"/>
        </w:rPr>
        <w:footnoteRef/>
      </w:r>
      <w:r>
        <w:t xml:space="preserve"> </w:t>
      </w:r>
      <w:r>
        <w:rPr>
          <w:lang w:val="en-MY"/>
        </w:rPr>
        <w:t>Case C-396/09, ECLI:EU:C:2011:671 (October 20,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45F1" w14:textId="77777777" w:rsidR="00500577" w:rsidRDefault="00500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A046" w14:textId="77777777" w:rsidR="00500577" w:rsidRDefault="00500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279E" w14:textId="77777777" w:rsidR="00500577" w:rsidRDefault="00500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7F8"/>
    <w:multiLevelType w:val="hybridMultilevel"/>
    <w:tmpl w:val="07607070"/>
    <w:lvl w:ilvl="0" w:tplc="DD824A7C">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9C437D"/>
    <w:multiLevelType w:val="hybridMultilevel"/>
    <w:tmpl w:val="07607070"/>
    <w:lvl w:ilvl="0" w:tplc="DD824A7C">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2"/>
  </w:num>
  <w:num w:numId="5">
    <w:abstractNumId w:val="8"/>
  </w:num>
  <w:num w:numId="6">
    <w:abstractNumId w:val="11"/>
  </w:num>
  <w:num w:numId="7">
    <w:abstractNumId w:val="1"/>
  </w:num>
  <w:num w:numId="8">
    <w:abstractNumId w:val="6"/>
  </w:num>
  <w:num w:numId="9">
    <w:abstractNumId w:val="5"/>
  </w:num>
  <w:num w:numId="10">
    <w:abstractNumId w:val="3"/>
  </w:num>
  <w:num w:numId="11">
    <w:abstractNumId w:val="7"/>
  </w:num>
  <w:num w:numId="12">
    <w:abstractNumId w:val="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1985"/>
    <w:rsid w:val="00037621"/>
    <w:rsid w:val="00041B32"/>
    <w:rsid w:val="00044D46"/>
    <w:rsid w:val="00045088"/>
    <w:rsid w:val="00045904"/>
    <w:rsid w:val="00065166"/>
    <w:rsid w:val="00072A13"/>
    <w:rsid w:val="00082609"/>
    <w:rsid w:val="000851CC"/>
    <w:rsid w:val="00087CD6"/>
    <w:rsid w:val="00093BE8"/>
    <w:rsid w:val="000A68ED"/>
    <w:rsid w:val="000A7BF9"/>
    <w:rsid w:val="000B5FF1"/>
    <w:rsid w:val="000B609F"/>
    <w:rsid w:val="000C0003"/>
    <w:rsid w:val="000D55A8"/>
    <w:rsid w:val="000E4841"/>
    <w:rsid w:val="000F1677"/>
    <w:rsid w:val="000F22EB"/>
    <w:rsid w:val="000F3D6C"/>
    <w:rsid w:val="00101707"/>
    <w:rsid w:val="00113E29"/>
    <w:rsid w:val="0011473D"/>
    <w:rsid w:val="0011548B"/>
    <w:rsid w:val="00115C85"/>
    <w:rsid w:val="0012346C"/>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52F5"/>
    <w:rsid w:val="001966D9"/>
    <w:rsid w:val="001A7E9A"/>
    <w:rsid w:val="001B0F70"/>
    <w:rsid w:val="001B20AD"/>
    <w:rsid w:val="001B5016"/>
    <w:rsid w:val="001C45FC"/>
    <w:rsid w:val="001C6372"/>
    <w:rsid w:val="001D0469"/>
    <w:rsid w:val="001D4862"/>
    <w:rsid w:val="001D6E1C"/>
    <w:rsid w:val="001E25B9"/>
    <w:rsid w:val="001E49E0"/>
    <w:rsid w:val="001E4FD7"/>
    <w:rsid w:val="001E5F8A"/>
    <w:rsid w:val="001E7B5A"/>
    <w:rsid w:val="001F7412"/>
    <w:rsid w:val="00202DFE"/>
    <w:rsid w:val="00203720"/>
    <w:rsid w:val="0020725B"/>
    <w:rsid w:val="002110F1"/>
    <w:rsid w:val="00222FB5"/>
    <w:rsid w:val="0024116D"/>
    <w:rsid w:val="00241B44"/>
    <w:rsid w:val="00241FA3"/>
    <w:rsid w:val="00244C44"/>
    <w:rsid w:val="00245EFB"/>
    <w:rsid w:val="00247C8E"/>
    <w:rsid w:val="0025386E"/>
    <w:rsid w:val="00253A8D"/>
    <w:rsid w:val="002638B0"/>
    <w:rsid w:val="0026647A"/>
    <w:rsid w:val="002668D3"/>
    <w:rsid w:val="00270A5A"/>
    <w:rsid w:val="0027299F"/>
    <w:rsid w:val="00273B77"/>
    <w:rsid w:val="00284EBE"/>
    <w:rsid w:val="0029433F"/>
    <w:rsid w:val="00294829"/>
    <w:rsid w:val="0029690F"/>
    <w:rsid w:val="00297C8A"/>
    <w:rsid w:val="002A2A60"/>
    <w:rsid w:val="002A37BB"/>
    <w:rsid w:val="002B1C45"/>
    <w:rsid w:val="002C13C8"/>
    <w:rsid w:val="002C3547"/>
    <w:rsid w:val="002D0021"/>
    <w:rsid w:val="002D3473"/>
    <w:rsid w:val="002D46F8"/>
    <w:rsid w:val="002E4CF1"/>
    <w:rsid w:val="002F1956"/>
    <w:rsid w:val="002F3440"/>
    <w:rsid w:val="002F4CFE"/>
    <w:rsid w:val="002F75A3"/>
    <w:rsid w:val="00303C2F"/>
    <w:rsid w:val="003144EF"/>
    <w:rsid w:val="00317243"/>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431"/>
    <w:rsid w:val="00396821"/>
    <w:rsid w:val="00397D3A"/>
    <w:rsid w:val="003A051E"/>
    <w:rsid w:val="003B0A27"/>
    <w:rsid w:val="003B170F"/>
    <w:rsid w:val="003B3C5F"/>
    <w:rsid w:val="003C4342"/>
    <w:rsid w:val="003C4471"/>
    <w:rsid w:val="003C4BCB"/>
    <w:rsid w:val="003C6880"/>
    <w:rsid w:val="003D0A6D"/>
    <w:rsid w:val="003D1974"/>
    <w:rsid w:val="003D31A3"/>
    <w:rsid w:val="003E0B16"/>
    <w:rsid w:val="003E4DB0"/>
    <w:rsid w:val="003E67D1"/>
    <w:rsid w:val="003F2249"/>
    <w:rsid w:val="00404329"/>
    <w:rsid w:val="00405DC1"/>
    <w:rsid w:val="0041402B"/>
    <w:rsid w:val="00415F1F"/>
    <w:rsid w:val="0042016D"/>
    <w:rsid w:val="004202D2"/>
    <w:rsid w:val="0042108F"/>
    <w:rsid w:val="004230E6"/>
    <w:rsid w:val="00430FED"/>
    <w:rsid w:val="00434A8C"/>
    <w:rsid w:val="00437297"/>
    <w:rsid w:val="00444284"/>
    <w:rsid w:val="00445CE6"/>
    <w:rsid w:val="004534C2"/>
    <w:rsid w:val="0045446F"/>
    <w:rsid w:val="0045683E"/>
    <w:rsid w:val="00457CA3"/>
    <w:rsid w:val="00465BFF"/>
    <w:rsid w:val="00466C77"/>
    <w:rsid w:val="00477C72"/>
    <w:rsid w:val="00483AFD"/>
    <w:rsid w:val="004851A3"/>
    <w:rsid w:val="00491675"/>
    <w:rsid w:val="00493855"/>
    <w:rsid w:val="00495E79"/>
    <w:rsid w:val="0049649C"/>
    <w:rsid w:val="004A0692"/>
    <w:rsid w:val="004A411E"/>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00577"/>
    <w:rsid w:val="005177FE"/>
    <w:rsid w:val="00517BD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02AF"/>
    <w:rsid w:val="005833D0"/>
    <w:rsid w:val="005846F3"/>
    <w:rsid w:val="0058622F"/>
    <w:rsid w:val="00591280"/>
    <w:rsid w:val="00592F82"/>
    <w:rsid w:val="00597367"/>
    <w:rsid w:val="005A0CCA"/>
    <w:rsid w:val="005A36FC"/>
    <w:rsid w:val="005A726D"/>
    <w:rsid w:val="005B67AC"/>
    <w:rsid w:val="005B79F4"/>
    <w:rsid w:val="005D2CD6"/>
    <w:rsid w:val="005D43E0"/>
    <w:rsid w:val="005D58A3"/>
    <w:rsid w:val="005D7D31"/>
    <w:rsid w:val="005E1B79"/>
    <w:rsid w:val="005E7008"/>
    <w:rsid w:val="005E784A"/>
    <w:rsid w:val="005F026D"/>
    <w:rsid w:val="005F11E5"/>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5EDC"/>
    <w:rsid w:val="00636808"/>
    <w:rsid w:val="00636C15"/>
    <w:rsid w:val="00641515"/>
    <w:rsid w:val="00647F50"/>
    <w:rsid w:val="00654B27"/>
    <w:rsid w:val="00654C2F"/>
    <w:rsid w:val="00656DA7"/>
    <w:rsid w:val="00657087"/>
    <w:rsid w:val="006603F1"/>
    <w:rsid w:val="006639DB"/>
    <w:rsid w:val="006661EF"/>
    <w:rsid w:val="00677AEB"/>
    <w:rsid w:val="00680EF2"/>
    <w:rsid w:val="00687A1D"/>
    <w:rsid w:val="00696BEB"/>
    <w:rsid w:val="00696ED8"/>
    <w:rsid w:val="00697EA1"/>
    <w:rsid w:val="006A2646"/>
    <w:rsid w:val="006A6530"/>
    <w:rsid w:val="006B435A"/>
    <w:rsid w:val="006B4C64"/>
    <w:rsid w:val="006C3C4A"/>
    <w:rsid w:val="006C4543"/>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25BF"/>
    <w:rsid w:val="0073158B"/>
    <w:rsid w:val="007333CC"/>
    <w:rsid w:val="0073399A"/>
    <w:rsid w:val="007603F5"/>
    <w:rsid w:val="00764DB0"/>
    <w:rsid w:val="0076764D"/>
    <w:rsid w:val="0077498C"/>
    <w:rsid w:val="007772BD"/>
    <w:rsid w:val="007809BC"/>
    <w:rsid w:val="00782EE1"/>
    <w:rsid w:val="00784128"/>
    <w:rsid w:val="00793126"/>
    <w:rsid w:val="00793173"/>
    <w:rsid w:val="00793CAA"/>
    <w:rsid w:val="007A107A"/>
    <w:rsid w:val="007A2A33"/>
    <w:rsid w:val="007A4EC6"/>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151C"/>
    <w:rsid w:val="0082483F"/>
    <w:rsid w:val="008279C0"/>
    <w:rsid w:val="00841051"/>
    <w:rsid w:val="008500BD"/>
    <w:rsid w:val="00855E09"/>
    <w:rsid w:val="00860723"/>
    <w:rsid w:val="008723F3"/>
    <w:rsid w:val="00874240"/>
    <w:rsid w:val="00881DE6"/>
    <w:rsid w:val="008837A6"/>
    <w:rsid w:val="0089145D"/>
    <w:rsid w:val="00891906"/>
    <w:rsid w:val="00894C1D"/>
    <w:rsid w:val="00897A78"/>
    <w:rsid w:val="008A461C"/>
    <w:rsid w:val="008A4C9C"/>
    <w:rsid w:val="008A4DF2"/>
    <w:rsid w:val="008A570B"/>
    <w:rsid w:val="008A5F9F"/>
    <w:rsid w:val="008A6CFE"/>
    <w:rsid w:val="008B5333"/>
    <w:rsid w:val="008B6223"/>
    <w:rsid w:val="008C31E3"/>
    <w:rsid w:val="008C4AC6"/>
    <w:rsid w:val="008C66E0"/>
    <w:rsid w:val="008D62F7"/>
    <w:rsid w:val="008D7F3E"/>
    <w:rsid w:val="008E0EC8"/>
    <w:rsid w:val="008E3339"/>
    <w:rsid w:val="008E7371"/>
    <w:rsid w:val="008F20FC"/>
    <w:rsid w:val="008F5FFE"/>
    <w:rsid w:val="009007F5"/>
    <w:rsid w:val="00905A43"/>
    <w:rsid w:val="00911643"/>
    <w:rsid w:val="00912C79"/>
    <w:rsid w:val="00914A23"/>
    <w:rsid w:val="009161AA"/>
    <w:rsid w:val="00935A21"/>
    <w:rsid w:val="00941114"/>
    <w:rsid w:val="00942123"/>
    <w:rsid w:val="0095207B"/>
    <w:rsid w:val="00962045"/>
    <w:rsid w:val="00967219"/>
    <w:rsid w:val="00971896"/>
    <w:rsid w:val="00980E61"/>
    <w:rsid w:val="009848A4"/>
    <w:rsid w:val="00991428"/>
    <w:rsid w:val="00992676"/>
    <w:rsid w:val="009954B2"/>
    <w:rsid w:val="00996691"/>
    <w:rsid w:val="00997E20"/>
    <w:rsid w:val="009B0723"/>
    <w:rsid w:val="009B07AD"/>
    <w:rsid w:val="009B0883"/>
    <w:rsid w:val="009B15E2"/>
    <w:rsid w:val="009B4976"/>
    <w:rsid w:val="009C0B8E"/>
    <w:rsid w:val="009C1BC8"/>
    <w:rsid w:val="009C2442"/>
    <w:rsid w:val="009C5E52"/>
    <w:rsid w:val="009C7407"/>
    <w:rsid w:val="009D0811"/>
    <w:rsid w:val="009D0EE1"/>
    <w:rsid w:val="009E2AEB"/>
    <w:rsid w:val="009E2E27"/>
    <w:rsid w:val="009E39B2"/>
    <w:rsid w:val="009E4DE3"/>
    <w:rsid w:val="009E7A0F"/>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860A4"/>
    <w:rsid w:val="00A96489"/>
    <w:rsid w:val="00AA22D2"/>
    <w:rsid w:val="00AB685C"/>
    <w:rsid w:val="00AB6C2D"/>
    <w:rsid w:val="00AC08F7"/>
    <w:rsid w:val="00AC3839"/>
    <w:rsid w:val="00AC7082"/>
    <w:rsid w:val="00AD2931"/>
    <w:rsid w:val="00AD513F"/>
    <w:rsid w:val="00AD6870"/>
    <w:rsid w:val="00AE2316"/>
    <w:rsid w:val="00AE5E28"/>
    <w:rsid w:val="00AE74BA"/>
    <w:rsid w:val="00AF228E"/>
    <w:rsid w:val="00B0001F"/>
    <w:rsid w:val="00B016A8"/>
    <w:rsid w:val="00B12499"/>
    <w:rsid w:val="00B12EF7"/>
    <w:rsid w:val="00B14819"/>
    <w:rsid w:val="00B15E2F"/>
    <w:rsid w:val="00B17AA9"/>
    <w:rsid w:val="00B30D9A"/>
    <w:rsid w:val="00B44713"/>
    <w:rsid w:val="00B50322"/>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C5E91"/>
    <w:rsid w:val="00BD73DA"/>
    <w:rsid w:val="00BE4FF3"/>
    <w:rsid w:val="00BF50F7"/>
    <w:rsid w:val="00C00B20"/>
    <w:rsid w:val="00C02F29"/>
    <w:rsid w:val="00C20AFE"/>
    <w:rsid w:val="00C22A25"/>
    <w:rsid w:val="00C2315B"/>
    <w:rsid w:val="00C35671"/>
    <w:rsid w:val="00C35B77"/>
    <w:rsid w:val="00C376EB"/>
    <w:rsid w:val="00C46A92"/>
    <w:rsid w:val="00C46DF7"/>
    <w:rsid w:val="00C46EC1"/>
    <w:rsid w:val="00C52796"/>
    <w:rsid w:val="00C53E2C"/>
    <w:rsid w:val="00C550C8"/>
    <w:rsid w:val="00C56B61"/>
    <w:rsid w:val="00C6050B"/>
    <w:rsid w:val="00C606C3"/>
    <w:rsid w:val="00C60B85"/>
    <w:rsid w:val="00C620F4"/>
    <w:rsid w:val="00C63E03"/>
    <w:rsid w:val="00C72848"/>
    <w:rsid w:val="00C7729F"/>
    <w:rsid w:val="00C7736C"/>
    <w:rsid w:val="00C82D87"/>
    <w:rsid w:val="00C8712A"/>
    <w:rsid w:val="00C963D3"/>
    <w:rsid w:val="00C965CB"/>
    <w:rsid w:val="00CA1E42"/>
    <w:rsid w:val="00CA69F5"/>
    <w:rsid w:val="00CB1983"/>
    <w:rsid w:val="00CB2CBB"/>
    <w:rsid w:val="00CB69B6"/>
    <w:rsid w:val="00CB7CAC"/>
    <w:rsid w:val="00CC5335"/>
    <w:rsid w:val="00CC5BA4"/>
    <w:rsid w:val="00CD4998"/>
    <w:rsid w:val="00CE1035"/>
    <w:rsid w:val="00CE6399"/>
    <w:rsid w:val="00CE6E50"/>
    <w:rsid w:val="00CF2819"/>
    <w:rsid w:val="00CF3CEF"/>
    <w:rsid w:val="00CF410F"/>
    <w:rsid w:val="00CF4F9D"/>
    <w:rsid w:val="00CF70DC"/>
    <w:rsid w:val="00CF7B50"/>
    <w:rsid w:val="00D07DAC"/>
    <w:rsid w:val="00D148DC"/>
    <w:rsid w:val="00D17FDC"/>
    <w:rsid w:val="00D21F62"/>
    <w:rsid w:val="00D22471"/>
    <w:rsid w:val="00D26E26"/>
    <w:rsid w:val="00D445EB"/>
    <w:rsid w:val="00D509A5"/>
    <w:rsid w:val="00D56B4E"/>
    <w:rsid w:val="00D608A4"/>
    <w:rsid w:val="00D60E46"/>
    <w:rsid w:val="00D63EFD"/>
    <w:rsid w:val="00D651FD"/>
    <w:rsid w:val="00D710C0"/>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6FCC"/>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4AF6"/>
    <w:rsid w:val="00E77C3D"/>
    <w:rsid w:val="00E81160"/>
    <w:rsid w:val="00E83CE8"/>
    <w:rsid w:val="00E90991"/>
    <w:rsid w:val="00E909F0"/>
    <w:rsid w:val="00E90D47"/>
    <w:rsid w:val="00E93993"/>
    <w:rsid w:val="00E9597C"/>
    <w:rsid w:val="00EA06B2"/>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37900"/>
    <w:rsid w:val="00F52B62"/>
    <w:rsid w:val="00F5524B"/>
    <w:rsid w:val="00F60538"/>
    <w:rsid w:val="00F61DD2"/>
    <w:rsid w:val="00F66AFF"/>
    <w:rsid w:val="00F71433"/>
    <w:rsid w:val="00F76CD4"/>
    <w:rsid w:val="00F814B4"/>
    <w:rsid w:val="00F822E8"/>
    <w:rsid w:val="00F83464"/>
    <w:rsid w:val="00F93BE7"/>
    <w:rsid w:val="00F97C5B"/>
    <w:rsid w:val="00FA2FE1"/>
    <w:rsid w:val="00FA3D50"/>
    <w:rsid w:val="00FB7FBD"/>
    <w:rsid w:val="00FC374A"/>
    <w:rsid w:val="00FC48D8"/>
    <w:rsid w:val="00FC7B47"/>
    <w:rsid w:val="00FD035C"/>
    <w:rsid w:val="00FD1A35"/>
    <w:rsid w:val="00FD36C5"/>
    <w:rsid w:val="00FD4F26"/>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4B32-5F76-48A3-9E55-6FEC5410B8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EC7682-8FF5-4B89-9E0D-4CD83958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7223</Words>
  <Characters>41173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3</cp:revision>
  <cp:lastPrinted>2019-08-27T05:42:00Z</cp:lastPrinted>
  <dcterms:created xsi:type="dcterms:W3CDTF">2022-02-13T03:46:00Z</dcterms:created>
  <dcterms:modified xsi:type="dcterms:W3CDTF">2022-02-13T03:47:00Z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58188372-a49b-49d4-8213-da6ddc0012f0</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