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CA164B">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w:t>
      </w:r>
      <w:proofErr w:type="gramStart"/>
      <w:r w:rsidRPr="007B0809">
        <w:rPr>
          <w:rFonts w:ascii="Arial" w:hAnsi="Arial" w:cs="Arial"/>
        </w:rPr>
        <w:t>land owner</w:t>
      </w:r>
      <w:proofErr w:type="gramEnd"/>
      <w:r w:rsidRPr="007B0809">
        <w:rPr>
          <w:rFonts w:ascii="Arial" w:hAnsi="Arial" w:cs="Arial"/>
        </w:rPr>
        <w:t xml:space="preserve">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CA1169" w:rsidRDefault="007B0809" w:rsidP="004F49B5">
      <w:pPr>
        <w:pStyle w:val="AODocTxt"/>
        <w:numPr>
          <w:ilvl w:val="0"/>
          <w:numId w:val="2"/>
        </w:numPr>
        <w:spacing w:before="0" w:line="240" w:lineRule="auto"/>
        <w:ind w:left="426"/>
        <w:rPr>
          <w:rFonts w:ascii="Arial" w:hAnsi="Arial" w:cs="Arial"/>
          <w:highlight w:val="yellow"/>
        </w:rPr>
      </w:pPr>
      <w:r w:rsidRPr="00CA1169">
        <w:rPr>
          <w:rFonts w:ascii="Arial" w:hAnsi="Arial" w:cs="Arial"/>
          <w:highlight w:val="yellow"/>
        </w:rPr>
        <w:t xml:space="preserve">A local advocacy </w:t>
      </w:r>
      <w:proofErr w:type="gramStart"/>
      <w:r w:rsidRPr="00CA1169">
        <w:rPr>
          <w:rFonts w:ascii="Arial" w:hAnsi="Arial" w:cs="Arial"/>
          <w:highlight w:val="yellow"/>
        </w:rPr>
        <w:t>group</w:t>
      </w:r>
      <w:proofErr w:type="gramEnd"/>
      <w:r w:rsidRPr="00CA1169">
        <w:rPr>
          <w:rFonts w:ascii="Arial" w:hAnsi="Arial" w:cs="Arial"/>
          <w:highlight w:val="yellow"/>
        </w:rPr>
        <w:t>.</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proofErr w:type="gramStart"/>
      <w:r w:rsidRPr="007B0809">
        <w:rPr>
          <w:rFonts w:ascii="Arial" w:hAnsi="Arial" w:cs="Arial"/>
        </w:rPr>
        <w:t>All of</w:t>
      </w:r>
      <w:proofErr w:type="gramEnd"/>
      <w:r w:rsidRPr="007B0809">
        <w:rPr>
          <w:rFonts w:ascii="Arial" w:hAnsi="Arial" w:cs="Arial"/>
        </w:rPr>
        <w:t xml:space="preserve">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C423FF" w:rsidRDefault="007B0809" w:rsidP="004F49B5">
      <w:pPr>
        <w:pStyle w:val="AODocTxt"/>
        <w:numPr>
          <w:ilvl w:val="0"/>
          <w:numId w:val="3"/>
        </w:numPr>
        <w:spacing w:before="0" w:line="240" w:lineRule="auto"/>
        <w:ind w:left="426"/>
        <w:rPr>
          <w:rFonts w:ascii="Arial" w:hAnsi="Arial" w:cs="Arial"/>
          <w:highlight w:val="yellow"/>
        </w:rPr>
      </w:pPr>
      <w:r w:rsidRPr="00C423FF">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w:t>
      </w:r>
      <w:proofErr w:type="gramStart"/>
      <w:r w:rsidRPr="007B0809">
        <w:rPr>
          <w:rFonts w:ascii="Arial" w:hAnsi="Arial" w:cs="Arial"/>
        </w:rPr>
        <w:t>assign</w:t>
      </w:r>
      <w:proofErr w:type="gramEnd"/>
      <w:r w:rsidRPr="007B0809">
        <w:rPr>
          <w:rFonts w:ascii="Arial" w:hAnsi="Arial" w:cs="Arial"/>
        </w:rPr>
        <w:t xml:space="preserve">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731176" w:rsidRDefault="007B0809" w:rsidP="004F49B5">
      <w:pPr>
        <w:pStyle w:val="AODocTxt"/>
        <w:numPr>
          <w:ilvl w:val="0"/>
          <w:numId w:val="4"/>
        </w:numPr>
        <w:spacing w:before="0" w:line="240" w:lineRule="auto"/>
        <w:ind w:left="426"/>
        <w:rPr>
          <w:rFonts w:ascii="Arial" w:hAnsi="Arial" w:cs="Arial"/>
          <w:highlight w:val="yellow"/>
        </w:rPr>
      </w:pPr>
      <w:r w:rsidRPr="00731176">
        <w:rPr>
          <w:rFonts w:ascii="Arial" w:hAnsi="Arial" w:cs="Arial"/>
          <w:highlight w:val="yellow"/>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C423FF" w:rsidRDefault="007B0809" w:rsidP="004F49B5">
      <w:pPr>
        <w:pStyle w:val="AODocTxt"/>
        <w:numPr>
          <w:ilvl w:val="0"/>
          <w:numId w:val="5"/>
        </w:numPr>
        <w:spacing w:before="0" w:line="240" w:lineRule="auto"/>
        <w:ind w:left="426"/>
        <w:rPr>
          <w:rFonts w:ascii="Arial" w:hAnsi="Arial" w:cs="Arial"/>
          <w:highlight w:val="yellow"/>
        </w:rPr>
      </w:pPr>
      <w:r w:rsidRPr="00C423FF">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C423FF" w:rsidRDefault="007B0809" w:rsidP="004F49B5">
      <w:pPr>
        <w:pStyle w:val="AODocTxt"/>
        <w:numPr>
          <w:ilvl w:val="0"/>
          <w:numId w:val="6"/>
        </w:numPr>
        <w:spacing w:before="0" w:line="240" w:lineRule="auto"/>
        <w:ind w:left="426"/>
        <w:rPr>
          <w:rFonts w:ascii="Arial" w:hAnsi="Arial" w:cs="Arial"/>
          <w:highlight w:val="yellow"/>
        </w:rPr>
      </w:pPr>
      <w:r w:rsidRPr="00C423FF">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E12EC4" w:rsidRDefault="007B0809" w:rsidP="004F49B5">
      <w:pPr>
        <w:pStyle w:val="AODocTxt"/>
        <w:numPr>
          <w:ilvl w:val="0"/>
          <w:numId w:val="7"/>
        </w:numPr>
        <w:spacing w:before="0" w:line="240" w:lineRule="auto"/>
        <w:ind w:left="426"/>
        <w:rPr>
          <w:rFonts w:ascii="Arial" w:hAnsi="Arial" w:cs="Arial"/>
        </w:rPr>
      </w:pPr>
      <w:r w:rsidRPr="00C423FF">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F47841" w:rsidRDefault="007B0809" w:rsidP="004F49B5">
      <w:pPr>
        <w:pStyle w:val="AODocTxt"/>
        <w:numPr>
          <w:ilvl w:val="0"/>
          <w:numId w:val="8"/>
        </w:numPr>
        <w:spacing w:before="0" w:line="240" w:lineRule="auto"/>
        <w:ind w:left="426"/>
        <w:rPr>
          <w:rFonts w:ascii="Arial" w:hAnsi="Arial" w:cs="Arial"/>
          <w:highlight w:val="yellow"/>
        </w:rPr>
      </w:pPr>
      <w:r w:rsidRPr="00F47841">
        <w:rPr>
          <w:rFonts w:ascii="Arial" w:hAnsi="Arial" w:cs="Arial"/>
          <w:highlight w:val="yellow"/>
        </w:rPr>
        <w:t>The automatic stay applies upon the filing of a petition for recognition.</w:t>
      </w:r>
      <w:r w:rsidR="00F92140" w:rsidRPr="00F47841">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E12EC4" w:rsidRDefault="007B0809" w:rsidP="004F49B5">
      <w:pPr>
        <w:pStyle w:val="AODocTxt"/>
        <w:numPr>
          <w:ilvl w:val="0"/>
          <w:numId w:val="9"/>
        </w:numPr>
        <w:spacing w:before="0" w:line="240" w:lineRule="auto"/>
        <w:ind w:left="426"/>
        <w:rPr>
          <w:rFonts w:ascii="Arial" w:hAnsi="Arial" w:cs="Arial"/>
        </w:rPr>
      </w:pPr>
      <w:r w:rsidRPr="00E12EC4">
        <w:rPr>
          <w:rFonts w:ascii="Arial" w:hAnsi="Arial" w:cs="Arial"/>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Pr="00C423FF" w:rsidRDefault="007B0809" w:rsidP="004F49B5">
      <w:pPr>
        <w:pStyle w:val="AODocTxt"/>
        <w:numPr>
          <w:ilvl w:val="0"/>
          <w:numId w:val="9"/>
        </w:numPr>
        <w:spacing w:before="0" w:line="240" w:lineRule="auto"/>
        <w:ind w:left="426"/>
        <w:rPr>
          <w:rFonts w:ascii="Arial" w:hAnsi="Arial" w:cs="Arial"/>
          <w:highlight w:val="yellow"/>
        </w:rPr>
      </w:pPr>
      <w:r w:rsidRPr="00C423FF">
        <w:rPr>
          <w:rFonts w:ascii="Arial" w:hAnsi="Arial" w:cs="Arial"/>
          <w:highlight w:val="yellow"/>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Pr="0005714E" w:rsidRDefault="007B0809" w:rsidP="004F49B5">
      <w:pPr>
        <w:pStyle w:val="AODocTxt"/>
        <w:numPr>
          <w:ilvl w:val="0"/>
          <w:numId w:val="10"/>
        </w:numPr>
        <w:spacing w:before="0" w:line="240" w:lineRule="auto"/>
        <w:ind w:left="426"/>
        <w:rPr>
          <w:rFonts w:ascii="Arial" w:hAnsi="Arial" w:cs="Arial"/>
          <w:highlight w:val="yellow"/>
        </w:rPr>
      </w:pPr>
      <w:r w:rsidRPr="0005714E">
        <w:rPr>
          <w:rFonts w:ascii="Arial" w:hAnsi="Arial" w:cs="Arial"/>
          <w:highlight w:val="yellow"/>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05714E" w:rsidRDefault="007B0809" w:rsidP="004F49B5">
      <w:pPr>
        <w:pStyle w:val="AODocTxt"/>
        <w:numPr>
          <w:ilvl w:val="0"/>
          <w:numId w:val="11"/>
        </w:numPr>
        <w:spacing w:before="0" w:line="240" w:lineRule="auto"/>
        <w:ind w:left="426"/>
        <w:rPr>
          <w:rFonts w:ascii="Arial" w:hAnsi="Arial" w:cs="Arial"/>
          <w:highlight w:val="yellow"/>
        </w:rPr>
      </w:pPr>
      <w:proofErr w:type="gramStart"/>
      <w:r w:rsidRPr="0005714E">
        <w:rPr>
          <w:rFonts w:ascii="Arial" w:hAnsi="Arial" w:cs="Arial"/>
          <w:highlight w:val="yellow"/>
        </w:rPr>
        <w:t>All of</w:t>
      </w:r>
      <w:proofErr w:type="gramEnd"/>
      <w:r w:rsidRPr="0005714E">
        <w:rPr>
          <w:rFonts w:ascii="Arial" w:hAnsi="Arial" w:cs="Arial"/>
          <w:highlight w:val="yellow"/>
        </w:rPr>
        <w:t xml:space="preserve">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43F875A" w14:textId="77777777" w:rsidR="00FE655B" w:rsidRDefault="00A258A8"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voluntary</w:t>
      </w:r>
      <w:r w:rsidR="00297123">
        <w:rPr>
          <w:rFonts w:ascii="Arial" w:hAnsi="Arial" w:cs="Arial"/>
          <w:color w:val="7B7B7B" w:themeColor="accent3" w:themeShade="BF"/>
          <w:sz w:val="22"/>
          <w:szCs w:val="22"/>
          <w:lang w:val="en-GB"/>
        </w:rPr>
        <w:t xml:space="preserve"> petition </w:t>
      </w:r>
      <w:r w:rsidR="00005010">
        <w:rPr>
          <w:rFonts w:ascii="Arial" w:hAnsi="Arial" w:cs="Arial"/>
          <w:color w:val="7B7B7B" w:themeColor="accent3" w:themeShade="BF"/>
          <w:sz w:val="22"/>
          <w:szCs w:val="22"/>
          <w:lang w:val="en-GB"/>
        </w:rPr>
        <w:t>is made by the debtor</w:t>
      </w:r>
      <w:r w:rsidR="00836E90">
        <w:rPr>
          <w:rFonts w:ascii="Arial" w:hAnsi="Arial" w:cs="Arial"/>
          <w:color w:val="7B7B7B" w:themeColor="accent3" w:themeShade="BF"/>
          <w:sz w:val="22"/>
          <w:szCs w:val="22"/>
          <w:lang w:val="en-GB"/>
        </w:rPr>
        <w:t xml:space="preserve"> under any applicable chapter</w:t>
      </w:r>
      <w:r w:rsidR="00D1751E">
        <w:rPr>
          <w:rFonts w:ascii="Arial" w:hAnsi="Arial" w:cs="Arial"/>
          <w:color w:val="7B7B7B" w:themeColor="accent3" w:themeShade="BF"/>
          <w:sz w:val="22"/>
          <w:szCs w:val="22"/>
          <w:lang w:val="en-GB"/>
        </w:rPr>
        <w:t xml:space="preserve">.  </w:t>
      </w:r>
    </w:p>
    <w:p w14:paraId="5DEF2563" w14:textId="77777777" w:rsidR="00FE655B" w:rsidRDefault="00FE655B" w:rsidP="00E12EC4">
      <w:pPr>
        <w:jc w:val="both"/>
        <w:rPr>
          <w:rFonts w:ascii="Arial" w:hAnsi="Arial" w:cs="Arial"/>
          <w:color w:val="7B7B7B" w:themeColor="accent3" w:themeShade="BF"/>
          <w:sz w:val="22"/>
          <w:szCs w:val="22"/>
          <w:lang w:val="en-GB"/>
        </w:rPr>
      </w:pPr>
    </w:p>
    <w:p w14:paraId="164E4725" w14:textId="64384655" w:rsidR="00E12EC4" w:rsidRPr="00FF5098" w:rsidRDefault="00D1751E"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0E4F92">
        <w:rPr>
          <w:rFonts w:ascii="Arial" w:hAnsi="Arial" w:cs="Arial"/>
          <w:color w:val="7B7B7B" w:themeColor="accent3" w:themeShade="BF"/>
          <w:sz w:val="22"/>
          <w:szCs w:val="22"/>
          <w:lang w:val="en-GB"/>
        </w:rPr>
        <w:t xml:space="preserve">n involuntary petition is made by the creditor of the debtor </w:t>
      </w:r>
      <w:r w:rsidR="00FE655B">
        <w:rPr>
          <w:rFonts w:ascii="Arial" w:hAnsi="Arial" w:cs="Arial"/>
          <w:color w:val="7B7B7B" w:themeColor="accent3" w:themeShade="BF"/>
          <w:sz w:val="22"/>
          <w:szCs w:val="22"/>
          <w:lang w:val="en-GB"/>
        </w:rPr>
        <w:t>under chapter 7 and 11 only.</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604E7ACE" w:rsidR="00E12EC4" w:rsidRDefault="00F23E79"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act </w:t>
      </w:r>
      <w:r w:rsidR="008C33C0">
        <w:rPr>
          <w:rFonts w:ascii="Arial" w:hAnsi="Arial" w:cs="Arial"/>
          <w:color w:val="7B7B7B" w:themeColor="accent3" w:themeShade="BF"/>
          <w:sz w:val="22"/>
          <w:szCs w:val="22"/>
          <w:lang w:val="en-GB"/>
        </w:rPr>
        <w:t xml:space="preserve">which violates the stay </w:t>
      </w:r>
      <w:r>
        <w:rPr>
          <w:rFonts w:ascii="Arial" w:hAnsi="Arial" w:cs="Arial"/>
          <w:color w:val="7B7B7B" w:themeColor="accent3" w:themeShade="BF"/>
          <w:sz w:val="22"/>
          <w:szCs w:val="22"/>
          <w:lang w:val="en-GB"/>
        </w:rPr>
        <w:t>may be void or void</w:t>
      </w:r>
      <w:r w:rsidR="008C33C0">
        <w:rPr>
          <w:rFonts w:ascii="Arial" w:hAnsi="Arial" w:cs="Arial"/>
          <w:color w:val="7B7B7B" w:themeColor="accent3" w:themeShade="BF"/>
          <w:sz w:val="22"/>
          <w:szCs w:val="22"/>
          <w:lang w:val="en-GB"/>
        </w:rPr>
        <w:t xml:space="preserve">able. </w:t>
      </w:r>
    </w:p>
    <w:p w14:paraId="3DCA1338" w14:textId="44095018" w:rsidR="005C7C39" w:rsidRDefault="005C7C39" w:rsidP="00E12EC4">
      <w:pPr>
        <w:jc w:val="both"/>
        <w:rPr>
          <w:rFonts w:ascii="Arial" w:hAnsi="Arial" w:cs="Arial"/>
          <w:color w:val="7B7B7B" w:themeColor="accent3" w:themeShade="BF"/>
          <w:sz w:val="22"/>
          <w:szCs w:val="22"/>
          <w:lang w:val="en-GB"/>
        </w:rPr>
      </w:pPr>
    </w:p>
    <w:p w14:paraId="34528927" w14:textId="495F4B9C" w:rsidR="005C7C39" w:rsidRPr="00FF5098" w:rsidRDefault="005C7C39"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party which acts in violation</w:t>
      </w:r>
      <w:r w:rsidR="00D910EF">
        <w:rPr>
          <w:rFonts w:ascii="Arial" w:hAnsi="Arial" w:cs="Arial"/>
          <w:color w:val="7B7B7B" w:themeColor="accent3" w:themeShade="BF"/>
          <w:sz w:val="22"/>
          <w:szCs w:val="22"/>
          <w:lang w:val="en-GB"/>
        </w:rPr>
        <w:t xml:space="preserve"> may be </w:t>
      </w:r>
      <w:r w:rsidR="00977BDC">
        <w:rPr>
          <w:rFonts w:ascii="Arial" w:hAnsi="Arial" w:cs="Arial"/>
          <w:color w:val="7B7B7B" w:themeColor="accent3" w:themeShade="BF"/>
          <w:sz w:val="22"/>
          <w:szCs w:val="22"/>
          <w:lang w:val="en-GB"/>
        </w:rPr>
        <w:t>subject to court sanctions</w:t>
      </w:r>
      <w:r w:rsidR="008723A7">
        <w:rPr>
          <w:rFonts w:ascii="Arial" w:hAnsi="Arial" w:cs="Arial"/>
          <w:color w:val="7B7B7B" w:themeColor="accent3" w:themeShade="BF"/>
          <w:sz w:val="22"/>
          <w:szCs w:val="22"/>
          <w:lang w:val="en-GB"/>
        </w:rPr>
        <w:t xml:space="preserve">, which can include paying the debtor’s legal fees in relation to the </w:t>
      </w:r>
      <w:r w:rsidR="00F14CE0">
        <w:rPr>
          <w:rFonts w:ascii="Arial" w:hAnsi="Arial" w:cs="Arial"/>
          <w:color w:val="7B7B7B" w:themeColor="accent3" w:themeShade="BF"/>
          <w:sz w:val="22"/>
          <w:szCs w:val="22"/>
          <w:lang w:val="en-GB"/>
        </w:rPr>
        <w:t xml:space="preserve">violation of the automatic stay </w:t>
      </w:r>
      <w:proofErr w:type="gramStart"/>
      <w:r w:rsidR="00F14CE0">
        <w:rPr>
          <w:rFonts w:ascii="Arial" w:hAnsi="Arial" w:cs="Arial"/>
          <w:color w:val="7B7B7B" w:themeColor="accent3" w:themeShade="BF"/>
          <w:sz w:val="22"/>
          <w:szCs w:val="22"/>
          <w:lang w:val="en-GB"/>
        </w:rPr>
        <w:t>and</w:t>
      </w:r>
      <w:r w:rsidR="002C4F53">
        <w:rPr>
          <w:rFonts w:ascii="Arial" w:hAnsi="Arial" w:cs="Arial"/>
          <w:color w:val="7B7B7B" w:themeColor="accent3" w:themeShade="BF"/>
          <w:sz w:val="22"/>
          <w:szCs w:val="22"/>
          <w:lang w:val="en-GB"/>
        </w:rPr>
        <w:t xml:space="preserve"> also</w:t>
      </w:r>
      <w:proofErr w:type="gramEnd"/>
      <w:r w:rsidR="00F14CE0">
        <w:rPr>
          <w:rFonts w:ascii="Arial" w:hAnsi="Arial" w:cs="Arial"/>
          <w:color w:val="7B7B7B" w:themeColor="accent3" w:themeShade="BF"/>
          <w:sz w:val="22"/>
          <w:szCs w:val="22"/>
          <w:lang w:val="en-GB"/>
        </w:rPr>
        <w:t xml:space="preserve"> be</w:t>
      </w:r>
      <w:r w:rsidR="002400DF">
        <w:rPr>
          <w:rFonts w:ascii="Arial" w:hAnsi="Arial" w:cs="Arial"/>
          <w:color w:val="7B7B7B" w:themeColor="accent3" w:themeShade="BF"/>
          <w:sz w:val="22"/>
          <w:szCs w:val="22"/>
          <w:lang w:val="en-GB"/>
        </w:rPr>
        <w:t xml:space="preserve"> required to </w:t>
      </w:r>
      <w:r w:rsidR="002C4F53">
        <w:rPr>
          <w:rFonts w:ascii="Arial" w:hAnsi="Arial" w:cs="Arial"/>
          <w:color w:val="7B7B7B" w:themeColor="accent3" w:themeShade="BF"/>
          <w:sz w:val="22"/>
          <w:szCs w:val="22"/>
          <w:lang w:val="en-GB"/>
        </w:rPr>
        <w:t>undo the act</w:t>
      </w:r>
      <w:r w:rsidR="00C620A4">
        <w:rPr>
          <w:rFonts w:ascii="Arial" w:hAnsi="Arial" w:cs="Arial"/>
          <w:color w:val="7B7B7B" w:themeColor="accent3" w:themeShade="BF"/>
          <w:sz w:val="22"/>
          <w:szCs w:val="22"/>
          <w:lang w:val="en-GB"/>
        </w:rPr>
        <w:t>.</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0B4207" w14:textId="0E200960" w:rsidR="00E12EC4" w:rsidRDefault="006921C6"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class </w:t>
      </w:r>
      <w:proofErr w:type="gramStart"/>
      <w:r>
        <w:rPr>
          <w:rFonts w:ascii="Arial" w:hAnsi="Arial" w:cs="Arial"/>
          <w:color w:val="7B7B7B" w:themeColor="accent3" w:themeShade="BF"/>
          <w:sz w:val="22"/>
          <w:szCs w:val="22"/>
          <w:lang w:val="en-GB"/>
        </w:rPr>
        <w:t>is considered to be</w:t>
      </w:r>
      <w:proofErr w:type="gramEnd"/>
      <w:r>
        <w:rPr>
          <w:rFonts w:ascii="Arial" w:hAnsi="Arial" w:cs="Arial"/>
          <w:color w:val="7B7B7B" w:themeColor="accent3" w:themeShade="BF"/>
          <w:sz w:val="22"/>
          <w:szCs w:val="22"/>
          <w:lang w:val="en-GB"/>
        </w:rPr>
        <w:t xml:space="preserve"> impaired if the claims in that class are altered in any way </w:t>
      </w:r>
      <w:r w:rsidR="0034684F">
        <w:rPr>
          <w:rFonts w:ascii="Arial" w:hAnsi="Arial" w:cs="Arial"/>
          <w:color w:val="7B7B7B" w:themeColor="accent3" w:themeShade="BF"/>
          <w:sz w:val="22"/>
          <w:szCs w:val="22"/>
          <w:lang w:val="en-GB"/>
        </w:rPr>
        <w:t>in respect of it legal, equitable and contractual right</w:t>
      </w:r>
      <w:r w:rsidR="000F2CE0">
        <w:rPr>
          <w:rFonts w:ascii="Arial" w:hAnsi="Arial" w:cs="Arial"/>
          <w:color w:val="7B7B7B" w:themeColor="accent3" w:themeShade="BF"/>
          <w:sz w:val="22"/>
          <w:szCs w:val="22"/>
          <w:lang w:val="en-GB"/>
        </w:rPr>
        <w:t>s.</w:t>
      </w:r>
    </w:p>
    <w:p w14:paraId="7E1472F3" w14:textId="718AD4A0" w:rsidR="000F2CE0" w:rsidRDefault="000F2CE0" w:rsidP="00E12EC4">
      <w:pPr>
        <w:jc w:val="both"/>
        <w:rPr>
          <w:rFonts w:ascii="Arial" w:hAnsi="Arial" w:cs="Arial"/>
          <w:color w:val="7B7B7B" w:themeColor="accent3" w:themeShade="BF"/>
          <w:sz w:val="22"/>
          <w:szCs w:val="22"/>
          <w:lang w:val="en-GB"/>
        </w:rPr>
      </w:pPr>
    </w:p>
    <w:p w14:paraId="760C042B" w14:textId="1C98E890" w:rsidR="000F2CE0" w:rsidRPr="00FF5098" w:rsidRDefault="000F2CE0"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AB4E55">
        <w:rPr>
          <w:rFonts w:ascii="Arial" w:hAnsi="Arial" w:cs="Arial"/>
          <w:color w:val="7B7B7B" w:themeColor="accent3" w:themeShade="BF"/>
          <w:sz w:val="22"/>
          <w:szCs w:val="22"/>
          <w:lang w:val="en-GB"/>
        </w:rPr>
        <w:t xml:space="preserve"> holder of an</w:t>
      </w:r>
      <w:r>
        <w:rPr>
          <w:rFonts w:ascii="Arial" w:hAnsi="Arial" w:cs="Arial"/>
          <w:color w:val="7B7B7B" w:themeColor="accent3" w:themeShade="BF"/>
          <w:sz w:val="22"/>
          <w:szCs w:val="22"/>
          <w:lang w:val="en-GB"/>
        </w:rPr>
        <w:t xml:space="preserve"> impaired claim is not entitled to vote if the </w:t>
      </w:r>
      <w:r w:rsidR="00AB4E55">
        <w:rPr>
          <w:rFonts w:ascii="Arial" w:hAnsi="Arial" w:cs="Arial"/>
          <w:color w:val="7B7B7B" w:themeColor="accent3" w:themeShade="BF"/>
          <w:sz w:val="22"/>
          <w:szCs w:val="22"/>
          <w:lang w:val="en-GB"/>
        </w:rPr>
        <w:t xml:space="preserve">holder </w:t>
      </w:r>
      <w:r w:rsidR="00752043">
        <w:rPr>
          <w:rFonts w:ascii="Arial" w:hAnsi="Arial" w:cs="Arial"/>
          <w:color w:val="7B7B7B" w:themeColor="accent3" w:themeShade="BF"/>
          <w:sz w:val="22"/>
          <w:szCs w:val="22"/>
          <w:lang w:val="en-GB"/>
        </w:rPr>
        <w:t>is an ‘insider’</w:t>
      </w:r>
      <w:r w:rsidR="00AB4E55">
        <w:rPr>
          <w:rFonts w:ascii="Arial" w:hAnsi="Arial" w:cs="Arial"/>
          <w:color w:val="7B7B7B" w:themeColor="accent3" w:themeShade="BF"/>
          <w:sz w:val="22"/>
          <w:szCs w:val="22"/>
          <w:lang w:val="en-GB"/>
        </w:rPr>
        <w:t xml:space="preserve">.  The votes of insiders are disregarded when </w:t>
      </w:r>
      <w:r w:rsidR="00D963F7">
        <w:rPr>
          <w:rFonts w:ascii="Arial" w:hAnsi="Arial" w:cs="Arial"/>
          <w:color w:val="7B7B7B" w:themeColor="accent3" w:themeShade="BF"/>
          <w:sz w:val="22"/>
          <w:szCs w:val="22"/>
          <w:lang w:val="en-GB"/>
        </w:rPr>
        <w:t>calculating the votes required to approve</w:t>
      </w:r>
      <w:r w:rsidR="00846989">
        <w:rPr>
          <w:rFonts w:ascii="Arial" w:hAnsi="Arial" w:cs="Arial"/>
          <w:color w:val="7B7B7B" w:themeColor="accent3" w:themeShade="BF"/>
          <w:sz w:val="22"/>
          <w:szCs w:val="22"/>
          <w:lang w:val="en-GB"/>
        </w:rPr>
        <w:t xml:space="preserve"> any plan</w:t>
      </w:r>
      <w:r w:rsidR="00D963F7">
        <w:rPr>
          <w:rFonts w:ascii="Arial" w:hAnsi="Arial" w:cs="Arial"/>
          <w:color w:val="7B7B7B" w:themeColor="accent3" w:themeShade="BF"/>
          <w:sz w:val="22"/>
          <w:szCs w:val="22"/>
          <w:lang w:val="en-GB"/>
        </w:rPr>
        <w:t>.</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lastRenderedPageBreak/>
        <w:t xml:space="preserve">Answer the following questions about preferences, actual fraudulent </w:t>
      </w:r>
      <w:proofErr w:type="gramStart"/>
      <w:r w:rsidRPr="00323167">
        <w:rPr>
          <w:rFonts w:ascii="Arial" w:hAnsi="Arial" w:cs="Arial"/>
        </w:rPr>
        <w:t>conveyances</w:t>
      </w:r>
      <w:proofErr w:type="gramEnd"/>
      <w:r w:rsidRPr="00323167">
        <w:rPr>
          <w:rFonts w:ascii="Arial" w:hAnsi="Arial" w:cs="Arial"/>
        </w:rPr>
        <w:t xml:space="preserve">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2275E8F6" w:rsidR="00E12EC4" w:rsidRDefault="004B4A45" w:rsidP="00E12EC4">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w:t>
      </w:r>
      <w:r w:rsidR="00810A63">
        <w:rPr>
          <w:rFonts w:ascii="Arial" w:hAnsi="Arial" w:cs="Arial"/>
          <w:color w:val="7B7B7B" w:themeColor="accent3" w:themeShade="BF"/>
          <w:sz w:val="22"/>
          <w:szCs w:val="22"/>
          <w:lang w:val="en-GB"/>
        </w:rPr>
        <w:t>rence.</w:t>
      </w:r>
    </w:p>
    <w:p w14:paraId="567EDC30" w14:textId="5BD20A9B" w:rsidR="00E12EC4" w:rsidRDefault="00E12EC4" w:rsidP="00E12EC4">
      <w:pPr>
        <w:ind w:firstLine="426"/>
        <w:jc w:val="both"/>
        <w:rPr>
          <w:rFonts w:ascii="Arial" w:hAnsi="Arial" w:cs="Arial"/>
          <w:color w:val="7B7B7B" w:themeColor="accent3" w:themeShade="BF"/>
          <w:sz w:val="22"/>
          <w:szCs w:val="22"/>
          <w:lang w:val="en-GB"/>
        </w:rPr>
      </w:pP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42DECD4E" w:rsidR="005B2A9B" w:rsidRPr="00FF5098" w:rsidRDefault="00812B0C"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Preference</w:t>
      </w:r>
      <w:r w:rsidR="00A261EE">
        <w:rPr>
          <w:rFonts w:ascii="Arial" w:hAnsi="Arial" w:cs="Arial"/>
          <w:color w:val="7B7B7B" w:themeColor="accent3" w:themeShade="BF"/>
          <w:sz w:val="22"/>
          <w:szCs w:val="22"/>
          <w:lang w:val="en-GB"/>
        </w:rPr>
        <w:t>.</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35561BE5" w:rsidR="005B2A9B" w:rsidRPr="00FF5098" w:rsidRDefault="00BB6B9B"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Actual fraudulent conveyan</w:t>
      </w:r>
      <w:r w:rsidR="001C5336">
        <w:rPr>
          <w:rFonts w:ascii="Arial" w:hAnsi="Arial" w:cs="Arial"/>
          <w:color w:val="7B7B7B" w:themeColor="accent3" w:themeShade="BF"/>
          <w:sz w:val="22"/>
          <w:szCs w:val="22"/>
          <w:lang w:val="en-GB"/>
        </w:rPr>
        <w:t>ce.</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DDA6A84" w14:textId="2A3D57C2" w:rsidR="005B2A9B" w:rsidRDefault="00475C6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2011, the US supreme Court handed down its ruling in Stern v Marshall.</w:t>
      </w:r>
    </w:p>
    <w:p w14:paraId="0E5C7CD5" w14:textId="0D2D9DB5" w:rsidR="00475C69" w:rsidRDefault="00475C69" w:rsidP="005B2A9B">
      <w:pPr>
        <w:jc w:val="both"/>
        <w:rPr>
          <w:rFonts w:ascii="Arial" w:hAnsi="Arial" w:cs="Arial"/>
          <w:color w:val="7B7B7B" w:themeColor="accent3" w:themeShade="BF"/>
          <w:sz w:val="22"/>
          <w:szCs w:val="22"/>
          <w:lang w:val="en-GB"/>
        </w:rPr>
      </w:pPr>
    </w:p>
    <w:p w14:paraId="2A07EBEE" w14:textId="2F092C73" w:rsidR="00475C69" w:rsidRDefault="00475C6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son of the deceased</w:t>
      </w:r>
      <w:r w:rsidR="00226E03">
        <w:rPr>
          <w:rFonts w:ascii="Arial" w:hAnsi="Arial" w:cs="Arial"/>
          <w:color w:val="7B7B7B" w:themeColor="accent3" w:themeShade="BF"/>
          <w:sz w:val="22"/>
          <w:szCs w:val="22"/>
          <w:lang w:val="en-GB"/>
        </w:rPr>
        <w:t xml:space="preserve"> made a claim in the bankruptcy estate of the wife of the deceased, the debtor.</w:t>
      </w:r>
      <w:r w:rsidR="00B421DC">
        <w:rPr>
          <w:rFonts w:ascii="Arial" w:hAnsi="Arial" w:cs="Arial"/>
          <w:color w:val="7B7B7B" w:themeColor="accent3" w:themeShade="BF"/>
          <w:sz w:val="22"/>
          <w:szCs w:val="22"/>
          <w:lang w:val="en-GB"/>
        </w:rPr>
        <w:t xml:space="preserve">  The wife then went on to make a counterclaim against the son</w:t>
      </w:r>
      <w:r w:rsidR="00E97CDC">
        <w:rPr>
          <w:rFonts w:ascii="Arial" w:hAnsi="Arial" w:cs="Arial"/>
          <w:color w:val="7B7B7B" w:themeColor="accent3" w:themeShade="BF"/>
          <w:sz w:val="22"/>
          <w:szCs w:val="22"/>
          <w:lang w:val="en-GB"/>
        </w:rPr>
        <w:t xml:space="preserve"> in the </w:t>
      </w:r>
      <w:r w:rsidR="002E114C">
        <w:rPr>
          <w:rFonts w:ascii="Arial" w:hAnsi="Arial" w:cs="Arial"/>
          <w:color w:val="7B7B7B" w:themeColor="accent3" w:themeShade="BF"/>
          <w:sz w:val="22"/>
          <w:szCs w:val="22"/>
          <w:lang w:val="en-GB"/>
        </w:rPr>
        <w:t>B</w:t>
      </w:r>
      <w:r w:rsidR="00E97CDC">
        <w:rPr>
          <w:rFonts w:ascii="Arial" w:hAnsi="Arial" w:cs="Arial"/>
          <w:color w:val="7B7B7B" w:themeColor="accent3" w:themeShade="BF"/>
          <w:sz w:val="22"/>
          <w:szCs w:val="22"/>
          <w:lang w:val="en-GB"/>
        </w:rPr>
        <w:t xml:space="preserve">ankruptcy </w:t>
      </w:r>
      <w:r w:rsidR="002E114C">
        <w:rPr>
          <w:rFonts w:ascii="Arial" w:hAnsi="Arial" w:cs="Arial"/>
          <w:color w:val="7B7B7B" w:themeColor="accent3" w:themeShade="BF"/>
          <w:sz w:val="22"/>
          <w:szCs w:val="22"/>
          <w:lang w:val="en-GB"/>
        </w:rPr>
        <w:t>C</w:t>
      </w:r>
      <w:r w:rsidR="00E97CDC">
        <w:rPr>
          <w:rFonts w:ascii="Arial" w:hAnsi="Arial" w:cs="Arial"/>
          <w:color w:val="7B7B7B" w:themeColor="accent3" w:themeShade="BF"/>
          <w:sz w:val="22"/>
          <w:szCs w:val="22"/>
          <w:lang w:val="en-GB"/>
        </w:rPr>
        <w:t>ourt as a core proceeding.</w:t>
      </w:r>
    </w:p>
    <w:p w14:paraId="0EF5D239" w14:textId="078E7CA6" w:rsidR="00E97CDC" w:rsidRDefault="00E97CDC" w:rsidP="005B2A9B">
      <w:pPr>
        <w:jc w:val="both"/>
        <w:rPr>
          <w:rFonts w:ascii="Arial" w:hAnsi="Arial" w:cs="Arial"/>
          <w:color w:val="7B7B7B" w:themeColor="accent3" w:themeShade="BF"/>
          <w:sz w:val="22"/>
          <w:szCs w:val="22"/>
          <w:lang w:val="en-GB"/>
        </w:rPr>
      </w:pPr>
    </w:p>
    <w:p w14:paraId="005098AB" w14:textId="0DFAFB11" w:rsidR="00E97CDC" w:rsidRDefault="00E97CD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Simultaneously the son had made </w:t>
      </w:r>
      <w:r w:rsidR="002E114C">
        <w:rPr>
          <w:rFonts w:ascii="Arial" w:hAnsi="Arial" w:cs="Arial"/>
          <w:color w:val="7B7B7B" w:themeColor="accent3" w:themeShade="BF"/>
          <w:sz w:val="22"/>
          <w:szCs w:val="22"/>
          <w:lang w:val="en-GB"/>
        </w:rPr>
        <w:t>a claim against the wife in the State Court which was to be determined by jury.</w:t>
      </w:r>
    </w:p>
    <w:p w14:paraId="707E72FF" w14:textId="3E0E86D7" w:rsidR="002E114C" w:rsidRDefault="002E114C" w:rsidP="005B2A9B">
      <w:pPr>
        <w:jc w:val="both"/>
        <w:rPr>
          <w:rFonts w:ascii="Arial" w:hAnsi="Arial" w:cs="Arial"/>
          <w:color w:val="7B7B7B" w:themeColor="accent3" w:themeShade="BF"/>
          <w:sz w:val="22"/>
          <w:szCs w:val="22"/>
          <w:lang w:val="en-GB"/>
        </w:rPr>
      </w:pPr>
    </w:p>
    <w:p w14:paraId="4E57B6A7" w14:textId="4B6CA136" w:rsidR="002E114C" w:rsidRDefault="002E114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Parallel proceedings between the S</w:t>
      </w:r>
      <w:r w:rsidR="00C06200">
        <w:rPr>
          <w:rFonts w:ascii="Arial" w:hAnsi="Arial" w:cs="Arial"/>
          <w:color w:val="7B7B7B" w:themeColor="accent3" w:themeShade="BF"/>
          <w:sz w:val="22"/>
          <w:szCs w:val="22"/>
          <w:lang w:val="en-GB"/>
        </w:rPr>
        <w:t>tate</w:t>
      </w:r>
      <w:r>
        <w:rPr>
          <w:rFonts w:ascii="Arial" w:hAnsi="Arial" w:cs="Arial"/>
          <w:color w:val="7B7B7B" w:themeColor="accent3" w:themeShade="BF"/>
          <w:sz w:val="22"/>
          <w:szCs w:val="22"/>
          <w:lang w:val="en-GB"/>
        </w:rPr>
        <w:t xml:space="preserve"> and Federal Courts are allowed under US law – with the first judgment handed down being the one that takes effect.</w:t>
      </w:r>
    </w:p>
    <w:p w14:paraId="416DA8D3" w14:textId="26F2910D" w:rsidR="002E114C" w:rsidRDefault="002E114C" w:rsidP="005B2A9B">
      <w:pPr>
        <w:jc w:val="both"/>
        <w:rPr>
          <w:rFonts w:ascii="Arial" w:hAnsi="Arial" w:cs="Arial"/>
          <w:color w:val="7B7B7B" w:themeColor="accent3" w:themeShade="BF"/>
          <w:sz w:val="22"/>
          <w:szCs w:val="22"/>
          <w:lang w:val="en-GB"/>
        </w:rPr>
      </w:pPr>
    </w:p>
    <w:p w14:paraId="42B376DD" w14:textId="2D985B74" w:rsidR="002E114C" w:rsidRDefault="002E114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Stern v Marshall. The Bankruptcy Court handed down its judgment first in favour of the wife, the debtor.  This was appealed to the </w:t>
      </w:r>
      <w:r w:rsidR="00941D8E">
        <w:rPr>
          <w:rFonts w:ascii="Arial" w:hAnsi="Arial" w:cs="Arial"/>
          <w:color w:val="7B7B7B" w:themeColor="accent3" w:themeShade="BF"/>
          <w:sz w:val="22"/>
          <w:szCs w:val="22"/>
          <w:lang w:val="en-GB"/>
        </w:rPr>
        <w:t>District Court.</w:t>
      </w:r>
    </w:p>
    <w:p w14:paraId="3E390C44" w14:textId="48F9474F" w:rsidR="00941D8E" w:rsidRDefault="00941D8E" w:rsidP="005B2A9B">
      <w:pPr>
        <w:jc w:val="both"/>
        <w:rPr>
          <w:rFonts w:ascii="Arial" w:hAnsi="Arial" w:cs="Arial"/>
          <w:color w:val="7B7B7B" w:themeColor="accent3" w:themeShade="BF"/>
          <w:sz w:val="22"/>
          <w:szCs w:val="22"/>
          <w:lang w:val="en-GB"/>
        </w:rPr>
      </w:pPr>
    </w:p>
    <w:p w14:paraId="1E317732" w14:textId="2246E6CE" w:rsidR="00941D8E" w:rsidRDefault="00941D8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During the appeal process, the State Court handed down its </w:t>
      </w:r>
      <w:r w:rsidR="00B500D8">
        <w:rPr>
          <w:rFonts w:ascii="Arial" w:hAnsi="Arial" w:cs="Arial"/>
          <w:color w:val="7B7B7B" w:themeColor="accent3" w:themeShade="BF"/>
          <w:sz w:val="22"/>
          <w:szCs w:val="22"/>
          <w:lang w:val="en-GB"/>
        </w:rPr>
        <w:t>judgment in favour of the son, the claimant.</w:t>
      </w:r>
    </w:p>
    <w:p w14:paraId="15113080" w14:textId="4F7E52CD" w:rsidR="00B500D8" w:rsidRDefault="00B500D8" w:rsidP="005B2A9B">
      <w:pPr>
        <w:jc w:val="both"/>
        <w:rPr>
          <w:rFonts w:ascii="Arial" w:hAnsi="Arial" w:cs="Arial"/>
          <w:color w:val="7B7B7B" w:themeColor="accent3" w:themeShade="BF"/>
          <w:sz w:val="22"/>
          <w:szCs w:val="22"/>
          <w:lang w:val="en-GB"/>
        </w:rPr>
      </w:pPr>
    </w:p>
    <w:p w14:paraId="3C3B5412" w14:textId="398CACEF" w:rsidR="00B500D8" w:rsidRDefault="00B500D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matter as to which court had the right </w:t>
      </w:r>
      <w:r w:rsidR="000D7803">
        <w:rPr>
          <w:rFonts w:ascii="Arial" w:hAnsi="Arial" w:cs="Arial"/>
          <w:color w:val="7B7B7B" w:themeColor="accent3" w:themeShade="BF"/>
          <w:sz w:val="22"/>
          <w:szCs w:val="22"/>
          <w:lang w:val="en-GB"/>
        </w:rPr>
        <w:t>to provide a final order went to the US Supreme Court, who found that</w:t>
      </w:r>
      <w:r w:rsidR="007246D5">
        <w:rPr>
          <w:rFonts w:ascii="Arial" w:hAnsi="Arial" w:cs="Arial"/>
          <w:color w:val="7B7B7B" w:themeColor="accent3" w:themeShade="BF"/>
          <w:sz w:val="22"/>
          <w:szCs w:val="22"/>
          <w:lang w:val="en-GB"/>
        </w:rPr>
        <w:t xml:space="preserve"> whilst</w:t>
      </w:r>
      <w:r w:rsidR="000D7803">
        <w:rPr>
          <w:rFonts w:ascii="Arial" w:hAnsi="Arial" w:cs="Arial"/>
          <w:color w:val="7B7B7B" w:themeColor="accent3" w:themeShade="BF"/>
          <w:sz w:val="22"/>
          <w:szCs w:val="22"/>
          <w:lang w:val="en-GB"/>
        </w:rPr>
        <w:t xml:space="preserve"> the wife’s counterclaims was a core proceeding and therefore the Bankruptcy Court had statutory authority to </w:t>
      </w:r>
      <w:r w:rsidR="007246D5">
        <w:rPr>
          <w:rFonts w:ascii="Arial" w:hAnsi="Arial" w:cs="Arial"/>
          <w:color w:val="7B7B7B" w:themeColor="accent3" w:themeShade="BF"/>
          <w:sz w:val="22"/>
          <w:szCs w:val="22"/>
          <w:lang w:val="en-GB"/>
        </w:rPr>
        <w:t xml:space="preserve">hand down the final order, it </w:t>
      </w:r>
      <w:r w:rsidR="00220422">
        <w:rPr>
          <w:rFonts w:ascii="Arial" w:hAnsi="Arial" w:cs="Arial"/>
          <w:color w:val="7B7B7B" w:themeColor="accent3" w:themeShade="BF"/>
          <w:sz w:val="22"/>
          <w:szCs w:val="22"/>
          <w:lang w:val="en-GB"/>
        </w:rPr>
        <w:t>lacked the constitutional authority to do so.  As a result</w:t>
      </w:r>
      <w:r w:rsidR="00C06200">
        <w:rPr>
          <w:rFonts w:ascii="Arial" w:hAnsi="Arial" w:cs="Arial"/>
          <w:color w:val="7B7B7B" w:themeColor="accent3" w:themeShade="BF"/>
          <w:sz w:val="22"/>
          <w:szCs w:val="22"/>
          <w:lang w:val="en-GB"/>
        </w:rPr>
        <w:t>,</w:t>
      </w:r>
      <w:r w:rsidR="00220422">
        <w:rPr>
          <w:rFonts w:ascii="Arial" w:hAnsi="Arial" w:cs="Arial"/>
          <w:color w:val="7B7B7B" w:themeColor="accent3" w:themeShade="BF"/>
          <w:sz w:val="22"/>
          <w:szCs w:val="22"/>
          <w:lang w:val="en-GB"/>
        </w:rPr>
        <w:t xml:space="preserve"> the final order provided by the State Court took effect.</w:t>
      </w:r>
    </w:p>
    <w:p w14:paraId="0C5BD498" w14:textId="39F792DA" w:rsidR="00C76A85" w:rsidRDefault="00C76A85" w:rsidP="005B2A9B">
      <w:pPr>
        <w:jc w:val="both"/>
        <w:rPr>
          <w:rFonts w:ascii="Arial" w:hAnsi="Arial" w:cs="Arial"/>
          <w:color w:val="7B7B7B" w:themeColor="accent3" w:themeShade="BF"/>
          <w:sz w:val="22"/>
          <w:szCs w:val="22"/>
          <w:lang w:val="en-GB"/>
        </w:rPr>
      </w:pPr>
    </w:p>
    <w:p w14:paraId="69C9818C" w14:textId="326DCE36" w:rsidR="00C76A85" w:rsidRPr="00FF5098" w:rsidRDefault="00C76A8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Since Stern v Marshall, further guidance and rulings have provided more clarity.  </w:t>
      </w:r>
      <w:r w:rsidR="00491ED9">
        <w:rPr>
          <w:rFonts w:ascii="Arial" w:hAnsi="Arial" w:cs="Arial"/>
          <w:color w:val="7B7B7B" w:themeColor="accent3" w:themeShade="BF"/>
          <w:sz w:val="22"/>
          <w:szCs w:val="22"/>
          <w:lang w:val="en-GB"/>
        </w:rPr>
        <w:t>It is understood that the Bankruptcy Court may hear a core proceeding without constitutional authority but</w:t>
      </w:r>
      <w:r w:rsidR="00CE2C67">
        <w:rPr>
          <w:rFonts w:ascii="Arial" w:hAnsi="Arial" w:cs="Arial"/>
          <w:color w:val="7B7B7B" w:themeColor="accent3" w:themeShade="BF"/>
          <w:sz w:val="22"/>
          <w:szCs w:val="22"/>
          <w:lang w:val="en-GB"/>
        </w:rPr>
        <w:t>,</w:t>
      </w:r>
      <w:r w:rsidR="00491ED9">
        <w:rPr>
          <w:rFonts w:ascii="Arial" w:hAnsi="Arial" w:cs="Arial"/>
          <w:color w:val="7B7B7B" w:themeColor="accent3" w:themeShade="BF"/>
          <w:sz w:val="22"/>
          <w:szCs w:val="22"/>
          <w:lang w:val="en-GB"/>
        </w:rPr>
        <w:t xml:space="preserve"> </w:t>
      </w:r>
      <w:r w:rsidR="00CE2C67">
        <w:rPr>
          <w:rFonts w:ascii="Arial" w:hAnsi="Arial" w:cs="Arial"/>
          <w:color w:val="7B7B7B" w:themeColor="accent3" w:themeShade="BF"/>
          <w:sz w:val="22"/>
          <w:szCs w:val="22"/>
          <w:lang w:val="en-GB"/>
        </w:rPr>
        <w:t xml:space="preserve">unless all parties have agreed it may provide a final order, </w:t>
      </w:r>
      <w:r w:rsidR="00C06200">
        <w:rPr>
          <w:rFonts w:ascii="Arial" w:hAnsi="Arial" w:cs="Arial"/>
          <w:color w:val="7B7B7B" w:themeColor="accent3" w:themeShade="BF"/>
          <w:sz w:val="22"/>
          <w:szCs w:val="22"/>
          <w:lang w:val="en-GB"/>
        </w:rPr>
        <w:t xml:space="preserve">as with a non-core </w:t>
      </w:r>
      <w:r w:rsidR="00C06200">
        <w:rPr>
          <w:rFonts w:ascii="Arial" w:hAnsi="Arial" w:cs="Arial"/>
          <w:color w:val="7B7B7B" w:themeColor="accent3" w:themeShade="BF"/>
          <w:sz w:val="22"/>
          <w:szCs w:val="22"/>
          <w:lang w:val="en-GB"/>
        </w:rPr>
        <w:lastRenderedPageBreak/>
        <w:t xml:space="preserve">proceeding, the Bankruptcy Court cannot issue a final order and must </w:t>
      </w:r>
      <w:proofErr w:type="gramStart"/>
      <w:r w:rsidR="00C06200">
        <w:rPr>
          <w:rFonts w:ascii="Arial" w:hAnsi="Arial" w:cs="Arial"/>
          <w:color w:val="7B7B7B" w:themeColor="accent3" w:themeShade="BF"/>
          <w:sz w:val="22"/>
          <w:szCs w:val="22"/>
          <w:lang w:val="en-GB"/>
        </w:rPr>
        <w:t>refer back</w:t>
      </w:r>
      <w:proofErr w:type="gramEnd"/>
      <w:r w:rsidR="00C06200">
        <w:rPr>
          <w:rFonts w:ascii="Arial" w:hAnsi="Arial" w:cs="Arial"/>
          <w:color w:val="7B7B7B" w:themeColor="accent3" w:themeShade="BF"/>
          <w:sz w:val="22"/>
          <w:szCs w:val="22"/>
          <w:lang w:val="en-GB"/>
        </w:rPr>
        <w:t xml:space="preserve"> to the District Court with recommendations.</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6661530C" w14:textId="4454FAAA" w:rsidR="00DF470E" w:rsidRDefault="006E169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foreign representative many </w:t>
      </w:r>
      <w:proofErr w:type="gramStart"/>
      <w:r>
        <w:rPr>
          <w:rFonts w:ascii="Arial" w:hAnsi="Arial" w:cs="Arial"/>
          <w:color w:val="7B7B7B" w:themeColor="accent3" w:themeShade="BF"/>
          <w:sz w:val="22"/>
          <w:szCs w:val="22"/>
          <w:lang w:val="en-GB"/>
        </w:rPr>
        <w:t>not invo</w:t>
      </w:r>
      <w:r w:rsidR="00FA26A3">
        <w:rPr>
          <w:rFonts w:ascii="Arial" w:hAnsi="Arial" w:cs="Arial"/>
          <w:color w:val="7B7B7B" w:themeColor="accent3" w:themeShade="BF"/>
          <w:sz w:val="22"/>
          <w:szCs w:val="22"/>
          <w:lang w:val="en-GB"/>
        </w:rPr>
        <w:t>k</w:t>
      </w:r>
      <w:r>
        <w:rPr>
          <w:rFonts w:ascii="Arial" w:hAnsi="Arial" w:cs="Arial"/>
          <w:color w:val="7B7B7B" w:themeColor="accent3" w:themeShade="BF"/>
          <w:sz w:val="22"/>
          <w:szCs w:val="22"/>
          <w:lang w:val="en-GB"/>
        </w:rPr>
        <w:t>e</w:t>
      </w:r>
      <w:proofErr w:type="gramEnd"/>
      <w:r>
        <w:rPr>
          <w:rFonts w:ascii="Arial" w:hAnsi="Arial" w:cs="Arial"/>
          <w:color w:val="7B7B7B" w:themeColor="accent3" w:themeShade="BF"/>
          <w:sz w:val="22"/>
          <w:szCs w:val="22"/>
          <w:lang w:val="en-GB"/>
        </w:rPr>
        <w:t xml:space="preserve"> avoidance actions under Chapter 15 proceedings.</w:t>
      </w:r>
    </w:p>
    <w:p w14:paraId="4A989733" w14:textId="77777777" w:rsidR="00DF470E" w:rsidRDefault="00DF470E" w:rsidP="005B2A9B">
      <w:pPr>
        <w:jc w:val="both"/>
        <w:rPr>
          <w:rFonts w:ascii="Arial" w:hAnsi="Arial" w:cs="Arial"/>
          <w:color w:val="7B7B7B" w:themeColor="accent3" w:themeShade="BF"/>
          <w:sz w:val="22"/>
          <w:szCs w:val="22"/>
          <w:lang w:val="en-GB"/>
        </w:rPr>
      </w:pPr>
    </w:p>
    <w:p w14:paraId="4268B1B6" w14:textId="0B211617" w:rsidR="005B2A9B" w:rsidRDefault="00FA26A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Avoidance</w:t>
      </w:r>
      <w:r w:rsidR="00DF470E">
        <w:rPr>
          <w:rFonts w:ascii="Arial" w:hAnsi="Arial" w:cs="Arial"/>
          <w:color w:val="7B7B7B" w:themeColor="accent3" w:themeShade="BF"/>
          <w:sz w:val="22"/>
          <w:szCs w:val="22"/>
          <w:lang w:val="en-GB"/>
        </w:rPr>
        <w:t xml:space="preserve"> actions include both constructive and actual fraudulent conveyances and preferences.</w:t>
      </w:r>
    </w:p>
    <w:p w14:paraId="0F592B07" w14:textId="6AD467A2" w:rsidR="00FA26A3" w:rsidRDefault="00FA26A3" w:rsidP="005B2A9B">
      <w:pPr>
        <w:jc w:val="both"/>
        <w:rPr>
          <w:rFonts w:ascii="Arial" w:hAnsi="Arial" w:cs="Arial"/>
          <w:color w:val="7B7B7B" w:themeColor="accent3" w:themeShade="BF"/>
          <w:sz w:val="22"/>
          <w:szCs w:val="22"/>
          <w:lang w:val="en-GB"/>
        </w:rPr>
      </w:pPr>
    </w:p>
    <w:p w14:paraId="7198A59D" w14:textId="5E639CD8" w:rsidR="00FA26A3" w:rsidRDefault="00FA26A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representative could look to the applicable US law or foreign law which could provide similar results to the Bankruptcy Code’s avoidance actions.</w:t>
      </w:r>
    </w:p>
    <w:p w14:paraId="2E84FC83" w14:textId="3ED7F299" w:rsidR="00FA26A3" w:rsidRDefault="00FA26A3" w:rsidP="005B2A9B">
      <w:pPr>
        <w:jc w:val="both"/>
        <w:rPr>
          <w:rFonts w:ascii="Arial" w:hAnsi="Arial" w:cs="Arial"/>
          <w:color w:val="7B7B7B" w:themeColor="accent3" w:themeShade="BF"/>
          <w:sz w:val="22"/>
          <w:szCs w:val="22"/>
          <w:lang w:val="en-GB"/>
        </w:rPr>
      </w:pPr>
    </w:p>
    <w:p w14:paraId="7D82BC95" w14:textId="6D178926" w:rsidR="00FA26A3" w:rsidRPr="00FF5098" w:rsidRDefault="00FA26A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represent</w:t>
      </w:r>
      <w:r w:rsidR="00115558">
        <w:rPr>
          <w:rFonts w:ascii="Arial" w:hAnsi="Arial" w:cs="Arial"/>
          <w:color w:val="7B7B7B" w:themeColor="accent3" w:themeShade="BF"/>
          <w:sz w:val="22"/>
          <w:szCs w:val="22"/>
          <w:lang w:val="en-GB"/>
        </w:rPr>
        <w:t>ative can invoke avoidance powers if they begin plenary proceedings under Chapter 7 or 11.</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4B0336A1" w14:textId="6087E592" w:rsidR="005B2A9B" w:rsidRDefault="00A16350"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interlocu</w:t>
      </w:r>
      <w:r w:rsidR="00C00328">
        <w:rPr>
          <w:rFonts w:ascii="Arial" w:hAnsi="Arial" w:cs="Arial"/>
          <w:color w:val="7B7B7B" w:themeColor="accent3" w:themeShade="BF"/>
          <w:sz w:val="22"/>
          <w:szCs w:val="22"/>
          <w:lang w:val="en-GB"/>
        </w:rPr>
        <w:t>tory</w:t>
      </w:r>
      <w:r>
        <w:rPr>
          <w:rFonts w:ascii="Arial" w:hAnsi="Arial" w:cs="Arial"/>
          <w:color w:val="7B7B7B" w:themeColor="accent3" w:themeShade="BF"/>
          <w:sz w:val="22"/>
          <w:szCs w:val="22"/>
          <w:lang w:val="en-GB"/>
        </w:rPr>
        <w:t xml:space="preserve"> order does not resolve all matters</w:t>
      </w:r>
      <w:r w:rsidR="00C00328">
        <w:rPr>
          <w:rFonts w:ascii="Arial" w:hAnsi="Arial" w:cs="Arial"/>
          <w:color w:val="7B7B7B" w:themeColor="accent3" w:themeShade="BF"/>
          <w:sz w:val="22"/>
          <w:szCs w:val="22"/>
          <w:lang w:val="en-GB"/>
        </w:rPr>
        <w:t>, it only deals with certain claims and/or issues.</w:t>
      </w:r>
    </w:p>
    <w:p w14:paraId="0686374D" w14:textId="77777777" w:rsidR="00701591" w:rsidRDefault="00701591" w:rsidP="005B2A9B">
      <w:pPr>
        <w:jc w:val="both"/>
        <w:rPr>
          <w:rFonts w:ascii="Arial" w:hAnsi="Arial" w:cs="Arial"/>
          <w:color w:val="7B7B7B" w:themeColor="accent3" w:themeShade="BF"/>
          <w:sz w:val="22"/>
          <w:szCs w:val="22"/>
          <w:lang w:val="en-GB"/>
        </w:rPr>
      </w:pPr>
    </w:p>
    <w:p w14:paraId="24866A55" w14:textId="6F5FC811" w:rsidR="00C00328" w:rsidRDefault="00C0032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interlo</w:t>
      </w:r>
      <w:r w:rsidR="00701591">
        <w:rPr>
          <w:rFonts w:ascii="Arial" w:hAnsi="Arial" w:cs="Arial"/>
          <w:color w:val="7B7B7B" w:themeColor="accent3" w:themeShade="BF"/>
          <w:sz w:val="22"/>
          <w:szCs w:val="22"/>
          <w:lang w:val="en-GB"/>
        </w:rPr>
        <w:t>cutory order can only be appealed with permission from the appellant court.</w:t>
      </w:r>
    </w:p>
    <w:p w14:paraId="488B186E" w14:textId="1B350F4D" w:rsidR="00701591" w:rsidRDefault="00701591" w:rsidP="005B2A9B">
      <w:pPr>
        <w:jc w:val="both"/>
        <w:rPr>
          <w:rFonts w:ascii="Arial" w:hAnsi="Arial" w:cs="Arial"/>
          <w:color w:val="7B7B7B" w:themeColor="accent3" w:themeShade="BF"/>
          <w:sz w:val="22"/>
          <w:szCs w:val="22"/>
          <w:lang w:val="en-GB"/>
        </w:rPr>
      </w:pPr>
    </w:p>
    <w:p w14:paraId="5D98C08E" w14:textId="5F3ABD18" w:rsidR="00701591" w:rsidRDefault="0070159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final order resolves all issues meaning there is nothing further to deal with.  </w:t>
      </w:r>
    </w:p>
    <w:p w14:paraId="6B752E70" w14:textId="09836E09" w:rsidR="00701591" w:rsidRDefault="00701591" w:rsidP="005B2A9B">
      <w:pPr>
        <w:jc w:val="both"/>
        <w:rPr>
          <w:rFonts w:ascii="Arial" w:hAnsi="Arial" w:cs="Arial"/>
          <w:color w:val="7B7B7B" w:themeColor="accent3" w:themeShade="BF"/>
          <w:sz w:val="22"/>
          <w:szCs w:val="22"/>
          <w:lang w:val="en-GB"/>
        </w:rPr>
      </w:pPr>
    </w:p>
    <w:p w14:paraId="1220FFC0" w14:textId="3BB13B0B" w:rsidR="00701591" w:rsidRDefault="0070159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final order many be appealed as of right.</w:t>
      </w:r>
    </w:p>
    <w:p w14:paraId="1932E5EC" w14:textId="50AB48CE" w:rsidR="00701591" w:rsidRDefault="00701591" w:rsidP="005B2A9B">
      <w:pPr>
        <w:jc w:val="both"/>
        <w:rPr>
          <w:rFonts w:ascii="Arial" w:hAnsi="Arial" w:cs="Arial"/>
          <w:color w:val="7B7B7B" w:themeColor="accent3" w:themeShade="BF"/>
          <w:sz w:val="22"/>
          <w:szCs w:val="22"/>
          <w:lang w:val="en-GB"/>
        </w:rPr>
      </w:pPr>
    </w:p>
    <w:p w14:paraId="5614D7E8" w14:textId="781EDDFC" w:rsidR="00701591" w:rsidRDefault="00FD638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District Court of the district in which the Bankruptcy Court sits </w:t>
      </w:r>
      <w:r w:rsidR="00956932">
        <w:rPr>
          <w:rFonts w:ascii="Arial" w:hAnsi="Arial" w:cs="Arial"/>
          <w:color w:val="7B7B7B" w:themeColor="accent3" w:themeShade="BF"/>
          <w:sz w:val="22"/>
          <w:szCs w:val="22"/>
          <w:lang w:val="en-GB"/>
        </w:rPr>
        <w:t>would hear the appeal from any Bankruptcy Court Order.</w:t>
      </w:r>
    </w:p>
    <w:p w14:paraId="53370794" w14:textId="012A9C80" w:rsidR="00956932" w:rsidRDefault="00956932" w:rsidP="005B2A9B">
      <w:pPr>
        <w:jc w:val="both"/>
        <w:rPr>
          <w:rFonts w:ascii="Arial" w:hAnsi="Arial" w:cs="Arial"/>
          <w:color w:val="7B7B7B" w:themeColor="accent3" w:themeShade="BF"/>
          <w:sz w:val="22"/>
          <w:szCs w:val="22"/>
          <w:lang w:val="en-GB"/>
        </w:rPr>
      </w:pPr>
    </w:p>
    <w:p w14:paraId="5AC284E8" w14:textId="12B88B39" w:rsidR="00956932" w:rsidRDefault="0095693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certain circuits there exists the Bankruptcy App</w:t>
      </w:r>
      <w:r w:rsidR="00A51F64">
        <w:rPr>
          <w:rFonts w:ascii="Arial" w:hAnsi="Arial" w:cs="Arial"/>
          <w:color w:val="7B7B7B" w:themeColor="accent3" w:themeShade="BF"/>
          <w:sz w:val="22"/>
          <w:szCs w:val="22"/>
          <w:lang w:val="en-GB"/>
        </w:rPr>
        <w:t xml:space="preserve">ellate Panel, made up of bankruptcy judges in that circuit.  The appellant can decide </w:t>
      </w:r>
      <w:r w:rsidR="006945F2">
        <w:rPr>
          <w:rFonts w:ascii="Arial" w:hAnsi="Arial" w:cs="Arial"/>
          <w:color w:val="7B7B7B" w:themeColor="accent3" w:themeShade="BF"/>
          <w:sz w:val="22"/>
          <w:szCs w:val="22"/>
          <w:lang w:val="en-GB"/>
        </w:rPr>
        <w:t>between the BAP and the District Court.</w:t>
      </w:r>
    </w:p>
    <w:p w14:paraId="4CC1C86A" w14:textId="413278DC" w:rsidR="006945F2" w:rsidRDefault="006945F2" w:rsidP="005B2A9B">
      <w:pPr>
        <w:jc w:val="both"/>
        <w:rPr>
          <w:rFonts w:ascii="Arial" w:hAnsi="Arial" w:cs="Arial"/>
          <w:color w:val="7B7B7B" w:themeColor="accent3" w:themeShade="BF"/>
          <w:sz w:val="22"/>
          <w:szCs w:val="22"/>
          <w:lang w:val="en-GB"/>
        </w:rPr>
      </w:pPr>
    </w:p>
    <w:p w14:paraId="4853609F" w14:textId="143727F2" w:rsidR="006945F2" w:rsidRDefault="006945F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a further right of appeal to the circuit court of appeals</w:t>
      </w:r>
      <w:r w:rsidR="00893C81">
        <w:rPr>
          <w:rFonts w:ascii="Arial" w:hAnsi="Arial" w:cs="Arial"/>
          <w:color w:val="7B7B7B" w:themeColor="accent3" w:themeShade="BF"/>
          <w:sz w:val="22"/>
          <w:szCs w:val="22"/>
          <w:lang w:val="en-GB"/>
        </w:rPr>
        <w:t>.</w:t>
      </w:r>
    </w:p>
    <w:p w14:paraId="23041D5F" w14:textId="6FE790AA" w:rsidR="00893C81" w:rsidRDefault="00893C81" w:rsidP="005B2A9B">
      <w:pPr>
        <w:jc w:val="both"/>
        <w:rPr>
          <w:rFonts w:ascii="Arial" w:hAnsi="Arial" w:cs="Arial"/>
          <w:color w:val="7B7B7B" w:themeColor="accent3" w:themeShade="BF"/>
          <w:sz w:val="22"/>
          <w:szCs w:val="22"/>
          <w:lang w:val="en-GB"/>
        </w:rPr>
      </w:pPr>
    </w:p>
    <w:p w14:paraId="21A5AAB8" w14:textId="6904E983" w:rsidR="00893C81" w:rsidRPr="00FF5098" w:rsidRDefault="00893C8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appeal from the Bankruptcy Court </w:t>
      </w:r>
      <w:r w:rsidR="007B5E8E">
        <w:rPr>
          <w:rFonts w:ascii="Arial" w:hAnsi="Arial" w:cs="Arial"/>
          <w:color w:val="7B7B7B" w:themeColor="accent3" w:themeShade="BF"/>
          <w:sz w:val="22"/>
          <w:szCs w:val="22"/>
          <w:lang w:val="en-GB"/>
        </w:rPr>
        <w:t xml:space="preserve">can miss the District Court/BAP and </w:t>
      </w:r>
      <w:r w:rsidR="00E64F8F">
        <w:rPr>
          <w:rFonts w:ascii="Arial" w:hAnsi="Arial" w:cs="Arial"/>
          <w:color w:val="7B7B7B" w:themeColor="accent3" w:themeShade="BF"/>
          <w:sz w:val="22"/>
          <w:szCs w:val="22"/>
          <w:lang w:val="en-GB"/>
        </w:rPr>
        <w:t>go directly to the circuit court of appeals.</w:t>
      </w:r>
    </w:p>
    <w:p w14:paraId="61EA3F29" w14:textId="1548617A" w:rsidR="00DC359F" w:rsidRDefault="00DC359F" w:rsidP="00323167">
      <w:pPr>
        <w:pStyle w:val="AODocTxt"/>
        <w:spacing w:before="0" w:line="240" w:lineRule="auto"/>
        <w:rPr>
          <w:rFonts w:ascii="Arial" w:hAnsi="Arial" w:cs="Arial"/>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 xml:space="preserve">What fiduciary duties do directors of Delaware corporations owe and to whom are the duties owed in the ordinary course of business? To whom are duties owed when the corporation is potentially or </w:t>
      </w:r>
      <w:proofErr w:type="gramStart"/>
      <w:r w:rsidRPr="00323167">
        <w:rPr>
          <w:rFonts w:ascii="Arial" w:hAnsi="Arial" w:cs="Arial"/>
        </w:rPr>
        <w:t>actually insolvent</w:t>
      </w:r>
      <w:proofErr w:type="gramEnd"/>
      <w:r w:rsidRPr="00323167">
        <w:rPr>
          <w:rFonts w:ascii="Arial" w:hAnsi="Arial" w:cs="Arial"/>
        </w:rPr>
        <w:t>?</w:t>
      </w:r>
    </w:p>
    <w:p w14:paraId="6D202181" w14:textId="04B24E9F" w:rsidR="00DC359F" w:rsidRDefault="00DC359F" w:rsidP="00323167">
      <w:pPr>
        <w:pStyle w:val="AODocTxt"/>
        <w:spacing w:before="0" w:line="240" w:lineRule="auto"/>
        <w:rPr>
          <w:rFonts w:ascii="Arial" w:hAnsi="Arial" w:cs="Arial"/>
        </w:rPr>
      </w:pPr>
    </w:p>
    <w:p w14:paraId="19935379" w14:textId="183E991B" w:rsidR="005B2A9B" w:rsidRDefault="00E64F8F"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fiduciary </w:t>
      </w:r>
      <w:r w:rsidR="004B4DB8">
        <w:rPr>
          <w:rFonts w:ascii="Arial" w:hAnsi="Arial" w:cs="Arial"/>
          <w:color w:val="7B7B7B" w:themeColor="accent3" w:themeShade="BF"/>
          <w:sz w:val="22"/>
          <w:szCs w:val="22"/>
          <w:lang w:val="en-GB"/>
        </w:rPr>
        <w:t xml:space="preserve">duties of directors of Delaware corporations </w:t>
      </w:r>
      <w:proofErr w:type="gramStart"/>
      <w:r w:rsidR="004B4DB8">
        <w:rPr>
          <w:rFonts w:ascii="Arial" w:hAnsi="Arial" w:cs="Arial"/>
          <w:color w:val="7B7B7B" w:themeColor="accent3" w:themeShade="BF"/>
          <w:sz w:val="22"/>
          <w:szCs w:val="22"/>
          <w:lang w:val="en-GB"/>
        </w:rPr>
        <w:t>is</w:t>
      </w:r>
      <w:proofErr w:type="gramEnd"/>
      <w:r w:rsidR="004B4DB8">
        <w:rPr>
          <w:rFonts w:ascii="Arial" w:hAnsi="Arial" w:cs="Arial"/>
          <w:color w:val="7B7B7B" w:themeColor="accent3" w:themeShade="BF"/>
          <w:sz w:val="22"/>
          <w:szCs w:val="22"/>
          <w:lang w:val="en-GB"/>
        </w:rPr>
        <w:t xml:space="preserve"> set out under Delaware State Law.</w:t>
      </w:r>
    </w:p>
    <w:p w14:paraId="3484618C" w14:textId="559F0F4D" w:rsidR="004B4DB8" w:rsidRDefault="004B4DB8" w:rsidP="005B2A9B">
      <w:pPr>
        <w:jc w:val="both"/>
        <w:rPr>
          <w:rFonts w:ascii="Arial" w:hAnsi="Arial" w:cs="Arial"/>
          <w:color w:val="7B7B7B" w:themeColor="accent3" w:themeShade="BF"/>
          <w:sz w:val="22"/>
          <w:szCs w:val="22"/>
          <w:lang w:val="en-GB"/>
        </w:rPr>
      </w:pPr>
    </w:p>
    <w:p w14:paraId="521AD5D6" w14:textId="7002B989" w:rsidR="004B4DB8" w:rsidRDefault="004B4DB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director of a Delaware corporation has fid</w:t>
      </w:r>
      <w:r w:rsidR="002C720B">
        <w:rPr>
          <w:rFonts w:ascii="Arial" w:hAnsi="Arial" w:cs="Arial"/>
          <w:color w:val="7B7B7B" w:themeColor="accent3" w:themeShade="BF"/>
          <w:sz w:val="22"/>
          <w:szCs w:val="22"/>
          <w:lang w:val="en-GB"/>
        </w:rPr>
        <w:t>uciary duties of:</w:t>
      </w:r>
    </w:p>
    <w:p w14:paraId="3394B661" w14:textId="6B257995" w:rsidR="002C720B" w:rsidRDefault="002C720B" w:rsidP="005B2A9B">
      <w:pPr>
        <w:jc w:val="both"/>
        <w:rPr>
          <w:rFonts w:ascii="Arial" w:hAnsi="Arial" w:cs="Arial"/>
          <w:color w:val="7B7B7B" w:themeColor="accent3" w:themeShade="BF"/>
          <w:sz w:val="22"/>
          <w:szCs w:val="22"/>
          <w:lang w:val="en-GB"/>
        </w:rPr>
      </w:pPr>
    </w:p>
    <w:p w14:paraId="17B63ADF" w14:textId="5058FE2B" w:rsidR="002C720B" w:rsidRDefault="002C720B" w:rsidP="002C720B">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Loyalty to the corporation’s best interest</w:t>
      </w:r>
    </w:p>
    <w:p w14:paraId="39D4B9E6" w14:textId="1C3FFDF9" w:rsidR="002C720B" w:rsidRDefault="002C720B" w:rsidP="002C720B">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Care in educated decision making</w:t>
      </w:r>
      <w:r w:rsidR="007B09F7">
        <w:rPr>
          <w:rFonts w:ascii="Arial" w:hAnsi="Arial" w:cs="Arial"/>
          <w:color w:val="7B7B7B" w:themeColor="accent3" w:themeShade="BF"/>
          <w:sz w:val="22"/>
          <w:szCs w:val="22"/>
          <w:lang w:val="en-GB"/>
        </w:rPr>
        <w:t xml:space="preserve"> – it is possible under the certificate of incorporation to remove the </w:t>
      </w:r>
      <w:proofErr w:type="gramStart"/>
      <w:r w:rsidR="007B09F7">
        <w:rPr>
          <w:rFonts w:ascii="Arial" w:hAnsi="Arial" w:cs="Arial"/>
          <w:color w:val="7B7B7B" w:themeColor="accent3" w:themeShade="BF"/>
          <w:sz w:val="22"/>
          <w:szCs w:val="22"/>
          <w:lang w:val="en-GB"/>
        </w:rPr>
        <w:t>directors</w:t>
      </w:r>
      <w:proofErr w:type="gramEnd"/>
      <w:r w:rsidR="007B09F7">
        <w:rPr>
          <w:rFonts w:ascii="Arial" w:hAnsi="Arial" w:cs="Arial"/>
          <w:color w:val="7B7B7B" w:themeColor="accent3" w:themeShade="BF"/>
          <w:sz w:val="22"/>
          <w:szCs w:val="22"/>
          <w:lang w:val="en-GB"/>
        </w:rPr>
        <w:t xml:space="preserve"> duty of care.</w:t>
      </w:r>
    </w:p>
    <w:p w14:paraId="5DFEECEE" w14:textId="06655BBD" w:rsidR="007B09F7" w:rsidRDefault="007B09F7" w:rsidP="007B09F7">
      <w:pPr>
        <w:jc w:val="both"/>
        <w:rPr>
          <w:rFonts w:ascii="Arial" w:hAnsi="Arial" w:cs="Arial"/>
          <w:color w:val="7B7B7B" w:themeColor="accent3" w:themeShade="BF"/>
          <w:sz w:val="22"/>
          <w:szCs w:val="22"/>
          <w:lang w:val="en-GB"/>
        </w:rPr>
      </w:pPr>
    </w:p>
    <w:p w14:paraId="797D1DC0" w14:textId="70466C5B" w:rsidR="007B09F7" w:rsidRDefault="00BF572F" w:rsidP="007B09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duties of the directors are owed to the corporation and its shareholders.</w:t>
      </w:r>
    </w:p>
    <w:p w14:paraId="58B7CC61" w14:textId="1E287FAE" w:rsidR="00BF572F" w:rsidRDefault="00BF572F" w:rsidP="007B09F7">
      <w:pPr>
        <w:jc w:val="both"/>
        <w:rPr>
          <w:rFonts w:ascii="Arial" w:hAnsi="Arial" w:cs="Arial"/>
          <w:color w:val="7B7B7B" w:themeColor="accent3" w:themeShade="BF"/>
          <w:sz w:val="22"/>
          <w:szCs w:val="22"/>
          <w:lang w:val="en-GB"/>
        </w:rPr>
      </w:pPr>
    </w:p>
    <w:p w14:paraId="12B6F2E8" w14:textId="5EA049DF" w:rsidR="00BF572F" w:rsidRDefault="00BF572F" w:rsidP="007B09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corporation is insolvent or potentially insolvent the duties are still only owed to the corporation and the shareholders, </w:t>
      </w:r>
      <w:proofErr w:type="gramStart"/>
      <w:r>
        <w:rPr>
          <w:rFonts w:ascii="Arial" w:hAnsi="Arial" w:cs="Arial"/>
          <w:color w:val="7B7B7B" w:themeColor="accent3" w:themeShade="BF"/>
          <w:sz w:val="22"/>
          <w:szCs w:val="22"/>
          <w:lang w:val="en-GB"/>
        </w:rPr>
        <w:t>despite the fact that</w:t>
      </w:r>
      <w:proofErr w:type="gramEnd"/>
      <w:r>
        <w:rPr>
          <w:rFonts w:ascii="Arial" w:hAnsi="Arial" w:cs="Arial"/>
          <w:color w:val="7B7B7B" w:themeColor="accent3" w:themeShade="BF"/>
          <w:sz w:val="22"/>
          <w:szCs w:val="22"/>
          <w:lang w:val="en-GB"/>
        </w:rPr>
        <w:t xml:space="preserve"> the </w:t>
      </w:r>
      <w:r w:rsidR="00581B95">
        <w:rPr>
          <w:rFonts w:ascii="Arial" w:hAnsi="Arial" w:cs="Arial"/>
          <w:color w:val="7B7B7B" w:themeColor="accent3" w:themeShade="BF"/>
          <w:sz w:val="22"/>
          <w:szCs w:val="22"/>
          <w:lang w:val="en-GB"/>
        </w:rPr>
        <w:t>shareholders would have no economic interest in an insolvent company.  Unlike UK Insolvency law, the duties of the directors never transfer to the creditors.</w:t>
      </w:r>
    </w:p>
    <w:p w14:paraId="38389966" w14:textId="6E61B0EC" w:rsidR="00581B95" w:rsidRDefault="00581B95" w:rsidP="007B09F7">
      <w:pPr>
        <w:jc w:val="both"/>
        <w:rPr>
          <w:rFonts w:ascii="Arial" w:hAnsi="Arial" w:cs="Arial"/>
          <w:color w:val="7B7B7B" w:themeColor="accent3" w:themeShade="BF"/>
          <w:sz w:val="22"/>
          <w:szCs w:val="22"/>
          <w:lang w:val="en-GB"/>
        </w:rPr>
      </w:pPr>
    </w:p>
    <w:p w14:paraId="34CD49E4" w14:textId="00A53BE0" w:rsidR="00581B95" w:rsidRPr="007B09F7" w:rsidRDefault="00581B95" w:rsidP="007B09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comparison to other worldwide jurisdictions the liability of directors under Delaware</w:t>
      </w:r>
      <w:r w:rsidR="000A2342">
        <w:rPr>
          <w:rFonts w:ascii="Arial" w:hAnsi="Arial" w:cs="Arial"/>
          <w:color w:val="7B7B7B" w:themeColor="accent3" w:themeShade="BF"/>
          <w:sz w:val="22"/>
          <w:szCs w:val="22"/>
          <w:lang w:val="en-GB"/>
        </w:rPr>
        <w:t xml:space="preserve"> State Law, and more widely in the US, is seen to be quite limited.</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 xml:space="preserve">Gambling Corporation is incorporated and has a principal place of business in </w:t>
      </w:r>
      <w:proofErr w:type="gramStart"/>
      <w:r w:rsidRPr="00323167">
        <w:rPr>
          <w:rFonts w:ascii="Arial" w:hAnsi="Arial" w:cs="Arial"/>
        </w:rPr>
        <w:t>Greece</w:t>
      </w:r>
      <w:proofErr w:type="gramEnd"/>
      <w:r w:rsidRPr="00323167">
        <w:rPr>
          <w:rFonts w:ascii="Arial" w:hAnsi="Arial" w:cs="Arial"/>
        </w:rPr>
        <w:t xml:space="preserv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7DF6EA44" w14:textId="42A1A355" w:rsidR="005B2A9B" w:rsidRDefault="00E3257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obtain recognition under Chapter 15 the applicant would need to evidence that the Scheme</w:t>
      </w:r>
      <w:r w:rsidR="003A7E82">
        <w:rPr>
          <w:rFonts w:ascii="Arial" w:hAnsi="Arial" w:cs="Arial"/>
          <w:color w:val="7B7B7B" w:themeColor="accent3" w:themeShade="BF"/>
          <w:sz w:val="22"/>
          <w:szCs w:val="22"/>
          <w:lang w:val="en-GB"/>
        </w:rPr>
        <w:t xml:space="preserve"> is a foreign proceeding under the definition set out in the Bankruptcy Code and that the applicant was entitled to make the application as a representative.</w:t>
      </w:r>
    </w:p>
    <w:p w14:paraId="4E03D450" w14:textId="03F4D224" w:rsidR="003A7E82" w:rsidRDefault="003A7E82" w:rsidP="005B2A9B">
      <w:pPr>
        <w:jc w:val="both"/>
        <w:rPr>
          <w:rFonts w:ascii="Arial" w:hAnsi="Arial" w:cs="Arial"/>
          <w:color w:val="7B7B7B" w:themeColor="accent3" w:themeShade="BF"/>
          <w:sz w:val="22"/>
          <w:szCs w:val="22"/>
          <w:lang w:val="en-GB"/>
        </w:rPr>
      </w:pPr>
    </w:p>
    <w:p w14:paraId="622E50B8" w14:textId="03AFC254" w:rsidR="003A7E82" w:rsidRDefault="003A7E8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definition of a foreign proceeding</w:t>
      </w:r>
      <w:r w:rsidR="00762B8D">
        <w:rPr>
          <w:rFonts w:ascii="Arial" w:hAnsi="Arial" w:cs="Arial"/>
          <w:color w:val="7B7B7B" w:themeColor="accent3" w:themeShade="BF"/>
          <w:sz w:val="22"/>
          <w:szCs w:val="22"/>
          <w:lang w:val="en-GB"/>
        </w:rPr>
        <w:t xml:space="preserve"> under the Bankruptcy Code is: </w:t>
      </w:r>
    </w:p>
    <w:p w14:paraId="08BEB9A8" w14:textId="17E50ACC" w:rsidR="002C53D6" w:rsidRDefault="002C53D6" w:rsidP="005B2A9B">
      <w:pPr>
        <w:jc w:val="both"/>
        <w:rPr>
          <w:rFonts w:ascii="Arial" w:hAnsi="Arial" w:cs="Arial"/>
          <w:color w:val="7B7B7B" w:themeColor="accent3" w:themeShade="BF"/>
          <w:sz w:val="22"/>
          <w:szCs w:val="22"/>
          <w:lang w:val="en-GB"/>
        </w:rPr>
      </w:pPr>
    </w:p>
    <w:p w14:paraId="48DBE064" w14:textId="5B8D1317" w:rsidR="002C53D6" w:rsidRDefault="002C53D6" w:rsidP="005B2A9B">
      <w:pPr>
        <w:jc w:val="both"/>
        <w:rPr>
          <w:rFonts w:ascii="Arial" w:hAnsi="Arial" w:cs="Arial"/>
          <w:i/>
          <w:iCs/>
          <w:color w:val="7B7B7B" w:themeColor="accent3" w:themeShade="BF"/>
          <w:sz w:val="22"/>
          <w:szCs w:val="22"/>
          <w:lang w:val="en-GB"/>
        </w:rPr>
      </w:pPr>
      <w:r w:rsidRPr="002B6234">
        <w:rPr>
          <w:rFonts w:ascii="Arial" w:hAnsi="Arial" w:cs="Arial"/>
          <w:i/>
          <w:iCs/>
          <w:color w:val="7B7B7B" w:themeColor="accent3" w:themeShade="BF"/>
          <w:sz w:val="22"/>
          <w:szCs w:val="22"/>
          <w:lang w:val="en-GB"/>
        </w:rPr>
        <w:t xml:space="preserve">‘A collective judicial or administrative proceeding in a foreign country under a law relating to insolvency or adjustment of debt </w:t>
      </w:r>
      <w:r w:rsidR="002E4CCE" w:rsidRPr="002B6234">
        <w:rPr>
          <w:rFonts w:ascii="Arial" w:hAnsi="Arial" w:cs="Arial"/>
          <w:i/>
          <w:iCs/>
          <w:color w:val="7B7B7B" w:themeColor="accent3" w:themeShade="BF"/>
          <w:sz w:val="22"/>
          <w:szCs w:val="22"/>
          <w:lang w:val="en-GB"/>
        </w:rPr>
        <w:t>in which proceeding the assets and affairs of the debtor are subject to the control and supervisi</w:t>
      </w:r>
      <w:r w:rsidR="002B6234" w:rsidRPr="002B6234">
        <w:rPr>
          <w:rFonts w:ascii="Arial" w:hAnsi="Arial" w:cs="Arial"/>
          <w:i/>
          <w:iCs/>
          <w:color w:val="7B7B7B" w:themeColor="accent3" w:themeShade="BF"/>
          <w:sz w:val="22"/>
          <w:szCs w:val="22"/>
          <w:lang w:val="en-GB"/>
        </w:rPr>
        <w:t>o</w:t>
      </w:r>
      <w:r w:rsidR="002E4CCE" w:rsidRPr="002B6234">
        <w:rPr>
          <w:rFonts w:ascii="Arial" w:hAnsi="Arial" w:cs="Arial"/>
          <w:i/>
          <w:iCs/>
          <w:color w:val="7B7B7B" w:themeColor="accent3" w:themeShade="BF"/>
          <w:sz w:val="22"/>
          <w:szCs w:val="22"/>
          <w:lang w:val="en-GB"/>
        </w:rPr>
        <w:t xml:space="preserve">n by a foreign </w:t>
      </w:r>
      <w:r w:rsidR="002B6234" w:rsidRPr="002B6234">
        <w:rPr>
          <w:rFonts w:ascii="Arial" w:hAnsi="Arial" w:cs="Arial"/>
          <w:i/>
          <w:iCs/>
          <w:color w:val="7B7B7B" w:themeColor="accent3" w:themeShade="BF"/>
          <w:sz w:val="22"/>
          <w:szCs w:val="22"/>
          <w:lang w:val="en-GB"/>
        </w:rPr>
        <w:t>court, for the purposes of reorganisation or liquidation.’</w:t>
      </w:r>
    </w:p>
    <w:p w14:paraId="4E2237FD" w14:textId="7221588D" w:rsidR="002B6234" w:rsidRDefault="002B6234" w:rsidP="005B2A9B">
      <w:pPr>
        <w:jc w:val="both"/>
        <w:rPr>
          <w:rFonts w:ascii="Arial" w:hAnsi="Arial" w:cs="Arial"/>
          <w:i/>
          <w:iCs/>
          <w:color w:val="7B7B7B" w:themeColor="accent3" w:themeShade="BF"/>
          <w:sz w:val="22"/>
          <w:szCs w:val="22"/>
          <w:lang w:val="en-GB"/>
        </w:rPr>
      </w:pPr>
    </w:p>
    <w:p w14:paraId="044F1023" w14:textId="6F708206" w:rsidR="002B6234" w:rsidRDefault="002B623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English Scheme of Arrangement is not an insolvency proceeding, it is a Court approved restructuring under the Companies Act.</w:t>
      </w:r>
      <w:r w:rsidR="00C00810">
        <w:rPr>
          <w:rFonts w:ascii="Arial" w:hAnsi="Arial" w:cs="Arial"/>
          <w:color w:val="7B7B7B" w:themeColor="accent3" w:themeShade="BF"/>
          <w:sz w:val="22"/>
          <w:szCs w:val="22"/>
          <w:lang w:val="en-GB"/>
        </w:rPr>
        <w:t xml:space="preserve">  A company does not need to be in financial distress to propose a scheme and it can be used purely as a reorganisation tool.</w:t>
      </w:r>
    </w:p>
    <w:p w14:paraId="4A391691" w14:textId="0B239238" w:rsidR="00012826" w:rsidRDefault="00012826" w:rsidP="005B2A9B">
      <w:pPr>
        <w:jc w:val="both"/>
        <w:rPr>
          <w:rFonts w:ascii="Arial" w:hAnsi="Arial" w:cs="Arial"/>
          <w:color w:val="7B7B7B" w:themeColor="accent3" w:themeShade="BF"/>
          <w:sz w:val="22"/>
          <w:szCs w:val="22"/>
          <w:lang w:val="en-GB"/>
        </w:rPr>
      </w:pPr>
    </w:p>
    <w:p w14:paraId="6EAD2424" w14:textId="15E5BCE4" w:rsidR="00012826" w:rsidRDefault="0001282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definition of a foreign proceeding under the bankruptcy code is sufficiently wide enough to allow an English Scheme of Arrangement to be recognised as a foreign proceeding.</w:t>
      </w:r>
    </w:p>
    <w:p w14:paraId="298C4248" w14:textId="04D79AA1" w:rsidR="00012826" w:rsidRDefault="00012826" w:rsidP="005B2A9B">
      <w:pPr>
        <w:jc w:val="both"/>
        <w:rPr>
          <w:rFonts w:ascii="Arial" w:hAnsi="Arial" w:cs="Arial"/>
          <w:color w:val="7B7B7B" w:themeColor="accent3" w:themeShade="BF"/>
          <w:sz w:val="22"/>
          <w:szCs w:val="22"/>
          <w:lang w:val="en-GB"/>
        </w:rPr>
      </w:pPr>
    </w:p>
    <w:p w14:paraId="5E53B720" w14:textId="2D4B861F" w:rsidR="00012826" w:rsidRDefault="00C85980"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Whether the Scheme would be recognised as a main or non-main proceeding is a matter of the debtor’s </w:t>
      </w:r>
      <w:proofErr w:type="spellStart"/>
      <w:r>
        <w:rPr>
          <w:rFonts w:ascii="Arial" w:hAnsi="Arial" w:cs="Arial"/>
          <w:color w:val="7B7B7B" w:themeColor="accent3" w:themeShade="BF"/>
          <w:sz w:val="22"/>
          <w:szCs w:val="22"/>
          <w:lang w:val="en-GB"/>
        </w:rPr>
        <w:t>COMI</w:t>
      </w:r>
      <w:proofErr w:type="spellEnd"/>
      <w:r>
        <w:rPr>
          <w:rFonts w:ascii="Arial" w:hAnsi="Arial" w:cs="Arial"/>
          <w:color w:val="7B7B7B" w:themeColor="accent3" w:themeShade="BF"/>
          <w:sz w:val="22"/>
          <w:szCs w:val="22"/>
          <w:lang w:val="en-GB"/>
        </w:rPr>
        <w:t xml:space="preserve"> (centre of main interests).</w:t>
      </w:r>
    </w:p>
    <w:p w14:paraId="4565309F" w14:textId="56072A0A" w:rsidR="00F5418B" w:rsidRDefault="00F5418B" w:rsidP="005B2A9B">
      <w:pPr>
        <w:jc w:val="both"/>
        <w:rPr>
          <w:rFonts w:ascii="Arial" w:hAnsi="Arial" w:cs="Arial"/>
          <w:color w:val="7B7B7B" w:themeColor="accent3" w:themeShade="BF"/>
          <w:sz w:val="22"/>
          <w:szCs w:val="22"/>
          <w:lang w:val="en-GB"/>
        </w:rPr>
      </w:pPr>
    </w:p>
    <w:p w14:paraId="6BE49926" w14:textId="6E768052" w:rsidR="00F5418B" w:rsidRDefault="00F5418B"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If it were determined that Gambling Corporation’s </w:t>
      </w:r>
      <w:proofErr w:type="spellStart"/>
      <w:r>
        <w:rPr>
          <w:rFonts w:ascii="Arial" w:hAnsi="Arial" w:cs="Arial"/>
          <w:color w:val="7B7B7B" w:themeColor="accent3" w:themeShade="BF"/>
          <w:sz w:val="22"/>
          <w:szCs w:val="22"/>
          <w:lang w:val="en-GB"/>
        </w:rPr>
        <w:t>COMI</w:t>
      </w:r>
      <w:proofErr w:type="spellEnd"/>
      <w:r>
        <w:rPr>
          <w:rFonts w:ascii="Arial" w:hAnsi="Arial" w:cs="Arial"/>
          <w:color w:val="7B7B7B" w:themeColor="accent3" w:themeShade="BF"/>
          <w:sz w:val="22"/>
          <w:szCs w:val="22"/>
          <w:lang w:val="en-GB"/>
        </w:rPr>
        <w:t xml:space="preserve"> was in England – the Scheme would be recognised as a foreign main proceeding.</w:t>
      </w:r>
      <w:r w:rsidR="00BD3081">
        <w:rPr>
          <w:rFonts w:ascii="Arial" w:hAnsi="Arial" w:cs="Arial"/>
          <w:color w:val="7B7B7B" w:themeColor="accent3" w:themeShade="BF"/>
          <w:sz w:val="22"/>
          <w:szCs w:val="22"/>
          <w:lang w:val="en-GB"/>
        </w:rPr>
        <w:t xml:space="preserve">  If its </w:t>
      </w:r>
      <w:proofErr w:type="spellStart"/>
      <w:r w:rsidR="00BD3081">
        <w:rPr>
          <w:rFonts w:ascii="Arial" w:hAnsi="Arial" w:cs="Arial"/>
          <w:color w:val="7B7B7B" w:themeColor="accent3" w:themeShade="BF"/>
          <w:sz w:val="22"/>
          <w:szCs w:val="22"/>
          <w:lang w:val="en-GB"/>
        </w:rPr>
        <w:t>COMI</w:t>
      </w:r>
      <w:proofErr w:type="spellEnd"/>
      <w:r w:rsidR="00BD3081">
        <w:rPr>
          <w:rFonts w:ascii="Arial" w:hAnsi="Arial" w:cs="Arial"/>
          <w:color w:val="7B7B7B" w:themeColor="accent3" w:themeShade="BF"/>
          <w:sz w:val="22"/>
          <w:szCs w:val="22"/>
          <w:lang w:val="en-GB"/>
        </w:rPr>
        <w:t xml:space="preserve"> was based elsewhere and only an establishment was held to be in </w:t>
      </w:r>
      <w:proofErr w:type="gramStart"/>
      <w:r w:rsidR="00BD3081">
        <w:rPr>
          <w:rFonts w:ascii="Arial" w:hAnsi="Arial" w:cs="Arial"/>
          <w:color w:val="7B7B7B" w:themeColor="accent3" w:themeShade="BF"/>
          <w:sz w:val="22"/>
          <w:szCs w:val="22"/>
          <w:lang w:val="en-GB"/>
        </w:rPr>
        <w:t>England</w:t>
      </w:r>
      <w:proofErr w:type="gramEnd"/>
      <w:r w:rsidR="004F58BB">
        <w:rPr>
          <w:rFonts w:ascii="Arial" w:hAnsi="Arial" w:cs="Arial"/>
          <w:color w:val="7B7B7B" w:themeColor="accent3" w:themeShade="BF"/>
          <w:sz w:val="22"/>
          <w:szCs w:val="22"/>
          <w:lang w:val="en-GB"/>
        </w:rPr>
        <w:t xml:space="preserve"> then the Scheme would be recognised as a foreign non-main proceeding.</w:t>
      </w:r>
    </w:p>
    <w:p w14:paraId="5325ADAB" w14:textId="678457E7" w:rsidR="004F58BB" w:rsidRDefault="004F58BB" w:rsidP="005B2A9B">
      <w:pPr>
        <w:jc w:val="both"/>
        <w:rPr>
          <w:rFonts w:ascii="Arial" w:hAnsi="Arial" w:cs="Arial"/>
          <w:color w:val="7B7B7B" w:themeColor="accent3" w:themeShade="BF"/>
          <w:sz w:val="22"/>
          <w:szCs w:val="22"/>
          <w:lang w:val="en-GB"/>
        </w:rPr>
      </w:pPr>
    </w:p>
    <w:p w14:paraId="5B2D3081" w14:textId="340596F0" w:rsidR="004F58BB" w:rsidRDefault="004F58BB"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no absolute determining factor as to the location of the debtor’s </w:t>
      </w:r>
      <w:proofErr w:type="spellStart"/>
      <w:proofErr w:type="gramStart"/>
      <w:r>
        <w:rPr>
          <w:rFonts w:ascii="Arial" w:hAnsi="Arial" w:cs="Arial"/>
          <w:color w:val="7B7B7B" w:themeColor="accent3" w:themeShade="BF"/>
          <w:sz w:val="22"/>
          <w:szCs w:val="22"/>
          <w:lang w:val="en-GB"/>
        </w:rPr>
        <w:t>COMI</w:t>
      </w:r>
      <w:proofErr w:type="spellEnd"/>
      <w:proofErr w:type="gramEnd"/>
      <w:r>
        <w:rPr>
          <w:rFonts w:ascii="Arial" w:hAnsi="Arial" w:cs="Arial"/>
          <w:color w:val="7B7B7B" w:themeColor="accent3" w:themeShade="BF"/>
          <w:sz w:val="22"/>
          <w:szCs w:val="22"/>
          <w:lang w:val="en-GB"/>
        </w:rPr>
        <w:t xml:space="preserve"> but it is presumed to be where the debtor is incorporated although this can be rebutted.</w:t>
      </w:r>
    </w:p>
    <w:p w14:paraId="557C3A7F" w14:textId="19DCF4A7" w:rsidR="004F58BB" w:rsidRDefault="004F58BB" w:rsidP="005B2A9B">
      <w:pPr>
        <w:jc w:val="both"/>
        <w:rPr>
          <w:rFonts w:ascii="Arial" w:hAnsi="Arial" w:cs="Arial"/>
          <w:color w:val="7B7B7B" w:themeColor="accent3" w:themeShade="BF"/>
          <w:sz w:val="22"/>
          <w:szCs w:val="22"/>
          <w:lang w:val="en-GB"/>
        </w:rPr>
      </w:pPr>
    </w:p>
    <w:p w14:paraId="4CA26E54" w14:textId="01548197" w:rsidR="004F58BB" w:rsidRDefault="004F58BB"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Gambling Corporation is incorp</w:t>
      </w:r>
      <w:r w:rsidR="00403FC0">
        <w:rPr>
          <w:rFonts w:ascii="Arial" w:hAnsi="Arial" w:cs="Arial"/>
          <w:color w:val="7B7B7B" w:themeColor="accent3" w:themeShade="BF"/>
          <w:sz w:val="22"/>
          <w:szCs w:val="22"/>
          <w:lang w:val="en-GB"/>
        </w:rPr>
        <w:t xml:space="preserve">orated and has its main place of business in Greece.  It also operates a casino in Athens.  </w:t>
      </w:r>
      <w:proofErr w:type="gramStart"/>
      <w:r w:rsidR="00403FC0">
        <w:rPr>
          <w:rFonts w:ascii="Arial" w:hAnsi="Arial" w:cs="Arial"/>
          <w:color w:val="7B7B7B" w:themeColor="accent3" w:themeShade="BF"/>
          <w:sz w:val="22"/>
          <w:szCs w:val="22"/>
          <w:lang w:val="en-GB"/>
        </w:rPr>
        <w:t>All of</w:t>
      </w:r>
      <w:proofErr w:type="gramEnd"/>
      <w:r w:rsidR="00403FC0">
        <w:rPr>
          <w:rFonts w:ascii="Arial" w:hAnsi="Arial" w:cs="Arial"/>
          <w:color w:val="7B7B7B" w:themeColor="accent3" w:themeShade="BF"/>
          <w:sz w:val="22"/>
          <w:szCs w:val="22"/>
          <w:lang w:val="en-GB"/>
        </w:rPr>
        <w:t xml:space="preserve"> these factors support the presumption that Gambling Corporation’s </w:t>
      </w:r>
      <w:proofErr w:type="spellStart"/>
      <w:r w:rsidR="00403FC0">
        <w:rPr>
          <w:rFonts w:ascii="Arial" w:hAnsi="Arial" w:cs="Arial"/>
          <w:color w:val="7B7B7B" w:themeColor="accent3" w:themeShade="BF"/>
          <w:sz w:val="22"/>
          <w:szCs w:val="22"/>
          <w:lang w:val="en-GB"/>
        </w:rPr>
        <w:t>COMI</w:t>
      </w:r>
      <w:proofErr w:type="spellEnd"/>
      <w:r w:rsidR="00403FC0">
        <w:rPr>
          <w:rFonts w:ascii="Arial" w:hAnsi="Arial" w:cs="Arial"/>
          <w:color w:val="7B7B7B" w:themeColor="accent3" w:themeShade="BF"/>
          <w:sz w:val="22"/>
          <w:szCs w:val="22"/>
          <w:lang w:val="en-GB"/>
        </w:rPr>
        <w:t xml:space="preserve"> is located in Greece.</w:t>
      </w:r>
    </w:p>
    <w:p w14:paraId="21FC1C81" w14:textId="5FDE3F81" w:rsidR="00403FC0" w:rsidRDefault="00403FC0" w:rsidP="005B2A9B">
      <w:pPr>
        <w:jc w:val="both"/>
        <w:rPr>
          <w:rFonts w:ascii="Arial" w:hAnsi="Arial" w:cs="Arial"/>
          <w:color w:val="7B7B7B" w:themeColor="accent3" w:themeShade="BF"/>
          <w:sz w:val="22"/>
          <w:szCs w:val="22"/>
          <w:lang w:val="en-GB"/>
        </w:rPr>
      </w:pPr>
    </w:p>
    <w:p w14:paraId="1752DAC2" w14:textId="77777777" w:rsidR="003F16AB" w:rsidRDefault="00403FC0"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applicant </w:t>
      </w:r>
      <w:r w:rsidR="00FE02A5">
        <w:rPr>
          <w:rFonts w:ascii="Arial" w:hAnsi="Arial" w:cs="Arial"/>
          <w:color w:val="7B7B7B" w:themeColor="accent3" w:themeShade="BF"/>
          <w:sz w:val="22"/>
          <w:szCs w:val="22"/>
          <w:lang w:val="en-GB"/>
        </w:rPr>
        <w:t xml:space="preserve">could rebut this and make the case for an English </w:t>
      </w:r>
      <w:proofErr w:type="spellStart"/>
      <w:r w:rsidR="00FE02A5">
        <w:rPr>
          <w:rFonts w:ascii="Arial" w:hAnsi="Arial" w:cs="Arial"/>
          <w:color w:val="7B7B7B" w:themeColor="accent3" w:themeShade="BF"/>
          <w:sz w:val="22"/>
          <w:szCs w:val="22"/>
          <w:lang w:val="en-GB"/>
        </w:rPr>
        <w:t>COMI</w:t>
      </w:r>
      <w:proofErr w:type="spellEnd"/>
      <w:r w:rsidR="00FE02A5">
        <w:rPr>
          <w:rFonts w:ascii="Arial" w:hAnsi="Arial" w:cs="Arial"/>
          <w:color w:val="7B7B7B" w:themeColor="accent3" w:themeShade="BF"/>
          <w:sz w:val="22"/>
          <w:szCs w:val="22"/>
          <w:lang w:val="en-GB"/>
        </w:rPr>
        <w:t xml:space="preserve"> using factors such </w:t>
      </w:r>
      <w:proofErr w:type="gramStart"/>
      <w:r w:rsidR="00FE02A5">
        <w:rPr>
          <w:rFonts w:ascii="Arial" w:hAnsi="Arial" w:cs="Arial"/>
          <w:color w:val="7B7B7B" w:themeColor="accent3" w:themeShade="BF"/>
          <w:sz w:val="22"/>
          <w:szCs w:val="22"/>
          <w:lang w:val="en-GB"/>
        </w:rPr>
        <w:t>as</w:t>
      </w:r>
      <w:r w:rsidR="003F16AB">
        <w:rPr>
          <w:rFonts w:ascii="Arial" w:hAnsi="Arial" w:cs="Arial"/>
          <w:color w:val="7B7B7B" w:themeColor="accent3" w:themeShade="BF"/>
          <w:sz w:val="22"/>
          <w:szCs w:val="22"/>
          <w:lang w:val="en-GB"/>
        </w:rPr>
        <w:t>;</w:t>
      </w:r>
      <w:proofErr w:type="gramEnd"/>
    </w:p>
    <w:p w14:paraId="517AD0B2" w14:textId="77777777" w:rsidR="003F16AB" w:rsidRDefault="003F16AB" w:rsidP="005B2A9B">
      <w:pPr>
        <w:jc w:val="both"/>
        <w:rPr>
          <w:rFonts w:ascii="Arial" w:hAnsi="Arial" w:cs="Arial"/>
          <w:color w:val="7B7B7B" w:themeColor="accent3" w:themeShade="BF"/>
          <w:sz w:val="22"/>
          <w:szCs w:val="22"/>
          <w:lang w:val="en-GB"/>
        </w:rPr>
      </w:pPr>
    </w:p>
    <w:p w14:paraId="0220BDC3" w14:textId="77777777" w:rsidR="003F16AB" w:rsidRDefault="003F16AB"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bonds set to be restructured are under English Law</w:t>
      </w:r>
    </w:p>
    <w:p w14:paraId="7ADB6E8E" w14:textId="77777777" w:rsidR="003F16AB" w:rsidRDefault="003F16AB"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A casino in London means there is at least an establishment in England.</w:t>
      </w:r>
    </w:p>
    <w:p w14:paraId="13245D1A" w14:textId="77777777" w:rsidR="003F16AB" w:rsidRDefault="003F16AB" w:rsidP="005B2A9B">
      <w:pPr>
        <w:jc w:val="both"/>
        <w:rPr>
          <w:rFonts w:ascii="Arial" w:hAnsi="Arial" w:cs="Arial"/>
          <w:color w:val="7B7B7B" w:themeColor="accent3" w:themeShade="BF"/>
          <w:sz w:val="22"/>
          <w:szCs w:val="22"/>
          <w:lang w:val="en-GB"/>
        </w:rPr>
      </w:pPr>
    </w:p>
    <w:p w14:paraId="6C371782" w14:textId="57F914DC" w:rsidR="00403FC0" w:rsidRPr="002B6234" w:rsidRDefault="003F16AB"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based on this evidence alone and without knowing details regarding the location of the bondholders and the s</w:t>
      </w:r>
      <w:r w:rsidR="00DF058F">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 xml:space="preserve">ze of operations </w:t>
      </w:r>
      <w:r w:rsidR="00DF058F">
        <w:rPr>
          <w:rFonts w:ascii="Arial" w:hAnsi="Arial" w:cs="Arial"/>
          <w:color w:val="7B7B7B" w:themeColor="accent3" w:themeShade="BF"/>
          <w:sz w:val="22"/>
          <w:szCs w:val="22"/>
          <w:lang w:val="en-GB"/>
        </w:rPr>
        <w:t xml:space="preserve">and assets in each jurisdiction, </w:t>
      </w:r>
      <w:proofErr w:type="gramStart"/>
      <w:r w:rsidR="00DF058F">
        <w:rPr>
          <w:rFonts w:ascii="Arial" w:hAnsi="Arial" w:cs="Arial"/>
          <w:color w:val="7B7B7B" w:themeColor="accent3" w:themeShade="BF"/>
          <w:sz w:val="22"/>
          <w:szCs w:val="22"/>
          <w:lang w:val="en-GB"/>
        </w:rPr>
        <w:t>it would seem that the</w:t>
      </w:r>
      <w:proofErr w:type="gramEnd"/>
      <w:r w:rsidR="00DF058F">
        <w:rPr>
          <w:rFonts w:ascii="Arial" w:hAnsi="Arial" w:cs="Arial"/>
          <w:color w:val="7B7B7B" w:themeColor="accent3" w:themeShade="BF"/>
          <w:sz w:val="22"/>
          <w:szCs w:val="22"/>
          <w:lang w:val="en-GB"/>
        </w:rPr>
        <w:t xml:space="preserve"> </w:t>
      </w:r>
      <w:proofErr w:type="spellStart"/>
      <w:r w:rsidR="00DF058F">
        <w:rPr>
          <w:rFonts w:ascii="Arial" w:hAnsi="Arial" w:cs="Arial"/>
          <w:color w:val="7B7B7B" w:themeColor="accent3" w:themeShade="BF"/>
          <w:sz w:val="22"/>
          <w:szCs w:val="22"/>
          <w:lang w:val="en-GB"/>
        </w:rPr>
        <w:t>COMI</w:t>
      </w:r>
      <w:proofErr w:type="spellEnd"/>
      <w:r w:rsidR="00DF058F">
        <w:rPr>
          <w:rFonts w:ascii="Arial" w:hAnsi="Arial" w:cs="Arial"/>
          <w:color w:val="7B7B7B" w:themeColor="accent3" w:themeShade="BF"/>
          <w:sz w:val="22"/>
          <w:szCs w:val="22"/>
          <w:lang w:val="en-GB"/>
        </w:rPr>
        <w:t xml:space="preserve"> of Gambling Corporation is in Greece and that the English Scheme would be recognised as a foreign non-main proceeding.</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w:t>
      </w:r>
      <w:proofErr w:type="gramStart"/>
      <w:r w:rsidRPr="00323167">
        <w:rPr>
          <w:rFonts w:ascii="Arial" w:hAnsi="Arial" w:cs="Arial"/>
        </w:rPr>
        <w:t>a number of</w:t>
      </w:r>
      <w:proofErr w:type="gramEnd"/>
      <w:r w:rsidRPr="00323167">
        <w:rPr>
          <w:rFonts w:ascii="Arial" w:hAnsi="Arial" w:cs="Arial"/>
        </w:rPr>
        <w:t xml:space="preserve">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A802C40" w14:textId="1ECAD9FD" w:rsidR="005B2A9B" w:rsidRDefault="00BB3DC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Immediately on filing its Chapter 11 petition, Oil Corp</w:t>
      </w:r>
      <w:r w:rsidR="00767922">
        <w:rPr>
          <w:rFonts w:ascii="Arial" w:hAnsi="Arial" w:cs="Arial"/>
          <w:color w:val="7B7B7B" w:themeColor="accent3" w:themeShade="BF"/>
          <w:sz w:val="22"/>
          <w:szCs w:val="22"/>
          <w:lang w:val="en-GB"/>
        </w:rPr>
        <w:t xml:space="preserve">oration would </w:t>
      </w:r>
      <w:r w:rsidR="00170C43">
        <w:rPr>
          <w:rFonts w:ascii="Arial" w:hAnsi="Arial" w:cs="Arial"/>
          <w:color w:val="7B7B7B" w:themeColor="accent3" w:themeShade="BF"/>
          <w:sz w:val="22"/>
          <w:szCs w:val="22"/>
          <w:lang w:val="en-GB"/>
        </w:rPr>
        <w:t>be</w:t>
      </w:r>
      <w:r w:rsidR="00767922">
        <w:rPr>
          <w:rFonts w:ascii="Arial" w:hAnsi="Arial" w:cs="Arial"/>
          <w:color w:val="7B7B7B" w:themeColor="accent3" w:themeShade="BF"/>
          <w:sz w:val="22"/>
          <w:szCs w:val="22"/>
          <w:lang w:val="en-GB"/>
        </w:rPr>
        <w:t xml:space="preserve"> </w:t>
      </w:r>
      <w:r w:rsidR="00170C43">
        <w:rPr>
          <w:rFonts w:ascii="Arial" w:hAnsi="Arial" w:cs="Arial"/>
          <w:color w:val="7B7B7B" w:themeColor="accent3" w:themeShade="BF"/>
          <w:sz w:val="22"/>
          <w:szCs w:val="22"/>
          <w:lang w:val="en-GB"/>
        </w:rPr>
        <w:t>beneficiary</w:t>
      </w:r>
      <w:r w:rsidR="00767922">
        <w:rPr>
          <w:rFonts w:ascii="Arial" w:hAnsi="Arial" w:cs="Arial"/>
          <w:color w:val="7B7B7B" w:themeColor="accent3" w:themeShade="BF"/>
          <w:sz w:val="22"/>
          <w:szCs w:val="22"/>
          <w:lang w:val="en-GB"/>
        </w:rPr>
        <w:t xml:space="preserve"> of a worldwide automatic stay of creditor enforcement proceedings.  This is a very broad and far-reachin</w:t>
      </w:r>
      <w:r w:rsidR="00170C43">
        <w:rPr>
          <w:rFonts w:ascii="Arial" w:hAnsi="Arial" w:cs="Arial"/>
          <w:color w:val="7B7B7B" w:themeColor="accent3" w:themeShade="BF"/>
          <w:sz w:val="22"/>
          <w:szCs w:val="22"/>
          <w:lang w:val="en-GB"/>
        </w:rPr>
        <w:t>g stay.</w:t>
      </w:r>
    </w:p>
    <w:p w14:paraId="67198DE2" w14:textId="5A65022C" w:rsidR="00170C43" w:rsidRDefault="00170C43" w:rsidP="005B2A9B">
      <w:pPr>
        <w:jc w:val="both"/>
        <w:rPr>
          <w:rFonts w:ascii="Arial" w:hAnsi="Arial" w:cs="Arial"/>
          <w:color w:val="7B7B7B" w:themeColor="accent3" w:themeShade="BF"/>
          <w:sz w:val="22"/>
          <w:szCs w:val="22"/>
          <w:lang w:val="en-GB"/>
        </w:rPr>
      </w:pPr>
    </w:p>
    <w:p w14:paraId="7011417A" w14:textId="05A48A1A" w:rsidR="00170C43" w:rsidRDefault="00170C4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effects of the worldwide stay on each of the situations is as follows:</w:t>
      </w:r>
    </w:p>
    <w:p w14:paraId="1452C317" w14:textId="4613134F" w:rsidR="00170C43" w:rsidRDefault="00170C43" w:rsidP="005B2A9B">
      <w:pPr>
        <w:jc w:val="both"/>
        <w:rPr>
          <w:rFonts w:ascii="Arial" w:hAnsi="Arial" w:cs="Arial"/>
          <w:color w:val="7B7B7B" w:themeColor="accent3" w:themeShade="BF"/>
          <w:sz w:val="22"/>
          <w:szCs w:val="22"/>
          <w:lang w:val="en-GB"/>
        </w:rPr>
      </w:pPr>
    </w:p>
    <w:p w14:paraId="37DA7AF6" w14:textId="2063C058" w:rsidR="00170C43" w:rsidRDefault="00170C4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SITUATION ONE – </w:t>
      </w:r>
      <w:proofErr w:type="spellStart"/>
      <w:r>
        <w:rPr>
          <w:rFonts w:ascii="Arial" w:hAnsi="Arial" w:cs="Arial"/>
          <w:color w:val="7B7B7B" w:themeColor="accent3" w:themeShade="BF"/>
          <w:sz w:val="22"/>
          <w:szCs w:val="22"/>
          <w:lang w:val="en-GB"/>
        </w:rPr>
        <w:t>Shipco’s</w:t>
      </w:r>
      <w:proofErr w:type="spellEnd"/>
      <w:r>
        <w:rPr>
          <w:rFonts w:ascii="Arial" w:hAnsi="Arial" w:cs="Arial"/>
          <w:color w:val="7B7B7B" w:themeColor="accent3" w:themeShade="BF"/>
          <w:sz w:val="22"/>
          <w:szCs w:val="22"/>
          <w:lang w:val="en-GB"/>
        </w:rPr>
        <w:t xml:space="preserve"> lawsuit in the Texas State Court</w:t>
      </w:r>
    </w:p>
    <w:p w14:paraId="2DD6B2A8" w14:textId="2D934970" w:rsidR="00170C43" w:rsidRDefault="00170C43" w:rsidP="005B2A9B">
      <w:pPr>
        <w:jc w:val="both"/>
        <w:rPr>
          <w:rFonts w:ascii="Arial" w:hAnsi="Arial" w:cs="Arial"/>
          <w:color w:val="7B7B7B" w:themeColor="accent3" w:themeShade="BF"/>
          <w:sz w:val="22"/>
          <w:szCs w:val="22"/>
          <w:lang w:val="en-GB"/>
        </w:rPr>
      </w:pPr>
    </w:p>
    <w:p w14:paraId="06752A27" w14:textId="7FFC2934" w:rsidR="007D410F" w:rsidRDefault="007D410F"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stay includes a stay on any litigation on pre-petition claims.  </w:t>
      </w:r>
      <w:proofErr w:type="spellStart"/>
      <w:r>
        <w:rPr>
          <w:rFonts w:ascii="Arial" w:hAnsi="Arial" w:cs="Arial"/>
          <w:color w:val="7B7B7B" w:themeColor="accent3" w:themeShade="BF"/>
          <w:sz w:val="22"/>
          <w:szCs w:val="22"/>
          <w:lang w:val="en-GB"/>
        </w:rPr>
        <w:t>Shipco’s</w:t>
      </w:r>
      <w:proofErr w:type="spellEnd"/>
      <w:r>
        <w:rPr>
          <w:rFonts w:ascii="Arial" w:hAnsi="Arial" w:cs="Arial"/>
          <w:color w:val="7B7B7B" w:themeColor="accent3" w:themeShade="BF"/>
          <w:sz w:val="22"/>
          <w:szCs w:val="22"/>
          <w:lang w:val="en-GB"/>
        </w:rPr>
        <w:t xml:space="preserve"> lawsuit is in relation </w:t>
      </w:r>
      <w:r w:rsidR="009077C0">
        <w:rPr>
          <w:rFonts w:ascii="Arial" w:hAnsi="Arial" w:cs="Arial"/>
          <w:color w:val="7B7B7B" w:themeColor="accent3" w:themeShade="BF"/>
          <w:sz w:val="22"/>
          <w:szCs w:val="22"/>
          <w:lang w:val="en-GB"/>
        </w:rPr>
        <w:t>to</w:t>
      </w:r>
      <w:r>
        <w:rPr>
          <w:rFonts w:ascii="Arial" w:hAnsi="Arial" w:cs="Arial"/>
          <w:color w:val="7B7B7B" w:themeColor="accent3" w:themeShade="BF"/>
          <w:sz w:val="22"/>
          <w:szCs w:val="22"/>
          <w:lang w:val="en-GB"/>
        </w:rPr>
        <w:t xml:space="preserve"> a </w:t>
      </w:r>
      <w:r w:rsidR="009077C0">
        <w:rPr>
          <w:rFonts w:ascii="Arial" w:hAnsi="Arial" w:cs="Arial"/>
          <w:color w:val="7B7B7B" w:themeColor="accent3" w:themeShade="BF"/>
          <w:sz w:val="22"/>
          <w:szCs w:val="22"/>
          <w:lang w:val="en-GB"/>
        </w:rPr>
        <w:t xml:space="preserve">claim it potentially has for damages incurred pre-petition.  </w:t>
      </w:r>
      <w:r w:rsidR="009B54A7">
        <w:rPr>
          <w:rFonts w:ascii="Arial" w:hAnsi="Arial" w:cs="Arial"/>
          <w:color w:val="7B7B7B" w:themeColor="accent3" w:themeShade="BF"/>
          <w:sz w:val="22"/>
          <w:szCs w:val="22"/>
          <w:lang w:val="en-GB"/>
        </w:rPr>
        <w:t>Therefore,</w:t>
      </w:r>
      <w:r w:rsidR="009077C0">
        <w:rPr>
          <w:rFonts w:ascii="Arial" w:hAnsi="Arial" w:cs="Arial"/>
          <w:color w:val="7B7B7B" w:themeColor="accent3" w:themeShade="BF"/>
          <w:sz w:val="22"/>
          <w:szCs w:val="22"/>
          <w:lang w:val="en-GB"/>
        </w:rPr>
        <w:t xml:space="preserve"> the stay </w:t>
      </w:r>
      <w:r w:rsidR="00DE4B69">
        <w:rPr>
          <w:rFonts w:ascii="Arial" w:hAnsi="Arial" w:cs="Arial"/>
          <w:color w:val="7B7B7B" w:themeColor="accent3" w:themeShade="BF"/>
          <w:sz w:val="22"/>
          <w:szCs w:val="22"/>
          <w:lang w:val="en-GB"/>
        </w:rPr>
        <w:t>would apply to this lawsuit and the action would be stayed.</w:t>
      </w:r>
    </w:p>
    <w:p w14:paraId="230B61BA" w14:textId="06B0F271" w:rsidR="00DE4B69" w:rsidRDefault="00DE4B69" w:rsidP="005B2A9B">
      <w:pPr>
        <w:jc w:val="both"/>
        <w:rPr>
          <w:rFonts w:ascii="Arial" w:hAnsi="Arial" w:cs="Arial"/>
          <w:color w:val="7B7B7B" w:themeColor="accent3" w:themeShade="BF"/>
          <w:sz w:val="22"/>
          <w:szCs w:val="22"/>
          <w:lang w:val="en-GB"/>
        </w:rPr>
      </w:pPr>
    </w:p>
    <w:p w14:paraId="4D5192AC" w14:textId="7B796F2A" w:rsidR="00DE4B69" w:rsidRDefault="00DE4B6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SITUATION TWO </w:t>
      </w:r>
      <w:r w:rsidR="0055284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552846">
        <w:rPr>
          <w:rFonts w:ascii="Arial" w:hAnsi="Arial" w:cs="Arial"/>
          <w:color w:val="7B7B7B" w:themeColor="accent3" w:themeShade="BF"/>
          <w:sz w:val="22"/>
          <w:szCs w:val="22"/>
          <w:lang w:val="en-GB"/>
        </w:rPr>
        <w:t>US Department of Justice’s investigations</w:t>
      </w:r>
    </w:p>
    <w:p w14:paraId="7CAA8D73" w14:textId="360163E6" w:rsidR="00552846" w:rsidRDefault="00552846" w:rsidP="005B2A9B">
      <w:pPr>
        <w:jc w:val="both"/>
        <w:rPr>
          <w:rFonts w:ascii="Arial" w:hAnsi="Arial" w:cs="Arial"/>
          <w:color w:val="7B7B7B" w:themeColor="accent3" w:themeShade="BF"/>
          <w:sz w:val="22"/>
          <w:szCs w:val="22"/>
          <w:lang w:val="en-GB"/>
        </w:rPr>
      </w:pPr>
    </w:p>
    <w:p w14:paraId="6E62306A" w14:textId="6543AA7D" w:rsidR="00552846" w:rsidRDefault="0055284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investigation by the US </w:t>
      </w:r>
      <w:proofErr w:type="spellStart"/>
      <w:r>
        <w:rPr>
          <w:rFonts w:ascii="Arial" w:hAnsi="Arial" w:cs="Arial"/>
          <w:color w:val="7B7B7B" w:themeColor="accent3" w:themeShade="BF"/>
          <w:sz w:val="22"/>
          <w:szCs w:val="22"/>
          <w:lang w:val="en-GB"/>
        </w:rPr>
        <w:t>DoJ</w:t>
      </w:r>
      <w:proofErr w:type="spellEnd"/>
      <w:r>
        <w:rPr>
          <w:rFonts w:ascii="Arial" w:hAnsi="Arial" w:cs="Arial"/>
          <w:color w:val="7B7B7B" w:themeColor="accent3" w:themeShade="BF"/>
          <w:sz w:val="22"/>
          <w:szCs w:val="22"/>
          <w:lang w:val="en-GB"/>
        </w:rPr>
        <w:t xml:space="preserve"> in respect of the illegal purchase of oil is a criminal investigation.  There are certain </w:t>
      </w:r>
      <w:r w:rsidR="009B54A7">
        <w:rPr>
          <w:rFonts w:ascii="Arial" w:hAnsi="Arial" w:cs="Arial"/>
          <w:color w:val="7B7B7B" w:themeColor="accent3" w:themeShade="BF"/>
          <w:sz w:val="22"/>
          <w:szCs w:val="22"/>
          <w:lang w:val="en-GB"/>
        </w:rPr>
        <w:t xml:space="preserve">exemptions to the </w:t>
      </w:r>
      <w:proofErr w:type="gramStart"/>
      <w:r w:rsidR="009B54A7">
        <w:rPr>
          <w:rFonts w:ascii="Arial" w:hAnsi="Arial" w:cs="Arial"/>
          <w:color w:val="7B7B7B" w:themeColor="accent3" w:themeShade="BF"/>
          <w:sz w:val="22"/>
          <w:szCs w:val="22"/>
          <w:lang w:val="en-GB"/>
        </w:rPr>
        <w:t>stay  -</w:t>
      </w:r>
      <w:proofErr w:type="gramEnd"/>
      <w:r w:rsidR="009B54A7">
        <w:rPr>
          <w:rFonts w:ascii="Arial" w:hAnsi="Arial" w:cs="Arial"/>
          <w:color w:val="7B7B7B" w:themeColor="accent3" w:themeShade="BF"/>
          <w:sz w:val="22"/>
          <w:szCs w:val="22"/>
          <w:lang w:val="en-GB"/>
        </w:rPr>
        <w:t xml:space="preserve"> criminal proceedings are one such exemption and </w:t>
      </w:r>
      <w:r w:rsidR="00CB31CF">
        <w:rPr>
          <w:rFonts w:ascii="Arial" w:hAnsi="Arial" w:cs="Arial"/>
          <w:color w:val="7B7B7B" w:themeColor="accent3" w:themeShade="BF"/>
          <w:sz w:val="22"/>
          <w:szCs w:val="22"/>
          <w:lang w:val="en-GB"/>
        </w:rPr>
        <w:t xml:space="preserve">as a result I would expect the investigations of the </w:t>
      </w:r>
      <w:proofErr w:type="spellStart"/>
      <w:r w:rsidR="00CB31CF">
        <w:rPr>
          <w:rFonts w:ascii="Arial" w:hAnsi="Arial" w:cs="Arial"/>
          <w:color w:val="7B7B7B" w:themeColor="accent3" w:themeShade="BF"/>
          <w:sz w:val="22"/>
          <w:szCs w:val="22"/>
          <w:lang w:val="en-GB"/>
        </w:rPr>
        <w:t>DoJ</w:t>
      </w:r>
      <w:proofErr w:type="spellEnd"/>
      <w:r w:rsidR="00CB31CF">
        <w:rPr>
          <w:rFonts w:ascii="Arial" w:hAnsi="Arial" w:cs="Arial"/>
          <w:color w:val="7B7B7B" w:themeColor="accent3" w:themeShade="BF"/>
          <w:sz w:val="22"/>
          <w:szCs w:val="22"/>
          <w:lang w:val="en-GB"/>
        </w:rPr>
        <w:t xml:space="preserve"> to continue.</w:t>
      </w:r>
    </w:p>
    <w:p w14:paraId="6FF073A5" w14:textId="769172E8" w:rsidR="00CB31CF" w:rsidRDefault="00CB31CF" w:rsidP="005B2A9B">
      <w:pPr>
        <w:jc w:val="both"/>
        <w:rPr>
          <w:rFonts w:ascii="Arial" w:hAnsi="Arial" w:cs="Arial"/>
          <w:color w:val="7B7B7B" w:themeColor="accent3" w:themeShade="BF"/>
          <w:sz w:val="22"/>
          <w:szCs w:val="22"/>
          <w:lang w:val="en-GB"/>
        </w:rPr>
      </w:pPr>
    </w:p>
    <w:p w14:paraId="44F212C3" w14:textId="71BF98E1" w:rsidR="00CB31CF" w:rsidRDefault="00CB31CF"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SITUATION THREE – Missed payment on secured loan of USA Bank</w:t>
      </w:r>
    </w:p>
    <w:p w14:paraId="5E58DF4E" w14:textId="6B55F1C3" w:rsidR="00CB31CF" w:rsidRDefault="0094514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USA Bank has security over the Oil Refinery in the Philippines and is threatening </w:t>
      </w:r>
      <w:r w:rsidR="004D3DA9">
        <w:rPr>
          <w:rFonts w:ascii="Arial" w:hAnsi="Arial" w:cs="Arial"/>
          <w:color w:val="7B7B7B" w:themeColor="accent3" w:themeShade="BF"/>
          <w:sz w:val="22"/>
          <w:szCs w:val="22"/>
          <w:lang w:val="en-GB"/>
        </w:rPr>
        <w:t xml:space="preserve">foreclosure due to a </w:t>
      </w:r>
      <w:proofErr w:type="gramStart"/>
      <w:r w:rsidR="004D3DA9">
        <w:rPr>
          <w:rFonts w:ascii="Arial" w:hAnsi="Arial" w:cs="Arial"/>
          <w:color w:val="7B7B7B" w:themeColor="accent3" w:themeShade="BF"/>
          <w:sz w:val="22"/>
          <w:szCs w:val="22"/>
          <w:lang w:val="en-GB"/>
        </w:rPr>
        <w:t>missed payments</w:t>
      </w:r>
      <w:proofErr w:type="gramEnd"/>
      <w:r w:rsidR="004D3DA9">
        <w:rPr>
          <w:rFonts w:ascii="Arial" w:hAnsi="Arial" w:cs="Arial"/>
          <w:color w:val="7B7B7B" w:themeColor="accent3" w:themeShade="BF"/>
          <w:sz w:val="22"/>
          <w:szCs w:val="22"/>
          <w:lang w:val="en-GB"/>
        </w:rPr>
        <w:t>.  Oil Corp has defaulted on its loan.</w:t>
      </w:r>
    </w:p>
    <w:p w14:paraId="5B28B0E9" w14:textId="4317CA37" w:rsidR="004D3DA9" w:rsidRDefault="004D3DA9" w:rsidP="005B2A9B">
      <w:pPr>
        <w:jc w:val="both"/>
        <w:rPr>
          <w:rFonts w:ascii="Arial" w:hAnsi="Arial" w:cs="Arial"/>
          <w:color w:val="7B7B7B" w:themeColor="accent3" w:themeShade="BF"/>
          <w:sz w:val="22"/>
          <w:szCs w:val="22"/>
          <w:lang w:val="en-GB"/>
        </w:rPr>
      </w:pPr>
    </w:p>
    <w:p w14:paraId="02B56538" w14:textId="73245907" w:rsidR="004D3DA9" w:rsidRDefault="004D3DA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stay would prevent the Bank from foreclosing on the oil refinery.  However, the Bank </w:t>
      </w:r>
      <w:r w:rsidR="006E5C28">
        <w:rPr>
          <w:rFonts w:ascii="Arial" w:hAnsi="Arial" w:cs="Arial"/>
          <w:color w:val="7B7B7B" w:themeColor="accent3" w:themeShade="BF"/>
          <w:sz w:val="22"/>
          <w:szCs w:val="22"/>
          <w:lang w:val="en-GB"/>
        </w:rPr>
        <w:t xml:space="preserve">could apply for relief from the Court to lift the stay if it can prove lack of adequate protection.  </w:t>
      </w:r>
    </w:p>
    <w:p w14:paraId="54785169" w14:textId="26D80A54" w:rsidR="006E5C28" w:rsidRDefault="006E5C28" w:rsidP="005B2A9B">
      <w:pPr>
        <w:jc w:val="both"/>
        <w:rPr>
          <w:rFonts w:ascii="Arial" w:hAnsi="Arial" w:cs="Arial"/>
          <w:color w:val="7B7B7B" w:themeColor="accent3" w:themeShade="BF"/>
          <w:sz w:val="22"/>
          <w:szCs w:val="22"/>
          <w:lang w:val="en-GB"/>
        </w:rPr>
      </w:pPr>
    </w:p>
    <w:p w14:paraId="4911028B" w14:textId="29D32C83" w:rsidR="006E5C28" w:rsidRDefault="006E5C2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independent valuation would need to be obtained an</w:t>
      </w:r>
      <w:r w:rsidR="00CD33CA">
        <w:rPr>
          <w:rFonts w:ascii="Arial" w:hAnsi="Arial" w:cs="Arial"/>
          <w:color w:val="7B7B7B" w:themeColor="accent3" w:themeShade="BF"/>
          <w:sz w:val="22"/>
          <w:szCs w:val="22"/>
          <w:lang w:val="en-GB"/>
        </w:rPr>
        <w:t>d USA Bank would need to prove to the debtor held no equity in the refinery to allow relief from the stay.</w:t>
      </w:r>
    </w:p>
    <w:p w14:paraId="255F7110" w14:textId="598133A0" w:rsidR="00CD33CA" w:rsidRDefault="00CD33CA" w:rsidP="005B2A9B">
      <w:pPr>
        <w:jc w:val="both"/>
        <w:rPr>
          <w:rFonts w:ascii="Arial" w:hAnsi="Arial" w:cs="Arial"/>
          <w:color w:val="7B7B7B" w:themeColor="accent3" w:themeShade="BF"/>
          <w:sz w:val="22"/>
          <w:szCs w:val="22"/>
          <w:lang w:val="en-GB"/>
        </w:rPr>
      </w:pPr>
    </w:p>
    <w:p w14:paraId="4CA65F89" w14:textId="656C55DB" w:rsidR="00CD33CA" w:rsidRDefault="00B70DA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SITUATION FOUR – Threatened eviction by the Houston landlord</w:t>
      </w:r>
    </w:p>
    <w:p w14:paraId="0826B0D1" w14:textId="4F59F7E0" w:rsidR="00B70DA6" w:rsidRDefault="00B70DA6" w:rsidP="005B2A9B">
      <w:pPr>
        <w:jc w:val="both"/>
        <w:rPr>
          <w:rFonts w:ascii="Arial" w:hAnsi="Arial" w:cs="Arial"/>
          <w:color w:val="7B7B7B" w:themeColor="accent3" w:themeShade="BF"/>
          <w:sz w:val="22"/>
          <w:szCs w:val="22"/>
          <w:lang w:val="en-GB"/>
        </w:rPr>
      </w:pPr>
    </w:p>
    <w:p w14:paraId="49871DD2" w14:textId="7A9C81F9" w:rsidR="00B70DA6" w:rsidRDefault="00B70DA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stay would protect Oil Corp from eviction from its Texas office in respect of the pre-petition missed rent.</w:t>
      </w:r>
    </w:p>
    <w:p w14:paraId="613329E9" w14:textId="02DBC49D" w:rsidR="00B70DA6" w:rsidRDefault="00B70DA6" w:rsidP="005B2A9B">
      <w:pPr>
        <w:jc w:val="both"/>
        <w:rPr>
          <w:rFonts w:ascii="Arial" w:hAnsi="Arial" w:cs="Arial"/>
          <w:color w:val="7B7B7B" w:themeColor="accent3" w:themeShade="BF"/>
          <w:sz w:val="22"/>
          <w:szCs w:val="22"/>
          <w:lang w:val="en-GB"/>
        </w:rPr>
      </w:pPr>
    </w:p>
    <w:p w14:paraId="44125CE7" w14:textId="5EDFA062" w:rsidR="00B70DA6" w:rsidRDefault="00B70DA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Oil Corp wanted to remain in the office post-petition it would need to pay its rent as an expense of the estate or come to an agreement with the landlord.</w:t>
      </w:r>
    </w:p>
    <w:p w14:paraId="4418B14F" w14:textId="0256F826" w:rsidR="00B70DA6" w:rsidRDefault="00B70DA6" w:rsidP="005B2A9B">
      <w:pPr>
        <w:jc w:val="both"/>
        <w:rPr>
          <w:rFonts w:ascii="Arial" w:hAnsi="Arial" w:cs="Arial"/>
          <w:color w:val="7B7B7B" w:themeColor="accent3" w:themeShade="BF"/>
          <w:sz w:val="22"/>
          <w:szCs w:val="22"/>
          <w:lang w:val="en-GB"/>
        </w:rPr>
      </w:pPr>
    </w:p>
    <w:p w14:paraId="5D7A721D" w14:textId="525ED453" w:rsidR="00B70DA6" w:rsidRPr="00FF5098" w:rsidRDefault="00B70DA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lease has expired the landlord would be entitled to evict Oil Corp despite the stay.</w:t>
      </w: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2D44822C" w14:textId="75BC4B50" w:rsidR="005B2A9B" w:rsidRDefault="00823EF3" w:rsidP="00823EF3">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Assume and assign the trademark licence from Plastic Corp</w:t>
      </w:r>
    </w:p>
    <w:p w14:paraId="2B32243B" w14:textId="2ACD591B" w:rsidR="000E292D" w:rsidRDefault="000E292D" w:rsidP="00823EF3">
      <w:pPr>
        <w:pStyle w:val="ListParagraph"/>
        <w:ind w:left="1080"/>
        <w:jc w:val="both"/>
        <w:rPr>
          <w:rFonts w:ascii="Arial" w:hAnsi="Arial" w:cs="Arial"/>
          <w:color w:val="7B7B7B" w:themeColor="accent3" w:themeShade="BF"/>
          <w:sz w:val="22"/>
          <w:szCs w:val="22"/>
          <w:lang w:val="en-GB"/>
        </w:rPr>
      </w:pPr>
    </w:p>
    <w:p w14:paraId="22E01F13" w14:textId="565C9D2E" w:rsidR="000E292D" w:rsidRDefault="000E292D" w:rsidP="000E292D">
      <w:pPr>
        <w:pStyle w:val="ListParagraph"/>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One of the benefits of the Bankruptcy Code is that it allows debtors party to executory contracts the ability to reject or assume and assign </w:t>
      </w:r>
      <w:r w:rsidR="00B2479C">
        <w:rPr>
          <w:rFonts w:ascii="Arial" w:hAnsi="Arial" w:cs="Arial"/>
          <w:color w:val="7B7B7B" w:themeColor="accent3" w:themeShade="BF"/>
          <w:sz w:val="22"/>
          <w:szCs w:val="22"/>
          <w:lang w:val="en-GB"/>
        </w:rPr>
        <w:t>the contract.</w:t>
      </w:r>
    </w:p>
    <w:p w14:paraId="3A06D87C" w14:textId="33ABE0AB" w:rsidR="00B2479C" w:rsidRDefault="00B2479C" w:rsidP="000E292D">
      <w:pPr>
        <w:pStyle w:val="ListParagraph"/>
        <w:ind w:left="360"/>
        <w:jc w:val="both"/>
        <w:rPr>
          <w:rFonts w:ascii="Arial" w:hAnsi="Arial" w:cs="Arial"/>
          <w:color w:val="7B7B7B" w:themeColor="accent3" w:themeShade="BF"/>
          <w:sz w:val="22"/>
          <w:szCs w:val="22"/>
          <w:lang w:val="en-GB"/>
        </w:rPr>
      </w:pPr>
    </w:p>
    <w:p w14:paraId="63D6CEDE" w14:textId="36AB13CE" w:rsidR="00B2479C" w:rsidRDefault="00B2479C" w:rsidP="000E292D">
      <w:pPr>
        <w:pStyle w:val="ListParagraph"/>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executory contract is one under which both parties have unperformed obligations</w:t>
      </w:r>
      <w:r w:rsidR="006A305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roofErr w:type="gramStart"/>
      <w:r>
        <w:rPr>
          <w:rFonts w:ascii="Arial" w:hAnsi="Arial" w:cs="Arial"/>
          <w:color w:val="7B7B7B" w:themeColor="accent3" w:themeShade="BF"/>
          <w:sz w:val="22"/>
          <w:szCs w:val="22"/>
          <w:lang w:val="en-GB"/>
        </w:rPr>
        <w:t>The</w:t>
      </w:r>
      <w:proofErr w:type="gramEnd"/>
      <w:r>
        <w:rPr>
          <w:rFonts w:ascii="Arial" w:hAnsi="Arial" w:cs="Arial"/>
          <w:color w:val="7B7B7B" w:themeColor="accent3" w:themeShade="BF"/>
          <w:sz w:val="22"/>
          <w:szCs w:val="22"/>
          <w:lang w:val="en-GB"/>
        </w:rPr>
        <w:t xml:space="preserve"> US Courts have found that a </w:t>
      </w:r>
      <w:r w:rsidR="00567AA9">
        <w:rPr>
          <w:rFonts w:ascii="Arial" w:hAnsi="Arial" w:cs="Arial"/>
          <w:color w:val="7B7B7B" w:themeColor="accent3" w:themeShade="BF"/>
          <w:sz w:val="22"/>
          <w:szCs w:val="22"/>
          <w:lang w:val="en-GB"/>
        </w:rPr>
        <w:t>licence for a trademark is an executory contract as both parties have one or more outstanding obligation.</w:t>
      </w:r>
    </w:p>
    <w:p w14:paraId="1DD2870F" w14:textId="30940F16" w:rsidR="00567AA9" w:rsidRDefault="00567AA9" w:rsidP="000E292D">
      <w:pPr>
        <w:pStyle w:val="ListParagraph"/>
        <w:ind w:left="360"/>
        <w:jc w:val="both"/>
        <w:rPr>
          <w:rFonts w:ascii="Arial" w:hAnsi="Arial" w:cs="Arial"/>
          <w:color w:val="7B7B7B" w:themeColor="accent3" w:themeShade="BF"/>
          <w:sz w:val="22"/>
          <w:szCs w:val="22"/>
          <w:lang w:val="en-GB"/>
        </w:rPr>
      </w:pPr>
    </w:p>
    <w:p w14:paraId="3B138128" w14:textId="7D0E359B" w:rsidR="00567AA9" w:rsidRDefault="0077205F" w:rsidP="000E292D">
      <w:pPr>
        <w:pStyle w:val="ListParagraph"/>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trademark licence between Plastic Corp and Oil </w:t>
      </w:r>
      <w:r w:rsidR="006A3059">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orp is an executory contract and Oil Corp has the right to assume and assign.  T</w:t>
      </w:r>
      <w:r w:rsidR="006A3059">
        <w:rPr>
          <w:rFonts w:ascii="Arial" w:hAnsi="Arial" w:cs="Arial"/>
          <w:color w:val="7B7B7B" w:themeColor="accent3" w:themeShade="BF"/>
          <w:sz w:val="22"/>
          <w:szCs w:val="22"/>
          <w:lang w:val="en-GB"/>
        </w:rPr>
        <w:t>his means that Oil Corp can transfer i</w:t>
      </w:r>
      <w:r w:rsidR="00A665E0">
        <w:rPr>
          <w:rFonts w:ascii="Arial" w:hAnsi="Arial" w:cs="Arial"/>
          <w:color w:val="7B7B7B" w:themeColor="accent3" w:themeShade="BF"/>
          <w:sz w:val="22"/>
          <w:szCs w:val="22"/>
          <w:lang w:val="en-GB"/>
        </w:rPr>
        <w:t>ts rights under the contract to a third party as part of a sale.  The third party must give adequate assurances of future performance to Plastic Corp.</w:t>
      </w:r>
    </w:p>
    <w:p w14:paraId="252B839B" w14:textId="1164945F" w:rsidR="002C4D37" w:rsidRDefault="002C4D37" w:rsidP="000E292D">
      <w:pPr>
        <w:pStyle w:val="ListParagraph"/>
        <w:ind w:left="360"/>
        <w:jc w:val="both"/>
        <w:rPr>
          <w:rFonts w:ascii="Arial" w:hAnsi="Arial" w:cs="Arial"/>
          <w:color w:val="7B7B7B" w:themeColor="accent3" w:themeShade="BF"/>
          <w:sz w:val="22"/>
          <w:szCs w:val="22"/>
          <w:lang w:val="en-GB"/>
        </w:rPr>
      </w:pPr>
    </w:p>
    <w:p w14:paraId="5A9CC9CA" w14:textId="1D32A3E8" w:rsidR="002C4D37" w:rsidRDefault="002C4D37" w:rsidP="002C4D37">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Reject the patent licence provided to Plastic Corp</w:t>
      </w:r>
    </w:p>
    <w:p w14:paraId="41932A88" w14:textId="098A6FB5" w:rsidR="002C4D37" w:rsidRDefault="002C4D37" w:rsidP="002C4D37">
      <w:pPr>
        <w:pStyle w:val="ListParagraph"/>
        <w:ind w:left="1080"/>
        <w:jc w:val="both"/>
        <w:rPr>
          <w:rFonts w:ascii="Arial" w:hAnsi="Arial" w:cs="Arial"/>
          <w:color w:val="7B7B7B" w:themeColor="accent3" w:themeShade="BF"/>
          <w:sz w:val="22"/>
          <w:szCs w:val="22"/>
          <w:lang w:val="en-GB"/>
        </w:rPr>
      </w:pPr>
    </w:p>
    <w:p w14:paraId="1EEC36CB" w14:textId="23A5A79D" w:rsidR="002C4D37" w:rsidRDefault="002C4D37" w:rsidP="002C4D37">
      <w:pPr>
        <w:pStyle w:val="ListParagraph"/>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Whilst Oil Corp </w:t>
      </w:r>
      <w:proofErr w:type="gramStart"/>
      <w:r>
        <w:rPr>
          <w:rFonts w:ascii="Arial" w:hAnsi="Arial" w:cs="Arial"/>
          <w:color w:val="7B7B7B" w:themeColor="accent3" w:themeShade="BF"/>
          <w:sz w:val="22"/>
          <w:szCs w:val="22"/>
          <w:lang w:val="en-GB"/>
        </w:rPr>
        <w:t>has the ability to</w:t>
      </w:r>
      <w:proofErr w:type="gramEnd"/>
      <w:r>
        <w:rPr>
          <w:rFonts w:ascii="Arial" w:hAnsi="Arial" w:cs="Arial"/>
          <w:color w:val="7B7B7B" w:themeColor="accent3" w:themeShade="BF"/>
          <w:sz w:val="22"/>
          <w:szCs w:val="22"/>
          <w:lang w:val="en-GB"/>
        </w:rPr>
        <w:t xml:space="preserve"> reject executory contracts</w:t>
      </w:r>
      <w:r w:rsidR="002B4B1B">
        <w:rPr>
          <w:rFonts w:ascii="Arial" w:hAnsi="Arial" w:cs="Arial"/>
          <w:color w:val="7B7B7B" w:themeColor="accent3" w:themeShade="BF"/>
          <w:sz w:val="22"/>
          <w:szCs w:val="22"/>
          <w:lang w:val="en-GB"/>
        </w:rPr>
        <w:t>, the licence of patents owned by Oil Corp are protected so that they may not be terminated in connection with a sale without the consent of Plastic Corp.</w:t>
      </w:r>
    </w:p>
    <w:p w14:paraId="251BEBBB" w14:textId="3B2F3987" w:rsidR="002B4B1B" w:rsidRDefault="002B4B1B" w:rsidP="002C4D37">
      <w:pPr>
        <w:pStyle w:val="ListParagraph"/>
        <w:ind w:left="360"/>
        <w:jc w:val="both"/>
        <w:rPr>
          <w:rFonts w:ascii="Arial" w:hAnsi="Arial" w:cs="Arial"/>
          <w:color w:val="7B7B7B" w:themeColor="accent3" w:themeShade="BF"/>
          <w:sz w:val="22"/>
          <w:szCs w:val="22"/>
          <w:lang w:val="en-GB"/>
        </w:rPr>
      </w:pPr>
    </w:p>
    <w:p w14:paraId="1DBECCA8" w14:textId="5622D886" w:rsidR="002B4B1B" w:rsidRDefault="0079419E" w:rsidP="0079419E">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Sale of the manufacturing facility free and clear of USA Bank lien</w:t>
      </w:r>
    </w:p>
    <w:p w14:paraId="11D970A3" w14:textId="34647E79" w:rsidR="0079419E" w:rsidRDefault="0079419E" w:rsidP="0079419E">
      <w:pPr>
        <w:jc w:val="both"/>
        <w:rPr>
          <w:rFonts w:ascii="Arial" w:hAnsi="Arial" w:cs="Arial"/>
          <w:color w:val="7B7B7B" w:themeColor="accent3" w:themeShade="BF"/>
          <w:sz w:val="22"/>
          <w:szCs w:val="22"/>
          <w:lang w:val="en-GB"/>
        </w:rPr>
      </w:pPr>
    </w:p>
    <w:p w14:paraId="0E54B91C" w14:textId="6DDBF277" w:rsidR="0079419E" w:rsidRDefault="0079419E" w:rsidP="0079419E">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Bankruptcy Code allows Oil Corp to sell its property free and clear of creditor interest with court approval via a </w:t>
      </w:r>
      <w:r w:rsidR="00910DF6">
        <w:rPr>
          <w:rFonts w:ascii="Arial" w:hAnsi="Arial" w:cs="Arial"/>
          <w:color w:val="7B7B7B" w:themeColor="accent3" w:themeShade="BF"/>
          <w:sz w:val="22"/>
          <w:szCs w:val="22"/>
          <w:lang w:val="en-GB"/>
        </w:rPr>
        <w:t>363 sale.</w:t>
      </w:r>
    </w:p>
    <w:p w14:paraId="29F1B46C" w14:textId="38A34A02" w:rsidR="00910DF6" w:rsidRDefault="00910DF6" w:rsidP="0079419E">
      <w:pPr>
        <w:ind w:left="360"/>
        <w:jc w:val="both"/>
        <w:rPr>
          <w:rFonts w:ascii="Arial" w:hAnsi="Arial" w:cs="Arial"/>
          <w:color w:val="7B7B7B" w:themeColor="accent3" w:themeShade="BF"/>
          <w:sz w:val="22"/>
          <w:szCs w:val="22"/>
          <w:lang w:val="en-GB"/>
        </w:rPr>
      </w:pPr>
    </w:p>
    <w:p w14:paraId="6B5B0019" w14:textId="5EA740E7" w:rsidR="00910DF6" w:rsidRDefault="00910DF6" w:rsidP="0079419E">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interests of the creditor then attach to the proceeds of the sale.</w:t>
      </w:r>
    </w:p>
    <w:p w14:paraId="5171B462" w14:textId="122204F9" w:rsidR="00910DF6" w:rsidRDefault="00910DF6" w:rsidP="0079419E">
      <w:pPr>
        <w:ind w:left="360"/>
        <w:jc w:val="both"/>
        <w:rPr>
          <w:rFonts w:ascii="Arial" w:hAnsi="Arial" w:cs="Arial"/>
          <w:color w:val="7B7B7B" w:themeColor="accent3" w:themeShade="BF"/>
          <w:sz w:val="22"/>
          <w:szCs w:val="22"/>
          <w:lang w:val="en-GB"/>
        </w:rPr>
      </w:pPr>
    </w:p>
    <w:p w14:paraId="3E25711D" w14:textId="4F1090F4" w:rsidR="00910DF6" w:rsidRDefault="00910DF6" w:rsidP="0079419E">
      <w:pPr>
        <w:ind w:left="36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Therefore</w:t>
      </w:r>
      <w:proofErr w:type="gramEnd"/>
      <w:r>
        <w:rPr>
          <w:rFonts w:ascii="Arial" w:hAnsi="Arial" w:cs="Arial"/>
          <w:color w:val="7B7B7B" w:themeColor="accent3" w:themeShade="BF"/>
          <w:sz w:val="22"/>
          <w:szCs w:val="22"/>
          <w:lang w:val="en-GB"/>
        </w:rPr>
        <w:t xml:space="preserve"> Oil Corp </w:t>
      </w:r>
      <w:r w:rsidR="00492311">
        <w:rPr>
          <w:rFonts w:ascii="Arial" w:hAnsi="Arial" w:cs="Arial"/>
          <w:color w:val="7B7B7B" w:themeColor="accent3" w:themeShade="BF"/>
          <w:sz w:val="22"/>
          <w:szCs w:val="22"/>
          <w:lang w:val="en-GB"/>
        </w:rPr>
        <w:t>c</w:t>
      </w:r>
      <w:r w:rsidR="001A16CF">
        <w:rPr>
          <w:rFonts w:ascii="Arial" w:hAnsi="Arial" w:cs="Arial"/>
          <w:color w:val="7B7B7B" w:themeColor="accent3" w:themeShade="BF"/>
          <w:sz w:val="22"/>
          <w:szCs w:val="22"/>
          <w:lang w:val="en-GB"/>
        </w:rPr>
        <w:t>o</w:t>
      </w:r>
      <w:r w:rsidR="00492311">
        <w:rPr>
          <w:rFonts w:ascii="Arial" w:hAnsi="Arial" w:cs="Arial"/>
          <w:color w:val="7B7B7B" w:themeColor="accent3" w:themeShade="BF"/>
          <w:sz w:val="22"/>
          <w:szCs w:val="22"/>
          <w:lang w:val="en-GB"/>
        </w:rPr>
        <w:t>uld sell the manufacturing facility free and clear of USA Bank’s lien without the consent of USA Bank.</w:t>
      </w:r>
    </w:p>
    <w:p w14:paraId="4B332B95" w14:textId="051BD2BE" w:rsidR="00547C77" w:rsidRDefault="00547C77" w:rsidP="0079419E">
      <w:pPr>
        <w:ind w:left="360"/>
        <w:jc w:val="both"/>
        <w:rPr>
          <w:rFonts w:ascii="Arial" w:hAnsi="Arial" w:cs="Arial"/>
          <w:color w:val="7B7B7B" w:themeColor="accent3" w:themeShade="BF"/>
          <w:sz w:val="22"/>
          <w:szCs w:val="22"/>
          <w:lang w:val="en-GB"/>
        </w:rPr>
      </w:pPr>
    </w:p>
    <w:p w14:paraId="17706DCF" w14:textId="51233762" w:rsidR="00547C77" w:rsidRPr="0079419E" w:rsidRDefault="00547C77" w:rsidP="0079419E">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a 363 sale is court approved, Oil Corp would need to demonstrate to the Curt that the sale it is proposing </w:t>
      </w:r>
      <w:r w:rsidR="001A16CF">
        <w:rPr>
          <w:rFonts w:ascii="Arial" w:hAnsi="Arial" w:cs="Arial"/>
          <w:color w:val="7B7B7B" w:themeColor="accent3" w:themeShade="BF"/>
          <w:sz w:val="22"/>
          <w:szCs w:val="22"/>
          <w:lang w:val="en-GB"/>
        </w:rPr>
        <w:t xml:space="preserve">in its business judgment is in the best interests of the </w:t>
      </w:r>
      <w:proofErr w:type="gramStart"/>
      <w:r w:rsidR="001A16CF">
        <w:rPr>
          <w:rFonts w:ascii="Arial" w:hAnsi="Arial" w:cs="Arial"/>
          <w:color w:val="7B7B7B" w:themeColor="accent3" w:themeShade="BF"/>
          <w:sz w:val="22"/>
          <w:szCs w:val="22"/>
          <w:lang w:val="en-GB"/>
        </w:rPr>
        <w:t>estate as a whole</w:t>
      </w:r>
      <w:proofErr w:type="gramEnd"/>
      <w:r w:rsidR="001A16CF">
        <w:rPr>
          <w:rFonts w:ascii="Arial" w:hAnsi="Arial" w:cs="Arial"/>
          <w:color w:val="7B7B7B" w:themeColor="accent3" w:themeShade="BF"/>
          <w:sz w:val="22"/>
          <w:szCs w:val="22"/>
          <w:lang w:val="en-GB"/>
        </w:rPr>
        <w:t>.</w:t>
      </w: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993F" w14:textId="77777777" w:rsidR="004248F6" w:rsidRDefault="004248F6" w:rsidP="00241B44">
      <w:r>
        <w:separator/>
      </w:r>
    </w:p>
  </w:endnote>
  <w:endnote w:type="continuationSeparator" w:id="0">
    <w:p w14:paraId="19EBBA65" w14:textId="77777777" w:rsidR="004248F6" w:rsidRDefault="004248F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3A4035EA" w:rsidR="00241FA3" w:rsidRPr="009B4976" w:rsidRDefault="00E203A6" w:rsidP="009B4976">
    <w:pPr>
      <w:pStyle w:val="Footer"/>
      <w:ind w:right="360"/>
      <w:rPr>
        <w:rFonts w:ascii="Arial" w:hAnsi="Arial" w:cs="Arial"/>
        <w:sz w:val="18"/>
        <w:szCs w:val="18"/>
        <w:lang w:val="en-GB"/>
      </w:rPr>
    </w:pPr>
    <w:r>
      <w:rPr>
        <w:rFonts w:ascii="Arial" w:hAnsi="Arial" w:cs="Arial"/>
        <w:sz w:val="18"/>
        <w:szCs w:val="18"/>
        <w:lang w:val="en-GB"/>
      </w:rPr>
      <w:t>202122-558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B978" w14:textId="77777777" w:rsidR="004248F6" w:rsidRDefault="004248F6" w:rsidP="00241B44">
      <w:r>
        <w:separator/>
      </w:r>
    </w:p>
  </w:footnote>
  <w:footnote w:type="continuationSeparator" w:id="0">
    <w:p w14:paraId="7B051F4E" w14:textId="77777777" w:rsidR="004248F6" w:rsidRDefault="004248F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13957"/>
    <w:multiLevelType w:val="hybridMultilevel"/>
    <w:tmpl w:val="9B4050EC"/>
    <w:lvl w:ilvl="0" w:tplc="BB4607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1D13E7"/>
    <w:multiLevelType w:val="hybridMultilevel"/>
    <w:tmpl w:val="30BC118E"/>
    <w:lvl w:ilvl="0" w:tplc="CB425B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4"/>
  </w:num>
  <w:num w:numId="5">
    <w:abstractNumId w:val="5"/>
  </w:num>
  <w:num w:numId="6">
    <w:abstractNumId w:val="13"/>
  </w:num>
  <w:num w:numId="7">
    <w:abstractNumId w:val="3"/>
  </w:num>
  <w:num w:numId="8">
    <w:abstractNumId w:val="14"/>
  </w:num>
  <w:num w:numId="9">
    <w:abstractNumId w:val="6"/>
  </w:num>
  <w:num w:numId="10">
    <w:abstractNumId w:val="11"/>
  </w:num>
  <w:num w:numId="11">
    <w:abstractNumId w:val="7"/>
  </w:num>
  <w:num w:numId="12">
    <w:abstractNumId w:val="9"/>
  </w:num>
  <w:num w:numId="13">
    <w:abstractNumId w:val="0"/>
  </w:num>
  <w:num w:numId="14">
    <w:abstractNumId w:val="8"/>
  </w:num>
  <w:num w:numId="1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5010"/>
    <w:rsid w:val="00010BA0"/>
    <w:rsid w:val="00012826"/>
    <w:rsid w:val="0001655B"/>
    <w:rsid w:val="00020557"/>
    <w:rsid w:val="00021FC2"/>
    <w:rsid w:val="00022E00"/>
    <w:rsid w:val="000250C7"/>
    <w:rsid w:val="00026F16"/>
    <w:rsid w:val="00037621"/>
    <w:rsid w:val="00037671"/>
    <w:rsid w:val="00044D46"/>
    <w:rsid w:val="00045088"/>
    <w:rsid w:val="00045904"/>
    <w:rsid w:val="000502FD"/>
    <w:rsid w:val="0005714E"/>
    <w:rsid w:val="00065166"/>
    <w:rsid w:val="00082609"/>
    <w:rsid w:val="000851CC"/>
    <w:rsid w:val="00093BE8"/>
    <w:rsid w:val="00097B45"/>
    <w:rsid w:val="000A2342"/>
    <w:rsid w:val="000A407B"/>
    <w:rsid w:val="000A636A"/>
    <w:rsid w:val="000A68ED"/>
    <w:rsid w:val="000B5FF1"/>
    <w:rsid w:val="000B609F"/>
    <w:rsid w:val="000C4C5B"/>
    <w:rsid w:val="000D55A8"/>
    <w:rsid w:val="000D7803"/>
    <w:rsid w:val="000E292D"/>
    <w:rsid w:val="000E4841"/>
    <w:rsid w:val="000E4F92"/>
    <w:rsid w:val="000F1677"/>
    <w:rsid w:val="000F2CE0"/>
    <w:rsid w:val="000F3D6C"/>
    <w:rsid w:val="000F7FC2"/>
    <w:rsid w:val="00101707"/>
    <w:rsid w:val="00102CC9"/>
    <w:rsid w:val="0011473D"/>
    <w:rsid w:val="00115558"/>
    <w:rsid w:val="00115C85"/>
    <w:rsid w:val="0012224B"/>
    <w:rsid w:val="00123855"/>
    <w:rsid w:val="00126A4D"/>
    <w:rsid w:val="0014171F"/>
    <w:rsid w:val="0014622C"/>
    <w:rsid w:val="00152348"/>
    <w:rsid w:val="0015456D"/>
    <w:rsid w:val="00155FA2"/>
    <w:rsid w:val="00160679"/>
    <w:rsid w:val="00161F1B"/>
    <w:rsid w:val="00162829"/>
    <w:rsid w:val="00170C43"/>
    <w:rsid w:val="00180548"/>
    <w:rsid w:val="00180AC4"/>
    <w:rsid w:val="00180CCE"/>
    <w:rsid w:val="0018267A"/>
    <w:rsid w:val="00182779"/>
    <w:rsid w:val="001830DF"/>
    <w:rsid w:val="001966D9"/>
    <w:rsid w:val="001A16CF"/>
    <w:rsid w:val="001A7E9A"/>
    <w:rsid w:val="001B0F70"/>
    <w:rsid w:val="001B5016"/>
    <w:rsid w:val="001C45FC"/>
    <w:rsid w:val="001C5336"/>
    <w:rsid w:val="001D0469"/>
    <w:rsid w:val="001D4862"/>
    <w:rsid w:val="001E25B9"/>
    <w:rsid w:val="001E49E0"/>
    <w:rsid w:val="001E7B5A"/>
    <w:rsid w:val="001F7412"/>
    <w:rsid w:val="00202DFE"/>
    <w:rsid w:val="0020725B"/>
    <w:rsid w:val="002110F1"/>
    <w:rsid w:val="00220422"/>
    <w:rsid w:val="00223917"/>
    <w:rsid w:val="00226E03"/>
    <w:rsid w:val="002400DF"/>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123"/>
    <w:rsid w:val="00297C8A"/>
    <w:rsid w:val="002A2A60"/>
    <w:rsid w:val="002A37BB"/>
    <w:rsid w:val="002B1C45"/>
    <w:rsid w:val="002B4B1B"/>
    <w:rsid w:val="002B6234"/>
    <w:rsid w:val="002C0121"/>
    <w:rsid w:val="002C13C8"/>
    <w:rsid w:val="002C3547"/>
    <w:rsid w:val="002C4D37"/>
    <w:rsid w:val="002C4F53"/>
    <w:rsid w:val="002C53D6"/>
    <w:rsid w:val="002C720B"/>
    <w:rsid w:val="002D0021"/>
    <w:rsid w:val="002D299D"/>
    <w:rsid w:val="002D3473"/>
    <w:rsid w:val="002D6789"/>
    <w:rsid w:val="002D78C5"/>
    <w:rsid w:val="002E114C"/>
    <w:rsid w:val="002E4CCE"/>
    <w:rsid w:val="002F1956"/>
    <w:rsid w:val="002F3440"/>
    <w:rsid w:val="002F75A3"/>
    <w:rsid w:val="00301D2B"/>
    <w:rsid w:val="00303C2F"/>
    <w:rsid w:val="003144EF"/>
    <w:rsid w:val="00323167"/>
    <w:rsid w:val="00326292"/>
    <w:rsid w:val="00326415"/>
    <w:rsid w:val="00330937"/>
    <w:rsid w:val="00330F31"/>
    <w:rsid w:val="00334648"/>
    <w:rsid w:val="0033768C"/>
    <w:rsid w:val="00337938"/>
    <w:rsid w:val="00340769"/>
    <w:rsid w:val="00341AA6"/>
    <w:rsid w:val="0034684F"/>
    <w:rsid w:val="003502EB"/>
    <w:rsid w:val="00361A0A"/>
    <w:rsid w:val="00364836"/>
    <w:rsid w:val="0036565C"/>
    <w:rsid w:val="0036625E"/>
    <w:rsid w:val="0037465A"/>
    <w:rsid w:val="00382C98"/>
    <w:rsid w:val="0038533C"/>
    <w:rsid w:val="00386568"/>
    <w:rsid w:val="00390B57"/>
    <w:rsid w:val="003948D5"/>
    <w:rsid w:val="00396821"/>
    <w:rsid w:val="00397D3A"/>
    <w:rsid w:val="003A051E"/>
    <w:rsid w:val="003A75F4"/>
    <w:rsid w:val="003A7E82"/>
    <w:rsid w:val="003B170F"/>
    <w:rsid w:val="003B3C5F"/>
    <w:rsid w:val="003B7184"/>
    <w:rsid w:val="003C4471"/>
    <w:rsid w:val="003C53FE"/>
    <w:rsid w:val="003D0A6D"/>
    <w:rsid w:val="003E0B16"/>
    <w:rsid w:val="003E67D1"/>
    <w:rsid w:val="003F16AB"/>
    <w:rsid w:val="00403FC0"/>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5C69"/>
    <w:rsid w:val="00477C72"/>
    <w:rsid w:val="00491675"/>
    <w:rsid w:val="00491ED9"/>
    <w:rsid w:val="00492311"/>
    <w:rsid w:val="00493855"/>
    <w:rsid w:val="00495E79"/>
    <w:rsid w:val="004A57DD"/>
    <w:rsid w:val="004A7B51"/>
    <w:rsid w:val="004A7D71"/>
    <w:rsid w:val="004A7EF3"/>
    <w:rsid w:val="004B11FD"/>
    <w:rsid w:val="004B23A2"/>
    <w:rsid w:val="004B4A45"/>
    <w:rsid w:val="004B4DB8"/>
    <w:rsid w:val="004D1A5A"/>
    <w:rsid w:val="004D2FFF"/>
    <w:rsid w:val="004D3721"/>
    <w:rsid w:val="004D3DA9"/>
    <w:rsid w:val="004D64F9"/>
    <w:rsid w:val="004E3A6B"/>
    <w:rsid w:val="004E5AF5"/>
    <w:rsid w:val="004E622C"/>
    <w:rsid w:val="004F49B5"/>
    <w:rsid w:val="004F58BB"/>
    <w:rsid w:val="004F5FDF"/>
    <w:rsid w:val="004F7B99"/>
    <w:rsid w:val="00515810"/>
    <w:rsid w:val="005177FE"/>
    <w:rsid w:val="0052263B"/>
    <w:rsid w:val="005232FE"/>
    <w:rsid w:val="00524728"/>
    <w:rsid w:val="005331CA"/>
    <w:rsid w:val="00537970"/>
    <w:rsid w:val="00540E3A"/>
    <w:rsid w:val="00544127"/>
    <w:rsid w:val="005463A9"/>
    <w:rsid w:val="00547C77"/>
    <w:rsid w:val="00552846"/>
    <w:rsid w:val="00553EB2"/>
    <w:rsid w:val="00560534"/>
    <w:rsid w:val="0056391B"/>
    <w:rsid w:val="005650E2"/>
    <w:rsid w:val="00567AA9"/>
    <w:rsid w:val="00567AD7"/>
    <w:rsid w:val="00575B2D"/>
    <w:rsid w:val="00581B95"/>
    <w:rsid w:val="005833D0"/>
    <w:rsid w:val="00583D8E"/>
    <w:rsid w:val="005846F3"/>
    <w:rsid w:val="0058622F"/>
    <w:rsid w:val="00587019"/>
    <w:rsid w:val="00592F82"/>
    <w:rsid w:val="005A0CCA"/>
    <w:rsid w:val="005A6FF2"/>
    <w:rsid w:val="005A726D"/>
    <w:rsid w:val="005B2A9B"/>
    <w:rsid w:val="005B67AC"/>
    <w:rsid w:val="005B79F4"/>
    <w:rsid w:val="005C7C39"/>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21C6"/>
    <w:rsid w:val="006945F2"/>
    <w:rsid w:val="00697EA1"/>
    <w:rsid w:val="006A2646"/>
    <w:rsid w:val="006A3059"/>
    <w:rsid w:val="006A6530"/>
    <w:rsid w:val="006B3571"/>
    <w:rsid w:val="006B435A"/>
    <w:rsid w:val="006B4C64"/>
    <w:rsid w:val="006D6BD5"/>
    <w:rsid w:val="006E169C"/>
    <w:rsid w:val="006E481A"/>
    <w:rsid w:val="006E5298"/>
    <w:rsid w:val="006E5C28"/>
    <w:rsid w:val="006F4A78"/>
    <w:rsid w:val="006F734A"/>
    <w:rsid w:val="00700D83"/>
    <w:rsid w:val="00701591"/>
    <w:rsid w:val="00704852"/>
    <w:rsid w:val="007074E9"/>
    <w:rsid w:val="00713DA4"/>
    <w:rsid w:val="00714BF1"/>
    <w:rsid w:val="00717C2C"/>
    <w:rsid w:val="00721383"/>
    <w:rsid w:val="007246D5"/>
    <w:rsid w:val="00731176"/>
    <w:rsid w:val="0073158B"/>
    <w:rsid w:val="007333CC"/>
    <w:rsid w:val="0073399A"/>
    <w:rsid w:val="00752043"/>
    <w:rsid w:val="007603F5"/>
    <w:rsid w:val="00762B8D"/>
    <w:rsid w:val="00764DB0"/>
    <w:rsid w:val="0076764D"/>
    <w:rsid w:val="00767922"/>
    <w:rsid w:val="0077205F"/>
    <w:rsid w:val="0077498C"/>
    <w:rsid w:val="00777C53"/>
    <w:rsid w:val="007809BC"/>
    <w:rsid w:val="00784128"/>
    <w:rsid w:val="00787BCC"/>
    <w:rsid w:val="00793173"/>
    <w:rsid w:val="0079419E"/>
    <w:rsid w:val="007A2A33"/>
    <w:rsid w:val="007B0809"/>
    <w:rsid w:val="007B09F7"/>
    <w:rsid w:val="007B5C89"/>
    <w:rsid w:val="007B5E8E"/>
    <w:rsid w:val="007C1FCC"/>
    <w:rsid w:val="007C6201"/>
    <w:rsid w:val="007D0192"/>
    <w:rsid w:val="007D410F"/>
    <w:rsid w:val="007D5DAF"/>
    <w:rsid w:val="007D7C92"/>
    <w:rsid w:val="007E1154"/>
    <w:rsid w:val="007E6BA4"/>
    <w:rsid w:val="007F12AB"/>
    <w:rsid w:val="007F41F8"/>
    <w:rsid w:val="007F659B"/>
    <w:rsid w:val="0080454E"/>
    <w:rsid w:val="00804C32"/>
    <w:rsid w:val="00805305"/>
    <w:rsid w:val="00806302"/>
    <w:rsid w:val="00807119"/>
    <w:rsid w:val="00810A63"/>
    <w:rsid w:val="00812B0C"/>
    <w:rsid w:val="00823EF3"/>
    <w:rsid w:val="0082483F"/>
    <w:rsid w:val="008279C0"/>
    <w:rsid w:val="00834F92"/>
    <w:rsid w:val="00836E90"/>
    <w:rsid w:val="00846989"/>
    <w:rsid w:val="008723A7"/>
    <w:rsid w:val="008723F3"/>
    <w:rsid w:val="00881DE6"/>
    <w:rsid w:val="008837A6"/>
    <w:rsid w:val="0089145D"/>
    <w:rsid w:val="00893C81"/>
    <w:rsid w:val="00895EF1"/>
    <w:rsid w:val="008A4DF2"/>
    <w:rsid w:val="008A6CFE"/>
    <w:rsid w:val="008A771D"/>
    <w:rsid w:val="008B5333"/>
    <w:rsid w:val="008B6223"/>
    <w:rsid w:val="008C33C0"/>
    <w:rsid w:val="008C66E0"/>
    <w:rsid w:val="008E3339"/>
    <w:rsid w:val="008F20FC"/>
    <w:rsid w:val="008F5FFE"/>
    <w:rsid w:val="00902FA7"/>
    <w:rsid w:val="00905A43"/>
    <w:rsid w:val="009077C0"/>
    <w:rsid w:val="00910DF6"/>
    <w:rsid w:val="00912C79"/>
    <w:rsid w:val="00921B8C"/>
    <w:rsid w:val="0092565E"/>
    <w:rsid w:val="0093467C"/>
    <w:rsid w:val="00941D8E"/>
    <w:rsid w:val="00942123"/>
    <w:rsid w:val="0094514E"/>
    <w:rsid w:val="0095207B"/>
    <w:rsid w:val="00956932"/>
    <w:rsid w:val="00962045"/>
    <w:rsid w:val="00977BDC"/>
    <w:rsid w:val="00980E61"/>
    <w:rsid w:val="00991428"/>
    <w:rsid w:val="00992676"/>
    <w:rsid w:val="009954B2"/>
    <w:rsid w:val="00996691"/>
    <w:rsid w:val="009B0723"/>
    <w:rsid w:val="009B07AD"/>
    <w:rsid w:val="009B0883"/>
    <w:rsid w:val="009B15E2"/>
    <w:rsid w:val="009B4976"/>
    <w:rsid w:val="009B54A7"/>
    <w:rsid w:val="009C0B8E"/>
    <w:rsid w:val="009C1BC8"/>
    <w:rsid w:val="009C2442"/>
    <w:rsid w:val="009D0811"/>
    <w:rsid w:val="009D0EE1"/>
    <w:rsid w:val="009E2AEB"/>
    <w:rsid w:val="009E2E27"/>
    <w:rsid w:val="009E45DF"/>
    <w:rsid w:val="009E4DE3"/>
    <w:rsid w:val="009F275E"/>
    <w:rsid w:val="00A024E7"/>
    <w:rsid w:val="00A047EE"/>
    <w:rsid w:val="00A16350"/>
    <w:rsid w:val="00A2274A"/>
    <w:rsid w:val="00A235B7"/>
    <w:rsid w:val="00A252BE"/>
    <w:rsid w:val="00A258A8"/>
    <w:rsid w:val="00A261EE"/>
    <w:rsid w:val="00A27A7A"/>
    <w:rsid w:val="00A3165E"/>
    <w:rsid w:val="00A34ABE"/>
    <w:rsid w:val="00A407EF"/>
    <w:rsid w:val="00A46B4C"/>
    <w:rsid w:val="00A5117B"/>
    <w:rsid w:val="00A51F64"/>
    <w:rsid w:val="00A56D34"/>
    <w:rsid w:val="00A60074"/>
    <w:rsid w:val="00A6627C"/>
    <w:rsid w:val="00A665E0"/>
    <w:rsid w:val="00A71019"/>
    <w:rsid w:val="00A81029"/>
    <w:rsid w:val="00A94F58"/>
    <w:rsid w:val="00A95463"/>
    <w:rsid w:val="00A96489"/>
    <w:rsid w:val="00AA7BE3"/>
    <w:rsid w:val="00AB1B65"/>
    <w:rsid w:val="00AB2425"/>
    <w:rsid w:val="00AB4E55"/>
    <w:rsid w:val="00AB685C"/>
    <w:rsid w:val="00AB6C2D"/>
    <w:rsid w:val="00AC08F7"/>
    <w:rsid w:val="00AC3839"/>
    <w:rsid w:val="00AC7082"/>
    <w:rsid w:val="00AD4BE8"/>
    <w:rsid w:val="00AF228E"/>
    <w:rsid w:val="00B016A8"/>
    <w:rsid w:val="00B10961"/>
    <w:rsid w:val="00B14819"/>
    <w:rsid w:val="00B15E2F"/>
    <w:rsid w:val="00B17AA9"/>
    <w:rsid w:val="00B2479C"/>
    <w:rsid w:val="00B27E6E"/>
    <w:rsid w:val="00B421DC"/>
    <w:rsid w:val="00B44713"/>
    <w:rsid w:val="00B500D8"/>
    <w:rsid w:val="00B56103"/>
    <w:rsid w:val="00B64929"/>
    <w:rsid w:val="00B70DA6"/>
    <w:rsid w:val="00B736DF"/>
    <w:rsid w:val="00B743D6"/>
    <w:rsid w:val="00B74FBD"/>
    <w:rsid w:val="00B77F46"/>
    <w:rsid w:val="00B82586"/>
    <w:rsid w:val="00B829A3"/>
    <w:rsid w:val="00B86DB1"/>
    <w:rsid w:val="00B87869"/>
    <w:rsid w:val="00B9639B"/>
    <w:rsid w:val="00BB0F2B"/>
    <w:rsid w:val="00BB3DC2"/>
    <w:rsid w:val="00BB6B9B"/>
    <w:rsid w:val="00BD3081"/>
    <w:rsid w:val="00BD4A58"/>
    <w:rsid w:val="00BD7337"/>
    <w:rsid w:val="00BE4FF3"/>
    <w:rsid w:val="00BF50F7"/>
    <w:rsid w:val="00BF572F"/>
    <w:rsid w:val="00C00328"/>
    <w:rsid w:val="00C00810"/>
    <w:rsid w:val="00C02F29"/>
    <w:rsid w:val="00C06200"/>
    <w:rsid w:val="00C20AFE"/>
    <w:rsid w:val="00C22A25"/>
    <w:rsid w:val="00C35671"/>
    <w:rsid w:val="00C35B77"/>
    <w:rsid w:val="00C362AA"/>
    <w:rsid w:val="00C376EB"/>
    <w:rsid w:val="00C423FF"/>
    <w:rsid w:val="00C46A92"/>
    <w:rsid w:val="00C46EC1"/>
    <w:rsid w:val="00C52796"/>
    <w:rsid w:val="00C53E2C"/>
    <w:rsid w:val="00C550C8"/>
    <w:rsid w:val="00C56B61"/>
    <w:rsid w:val="00C606C3"/>
    <w:rsid w:val="00C620A4"/>
    <w:rsid w:val="00C620F4"/>
    <w:rsid w:val="00C651D6"/>
    <w:rsid w:val="00C72848"/>
    <w:rsid w:val="00C76A85"/>
    <w:rsid w:val="00C7736C"/>
    <w:rsid w:val="00C82D87"/>
    <w:rsid w:val="00C85980"/>
    <w:rsid w:val="00C8712A"/>
    <w:rsid w:val="00C87E0A"/>
    <w:rsid w:val="00C902C8"/>
    <w:rsid w:val="00C919D1"/>
    <w:rsid w:val="00C963D3"/>
    <w:rsid w:val="00CA1169"/>
    <w:rsid w:val="00CA164B"/>
    <w:rsid w:val="00CB1983"/>
    <w:rsid w:val="00CB2CBB"/>
    <w:rsid w:val="00CB31CF"/>
    <w:rsid w:val="00CB6578"/>
    <w:rsid w:val="00CB7CAC"/>
    <w:rsid w:val="00CC175B"/>
    <w:rsid w:val="00CC4818"/>
    <w:rsid w:val="00CC5335"/>
    <w:rsid w:val="00CC5BA4"/>
    <w:rsid w:val="00CD33CA"/>
    <w:rsid w:val="00CD4998"/>
    <w:rsid w:val="00CE1035"/>
    <w:rsid w:val="00CE2C67"/>
    <w:rsid w:val="00CE6E50"/>
    <w:rsid w:val="00CF2819"/>
    <w:rsid w:val="00CF4F9D"/>
    <w:rsid w:val="00CF70DC"/>
    <w:rsid w:val="00D041E0"/>
    <w:rsid w:val="00D14336"/>
    <w:rsid w:val="00D148DC"/>
    <w:rsid w:val="00D1751E"/>
    <w:rsid w:val="00D17FDC"/>
    <w:rsid w:val="00D21021"/>
    <w:rsid w:val="00D21D8C"/>
    <w:rsid w:val="00D316F2"/>
    <w:rsid w:val="00D53719"/>
    <w:rsid w:val="00D63EFD"/>
    <w:rsid w:val="00D84752"/>
    <w:rsid w:val="00D86B3B"/>
    <w:rsid w:val="00D8748A"/>
    <w:rsid w:val="00D910EF"/>
    <w:rsid w:val="00D93196"/>
    <w:rsid w:val="00D963F7"/>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4B69"/>
    <w:rsid w:val="00DE5357"/>
    <w:rsid w:val="00DE6633"/>
    <w:rsid w:val="00DF058F"/>
    <w:rsid w:val="00DF158F"/>
    <w:rsid w:val="00DF470E"/>
    <w:rsid w:val="00DF75F8"/>
    <w:rsid w:val="00DF7A3A"/>
    <w:rsid w:val="00E00C00"/>
    <w:rsid w:val="00E07C5A"/>
    <w:rsid w:val="00E12EC4"/>
    <w:rsid w:val="00E15BA9"/>
    <w:rsid w:val="00E203A6"/>
    <w:rsid w:val="00E26E10"/>
    <w:rsid w:val="00E26E19"/>
    <w:rsid w:val="00E30E60"/>
    <w:rsid w:val="00E31DF3"/>
    <w:rsid w:val="00E3257D"/>
    <w:rsid w:val="00E450A4"/>
    <w:rsid w:val="00E506BE"/>
    <w:rsid w:val="00E55547"/>
    <w:rsid w:val="00E6302B"/>
    <w:rsid w:val="00E6452F"/>
    <w:rsid w:val="00E64F45"/>
    <w:rsid w:val="00E64F8F"/>
    <w:rsid w:val="00E67184"/>
    <w:rsid w:val="00E6742D"/>
    <w:rsid w:val="00E71CB0"/>
    <w:rsid w:val="00E77C3D"/>
    <w:rsid w:val="00E90991"/>
    <w:rsid w:val="00E909F0"/>
    <w:rsid w:val="00E90D47"/>
    <w:rsid w:val="00E93993"/>
    <w:rsid w:val="00E9597C"/>
    <w:rsid w:val="00E97CDC"/>
    <w:rsid w:val="00EA0913"/>
    <w:rsid w:val="00EA5B00"/>
    <w:rsid w:val="00EB146B"/>
    <w:rsid w:val="00EB45AC"/>
    <w:rsid w:val="00EC441F"/>
    <w:rsid w:val="00EC4755"/>
    <w:rsid w:val="00ED0BC4"/>
    <w:rsid w:val="00ED447D"/>
    <w:rsid w:val="00ED738F"/>
    <w:rsid w:val="00ED74BC"/>
    <w:rsid w:val="00EE4971"/>
    <w:rsid w:val="00EF090E"/>
    <w:rsid w:val="00EF5572"/>
    <w:rsid w:val="00F033DA"/>
    <w:rsid w:val="00F13691"/>
    <w:rsid w:val="00F13FB1"/>
    <w:rsid w:val="00F14CE0"/>
    <w:rsid w:val="00F23E79"/>
    <w:rsid w:val="00F27CD8"/>
    <w:rsid w:val="00F30351"/>
    <w:rsid w:val="00F3323E"/>
    <w:rsid w:val="00F341F4"/>
    <w:rsid w:val="00F34F9D"/>
    <w:rsid w:val="00F35CCE"/>
    <w:rsid w:val="00F47841"/>
    <w:rsid w:val="00F5418B"/>
    <w:rsid w:val="00F5524B"/>
    <w:rsid w:val="00F60538"/>
    <w:rsid w:val="00F61DD2"/>
    <w:rsid w:val="00F66AFF"/>
    <w:rsid w:val="00F71433"/>
    <w:rsid w:val="00F92140"/>
    <w:rsid w:val="00F97C5B"/>
    <w:rsid w:val="00FA26A3"/>
    <w:rsid w:val="00FA3D50"/>
    <w:rsid w:val="00FB7FBD"/>
    <w:rsid w:val="00FC374A"/>
    <w:rsid w:val="00FC43EC"/>
    <w:rsid w:val="00FC7AC7"/>
    <w:rsid w:val="00FC7B47"/>
    <w:rsid w:val="00FD035C"/>
    <w:rsid w:val="00FD1A35"/>
    <w:rsid w:val="00FD2EA4"/>
    <w:rsid w:val="00FD36C5"/>
    <w:rsid w:val="00FD6310"/>
    <w:rsid w:val="00FD6384"/>
    <w:rsid w:val="00FD7C7B"/>
    <w:rsid w:val="00FE02A5"/>
    <w:rsid w:val="00FE1D12"/>
    <w:rsid w:val="00FE2122"/>
    <w:rsid w:val="00FE2A86"/>
    <w:rsid w:val="00FE2DE2"/>
    <w:rsid w:val="00FE45A4"/>
    <w:rsid w:val="00FE5DB8"/>
    <w:rsid w:val="00FE655B"/>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3692</Words>
  <Characters>21051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Kirsty McMahon</cp:lastModifiedBy>
  <cp:revision>2</cp:revision>
  <cp:lastPrinted>2019-08-27T05:42:00Z</cp:lastPrinted>
  <dcterms:created xsi:type="dcterms:W3CDTF">2022-02-26T16:09:00Z</dcterms:created>
  <dcterms:modified xsi:type="dcterms:W3CDTF">2022-02-26T16:09:00Z</dcterms:modified>
</cp:coreProperties>
</file>