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FEEDC" w14:textId="0567E31F" w:rsidR="007E3772" w:rsidRPr="00294B8E" w:rsidRDefault="009923F2" w:rsidP="00E93CF0">
      <w:pPr>
        <w:spacing w:after="0" w:line="240" w:lineRule="auto"/>
        <w:rPr>
          <w:rFonts w:ascii="Arial" w:hAnsi="Arial" w:cs="Arial"/>
        </w:rPr>
      </w:pPr>
      <w:r w:rsidRPr="00294B8E">
        <w:rPr>
          <w:rFonts w:ascii="Arial" w:hAnsi="Arial" w:cs="Arial"/>
        </w:rPr>
        <w:t xml:space="preserve">Dane Patterson </w:t>
      </w:r>
    </w:p>
    <w:p w14:paraId="7D80E085" w14:textId="5ECBB30A" w:rsidR="009923F2" w:rsidRPr="00294B8E" w:rsidRDefault="009923F2" w:rsidP="00E93CF0">
      <w:pPr>
        <w:spacing w:after="0" w:line="240" w:lineRule="auto"/>
        <w:rPr>
          <w:rFonts w:ascii="Arial" w:hAnsi="Arial" w:cs="Arial"/>
        </w:rPr>
      </w:pPr>
      <w:r w:rsidRPr="00294B8E">
        <w:rPr>
          <w:rFonts w:ascii="Arial" w:hAnsi="Arial" w:cs="Arial"/>
        </w:rPr>
        <w:t xml:space="preserve">GIPC </w:t>
      </w:r>
    </w:p>
    <w:p w14:paraId="47A05F7F" w14:textId="382AF0D9" w:rsidR="009923F2" w:rsidRPr="00294B8E" w:rsidRDefault="009923F2" w:rsidP="00E93CF0">
      <w:pPr>
        <w:spacing w:after="0" w:line="240" w:lineRule="auto"/>
        <w:rPr>
          <w:rFonts w:ascii="Arial" w:hAnsi="Arial" w:cs="Arial"/>
        </w:rPr>
      </w:pPr>
      <w:r w:rsidRPr="00294B8E">
        <w:rPr>
          <w:rFonts w:ascii="Arial" w:hAnsi="Arial" w:cs="Arial"/>
        </w:rPr>
        <w:t>Case Study II</w:t>
      </w:r>
    </w:p>
    <w:p w14:paraId="626679FD" w14:textId="20924E79" w:rsidR="009923F2" w:rsidRPr="00294B8E" w:rsidRDefault="00C5494E" w:rsidP="00C5494E">
      <w:pPr>
        <w:pStyle w:val="Heading1"/>
        <w:rPr>
          <w:rFonts w:ascii="Arial" w:hAnsi="Arial" w:cs="Arial"/>
        </w:rPr>
      </w:pPr>
      <w:r w:rsidRPr="00294B8E">
        <w:rPr>
          <w:rFonts w:ascii="Arial" w:hAnsi="Arial" w:cs="Arial"/>
        </w:rPr>
        <w:t xml:space="preserve">Introduction </w:t>
      </w:r>
    </w:p>
    <w:p w14:paraId="19EA7E0D" w14:textId="34A727E1" w:rsidR="009923F2" w:rsidRPr="00294B8E" w:rsidRDefault="00C5494E" w:rsidP="00294B8E">
      <w:pPr>
        <w:spacing w:line="312" w:lineRule="auto"/>
        <w:jc w:val="both"/>
        <w:rPr>
          <w:rFonts w:ascii="Arial" w:hAnsi="Arial" w:cs="Arial"/>
        </w:rPr>
      </w:pPr>
      <w:r w:rsidRPr="00294B8E">
        <w:rPr>
          <w:rFonts w:ascii="Arial" w:hAnsi="Arial" w:cs="Arial"/>
        </w:rPr>
        <w:t>1.</w:t>
      </w:r>
      <w:r w:rsidRPr="00294B8E">
        <w:rPr>
          <w:rFonts w:ascii="Arial" w:hAnsi="Arial" w:cs="Arial"/>
        </w:rPr>
        <w:tab/>
      </w:r>
      <w:r w:rsidR="006D1755">
        <w:rPr>
          <w:rFonts w:ascii="Arial" w:hAnsi="Arial" w:cs="Arial"/>
        </w:rPr>
        <w:t>I</w:t>
      </w:r>
      <w:r w:rsidRPr="00294B8E">
        <w:rPr>
          <w:rFonts w:ascii="Arial" w:hAnsi="Arial" w:cs="Arial"/>
        </w:rPr>
        <w:t xml:space="preserve"> have been asked </w:t>
      </w:r>
      <w:r w:rsidR="00912232" w:rsidRPr="00294B8E">
        <w:rPr>
          <w:rFonts w:ascii="Arial" w:hAnsi="Arial" w:cs="Arial"/>
        </w:rPr>
        <w:t>(</w:t>
      </w:r>
      <w:r w:rsidRPr="00294B8E">
        <w:rPr>
          <w:rFonts w:ascii="Arial" w:hAnsi="Arial" w:cs="Arial"/>
        </w:rPr>
        <w:t>in early 2019</w:t>
      </w:r>
      <w:r w:rsidR="00912232" w:rsidRPr="00294B8E">
        <w:rPr>
          <w:rFonts w:ascii="Arial" w:hAnsi="Arial" w:cs="Arial"/>
        </w:rPr>
        <w:t>)</w:t>
      </w:r>
      <w:r w:rsidRPr="00294B8E">
        <w:rPr>
          <w:rFonts w:ascii="Arial" w:hAnsi="Arial" w:cs="Arial"/>
        </w:rPr>
        <w:t xml:space="preserve"> to advise Mr. Benedict </w:t>
      </w:r>
      <w:proofErr w:type="spellStart"/>
      <w:r w:rsidRPr="00294B8E">
        <w:rPr>
          <w:rFonts w:ascii="Arial" w:hAnsi="Arial" w:cs="Arial"/>
        </w:rPr>
        <w:t>Maximov</w:t>
      </w:r>
      <w:proofErr w:type="spellEnd"/>
      <w:r w:rsidRPr="00294B8E">
        <w:rPr>
          <w:rFonts w:ascii="Arial" w:hAnsi="Arial" w:cs="Arial"/>
        </w:rPr>
        <w:t xml:space="preserve"> in relation to the </w:t>
      </w:r>
      <w:proofErr w:type="spellStart"/>
      <w:r w:rsidRPr="00294B8E">
        <w:rPr>
          <w:rFonts w:ascii="Arial" w:hAnsi="Arial" w:cs="Arial"/>
        </w:rPr>
        <w:t>Efwon</w:t>
      </w:r>
      <w:proofErr w:type="spellEnd"/>
      <w:r w:rsidRPr="00294B8E">
        <w:rPr>
          <w:rFonts w:ascii="Arial" w:hAnsi="Arial" w:cs="Arial"/>
        </w:rPr>
        <w:t xml:space="preserve"> group</w:t>
      </w:r>
      <w:r w:rsidRPr="00294B8E">
        <w:rPr>
          <w:rStyle w:val="FootnoteReference"/>
          <w:rFonts w:ascii="Arial" w:hAnsi="Arial" w:cs="Arial"/>
        </w:rPr>
        <w:footnoteReference w:id="1"/>
      </w:r>
      <w:r w:rsidRPr="00294B8E">
        <w:rPr>
          <w:rFonts w:ascii="Arial" w:hAnsi="Arial" w:cs="Arial"/>
        </w:rPr>
        <w:t xml:space="preserve"> and more specifically on: (a) facilitating a deal with </w:t>
      </w:r>
      <w:proofErr w:type="spellStart"/>
      <w:r w:rsidRPr="00294B8E">
        <w:rPr>
          <w:rFonts w:ascii="Arial" w:hAnsi="Arial" w:cs="Arial"/>
        </w:rPr>
        <w:t>KuasaNas</w:t>
      </w:r>
      <w:proofErr w:type="spellEnd"/>
      <w:r w:rsidR="00912232" w:rsidRPr="00294B8E">
        <w:rPr>
          <w:rFonts w:ascii="Arial" w:hAnsi="Arial" w:cs="Arial"/>
        </w:rPr>
        <w:t>;</w:t>
      </w:r>
      <w:r w:rsidRPr="00294B8E">
        <w:rPr>
          <w:rFonts w:ascii="Arial" w:hAnsi="Arial" w:cs="Arial"/>
        </w:rPr>
        <w:t xml:space="preserve"> and (b) dealing with insolvency issues affecting the </w:t>
      </w:r>
      <w:proofErr w:type="spellStart"/>
      <w:r w:rsidRPr="00294B8E">
        <w:rPr>
          <w:rFonts w:ascii="Arial" w:hAnsi="Arial" w:cs="Arial"/>
        </w:rPr>
        <w:t>Efwon</w:t>
      </w:r>
      <w:proofErr w:type="spellEnd"/>
      <w:r w:rsidRPr="00294B8E">
        <w:rPr>
          <w:rFonts w:ascii="Arial" w:hAnsi="Arial" w:cs="Arial"/>
        </w:rPr>
        <w:t xml:space="preserve"> group. </w:t>
      </w:r>
      <w:r w:rsidR="00E30E55">
        <w:rPr>
          <w:rFonts w:ascii="Arial" w:hAnsi="Arial" w:cs="Arial"/>
        </w:rPr>
        <w:t xml:space="preserve">The Appendix hereto sets out diagrammatically the </w:t>
      </w:r>
      <w:proofErr w:type="spellStart"/>
      <w:r w:rsidR="00E30E55">
        <w:rPr>
          <w:rFonts w:ascii="Arial" w:hAnsi="Arial" w:cs="Arial"/>
        </w:rPr>
        <w:t>Efwon</w:t>
      </w:r>
      <w:proofErr w:type="spellEnd"/>
      <w:r w:rsidR="00E30E55">
        <w:rPr>
          <w:rFonts w:ascii="Arial" w:hAnsi="Arial" w:cs="Arial"/>
        </w:rPr>
        <w:t xml:space="preserve"> group</w:t>
      </w:r>
      <w:r w:rsidR="000F64B6">
        <w:rPr>
          <w:rFonts w:ascii="Arial" w:hAnsi="Arial" w:cs="Arial"/>
        </w:rPr>
        <w:t xml:space="preserve"> based on </w:t>
      </w:r>
      <w:r w:rsidR="00306A13">
        <w:rPr>
          <w:rFonts w:ascii="Arial" w:hAnsi="Arial" w:cs="Arial"/>
        </w:rPr>
        <w:t>my</w:t>
      </w:r>
      <w:r w:rsidR="000F64B6">
        <w:rPr>
          <w:rFonts w:ascii="Arial" w:hAnsi="Arial" w:cs="Arial"/>
        </w:rPr>
        <w:t xml:space="preserve"> instructions</w:t>
      </w:r>
      <w:r w:rsidR="00E30E55">
        <w:rPr>
          <w:rFonts w:ascii="Arial" w:hAnsi="Arial" w:cs="Arial"/>
        </w:rPr>
        <w:t>.</w:t>
      </w:r>
    </w:p>
    <w:p w14:paraId="1A6F2130" w14:textId="6AC48F7F" w:rsidR="009923F2" w:rsidRDefault="00C5494E" w:rsidP="00294B8E">
      <w:pPr>
        <w:spacing w:line="312" w:lineRule="auto"/>
        <w:jc w:val="both"/>
        <w:rPr>
          <w:rFonts w:ascii="Arial" w:hAnsi="Arial" w:cs="Arial"/>
        </w:rPr>
      </w:pPr>
      <w:r w:rsidRPr="00294B8E">
        <w:rPr>
          <w:rFonts w:ascii="Arial" w:hAnsi="Arial" w:cs="Arial"/>
        </w:rPr>
        <w:t>2.</w:t>
      </w:r>
      <w:r w:rsidRPr="00294B8E">
        <w:rPr>
          <w:rFonts w:ascii="Arial" w:hAnsi="Arial" w:cs="Arial"/>
        </w:rPr>
        <w:tab/>
        <w:t xml:space="preserve">The </w:t>
      </w:r>
      <w:r w:rsidR="000F64B6">
        <w:rPr>
          <w:rFonts w:ascii="Arial" w:hAnsi="Arial" w:cs="Arial"/>
        </w:rPr>
        <w:t xml:space="preserve">asset and capital structure </w:t>
      </w:r>
      <w:r w:rsidRPr="00294B8E">
        <w:rPr>
          <w:rFonts w:ascii="Arial" w:hAnsi="Arial" w:cs="Arial"/>
        </w:rPr>
        <w:t>p</w:t>
      </w:r>
      <w:r w:rsidR="003316DD" w:rsidRPr="00294B8E">
        <w:rPr>
          <w:rFonts w:ascii="Arial" w:hAnsi="Arial" w:cs="Arial"/>
        </w:rPr>
        <w:t xml:space="preserve">osition of each company within the </w:t>
      </w:r>
      <w:proofErr w:type="spellStart"/>
      <w:r w:rsidR="003316DD" w:rsidRPr="00294B8E">
        <w:rPr>
          <w:rFonts w:ascii="Arial" w:hAnsi="Arial" w:cs="Arial"/>
        </w:rPr>
        <w:t>Efwon</w:t>
      </w:r>
      <w:proofErr w:type="spellEnd"/>
      <w:r w:rsidR="003316DD" w:rsidRPr="00294B8E">
        <w:rPr>
          <w:rFonts w:ascii="Arial" w:hAnsi="Arial" w:cs="Arial"/>
        </w:rPr>
        <w:t xml:space="preserve"> group </w:t>
      </w:r>
      <w:r w:rsidR="000F64B6">
        <w:rPr>
          <w:rFonts w:ascii="Arial" w:hAnsi="Arial" w:cs="Arial"/>
        </w:rPr>
        <w:t>is summarized in Table 1 below.</w:t>
      </w:r>
    </w:p>
    <w:p w14:paraId="390DCED6" w14:textId="54FC151F" w:rsidR="000F64B6" w:rsidRPr="00294B8E" w:rsidRDefault="000F64B6" w:rsidP="00294B8E">
      <w:pPr>
        <w:spacing w:line="312" w:lineRule="auto"/>
        <w:jc w:val="both"/>
        <w:rPr>
          <w:rFonts w:ascii="Arial" w:hAnsi="Arial" w:cs="Arial"/>
        </w:rPr>
      </w:pPr>
      <w:r>
        <w:rPr>
          <w:rFonts w:ascii="Arial" w:hAnsi="Arial" w:cs="Arial"/>
        </w:rPr>
        <w:t xml:space="preserve">Table 1. Asset and Capital Structure </w:t>
      </w:r>
      <w:r w:rsidR="005C2987">
        <w:rPr>
          <w:rFonts w:ascii="Arial" w:hAnsi="Arial" w:cs="Arial"/>
        </w:rPr>
        <w:t>p</w:t>
      </w:r>
      <w:r>
        <w:rPr>
          <w:rFonts w:ascii="Arial" w:hAnsi="Arial" w:cs="Arial"/>
        </w:rPr>
        <w:t xml:space="preserve">osition of </w:t>
      </w:r>
      <w:proofErr w:type="spellStart"/>
      <w:r>
        <w:rPr>
          <w:rFonts w:ascii="Arial" w:hAnsi="Arial" w:cs="Arial"/>
        </w:rPr>
        <w:t>Efwon</w:t>
      </w:r>
      <w:proofErr w:type="spellEnd"/>
      <w:r>
        <w:rPr>
          <w:rFonts w:ascii="Arial" w:hAnsi="Arial" w:cs="Arial"/>
        </w:rPr>
        <w:t xml:space="preserve"> Group</w:t>
      </w:r>
      <w:r w:rsidR="005C2987">
        <w:rPr>
          <w:rFonts w:ascii="Arial" w:hAnsi="Arial" w:cs="Arial"/>
        </w:rPr>
        <w:t>.</w:t>
      </w:r>
    </w:p>
    <w:tbl>
      <w:tblPr>
        <w:tblStyle w:val="TableGrid"/>
        <w:tblW w:w="9180" w:type="dxa"/>
        <w:tblInd w:w="175" w:type="dxa"/>
        <w:tblLook w:val="04A0" w:firstRow="1" w:lastRow="0" w:firstColumn="1" w:lastColumn="0" w:noHBand="0" w:noVBand="1"/>
      </w:tblPr>
      <w:tblGrid>
        <w:gridCol w:w="2250"/>
        <w:gridCol w:w="2430"/>
        <w:gridCol w:w="4500"/>
      </w:tblGrid>
      <w:tr w:rsidR="007619D8" w:rsidRPr="00294B8E" w14:paraId="79ADA76F" w14:textId="77777777" w:rsidTr="00BB619C">
        <w:tc>
          <w:tcPr>
            <w:tcW w:w="2250" w:type="dxa"/>
          </w:tcPr>
          <w:p w14:paraId="1F52B117" w14:textId="3AE4E335" w:rsidR="007619D8" w:rsidRPr="00294B8E" w:rsidRDefault="00E93CF0" w:rsidP="005C2987">
            <w:pPr>
              <w:jc w:val="center"/>
              <w:rPr>
                <w:rFonts w:ascii="Arial" w:hAnsi="Arial" w:cs="Arial"/>
                <w:b/>
                <w:bCs/>
              </w:rPr>
            </w:pPr>
            <w:r w:rsidRPr="00294B8E">
              <w:rPr>
                <w:rFonts w:ascii="Arial" w:hAnsi="Arial" w:cs="Arial"/>
                <w:b/>
                <w:bCs/>
              </w:rPr>
              <w:t>Entity</w:t>
            </w:r>
          </w:p>
        </w:tc>
        <w:tc>
          <w:tcPr>
            <w:tcW w:w="2430" w:type="dxa"/>
          </w:tcPr>
          <w:p w14:paraId="426074EE" w14:textId="4BA48CB6" w:rsidR="007619D8" w:rsidRPr="00294B8E" w:rsidRDefault="007619D8" w:rsidP="005C2987">
            <w:pPr>
              <w:jc w:val="center"/>
              <w:rPr>
                <w:rFonts w:ascii="Arial" w:hAnsi="Arial" w:cs="Arial"/>
                <w:b/>
                <w:bCs/>
              </w:rPr>
            </w:pPr>
            <w:r w:rsidRPr="00294B8E">
              <w:rPr>
                <w:rFonts w:ascii="Arial" w:hAnsi="Arial" w:cs="Arial"/>
                <w:b/>
                <w:bCs/>
              </w:rPr>
              <w:t>Assets</w:t>
            </w:r>
          </w:p>
        </w:tc>
        <w:tc>
          <w:tcPr>
            <w:tcW w:w="4500" w:type="dxa"/>
          </w:tcPr>
          <w:p w14:paraId="0972A36F" w14:textId="34026C9F" w:rsidR="007619D8" w:rsidRPr="00294B8E" w:rsidRDefault="007619D8" w:rsidP="005C2987">
            <w:pPr>
              <w:jc w:val="center"/>
              <w:rPr>
                <w:rFonts w:ascii="Arial" w:hAnsi="Arial" w:cs="Arial"/>
                <w:b/>
                <w:bCs/>
              </w:rPr>
            </w:pPr>
            <w:r w:rsidRPr="00294B8E">
              <w:rPr>
                <w:rFonts w:ascii="Arial" w:hAnsi="Arial" w:cs="Arial"/>
                <w:b/>
                <w:bCs/>
              </w:rPr>
              <w:t>Capital Structure (Debt or Equity) / Liabilities</w:t>
            </w:r>
          </w:p>
        </w:tc>
      </w:tr>
      <w:tr w:rsidR="007619D8" w:rsidRPr="00294B8E" w14:paraId="721926EC" w14:textId="77777777" w:rsidTr="00BB619C">
        <w:tc>
          <w:tcPr>
            <w:tcW w:w="2250" w:type="dxa"/>
          </w:tcPr>
          <w:p w14:paraId="15FD4FED" w14:textId="6939312C" w:rsidR="007619D8" w:rsidRPr="00294B8E" w:rsidRDefault="007619D8" w:rsidP="007619D8">
            <w:pPr>
              <w:jc w:val="center"/>
              <w:rPr>
                <w:rFonts w:ascii="Arial" w:hAnsi="Arial" w:cs="Arial"/>
              </w:rPr>
            </w:pPr>
            <w:proofErr w:type="spellStart"/>
            <w:r w:rsidRPr="00294B8E">
              <w:rPr>
                <w:rFonts w:ascii="Arial" w:hAnsi="Arial" w:cs="Arial"/>
              </w:rPr>
              <w:t>Efwon</w:t>
            </w:r>
            <w:proofErr w:type="spellEnd"/>
            <w:r w:rsidRPr="00294B8E">
              <w:rPr>
                <w:rFonts w:ascii="Arial" w:hAnsi="Arial" w:cs="Arial"/>
              </w:rPr>
              <w:t xml:space="preserve"> Investments (“</w:t>
            </w:r>
            <w:proofErr w:type="spellStart"/>
            <w:r w:rsidRPr="00294B8E">
              <w:rPr>
                <w:rFonts w:ascii="Arial" w:hAnsi="Arial" w:cs="Arial"/>
              </w:rPr>
              <w:t>Efwon</w:t>
            </w:r>
            <w:proofErr w:type="spellEnd"/>
            <w:r w:rsidRPr="00294B8E">
              <w:rPr>
                <w:rFonts w:ascii="Arial" w:hAnsi="Arial" w:cs="Arial"/>
              </w:rPr>
              <w:t xml:space="preserve"> USA”)</w:t>
            </w:r>
          </w:p>
        </w:tc>
        <w:tc>
          <w:tcPr>
            <w:tcW w:w="2430" w:type="dxa"/>
          </w:tcPr>
          <w:p w14:paraId="5CD66DC9" w14:textId="238B2DCB" w:rsidR="007619D8" w:rsidRPr="00294B8E" w:rsidRDefault="007619D8" w:rsidP="00FA372E">
            <w:pPr>
              <w:jc w:val="both"/>
              <w:rPr>
                <w:rFonts w:ascii="Arial" w:hAnsi="Arial" w:cs="Arial"/>
              </w:rPr>
            </w:pPr>
            <w:r w:rsidRPr="00294B8E">
              <w:rPr>
                <w:rFonts w:ascii="Arial" w:hAnsi="Arial" w:cs="Arial"/>
              </w:rPr>
              <w:t>US$ 350 million loan ow</w:t>
            </w:r>
            <w:r w:rsidR="00912232" w:rsidRPr="00294B8E">
              <w:rPr>
                <w:rFonts w:ascii="Arial" w:hAnsi="Arial" w:cs="Arial"/>
              </w:rPr>
              <w:t>ing</w:t>
            </w:r>
            <w:r w:rsidRPr="00294B8E">
              <w:rPr>
                <w:rFonts w:ascii="Arial" w:hAnsi="Arial" w:cs="Arial"/>
              </w:rPr>
              <w:t xml:space="preserve"> from </w:t>
            </w:r>
            <w:proofErr w:type="spellStart"/>
            <w:r w:rsidRPr="00294B8E">
              <w:rPr>
                <w:rFonts w:ascii="Arial" w:hAnsi="Arial" w:cs="Arial"/>
              </w:rPr>
              <w:t>Efwon</w:t>
            </w:r>
            <w:proofErr w:type="spellEnd"/>
            <w:r w:rsidRPr="00294B8E">
              <w:rPr>
                <w:rFonts w:ascii="Arial" w:hAnsi="Arial" w:cs="Arial"/>
              </w:rPr>
              <w:t xml:space="preserve"> UK</w:t>
            </w:r>
            <w:r w:rsidR="009C5EE2">
              <w:rPr>
                <w:rFonts w:ascii="Arial" w:hAnsi="Arial" w:cs="Arial"/>
              </w:rPr>
              <w:t>.</w:t>
            </w:r>
          </w:p>
          <w:p w14:paraId="5FD8FD51" w14:textId="77777777" w:rsidR="007619D8" w:rsidRPr="00294B8E" w:rsidRDefault="007619D8" w:rsidP="00FA372E">
            <w:pPr>
              <w:jc w:val="both"/>
              <w:rPr>
                <w:rFonts w:ascii="Arial" w:hAnsi="Arial" w:cs="Arial"/>
              </w:rPr>
            </w:pPr>
          </w:p>
          <w:p w14:paraId="31F001A7" w14:textId="293E8DF7" w:rsidR="007619D8" w:rsidRPr="00294B8E" w:rsidRDefault="007619D8" w:rsidP="00FA372E">
            <w:pPr>
              <w:jc w:val="both"/>
              <w:rPr>
                <w:rFonts w:ascii="Arial" w:hAnsi="Arial" w:cs="Arial"/>
              </w:rPr>
            </w:pPr>
          </w:p>
        </w:tc>
        <w:tc>
          <w:tcPr>
            <w:tcW w:w="4500" w:type="dxa"/>
          </w:tcPr>
          <w:p w14:paraId="4B72A4D3" w14:textId="77CA0C67" w:rsidR="007619D8" w:rsidRPr="00294B8E" w:rsidRDefault="007619D8" w:rsidP="00FA372E">
            <w:pPr>
              <w:jc w:val="both"/>
              <w:rPr>
                <w:rFonts w:ascii="Arial" w:hAnsi="Arial" w:cs="Arial"/>
              </w:rPr>
            </w:pPr>
            <w:r w:rsidRPr="00294B8E">
              <w:rPr>
                <w:rFonts w:ascii="Arial" w:hAnsi="Arial" w:cs="Arial"/>
              </w:rPr>
              <w:t>US$</w:t>
            </w:r>
            <w:r w:rsidR="005C2987">
              <w:rPr>
                <w:rFonts w:ascii="Arial" w:hAnsi="Arial" w:cs="Arial"/>
              </w:rPr>
              <w:t xml:space="preserve"> </w:t>
            </w:r>
            <w:r w:rsidRPr="00294B8E">
              <w:rPr>
                <w:rFonts w:ascii="Arial" w:hAnsi="Arial" w:cs="Arial"/>
              </w:rPr>
              <w:t xml:space="preserve">100 million </w:t>
            </w:r>
            <w:r w:rsidR="000F64B6">
              <w:rPr>
                <w:rFonts w:ascii="Arial" w:hAnsi="Arial" w:cs="Arial"/>
              </w:rPr>
              <w:t xml:space="preserve">in equity </w:t>
            </w:r>
            <w:r w:rsidRPr="00294B8E">
              <w:rPr>
                <w:rFonts w:ascii="Arial" w:hAnsi="Arial" w:cs="Arial"/>
              </w:rPr>
              <w:t>from Mr</w:t>
            </w:r>
            <w:r w:rsidR="000F64B6">
              <w:rPr>
                <w:rFonts w:ascii="Arial" w:hAnsi="Arial" w:cs="Arial"/>
              </w:rPr>
              <w:t>.</w:t>
            </w:r>
            <w:r w:rsidRPr="00294B8E">
              <w:rPr>
                <w:rFonts w:ascii="Arial" w:hAnsi="Arial" w:cs="Arial"/>
              </w:rPr>
              <w:t xml:space="preserve"> </w:t>
            </w:r>
            <w:proofErr w:type="spellStart"/>
            <w:r w:rsidRPr="00294B8E">
              <w:rPr>
                <w:rFonts w:ascii="Arial" w:hAnsi="Arial" w:cs="Arial"/>
              </w:rPr>
              <w:t>Maximov</w:t>
            </w:r>
            <w:proofErr w:type="spellEnd"/>
            <w:r w:rsidRPr="00294B8E">
              <w:rPr>
                <w:rFonts w:ascii="Arial" w:hAnsi="Arial" w:cs="Arial"/>
              </w:rPr>
              <w:t xml:space="preserve"> invest</w:t>
            </w:r>
            <w:r w:rsidR="00912232" w:rsidRPr="00294B8E">
              <w:rPr>
                <w:rFonts w:ascii="Arial" w:hAnsi="Arial" w:cs="Arial"/>
              </w:rPr>
              <w:t>ing</w:t>
            </w:r>
            <w:r w:rsidRPr="00294B8E">
              <w:rPr>
                <w:rFonts w:ascii="Arial" w:hAnsi="Arial" w:cs="Arial"/>
              </w:rPr>
              <w:t xml:space="preserve"> his own money</w:t>
            </w:r>
            <w:r w:rsidR="00912232" w:rsidRPr="00294B8E">
              <w:rPr>
                <w:rFonts w:ascii="Arial" w:hAnsi="Arial" w:cs="Arial"/>
              </w:rPr>
              <w:t>.</w:t>
            </w:r>
            <w:r w:rsidRPr="00294B8E">
              <w:rPr>
                <w:rStyle w:val="FootnoteReference"/>
                <w:rFonts w:ascii="Arial" w:hAnsi="Arial" w:cs="Arial"/>
              </w:rPr>
              <w:footnoteReference w:id="2"/>
            </w:r>
          </w:p>
          <w:p w14:paraId="5033CF30" w14:textId="77777777" w:rsidR="007619D8" w:rsidRPr="00294B8E" w:rsidRDefault="007619D8" w:rsidP="00FA372E">
            <w:pPr>
              <w:jc w:val="both"/>
              <w:rPr>
                <w:rFonts w:ascii="Arial" w:hAnsi="Arial" w:cs="Arial"/>
              </w:rPr>
            </w:pPr>
          </w:p>
          <w:p w14:paraId="62D06A00" w14:textId="5FC3DB89" w:rsidR="007619D8" w:rsidRPr="00294B8E" w:rsidRDefault="007619D8" w:rsidP="007619D8">
            <w:pPr>
              <w:jc w:val="both"/>
              <w:rPr>
                <w:rFonts w:ascii="Arial" w:hAnsi="Arial" w:cs="Arial"/>
              </w:rPr>
            </w:pPr>
            <w:r w:rsidRPr="00294B8E">
              <w:rPr>
                <w:rFonts w:ascii="Arial" w:hAnsi="Arial" w:cs="Arial"/>
              </w:rPr>
              <w:t>US$</w:t>
            </w:r>
            <w:r w:rsidR="005C2987">
              <w:rPr>
                <w:rFonts w:ascii="Arial" w:hAnsi="Arial" w:cs="Arial"/>
              </w:rPr>
              <w:t xml:space="preserve"> </w:t>
            </w:r>
            <w:r w:rsidRPr="00294B8E">
              <w:rPr>
                <w:rFonts w:ascii="Arial" w:hAnsi="Arial" w:cs="Arial"/>
              </w:rPr>
              <w:t>250 million</w:t>
            </w:r>
            <w:r w:rsidR="000F64B6">
              <w:rPr>
                <w:rFonts w:ascii="Arial" w:hAnsi="Arial" w:cs="Arial"/>
              </w:rPr>
              <w:t xml:space="preserve"> in debt</w:t>
            </w:r>
            <w:r w:rsidRPr="00294B8E">
              <w:rPr>
                <w:rFonts w:ascii="Arial" w:hAnsi="Arial" w:cs="Arial"/>
              </w:rPr>
              <w:t xml:space="preserve"> from a syndicate of banks on the following terms:</w:t>
            </w:r>
          </w:p>
          <w:p w14:paraId="707F5CF6" w14:textId="429B5B93" w:rsidR="007619D8" w:rsidRPr="00294B8E" w:rsidRDefault="007619D8" w:rsidP="007619D8">
            <w:pPr>
              <w:rPr>
                <w:rFonts w:ascii="Arial" w:hAnsi="Arial" w:cs="Arial"/>
              </w:rPr>
            </w:pPr>
            <w:r w:rsidRPr="00294B8E">
              <w:rPr>
                <w:rFonts w:ascii="Arial" w:hAnsi="Arial" w:cs="Arial"/>
              </w:rPr>
              <w:t xml:space="preserve">(i) repayable in 2020; </w:t>
            </w:r>
          </w:p>
          <w:p w14:paraId="611E36D6" w14:textId="77777777" w:rsidR="007619D8" w:rsidRPr="00294B8E" w:rsidRDefault="007619D8" w:rsidP="007619D8">
            <w:pPr>
              <w:rPr>
                <w:rFonts w:ascii="Arial" w:hAnsi="Arial" w:cs="Arial"/>
              </w:rPr>
            </w:pPr>
            <w:r w:rsidRPr="00294B8E">
              <w:rPr>
                <w:rFonts w:ascii="Arial" w:hAnsi="Arial" w:cs="Arial"/>
              </w:rPr>
              <w:t xml:space="preserve">(ii) secured by a pledge on the projected revenue from participation in Formula 1; </w:t>
            </w:r>
          </w:p>
          <w:p w14:paraId="5F2A981E" w14:textId="77777777" w:rsidR="007619D8" w:rsidRPr="00294B8E" w:rsidRDefault="007619D8" w:rsidP="007619D8">
            <w:pPr>
              <w:rPr>
                <w:rFonts w:ascii="Arial" w:hAnsi="Arial" w:cs="Arial"/>
              </w:rPr>
            </w:pPr>
            <w:r w:rsidRPr="00294B8E">
              <w:rPr>
                <w:rFonts w:ascii="Arial" w:hAnsi="Arial" w:cs="Arial"/>
              </w:rPr>
              <w:t xml:space="preserve">(iii) secured by a pledge over the shares of </w:t>
            </w:r>
            <w:proofErr w:type="spellStart"/>
            <w:r w:rsidRPr="00294B8E">
              <w:rPr>
                <w:rFonts w:ascii="Arial" w:hAnsi="Arial" w:cs="Arial"/>
              </w:rPr>
              <w:t>Efwon</w:t>
            </w:r>
            <w:proofErr w:type="spellEnd"/>
            <w:r w:rsidRPr="00294B8E">
              <w:rPr>
                <w:rFonts w:ascii="Arial" w:hAnsi="Arial" w:cs="Arial"/>
              </w:rPr>
              <w:t xml:space="preserve"> USA; and</w:t>
            </w:r>
          </w:p>
          <w:p w14:paraId="5F7C333D" w14:textId="69179737" w:rsidR="007619D8" w:rsidRPr="00294B8E" w:rsidRDefault="007619D8" w:rsidP="00FA372E">
            <w:pPr>
              <w:jc w:val="both"/>
              <w:rPr>
                <w:rFonts w:ascii="Arial" w:hAnsi="Arial" w:cs="Arial"/>
              </w:rPr>
            </w:pPr>
            <w:r w:rsidRPr="00294B8E">
              <w:rPr>
                <w:rFonts w:ascii="Arial" w:hAnsi="Arial" w:cs="Arial"/>
              </w:rPr>
              <w:t>(iv)</w:t>
            </w:r>
            <w:r w:rsidR="000F64B6">
              <w:rPr>
                <w:rFonts w:ascii="Arial" w:hAnsi="Arial" w:cs="Arial"/>
              </w:rPr>
              <w:t xml:space="preserve"> </w:t>
            </w:r>
            <w:r w:rsidRPr="00294B8E">
              <w:rPr>
                <w:rFonts w:ascii="Arial" w:hAnsi="Arial" w:cs="Arial"/>
              </w:rPr>
              <w:t xml:space="preserve">secured partly on a number of Mr. </w:t>
            </w:r>
            <w:proofErr w:type="spellStart"/>
            <w:r w:rsidRPr="00294B8E">
              <w:rPr>
                <w:rFonts w:ascii="Arial" w:hAnsi="Arial" w:cs="Arial"/>
              </w:rPr>
              <w:t>Maximov’s</w:t>
            </w:r>
            <w:proofErr w:type="spellEnd"/>
            <w:r w:rsidRPr="00294B8E">
              <w:rPr>
                <w:rFonts w:ascii="Arial" w:hAnsi="Arial" w:cs="Arial"/>
              </w:rPr>
              <w:t xml:space="preserve"> homes across the world valued in total at US$ 75 million.</w:t>
            </w:r>
          </w:p>
        </w:tc>
      </w:tr>
      <w:tr w:rsidR="007619D8" w:rsidRPr="00294B8E" w14:paraId="1E89175E" w14:textId="77777777" w:rsidTr="00BB619C">
        <w:tc>
          <w:tcPr>
            <w:tcW w:w="2250" w:type="dxa"/>
          </w:tcPr>
          <w:p w14:paraId="32D07C3C" w14:textId="7CDF74A7" w:rsidR="007619D8" w:rsidRPr="00294B8E" w:rsidRDefault="007619D8" w:rsidP="007619D8">
            <w:pPr>
              <w:jc w:val="center"/>
              <w:rPr>
                <w:rFonts w:ascii="Arial" w:hAnsi="Arial" w:cs="Arial"/>
              </w:rPr>
            </w:pPr>
            <w:proofErr w:type="spellStart"/>
            <w:r w:rsidRPr="00294B8E">
              <w:rPr>
                <w:rFonts w:ascii="Arial" w:hAnsi="Arial" w:cs="Arial"/>
              </w:rPr>
              <w:t>Efwon</w:t>
            </w:r>
            <w:proofErr w:type="spellEnd"/>
            <w:r w:rsidRPr="00294B8E">
              <w:rPr>
                <w:rFonts w:ascii="Arial" w:hAnsi="Arial" w:cs="Arial"/>
              </w:rPr>
              <w:t xml:space="preserve"> Trading (“</w:t>
            </w:r>
            <w:proofErr w:type="spellStart"/>
            <w:r w:rsidRPr="00294B8E">
              <w:rPr>
                <w:rFonts w:ascii="Arial" w:hAnsi="Arial" w:cs="Arial"/>
              </w:rPr>
              <w:t>Efwon</w:t>
            </w:r>
            <w:proofErr w:type="spellEnd"/>
            <w:r w:rsidRPr="00294B8E">
              <w:rPr>
                <w:rFonts w:ascii="Arial" w:hAnsi="Arial" w:cs="Arial"/>
              </w:rPr>
              <w:t xml:space="preserve"> UK”)</w:t>
            </w:r>
            <w:r w:rsidRPr="00294B8E">
              <w:rPr>
                <w:rStyle w:val="FootnoteReference"/>
                <w:rFonts w:ascii="Arial" w:hAnsi="Arial" w:cs="Arial"/>
              </w:rPr>
              <w:t xml:space="preserve"> </w:t>
            </w:r>
            <w:r w:rsidRPr="00294B8E">
              <w:rPr>
                <w:rStyle w:val="FootnoteReference"/>
                <w:rFonts w:ascii="Arial" w:hAnsi="Arial" w:cs="Arial"/>
              </w:rPr>
              <w:footnoteReference w:id="3"/>
            </w:r>
          </w:p>
          <w:p w14:paraId="7581BEEB" w14:textId="72F9AA90" w:rsidR="007619D8" w:rsidRPr="00294B8E" w:rsidRDefault="007619D8" w:rsidP="007619D8">
            <w:pPr>
              <w:rPr>
                <w:rFonts w:ascii="Arial" w:hAnsi="Arial" w:cs="Arial"/>
              </w:rPr>
            </w:pPr>
          </w:p>
        </w:tc>
        <w:tc>
          <w:tcPr>
            <w:tcW w:w="2430" w:type="dxa"/>
          </w:tcPr>
          <w:p w14:paraId="0D86375C" w14:textId="32E50A9D" w:rsidR="007619D8" w:rsidRPr="00294B8E" w:rsidRDefault="007619D8" w:rsidP="00FA372E">
            <w:pPr>
              <w:jc w:val="both"/>
              <w:rPr>
                <w:rFonts w:ascii="Arial" w:hAnsi="Arial" w:cs="Arial"/>
              </w:rPr>
            </w:pPr>
            <w:r w:rsidRPr="00294B8E">
              <w:rPr>
                <w:rFonts w:ascii="Arial" w:hAnsi="Arial" w:cs="Arial"/>
              </w:rPr>
              <w:t>US$ 450 million loan ow</w:t>
            </w:r>
            <w:r w:rsidR="00912232" w:rsidRPr="00294B8E">
              <w:rPr>
                <w:rFonts w:ascii="Arial" w:hAnsi="Arial" w:cs="Arial"/>
              </w:rPr>
              <w:t>ing</w:t>
            </w:r>
            <w:r w:rsidRPr="00294B8E">
              <w:rPr>
                <w:rFonts w:ascii="Arial" w:hAnsi="Arial" w:cs="Arial"/>
              </w:rPr>
              <w:t xml:space="preserve"> from </w:t>
            </w:r>
            <w:proofErr w:type="spellStart"/>
            <w:r w:rsidRPr="00294B8E">
              <w:rPr>
                <w:rFonts w:ascii="Arial" w:hAnsi="Arial" w:cs="Arial"/>
              </w:rPr>
              <w:t>Efwon</w:t>
            </w:r>
            <w:proofErr w:type="spellEnd"/>
            <w:r w:rsidRPr="00294B8E">
              <w:rPr>
                <w:rFonts w:ascii="Arial" w:hAnsi="Arial" w:cs="Arial"/>
              </w:rPr>
              <w:t xml:space="preserve"> Romania</w:t>
            </w:r>
            <w:r w:rsidR="00E93CF0" w:rsidRPr="00294B8E">
              <w:rPr>
                <w:rFonts w:ascii="Arial" w:hAnsi="Arial" w:cs="Arial"/>
              </w:rPr>
              <w:t>.</w:t>
            </w:r>
          </w:p>
        </w:tc>
        <w:tc>
          <w:tcPr>
            <w:tcW w:w="4500" w:type="dxa"/>
          </w:tcPr>
          <w:p w14:paraId="6EB3167D" w14:textId="0412C9F4" w:rsidR="007619D8" w:rsidRPr="00294B8E" w:rsidRDefault="007619D8" w:rsidP="00FA372E">
            <w:pPr>
              <w:jc w:val="both"/>
              <w:rPr>
                <w:rFonts w:ascii="Arial" w:hAnsi="Arial" w:cs="Arial"/>
              </w:rPr>
            </w:pPr>
            <w:r w:rsidRPr="00294B8E">
              <w:rPr>
                <w:rFonts w:ascii="Arial" w:hAnsi="Arial" w:cs="Arial"/>
              </w:rPr>
              <w:t>US$</w:t>
            </w:r>
            <w:r w:rsidR="00912232" w:rsidRPr="00294B8E">
              <w:rPr>
                <w:rFonts w:ascii="Arial" w:hAnsi="Arial" w:cs="Arial"/>
              </w:rPr>
              <w:t xml:space="preserve"> </w:t>
            </w:r>
            <w:r w:rsidRPr="00294B8E">
              <w:rPr>
                <w:rFonts w:ascii="Arial" w:hAnsi="Arial" w:cs="Arial"/>
              </w:rPr>
              <w:t>350 million ow</w:t>
            </w:r>
            <w:r w:rsidR="00912232" w:rsidRPr="00294B8E">
              <w:rPr>
                <w:rFonts w:ascii="Arial" w:hAnsi="Arial" w:cs="Arial"/>
              </w:rPr>
              <w:t>ing</w:t>
            </w:r>
            <w:r w:rsidRPr="00294B8E">
              <w:rPr>
                <w:rFonts w:ascii="Arial" w:hAnsi="Arial" w:cs="Arial"/>
              </w:rPr>
              <w:t xml:space="preserve"> to </w:t>
            </w:r>
            <w:proofErr w:type="spellStart"/>
            <w:r w:rsidRPr="00294B8E">
              <w:rPr>
                <w:rFonts w:ascii="Arial" w:hAnsi="Arial" w:cs="Arial"/>
              </w:rPr>
              <w:t>Efwon</w:t>
            </w:r>
            <w:proofErr w:type="spellEnd"/>
            <w:r w:rsidRPr="00294B8E">
              <w:rPr>
                <w:rFonts w:ascii="Arial" w:hAnsi="Arial" w:cs="Arial"/>
              </w:rPr>
              <w:t xml:space="preserve"> USA</w:t>
            </w:r>
            <w:r w:rsidR="00912232" w:rsidRPr="00294B8E">
              <w:rPr>
                <w:rFonts w:ascii="Arial" w:hAnsi="Arial" w:cs="Arial"/>
              </w:rPr>
              <w:t>.</w:t>
            </w:r>
          </w:p>
          <w:p w14:paraId="36059C44" w14:textId="77777777" w:rsidR="007619D8" w:rsidRPr="00294B8E" w:rsidRDefault="007619D8" w:rsidP="00FA372E">
            <w:pPr>
              <w:jc w:val="both"/>
              <w:rPr>
                <w:rFonts w:ascii="Arial" w:hAnsi="Arial" w:cs="Arial"/>
              </w:rPr>
            </w:pPr>
          </w:p>
          <w:p w14:paraId="71066CCE" w14:textId="6B55002D" w:rsidR="007619D8" w:rsidRPr="00294B8E" w:rsidRDefault="007619D8" w:rsidP="00FA372E">
            <w:pPr>
              <w:jc w:val="both"/>
              <w:rPr>
                <w:rFonts w:ascii="Arial" w:hAnsi="Arial" w:cs="Arial"/>
              </w:rPr>
            </w:pPr>
            <w:r w:rsidRPr="00294B8E">
              <w:rPr>
                <w:rFonts w:ascii="Arial" w:hAnsi="Arial" w:cs="Arial"/>
              </w:rPr>
              <w:t>US$</w:t>
            </w:r>
            <w:r w:rsidR="00912232" w:rsidRPr="00294B8E">
              <w:rPr>
                <w:rFonts w:ascii="Arial" w:hAnsi="Arial" w:cs="Arial"/>
              </w:rPr>
              <w:t xml:space="preserve"> </w:t>
            </w:r>
            <w:r w:rsidRPr="00294B8E">
              <w:rPr>
                <w:rFonts w:ascii="Arial" w:hAnsi="Arial" w:cs="Arial"/>
              </w:rPr>
              <w:t xml:space="preserve">100 million </w:t>
            </w:r>
            <w:r w:rsidR="00912232" w:rsidRPr="00294B8E">
              <w:rPr>
                <w:rFonts w:ascii="Arial" w:hAnsi="Arial" w:cs="Arial"/>
              </w:rPr>
              <w:t>owing to Monaco lender -</w:t>
            </w:r>
            <w:r w:rsidRPr="00294B8E">
              <w:rPr>
                <w:rFonts w:ascii="Arial" w:hAnsi="Arial" w:cs="Arial"/>
              </w:rPr>
              <w:t>high interest.</w:t>
            </w:r>
          </w:p>
        </w:tc>
      </w:tr>
      <w:tr w:rsidR="007619D8" w:rsidRPr="00294B8E" w14:paraId="71051CCE" w14:textId="77777777" w:rsidTr="00BB619C">
        <w:trPr>
          <w:trHeight w:val="1403"/>
        </w:trPr>
        <w:tc>
          <w:tcPr>
            <w:tcW w:w="2250" w:type="dxa"/>
          </w:tcPr>
          <w:p w14:paraId="49F7135C" w14:textId="0E9E2CA9" w:rsidR="007619D8" w:rsidRPr="00294B8E" w:rsidRDefault="007619D8" w:rsidP="007619D8">
            <w:pPr>
              <w:jc w:val="center"/>
              <w:rPr>
                <w:rFonts w:ascii="Arial" w:hAnsi="Arial" w:cs="Arial"/>
              </w:rPr>
            </w:pPr>
            <w:r w:rsidRPr="00294B8E">
              <w:rPr>
                <w:rFonts w:ascii="Arial" w:hAnsi="Arial" w:cs="Arial"/>
              </w:rPr>
              <w:t>“</w:t>
            </w:r>
            <w:proofErr w:type="spellStart"/>
            <w:r w:rsidRPr="00294B8E">
              <w:rPr>
                <w:rFonts w:ascii="Arial" w:hAnsi="Arial" w:cs="Arial"/>
              </w:rPr>
              <w:t>Efwon</w:t>
            </w:r>
            <w:proofErr w:type="spellEnd"/>
            <w:r w:rsidRPr="00294B8E">
              <w:rPr>
                <w:rFonts w:ascii="Arial" w:hAnsi="Arial" w:cs="Arial"/>
              </w:rPr>
              <w:t xml:space="preserve"> Romania”</w:t>
            </w:r>
          </w:p>
        </w:tc>
        <w:tc>
          <w:tcPr>
            <w:tcW w:w="2430" w:type="dxa"/>
          </w:tcPr>
          <w:p w14:paraId="26AE925B" w14:textId="25835872" w:rsidR="007619D8" w:rsidRPr="00294B8E" w:rsidRDefault="007619D8" w:rsidP="00FA372E">
            <w:pPr>
              <w:jc w:val="both"/>
              <w:rPr>
                <w:rFonts w:ascii="Arial" w:hAnsi="Arial" w:cs="Arial"/>
              </w:rPr>
            </w:pPr>
            <w:r w:rsidRPr="00294B8E">
              <w:rPr>
                <w:rFonts w:ascii="Arial" w:hAnsi="Arial" w:cs="Arial"/>
              </w:rPr>
              <w:t>F</w:t>
            </w:r>
            <w:r w:rsidR="00E93CF0" w:rsidRPr="00294B8E">
              <w:rPr>
                <w:rFonts w:ascii="Arial" w:hAnsi="Arial" w:cs="Arial"/>
              </w:rPr>
              <w:t>IA licenses, team property including any contracts relating to broadcasting</w:t>
            </w:r>
            <w:r w:rsidR="00912232" w:rsidRPr="00294B8E">
              <w:rPr>
                <w:rFonts w:ascii="Arial" w:hAnsi="Arial" w:cs="Arial"/>
              </w:rPr>
              <w:t>,</w:t>
            </w:r>
            <w:r w:rsidR="005C2987">
              <w:rPr>
                <w:rFonts w:ascii="Arial" w:hAnsi="Arial" w:cs="Arial"/>
              </w:rPr>
              <w:t xml:space="preserve"> and</w:t>
            </w:r>
            <w:r w:rsidR="00912232" w:rsidRPr="00294B8E">
              <w:rPr>
                <w:rFonts w:ascii="Arial" w:hAnsi="Arial" w:cs="Arial"/>
              </w:rPr>
              <w:t xml:space="preserve"> equipment </w:t>
            </w:r>
          </w:p>
        </w:tc>
        <w:tc>
          <w:tcPr>
            <w:tcW w:w="4500" w:type="dxa"/>
          </w:tcPr>
          <w:p w14:paraId="51227029" w14:textId="29ABC4C7" w:rsidR="007619D8" w:rsidRPr="00294B8E" w:rsidRDefault="007619D8" w:rsidP="00FA372E">
            <w:pPr>
              <w:jc w:val="both"/>
              <w:rPr>
                <w:rFonts w:ascii="Arial" w:hAnsi="Arial" w:cs="Arial"/>
              </w:rPr>
            </w:pPr>
            <w:r w:rsidRPr="00294B8E">
              <w:rPr>
                <w:rFonts w:ascii="Arial" w:hAnsi="Arial" w:cs="Arial"/>
              </w:rPr>
              <w:t>US$450 million ow</w:t>
            </w:r>
            <w:r w:rsidR="00912232" w:rsidRPr="00294B8E">
              <w:rPr>
                <w:rFonts w:ascii="Arial" w:hAnsi="Arial" w:cs="Arial"/>
              </w:rPr>
              <w:t>ing</w:t>
            </w:r>
            <w:r w:rsidRPr="00294B8E">
              <w:rPr>
                <w:rFonts w:ascii="Arial" w:hAnsi="Arial" w:cs="Arial"/>
              </w:rPr>
              <w:t xml:space="preserve"> to </w:t>
            </w:r>
            <w:proofErr w:type="spellStart"/>
            <w:r w:rsidRPr="00294B8E">
              <w:rPr>
                <w:rFonts w:ascii="Arial" w:hAnsi="Arial" w:cs="Arial"/>
              </w:rPr>
              <w:t>Efwon</w:t>
            </w:r>
            <w:proofErr w:type="spellEnd"/>
            <w:r w:rsidRPr="00294B8E">
              <w:rPr>
                <w:rFonts w:ascii="Arial" w:hAnsi="Arial" w:cs="Arial"/>
              </w:rPr>
              <w:t xml:space="preserve"> UK</w:t>
            </w:r>
            <w:r w:rsidR="00E93CF0" w:rsidRPr="00294B8E">
              <w:rPr>
                <w:rFonts w:ascii="Arial" w:hAnsi="Arial" w:cs="Arial"/>
              </w:rPr>
              <w:t xml:space="preserve"> secured on broadcasting review.</w:t>
            </w:r>
          </w:p>
          <w:p w14:paraId="7499C72A" w14:textId="77777777" w:rsidR="007619D8" w:rsidRPr="00294B8E" w:rsidRDefault="007619D8" w:rsidP="00FA372E">
            <w:pPr>
              <w:jc w:val="both"/>
              <w:rPr>
                <w:rFonts w:ascii="Arial" w:hAnsi="Arial" w:cs="Arial"/>
              </w:rPr>
            </w:pPr>
          </w:p>
          <w:p w14:paraId="1231700C" w14:textId="61B1096F" w:rsidR="007619D8" w:rsidRPr="00294B8E" w:rsidRDefault="007619D8" w:rsidP="00FA372E">
            <w:pPr>
              <w:jc w:val="both"/>
              <w:rPr>
                <w:rFonts w:ascii="Arial" w:hAnsi="Arial" w:cs="Arial"/>
              </w:rPr>
            </w:pPr>
            <w:r w:rsidRPr="00294B8E">
              <w:rPr>
                <w:rFonts w:ascii="Arial" w:hAnsi="Arial" w:cs="Arial"/>
              </w:rPr>
              <w:t>Potentially a contingent liability in the form of damages to F1 drivers for injuries</w:t>
            </w:r>
            <w:r w:rsidR="005C2987">
              <w:rPr>
                <w:rFonts w:ascii="Arial" w:hAnsi="Arial" w:cs="Arial"/>
              </w:rPr>
              <w:t>.</w:t>
            </w:r>
          </w:p>
        </w:tc>
      </w:tr>
      <w:tr w:rsidR="007619D8" w:rsidRPr="00294B8E" w14:paraId="6D86ECD1" w14:textId="77777777" w:rsidTr="00BB619C">
        <w:tc>
          <w:tcPr>
            <w:tcW w:w="2250" w:type="dxa"/>
          </w:tcPr>
          <w:p w14:paraId="2956172F" w14:textId="079AA8B5" w:rsidR="007619D8" w:rsidRPr="00294B8E" w:rsidRDefault="007619D8" w:rsidP="00FA372E">
            <w:pPr>
              <w:jc w:val="both"/>
              <w:rPr>
                <w:rFonts w:ascii="Arial" w:hAnsi="Arial" w:cs="Arial"/>
              </w:rPr>
            </w:pPr>
          </w:p>
          <w:p w14:paraId="5346D409" w14:textId="4D689768" w:rsidR="00E93CF0" w:rsidRPr="00294B8E" w:rsidRDefault="00E93CF0" w:rsidP="00E93CF0">
            <w:pPr>
              <w:jc w:val="center"/>
              <w:rPr>
                <w:rFonts w:ascii="Arial" w:hAnsi="Arial" w:cs="Arial"/>
              </w:rPr>
            </w:pPr>
            <w:r w:rsidRPr="00294B8E">
              <w:rPr>
                <w:rFonts w:ascii="Arial" w:hAnsi="Arial" w:cs="Arial"/>
              </w:rPr>
              <w:lastRenderedPageBreak/>
              <w:t>“</w:t>
            </w:r>
            <w:proofErr w:type="spellStart"/>
            <w:r w:rsidRPr="00294B8E">
              <w:rPr>
                <w:rFonts w:ascii="Arial" w:hAnsi="Arial" w:cs="Arial"/>
              </w:rPr>
              <w:t>Efwon</w:t>
            </w:r>
            <w:proofErr w:type="spellEnd"/>
            <w:r w:rsidRPr="00294B8E">
              <w:rPr>
                <w:rFonts w:ascii="Arial" w:hAnsi="Arial" w:cs="Arial"/>
              </w:rPr>
              <w:t xml:space="preserve"> Hong Kong”</w:t>
            </w:r>
          </w:p>
          <w:p w14:paraId="6C2F003F" w14:textId="66C43173" w:rsidR="00E93CF0" w:rsidRPr="00294B8E" w:rsidRDefault="00E93CF0" w:rsidP="00FA372E">
            <w:pPr>
              <w:jc w:val="both"/>
              <w:rPr>
                <w:rFonts w:ascii="Arial" w:hAnsi="Arial" w:cs="Arial"/>
              </w:rPr>
            </w:pPr>
          </w:p>
        </w:tc>
        <w:tc>
          <w:tcPr>
            <w:tcW w:w="2430" w:type="dxa"/>
          </w:tcPr>
          <w:p w14:paraId="62296300" w14:textId="4169F188" w:rsidR="00E93CF0" w:rsidRPr="00294B8E" w:rsidRDefault="00E93CF0" w:rsidP="007A30F7">
            <w:pPr>
              <w:rPr>
                <w:rFonts w:ascii="Arial" w:hAnsi="Arial" w:cs="Arial"/>
              </w:rPr>
            </w:pPr>
            <w:r w:rsidRPr="00294B8E">
              <w:rPr>
                <w:rFonts w:ascii="Arial" w:hAnsi="Arial" w:cs="Arial"/>
              </w:rPr>
              <w:lastRenderedPageBreak/>
              <w:t xml:space="preserve">Any preliminary </w:t>
            </w:r>
            <w:r w:rsidRPr="00294B8E">
              <w:rPr>
                <w:rFonts w:ascii="Arial" w:hAnsi="Arial" w:cs="Arial"/>
              </w:rPr>
              <w:lastRenderedPageBreak/>
              <w:t>contracts (</w:t>
            </w:r>
            <w:r w:rsidR="005C2987">
              <w:rPr>
                <w:rFonts w:ascii="Arial" w:hAnsi="Arial" w:cs="Arial"/>
              </w:rPr>
              <w:t xml:space="preserve">such as a </w:t>
            </w:r>
            <w:r w:rsidRPr="00294B8E">
              <w:rPr>
                <w:rFonts w:ascii="Arial" w:hAnsi="Arial" w:cs="Arial"/>
              </w:rPr>
              <w:t>N</w:t>
            </w:r>
            <w:r w:rsidR="007A30F7">
              <w:rPr>
                <w:rFonts w:ascii="Arial" w:hAnsi="Arial" w:cs="Arial"/>
              </w:rPr>
              <w:t xml:space="preserve">on-disclosure agreement </w:t>
            </w:r>
            <w:r w:rsidRPr="00294B8E">
              <w:rPr>
                <w:rFonts w:ascii="Arial" w:hAnsi="Arial" w:cs="Arial"/>
              </w:rPr>
              <w:t>or M</w:t>
            </w:r>
            <w:r w:rsidR="007A30F7">
              <w:rPr>
                <w:rFonts w:ascii="Arial" w:hAnsi="Arial" w:cs="Arial"/>
              </w:rPr>
              <w:t>emorandum of understanding</w:t>
            </w:r>
            <w:r w:rsidRPr="00294B8E">
              <w:rPr>
                <w:rFonts w:ascii="Arial" w:hAnsi="Arial" w:cs="Arial"/>
              </w:rPr>
              <w:t xml:space="preserve">) with </w:t>
            </w:r>
            <w:proofErr w:type="spellStart"/>
            <w:r w:rsidRPr="00294B8E">
              <w:rPr>
                <w:rFonts w:ascii="Arial" w:hAnsi="Arial" w:cs="Arial"/>
              </w:rPr>
              <w:t>KuasaNas</w:t>
            </w:r>
            <w:proofErr w:type="spellEnd"/>
            <w:r w:rsidRPr="00294B8E">
              <w:rPr>
                <w:rFonts w:ascii="Arial" w:hAnsi="Arial" w:cs="Arial"/>
              </w:rPr>
              <w:t xml:space="preserve"> for investment in the </w:t>
            </w:r>
            <w:proofErr w:type="spellStart"/>
            <w:r w:rsidRPr="00294B8E">
              <w:rPr>
                <w:rFonts w:ascii="Arial" w:hAnsi="Arial" w:cs="Arial"/>
              </w:rPr>
              <w:t>Efwon</w:t>
            </w:r>
            <w:proofErr w:type="spellEnd"/>
            <w:r w:rsidRPr="00294B8E">
              <w:rPr>
                <w:rFonts w:ascii="Arial" w:hAnsi="Arial" w:cs="Arial"/>
              </w:rPr>
              <w:t xml:space="preserve"> group</w:t>
            </w:r>
            <w:r w:rsidR="00060717" w:rsidRPr="00294B8E">
              <w:rPr>
                <w:rFonts w:ascii="Arial" w:hAnsi="Arial" w:cs="Arial"/>
              </w:rPr>
              <w:t>.</w:t>
            </w:r>
          </w:p>
        </w:tc>
        <w:tc>
          <w:tcPr>
            <w:tcW w:w="4500" w:type="dxa"/>
          </w:tcPr>
          <w:p w14:paraId="68C7E96A" w14:textId="69D2B657" w:rsidR="007619D8" w:rsidRPr="00294B8E" w:rsidRDefault="00060717" w:rsidP="00FA372E">
            <w:pPr>
              <w:jc w:val="both"/>
              <w:rPr>
                <w:rFonts w:ascii="Arial" w:hAnsi="Arial" w:cs="Arial"/>
              </w:rPr>
            </w:pPr>
            <w:r w:rsidRPr="00294B8E">
              <w:rPr>
                <w:rFonts w:ascii="Arial" w:hAnsi="Arial" w:cs="Arial"/>
              </w:rPr>
              <w:lastRenderedPageBreak/>
              <w:t xml:space="preserve">No information. </w:t>
            </w:r>
          </w:p>
        </w:tc>
      </w:tr>
    </w:tbl>
    <w:p w14:paraId="0ED06C67" w14:textId="77777777" w:rsidR="005C2987" w:rsidRDefault="005C2987" w:rsidP="00294B8E">
      <w:pPr>
        <w:spacing w:line="312" w:lineRule="auto"/>
        <w:jc w:val="both"/>
        <w:rPr>
          <w:rFonts w:ascii="Arial" w:hAnsi="Arial" w:cs="Arial"/>
        </w:rPr>
      </w:pPr>
    </w:p>
    <w:p w14:paraId="6EBCF8A4" w14:textId="14ED19CD" w:rsidR="00BB619C" w:rsidRPr="00294B8E" w:rsidRDefault="00E93CF0" w:rsidP="00294B8E">
      <w:pPr>
        <w:spacing w:line="312" w:lineRule="auto"/>
        <w:jc w:val="both"/>
        <w:rPr>
          <w:rFonts w:ascii="Arial" w:hAnsi="Arial" w:cs="Arial"/>
        </w:rPr>
      </w:pPr>
      <w:r w:rsidRPr="00294B8E">
        <w:rPr>
          <w:rFonts w:ascii="Arial" w:hAnsi="Arial" w:cs="Arial"/>
        </w:rPr>
        <w:t>3.</w:t>
      </w:r>
      <w:r w:rsidRPr="00294B8E">
        <w:rPr>
          <w:rFonts w:ascii="Arial" w:hAnsi="Arial" w:cs="Arial"/>
        </w:rPr>
        <w:tab/>
      </w:r>
      <w:proofErr w:type="spellStart"/>
      <w:r w:rsidR="00BB619C" w:rsidRPr="00294B8E">
        <w:rPr>
          <w:rFonts w:ascii="Arial" w:hAnsi="Arial" w:cs="Arial"/>
        </w:rPr>
        <w:t>Efwon</w:t>
      </w:r>
      <w:proofErr w:type="spellEnd"/>
      <w:r w:rsidR="00BB619C" w:rsidRPr="00294B8E">
        <w:rPr>
          <w:rFonts w:ascii="Arial" w:hAnsi="Arial" w:cs="Arial"/>
        </w:rPr>
        <w:t xml:space="preserve"> Romania </w:t>
      </w:r>
      <w:r w:rsidR="005C2987">
        <w:rPr>
          <w:rFonts w:ascii="Arial" w:hAnsi="Arial" w:cs="Arial"/>
        </w:rPr>
        <w:t xml:space="preserve">appears to be </w:t>
      </w:r>
      <w:r w:rsidR="00BB619C" w:rsidRPr="00294B8E">
        <w:rPr>
          <w:rFonts w:ascii="Arial" w:hAnsi="Arial" w:cs="Arial"/>
        </w:rPr>
        <w:t xml:space="preserve">the operating company of the </w:t>
      </w:r>
      <w:proofErr w:type="spellStart"/>
      <w:r w:rsidR="00BB619C" w:rsidRPr="00294B8E">
        <w:rPr>
          <w:rFonts w:ascii="Arial" w:hAnsi="Arial" w:cs="Arial"/>
        </w:rPr>
        <w:t>Efwon</w:t>
      </w:r>
      <w:proofErr w:type="spellEnd"/>
      <w:r w:rsidR="00BB619C" w:rsidRPr="00294B8E">
        <w:rPr>
          <w:rFonts w:ascii="Arial" w:hAnsi="Arial" w:cs="Arial"/>
        </w:rPr>
        <w:t xml:space="preserve"> group. </w:t>
      </w:r>
      <w:r w:rsidR="005C2987">
        <w:rPr>
          <w:rFonts w:ascii="Arial" w:hAnsi="Arial" w:cs="Arial"/>
        </w:rPr>
        <w:t>That is to say i</w:t>
      </w:r>
      <w:r w:rsidR="00BB619C" w:rsidRPr="00294B8E">
        <w:rPr>
          <w:rFonts w:ascii="Arial" w:hAnsi="Arial" w:cs="Arial"/>
        </w:rPr>
        <w:t>t holds the assets of the team including the license</w:t>
      </w:r>
      <w:r w:rsidR="007A30F7">
        <w:rPr>
          <w:rFonts w:ascii="Arial" w:hAnsi="Arial" w:cs="Arial"/>
        </w:rPr>
        <w:t>/</w:t>
      </w:r>
      <w:r w:rsidR="00BB619C" w:rsidRPr="00294B8E">
        <w:rPr>
          <w:rFonts w:ascii="Arial" w:hAnsi="Arial" w:cs="Arial"/>
        </w:rPr>
        <w:t>s</w:t>
      </w:r>
      <w:r w:rsidR="007A30F7">
        <w:rPr>
          <w:rFonts w:ascii="Arial" w:hAnsi="Arial" w:cs="Arial"/>
        </w:rPr>
        <w:t>,</w:t>
      </w:r>
      <w:r w:rsidR="00BB619C" w:rsidRPr="00294B8E">
        <w:rPr>
          <w:rFonts w:ascii="Arial" w:hAnsi="Arial" w:cs="Arial"/>
        </w:rPr>
        <w:t xml:space="preserve"> </w:t>
      </w:r>
      <w:r w:rsidR="00912232" w:rsidRPr="00294B8E">
        <w:rPr>
          <w:rFonts w:ascii="Arial" w:hAnsi="Arial" w:cs="Arial"/>
        </w:rPr>
        <w:t>equipment</w:t>
      </w:r>
      <w:r w:rsidR="007A30F7">
        <w:rPr>
          <w:rFonts w:ascii="Arial" w:hAnsi="Arial" w:cs="Arial"/>
        </w:rPr>
        <w:t xml:space="preserve"> and receives the broadcast revenues</w:t>
      </w:r>
      <w:r w:rsidR="00BB619C" w:rsidRPr="00294B8E">
        <w:rPr>
          <w:rFonts w:ascii="Arial" w:hAnsi="Arial" w:cs="Arial"/>
        </w:rPr>
        <w:t xml:space="preserve">. </w:t>
      </w:r>
      <w:r w:rsidR="007A30F7">
        <w:rPr>
          <w:rFonts w:ascii="Arial" w:hAnsi="Arial" w:cs="Arial"/>
        </w:rPr>
        <w:t>In 2018,</w:t>
      </w:r>
      <w:r w:rsidR="00BB619C" w:rsidRPr="00294B8E">
        <w:rPr>
          <w:rFonts w:ascii="Arial" w:hAnsi="Arial" w:cs="Arial"/>
        </w:rPr>
        <w:t xml:space="preserve"> the </w:t>
      </w:r>
      <w:proofErr w:type="spellStart"/>
      <w:r w:rsidR="00001B3D">
        <w:rPr>
          <w:rFonts w:ascii="Arial" w:hAnsi="Arial" w:cs="Arial"/>
        </w:rPr>
        <w:t>Efwon</w:t>
      </w:r>
      <w:proofErr w:type="spellEnd"/>
      <w:r w:rsidR="00001B3D">
        <w:rPr>
          <w:rFonts w:ascii="Arial" w:hAnsi="Arial" w:cs="Arial"/>
        </w:rPr>
        <w:t xml:space="preserve"> </w:t>
      </w:r>
      <w:r w:rsidR="007A30F7">
        <w:rPr>
          <w:rFonts w:ascii="Arial" w:hAnsi="Arial" w:cs="Arial"/>
        </w:rPr>
        <w:t>group’s</w:t>
      </w:r>
      <w:r w:rsidR="00001B3D">
        <w:rPr>
          <w:rFonts w:ascii="Arial" w:hAnsi="Arial" w:cs="Arial"/>
        </w:rPr>
        <w:t xml:space="preserve"> </w:t>
      </w:r>
      <w:r w:rsidR="00BB619C" w:rsidRPr="00294B8E">
        <w:rPr>
          <w:rFonts w:ascii="Arial" w:hAnsi="Arial" w:cs="Arial"/>
        </w:rPr>
        <w:t xml:space="preserve">F1 drivers were injured </w:t>
      </w:r>
      <w:r w:rsidR="007A30F7">
        <w:rPr>
          <w:rFonts w:ascii="Arial" w:hAnsi="Arial" w:cs="Arial"/>
        </w:rPr>
        <w:t xml:space="preserve">in a car crash during a race </w:t>
      </w:r>
      <w:r w:rsidR="00BB619C" w:rsidRPr="00294B8E">
        <w:rPr>
          <w:rFonts w:ascii="Arial" w:hAnsi="Arial" w:cs="Arial"/>
        </w:rPr>
        <w:t xml:space="preserve">and </w:t>
      </w:r>
      <w:r w:rsidR="007A30F7">
        <w:rPr>
          <w:rFonts w:ascii="Arial" w:hAnsi="Arial" w:cs="Arial"/>
        </w:rPr>
        <w:t xml:space="preserve">they </w:t>
      </w:r>
      <w:r w:rsidR="00BB619C" w:rsidRPr="00294B8E">
        <w:rPr>
          <w:rFonts w:ascii="Arial" w:hAnsi="Arial" w:cs="Arial"/>
        </w:rPr>
        <w:t xml:space="preserve">have brought a claim against </w:t>
      </w:r>
      <w:proofErr w:type="spellStart"/>
      <w:r w:rsidR="00BB619C" w:rsidRPr="00294B8E">
        <w:rPr>
          <w:rFonts w:ascii="Arial" w:hAnsi="Arial" w:cs="Arial"/>
        </w:rPr>
        <w:t>Efwon</w:t>
      </w:r>
      <w:proofErr w:type="spellEnd"/>
      <w:r w:rsidR="00BB619C" w:rsidRPr="00294B8E">
        <w:rPr>
          <w:rFonts w:ascii="Arial" w:hAnsi="Arial" w:cs="Arial"/>
        </w:rPr>
        <w:t xml:space="preserve"> Romania in the Romania</w:t>
      </w:r>
      <w:r w:rsidR="00001B3D">
        <w:rPr>
          <w:rFonts w:ascii="Arial" w:hAnsi="Arial" w:cs="Arial"/>
        </w:rPr>
        <w:t>n</w:t>
      </w:r>
      <w:r w:rsidR="00BB619C" w:rsidRPr="00294B8E">
        <w:rPr>
          <w:rFonts w:ascii="Arial" w:hAnsi="Arial" w:cs="Arial"/>
        </w:rPr>
        <w:t xml:space="preserve"> courts, which if </w:t>
      </w:r>
      <w:r w:rsidR="00001B3D">
        <w:rPr>
          <w:rFonts w:ascii="Arial" w:hAnsi="Arial" w:cs="Arial"/>
        </w:rPr>
        <w:t>they succeed</w:t>
      </w:r>
      <w:r w:rsidR="00BB619C" w:rsidRPr="00294B8E">
        <w:rPr>
          <w:rFonts w:ascii="Arial" w:hAnsi="Arial" w:cs="Arial"/>
        </w:rPr>
        <w:t xml:space="preserve"> will result in a substantial liability </w:t>
      </w:r>
      <w:r w:rsidR="00001B3D">
        <w:rPr>
          <w:rFonts w:ascii="Arial" w:hAnsi="Arial" w:cs="Arial"/>
        </w:rPr>
        <w:t>against</w:t>
      </w:r>
      <w:r w:rsidR="00BB619C" w:rsidRPr="00294B8E">
        <w:rPr>
          <w:rFonts w:ascii="Arial" w:hAnsi="Arial" w:cs="Arial"/>
        </w:rPr>
        <w:t xml:space="preserve"> </w:t>
      </w:r>
      <w:proofErr w:type="spellStart"/>
      <w:r w:rsidR="00BB619C" w:rsidRPr="00294B8E">
        <w:rPr>
          <w:rFonts w:ascii="Arial" w:hAnsi="Arial" w:cs="Arial"/>
        </w:rPr>
        <w:t>Efwon</w:t>
      </w:r>
      <w:proofErr w:type="spellEnd"/>
      <w:r w:rsidR="00BB619C" w:rsidRPr="00294B8E">
        <w:rPr>
          <w:rFonts w:ascii="Arial" w:hAnsi="Arial" w:cs="Arial"/>
        </w:rPr>
        <w:t xml:space="preserve"> Romania. </w:t>
      </w:r>
      <w:r w:rsidR="00D23C71" w:rsidRPr="00294B8E">
        <w:rPr>
          <w:rFonts w:ascii="Arial" w:hAnsi="Arial" w:cs="Arial"/>
        </w:rPr>
        <w:t>T</w:t>
      </w:r>
      <w:r w:rsidR="00BB619C" w:rsidRPr="00294B8E">
        <w:rPr>
          <w:rFonts w:ascii="Arial" w:hAnsi="Arial" w:cs="Arial"/>
        </w:rPr>
        <w:t xml:space="preserve">he </w:t>
      </w:r>
      <w:r w:rsidR="00D23C71" w:rsidRPr="00294B8E">
        <w:rPr>
          <w:rFonts w:ascii="Arial" w:hAnsi="Arial" w:cs="Arial"/>
        </w:rPr>
        <w:t>F</w:t>
      </w:r>
      <w:r w:rsidR="00BB619C" w:rsidRPr="00294B8E">
        <w:rPr>
          <w:rFonts w:ascii="Arial" w:hAnsi="Arial" w:cs="Arial"/>
        </w:rPr>
        <w:t>1 drivers</w:t>
      </w:r>
      <w:r w:rsidR="00D23C71" w:rsidRPr="00294B8E">
        <w:rPr>
          <w:rFonts w:ascii="Arial" w:hAnsi="Arial" w:cs="Arial"/>
        </w:rPr>
        <w:t xml:space="preserve"> have obtained a freezing order on the assets and income of </w:t>
      </w:r>
      <w:proofErr w:type="spellStart"/>
      <w:r w:rsidR="00D23C71" w:rsidRPr="00294B8E">
        <w:rPr>
          <w:rFonts w:ascii="Arial" w:hAnsi="Arial" w:cs="Arial"/>
        </w:rPr>
        <w:t>Efwon</w:t>
      </w:r>
      <w:proofErr w:type="spellEnd"/>
      <w:r w:rsidR="00D23C71" w:rsidRPr="00294B8E">
        <w:rPr>
          <w:rFonts w:ascii="Arial" w:hAnsi="Arial" w:cs="Arial"/>
        </w:rPr>
        <w:t xml:space="preserve"> Romania and have filed for insolvency of </w:t>
      </w:r>
      <w:proofErr w:type="spellStart"/>
      <w:r w:rsidR="00D23C71" w:rsidRPr="00294B8E">
        <w:rPr>
          <w:rFonts w:ascii="Arial" w:hAnsi="Arial" w:cs="Arial"/>
        </w:rPr>
        <w:t>Efwon</w:t>
      </w:r>
      <w:proofErr w:type="spellEnd"/>
      <w:r w:rsidR="00D23C71" w:rsidRPr="00294B8E">
        <w:rPr>
          <w:rFonts w:ascii="Arial" w:hAnsi="Arial" w:cs="Arial"/>
        </w:rPr>
        <w:t xml:space="preserve"> Romania.  </w:t>
      </w:r>
      <w:r w:rsidR="00BB619C" w:rsidRPr="00294B8E">
        <w:rPr>
          <w:rFonts w:ascii="Arial" w:hAnsi="Arial" w:cs="Arial"/>
        </w:rPr>
        <w:t xml:space="preserve">     </w:t>
      </w:r>
    </w:p>
    <w:p w14:paraId="1CC1261A" w14:textId="0F371362" w:rsidR="00BB619C" w:rsidRDefault="00BB619C" w:rsidP="00294B8E">
      <w:pPr>
        <w:spacing w:line="312" w:lineRule="auto"/>
        <w:jc w:val="both"/>
        <w:rPr>
          <w:rFonts w:ascii="Arial" w:hAnsi="Arial" w:cs="Arial"/>
        </w:rPr>
      </w:pPr>
      <w:r w:rsidRPr="00294B8E">
        <w:rPr>
          <w:rFonts w:ascii="Arial" w:hAnsi="Arial" w:cs="Arial"/>
        </w:rPr>
        <w:t>4.</w:t>
      </w:r>
      <w:r w:rsidRPr="00294B8E">
        <w:rPr>
          <w:rFonts w:ascii="Arial" w:hAnsi="Arial" w:cs="Arial"/>
        </w:rPr>
        <w:tab/>
      </w:r>
      <w:proofErr w:type="spellStart"/>
      <w:r w:rsidR="00060717" w:rsidRPr="00294B8E">
        <w:rPr>
          <w:rFonts w:ascii="Arial" w:hAnsi="Arial" w:cs="Arial"/>
        </w:rPr>
        <w:t>KuasaNas</w:t>
      </w:r>
      <w:proofErr w:type="spellEnd"/>
      <w:r w:rsidR="00060717" w:rsidRPr="00294B8E">
        <w:rPr>
          <w:rFonts w:ascii="Arial" w:hAnsi="Arial" w:cs="Arial"/>
        </w:rPr>
        <w:t xml:space="preserve"> is a Malaysian state</w:t>
      </w:r>
      <w:r w:rsidR="007A30F7">
        <w:rPr>
          <w:rFonts w:ascii="Arial" w:hAnsi="Arial" w:cs="Arial"/>
        </w:rPr>
        <w:t>-controlled</w:t>
      </w:r>
      <w:r w:rsidR="00060717" w:rsidRPr="00294B8E">
        <w:rPr>
          <w:rFonts w:ascii="Arial" w:hAnsi="Arial" w:cs="Arial"/>
        </w:rPr>
        <w:t xml:space="preserve"> company that is contemplating </w:t>
      </w:r>
      <w:r w:rsidR="00001B3D">
        <w:rPr>
          <w:rFonts w:ascii="Arial" w:hAnsi="Arial" w:cs="Arial"/>
        </w:rPr>
        <w:t xml:space="preserve">providing </w:t>
      </w:r>
      <w:r w:rsidR="00060717" w:rsidRPr="00294B8E">
        <w:rPr>
          <w:rFonts w:ascii="Arial" w:hAnsi="Arial" w:cs="Arial"/>
        </w:rPr>
        <w:t xml:space="preserve">funding in excess of US$ 200 million annually to the </w:t>
      </w:r>
      <w:proofErr w:type="spellStart"/>
      <w:r w:rsidR="00060717" w:rsidRPr="00294B8E">
        <w:rPr>
          <w:rFonts w:ascii="Arial" w:hAnsi="Arial" w:cs="Arial"/>
        </w:rPr>
        <w:t>Efwon</w:t>
      </w:r>
      <w:proofErr w:type="spellEnd"/>
      <w:r w:rsidR="00060717" w:rsidRPr="00294B8E">
        <w:rPr>
          <w:rFonts w:ascii="Arial" w:hAnsi="Arial" w:cs="Arial"/>
        </w:rPr>
        <w:t xml:space="preserve"> group. As a condition of this funding </w:t>
      </w:r>
      <w:proofErr w:type="spellStart"/>
      <w:r w:rsidR="00060717" w:rsidRPr="00294B8E">
        <w:rPr>
          <w:rFonts w:ascii="Arial" w:hAnsi="Arial" w:cs="Arial"/>
        </w:rPr>
        <w:t>K</w:t>
      </w:r>
      <w:r w:rsidRPr="00294B8E">
        <w:rPr>
          <w:rFonts w:ascii="Arial" w:hAnsi="Arial" w:cs="Arial"/>
        </w:rPr>
        <w:t>u</w:t>
      </w:r>
      <w:r w:rsidR="00060717" w:rsidRPr="00294B8E">
        <w:rPr>
          <w:rFonts w:ascii="Arial" w:hAnsi="Arial" w:cs="Arial"/>
        </w:rPr>
        <w:t>asaNas</w:t>
      </w:r>
      <w:proofErr w:type="spellEnd"/>
      <w:r w:rsidR="00060717" w:rsidRPr="00294B8E">
        <w:rPr>
          <w:rFonts w:ascii="Arial" w:hAnsi="Arial" w:cs="Arial"/>
        </w:rPr>
        <w:t xml:space="preserve"> requires that it</w:t>
      </w:r>
      <w:r w:rsidRPr="00294B8E">
        <w:rPr>
          <w:rFonts w:ascii="Arial" w:hAnsi="Arial" w:cs="Arial"/>
        </w:rPr>
        <w:t xml:space="preserve"> acquire a 51% stake in the team and that the team be moved to Malaysia. </w:t>
      </w:r>
      <w:r w:rsidR="005C2987">
        <w:rPr>
          <w:rFonts w:ascii="Arial" w:hAnsi="Arial" w:cs="Arial"/>
        </w:rPr>
        <w:t>I am</w:t>
      </w:r>
      <w:r w:rsidRPr="00294B8E">
        <w:rPr>
          <w:rFonts w:ascii="Arial" w:hAnsi="Arial" w:cs="Arial"/>
        </w:rPr>
        <w:t xml:space="preserve"> instructed that the Malaysian government </w:t>
      </w:r>
      <w:r w:rsidR="00912232" w:rsidRPr="00294B8E">
        <w:rPr>
          <w:rFonts w:ascii="Arial" w:hAnsi="Arial" w:cs="Arial"/>
        </w:rPr>
        <w:t xml:space="preserve">must approve the </w:t>
      </w:r>
      <w:proofErr w:type="spellStart"/>
      <w:r w:rsidR="00912232" w:rsidRPr="00294B8E">
        <w:rPr>
          <w:rFonts w:ascii="Arial" w:hAnsi="Arial" w:cs="Arial"/>
        </w:rPr>
        <w:t>KuasaNas</w:t>
      </w:r>
      <w:proofErr w:type="spellEnd"/>
      <w:r w:rsidR="00912232" w:rsidRPr="00294B8E">
        <w:rPr>
          <w:rFonts w:ascii="Arial" w:hAnsi="Arial" w:cs="Arial"/>
        </w:rPr>
        <w:t xml:space="preserve"> agreement. </w:t>
      </w:r>
      <w:r w:rsidRPr="00294B8E">
        <w:rPr>
          <w:rFonts w:ascii="Arial" w:hAnsi="Arial" w:cs="Arial"/>
        </w:rPr>
        <w:t xml:space="preserve">Finally, </w:t>
      </w:r>
      <w:proofErr w:type="spellStart"/>
      <w:r w:rsidRPr="00294B8E">
        <w:rPr>
          <w:rFonts w:ascii="Arial" w:hAnsi="Arial" w:cs="Arial"/>
        </w:rPr>
        <w:t>KuasaNas</w:t>
      </w:r>
      <w:proofErr w:type="spellEnd"/>
      <w:r w:rsidRPr="00294B8E">
        <w:rPr>
          <w:rFonts w:ascii="Arial" w:hAnsi="Arial" w:cs="Arial"/>
        </w:rPr>
        <w:t xml:space="preserve"> requires that the insolvency issues relating to the </w:t>
      </w:r>
      <w:proofErr w:type="spellStart"/>
      <w:r w:rsidRPr="00294B8E">
        <w:rPr>
          <w:rFonts w:ascii="Arial" w:hAnsi="Arial" w:cs="Arial"/>
        </w:rPr>
        <w:t>Efwon</w:t>
      </w:r>
      <w:proofErr w:type="spellEnd"/>
      <w:r w:rsidRPr="00294B8E">
        <w:rPr>
          <w:rFonts w:ascii="Arial" w:hAnsi="Arial" w:cs="Arial"/>
        </w:rPr>
        <w:t xml:space="preserve"> group are resolved.  </w:t>
      </w:r>
    </w:p>
    <w:p w14:paraId="2AED59D1" w14:textId="77777777" w:rsidR="00001B3D" w:rsidRPr="00294B8E" w:rsidRDefault="00001B3D" w:rsidP="00001B3D">
      <w:pPr>
        <w:pStyle w:val="Heading1"/>
        <w:rPr>
          <w:rFonts w:ascii="Arial" w:hAnsi="Arial" w:cs="Arial"/>
        </w:rPr>
      </w:pPr>
      <w:r w:rsidRPr="00294B8E">
        <w:rPr>
          <w:rFonts w:ascii="Arial" w:hAnsi="Arial" w:cs="Arial"/>
        </w:rPr>
        <w:t>Out-of-Court Work-Out</w:t>
      </w:r>
    </w:p>
    <w:p w14:paraId="61530F28" w14:textId="1B2F15EC" w:rsidR="00E26689" w:rsidRPr="00294B8E" w:rsidRDefault="00497437" w:rsidP="00294B8E">
      <w:pPr>
        <w:spacing w:line="312" w:lineRule="auto"/>
        <w:jc w:val="both"/>
        <w:rPr>
          <w:rFonts w:ascii="Arial" w:hAnsi="Arial" w:cs="Arial"/>
        </w:rPr>
      </w:pPr>
      <w:r w:rsidRPr="00294B8E">
        <w:rPr>
          <w:rFonts w:ascii="Arial" w:hAnsi="Arial" w:cs="Arial"/>
        </w:rPr>
        <w:t>5.</w:t>
      </w:r>
      <w:r w:rsidRPr="00294B8E">
        <w:rPr>
          <w:rFonts w:ascii="Arial" w:hAnsi="Arial" w:cs="Arial"/>
        </w:rPr>
        <w:tab/>
      </w:r>
      <w:r w:rsidR="00E26689" w:rsidRPr="00294B8E">
        <w:rPr>
          <w:rFonts w:ascii="Arial" w:hAnsi="Arial" w:cs="Arial"/>
        </w:rPr>
        <w:t xml:space="preserve">As a </w:t>
      </w:r>
      <w:r w:rsidR="007A30F7">
        <w:rPr>
          <w:rFonts w:ascii="Arial" w:hAnsi="Arial" w:cs="Arial"/>
        </w:rPr>
        <w:t>primary</w:t>
      </w:r>
      <w:r w:rsidR="00E26689" w:rsidRPr="00294B8E">
        <w:rPr>
          <w:rFonts w:ascii="Arial" w:hAnsi="Arial" w:cs="Arial"/>
        </w:rPr>
        <w:t xml:space="preserve"> strategy </w:t>
      </w:r>
      <w:r w:rsidR="005C2987">
        <w:rPr>
          <w:rFonts w:ascii="Arial" w:hAnsi="Arial" w:cs="Arial"/>
        </w:rPr>
        <w:t>I</w:t>
      </w:r>
      <w:r w:rsidR="00E26689" w:rsidRPr="00294B8E">
        <w:rPr>
          <w:rFonts w:ascii="Arial" w:hAnsi="Arial" w:cs="Arial"/>
        </w:rPr>
        <w:t xml:space="preserve"> would advise </w:t>
      </w:r>
      <w:r w:rsidR="00912232" w:rsidRPr="00294B8E">
        <w:rPr>
          <w:rFonts w:ascii="Arial" w:hAnsi="Arial" w:cs="Arial"/>
        </w:rPr>
        <w:t xml:space="preserve">that </w:t>
      </w:r>
      <w:r w:rsidR="00E26689" w:rsidRPr="00294B8E">
        <w:rPr>
          <w:rFonts w:ascii="Arial" w:hAnsi="Arial" w:cs="Arial"/>
        </w:rPr>
        <w:t xml:space="preserve">an out-of-court </w:t>
      </w:r>
      <w:r w:rsidR="00001B3D">
        <w:rPr>
          <w:rFonts w:ascii="Arial" w:hAnsi="Arial" w:cs="Arial"/>
        </w:rPr>
        <w:t xml:space="preserve">work-out </w:t>
      </w:r>
      <w:r w:rsidR="00E26689" w:rsidRPr="00294B8E">
        <w:rPr>
          <w:rFonts w:ascii="Arial" w:hAnsi="Arial" w:cs="Arial"/>
        </w:rPr>
        <w:t xml:space="preserve">be pursued. Whilst that process is </w:t>
      </w:r>
      <w:r w:rsidR="00001B3D" w:rsidRPr="00294B8E">
        <w:rPr>
          <w:rFonts w:ascii="Arial" w:hAnsi="Arial" w:cs="Arial"/>
        </w:rPr>
        <w:t>ongoing,</w:t>
      </w:r>
      <w:r w:rsidR="00E26689" w:rsidRPr="00294B8E">
        <w:rPr>
          <w:rFonts w:ascii="Arial" w:hAnsi="Arial" w:cs="Arial"/>
        </w:rPr>
        <w:t xml:space="preserve"> </w:t>
      </w:r>
      <w:r w:rsidR="005C2987">
        <w:rPr>
          <w:rFonts w:ascii="Arial" w:hAnsi="Arial" w:cs="Arial"/>
        </w:rPr>
        <w:t>I</w:t>
      </w:r>
      <w:r w:rsidR="00E26689" w:rsidRPr="00294B8E">
        <w:rPr>
          <w:rFonts w:ascii="Arial" w:hAnsi="Arial" w:cs="Arial"/>
        </w:rPr>
        <w:t xml:space="preserve"> would prepare the documents necessary to </w:t>
      </w:r>
      <w:r w:rsidR="00001B3D">
        <w:rPr>
          <w:rFonts w:ascii="Arial" w:hAnsi="Arial" w:cs="Arial"/>
        </w:rPr>
        <w:t xml:space="preserve">implement an English </w:t>
      </w:r>
      <w:r w:rsidR="007A30F7">
        <w:rPr>
          <w:rFonts w:ascii="Arial" w:hAnsi="Arial" w:cs="Arial"/>
        </w:rPr>
        <w:t>s</w:t>
      </w:r>
      <w:r w:rsidR="00001B3D">
        <w:rPr>
          <w:rFonts w:ascii="Arial" w:hAnsi="Arial" w:cs="Arial"/>
        </w:rPr>
        <w:t xml:space="preserve">cheme of arrangement as described in more detail below at paragraphs </w:t>
      </w:r>
      <w:r w:rsidR="00BC025D" w:rsidRPr="00BC025D">
        <w:rPr>
          <w:rFonts w:ascii="Arial" w:hAnsi="Arial" w:cs="Arial"/>
        </w:rPr>
        <w:t>14</w:t>
      </w:r>
      <w:r w:rsidR="00001B3D" w:rsidRPr="00BC025D">
        <w:rPr>
          <w:rFonts w:ascii="Arial" w:hAnsi="Arial" w:cs="Arial"/>
        </w:rPr>
        <w:t xml:space="preserve"> to </w:t>
      </w:r>
      <w:r w:rsidR="00BC025D" w:rsidRPr="00BC025D">
        <w:rPr>
          <w:rFonts w:ascii="Arial" w:hAnsi="Arial" w:cs="Arial"/>
        </w:rPr>
        <w:t>21</w:t>
      </w:r>
      <w:r w:rsidR="00E26689" w:rsidRPr="00BC025D">
        <w:rPr>
          <w:rFonts w:ascii="Arial" w:hAnsi="Arial" w:cs="Arial"/>
        </w:rPr>
        <w:t>.</w:t>
      </w:r>
      <w:r w:rsidR="00E26689" w:rsidRPr="00294B8E">
        <w:rPr>
          <w:rFonts w:ascii="Arial" w:hAnsi="Arial" w:cs="Arial"/>
        </w:rPr>
        <w:t xml:space="preserve"> </w:t>
      </w:r>
    </w:p>
    <w:p w14:paraId="6F274AAA" w14:textId="00F36491" w:rsidR="006D6D97" w:rsidRDefault="00912232" w:rsidP="00294B8E">
      <w:pPr>
        <w:spacing w:line="312" w:lineRule="auto"/>
        <w:jc w:val="both"/>
        <w:rPr>
          <w:rFonts w:ascii="Arial" w:hAnsi="Arial" w:cs="Arial"/>
        </w:rPr>
      </w:pPr>
      <w:r w:rsidRPr="00294B8E">
        <w:rPr>
          <w:rFonts w:ascii="Arial" w:hAnsi="Arial" w:cs="Arial"/>
        </w:rPr>
        <w:t>6.</w:t>
      </w:r>
      <w:r w:rsidRPr="00294B8E">
        <w:rPr>
          <w:rFonts w:ascii="Arial" w:hAnsi="Arial" w:cs="Arial"/>
        </w:rPr>
        <w:tab/>
      </w:r>
      <w:r w:rsidR="00001B3D">
        <w:rPr>
          <w:rFonts w:ascii="Arial" w:hAnsi="Arial" w:cs="Arial"/>
        </w:rPr>
        <w:t>T</w:t>
      </w:r>
      <w:r w:rsidR="00497437" w:rsidRPr="00294B8E">
        <w:rPr>
          <w:rFonts w:ascii="Arial" w:hAnsi="Arial" w:cs="Arial"/>
        </w:rPr>
        <w:t>he</w:t>
      </w:r>
      <w:r w:rsidR="00001B3D">
        <w:rPr>
          <w:rFonts w:ascii="Arial" w:hAnsi="Arial" w:cs="Arial"/>
        </w:rPr>
        <w:t xml:space="preserve"> </w:t>
      </w:r>
      <w:r w:rsidR="006D6D97">
        <w:rPr>
          <w:rFonts w:ascii="Arial" w:hAnsi="Arial" w:cs="Arial"/>
        </w:rPr>
        <w:t xml:space="preserve">fact that the F1 drivers have obtained a freezing order, indicates that the litigation is strategically intended to </w:t>
      </w:r>
      <w:r w:rsidR="007A30F7">
        <w:rPr>
          <w:rFonts w:ascii="Arial" w:hAnsi="Arial" w:cs="Arial"/>
        </w:rPr>
        <w:t xml:space="preserve">give them </w:t>
      </w:r>
      <w:r w:rsidR="00001B3D">
        <w:rPr>
          <w:rFonts w:ascii="Arial" w:hAnsi="Arial" w:cs="Arial"/>
        </w:rPr>
        <w:t xml:space="preserve">leverage </w:t>
      </w:r>
      <w:r w:rsidR="006D6D97">
        <w:rPr>
          <w:rFonts w:ascii="Arial" w:hAnsi="Arial" w:cs="Arial"/>
        </w:rPr>
        <w:t xml:space="preserve">against the </w:t>
      </w:r>
      <w:proofErr w:type="spellStart"/>
      <w:r w:rsidR="006D6D97">
        <w:rPr>
          <w:rFonts w:ascii="Arial" w:hAnsi="Arial" w:cs="Arial"/>
        </w:rPr>
        <w:t>Efwon</w:t>
      </w:r>
      <w:proofErr w:type="spellEnd"/>
      <w:r w:rsidR="006D6D97">
        <w:rPr>
          <w:rFonts w:ascii="Arial" w:hAnsi="Arial" w:cs="Arial"/>
        </w:rPr>
        <w:t xml:space="preserve"> group. </w:t>
      </w:r>
      <w:proofErr w:type="spellStart"/>
      <w:r w:rsidR="006D6D97">
        <w:rPr>
          <w:rFonts w:ascii="Arial" w:hAnsi="Arial" w:cs="Arial"/>
        </w:rPr>
        <w:t>Efwon</w:t>
      </w:r>
      <w:proofErr w:type="spellEnd"/>
      <w:r w:rsidR="006D6D97">
        <w:rPr>
          <w:rFonts w:ascii="Arial" w:hAnsi="Arial" w:cs="Arial"/>
        </w:rPr>
        <w:t xml:space="preserve"> Romania is </w:t>
      </w:r>
      <w:r w:rsidR="00001B3D">
        <w:rPr>
          <w:rFonts w:ascii="Arial" w:hAnsi="Arial" w:cs="Arial"/>
        </w:rPr>
        <w:t xml:space="preserve">the owner of </w:t>
      </w:r>
      <w:r w:rsidR="00001B3D" w:rsidRPr="00294B8E">
        <w:rPr>
          <w:rFonts w:ascii="Arial" w:hAnsi="Arial" w:cs="Arial"/>
        </w:rPr>
        <w:t>the FIA licenses, team assets and a receivable for the broadcasting revenue for the just completed 2018 season</w:t>
      </w:r>
      <w:r w:rsidR="006D6D97">
        <w:rPr>
          <w:rFonts w:ascii="Arial" w:hAnsi="Arial" w:cs="Arial"/>
        </w:rPr>
        <w:t xml:space="preserve"> so that freezing the income and profits prevents any upstreaming of income </w:t>
      </w:r>
      <w:r w:rsidR="006D6D97" w:rsidRPr="00294B8E">
        <w:rPr>
          <w:rFonts w:ascii="Arial" w:hAnsi="Arial" w:cs="Arial"/>
        </w:rPr>
        <w:t xml:space="preserve">to repay </w:t>
      </w:r>
      <w:proofErr w:type="spellStart"/>
      <w:r w:rsidR="006D6D97" w:rsidRPr="00294B8E">
        <w:rPr>
          <w:rFonts w:ascii="Arial" w:hAnsi="Arial" w:cs="Arial"/>
        </w:rPr>
        <w:t>Efwon</w:t>
      </w:r>
      <w:proofErr w:type="spellEnd"/>
      <w:r w:rsidR="006D6D97" w:rsidRPr="00294B8E">
        <w:rPr>
          <w:rFonts w:ascii="Arial" w:hAnsi="Arial" w:cs="Arial"/>
        </w:rPr>
        <w:t xml:space="preserve"> UK and in turn </w:t>
      </w:r>
      <w:proofErr w:type="spellStart"/>
      <w:r w:rsidR="006D6D97" w:rsidRPr="00294B8E">
        <w:rPr>
          <w:rFonts w:ascii="Arial" w:hAnsi="Arial" w:cs="Arial"/>
        </w:rPr>
        <w:t>Efwon</w:t>
      </w:r>
      <w:proofErr w:type="spellEnd"/>
      <w:r w:rsidR="006D6D97" w:rsidRPr="00294B8E">
        <w:rPr>
          <w:rFonts w:ascii="Arial" w:hAnsi="Arial" w:cs="Arial"/>
        </w:rPr>
        <w:t xml:space="preserve"> USA. The freezing order </w:t>
      </w:r>
      <w:r w:rsidR="006D6D97">
        <w:rPr>
          <w:rFonts w:ascii="Arial" w:hAnsi="Arial" w:cs="Arial"/>
        </w:rPr>
        <w:t>increases significantly the likelihood of the e</w:t>
      </w:r>
      <w:r w:rsidR="006D6D97" w:rsidRPr="00294B8E">
        <w:rPr>
          <w:rFonts w:ascii="Arial" w:hAnsi="Arial" w:cs="Arial"/>
        </w:rPr>
        <w:t xml:space="preserve">ntire </w:t>
      </w:r>
      <w:proofErr w:type="spellStart"/>
      <w:r w:rsidR="006D6D97" w:rsidRPr="00294B8E">
        <w:rPr>
          <w:rFonts w:ascii="Arial" w:hAnsi="Arial" w:cs="Arial"/>
        </w:rPr>
        <w:t>Efwon</w:t>
      </w:r>
      <w:proofErr w:type="spellEnd"/>
      <w:r w:rsidR="006D6D97" w:rsidRPr="00294B8E">
        <w:rPr>
          <w:rFonts w:ascii="Arial" w:hAnsi="Arial" w:cs="Arial"/>
        </w:rPr>
        <w:t xml:space="preserve"> group</w:t>
      </w:r>
      <w:r w:rsidR="006D6D97">
        <w:rPr>
          <w:rFonts w:ascii="Arial" w:hAnsi="Arial" w:cs="Arial"/>
        </w:rPr>
        <w:t xml:space="preserve"> being unable to pay </w:t>
      </w:r>
      <w:r w:rsidR="007A30F7">
        <w:rPr>
          <w:rFonts w:ascii="Arial" w:hAnsi="Arial" w:cs="Arial"/>
        </w:rPr>
        <w:t>its</w:t>
      </w:r>
      <w:r w:rsidR="006D6D97">
        <w:rPr>
          <w:rFonts w:ascii="Arial" w:hAnsi="Arial" w:cs="Arial"/>
        </w:rPr>
        <w:t xml:space="preserve"> debts as they fall due</w:t>
      </w:r>
      <w:r w:rsidR="006D6D97" w:rsidRPr="00294B8E">
        <w:rPr>
          <w:rFonts w:ascii="Arial" w:hAnsi="Arial" w:cs="Arial"/>
        </w:rPr>
        <w:t>.</w:t>
      </w:r>
    </w:p>
    <w:p w14:paraId="5DB5A558" w14:textId="305EA68F" w:rsidR="00497437" w:rsidRPr="00294B8E" w:rsidRDefault="006D6D97" w:rsidP="00294B8E">
      <w:pPr>
        <w:spacing w:line="312" w:lineRule="auto"/>
        <w:jc w:val="both"/>
        <w:rPr>
          <w:rFonts w:ascii="Arial" w:hAnsi="Arial" w:cs="Arial"/>
        </w:rPr>
      </w:pPr>
      <w:r>
        <w:rPr>
          <w:rFonts w:ascii="Arial" w:hAnsi="Arial" w:cs="Arial"/>
        </w:rPr>
        <w:t>7.</w:t>
      </w:r>
      <w:r>
        <w:rPr>
          <w:rFonts w:ascii="Arial" w:hAnsi="Arial" w:cs="Arial"/>
        </w:rPr>
        <w:tab/>
      </w:r>
      <w:r w:rsidR="005C2987">
        <w:rPr>
          <w:rFonts w:ascii="Arial" w:hAnsi="Arial" w:cs="Arial"/>
        </w:rPr>
        <w:t>I</w:t>
      </w:r>
      <w:r w:rsidR="00912232" w:rsidRPr="00294B8E">
        <w:rPr>
          <w:rFonts w:ascii="Arial" w:hAnsi="Arial" w:cs="Arial"/>
        </w:rPr>
        <w:t xml:space="preserve"> would advise as a first step</w:t>
      </w:r>
      <w:r w:rsidR="00497437" w:rsidRPr="00294B8E">
        <w:rPr>
          <w:rFonts w:ascii="Arial" w:hAnsi="Arial" w:cs="Arial"/>
        </w:rPr>
        <w:t xml:space="preserve"> to vigorously defend against the substantive litigation </w:t>
      </w:r>
      <w:r w:rsidR="00912232" w:rsidRPr="00294B8E">
        <w:rPr>
          <w:rFonts w:ascii="Arial" w:hAnsi="Arial" w:cs="Arial"/>
        </w:rPr>
        <w:t xml:space="preserve">against </w:t>
      </w:r>
      <w:proofErr w:type="spellStart"/>
      <w:r w:rsidR="00912232" w:rsidRPr="00294B8E">
        <w:rPr>
          <w:rFonts w:ascii="Arial" w:hAnsi="Arial" w:cs="Arial"/>
        </w:rPr>
        <w:t>Efwon</w:t>
      </w:r>
      <w:proofErr w:type="spellEnd"/>
      <w:r w:rsidR="00497437" w:rsidRPr="00294B8E">
        <w:rPr>
          <w:rFonts w:ascii="Arial" w:hAnsi="Arial" w:cs="Arial"/>
        </w:rPr>
        <w:t xml:space="preserve"> Romania. This step </w:t>
      </w:r>
      <w:r>
        <w:rPr>
          <w:rFonts w:ascii="Arial" w:hAnsi="Arial" w:cs="Arial"/>
        </w:rPr>
        <w:t>should</w:t>
      </w:r>
      <w:r w:rsidR="00497437" w:rsidRPr="00294B8E">
        <w:rPr>
          <w:rFonts w:ascii="Arial" w:hAnsi="Arial" w:cs="Arial"/>
        </w:rPr>
        <w:t xml:space="preserve"> be taken immediately to prevent a default judgment or any judgment order attaching to the assets </w:t>
      </w:r>
      <w:r>
        <w:rPr>
          <w:rFonts w:ascii="Arial" w:hAnsi="Arial" w:cs="Arial"/>
        </w:rPr>
        <w:t>of</w:t>
      </w:r>
      <w:r w:rsidR="00497437" w:rsidRPr="00294B8E">
        <w:rPr>
          <w:rFonts w:ascii="Arial" w:hAnsi="Arial" w:cs="Arial"/>
        </w:rPr>
        <w:t xml:space="preserve"> </w:t>
      </w:r>
      <w:proofErr w:type="spellStart"/>
      <w:r w:rsidR="00497437" w:rsidRPr="00294B8E">
        <w:rPr>
          <w:rFonts w:ascii="Arial" w:hAnsi="Arial" w:cs="Arial"/>
        </w:rPr>
        <w:t>Efwon</w:t>
      </w:r>
      <w:proofErr w:type="spellEnd"/>
      <w:r w:rsidR="00497437" w:rsidRPr="00294B8E">
        <w:rPr>
          <w:rFonts w:ascii="Arial" w:hAnsi="Arial" w:cs="Arial"/>
        </w:rPr>
        <w:t xml:space="preserve"> Romania. </w:t>
      </w:r>
    </w:p>
    <w:p w14:paraId="19DAA0E1" w14:textId="36E75949" w:rsidR="00497437" w:rsidRPr="00294B8E" w:rsidRDefault="006D6D97" w:rsidP="00294B8E">
      <w:pPr>
        <w:spacing w:line="312" w:lineRule="auto"/>
        <w:jc w:val="both"/>
        <w:rPr>
          <w:rFonts w:ascii="Arial" w:hAnsi="Arial" w:cs="Arial"/>
        </w:rPr>
      </w:pPr>
      <w:r>
        <w:rPr>
          <w:rFonts w:ascii="Arial" w:hAnsi="Arial" w:cs="Arial"/>
        </w:rPr>
        <w:lastRenderedPageBreak/>
        <w:t>8</w:t>
      </w:r>
      <w:r w:rsidR="00497437" w:rsidRPr="00294B8E">
        <w:rPr>
          <w:rFonts w:ascii="Arial" w:hAnsi="Arial" w:cs="Arial"/>
        </w:rPr>
        <w:t>.</w:t>
      </w:r>
      <w:r w:rsidR="00497437" w:rsidRPr="00294B8E">
        <w:rPr>
          <w:rFonts w:ascii="Arial" w:hAnsi="Arial" w:cs="Arial"/>
        </w:rPr>
        <w:tab/>
        <w:t xml:space="preserve">I would therefore advise that </w:t>
      </w:r>
      <w:proofErr w:type="spellStart"/>
      <w:r w:rsidR="00497437" w:rsidRPr="00294B8E">
        <w:rPr>
          <w:rFonts w:ascii="Arial" w:hAnsi="Arial" w:cs="Arial"/>
        </w:rPr>
        <w:t>Efwon</w:t>
      </w:r>
      <w:proofErr w:type="spellEnd"/>
      <w:r w:rsidR="00497437" w:rsidRPr="00294B8E">
        <w:rPr>
          <w:rFonts w:ascii="Arial" w:hAnsi="Arial" w:cs="Arial"/>
        </w:rPr>
        <w:t xml:space="preserve"> Romania </w:t>
      </w:r>
      <w:r w:rsidR="00C3206B" w:rsidRPr="00294B8E">
        <w:rPr>
          <w:rFonts w:ascii="Arial" w:hAnsi="Arial" w:cs="Arial"/>
        </w:rPr>
        <w:t>promptly engage local Romanian counsel to prepare and file: (a) a defense to the claim by the drivers; (b) a</w:t>
      </w:r>
      <w:r>
        <w:rPr>
          <w:rFonts w:ascii="Arial" w:hAnsi="Arial" w:cs="Arial"/>
        </w:rPr>
        <w:t>n</w:t>
      </w:r>
      <w:r w:rsidR="00C3206B" w:rsidRPr="00294B8E">
        <w:rPr>
          <w:rFonts w:ascii="Arial" w:hAnsi="Arial" w:cs="Arial"/>
        </w:rPr>
        <w:t xml:space="preserve"> </w:t>
      </w:r>
      <w:r>
        <w:rPr>
          <w:rFonts w:ascii="Arial" w:hAnsi="Arial" w:cs="Arial"/>
        </w:rPr>
        <w:t xml:space="preserve">application to </w:t>
      </w:r>
      <w:r w:rsidR="00C3206B" w:rsidRPr="00294B8E">
        <w:rPr>
          <w:rFonts w:ascii="Arial" w:hAnsi="Arial" w:cs="Arial"/>
        </w:rPr>
        <w:t xml:space="preserve">lift the freezing injunction; and (c) a claim to strike out the insolvency petition. </w:t>
      </w:r>
    </w:p>
    <w:p w14:paraId="07F9E818" w14:textId="1D0BDF5C" w:rsidR="008E5EFD" w:rsidRPr="00294B8E" w:rsidRDefault="006D6D97" w:rsidP="00294B8E">
      <w:pPr>
        <w:spacing w:line="312" w:lineRule="auto"/>
        <w:jc w:val="both"/>
        <w:rPr>
          <w:rFonts w:ascii="Arial" w:hAnsi="Arial" w:cs="Arial"/>
        </w:rPr>
      </w:pPr>
      <w:r>
        <w:rPr>
          <w:rFonts w:ascii="Arial" w:hAnsi="Arial" w:cs="Arial"/>
        </w:rPr>
        <w:t>9</w:t>
      </w:r>
      <w:r w:rsidR="00C3206B" w:rsidRPr="00294B8E">
        <w:rPr>
          <w:rFonts w:ascii="Arial" w:hAnsi="Arial" w:cs="Arial"/>
        </w:rPr>
        <w:t>.</w:t>
      </w:r>
      <w:r w:rsidR="00C3206B" w:rsidRPr="00294B8E">
        <w:rPr>
          <w:rFonts w:ascii="Arial" w:hAnsi="Arial" w:cs="Arial"/>
        </w:rPr>
        <w:tab/>
      </w:r>
      <w:r w:rsidR="008E5EFD" w:rsidRPr="00294B8E">
        <w:rPr>
          <w:rFonts w:ascii="Arial" w:hAnsi="Arial" w:cs="Arial"/>
        </w:rPr>
        <w:t>Once the aforementioned documents are filed</w:t>
      </w:r>
      <w:r>
        <w:rPr>
          <w:rFonts w:ascii="Arial" w:hAnsi="Arial" w:cs="Arial"/>
        </w:rPr>
        <w:t>,</w:t>
      </w:r>
      <w:r w:rsidR="008E5EFD" w:rsidRPr="00294B8E">
        <w:rPr>
          <w:rFonts w:ascii="Arial" w:hAnsi="Arial" w:cs="Arial"/>
        </w:rPr>
        <w:t xml:space="preserve"> I would advise</w:t>
      </w:r>
      <w:r>
        <w:rPr>
          <w:rFonts w:ascii="Arial" w:hAnsi="Arial" w:cs="Arial"/>
        </w:rPr>
        <w:t xml:space="preserve"> that</w:t>
      </w:r>
      <w:r w:rsidR="008E5EFD" w:rsidRPr="00294B8E">
        <w:rPr>
          <w:rFonts w:ascii="Arial" w:hAnsi="Arial" w:cs="Arial"/>
        </w:rPr>
        <w:t xml:space="preserve"> </w:t>
      </w:r>
      <w:r>
        <w:rPr>
          <w:rFonts w:ascii="Arial" w:hAnsi="Arial" w:cs="Arial"/>
        </w:rPr>
        <w:t xml:space="preserve">Romanian counsel pursue </w:t>
      </w:r>
      <w:r w:rsidR="008E5EFD" w:rsidRPr="00294B8E">
        <w:rPr>
          <w:rFonts w:ascii="Arial" w:hAnsi="Arial" w:cs="Arial"/>
        </w:rPr>
        <w:t xml:space="preserve">confidential settlement </w:t>
      </w:r>
      <w:r>
        <w:rPr>
          <w:rFonts w:ascii="Arial" w:hAnsi="Arial" w:cs="Arial"/>
        </w:rPr>
        <w:t xml:space="preserve">negotiates </w:t>
      </w:r>
      <w:r w:rsidR="008E5EFD" w:rsidRPr="00294B8E">
        <w:rPr>
          <w:rFonts w:ascii="Arial" w:hAnsi="Arial" w:cs="Arial"/>
        </w:rPr>
        <w:t xml:space="preserve">with </w:t>
      </w:r>
      <w:r w:rsidR="00912232" w:rsidRPr="00294B8E">
        <w:rPr>
          <w:rFonts w:ascii="Arial" w:hAnsi="Arial" w:cs="Arial"/>
        </w:rPr>
        <w:t xml:space="preserve">the </w:t>
      </w:r>
      <w:r w:rsidR="008E5EFD" w:rsidRPr="00294B8E">
        <w:rPr>
          <w:rFonts w:ascii="Arial" w:hAnsi="Arial" w:cs="Arial"/>
        </w:rPr>
        <w:t>F1 drivers. I</w:t>
      </w:r>
      <w:r>
        <w:rPr>
          <w:rFonts w:ascii="Arial" w:hAnsi="Arial" w:cs="Arial"/>
        </w:rPr>
        <w:t xml:space="preserve">n those negotiations I would instruct the local Romanian counsel </w:t>
      </w:r>
      <w:r w:rsidR="00D961B1" w:rsidRPr="00294B8E">
        <w:rPr>
          <w:rFonts w:ascii="Arial" w:hAnsi="Arial" w:cs="Arial"/>
        </w:rPr>
        <w:t xml:space="preserve">on the basis that </w:t>
      </w:r>
      <w:proofErr w:type="spellStart"/>
      <w:r w:rsidR="00D961B1" w:rsidRPr="00294B8E">
        <w:rPr>
          <w:rFonts w:ascii="Arial" w:hAnsi="Arial" w:cs="Arial"/>
        </w:rPr>
        <w:t>Efwon</w:t>
      </w:r>
      <w:proofErr w:type="spellEnd"/>
      <w:r w:rsidR="00D961B1" w:rsidRPr="00294B8E">
        <w:rPr>
          <w:rFonts w:ascii="Arial" w:hAnsi="Arial" w:cs="Arial"/>
        </w:rPr>
        <w:t xml:space="preserve"> UK (the main creditor of </w:t>
      </w:r>
      <w:proofErr w:type="spellStart"/>
      <w:r w:rsidR="00D961B1" w:rsidRPr="00294B8E">
        <w:rPr>
          <w:rFonts w:ascii="Arial" w:hAnsi="Arial" w:cs="Arial"/>
        </w:rPr>
        <w:t>Efwon</w:t>
      </w:r>
      <w:proofErr w:type="spellEnd"/>
      <w:r w:rsidR="00D961B1" w:rsidRPr="00294B8E">
        <w:rPr>
          <w:rFonts w:ascii="Arial" w:hAnsi="Arial" w:cs="Arial"/>
        </w:rPr>
        <w:t xml:space="preserve"> Romania) has a debt which is scheduled to come due </w:t>
      </w:r>
      <w:r w:rsidR="00273D38">
        <w:rPr>
          <w:rFonts w:ascii="Arial" w:hAnsi="Arial" w:cs="Arial"/>
        </w:rPr>
        <w:t xml:space="preserve">later in </w:t>
      </w:r>
      <w:r w:rsidR="00D961B1" w:rsidRPr="00294B8E">
        <w:rPr>
          <w:rFonts w:ascii="Arial" w:hAnsi="Arial" w:cs="Arial"/>
        </w:rPr>
        <w:t>2019. Furthermore</w:t>
      </w:r>
      <w:r w:rsidR="00912232" w:rsidRPr="00294B8E">
        <w:rPr>
          <w:rFonts w:ascii="Arial" w:hAnsi="Arial" w:cs="Arial"/>
        </w:rPr>
        <w:t>,</w:t>
      </w:r>
      <w:r w:rsidR="00D961B1" w:rsidRPr="00294B8E">
        <w:rPr>
          <w:rFonts w:ascii="Arial" w:hAnsi="Arial" w:cs="Arial"/>
        </w:rPr>
        <w:t xml:space="preserve"> I would </w:t>
      </w:r>
      <w:r w:rsidR="008E5EFD" w:rsidRPr="00294B8E">
        <w:rPr>
          <w:rFonts w:ascii="Arial" w:hAnsi="Arial" w:cs="Arial"/>
        </w:rPr>
        <w:t xml:space="preserve">explore whether it would be credible to threaten that </w:t>
      </w:r>
      <w:proofErr w:type="spellStart"/>
      <w:r w:rsidR="008E5EFD" w:rsidRPr="00294B8E">
        <w:rPr>
          <w:rFonts w:ascii="Arial" w:hAnsi="Arial" w:cs="Arial"/>
        </w:rPr>
        <w:t>Efwon</w:t>
      </w:r>
      <w:proofErr w:type="spellEnd"/>
      <w:r w:rsidR="008E5EFD" w:rsidRPr="00294B8E">
        <w:rPr>
          <w:rFonts w:ascii="Arial" w:hAnsi="Arial" w:cs="Arial"/>
        </w:rPr>
        <w:t xml:space="preserve"> Romania’s assets and/or future income </w:t>
      </w:r>
      <w:r w:rsidR="00912232" w:rsidRPr="00294B8E">
        <w:rPr>
          <w:rFonts w:ascii="Arial" w:hAnsi="Arial" w:cs="Arial"/>
        </w:rPr>
        <w:t>are</w:t>
      </w:r>
      <w:r w:rsidR="008E5EFD" w:rsidRPr="00294B8E">
        <w:rPr>
          <w:rFonts w:ascii="Arial" w:hAnsi="Arial" w:cs="Arial"/>
        </w:rPr>
        <w:t xml:space="preserve"> secured (pledge) either in </w:t>
      </w:r>
      <w:proofErr w:type="spellStart"/>
      <w:r w:rsidR="008E5EFD" w:rsidRPr="00294B8E">
        <w:rPr>
          <w:rFonts w:ascii="Arial" w:hAnsi="Arial" w:cs="Arial"/>
        </w:rPr>
        <w:t>favour</w:t>
      </w:r>
      <w:proofErr w:type="spellEnd"/>
      <w:r w:rsidR="008E5EFD" w:rsidRPr="00294B8E">
        <w:rPr>
          <w:rFonts w:ascii="Arial" w:hAnsi="Arial" w:cs="Arial"/>
        </w:rPr>
        <w:t xml:space="preserve"> of </w:t>
      </w:r>
      <w:proofErr w:type="spellStart"/>
      <w:r w:rsidR="008E5EFD" w:rsidRPr="00294B8E">
        <w:rPr>
          <w:rFonts w:ascii="Arial" w:hAnsi="Arial" w:cs="Arial"/>
        </w:rPr>
        <w:t>Efwon</w:t>
      </w:r>
      <w:proofErr w:type="spellEnd"/>
      <w:r w:rsidR="008E5EFD" w:rsidRPr="00294B8E">
        <w:rPr>
          <w:rFonts w:ascii="Arial" w:hAnsi="Arial" w:cs="Arial"/>
        </w:rPr>
        <w:t xml:space="preserve"> UK or the syndicate of banks to the tune of either US$ 450 million (if </w:t>
      </w:r>
      <w:r w:rsidR="00273D38">
        <w:rPr>
          <w:rFonts w:ascii="Arial" w:hAnsi="Arial" w:cs="Arial"/>
        </w:rPr>
        <w:t xml:space="preserve">to </w:t>
      </w:r>
      <w:proofErr w:type="spellStart"/>
      <w:r w:rsidR="008E5EFD" w:rsidRPr="00294B8E">
        <w:rPr>
          <w:rFonts w:ascii="Arial" w:hAnsi="Arial" w:cs="Arial"/>
        </w:rPr>
        <w:t>Efwon</w:t>
      </w:r>
      <w:proofErr w:type="spellEnd"/>
      <w:r w:rsidR="008E5EFD" w:rsidRPr="00294B8E">
        <w:rPr>
          <w:rFonts w:ascii="Arial" w:hAnsi="Arial" w:cs="Arial"/>
        </w:rPr>
        <w:t xml:space="preserve"> UK) or US$</w:t>
      </w:r>
      <w:r w:rsidR="00656EAF">
        <w:rPr>
          <w:rFonts w:ascii="Arial" w:hAnsi="Arial" w:cs="Arial"/>
        </w:rPr>
        <w:t xml:space="preserve"> </w:t>
      </w:r>
      <w:r w:rsidR="008E5EFD" w:rsidRPr="00294B8E">
        <w:rPr>
          <w:rFonts w:ascii="Arial" w:hAnsi="Arial" w:cs="Arial"/>
        </w:rPr>
        <w:t xml:space="preserve">250 million </w:t>
      </w:r>
      <w:r w:rsidR="00273D38">
        <w:rPr>
          <w:rFonts w:ascii="Arial" w:hAnsi="Arial" w:cs="Arial"/>
        </w:rPr>
        <w:t xml:space="preserve">(if </w:t>
      </w:r>
      <w:r w:rsidR="008E5EFD" w:rsidRPr="00294B8E">
        <w:rPr>
          <w:rFonts w:ascii="Arial" w:hAnsi="Arial" w:cs="Arial"/>
        </w:rPr>
        <w:t>to the syndicate of banks</w:t>
      </w:r>
      <w:r w:rsidR="00273D38">
        <w:rPr>
          <w:rFonts w:ascii="Arial" w:hAnsi="Arial" w:cs="Arial"/>
        </w:rPr>
        <w:t>).</w:t>
      </w:r>
      <w:r w:rsidR="008E5EFD" w:rsidRPr="00294B8E">
        <w:rPr>
          <w:rFonts w:ascii="Arial" w:hAnsi="Arial" w:cs="Arial"/>
        </w:rPr>
        <w:t xml:space="preserve"> The credibility of this t</w:t>
      </w:r>
      <w:r w:rsidR="00D961B1" w:rsidRPr="00294B8E">
        <w:rPr>
          <w:rFonts w:ascii="Arial" w:hAnsi="Arial" w:cs="Arial"/>
        </w:rPr>
        <w:t>h</w:t>
      </w:r>
      <w:r w:rsidR="008E5EFD" w:rsidRPr="00294B8E">
        <w:rPr>
          <w:rFonts w:ascii="Arial" w:hAnsi="Arial" w:cs="Arial"/>
        </w:rPr>
        <w:t>reat will depend on the language</w:t>
      </w:r>
      <w:r w:rsidR="00D961B1" w:rsidRPr="00294B8E">
        <w:rPr>
          <w:rFonts w:ascii="Arial" w:hAnsi="Arial" w:cs="Arial"/>
        </w:rPr>
        <w:t xml:space="preserve"> in the relevant</w:t>
      </w:r>
      <w:r w:rsidR="007A30F7">
        <w:rPr>
          <w:rFonts w:ascii="Arial" w:hAnsi="Arial" w:cs="Arial"/>
        </w:rPr>
        <w:t xml:space="preserve"> credit</w:t>
      </w:r>
      <w:r w:rsidR="00D961B1" w:rsidRPr="00294B8E">
        <w:rPr>
          <w:rFonts w:ascii="Arial" w:hAnsi="Arial" w:cs="Arial"/>
        </w:rPr>
        <w:t xml:space="preserve"> agreement</w:t>
      </w:r>
      <w:r w:rsidR="00912232" w:rsidRPr="00294B8E">
        <w:rPr>
          <w:rFonts w:ascii="Arial" w:hAnsi="Arial" w:cs="Arial"/>
        </w:rPr>
        <w:t>s</w:t>
      </w:r>
      <w:r w:rsidR="008E5EFD" w:rsidRPr="00294B8E">
        <w:rPr>
          <w:rFonts w:ascii="Arial" w:hAnsi="Arial" w:cs="Arial"/>
        </w:rPr>
        <w:t xml:space="preserve">. </w:t>
      </w:r>
      <w:r w:rsidR="00E72CB1" w:rsidRPr="00294B8E">
        <w:rPr>
          <w:rFonts w:ascii="Arial" w:hAnsi="Arial" w:cs="Arial"/>
        </w:rPr>
        <w:t xml:space="preserve">If in law the assets of </w:t>
      </w:r>
      <w:proofErr w:type="spellStart"/>
      <w:r w:rsidR="00E72CB1" w:rsidRPr="00294B8E">
        <w:rPr>
          <w:rFonts w:ascii="Arial" w:hAnsi="Arial" w:cs="Arial"/>
        </w:rPr>
        <w:t>Efwon</w:t>
      </w:r>
      <w:proofErr w:type="spellEnd"/>
      <w:r w:rsidR="00E72CB1" w:rsidRPr="00294B8E">
        <w:rPr>
          <w:rFonts w:ascii="Arial" w:hAnsi="Arial" w:cs="Arial"/>
        </w:rPr>
        <w:t xml:space="preserve"> Romania are the subject of a secured interest granted to either </w:t>
      </w:r>
      <w:proofErr w:type="spellStart"/>
      <w:r w:rsidR="00E72CB1" w:rsidRPr="00294B8E">
        <w:rPr>
          <w:rFonts w:ascii="Arial" w:hAnsi="Arial" w:cs="Arial"/>
        </w:rPr>
        <w:t>Efwon</w:t>
      </w:r>
      <w:proofErr w:type="spellEnd"/>
      <w:r w:rsidR="00E72CB1" w:rsidRPr="00294B8E">
        <w:rPr>
          <w:rFonts w:ascii="Arial" w:hAnsi="Arial" w:cs="Arial"/>
        </w:rPr>
        <w:t xml:space="preserve"> UK or the syndicate of banks then the F1 drivers’ claims would be subordinated to the claim by the secured creditor</w:t>
      </w:r>
      <w:r w:rsidR="00912232" w:rsidRPr="00294B8E">
        <w:rPr>
          <w:rFonts w:ascii="Arial" w:hAnsi="Arial" w:cs="Arial"/>
        </w:rPr>
        <w:t>/s</w:t>
      </w:r>
      <w:r w:rsidR="00E72CB1" w:rsidRPr="00294B8E">
        <w:rPr>
          <w:rFonts w:ascii="Arial" w:hAnsi="Arial" w:cs="Arial"/>
        </w:rPr>
        <w:t xml:space="preserve"> meaning the</w:t>
      </w:r>
      <w:r w:rsidR="007A30F7">
        <w:rPr>
          <w:rFonts w:ascii="Arial" w:hAnsi="Arial" w:cs="Arial"/>
        </w:rPr>
        <w:t xml:space="preserve"> F1 drivers</w:t>
      </w:r>
      <w:r w:rsidR="00E72CB1" w:rsidRPr="00294B8E">
        <w:rPr>
          <w:rFonts w:ascii="Arial" w:hAnsi="Arial" w:cs="Arial"/>
        </w:rPr>
        <w:t xml:space="preserve"> </w:t>
      </w:r>
      <w:r w:rsidR="007A30F7">
        <w:rPr>
          <w:rFonts w:ascii="Arial" w:hAnsi="Arial" w:cs="Arial"/>
        </w:rPr>
        <w:t>will be</w:t>
      </w:r>
      <w:r w:rsidR="00E72CB1" w:rsidRPr="00294B8E">
        <w:rPr>
          <w:rFonts w:ascii="Arial" w:hAnsi="Arial" w:cs="Arial"/>
        </w:rPr>
        <w:t xml:space="preserve"> unlikely to receive any payment</w:t>
      </w:r>
      <w:r w:rsidR="007A30F7">
        <w:rPr>
          <w:rFonts w:ascii="Arial" w:hAnsi="Arial" w:cs="Arial"/>
        </w:rPr>
        <w:t xml:space="preserve"> in liquidation</w:t>
      </w:r>
      <w:r w:rsidR="00E72CB1" w:rsidRPr="00294B8E">
        <w:rPr>
          <w:rFonts w:ascii="Arial" w:hAnsi="Arial" w:cs="Arial"/>
        </w:rPr>
        <w:t xml:space="preserve"> after the payment of the secured creditor</w:t>
      </w:r>
      <w:r w:rsidR="00D961B1" w:rsidRPr="00294B8E">
        <w:rPr>
          <w:rFonts w:ascii="Arial" w:hAnsi="Arial" w:cs="Arial"/>
        </w:rPr>
        <w:t xml:space="preserve"> whose debt is due in 2019</w:t>
      </w:r>
      <w:r w:rsidR="00273D38">
        <w:rPr>
          <w:rFonts w:ascii="Arial" w:hAnsi="Arial" w:cs="Arial"/>
        </w:rPr>
        <w:t xml:space="preserve"> or 2020</w:t>
      </w:r>
      <w:r w:rsidR="00D961B1" w:rsidRPr="00294B8E">
        <w:rPr>
          <w:rFonts w:ascii="Arial" w:hAnsi="Arial" w:cs="Arial"/>
        </w:rPr>
        <w:t xml:space="preserve">. </w:t>
      </w:r>
      <w:r w:rsidR="00E72CB1" w:rsidRPr="00294B8E">
        <w:rPr>
          <w:rFonts w:ascii="Arial" w:hAnsi="Arial" w:cs="Arial"/>
        </w:rPr>
        <w:t>Th</w:t>
      </w:r>
      <w:r w:rsidR="00D961B1" w:rsidRPr="00294B8E">
        <w:rPr>
          <w:rFonts w:ascii="Arial" w:hAnsi="Arial" w:cs="Arial"/>
        </w:rPr>
        <w:t>e combination of the impending maturity date and the security interest should</w:t>
      </w:r>
      <w:r w:rsidR="007A30F7">
        <w:rPr>
          <w:rFonts w:ascii="Arial" w:hAnsi="Arial" w:cs="Arial"/>
        </w:rPr>
        <w:t>,</w:t>
      </w:r>
      <w:r w:rsidR="00D961B1" w:rsidRPr="00294B8E">
        <w:rPr>
          <w:rFonts w:ascii="Arial" w:hAnsi="Arial" w:cs="Arial"/>
        </w:rPr>
        <w:t xml:space="preserve"> if th</w:t>
      </w:r>
      <w:r w:rsidR="00912232" w:rsidRPr="00294B8E">
        <w:rPr>
          <w:rFonts w:ascii="Arial" w:hAnsi="Arial" w:cs="Arial"/>
        </w:rPr>
        <w:t>e</w:t>
      </w:r>
      <w:r w:rsidR="007A30F7">
        <w:rPr>
          <w:rFonts w:ascii="Arial" w:hAnsi="Arial" w:cs="Arial"/>
        </w:rPr>
        <w:t xml:space="preserve"> drivers</w:t>
      </w:r>
      <w:r w:rsidR="00D961B1" w:rsidRPr="00294B8E">
        <w:rPr>
          <w:rFonts w:ascii="Arial" w:hAnsi="Arial" w:cs="Arial"/>
        </w:rPr>
        <w:t xml:space="preserve"> </w:t>
      </w:r>
      <w:r w:rsidR="00B248D3" w:rsidRPr="00294B8E">
        <w:rPr>
          <w:rFonts w:ascii="Arial" w:hAnsi="Arial" w:cs="Arial"/>
        </w:rPr>
        <w:t>are</w:t>
      </w:r>
      <w:r w:rsidR="00D961B1" w:rsidRPr="00294B8E">
        <w:rPr>
          <w:rFonts w:ascii="Arial" w:hAnsi="Arial" w:cs="Arial"/>
        </w:rPr>
        <w:t xml:space="preserve"> being</w:t>
      </w:r>
      <w:r w:rsidR="00B248D3" w:rsidRPr="00294B8E">
        <w:rPr>
          <w:rFonts w:ascii="Arial" w:hAnsi="Arial" w:cs="Arial"/>
        </w:rPr>
        <w:t xml:space="preserve"> reasonable and rational</w:t>
      </w:r>
      <w:r w:rsidR="007A30F7">
        <w:rPr>
          <w:rFonts w:ascii="Arial" w:hAnsi="Arial" w:cs="Arial"/>
        </w:rPr>
        <w:t>,</w:t>
      </w:r>
      <w:r w:rsidR="00B248D3" w:rsidRPr="00294B8E">
        <w:rPr>
          <w:rFonts w:ascii="Arial" w:hAnsi="Arial" w:cs="Arial"/>
        </w:rPr>
        <w:t xml:space="preserve"> incentivize the</w:t>
      </w:r>
      <w:r w:rsidR="00912232" w:rsidRPr="00294B8E">
        <w:rPr>
          <w:rFonts w:ascii="Arial" w:hAnsi="Arial" w:cs="Arial"/>
        </w:rPr>
        <w:t xml:space="preserve"> drivers</w:t>
      </w:r>
      <w:r w:rsidR="00B248D3" w:rsidRPr="00294B8E">
        <w:rPr>
          <w:rFonts w:ascii="Arial" w:hAnsi="Arial" w:cs="Arial"/>
        </w:rPr>
        <w:t xml:space="preserve"> to also pursue a settlement.</w:t>
      </w:r>
      <w:r w:rsidR="00E72CB1" w:rsidRPr="00294B8E">
        <w:rPr>
          <w:rFonts w:ascii="Arial" w:hAnsi="Arial" w:cs="Arial"/>
        </w:rPr>
        <w:t xml:space="preserve"> </w:t>
      </w:r>
    </w:p>
    <w:p w14:paraId="464D8884" w14:textId="4F48742E" w:rsidR="00E26689" w:rsidRPr="00294B8E" w:rsidRDefault="00273D38" w:rsidP="00294B8E">
      <w:pPr>
        <w:spacing w:line="312" w:lineRule="auto"/>
        <w:jc w:val="both"/>
        <w:rPr>
          <w:rFonts w:ascii="Arial" w:hAnsi="Arial" w:cs="Arial"/>
        </w:rPr>
      </w:pPr>
      <w:r>
        <w:rPr>
          <w:rFonts w:ascii="Arial" w:hAnsi="Arial" w:cs="Arial"/>
        </w:rPr>
        <w:t>10</w:t>
      </w:r>
      <w:r w:rsidR="00B248D3" w:rsidRPr="00294B8E">
        <w:rPr>
          <w:rFonts w:ascii="Arial" w:hAnsi="Arial" w:cs="Arial"/>
        </w:rPr>
        <w:t>.</w:t>
      </w:r>
      <w:r w:rsidR="00B248D3" w:rsidRPr="00294B8E">
        <w:rPr>
          <w:rFonts w:ascii="Arial" w:hAnsi="Arial" w:cs="Arial"/>
        </w:rPr>
        <w:tab/>
      </w:r>
      <w:r w:rsidR="00C3206B" w:rsidRPr="00294B8E">
        <w:rPr>
          <w:rFonts w:ascii="Arial" w:hAnsi="Arial" w:cs="Arial"/>
        </w:rPr>
        <w:t xml:space="preserve">The </w:t>
      </w:r>
      <w:proofErr w:type="spellStart"/>
      <w:r w:rsidR="00C3206B" w:rsidRPr="00294B8E">
        <w:rPr>
          <w:rFonts w:ascii="Arial" w:hAnsi="Arial" w:cs="Arial"/>
        </w:rPr>
        <w:t>Efwon</w:t>
      </w:r>
      <w:proofErr w:type="spellEnd"/>
      <w:r w:rsidR="00C3206B" w:rsidRPr="00294B8E">
        <w:rPr>
          <w:rFonts w:ascii="Arial" w:hAnsi="Arial" w:cs="Arial"/>
        </w:rPr>
        <w:t xml:space="preserve"> group presently has two sets of </w:t>
      </w:r>
      <w:r w:rsidR="007A30F7">
        <w:rPr>
          <w:rFonts w:ascii="Arial" w:hAnsi="Arial" w:cs="Arial"/>
        </w:rPr>
        <w:t xml:space="preserve">outside </w:t>
      </w:r>
      <w:r w:rsidR="00C3206B" w:rsidRPr="00294B8E">
        <w:rPr>
          <w:rFonts w:ascii="Arial" w:hAnsi="Arial" w:cs="Arial"/>
        </w:rPr>
        <w:t xml:space="preserve">lenders, the first is the syndicate of banks that have lent US$ 250 million to </w:t>
      </w:r>
      <w:proofErr w:type="spellStart"/>
      <w:r w:rsidR="00C3206B" w:rsidRPr="00294B8E">
        <w:rPr>
          <w:rFonts w:ascii="Arial" w:hAnsi="Arial" w:cs="Arial"/>
        </w:rPr>
        <w:t>Efwon</w:t>
      </w:r>
      <w:proofErr w:type="spellEnd"/>
      <w:r w:rsidR="00C3206B" w:rsidRPr="00294B8E">
        <w:rPr>
          <w:rFonts w:ascii="Arial" w:hAnsi="Arial" w:cs="Arial"/>
        </w:rPr>
        <w:t xml:space="preserve"> USA and the second is the Monaco lender that has lent US$ 100 million at the </w:t>
      </w:r>
      <w:proofErr w:type="spellStart"/>
      <w:r w:rsidR="00C3206B" w:rsidRPr="00294B8E">
        <w:rPr>
          <w:rFonts w:ascii="Arial" w:hAnsi="Arial" w:cs="Arial"/>
        </w:rPr>
        <w:t>Efwon</w:t>
      </w:r>
      <w:proofErr w:type="spellEnd"/>
      <w:r w:rsidR="00C3206B" w:rsidRPr="00294B8E">
        <w:rPr>
          <w:rFonts w:ascii="Arial" w:hAnsi="Arial" w:cs="Arial"/>
        </w:rPr>
        <w:t xml:space="preserve"> UK level. A</w:t>
      </w:r>
      <w:r w:rsidR="00AA15CE" w:rsidRPr="00294B8E">
        <w:rPr>
          <w:rFonts w:ascii="Arial" w:hAnsi="Arial" w:cs="Arial"/>
        </w:rPr>
        <w:t>s another</w:t>
      </w:r>
      <w:r w:rsidR="00C3206B" w:rsidRPr="00294B8E">
        <w:rPr>
          <w:rFonts w:ascii="Arial" w:hAnsi="Arial" w:cs="Arial"/>
        </w:rPr>
        <w:t xml:space="preserve"> step both sets of credit agreements should be reviewed to determine</w:t>
      </w:r>
      <w:r w:rsidR="007A30F7">
        <w:rPr>
          <w:rFonts w:ascii="Arial" w:hAnsi="Arial" w:cs="Arial"/>
        </w:rPr>
        <w:t>:</w:t>
      </w:r>
      <w:r w:rsidR="00C3206B" w:rsidRPr="00294B8E">
        <w:rPr>
          <w:rFonts w:ascii="Arial" w:hAnsi="Arial" w:cs="Arial"/>
        </w:rPr>
        <w:t xml:space="preserve"> </w:t>
      </w:r>
      <w:r w:rsidR="007A30F7">
        <w:rPr>
          <w:rFonts w:ascii="Arial" w:hAnsi="Arial" w:cs="Arial"/>
        </w:rPr>
        <w:t xml:space="preserve">firstly, </w:t>
      </w:r>
      <w:r w:rsidR="00C3206B" w:rsidRPr="00294B8E">
        <w:rPr>
          <w:rFonts w:ascii="Arial" w:hAnsi="Arial" w:cs="Arial"/>
        </w:rPr>
        <w:t>whether the</w:t>
      </w:r>
      <w:r w:rsidR="007A30F7">
        <w:rPr>
          <w:rFonts w:ascii="Arial" w:hAnsi="Arial" w:cs="Arial"/>
        </w:rPr>
        <w:t xml:space="preserve"> </w:t>
      </w:r>
      <w:r w:rsidR="00AA15CE" w:rsidRPr="00294B8E">
        <w:rPr>
          <w:rFonts w:ascii="Arial" w:hAnsi="Arial" w:cs="Arial"/>
        </w:rPr>
        <w:t xml:space="preserve">driver </w:t>
      </w:r>
      <w:r w:rsidR="00C3206B" w:rsidRPr="00294B8E">
        <w:rPr>
          <w:rFonts w:ascii="Arial" w:hAnsi="Arial" w:cs="Arial"/>
        </w:rPr>
        <w:t>litigation must be disclosed and secondly</w:t>
      </w:r>
      <w:r w:rsidR="007A30F7">
        <w:rPr>
          <w:rFonts w:ascii="Arial" w:hAnsi="Arial" w:cs="Arial"/>
        </w:rPr>
        <w:t>,</w:t>
      </w:r>
      <w:r w:rsidR="00C3206B" w:rsidRPr="00294B8E">
        <w:rPr>
          <w:rFonts w:ascii="Arial" w:hAnsi="Arial" w:cs="Arial"/>
        </w:rPr>
        <w:t xml:space="preserve"> whether any aspect of the claim by the drivers is a breach or event of default under either or both of the credit agreements. The </w:t>
      </w:r>
      <w:r w:rsidR="007A30F7">
        <w:rPr>
          <w:rFonts w:ascii="Arial" w:hAnsi="Arial" w:cs="Arial"/>
        </w:rPr>
        <w:t xml:space="preserve">goal is </w:t>
      </w:r>
      <w:r w:rsidR="00C3206B" w:rsidRPr="00294B8E">
        <w:rPr>
          <w:rFonts w:ascii="Arial" w:hAnsi="Arial" w:cs="Arial"/>
        </w:rPr>
        <w:t>t</w:t>
      </w:r>
      <w:r w:rsidR="00E26689" w:rsidRPr="00294B8E">
        <w:rPr>
          <w:rFonts w:ascii="Arial" w:hAnsi="Arial" w:cs="Arial"/>
        </w:rPr>
        <w:t xml:space="preserve">o prevent an event of default or to address any default early such as by seeking a waiver. It is very important that neither debt be accelerated as that would almost certainly cause a rush </w:t>
      </w:r>
      <w:r w:rsidR="00AA15CE" w:rsidRPr="00294B8E">
        <w:rPr>
          <w:rFonts w:ascii="Arial" w:hAnsi="Arial" w:cs="Arial"/>
        </w:rPr>
        <w:t xml:space="preserve">by </w:t>
      </w:r>
      <w:r w:rsidR="00E26689" w:rsidRPr="00294B8E">
        <w:rPr>
          <w:rFonts w:ascii="Arial" w:hAnsi="Arial" w:cs="Arial"/>
        </w:rPr>
        <w:t xml:space="preserve">the other creditor group hastening the need for some form of bankruptcy protection. </w:t>
      </w:r>
    </w:p>
    <w:p w14:paraId="55EF020B" w14:textId="37CB0749" w:rsidR="00EC16B8" w:rsidRPr="00294B8E" w:rsidRDefault="00AA15CE" w:rsidP="00294B8E">
      <w:pPr>
        <w:spacing w:line="312" w:lineRule="auto"/>
        <w:jc w:val="both"/>
        <w:rPr>
          <w:rFonts w:ascii="Arial" w:hAnsi="Arial" w:cs="Arial"/>
        </w:rPr>
      </w:pPr>
      <w:r w:rsidRPr="00294B8E">
        <w:rPr>
          <w:rFonts w:ascii="Arial" w:hAnsi="Arial" w:cs="Arial"/>
        </w:rPr>
        <w:t>1</w:t>
      </w:r>
      <w:r w:rsidR="00273D38">
        <w:rPr>
          <w:rFonts w:ascii="Arial" w:hAnsi="Arial" w:cs="Arial"/>
        </w:rPr>
        <w:t>1</w:t>
      </w:r>
      <w:r w:rsidR="00E26689" w:rsidRPr="00294B8E">
        <w:rPr>
          <w:rFonts w:ascii="Arial" w:hAnsi="Arial" w:cs="Arial"/>
        </w:rPr>
        <w:t>.</w:t>
      </w:r>
      <w:r w:rsidR="00E26689" w:rsidRPr="00294B8E">
        <w:rPr>
          <w:rFonts w:ascii="Arial" w:hAnsi="Arial" w:cs="Arial"/>
        </w:rPr>
        <w:tab/>
      </w:r>
      <w:r w:rsidR="005C2987">
        <w:rPr>
          <w:rFonts w:ascii="Arial" w:hAnsi="Arial" w:cs="Arial"/>
        </w:rPr>
        <w:t>I</w:t>
      </w:r>
      <w:r w:rsidR="00D961B1" w:rsidRPr="00294B8E">
        <w:rPr>
          <w:rFonts w:ascii="Arial" w:hAnsi="Arial" w:cs="Arial"/>
        </w:rPr>
        <w:t xml:space="preserve"> have not been instructed on the maturity date of the Monaco high interest</w:t>
      </w:r>
      <w:r w:rsidR="00A04535">
        <w:rPr>
          <w:rFonts w:ascii="Arial" w:hAnsi="Arial" w:cs="Arial"/>
        </w:rPr>
        <w:t xml:space="preserve"> rate</w:t>
      </w:r>
      <w:r w:rsidR="00D961B1" w:rsidRPr="00294B8E">
        <w:rPr>
          <w:rFonts w:ascii="Arial" w:hAnsi="Arial" w:cs="Arial"/>
        </w:rPr>
        <w:t xml:space="preserve"> loan</w:t>
      </w:r>
      <w:r w:rsidR="00C70DA4" w:rsidRPr="00294B8E">
        <w:rPr>
          <w:rFonts w:ascii="Arial" w:hAnsi="Arial" w:cs="Arial"/>
        </w:rPr>
        <w:t xml:space="preserve">. It may be beneficial to </w:t>
      </w:r>
      <w:r w:rsidR="00273D38">
        <w:rPr>
          <w:rFonts w:ascii="Arial" w:hAnsi="Arial" w:cs="Arial"/>
        </w:rPr>
        <w:t xml:space="preserve">seek </w:t>
      </w:r>
      <w:r w:rsidR="00EC16B8" w:rsidRPr="00294B8E">
        <w:rPr>
          <w:rFonts w:ascii="Arial" w:hAnsi="Arial" w:cs="Arial"/>
        </w:rPr>
        <w:t>an extension o</w:t>
      </w:r>
      <w:r w:rsidRPr="00294B8E">
        <w:rPr>
          <w:rFonts w:ascii="Arial" w:hAnsi="Arial" w:cs="Arial"/>
        </w:rPr>
        <w:t>f</w:t>
      </w:r>
      <w:r w:rsidR="00EC16B8" w:rsidRPr="00294B8E">
        <w:rPr>
          <w:rFonts w:ascii="Arial" w:hAnsi="Arial" w:cs="Arial"/>
        </w:rPr>
        <w:t xml:space="preserve"> this loan. </w:t>
      </w:r>
      <w:r w:rsidR="005C2987">
        <w:rPr>
          <w:rFonts w:ascii="Arial" w:hAnsi="Arial" w:cs="Arial"/>
        </w:rPr>
        <w:t>I am</w:t>
      </w:r>
      <w:r w:rsidR="00EC16B8" w:rsidRPr="00294B8E">
        <w:rPr>
          <w:rFonts w:ascii="Arial" w:hAnsi="Arial" w:cs="Arial"/>
        </w:rPr>
        <w:t xml:space="preserve"> instructed that the debt owed to the syndicate of banks is due in 2020 so that there is still some time left before this debt matures. </w:t>
      </w:r>
    </w:p>
    <w:p w14:paraId="4AC17DA9" w14:textId="1BA6E58D" w:rsidR="00B248D3" w:rsidRPr="00294B8E" w:rsidRDefault="00EC16B8" w:rsidP="00294B8E">
      <w:pPr>
        <w:spacing w:line="312" w:lineRule="auto"/>
        <w:jc w:val="both"/>
        <w:rPr>
          <w:rFonts w:ascii="Arial" w:hAnsi="Arial" w:cs="Arial"/>
        </w:rPr>
      </w:pPr>
      <w:r w:rsidRPr="00294B8E">
        <w:rPr>
          <w:rFonts w:ascii="Arial" w:hAnsi="Arial" w:cs="Arial"/>
        </w:rPr>
        <w:t>1</w:t>
      </w:r>
      <w:r w:rsidR="00273D38">
        <w:rPr>
          <w:rFonts w:ascii="Arial" w:hAnsi="Arial" w:cs="Arial"/>
        </w:rPr>
        <w:t>2</w:t>
      </w:r>
      <w:r w:rsidR="00A04535">
        <w:rPr>
          <w:rFonts w:ascii="Arial" w:hAnsi="Arial" w:cs="Arial"/>
        </w:rPr>
        <w:t>.</w:t>
      </w:r>
      <w:r w:rsidR="00A04535">
        <w:rPr>
          <w:rFonts w:ascii="Arial" w:hAnsi="Arial" w:cs="Arial"/>
        </w:rPr>
        <w:tab/>
      </w:r>
      <w:r w:rsidR="00CA2D60" w:rsidRPr="00294B8E">
        <w:rPr>
          <w:rFonts w:ascii="Arial" w:hAnsi="Arial" w:cs="Arial"/>
        </w:rPr>
        <w:t xml:space="preserve">If it is possible to obtain a satisfactory settlement agreement with the F1 drivers that </w:t>
      </w:r>
      <w:r w:rsidR="00AA15CE" w:rsidRPr="00294B8E">
        <w:rPr>
          <w:rFonts w:ascii="Arial" w:hAnsi="Arial" w:cs="Arial"/>
        </w:rPr>
        <w:t>includes</w:t>
      </w:r>
      <w:r w:rsidR="00CA2D60" w:rsidRPr="00294B8E">
        <w:rPr>
          <w:rFonts w:ascii="Arial" w:hAnsi="Arial" w:cs="Arial"/>
        </w:rPr>
        <w:t xml:space="preserve">: </w:t>
      </w:r>
      <w:r w:rsidR="00235783" w:rsidRPr="00294B8E">
        <w:rPr>
          <w:rFonts w:ascii="Arial" w:hAnsi="Arial" w:cs="Arial"/>
        </w:rPr>
        <w:t>(a) withdrawal of the insolvency petition; (b) release of existing and future liabilities</w:t>
      </w:r>
      <w:r w:rsidR="00C3098B" w:rsidRPr="00294B8E">
        <w:rPr>
          <w:rFonts w:ascii="Arial" w:hAnsi="Arial" w:cs="Arial"/>
        </w:rPr>
        <w:t xml:space="preserve"> present and contingent</w:t>
      </w:r>
      <w:r w:rsidR="00235783" w:rsidRPr="00294B8E">
        <w:rPr>
          <w:rFonts w:ascii="Arial" w:hAnsi="Arial" w:cs="Arial"/>
        </w:rPr>
        <w:t xml:space="preserve">; (c) </w:t>
      </w:r>
      <w:r w:rsidR="00C3098B" w:rsidRPr="00294B8E">
        <w:rPr>
          <w:rFonts w:ascii="Arial" w:hAnsi="Arial" w:cs="Arial"/>
        </w:rPr>
        <w:t xml:space="preserve">lifting of the freezing injunction, then this would essentially resolve the insolvency position of the </w:t>
      </w:r>
      <w:proofErr w:type="spellStart"/>
      <w:r w:rsidR="00C3098B" w:rsidRPr="00294B8E">
        <w:rPr>
          <w:rFonts w:ascii="Arial" w:hAnsi="Arial" w:cs="Arial"/>
        </w:rPr>
        <w:t>Efwon</w:t>
      </w:r>
      <w:proofErr w:type="spellEnd"/>
      <w:r w:rsidR="00C3098B" w:rsidRPr="00294B8E">
        <w:rPr>
          <w:rFonts w:ascii="Arial" w:hAnsi="Arial" w:cs="Arial"/>
        </w:rPr>
        <w:t xml:space="preserve"> group. Assuming any lender issues </w:t>
      </w:r>
      <w:r w:rsidR="00AA15CE" w:rsidRPr="00294B8E">
        <w:rPr>
          <w:rFonts w:ascii="Arial" w:hAnsi="Arial" w:cs="Arial"/>
        </w:rPr>
        <w:t xml:space="preserve">mentioned in paragraph </w:t>
      </w:r>
      <w:r w:rsidR="00273D38">
        <w:rPr>
          <w:rFonts w:ascii="Arial" w:hAnsi="Arial" w:cs="Arial"/>
        </w:rPr>
        <w:t>10</w:t>
      </w:r>
      <w:r w:rsidR="00AA15CE" w:rsidRPr="00294B8E">
        <w:rPr>
          <w:rFonts w:ascii="Arial" w:hAnsi="Arial" w:cs="Arial"/>
        </w:rPr>
        <w:t xml:space="preserve"> </w:t>
      </w:r>
      <w:r w:rsidR="00C3098B" w:rsidRPr="00294B8E">
        <w:rPr>
          <w:rFonts w:ascii="Arial" w:hAnsi="Arial" w:cs="Arial"/>
        </w:rPr>
        <w:t xml:space="preserve">are also resolved. </w:t>
      </w:r>
    </w:p>
    <w:p w14:paraId="2C568B56" w14:textId="38E928A8" w:rsidR="00F03B5D" w:rsidRPr="00294B8E" w:rsidRDefault="00C3098B" w:rsidP="00294B8E">
      <w:pPr>
        <w:spacing w:line="312" w:lineRule="auto"/>
        <w:jc w:val="both"/>
        <w:rPr>
          <w:rFonts w:ascii="Arial" w:hAnsi="Arial" w:cs="Arial"/>
        </w:rPr>
      </w:pPr>
      <w:r w:rsidRPr="00294B8E">
        <w:rPr>
          <w:rFonts w:ascii="Arial" w:hAnsi="Arial" w:cs="Arial"/>
        </w:rPr>
        <w:t>1</w:t>
      </w:r>
      <w:r w:rsidR="00273D38">
        <w:rPr>
          <w:rFonts w:ascii="Arial" w:hAnsi="Arial" w:cs="Arial"/>
        </w:rPr>
        <w:t>3</w:t>
      </w:r>
      <w:r w:rsidRPr="00294B8E">
        <w:rPr>
          <w:rFonts w:ascii="Arial" w:hAnsi="Arial" w:cs="Arial"/>
        </w:rPr>
        <w:t>.</w:t>
      </w:r>
      <w:r w:rsidRPr="00294B8E">
        <w:rPr>
          <w:rFonts w:ascii="Arial" w:hAnsi="Arial" w:cs="Arial"/>
        </w:rPr>
        <w:tab/>
        <w:t>It would just</w:t>
      </w:r>
      <w:r w:rsidR="00AA15CE" w:rsidRPr="00294B8E">
        <w:rPr>
          <w:rFonts w:ascii="Arial" w:hAnsi="Arial" w:cs="Arial"/>
        </w:rPr>
        <w:t xml:space="preserve"> then</w:t>
      </w:r>
      <w:r w:rsidRPr="00294B8E">
        <w:rPr>
          <w:rFonts w:ascii="Arial" w:hAnsi="Arial" w:cs="Arial"/>
        </w:rPr>
        <w:t xml:space="preserve"> be necessary to facilitate the investment </w:t>
      </w:r>
      <w:r w:rsidR="00AA15CE" w:rsidRPr="00294B8E">
        <w:rPr>
          <w:rFonts w:ascii="Arial" w:hAnsi="Arial" w:cs="Arial"/>
        </w:rPr>
        <w:t>by</w:t>
      </w:r>
      <w:r w:rsidRPr="00294B8E">
        <w:rPr>
          <w:rFonts w:ascii="Arial" w:hAnsi="Arial" w:cs="Arial"/>
        </w:rPr>
        <w:t xml:space="preserve"> </w:t>
      </w:r>
      <w:proofErr w:type="spellStart"/>
      <w:r w:rsidRPr="00294B8E">
        <w:rPr>
          <w:rFonts w:ascii="Arial" w:hAnsi="Arial" w:cs="Arial"/>
        </w:rPr>
        <w:t>KuasaNas</w:t>
      </w:r>
      <w:proofErr w:type="spellEnd"/>
      <w:r w:rsidRPr="00294B8E">
        <w:rPr>
          <w:rFonts w:ascii="Arial" w:hAnsi="Arial" w:cs="Arial"/>
        </w:rPr>
        <w:t xml:space="preserve">. </w:t>
      </w:r>
      <w:r w:rsidR="00F03B5D" w:rsidRPr="00294B8E">
        <w:rPr>
          <w:rFonts w:ascii="Arial" w:hAnsi="Arial" w:cs="Arial"/>
        </w:rPr>
        <w:t xml:space="preserve">In my view the </w:t>
      </w:r>
      <w:r w:rsidR="00A04535">
        <w:rPr>
          <w:rFonts w:ascii="Arial" w:hAnsi="Arial" w:cs="Arial"/>
        </w:rPr>
        <w:t xml:space="preserve">safest </w:t>
      </w:r>
      <w:r w:rsidR="00F03B5D" w:rsidRPr="00294B8E">
        <w:rPr>
          <w:rFonts w:ascii="Arial" w:hAnsi="Arial" w:cs="Arial"/>
        </w:rPr>
        <w:t xml:space="preserve">way to implement the </w:t>
      </w:r>
      <w:proofErr w:type="spellStart"/>
      <w:r w:rsidR="00F03B5D" w:rsidRPr="00294B8E">
        <w:rPr>
          <w:rFonts w:ascii="Arial" w:hAnsi="Arial" w:cs="Arial"/>
        </w:rPr>
        <w:t>KuasaNas</w:t>
      </w:r>
      <w:proofErr w:type="spellEnd"/>
      <w:r w:rsidR="00F03B5D" w:rsidRPr="00294B8E">
        <w:rPr>
          <w:rFonts w:ascii="Arial" w:hAnsi="Arial" w:cs="Arial"/>
        </w:rPr>
        <w:t xml:space="preserve"> deal would be to migrate </w:t>
      </w:r>
      <w:proofErr w:type="spellStart"/>
      <w:r w:rsidR="00AA15CE" w:rsidRPr="00294B8E">
        <w:rPr>
          <w:rFonts w:ascii="Arial" w:hAnsi="Arial" w:cs="Arial"/>
        </w:rPr>
        <w:t>Efwon</w:t>
      </w:r>
      <w:proofErr w:type="spellEnd"/>
      <w:r w:rsidR="00AA15CE" w:rsidRPr="00294B8E">
        <w:rPr>
          <w:rFonts w:ascii="Arial" w:hAnsi="Arial" w:cs="Arial"/>
        </w:rPr>
        <w:t xml:space="preserve"> Romania </w:t>
      </w:r>
      <w:r w:rsidR="00F03B5D" w:rsidRPr="00294B8E">
        <w:rPr>
          <w:rFonts w:ascii="Arial" w:hAnsi="Arial" w:cs="Arial"/>
        </w:rPr>
        <w:t xml:space="preserve">from Romania </w:t>
      </w:r>
      <w:r w:rsidR="00F03B5D" w:rsidRPr="00294B8E">
        <w:rPr>
          <w:rFonts w:ascii="Arial" w:hAnsi="Arial" w:cs="Arial"/>
        </w:rPr>
        <w:lastRenderedPageBreak/>
        <w:t xml:space="preserve">to Malaysia. This in theory should preserve the FIA license as it would still be owned by the same entity just merely in a different jurisdiction. </w:t>
      </w:r>
      <w:r w:rsidR="00AA15CE" w:rsidRPr="00294B8E">
        <w:rPr>
          <w:rFonts w:ascii="Arial" w:hAnsi="Arial" w:cs="Arial"/>
        </w:rPr>
        <w:t>Any</w:t>
      </w:r>
      <w:r w:rsidR="00F03B5D" w:rsidRPr="00294B8E">
        <w:rPr>
          <w:rFonts w:ascii="Arial" w:hAnsi="Arial" w:cs="Arial"/>
        </w:rPr>
        <w:t xml:space="preserve"> assets held by </w:t>
      </w:r>
      <w:proofErr w:type="spellStart"/>
      <w:r w:rsidR="00F03B5D" w:rsidRPr="00294B8E">
        <w:rPr>
          <w:rFonts w:ascii="Arial" w:hAnsi="Arial" w:cs="Arial"/>
        </w:rPr>
        <w:t>Efwon</w:t>
      </w:r>
      <w:proofErr w:type="spellEnd"/>
      <w:r w:rsidR="00F03B5D" w:rsidRPr="00294B8E">
        <w:rPr>
          <w:rFonts w:ascii="Arial" w:hAnsi="Arial" w:cs="Arial"/>
        </w:rPr>
        <w:t xml:space="preserve"> Hong Kong could then be transferred to </w:t>
      </w:r>
      <w:proofErr w:type="spellStart"/>
      <w:r w:rsidR="00F03B5D" w:rsidRPr="00294B8E">
        <w:rPr>
          <w:rFonts w:ascii="Arial" w:hAnsi="Arial" w:cs="Arial"/>
        </w:rPr>
        <w:t>Efwon</w:t>
      </w:r>
      <w:proofErr w:type="spellEnd"/>
      <w:r w:rsidR="00F03B5D" w:rsidRPr="00294B8E">
        <w:rPr>
          <w:rFonts w:ascii="Arial" w:hAnsi="Arial" w:cs="Arial"/>
        </w:rPr>
        <w:t xml:space="preserve"> Malaysia. </w:t>
      </w:r>
      <w:proofErr w:type="spellStart"/>
      <w:r w:rsidR="00F03B5D" w:rsidRPr="00294B8E">
        <w:rPr>
          <w:rFonts w:ascii="Arial" w:hAnsi="Arial" w:cs="Arial"/>
        </w:rPr>
        <w:t>Efwon</w:t>
      </w:r>
      <w:proofErr w:type="spellEnd"/>
      <w:r w:rsidR="00F03B5D" w:rsidRPr="00294B8E">
        <w:rPr>
          <w:rFonts w:ascii="Arial" w:hAnsi="Arial" w:cs="Arial"/>
        </w:rPr>
        <w:t xml:space="preserve"> Malaysian could then incorporate a subsidiary (such as </w:t>
      </w:r>
      <w:proofErr w:type="spellStart"/>
      <w:r w:rsidR="00F03B5D" w:rsidRPr="00294B8E">
        <w:rPr>
          <w:rFonts w:ascii="Arial" w:hAnsi="Arial" w:cs="Arial"/>
        </w:rPr>
        <w:t>Efwon</w:t>
      </w:r>
      <w:proofErr w:type="spellEnd"/>
      <w:r w:rsidR="00F03B5D" w:rsidRPr="00294B8E">
        <w:rPr>
          <w:rFonts w:ascii="Arial" w:hAnsi="Arial" w:cs="Arial"/>
        </w:rPr>
        <w:t xml:space="preserve"> Malaysia Drivers Co.) to which any new </w:t>
      </w:r>
      <w:r w:rsidR="00A04535">
        <w:rPr>
          <w:rFonts w:ascii="Arial" w:hAnsi="Arial" w:cs="Arial"/>
        </w:rPr>
        <w:t xml:space="preserve">F1 </w:t>
      </w:r>
      <w:r w:rsidR="00F03B5D" w:rsidRPr="00294B8E">
        <w:rPr>
          <w:rFonts w:ascii="Arial" w:hAnsi="Arial" w:cs="Arial"/>
        </w:rPr>
        <w:t>drivers could be contracted</w:t>
      </w:r>
      <w:r w:rsidR="00AA15CE" w:rsidRPr="00294B8E">
        <w:rPr>
          <w:rFonts w:ascii="Arial" w:hAnsi="Arial" w:cs="Arial"/>
        </w:rPr>
        <w:t xml:space="preserve"> to prevent a similar</w:t>
      </w:r>
      <w:r w:rsidR="00273D38">
        <w:rPr>
          <w:rFonts w:ascii="Arial" w:hAnsi="Arial" w:cs="Arial"/>
        </w:rPr>
        <w:t xml:space="preserve"> </w:t>
      </w:r>
      <w:r w:rsidR="00AA15CE" w:rsidRPr="00294B8E">
        <w:rPr>
          <w:rFonts w:ascii="Arial" w:hAnsi="Arial" w:cs="Arial"/>
        </w:rPr>
        <w:t>situation arising in the future.</w:t>
      </w:r>
    </w:p>
    <w:p w14:paraId="4E4DA5D5" w14:textId="5DAE21BB" w:rsidR="00C3098B" w:rsidRPr="00294B8E" w:rsidRDefault="00D45BBC" w:rsidP="00D66CA1">
      <w:pPr>
        <w:pStyle w:val="Heading1"/>
        <w:rPr>
          <w:rFonts w:ascii="Arial" w:hAnsi="Arial" w:cs="Arial"/>
        </w:rPr>
      </w:pPr>
      <w:r w:rsidRPr="00294B8E">
        <w:rPr>
          <w:rFonts w:ascii="Arial" w:hAnsi="Arial" w:cs="Arial"/>
        </w:rPr>
        <w:t xml:space="preserve">Court Restructuring – </w:t>
      </w:r>
      <w:r w:rsidR="009D5716" w:rsidRPr="00294B8E">
        <w:rPr>
          <w:rFonts w:ascii="Arial" w:hAnsi="Arial" w:cs="Arial"/>
        </w:rPr>
        <w:t xml:space="preserve">Scheme of Arrangement </w:t>
      </w:r>
      <w:r w:rsidR="00BC025D">
        <w:rPr>
          <w:rFonts w:ascii="Arial" w:hAnsi="Arial" w:cs="Arial"/>
        </w:rPr>
        <w:t>twinned</w:t>
      </w:r>
      <w:r w:rsidR="009D5716" w:rsidRPr="00294B8E">
        <w:rPr>
          <w:rFonts w:ascii="Arial" w:hAnsi="Arial" w:cs="Arial"/>
        </w:rPr>
        <w:t xml:space="preserve"> with </w:t>
      </w:r>
      <w:r w:rsidR="00805272" w:rsidRPr="00294B8E">
        <w:rPr>
          <w:rFonts w:ascii="Arial" w:hAnsi="Arial" w:cs="Arial"/>
        </w:rPr>
        <w:t xml:space="preserve">Pre-Pack </w:t>
      </w:r>
      <w:r w:rsidR="009D5716" w:rsidRPr="00294B8E">
        <w:rPr>
          <w:rFonts w:ascii="Arial" w:hAnsi="Arial" w:cs="Arial"/>
        </w:rPr>
        <w:t>Administration</w:t>
      </w:r>
    </w:p>
    <w:p w14:paraId="2F0C6EEB" w14:textId="63C98C65" w:rsidR="00273D38" w:rsidRPr="00A04535" w:rsidRDefault="00805272" w:rsidP="00A04535">
      <w:pPr>
        <w:pStyle w:val="Heading2"/>
        <w:rPr>
          <w:rFonts w:ascii="Arial" w:hAnsi="Arial" w:cs="Arial"/>
        </w:rPr>
      </w:pPr>
      <w:r w:rsidRPr="00294B8E">
        <w:rPr>
          <w:rFonts w:ascii="Arial" w:hAnsi="Arial" w:cs="Arial"/>
        </w:rPr>
        <w:t>Background</w:t>
      </w:r>
    </w:p>
    <w:p w14:paraId="53AC8EAC" w14:textId="052A9E2F" w:rsidR="0015352D" w:rsidRPr="00294B8E" w:rsidRDefault="006F20B2" w:rsidP="00294B8E">
      <w:pPr>
        <w:spacing w:line="312" w:lineRule="auto"/>
        <w:jc w:val="both"/>
        <w:rPr>
          <w:rFonts w:ascii="Arial" w:hAnsi="Arial" w:cs="Arial"/>
        </w:rPr>
      </w:pPr>
      <w:r w:rsidRPr="00294B8E">
        <w:rPr>
          <w:rFonts w:ascii="Arial" w:hAnsi="Arial" w:cs="Arial"/>
        </w:rPr>
        <w:t>1</w:t>
      </w:r>
      <w:r w:rsidR="00273D38">
        <w:rPr>
          <w:rFonts w:ascii="Arial" w:hAnsi="Arial" w:cs="Arial"/>
        </w:rPr>
        <w:t>4</w:t>
      </w:r>
      <w:r w:rsidR="0015352D" w:rsidRPr="00294B8E">
        <w:rPr>
          <w:rFonts w:ascii="Arial" w:hAnsi="Arial" w:cs="Arial"/>
        </w:rPr>
        <w:t>.</w:t>
      </w:r>
      <w:r w:rsidR="0015352D" w:rsidRPr="00294B8E">
        <w:rPr>
          <w:rFonts w:ascii="Arial" w:hAnsi="Arial" w:cs="Arial"/>
        </w:rPr>
        <w:tab/>
        <w:t xml:space="preserve">Whilst trying to agree the out-of-court work-out I advise that the board of </w:t>
      </w:r>
      <w:proofErr w:type="spellStart"/>
      <w:r w:rsidR="0015352D" w:rsidRPr="00294B8E">
        <w:rPr>
          <w:rFonts w:ascii="Arial" w:hAnsi="Arial" w:cs="Arial"/>
        </w:rPr>
        <w:t>Efwon</w:t>
      </w:r>
      <w:proofErr w:type="spellEnd"/>
      <w:r w:rsidR="0015352D" w:rsidRPr="00294B8E">
        <w:rPr>
          <w:rFonts w:ascii="Arial" w:hAnsi="Arial" w:cs="Arial"/>
        </w:rPr>
        <w:t xml:space="preserve"> Romania explore a Scheme of Arrangement under the UK’s Companies Act, 2006</w:t>
      </w:r>
      <w:r w:rsidR="00273D38">
        <w:rPr>
          <w:rStyle w:val="FootnoteReference"/>
          <w:rFonts w:ascii="Arial" w:hAnsi="Arial" w:cs="Arial"/>
        </w:rPr>
        <w:footnoteReference w:id="4"/>
      </w:r>
      <w:r w:rsidR="0015352D" w:rsidRPr="00294B8E">
        <w:rPr>
          <w:rFonts w:ascii="Arial" w:hAnsi="Arial" w:cs="Arial"/>
        </w:rPr>
        <w:t xml:space="preserve">. </w:t>
      </w:r>
      <w:r w:rsidR="00F24006" w:rsidRPr="00294B8E">
        <w:rPr>
          <w:rFonts w:ascii="Arial" w:hAnsi="Arial" w:cs="Arial"/>
        </w:rPr>
        <w:t>The English Scheme of Arrangement is a well-established mechanism for restructuring liabilities.</w:t>
      </w:r>
      <w:r w:rsidR="00273D38" w:rsidRPr="00273D38">
        <w:rPr>
          <w:rFonts w:ascii="Arial" w:hAnsi="Arial" w:cs="Arial"/>
        </w:rPr>
        <w:t xml:space="preserve"> </w:t>
      </w:r>
      <w:r w:rsidR="00273D38" w:rsidRPr="00294B8E">
        <w:rPr>
          <w:rFonts w:ascii="Arial" w:hAnsi="Arial" w:cs="Arial"/>
        </w:rPr>
        <w:t>I would not</w:t>
      </w:r>
      <w:r w:rsidR="00273D38">
        <w:rPr>
          <w:rFonts w:ascii="Arial" w:hAnsi="Arial" w:cs="Arial"/>
        </w:rPr>
        <w:t xml:space="preserve"> at the</w:t>
      </w:r>
      <w:r w:rsidR="00273D38" w:rsidRPr="00294B8E">
        <w:rPr>
          <w:rFonts w:ascii="Arial" w:hAnsi="Arial" w:cs="Arial"/>
        </w:rPr>
        <w:t xml:space="preserve"> present</w:t>
      </w:r>
      <w:r w:rsidR="00273D38">
        <w:rPr>
          <w:rFonts w:ascii="Arial" w:hAnsi="Arial" w:cs="Arial"/>
        </w:rPr>
        <w:t xml:space="preserve"> time</w:t>
      </w:r>
      <w:r w:rsidR="00273D38" w:rsidRPr="00294B8E">
        <w:rPr>
          <w:rFonts w:ascii="Arial" w:hAnsi="Arial" w:cs="Arial"/>
        </w:rPr>
        <w:t xml:space="preserve"> suggest a Chapter 11 filing</w:t>
      </w:r>
      <w:r w:rsidR="00273D38">
        <w:rPr>
          <w:rFonts w:ascii="Arial" w:hAnsi="Arial" w:cs="Arial"/>
        </w:rPr>
        <w:t xml:space="preserve"> under the U</w:t>
      </w:r>
      <w:r w:rsidR="00C45B2A">
        <w:rPr>
          <w:rFonts w:ascii="Arial" w:hAnsi="Arial" w:cs="Arial"/>
        </w:rPr>
        <w:t xml:space="preserve">nited </w:t>
      </w:r>
      <w:r w:rsidR="00273D38">
        <w:rPr>
          <w:rFonts w:ascii="Arial" w:hAnsi="Arial" w:cs="Arial"/>
        </w:rPr>
        <w:t>S</w:t>
      </w:r>
      <w:r w:rsidR="00C45B2A">
        <w:rPr>
          <w:rFonts w:ascii="Arial" w:hAnsi="Arial" w:cs="Arial"/>
        </w:rPr>
        <w:t>tates</w:t>
      </w:r>
      <w:r w:rsidR="00273D38">
        <w:rPr>
          <w:rFonts w:ascii="Arial" w:hAnsi="Arial" w:cs="Arial"/>
        </w:rPr>
        <w:t xml:space="preserve"> Bankruptcy Code</w:t>
      </w:r>
      <w:r w:rsidR="00C45B2A">
        <w:rPr>
          <w:rFonts w:ascii="Arial" w:hAnsi="Arial" w:cs="Arial"/>
        </w:rPr>
        <w:t xml:space="preserve"> </w:t>
      </w:r>
      <w:r w:rsidR="00A04535">
        <w:rPr>
          <w:rFonts w:ascii="Arial" w:hAnsi="Arial" w:cs="Arial"/>
        </w:rPr>
        <w:t xml:space="preserve">(“Chapter 11”) </w:t>
      </w:r>
      <w:r w:rsidR="00273D38">
        <w:rPr>
          <w:rFonts w:ascii="Arial" w:hAnsi="Arial" w:cs="Arial"/>
        </w:rPr>
        <w:t xml:space="preserve">for two (2) reasons, the first is that the syndicate of banks have strong legal rights and any attempt to restructure their debt is likely to result in Mr. </w:t>
      </w:r>
      <w:proofErr w:type="spellStart"/>
      <w:r w:rsidR="00273D38">
        <w:rPr>
          <w:rFonts w:ascii="Arial" w:hAnsi="Arial" w:cs="Arial"/>
        </w:rPr>
        <w:t>Maximov</w:t>
      </w:r>
      <w:proofErr w:type="spellEnd"/>
      <w:r w:rsidR="00273D38">
        <w:rPr>
          <w:rFonts w:ascii="Arial" w:hAnsi="Arial" w:cs="Arial"/>
        </w:rPr>
        <w:t xml:space="preserve"> being diluted</w:t>
      </w:r>
      <w:r w:rsidR="00A04535">
        <w:rPr>
          <w:rFonts w:ascii="Arial" w:hAnsi="Arial" w:cs="Arial"/>
        </w:rPr>
        <w:t xml:space="preserve"> due to the operation of the absolute priority rule</w:t>
      </w:r>
      <w:r w:rsidR="00273D38">
        <w:rPr>
          <w:rFonts w:ascii="Arial" w:hAnsi="Arial" w:cs="Arial"/>
        </w:rPr>
        <w:t xml:space="preserve">. The second reason is that the Chapter 11 </w:t>
      </w:r>
      <w:r w:rsidR="00273D38" w:rsidRPr="00294B8E">
        <w:rPr>
          <w:rFonts w:ascii="Arial" w:hAnsi="Arial" w:cs="Arial"/>
        </w:rPr>
        <w:t>process tends to be expensive</w:t>
      </w:r>
      <w:r w:rsidR="00273D38">
        <w:rPr>
          <w:rFonts w:ascii="Arial" w:hAnsi="Arial" w:cs="Arial"/>
        </w:rPr>
        <w:t xml:space="preserve"> and as there is no need to carry-out a business restructuring may not be necessary to achieve the goals.</w:t>
      </w:r>
    </w:p>
    <w:p w14:paraId="7B68222E" w14:textId="5C39AE61" w:rsidR="00F24006" w:rsidRPr="00294B8E" w:rsidRDefault="00F24006" w:rsidP="00294B8E">
      <w:pPr>
        <w:spacing w:line="312" w:lineRule="auto"/>
        <w:jc w:val="both"/>
        <w:rPr>
          <w:rFonts w:ascii="Arial" w:hAnsi="Arial" w:cs="Arial"/>
        </w:rPr>
      </w:pPr>
      <w:r w:rsidRPr="00294B8E">
        <w:rPr>
          <w:rFonts w:ascii="Arial" w:hAnsi="Arial" w:cs="Arial"/>
        </w:rPr>
        <w:t>1</w:t>
      </w:r>
      <w:r w:rsidR="00C45B2A">
        <w:rPr>
          <w:rFonts w:ascii="Arial" w:hAnsi="Arial" w:cs="Arial"/>
        </w:rPr>
        <w:t>5</w:t>
      </w:r>
      <w:r w:rsidRPr="00294B8E">
        <w:rPr>
          <w:rFonts w:ascii="Arial" w:hAnsi="Arial" w:cs="Arial"/>
        </w:rPr>
        <w:t>.</w:t>
      </w:r>
      <w:r w:rsidRPr="00294B8E">
        <w:rPr>
          <w:rFonts w:ascii="Arial" w:hAnsi="Arial" w:cs="Arial"/>
        </w:rPr>
        <w:tab/>
        <w:t xml:space="preserve">Among the benefits of utilizing the English Scheme of Arrangement </w:t>
      </w:r>
      <w:r w:rsidR="00AA15CE" w:rsidRPr="00294B8E">
        <w:rPr>
          <w:rFonts w:ascii="Arial" w:hAnsi="Arial" w:cs="Arial"/>
        </w:rPr>
        <w:t>(</w:t>
      </w:r>
      <w:r w:rsidRPr="00294B8E">
        <w:rPr>
          <w:rFonts w:ascii="Arial" w:hAnsi="Arial" w:cs="Arial"/>
        </w:rPr>
        <w:t>in 2019</w:t>
      </w:r>
      <w:r w:rsidR="00AA15CE" w:rsidRPr="00294B8E">
        <w:rPr>
          <w:rFonts w:ascii="Arial" w:hAnsi="Arial" w:cs="Arial"/>
        </w:rPr>
        <w:t>)</w:t>
      </w:r>
      <w:r w:rsidRPr="00294B8E">
        <w:rPr>
          <w:rFonts w:ascii="Arial" w:hAnsi="Arial" w:cs="Arial"/>
        </w:rPr>
        <w:t>, are that:</w:t>
      </w:r>
    </w:p>
    <w:p w14:paraId="40FBFF25" w14:textId="2375609B" w:rsidR="00766110" w:rsidRPr="00294B8E" w:rsidRDefault="00F24006" w:rsidP="00294B8E">
      <w:pPr>
        <w:pStyle w:val="ListParagraph"/>
        <w:numPr>
          <w:ilvl w:val="0"/>
          <w:numId w:val="3"/>
        </w:numPr>
        <w:spacing w:line="312" w:lineRule="auto"/>
        <w:jc w:val="both"/>
        <w:rPr>
          <w:rFonts w:ascii="Arial" w:hAnsi="Arial" w:cs="Arial"/>
        </w:rPr>
      </w:pPr>
      <w:r w:rsidRPr="00294B8E">
        <w:rPr>
          <w:rFonts w:ascii="Arial" w:hAnsi="Arial" w:cs="Arial"/>
        </w:rPr>
        <w:t xml:space="preserve">It is a tried and tested restructuring mechanism that the US and </w:t>
      </w:r>
      <w:r w:rsidR="00AA15CE" w:rsidRPr="00294B8E">
        <w:rPr>
          <w:rFonts w:ascii="Arial" w:hAnsi="Arial" w:cs="Arial"/>
        </w:rPr>
        <w:t>Monaco</w:t>
      </w:r>
      <w:r w:rsidRPr="00294B8E">
        <w:rPr>
          <w:rFonts w:ascii="Arial" w:hAnsi="Arial" w:cs="Arial"/>
        </w:rPr>
        <w:t xml:space="preserve"> lender</w:t>
      </w:r>
      <w:r w:rsidR="00A04535">
        <w:rPr>
          <w:rFonts w:ascii="Arial" w:hAnsi="Arial" w:cs="Arial"/>
        </w:rPr>
        <w:t>s</w:t>
      </w:r>
      <w:r w:rsidRPr="00294B8E">
        <w:rPr>
          <w:rFonts w:ascii="Arial" w:hAnsi="Arial" w:cs="Arial"/>
        </w:rPr>
        <w:t xml:space="preserve"> </w:t>
      </w:r>
      <w:r w:rsidR="00766110" w:rsidRPr="00294B8E">
        <w:rPr>
          <w:rFonts w:ascii="Arial" w:hAnsi="Arial" w:cs="Arial"/>
        </w:rPr>
        <w:t>should be more familiar with given its extensive us</w:t>
      </w:r>
      <w:r w:rsidR="00C45B2A">
        <w:rPr>
          <w:rFonts w:ascii="Arial" w:hAnsi="Arial" w:cs="Arial"/>
        </w:rPr>
        <w:t>age</w:t>
      </w:r>
      <w:r w:rsidR="00766110" w:rsidRPr="00294B8E">
        <w:rPr>
          <w:rFonts w:ascii="Arial" w:hAnsi="Arial" w:cs="Arial"/>
        </w:rPr>
        <w:t xml:space="preserve"> </w:t>
      </w:r>
      <w:r w:rsidR="00C45B2A">
        <w:rPr>
          <w:rFonts w:ascii="Arial" w:hAnsi="Arial" w:cs="Arial"/>
        </w:rPr>
        <w:t>in</w:t>
      </w:r>
      <w:r w:rsidR="00766110" w:rsidRPr="00294B8E">
        <w:rPr>
          <w:rFonts w:ascii="Arial" w:hAnsi="Arial" w:cs="Arial"/>
        </w:rPr>
        <w:t xml:space="preserve"> debt restructurings</w:t>
      </w:r>
      <w:r w:rsidRPr="00294B8E">
        <w:rPr>
          <w:rFonts w:ascii="Arial" w:hAnsi="Arial" w:cs="Arial"/>
        </w:rPr>
        <w:t>.</w:t>
      </w:r>
      <w:r w:rsidR="00766110" w:rsidRPr="00294B8E">
        <w:rPr>
          <w:rFonts w:ascii="Arial" w:hAnsi="Arial" w:cs="Arial"/>
        </w:rPr>
        <w:t xml:space="preserve"> The judges and practitioners within the UK </w:t>
      </w:r>
      <w:r w:rsidR="00C45B2A">
        <w:rPr>
          <w:rFonts w:ascii="Arial" w:hAnsi="Arial" w:cs="Arial"/>
        </w:rPr>
        <w:t>will</w:t>
      </w:r>
      <w:r w:rsidR="00AA15CE" w:rsidRPr="00294B8E">
        <w:rPr>
          <w:rFonts w:ascii="Arial" w:hAnsi="Arial" w:cs="Arial"/>
        </w:rPr>
        <w:t xml:space="preserve"> be</w:t>
      </w:r>
      <w:r w:rsidR="00766110" w:rsidRPr="00294B8E">
        <w:rPr>
          <w:rFonts w:ascii="Arial" w:hAnsi="Arial" w:cs="Arial"/>
        </w:rPr>
        <w:t xml:space="preserve"> familiar with cross-border debt restructurings</w:t>
      </w:r>
      <w:r w:rsidR="00AA15CE" w:rsidRPr="00294B8E">
        <w:rPr>
          <w:rFonts w:ascii="Arial" w:hAnsi="Arial" w:cs="Arial"/>
        </w:rPr>
        <w:t xml:space="preserve"> </w:t>
      </w:r>
      <w:r w:rsidR="00C45B2A">
        <w:rPr>
          <w:rFonts w:ascii="Arial" w:hAnsi="Arial" w:cs="Arial"/>
        </w:rPr>
        <w:t xml:space="preserve">in European Union countries such as </w:t>
      </w:r>
      <w:r w:rsidR="00AA15CE" w:rsidRPr="00294B8E">
        <w:rPr>
          <w:rFonts w:ascii="Arial" w:hAnsi="Arial" w:cs="Arial"/>
        </w:rPr>
        <w:t>Romania</w:t>
      </w:r>
      <w:r w:rsidR="00766110" w:rsidRPr="00294B8E">
        <w:rPr>
          <w:rFonts w:ascii="Arial" w:hAnsi="Arial" w:cs="Arial"/>
        </w:rPr>
        <w:t>. Th</w:t>
      </w:r>
      <w:r w:rsidR="00AA15CE" w:rsidRPr="00294B8E">
        <w:rPr>
          <w:rFonts w:ascii="Arial" w:hAnsi="Arial" w:cs="Arial"/>
        </w:rPr>
        <w:t>at will</w:t>
      </w:r>
      <w:r w:rsidR="00766110" w:rsidRPr="00294B8E">
        <w:rPr>
          <w:rFonts w:ascii="Arial" w:hAnsi="Arial" w:cs="Arial"/>
        </w:rPr>
        <w:t xml:space="preserve"> give significantly more confidence in the system and certainty as to the likely outcome. </w:t>
      </w:r>
    </w:p>
    <w:p w14:paraId="58870CB3" w14:textId="178C489E" w:rsidR="00766110" w:rsidRPr="00294B8E" w:rsidRDefault="00766110" w:rsidP="00294B8E">
      <w:pPr>
        <w:pStyle w:val="ListParagraph"/>
        <w:spacing w:line="312" w:lineRule="auto"/>
        <w:ind w:left="765"/>
        <w:jc w:val="both"/>
        <w:rPr>
          <w:rFonts w:ascii="Arial" w:hAnsi="Arial" w:cs="Arial"/>
        </w:rPr>
      </w:pPr>
    </w:p>
    <w:p w14:paraId="0F4784E2" w14:textId="6C5FDED3" w:rsidR="00766110" w:rsidRPr="00294B8E" w:rsidRDefault="00766110" w:rsidP="00294B8E">
      <w:pPr>
        <w:pStyle w:val="ListParagraph"/>
        <w:numPr>
          <w:ilvl w:val="0"/>
          <w:numId w:val="3"/>
        </w:numPr>
        <w:spacing w:line="312" w:lineRule="auto"/>
        <w:jc w:val="both"/>
        <w:rPr>
          <w:rFonts w:ascii="Arial" w:hAnsi="Arial" w:cs="Arial"/>
        </w:rPr>
      </w:pPr>
      <w:r w:rsidRPr="00294B8E">
        <w:rPr>
          <w:rFonts w:ascii="Arial" w:hAnsi="Arial" w:cs="Arial"/>
        </w:rPr>
        <w:t xml:space="preserve">US bankruptcy courts are familiar with the English </w:t>
      </w:r>
      <w:r w:rsidR="00A04535">
        <w:rPr>
          <w:rFonts w:ascii="Arial" w:hAnsi="Arial" w:cs="Arial"/>
        </w:rPr>
        <w:t>s</w:t>
      </w:r>
      <w:r w:rsidRPr="00294B8E">
        <w:rPr>
          <w:rFonts w:ascii="Arial" w:hAnsi="Arial" w:cs="Arial"/>
        </w:rPr>
        <w:t>cheme which will potentially allow for an easier path to recognition in the U</w:t>
      </w:r>
      <w:r w:rsidR="00C45B2A">
        <w:rPr>
          <w:rFonts w:ascii="Arial" w:hAnsi="Arial" w:cs="Arial"/>
        </w:rPr>
        <w:t xml:space="preserve">nited </w:t>
      </w:r>
      <w:r w:rsidRPr="00294B8E">
        <w:rPr>
          <w:rFonts w:ascii="Arial" w:hAnsi="Arial" w:cs="Arial"/>
        </w:rPr>
        <w:t>S</w:t>
      </w:r>
      <w:r w:rsidR="00C45B2A">
        <w:rPr>
          <w:rFonts w:ascii="Arial" w:hAnsi="Arial" w:cs="Arial"/>
        </w:rPr>
        <w:t>tates</w:t>
      </w:r>
      <w:r w:rsidRPr="00294B8E">
        <w:rPr>
          <w:rFonts w:ascii="Arial" w:hAnsi="Arial" w:cs="Arial"/>
        </w:rPr>
        <w:t xml:space="preserve"> under Chapter 15</w:t>
      </w:r>
      <w:r w:rsidR="00C45B2A">
        <w:rPr>
          <w:rFonts w:ascii="Arial" w:hAnsi="Arial" w:cs="Arial"/>
        </w:rPr>
        <w:t xml:space="preserve"> of the United States Bankruptcy Code. </w:t>
      </w:r>
    </w:p>
    <w:p w14:paraId="45C19B28" w14:textId="77777777" w:rsidR="00766110" w:rsidRPr="00294B8E" w:rsidRDefault="00766110" w:rsidP="00294B8E">
      <w:pPr>
        <w:pStyle w:val="ListParagraph"/>
        <w:spacing w:line="312" w:lineRule="auto"/>
        <w:jc w:val="both"/>
        <w:rPr>
          <w:rFonts w:ascii="Arial" w:hAnsi="Arial" w:cs="Arial"/>
        </w:rPr>
      </w:pPr>
    </w:p>
    <w:p w14:paraId="79A1906C" w14:textId="0B1598BE" w:rsidR="001B7A24" w:rsidRDefault="00615621" w:rsidP="00294B8E">
      <w:pPr>
        <w:spacing w:line="312" w:lineRule="auto"/>
        <w:jc w:val="both"/>
        <w:rPr>
          <w:rFonts w:ascii="Arial" w:hAnsi="Arial" w:cs="Arial"/>
        </w:rPr>
      </w:pPr>
      <w:r w:rsidRPr="00294B8E">
        <w:rPr>
          <w:rFonts w:ascii="Arial" w:hAnsi="Arial" w:cs="Arial"/>
        </w:rPr>
        <w:t>1</w:t>
      </w:r>
      <w:r w:rsidR="00C45B2A">
        <w:rPr>
          <w:rFonts w:ascii="Arial" w:hAnsi="Arial" w:cs="Arial"/>
        </w:rPr>
        <w:t>6</w:t>
      </w:r>
      <w:r w:rsidRPr="00294B8E">
        <w:rPr>
          <w:rFonts w:ascii="Arial" w:hAnsi="Arial" w:cs="Arial"/>
        </w:rPr>
        <w:t>.</w:t>
      </w:r>
      <w:r w:rsidRPr="00294B8E">
        <w:rPr>
          <w:rFonts w:ascii="Arial" w:hAnsi="Arial" w:cs="Arial"/>
        </w:rPr>
        <w:tab/>
        <w:t xml:space="preserve">The English Scheme I would suggest is one which would seek to transfer the assets and business of </w:t>
      </w:r>
      <w:proofErr w:type="spellStart"/>
      <w:r w:rsidRPr="00294B8E">
        <w:rPr>
          <w:rFonts w:ascii="Arial" w:hAnsi="Arial" w:cs="Arial"/>
        </w:rPr>
        <w:t>Efwon</w:t>
      </w:r>
      <w:proofErr w:type="spellEnd"/>
      <w:r w:rsidRPr="00294B8E">
        <w:rPr>
          <w:rFonts w:ascii="Arial" w:hAnsi="Arial" w:cs="Arial"/>
        </w:rPr>
        <w:t xml:space="preserve"> Romania to a new company registered in Malaysia</w:t>
      </w:r>
      <w:r w:rsidR="001B7A24">
        <w:rPr>
          <w:rFonts w:ascii="Arial" w:hAnsi="Arial" w:cs="Arial"/>
        </w:rPr>
        <w:t xml:space="preserve"> (“Newco Malaysia”) in exchange for Newco Malaysia assuming some of the liabilities of </w:t>
      </w:r>
      <w:proofErr w:type="spellStart"/>
      <w:r w:rsidR="001B7A24">
        <w:rPr>
          <w:rFonts w:ascii="Arial" w:hAnsi="Arial" w:cs="Arial"/>
        </w:rPr>
        <w:t>Efwon</w:t>
      </w:r>
      <w:proofErr w:type="spellEnd"/>
      <w:r w:rsidR="001B7A24">
        <w:rPr>
          <w:rFonts w:ascii="Arial" w:hAnsi="Arial" w:cs="Arial"/>
        </w:rPr>
        <w:t xml:space="preserve"> Romania. The claim from the F1 drivers would not be among the liabilities transferred and would not be directly compromised</w:t>
      </w:r>
      <w:r w:rsidR="00A04535">
        <w:rPr>
          <w:rFonts w:ascii="Arial" w:hAnsi="Arial" w:cs="Arial"/>
        </w:rPr>
        <w:t xml:space="preserve"> by the scheme</w:t>
      </w:r>
      <w:r w:rsidR="001B7A24">
        <w:rPr>
          <w:rFonts w:ascii="Arial" w:hAnsi="Arial" w:cs="Arial"/>
        </w:rPr>
        <w:t xml:space="preserve">. An English </w:t>
      </w:r>
      <w:r w:rsidR="00A04535">
        <w:rPr>
          <w:rFonts w:ascii="Arial" w:hAnsi="Arial" w:cs="Arial"/>
        </w:rPr>
        <w:t>s</w:t>
      </w:r>
      <w:r w:rsidR="001B7A24">
        <w:rPr>
          <w:rFonts w:ascii="Arial" w:hAnsi="Arial" w:cs="Arial"/>
        </w:rPr>
        <w:t xml:space="preserve">cheme does not have to be considered by all </w:t>
      </w:r>
      <w:r w:rsidR="001B7A24">
        <w:rPr>
          <w:rFonts w:ascii="Arial" w:hAnsi="Arial" w:cs="Arial"/>
        </w:rPr>
        <w:lastRenderedPageBreak/>
        <w:t>creditors</w:t>
      </w:r>
      <w:r w:rsidR="00345B74">
        <w:rPr>
          <w:rStyle w:val="FootnoteReference"/>
          <w:rFonts w:ascii="Arial" w:hAnsi="Arial" w:cs="Arial"/>
        </w:rPr>
        <w:footnoteReference w:id="5"/>
      </w:r>
      <w:r w:rsidR="001B7A24">
        <w:rPr>
          <w:rFonts w:ascii="Arial" w:hAnsi="Arial" w:cs="Arial"/>
        </w:rPr>
        <w:t xml:space="preserve">. I would therefore seek to exclude the F1 drivers from amongst the creditors voting on the scheme.  </w:t>
      </w:r>
      <w:r w:rsidR="000411CB" w:rsidRPr="00294B8E">
        <w:rPr>
          <w:rFonts w:ascii="Arial" w:hAnsi="Arial" w:cs="Arial"/>
        </w:rPr>
        <w:t xml:space="preserve"> </w:t>
      </w:r>
    </w:p>
    <w:p w14:paraId="2F951519" w14:textId="3FA72796" w:rsidR="00C45B2A" w:rsidRDefault="001B7A24" w:rsidP="00294B8E">
      <w:pPr>
        <w:spacing w:line="312" w:lineRule="auto"/>
        <w:jc w:val="both"/>
        <w:rPr>
          <w:rFonts w:ascii="Arial" w:hAnsi="Arial" w:cs="Arial"/>
        </w:rPr>
      </w:pPr>
      <w:r>
        <w:rPr>
          <w:rFonts w:ascii="Arial" w:hAnsi="Arial" w:cs="Arial"/>
        </w:rPr>
        <w:t>17.</w:t>
      </w:r>
      <w:r>
        <w:rPr>
          <w:rFonts w:ascii="Arial" w:hAnsi="Arial" w:cs="Arial"/>
        </w:rPr>
        <w:tab/>
        <w:t>The end result of th</w:t>
      </w:r>
      <w:r w:rsidR="00A04535">
        <w:rPr>
          <w:rFonts w:ascii="Arial" w:hAnsi="Arial" w:cs="Arial"/>
        </w:rPr>
        <w:t>is</w:t>
      </w:r>
      <w:r>
        <w:rPr>
          <w:rFonts w:ascii="Arial" w:hAnsi="Arial" w:cs="Arial"/>
        </w:rPr>
        <w:t xml:space="preserve"> English </w:t>
      </w:r>
      <w:r w:rsidR="00A04535">
        <w:rPr>
          <w:rFonts w:ascii="Arial" w:hAnsi="Arial" w:cs="Arial"/>
        </w:rPr>
        <w:t>s</w:t>
      </w:r>
      <w:r>
        <w:rPr>
          <w:rFonts w:ascii="Arial" w:hAnsi="Arial" w:cs="Arial"/>
        </w:rPr>
        <w:t xml:space="preserve">cheme would be that </w:t>
      </w:r>
      <w:proofErr w:type="spellStart"/>
      <w:r>
        <w:rPr>
          <w:rFonts w:ascii="Arial" w:hAnsi="Arial" w:cs="Arial"/>
        </w:rPr>
        <w:t>Efwon</w:t>
      </w:r>
      <w:proofErr w:type="spellEnd"/>
      <w:r>
        <w:rPr>
          <w:rFonts w:ascii="Arial" w:hAnsi="Arial" w:cs="Arial"/>
        </w:rPr>
        <w:t xml:space="preserve"> Romania would be any empty shell with the F1 drivers being able to continue their claim against </w:t>
      </w:r>
      <w:r w:rsidR="00A04535">
        <w:rPr>
          <w:rFonts w:ascii="Arial" w:hAnsi="Arial" w:cs="Arial"/>
        </w:rPr>
        <w:t>a</w:t>
      </w:r>
      <w:r>
        <w:rPr>
          <w:rFonts w:ascii="Arial" w:hAnsi="Arial" w:cs="Arial"/>
        </w:rPr>
        <w:t xml:space="preserve"> company with no assets. </w:t>
      </w:r>
      <w:proofErr w:type="gramStart"/>
      <w:r>
        <w:rPr>
          <w:rFonts w:ascii="Arial" w:hAnsi="Arial" w:cs="Arial"/>
        </w:rPr>
        <w:t xml:space="preserve">Whilst Newco Malaysia would be </w:t>
      </w:r>
      <w:r w:rsidR="00A04535">
        <w:rPr>
          <w:rFonts w:ascii="Arial" w:hAnsi="Arial" w:cs="Arial"/>
        </w:rPr>
        <w:t xml:space="preserve">entirely </w:t>
      </w:r>
      <w:r>
        <w:rPr>
          <w:rFonts w:ascii="Arial" w:hAnsi="Arial" w:cs="Arial"/>
        </w:rPr>
        <w:t xml:space="preserve">owned by the </w:t>
      </w:r>
      <w:r w:rsidR="00AA15CE" w:rsidRPr="00294B8E">
        <w:rPr>
          <w:rFonts w:ascii="Arial" w:hAnsi="Arial" w:cs="Arial"/>
        </w:rPr>
        <w:t>“</w:t>
      </w:r>
      <w:r w:rsidR="000411CB" w:rsidRPr="00C45B2A">
        <w:rPr>
          <w:rFonts w:ascii="Arial" w:hAnsi="Arial" w:cs="Arial"/>
          <w:i/>
          <w:iCs/>
        </w:rPr>
        <w:t>in-the-money</w:t>
      </w:r>
      <w:r w:rsidR="00AA15CE" w:rsidRPr="00294B8E">
        <w:rPr>
          <w:rFonts w:ascii="Arial" w:hAnsi="Arial" w:cs="Arial"/>
        </w:rPr>
        <w:t>”</w:t>
      </w:r>
      <w:r w:rsidR="000411CB" w:rsidRPr="00294B8E">
        <w:rPr>
          <w:rFonts w:ascii="Arial" w:hAnsi="Arial" w:cs="Arial"/>
        </w:rPr>
        <w:t xml:space="preserve"> creditors of </w:t>
      </w:r>
      <w:proofErr w:type="spellStart"/>
      <w:r w:rsidR="000411CB" w:rsidRPr="00294B8E">
        <w:rPr>
          <w:rFonts w:ascii="Arial" w:hAnsi="Arial" w:cs="Arial"/>
        </w:rPr>
        <w:t>Efwon</w:t>
      </w:r>
      <w:proofErr w:type="spellEnd"/>
      <w:r w:rsidR="000411CB" w:rsidRPr="00294B8E">
        <w:rPr>
          <w:rFonts w:ascii="Arial" w:hAnsi="Arial" w:cs="Arial"/>
        </w:rPr>
        <w:t xml:space="preserve"> Romania (i.e. </w:t>
      </w:r>
      <w:proofErr w:type="spellStart"/>
      <w:r w:rsidR="000411CB" w:rsidRPr="00294B8E">
        <w:rPr>
          <w:rFonts w:ascii="Arial" w:hAnsi="Arial" w:cs="Arial"/>
        </w:rPr>
        <w:t>Efwon</w:t>
      </w:r>
      <w:proofErr w:type="spellEnd"/>
      <w:r w:rsidR="000411CB" w:rsidRPr="00294B8E">
        <w:rPr>
          <w:rFonts w:ascii="Arial" w:hAnsi="Arial" w:cs="Arial"/>
        </w:rPr>
        <w:t xml:space="preserve"> </w:t>
      </w:r>
      <w:r w:rsidR="00AA15CE" w:rsidRPr="00294B8E">
        <w:rPr>
          <w:rFonts w:ascii="Arial" w:hAnsi="Arial" w:cs="Arial"/>
        </w:rPr>
        <w:t>UK</w:t>
      </w:r>
      <w:r w:rsidR="000411CB" w:rsidRPr="00294B8E">
        <w:rPr>
          <w:rFonts w:ascii="Arial" w:hAnsi="Arial" w:cs="Arial"/>
        </w:rPr>
        <w:t>).</w:t>
      </w:r>
      <w:proofErr w:type="gramEnd"/>
      <w:r w:rsidR="000411CB" w:rsidRPr="00294B8E">
        <w:rPr>
          <w:rFonts w:ascii="Arial" w:hAnsi="Arial" w:cs="Arial"/>
        </w:rPr>
        <w:t xml:space="preserve"> </w:t>
      </w:r>
    </w:p>
    <w:p w14:paraId="3D8CF541" w14:textId="7B0566C4" w:rsidR="00345B74" w:rsidRDefault="000411CB" w:rsidP="00294B8E">
      <w:pPr>
        <w:spacing w:line="312" w:lineRule="auto"/>
        <w:jc w:val="both"/>
        <w:rPr>
          <w:rFonts w:ascii="Arial" w:hAnsi="Arial" w:cs="Arial"/>
        </w:rPr>
      </w:pPr>
      <w:r w:rsidRPr="00294B8E">
        <w:rPr>
          <w:rFonts w:ascii="Arial" w:hAnsi="Arial" w:cs="Arial"/>
        </w:rPr>
        <w:t>1</w:t>
      </w:r>
      <w:r w:rsidR="00345B74">
        <w:rPr>
          <w:rFonts w:ascii="Arial" w:hAnsi="Arial" w:cs="Arial"/>
        </w:rPr>
        <w:t>8</w:t>
      </w:r>
      <w:r w:rsidRPr="00294B8E">
        <w:rPr>
          <w:rFonts w:ascii="Arial" w:hAnsi="Arial" w:cs="Arial"/>
        </w:rPr>
        <w:t>.</w:t>
      </w:r>
      <w:r w:rsidRPr="00294B8E">
        <w:rPr>
          <w:rFonts w:ascii="Arial" w:hAnsi="Arial" w:cs="Arial"/>
        </w:rPr>
        <w:tab/>
      </w:r>
      <w:r w:rsidR="00345B74">
        <w:rPr>
          <w:rFonts w:ascii="Arial" w:hAnsi="Arial" w:cs="Arial"/>
        </w:rPr>
        <w:t xml:space="preserve">This type of English </w:t>
      </w:r>
      <w:r w:rsidR="00A04535">
        <w:rPr>
          <w:rFonts w:ascii="Arial" w:hAnsi="Arial" w:cs="Arial"/>
        </w:rPr>
        <w:t>s</w:t>
      </w:r>
      <w:r w:rsidR="00345B74">
        <w:rPr>
          <w:rFonts w:ascii="Arial" w:hAnsi="Arial" w:cs="Arial"/>
        </w:rPr>
        <w:t xml:space="preserve">cheme has been used </w:t>
      </w:r>
      <w:r w:rsidRPr="00294B8E">
        <w:rPr>
          <w:rFonts w:ascii="Arial" w:hAnsi="Arial" w:cs="Arial"/>
        </w:rPr>
        <w:t xml:space="preserve">in </w:t>
      </w:r>
      <w:r w:rsidRPr="00294B8E">
        <w:rPr>
          <w:rFonts w:ascii="Arial" w:hAnsi="Arial" w:cs="Arial"/>
          <w:i/>
          <w:iCs/>
        </w:rPr>
        <w:t>MyTravel Group</w:t>
      </w:r>
      <w:r w:rsidR="00345B74">
        <w:rPr>
          <w:rFonts w:ascii="Arial" w:hAnsi="Arial" w:cs="Arial"/>
          <w:i/>
          <w:iCs/>
        </w:rPr>
        <w:t xml:space="preserve"> Plc</w:t>
      </w:r>
      <w:r w:rsidRPr="00294B8E">
        <w:rPr>
          <w:rStyle w:val="FootnoteReference"/>
          <w:rFonts w:ascii="Arial" w:hAnsi="Arial" w:cs="Arial"/>
        </w:rPr>
        <w:footnoteReference w:id="6"/>
      </w:r>
      <w:r w:rsidRPr="00294B8E">
        <w:rPr>
          <w:rFonts w:ascii="Arial" w:hAnsi="Arial" w:cs="Arial"/>
        </w:rPr>
        <w:t xml:space="preserve"> and later in </w:t>
      </w:r>
      <w:proofErr w:type="spellStart"/>
      <w:r w:rsidRPr="00294B8E">
        <w:rPr>
          <w:rFonts w:ascii="Arial" w:hAnsi="Arial" w:cs="Arial"/>
          <w:i/>
          <w:iCs/>
        </w:rPr>
        <w:t>Bluebrook</w:t>
      </w:r>
      <w:proofErr w:type="spellEnd"/>
      <w:r w:rsidRPr="00294B8E">
        <w:rPr>
          <w:rFonts w:ascii="Arial" w:hAnsi="Arial" w:cs="Arial"/>
          <w:i/>
          <w:iCs/>
        </w:rPr>
        <w:t xml:space="preserve"> Ltd</w:t>
      </w:r>
      <w:r w:rsidRPr="00294B8E">
        <w:rPr>
          <w:rStyle w:val="FootnoteReference"/>
          <w:rFonts w:ascii="Arial" w:hAnsi="Arial" w:cs="Arial"/>
        </w:rPr>
        <w:footnoteReference w:id="7"/>
      </w:r>
      <w:r w:rsidRPr="00294B8E">
        <w:rPr>
          <w:rFonts w:ascii="Arial" w:hAnsi="Arial" w:cs="Arial"/>
        </w:rPr>
        <w:t xml:space="preserve">. In those </w:t>
      </w:r>
      <w:r w:rsidR="00345B74">
        <w:rPr>
          <w:rFonts w:ascii="Arial" w:hAnsi="Arial" w:cs="Arial"/>
        </w:rPr>
        <w:t>s</w:t>
      </w:r>
      <w:r w:rsidRPr="00294B8E">
        <w:rPr>
          <w:rFonts w:ascii="Arial" w:hAnsi="Arial" w:cs="Arial"/>
        </w:rPr>
        <w:t>cheme</w:t>
      </w:r>
      <w:r w:rsidR="00AA15CE" w:rsidRPr="00294B8E">
        <w:rPr>
          <w:rFonts w:ascii="Arial" w:hAnsi="Arial" w:cs="Arial"/>
        </w:rPr>
        <w:t>s</w:t>
      </w:r>
      <w:r w:rsidRPr="00294B8E">
        <w:rPr>
          <w:rFonts w:ascii="Arial" w:hAnsi="Arial" w:cs="Arial"/>
        </w:rPr>
        <w:t xml:space="preserve"> junior credit</w:t>
      </w:r>
      <w:r w:rsidR="00805272" w:rsidRPr="00294B8E">
        <w:rPr>
          <w:rFonts w:ascii="Arial" w:hAnsi="Arial" w:cs="Arial"/>
        </w:rPr>
        <w:t>or</w:t>
      </w:r>
      <w:r w:rsidRPr="00294B8E">
        <w:rPr>
          <w:rFonts w:ascii="Arial" w:hAnsi="Arial" w:cs="Arial"/>
        </w:rPr>
        <w:t>s were excluded f</w:t>
      </w:r>
      <w:r w:rsidR="00AA15CE" w:rsidRPr="00294B8E">
        <w:rPr>
          <w:rFonts w:ascii="Arial" w:hAnsi="Arial" w:cs="Arial"/>
        </w:rPr>
        <w:t>rom</w:t>
      </w:r>
      <w:r w:rsidRPr="00294B8E">
        <w:rPr>
          <w:rFonts w:ascii="Arial" w:hAnsi="Arial" w:cs="Arial"/>
        </w:rPr>
        <w:t xml:space="preserve"> the </w:t>
      </w:r>
      <w:r w:rsidR="00AA15CE" w:rsidRPr="00294B8E">
        <w:rPr>
          <w:rFonts w:ascii="Arial" w:hAnsi="Arial" w:cs="Arial"/>
        </w:rPr>
        <w:t>s</w:t>
      </w:r>
      <w:r w:rsidRPr="00294B8E">
        <w:rPr>
          <w:rFonts w:ascii="Arial" w:hAnsi="Arial" w:cs="Arial"/>
        </w:rPr>
        <w:t xml:space="preserve">cheme as they </w:t>
      </w:r>
      <w:r w:rsidR="00345B74">
        <w:rPr>
          <w:rFonts w:ascii="Arial" w:hAnsi="Arial" w:cs="Arial"/>
        </w:rPr>
        <w:t>were “</w:t>
      </w:r>
      <w:r w:rsidR="00345B74" w:rsidRPr="00345B74">
        <w:rPr>
          <w:rFonts w:ascii="Arial" w:hAnsi="Arial" w:cs="Arial"/>
          <w:i/>
          <w:iCs/>
        </w:rPr>
        <w:t>out-of-the-money</w:t>
      </w:r>
      <w:r w:rsidR="00345B74">
        <w:rPr>
          <w:rFonts w:ascii="Arial" w:hAnsi="Arial" w:cs="Arial"/>
        </w:rPr>
        <w:t>” c</w:t>
      </w:r>
      <w:r w:rsidRPr="00294B8E">
        <w:rPr>
          <w:rFonts w:ascii="Arial" w:hAnsi="Arial" w:cs="Arial"/>
        </w:rPr>
        <w:t xml:space="preserve">reditors </w:t>
      </w:r>
      <w:r w:rsidR="00AA15CE" w:rsidRPr="00294B8E">
        <w:rPr>
          <w:rFonts w:ascii="Arial" w:hAnsi="Arial" w:cs="Arial"/>
        </w:rPr>
        <w:t xml:space="preserve">without any </w:t>
      </w:r>
      <w:r w:rsidRPr="00294B8E">
        <w:rPr>
          <w:rFonts w:ascii="Arial" w:hAnsi="Arial" w:cs="Arial"/>
        </w:rPr>
        <w:t>economic interest in the company</w:t>
      </w:r>
      <w:r w:rsidR="00345B74">
        <w:rPr>
          <w:rFonts w:ascii="Arial" w:hAnsi="Arial" w:cs="Arial"/>
        </w:rPr>
        <w:t xml:space="preserve"> undertaking the scheme</w:t>
      </w:r>
      <w:r w:rsidRPr="00294B8E">
        <w:rPr>
          <w:rFonts w:ascii="Arial" w:hAnsi="Arial" w:cs="Arial"/>
        </w:rPr>
        <w:t xml:space="preserve">. </w:t>
      </w:r>
      <w:r w:rsidR="00345B74">
        <w:rPr>
          <w:rFonts w:ascii="Arial" w:hAnsi="Arial" w:cs="Arial"/>
        </w:rPr>
        <w:t>The valuation of the scheme company and the methodology in arriving at the valuation w</w:t>
      </w:r>
      <w:r w:rsidR="00A04535">
        <w:rPr>
          <w:rFonts w:ascii="Arial" w:hAnsi="Arial" w:cs="Arial"/>
        </w:rPr>
        <w:t>as</w:t>
      </w:r>
      <w:r w:rsidR="00345B74">
        <w:rPr>
          <w:rFonts w:ascii="Arial" w:hAnsi="Arial" w:cs="Arial"/>
        </w:rPr>
        <w:t xml:space="preserve"> extremely important</w:t>
      </w:r>
      <w:r w:rsidR="00A04535">
        <w:rPr>
          <w:rFonts w:ascii="Arial" w:hAnsi="Arial" w:cs="Arial"/>
        </w:rPr>
        <w:t xml:space="preserve"> in both cases</w:t>
      </w:r>
      <w:r w:rsidR="00345B74">
        <w:rPr>
          <w:rFonts w:ascii="Arial" w:hAnsi="Arial" w:cs="Arial"/>
        </w:rPr>
        <w:t xml:space="preserve">.  </w:t>
      </w:r>
    </w:p>
    <w:p w14:paraId="7DBD3B20" w14:textId="1E27EC7C" w:rsidR="00345B74" w:rsidRDefault="00345B74" w:rsidP="00294B8E">
      <w:pPr>
        <w:spacing w:line="312" w:lineRule="auto"/>
        <w:jc w:val="both"/>
        <w:rPr>
          <w:rFonts w:ascii="Arial" w:hAnsi="Arial" w:cs="Arial"/>
        </w:rPr>
      </w:pPr>
      <w:r>
        <w:rPr>
          <w:rFonts w:ascii="Arial" w:hAnsi="Arial" w:cs="Arial"/>
        </w:rPr>
        <w:t>19.</w:t>
      </w:r>
      <w:r>
        <w:rPr>
          <w:rFonts w:ascii="Arial" w:hAnsi="Arial" w:cs="Arial"/>
        </w:rPr>
        <w:tab/>
        <w:t xml:space="preserve">In my view there is </w:t>
      </w:r>
      <w:r w:rsidR="00552650">
        <w:rPr>
          <w:rFonts w:ascii="Arial" w:hAnsi="Arial" w:cs="Arial"/>
        </w:rPr>
        <w:t>a strong argument to be made that</w:t>
      </w:r>
      <w:r w:rsidR="00A04535">
        <w:rPr>
          <w:rFonts w:ascii="Arial" w:hAnsi="Arial" w:cs="Arial"/>
        </w:rPr>
        <w:t xml:space="preserve"> the</w:t>
      </w:r>
      <w:r w:rsidR="00552650">
        <w:rPr>
          <w:rFonts w:ascii="Arial" w:hAnsi="Arial" w:cs="Arial"/>
        </w:rPr>
        <w:t xml:space="preserve"> F1 drivers are akin to the junior creditors in the </w:t>
      </w:r>
      <w:r w:rsidR="00552650" w:rsidRPr="00552650">
        <w:rPr>
          <w:rFonts w:ascii="Arial" w:hAnsi="Arial" w:cs="Arial"/>
          <w:i/>
          <w:iCs/>
        </w:rPr>
        <w:t>MyTravel</w:t>
      </w:r>
      <w:r w:rsidR="00552650">
        <w:rPr>
          <w:rFonts w:ascii="Arial" w:hAnsi="Arial" w:cs="Arial"/>
        </w:rPr>
        <w:t xml:space="preserve"> and </w:t>
      </w:r>
      <w:proofErr w:type="spellStart"/>
      <w:r w:rsidR="00552650" w:rsidRPr="00552650">
        <w:rPr>
          <w:rFonts w:ascii="Arial" w:hAnsi="Arial" w:cs="Arial"/>
          <w:i/>
          <w:iCs/>
        </w:rPr>
        <w:t>Bluebrook</w:t>
      </w:r>
      <w:proofErr w:type="spellEnd"/>
      <w:r w:rsidR="00552650">
        <w:rPr>
          <w:rFonts w:ascii="Arial" w:hAnsi="Arial" w:cs="Arial"/>
        </w:rPr>
        <w:t xml:space="preserve"> </w:t>
      </w:r>
      <w:r w:rsidR="00A04535">
        <w:rPr>
          <w:rFonts w:ascii="Arial" w:hAnsi="Arial" w:cs="Arial"/>
        </w:rPr>
        <w:t>S</w:t>
      </w:r>
      <w:r w:rsidR="00552650">
        <w:rPr>
          <w:rFonts w:ascii="Arial" w:hAnsi="Arial" w:cs="Arial"/>
        </w:rPr>
        <w:t xml:space="preserve">chemes </w:t>
      </w:r>
      <w:r w:rsidR="00C6185B">
        <w:rPr>
          <w:rFonts w:ascii="Arial" w:hAnsi="Arial" w:cs="Arial"/>
        </w:rPr>
        <w:t>and that based on the indebt</w:t>
      </w:r>
      <w:r w:rsidR="00A04535">
        <w:rPr>
          <w:rFonts w:ascii="Arial" w:hAnsi="Arial" w:cs="Arial"/>
        </w:rPr>
        <w:t>ed</w:t>
      </w:r>
      <w:r w:rsidR="00C6185B">
        <w:rPr>
          <w:rFonts w:ascii="Arial" w:hAnsi="Arial" w:cs="Arial"/>
        </w:rPr>
        <w:t xml:space="preserve">ness owing by </w:t>
      </w:r>
      <w:proofErr w:type="spellStart"/>
      <w:r w:rsidR="00C6185B">
        <w:rPr>
          <w:rFonts w:ascii="Arial" w:hAnsi="Arial" w:cs="Arial"/>
        </w:rPr>
        <w:t>Efwon</w:t>
      </w:r>
      <w:proofErr w:type="spellEnd"/>
      <w:r w:rsidR="00C6185B">
        <w:rPr>
          <w:rFonts w:ascii="Arial" w:hAnsi="Arial" w:cs="Arial"/>
        </w:rPr>
        <w:t xml:space="preserve"> Romania (</w:t>
      </w:r>
      <w:r w:rsidR="00A04535">
        <w:rPr>
          <w:rFonts w:ascii="Arial" w:hAnsi="Arial" w:cs="Arial"/>
        </w:rPr>
        <w:t xml:space="preserve">US </w:t>
      </w:r>
      <w:r w:rsidR="00C6185B">
        <w:rPr>
          <w:rFonts w:ascii="Arial" w:hAnsi="Arial" w:cs="Arial"/>
        </w:rPr>
        <w:t>450 million)</w:t>
      </w:r>
      <w:r w:rsidR="00A04535">
        <w:rPr>
          <w:rFonts w:ascii="Arial" w:hAnsi="Arial" w:cs="Arial"/>
        </w:rPr>
        <w:t>, the f1 drivers</w:t>
      </w:r>
      <w:r w:rsidR="00C6185B">
        <w:rPr>
          <w:rFonts w:ascii="Arial" w:hAnsi="Arial" w:cs="Arial"/>
        </w:rPr>
        <w:t xml:space="preserve"> no longer have an economic interest in </w:t>
      </w:r>
      <w:proofErr w:type="spellStart"/>
      <w:r w:rsidR="00C6185B">
        <w:rPr>
          <w:rFonts w:ascii="Arial" w:hAnsi="Arial" w:cs="Arial"/>
        </w:rPr>
        <w:t>Efwon</w:t>
      </w:r>
      <w:proofErr w:type="spellEnd"/>
      <w:r w:rsidR="00C6185B">
        <w:rPr>
          <w:rFonts w:ascii="Arial" w:hAnsi="Arial" w:cs="Arial"/>
        </w:rPr>
        <w:t xml:space="preserve"> Romania. They can therefore be excluded from consideration by the </w:t>
      </w:r>
      <w:proofErr w:type="spellStart"/>
      <w:r w:rsidR="00C6185B">
        <w:rPr>
          <w:rFonts w:ascii="Arial" w:hAnsi="Arial" w:cs="Arial"/>
        </w:rPr>
        <w:t>Efwon</w:t>
      </w:r>
      <w:proofErr w:type="spellEnd"/>
      <w:r w:rsidR="00C6185B">
        <w:rPr>
          <w:rFonts w:ascii="Arial" w:hAnsi="Arial" w:cs="Arial"/>
        </w:rPr>
        <w:t xml:space="preserve"> Romania scheme.  </w:t>
      </w:r>
    </w:p>
    <w:p w14:paraId="006C33B9" w14:textId="5E14A6C4" w:rsidR="00805272" w:rsidRPr="00294B8E" w:rsidRDefault="00C6185B" w:rsidP="00294B8E">
      <w:pPr>
        <w:spacing w:line="312" w:lineRule="auto"/>
        <w:jc w:val="both"/>
        <w:rPr>
          <w:rFonts w:ascii="Arial" w:hAnsi="Arial" w:cs="Arial"/>
        </w:rPr>
      </w:pPr>
      <w:r>
        <w:rPr>
          <w:rFonts w:ascii="Arial" w:hAnsi="Arial" w:cs="Arial"/>
        </w:rPr>
        <w:t>20</w:t>
      </w:r>
      <w:r w:rsidR="00805272" w:rsidRPr="00294B8E">
        <w:rPr>
          <w:rFonts w:ascii="Arial" w:hAnsi="Arial" w:cs="Arial"/>
        </w:rPr>
        <w:t>.</w:t>
      </w:r>
      <w:r w:rsidR="00805272" w:rsidRPr="00294B8E">
        <w:rPr>
          <w:rFonts w:ascii="Arial" w:hAnsi="Arial" w:cs="Arial"/>
        </w:rPr>
        <w:tab/>
        <w:t>The val</w:t>
      </w:r>
      <w:r w:rsidR="00AA15CE" w:rsidRPr="00294B8E">
        <w:rPr>
          <w:rFonts w:ascii="Arial" w:hAnsi="Arial" w:cs="Arial"/>
        </w:rPr>
        <w:t>uation of</w:t>
      </w:r>
      <w:r w:rsidR="00805272" w:rsidRPr="00294B8E">
        <w:rPr>
          <w:rFonts w:ascii="Arial" w:hAnsi="Arial" w:cs="Arial"/>
        </w:rPr>
        <w:t xml:space="preserve"> </w:t>
      </w:r>
      <w:proofErr w:type="spellStart"/>
      <w:r w:rsidR="00805272" w:rsidRPr="00294B8E">
        <w:rPr>
          <w:rFonts w:ascii="Arial" w:hAnsi="Arial" w:cs="Arial"/>
        </w:rPr>
        <w:t>Efwon</w:t>
      </w:r>
      <w:proofErr w:type="spellEnd"/>
      <w:r w:rsidR="00805272" w:rsidRPr="00294B8E">
        <w:rPr>
          <w:rFonts w:ascii="Arial" w:hAnsi="Arial" w:cs="Arial"/>
        </w:rPr>
        <w:t xml:space="preserve"> Romania will be an important consideration. It will likely </w:t>
      </w:r>
      <w:r w:rsidR="00AA15CE" w:rsidRPr="00294B8E">
        <w:rPr>
          <w:rFonts w:ascii="Arial" w:hAnsi="Arial" w:cs="Arial"/>
        </w:rPr>
        <w:t xml:space="preserve">be </w:t>
      </w:r>
      <w:r w:rsidR="00805272" w:rsidRPr="00294B8E">
        <w:rPr>
          <w:rFonts w:ascii="Arial" w:hAnsi="Arial" w:cs="Arial"/>
        </w:rPr>
        <w:t xml:space="preserve">necessary to engage an accounting firm to provide a valuation of </w:t>
      </w:r>
      <w:proofErr w:type="spellStart"/>
      <w:r w:rsidR="00805272" w:rsidRPr="00294B8E">
        <w:rPr>
          <w:rFonts w:ascii="Arial" w:hAnsi="Arial" w:cs="Arial"/>
        </w:rPr>
        <w:t>Efwon</w:t>
      </w:r>
      <w:proofErr w:type="spellEnd"/>
      <w:r w:rsidR="00805272" w:rsidRPr="00294B8E">
        <w:rPr>
          <w:rFonts w:ascii="Arial" w:hAnsi="Arial" w:cs="Arial"/>
        </w:rPr>
        <w:t xml:space="preserve"> Romania. </w:t>
      </w:r>
      <w:r>
        <w:rPr>
          <w:rFonts w:ascii="Arial" w:hAnsi="Arial" w:cs="Arial"/>
        </w:rPr>
        <w:t xml:space="preserve">There appears to be some uncertainty in the law whether the </w:t>
      </w:r>
      <w:r w:rsidR="00A35637">
        <w:rPr>
          <w:rFonts w:ascii="Arial" w:hAnsi="Arial" w:cs="Arial"/>
        </w:rPr>
        <w:t>appropriate</w:t>
      </w:r>
      <w:r>
        <w:rPr>
          <w:rFonts w:ascii="Arial" w:hAnsi="Arial" w:cs="Arial"/>
        </w:rPr>
        <w:t xml:space="preserve"> valuation basis</w:t>
      </w:r>
      <w:r w:rsidR="00A04535">
        <w:rPr>
          <w:rFonts w:ascii="Arial" w:hAnsi="Arial" w:cs="Arial"/>
        </w:rPr>
        <w:t xml:space="preserve"> should </w:t>
      </w:r>
      <w:r>
        <w:rPr>
          <w:rFonts w:ascii="Arial" w:hAnsi="Arial" w:cs="Arial"/>
        </w:rPr>
        <w:t>be on “</w:t>
      </w:r>
      <w:r w:rsidRPr="00C6185B">
        <w:rPr>
          <w:rFonts w:ascii="Arial" w:hAnsi="Arial" w:cs="Arial"/>
          <w:i/>
          <w:iCs/>
        </w:rPr>
        <w:t>a going concern basis</w:t>
      </w:r>
      <w:r>
        <w:rPr>
          <w:rFonts w:ascii="Arial" w:hAnsi="Arial" w:cs="Arial"/>
        </w:rPr>
        <w:t>”</w:t>
      </w:r>
      <w:r>
        <w:rPr>
          <w:rStyle w:val="FootnoteReference"/>
          <w:rFonts w:ascii="Arial" w:hAnsi="Arial" w:cs="Arial"/>
        </w:rPr>
        <w:footnoteReference w:id="8"/>
      </w:r>
      <w:r>
        <w:rPr>
          <w:rFonts w:ascii="Arial" w:hAnsi="Arial" w:cs="Arial"/>
        </w:rPr>
        <w:t xml:space="preserve"> or liquidation</w:t>
      </w:r>
      <w:r w:rsidR="00A04535">
        <w:rPr>
          <w:rFonts w:ascii="Arial" w:hAnsi="Arial" w:cs="Arial"/>
        </w:rPr>
        <w:t xml:space="preserve"> basis</w:t>
      </w:r>
      <w:r>
        <w:rPr>
          <w:rStyle w:val="FootnoteReference"/>
          <w:rFonts w:ascii="Arial" w:hAnsi="Arial" w:cs="Arial"/>
        </w:rPr>
        <w:footnoteReference w:id="9"/>
      </w:r>
      <w:r>
        <w:rPr>
          <w:rFonts w:ascii="Arial" w:hAnsi="Arial" w:cs="Arial"/>
        </w:rPr>
        <w:t xml:space="preserve">. </w:t>
      </w:r>
      <w:r w:rsidR="00A35637">
        <w:rPr>
          <w:rFonts w:ascii="Arial" w:hAnsi="Arial" w:cs="Arial"/>
        </w:rPr>
        <w:t xml:space="preserve">The liquidation basis would </w:t>
      </w:r>
      <w:r w:rsidR="00A04535">
        <w:rPr>
          <w:rFonts w:ascii="Arial" w:hAnsi="Arial" w:cs="Arial"/>
        </w:rPr>
        <w:t xml:space="preserve">certainly </w:t>
      </w:r>
      <w:r w:rsidR="00A35637">
        <w:rPr>
          <w:rFonts w:ascii="Arial" w:hAnsi="Arial" w:cs="Arial"/>
        </w:rPr>
        <w:t xml:space="preserve">result in a lower valuation and it is for this basis which the </w:t>
      </w:r>
      <w:proofErr w:type="spellStart"/>
      <w:r w:rsidR="00A35637">
        <w:rPr>
          <w:rFonts w:ascii="Arial" w:hAnsi="Arial" w:cs="Arial"/>
        </w:rPr>
        <w:t>Efwon</w:t>
      </w:r>
      <w:proofErr w:type="spellEnd"/>
      <w:r w:rsidR="00A35637">
        <w:rPr>
          <w:rFonts w:ascii="Arial" w:hAnsi="Arial" w:cs="Arial"/>
        </w:rPr>
        <w:t xml:space="preserve"> Romania should argue</w:t>
      </w:r>
      <w:r w:rsidR="00A04535">
        <w:rPr>
          <w:rFonts w:ascii="Arial" w:hAnsi="Arial" w:cs="Arial"/>
        </w:rPr>
        <w:t xml:space="preserve"> should the scheme be contested</w:t>
      </w:r>
      <w:r w:rsidR="00A35637">
        <w:rPr>
          <w:rFonts w:ascii="Arial" w:hAnsi="Arial" w:cs="Arial"/>
        </w:rPr>
        <w:t xml:space="preserve">. Among the arguments would be that </w:t>
      </w:r>
      <w:r w:rsidR="00805272" w:rsidRPr="00294B8E">
        <w:rPr>
          <w:rFonts w:ascii="Arial" w:hAnsi="Arial" w:cs="Arial"/>
        </w:rPr>
        <w:t xml:space="preserve">without the </w:t>
      </w:r>
      <w:r w:rsidR="00A35637">
        <w:rPr>
          <w:rFonts w:ascii="Arial" w:hAnsi="Arial" w:cs="Arial"/>
        </w:rPr>
        <w:t>s</w:t>
      </w:r>
      <w:r w:rsidR="00805272" w:rsidRPr="00294B8E">
        <w:rPr>
          <w:rFonts w:ascii="Arial" w:hAnsi="Arial" w:cs="Arial"/>
        </w:rPr>
        <w:t xml:space="preserve">cheme </w:t>
      </w:r>
      <w:proofErr w:type="spellStart"/>
      <w:r w:rsidR="00A04535">
        <w:rPr>
          <w:rFonts w:ascii="Arial" w:hAnsi="Arial" w:cs="Arial"/>
        </w:rPr>
        <w:t>Efwon</w:t>
      </w:r>
      <w:proofErr w:type="spellEnd"/>
      <w:r w:rsidR="00A04535">
        <w:rPr>
          <w:rFonts w:ascii="Arial" w:hAnsi="Arial" w:cs="Arial"/>
        </w:rPr>
        <w:t xml:space="preserve"> Romania</w:t>
      </w:r>
      <w:r w:rsidR="00805272" w:rsidRPr="00294B8E">
        <w:rPr>
          <w:rFonts w:ascii="Arial" w:hAnsi="Arial" w:cs="Arial"/>
        </w:rPr>
        <w:t xml:space="preserve"> </w:t>
      </w:r>
      <w:r w:rsidR="00A04535">
        <w:rPr>
          <w:rFonts w:ascii="Arial" w:hAnsi="Arial" w:cs="Arial"/>
        </w:rPr>
        <w:t>would need to be liquidated</w:t>
      </w:r>
      <w:r w:rsidR="00EE7E3A">
        <w:rPr>
          <w:rFonts w:ascii="Arial" w:hAnsi="Arial" w:cs="Arial"/>
        </w:rPr>
        <w:t>.</w:t>
      </w:r>
    </w:p>
    <w:p w14:paraId="228BED22" w14:textId="105DC4FC" w:rsidR="00805272" w:rsidRPr="00294B8E" w:rsidRDefault="00A35637" w:rsidP="00294B8E">
      <w:pPr>
        <w:spacing w:line="312" w:lineRule="auto"/>
        <w:jc w:val="both"/>
        <w:rPr>
          <w:rFonts w:ascii="Arial" w:hAnsi="Arial" w:cs="Arial"/>
        </w:rPr>
      </w:pPr>
      <w:r>
        <w:rPr>
          <w:rFonts w:ascii="Arial" w:hAnsi="Arial" w:cs="Arial"/>
        </w:rPr>
        <w:t>21</w:t>
      </w:r>
      <w:r w:rsidR="00805272" w:rsidRPr="00294B8E">
        <w:rPr>
          <w:rFonts w:ascii="Arial" w:hAnsi="Arial" w:cs="Arial"/>
        </w:rPr>
        <w:t>.</w:t>
      </w:r>
      <w:r w:rsidR="00805272" w:rsidRPr="00294B8E">
        <w:rPr>
          <w:rFonts w:ascii="Arial" w:hAnsi="Arial" w:cs="Arial"/>
        </w:rPr>
        <w:tab/>
      </w:r>
      <w:r>
        <w:rPr>
          <w:rFonts w:ascii="Arial" w:hAnsi="Arial" w:cs="Arial"/>
        </w:rPr>
        <w:t>I would also recommend that t</w:t>
      </w:r>
      <w:r w:rsidR="00805272" w:rsidRPr="00294B8E">
        <w:rPr>
          <w:rFonts w:ascii="Arial" w:hAnsi="Arial" w:cs="Arial"/>
        </w:rPr>
        <w:t xml:space="preserve">he </w:t>
      </w:r>
      <w:r>
        <w:rPr>
          <w:rFonts w:ascii="Arial" w:hAnsi="Arial" w:cs="Arial"/>
        </w:rPr>
        <w:t xml:space="preserve">English </w:t>
      </w:r>
      <w:r w:rsidR="00EE7E3A">
        <w:rPr>
          <w:rFonts w:ascii="Arial" w:hAnsi="Arial" w:cs="Arial"/>
        </w:rPr>
        <w:t>s</w:t>
      </w:r>
      <w:r>
        <w:rPr>
          <w:rFonts w:ascii="Arial" w:hAnsi="Arial" w:cs="Arial"/>
        </w:rPr>
        <w:t>cheme be executed pursuant to a pre-pack administration</w:t>
      </w:r>
      <w:r>
        <w:rPr>
          <w:rStyle w:val="FootnoteReference"/>
          <w:rFonts w:ascii="Arial" w:hAnsi="Arial" w:cs="Arial"/>
        </w:rPr>
        <w:footnoteReference w:id="10"/>
      </w:r>
      <w:r>
        <w:rPr>
          <w:rFonts w:ascii="Arial" w:hAnsi="Arial" w:cs="Arial"/>
        </w:rPr>
        <w:t xml:space="preserve">. That is to say the English </w:t>
      </w:r>
      <w:r w:rsidR="00EE7E3A">
        <w:rPr>
          <w:rFonts w:ascii="Arial" w:hAnsi="Arial" w:cs="Arial"/>
        </w:rPr>
        <w:t>s</w:t>
      </w:r>
      <w:r>
        <w:rPr>
          <w:rFonts w:ascii="Arial" w:hAnsi="Arial" w:cs="Arial"/>
        </w:rPr>
        <w:t xml:space="preserve">cheme after being approved </w:t>
      </w:r>
      <w:r w:rsidR="00EE7E3A">
        <w:rPr>
          <w:rFonts w:ascii="Arial" w:hAnsi="Arial" w:cs="Arial"/>
        </w:rPr>
        <w:t xml:space="preserve">by the court </w:t>
      </w:r>
      <w:r>
        <w:rPr>
          <w:rFonts w:ascii="Arial" w:hAnsi="Arial" w:cs="Arial"/>
        </w:rPr>
        <w:t>would be effected by an administrator pursuant to a pre-pack administration. The significant benefit is that the tra</w:t>
      </w:r>
      <w:r w:rsidR="00EE7E3A">
        <w:rPr>
          <w:rFonts w:ascii="Arial" w:hAnsi="Arial" w:cs="Arial"/>
        </w:rPr>
        <w:t>nsaction</w:t>
      </w:r>
      <w:r>
        <w:rPr>
          <w:rFonts w:ascii="Arial" w:hAnsi="Arial" w:cs="Arial"/>
        </w:rPr>
        <w:t xml:space="preserve"> would receive automatic recognition under the </w:t>
      </w:r>
      <w:r w:rsidR="00805272" w:rsidRPr="00294B8E">
        <w:rPr>
          <w:rFonts w:ascii="Arial" w:hAnsi="Arial" w:cs="Arial"/>
        </w:rPr>
        <w:t>European Insolvency Regulation</w:t>
      </w:r>
      <w:r>
        <w:rPr>
          <w:rStyle w:val="FootnoteReference"/>
          <w:rFonts w:ascii="Arial" w:hAnsi="Arial" w:cs="Arial"/>
        </w:rPr>
        <w:footnoteReference w:id="11"/>
      </w:r>
      <w:r w:rsidR="00CA4EC8">
        <w:rPr>
          <w:rFonts w:ascii="Arial" w:hAnsi="Arial" w:cs="Arial"/>
        </w:rPr>
        <w:t xml:space="preserve"> (“EIR”)</w:t>
      </w:r>
      <w:r w:rsidR="00805272" w:rsidRPr="00294B8E">
        <w:rPr>
          <w:rFonts w:ascii="Arial" w:hAnsi="Arial" w:cs="Arial"/>
        </w:rPr>
        <w:t xml:space="preserve"> </w:t>
      </w:r>
      <w:r w:rsidR="00EE7E3A">
        <w:rPr>
          <w:rFonts w:ascii="Arial" w:hAnsi="Arial" w:cs="Arial"/>
        </w:rPr>
        <w:t xml:space="preserve">because </w:t>
      </w:r>
      <w:r w:rsidR="00805272" w:rsidRPr="00294B8E">
        <w:rPr>
          <w:rFonts w:ascii="Arial" w:hAnsi="Arial" w:cs="Arial"/>
        </w:rPr>
        <w:t xml:space="preserve">administration </w:t>
      </w:r>
      <w:r w:rsidR="00C76C00" w:rsidRPr="00294B8E">
        <w:rPr>
          <w:rFonts w:ascii="Arial" w:hAnsi="Arial" w:cs="Arial"/>
        </w:rPr>
        <w:t xml:space="preserve">is </w:t>
      </w:r>
      <w:r w:rsidR="00805272" w:rsidRPr="00294B8E">
        <w:rPr>
          <w:rFonts w:ascii="Arial" w:hAnsi="Arial" w:cs="Arial"/>
        </w:rPr>
        <w:t xml:space="preserve">within Appendix A </w:t>
      </w:r>
      <w:r w:rsidR="00CA4EC8">
        <w:rPr>
          <w:rFonts w:ascii="Arial" w:hAnsi="Arial" w:cs="Arial"/>
        </w:rPr>
        <w:t xml:space="preserve">of the EIR </w:t>
      </w:r>
      <w:r w:rsidR="00805272" w:rsidRPr="00294B8E">
        <w:rPr>
          <w:rFonts w:ascii="Arial" w:hAnsi="Arial" w:cs="Arial"/>
        </w:rPr>
        <w:t xml:space="preserve">as one of the insolvency proceedings </w:t>
      </w:r>
      <w:r w:rsidR="00CA4EC8">
        <w:rPr>
          <w:rFonts w:ascii="Arial" w:hAnsi="Arial" w:cs="Arial"/>
        </w:rPr>
        <w:t>that will</w:t>
      </w:r>
      <w:r w:rsidR="00805272" w:rsidRPr="00294B8E">
        <w:rPr>
          <w:rFonts w:ascii="Arial" w:hAnsi="Arial" w:cs="Arial"/>
        </w:rPr>
        <w:t xml:space="preserve"> be given automatic effect through</w:t>
      </w:r>
      <w:r w:rsidR="00CA4EC8">
        <w:rPr>
          <w:rFonts w:ascii="Arial" w:hAnsi="Arial" w:cs="Arial"/>
        </w:rPr>
        <w:t>out</w:t>
      </w:r>
      <w:r w:rsidR="00805272" w:rsidRPr="00294B8E">
        <w:rPr>
          <w:rFonts w:ascii="Arial" w:hAnsi="Arial" w:cs="Arial"/>
        </w:rPr>
        <w:t xml:space="preserve"> the European Union (including Romania).</w:t>
      </w:r>
    </w:p>
    <w:p w14:paraId="58DFE50D" w14:textId="10A8BFA8" w:rsidR="00805272" w:rsidRPr="00294B8E" w:rsidRDefault="00805272" w:rsidP="00294B8E">
      <w:pPr>
        <w:pStyle w:val="Heading2"/>
        <w:spacing w:line="312" w:lineRule="auto"/>
        <w:jc w:val="both"/>
        <w:rPr>
          <w:rFonts w:ascii="Arial" w:hAnsi="Arial" w:cs="Arial"/>
          <w:sz w:val="22"/>
          <w:szCs w:val="22"/>
        </w:rPr>
      </w:pPr>
      <w:r w:rsidRPr="00294B8E">
        <w:rPr>
          <w:rFonts w:ascii="Arial" w:hAnsi="Arial" w:cs="Arial"/>
          <w:sz w:val="22"/>
          <w:szCs w:val="22"/>
        </w:rPr>
        <w:lastRenderedPageBreak/>
        <w:t xml:space="preserve">Implementation </w:t>
      </w:r>
    </w:p>
    <w:p w14:paraId="0F753286" w14:textId="4FEA68FC" w:rsidR="0044746A" w:rsidRDefault="00CA4EC8" w:rsidP="00294B8E">
      <w:pPr>
        <w:spacing w:line="312" w:lineRule="auto"/>
        <w:jc w:val="both"/>
        <w:rPr>
          <w:rFonts w:ascii="Arial" w:hAnsi="Arial" w:cs="Arial"/>
        </w:rPr>
      </w:pPr>
      <w:r>
        <w:rPr>
          <w:rFonts w:ascii="Arial" w:hAnsi="Arial" w:cs="Arial"/>
        </w:rPr>
        <w:t>22</w:t>
      </w:r>
      <w:r w:rsidR="00805272" w:rsidRPr="00294B8E">
        <w:rPr>
          <w:rFonts w:ascii="Arial" w:hAnsi="Arial" w:cs="Arial"/>
        </w:rPr>
        <w:t>.</w:t>
      </w:r>
      <w:r w:rsidR="00805272" w:rsidRPr="00294B8E">
        <w:rPr>
          <w:rFonts w:ascii="Arial" w:hAnsi="Arial" w:cs="Arial"/>
        </w:rPr>
        <w:tab/>
      </w:r>
      <w:r w:rsidR="00467202" w:rsidRPr="00294B8E">
        <w:rPr>
          <w:rFonts w:ascii="Arial" w:hAnsi="Arial" w:cs="Arial"/>
        </w:rPr>
        <w:t xml:space="preserve">Access to the English courts for </w:t>
      </w:r>
      <w:proofErr w:type="spellStart"/>
      <w:r w:rsidR="00467202" w:rsidRPr="00294B8E">
        <w:rPr>
          <w:rFonts w:ascii="Arial" w:hAnsi="Arial" w:cs="Arial"/>
        </w:rPr>
        <w:t>Efwon</w:t>
      </w:r>
      <w:proofErr w:type="spellEnd"/>
      <w:r w:rsidR="00467202" w:rsidRPr="00294B8E">
        <w:rPr>
          <w:rFonts w:ascii="Arial" w:hAnsi="Arial" w:cs="Arial"/>
        </w:rPr>
        <w:t xml:space="preserve"> Romania for purposes of effecting a debt restructuring under the English </w:t>
      </w:r>
      <w:r w:rsidR="00EE7E3A">
        <w:rPr>
          <w:rFonts w:ascii="Arial" w:hAnsi="Arial" w:cs="Arial"/>
        </w:rPr>
        <w:t>s</w:t>
      </w:r>
      <w:r w:rsidR="00467202" w:rsidRPr="00294B8E">
        <w:rPr>
          <w:rFonts w:ascii="Arial" w:hAnsi="Arial" w:cs="Arial"/>
        </w:rPr>
        <w:t xml:space="preserve">cheme requires that </w:t>
      </w:r>
      <w:proofErr w:type="spellStart"/>
      <w:r w:rsidR="00467202" w:rsidRPr="00294B8E">
        <w:rPr>
          <w:rFonts w:ascii="Arial" w:hAnsi="Arial" w:cs="Arial"/>
        </w:rPr>
        <w:t>Efwon</w:t>
      </w:r>
      <w:proofErr w:type="spellEnd"/>
      <w:r w:rsidR="00467202" w:rsidRPr="00294B8E">
        <w:rPr>
          <w:rFonts w:ascii="Arial" w:hAnsi="Arial" w:cs="Arial"/>
        </w:rPr>
        <w:t xml:space="preserve"> Romania have a </w:t>
      </w:r>
      <w:r w:rsidR="00D20EC6" w:rsidRPr="00294B8E">
        <w:rPr>
          <w:rFonts w:ascii="Arial" w:hAnsi="Arial" w:cs="Arial"/>
        </w:rPr>
        <w:t>“</w:t>
      </w:r>
      <w:r w:rsidR="00467202" w:rsidRPr="00294B8E">
        <w:rPr>
          <w:rFonts w:ascii="Arial" w:hAnsi="Arial" w:cs="Arial"/>
          <w:i/>
          <w:iCs/>
        </w:rPr>
        <w:t>sufficient connection</w:t>
      </w:r>
      <w:r w:rsidR="00D20EC6" w:rsidRPr="00294B8E">
        <w:rPr>
          <w:rFonts w:ascii="Arial" w:hAnsi="Arial" w:cs="Arial"/>
        </w:rPr>
        <w:t>”</w:t>
      </w:r>
      <w:r w:rsidR="00467202" w:rsidRPr="00294B8E">
        <w:rPr>
          <w:rFonts w:ascii="Arial" w:hAnsi="Arial" w:cs="Arial"/>
        </w:rPr>
        <w:t xml:space="preserve"> with England. </w:t>
      </w:r>
      <w:r w:rsidR="0044746A">
        <w:rPr>
          <w:rFonts w:ascii="Arial" w:hAnsi="Arial" w:cs="Arial"/>
        </w:rPr>
        <w:t>The English courts have been expansive in the factors used to determined whether a foreign company has a “</w:t>
      </w:r>
      <w:r w:rsidR="0044746A" w:rsidRPr="0044746A">
        <w:rPr>
          <w:rFonts w:ascii="Arial" w:hAnsi="Arial" w:cs="Arial"/>
          <w:i/>
          <w:iCs/>
        </w:rPr>
        <w:t>sufficient connection</w:t>
      </w:r>
      <w:r w:rsidR="0044746A">
        <w:rPr>
          <w:rFonts w:ascii="Arial" w:hAnsi="Arial" w:cs="Arial"/>
        </w:rPr>
        <w:t>” to England. Among the factors is whether the financing documents are governed by English law</w:t>
      </w:r>
      <w:r w:rsidR="0044746A">
        <w:rPr>
          <w:rStyle w:val="FootnoteReference"/>
          <w:rFonts w:ascii="Arial" w:hAnsi="Arial" w:cs="Arial"/>
        </w:rPr>
        <w:footnoteReference w:id="12"/>
      </w:r>
      <w:r w:rsidR="0044746A">
        <w:rPr>
          <w:rFonts w:ascii="Arial" w:hAnsi="Arial" w:cs="Arial"/>
        </w:rPr>
        <w:t xml:space="preserve"> an</w:t>
      </w:r>
      <w:r w:rsidR="00EE7E3A">
        <w:rPr>
          <w:rFonts w:ascii="Arial" w:hAnsi="Arial" w:cs="Arial"/>
        </w:rPr>
        <w:t xml:space="preserve">d </w:t>
      </w:r>
      <w:r w:rsidR="0044746A">
        <w:rPr>
          <w:rFonts w:ascii="Arial" w:hAnsi="Arial" w:cs="Arial"/>
        </w:rPr>
        <w:t>where the creditors reside.</w:t>
      </w:r>
      <w:r w:rsidR="0044746A">
        <w:rPr>
          <w:rStyle w:val="FootnoteReference"/>
          <w:rFonts w:ascii="Arial" w:hAnsi="Arial" w:cs="Arial"/>
        </w:rPr>
        <w:footnoteReference w:id="13"/>
      </w:r>
      <w:r w:rsidR="0044746A">
        <w:rPr>
          <w:rFonts w:ascii="Arial" w:hAnsi="Arial" w:cs="Arial"/>
        </w:rPr>
        <w:t xml:space="preserve"> </w:t>
      </w:r>
      <w:proofErr w:type="spellStart"/>
      <w:r w:rsidR="0044746A">
        <w:rPr>
          <w:rFonts w:ascii="Arial" w:hAnsi="Arial" w:cs="Arial"/>
        </w:rPr>
        <w:t>Efwon</w:t>
      </w:r>
      <w:proofErr w:type="spellEnd"/>
      <w:r w:rsidR="0044746A">
        <w:rPr>
          <w:rFonts w:ascii="Arial" w:hAnsi="Arial" w:cs="Arial"/>
        </w:rPr>
        <w:t xml:space="preserve"> Romania’s largest creditor is </w:t>
      </w:r>
      <w:proofErr w:type="spellStart"/>
      <w:r w:rsidR="0044746A">
        <w:rPr>
          <w:rFonts w:ascii="Arial" w:hAnsi="Arial" w:cs="Arial"/>
        </w:rPr>
        <w:t>Efwon</w:t>
      </w:r>
      <w:proofErr w:type="spellEnd"/>
      <w:r w:rsidR="0044746A">
        <w:rPr>
          <w:rFonts w:ascii="Arial" w:hAnsi="Arial" w:cs="Arial"/>
        </w:rPr>
        <w:t xml:space="preserve"> UK, additionally one would expect that the finance documents of those loans would be governed by the laws of England and subject to the jurisdiction of the courts of England and Wales. If the latter is not the case then it is recommended that the documents be amended to reflect a change of law and jurisdiction.  </w:t>
      </w:r>
    </w:p>
    <w:p w14:paraId="1719C0E1" w14:textId="3D7F54C4" w:rsidR="0044746A" w:rsidRDefault="00E44DF0" w:rsidP="00294B8E">
      <w:pPr>
        <w:spacing w:line="312" w:lineRule="auto"/>
        <w:jc w:val="both"/>
        <w:rPr>
          <w:rFonts w:ascii="Arial" w:hAnsi="Arial" w:cs="Arial"/>
        </w:rPr>
      </w:pPr>
      <w:r>
        <w:rPr>
          <w:rFonts w:ascii="Arial" w:hAnsi="Arial" w:cs="Arial"/>
        </w:rPr>
        <w:t>23.</w:t>
      </w:r>
      <w:r>
        <w:rPr>
          <w:rFonts w:ascii="Arial" w:hAnsi="Arial" w:cs="Arial"/>
        </w:rPr>
        <w:tab/>
        <w:t xml:space="preserve">I would not also strongly recommend that </w:t>
      </w:r>
      <w:proofErr w:type="spellStart"/>
      <w:r>
        <w:rPr>
          <w:rFonts w:ascii="Arial" w:hAnsi="Arial" w:cs="Arial"/>
        </w:rPr>
        <w:t>Efwon</w:t>
      </w:r>
      <w:proofErr w:type="spellEnd"/>
      <w:r>
        <w:rPr>
          <w:rFonts w:ascii="Arial" w:hAnsi="Arial" w:cs="Arial"/>
        </w:rPr>
        <w:t xml:space="preserve"> Romania seek to shift its </w:t>
      </w:r>
      <w:proofErr w:type="spellStart"/>
      <w:r>
        <w:rPr>
          <w:rFonts w:ascii="Arial" w:hAnsi="Arial" w:cs="Arial"/>
        </w:rPr>
        <w:t>centre</w:t>
      </w:r>
      <w:proofErr w:type="spellEnd"/>
      <w:r>
        <w:rPr>
          <w:rFonts w:ascii="Arial" w:hAnsi="Arial" w:cs="Arial"/>
        </w:rPr>
        <w:t xml:space="preserve"> of main interests (“COMI”) to England. The purpose of the COMI-shift is to:</w:t>
      </w:r>
    </w:p>
    <w:p w14:paraId="7FDD13F4" w14:textId="0E9AC1FD" w:rsidR="00E44DF0" w:rsidRDefault="00E44DF0" w:rsidP="00E44DF0">
      <w:pPr>
        <w:pStyle w:val="ListParagraph"/>
        <w:numPr>
          <w:ilvl w:val="0"/>
          <w:numId w:val="24"/>
        </w:numPr>
        <w:spacing w:line="312" w:lineRule="auto"/>
        <w:jc w:val="both"/>
        <w:rPr>
          <w:rFonts w:ascii="Arial" w:hAnsi="Arial" w:cs="Arial"/>
        </w:rPr>
      </w:pPr>
      <w:r>
        <w:rPr>
          <w:rFonts w:ascii="Arial" w:hAnsi="Arial" w:cs="Arial"/>
        </w:rPr>
        <w:t xml:space="preserve">ensure that the courts of England have jurisdiction over </w:t>
      </w:r>
      <w:proofErr w:type="spellStart"/>
      <w:r>
        <w:rPr>
          <w:rFonts w:ascii="Arial" w:hAnsi="Arial" w:cs="Arial"/>
        </w:rPr>
        <w:t>Efwon</w:t>
      </w:r>
      <w:proofErr w:type="spellEnd"/>
      <w:r>
        <w:rPr>
          <w:rFonts w:ascii="Arial" w:hAnsi="Arial" w:cs="Arial"/>
        </w:rPr>
        <w:t xml:space="preserve"> Romania’s insolvency proceedings for purposes of the EIR. </w:t>
      </w:r>
    </w:p>
    <w:p w14:paraId="6210BB0F" w14:textId="640F6D60" w:rsidR="00E44DF0" w:rsidRDefault="00E44DF0" w:rsidP="00E44DF0">
      <w:pPr>
        <w:pStyle w:val="ListParagraph"/>
        <w:spacing w:line="312" w:lineRule="auto"/>
        <w:jc w:val="both"/>
        <w:rPr>
          <w:rFonts w:ascii="Arial" w:hAnsi="Arial" w:cs="Arial"/>
        </w:rPr>
      </w:pPr>
    </w:p>
    <w:p w14:paraId="6BD60C60" w14:textId="4C48737E" w:rsidR="00E44DF0" w:rsidRDefault="00EE7E3A" w:rsidP="00E44DF0">
      <w:pPr>
        <w:pStyle w:val="ListParagraph"/>
        <w:numPr>
          <w:ilvl w:val="0"/>
          <w:numId w:val="24"/>
        </w:numPr>
        <w:spacing w:line="312" w:lineRule="auto"/>
        <w:rPr>
          <w:rFonts w:ascii="Arial" w:hAnsi="Arial" w:cs="Arial"/>
        </w:rPr>
      </w:pPr>
      <w:r>
        <w:rPr>
          <w:rFonts w:ascii="Arial" w:hAnsi="Arial" w:cs="Arial"/>
        </w:rPr>
        <w:t>t</w:t>
      </w:r>
      <w:r w:rsidR="00E44DF0">
        <w:rPr>
          <w:rFonts w:ascii="Arial" w:hAnsi="Arial" w:cs="Arial"/>
        </w:rPr>
        <w:t xml:space="preserve">o </w:t>
      </w:r>
      <w:r>
        <w:rPr>
          <w:rFonts w:ascii="Arial" w:hAnsi="Arial" w:cs="Arial"/>
        </w:rPr>
        <w:t>get the effect of</w:t>
      </w:r>
      <w:r w:rsidR="00E44DF0">
        <w:rPr>
          <w:rFonts w:ascii="Arial" w:hAnsi="Arial" w:cs="Arial"/>
        </w:rPr>
        <w:t xml:space="preserve"> the English proceedings</w:t>
      </w:r>
      <w:r>
        <w:rPr>
          <w:rFonts w:ascii="Arial" w:hAnsi="Arial" w:cs="Arial"/>
        </w:rPr>
        <w:t xml:space="preserve"> being treated </w:t>
      </w:r>
      <w:r w:rsidR="00E44DF0">
        <w:rPr>
          <w:rFonts w:ascii="Arial" w:hAnsi="Arial" w:cs="Arial"/>
        </w:rPr>
        <w:t>as foreign</w:t>
      </w:r>
      <w:r w:rsidR="00E44DF0" w:rsidRPr="00294B8E">
        <w:rPr>
          <w:rFonts w:ascii="Arial" w:hAnsi="Arial" w:cs="Arial"/>
        </w:rPr>
        <w:t xml:space="preserve"> main proceedings </w:t>
      </w:r>
      <w:r w:rsidR="00E44DF0">
        <w:rPr>
          <w:rFonts w:ascii="Arial" w:hAnsi="Arial" w:cs="Arial"/>
        </w:rPr>
        <w:t>under Romanian law</w:t>
      </w:r>
      <w:r w:rsidR="00E44DF0" w:rsidRPr="00294B8E">
        <w:rPr>
          <w:rFonts w:ascii="Arial" w:hAnsi="Arial" w:cs="Arial"/>
        </w:rPr>
        <w:t>.</w:t>
      </w:r>
    </w:p>
    <w:p w14:paraId="3385B406" w14:textId="77777777" w:rsidR="00E44DF0" w:rsidRPr="00E44DF0" w:rsidRDefault="00E44DF0" w:rsidP="00E44DF0">
      <w:pPr>
        <w:pStyle w:val="ListParagraph"/>
        <w:rPr>
          <w:rFonts w:ascii="Arial" w:hAnsi="Arial" w:cs="Arial"/>
        </w:rPr>
      </w:pPr>
    </w:p>
    <w:p w14:paraId="777736FE" w14:textId="5DD13C1E" w:rsidR="00E44DF0" w:rsidRPr="00294B8E" w:rsidRDefault="00EE7E3A" w:rsidP="00BC025D">
      <w:pPr>
        <w:pStyle w:val="ListParagraph"/>
        <w:numPr>
          <w:ilvl w:val="0"/>
          <w:numId w:val="24"/>
        </w:numPr>
        <w:spacing w:line="312" w:lineRule="auto"/>
        <w:jc w:val="both"/>
        <w:rPr>
          <w:rFonts w:ascii="Arial" w:hAnsi="Arial" w:cs="Arial"/>
        </w:rPr>
      </w:pPr>
      <w:r>
        <w:rPr>
          <w:rFonts w:ascii="Arial" w:hAnsi="Arial" w:cs="Arial"/>
        </w:rPr>
        <w:t>t</w:t>
      </w:r>
      <w:r w:rsidR="00E44DF0" w:rsidRPr="00294B8E">
        <w:rPr>
          <w:rFonts w:ascii="Arial" w:hAnsi="Arial" w:cs="Arial"/>
        </w:rPr>
        <w:t xml:space="preserve">o ensure that the English </w:t>
      </w:r>
      <w:r>
        <w:rPr>
          <w:rFonts w:ascii="Arial" w:hAnsi="Arial" w:cs="Arial"/>
        </w:rPr>
        <w:t>s</w:t>
      </w:r>
      <w:r w:rsidR="00E44DF0" w:rsidRPr="00294B8E">
        <w:rPr>
          <w:rFonts w:ascii="Arial" w:hAnsi="Arial" w:cs="Arial"/>
        </w:rPr>
        <w:t xml:space="preserve">cheme is given recognition as </w:t>
      </w:r>
      <w:r>
        <w:rPr>
          <w:rFonts w:ascii="Arial" w:hAnsi="Arial" w:cs="Arial"/>
        </w:rPr>
        <w:t>f</w:t>
      </w:r>
      <w:r w:rsidR="00E44DF0" w:rsidRPr="00294B8E">
        <w:rPr>
          <w:rFonts w:ascii="Arial" w:hAnsi="Arial" w:cs="Arial"/>
        </w:rPr>
        <w:t xml:space="preserve">oreign main proceedings for implementation under Chapter 15 </w:t>
      </w:r>
      <w:r w:rsidR="00BC025D">
        <w:rPr>
          <w:rFonts w:ascii="Arial" w:hAnsi="Arial" w:cs="Arial"/>
        </w:rPr>
        <w:t xml:space="preserve">of the US Bankruptcy Code </w:t>
      </w:r>
      <w:r w:rsidR="00E44DF0" w:rsidRPr="00294B8E">
        <w:rPr>
          <w:rFonts w:ascii="Arial" w:hAnsi="Arial" w:cs="Arial"/>
        </w:rPr>
        <w:t>which implements the UNCITRAL Model Law on Cross</w:t>
      </w:r>
      <w:r w:rsidR="004476D9">
        <w:rPr>
          <w:rFonts w:ascii="Arial" w:hAnsi="Arial" w:cs="Arial"/>
        </w:rPr>
        <w:t>-</w:t>
      </w:r>
      <w:r w:rsidR="00E44DF0" w:rsidRPr="00294B8E">
        <w:rPr>
          <w:rFonts w:ascii="Arial" w:hAnsi="Arial" w:cs="Arial"/>
        </w:rPr>
        <w:t>Border Insolvency</w:t>
      </w:r>
      <w:r w:rsidR="004476D9">
        <w:rPr>
          <w:rFonts w:ascii="Arial" w:hAnsi="Arial" w:cs="Arial"/>
        </w:rPr>
        <w:t xml:space="preserve"> (the “UNCITRAL Model Law”)</w:t>
      </w:r>
      <w:r w:rsidR="00E44DF0">
        <w:rPr>
          <w:rFonts w:ascii="Arial" w:hAnsi="Arial" w:cs="Arial"/>
        </w:rPr>
        <w:t>.</w:t>
      </w:r>
    </w:p>
    <w:p w14:paraId="36E459CF" w14:textId="40064BFE" w:rsidR="00E44DF0" w:rsidRDefault="00E44DF0" w:rsidP="00294B8E">
      <w:pPr>
        <w:spacing w:line="312" w:lineRule="auto"/>
        <w:jc w:val="both"/>
        <w:rPr>
          <w:rFonts w:ascii="Arial" w:hAnsi="Arial" w:cs="Arial"/>
        </w:rPr>
      </w:pPr>
      <w:r>
        <w:rPr>
          <w:rFonts w:ascii="Arial" w:hAnsi="Arial" w:cs="Arial"/>
        </w:rPr>
        <w:t>24.</w:t>
      </w:r>
      <w:r>
        <w:rPr>
          <w:rFonts w:ascii="Arial" w:hAnsi="Arial" w:cs="Arial"/>
        </w:rPr>
        <w:tab/>
        <w:t xml:space="preserve">Under the EIR the COMI is presumed to be the location of </w:t>
      </w:r>
      <w:r w:rsidR="00EE7E3A">
        <w:rPr>
          <w:rFonts w:ascii="Arial" w:hAnsi="Arial" w:cs="Arial"/>
        </w:rPr>
        <w:t xml:space="preserve">the </w:t>
      </w:r>
      <w:r>
        <w:rPr>
          <w:rFonts w:ascii="Arial" w:hAnsi="Arial" w:cs="Arial"/>
        </w:rPr>
        <w:t xml:space="preserve">debtor’s registered office. That presumption is rebuttable based on objective evidence. In my view it is very important for </w:t>
      </w:r>
      <w:proofErr w:type="spellStart"/>
      <w:r>
        <w:rPr>
          <w:rFonts w:ascii="Arial" w:hAnsi="Arial" w:cs="Arial"/>
        </w:rPr>
        <w:t>Efwon</w:t>
      </w:r>
      <w:proofErr w:type="spellEnd"/>
      <w:r>
        <w:rPr>
          <w:rFonts w:ascii="Arial" w:hAnsi="Arial" w:cs="Arial"/>
        </w:rPr>
        <w:t xml:space="preserve"> Romania to take all the steps necessary to implement a COMI-shift; such as:</w:t>
      </w:r>
    </w:p>
    <w:p w14:paraId="4E1871D3" w14:textId="6C429C32" w:rsidR="00E44DF0" w:rsidRDefault="00EE7E3A" w:rsidP="00E44DF0">
      <w:pPr>
        <w:pStyle w:val="ListParagraph"/>
        <w:numPr>
          <w:ilvl w:val="0"/>
          <w:numId w:val="25"/>
        </w:numPr>
        <w:spacing w:line="312" w:lineRule="auto"/>
        <w:jc w:val="both"/>
        <w:rPr>
          <w:rFonts w:ascii="Arial" w:hAnsi="Arial" w:cs="Arial"/>
        </w:rPr>
      </w:pPr>
      <w:r>
        <w:rPr>
          <w:rFonts w:ascii="Arial" w:hAnsi="Arial" w:cs="Arial"/>
        </w:rPr>
        <w:t>c</w:t>
      </w:r>
      <w:r w:rsidR="00E44DF0">
        <w:rPr>
          <w:rFonts w:ascii="Arial" w:hAnsi="Arial" w:cs="Arial"/>
        </w:rPr>
        <w:t>hanging the registered office to England</w:t>
      </w:r>
      <w:r w:rsidR="00E76956">
        <w:rPr>
          <w:rFonts w:ascii="Arial" w:hAnsi="Arial" w:cs="Arial"/>
        </w:rPr>
        <w:t>.</w:t>
      </w:r>
    </w:p>
    <w:p w14:paraId="12AAD033" w14:textId="3E93D85E" w:rsidR="00E44DF0" w:rsidRPr="00E44DF0" w:rsidRDefault="00E44DF0" w:rsidP="00E44DF0">
      <w:pPr>
        <w:pStyle w:val="ListParagraph"/>
        <w:numPr>
          <w:ilvl w:val="0"/>
          <w:numId w:val="25"/>
        </w:numPr>
        <w:spacing w:line="312" w:lineRule="auto"/>
        <w:jc w:val="both"/>
        <w:rPr>
          <w:rFonts w:ascii="Arial" w:hAnsi="Arial" w:cs="Arial"/>
        </w:rPr>
      </w:pPr>
      <w:r w:rsidRPr="00E44DF0">
        <w:rPr>
          <w:rFonts w:ascii="Arial" w:hAnsi="Arial" w:cs="Arial"/>
        </w:rPr>
        <w:t xml:space="preserve">moving the books and records of </w:t>
      </w:r>
      <w:proofErr w:type="spellStart"/>
      <w:r w:rsidRPr="00E44DF0">
        <w:rPr>
          <w:rFonts w:ascii="Arial" w:hAnsi="Arial" w:cs="Arial"/>
        </w:rPr>
        <w:t>Efwon</w:t>
      </w:r>
      <w:proofErr w:type="spellEnd"/>
      <w:r w:rsidRPr="00E44DF0">
        <w:rPr>
          <w:rFonts w:ascii="Arial" w:hAnsi="Arial" w:cs="Arial"/>
        </w:rPr>
        <w:t xml:space="preserve"> Romania to England</w:t>
      </w:r>
      <w:r w:rsidR="00E76956">
        <w:rPr>
          <w:rFonts w:ascii="Arial" w:hAnsi="Arial" w:cs="Arial"/>
        </w:rPr>
        <w:t>.</w:t>
      </w:r>
    </w:p>
    <w:p w14:paraId="3E01F497" w14:textId="2E6BA840" w:rsidR="00E44DF0" w:rsidRPr="00E44DF0" w:rsidRDefault="00E76956" w:rsidP="00E44DF0">
      <w:pPr>
        <w:pStyle w:val="ListParagraph"/>
        <w:numPr>
          <w:ilvl w:val="0"/>
          <w:numId w:val="25"/>
        </w:numPr>
        <w:spacing w:line="312" w:lineRule="auto"/>
        <w:jc w:val="both"/>
        <w:rPr>
          <w:rFonts w:ascii="Arial" w:hAnsi="Arial" w:cs="Arial"/>
        </w:rPr>
      </w:pPr>
      <w:r>
        <w:rPr>
          <w:rFonts w:ascii="Arial" w:hAnsi="Arial" w:cs="Arial"/>
        </w:rPr>
        <w:t xml:space="preserve">moving the </w:t>
      </w:r>
      <w:r w:rsidR="00E44DF0" w:rsidRPr="00E44DF0">
        <w:rPr>
          <w:rFonts w:ascii="Arial" w:hAnsi="Arial" w:cs="Arial"/>
        </w:rPr>
        <w:t>principal operating office</w:t>
      </w:r>
      <w:r>
        <w:rPr>
          <w:rFonts w:ascii="Arial" w:hAnsi="Arial" w:cs="Arial"/>
        </w:rPr>
        <w:t xml:space="preserve"> to England.</w:t>
      </w:r>
    </w:p>
    <w:p w14:paraId="7C706A09" w14:textId="6A6E468E" w:rsidR="00E76956" w:rsidRDefault="00E76956" w:rsidP="00E44DF0">
      <w:pPr>
        <w:pStyle w:val="ListParagraph"/>
        <w:numPr>
          <w:ilvl w:val="0"/>
          <w:numId w:val="25"/>
        </w:numPr>
        <w:spacing w:line="312" w:lineRule="auto"/>
        <w:jc w:val="both"/>
        <w:rPr>
          <w:rFonts w:ascii="Arial" w:hAnsi="Arial" w:cs="Arial"/>
        </w:rPr>
      </w:pPr>
      <w:r>
        <w:rPr>
          <w:rFonts w:ascii="Arial" w:hAnsi="Arial" w:cs="Arial"/>
        </w:rPr>
        <w:t>moving the</w:t>
      </w:r>
      <w:r w:rsidR="00E44DF0" w:rsidRPr="00E44DF0">
        <w:rPr>
          <w:rFonts w:ascii="Arial" w:hAnsi="Arial" w:cs="Arial"/>
        </w:rPr>
        <w:t xml:space="preserve"> day-to-day administrative activities</w:t>
      </w:r>
      <w:r>
        <w:rPr>
          <w:rFonts w:ascii="Arial" w:hAnsi="Arial" w:cs="Arial"/>
        </w:rPr>
        <w:t xml:space="preserve"> to England.</w:t>
      </w:r>
    </w:p>
    <w:p w14:paraId="239592B9" w14:textId="3ADA1100" w:rsidR="00E76956" w:rsidRDefault="00E76956" w:rsidP="00E44DF0">
      <w:pPr>
        <w:pStyle w:val="ListParagraph"/>
        <w:numPr>
          <w:ilvl w:val="0"/>
          <w:numId w:val="25"/>
        </w:numPr>
        <w:spacing w:line="312" w:lineRule="auto"/>
        <w:jc w:val="both"/>
        <w:rPr>
          <w:rFonts w:ascii="Arial" w:hAnsi="Arial" w:cs="Arial"/>
        </w:rPr>
      </w:pPr>
      <w:r>
        <w:rPr>
          <w:rFonts w:ascii="Arial" w:hAnsi="Arial" w:cs="Arial"/>
        </w:rPr>
        <w:t>making a public statement about its change of location.</w:t>
      </w:r>
    </w:p>
    <w:p w14:paraId="5FB0AFF3" w14:textId="469CB9C6" w:rsidR="007D2C2C" w:rsidRPr="00294B8E" w:rsidRDefault="002E134B" w:rsidP="00294B8E">
      <w:pPr>
        <w:spacing w:line="312" w:lineRule="auto"/>
        <w:jc w:val="both"/>
        <w:rPr>
          <w:rFonts w:ascii="Arial" w:hAnsi="Arial" w:cs="Arial"/>
        </w:rPr>
      </w:pPr>
      <w:r w:rsidRPr="00294B8E">
        <w:rPr>
          <w:rFonts w:ascii="Arial" w:hAnsi="Arial" w:cs="Arial"/>
        </w:rPr>
        <w:t>2</w:t>
      </w:r>
      <w:r w:rsidR="00E76956">
        <w:rPr>
          <w:rFonts w:ascii="Arial" w:hAnsi="Arial" w:cs="Arial"/>
        </w:rPr>
        <w:t>5</w:t>
      </w:r>
      <w:r w:rsidRPr="00294B8E">
        <w:rPr>
          <w:rFonts w:ascii="Arial" w:hAnsi="Arial" w:cs="Arial"/>
        </w:rPr>
        <w:t>.</w:t>
      </w:r>
      <w:r w:rsidRPr="00294B8E">
        <w:rPr>
          <w:rFonts w:ascii="Arial" w:hAnsi="Arial" w:cs="Arial"/>
        </w:rPr>
        <w:tab/>
      </w:r>
      <w:r w:rsidR="00E76956">
        <w:rPr>
          <w:rFonts w:ascii="Arial" w:hAnsi="Arial" w:cs="Arial"/>
        </w:rPr>
        <w:t xml:space="preserve">Upon </w:t>
      </w:r>
      <w:proofErr w:type="gramStart"/>
      <w:r w:rsidR="00E76956">
        <w:rPr>
          <w:rFonts w:ascii="Arial" w:hAnsi="Arial" w:cs="Arial"/>
        </w:rPr>
        <w:t>effecting</w:t>
      </w:r>
      <w:proofErr w:type="gramEnd"/>
      <w:r w:rsidR="00E76956">
        <w:rPr>
          <w:rFonts w:ascii="Arial" w:hAnsi="Arial" w:cs="Arial"/>
        </w:rPr>
        <w:t xml:space="preserve"> the COMI-shift </w:t>
      </w:r>
      <w:r w:rsidR="005C2987">
        <w:rPr>
          <w:rFonts w:ascii="Arial" w:hAnsi="Arial" w:cs="Arial"/>
        </w:rPr>
        <w:t>I</w:t>
      </w:r>
      <w:r w:rsidRPr="00294B8E">
        <w:rPr>
          <w:rFonts w:ascii="Arial" w:hAnsi="Arial" w:cs="Arial"/>
        </w:rPr>
        <w:t xml:space="preserve"> would advise </w:t>
      </w:r>
      <w:r w:rsidR="00E76956">
        <w:rPr>
          <w:rFonts w:ascii="Arial" w:hAnsi="Arial" w:cs="Arial"/>
        </w:rPr>
        <w:t xml:space="preserve">that both a local </w:t>
      </w:r>
      <w:r w:rsidRPr="00294B8E">
        <w:rPr>
          <w:rFonts w:ascii="Arial" w:hAnsi="Arial" w:cs="Arial"/>
        </w:rPr>
        <w:t xml:space="preserve">English </w:t>
      </w:r>
      <w:r w:rsidR="00E76956">
        <w:rPr>
          <w:rFonts w:ascii="Arial" w:hAnsi="Arial" w:cs="Arial"/>
        </w:rPr>
        <w:t xml:space="preserve">solicitor’s firm be retained as well as </w:t>
      </w:r>
      <w:r w:rsidRPr="00294B8E">
        <w:rPr>
          <w:rFonts w:ascii="Arial" w:hAnsi="Arial" w:cs="Arial"/>
        </w:rPr>
        <w:t>a</w:t>
      </w:r>
      <w:r w:rsidR="00EE7E3A">
        <w:rPr>
          <w:rFonts w:ascii="Arial" w:hAnsi="Arial" w:cs="Arial"/>
        </w:rPr>
        <w:t>n English</w:t>
      </w:r>
      <w:r w:rsidRPr="00294B8E">
        <w:rPr>
          <w:rFonts w:ascii="Arial" w:hAnsi="Arial" w:cs="Arial"/>
        </w:rPr>
        <w:t xml:space="preserve"> licensed insolvency practitioner that would be able to act as an administrator</w:t>
      </w:r>
      <w:r w:rsidR="00D66CA1" w:rsidRPr="00294B8E">
        <w:rPr>
          <w:rFonts w:ascii="Arial" w:hAnsi="Arial" w:cs="Arial"/>
        </w:rPr>
        <w:t xml:space="preserve"> to effect the pre-pack </w:t>
      </w:r>
      <w:r w:rsidR="00EE7E3A">
        <w:rPr>
          <w:rFonts w:ascii="Arial" w:hAnsi="Arial" w:cs="Arial"/>
        </w:rPr>
        <w:t>administration</w:t>
      </w:r>
      <w:r w:rsidRPr="00294B8E">
        <w:rPr>
          <w:rFonts w:ascii="Arial" w:hAnsi="Arial" w:cs="Arial"/>
        </w:rPr>
        <w:t xml:space="preserve">.  </w:t>
      </w:r>
    </w:p>
    <w:p w14:paraId="0B8EC416" w14:textId="79622339" w:rsidR="00D66CA1" w:rsidRPr="00294B8E" w:rsidRDefault="00817993" w:rsidP="00294B8E">
      <w:pPr>
        <w:pStyle w:val="Heading2"/>
        <w:spacing w:line="312" w:lineRule="auto"/>
        <w:rPr>
          <w:rFonts w:ascii="Arial" w:hAnsi="Arial" w:cs="Arial"/>
          <w:sz w:val="22"/>
          <w:szCs w:val="22"/>
        </w:rPr>
      </w:pPr>
      <w:r w:rsidRPr="00294B8E">
        <w:rPr>
          <w:rFonts w:ascii="Arial" w:hAnsi="Arial" w:cs="Arial"/>
          <w:sz w:val="22"/>
          <w:szCs w:val="22"/>
        </w:rPr>
        <w:lastRenderedPageBreak/>
        <w:t>Risks</w:t>
      </w:r>
    </w:p>
    <w:p w14:paraId="02716635" w14:textId="728AA44D" w:rsidR="00B22C03" w:rsidRPr="00294B8E" w:rsidRDefault="00D66CA1" w:rsidP="00294B8E">
      <w:pPr>
        <w:spacing w:line="312" w:lineRule="auto"/>
        <w:rPr>
          <w:rFonts w:ascii="Arial" w:hAnsi="Arial" w:cs="Arial"/>
        </w:rPr>
      </w:pPr>
      <w:r w:rsidRPr="00294B8E">
        <w:rPr>
          <w:rFonts w:ascii="Arial" w:hAnsi="Arial" w:cs="Arial"/>
        </w:rPr>
        <w:t>2</w:t>
      </w:r>
      <w:r w:rsidR="000C0F71">
        <w:rPr>
          <w:rFonts w:ascii="Arial" w:hAnsi="Arial" w:cs="Arial"/>
        </w:rPr>
        <w:t>6</w:t>
      </w:r>
      <w:r w:rsidRPr="00294B8E">
        <w:rPr>
          <w:rFonts w:ascii="Arial" w:hAnsi="Arial" w:cs="Arial"/>
        </w:rPr>
        <w:t>.</w:t>
      </w:r>
      <w:r w:rsidRPr="00294B8E">
        <w:rPr>
          <w:rFonts w:ascii="Arial" w:hAnsi="Arial" w:cs="Arial"/>
        </w:rPr>
        <w:tab/>
        <w:t xml:space="preserve">There are important </w:t>
      </w:r>
      <w:r w:rsidR="000C0F71">
        <w:rPr>
          <w:rFonts w:ascii="Arial" w:hAnsi="Arial" w:cs="Arial"/>
        </w:rPr>
        <w:t>risks that must be taken into account before implementation</w:t>
      </w:r>
      <w:r w:rsidRPr="00294B8E">
        <w:rPr>
          <w:rFonts w:ascii="Arial" w:hAnsi="Arial" w:cs="Arial"/>
        </w:rPr>
        <w:t xml:space="preserve">. </w:t>
      </w:r>
    </w:p>
    <w:p w14:paraId="38D96A9A" w14:textId="3247ADD5" w:rsidR="000C0F71" w:rsidRDefault="00D66CA1" w:rsidP="00294B8E">
      <w:pPr>
        <w:pStyle w:val="ListParagraph"/>
        <w:numPr>
          <w:ilvl w:val="0"/>
          <w:numId w:val="6"/>
        </w:numPr>
        <w:spacing w:line="312" w:lineRule="auto"/>
        <w:jc w:val="both"/>
        <w:rPr>
          <w:rFonts w:ascii="Arial" w:hAnsi="Arial" w:cs="Arial"/>
        </w:rPr>
      </w:pPr>
      <w:r w:rsidRPr="00294B8E">
        <w:rPr>
          <w:rFonts w:ascii="Arial" w:hAnsi="Arial" w:cs="Arial"/>
        </w:rPr>
        <w:t xml:space="preserve">The first is </w:t>
      </w:r>
      <w:r w:rsidR="00F60AA1" w:rsidRPr="00294B8E">
        <w:rPr>
          <w:rFonts w:ascii="Arial" w:hAnsi="Arial" w:cs="Arial"/>
        </w:rPr>
        <w:t xml:space="preserve">whether the English </w:t>
      </w:r>
      <w:r w:rsidR="00EE7E3A">
        <w:rPr>
          <w:rFonts w:ascii="Arial" w:hAnsi="Arial" w:cs="Arial"/>
        </w:rPr>
        <w:t>court</w:t>
      </w:r>
      <w:r w:rsidR="00F60AA1" w:rsidRPr="00294B8E">
        <w:rPr>
          <w:rFonts w:ascii="Arial" w:hAnsi="Arial" w:cs="Arial"/>
        </w:rPr>
        <w:t xml:space="preserve"> will</w:t>
      </w:r>
      <w:r w:rsidR="000C0F71">
        <w:rPr>
          <w:rFonts w:ascii="Arial" w:hAnsi="Arial" w:cs="Arial"/>
        </w:rPr>
        <w:t xml:space="preserve"> exercise “</w:t>
      </w:r>
      <w:r w:rsidR="000C0F71" w:rsidRPr="000C0F71">
        <w:rPr>
          <w:rFonts w:ascii="Arial" w:hAnsi="Arial" w:cs="Arial"/>
          <w:i/>
          <w:iCs/>
        </w:rPr>
        <w:t>jurisdiction</w:t>
      </w:r>
      <w:r w:rsidR="000C0F71">
        <w:rPr>
          <w:rFonts w:ascii="Arial" w:hAnsi="Arial" w:cs="Arial"/>
        </w:rPr>
        <w:t>”</w:t>
      </w:r>
      <w:r w:rsidR="00EE7E3A">
        <w:rPr>
          <w:rFonts w:ascii="Arial" w:hAnsi="Arial" w:cs="Arial"/>
        </w:rPr>
        <w:t xml:space="preserve"> over the </w:t>
      </w:r>
      <w:proofErr w:type="spellStart"/>
      <w:r w:rsidR="00EE7E3A">
        <w:rPr>
          <w:rFonts w:ascii="Arial" w:hAnsi="Arial" w:cs="Arial"/>
        </w:rPr>
        <w:t>Efwon</w:t>
      </w:r>
      <w:proofErr w:type="spellEnd"/>
      <w:r w:rsidR="00EE7E3A">
        <w:rPr>
          <w:rFonts w:ascii="Arial" w:hAnsi="Arial" w:cs="Arial"/>
        </w:rPr>
        <w:t xml:space="preserve"> Romania scheme</w:t>
      </w:r>
      <w:r w:rsidR="000C0F71">
        <w:rPr>
          <w:rFonts w:ascii="Arial" w:hAnsi="Arial" w:cs="Arial"/>
        </w:rPr>
        <w:t>.</w:t>
      </w:r>
      <w:r w:rsidR="000A6D65">
        <w:rPr>
          <w:rFonts w:ascii="Arial" w:hAnsi="Arial" w:cs="Arial"/>
        </w:rPr>
        <w:t xml:space="preserve"> Prior to exercising its jurisdiction to </w:t>
      </w:r>
      <w:r w:rsidR="00EE7E3A">
        <w:rPr>
          <w:rFonts w:ascii="Arial" w:hAnsi="Arial" w:cs="Arial"/>
        </w:rPr>
        <w:t xml:space="preserve">order the </w:t>
      </w:r>
      <w:r w:rsidR="000A6D65">
        <w:rPr>
          <w:rFonts w:ascii="Arial" w:hAnsi="Arial" w:cs="Arial"/>
        </w:rPr>
        <w:t>conven</w:t>
      </w:r>
      <w:r w:rsidR="00EE7E3A">
        <w:rPr>
          <w:rFonts w:ascii="Arial" w:hAnsi="Arial" w:cs="Arial"/>
        </w:rPr>
        <w:t xml:space="preserve">ing </w:t>
      </w:r>
      <w:r w:rsidR="000A6D65">
        <w:rPr>
          <w:rFonts w:ascii="Arial" w:hAnsi="Arial" w:cs="Arial"/>
        </w:rPr>
        <w:t>meeting to consider</w:t>
      </w:r>
      <w:r w:rsidR="00EE7E3A">
        <w:rPr>
          <w:rFonts w:ascii="Arial" w:hAnsi="Arial" w:cs="Arial"/>
        </w:rPr>
        <w:t xml:space="preserve"> the</w:t>
      </w:r>
      <w:r w:rsidR="000A6D65">
        <w:rPr>
          <w:rFonts w:ascii="Arial" w:hAnsi="Arial" w:cs="Arial"/>
        </w:rPr>
        <w:t xml:space="preserve"> scheme the English court must be satisfied that </w:t>
      </w:r>
      <w:proofErr w:type="spellStart"/>
      <w:r w:rsidR="000A6D65">
        <w:rPr>
          <w:rFonts w:ascii="Arial" w:hAnsi="Arial" w:cs="Arial"/>
        </w:rPr>
        <w:t>Efwon</w:t>
      </w:r>
      <w:proofErr w:type="spellEnd"/>
      <w:r w:rsidR="000A6D65">
        <w:rPr>
          <w:rFonts w:ascii="Arial" w:hAnsi="Arial" w:cs="Arial"/>
        </w:rPr>
        <w:t xml:space="preserve"> Romania is a company “</w:t>
      </w:r>
      <w:r w:rsidR="000A6D65" w:rsidRPr="000A6D65">
        <w:rPr>
          <w:rFonts w:ascii="Arial" w:hAnsi="Arial" w:cs="Arial"/>
          <w:i/>
          <w:iCs/>
        </w:rPr>
        <w:t>liable to be wound up under the Insolvency Act 1986</w:t>
      </w:r>
      <w:r w:rsidR="000A6D65">
        <w:rPr>
          <w:rFonts w:ascii="Arial" w:hAnsi="Arial" w:cs="Arial"/>
        </w:rPr>
        <w:t>”</w:t>
      </w:r>
      <w:r w:rsidR="000A6D65">
        <w:rPr>
          <w:rStyle w:val="FootnoteReference"/>
          <w:rFonts w:ascii="Arial" w:hAnsi="Arial" w:cs="Arial"/>
        </w:rPr>
        <w:footnoteReference w:id="14"/>
      </w:r>
      <w:r w:rsidR="000A6D65">
        <w:rPr>
          <w:rFonts w:ascii="Arial" w:hAnsi="Arial" w:cs="Arial"/>
        </w:rPr>
        <w:t xml:space="preserve"> The caselaw has interpreted this to </w:t>
      </w:r>
      <w:r w:rsidR="00670D2A">
        <w:rPr>
          <w:rFonts w:ascii="Arial" w:hAnsi="Arial" w:cs="Arial"/>
        </w:rPr>
        <w:t>mean that there are “</w:t>
      </w:r>
      <w:r w:rsidR="00670D2A" w:rsidRPr="00670D2A">
        <w:rPr>
          <w:rFonts w:ascii="Arial" w:hAnsi="Arial" w:cs="Arial"/>
          <w:i/>
          <w:iCs/>
        </w:rPr>
        <w:t>three core requirement</w:t>
      </w:r>
      <w:r w:rsidR="00670D2A">
        <w:rPr>
          <w:rFonts w:ascii="Arial" w:hAnsi="Arial" w:cs="Arial"/>
        </w:rPr>
        <w:t>”</w:t>
      </w:r>
      <w:r w:rsidR="00670D2A">
        <w:rPr>
          <w:rStyle w:val="FootnoteReference"/>
          <w:rFonts w:ascii="Arial" w:hAnsi="Arial" w:cs="Arial"/>
        </w:rPr>
        <w:footnoteReference w:id="15"/>
      </w:r>
      <w:r w:rsidR="00670D2A">
        <w:rPr>
          <w:rFonts w:ascii="Arial" w:hAnsi="Arial" w:cs="Arial"/>
        </w:rPr>
        <w:t>. The only element of those requirements I consider herein is the</w:t>
      </w:r>
      <w:r w:rsidR="000A6D65">
        <w:rPr>
          <w:rFonts w:ascii="Arial" w:hAnsi="Arial" w:cs="Arial"/>
        </w:rPr>
        <w:t xml:space="preserve"> </w:t>
      </w:r>
      <w:r w:rsidR="00670D2A">
        <w:rPr>
          <w:rFonts w:ascii="Arial" w:hAnsi="Arial" w:cs="Arial"/>
        </w:rPr>
        <w:t>“</w:t>
      </w:r>
      <w:r w:rsidR="000A6D65" w:rsidRPr="00670D2A">
        <w:rPr>
          <w:rFonts w:ascii="Arial" w:hAnsi="Arial" w:cs="Arial"/>
          <w:i/>
          <w:iCs/>
        </w:rPr>
        <w:t>sufficient connection</w:t>
      </w:r>
      <w:r w:rsidR="00670D2A">
        <w:rPr>
          <w:rFonts w:ascii="Arial" w:hAnsi="Arial" w:cs="Arial"/>
        </w:rPr>
        <w:t>”. This test can be satisfied based on the finance documents</w:t>
      </w:r>
      <w:r w:rsidR="00EE7E3A">
        <w:rPr>
          <w:rFonts w:ascii="Arial" w:hAnsi="Arial" w:cs="Arial"/>
        </w:rPr>
        <w:t xml:space="preserve"> being governed by the law of England</w:t>
      </w:r>
      <w:r w:rsidR="00670D2A">
        <w:rPr>
          <w:rFonts w:ascii="Arial" w:hAnsi="Arial" w:cs="Arial"/>
        </w:rPr>
        <w:t xml:space="preserve">. More significant is the COMI-shift, because if the COMI is not shifted to </w:t>
      </w:r>
      <w:r w:rsidR="00EE7E3A">
        <w:rPr>
          <w:rFonts w:ascii="Arial" w:hAnsi="Arial" w:cs="Arial"/>
        </w:rPr>
        <w:t>the UK, the E</w:t>
      </w:r>
      <w:r w:rsidR="00670D2A">
        <w:rPr>
          <w:rFonts w:ascii="Arial" w:hAnsi="Arial" w:cs="Arial"/>
        </w:rPr>
        <w:t xml:space="preserve">nglish courts will only be able to exercise jurisdiction if </w:t>
      </w:r>
      <w:proofErr w:type="spellStart"/>
      <w:r w:rsidR="00670D2A">
        <w:rPr>
          <w:rFonts w:ascii="Arial" w:hAnsi="Arial" w:cs="Arial"/>
        </w:rPr>
        <w:t>Efwon</w:t>
      </w:r>
      <w:proofErr w:type="spellEnd"/>
      <w:r w:rsidR="00670D2A">
        <w:rPr>
          <w:rFonts w:ascii="Arial" w:hAnsi="Arial" w:cs="Arial"/>
        </w:rPr>
        <w:t xml:space="preserve"> Romanian has </w:t>
      </w:r>
      <w:r w:rsidR="00EE7E3A">
        <w:rPr>
          <w:rFonts w:ascii="Arial" w:hAnsi="Arial" w:cs="Arial"/>
        </w:rPr>
        <w:t xml:space="preserve">an </w:t>
      </w:r>
      <w:r w:rsidR="00670D2A">
        <w:rPr>
          <w:rFonts w:ascii="Arial" w:hAnsi="Arial" w:cs="Arial"/>
        </w:rPr>
        <w:t>“</w:t>
      </w:r>
      <w:r w:rsidR="00670D2A" w:rsidRPr="00670D2A">
        <w:rPr>
          <w:rFonts w:ascii="Arial" w:hAnsi="Arial" w:cs="Arial"/>
          <w:i/>
          <w:iCs/>
        </w:rPr>
        <w:t>establishment</w:t>
      </w:r>
      <w:r w:rsidR="004476D9">
        <w:rPr>
          <w:rStyle w:val="FootnoteReference"/>
          <w:rFonts w:ascii="Arial" w:hAnsi="Arial" w:cs="Arial"/>
          <w:i/>
          <w:iCs/>
        </w:rPr>
        <w:footnoteReference w:id="16"/>
      </w:r>
      <w:r w:rsidR="00670D2A">
        <w:rPr>
          <w:rFonts w:ascii="Arial" w:hAnsi="Arial" w:cs="Arial"/>
        </w:rPr>
        <w:t xml:space="preserve">” in the UK and secondly only over the assets of </w:t>
      </w:r>
      <w:proofErr w:type="spellStart"/>
      <w:r w:rsidR="00670D2A">
        <w:rPr>
          <w:rFonts w:ascii="Arial" w:hAnsi="Arial" w:cs="Arial"/>
        </w:rPr>
        <w:t>Efwon</w:t>
      </w:r>
      <w:proofErr w:type="spellEnd"/>
      <w:r w:rsidR="00670D2A">
        <w:rPr>
          <w:rFonts w:ascii="Arial" w:hAnsi="Arial" w:cs="Arial"/>
        </w:rPr>
        <w:t xml:space="preserve"> Romanian in the UK. The assets with which we are concerned are based in Romania hence it is imperative that the COMI is shifted to England to ensure the English courts have jurisdiction over all the assets of </w:t>
      </w:r>
      <w:proofErr w:type="spellStart"/>
      <w:r w:rsidR="00670D2A">
        <w:rPr>
          <w:rFonts w:ascii="Arial" w:hAnsi="Arial" w:cs="Arial"/>
        </w:rPr>
        <w:t>Efwon</w:t>
      </w:r>
      <w:proofErr w:type="spellEnd"/>
      <w:r w:rsidR="00670D2A">
        <w:rPr>
          <w:rFonts w:ascii="Arial" w:hAnsi="Arial" w:cs="Arial"/>
        </w:rPr>
        <w:t xml:space="preserve"> Romania. </w:t>
      </w:r>
    </w:p>
    <w:p w14:paraId="4DB92345" w14:textId="77777777" w:rsidR="000A6D65" w:rsidRDefault="000A6D65" w:rsidP="000A6D65">
      <w:pPr>
        <w:pStyle w:val="ListParagraph"/>
        <w:spacing w:line="312" w:lineRule="auto"/>
        <w:jc w:val="both"/>
        <w:rPr>
          <w:rFonts w:ascii="Arial" w:hAnsi="Arial" w:cs="Arial"/>
        </w:rPr>
      </w:pPr>
    </w:p>
    <w:p w14:paraId="513298B3" w14:textId="439E726E" w:rsidR="000C0F71" w:rsidRPr="000C0F71" w:rsidRDefault="0013158B" w:rsidP="00584C6E">
      <w:pPr>
        <w:pStyle w:val="ListParagraph"/>
        <w:numPr>
          <w:ilvl w:val="0"/>
          <w:numId w:val="6"/>
        </w:numPr>
        <w:spacing w:line="312" w:lineRule="auto"/>
        <w:jc w:val="both"/>
        <w:rPr>
          <w:rFonts w:ascii="Arial" w:hAnsi="Arial" w:cs="Arial"/>
        </w:rPr>
      </w:pPr>
      <w:r w:rsidRPr="000C0F71">
        <w:rPr>
          <w:rFonts w:ascii="Arial" w:hAnsi="Arial" w:cs="Arial"/>
        </w:rPr>
        <w:t xml:space="preserve">The second risk </w:t>
      </w:r>
      <w:r w:rsidR="000C0F71" w:rsidRPr="000C0F71">
        <w:rPr>
          <w:rFonts w:ascii="Arial" w:hAnsi="Arial" w:cs="Arial"/>
        </w:rPr>
        <w:t xml:space="preserve">is whether the English </w:t>
      </w:r>
      <w:r w:rsidR="00EE7E3A">
        <w:rPr>
          <w:rFonts w:ascii="Arial" w:hAnsi="Arial" w:cs="Arial"/>
        </w:rPr>
        <w:t>s</w:t>
      </w:r>
      <w:r w:rsidR="000C0F71" w:rsidRPr="000C0F71">
        <w:rPr>
          <w:rFonts w:ascii="Arial" w:hAnsi="Arial" w:cs="Arial"/>
        </w:rPr>
        <w:t xml:space="preserve">cheme once approved will be given “recognition” in Romania. The </w:t>
      </w:r>
      <w:r w:rsidR="00EE7E3A">
        <w:rPr>
          <w:rFonts w:ascii="Arial" w:hAnsi="Arial" w:cs="Arial"/>
        </w:rPr>
        <w:t>s</w:t>
      </w:r>
      <w:r w:rsidR="000C0F71" w:rsidRPr="000C0F71">
        <w:rPr>
          <w:rFonts w:ascii="Arial" w:hAnsi="Arial" w:cs="Arial"/>
        </w:rPr>
        <w:t xml:space="preserve">cheme suggested will result in the F1 drivers having a claim against an empty shell as the assets would have been transferred to Newco Malaysia. The English case law would not treat their rights as having been varied however potentially based on Romanian law transferring the assets and certain liabilities out of </w:t>
      </w:r>
      <w:proofErr w:type="spellStart"/>
      <w:r w:rsidR="000C0F71" w:rsidRPr="000C0F71">
        <w:rPr>
          <w:rFonts w:ascii="Arial" w:hAnsi="Arial" w:cs="Arial"/>
        </w:rPr>
        <w:t>Efwon</w:t>
      </w:r>
      <w:proofErr w:type="spellEnd"/>
      <w:r w:rsidR="000C0F71" w:rsidRPr="000C0F71">
        <w:rPr>
          <w:rFonts w:ascii="Arial" w:hAnsi="Arial" w:cs="Arial"/>
        </w:rPr>
        <w:t xml:space="preserve"> Romania may not be given recognition in Romania. In the case of </w:t>
      </w:r>
      <w:r w:rsidR="000C0F71" w:rsidRPr="000C0F71">
        <w:rPr>
          <w:rFonts w:ascii="Arial" w:hAnsi="Arial" w:cs="Arial"/>
          <w:i/>
          <w:iCs/>
        </w:rPr>
        <w:t>Equitable Life</w:t>
      </w:r>
      <w:r w:rsidR="000C0F71">
        <w:rPr>
          <w:rStyle w:val="FootnoteReference"/>
          <w:rFonts w:ascii="Arial" w:hAnsi="Arial" w:cs="Arial"/>
          <w:i/>
          <w:iCs/>
        </w:rPr>
        <w:footnoteReference w:id="17"/>
      </w:r>
      <w:r w:rsidR="000C0F71" w:rsidRPr="000C0F71">
        <w:rPr>
          <w:rFonts w:ascii="Arial" w:hAnsi="Arial" w:cs="Arial"/>
        </w:rPr>
        <w:t xml:space="preserve"> the German Federal Court denied recognition of an English Scheme. </w:t>
      </w:r>
      <w:r w:rsidR="00EE7E3A">
        <w:rPr>
          <w:rFonts w:ascii="Arial" w:hAnsi="Arial" w:cs="Arial"/>
        </w:rPr>
        <w:t>That case however could be distinguished as it involved insurance policy holders</w:t>
      </w:r>
      <w:r w:rsidR="00B85341">
        <w:rPr>
          <w:rFonts w:ascii="Arial" w:hAnsi="Arial" w:cs="Arial"/>
        </w:rPr>
        <w:t>.</w:t>
      </w:r>
      <w:r w:rsidR="00EE7E3A">
        <w:rPr>
          <w:rFonts w:ascii="Arial" w:hAnsi="Arial" w:cs="Arial"/>
        </w:rPr>
        <w:t xml:space="preserve"> </w:t>
      </w:r>
      <w:r w:rsidR="00B85341">
        <w:rPr>
          <w:rFonts w:ascii="Arial" w:hAnsi="Arial" w:cs="Arial"/>
        </w:rPr>
        <w:t>T</w:t>
      </w:r>
      <w:r w:rsidR="000C0F71" w:rsidRPr="000C0F71">
        <w:rPr>
          <w:rFonts w:ascii="Arial" w:hAnsi="Arial" w:cs="Arial"/>
        </w:rPr>
        <w:t xml:space="preserve">he method used </w:t>
      </w:r>
      <w:r w:rsidR="00B85341">
        <w:rPr>
          <w:rFonts w:ascii="Arial" w:hAnsi="Arial" w:cs="Arial"/>
        </w:rPr>
        <w:t xml:space="preserve">mitigate this risk is </w:t>
      </w:r>
      <w:r w:rsidR="000C0F71" w:rsidRPr="000C0F71">
        <w:rPr>
          <w:rFonts w:ascii="Arial" w:hAnsi="Arial" w:cs="Arial"/>
        </w:rPr>
        <w:t xml:space="preserve">to utilize the administration which by way of </w:t>
      </w:r>
      <w:r w:rsidR="00B85341">
        <w:rPr>
          <w:rFonts w:ascii="Arial" w:hAnsi="Arial" w:cs="Arial"/>
        </w:rPr>
        <w:t xml:space="preserve">the </w:t>
      </w:r>
      <w:r w:rsidR="000C0F71" w:rsidRPr="000C0F71">
        <w:rPr>
          <w:rFonts w:ascii="Arial" w:hAnsi="Arial" w:cs="Arial"/>
        </w:rPr>
        <w:t xml:space="preserve">EIR should be automatically </w:t>
      </w:r>
      <w:r w:rsidR="000C0F71">
        <w:rPr>
          <w:rFonts w:ascii="Arial" w:hAnsi="Arial" w:cs="Arial"/>
        </w:rPr>
        <w:t>effective</w:t>
      </w:r>
      <w:r w:rsidR="00B85341">
        <w:rPr>
          <w:rFonts w:ascii="Arial" w:hAnsi="Arial" w:cs="Arial"/>
        </w:rPr>
        <w:t xml:space="preserve"> in Romania</w:t>
      </w:r>
      <w:r w:rsidR="000C0F71">
        <w:rPr>
          <w:rFonts w:ascii="Arial" w:hAnsi="Arial" w:cs="Arial"/>
        </w:rPr>
        <w:t xml:space="preserve">. That still however does not end the matter as </w:t>
      </w:r>
      <w:r w:rsidR="000A6D65">
        <w:rPr>
          <w:rFonts w:ascii="Arial" w:hAnsi="Arial" w:cs="Arial"/>
        </w:rPr>
        <w:t xml:space="preserve">the EIR in Article 33 </w:t>
      </w:r>
      <w:r w:rsidR="00B85341">
        <w:rPr>
          <w:rFonts w:ascii="Arial" w:hAnsi="Arial" w:cs="Arial"/>
        </w:rPr>
        <w:t>provides for</w:t>
      </w:r>
      <w:r w:rsidR="000A6D65">
        <w:rPr>
          <w:rFonts w:ascii="Arial" w:hAnsi="Arial" w:cs="Arial"/>
        </w:rPr>
        <w:t xml:space="preserve"> a public policy ex</w:t>
      </w:r>
      <w:r w:rsidR="00B85341">
        <w:rPr>
          <w:rFonts w:ascii="Arial" w:hAnsi="Arial" w:cs="Arial"/>
        </w:rPr>
        <w:t>ception</w:t>
      </w:r>
      <w:r w:rsidR="000A6D65">
        <w:rPr>
          <w:rFonts w:ascii="Arial" w:hAnsi="Arial" w:cs="Arial"/>
        </w:rPr>
        <w:t xml:space="preserve"> whereby Romania may refuse to give effect to the </w:t>
      </w:r>
      <w:r w:rsidR="00B85341">
        <w:rPr>
          <w:rFonts w:ascii="Arial" w:hAnsi="Arial" w:cs="Arial"/>
        </w:rPr>
        <w:t>s</w:t>
      </w:r>
      <w:r w:rsidR="000A6D65">
        <w:rPr>
          <w:rFonts w:ascii="Arial" w:hAnsi="Arial" w:cs="Arial"/>
        </w:rPr>
        <w:t xml:space="preserve">cheme (although implemented by an administration) on the basis that it is contrary to public policy. The English courts may be alive to this situation and so it </w:t>
      </w:r>
      <w:r w:rsidR="00B85341">
        <w:rPr>
          <w:rFonts w:ascii="Arial" w:hAnsi="Arial" w:cs="Arial"/>
        </w:rPr>
        <w:t xml:space="preserve">will </w:t>
      </w:r>
      <w:r w:rsidR="000A6D65">
        <w:rPr>
          <w:rFonts w:ascii="Arial" w:hAnsi="Arial" w:cs="Arial"/>
        </w:rPr>
        <w:t xml:space="preserve">be necessary to obtain expert opinions from Romanian academics on whether the English scheme </w:t>
      </w:r>
      <w:r w:rsidR="00B85341">
        <w:rPr>
          <w:rFonts w:ascii="Arial" w:hAnsi="Arial" w:cs="Arial"/>
        </w:rPr>
        <w:t xml:space="preserve">I have recommended </w:t>
      </w:r>
      <w:r w:rsidR="000A6D65">
        <w:rPr>
          <w:rFonts w:ascii="Arial" w:hAnsi="Arial" w:cs="Arial"/>
        </w:rPr>
        <w:t xml:space="preserve">would be given recognition in Romania. </w:t>
      </w:r>
      <w:r w:rsidR="000C0F71" w:rsidRPr="000C0F71">
        <w:rPr>
          <w:rFonts w:ascii="Arial" w:hAnsi="Arial" w:cs="Arial"/>
        </w:rPr>
        <w:t xml:space="preserve"> </w:t>
      </w:r>
    </w:p>
    <w:p w14:paraId="62BCE007" w14:textId="77777777" w:rsidR="000C0F71" w:rsidRDefault="000C0F71" w:rsidP="000C0F71">
      <w:pPr>
        <w:pStyle w:val="ListParagraph"/>
        <w:spacing w:line="312" w:lineRule="auto"/>
        <w:jc w:val="both"/>
        <w:rPr>
          <w:rFonts w:ascii="Arial" w:hAnsi="Arial" w:cs="Arial"/>
        </w:rPr>
      </w:pPr>
    </w:p>
    <w:p w14:paraId="778E9149" w14:textId="6E3B3739" w:rsidR="00A20CF2" w:rsidRPr="00A20CF2" w:rsidRDefault="00A20CF2" w:rsidP="00A43F2A">
      <w:pPr>
        <w:pStyle w:val="ListParagraph"/>
        <w:numPr>
          <w:ilvl w:val="0"/>
          <w:numId w:val="6"/>
        </w:numPr>
        <w:spacing w:line="312" w:lineRule="auto"/>
        <w:jc w:val="both"/>
        <w:rPr>
          <w:rFonts w:ascii="Arial" w:hAnsi="Arial" w:cs="Arial"/>
        </w:rPr>
      </w:pPr>
      <w:r w:rsidRPr="00A20CF2">
        <w:rPr>
          <w:rFonts w:ascii="Arial" w:hAnsi="Arial" w:cs="Arial"/>
        </w:rPr>
        <w:t xml:space="preserve">The fourth risk is from the upstream lenders. The suggested process would only adopt an English scheme for </w:t>
      </w:r>
      <w:proofErr w:type="spellStart"/>
      <w:r w:rsidRPr="00A20CF2">
        <w:rPr>
          <w:rFonts w:ascii="Arial" w:hAnsi="Arial" w:cs="Arial"/>
        </w:rPr>
        <w:t>Efwon</w:t>
      </w:r>
      <w:proofErr w:type="spellEnd"/>
      <w:r w:rsidRPr="00A20CF2">
        <w:rPr>
          <w:rFonts w:ascii="Arial" w:hAnsi="Arial" w:cs="Arial"/>
        </w:rPr>
        <w:t xml:space="preserve"> Romania, and not </w:t>
      </w:r>
      <w:proofErr w:type="spellStart"/>
      <w:r w:rsidRPr="00A20CF2">
        <w:rPr>
          <w:rFonts w:ascii="Arial" w:hAnsi="Arial" w:cs="Arial"/>
        </w:rPr>
        <w:t>Efwon</w:t>
      </w:r>
      <w:proofErr w:type="spellEnd"/>
      <w:r w:rsidRPr="00A20CF2">
        <w:rPr>
          <w:rFonts w:ascii="Arial" w:hAnsi="Arial" w:cs="Arial"/>
        </w:rPr>
        <w:t xml:space="preserve"> UK or </w:t>
      </w:r>
      <w:proofErr w:type="spellStart"/>
      <w:r w:rsidRPr="00A20CF2">
        <w:rPr>
          <w:rFonts w:ascii="Arial" w:hAnsi="Arial" w:cs="Arial"/>
        </w:rPr>
        <w:t>Efwon</w:t>
      </w:r>
      <w:proofErr w:type="spellEnd"/>
      <w:r w:rsidRPr="00A20CF2">
        <w:rPr>
          <w:rFonts w:ascii="Arial" w:hAnsi="Arial" w:cs="Arial"/>
        </w:rPr>
        <w:t xml:space="preserve"> USA. The upstream </w:t>
      </w:r>
      <w:r w:rsidRPr="00A20CF2">
        <w:rPr>
          <w:rFonts w:ascii="Arial" w:hAnsi="Arial" w:cs="Arial"/>
        </w:rPr>
        <w:lastRenderedPageBreak/>
        <w:t xml:space="preserve">lenders all appear to be sophisticated and strongly adjusting creditors. Getting their support to the English scheme will be important. If the Monaco lender is amenable it would also be possible to implement a scheme </w:t>
      </w:r>
      <w:r w:rsidR="00B85341">
        <w:rPr>
          <w:rFonts w:ascii="Arial" w:hAnsi="Arial" w:cs="Arial"/>
        </w:rPr>
        <w:t>over</w:t>
      </w:r>
      <w:r w:rsidRPr="00A20CF2">
        <w:rPr>
          <w:rFonts w:ascii="Arial" w:hAnsi="Arial" w:cs="Arial"/>
        </w:rPr>
        <w:t xml:space="preserve"> </w:t>
      </w:r>
      <w:proofErr w:type="spellStart"/>
      <w:r w:rsidRPr="00A20CF2">
        <w:rPr>
          <w:rFonts w:ascii="Arial" w:hAnsi="Arial" w:cs="Arial"/>
        </w:rPr>
        <w:t>Efwon</w:t>
      </w:r>
      <w:proofErr w:type="spellEnd"/>
      <w:r w:rsidRPr="00A20CF2">
        <w:rPr>
          <w:rFonts w:ascii="Arial" w:hAnsi="Arial" w:cs="Arial"/>
        </w:rPr>
        <w:t xml:space="preserve"> UK to extend the maturity of its debt or to exchange its debt for tradable debt</w:t>
      </w:r>
      <w:r w:rsidR="00B85341">
        <w:rPr>
          <w:rFonts w:ascii="Arial" w:hAnsi="Arial" w:cs="Arial"/>
        </w:rPr>
        <w:t xml:space="preserve"> such as high yield bonds</w:t>
      </w:r>
      <w:r w:rsidRPr="00A20CF2">
        <w:rPr>
          <w:rFonts w:ascii="Arial" w:hAnsi="Arial" w:cs="Arial"/>
        </w:rPr>
        <w:t xml:space="preserve">. In my view the Monaco lender effectively has a veto right to any scheme over </w:t>
      </w:r>
      <w:proofErr w:type="spellStart"/>
      <w:r w:rsidRPr="00A20CF2">
        <w:rPr>
          <w:rFonts w:ascii="Arial" w:hAnsi="Arial" w:cs="Arial"/>
        </w:rPr>
        <w:t>Efwon</w:t>
      </w:r>
      <w:proofErr w:type="spellEnd"/>
      <w:r w:rsidRPr="00A20CF2">
        <w:rPr>
          <w:rFonts w:ascii="Arial" w:hAnsi="Arial" w:cs="Arial"/>
        </w:rPr>
        <w:t xml:space="preserve"> UK because of the requirement for a majority in number of the class of creditors to approve</w:t>
      </w:r>
      <w:r w:rsidR="00B85341">
        <w:rPr>
          <w:rFonts w:ascii="Arial" w:hAnsi="Arial" w:cs="Arial"/>
        </w:rPr>
        <w:t xml:space="preserve"> an English scheme</w:t>
      </w:r>
      <w:r w:rsidRPr="00A20CF2">
        <w:rPr>
          <w:rFonts w:ascii="Arial" w:hAnsi="Arial" w:cs="Arial"/>
        </w:rPr>
        <w:t xml:space="preserve">. So that even if the Monaco lender were to be in the same class as </w:t>
      </w:r>
      <w:proofErr w:type="spellStart"/>
      <w:r w:rsidRPr="00A20CF2">
        <w:rPr>
          <w:rFonts w:ascii="Arial" w:hAnsi="Arial" w:cs="Arial"/>
        </w:rPr>
        <w:t>Efwon</w:t>
      </w:r>
      <w:proofErr w:type="spellEnd"/>
      <w:r w:rsidRPr="00A20CF2">
        <w:rPr>
          <w:rFonts w:ascii="Arial" w:hAnsi="Arial" w:cs="Arial"/>
        </w:rPr>
        <w:t xml:space="preserve"> USA which owns 77% of the debt, a vote against</w:t>
      </w:r>
      <w:r w:rsidR="00B85341">
        <w:rPr>
          <w:rFonts w:ascii="Arial" w:hAnsi="Arial" w:cs="Arial"/>
        </w:rPr>
        <w:t xml:space="preserve"> the scheme</w:t>
      </w:r>
      <w:r w:rsidRPr="00A20CF2">
        <w:rPr>
          <w:rFonts w:ascii="Arial" w:hAnsi="Arial" w:cs="Arial"/>
        </w:rPr>
        <w:t xml:space="preserve"> by the Monaco lender would cause that scheme to fail. One way to obtain buy-in</w:t>
      </w:r>
      <w:r>
        <w:rPr>
          <w:rFonts w:ascii="Arial" w:hAnsi="Arial" w:cs="Arial"/>
        </w:rPr>
        <w:t xml:space="preserve"> by the upstream lenders would be emphasizing </w:t>
      </w:r>
      <w:r w:rsidRPr="00A20CF2">
        <w:rPr>
          <w:rFonts w:ascii="Arial" w:hAnsi="Arial" w:cs="Arial"/>
        </w:rPr>
        <w:t xml:space="preserve">that they will be remaining in the structure because </w:t>
      </w:r>
      <w:proofErr w:type="spellStart"/>
      <w:r w:rsidRPr="00A20CF2">
        <w:rPr>
          <w:rFonts w:ascii="Arial" w:hAnsi="Arial" w:cs="Arial"/>
        </w:rPr>
        <w:t>Efwon</w:t>
      </w:r>
      <w:proofErr w:type="spellEnd"/>
      <w:r w:rsidRPr="00A20CF2">
        <w:rPr>
          <w:rFonts w:ascii="Arial" w:hAnsi="Arial" w:cs="Arial"/>
        </w:rPr>
        <w:t xml:space="preserve"> UK will wholly own Newco </w:t>
      </w:r>
      <w:r>
        <w:rPr>
          <w:rFonts w:ascii="Arial" w:hAnsi="Arial" w:cs="Arial"/>
        </w:rPr>
        <w:t xml:space="preserve">Malaysia </w:t>
      </w:r>
      <w:r w:rsidRPr="00A20CF2">
        <w:rPr>
          <w:rFonts w:ascii="Arial" w:hAnsi="Arial" w:cs="Arial"/>
        </w:rPr>
        <w:t>which will have assume</w:t>
      </w:r>
      <w:r w:rsidR="00B85341">
        <w:rPr>
          <w:rFonts w:ascii="Arial" w:hAnsi="Arial" w:cs="Arial"/>
        </w:rPr>
        <w:t>d</w:t>
      </w:r>
      <w:r w:rsidRPr="00A20CF2">
        <w:rPr>
          <w:rFonts w:ascii="Arial" w:hAnsi="Arial" w:cs="Arial"/>
        </w:rPr>
        <w:t xml:space="preserve"> all the assets and some of the liabilities of </w:t>
      </w:r>
      <w:proofErr w:type="spellStart"/>
      <w:r w:rsidRPr="00A20CF2">
        <w:rPr>
          <w:rFonts w:ascii="Arial" w:hAnsi="Arial" w:cs="Arial"/>
        </w:rPr>
        <w:t>Efwon</w:t>
      </w:r>
      <w:proofErr w:type="spellEnd"/>
      <w:r w:rsidRPr="00A20CF2">
        <w:rPr>
          <w:rFonts w:ascii="Arial" w:hAnsi="Arial" w:cs="Arial"/>
        </w:rPr>
        <w:t xml:space="preserve"> Romania. Furthermore, Newco </w:t>
      </w:r>
      <w:r>
        <w:rPr>
          <w:rFonts w:ascii="Arial" w:hAnsi="Arial" w:cs="Arial"/>
        </w:rPr>
        <w:t xml:space="preserve">Malaysia </w:t>
      </w:r>
      <w:r w:rsidRPr="00A20CF2">
        <w:rPr>
          <w:rFonts w:ascii="Arial" w:hAnsi="Arial" w:cs="Arial"/>
        </w:rPr>
        <w:t xml:space="preserve">once it receives the investment from </w:t>
      </w:r>
      <w:proofErr w:type="spellStart"/>
      <w:r w:rsidRPr="00A20CF2">
        <w:rPr>
          <w:rFonts w:ascii="Arial" w:hAnsi="Arial" w:cs="Arial"/>
        </w:rPr>
        <w:t>KuasaNas</w:t>
      </w:r>
      <w:proofErr w:type="spellEnd"/>
      <w:r w:rsidRPr="00A20CF2">
        <w:rPr>
          <w:rFonts w:ascii="Arial" w:hAnsi="Arial" w:cs="Arial"/>
        </w:rPr>
        <w:t xml:space="preserve"> </w:t>
      </w:r>
      <w:r>
        <w:rPr>
          <w:rFonts w:ascii="Arial" w:hAnsi="Arial" w:cs="Arial"/>
        </w:rPr>
        <w:t xml:space="preserve">can use part of those proceeds to </w:t>
      </w:r>
      <w:r w:rsidRPr="00A20CF2">
        <w:rPr>
          <w:rFonts w:ascii="Arial" w:hAnsi="Arial" w:cs="Arial"/>
        </w:rPr>
        <w:t xml:space="preserve">repay part of their debts. That would hopefully be sufficient for those lenders to support the transactions. </w:t>
      </w:r>
    </w:p>
    <w:p w14:paraId="36C3B536" w14:textId="77777777" w:rsidR="00A20CF2" w:rsidRDefault="00A20CF2" w:rsidP="00A20CF2">
      <w:pPr>
        <w:pStyle w:val="ListParagraph"/>
        <w:spacing w:line="312" w:lineRule="auto"/>
        <w:jc w:val="both"/>
        <w:rPr>
          <w:rFonts w:ascii="Arial" w:hAnsi="Arial" w:cs="Arial"/>
        </w:rPr>
      </w:pPr>
    </w:p>
    <w:p w14:paraId="5BFF8652" w14:textId="03078E51" w:rsidR="0013158B" w:rsidRPr="00294B8E" w:rsidRDefault="00A20CF2" w:rsidP="00294B8E">
      <w:pPr>
        <w:pStyle w:val="ListParagraph"/>
        <w:numPr>
          <w:ilvl w:val="0"/>
          <w:numId w:val="6"/>
        </w:numPr>
        <w:spacing w:line="312" w:lineRule="auto"/>
        <w:jc w:val="both"/>
        <w:rPr>
          <w:rFonts w:ascii="Arial" w:hAnsi="Arial" w:cs="Arial"/>
        </w:rPr>
      </w:pPr>
      <w:r>
        <w:rPr>
          <w:rFonts w:ascii="Arial" w:hAnsi="Arial" w:cs="Arial"/>
        </w:rPr>
        <w:t>T</w:t>
      </w:r>
      <w:r w:rsidR="00D66CA1" w:rsidRPr="00294B8E">
        <w:rPr>
          <w:rFonts w:ascii="Arial" w:hAnsi="Arial" w:cs="Arial"/>
        </w:rPr>
        <w:t xml:space="preserve">he </w:t>
      </w:r>
      <w:r>
        <w:rPr>
          <w:rFonts w:ascii="Arial" w:hAnsi="Arial" w:cs="Arial"/>
        </w:rPr>
        <w:t xml:space="preserve">fifth risk is that the </w:t>
      </w:r>
      <w:r w:rsidR="00D66CA1" w:rsidRPr="00294B8E">
        <w:rPr>
          <w:rFonts w:ascii="Arial" w:hAnsi="Arial" w:cs="Arial"/>
        </w:rPr>
        <w:t xml:space="preserve">English </w:t>
      </w:r>
      <w:r>
        <w:rPr>
          <w:rFonts w:ascii="Arial" w:hAnsi="Arial" w:cs="Arial"/>
        </w:rPr>
        <w:t>s</w:t>
      </w:r>
      <w:r w:rsidR="00D66CA1" w:rsidRPr="00294B8E">
        <w:rPr>
          <w:rFonts w:ascii="Arial" w:hAnsi="Arial" w:cs="Arial"/>
        </w:rPr>
        <w:t xml:space="preserve">cheme does not </w:t>
      </w:r>
      <w:r w:rsidR="00B22C03" w:rsidRPr="00294B8E">
        <w:rPr>
          <w:rFonts w:ascii="Arial" w:hAnsi="Arial" w:cs="Arial"/>
        </w:rPr>
        <w:t>trigger an</w:t>
      </w:r>
      <w:r w:rsidR="00D66CA1" w:rsidRPr="00294B8E">
        <w:rPr>
          <w:rFonts w:ascii="Arial" w:hAnsi="Arial" w:cs="Arial"/>
        </w:rPr>
        <w:t xml:space="preserve"> automatic stay on enforcement</w:t>
      </w:r>
      <w:r w:rsidR="00B22C03" w:rsidRPr="00294B8E">
        <w:rPr>
          <w:rFonts w:ascii="Arial" w:hAnsi="Arial" w:cs="Arial"/>
        </w:rPr>
        <w:t>, instead it is up to the discretion of the court whether a stay should be granted. There are two matters which are relevant</w:t>
      </w:r>
      <w:r w:rsidR="0013158B" w:rsidRPr="00294B8E">
        <w:rPr>
          <w:rFonts w:ascii="Arial" w:hAnsi="Arial" w:cs="Arial"/>
        </w:rPr>
        <w:t>:</w:t>
      </w:r>
    </w:p>
    <w:p w14:paraId="74D0EAE0" w14:textId="77777777" w:rsidR="0013158B" w:rsidRPr="00294B8E" w:rsidRDefault="0013158B" w:rsidP="0013158B">
      <w:pPr>
        <w:pStyle w:val="ListParagraph"/>
        <w:rPr>
          <w:rFonts w:ascii="Arial" w:hAnsi="Arial" w:cs="Arial"/>
        </w:rPr>
      </w:pPr>
    </w:p>
    <w:p w14:paraId="04FD1E25" w14:textId="7E3D4B16" w:rsidR="00D66CA1" w:rsidRPr="00294B8E" w:rsidRDefault="00B22C03" w:rsidP="00294B8E">
      <w:pPr>
        <w:pStyle w:val="ListParagraph"/>
        <w:numPr>
          <w:ilvl w:val="0"/>
          <w:numId w:val="7"/>
        </w:numPr>
        <w:spacing w:line="312" w:lineRule="auto"/>
        <w:jc w:val="both"/>
        <w:rPr>
          <w:rFonts w:ascii="Arial" w:hAnsi="Arial" w:cs="Arial"/>
        </w:rPr>
      </w:pPr>
      <w:r w:rsidRPr="00294B8E">
        <w:rPr>
          <w:rFonts w:ascii="Arial" w:hAnsi="Arial" w:cs="Arial"/>
        </w:rPr>
        <w:t xml:space="preserve">the first is that if the COMI is shifted to England then commencing the English </w:t>
      </w:r>
      <w:r w:rsidR="00A20CF2">
        <w:rPr>
          <w:rFonts w:ascii="Arial" w:hAnsi="Arial" w:cs="Arial"/>
        </w:rPr>
        <w:t>s</w:t>
      </w:r>
      <w:r w:rsidRPr="00294B8E">
        <w:rPr>
          <w:rFonts w:ascii="Arial" w:hAnsi="Arial" w:cs="Arial"/>
        </w:rPr>
        <w:t xml:space="preserve">cheme should allow a foreign representative to stay the proceedings in Romania on the basis that England is the COMI and pursuant to the </w:t>
      </w:r>
      <w:r w:rsidR="004476D9">
        <w:rPr>
          <w:rFonts w:ascii="Arial" w:hAnsi="Arial" w:cs="Arial"/>
        </w:rPr>
        <w:t xml:space="preserve">UNCITRAL </w:t>
      </w:r>
      <w:r w:rsidRPr="00294B8E">
        <w:rPr>
          <w:rFonts w:ascii="Arial" w:hAnsi="Arial" w:cs="Arial"/>
        </w:rPr>
        <w:t>Model Law</w:t>
      </w:r>
      <w:r w:rsidR="004476D9">
        <w:rPr>
          <w:rFonts w:ascii="Arial" w:hAnsi="Arial" w:cs="Arial"/>
        </w:rPr>
        <w:t xml:space="preserve"> </w:t>
      </w:r>
      <w:r w:rsidR="00F60AA1" w:rsidRPr="00294B8E">
        <w:rPr>
          <w:rFonts w:ascii="Arial" w:hAnsi="Arial" w:cs="Arial"/>
        </w:rPr>
        <w:t>a stay on enforcement is automatic once there is sufficient proof that the English proceedings a</w:t>
      </w:r>
      <w:r w:rsidR="00B85341">
        <w:rPr>
          <w:rFonts w:ascii="Arial" w:hAnsi="Arial" w:cs="Arial"/>
        </w:rPr>
        <w:t>re</w:t>
      </w:r>
      <w:r w:rsidR="00F60AA1" w:rsidRPr="00294B8E">
        <w:rPr>
          <w:rFonts w:ascii="Arial" w:hAnsi="Arial" w:cs="Arial"/>
        </w:rPr>
        <w:t xml:space="preserve"> foreign</w:t>
      </w:r>
      <w:r w:rsidR="00B85341">
        <w:rPr>
          <w:rFonts w:ascii="Arial" w:hAnsi="Arial" w:cs="Arial"/>
        </w:rPr>
        <w:t xml:space="preserve"> </w:t>
      </w:r>
      <w:r w:rsidR="00F60AA1" w:rsidRPr="00294B8E">
        <w:rPr>
          <w:rFonts w:ascii="Arial" w:hAnsi="Arial" w:cs="Arial"/>
        </w:rPr>
        <w:t xml:space="preserve">main proceedings. </w:t>
      </w:r>
    </w:p>
    <w:p w14:paraId="610280C0" w14:textId="3BD6CE33" w:rsidR="0056204C" w:rsidRDefault="00F60AA1" w:rsidP="002A07A3">
      <w:pPr>
        <w:pStyle w:val="ListParagraph"/>
        <w:numPr>
          <w:ilvl w:val="0"/>
          <w:numId w:val="7"/>
        </w:numPr>
        <w:spacing w:line="312" w:lineRule="auto"/>
        <w:jc w:val="both"/>
        <w:rPr>
          <w:rFonts w:ascii="Arial" w:hAnsi="Arial" w:cs="Arial"/>
        </w:rPr>
      </w:pPr>
      <w:r w:rsidRPr="00A20CF2">
        <w:rPr>
          <w:rFonts w:ascii="Arial" w:hAnsi="Arial" w:cs="Arial"/>
        </w:rPr>
        <w:t xml:space="preserve">The second consideration is that triggering </w:t>
      </w:r>
      <w:r w:rsidR="00A20CF2" w:rsidRPr="00A20CF2">
        <w:rPr>
          <w:rFonts w:ascii="Arial" w:hAnsi="Arial" w:cs="Arial"/>
        </w:rPr>
        <w:t>a</w:t>
      </w:r>
      <w:r w:rsidRPr="00A20CF2">
        <w:rPr>
          <w:rFonts w:ascii="Arial" w:hAnsi="Arial" w:cs="Arial"/>
        </w:rPr>
        <w:t>dministration in England results in an automatic stay on enforcement proceedings. The trade-off with triggering administration early</w:t>
      </w:r>
      <w:r w:rsidR="00B85341">
        <w:rPr>
          <w:rFonts w:ascii="Arial" w:hAnsi="Arial" w:cs="Arial"/>
        </w:rPr>
        <w:t xml:space="preserve"> in the process</w:t>
      </w:r>
      <w:r w:rsidRPr="00A20CF2">
        <w:rPr>
          <w:rFonts w:ascii="Arial" w:hAnsi="Arial" w:cs="Arial"/>
        </w:rPr>
        <w:t xml:space="preserve"> (i.e. in a scenario other than a pre-pack </w:t>
      </w:r>
      <w:r w:rsidR="00B85341">
        <w:rPr>
          <w:rFonts w:ascii="Arial" w:hAnsi="Arial" w:cs="Arial"/>
        </w:rPr>
        <w:t>administration</w:t>
      </w:r>
      <w:r w:rsidRPr="00A20CF2">
        <w:rPr>
          <w:rFonts w:ascii="Arial" w:hAnsi="Arial" w:cs="Arial"/>
        </w:rPr>
        <w:t xml:space="preserve">) is that the </w:t>
      </w:r>
      <w:proofErr w:type="gramStart"/>
      <w:r w:rsidRPr="00A20CF2">
        <w:rPr>
          <w:rFonts w:ascii="Arial" w:hAnsi="Arial" w:cs="Arial"/>
        </w:rPr>
        <w:t>board of directors are</w:t>
      </w:r>
      <w:proofErr w:type="gramEnd"/>
      <w:r w:rsidRPr="00A20CF2">
        <w:rPr>
          <w:rFonts w:ascii="Arial" w:hAnsi="Arial" w:cs="Arial"/>
        </w:rPr>
        <w:t xml:space="preserve"> displaced </w:t>
      </w:r>
      <w:r w:rsidR="00A20CF2" w:rsidRPr="00A20CF2">
        <w:rPr>
          <w:rFonts w:ascii="Arial" w:hAnsi="Arial" w:cs="Arial"/>
        </w:rPr>
        <w:t xml:space="preserve">in favor of the administrator. </w:t>
      </w:r>
    </w:p>
    <w:p w14:paraId="5CEEDB1B" w14:textId="77777777" w:rsidR="00A20CF2" w:rsidRPr="00A20CF2" w:rsidRDefault="00A20CF2" w:rsidP="00A20CF2">
      <w:pPr>
        <w:pStyle w:val="ListParagraph"/>
        <w:spacing w:line="312" w:lineRule="auto"/>
        <w:ind w:left="1800"/>
        <w:jc w:val="both"/>
        <w:rPr>
          <w:rFonts w:ascii="Arial" w:hAnsi="Arial" w:cs="Arial"/>
        </w:rPr>
      </w:pPr>
    </w:p>
    <w:p w14:paraId="5190699B" w14:textId="66D2DF86" w:rsidR="001F1F7E" w:rsidRPr="00294B8E" w:rsidRDefault="0056204C" w:rsidP="00294B8E">
      <w:pPr>
        <w:pStyle w:val="ListParagraph"/>
        <w:numPr>
          <w:ilvl w:val="0"/>
          <w:numId w:val="8"/>
        </w:numPr>
        <w:spacing w:line="312" w:lineRule="auto"/>
        <w:jc w:val="both"/>
        <w:rPr>
          <w:rFonts w:ascii="Arial" w:hAnsi="Arial" w:cs="Arial"/>
        </w:rPr>
      </w:pPr>
      <w:r w:rsidRPr="00294B8E">
        <w:rPr>
          <w:rFonts w:ascii="Arial" w:hAnsi="Arial" w:cs="Arial"/>
        </w:rPr>
        <w:t xml:space="preserve">The </w:t>
      </w:r>
      <w:r w:rsidR="00A20CF2">
        <w:rPr>
          <w:rFonts w:ascii="Arial" w:hAnsi="Arial" w:cs="Arial"/>
        </w:rPr>
        <w:t>sixth</w:t>
      </w:r>
      <w:r w:rsidRPr="00294B8E">
        <w:rPr>
          <w:rFonts w:ascii="Arial" w:hAnsi="Arial" w:cs="Arial"/>
        </w:rPr>
        <w:t xml:space="preserve"> risk is transferring the FIA license which may be non-assignable or almost certainly will require a consent from the FIA. Additionally, the F1 drivers may be able to raise a challenge by making representations to the FIA that the purpose of the transfer is to deny them from recovering on their claim. If there is an issue with the transfer of the license then much of the value in </w:t>
      </w:r>
      <w:proofErr w:type="spellStart"/>
      <w:r w:rsidRPr="00294B8E">
        <w:rPr>
          <w:rFonts w:ascii="Arial" w:hAnsi="Arial" w:cs="Arial"/>
        </w:rPr>
        <w:t>Efwon</w:t>
      </w:r>
      <w:proofErr w:type="spellEnd"/>
      <w:r w:rsidRPr="00294B8E">
        <w:rPr>
          <w:rFonts w:ascii="Arial" w:hAnsi="Arial" w:cs="Arial"/>
        </w:rPr>
        <w:t xml:space="preserve"> Romania would be lost. It will be important to convince the FIA that the purpose of the English </w:t>
      </w:r>
      <w:r w:rsidR="00B85341">
        <w:rPr>
          <w:rFonts w:ascii="Arial" w:hAnsi="Arial" w:cs="Arial"/>
        </w:rPr>
        <w:t>s</w:t>
      </w:r>
      <w:r w:rsidRPr="00294B8E">
        <w:rPr>
          <w:rFonts w:ascii="Arial" w:hAnsi="Arial" w:cs="Arial"/>
        </w:rPr>
        <w:t>cheme is to facilitate the investment</w:t>
      </w:r>
      <w:r w:rsidR="00B85341">
        <w:rPr>
          <w:rFonts w:ascii="Arial" w:hAnsi="Arial" w:cs="Arial"/>
        </w:rPr>
        <w:t xml:space="preserve"> by </w:t>
      </w:r>
      <w:proofErr w:type="spellStart"/>
      <w:r w:rsidR="00B85341">
        <w:rPr>
          <w:rFonts w:ascii="Arial" w:hAnsi="Arial" w:cs="Arial"/>
        </w:rPr>
        <w:t>KuasaNas</w:t>
      </w:r>
      <w:proofErr w:type="spellEnd"/>
      <w:r w:rsidR="00B85341">
        <w:rPr>
          <w:rFonts w:ascii="Arial" w:hAnsi="Arial" w:cs="Arial"/>
        </w:rPr>
        <w:t xml:space="preserve"> that should in turn grow the sport. </w:t>
      </w:r>
    </w:p>
    <w:p w14:paraId="436ADCC9" w14:textId="77777777" w:rsidR="0056204C" w:rsidRPr="00294B8E" w:rsidRDefault="0056204C" w:rsidP="00294B8E">
      <w:pPr>
        <w:pStyle w:val="ListParagraph"/>
        <w:spacing w:line="312" w:lineRule="auto"/>
        <w:jc w:val="both"/>
        <w:rPr>
          <w:rFonts w:ascii="Arial" w:hAnsi="Arial" w:cs="Arial"/>
        </w:rPr>
      </w:pPr>
    </w:p>
    <w:p w14:paraId="4E7768D3" w14:textId="29C11665" w:rsidR="001F1F7E" w:rsidRPr="00294B8E" w:rsidRDefault="002F2D4A" w:rsidP="002F2D4A">
      <w:pPr>
        <w:pStyle w:val="Heading1"/>
        <w:rPr>
          <w:rFonts w:ascii="Arial" w:hAnsi="Arial" w:cs="Arial"/>
        </w:rPr>
      </w:pPr>
      <w:r w:rsidRPr="00294B8E">
        <w:rPr>
          <w:rFonts w:ascii="Arial" w:hAnsi="Arial" w:cs="Arial"/>
        </w:rPr>
        <w:lastRenderedPageBreak/>
        <w:t>Court-Restructuring – US Chapter 11</w:t>
      </w:r>
    </w:p>
    <w:p w14:paraId="5806824D" w14:textId="0B5C76BA" w:rsidR="00003F53" w:rsidRPr="00294B8E" w:rsidRDefault="002F2D4A" w:rsidP="00294B8E">
      <w:pPr>
        <w:spacing w:line="312" w:lineRule="auto"/>
        <w:jc w:val="both"/>
        <w:rPr>
          <w:rFonts w:ascii="Arial" w:hAnsi="Arial" w:cs="Arial"/>
        </w:rPr>
      </w:pPr>
      <w:r w:rsidRPr="00294B8E">
        <w:rPr>
          <w:rFonts w:ascii="Arial" w:hAnsi="Arial" w:cs="Arial"/>
        </w:rPr>
        <w:t>2</w:t>
      </w:r>
      <w:r w:rsidR="00A20CF2">
        <w:rPr>
          <w:rFonts w:ascii="Arial" w:hAnsi="Arial" w:cs="Arial"/>
        </w:rPr>
        <w:t>7</w:t>
      </w:r>
      <w:r w:rsidRPr="00294B8E">
        <w:rPr>
          <w:rFonts w:ascii="Arial" w:hAnsi="Arial" w:cs="Arial"/>
        </w:rPr>
        <w:t>.</w:t>
      </w:r>
      <w:r w:rsidRPr="00294B8E">
        <w:rPr>
          <w:rFonts w:ascii="Arial" w:hAnsi="Arial" w:cs="Arial"/>
        </w:rPr>
        <w:tab/>
        <w:t>I would not recommend utilizing the US Chapter 11 process to achieve the desired goal. Indeed</w:t>
      </w:r>
      <w:r w:rsidR="00277945">
        <w:rPr>
          <w:rFonts w:ascii="Arial" w:hAnsi="Arial" w:cs="Arial"/>
        </w:rPr>
        <w:t>,</w:t>
      </w:r>
      <w:r w:rsidRPr="00294B8E">
        <w:rPr>
          <w:rFonts w:ascii="Arial" w:hAnsi="Arial" w:cs="Arial"/>
        </w:rPr>
        <w:t xml:space="preserve"> I would not recommend any court restructuring processes with respect to </w:t>
      </w:r>
      <w:proofErr w:type="spellStart"/>
      <w:r w:rsidRPr="00294B8E">
        <w:rPr>
          <w:rFonts w:ascii="Arial" w:hAnsi="Arial" w:cs="Arial"/>
        </w:rPr>
        <w:t>Efwon</w:t>
      </w:r>
      <w:proofErr w:type="spellEnd"/>
      <w:r w:rsidRPr="00294B8E">
        <w:rPr>
          <w:rFonts w:ascii="Arial" w:hAnsi="Arial" w:cs="Arial"/>
        </w:rPr>
        <w:t xml:space="preserve"> USA. </w:t>
      </w:r>
      <w:proofErr w:type="spellStart"/>
      <w:r w:rsidR="00003F53" w:rsidRPr="00294B8E">
        <w:rPr>
          <w:rFonts w:ascii="Arial" w:hAnsi="Arial" w:cs="Arial"/>
        </w:rPr>
        <w:t>Efwon</w:t>
      </w:r>
      <w:proofErr w:type="spellEnd"/>
      <w:r w:rsidR="00003F53" w:rsidRPr="00294B8E">
        <w:rPr>
          <w:rFonts w:ascii="Arial" w:hAnsi="Arial" w:cs="Arial"/>
        </w:rPr>
        <w:t xml:space="preserve"> USA has borrowed US$ 350 million from a syndicate of banks, with Mr. </w:t>
      </w:r>
      <w:proofErr w:type="spellStart"/>
      <w:r w:rsidR="00003F53" w:rsidRPr="00294B8E">
        <w:rPr>
          <w:rFonts w:ascii="Arial" w:hAnsi="Arial" w:cs="Arial"/>
        </w:rPr>
        <w:t>Maximov</w:t>
      </w:r>
      <w:proofErr w:type="spellEnd"/>
      <w:r w:rsidR="00003F53" w:rsidRPr="00294B8E">
        <w:rPr>
          <w:rFonts w:ascii="Arial" w:hAnsi="Arial" w:cs="Arial"/>
        </w:rPr>
        <w:t xml:space="preserve"> investing (as equity </w:t>
      </w:r>
      <w:r w:rsidR="005C2987">
        <w:rPr>
          <w:rFonts w:ascii="Arial" w:hAnsi="Arial" w:cs="Arial"/>
        </w:rPr>
        <w:t>I</w:t>
      </w:r>
      <w:r w:rsidR="00003F53" w:rsidRPr="00294B8E">
        <w:rPr>
          <w:rFonts w:ascii="Arial" w:hAnsi="Arial" w:cs="Arial"/>
        </w:rPr>
        <w:t xml:space="preserve"> assume) US$</w:t>
      </w:r>
      <w:r w:rsidR="004476D9">
        <w:rPr>
          <w:rFonts w:ascii="Arial" w:hAnsi="Arial" w:cs="Arial"/>
        </w:rPr>
        <w:t xml:space="preserve"> </w:t>
      </w:r>
      <w:r w:rsidR="00003F53" w:rsidRPr="00294B8E">
        <w:rPr>
          <w:rFonts w:ascii="Arial" w:hAnsi="Arial" w:cs="Arial"/>
        </w:rPr>
        <w:t>100 million</w:t>
      </w:r>
      <w:r w:rsidR="00B85341">
        <w:rPr>
          <w:rFonts w:ascii="Arial" w:hAnsi="Arial" w:cs="Arial"/>
        </w:rPr>
        <w:t xml:space="preserve"> as well</w:t>
      </w:r>
      <w:r w:rsidR="00003F53" w:rsidRPr="00294B8E">
        <w:rPr>
          <w:rFonts w:ascii="Arial" w:hAnsi="Arial" w:cs="Arial"/>
        </w:rPr>
        <w:t xml:space="preserve">. In my view if </w:t>
      </w:r>
      <w:proofErr w:type="spellStart"/>
      <w:r w:rsidR="00003F53" w:rsidRPr="00294B8E">
        <w:rPr>
          <w:rFonts w:ascii="Arial" w:hAnsi="Arial" w:cs="Arial"/>
        </w:rPr>
        <w:t>Efwon</w:t>
      </w:r>
      <w:proofErr w:type="spellEnd"/>
      <w:r w:rsidR="00003F53" w:rsidRPr="00294B8E">
        <w:rPr>
          <w:rFonts w:ascii="Arial" w:hAnsi="Arial" w:cs="Arial"/>
        </w:rPr>
        <w:t xml:space="preserve"> USA is brought into any restructuring process Mr. </w:t>
      </w:r>
      <w:proofErr w:type="spellStart"/>
      <w:r w:rsidR="00003F53" w:rsidRPr="00294B8E">
        <w:rPr>
          <w:rFonts w:ascii="Arial" w:hAnsi="Arial" w:cs="Arial"/>
        </w:rPr>
        <w:t>Maximov</w:t>
      </w:r>
      <w:proofErr w:type="spellEnd"/>
      <w:r w:rsidR="00003F53" w:rsidRPr="00294B8E">
        <w:rPr>
          <w:rFonts w:ascii="Arial" w:hAnsi="Arial" w:cs="Arial"/>
        </w:rPr>
        <w:t xml:space="preserve"> is likely lose a significant part of his investment. As matter of principle it would be incongruent with the absolute priority</w:t>
      </w:r>
      <w:r w:rsidR="00B85341">
        <w:rPr>
          <w:rFonts w:ascii="Arial" w:hAnsi="Arial" w:cs="Arial"/>
        </w:rPr>
        <w:t xml:space="preserve"> rule</w:t>
      </w:r>
      <w:r w:rsidR="00003F53" w:rsidRPr="00294B8E">
        <w:rPr>
          <w:rFonts w:ascii="Arial" w:hAnsi="Arial" w:cs="Arial"/>
        </w:rPr>
        <w:t xml:space="preserve"> </w:t>
      </w:r>
      <w:r w:rsidR="00277945">
        <w:rPr>
          <w:rFonts w:ascii="Arial" w:hAnsi="Arial" w:cs="Arial"/>
        </w:rPr>
        <w:t xml:space="preserve">under US </w:t>
      </w:r>
      <w:r w:rsidR="00B85341">
        <w:rPr>
          <w:rFonts w:ascii="Arial" w:hAnsi="Arial" w:cs="Arial"/>
        </w:rPr>
        <w:t xml:space="preserve">bankruptcy law </w:t>
      </w:r>
      <w:r w:rsidR="00003F53" w:rsidRPr="00294B8E">
        <w:rPr>
          <w:rFonts w:ascii="Arial" w:hAnsi="Arial" w:cs="Arial"/>
        </w:rPr>
        <w:t xml:space="preserve">for Mr. </w:t>
      </w:r>
      <w:proofErr w:type="spellStart"/>
      <w:r w:rsidR="00003F53" w:rsidRPr="00294B8E">
        <w:rPr>
          <w:rFonts w:ascii="Arial" w:hAnsi="Arial" w:cs="Arial"/>
        </w:rPr>
        <w:t>Maximov</w:t>
      </w:r>
      <w:proofErr w:type="spellEnd"/>
      <w:r w:rsidR="00003F53" w:rsidRPr="00294B8E">
        <w:rPr>
          <w:rFonts w:ascii="Arial" w:hAnsi="Arial" w:cs="Arial"/>
        </w:rPr>
        <w:t xml:space="preserve"> to be able to retain the entirety of his investment without </w:t>
      </w:r>
      <w:r w:rsidR="00277945">
        <w:rPr>
          <w:rFonts w:ascii="Arial" w:hAnsi="Arial" w:cs="Arial"/>
        </w:rPr>
        <w:t>significant</w:t>
      </w:r>
      <w:r w:rsidR="00003F53" w:rsidRPr="00294B8E">
        <w:rPr>
          <w:rFonts w:ascii="Arial" w:hAnsi="Arial" w:cs="Arial"/>
        </w:rPr>
        <w:t xml:space="preserve"> dilution or impairment if the lenders are being requested to </w:t>
      </w:r>
      <w:r w:rsidR="00277945">
        <w:rPr>
          <w:rFonts w:ascii="Arial" w:hAnsi="Arial" w:cs="Arial"/>
        </w:rPr>
        <w:t>themselves be compromised</w:t>
      </w:r>
      <w:r w:rsidR="00003F53" w:rsidRPr="00294B8E">
        <w:rPr>
          <w:rFonts w:ascii="Arial" w:hAnsi="Arial" w:cs="Arial"/>
        </w:rPr>
        <w:t xml:space="preserve">. If the </w:t>
      </w:r>
      <w:proofErr w:type="spellStart"/>
      <w:r w:rsidR="00003F53" w:rsidRPr="00294B8E">
        <w:rPr>
          <w:rFonts w:ascii="Arial" w:hAnsi="Arial" w:cs="Arial"/>
        </w:rPr>
        <w:t>KuasaNas</w:t>
      </w:r>
      <w:proofErr w:type="spellEnd"/>
      <w:r w:rsidR="00003F53" w:rsidRPr="00294B8E">
        <w:rPr>
          <w:rFonts w:ascii="Arial" w:hAnsi="Arial" w:cs="Arial"/>
        </w:rPr>
        <w:t xml:space="preserve"> transaction occurs Mr. </w:t>
      </w:r>
      <w:proofErr w:type="spellStart"/>
      <w:r w:rsidR="00003F53" w:rsidRPr="00294B8E">
        <w:rPr>
          <w:rFonts w:ascii="Arial" w:hAnsi="Arial" w:cs="Arial"/>
        </w:rPr>
        <w:t>Maximov</w:t>
      </w:r>
      <w:proofErr w:type="spellEnd"/>
      <w:r w:rsidR="00003F53" w:rsidRPr="00294B8E">
        <w:rPr>
          <w:rFonts w:ascii="Arial" w:hAnsi="Arial" w:cs="Arial"/>
        </w:rPr>
        <w:t xml:space="preserve"> will</w:t>
      </w:r>
      <w:r w:rsidR="00B85341">
        <w:rPr>
          <w:rFonts w:ascii="Arial" w:hAnsi="Arial" w:cs="Arial"/>
        </w:rPr>
        <w:t xml:space="preserve"> already</w:t>
      </w:r>
      <w:r w:rsidR="00003F53" w:rsidRPr="00294B8E">
        <w:rPr>
          <w:rFonts w:ascii="Arial" w:hAnsi="Arial" w:cs="Arial"/>
        </w:rPr>
        <w:t xml:space="preserve"> no longer be the majority owner of the team. Any Chapter 11 </w:t>
      </w:r>
      <w:proofErr w:type="spellStart"/>
      <w:r w:rsidR="00003F53" w:rsidRPr="00294B8E">
        <w:rPr>
          <w:rFonts w:ascii="Arial" w:hAnsi="Arial" w:cs="Arial"/>
        </w:rPr>
        <w:t>reorganisation</w:t>
      </w:r>
      <w:proofErr w:type="spellEnd"/>
      <w:r w:rsidR="00003F53" w:rsidRPr="00294B8E">
        <w:rPr>
          <w:rFonts w:ascii="Arial" w:hAnsi="Arial" w:cs="Arial"/>
        </w:rPr>
        <w:t xml:space="preserve"> plan will likely result in </w:t>
      </w:r>
      <w:proofErr w:type="spellStart"/>
      <w:r w:rsidR="00003F53" w:rsidRPr="00294B8E">
        <w:rPr>
          <w:rFonts w:ascii="Arial" w:hAnsi="Arial" w:cs="Arial"/>
        </w:rPr>
        <w:t>Mr</w:t>
      </w:r>
      <w:proofErr w:type="spellEnd"/>
      <w:r w:rsidR="00003F53" w:rsidRPr="00294B8E">
        <w:rPr>
          <w:rFonts w:ascii="Arial" w:hAnsi="Arial" w:cs="Arial"/>
        </w:rPr>
        <w:t xml:space="preserve"> </w:t>
      </w:r>
      <w:proofErr w:type="spellStart"/>
      <w:r w:rsidR="00003F53" w:rsidRPr="00294B8E">
        <w:rPr>
          <w:rFonts w:ascii="Arial" w:hAnsi="Arial" w:cs="Arial"/>
        </w:rPr>
        <w:t>Maximov</w:t>
      </w:r>
      <w:proofErr w:type="spellEnd"/>
      <w:r w:rsidR="00003F53" w:rsidRPr="00294B8E">
        <w:rPr>
          <w:rFonts w:ascii="Arial" w:hAnsi="Arial" w:cs="Arial"/>
        </w:rPr>
        <w:t xml:space="preserve"> also being further diluted or </w:t>
      </w:r>
      <w:r w:rsidR="00277945">
        <w:rPr>
          <w:rFonts w:ascii="Arial" w:hAnsi="Arial" w:cs="Arial"/>
        </w:rPr>
        <w:t xml:space="preserve">his </w:t>
      </w:r>
      <w:r w:rsidR="00003F53" w:rsidRPr="00294B8E">
        <w:rPr>
          <w:rFonts w:ascii="Arial" w:hAnsi="Arial" w:cs="Arial"/>
        </w:rPr>
        <w:t xml:space="preserve">interest diminished in the </w:t>
      </w:r>
      <w:proofErr w:type="spellStart"/>
      <w:r w:rsidR="00003F53" w:rsidRPr="00294B8E">
        <w:rPr>
          <w:rFonts w:ascii="Arial" w:hAnsi="Arial" w:cs="Arial"/>
        </w:rPr>
        <w:t>Efwon</w:t>
      </w:r>
      <w:proofErr w:type="spellEnd"/>
      <w:r w:rsidR="00003F53" w:rsidRPr="00294B8E">
        <w:rPr>
          <w:rFonts w:ascii="Arial" w:hAnsi="Arial" w:cs="Arial"/>
        </w:rPr>
        <w:t xml:space="preserve"> group</w:t>
      </w:r>
      <w:r w:rsidR="00B85341">
        <w:rPr>
          <w:rFonts w:ascii="Arial" w:hAnsi="Arial" w:cs="Arial"/>
        </w:rPr>
        <w:t xml:space="preserve"> even before the </w:t>
      </w:r>
      <w:proofErr w:type="spellStart"/>
      <w:r w:rsidR="00B85341">
        <w:rPr>
          <w:rFonts w:ascii="Arial" w:hAnsi="Arial" w:cs="Arial"/>
        </w:rPr>
        <w:t>KuasaNas</w:t>
      </w:r>
      <w:proofErr w:type="spellEnd"/>
      <w:r w:rsidR="00B85341">
        <w:rPr>
          <w:rFonts w:ascii="Arial" w:hAnsi="Arial" w:cs="Arial"/>
        </w:rPr>
        <w:t xml:space="preserve"> investment</w:t>
      </w:r>
      <w:r w:rsidR="00003F53" w:rsidRPr="00294B8E">
        <w:rPr>
          <w:rFonts w:ascii="Arial" w:hAnsi="Arial" w:cs="Arial"/>
        </w:rPr>
        <w:t xml:space="preserve">. If the </w:t>
      </w:r>
      <w:r w:rsidR="00B85341">
        <w:rPr>
          <w:rFonts w:ascii="Arial" w:hAnsi="Arial" w:cs="Arial"/>
        </w:rPr>
        <w:t xml:space="preserve">instead the Chapter 11 is merely extend the </w:t>
      </w:r>
      <w:r w:rsidR="00277945">
        <w:rPr>
          <w:rFonts w:ascii="Arial" w:hAnsi="Arial" w:cs="Arial"/>
        </w:rPr>
        <w:t>maturity</w:t>
      </w:r>
      <w:r w:rsidR="00003F53" w:rsidRPr="00294B8E">
        <w:rPr>
          <w:rFonts w:ascii="Arial" w:hAnsi="Arial" w:cs="Arial"/>
        </w:rPr>
        <w:t xml:space="preserve"> </w:t>
      </w:r>
      <w:r w:rsidR="00B85341">
        <w:rPr>
          <w:rFonts w:ascii="Arial" w:hAnsi="Arial" w:cs="Arial"/>
        </w:rPr>
        <w:t xml:space="preserve">of the loans in </w:t>
      </w:r>
      <w:proofErr w:type="spellStart"/>
      <w:r w:rsidR="00B85341">
        <w:rPr>
          <w:rFonts w:ascii="Arial" w:hAnsi="Arial" w:cs="Arial"/>
        </w:rPr>
        <w:t>Efwon</w:t>
      </w:r>
      <w:proofErr w:type="spellEnd"/>
      <w:r w:rsidR="00B85341">
        <w:rPr>
          <w:rFonts w:ascii="Arial" w:hAnsi="Arial" w:cs="Arial"/>
        </w:rPr>
        <w:t xml:space="preserve"> USA</w:t>
      </w:r>
      <w:r w:rsidR="00003F53" w:rsidRPr="00294B8E">
        <w:rPr>
          <w:rFonts w:ascii="Arial" w:hAnsi="Arial" w:cs="Arial"/>
        </w:rPr>
        <w:t xml:space="preserve"> </w:t>
      </w:r>
      <w:r w:rsidR="00277945">
        <w:rPr>
          <w:rFonts w:ascii="Arial" w:hAnsi="Arial" w:cs="Arial"/>
        </w:rPr>
        <w:t xml:space="preserve">the </w:t>
      </w:r>
      <w:r w:rsidR="00003F53" w:rsidRPr="00294B8E">
        <w:rPr>
          <w:rFonts w:ascii="Arial" w:hAnsi="Arial" w:cs="Arial"/>
        </w:rPr>
        <w:t xml:space="preserve">cost of the US Chapter 11 is likely to outweigh the benefit. </w:t>
      </w:r>
    </w:p>
    <w:p w14:paraId="32920FB9" w14:textId="6E62AEDA" w:rsidR="00DE0BD7" w:rsidRPr="00294B8E" w:rsidRDefault="00003F53" w:rsidP="00294B8E">
      <w:pPr>
        <w:spacing w:line="312" w:lineRule="auto"/>
        <w:jc w:val="both"/>
        <w:rPr>
          <w:rFonts w:ascii="Arial" w:hAnsi="Arial" w:cs="Arial"/>
        </w:rPr>
      </w:pPr>
      <w:r w:rsidRPr="00294B8E">
        <w:rPr>
          <w:rFonts w:ascii="Arial" w:hAnsi="Arial" w:cs="Arial"/>
        </w:rPr>
        <w:t>2</w:t>
      </w:r>
      <w:r w:rsidR="00277945">
        <w:rPr>
          <w:rFonts w:ascii="Arial" w:hAnsi="Arial" w:cs="Arial"/>
        </w:rPr>
        <w:t>8</w:t>
      </w:r>
      <w:r w:rsidRPr="00294B8E">
        <w:rPr>
          <w:rFonts w:ascii="Arial" w:hAnsi="Arial" w:cs="Arial"/>
        </w:rPr>
        <w:t>.</w:t>
      </w:r>
      <w:r w:rsidRPr="00294B8E">
        <w:rPr>
          <w:rFonts w:ascii="Arial" w:hAnsi="Arial" w:cs="Arial"/>
        </w:rPr>
        <w:tab/>
        <w:t xml:space="preserve"> The circumstances in which a US Chapter 11 </w:t>
      </w:r>
      <w:r w:rsidR="004476D9">
        <w:rPr>
          <w:rFonts w:ascii="Arial" w:hAnsi="Arial" w:cs="Arial"/>
        </w:rPr>
        <w:t xml:space="preserve">filing </w:t>
      </w:r>
      <w:r w:rsidRPr="00294B8E">
        <w:rPr>
          <w:rFonts w:ascii="Arial" w:hAnsi="Arial" w:cs="Arial"/>
        </w:rPr>
        <w:t>would make sense in my opinion is if the syndicate of banks t</w:t>
      </w:r>
      <w:r w:rsidR="00DE0BD7" w:rsidRPr="00294B8E">
        <w:rPr>
          <w:rFonts w:ascii="Arial" w:hAnsi="Arial" w:cs="Arial"/>
        </w:rPr>
        <w:t>ook</w:t>
      </w:r>
      <w:r w:rsidRPr="00294B8E">
        <w:rPr>
          <w:rFonts w:ascii="Arial" w:hAnsi="Arial" w:cs="Arial"/>
        </w:rPr>
        <w:t xml:space="preserve"> enforcement action</w:t>
      </w:r>
      <w:r w:rsidR="00DE0BD7" w:rsidRPr="00294B8E">
        <w:rPr>
          <w:rFonts w:ascii="Arial" w:hAnsi="Arial" w:cs="Arial"/>
        </w:rPr>
        <w:t xml:space="preserve"> against </w:t>
      </w:r>
      <w:proofErr w:type="spellStart"/>
      <w:r w:rsidR="00DE0BD7" w:rsidRPr="00294B8E">
        <w:rPr>
          <w:rFonts w:ascii="Arial" w:hAnsi="Arial" w:cs="Arial"/>
        </w:rPr>
        <w:t>Efwon</w:t>
      </w:r>
      <w:proofErr w:type="spellEnd"/>
      <w:r w:rsidR="00DE0BD7" w:rsidRPr="00294B8E">
        <w:rPr>
          <w:rFonts w:ascii="Arial" w:hAnsi="Arial" w:cs="Arial"/>
        </w:rPr>
        <w:t xml:space="preserve"> USA</w:t>
      </w:r>
      <w:r w:rsidRPr="00294B8E">
        <w:rPr>
          <w:rFonts w:ascii="Arial" w:hAnsi="Arial" w:cs="Arial"/>
        </w:rPr>
        <w:t xml:space="preserve">. In that case a US Chapter 11 </w:t>
      </w:r>
      <w:r w:rsidR="00DE0BD7" w:rsidRPr="00294B8E">
        <w:rPr>
          <w:rFonts w:ascii="Arial" w:hAnsi="Arial" w:cs="Arial"/>
        </w:rPr>
        <w:t xml:space="preserve">filing would be justified. I note that Mr. </w:t>
      </w:r>
      <w:proofErr w:type="spellStart"/>
      <w:r w:rsidR="00DE0BD7" w:rsidRPr="00294B8E">
        <w:rPr>
          <w:rFonts w:ascii="Arial" w:hAnsi="Arial" w:cs="Arial"/>
        </w:rPr>
        <w:t>Maximov</w:t>
      </w:r>
      <w:proofErr w:type="spellEnd"/>
      <w:r w:rsidR="00DE0BD7" w:rsidRPr="00294B8E">
        <w:rPr>
          <w:rFonts w:ascii="Arial" w:hAnsi="Arial" w:cs="Arial"/>
        </w:rPr>
        <w:t xml:space="preserve"> is a guarantor to </w:t>
      </w:r>
      <w:proofErr w:type="spellStart"/>
      <w:r w:rsidR="00DE0BD7" w:rsidRPr="00294B8E">
        <w:rPr>
          <w:rFonts w:ascii="Arial" w:hAnsi="Arial" w:cs="Arial"/>
        </w:rPr>
        <w:t>Efwon</w:t>
      </w:r>
      <w:proofErr w:type="spellEnd"/>
      <w:r w:rsidR="00DE0BD7" w:rsidRPr="00294B8E">
        <w:rPr>
          <w:rFonts w:ascii="Arial" w:hAnsi="Arial" w:cs="Arial"/>
        </w:rPr>
        <w:t xml:space="preserve"> USA and has supported its borrowing by mortgages over various of his homes. As Mr. </w:t>
      </w:r>
      <w:proofErr w:type="spellStart"/>
      <w:r w:rsidR="00DE0BD7" w:rsidRPr="00294B8E">
        <w:rPr>
          <w:rFonts w:ascii="Arial" w:hAnsi="Arial" w:cs="Arial"/>
        </w:rPr>
        <w:t>Maximov</w:t>
      </w:r>
      <w:proofErr w:type="spellEnd"/>
      <w:r w:rsidR="00DE0BD7" w:rsidRPr="00294B8E">
        <w:rPr>
          <w:rFonts w:ascii="Arial" w:hAnsi="Arial" w:cs="Arial"/>
        </w:rPr>
        <w:t xml:space="preserve"> is a secondary obligor I would assume that the syndicate of banks would need to first claim against </w:t>
      </w:r>
      <w:proofErr w:type="spellStart"/>
      <w:r w:rsidR="00DE0BD7" w:rsidRPr="00294B8E">
        <w:rPr>
          <w:rFonts w:ascii="Arial" w:hAnsi="Arial" w:cs="Arial"/>
        </w:rPr>
        <w:t>Efwon</w:t>
      </w:r>
      <w:proofErr w:type="spellEnd"/>
      <w:r w:rsidR="00DE0BD7" w:rsidRPr="00294B8E">
        <w:rPr>
          <w:rFonts w:ascii="Arial" w:hAnsi="Arial" w:cs="Arial"/>
        </w:rPr>
        <w:t xml:space="preserve"> USA before seeking to enforce against Mr. </w:t>
      </w:r>
      <w:proofErr w:type="spellStart"/>
      <w:r w:rsidR="00DE0BD7" w:rsidRPr="00294B8E">
        <w:rPr>
          <w:rFonts w:ascii="Arial" w:hAnsi="Arial" w:cs="Arial"/>
        </w:rPr>
        <w:t>Maximov</w:t>
      </w:r>
      <w:proofErr w:type="spellEnd"/>
      <w:r w:rsidR="00DE0BD7" w:rsidRPr="00294B8E">
        <w:rPr>
          <w:rFonts w:ascii="Arial" w:hAnsi="Arial" w:cs="Arial"/>
        </w:rPr>
        <w:t>.</w:t>
      </w:r>
      <w:r w:rsidR="004476D9">
        <w:rPr>
          <w:rStyle w:val="FootnoteReference"/>
          <w:rFonts w:ascii="Arial" w:hAnsi="Arial" w:cs="Arial"/>
        </w:rPr>
        <w:footnoteReference w:id="18"/>
      </w:r>
      <w:r w:rsidR="00B85341">
        <w:rPr>
          <w:rFonts w:ascii="Arial" w:hAnsi="Arial" w:cs="Arial"/>
        </w:rPr>
        <w:t>. Furthermore with that many jurisdictions it is likely to take significant time to enforce on the homes in each jurisdiction. This would give us time to evaluate the steps that could be taken to address the enforcement action.</w:t>
      </w:r>
      <w:r w:rsidR="00DE0BD7" w:rsidRPr="00294B8E">
        <w:rPr>
          <w:rFonts w:ascii="Arial" w:hAnsi="Arial" w:cs="Arial"/>
        </w:rPr>
        <w:t xml:space="preserve"> </w:t>
      </w:r>
    </w:p>
    <w:p w14:paraId="1695FD26" w14:textId="3DB5B7AC" w:rsidR="00FE14A6" w:rsidRPr="00294B8E" w:rsidRDefault="00FE14A6" w:rsidP="00FE14A6">
      <w:pPr>
        <w:pStyle w:val="Heading1"/>
        <w:rPr>
          <w:rFonts w:ascii="Arial" w:hAnsi="Arial" w:cs="Arial"/>
        </w:rPr>
      </w:pPr>
      <w:r w:rsidRPr="00294B8E">
        <w:rPr>
          <w:rFonts w:ascii="Arial" w:hAnsi="Arial" w:cs="Arial"/>
        </w:rPr>
        <w:t>Specific Questions</w:t>
      </w:r>
    </w:p>
    <w:p w14:paraId="60323668" w14:textId="37C90A35" w:rsidR="00FE14A6" w:rsidRPr="00294B8E" w:rsidRDefault="004476D9" w:rsidP="00FE14A6">
      <w:pPr>
        <w:rPr>
          <w:rFonts w:ascii="Arial" w:hAnsi="Arial" w:cs="Arial"/>
        </w:rPr>
      </w:pPr>
      <w:r>
        <w:rPr>
          <w:rFonts w:ascii="Arial" w:hAnsi="Arial" w:cs="Arial"/>
        </w:rPr>
        <w:t>29.</w:t>
      </w:r>
      <w:r>
        <w:rPr>
          <w:rFonts w:ascii="Arial" w:hAnsi="Arial" w:cs="Arial"/>
        </w:rPr>
        <w:tab/>
      </w:r>
      <w:r w:rsidR="00B85341">
        <w:rPr>
          <w:rFonts w:ascii="Arial" w:hAnsi="Arial" w:cs="Arial"/>
        </w:rPr>
        <w:t>For completeness y</w:t>
      </w:r>
      <w:r w:rsidR="00FE14A6" w:rsidRPr="00294B8E">
        <w:rPr>
          <w:rFonts w:ascii="Arial" w:hAnsi="Arial" w:cs="Arial"/>
        </w:rPr>
        <w:t>ou have asked certain</w:t>
      </w:r>
      <w:r w:rsidR="00B85341">
        <w:rPr>
          <w:rFonts w:ascii="Arial" w:hAnsi="Arial" w:cs="Arial"/>
        </w:rPr>
        <w:t xml:space="preserve"> specific</w:t>
      </w:r>
      <w:r w:rsidR="00FE14A6" w:rsidRPr="00294B8E">
        <w:rPr>
          <w:rFonts w:ascii="Arial" w:hAnsi="Arial" w:cs="Arial"/>
        </w:rPr>
        <w:t xml:space="preserve"> questions to which I will </w:t>
      </w:r>
      <w:r w:rsidR="00B85341">
        <w:rPr>
          <w:rFonts w:ascii="Arial" w:hAnsi="Arial" w:cs="Arial"/>
        </w:rPr>
        <w:t>provide a brief response below</w:t>
      </w:r>
      <w:r w:rsidR="00FE14A6" w:rsidRPr="00294B8E">
        <w:rPr>
          <w:rFonts w:ascii="Arial" w:hAnsi="Arial" w:cs="Arial"/>
        </w:rPr>
        <w:t xml:space="preserve">. </w:t>
      </w:r>
    </w:p>
    <w:p w14:paraId="59982C79" w14:textId="3AE7CEC6" w:rsidR="00FE14A6" w:rsidRPr="00294B8E" w:rsidRDefault="00FE14A6" w:rsidP="00FE14A6">
      <w:pPr>
        <w:pStyle w:val="ListParagraph"/>
        <w:numPr>
          <w:ilvl w:val="0"/>
          <w:numId w:val="9"/>
        </w:numPr>
        <w:rPr>
          <w:rFonts w:ascii="Arial" w:hAnsi="Arial" w:cs="Arial"/>
          <w:i/>
          <w:iCs/>
        </w:rPr>
      </w:pPr>
      <w:r w:rsidRPr="00294B8E">
        <w:rPr>
          <w:rFonts w:ascii="Arial" w:hAnsi="Arial" w:cs="Arial"/>
          <w:i/>
          <w:iCs/>
        </w:rPr>
        <w:t>Your proposed strategy for dealing with the group</w:t>
      </w:r>
    </w:p>
    <w:p w14:paraId="69F444C3" w14:textId="5331CBE9" w:rsidR="00FE14A6" w:rsidRPr="00294B8E" w:rsidRDefault="007711B5" w:rsidP="00591D82">
      <w:pPr>
        <w:ind w:left="720"/>
        <w:jc w:val="both"/>
        <w:rPr>
          <w:rFonts w:ascii="Arial" w:hAnsi="Arial" w:cs="Arial"/>
        </w:rPr>
      </w:pPr>
      <w:r w:rsidRPr="00294B8E">
        <w:rPr>
          <w:rFonts w:ascii="Arial" w:hAnsi="Arial" w:cs="Arial"/>
        </w:rPr>
        <w:t xml:space="preserve">I would focus on </w:t>
      </w:r>
      <w:proofErr w:type="spellStart"/>
      <w:r w:rsidRPr="00294B8E">
        <w:rPr>
          <w:rFonts w:ascii="Arial" w:hAnsi="Arial" w:cs="Arial"/>
        </w:rPr>
        <w:t>Efwon</w:t>
      </w:r>
      <w:proofErr w:type="spellEnd"/>
      <w:r w:rsidRPr="00294B8E">
        <w:rPr>
          <w:rFonts w:ascii="Arial" w:hAnsi="Arial" w:cs="Arial"/>
        </w:rPr>
        <w:t xml:space="preserve"> Romania. Firstly</w:t>
      </w:r>
      <w:r w:rsidR="00656EAF">
        <w:rPr>
          <w:rFonts w:ascii="Arial" w:hAnsi="Arial" w:cs="Arial"/>
        </w:rPr>
        <w:t>,</w:t>
      </w:r>
      <w:r w:rsidRPr="00294B8E">
        <w:rPr>
          <w:rFonts w:ascii="Arial" w:hAnsi="Arial" w:cs="Arial"/>
        </w:rPr>
        <w:t xml:space="preserve"> I would try for an out-of-court work</w:t>
      </w:r>
      <w:r w:rsidR="00277945">
        <w:rPr>
          <w:rFonts w:ascii="Arial" w:hAnsi="Arial" w:cs="Arial"/>
        </w:rPr>
        <w:t>-out</w:t>
      </w:r>
      <w:r w:rsidRPr="00294B8E">
        <w:rPr>
          <w:rFonts w:ascii="Arial" w:hAnsi="Arial" w:cs="Arial"/>
        </w:rPr>
        <w:t xml:space="preserve"> with the F1 drivers. I</w:t>
      </w:r>
      <w:r w:rsidR="00277945">
        <w:rPr>
          <w:rFonts w:ascii="Arial" w:hAnsi="Arial" w:cs="Arial"/>
        </w:rPr>
        <w:t>f successful I</w:t>
      </w:r>
      <w:r w:rsidRPr="00294B8E">
        <w:rPr>
          <w:rFonts w:ascii="Arial" w:hAnsi="Arial" w:cs="Arial"/>
        </w:rPr>
        <w:t xml:space="preserve"> would </w:t>
      </w:r>
      <w:r w:rsidR="00B85341">
        <w:rPr>
          <w:rFonts w:ascii="Arial" w:hAnsi="Arial" w:cs="Arial"/>
        </w:rPr>
        <w:t xml:space="preserve">then </w:t>
      </w:r>
      <w:r w:rsidRPr="00294B8E">
        <w:rPr>
          <w:rFonts w:ascii="Arial" w:hAnsi="Arial" w:cs="Arial"/>
        </w:rPr>
        <w:t>migrate</w:t>
      </w:r>
      <w:r w:rsidR="00B85341">
        <w:rPr>
          <w:rFonts w:ascii="Arial" w:hAnsi="Arial" w:cs="Arial"/>
        </w:rPr>
        <w:t xml:space="preserve"> </w:t>
      </w:r>
      <w:proofErr w:type="spellStart"/>
      <w:r w:rsidRPr="00294B8E">
        <w:rPr>
          <w:rFonts w:ascii="Arial" w:hAnsi="Arial" w:cs="Arial"/>
        </w:rPr>
        <w:t>Efwon</w:t>
      </w:r>
      <w:proofErr w:type="spellEnd"/>
      <w:r w:rsidRPr="00294B8E">
        <w:rPr>
          <w:rFonts w:ascii="Arial" w:hAnsi="Arial" w:cs="Arial"/>
        </w:rPr>
        <w:t xml:space="preserve"> Romania to Malaysia. </w:t>
      </w:r>
      <w:proofErr w:type="spellStart"/>
      <w:r w:rsidRPr="00294B8E">
        <w:rPr>
          <w:rFonts w:ascii="Arial" w:hAnsi="Arial" w:cs="Arial"/>
        </w:rPr>
        <w:t>KuasaNas</w:t>
      </w:r>
      <w:proofErr w:type="spellEnd"/>
      <w:r w:rsidRPr="00294B8E">
        <w:rPr>
          <w:rFonts w:ascii="Arial" w:hAnsi="Arial" w:cs="Arial"/>
        </w:rPr>
        <w:t xml:space="preserve"> would then be able to investment in </w:t>
      </w:r>
      <w:proofErr w:type="spellStart"/>
      <w:r w:rsidRPr="00294B8E">
        <w:rPr>
          <w:rFonts w:ascii="Arial" w:hAnsi="Arial" w:cs="Arial"/>
        </w:rPr>
        <w:t>Efwon</w:t>
      </w:r>
      <w:proofErr w:type="spellEnd"/>
      <w:r w:rsidRPr="00294B8E">
        <w:rPr>
          <w:rFonts w:ascii="Arial" w:hAnsi="Arial" w:cs="Arial"/>
        </w:rPr>
        <w:t xml:space="preserve"> Malaysia. Secondly, I would propose an English Scheme of Arrangement with a pre-pack administration. The English </w:t>
      </w:r>
      <w:r w:rsidR="00277945">
        <w:rPr>
          <w:rFonts w:ascii="Arial" w:hAnsi="Arial" w:cs="Arial"/>
        </w:rPr>
        <w:t>s</w:t>
      </w:r>
      <w:r w:rsidRPr="00294B8E">
        <w:rPr>
          <w:rFonts w:ascii="Arial" w:hAnsi="Arial" w:cs="Arial"/>
        </w:rPr>
        <w:t xml:space="preserve">cheme would transfer the assets of </w:t>
      </w:r>
      <w:proofErr w:type="spellStart"/>
      <w:r w:rsidRPr="00294B8E">
        <w:rPr>
          <w:rFonts w:ascii="Arial" w:hAnsi="Arial" w:cs="Arial"/>
        </w:rPr>
        <w:t>Efwon</w:t>
      </w:r>
      <w:proofErr w:type="spellEnd"/>
      <w:r w:rsidRPr="00294B8E">
        <w:rPr>
          <w:rFonts w:ascii="Arial" w:hAnsi="Arial" w:cs="Arial"/>
        </w:rPr>
        <w:t xml:space="preserve"> Romania</w:t>
      </w:r>
      <w:r w:rsidR="00591D82" w:rsidRPr="00294B8E">
        <w:rPr>
          <w:rFonts w:ascii="Arial" w:hAnsi="Arial" w:cs="Arial"/>
        </w:rPr>
        <w:t xml:space="preserve"> and certain liabilities (excluding the contingent liability owing to the F1 drivers). </w:t>
      </w:r>
      <w:r w:rsidR="00B85341">
        <w:rPr>
          <w:rFonts w:ascii="Arial" w:hAnsi="Arial" w:cs="Arial"/>
        </w:rPr>
        <w:t xml:space="preserve">The </w:t>
      </w:r>
      <w:r w:rsidR="00591D82" w:rsidRPr="00294B8E">
        <w:rPr>
          <w:rFonts w:ascii="Arial" w:hAnsi="Arial" w:cs="Arial"/>
        </w:rPr>
        <w:t>F1 drivers would be excluded from voting on the scheme</w:t>
      </w:r>
      <w:r w:rsidR="00277945">
        <w:rPr>
          <w:rFonts w:ascii="Arial" w:hAnsi="Arial" w:cs="Arial"/>
        </w:rPr>
        <w:t xml:space="preserve"> on the basis that they had no economic value remaining in </w:t>
      </w:r>
      <w:proofErr w:type="spellStart"/>
      <w:r w:rsidR="00277945">
        <w:rPr>
          <w:rFonts w:ascii="Arial" w:hAnsi="Arial" w:cs="Arial"/>
        </w:rPr>
        <w:t>Efwon</w:t>
      </w:r>
      <w:proofErr w:type="spellEnd"/>
      <w:r w:rsidR="00277945">
        <w:rPr>
          <w:rFonts w:ascii="Arial" w:hAnsi="Arial" w:cs="Arial"/>
        </w:rPr>
        <w:t xml:space="preserve"> Romania</w:t>
      </w:r>
      <w:r w:rsidR="00591D82" w:rsidRPr="00294B8E">
        <w:rPr>
          <w:rFonts w:ascii="Arial" w:hAnsi="Arial" w:cs="Arial"/>
        </w:rPr>
        <w:t>. The assets and assumed liabilities would be received by a Newco</w:t>
      </w:r>
      <w:r w:rsidR="00277945">
        <w:rPr>
          <w:rFonts w:ascii="Arial" w:hAnsi="Arial" w:cs="Arial"/>
        </w:rPr>
        <w:t xml:space="preserve"> Malaysia</w:t>
      </w:r>
      <w:r w:rsidR="00591D82" w:rsidRPr="00294B8E">
        <w:rPr>
          <w:rFonts w:ascii="Arial" w:hAnsi="Arial" w:cs="Arial"/>
        </w:rPr>
        <w:t xml:space="preserve"> in which </w:t>
      </w:r>
      <w:proofErr w:type="spellStart"/>
      <w:r w:rsidR="00591D82" w:rsidRPr="00294B8E">
        <w:rPr>
          <w:rFonts w:ascii="Arial" w:hAnsi="Arial" w:cs="Arial"/>
        </w:rPr>
        <w:t>KuasaNas</w:t>
      </w:r>
      <w:proofErr w:type="spellEnd"/>
      <w:r w:rsidR="00591D82" w:rsidRPr="00294B8E">
        <w:rPr>
          <w:rFonts w:ascii="Arial" w:hAnsi="Arial" w:cs="Arial"/>
        </w:rPr>
        <w:t xml:space="preserve"> would invest. </w:t>
      </w:r>
      <w:r w:rsidRPr="00294B8E">
        <w:rPr>
          <w:rFonts w:ascii="Arial" w:hAnsi="Arial" w:cs="Arial"/>
        </w:rPr>
        <w:t xml:space="preserve"> </w:t>
      </w:r>
    </w:p>
    <w:p w14:paraId="06F40744" w14:textId="62BF9D17" w:rsidR="00FE14A6" w:rsidRPr="00294B8E" w:rsidRDefault="00FE14A6" w:rsidP="00294B8E">
      <w:pPr>
        <w:pStyle w:val="ListParagraph"/>
        <w:numPr>
          <w:ilvl w:val="0"/>
          <w:numId w:val="9"/>
        </w:numPr>
        <w:jc w:val="both"/>
        <w:rPr>
          <w:rFonts w:ascii="Arial" w:hAnsi="Arial" w:cs="Arial"/>
          <w:i/>
          <w:iCs/>
        </w:rPr>
      </w:pPr>
      <w:r w:rsidRPr="00294B8E">
        <w:rPr>
          <w:rFonts w:ascii="Arial" w:hAnsi="Arial" w:cs="Arial"/>
          <w:i/>
          <w:iCs/>
        </w:rPr>
        <w:lastRenderedPageBreak/>
        <w:t xml:space="preserve">Whether one or more insolvency proceedings are required to achieve the goal of selling a stake in the group to </w:t>
      </w:r>
      <w:proofErr w:type="spellStart"/>
      <w:r w:rsidRPr="00294B8E">
        <w:rPr>
          <w:rFonts w:ascii="Arial" w:hAnsi="Arial" w:cs="Arial"/>
          <w:i/>
          <w:iCs/>
        </w:rPr>
        <w:t>KuasaNas</w:t>
      </w:r>
      <w:proofErr w:type="spellEnd"/>
      <w:r w:rsidRPr="00294B8E">
        <w:rPr>
          <w:rFonts w:ascii="Arial" w:hAnsi="Arial" w:cs="Arial"/>
          <w:i/>
          <w:iCs/>
        </w:rPr>
        <w:t xml:space="preserve"> (should the intended contract receive Government clearance);</w:t>
      </w:r>
    </w:p>
    <w:p w14:paraId="6BFA5EB5" w14:textId="0997CA7A" w:rsidR="00FE14A6" w:rsidRPr="00294B8E" w:rsidRDefault="00FE14A6" w:rsidP="00FE14A6">
      <w:pPr>
        <w:pStyle w:val="ListParagraph"/>
        <w:rPr>
          <w:rFonts w:ascii="Arial" w:hAnsi="Arial" w:cs="Arial"/>
        </w:rPr>
      </w:pPr>
    </w:p>
    <w:p w14:paraId="79500609" w14:textId="7B322CAF" w:rsidR="00591D82" w:rsidRPr="00294B8E" w:rsidRDefault="00591D82" w:rsidP="003D4C30">
      <w:pPr>
        <w:pStyle w:val="ListParagraph"/>
        <w:jc w:val="both"/>
        <w:rPr>
          <w:rFonts w:ascii="Arial" w:hAnsi="Arial" w:cs="Arial"/>
        </w:rPr>
      </w:pPr>
      <w:r w:rsidRPr="00294B8E">
        <w:rPr>
          <w:rFonts w:ascii="Arial" w:hAnsi="Arial" w:cs="Arial"/>
        </w:rPr>
        <w:t xml:space="preserve">The English Scheme of Arrangement and an administration under the Insolvency Act, 1986 would be the two processes utilized with respect to </w:t>
      </w:r>
      <w:proofErr w:type="spellStart"/>
      <w:r w:rsidRPr="00294B8E">
        <w:rPr>
          <w:rFonts w:ascii="Arial" w:hAnsi="Arial" w:cs="Arial"/>
        </w:rPr>
        <w:t>Efwon</w:t>
      </w:r>
      <w:proofErr w:type="spellEnd"/>
      <w:r w:rsidRPr="00294B8E">
        <w:rPr>
          <w:rFonts w:ascii="Arial" w:hAnsi="Arial" w:cs="Arial"/>
        </w:rPr>
        <w:t xml:space="preserve"> Romania. Potentially there could be some benefit to </w:t>
      </w:r>
      <w:proofErr w:type="spellStart"/>
      <w:r w:rsidRPr="00294B8E">
        <w:rPr>
          <w:rFonts w:ascii="Arial" w:hAnsi="Arial" w:cs="Arial"/>
        </w:rPr>
        <w:t>Efwon</w:t>
      </w:r>
      <w:proofErr w:type="spellEnd"/>
      <w:r w:rsidRPr="00294B8E">
        <w:rPr>
          <w:rFonts w:ascii="Arial" w:hAnsi="Arial" w:cs="Arial"/>
        </w:rPr>
        <w:t xml:space="preserve"> UK engaging in an English </w:t>
      </w:r>
      <w:r w:rsidR="00B85341">
        <w:rPr>
          <w:rFonts w:ascii="Arial" w:hAnsi="Arial" w:cs="Arial"/>
        </w:rPr>
        <w:t>s</w:t>
      </w:r>
      <w:r w:rsidRPr="00294B8E">
        <w:rPr>
          <w:rFonts w:ascii="Arial" w:hAnsi="Arial" w:cs="Arial"/>
        </w:rPr>
        <w:t xml:space="preserve">cheme in order to extend the maturity of the debt owed to the Monaco lender or </w:t>
      </w:r>
      <w:r w:rsidR="008B063E">
        <w:rPr>
          <w:rFonts w:ascii="Arial" w:hAnsi="Arial" w:cs="Arial"/>
        </w:rPr>
        <w:t xml:space="preserve">to </w:t>
      </w:r>
      <w:r w:rsidRPr="00294B8E">
        <w:rPr>
          <w:rFonts w:ascii="Arial" w:hAnsi="Arial" w:cs="Arial"/>
        </w:rPr>
        <w:t>exchange it</w:t>
      </w:r>
      <w:r w:rsidR="00277945">
        <w:rPr>
          <w:rFonts w:ascii="Arial" w:hAnsi="Arial" w:cs="Arial"/>
        </w:rPr>
        <w:t>s debt</w:t>
      </w:r>
      <w:r w:rsidRPr="00294B8E">
        <w:rPr>
          <w:rFonts w:ascii="Arial" w:hAnsi="Arial" w:cs="Arial"/>
        </w:rPr>
        <w:t xml:space="preserve"> to tradable debt (such as bonds)</w:t>
      </w:r>
      <w:r w:rsidR="00277945">
        <w:rPr>
          <w:rFonts w:ascii="Arial" w:hAnsi="Arial" w:cs="Arial"/>
        </w:rPr>
        <w:t xml:space="preserve"> with a lower yield</w:t>
      </w:r>
      <w:r w:rsidRPr="00294B8E">
        <w:rPr>
          <w:rFonts w:ascii="Arial" w:hAnsi="Arial" w:cs="Arial"/>
        </w:rPr>
        <w:t>.</w:t>
      </w:r>
    </w:p>
    <w:p w14:paraId="5F215AE0" w14:textId="77777777" w:rsidR="00591D82" w:rsidRPr="00294B8E" w:rsidRDefault="00591D82" w:rsidP="00FE14A6">
      <w:pPr>
        <w:pStyle w:val="ListParagraph"/>
        <w:rPr>
          <w:rFonts w:ascii="Arial" w:hAnsi="Arial" w:cs="Arial"/>
        </w:rPr>
      </w:pPr>
    </w:p>
    <w:p w14:paraId="37B49F46" w14:textId="4D9EDDCC" w:rsidR="00FE14A6" w:rsidRPr="00294B8E" w:rsidRDefault="00FE14A6" w:rsidP="00FE14A6">
      <w:pPr>
        <w:pStyle w:val="ListParagraph"/>
        <w:numPr>
          <w:ilvl w:val="0"/>
          <w:numId w:val="9"/>
        </w:numPr>
        <w:rPr>
          <w:rFonts w:ascii="Arial" w:hAnsi="Arial" w:cs="Arial"/>
          <w:i/>
          <w:iCs/>
        </w:rPr>
      </w:pPr>
      <w:r w:rsidRPr="00294B8E">
        <w:rPr>
          <w:rFonts w:ascii="Arial" w:hAnsi="Arial" w:cs="Arial"/>
          <w:i/>
          <w:iCs/>
        </w:rPr>
        <w:t xml:space="preserve">Where </w:t>
      </w:r>
      <w:r w:rsidR="008354C4" w:rsidRPr="00294B8E">
        <w:rPr>
          <w:rFonts w:ascii="Arial" w:hAnsi="Arial" w:cs="Arial"/>
          <w:i/>
          <w:iCs/>
        </w:rPr>
        <w:t>these proceedings will take place</w:t>
      </w:r>
    </w:p>
    <w:p w14:paraId="62AFB4A6" w14:textId="77777777" w:rsidR="00294B8E" w:rsidRPr="00294B8E" w:rsidRDefault="00294B8E" w:rsidP="00294B8E">
      <w:pPr>
        <w:pStyle w:val="ListParagraph"/>
        <w:rPr>
          <w:rFonts w:ascii="Arial" w:hAnsi="Arial" w:cs="Arial"/>
        </w:rPr>
      </w:pPr>
    </w:p>
    <w:p w14:paraId="0C320A3F" w14:textId="20B38859" w:rsidR="008354C4" w:rsidRPr="00294B8E" w:rsidRDefault="00591D82" w:rsidP="008354C4">
      <w:pPr>
        <w:pStyle w:val="ListParagraph"/>
        <w:rPr>
          <w:rFonts w:ascii="Arial" w:hAnsi="Arial" w:cs="Arial"/>
        </w:rPr>
      </w:pPr>
      <w:r w:rsidRPr="00294B8E">
        <w:rPr>
          <w:rFonts w:ascii="Arial" w:hAnsi="Arial" w:cs="Arial"/>
        </w:rPr>
        <w:t xml:space="preserve">These proceeds would take place in England and Wales. </w:t>
      </w:r>
    </w:p>
    <w:p w14:paraId="22827EED" w14:textId="77777777" w:rsidR="00591D82" w:rsidRPr="00294B8E" w:rsidRDefault="00591D82" w:rsidP="008354C4">
      <w:pPr>
        <w:pStyle w:val="ListParagraph"/>
        <w:rPr>
          <w:rFonts w:ascii="Arial" w:hAnsi="Arial" w:cs="Arial"/>
        </w:rPr>
      </w:pPr>
    </w:p>
    <w:p w14:paraId="30D23B19" w14:textId="164B9691" w:rsidR="008354C4" w:rsidRPr="00294B8E" w:rsidRDefault="008354C4" w:rsidP="00FE14A6">
      <w:pPr>
        <w:pStyle w:val="ListParagraph"/>
        <w:numPr>
          <w:ilvl w:val="0"/>
          <w:numId w:val="9"/>
        </w:numPr>
        <w:rPr>
          <w:rFonts w:ascii="Arial" w:hAnsi="Arial" w:cs="Arial"/>
          <w:i/>
          <w:iCs/>
        </w:rPr>
      </w:pPr>
      <w:r w:rsidRPr="00294B8E">
        <w:rPr>
          <w:rFonts w:ascii="Arial" w:hAnsi="Arial" w:cs="Arial"/>
          <w:i/>
          <w:iCs/>
        </w:rPr>
        <w:t>What impediments may exist to proceedings taking place</w:t>
      </w:r>
    </w:p>
    <w:p w14:paraId="6CDBFC90" w14:textId="4FD5E933" w:rsidR="00591D82" w:rsidRPr="00294B8E" w:rsidRDefault="00591D82" w:rsidP="00591D82">
      <w:pPr>
        <w:pStyle w:val="ListParagraph"/>
        <w:rPr>
          <w:rFonts w:ascii="Arial" w:hAnsi="Arial" w:cs="Arial"/>
        </w:rPr>
      </w:pPr>
    </w:p>
    <w:p w14:paraId="35ADD8AD" w14:textId="6D1BE5DD" w:rsidR="00591D82" w:rsidRPr="00294B8E" w:rsidRDefault="00591D82" w:rsidP="00294B8E">
      <w:pPr>
        <w:pStyle w:val="ListParagraph"/>
        <w:spacing w:line="312" w:lineRule="auto"/>
        <w:jc w:val="both"/>
        <w:rPr>
          <w:rFonts w:ascii="Arial" w:hAnsi="Arial" w:cs="Arial"/>
        </w:rPr>
      </w:pPr>
      <w:r w:rsidRPr="00294B8E">
        <w:rPr>
          <w:rFonts w:ascii="Arial" w:hAnsi="Arial" w:cs="Arial"/>
        </w:rPr>
        <w:t xml:space="preserve">In brief: (a) obtaining jurisdiction in England and Wales to effect a scheme over </w:t>
      </w:r>
      <w:proofErr w:type="spellStart"/>
      <w:r w:rsidRPr="00294B8E">
        <w:rPr>
          <w:rFonts w:ascii="Arial" w:hAnsi="Arial" w:cs="Arial"/>
        </w:rPr>
        <w:t>Efwon</w:t>
      </w:r>
      <w:proofErr w:type="spellEnd"/>
      <w:r w:rsidRPr="00294B8E">
        <w:rPr>
          <w:rFonts w:ascii="Arial" w:hAnsi="Arial" w:cs="Arial"/>
        </w:rPr>
        <w:t xml:space="preserve"> Romania; (b) </w:t>
      </w:r>
      <w:r w:rsidR="008B063E">
        <w:rPr>
          <w:rFonts w:ascii="Arial" w:hAnsi="Arial" w:cs="Arial"/>
        </w:rPr>
        <w:t xml:space="preserve">the Romanian courts may not give effect to the transactions; (c) </w:t>
      </w:r>
      <w:r w:rsidRPr="00294B8E">
        <w:rPr>
          <w:rFonts w:ascii="Arial" w:hAnsi="Arial" w:cs="Arial"/>
        </w:rPr>
        <w:t xml:space="preserve">the English </w:t>
      </w:r>
      <w:r w:rsidR="008B063E">
        <w:rPr>
          <w:rFonts w:ascii="Arial" w:hAnsi="Arial" w:cs="Arial"/>
        </w:rPr>
        <w:t>s</w:t>
      </w:r>
      <w:r w:rsidRPr="00294B8E">
        <w:rPr>
          <w:rFonts w:ascii="Arial" w:hAnsi="Arial" w:cs="Arial"/>
        </w:rPr>
        <w:t>cheme does not trigger an automatic stay of enforcement; (</w:t>
      </w:r>
      <w:r w:rsidR="008B063E">
        <w:rPr>
          <w:rFonts w:ascii="Arial" w:hAnsi="Arial" w:cs="Arial"/>
        </w:rPr>
        <w:t>d</w:t>
      </w:r>
      <w:r w:rsidRPr="00294B8E">
        <w:rPr>
          <w:rFonts w:ascii="Arial" w:hAnsi="Arial" w:cs="Arial"/>
        </w:rPr>
        <w:t>) the FIA license will need to be transferred as part of the assets; (</w:t>
      </w:r>
      <w:r w:rsidR="008B063E">
        <w:rPr>
          <w:rFonts w:ascii="Arial" w:hAnsi="Arial" w:cs="Arial"/>
        </w:rPr>
        <w:t>e</w:t>
      </w:r>
      <w:r w:rsidRPr="00294B8E">
        <w:rPr>
          <w:rFonts w:ascii="Arial" w:hAnsi="Arial" w:cs="Arial"/>
        </w:rPr>
        <w:t>) the consent of the upstream lenders will likely be required.</w:t>
      </w:r>
    </w:p>
    <w:p w14:paraId="04EB4B7B" w14:textId="77777777" w:rsidR="008354C4" w:rsidRPr="00294B8E" w:rsidRDefault="008354C4" w:rsidP="008354C4">
      <w:pPr>
        <w:pStyle w:val="ListParagraph"/>
        <w:rPr>
          <w:rFonts w:ascii="Arial" w:hAnsi="Arial" w:cs="Arial"/>
        </w:rPr>
      </w:pPr>
    </w:p>
    <w:p w14:paraId="783784B7" w14:textId="362E9A5C" w:rsidR="008354C4" w:rsidRPr="00294B8E" w:rsidRDefault="008354C4" w:rsidP="00FE14A6">
      <w:pPr>
        <w:pStyle w:val="ListParagraph"/>
        <w:numPr>
          <w:ilvl w:val="0"/>
          <w:numId w:val="9"/>
        </w:numPr>
        <w:rPr>
          <w:rFonts w:ascii="Arial" w:hAnsi="Arial" w:cs="Arial"/>
          <w:i/>
          <w:iCs/>
        </w:rPr>
      </w:pPr>
      <w:r w:rsidRPr="00294B8E">
        <w:rPr>
          <w:rFonts w:ascii="Arial" w:hAnsi="Arial" w:cs="Arial"/>
          <w:i/>
          <w:iCs/>
        </w:rPr>
        <w:t>What advantages/disadvantages may exist in relation to proceedings being organized in the way you propose</w:t>
      </w:r>
      <w:r w:rsidR="00294B8E">
        <w:rPr>
          <w:rFonts w:ascii="Arial" w:hAnsi="Arial" w:cs="Arial"/>
          <w:i/>
          <w:iCs/>
        </w:rPr>
        <w:t>?</w:t>
      </w:r>
    </w:p>
    <w:p w14:paraId="62ADC623" w14:textId="268E0674" w:rsidR="008354C4" w:rsidRPr="00294B8E" w:rsidRDefault="008354C4" w:rsidP="008354C4">
      <w:pPr>
        <w:pStyle w:val="ListParagraph"/>
        <w:rPr>
          <w:rFonts w:ascii="Arial" w:hAnsi="Arial" w:cs="Arial"/>
        </w:rPr>
      </w:pPr>
    </w:p>
    <w:p w14:paraId="319A5407" w14:textId="7D954D4D" w:rsidR="002F5311" w:rsidRPr="00294B8E" w:rsidRDefault="002F5311" w:rsidP="008354C4">
      <w:pPr>
        <w:pStyle w:val="ListParagraph"/>
        <w:rPr>
          <w:rFonts w:ascii="Arial" w:hAnsi="Arial" w:cs="Arial"/>
        </w:rPr>
      </w:pPr>
      <w:r w:rsidRPr="00294B8E">
        <w:rPr>
          <w:rFonts w:ascii="Arial" w:hAnsi="Arial" w:cs="Arial"/>
        </w:rPr>
        <w:t>The main advantages are:</w:t>
      </w:r>
    </w:p>
    <w:p w14:paraId="63C38F3D" w14:textId="77777777" w:rsidR="002F5311" w:rsidRPr="00294B8E" w:rsidRDefault="002F5311" w:rsidP="008354C4">
      <w:pPr>
        <w:pStyle w:val="ListParagraph"/>
        <w:rPr>
          <w:rFonts w:ascii="Arial" w:hAnsi="Arial" w:cs="Arial"/>
        </w:rPr>
      </w:pPr>
    </w:p>
    <w:p w14:paraId="4DD8E948" w14:textId="1658C4C0" w:rsidR="009C5EE2" w:rsidRDefault="002F5311" w:rsidP="009C5EE2">
      <w:pPr>
        <w:pStyle w:val="ListParagraph"/>
        <w:numPr>
          <w:ilvl w:val="0"/>
          <w:numId w:val="22"/>
        </w:numPr>
        <w:spacing w:line="312" w:lineRule="auto"/>
        <w:ind w:left="1080"/>
        <w:jc w:val="both"/>
        <w:rPr>
          <w:rFonts w:ascii="Arial" w:hAnsi="Arial" w:cs="Arial"/>
        </w:rPr>
      </w:pPr>
      <w:r w:rsidRPr="00294B8E">
        <w:rPr>
          <w:rFonts w:ascii="Arial" w:hAnsi="Arial" w:cs="Arial"/>
        </w:rPr>
        <w:t xml:space="preserve">It addresses the exact problem which is the claim by the F1 drivers. If successful the </w:t>
      </w:r>
      <w:proofErr w:type="spellStart"/>
      <w:r w:rsidRPr="00294B8E">
        <w:rPr>
          <w:rFonts w:ascii="Arial" w:hAnsi="Arial" w:cs="Arial"/>
        </w:rPr>
        <w:t>Efwon</w:t>
      </w:r>
      <w:proofErr w:type="spellEnd"/>
      <w:r w:rsidRPr="00294B8E">
        <w:rPr>
          <w:rFonts w:ascii="Arial" w:hAnsi="Arial" w:cs="Arial"/>
        </w:rPr>
        <w:t xml:space="preserve"> group would have a clean company based in Malaysia with all the assets and assumed liabilities that are desired. If possible </w:t>
      </w:r>
      <w:proofErr w:type="spellStart"/>
      <w:r w:rsidRPr="00294B8E">
        <w:rPr>
          <w:rFonts w:ascii="Arial" w:hAnsi="Arial" w:cs="Arial"/>
        </w:rPr>
        <w:t>Efwon</w:t>
      </w:r>
      <w:proofErr w:type="spellEnd"/>
      <w:r w:rsidRPr="00294B8E">
        <w:rPr>
          <w:rFonts w:ascii="Arial" w:hAnsi="Arial" w:cs="Arial"/>
        </w:rPr>
        <w:t xml:space="preserve"> UK could also adopt its own scheme of arrangement to obtain an additional benefit</w:t>
      </w:r>
      <w:r w:rsidR="008B063E">
        <w:rPr>
          <w:rFonts w:ascii="Arial" w:hAnsi="Arial" w:cs="Arial"/>
        </w:rPr>
        <w:t xml:space="preserve"> if the Monaco lender is amenable</w:t>
      </w:r>
      <w:r w:rsidRPr="00294B8E">
        <w:rPr>
          <w:rFonts w:ascii="Arial" w:hAnsi="Arial" w:cs="Arial"/>
        </w:rPr>
        <w:t>.</w:t>
      </w:r>
    </w:p>
    <w:p w14:paraId="0FCACAC0" w14:textId="77777777" w:rsidR="009C5EE2" w:rsidRDefault="009C5EE2" w:rsidP="009C5EE2">
      <w:pPr>
        <w:pStyle w:val="ListParagraph"/>
        <w:spacing w:line="312" w:lineRule="auto"/>
        <w:ind w:left="1080"/>
        <w:jc w:val="both"/>
        <w:rPr>
          <w:rFonts w:ascii="Arial" w:hAnsi="Arial" w:cs="Arial"/>
        </w:rPr>
      </w:pPr>
    </w:p>
    <w:p w14:paraId="74645188" w14:textId="6C527587" w:rsidR="009C5EE2" w:rsidRDefault="00591D82" w:rsidP="009C5EE2">
      <w:pPr>
        <w:pStyle w:val="ListParagraph"/>
        <w:numPr>
          <w:ilvl w:val="0"/>
          <w:numId w:val="22"/>
        </w:numPr>
        <w:spacing w:line="312" w:lineRule="auto"/>
        <w:ind w:left="1080"/>
        <w:jc w:val="both"/>
        <w:rPr>
          <w:rFonts w:ascii="Arial" w:hAnsi="Arial" w:cs="Arial"/>
        </w:rPr>
      </w:pPr>
      <w:r w:rsidRPr="009C5EE2">
        <w:rPr>
          <w:rFonts w:ascii="Arial" w:hAnsi="Arial" w:cs="Arial"/>
        </w:rPr>
        <w:t>Th</w:t>
      </w:r>
      <w:r w:rsidR="002F5311" w:rsidRPr="009C5EE2">
        <w:rPr>
          <w:rFonts w:ascii="Arial" w:hAnsi="Arial" w:cs="Arial"/>
        </w:rPr>
        <w:t xml:space="preserve">e suggested proceedings do not vary the rights of the syndicate of banks or the Monaco lender. These constituents </w:t>
      </w:r>
      <w:r w:rsidR="00277945">
        <w:rPr>
          <w:rFonts w:ascii="Arial" w:hAnsi="Arial" w:cs="Arial"/>
        </w:rPr>
        <w:t xml:space="preserve">are likely to have strong rights, to be sophisticated and </w:t>
      </w:r>
      <w:r w:rsidR="002F5311" w:rsidRPr="009C5EE2">
        <w:rPr>
          <w:rFonts w:ascii="Arial" w:hAnsi="Arial" w:cs="Arial"/>
        </w:rPr>
        <w:t xml:space="preserve">may be difficult to deal with as there are </w:t>
      </w:r>
      <w:r w:rsidR="00277945">
        <w:rPr>
          <w:rFonts w:ascii="Arial" w:hAnsi="Arial" w:cs="Arial"/>
        </w:rPr>
        <w:t>several</w:t>
      </w:r>
      <w:r w:rsidR="002F5311" w:rsidRPr="009C5EE2">
        <w:rPr>
          <w:rFonts w:ascii="Arial" w:hAnsi="Arial" w:cs="Arial"/>
        </w:rPr>
        <w:t xml:space="preserve"> </w:t>
      </w:r>
      <w:r w:rsidR="008B063E">
        <w:rPr>
          <w:rFonts w:ascii="Arial" w:hAnsi="Arial" w:cs="Arial"/>
        </w:rPr>
        <w:t xml:space="preserve">of them </w:t>
      </w:r>
      <w:r w:rsidR="002F5311" w:rsidRPr="009C5EE2">
        <w:rPr>
          <w:rFonts w:ascii="Arial" w:hAnsi="Arial" w:cs="Arial"/>
        </w:rPr>
        <w:t xml:space="preserve">with varying rights. </w:t>
      </w:r>
    </w:p>
    <w:p w14:paraId="4798D068" w14:textId="77777777" w:rsidR="009C5EE2" w:rsidRPr="009C5EE2" w:rsidRDefault="009C5EE2" w:rsidP="009C5EE2">
      <w:pPr>
        <w:pStyle w:val="ListParagraph"/>
        <w:rPr>
          <w:rFonts w:ascii="Arial" w:hAnsi="Arial" w:cs="Arial"/>
        </w:rPr>
      </w:pPr>
    </w:p>
    <w:p w14:paraId="465AFB9B" w14:textId="1DA1E7B5" w:rsidR="009C5EE2" w:rsidRDefault="002F5311" w:rsidP="009C5EE2">
      <w:pPr>
        <w:pStyle w:val="ListParagraph"/>
        <w:numPr>
          <w:ilvl w:val="0"/>
          <w:numId w:val="22"/>
        </w:numPr>
        <w:spacing w:line="312" w:lineRule="auto"/>
        <w:ind w:left="1080"/>
        <w:jc w:val="both"/>
        <w:rPr>
          <w:rFonts w:ascii="Arial" w:hAnsi="Arial" w:cs="Arial"/>
        </w:rPr>
      </w:pPr>
      <w:r w:rsidRPr="009C5EE2">
        <w:rPr>
          <w:rFonts w:ascii="Arial" w:hAnsi="Arial" w:cs="Arial"/>
        </w:rPr>
        <w:t xml:space="preserve">It allows Mr. </w:t>
      </w:r>
      <w:proofErr w:type="spellStart"/>
      <w:r w:rsidRPr="009C5EE2">
        <w:rPr>
          <w:rFonts w:ascii="Arial" w:hAnsi="Arial" w:cs="Arial"/>
        </w:rPr>
        <w:t>Maximov</w:t>
      </w:r>
      <w:proofErr w:type="spellEnd"/>
      <w:r w:rsidRPr="009C5EE2">
        <w:rPr>
          <w:rFonts w:ascii="Arial" w:hAnsi="Arial" w:cs="Arial"/>
        </w:rPr>
        <w:t xml:space="preserve"> to retain his </w:t>
      </w:r>
      <w:r w:rsidR="00277945">
        <w:rPr>
          <w:rFonts w:ascii="Arial" w:hAnsi="Arial" w:cs="Arial"/>
        </w:rPr>
        <w:t xml:space="preserve">full </w:t>
      </w:r>
      <w:r w:rsidRPr="009C5EE2">
        <w:rPr>
          <w:rFonts w:ascii="Arial" w:hAnsi="Arial" w:cs="Arial"/>
        </w:rPr>
        <w:t xml:space="preserve">interest in the </w:t>
      </w:r>
      <w:proofErr w:type="spellStart"/>
      <w:r w:rsidRPr="009C5EE2">
        <w:rPr>
          <w:rFonts w:ascii="Arial" w:hAnsi="Arial" w:cs="Arial"/>
        </w:rPr>
        <w:t>Efwon</w:t>
      </w:r>
      <w:proofErr w:type="spellEnd"/>
      <w:r w:rsidRPr="009C5EE2">
        <w:rPr>
          <w:rFonts w:ascii="Arial" w:hAnsi="Arial" w:cs="Arial"/>
        </w:rPr>
        <w:t xml:space="preserve"> group</w:t>
      </w:r>
      <w:r w:rsidR="00277945">
        <w:rPr>
          <w:rFonts w:ascii="Arial" w:hAnsi="Arial" w:cs="Arial"/>
        </w:rPr>
        <w:t xml:space="preserve"> (prior to the sale to </w:t>
      </w:r>
      <w:proofErr w:type="spellStart"/>
      <w:r w:rsidR="00277945">
        <w:rPr>
          <w:rFonts w:ascii="Arial" w:hAnsi="Arial" w:cs="Arial"/>
        </w:rPr>
        <w:t>KuasaNas</w:t>
      </w:r>
      <w:proofErr w:type="spellEnd"/>
      <w:r w:rsidR="00277945">
        <w:rPr>
          <w:rFonts w:ascii="Arial" w:hAnsi="Arial" w:cs="Arial"/>
        </w:rPr>
        <w:t>)</w:t>
      </w:r>
      <w:r w:rsidRPr="009C5EE2">
        <w:rPr>
          <w:rFonts w:ascii="Arial" w:hAnsi="Arial" w:cs="Arial"/>
        </w:rPr>
        <w:t>. In my view if a US Chapter 11 is trigger</w:t>
      </w:r>
      <w:r w:rsidR="008B063E">
        <w:rPr>
          <w:rFonts w:ascii="Arial" w:hAnsi="Arial" w:cs="Arial"/>
        </w:rPr>
        <w:t>ed</w:t>
      </w:r>
      <w:r w:rsidRPr="009C5EE2">
        <w:rPr>
          <w:rFonts w:ascii="Arial" w:hAnsi="Arial" w:cs="Arial"/>
        </w:rPr>
        <w:t xml:space="preserve"> Mr. </w:t>
      </w:r>
      <w:proofErr w:type="spellStart"/>
      <w:r w:rsidRPr="009C5EE2">
        <w:rPr>
          <w:rFonts w:ascii="Arial" w:hAnsi="Arial" w:cs="Arial"/>
        </w:rPr>
        <w:t>Maximov</w:t>
      </w:r>
      <w:r w:rsidR="00277945">
        <w:rPr>
          <w:rFonts w:ascii="Arial" w:hAnsi="Arial" w:cs="Arial"/>
        </w:rPr>
        <w:t>’s</w:t>
      </w:r>
      <w:proofErr w:type="spellEnd"/>
      <w:r w:rsidR="00277945">
        <w:rPr>
          <w:rFonts w:ascii="Arial" w:hAnsi="Arial" w:cs="Arial"/>
        </w:rPr>
        <w:t xml:space="preserve"> interest</w:t>
      </w:r>
      <w:r w:rsidRPr="009C5EE2">
        <w:rPr>
          <w:rFonts w:ascii="Arial" w:hAnsi="Arial" w:cs="Arial"/>
        </w:rPr>
        <w:t xml:space="preserve"> is likely to be </w:t>
      </w:r>
      <w:r w:rsidR="00277945">
        <w:rPr>
          <w:rFonts w:ascii="Arial" w:hAnsi="Arial" w:cs="Arial"/>
        </w:rPr>
        <w:t>diluted prior to the sale.</w:t>
      </w:r>
    </w:p>
    <w:p w14:paraId="2B734672" w14:textId="77777777" w:rsidR="009C5EE2" w:rsidRPr="009C5EE2" w:rsidRDefault="009C5EE2" w:rsidP="009C5EE2">
      <w:pPr>
        <w:pStyle w:val="ListParagraph"/>
        <w:rPr>
          <w:rFonts w:ascii="Arial" w:hAnsi="Arial" w:cs="Arial"/>
        </w:rPr>
      </w:pPr>
    </w:p>
    <w:p w14:paraId="1F5077D0" w14:textId="15411D9B" w:rsidR="009C5EE2" w:rsidRDefault="002F5311" w:rsidP="009C5EE2">
      <w:pPr>
        <w:pStyle w:val="ListParagraph"/>
        <w:numPr>
          <w:ilvl w:val="0"/>
          <w:numId w:val="22"/>
        </w:numPr>
        <w:spacing w:line="312" w:lineRule="auto"/>
        <w:ind w:left="1080"/>
        <w:jc w:val="both"/>
        <w:rPr>
          <w:rFonts w:ascii="Arial" w:hAnsi="Arial" w:cs="Arial"/>
        </w:rPr>
      </w:pPr>
      <w:r w:rsidRPr="009C5EE2">
        <w:rPr>
          <w:rFonts w:ascii="Arial" w:hAnsi="Arial" w:cs="Arial"/>
        </w:rPr>
        <w:lastRenderedPageBreak/>
        <w:t>The UK (during 2019) was still a part of the European Union, and therefore subject to the E</w:t>
      </w:r>
      <w:r w:rsidR="00277945">
        <w:rPr>
          <w:rFonts w:ascii="Arial" w:hAnsi="Arial" w:cs="Arial"/>
        </w:rPr>
        <w:t>IR</w:t>
      </w:r>
      <w:r w:rsidRPr="009C5EE2">
        <w:rPr>
          <w:rFonts w:ascii="Arial" w:hAnsi="Arial" w:cs="Arial"/>
        </w:rPr>
        <w:t xml:space="preserve">. So that once the pre-pack administration was completed it would automatically take effect in Romania.   </w:t>
      </w:r>
    </w:p>
    <w:p w14:paraId="6D11231A" w14:textId="77777777" w:rsidR="009C5EE2" w:rsidRPr="009C5EE2" w:rsidRDefault="009C5EE2" w:rsidP="009C5EE2">
      <w:pPr>
        <w:pStyle w:val="ListParagraph"/>
        <w:rPr>
          <w:rFonts w:ascii="Arial" w:hAnsi="Arial" w:cs="Arial"/>
        </w:rPr>
      </w:pPr>
    </w:p>
    <w:p w14:paraId="5538CD0E" w14:textId="6DD1A312" w:rsidR="002F5311" w:rsidRPr="009C5EE2" w:rsidRDefault="002F5311" w:rsidP="009C5EE2">
      <w:pPr>
        <w:pStyle w:val="ListParagraph"/>
        <w:numPr>
          <w:ilvl w:val="0"/>
          <w:numId w:val="22"/>
        </w:numPr>
        <w:spacing w:line="312" w:lineRule="auto"/>
        <w:ind w:left="1080"/>
        <w:jc w:val="both"/>
        <w:rPr>
          <w:rFonts w:ascii="Arial" w:hAnsi="Arial" w:cs="Arial"/>
        </w:rPr>
      </w:pPr>
      <w:r w:rsidRPr="009C5EE2">
        <w:rPr>
          <w:rFonts w:ascii="Arial" w:hAnsi="Arial" w:cs="Arial"/>
        </w:rPr>
        <w:t xml:space="preserve">The English </w:t>
      </w:r>
      <w:r w:rsidR="00277945">
        <w:rPr>
          <w:rFonts w:ascii="Arial" w:hAnsi="Arial" w:cs="Arial"/>
        </w:rPr>
        <w:t>s</w:t>
      </w:r>
      <w:r w:rsidRPr="009C5EE2">
        <w:rPr>
          <w:rFonts w:ascii="Arial" w:hAnsi="Arial" w:cs="Arial"/>
        </w:rPr>
        <w:t>cheme will</w:t>
      </w:r>
      <w:r w:rsidR="008B063E">
        <w:rPr>
          <w:rFonts w:ascii="Arial" w:hAnsi="Arial" w:cs="Arial"/>
        </w:rPr>
        <w:t xml:space="preserve"> likely</w:t>
      </w:r>
      <w:r w:rsidRPr="009C5EE2">
        <w:rPr>
          <w:rFonts w:ascii="Arial" w:hAnsi="Arial" w:cs="Arial"/>
        </w:rPr>
        <w:t xml:space="preserve"> be given recognition in the US under Chapter 15</w:t>
      </w:r>
      <w:r w:rsidR="00BC025D">
        <w:rPr>
          <w:rFonts w:ascii="Arial" w:hAnsi="Arial" w:cs="Arial"/>
        </w:rPr>
        <w:t xml:space="preserve"> of the US Bankruptcy Code</w:t>
      </w:r>
      <w:r w:rsidRPr="009C5EE2">
        <w:rPr>
          <w:rFonts w:ascii="Arial" w:hAnsi="Arial" w:cs="Arial"/>
        </w:rPr>
        <w:t xml:space="preserve">. </w:t>
      </w:r>
    </w:p>
    <w:p w14:paraId="1949E3AF" w14:textId="77777777" w:rsidR="009C5EE2" w:rsidRDefault="002F5311" w:rsidP="009C5EE2">
      <w:pPr>
        <w:ind w:firstLine="720"/>
        <w:jc w:val="both"/>
        <w:rPr>
          <w:rFonts w:ascii="Arial" w:hAnsi="Arial" w:cs="Arial"/>
        </w:rPr>
      </w:pPr>
      <w:r w:rsidRPr="00294B8E">
        <w:rPr>
          <w:rFonts w:ascii="Arial" w:hAnsi="Arial" w:cs="Arial"/>
        </w:rPr>
        <w:t>The main disadvantages are:</w:t>
      </w:r>
    </w:p>
    <w:p w14:paraId="686C0BA6" w14:textId="409DA538" w:rsidR="003D4C30" w:rsidRDefault="003D4C30" w:rsidP="009C5EE2">
      <w:pPr>
        <w:pStyle w:val="ListParagraph"/>
        <w:numPr>
          <w:ilvl w:val="0"/>
          <w:numId w:val="23"/>
        </w:numPr>
        <w:ind w:left="1080"/>
        <w:jc w:val="both"/>
        <w:rPr>
          <w:rFonts w:ascii="Arial" w:hAnsi="Arial" w:cs="Arial"/>
        </w:rPr>
      </w:pPr>
      <w:r>
        <w:rPr>
          <w:rFonts w:ascii="Arial" w:hAnsi="Arial" w:cs="Arial"/>
        </w:rPr>
        <w:t xml:space="preserve">There are significant risks with implementation as set out above at paragraph </w:t>
      </w:r>
      <w:r w:rsidR="00BC025D">
        <w:rPr>
          <w:rFonts w:ascii="Arial" w:hAnsi="Arial" w:cs="Arial"/>
        </w:rPr>
        <w:t>26</w:t>
      </w:r>
      <w:r>
        <w:rPr>
          <w:rFonts w:ascii="Arial" w:hAnsi="Arial" w:cs="Arial"/>
        </w:rPr>
        <w:t>.</w:t>
      </w:r>
    </w:p>
    <w:p w14:paraId="0A6FFCCF" w14:textId="77777777" w:rsidR="003D4C30" w:rsidRDefault="003D4C30" w:rsidP="003D4C30">
      <w:pPr>
        <w:pStyle w:val="ListParagraph"/>
        <w:ind w:left="1080"/>
        <w:jc w:val="both"/>
        <w:rPr>
          <w:rFonts w:ascii="Arial" w:hAnsi="Arial" w:cs="Arial"/>
        </w:rPr>
      </w:pPr>
    </w:p>
    <w:p w14:paraId="11A90DF1" w14:textId="1407CDD4" w:rsidR="002F5311" w:rsidRPr="009C5EE2" w:rsidRDefault="002F5311" w:rsidP="009C5EE2">
      <w:pPr>
        <w:pStyle w:val="ListParagraph"/>
        <w:numPr>
          <w:ilvl w:val="0"/>
          <w:numId w:val="23"/>
        </w:numPr>
        <w:ind w:left="1080"/>
        <w:jc w:val="both"/>
        <w:rPr>
          <w:rFonts w:ascii="Arial" w:hAnsi="Arial" w:cs="Arial"/>
        </w:rPr>
      </w:pPr>
      <w:proofErr w:type="spellStart"/>
      <w:r w:rsidRPr="009C5EE2">
        <w:rPr>
          <w:rFonts w:ascii="Arial" w:hAnsi="Arial" w:cs="Arial"/>
        </w:rPr>
        <w:t>Efwon</w:t>
      </w:r>
      <w:proofErr w:type="spellEnd"/>
      <w:r w:rsidRPr="009C5EE2">
        <w:rPr>
          <w:rFonts w:ascii="Arial" w:hAnsi="Arial" w:cs="Arial"/>
        </w:rPr>
        <w:t xml:space="preserve"> Romania will need to shift its COMI to the UK. This will involve time, effort and expense.  </w:t>
      </w:r>
    </w:p>
    <w:p w14:paraId="19B83511" w14:textId="77777777" w:rsidR="002F5311" w:rsidRPr="00294B8E" w:rsidRDefault="002F5311" w:rsidP="00294B8E">
      <w:pPr>
        <w:pStyle w:val="ListParagraph"/>
        <w:spacing w:line="312" w:lineRule="auto"/>
        <w:ind w:left="1440"/>
        <w:rPr>
          <w:rFonts w:ascii="Arial" w:hAnsi="Arial" w:cs="Arial"/>
        </w:rPr>
      </w:pPr>
    </w:p>
    <w:p w14:paraId="6B9CE448" w14:textId="0570C1EC" w:rsidR="00591D82" w:rsidRPr="009C5EE2" w:rsidRDefault="002F5311" w:rsidP="009C5EE2">
      <w:pPr>
        <w:pStyle w:val="ListParagraph"/>
        <w:numPr>
          <w:ilvl w:val="0"/>
          <w:numId w:val="23"/>
        </w:numPr>
        <w:spacing w:line="312" w:lineRule="auto"/>
        <w:ind w:left="1080"/>
        <w:jc w:val="both"/>
        <w:rPr>
          <w:rFonts w:ascii="Arial" w:hAnsi="Arial" w:cs="Arial"/>
        </w:rPr>
      </w:pPr>
      <w:r w:rsidRPr="009C5EE2">
        <w:rPr>
          <w:rFonts w:ascii="Arial" w:hAnsi="Arial" w:cs="Arial"/>
        </w:rPr>
        <w:t xml:space="preserve">The English </w:t>
      </w:r>
      <w:r w:rsidR="008B063E">
        <w:rPr>
          <w:rFonts w:ascii="Arial" w:hAnsi="Arial" w:cs="Arial"/>
        </w:rPr>
        <w:t>s</w:t>
      </w:r>
      <w:r w:rsidRPr="009C5EE2">
        <w:rPr>
          <w:rFonts w:ascii="Arial" w:hAnsi="Arial" w:cs="Arial"/>
        </w:rPr>
        <w:t>cheme does not trigger an automatic stay of proceedings. So that a request will need to be made</w:t>
      </w:r>
      <w:r w:rsidR="008B063E">
        <w:rPr>
          <w:rFonts w:ascii="Arial" w:hAnsi="Arial" w:cs="Arial"/>
        </w:rPr>
        <w:t xml:space="preserve"> of the court to do so</w:t>
      </w:r>
      <w:r w:rsidRPr="009C5EE2">
        <w:rPr>
          <w:rFonts w:ascii="Arial" w:hAnsi="Arial" w:cs="Arial"/>
        </w:rPr>
        <w:t xml:space="preserve">. This may potentially be addressed based on the COMI-shift to England </w:t>
      </w:r>
      <w:r w:rsidR="00C86635" w:rsidRPr="009C5EE2">
        <w:rPr>
          <w:rFonts w:ascii="Arial" w:hAnsi="Arial" w:cs="Arial"/>
        </w:rPr>
        <w:t xml:space="preserve">so as to obtain a stay of proceedings in Romania under the </w:t>
      </w:r>
      <w:r w:rsidR="004476D9">
        <w:rPr>
          <w:rFonts w:ascii="Arial" w:hAnsi="Arial" w:cs="Arial"/>
        </w:rPr>
        <w:t xml:space="preserve">UNCITRAL </w:t>
      </w:r>
      <w:r w:rsidR="00C86635" w:rsidRPr="009C5EE2">
        <w:rPr>
          <w:rFonts w:ascii="Arial" w:hAnsi="Arial" w:cs="Arial"/>
        </w:rPr>
        <w:t>Model Law</w:t>
      </w:r>
      <w:r w:rsidR="008B063E">
        <w:rPr>
          <w:rFonts w:ascii="Arial" w:hAnsi="Arial" w:cs="Arial"/>
        </w:rPr>
        <w:t xml:space="preserve"> on the basis of the UK proceedings being foreign main proceedings</w:t>
      </w:r>
      <w:r w:rsidR="00C86635" w:rsidRPr="009C5EE2">
        <w:rPr>
          <w:rFonts w:ascii="Arial" w:hAnsi="Arial" w:cs="Arial"/>
        </w:rPr>
        <w:t>. Secondly</w:t>
      </w:r>
      <w:r w:rsidR="008B063E">
        <w:rPr>
          <w:rFonts w:ascii="Arial" w:hAnsi="Arial" w:cs="Arial"/>
        </w:rPr>
        <w:t>,</w:t>
      </w:r>
      <w:r w:rsidR="00C86635" w:rsidRPr="009C5EE2">
        <w:rPr>
          <w:rFonts w:ascii="Arial" w:hAnsi="Arial" w:cs="Arial"/>
        </w:rPr>
        <w:t xml:space="preserve"> appointment of an administrator results in a stay of proceedings. </w:t>
      </w:r>
    </w:p>
    <w:p w14:paraId="5753C198" w14:textId="77777777" w:rsidR="009F52FE" w:rsidRPr="00294B8E" w:rsidRDefault="009F52FE" w:rsidP="00294B8E">
      <w:pPr>
        <w:pStyle w:val="ListParagraph"/>
        <w:spacing w:line="312" w:lineRule="auto"/>
        <w:rPr>
          <w:rFonts w:ascii="Arial" w:hAnsi="Arial" w:cs="Arial"/>
        </w:rPr>
      </w:pPr>
    </w:p>
    <w:p w14:paraId="5902B12C" w14:textId="0FA99B50" w:rsidR="009F52FE" w:rsidRPr="009C5EE2" w:rsidRDefault="009F52FE" w:rsidP="009C5EE2">
      <w:pPr>
        <w:pStyle w:val="ListParagraph"/>
        <w:numPr>
          <w:ilvl w:val="0"/>
          <w:numId w:val="23"/>
        </w:numPr>
        <w:spacing w:line="312" w:lineRule="auto"/>
        <w:ind w:left="1080"/>
        <w:jc w:val="both"/>
        <w:rPr>
          <w:rFonts w:ascii="Arial" w:hAnsi="Arial" w:cs="Arial"/>
        </w:rPr>
      </w:pPr>
      <w:r w:rsidRPr="009C5EE2">
        <w:rPr>
          <w:rFonts w:ascii="Arial" w:hAnsi="Arial" w:cs="Arial"/>
        </w:rPr>
        <w:t xml:space="preserve">Administration is an insolvency proceeding </w:t>
      </w:r>
      <w:r w:rsidR="008B063E">
        <w:rPr>
          <w:rFonts w:ascii="Arial" w:hAnsi="Arial" w:cs="Arial"/>
        </w:rPr>
        <w:t>that</w:t>
      </w:r>
      <w:r w:rsidRPr="009C5EE2">
        <w:rPr>
          <w:rFonts w:ascii="Arial" w:hAnsi="Arial" w:cs="Arial"/>
        </w:rPr>
        <w:t xml:space="preserve"> could trigger an event of default under the credit agreements with the US and Monaco lenders.</w:t>
      </w:r>
    </w:p>
    <w:p w14:paraId="64CE942D" w14:textId="77777777" w:rsidR="00591D82" w:rsidRPr="00294B8E" w:rsidRDefault="00591D82" w:rsidP="008354C4">
      <w:pPr>
        <w:pStyle w:val="ListParagraph"/>
        <w:rPr>
          <w:rFonts w:ascii="Arial" w:hAnsi="Arial" w:cs="Arial"/>
        </w:rPr>
      </w:pPr>
    </w:p>
    <w:p w14:paraId="1478359F" w14:textId="5AF00E6D" w:rsidR="008354C4" w:rsidRPr="00294B8E" w:rsidRDefault="008354C4" w:rsidP="00C86635">
      <w:pPr>
        <w:pStyle w:val="ListParagraph"/>
        <w:numPr>
          <w:ilvl w:val="0"/>
          <w:numId w:val="9"/>
        </w:numPr>
        <w:rPr>
          <w:rFonts w:ascii="Arial" w:hAnsi="Arial" w:cs="Arial"/>
          <w:i/>
          <w:iCs/>
        </w:rPr>
      </w:pPr>
      <w:r w:rsidRPr="00294B8E">
        <w:rPr>
          <w:rFonts w:ascii="Arial" w:hAnsi="Arial" w:cs="Arial"/>
          <w:i/>
          <w:iCs/>
        </w:rPr>
        <w:t>The factors that will allow you to determine the above;</w:t>
      </w:r>
    </w:p>
    <w:p w14:paraId="651D67B5" w14:textId="77777777" w:rsidR="0044271B" w:rsidRDefault="0044271B" w:rsidP="0044271B">
      <w:pPr>
        <w:pStyle w:val="ListParagraph"/>
        <w:tabs>
          <w:tab w:val="left" w:pos="1965"/>
        </w:tabs>
        <w:rPr>
          <w:rFonts w:ascii="Arial" w:hAnsi="Arial" w:cs="Arial"/>
        </w:rPr>
      </w:pPr>
    </w:p>
    <w:p w14:paraId="220889EF" w14:textId="0A92C995" w:rsidR="00C86635" w:rsidRDefault="0044271B" w:rsidP="003C6139">
      <w:pPr>
        <w:pStyle w:val="ListParagraph"/>
        <w:tabs>
          <w:tab w:val="left" w:pos="1965"/>
        </w:tabs>
        <w:jc w:val="both"/>
        <w:rPr>
          <w:rFonts w:ascii="Arial" w:hAnsi="Arial" w:cs="Arial"/>
        </w:rPr>
      </w:pPr>
      <w:r>
        <w:rPr>
          <w:rFonts w:ascii="Arial" w:hAnsi="Arial" w:cs="Arial"/>
        </w:rPr>
        <w:t xml:space="preserve">The most important factors are firstly the valuation report from the accounting firm and secondly the expert opinion from the Romanian academic on the recognition of the transaction in the Romanian </w:t>
      </w:r>
      <w:r w:rsidR="003C6139">
        <w:rPr>
          <w:rFonts w:ascii="Arial" w:hAnsi="Arial" w:cs="Arial"/>
        </w:rPr>
        <w:t xml:space="preserve">courts. </w:t>
      </w:r>
    </w:p>
    <w:p w14:paraId="3C4C0C01" w14:textId="77777777" w:rsidR="003C6139" w:rsidRPr="003C6139" w:rsidRDefault="003C6139" w:rsidP="003C6139">
      <w:pPr>
        <w:pStyle w:val="ListParagraph"/>
        <w:tabs>
          <w:tab w:val="left" w:pos="1965"/>
        </w:tabs>
        <w:jc w:val="both"/>
        <w:rPr>
          <w:rFonts w:ascii="Arial" w:hAnsi="Arial" w:cs="Arial"/>
        </w:rPr>
      </w:pPr>
    </w:p>
    <w:p w14:paraId="41D4B749" w14:textId="7930A1FE" w:rsidR="008354C4" w:rsidRPr="00294B8E" w:rsidRDefault="008354C4" w:rsidP="00C86635">
      <w:pPr>
        <w:pStyle w:val="ListParagraph"/>
        <w:numPr>
          <w:ilvl w:val="0"/>
          <w:numId w:val="9"/>
        </w:numPr>
        <w:rPr>
          <w:rFonts w:ascii="Arial" w:hAnsi="Arial" w:cs="Arial"/>
          <w:i/>
          <w:iCs/>
        </w:rPr>
      </w:pPr>
      <w:r w:rsidRPr="00294B8E">
        <w:rPr>
          <w:rFonts w:ascii="Arial" w:hAnsi="Arial" w:cs="Arial"/>
          <w:i/>
          <w:iCs/>
        </w:rPr>
        <w:t>Any fu</w:t>
      </w:r>
      <w:r w:rsidR="00C86635" w:rsidRPr="00294B8E">
        <w:rPr>
          <w:rFonts w:ascii="Arial" w:hAnsi="Arial" w:cs="Arial"/>
          <w:i/>
          <w:iCs/>
        </w:rPr>
        <w:t>r</w:t>
      </w:r>
      <w:r w:rsidRPr="00294B8E">
        <w:rPr>
          <w:rFonts w:ascii="Arial" w:hAnsi="Arial" w:cs="Arial"/>
          <w:i/>
          <w:iCs/>
        </w:rPr>
        <w:t>ther factors or information that may be needed to answer the question;</w:t>
      </w:r>
    </w:p>
    <w:p w14:paraId="76E4F68E" w14:textId="1C26C28D" w:rsidR="008354C4" w:rsidRPr="00294B8E" w:rsidRDefault="008354C4" w:rsidP="008354C4">
      <w:pPr>
        <w:pStyle w:val="ListParagraph"/>
        <w:rPr>
          <w:rFonts w:ascii="Arial" w:hAnsi="Arial" w:cs="Arial"/>
        </w:rPr>
      </w:pPr>
    </w:p>
    <w:p w14:paraId="16026987" w14:textId="6AB638AA" w:rsidR="00C86635" w:rsidRPr="003C6139" w:rsidRDefault="003C6139" w:rsidP="003C6139">
      <w:pPr>
        <w:pStyle w:val="ListParagraph"/>
        <w:tabs>
          <w:tab w:val="left" w:pos="720"/>
        </w:tabs>
        <w:rPr>
          <w:rFonts w:ascii="Arial" w:hAnsi="Arial" w:cs="Arial"/>
        </w:rPr>
      </w:pPr>
      <w:r>
        <w:rPr>
          <w:rFonts w:ascii="Arial" w:hAnsi="Arial" w:cs="Arial"/>
        </w:rPr>
        <w:t xml:space="preserve">As ancillary factors the posture of the syndicate of banks and the Monaco lender and the specific terms </w:t>
      </w:r>
      <w:r w:rsidR="008B063E">
        <w:rPr>
          <w:rFonts w:ascii="Arial" w:hAnsi="Arial" w:cs="Arial"/>
        </w:rPr>
        <w:t xml:space="preserve">under </w:t>
      </w:r>
      <w:r>
        <w:rPr>
          <w:rFonts w:ascii="Arial" w:hAnsi="Arial" w:cs="Arial"/>
        </w:rPr>
        <w:t>their credit agreements will also be pertinent con</w:t>
      </w:r>
      <w:r w:rsidR="008B063E">
        <w:rPr>
          <w:rFonts w:ascii="Arial" w:hAnsi="Arial" w:cs="Arial"/>
        </w:rPr>
        <w:t>siderations.</w:t>
      </w:r>
      <w:r>
        <w:rPr>
          <w:rFonts w:ascii="Arial" w:hAnsi="Arial" w:cs="Arial"/>
        </w:rPr>
        <w:t xml:space="preserve">  </w:t>
      </w:r>
    </w:p>
    <w:p w14:paraId="3EC39346" w14:textId="77777777" w:rsidR="00C86635" w:rsidRPr="00294B8E" w:rsidRDefault="00C86635" w:rsidP="008354C4">
      <w:pPr>
        <w:pStyle w:val="ListParagraph"/>
        <w:rPr>
          <w:rFonts w:ascii="Arial" w:hAnsi="Arial" w:cs="Arial"/>
        </w:rPr>
      </w:pPr>
    </w:p>
    <w:p w14:paraId="78B946FB" w14:textId="17C76DD5" w:rsidR="008354C4" w:rsidRPr="00294B8E" w:rsidRDefault="00C86635" w:rsidP="00C86635">
      <w:pPr>
        <w:pStyle w:val="ListParagraph"/>
        <w:numPr>
          <w:ilvl w:val="0"/>
          <w:numId w:val="9"/>
        </w:numPr>
        <w:rPr>
          <w:rFonts w:ascii="Arial" w:hAnsi="Arial" w:cs="Arial"/>
          <w:i/>
          <w:iCs/>
        </w:rPr>
      </w:pPr>
      <w:r w:rsidRPr="00294B8E">
        <w:rPr>
          <w:rFonts w:ascii="Arial" w:hAnsi="Arial" w:cs="Arial"/>
          <w:i/>
          <w:iCs/>
        </w:rPr>
        <w:t>W</w:t>
      </w:r>
      <w:r w:rsidR="008354C4" w:rsidRPr="00294B8E">
        <w:rPr>
          <w:rFonts w:ascii="Arial" w:hAnsi="Arial" w:cs="Arial"/>
          <w:i/>
          <w:iCs/>
        </w:rPr>
        <w:t>here you envisage the application of the European Insolvency Regulation and/or UNCITRAL Model Law in achieving this?</w:t>
      </w:r>
    </w:p>
    <w:p w14:paraId="60614B8C" w14:textId="16A92450" w:rsidR="008354C4" w:rsidRPr="00294B8E" w:rsidRDefault="008354C4" w:rsidP="008354C4">
      <w:pPr>
        <w:pStyle w:val="ListParagraph"/>
        <w:rPr>
          <w:rFonts w:ascii="Arial" w:hAnsi="Arial" w:cs="Arial"/>
        </w:rPr>
      </w:pPr>
    </w:p>
    <w:p w14:paraId="71E2C0DD" w14:textId="244813AD" w:rsidR="00C86635" w:rsidRPr="00294B8E" w:rsidRDefault="00C86635" w:rsidP="00294B8E">
      <w:pPr>
        <w:pStyle w:val="ListParagraph"/>
        <w:spacing w:line="312" w:lineRule="auto"/>
        <w:jc w:val="both"/>
        <w:rPr>
          <w:rFonts w:ascii="Arial" w:hAnsi="Arial" w:cs="Arial"/>
        </w:rPr>
      </w:pPr>
      <w:r w:rsidRPr="00294B8E">
        <w:rPr>
          <w:rFonts w:ascii="Arial" w:hAnsi="Arial" w:cs="Arial"/>
        </w:rPr>
        <w:t>Yes</w:t>
      </w:r>
      <w:r w:rsidR="00294B8E">
        <w:rPr>
          <w:rFonts w:ascii="Arial" w:hAnsi="Arial" w:cs="Arial"/>
        </w:rPr>
        <w:t>,</w:t>
      </w:r>
      <w:r w:rsidRPr="00294B8E">
        <w:rPr>
          <w:rFonts w:ascii="Arial" w:hAnsi="Arial" w:cs="Arial"/>
        </w:rPr>
        <w:t xml:space="preserve"> I would envisage the E</w:t>
      </w:r>
      <w:r w:rsidR="003D4C30">
        <w:rPr>
          <w:rFonts w:ascii="Arial" w:hAnsi="Arial" w:cs="Arial"/>
        </w:rPr>
        <w:t>IR applying</w:t>
      </w:r>
      <w:r w:rsidR="009F52FE" w:rsidRPr="00294B8E">
        <w:rPr>
          <w:rFonts w:ascii="Arial" w:hAnsi="Arial" w:cs="Arial"/>
        </w:rPr>
        <w:t xml:space="preserve"> between the UK and Romania</w:t>
      </w:r>
      <w:r w:rsidR="008B063E">
        <w:rPr>
          <w:rFonts w:ascii="Arial" w:hAnsi="Arial" w:cs="Arial"/>
        </w:rPr>
        <w:t xml:space="preserve">. The </w:t>
      </w:r>
      <w:r w:rsidR="009F52FE" w:rsidRPr="00294B8E">
        <w:rPr>
          <w:rFonts w:ascii="Arial" w:hAnsi="Arial" w:cs="Arial"/>
        </w:rPr>
        <w:t xml:space="preserve">UNCITRAL Model Law </w:t>
      </w:r>
      <w:r w:rsidR="008B063E">
        <w:rPr>
          <w:rFonts w:ascii="Arial" w:hAnsi="Arial" w:cs="Arial"/>
        </w:rPr>
        <w:t xml:space="preserve">would apply </w:t>
      </w:r>
      <w:r w:rsidR="009F52FE" w:rsidRPr="00294B8E">
        <w:rPr>
          <w:rFonts w:ascii="Arial" w:hAnsi="Arial" w:cs="Arial"/>
        </w:rPr>
        <w:t xml:space="preserve">between UK and Romania </w:t>
      </w:r>
      <w:r w:rsidR="008B063E">
        <w:rPr>
          <w:rFonts w:ascii="Arial" w:hAnsi="Arial" w:cs="Arial"/>
        </w:rPr>
        <w:t>and also between the</w:t>
      </w:r>
      <w:r w:rsidR="009F52FE" w:rsidRPr="00294B8E">
        <w:rPr>
          <w:rFonts w:ascii="Arial" w:hAnsi="Arial" w:cs="Arial"/>
        </w:rPr>
        <w:t xml:space="preserve"> UK and US (if necessary). </w:t>
      </w:r>
    </w:p>
    <w:p w14:paraId="65767AA8" w14:textId="77777777" w:rsidR="00C86635" w:rsidRPr="00294B8E" w:rsidRDefault="00C86635" w:rsidP="008354C4">
      <w:pPr>
        <w:pStyle w:val="ListParagraph"/>
        <w:rPr>
          <w:rFonts w:ascii="Arial" w:hAnsi="Arial" w:cs="Arial"/>
        </w:rPr>
      </w:pPr>
    </w:p>
    <w:p w14:paraId="51DB2D2F" w14:textId="4662722B" w:rsidR="008354C4" w:rsidRPr="00294B8E" w:rsidRDefault="008354C4" w:rsidP="00C86635">
      <w:pPr>
        <w:pStyle w:val="ListParagraph"/>
        <w:numPr>
          <w:ilvl w:val="0"/>
          <w:numId w:val="9"/>
        </w:numPr>
        <w:rPr>
          <w:rFonts w:ascii="Arial" w:hAnsi="Arial" w:cs="Arial"/>
          <w:i/>
          <w:iCs/>
        </w:rPr>
      </w:pPr>
      <w:r w:rsidRPr="00294B8E">
        <w:rPr>
          <w:rFonts w:ascii="Arial" w:hAnsi="Arial" w:cs="Arial"/>
          <w:i/>
          <w:iCs/>
        </w:rPr>
        <w:lastRenderedPageBreak/>
        <w:t xml:space="preserve">In particular how the provisions of these texts may assist or impede the strategy you propose to </w:t>
      </w:r>
      <w:r w:rsidR="00C86635" w:rsidRPr="00294B8E">
        <w:rPr>
          <w:rFonts w:ascii="Arial" w:hAnsi="Arial" w:cs="Arial"/>
          <w:i/>
          <w:iCs/>
        </w:rPr>
        <w:t>i</w:t>
      </w:r>
      <w:r w:rsidRPr="00294B8E">
        <w:rPr>
          <w:rFonts w:ascii="Arial" w:hAnsi="Arial" w:cs="Arial"/>
          <w:i/>
          <w:iCs/>
        </w:rPr>
        <w:t>mplement?</w:t>
      </w:r>
    </w:p>
    <w:p w14:paraId="49C2B037" w14:textId="77777777" w:rsidR="009F52FE" w:rsidRPr="00294B8E" w:rsidRDefault="009F52FE" w:rsidP="009F52FE">
      <w:pPr>
        <w:pStyle w:val="ListParagraph"/>
        <w:rPr>
          <w:rFonts w:ascii="Arial" w:hAnsi="Arial" w:cs="Arial"/>
        </w:rPr>
      </w:pPr>
    </w:p>
    <w:p w14:paraId="1329E31D" w14:textId="063496CC" w:rsidR="009F52FE" w:rsidRPr="00294B8E" w:rsidRDefault="009F52FE" w:rsidP="003D4C30">
      <w:pPr>
        <w:pStyle w:val="ListParagraph"/>
        <w:numPr>
          <w:ilvl w:val="0"/>
          <w:numId w:val="26"/>
        </w:numPr>
        <w:spacing w:line="312" w:lineRule="auto"/>
        <w:ind w:left="1080"/>
        <w:jc w:val="both"/>
        <w:rPr>
          <w:rFonts w:ascii="Arial" w:hAnsi="Arial" w:cs="Arial"/>
        </w:rPr>
      </w:pPr>
      <w:r w:rsidRPr="00294B8E">
        <w:rPr>
          <w:rFonts w:ascii="Arial" w:hAnsi="Arial" w:cs="Arial"/>
        </w:rPr>
        <w:t>The E</w:t>
      </w:r>
      <w:r w:rsidR="003D4C30">
        <w:rPr>
          <w:rFonts w:ascii="Arial" w:hAnsi="Arial" w:cs="Arial"/>
        </w:rPr>
        <w:t xml:space="preserve">IR </w:t>
      </w:r>
      <w:r w:rsidRPr="00294B8E">
        <w:rPr>
          <w:rFonts w:ascii="Arial" w:hAnsi="Arial" w:cs="Arial"/>
        </w:rPr>
        <w:t>would be used to g</w:t>
      </w:r>
      <w:r w:rsidR="003D4C30">
        <w:rPr>
          <w:rFonts w:ascii="Arial" w:hAnsi="Arial" w:cs="Arial"/>
        </w:rPr>
        <w:t>ive</w:t>
      </w:r>
      <w:r w:rsidRPr="00294B8E">
        <w:rPr>
          <w:rFonts w:ascii="Arial" w:hAnsi="Arial" w:cs="Arial"/>
        </w:rPr>
        <w:t xml:space="preserve"> automatic recognition to the transactions based on administration being within Annex A</w:t>
      </w:r>
      <w:r w:rsidR="003D4C30">
        <w:rPr>
          <w:rFonts w:ascii="Arial" w:hAnsi="Arial" w:cs="Arial"/>
        </w:rPr>
        <w:t xml:space="preserve"> of the EIR</w:t>
      </w:r>
      <w:r w:rsidRPr="00294B8E">
        <w:rPr>
          <w:rFonts w:ascii="Arial" w:hAnsi="Arial" w:cs="Arial"/>
        </w:rPr>
        <w:t xml:space="preserve">. the </w:t>
      </w:r>
      <w:r w:rsidR="004476D9">
        <w:rPr>
          <w:rFonts w:ascii="Arial" w:hAnsi="Arial" w:cs="Arial"/>
        </w:rPr>
        <w:t xml:space="preserve">UNICTRAL </w:t>
      </w:r>
      <w:r w:rsidRPr="00294B8E">
        <w:rPr>
          <w:rFonts w:ascii="Arial" w:hAnsi="Arial" w:cs="Arial"/>
        </w:rPr>
        <w:t xml:space="preserve">Model Law would be used to obtain a stay of proceedings in Romania based on the COMI-shift to England. It could also be used to obtain recognition in the US under Chapter 15.  </w:t>
      </w:r>
    </w:p>
    <w:p w14:paraId="55BC8BBC" w14:textId="77777777" w:rsidR="008354C4" w:rsidRPr="00294B8E" w:rsidRDefault="008354C4" w:rsidP="008354C4">
      <w:pPr>
        <w:pStyle w:val="ListParagraph"/>
        <w:rPr>
          <w:rFonts w:ascii="Arial" w:hAnsi="Arial" w:cs="Arial"/>
        </w:rPr>
      </w:pPr>
    </w:p>
    <w:p w14:paraId="2470C416" w14:textId="5EFB5DE2" w:rsidR="008354C4" w:rsidRDefault="008354C4" w:rsidP="009F52FE">
      <w:pPr>
        <w:pStyle w:val="ListParagraph"/>
        <w:numPr>
          <w:ilvl w:val="0"/>
          <w:numId w:val="9"/>
        </w:numPr>
        <w:jc w:val="both"/>
        <w:rPr>
          <w:rFonts w:ascii="Arial" w:hAnsi="Arial" w:cs="Arial"/>
          <w:i/>
          <w:iCs/>
        </w:rPr>
      </w:pPr>
      <w:r w:rsidRPr="00294B8E">
        <w:rPr>
          <w:rFonts w:ascii="Arial" w:hAnsi="Arial" w:cs="Arial"/>
          <w:i/>
          <w:iCs/>
        </w:rPr>
        <w:t>In December 2019, Brexit finally happened. Advise as to the possible effect if any, of Brexit on your solution.</w:t>
      </w:r>
    </w:p>
    <w:p w14:paraId="6C4D8A4E" w14:textId="77777777" w:rsidR="009C5EE2" w:rsidRPr="00294B8E" w:rsidRDefault="009C5EE2" w:rsidP="009C5EE2">
      <w:pPr>
        <w:pStyle w:val="ListParagraph"/>
        <w:jc w:val="both"/>
        <w:rPr>
          <w:rFonts w:ascii="Arial" w:hAnsi="Arial" w:cs="Arial"/>
          <w:i/>
          <w:iCs/>
        </w:rPr>
      </w:pPr>
    </w:p>
    <w:p w14:paraId="263FA17C" w14:textId="797ED900" w:rsidR="003D4C30" w:rsidRDefault="009F52FE" w:rsidP="009C5EE2">
      <w:pPr>
        <w:pStyle w:val="ListParagraph"/>
        <w:numPr>
          <w:ilvl w:val="0"/>
          <w:numId w:val="21"/>
        </w:numPr>
        <w:spacing w:line="312" w:lineRule="auto"/>
        <w:ind w:left="1080"/>
        <w:jc w:val="both"/>
        <w:rPr>
          <w:rFonts w:ascii="Arial" w:hAnsi="Arial" w:cs="Arial"/>
        </w:rPr>
      </w:pPr>
      <w:r w:rsidRPr="009C5EE2">
        <w:rPr>
          <w:rFonts w:ascii="Arial" w:hAnsi="Arial" w:cs="Arial"/>
        </w:rPr>
        <w:t>Brexit means that the E</w:t>
      </w:r>
      <w:r w:rsidR="003D4C30">
        <w:rPr>
          <w:rFonts w:ascii="Arial" w:hAnsi="Arial" w:cs="Arial"/>
        </w:rPr>
        <w:t xml:space="preserve">IR </w:t>
      </w:r>
      <w:r w:rsidRPr="009C5EE2">
        <w:rPr>
          <w:rFonts w:ascii="Arial" w:hAnsi="Arial" w:cs="Arial"/>
        </w:rPr>
        <w:t xml:space="preserve">is no longer effective in the UK meaning that the transactions would not automatically gain recognition based on the administration. The English </w:t>
      </w:r>
      <w:r w:rsidR="003D4C30">
        <w:rPr>
          <w:rFonts w:ascii="Arial" w:hAnsi="Arial" w:cs="Arial"/>
        </w:rPr>
        <w:t>s</w:t>
      </w:r>
      <w:r w:rsidRPr="009C5EE2">
        <w:rPr>
          <w:rFonts w:ascii="Arial" w:hAnsi="Arial" w:cs="Arial"/>
        </w:rPr>
        <w:t xml:space="preserve">cheme alone could potentially effect the transaction (with the approval of </w:t>
      </w:r>
      <w:proofErr w:type="spellStart"/>
      <w:r w:rsidRPr="009C5EE2">
        <w:rPr>
          <w:rFonts w:ascii="Arial" w:hAnsi="Arial" w:cs="Arial"/>
        </w:rPr>
        <w:t>Efwon</w:t>
      </w:r>
      <w:proofErr w:type="spellEnd"/>
      <w:r w:rsidRPr="009C5EE2">
        <w:rPr>
          <w:rFonts w:ascii="Arial" w:hAnsi="Arial" w:cs="Arial"/>
        </w:rPr>
        <w:t xml:space="preserve"> UK the sole shareholder of </w:t>
      </w:r>
      <w:proofErr w:type="spellStart"/>
      <w:r w:rsidRPr="009C5EE2">
        <w:rPr>
          <w:rFonts w:ascii="Arial" w:hAnsi="Arial" w:cs="Arial"/>
        </w:rPr>
        <w:t>Efwon</w:t>
      </w:r>
      <w:proofErr w:type="spellEnd"/>
      <w:r w:rsidRPr="009C5EE2">
        <w:rPr>
          <w:rFonts w:ascii="Arial" w:hAnsi="Arial" w:cs="Arial"/>
        </w:rPr>
        <w:t xml:space="preserve"> Romania). I would then </w:t>
      </w:r>
      <w:r w:rsidR="003D4C30">
        <w:rPr>
          <w:rFonts w:ascii="Arial" w:hAnsi="Arial" w:cs="Arial"/>
        </w:rPr>
        <w:t xml:space="preserve">potentially consider using the US Chapter 15 process which would </w:t>
      </w:r>
      <w:proofErr w:type="gramStart"/>
      <w:r w:rsidR="003D4C30">
        <w:rPr>
          <w:rFonts w:ascii="Arial" w:hAnsi="Arial" w:cs="Arial"/>
        </w:rPr>
        <w:t>effect</w:t>
      </w:r>
      <w:proofErr w:type="gramEnd"/>
      <w:r w:rsidR="003D4C30">
        <w:rPr>
          <w:rFonts w:ascii="Arial" w:hAnsi="Arial" w:cs="Arial"/>
        </w:rPr>
        <w:t xml:space="preserve"> a world-wide stay on enforcement action against </w:t>
      </w:r>
      <w:proofErr w:type="spellStart"/>
      <w:r w:rsidR="003D4C30">
        <w:rPr>
          <w:rFonts w:ascii="Arial" w:hAnsi="Arial" w:cs="Arial"/>
        </w:rPr>
        <w:t>Efwon</w:t>
      </w:r>
      <w:proofErr w:type="spellEnd"/>
      <w:r w:rsidR="003D4C30">
        <w:rPr>
          <w:rFonts w:ascii="Arial" w:hAnsi="Arial" w:cs="Arial"/>
        </w:rPr>
        <w:t xml:space="preserve"> Romania.</w:t>
      </w:r>
    </w:p>
    <w:p w14:paraId="3ACC1C9C" w14:textId="77777777" w:rsidR="009C5EE2" w:rsidRPr="009C5EE2" w:rsidRDefault="009C5EE2" w:rsidP="009C5EE2">
      <w:pPr>
        <w:pStyle w:val="ListParagraph"/>
        <w:spacing w:line="312" w:lineRule="auto"/>
        <w:ind w:left="1080"/>
        <w:jc w:val="both"/>
        <w:rPr>
          <w:rFonts w:ascii="Arial" w:hAnsi="Arial" w:cs="Arial"/>
        </w:rPr>
      </w:pPr>
    </w:p>
    <w:p w14:paraId="0976302E" w14:textId="20823B38" w:rsidR="009F52FE" w:rsidRPr="009C5EE2" w:rsidRDefault="000E2DD9" w:rsidP="009C5EE2">
      <w:pPr>
        <w:pStyle w:val="ListParagraph"/>
        <w:numPr>
          <w:ilvl w:val="0"/>
          <w:numId w:val="20"/>
        </w:numPr>
        <w:spacing w:line="312" w:lineRule="auto"/>
        <w:ind w:left="990" w:hanging="270"/>
        <w:jc w:val="both"/>
        <w:rPr>
          <w:rFonts w:ascii="Arial" w:hAnsi="Arial" w:cs="Arial"/>
        </w:rPr>
      </w:pPr>
      <w:r w:rsidRPr="009C5EE2">
        <w:rPr>
          <w:rFonts w:ascii="Arial" w:hAnsi="Arial" w:cs="Arial"/>
        </w:rPr>
        <w:t xml:space="preserve">The English Scheme could </w:t>
      </w:r>
      <w:r w:rsidR="00C56445" w:rsidRPr="009C5EE2">
        <w:rPr>
          <w:rFonts w:ascii="Arial" w:hAnsi="Arial" w:cs="Arial"/>
        </w:rPr>
        <w:t xml:space="preserve">still gain recognition </w:t>
      </w:r>
      <w:r w:rsidR="003D4C30">
        <w:rPr>
          <w:rFonts w:ascii="Arial" w:hAnsi="Arial" w:cs="Arial"/>
        </w:rPr>
        <w:t xml:space="preserve">in Romania through the </w:t>
      </w:r>
      <w:r w:rsidR="004476D9">
        <w:rPr>
          <w:rFonts w:ascii="Arial" w:hAnsi="Arial" w:cs="Arial"/>
        </w:rPr>
        <w:t xml:space="preserve">UNCITRAL </w:t>
      </w:r>
      <w:r w:rsidR="003D4C30">
        <w:rPr>
          <w:rFonts w:ascii="Arial" w:hAnsi="Arial" w:cs="Arial"/>
        </w:rPr>
        <w:t>Model Law</w:t>
      </w:r>
      <w:r w:rsidR="00C56445" w:rsidRPr="009C5EE2">
        <w:rPr>
          <w:rFonts w:ascii="Arial" w:hAnsi="Arial" w:cs="Arial"/>
        </w:rPr>
        <w:t>. However, unlike the EIR the effect would not be automatic</w:t>
      </w:r>
      <w:r w:rsidR="003D4C30">
        <w:rPr>
          <w:rFonts w:ascii="Arial" w:hAnsi="Arial" w:cs="Arial"/>
        </w:rPr>
        <w:t xml:space="preserve"> and requires a court applicatio</w:t>
      </w:r>
      <w:r w:rsidR="008B063E">
        <w:rPr>
          <w:rFonts w:ascii="Arial" w:hAnsi="Arial" w:cs="Arial"/>
        </w:rPr>
        <w:t>n that could be challenged by the F1 drivers.</w:t>
      </w:r>
      <w:r w:rsidR="009F52FE" w:rsidRPr="009C5EE2">
        <w:rPr>
          <w:rFonts w:ascii="Arial" w:hAnsi="Arial" w:cs="Arial"/>
        </w:rPr>
        <w:t xml:space="preserve">  </w:t>
      </w:r>
    </w:p>
    <w:p w14:paraId="151F460E" w14:textId="51399DC9" w:rsidR="008354C4" w:rsidRPr="00294B8E" w:rsidRDefault="008354C4" w:rsidP="008354C4">
      <w:pPr>
        <w:pStyle w:val="ListParagraph"/>
        <w:rPr>
          <w:rFonts w:ascii="Arial" w:hAnsi="Arial" w:cs="Arial"/>
        </w:rPr>
      </w:pPr>
    </w:p>
    <w:p w14:paraId="19D68517" w14:textId="32CBA973" w:rsidR="008354C4" w:rsidRPr="00294B8E" w:rsidRDefault="008354C4" w:rsidP="00C86635">
      <w:pPr>
        <w:pStyle w:val="ListParagraph"/>
        <w:numPr>
          <w:ilvl w:val="0"/>
          <w:numId w:val="9"/>
        </w:numPr>
        <w:rPr>
          <w:rFonts w:ascii="Arial" w:hAnsi="Arial" w:cs="Arial"/>
          <w:i/>
          <w:iCs/>
        </w:rPr>
      </w:pPr>
      <w:r w:rsidRPr="00294B8E">
        <w:rPr>
          <w:rFonts w:ascii="Arial" w:hAnsi="Arial" w:cs="Arial"/>
          <w:i/>
          <w:iCs/>
        </w:rPr>
        <w:t>Effect of European Directive 2019/1023</w:t>
      </w:r>
      <w:r w:rsidR="00C56445" w:rsidRPr="00294B8E">
        <w:rPr>
          <w:rFonts w:ascii="Arial" w:hAnsi="Arial" w:cs="Arial"/>
          <w:i/>
          <w:iCs/>
        </w:rPr>
        <w:t xml:space="preserve"> </w:t>
      </w:r>
      <w:r w:rsidRPr="00294B8E">
        <w:rPr>
          <w:rFonts w:ascii="Arial" w:hAnsi="Arial" w:cs="Arial"/>
          <w:i/>
          <w:iCs/>
        </w:rPr>
        <w:t xml:space="preserve">on preventive restructuring framework?  </w:t>
      </w:r>
    </w:p>
    <w:p w14:paraId="448D6CEB" w14:textId="6FA0D1E0" w:rsidR="00C5494E" w:rsidRPr="00294B8E" w:rsidRDefault="00C5494E" w:rsidP="00C56445">
      <w:pPr>
        <w:pStyle w:val="ListParagraph"/>
        <w:ind w:left="1080"/>
        <w:rPr>
          <w:rFonts w:ascii="Arial" w:hAnsi="Arial" w:cs="Arial"/>
        </w:rPr>
      </w:pPr>
    </w:p>
    <w:p w14:paraId="07A07C42" w14:textId="6A71F016" w:rsidR="00C56445" w:rsidRPr="00294B8E" w:rsidRDefault="00C56445" w:rsidP="009C5EE2">
      <w:pPr>
        <w:pStyle w:val="ListParagraph"/>
        <w:numPr>
          <w:ilvl w:val="0"/>
          <w:numId w:val="19"/>
        </w:numPr>
        <w:spacing w:line="312" w:lineRule="auto"/>
        <w:ind w:left="1080"/>
        <w:jc w:val="both"/>
        <w:rPr>
          <w:rFonts w:ascii="Arial" w:hAnsi="Arial" w:cs="Arial"/>
        </w:rPr>
      </w:pPr>
      <w:r w:rsidRPr="00294B8E">
        <w:rPr>
          <w:rFonts w:ascii="Arial" w:hAnsi="Arial" w:cs="Arial"/>
        </w:rPr>
        <w:t>As explained the out-of-court work-out is the preferred option with the court-</w:t>
      </w:r>
      <w:r w:rsidR="008B063E">
        <w:rPr>
          <w:rFonts w:ascii="Arial" w:hAnsi="Arial" w:cs="Arial"/>
        </w:rPr>
        <w:t>approved</w:t>
      </w:r>
      <w:r w:rsidRPr="00294B8E">
        <w:rPr>
          <w:rFonts w:ascii="Arial" w:hAnsi="Arial" w:cs="Arial"/>
        </w:rPr>
        <w:t xml:space="preserve"> scheme of arrangement with the administration as a back-up. In fact, in two of the cases where similar schemes were utilized the creditors that were excluded ultimately agreed to </w:t>
      </w:r>
      <w:r w:rsidR="008B063E">
        <w:rPr>
          <w:rFonts w:ascii="Arial" w:hAnsi="Arial" w:cs="Arial"/>
        </w:rPr>
        <w:t>a</w:t>
      </w:r>
      <w:r w:rsidRPr="00294B8E">
        <w:rPr>
          <w:rFonts w:ascii="Arial" w:hAnsi="Arial" w:cs="Arial"/>
        </w:rPr>
        <w:t xml:space="preserve"> compromise with the company so that the scheme </w:t>
      </w:r>
      <w:r w:rsidR="008B063E">
        <w:rPr>
          <w:rFonts w:ascii="Arial" w:hAnsi="Arial" w:cs="Arial"/>
        </w:rPr>
        <w:t xml:space="preserve">did </w:t>
      </w:r>
      <w:r w:rsidRPr="00294B8E">
        <w:rPr>
          <w:rFonts w:ascii="Arial" w:hAnsi="Arial" w:cs="Arial"/>
        </w:rPr>
        <w:t xml:space="preserve">not </w:t>
      </w:r>
      <w:r w:rsidR="008B063E">
        <w:rPr>
          <w:rFonts w:ascii="Arial" w:hAnsi="Arial" w:cs="Arial"/>
        </w:rPr>
        <w:t>need to implemented</w:t>
      </w:r>
      <w:r w:rsidRPr="00294B8E">
        <w:rPr>
          <w:rFonts w:ascii="Arial" w:hAnsi="Arial" w:cs="Arial"/>
        </w:rPr>
        <w:t>. S</w:t>
      </w:r>
      <w:r w:rsidR="008B063E">
        <w:rPr>
          <w:rFonts w:ascii="Arial" w:hAnsi="Arial" w:cs="Arial"/>
        </w:rPr>
        <w:t>imilarly</w:t>
      </w:r>
      <w:r w:rsidRPr="00294B8E">
        <w:rPr>
          <w:rFonts w:ascii="Arial" w:hAnsi="Arial" w:cs="Arial"/>
        </w:rPr>
        <w:t xml:space="preserve"> even though the English </w:t>
      </w:r>
      <w:r w:rsidR="00306A13">
        <w:rPr>
          <w:rFonts w:ascii="Arial" w:hAnsi="Arial" w:cs="Arial"/>
        </w:rPr>
        <w:t>s</w:t>
      </w:r>
      <w:r w:rsidRPr="00294B8E">
        <w:rPr>
          <w:rFonts w:ascii="Arial" w:hAnsi="Arial" w:cs="Arial"/>
        </w:rPr>
        <w:t>cheme would be progressing if the out-of-court work-out is not effective that would not prevent the F1 drivers from settling after becom</w:t>
      </w:r>
      <w:r w:rsidR="00306A13">
        <w:rPr>
          <w:rFonts w:ascii="Arial" w:hAnsi="Arial" w:cs="Arial"/>
        </w:rPr>
        <w:t>ing</w:t>
      </w:r>
      <w:r w:rsidRPr="00294B8E">
        <w:rPr>
          <w:rFonts w:ascii="Arial" w:hAnsi="Arial" w:cs="Arial"/>
        </w:rPr>
        <w:t xml:space="preserve"> apprised of the scheme and its effect. </w:t>
      </w:r>
    </w:p>
    <w:p w14:paraId="48716F83" w14:textId="46F8B359" w:rsidR="00C56445" w:rsidRPr="00294B8E" w:rsidRDefault="00C56445" w:rsidP="00C56445">
      <w:pPr>
        <w:pStyle w:val="ListParagraph"/>
        <w:ind w:left="1350"/>
        <w:rPr>
          <w:rFonts w:ascii="Arial" w:hAnsi="Arial" w:cs="Arial"/>
        </w:rPr>
      </w:pPr>
    </w:p>
    <w:p w14:paraId="64A1F6B0" w14:textId="637B2B33" w:rsidR="00C56445" w:rsidRPr="00B16C0C" w:rsidRDefault="00C56445" w:rsidP="00962813">
      <w:pPr>
        <w:pStyle w:val="ListParagraph"/>
        <w:numPr>
          <w:ilvl w:val="0"/>
          <w:numId w:val="19"/>
        </w:numPr>
        <w:spacing w:line="312" w:lineRule="auto"/>
        <w:ind w:left="1080"/>
        <w:jc w:val="both"/>
        <w:rPr>
          <w:rFonts w:ascii="Arial" w:hAnsi="Arial" w:cs="Arial"/>
        </w:rPr>
      </w:pPr>
      <w:r w:rsidRPr="00B16C0C">
        <w:rPr>
          <w:rFonts w:ascii="Arial" w:hAnsi="Arial" w:cs="Arial"/>
        </w:rPr>
        <w:t>The European Directive 2019/1023</w:t>
      </w:r>
      <w:r w:rsidR="00306A13" w:rsidRPr="00B16C0C">
        <w:rPr>
          <w:rFonts w:ascii="Arial" w:hAnsi="Arial" w:cs="Arial"/>
        </w:rPr>
        <w:t xml:space="preserve"> </w:t>
      </w:r>
      <w:r w:rsidR="00925F68">
        <w:rPr>
          <w:rFonts w:ascii="Arial" w:hAnsi="Arial" w:cs="Arial"/>
        </w:rPr>
        <w:t xml:space="preserve">would have required </w:t>
      </w:r>
      <w:r w:rsidR="00B16C0C" w:rsidRPr="00B16C0C">
        <w:rPr>
          <w:rFonts w:ascii="Arial" w:hAnsi="Arial" w:cs="Arial"/>
        </w:rPr>
        <w:t>Romania</w:t>
      </w:r>
      <w:r w:rsidR="00925F68">
        <w:rPr>
          <w:rFonts w:ascii="Arial" w:hAnsi="Arial" w:cs="Arial"/>
        </w:rPr>
        <w:t xml:space="preserve"> to create a legal mechanism which allows for a debtor in possession process that imposes an automatic stay on individual enforcement actions. This mechanism would therefore make it more likely that an out-of-court arrangement would be arrived without having to carry-out the E</w:t>
      </w:r>
      <w:r w:rsidRPr="00B16C0C">
        <w:rPr>
          <w:rFonts w:ascii="Arial" w:hAnsi="Arial" w:cs="Arial"/>
        </w:rPr>
        <w:t xml:space="preserve">nglish </w:t>
      </w:r>
      <w:r w:rsidR="00B16C0C">
        <w:rPr>
          <w:rFonts w:ascii="Arial" w:hAnsi="Arial" w:cs="Arial"/>
        </w:rPr>
        <w:t>s</w:t>
      </w:r>
      <w:r w:rsidRPr="00B16C0C">
        <w:rPr>
          <w:rFonts w:ascii="Arial" w:hAnsi="Arial" w:cs="Arial"/>
        </w:rPr>
        <w:t xml:space="preserve">cheme. That could be a significant benefit because the FIA license would not need to be transferred and instead the entity itself </w:t>
      </w:r>
      <w:r w:rsidR="00294B8E" w:rsidRPr="00B16C0C">
        <w:rPr>
          <w:rFonts w:ascii="Arial" w:hAnsi="Arial" w:cs="Arial"/>
        </w:rPr>
        <w:t>(</w:t>
      </w:r>
      <w:proofErr w:type="spellStart"/>
      <w:r w:rsidR="00294B8E" w:rsidRPr="00B16C0C">
        <w:rPr>
          <w:rFonts w:ascii="Arial" w:hAnsi="Arial" w:cs="Arial"/>
        </w:rPr>
        <w:t>Efwon</w:t>
      </w:r>
      <w:proofErr w:type="spellEnd"/>
      <w:r w:rsidR="00294B8E" w:rsidRPr="00B16C0C">
        <w:rPr>
          <w:rFonts w:ascii="Arial" w:hAnsi="Arial" w:cs="Arial"/>
        </w:rPr>
        <w:t xml:space="preserve"> Romania) </w:t>
      </w:r>
      <w:r w:rsidRPr="00B16C0C">
        <w:rPr>
          <w:rFonts w:ascii="Arial" w:hAnsi="Arial" w:cs="Arial"/>
        </w:rPr>
        <w:t xml:space="preserve">could be migrated to Malaysia.  </w:t>
      </w:r>
    </w:p>
    <w:p w14:paraId="0C498EEE" w14:textId="77777777" w:rsidR="00821B18" w:rsidRDefault="00821B18" w:rsidP="00821B18">
      <w:pPr>
        <w:pStyle w:val="ListParagraph"/>
        <w:spacing w:line="312" w:lineRule="auto"/>
        <w:ind w:left="1350"/>
        <w:jc w:val="both"/>
        <w:rPr>
          <w:rFonts w:ascii="Arial" w:hAnsi="Arial" w:cs="Arial"/>
        </w:rPr>
        <w:sectPr w:rsidR="00821B18">
          <w:pgSz w:w="12240" w:h="15840"/>
          <w:pgMar w:top="1440" w:right="1440" w:bottom="1440" w:left="1440" w:header="720" w:footer="720" w:gutter="0"/>
          <w:cols w:space="720"/>
          <w:docGrid w:linePitch="360"/>
        </w:sectPr>
      </w:pPr>
      <w:bookmarkStart w:id="0" w:name="_GoBack"/>
      <w:bookmarkEnd w:id="0"/>
    </w:p>
    <w:p w14:paraId="0DAE41F2" w14:textId="543EA62E" w:rsidR="00821B18" w:rsidRPr="0061456B" w:rsidRDefault="000765C8" w:rsidP="00E2470C">
      <w:pPr>
        <w:pStyle w:val="Heading1"/>
        <w:jc w:val="center"/>
      </w:pPr>
      <w:r w:rsidRPr="0026031D">
        <w:rPr>
          <w:noProof/>
        </w:rPr>
        <w:lastRenderedPageBreak/>
        <mc:AlternateContent>
          <mc:Choice Requires="wps">
            <w:drawing>
              <wp:anchor distT="45720" distB="45720" distL="114300" distR="114300" simplePos="0" relativeHeight="251688960" behindDoc="0" locked="0" layoutInCell="1" allowOverlap="1" wp14:anchorId="4CF17338" wp14:editId="7FEF807D">
                <wp:simplePos x="0" y="0"/>
                <wp:positionH relativeFrom="margin">
                  <wp:posOffset>5307330</wp:posOffset>
                </wp:positionH>
                <wp:positionV relativeFrom="paragraph">
                  <wp:posOffset>5376545</wp:posOffset>
                </wp:positionV>
                <wp:extent cx="2434590" cy="486410"/>
                <wp:effectExtent l="0" t="0" r="3810" b="88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486410"/>
                        </a:xfrm>
                        <a:prstGeom prst="rect">
                          <a:avLst/>
                        </a:prstGeom>
                        <a:solidFill>
                          <a:srgbClr val="FFFFFF"/>
                        </a:solidFill>
                        <a:ln w="9525">
                          <a:noFill/>
                          <a:miter lim="800000"/>
                          <a:headEnd/>
                          <a:tailEnd/>
                        </a:ln>
                      </wps:spPr>
                      <wps:txbx>
                        <w:txbxContent>
                          <w:p w14:paraId="68835EC9" w14:textId="027A2595" w:rsidR="004540E5" w:rsidRDefault="004540E5" w:rsidP="004540E5">
                            <w:pPr>
                              <w:pStyle w:val="ListParagraph"/>
                              <w:numPr>
                                <w:ilvl w:val="0"/>
                                <w:numId w:val="18"/>
                              </w:numPr>
                              <w:ind w:left="270"/>
                              <w:rPr>
                                <w:rFonts w:ascii="Arial" w:hAnsi="Arial" w:cs="Arial"/>
                                <w:sz w:val="20"/>
                                <w:szCs w:val="20"/>
                              </w:rPr>
                            </w:pPr>
                            <w:r w:rsidRPr="00476073">
                              <w:rPr>
                                <w:rFonts w:ascii="Arial" w:hAnsi="Arial" w:cs="Arial"/>
                                <w:sz w:val="20"/>
                                <w:szCs w:val="20"/>
                              </w:rPr>
                              <w:t xml:space="preserve">US$450 million owing to </w:t>
                            </w:r>
                            <w:proofErr w:type="spellStart"/>
                            <w:r w:rsidRPr="00476073">
                              <w:rPr>
                                <w:rFonts w:ascii="Arial" w:hAnsi="Arial" w:cs="Arial"/>
                                <w:sz w:val="20"/>
                                <w:szCs w:val="20"/>
                              </w:rPr>
                              <w:t>Efwon</w:t>
                            </w:r>
                            <w:proofErr w:type="spellEnd"/>
                            <w:r w:rsidRPr="00476073">
                              <w:rPr>
                                <w:rFonts w:ascii="Arial" w:hAnsi="Arial" w:cs="Arial"/>
                                <w:sz w:val="20"/>
                                <w:szCs w:val="20"/>
                              </w:rPr>
                              <w:t xml:space="preserve"> UK.</w:t>
                            </w:r>
                          </w:p>
                          <w:p w14:paraId="230063B4" w14:textId="01B07845" w:rsidR="000765C8" w:rsidRPr="00476073" w:rsidRDefault="000765C8" w:rsidP="004540E5">
                            <w:pPr>
                              <w:pStyle w:val="ListParagraph"/>
                              <w:numPr>
                                <w:ilvl w:val="0"/>
                                <w:numId w:val="18"/>
                              </w:numPr>
                              <w:ind w:left="270"/>
                              <w:rPr>
                                <w:rFonts w:ascii="Arial" w:hAnsi="Arial" w:cs="Arial"/>
                                <w:sz w:val="20"/>
                                <w:szCs w:val="20"/>
                              </w:rPr>
                            </w:pPr>
                            <w:r>
                              <w:rPr>
                                <w:rFonts w:ascii="Arial" w:hAnsi="Arial" w:cs="Arial"/>
                                <w:sz w:val="20"/>
                                <w:szCs w:val="20"/>
                              </w:rPr>
                              <w:t xml:space="preserve">Owns the F1 team operating assets. </w:t>
                            </w:r>
                          </w:p>
                          <w:p w14:paraId="0B944806" w14:textId="24325A1E" w:rsidR="004540E5" w:rsidRDefault="004540E5" w:rsidP="004540E5">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F17338" id="_x0000_t202" coordsize="21600,21600" o:spt="202" path="m,l,21600r21600,l21600,xe">
                <v:stroke joinstyle="miter"/>
                <v:path gradientshapeok="t" o:connecttype="rect"/>
              </v:shapetype>
              <v:shape id="Text Box 2" o:spid="_x0000_s1026" type="#_x0000_t202" style="position:absolute;left:0;text-align:left;margin-left:417.9pt;margin-top:423.35pt;width:191.7pt;height:38.3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" stroked="f">
                <v:textbox>
                  <w:txbxContent>
                    <w:p w14:paraId="68835EC9" w14:textId="027A2595" w:rsidR="004540E5" w:rsidRDefault="004540E5" w:rsidP="004540E5">
                      <w:pPr>
                        <w:pStyle w:val="ListParagraph"/>
                        <w:numPr>
                          <w:ilvl w:val="0"/>
                          <w:numId w:val="18"/>
                        </w:numPr>
                        <w:ind w:left="270"/>
                        <w:rPr>
                          <w:rFonts w:ascii="Arial" w:hAnsi="Arial" w:cs="Arial"/>
                          <w:sz w:val="20"/>
                          <w:szCs w:val="20"/>
                        </w:rPr>
                      </w:pPr>
                      <w:r w:rsidRPr="00476073">
                        <w:rPr>
                          <w:rFonts w:ascii="Arial" w:hAnsi="Arial" w:cs="Arial"/>
                          <w:sz w:val="20"/>
                          <w:szCs w:val="20"/>
                        </w:rPr>
                        <w:t>US$</w:t>
                      </w:r>
                      <w:r w:rsidRPr="00476073">
                        <w:rPr>
                          <w:rFonts w:ascii="Arial" w:hAnsi="Arial" w:cs="Arial"/>
                          <w:sz w:val="20"/>
                          <w:szCs w:val="20"/>
                        </w:rPr>
                        <w:t>4</w:t>
                      </w:r>
                      <w:r w:rsidRPr="00476073">
                        <w:rPr>
                          <w:rFonts w:ascii="Arial" w:hAnsi="Arial" w:cs="Arial"/>
                          <w:sz w:val="20"/>
                          <w:szCs w:val="20"/>
                        </w:rPr>
                        <w:t xml:space="preserve">50 million owing to </w:t>
                      </w:r>
                      <w:proofErr w:type="spellStart"/>
                      <w:r w:rsidRPr="00476073">
                        <w:rPr>
                          <w:rFonts w:ascii="Arial" w:hAnsi="Arial" w:cs="Arial"/>
                          <w:sz w:val="20"/>
                          <w:szCs w:val="20"/>
                        </w:rPr>
                        <w:t>Efwon</w:t>
                      </w:r>
                      <w:proofErr w:type="spellEnd"/>
                      <w:r w:rsidRPr="00476073">
                        <w:rPr>
                          <w:rFonts w:ascii="Arial" w:hAnsi="Arial" w:cs="Arial"/>
                          <w:sz w:val="20"/>
                          <w:szCs w:val="20"/>
                        </w:rPr>
                        <w:t xml:space="preserve"> </w:t>
                      </w:r>
                      <w:r w:rsidRPr="00476073">
                        <w:rPr>
                          <w:rFonts w:ascii="Arial" w:hAnsi="Arial" w:cs="Arial"/>
                          <w:sz w:val="20"/>
                          <w:szCs w:val="20"/>
                        </w:rPr>
                        <w:t>UK</w:t>
                      </w:r>
                      <w:r w:rsidRPr="00476073">
                        <w:rPr>
                          <w:rFonts w:ascii="Arial" w:hAnsi="Arial" w:cs="Arial"/>
                          <w:sz w:val="20"/>
                          <w:szCs w:val="20"/>
                        </w:rPr>
                        <w:t>.</w:t>
                      </w:r>
                    </w:p>
                    <w:p w14:paraId="230063B4" w14:textId="01B07845" w:rsidR="000765C8" w:rsidRPr="00476073" w:rsidRDefault="000765C8" w:rsidP="004540E5">
                      <w:pPr>
                        <w:pStyle w:val="ListParagraph"/>
                        <w:numPr>
                          <w:ilvl w:val="0"/>
                          <w:numId w:val="18"/>
                        </w:numPr>
                        <w:ind w:left="270"/>
                        <w:rPr>
                          <w:rFonts w:ascii="Arial" w:hAnsi="Arial" w:cs="Arial"/>
                          <w:sz w:val="20"/>
                          <w:szCs w:val="20"/>
                        </w:rPr>
                      </w:pPr>
                      <w:r>
                        <w:rPr>
                          <w:rFonts w:ascii="Arial" w:hAnsi="Arial" w:cs="Arial"/>
                          <w:sz w:val="20"/>
                          <w:szCs w:val="20"/>
                        </w:rPr>
                        <w:t xml:space="preserve">Owns the F1 team operating assets. </w:t>
                      </w:r>
                    </w:p>
                    <w:p w14:paraId="0B944806" w14:textId="24325A1E" w:rsidR="004540E5" w:rsidRDefault="004540E5" w:rsidP="004540E5">
                      <w:pPr>
                        <w:ind w:left="-90"/>
                      </w:pPr>
                    </w:p>
                  </w:txbxContent>
                </v:textbox>
                <w10:wrap type="square" anchorx="margin"/>
              </v:shape>
            </w:pict>
          </mc:Fallback>
        </mc:AlternateContent>
      </w:r>
      <w:r w:rsidRPr="0026031D">
        <w:rPr>
          <w:noProof/>
        </w:rPr>
        <mc:AlternateContent>
          <mc:Choice Requires="wps">
            <w:drawing>
              <wp:anchor distT="0" distB="0" distL="114300" distR="114300" simplePos="0" relativeHeight="251659264" behindDoc="0" locked="0" layoutInCell="1" allowOverlap="1" wp14:anchorId="47A5F734" wp14:editId="6DB10F8F">
                <wp:simplePos x="0" y="0"/>
                <wp:positionH relativeFrom="column">
                  <wp:posOffset>3567320</wp:posOffset>
                </wp:positionH>
                <wp:positionV relativeFrom="paragraph">
                  <wp:posOffset>337102</wp:posOffset>
                </wp:positionV>
                <wp:extent cx="1302854" cy="884583"/>
                <wp:effectExtent l="19050" t="19050" r="12065" b="10795"/>
                <wp:wrapNone/>
                <wp:docPr id="1" name="Oval 1"/>
                <wp:cNvGraphicFramePr/>
                <a:graphic xmlns:a="http://schemas.openxmlformats.org/drawingml/2006/main">
                  <a:graphicData uri="http://schemas.microsoft.com/office/word/2010/wordprocessingShape">
                    <wps:wsp>
                      <wps:cNvSpPr/>
                      <wps:spPr>
                        <a:xfrm>
                          <a:off x="0" y="0"/>
                          <a:ext cx="1302854" cy="884583"/>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C3CB05" w14:textId="02E1506A" w:rsidR="00821B18" w:rsidRPr="00476073" w:rsidRDefault="0061456B" w:rsidP="00821B18">
                            <w:pPr>
                              <w:jc w:val="center"/>
                              <w:rPr>
                                <w:rFonts w:ascii="Arial" w:hAnsi="Arial" w:cs="Arial"/>
                                <w:b/>
                                <w:bCs/>
                                <w:sz w:val="20"/>
                                <w:szCs w:val="20"/>
                              </w:rPr>
                            </w:pPr>
                            <w:r w:rsidRPr="00476073">
                              <w:rPr>
                                <w:rFonts w:ascii="Arial" w:hAnsi="Arial" w:cs="Arial"/>
                                <w:b/>
                                <w:bCs/>
                                <w:sz w:val="20"/>
                                <w:szCs w:val="20"/>
                              </w:rPr>
                              <w:t>Mr</w:t>
                            </w:r>
                            <w:r w:rsidR="000765C8">
                              <w:rPr>
                                <w:rFonts w:ascii="Arial" w:hAnsi="Arial" w:cs="Arial"/>
                                <w:b/>
                                <w:bCs/>
                                <w:sz w:val="20"/>
                                <w:szCs w:val="20"/>
                              </w:rPr>
                              <w:t>.</w:t>
                            </w:r>
                            <w:r w:rsidRPr="00476073">
                              <w:rPr>
                                <w:rFonts w:ascii="Arial" w:hAnsi="Arial" w:cs="Arial"/>
                                <w:b/>
                                <w:bCs/>
                                <w:sz w:val="20"/>
                                <w:szCs w:val="20"/>
                              </w:rPr>
                              <w:t xml:space="preserve"> </w:t>
                            </w:r>
                            <w:proofErr w:type="spellStart"/>
                            <w:r w:rsidR="00821B18" w:rsidRPr="00476073">
                              <w:rPr>
                                <w:rFonts w:ascii="Arial" w:hAnsi="Arial" w:cs="Arial"/>
                                <w:b/>
                                <w:bCs/>
                                <w:sz w:val="20"/>
                                <w:szCs w:val="20"/>
                              </w:rPr>
                              <w:t>Bendict</w:t>
                            </w:r>
                            <w:proofErr w:type="spellEnd"/>
                            <w:r w:rsidR="00821B18" w:rsidRPr="00476073">
                              <w:rPr>
                                <w:rFonts w:ascii="Arial" w:hAnsi="Arial" w:cs="Arial"/>
                                <w:b/>
                                <w:bCs/>
                                <w:sz w:val="20"/>
                                <w:szCs w:val="20"/>
                              </w:rPr>
                              <w:t xml:space="preserve"> </w:t>
                            </w:r>
                            <w:proofErr w:type="spellStart"/>
                            <w:r w:rsidR="00821B18" w:rsidRPr="00476073">
                              <w:rPr>
                                <w:rFonts w:ascii="Arial" w:hAnsi="Arial" w:cs="Arial"/>
                                <w:b/>
                                <w:bCs/>
                                <w:sz w:val="20"/>
                                <w:szCs w:val="20"/>
                              </w:rPr>
                              <w:t>Maximov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A5F734" id="Oval 1" o:spid="_x0000_s1027" style="position:absolute;left:0;text-align:left;margin-left:280.9pt;margin-top:26.55pt;width:102.6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" fillcolor="white [3201]" strokecolor="black [3213]" strokeweight="3pt">
                <v:textbox>
                  <w:txbxContent>
                    <w:p w14:paraId="64C3CB05" w14:textId="02E1506A" w:rsidR="00821B18" w:rsidRPr="00476073" w:rsidRDefault="0061456B" w:rsidP="00821B18">
                      <w:pPr>
                        <w:jc w:val="center"/>
                        <w:rPr>
                          <w:rFonts w:ascii="Arial" w:hAnsi="Arial" w:cs="Arial"/>
                          <w:b/>
                          <w:bCs/>
                          <w:sz w:val="20"/>
                          <w:szCs w:val="20"/>
                        </w:rPr>
                      </w:pPr>
                      <w:r w:rsidRPr="00476073">
                        <w:rPr>
                          <w:rFonts w:ascii="Arial" w:hAnsi="Arial" w:cs="Arial"/>
                          <w:b/>
                          <w:bCs/>
                          <w:sz w:val="20"/>
                          <w:szCs w:val="20"/>
                        </w:rPr>
                        <w:t>Mr</w:t>
                      </w:r>
                      <w:r w:rsidR="000765C8">
                        <w:rPr>
                          <w:rFonts w:ascii="Arial" w:hAnsi="Arial" w:cs="Arial"/>
                          <w:b/>
                          <w:bCs/>
                          <w:sz w:val="20"/>
                          <w:szCs w:val="20"/>
                        </w:rPr>
                        <w:t>.</w:t>
                      </w:r>
                      <w:r w:rsidRPr="00476073">
                        <w:rPr>
                          <w:rFonts w:ascii="Arial" w:hAnsi="Arial" w:cs="Arial"/>
                          <w:b/>
                          <w:bCs/>
                          <w:sz w:val="20"/>
                          <w:szCs w:val="20"/>
                        </w:rPr>
                        <w:t xml:space="preserve"> </w:t>
                      </w:r>
                      <w:proofErr w:type="spellStart"/>
                      <w:r w:rsidR="00821B18" w:rsidRPr="00476073">
                        <w:rPr>
                          <w:rFonts w:ascii="Arial" w:hAnsi="Arial" w:cs="Arial"/>
                          <w:b/>
                          <w:bCs/>
                          <w:sz w:val="20"/>
                          <w:szCs w:val="20"/>
                        </w:rPr>
                        <w:t>Bendict</w:t>
                      </w:r>
                      <w:proofErr w:type="spellEnd"/>
                      <w:r w:rsidR="00821B18" w:rsidRPr="00476073">
                        <w:rPr>
                          <w:rFonts w:ascii="Arial" w:hAnsi="Arial" w:cs="Arial"/>
                          <w:b/>
                          <w:bCs/>
                          <w:sz w:val="20"/>
                          <w:szCs w:val="20"/>
                        </w:rPr>
                        <w:t xml:space="preserve"> </w:t>
                      </w:r>
                      <w:proofErr w:type="spellStart"/>
                      <w:r w:rsidR="00821B18" w:rsidRPr="00476073">
                        <w:rPr>
                          <w:rFonts w:ascii="Arial" w:hAnsi="Arial" w:cs="Arial"/>
                          <w:b/>
                          <w:bCs/>
                          <w:sz w:val="20"/>
                          <w:szCs w:val="20"/>
                        </w:rPr>
                        <w:t>Maximov</w:t>
                      </w:r>
                      <w:proofErr w:type="spellEnd"/>
                    </w:p>
                  </w:txbxContent>
                </v:textbox>
              </v:oval>
            </w:pict>
          </mc:Fallback>
        </mc:AlternateContent>
      </w:r>
      <w:r w:rsidR="009C5EE2" w:rsidRPr="0026031D">
        <w:rPr>
          <w:noProof/>
        </w:rPr>
        <mc:AlternateContent>
          <mc:Choice Requires="wps">
            <w:drawing>
              <wp:anchor distT="0" distB="0" distL="114300" distR="114300" simplePos="0" relativeHeight="251667456" behindDoc="0" locked="0" layoutInCell="1" allowOverlap="1" wp14:anchorId="4E82E59D" wp14:editId="79A33705">
                <wp:simplePos x="0" y="0"/>
                <wp:positionH relativeFrom="column">
                  <wp:posOffset>4203423</wp:posOffset>
                </wp:positionH>
                <wp:positionV relativeFrom="paragraph">
                  <wp:posOffset>1222513</wp:posOffset>
                </wp:positionV>
                <wp:extent cx="10767" cy="565012"/>
                <wp:effectExtent l="19050" t="19050" r="27940" b="26035"/>
                <wp:wrapNone/>
                <wp:docPr id="6" name="Straight Connector 6"/>
                <wp:cNvGraphicFramePr/>
                <a:graphic xmlns:a="http://schemas.openxmlformats.org/drawingml/2006/main">
                  <a:graphicData uri="http://schemas.microsoft.com/office/word/2010/wordprocessingShape">
                    <wps:wsp>
                      <wps:cNvCnPr/>
                      <wps:spPr>
                        <a:xfrm flipH="1">
                          <a:off x="0" y="0"/>
                          <a:ext cx="10767" cy="56501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B77B0"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96.25pt" to="331.8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" strokecolor="black [3213]" strokeweight="2.25pt"/>
            </w:pict>
          </mc:Fallback>
        </mc:AlternateContent>
      </w:r>
      <w:r w:rsidR="009C5EE2" w:rsidRPr="0026031D">
        <w:rPr>
          <w:noProof/>
        </w:rPr>
        <mc:AlternateContent>
          <mc:Choice Requires="wps">
            <w:drawing>
              <wp:anchor distT="45720" distB="45720" distL="114300" distR="114300" simplePos="0" relativeHeight="251676672" behindDoc="0" locked="0" layoutInCell="1" allowOverlap="1" wp14:anchorId="578865F8" wp14:editId="28643970">
                <wp:simplePos x="0" y="0"/>
                <wp:positionH relativeFrom="column">
                  <wp:posOffset>3914775</wp:posOffset>
                </wp:positionH>
                <wp:positionV relativeFrom="paragraph">
                  <wp:posOffset>3103245</wp:posOffset>
                </wp:positionV>
                <wp:extent cx="581025" cy="2952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solidFill>
                        <a:ln w="9525">
                          <a:noFill/>
                          <a:miter lim="800000"/>
                          <a:headEnd/>
                          <a:tailEnd/>
                        </a:ln>
                      </wps:spPr>
                      <wps:txbx>
                        <w:txbxContent>
                          <w:p w14:paraId="39F9E829" w14:textId="77777777" w:rsidR="00F03001" w:rsidRPr="009C5EE2" w:rsidRDefault="00F03001" w:rsidP="00F03001">
                            <w:pPr>
                              <w:rPr>
                                <w:rFonts w:ascii="Arial" w:hAnsi="Arial" w:cs="Arial"/>
                              </w:rPr>
                            </w:pPr>
                            <w:r w:rsidRPr="009C5EE2">
                              <w:rPr>
                                <w:rFonts w:ascii="Arial" w:hAnsi="Arial" w:cs="Arial"/>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865F8" id="_x0000_s1028" type="#_x0000_t202" style="position:absolute;left:0;text-align:left;margin-left:308.25pt;margin-top:244.35pt;width:45.7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" stroked="f">
                <v:textbox>
                  <w:txbxContent>
                    <w:p w14:paraId="39F9E829" w14:textId="77777777" w:rsidR="00F03001" w:rsidRPr="009C5EE2" w:rsidRDefault="00F03001" w:rsidP="00F03001">
                      <w:pPr>
                        <w:rPr>
                          <w:rFonts w:ascii="Arial" w:hAnsi="Arial" w:cs="Arial"/>
                        </w:rPr>
                      </w:pPr>
                      <w:r w:rsidRPr="009C5EE2">
                        <w:rPr>
                          <w:rFonts w:ascii="Arial" w:hAnsi="Arial" w:cs="Arial"/>
                        </w:rPr>
                        <w:t>100%</w:t>
                      </w:r>
                    </w:p>
                  </w:txbxContent>
                </v:textbox>
                <w10:wrap type="square"/>
              </v:shape>
            </w:pict>
          </mc:Fallback>
        </mc:AlternateContent>
      </w:r>
      <w:r w:rsidR="009C5EE2" w:rsidRPr="0026031D">
        <w:rPr>
          <w:noProof/>
        </w:rPr>
        <mc:AlternateContent>
          <mc:Choice Requires="wps">
            <w:drawing>
              <wp:anchor distT="0" distB="0" distL="114300" distR="114300" simplePos="0" relativeHeight="251671552" behindDoc="0" locked="0" layoutInCell="1" allowOverlap="1" wp14:anchorId="7A95BB2B" wp14:editId="4AE11F7C">
                <wp:simplePos x="0" y="0"/>
                <wp:positionH relativeFrom="margin">
                  <wp:posOffset>4200526</wp:posOffset>
                </wp:positionH>
                <wp:positionV relativeFrom="paragraph">
                  <wp:posOffset>4667250</wp:posOffset>
                </wp:positionV>
                <wp:extent cx="0" cy="647700"/>
                <wp:effectExtent l="19050" t="0" r="19050" b="19050"/>
                <wp:wrapNone/>
                <wp:docPr id="8" name="Straight Connector 8"/>
                <wp:cNvGraphicFramePr/>
                <a:graphic xmlns:a="http://schemas.openxmlformats.org/drawingml/2006/main">
                  <a:graphicData uri="http://schemas.microsoft.com/office/word/2010/wordprocessingShape">
                    <wps:wsp>
                      <wps:cNvCnPr/>
                      <wps:spPr>
                        <a:xfrm>
                          <a:off x="0" y="0"/>
                          <a:ext cx="0" cy="6477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329028"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0.75pt,367.5pt" to="330.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" strokecolor="windowText" strokeweight="2.25pt">
                <w10:wrap anchorx="margin"/>
              </v:line>
            </w:pict>
          </mc:Fallback>
        </mc:AlternateContent>
      </w:r>
      <w:r w:rsidR="009C5EE2" w:rsidRPr="0026031D">
        <w:rPr>
          <w:noProof/>
        </w:rPr>
        <mc:AlternateContent>
          <mc:Choice Requires="wps">
            <w:drawing>
              <wp:anchor distT="45720" distB="45720" distL="114300" distR="114300" simplePos="0" relativeHeight="251686912" behindDoc="0" locked="0" layoutInCell="1" allowOverlap="1" wp14:anchorId="4D0E0C41" wp14:editId="42F86307">
                <wp:simplePos x="0" y="0"/>
                <wp:positionH relativeFrom="margin">
                  <wp:posOffset>5238750</wp:posOffset>
                </wp:positionH>
                <wp:positionV relativeFrom="paragraph">
                  <wp:posOffset>3609975</wp:posOffset>
                </wp:positionV>
                <wp:extent cx="2447925" cy="92392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23925"/>
                        </a:xfrm>
                        <a:prstGeom prst="rect">
                          <a:avLst/>
                        </a:prstGeom>
                        <a:solidFill>
                          <a:srgbClr val="FFFFFF"/>
                        </a:solidFill>
                        <a:ln w="9525">
                          <a:noFill/>
                          <a:miter lim="800000"/>
                          <a:headEnd/>
                          <a:tailEnd/>
                        </a:ln>
                      </wps:spPr>
                      <wps:txbx>
                        <w:txbxContent>
                          <w:p w14:paraId="0A747849" w14:textId="3AAEB39E" w:rsidR="004540E5" w:rsidRPr="00476073" w:rsidRDefault="004540E5"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 xml:space="preserve">US$350 million owing to </w:t>
                            </w:r>
                            <w:proofErr w:type="spellStart"/>
                            <w:r w:rsidRPr="00476073">
                              <w:rPr>
                                <w:rFonts w:ascii="Arial" w:hAnsi="Arial" w:cs="Arial"/>
                                <w:sz w:val="20"/>
                                <w:szCs w:val="20"/>
                              </w:rPr>
                              <w:t>Efwon</w:t>
                            </w:r>
                            <w:proofErr w:type="spellEnd"/>
                            <w:r w:rsidRPr="00476073">
                              <w:rPr>
                                <w:rFonts w:ascii="Arial" w:hAnsi="Arial" w:cs="Arial"/>
                                <w:sz w:val="20"/>
                                <w:szCs w:val="20"/>
                              </w:rPr>
                              <w:t xml:space="preserve"> USA.</w:t>
                            </w:r>
                          </w:p>
                          <w:p w14:paraId="31374A15" w14:textId="4627C6EA" w:rsidR="004540E5" w:rsidRPr="00476073" w:rsidRDefault="004540E5"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US$100 million owing to Monaco lender.</w:t>
                            </w:r>
                          </w:p>
                          <w:p w14:paraId="3121DEFF" w14:textId="07E473F2" w:rsidR="004540E5" w:rsidRPr="00476073" w:rsidRDefault="004540E5"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 xml:space="preserve">US$450 million on-lent to </w:t>
                            </w:r>
                            <w:proofErr w:type="spellStart"/>
                            <w:r w:rsidRPr="00476073">
                              <w:rPr>
                                <w:rFonts w:ascii="Arial" w:hAnsi="Arial" w:cs="Arial"/>
                                <w:sz w:val="20"/>
                                <w:szCs w:val="20"/>
                              </w:rPr>
                              <w:t>Efwon</w:t>
                            </w:r>
                            <w:proofErr w:type="spellEnd"/>
                            <w:r w:rsidRPr="00476073">
                              <w:rPr>
                                <w:rFonts w:ascii="Arial" w:hAnsi="Arial" w:cs="Arial"/>
                                <w:sz w:val="20"/>
                                <w:szCs w:val="20"/>
                              </w:rPr>
                              <w:t xml:space="preserve"> Romania.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E0C41" id="_x0000_s1029" type="#_x0000_t202" style="position:absolute;left:0;text-align:left;margin-left:412.5pt;margin-top:284.25pt;width:192.75pt;height:72.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" stroked="f">
                <v:textbox>
                  <w:txbxContent>
                    <w:p w14:paraId="0A747849" w14:textId="3AAEB39E" w:rsidR="004540E5" w:rsidRPr="00476073" w:rsidRDefault="004540E5"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w:t>
                      </w:r>
                      <w:r w:rsidRPr="00476073">
                        <w:rPr>
                          <w:rFonts w:ascii="Arial" w:hAnsi="Arial" w:cs="Arial"/>
                          <w:sz w:val="20"/>
                          <w:szCs w:val="20"/>
                        </w:rPr>
                        <w:t>3</w:t>
                      </w:r>
                      <w:r w:rsidRPr="00476073">
                        <w:rPr>
                          <w:rFonts w:ascii="Arial" w:hAnsi="Arial" w:cs="Arial"/>
                          <w:sz w:val="20"/>
                          <w:szCs w:val="20"/>
                        </w:rPr>
                        <w:t>50 million</w:t>
                      </w:r>
                      <w:r w:rsidRPr="00476073">
                        <w:rPr>
                          <w:rFonts w:ascii="Arial" w:hAnsi="Arial" w:cs="Arial"/>
                          <w:sz w:val="20"/>
                          <w:szCs w:val="20"/>
                        </w:rPr>
                        <w:t xml:space="preserve"> owing to </w:t>
                      </w:r>
                      <w:proofErr w:type="spellStart"/>
                      <w:r w:rsidRPr="00476073">
                        <w:rPr>
                          <w:rFonts w:ascii="Arial" w:hAnsi="Arial" w:cs="Arial"/>
                          <w:sz w:val="20"/>
                          <w:szCs w:val="20"/>
                        </w:rPr>
                        <w:t>Efwon</w:t>
                      </w:r>
                      <w:proofErr w:type="spellEnd"/>
                      <w:r w:rsidRPr="00476073">
                        <w:rPr>
                          <w:rFonts w:ascii="Arial" w:hAnsi="Arial" w:cs="Arial"/>
                          <w:sz w:val="20"/>
                          <w:szCs w:val="20"/>
                        </w:rPr>
                        <w:t xml:space="preserve"> USA</w:t>
                      </w:r>
                      <w:r w:rsidRPr="00476073">
                        <w:rPr>
                          <w:rFonts w:ascii="Arial" w:hAnsi="Arial" w:cs="Arial"/>
                          <w:sz w:val="20"/>
                          <w:szCs w:val="20"/>
                        </w:rPr>
                        <w:t>.</w:t>
                      </w:r>
                    </w:p>
                    <w:p w14:paraId="31374A15" w14:textId="4627C6EA" w:rsidR="004540E5" w:rsidRPr="00476073" w:rsidRDefault="004540E5"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US$100 million</w:t>
                      </w:r>
                      <w:r w:rsidRPr="00476073">
                        <w:rPr>
                          <w:rFonts w:ascii="Arial" w:hAnsi="Arial" w:cs="Arial"/>
                          <w:sz w:val="20"/>
                          <w:szCs w:val="20"/>
                        </w:rPr>
                        <w:t xml:space="preserve"> owing to Monaco lender</w:t>
                      </w:r>
                      <w:r w:rsidRPr="00476073">
                        <w:rPr>
                          <w:rFonts w:ascii="Arial" w:hAnsi="Arial" w:cs="Arial"/>
                          <w:sz w:val="20"/>
                          <w:szCs w:val="20"/>
                        </w:rPr>
                        <w:t>.</w:t>
                      </w:r>
                    </w:p>
                    <w:p w14:paraId="3121DEFF" w14:textId="07E473F2" w:rsidR="004540E5" w:rsidRPr="00476073" w:rsidRDefault="004540E5"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w:t>
                      </w:r>
                      <w:r w:rsidRPr="00476073">
                        <w:rPr>
                          <w:rFonts w:ascii="Arial" w:hAnsi="Arial" w:cs="Arial"/>
                          <w:sz w:val="20"/>
                          <w:szCs w:val="20"/>
                        </w:rPr>
                        <w:t>4</w:t>
                      </w:r>
                      <w:r w:rsidRPr="00476073">
                        <w:rPr>
                          <w:rFonts w:ascii="Arial" w:hAnsi="Arial" w:cs="Arial"/>
                          <w:sz w:val="20"/>
                          <w:szCs w:val="20"/>
                        </w:rPr>
                        <w:t xml:space="preserve">50 million on-lent to </w:t>
                      </w:r>
                      <w:proofErr w:type="spellStart"/>
                      <w:r w:rsidRPr="00476073">
                        <w:rPr>
                          <w:rFonts w:ascii="Arial" w:hAnsi="Arial" w:cs="Arial"/>
                          <w:sz w:val="20"/>
                          <w:szCs w:val="20"/>
                        </w:rPr>
                        <w:t>Efwon</w:t>
                      </w:r>
                      <w:proofErr w:type="spellEnd"/>
                      <w:r w:rsidRPr="00476073">
                        <w:rPr>
                          <w:rFonts w:ascii="Arial" w:hAnsi="Arial" w:cs="Arial"/>
                          <w:sz w:val="20"/>
                          <w:szCs w:val="20"/>
                        </w:rPr>
                        <w:t xml:space="preserve"> </w:t>
                      </w:r>
                      <w:r w:rsidRPr="00476073">
                        <w:rPr>
                          <w:rFonts w:ascii="Arial" w:hAnsi="Arial" w:cs="Arial"/>
                          <w:sz w:val="20"/>
                          <w:szCs w:val="20"/>
                        </w:rPr>
                        <w:t>Romania</w:t>
                      </w:r>
                      <w:r w:rsidRPr="00476073">
                        <w:rPr>
                          <w:rFonts w:ascii="Arial" w:hAnsi="Arial" w:cs="Arial"/>
                          <w:sz w:val="20"/>
                          <w:szCs w:val="20"/>
                        </w:rPr>
                        <w:t>.</w:t>
                      </w:r>
                    </w:p>
                  </w:txbxContent>
                </v:textbox>
                <w10:wrap type="square" anchorx="margin"/>
              </v:shape>
            </w:pict>
          </mc:Fallback>
        </mc:AlternateContent>
      </w:r>
      <w:r w:rsidR="009C5EE2" w:rsidRPr="0026031D">
        <w:rPr>
          <w:noProof/>
        </w:rPr>
        <mc:AlternateContent>
          <mc:Choice Requires="wps">
            <w:drawing>
              <wp:anchor distT="45720" distB="45720" distL="114300" distR="114300" simplePos="0" relativeHeight="251684864" behindDoc="0" locked="0" layoutInCell="1" allowOverlap="1" wp14:anchorId="648DC468" wp14:editId="24F61376">
                <wp:simplePos x="0" y="0"/>
                <wp:positionH relativeFrom="margin">
                  <wp:posOffset>5229225</wp:posOffset>
                </wp:positionH>
                <wp:positionV relativeFrom="paragraph">
                  <wp:posOffset>1809750</wp:posOffset>
                </wp:positionV>
                <wp:extent cx="2447925" cy="9810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81075"/>
                        </a:xfrm>
                        <a:prstGeom prst="rect">
                          <a:avLst/>
                        </a:prstGeom>
                        <a:solidFill>
                          <a:srgbClr val="FFFFFF"/>
                        </a:solidFill>
                        <a:ln w="9525">
                          <a:noFill/>
                          <a:miter lim="800000"/>
                          <a:headEnd/>
                          <a:tailEnd/>
                        </a:ln>
                      </wps:spPr>
                      <wps:txbx>
                        <w:txbxContent>
                          <w:p w14:paraId="6EB07AB3" w14:textId="148A84FA" w:rsidR="00301B2E" w:rsidRPr="00476073" w:rsidRDefault="00301B2E"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w:t>
                            </w:r>
                            <w:r w:rsidR="00B31A49">
                              <w:rPr>
                                <w:rFonts w:ascii="Arial" w:hAnsi="Arial" w:cs="Arial"/>
                                <w:sz w:val="20"/>
                                <w:szCs w:val="20"/>
                              </w:rPr>
                              <w:t>2</w:t>
                            </w:r>
                            <w:r w:rsidRPr="00476073">
                              <w:rPr>
                                <w:rFonts w:ascii="Arial" w:hAnsi="Arial" w:cs="Arial"/>
                                <w:sz w:val="20"/>
                                <w:szCs w:val="20"/>
                              </w:rPr>
                              <w:t>50 million borrowed from syndicate of banks</w:t>
                            </w:r>
                            <w:r w:rsidR="004540E5" w:rsidRPr="00476073">
                              <w:rPr>
                                <w:rFonts w:ascii="Arial" w:hAnsi="Arial" w:cs="Arial"/>
                                <w:sz w:val="20"/>
                                <w:szCs w:val="20"/>
                              </w:rPr>
                              <w:t>.</w:t>
                            </w:r>
                          </w:p>
                          <w:p w14:paraId="145CBA63" w14:textId="67D0DD18" w:rsidR="00301B2E" w:rsidRPr="00476073" w:rsidRDefault="00301B2E"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US$100 million</w:t>
                            </w:r>
                            <w:r w:rsidR="004540E5" w:rsidRPr="00476073">
                              <w:rPr>
                                <w:rFonts w:ascii="Arial" w:hAnsi="Arial" w:cs="Arial"/>
                                <w:sz w:val="20"/>
                                <w:szCs w:val="20"/>
                              </w:rPr>
                              <w:t xml:space="preserve"> invested</w:t>
                            </w:r>
                            <w:r w:rsidRPr="00476073">
                              <w:rPr>
                                <w:rFonts w:ascii="Arial" w:hAnsi="Arial" w:cs="Arial"/>
                                <w:sz w:val="20"/>
                                <w:szCs w:val="20"/>
                              </w:rPr>
                              <w:t xml:space="preserve"> </w:t>
                            </w:r>
                            <w:r w:rsidR="004540E5" w:rsidRPr="00476073">
                              <w:rPr>
                                <w:rFonts w:ascii="Arial" w:hAnsi="Arial" w:cs="Arial"/>
                                <w:sz w:val="20"/>
                                <w:szCs w:val="20"/>
                              </w:rPr>
                              <w:t>by</w:t>
                            </w:r>
                            <w:r w:rsidRPr="00476073">
                              <w:rPr>
                                <w:rFonts w:ascii="Arial" w:hAnsi="Arial" w:cs="Arial"/>
                                <w:sz w:val="20"/>
                                <w:szCs w:val="20"/>
                              </w:rPr>
                              <w:t xml:space="preserve"> </w:t>
                            </w:r>
                            <w:r w:rsidR="009C5EE2">
                              <w:rPr>
                                <w:rFonts w:ascii="Arial" w:hAnsi="Arial" w:cs="Arial"/>
                                <w:sz w:val="20"/>
                                <w:szCs w:val="20"/>
                              </w:rPr>
                              <w:t xml:space="preserve">Mr. </w:t>
                            </w:r>
                            <w:r w:rsidRPr="00476073">
                              <w:rPr>
                                <w:rFonts w:ascii="Arial" w:hAnsi="Arial" w:cs="Arial"/>
                                <w:sz w:val="20"/>
                                <w:szCs w:val="20"/>
                              </w:rPr>
                              <w:t xml:space="preserve">Benedict </w:t>
                            </w:r>
                            <w:proofErr w:type="spellStart"/>
                            <w:r w:rsidRPr="00476073">
                              <w:rPr>
                                <w:rFonts w:ascii="Arial" w:hAnsi="Arial" w:cs="Arial"/>
                                <w:sz w:val="20"/>
                                <w:szCs w:val="20"/>
                              </w:rPr>
                              <w:t>Maximov</w:t>
                            </w:r>
                            <w:proofErr w:type="spellEnd"/>
                            <w:r w:rsidR="004540E5" w:rsidRPr="00476073">
                              <w:rPr>
                                <w:rFonts w:ascii="Arial" w:hAnsi="Arial" w:cs="Arial"/>
                                <w:sz w:val="20"/>
                                <w:szCs w:val="20"/>
                              </w:rPr>
                              <w:t>.</w:t>
                            </w:r>
                          </w:p>
                          <w:p w14:paraId="15807DD3" w14:textId="797AE394" w:rsidR="00301B2E" w:rsidRPr="00476073" w:rsidRDefault="00301B2E"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w:t>
                            </w:r>
                            <w:r w:rsidR="004540E5" w:rsidRPr="00476073">
                              <w:rPr>
                                <w:rFonts w:ascii="Arial" w:hAnsi="Arial" w:cs="Arial"/>
                                <w:sz w:val="20"/>
                                <w:szCs w:val="20"/>
                              </w:rPr>
                              <w:t xml:space="preserve">350 million on-lent to </w:t>
                            </w:r>
                            <w:proofErr w:type="spellStart"/>
                            <w:r w:rsidR="004540E5" w:rsidRPr="00476073">
                              <w:rPr>
                                <w:rFonts w:ascii="Arial" w:hAnsi="Arial" w:cs="Arial"/>
                                <w:sz w:val="20"/>
                                <w:szCs w:val="20"/>
                              </w:rPr>
                              <w:t>Efwon</w:t>
                            </w:r>
                            <w:proofErr w:type="spellEnd"/>
                            <w:r w:rsidR="004540E5" w:rsidRPr="00476073">
                              <w:rPr>
                                <w:rFonts w:ascii="Arial" w:hAnsi="Arial" w:cs="Arial"/>
                                <w:sz w:val="20"/>
                                <w:szCs w:val="20"/>
                              </w:rPr>
                              <w:t xml:space="preserv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DC468" id="_x0000_s1030" type="#_x0000_t202" style="position:absolute;left:0;text-align:left;margin-left:411.75pt;margin-top:142.5pt;width:192.75pt;height:77.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" stroked="f">
                <v:textbox>
                  <w:txbxContent>
                    <w:p w14:paraId="6EB07AB3" w14:textId="148A84FA" w:rsidR="00301B2E" w:rsidRPr="00476073" w:rsidRDefault="00301B2E"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w:t>
                      </w:r>
                      <w:r w:rsidR="00B31A49">
                        <w:rPr>
                          <w:rFonts w:ascii="Arial" w:hAnsi="Arial" w:cs="Arial"/>
                          <w:sz w:val="20"/>
                          <w:szCs w:val="20"/>
                        </w:rPr>
                        <w:t>2</w:t>
                      </w:r>
                      <w:r w:rsidRPr="00476073">
                        <w:rPr>
                          <w:rFonts w:ascii="Arial" w:hAnsi="Arial" w:cs="Arial"/>
                          <w:sz w:val="20"/>
                          <w:szCs w:val="20"/>
                        </w:rPr>
                        <w:t>50 million borrowed from syndicate of banks</w:t>
                      </w:r>
                      <w:r w:rsidR="004540E5" w:rsidRPr="00476073">
                        <w:rPr>
                          <w:rFonts w:ascii="Arial" w:hAnsi="Arial" w:cs="Arial"/>
                          <w:sz w:val="20"/>
                          <w:szCs w:val="20"/>
                        </w:rPr>
                        <w:t>.</w:t>
                      </w:r>
                    </w:p>
                    <w:p w14:paraId="145CBA63" w14:textId="67D0DD18" w:rsidR="00301B2E" w:rsidRPr="00476073" w:rsidRDefault="00301B2E"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US$100 million</w:t>
                      </w:r>
                      <w:r w:rsidR="004540E5" w:rsidRPr="00476073">
                        <w:rPr>
                          <w:rFonts w:ascii="Arial" w:hAnsi="Arial" w:cs="Arial"/>
                          <w:sz w:val="20"/>
                          <w:szCs w:val="20"/>
                        </w:rPr>
                        <w:t xml:space="preserve"> invested</w:t>
                      </w:r>
                      <w:r w:rsidRPr="00476073">
                        <w:rPr>
                          <w:rFonts w:ascii="Arial" w:hAnsi="Arial" w:cs="Arial"/>
                          <w:sz w:val="20"/>
                          <w:szCs w:val="20"/>
                        </w:rPr>
                        <w:t xml:space="preserve"> </w:t>
                      </w:r>
                      <w:r w:rsidR="004540E5" w:rsidRPr="00476073">
                        <w:rPr>
                          <w:rFonts w:ascii="Arial" w:hAnsi="Arial" w:cs="Arial"/>
                          <w:sz w:val="20"/>
                          <w:szCs w:val="20"/>
                        </w:rPr>
                        <w:t>by</w:t>
                      </w:r>
                      <w:r w:rsidRPr="00476073">
                        <w:rPr>
                          <w:rFonts w:ascii="Arial" w:hAnsi="Arial" w:cs="Arial"/>
                          <w:sz w:val="20"/>
                          <w:szCs w:val="20"/>
                        </w:rPr>
                        <w:t xml:space="preserve"> </w:t>
                      </w:r>
                      <w:r w:rsidR="009C5EE2">
                        <w:rPr>
                          <w:rFonts w:ascii="Arial" w:hAnsi="Arial" w:cs="Arial"/>
                          <w:sz w:val="20"/>
                          <w:szCs w:val="20"/>
                        </w:rPr>
                        <w:t xml:space="preserve">Mr. </w:t>
                      </w:r>
                      <w:r w:rsidRPr="00476073">
                        <w:rPr>
                          <w:rFonts w:ascii="Arial" w:hAnsi="Arial" w:cs="Arial"/>
                          <w:sz w:val="20"/>
                          <w:szCs w:val="20"/>
                        </w:rPr>
                        <w:t xml:space="preserve">Benedict </w:t>
                      </w:r>
                      <w:proofErr w:type="spellStart"/>
                      <w:r w:rsidRPr="00476073">
                        <w:rPr>
                          <w:rFonts w:ascii="Arial" w:hAnsi="Arial" w:cs="Arial"/>
                          <w:sz w:val="20"/>
                          <w:szCs w:val="20"/>
                        </w:rPr>
                        <w:t>Maximov</w:t>
                      </w:r>
                      <w:proofErr w:type="spellEnd"/>
                      <w:r w:rsidR="004540E5" w:rsidRPr="00476073">
                        <w:rPr>
                          <w:rFonts w:ascii="Arial" w:hAnsi="Arial" w:cs="Arial"/>
                          <w:sz w:val="20"/>
                          <w:szCs w:val="20"/>
                        </w:rPr>
                        <w:t>.</w:t>
                      </w:r>
                    </w:p>
                    <w:p w14:paraId="15807DD3" w14:textId="797AE394" w:rsidR="00301B2E" w:rsidRPr="00476073" w:rsidRDefault="00301B2E" w:rsidP="00476073">
                      <w:pPr>
                        <w:pStyle w:val="ListParagraph"/>
                        <w:numPr>
                          <w:ilvl w:val="0"/>
                          <w:numId w:val="18"/>
                        </w:numPr>
                        <w:ind w:left="270"/>
                        <w:jc w:val="both"/>
                        <w:rPr>
                          <w:rFonts w:ascii="Arial" w:hAnsi="Arial" w:cs="Arial"/>
                          <w:sz w:val="20"/>
                          <w:szCs w:val="20"/>
                        </w:rPr>
                      </w:pPr>
                      <w:r w:rsidRPr="00476073">
                        <w:rPr>
                          <w:rFonts w:ascii="Arial" w:hAnsi="Arial" w:cs="Arial"/>
                          <w:sz w:val="20"/>
                          <w:szCs w:val="20"/>
                        </w:rPr>
                        <w:t>US$</w:t>
                      </w:r>
                      <w:r w:rsidR="004540E5" w:rsidRPr="00476073">
                        <w:rPr>
                          <w:rFonts w:ascii="Arial" w:hAnsi="Arial" w:cs="Arial"/>
                          <w:sz w:val="20"/>
                          <w:szCs w:val="20"/>
                        </w:rPr>
                        <w:t xml:space="preserve">350 million on-lent to </w:t>
                      </w:r>
                      <w:proofErr w:type="spellStart"/>
                      <w:r w:rsidR="004540E5" w:rsidRPr="00476073">
                        <w:rPr>
                          <w:rFonts w:ascii="Arial" w:hAnsi="Arial" w:cs="Arial"/>
                          <w:sz w:val="20"/>
                          <w:szCs w:val="20"/>
                        </w:rPr>
                        <w:t>Efwon</w:t>
                      </w:r>
                      <w:proofErr w:type="spellEnd"/>
                      <w:r w:rsidR="004540E5" w:rsidRPr="00476073">
                        <w:rPr>
                          <w:rFonts w:ascii="Arial" w:hAnsi="Arial" w:cs="Arial"/>
                          <w:sz w:val="20"/>
                          <w:szCs w:val="20"/>
                        </w:rPr>
                        <w:t xml:space="preserve"> UK.</w:t>
                      </w:r>
                    </w:p>
                  </w:txbxContent>
                </v:textbox>
                <w10:wrap type="square" anchorx="margin"/>
              </v:shape>
            </w:pict>
          </mc:Fallback>
        </mc:AlternateContent>
      </w:r>
      <w:r w:rsidR="009C5EE2" w:rsidRPr="0026031D">
        <w:rPr>
          <w:noProof/>
        </w:rPr>
        <mc:AlternateContent>
          <mc:Choice Requires="wps">
            <w:drawing>
              <wp:anchor distT="45720" distB="45720" distL="114300" distR="114300" simplePos="0" relativeHeight="251682816" behindDoc="0" locked="0" layoutInCell="1" allowOverlap="1" wp14:anchorId="741F2313" wp14:editId="7D8899F1">
                <wp:simplePos x="0" y="0"/>
                <wp:positionH relativeFrom="column">
                  <wp:posOffset>5200650</wp:posOffset>
                </wp:positionH>
                <wp:positionV relativeFrom="paragraph">
                  <wp:posOffset>352425</wp:posOffset>
                </wp:positionV>
                <wp:extent cx="2400300" cy="73342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3425"/>
                        </a:xfrm>
                        <a:prstGeom prst="rect">
                          <a:avLst/>
                        </a:prstGeom>
                        <a:solidFill>
                          <a:srgbClr val="FFFFFF"/>
                        </a:solidFill>
                        <a:ln w="9525">
                          <a:noFill/>
                          <a:miter lim="800000"/>
                          <a:headEnd/>
                          <a:tailEnd/>
                        </a:ln>
                      </wps:spPr>
                      <wps:txbx>
                        <w:txbxContent>
                          <w:p w14:paraId="6BB0C970" w14:textId="1E4FCE22" w:rsidR="00301B2E" w:rsidRPr="00476073" w:rsidRDefault="00301B2E" w:rsidP="00476073">
                            <w:pPr>
                              <w:pStyle w:val="ListParagraph"/>
                              <w:numPr>
                                <w:ilvl w:val="0"/>
                                <w:numId w:val="17"/>
                              </w:numPr>
                              <w:ind w:left="180" w:hanging="270"/>
                              <w:jc w:val="both"/>
                              <w:rPr>
                                <w:rFonts w:ascii="Arial" w:hAnsi="Arial" w:cs="Arial"/>
                                <w:sz w:val="20"/>
                                <w:szCs w:val="20"/>
                              </w:rPr>
                            </w:pPr>
                            <w:r w:rsidRPr="00476073">
                              <w:rPr>
                                <w:rFonts w:ascii="Arial" w:hAnsi="Arial" w:cs="Arial"/>
                                <w:sz w:val="20"/>
                                <w:szCs w:val="20"/>
                              </w:rPr>
                              <w:t>US$75 million guarantee secured on various homes around the world.</w:t>
                            </w:r>
                          </w:p>
                          <w:p w14:paraId="50744566" w14:textId="1BD0BA60" w:rsidR="00301B2E" w:rsidRPr="00476073" w:rsidRDefault="00301B2E" w:rsidP="00476073">
                            <w:pPr>
                              <w:pStyle w:val="ListParagraph"/>
                              <w:numPr>
                                <w:ilvl w:val="0"/>
                                <w:numId w:val="17"/>
                              </w:numPr>
                              <w:ind w:left="180" w:hanging="270"/>
                              <w:jc w:val="both"/>
                              <w:rPr>
                                <w:rFonts w:ascii="Arial" w:hAnsi="Arial" w:cs="Arial"/>
                                <w:sz w:val="20"/>
                                <w:szCs w:val="20"/>
                              </w:rPr>
                            </w:pPr>
                            <w:r w:rsidRPr="00476073">
                              <w:rPr>
                                <w:rFonts w:ascii="Arial" w:hAnsi="Arial" w:cs="Arial"/>
                                <w:sz w:val="20"/>
                                <w:szCs w:val="20"/>
                              </w:rPr>
                              <w:t xml:space="preserve">US$100 million invested in </w:t>
                            </w:r>
                            <w:proofErr w:type="spellStart"/>
                            <w:r w:rsidRPr="00476073">
                              <w:rPr>
                                <w:rFonts w:ascii="Arial" w:hAnsi="Arial" w:cs="Arial"/>
                                <w:sz w:val="20"/>
                                <w:szCs w:val="20"/>
                              </w:rPr>
                              <w:t>Efwon</w:t>
                            </w:r>
                            <w:proofErr w:type="spellEnd"/>
                            <w:r w:rsidRPr="00476073">
                              <w:rPr>
                                <w:rFonts w:ascii="Arial" w:hAnsi="Arial" w:cs="Arial"/>
                                <w:sz w:val="20"/>
                                <w:szCs w:val="20"/>
                              </w:rPr>
                              <w:t xml:space="preserve"> 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F2313" id="_x0000_s1031" type="#_x0000_t202" style="position:absolute;left:0;text-align:left;margin-left:409.5pt;margin-top:27.75pt;width:189pt;height:57.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" stroked="f">
                <v:textbox>
                  <w:txbxContent>
                    <w:p w14:paraId="6BB0C970" w14:textId="1E4FCE22" w:rsidR="00301B2E" w:rsidRPr="00476073" w:rsidRDefault="00301B2E" w:rsidP="00476073">
                      <w:pPr>
                        <w:pStyle w:val="ListParagraph"/>
                        <w:numPr>
                          <w:ilvl w:val="0"/>
                          <w:numId w:val="17"/>
                        </w:numPr>
                        <w:ind w:left="180" w:hanging="270"/>
                        <w:jc w:val="both"/>
                        <w:rPr>
                          <w:rFonts w:ascii="Arial" w:hAnsi="Arial" w:cs="Arial"/>
                          <w:sz w:val="20"/>
                          <w:szCs w:val="20"/>
                        </w:rPr>
                      </w:pPr>
                      <w:r w:rsidRPr="00476073">
                        <w:rPr>
                          <w:rFonts w:ascii="Arial" w:hAnsi="Arial" w:cs="Arial"/>
                          <w:sz w:val="20"/>
                          <w:szCs w:val="20"/>
                        </w:rPr>
                        <w:t>US$75 million guarantee secured on various homes around the world.</w:t>
                      </w:r>
                    </w:p>
                    <w:p w14:paraId="50744566" w14:textId="1BD0BA60" w:rsidR="00301B2E" w:rsidRPr="00476073" w:rsidRDefault="00301B2E" w:rsidP="00476073">
                      <w:pPr>
                        <w:pStyle w:val="ListParagraph"/>
                        <w:numPr>
                          <w:ilvl w:val="0"/>
                          <w:numId w:val="17"/>
                        </w:numPr>
                        <w:ind w:left="180" w:hanging="270"/>
                        <w:jc w:val="both"/>
                        <w:rPr>
                          <w:rFonts w:ascii="Arial" w:hAnsi="Arial" w:cs="Arial"/>
                          <w:sz w:val="20"/>
                          <w:szCs w:val="20"/>
                        </w:rPr>
                      </w:pPr>
                      <w:r w:rsidRPr="00476073">
                        <w:rPr>
                          <w:rFonts w:ascii="Arial" w:hAnsi="Arial" w:cs="Arial"/>
                          <w:sz w:val="20"/>
                          <w:szCs w:val="20"/>
                        </w:rPr>
                        <w:t xml:space="preserve">US$100 million invested in </w:t>
                      </w:r>
                      <w:proofErr w:type="spellStart"/>
                      <w:r w:rsidRPr="00476073">
                        <w:rPr>
                          <w:rFonts w:ascii="Arial" w:hAnsi="Arial" w:cs="Arial"/>
                          <w:sz w:val="20"/>
                          <w:szCs w:val="20"/>
                        </w:rPr>
                        <w:t>Efwon</w:t>
                      </w:r>
                      <w:proofErr w:type="spellEnd"/>
                      <w:r w:rsidRPr="00476073">
                        <w:rPr>
                          <w:rFonts w:ascii="Arial" w:hAnsi="Arial" w:cs="Arial"/>
                          <w:sz w:val="20"/>
                          <w:szCs w:val="20"/>
                        </w:rPr>
                        <w:t xml:space="preserve"> USA.</w:t>
                      </w:r>
                    </w:p>
                  </w:txbxContent>
                </v:textbox>
                <w10:wrap type="square"/>
              </v:shape>
            </w:pict>
          </mc:Fallback>
        </mc:AlternateContent>
      </w:r>
      <w:r w:rsidR="009C5EE2" w:rsidRPr="0026031D">
        <w:rPr>
          <w:noProof/>
        </w:rPr>
        <mc:AlternateContent>
          <mc:Choice Requires="wps">
            <w:drawing>
              <wp:anchor distT="45720" distB="45720" distL="114300" distR="114300" simplePos="0" relativeHeight="251680768" behindDoc="0" locked="0" layoutInCell="1" allowOverlap="1" wp14:anchorId="3756CF2E" wp14:editId="544F0AC0">
                <wp:simplePos x="0" y="0"/>
                <wp:positionH relativeFrom="column">
                  <wp:posOffset>2305050</wp:posOffset>
                </wp:positionH>
                <wp:positionV relativeFrom="paragraph">
                  <wp:posOffset>4551045</wp:posOffset>
                </wp:positionV>
                <wp:extent cx="581025" cy="2952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solidFill>
                        <a:ln w="9525">
                          <a:noFill/>
                          <a:miter lim="800000"/>
                          <a:headEnd/>
                          <a:tailEnd/>
                        </a:ln>
                      </wps:spPr>
                      <wps:txbx>
                        <w:txbxContent>
                          <w:p w14:paraId="77CD3C47" w14:textId="77777777" w:rsidR="00F03001" w:rsidRPr="009C5EE2" w:rsidRDefault="00F03001" w:rsidP="00F03001">
                            <w:pPr>
                              <w:rPr>
                                <w:rFonts w:ascii="Arial" w:hAnsi="Arial" w:cs="Arial"/>
                              </w:rPr>
                            </w:pPr>
                            <w:r w:rsidRPr="009C5EE2">
                              <w:rPr>
                                <w:rFonts w:ascii="Arial" w:hAnsi="Arial" w:cs="Arial"/>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6CF2E" id="_x0000_s1032" type="#_x0000_t202" style="position:absolute;left:0;text-align:left;margin-left:181.5pt;margin-top:358.35pt;width:45.75pt;height:2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" stroked="f">
                <v:textbox>
                  <w:txbxContent>
                    <w:p w14:paraId="77CD3C47" w14:textId="77777777" w:rsidR="00F03001" w:rsidRPr="009C5EE2" w:rsidRDefault="00F03001" w:rsidP="00F03001">
                      <w:pPr>
                        <w:rPr>
                          <w:rFonts w:ascii="Arial" w:hAnsi="Arial" w:cs="Arial"/>
                        </w:rPr>
                      </w:pPr>
                      <w:r w:rsidRPr="009C5EE2">
                        <w:rPr>
                          <w:rFonts w:ascii="Arial" w:hAnsi="Arial" w:cs="Arial"/>
                        </w:rPr>
                        <w:t>100%</w:t>
                      </w:r>
                    </w:p>
                  </w:txbxContent>
                </v:textbox>
                <w10:wrap type="square"/>
              </v:shape>
            </w:pict>
          </mc:Fallback>
        </mc:AlternateContent>
      </w:r>
      <w:r w:rsidR="009C5EE2" w:rsidRPr="0026031D">
        <w:rPr>
          <w:noProof/>
        </w:rPr>
        <mc:AlternateContent>
          <mc:Choice Requires="wps">
            <w:drawing>
              <wp:anchor distT="0" distB="0" distL="114300" distR="114300" simplePos="0" relativeHeight="251672576" behindDoc="0" locked="0" layoutInCell="1" allowOverlap="1" wp14:anchorId="0C07BEAA" wp14:editId="03FD6EEE">
                <wp:simplePos x="0" y="0"/>
                <wp:positionH relativeFrom="column">
                  <wp:posOffset>1666875</wp:posOffset>
                </wp:positionH>
                <wp:positionV relativeFrom="paragraph">
                  <wp:posOffset>4010025</wp:posOffset>
                </wp:positionV>
                <wp:extent cx="1847850" cy="1314450"/>
                <wp:effectExtent l="19050" t="19050" r="19050" b="19050"/>
                <wp:wrapNone/>
                <wp:docPr id="9" name="Straight Connector 9"/>
                <wp:cNvGraphicFramePr/>
                <a:graphic xmlns:a="http://schemas.openxmlformats.org/drawingml/2006/main">
                  <a:graphicData uri="http://schemas.microsoft.com/office/word/2010/wordprocessingShape">
                    <wps:wsp>
                      <wps:cNvCnPr/>
                      <wps:spPr>
                        <a:xfrm flipH="1">
                          <a:off x="0" y="0"/>
                          <a:ext cx="1847850" cy="1314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AD9E3"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315.75pt" to="276.75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" strokecolor="black [3213]" strokeweight="2.25pt"/>
            </w:pict>
          </mc:Fallback>
        </mc:AlternateContent>
      </w:r>
      <w:r w:rsidR="009C5EE2" w:rsidRPr="0026031D">
        <w:rPr>
          <w:noProof/>
        </w:rPr>
        <mc:AlternateContent>
          <mc:Choice Requires="wps">
            <w:drawing>
              <wp:anchor distT="0" distB="0" distL="114300" distR="114300" simplePos="0" relativeHeight="251669504" behindDoc="0" locked="0" layoutInCell="1" allowOverlap="1" wp14:anchorId="3D505919" wp14:editId="34C41A93">
                <wp:simplePos x="0" y="0"/>
                <wp:positionH relativeFrom="margin">
                  <wp:posOffset>4181475</wp:posOffset>
                </wp:positionH>
                <wp:positionV relativeFrom="paragraph">
                  <wp:posOffset>2876551</wp:posOffset>
                </wp:positionV>
                <wp:extent cx="9525" cy="685800"/>
                <wp:effectExtent l="19050" t="19050" r="28575" b="19050"/>
                <wp:wrapNone/>
                <wp:docPr id="7" name="Straight Connector 7"/>
                <wp:cNvGraphicFramePr/>
                <a:graphic xmlns:a="http://schemas.openxmlformats.org/drawingml/2006/main">
                  <a:graphicData uri="http://schemas.microsoft.com/office/word/2010/wordprocessingShape">
                    <wps:wsp>
                      <wps:cNvCnPr/>
                      <wps:spPr>
                        <a:xfrm>
                          <a:off x="0" y="0"/>
                          <a:ext cx="9525" cy="6858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BC33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9.25pt,226.5pt" to="330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" strokecolor="windowText" strokeweight="2.25pt">
                <w10:wrap anchorx="margin"/>
              </v:line>
            </w:pict>
          </mc:Fallback>
        </mc:AlternateContent>
      </w:r>
      <w:r w:rsidR="00476073" w:rsidRPr="0026031D">
        <w:rPr>
          <w:noProof/>
        </w:rPr>
        <mc:AlternateContent>
          <mc:Choice Requires="wps">
            <w:drawing>
              <wp:anchor distT="45720" distB="45720" distL="114300" distR="114300" simplePos="0" relativeHeight="251678720" behindDoc="0" locked="0" layoutInCell="1" allowOverlap="1" wp14:anchorId="71047526" wp14:editId="3D6A3CD2">
                <wp:simplePos x="0" y="0"/>
                <wp:positionH relativeFrom="margin">
                  <wp:posOffset>3924300</wp:posOffset>
                </wp:positionH>
                <wp:positionV relativeFrom="paragraph">
                  <wp:posOffset>4874895</wp:posOffset>
                </wp:positionV>
                <wp:extent cx="581025" cy="2952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solidFill>
                        <a:ln w="9525">
                          <a:noFill/>
                          <a:miter lim="800000"/>
                          <a:headEnd/>
                          <a:tailEnd/>
                        </a:ln>
                      </wps:spPr>
                      <wps:txbx>
                        <w:txbxContent>
                          <w:p w14:paraId="42A0CAA2" w14:textId="77777777" w:rsidR="00F03001" w:rsidRPr="009C5EE2" w:rsidRDefault="00F03001" w:rsidP="00F03001">
                            <w:pPr>
                              <w:rPr>
                                <w:rFonts w:ascii="Arial" w:hAnsi="Arial" w:cs="Arial"/>
                              </w:rPr>
                            </w:pPr>
                            <w:r w:rsidRPr="009C5EE2">
                              <w:rPr>
                                <w:rFonts w:ascii="Arial" w:hAnsi="Arial" w:cs="Arial"/>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47526" id="_x0000_s1033" type="#_x0000_t202" style="position:absolute;left:0;text-align:left;margin-left:309pt;margin-top:383.85pt;width:45.75pt;height:23.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" stroked="f">
                <v:textbox>
                  <w:txbxContent>
                    <w:p w14:paraId="42A0CAA2" w14:textId="77777777" w:rsidR="00F03001" w:rsidRPr="009C5EE2" w:rsidRDefault="00F03001" w:rsidP="00F03001">
                      <w:pPr>
                        <w:rPr>
                          <w:rFonts w:ascii="Arial" w:hAnsi="Arial" w:cs="Arial"/>
                        </w:rPr>
                      </w:pPr>
                      <w:r w:rsidRPr="009C5EE2">
                        <w:rPr>
                          <w:rFonts w:ascii="Arial" w:hAnsi="Arial" w:cs="Arial"/>
                        </w:rPr>
                        <w:t>100%</w:t>
                      </w:r>
                    </w:p>
                  </w:txbxContent>
                </v:textbox>
                <w10:wrap type="square" anchorx="margin"/>
              </v:shape>
            </w:pict>
          </mc:Fallback>
        </mc:AlternateContent>
      </w:r>
      <w:r w:rsidR="00476073" w:rsidRPr="0026031D">
        <w:rPr>
          <w:noProof/>
        </w:rPr>
        <mc:AlternateContent>
          <mc:Choice Requires="wps">
            <w:drawing>
              <wp:anchor distT="0" distB="0" distL="114300" distR="114300" simplePos="0" relativeHeight="251664384" behindDoc="0" locked="0" layoutInCell="1" allowOverlap="1" wp14:anchorId="0D04F817" wp14:editId="54C8E8CC">
                <wp:simplePos x="0" y="0"/>
                <wp:positionH relativeFrom="column">
                  <wp:posOffset>3489325</wp:posOffset>
                </wp:positionH>
                <wp:positionV relativeFrom="paragraph">
                  <wp:posOffset>5323840</wp:posOffset>
                </wp:positionV>
                <wp:extent cx="1419225" cy="107632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1419225" cy="1076325"/>
                        </a:xfrm>
                        <a:prstGeom prst="rect">
                          <a:avLst/>
                        </a:prstGeom>
                        <a:solidFill>
                          <a:sysClr val="window" lastClr="FFFFFF"/>
                        </a:solidFill>
                        <a:ln w="38100" cap="flat" cmpd="sng" algn="ctr">
                          <a:solidFill>
                            <a:sysClr val="windowText" lastClr="000000"/>
                          </a:solidFill>
                          <a:prstDash val="solid"/>
                        </a:ln>
                        <a:effectLst/>
                      </wps:spPr>
                      <wps:txbx>
                        <w:txbxContent>
                          <w:p w14:paraId="46A0410C" w14:textId="2C0E4012" w:rsidR="0061456B" w:rsidRPr="00476073" w:rsidRDefault="0061456B" w:rsidP="0061456B">
                            <w:pPr>
                              <w:jc w:val="center"/>
                              <w:rPr>
                                <w:rFonts w:ascii="Arial" w:hAnsi="Arial" w:cs="Arial"/>
                                <w:b/>
                                <w:bCs/>
                                <w:sz w:val="24"/>
                                <w:szCs w:val="24"/>
                              </w:rPr>
                            </w:pPr>
                            <w:proofErr w:type="spellStart"/>
                            <w:r w:rsidRPr="00476073">
                              <w:rPr>
                                <w:rFonts w:ascii="Arial" w:hAnsi="Arial" w:cs="Arial"/>
                                <w:b/>
                                <w:bCs/>
                                <w:sz w:val="24"/>
                                <w:szCs w:val="24"/>
                              </w:rPr>
                              <w:t>Efwon</w:t>
                            </w:r>
                            <w:proofErr w:type="spellEnd"/>
                            <w:r w:rsidRPr="00476073">
                              <w:rPr>
                                <w:rFonts w:ascii="Arial" w:hAnsi="Arial" w:cs="Arial"/>
                                <w:b/>
                                <w:bCs/>
                                <w:sz w:val="24"/>
                                <w:szCs w:val="24"/>
                              </w:rPr>
                              <w:t xml:space="preserve"> Romania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04F817" id="Rectangle 4" o:spid="_x0000_s1034" style="position:absolute;left:0;text-align:left;margin-left:274.75pt;margin-top:419.2pt;width:111.7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" fillcolor="window" strokecolor="windowText" strokeweight="3pt">
                <v:textbox>
                  <w:txbxContent>
                    <w:p w14:paraId="46A0410C" w14:textId="2C0E4012" w:rsidR="0061456B" w:rsidRPr="00476073" w:rsidRDefault="0061456B" w:rsidP="0061456B">
                      <w:pPr>
                        <w:jc w:val="center"/>
                        <w:rPr>
                          <w:rFonts w:ascii="Arial" w:hAnsi="Arial" w:cs="Arial"/>
                          <w:b/>
                          <w:bCs/>
                          <w:sz w:val="24"/>
                          <w:szCs w:val="24"/>
                        </w:rPr>
                      </w:pPr>
                      <w:proofErr w:type="spellStart"/>
                      <w:r w:rsidRPr="00476073">
                        <w:rPr>
                          <w:rFonts w:ascii="Arial" w:hAnsi="Arial" w:cs="Arial"/>
                          <w:b/>
                          <w:bCs/>
                          <w:sz w:val="24"/>
                          <w:szCs w:val="24"/>
                        </w:rPr>
                        <w:t>Efwon</w:t>
                      </w:r>
                      <w:proofErr w:type="spellEnd"/>
                      <w:r w:rsidRPr="00476073">
                        <w:rPr>
                          <w:rFonts w:ascii="Arial" w:hAnsi="Arial" w:cs="Arial"/>
                          <w:b/>
                          <w:bCs/>
                          <w:sz w:val="24"/>
                          <w:szCs w:val="24"/>
                        </w:rPr>
                        <w:t xml:space="preserve"> </w:t>
                      </w:r>
                      <w:r w:rsidRPr="00476073">
                        <w:rPr>
                          <w:rFonts w:ascii="Arial" w:hAnsi="Arial" w:cs="Arial"/>
                          <w:b/>
                          <w:bCs/>
                          <w:sz w:val="24"/>
                          <w:szCs w:val="24"/>
                        </w:rPr>
                        <w:t>Romania</w:t>
                      </w:r>
                    </w:p>
                  </w:txbxContent>
                </v:textbox>
              </v:rect>
            </w:pict>
          </mc:Fallback>
        </mc:AlternateContent>
      </w:r>
      <w:r w:rsidR="00476073" w:rsidRPr="0026031D">
        <w:rPr>
          <w:noProof/>
        </w:rPr>
        <mc:AlternateContent>
          <mc:Choice Requires="wps">
            <w:drawing>
              <wp:anchor distT="0" distB="0" distL="114300" distR="114300" simplePos="0" relativeHeight="251666432" behindDoc="0" locked="0" layoutInCell="1" allowOverlap="1" wp14:anchorId="303D7BE2" wp14:editId="1D2983A7">
                <wp:simplePos x="0" y="0"/>
                <wp:positionH relativeFrom="column">
                  <wp:posOffset>969010</wp:posOffset>
                </wp:positionH>
                <wp:positionV relativeFrom="paragraph">
                  <wp:posOffset>5311775</wp:posOffset>
                </wp:positionV>
                <wp:extent cx="1419225" cy="10763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419225" cy="1076325"/>
                        </a:xfrm>
                        <a:prstGeom prst="rect">
                          <a:avLst/>
                        </a:prstGeom>
                        <a:solidFill>
                          <a:sysClr val="window" lastClr="FFFFFF"/>
                        </a:solidFill>
                        <a:ln w="38100" cap="flat" cmpd="sng" algn="ctr">
                          <a:solidFill>
                            <a:sysClr val="windowText" lastClr="000000"/>
                          </a:solidFill>
                          <a:prstDash val="solid"/>
                        </a:ln>
                        <a:effectLst/>
                      </wps:spPr>
                      <wps:txbx>
                        <w:txbxContent>
                          <w:p w14:paraId="416CD60C" w14:textId="2A2E628F" w:rsidR="0061456B" w:rsidRPr="00476073" w:rsidRDefault="0061456B" w:rsidP="0061456B">
                            <w:pPr>
                              <w:jc w:val="center"/>
                              <w:rPr>
                                <w:rFonts w:ascii="Arial" w:hAnsi="Arial" w:cs="Arial"/>
                                <w:b/>
                                <w:bCs/>
                                <w:sz w:val="24"/>
                                <w:szCs w:val="24"/>
                              </w:rPr>
                            </w:pPr>
                            <w:proofErr w:type="spellStart"/>
                            <w:r w:rsidRPr="00476073">
                              <w:rPr>
                                <w:rFonts w:ascii="Arial" w:hAnsi="Arial" w:cs="Arial"/>
                                <w:b/>
                                <w:bCs/>
                                <w:sz w:val="24"/>
                                <w:szCs w:val="24"/>
                              </w:rPr>
                              <w:t>Efwon</w:t>
                            </w:r>
                            <w:proofErr w:type="spellEnd"/>
                            <w:r w:rsidRPr="00476073">
                              <w:rPr>
                                <w:rFonts w:ascii="Arial" w:hAnsi="Arial" w:cs="Arial"/>
                                <w:b/>
                                <w:bCs/>
                                <w:sz w:val="24"/>
                                <w:szCs w:val="24"/>
                              </w:rPr>
                              <w:t xml:space="preserve"> Hong Kong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3D7BE2" id="Rectangle 5" o:spid="_x0000_s1035" style="position:absolute;left:0;text-align:left;margin-left:76.3pt;margin-top:418.25pt;width:111.7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" fillcolor="window" strokecolor="windowText" strokeweight="3pt">
                <v:textbox>
                  <w:txbxContent>
                    <w:p w14:paraId="416CD60C" w14:textId="2A2E628F" w:rsidR="0061456B" w:rsidRPr="00476073" w:rsidRDefault="0061456B" w:rsidP="0061456B">
                      <w:pPr>
                        <w:jc w:val="center"/>
                        <w:rPr>
                          <w:rFonts w:ascii="Arial" w:hAnsi="Arial" w:cs="Arial"/>
                          <w:b/>
                          <w:bCs/>
                          <w:sz w:val="24"/>
                          <w:szCs w:val="24"/>
                        </w:rPr>
                      </w:pPr>
                      <w:proofErr w:type="spellStart"/>
                      <w:r w:rsidRPr="00476073">
                        <w:rPr>
                          <w:rFonts w:ascii="Arial" w:hAnsi="Arial" w:cs="Arial"/>
                          <w:b/>
                          <w:bCs/>
                          <w:sz w:val="24"/>
                          <w:szCs w:val="24"/>
                        </w:rPr>
                        <w:t>Efwon</w:t>
                      </w:r>
                      <w:proofErr w:type="spellEnd"/>
                      <w:r w:rsidRPr="00476073">
                        <w:rPr>
                          <w:rFonts w:ascii="Arial" w:hAnsi="Arial" w:cs="Arial"/>
                          <w:b/>
                          <w:bCs/>
                          <w:sz w:val="24"/>
                          <w:szCs w:val="24"/>
                        </w:rPr>
                        <w:t xml:space="preserve"> Hong Kong</w:t>
                      </w:r>
                    </w:p>
                  </w:txbxContent>
                </v:textbox>
              </v:rect>
            </w:pict>
          </mc:Fallback>
        </mc:AlternateContent>
      </w:r>
      <w:r w:rsidR="00476073" w:rsidRPr="0026031D">
        <w:rPr>
          <w:noProof/>
        </w:rPr>
        <mc:AlternateContent>
          <mc:Choice Requires="wps">
            <w:drawing>
              <wp:anchor distT="0" distB="0" distL="114300" distR="114300" simplePos="0" relativeHeight="251662336" behindDoc="0" locked="0" layoutInCell="1" allowOverlap="1" wp14:anchorId="600B5F52" wp14:editId="5CC1DDB1">
                <wp:simplePos x="0" y="0"/>
                <wp:positionH relativeFrom="column">
                  <wp:posOffset>3514725</wp:posOffset>
                </wp:positionH>
                <wp:positionV relativeFrom="paragraph">
                  <wp:posOffset>3570605</wp:posOffset>
                </wp:positionV>
                <wp:extent cx="1419225" cy="10763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1419225" cy="1076325"/>
                        </a:xfrm>
                        <a:prstGeom prst="rect">
                          <a:avLst/>
                        </a:prstGeom>
                        <a:solidFill>
                          <a:sysClr val="window" lastClr="FFFFFF"/>
                        </a:solidFill>
                        <a:ln w="38100" cap="flat" cmpd="sng" algn="ctr">
                          <a:solidFill>
                            <a:sysClr val="windowText" lastClr="000000"/>
                          </a:solidFill>
                          <a:prstDash val="solid"/>
                        </a:ln>
                        <a:effectLst/>
                      </wps:spPr>
                      <wps:txbx>
                        <w:txbxContent>
                          <w:p w14:paraId="356A6285" w14:textId="71A33622" w:rsidR="0061456B" w:rsidRPr="00476073" w:rsidRDefault="0061456B" w:rsidP="0061456B">
                            <w:pPr>
                              <w:jc w:val="center"/>
                              <w:rPr>
                                <w:rFonts w:ascii="Arial" w:hAnsi="Arial" w:cs="Arial"/>
                                <w:b/>
                                <w:bCs/>
                                <w:sz w:val="24"/>
                                <w:szCs w:val="24"/>
                              </w:rPr>
                            </w:pPr>
                            <w:proofErr w:type="spellStart"/>
                            <w:r w:rsidRPr="00476073">
                              <w:rPr>
                                <w:rFonts w:ascii="Arial" w:hAnsi="Arial" w:cs="Arial"/>
                                <w:b/>
                                <w:bCs/>
                                <w:sz w:val="24"/>
                                <w:szCs w:val="24"/>
                              </w:rPr>
                              <w:t>Efwon</w:t>
                            </w:r>
                            <w:proofErr w:type="spellEnd"/>
                            <w:r w:rsidRPr="00476073">
                              <w:rPr>
                                <w:rFonts w:ascii="Arial" w:hAnsi="Arial" w:cs="Arial"/>
                                <w:b/>
                                <w:bCs/>
                                <w:sz w:val="24"/>
                                <w:szCs w:val="24"/>
                              </w:rPr>
                              <w:t xml:space="preserv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B5F52" id="Rectangle 3" o:spid="_x0000_s1036" style="position:absolute;left:0;text-align:left;margin-left:276.75pt;margin-top:281.15pt;width:111.7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" fillcolor="window" strokecolor="windowText" strokeweight="3pt">
                <v:textbox>
                  <w:txbxContent>
                    <w:p w14:paraId="356A6285" w14:textId="71A33622" w:rsidR="0061456B" w:rsidRPr="00476073" w:rsidRDefault="0061456B" w:rsidP="0061456B">
                      <w:pPr>
                        <w:jc w:val="center"/>
                        <w:rPr>
                          <w:rFonts w:ascii="Arial" w:hAnsi="Arial" w:cs="Arial"/>
                          <w:b/>
                          <w:bCs/>
                          <w:sz w:val="24"/>
                          <w:szCs w:val="24"/>
                        </w:rPr>
                      </w:pPr>
                      <w:proofErr w:type="spellStart"/>
                      <w:r w:rsidRPr="00476073">
                        <w:rPr>
                          <w:rFonts w:ascii="Arial" w:hAnsi="Arial" w:cs="Arial"/>
                          <w:b/>
                          <w:bCs/>
                          <w:sz w:val="24"/>
                          <w:szCs w:val="24"/>
                        </w:rPr>
                        <w:t>Efwon</w:t>
                      </w:r>
                      <w:proofErr w:type="spellEnd"/>
                      <w:r w:rsidRPr="00476073">
                        <w:rPr>
                          <w:rFonts w:ascii="Arial" w:hAnsi="Arial" w:cs="Arial"/>
                          <w:b/>
                          <w:bCs/>
                          <w:sz w:val="24"/>
                          <w:szCs w:val="24"/>
                        </w:rPr>
                        <w:t xml:space="preserve"> U</w:t>
                      </w:r>
                      <w:r w:rsidRPr="00476073">
                        <w:rPr>
                          <w:rFonts w:ascii="Arial" w:hAnsi="Arial" w:cs="Arial"/>
                          <w:b/>
                          <w:bCs/>
                          <w:sz w:val="24"/>
                          <w:szCs w:val="24"/>
                        </w:rPr>
                        <w:t>K</w:t>
                      </w:r>
                    </w:p>
                  </w:txbxContent>
                </v:textbox>
              </v:rect>
            </w:pict>
          </mc:Fallback>
        </mc:AlternateContent>
      </w:r>
      <w:r w:rsidR="00476073" w:rsidRPr="0026031D">
        <w:rPr>
          <w:noProof/>
        </w:rPr>
        <mc:AlternateContent>
          <mc:Choice Requires="wps">
            <w:drawing>
              <wp:anchor distT="0" distB="0" distL="114300" distR="114300" simplePos="0" relativeHeight="251660288" behindDoc="0" locked="0" layoutInCell="1" allowOverlap="1" wp14:anchorId="40CDFB8A" wp14:editId="53831F32">
                <wp:simplePos x="0" y="0"/>
                <wp:positionH relativeFrom="column">
                  <wp:posOffset>3505200</wp:posOffset>
                </wp:positionH>
                <wp:positionV relativeFrom="paragraph">
                  <wp:posOffset>1791335</wp:posOffset>
                </wp:positionV>
                <wp:extent cx="1419225" cy="10763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1419225" cy="107632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53F9F1" w14:textId="5C9B837E" w:rsidR="0061456B" w:rsidRPr="00476073" w:rsidRDefault="0061456B" w:rsidP="0061456B">
                            <w:pPr>
                              <w:jc w:val="center"/>
                              <w:rPr>
                                <w:rFonts w:ascii="Arial" w:hAnsi="Arial" w:cs="Arial"/>
                                <w:b/>
                                <w:bCs/>
                                <w:sz w:val="24"/>
                                <w:szCs w:val="24"/>
                              </w:rPr>
                            </w:pPr>
                            <w:proofErr w:type="spellStart"/>
                            <w:r w:rsidRPr="00476073">
                              <w:rPr>
                                <w:rFonts w:ascii="Arial" w:hAnsi="Arial" w:cs="Arial"/>
                                <w:b/>
                                <w:bCs/>
                                <w:sz w:val="24"/>
                                <w:szCs w:val="24"/>
                              </w:rPr>
                              <w:t>Efwon</w:t>
                            </w:r>
                            <w:proofErr w:type="spellEnd"/>
                            <w:r w:rsidRPr="00476073">
                              <w:rPr>
                                <w:rFonts w:ascii="Arial" w:hAnsi="Arial" w:cs="Arial"/>
                                <w:b/>
                                <w:bCs/>
                                <w:sz w:val="24"/>
                                <w:szCs w:val="24"/>
                              </w:rPr>
                              <w:t xml:space="preserve"> 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CDFB8A" id="Rectangle 2" o:spid="_x0000_s1037" style="position:absolute;left:0;text-align:left;margin-left:276pt;margin-top:141.05pt;width:111.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" fillcolor="white [3201]" strokecolor="black [3213]" strokeweight="3pt">
                <v:textbox>
                  <w:txbxContent>
                    <w:p w14:paraId="0A53F9F1" w14:textId="5C9B837E" w:rsidR="0061456B" w:rsidRPr="00476073" w:rsidRDefault="0061456B" w:rsidP="0061456B">
                      <w:pPr>
                        <w:jc w:val="center"/>
                        <w:rPr>
                          <w:rFonts w:ascii="Arial" w:hAnsi="Arial" w:cs="Arial"/>
                          <w:b/>
                          <w:bCs/>
                          <w:sz w:val="24"/>
                          <w:szCs w:val="24"/>
                        </w:rPr>
                      </w:pPr>
                      <w:proofErr w:type="spellStart"/>
                      <w:r w:rsidRPr="00476073">
                        <w:rPr>
                          <w:rFonts w:ascii="Arial" w:hAnsi="Arial" w:cs="Arial"/>
                          <w:b/>
                          <w:bCs/>
                          <w:sz w:val="24"/>
                          <w:szCs w:val="24"/>
                        </w:rPr>
                        <w:t>Efwon</w:t>
                      </w:r>
                      <w:proofErr w:type="spellEnd"/>
                      <w:r w:rsidRPr="00476073">
                        <w:rPr>
                          <w:rFonts w:ascii="Arial" w:hAnsi="Arial" w:cs="Arial"/>
                          <w:b/>
                          <w:bCs/>
                          <w:sz w:val="24"/>
                          <w:szCs w:val="24"/>
                        </w:rPr>
                        <w:t xml:space="preserve"> USA</w:t>
                      </w:r>
                    </w:p>
                  </w:txbxContent>
                </v:textbox>
              </v:rect>
            </w:pict>
          </mc:Fallback>
        </mc:AlternateContent>
      </w:r>
      <w:r w:rsidR="00476073" w:rsidRPr="0026031D">
        <w:rPr>
          <w:noProof/>
        </w:rPr>
        <mc:AlternateContent>
          <mc:Choice Requires="wps">
            <w:drawing>
              <wp:anchor distT="45720" distB="45720" distL="114300" distR="114300" simplePos="0" relativeHeight="251674624" behindDoc="0" locked="0" layoutInCell="1" allowOverlap="1" wp14:anchorId="26635479" wp14:editId="0DCE9906">
                <wp:simplePos x="0" y="0"/>
                <wp:positionH relativeFrom="column">
                  <wp:posOffset>3923665</wp:posOffset>
                </wp:positionH>
                <wp:positionV relativeFrom="paragraph">
                  <wp:posOffset>1333500</wp:posOffset>
                </wp:positionV>
                <wp:extent cx="5810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solidFill>
                        <a:ln w="9525">
                          <a:noFill/>
                          <a:miter lim="800000"/>
                          <a:headEnd/>
                          <a:tailEnd/>
                        </a:ln>
                      </wps:spPr>
                      <wps:txbx>
                        <w:txbxContent>
                          <w:p w14:paraId="266AC5C3" w14:textId="7457839B" w:rsidR="00F03001" w:rsidRPr="009C5EE2" w:rsidRDefault="00F03001">
                            <w:pPr>
                              <w:rPr>
                                <w:rFonts w:ascii="Arial" w:hAnsi="Arial" w:cs="Arial"/>
                              </w:rPr>
                            </w:pPr>
                            <w:r w:rsidRPr="009C5EE2">
                              <w:rPr>
                                <w:rFonts w:ascii="Arial" w:hAnsi="Arial" w:cs="Arial"/>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35479" id="_x0000_s1038" type="#_x0000_t202" style="position:absolute;left:0;text-align:left;margin-left:308.95pt;margin-top:105pt;width:45.75pt;height:2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" stroked="f">
                <v:textbox>
                  <w:txbxContent>
                    <w:p w14:paraId="266AC5C3" w14:textId="7457839B" w:rsidR="00F03001" w:rsidRPr="009C5EE2" w:rsidRDefault="00F03001">
                      <w:pPr>
                        <w:rPr>
                          <w:rFonts w:ascii="Arial" w:hAnsi="Arial" w:cs="Arial"/>
                        </w:rPr>
                      </w:pPr>
                      <w:r w:rsidRPr="009C5EE2">
                        <w:rPr>
                          <w:rFonts w:ascii="Arial" w:hAnsi="Arial" w:cs="Arial"/>
                        </w:rPr>
                        <w:t>100%</w:t>
                      </w:r>
                    </w:p>
                  </w:txbxContent>
                </v:textbox>
                <w10:wrap type="square"/>
              </v:shape>
            </w:pict>
          </mc:Fallback>
        </mc:AlternateContent>
      </w:r>
      <w:r w:rsidR="00821B18" w:rsidRPr="0026031D">
        <w:t>A</w:t>
      </w:r>
      <w:r w:rsidR="00E2470C">
        <w:t>ppendix</w:t>
      </w:r>
    </w:p>
    <w:sectPr w:rsidR="00821B18" w:rsidRPr="0061456B" w:rsidSect="00821B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23028" w14:textId="77777777" w:rsidR="00530143" w:rsidRDefault="00530143" w:rsidP="00C5494E">
      <w:pPr>
        <w:spacing w:after="0" w:line="240" w:lineRule="auto"/>
      </w:pPr>
      <w:r>
        <w:separator/>
      </w:r>
    </w:p>
  </w:endnote>
  <w:endnote w:type="continuationSeparator" w:id="0">
    <w:p w14:paraId="73AEEF9A" w14:textId="77777777" w:rsidR="00530143" w:rsidRDefault="00530143" w:rsidP="00C5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78A62" w14:textId="77777777" w:rsidR="00530143" w:rsidRDefault="00530143" w:rsidP="00C5494E">
      <w:pPr>
        <w:spacing w:after="0" w:line="240" w:lineRule="auto"/>
      </w:pPr>
      <w:r>
        <w:separator/>
      </w:r>
    </w:p>
  </w:footnote>
  <w:footnote w:type="continuationSeparator" w:id="0">
    <w:p w14:paraId="2B85DA8E" w14:textId="77777777" w:rsidR="00530143" w:rsidRDefault="00530143" w:rsidP="00C5494E">
      <w:pPr>
        <w:spacing w:after="0" w:line="240" w:lineRule="auto"/>
      </w:pPr>
      <w:r>
        <w:continuationSeparator/>
      </w:r>
    </w:p>
  </w:footnote>
  <w:footnote w:id="1">
    <w:p w14:paraId="648C3038" w14:textId="4388379E" w:rsidR="00C5494E" w:rsidRDefault="00C5494E">
      <w:pPr>
        <w:pStyle w:val="FootnoteText"/>
      </w:pPr>
      <w:r>
        <w:rPr>
          <w:rStyle w:val="FootnoteReference"/>
        </w:rPr>
        <w:footnoteRef/>
      </w:r>
      <w:r>
        <w:t xml:space="preserve"> </w:t>
      </w:r>
      <w:proofErr w:type="spellStart"/>
      <w:r>
        <w:t>Efwon</w:t>
      </w:r>
      <w:proofErr w:type="spellEnd"/>
      <w:r>
        <w:t xml:space="preserve"> Investments incorporated in Delaware; </w:t>
      </w:r>
      <w:proofErr w:type="spellStart"/>
      <w:r>
        <w:t>Efwon</w:t>
      </w:r>
      <w:proofErr w:type="spellEnd"/>
      <w:r>
        <w:t xml:space="preserve"> Trading incorporated in the England; </w:t>
      </w:r>
      <w:proofErr w:type="spellStart"/>
      <w:r>
        <w:t>Efwon</w:t>
      </w:r>
      <w:proofErr w:type="spellEnd"/>
      <w:r>
        <w:t xml:space="preserve"> Romania incorporated in Roman</w:t>
      </w:r>
      <w:r w:rsidR="007A30F7">
        <w:t>ia</w:t>
      </w:r>
      <w:r>
        <w:t xml:space="preserve">; and </w:t>
      </w:r>
      <w:proofErr w:type="spellStart"/>
      <w:r>
        <w:t>Efwon</w:t>
      </w:r>
      <w:proofErr w:type="spellEnd"/>
      <w:r>
        <w:t xml:space="preserve"> Hong Kong incorporated in Hong Kong</w:t>
      </w:r>
      <w:r w:rsidR="007A30F7">
        <w:t>.</w:t>
      </w:r>
    </w:p>
  </w:footnote>
  <w:footnote w:id="2">
    <w:p w14:paraId="0C9FE311" w14:textId="32D25142" w:rsidR="007619D8" w:rsidRDefault="007619D8" w:rsidP="007619D8">
      <w:pPr>
        <w:pStyle w:val="FootnoteText"/>
      </w:pPr>
      <w:r>
        <w:rPr>
          <w:rStyle w:val="FootnoteReference"/>
        </w:rPr>
        <w:footnoteRef/>
      </w:r>
      <w:r>
        <w:t xml:space="preserve"> It is not clear if Mr. </w:t>
      </w:r>
      <w:proofErr w:type="spellStart"/>
      <w:r>
        <w:t>Maximov’s</w:t>
      </w:r>
      <w:proofErr w:type="spellEnd"/>
      <w:r>
        <w:t xml:space="preserve"> investment was in the form of debt or equity or a combination</w:t>
      </w:r>
      <w:r w:rsidR="007A30F7">
        <w:t xml:space="preserve"> of debt and equity</w:t>
      </w:r>
      <w:r>
        <w:t>.</w:t>
      </w:r>
      <w:r w:rsidR="000F64B6">
        <w:t xml:space="preserve"> </w:t>
      </w:r>
      <w:r w:rsidR="006D1755">
        <w:t>I</w:t>
      </w:r>
      <w:r w:rsidR="000F64B6">
        <w:t xml:space="preserve"> assume it was in the form of equity</w:t>
      </w:r>
      <w:r w:rsidR="006D1755">
        <w:t xml:space="preserve"> rather than debt</w:t>
      </w:r>
      <w:r w:rsidR="000F64B6">
        <w:t>.</w:t>
      </w:r>
    </w:p>
  </w:footnote>
  <w:footnote w:id="3">
    <w:p w14:paraId="598D1D51" w14:textId="40800C2F" w:rsidR="007619D8" w:rsidRDefault="007619D8" w:rsidP="007619D8">
      <w:pPr>
        <w:pStyle w:val="FootnoteText"/>
      </w:pPr>
      <w:r>
        <w:rPr>
          <w:rStyle w:val="FootnoteReference"/>
        </w:rPr>
        <w:footnoteRef/>
      </w:r>
      <w:r>
        <w:t xml:space="preserve"> There is some ambiguity as to whether </w:t>
      </w:r>
      <w:proofErr w:type="spellStart"/>
      <w:r>
        <w:t>Efwon</w:t>
      </w:r>
      <w:proofErr w:type="spellEnd"/>
      <w:r>
        <w:t xml:space="preserve"> </w:t>
      </w:r>
      <w:r w:rsidR="007A30F7">
        <w:t>UK</w:t>
      </w:r>
      <w:r>
        <w:t xml:space="preserve"> is truly a subsidiary (i</w:t>
      </w:r>
      <w:r w:rsidR="007A30F7">
        <w:t>.</w:t>
      </w:r>
      <w:r>
        <w:t xml:space="preserve">e. </w:t>
      </w:r>
      <w:r w:rsidR="000F64B6">
        <w:t>t</w:t>
      </w:r>
      <w:r>
        <w:t xml:space="preserve">he shares are held by </w:t>
      </w:r>
      <w:proofErr w:type="spellStart"/>
      <w:r>
        <w:t>Efwon</w:t>
      </w:r>
      <w:proofErr w:type="spellEnd"/>
      <w:r>
        <w:t xml:space="preserve"> </w:t>
      </w:r>
      <w:r w:rsidR="00B16C0C">
        <w:t>USA</w:t>
      </w:r>
      <w:r>
        <w:t xml:space="preserve">) versus an associated company that is common controlled by Mr. </w:t>
      </w:r>
      <w:proofErr w:type="spellStart"/>
      <w:r>
        <w:t>Maximov</w:t>
      </w:r>
      <w:proofErr w:type="spellEnd"/>
      <w:r>
        <w:t>.</w:t>
      </w:r>
      <w:r w:rsidR="006D1755">
        <w:t xml:space="preserve"> I</w:t>
      </w:r>
      <w:r w:rsidR="000F64B6">
        <w:t xml:space="preserve"> assume th</w:t>
      </w:r>
      <w:r w:rsidR="006D1755">
        <w:t xml:space="preserve">at </w:t>
      </w:r>
      <w:proofErr w:type="spellStart"/>
      <w:r w:rsidR="006D1755">
        <w:t>Efwon</w:t>
      </w:r>
      <w:proofErr w:type="spellEnd"/>
      <w:r w:rsidR="006D1755">
        <w:t xml:space="preserve"> </w:t>
      </w:r>
      <w:r w:rsidR="007A30F7">
        <w:t>UK</w:t>
      </w:r>
      <w:r w:rsidR="006D1755">
        <w:t xml:space="preserve"> wholly-owned subsidiary. </w:t>
      </w:r>
    </w:p>
  </w:footnote>
  <w:footnote w:id="4">
    <w:p w14:paraId="4C1B0A88" w14:textId="601B40DB" w:rsidR="00273D38" w:rsidRDefault="00273D38">
      <w:pPr>
        <w:pStyle w:val="FootnoteText"/>
      </w:pPr>
      <w:r>
        <w:rPr>
          <w:rStyle w:val="FootnoteReference"/>
        </w:rPr>
        <w:footnoteRef/>
      </w:r>
      <w:r>
        <w:t xml:space="preserve"> Part 26 of the Companies Act, 2006</w:t>
      </w:r>
      <w:r w:rsidR="001B7A24">
        <w:t>.</w:t>
      </w:r>
    </w:p>
  </w:footnote>
  <w:footnote w:id="5">
    <w:p w14:paraId="1CB0A440" w14:textId="6AA1A200" w:rsidR="00345B74" w:rsidRDefault="00345B74">
      <w:pPr>
        <w:pStyle w:val="FootnoteText"/>
      </w:pPr>
      <w:r>
        <w:rPr>
          <w:rStyle w:val="FootnoteReference"/>
        </w:rPr>
        <w:footnoteRef/>
      </w:r>
      <w:r>
        <w:t xml:space="preserve"> See MyTravel Group Plc [2004] EWCA Civ 1734 </w:t>
      </w:r>
    </w:p>
  </w:footnote>
  <w:footnote w:id="6">
    <w:p w14:paraId="20769B36" w14:textId="4B1A999C" w:rsidR="000411CB" w:rsidRDefault="000411CB">
      <w:pPr>
        <w:pStyle w:val="FootnoteText"/>
      </w:pPr>
      <w:r>
        <w:rPr>
          <w:rStyle w:val="FootnoteReference"/>
        </w:rPr>
        <w:footnoteRef/>
      </w:r>
      <w:r>
        <w:t xml:space="preserve"> </w:t>
      </w:r>
      <w:r w:rsidR="00345B74">
        <w:t>[2004] EWHC 2741 (Ch); [2004] EWCA Civ 1734</w:t>
      </w:r>
    </w:p>
  </w:footnote>
  <w:footnote w:id="7">
    <w:p w14:paraId="53BD3C7D" w14:textId="75956372" w:rsidR="000411CB" w:rsidRDefault="000411CB">
      <w:pPr>
        <w:pStyle w:val="FootnoteText"/>
      </w:pPr>
      <w:r>
        <w:rPr>
          <w:rStyle w:val="FootnoteReference"/>
        </w:rPr>
        <w:footnoteRef/>
      </w:r>
      <w:r>
        <w:t xml:space="preserve"> </w:t>
      </w:r>
      <w:r w:rsidR="00345B74">
        <w:t>[2009] EWHC 2114 (Ch)</w:t>
      </w:r>
    </w:p>
  </w:footnote>
  <w:footnote w:id="8">
    <w:p w14:paraId="6E20A824" w14:textId="16C31B0A" w:rsidR="00C6185B" w:rsidRDefault="00C6185B">
      <w:pPr>
        <w:pStyle w:val="FootnoteText"/>
      </w:pPr>
      <w:r>
        <w:rPr>
          <w:rStyle w:val="FootnoteReference"/>
        </w:rPr>
        <w:footnoteRef/>
      </w:r>
      <w:r>
        <w:t xml:space="preserve"> See In Re Bluebook Ltd [2009] EWHC 2114 (Ch)</w:t>
      </w:r>
    </w:p>
  </w:footnote>
  <w:footnote w:id="9">
    <w:p w14:paraId="1B07510B" w14:textId="696CA27B" w:rsidR="00C6185B" w:rsidRDefault="00C6185B">
      <w:pPr>
        <w:pStyle w:val="FootnoteText"/>
      </w:pPr>
      <w:r>
        <w:rPr>
          <w:rStyle w:val="FootnoteReference"/>
        </w:rPr>
        <w:footnoteRef/>
      </w:r>
      <w:r>
        <w:t xml:space="preserve"> See MyTravel Group Plc [2004] EWHC 2741 (Ch);</w:t>
      </w:r>
    </w:p>
  </w:footnote>
  <w:footnote w:id="10">
    <w:p w14:paraId="03C6AA6F" w14:textId="256AB9B8" w:rsidR="00A35637" w:rsidRDefault="00A35637">
      <w:pPr>
        <w:pStyle w:val="FootnoteText"/>
      </w:pPr>
      <w:r>
        <w:rPr>
          <w:rStyle w:val="FootnoteReference"/>
        </w:rPr>
        <w:footnoteRef/>
      </w:r>
      <w:r>
        <w:t xml:space="preserve"> Schedule B1, Insolvency Act 1986 </w:t>
      </w:r>
    </w:p>
  </w:footnote>
  <w:footnote w:id="11">
    <w:p w14:paraId="1227862E" w14:textId="7A326212" w:rsidR="00A35637" w:rsidRDefault="00A35637">
      <w:pPr>
        <w:pStyle w:val="FootnoteText"/>
      </w:pPr>
      <w:r>
        <w:rPr>
          <w:rStyle w:val="FootnoteReference"/>
        </w:rPr>
        <w:footnoteRef/>
      </w:r>
      <w:r>
        <w:t xml:space="preserve"> </w:t>
      </w:r>
      <w:r w:rsidR="00CA4EC8">
        <w:t>Council Regulation (EC) 1346/2000</w:t>
      </w:r>
    </w:p>
  </w:footnote>
  <w:footnote w:id="12">
    <w:p w14:paraId="09E47301" w14:textId="65A90E7A" w:rsidR="0044746A" w:rsidRDefault="0044746A">
      <w:pPr>
        <w:pStyle w:val="FootnoteText"/>
      </w:pPr>
      <w:r>
        <w:rPr>
          <w:rStyle w:val="FootnoteReference"/>
        </w:rPr>
        <w:footnoteRef/>
      </w:r>
      <w:r>
        <w:t xml:space="preserve"> </w:t>
      </w:r>
      <w:r w:rsidR="00144965">
        <w:t xml:space="preserve">See </w:t>
      </w:r>
      <w:proofErr w:type="spellStart"/>
      <w:r w:rsidR="00144965">
        <w:t>Icopal</w:t>
      </w:r>
      <w:proofErr w:type="spellEnd"/>
      <w:r w:rsidR="00144965">
        <w:t xml:space="preserve"> AS &amp; </w:t>
      </w:r>
      <w:proofErr w:type="spellStart"/>
      <w:r w:rsidR="00144965">
        <w:t>Ors</w:t>
      </w:r>
      <w:proofErr w:type="spellEnd"/>
      <w:r w:rsidR="00144965">
        <w:t>, Re [2013] EWHC 3469</w:t>
      </w:r>
    </w:p>
  </w:footnote>
  <w:footnote w:id="13">
    <w:p w14:paraId="3A9F42EF" w14:textId="7BB093FC" w:rsidR="0044746A" w:rsidRDefault="0044746A">
      <w:pPr>
        <w:pStyle w:val="FootnoteText"/>
      </w:pPr>
      <w:r>
        <w:rPr>
          <w:rStyle w:val="FootnoteReference"/>
        </w:rPr>
        <w:footnoteRef/>
      </w:r>
      <w:r>
        <w:t xml:space="preserve"> See </w:t>
      </w:r>
      <w:proofErr w:type="spellStart"/>
      <w:r>
        <w:t>Rodenstock</w:t>
      </w:r>
      <w:proofErr w:type="spellEnd"/>
      <w:r>
        <w:t xml:space="preserve"> GmbH [2001] EWHC 1104 (Ch) </w:t>
      </w:r>
    </w:p>
  </w:footnote>
  <w:footnote w:id="14">
    <w:p w14:paraId="6B4E3A7B" w14:textId="201590DC" w:rsidR="000A6D65" w:rsidRDefault="000A6D65">
      <w:pPr>
        <w:pStyle w:val="FootnoteText"/>
      </w:pPr>
      <w:r>
        <w:rPr>
          <w:rStyle w:val="FootnoteReference"/>
        </w:rPr>
        <w:footnoteRef/>
      </w:r>
      <w:r>
        <w:t xml:space="preserve"> Companies Act 2006, section 895</w:t>
      </w:r>
    </w:p>
  </w:footnote>
  <w:footnote w:id="15">
    <w:p w14:paraId="4A4EE59A" w14:textId="6BDF18DA" w:rsidR="00670D2A" w:rsidRDefault="00670D2A">
      <w:pPr>
        <w:pStyle w:val="FootnoteText"/>
      </w:pPr>
      <w:r>
        <w:rPr>
          <w:rStyle w:val="FootnoteReference"/>
        </w:rPr>
        <w:footnoteRef/>
      </w:r>
      <w:r>
        <w:t xml:space="preserve"> See per Knox J in Real Estate Development Co, Re</w:t>
      </w:r>
    </w:p>
  </w:footnote>
  <w:footnote w:id="16">
    <w:p w14:paraId="2ECB77C4" w14:textId="627F93C6" w:rsidR="004476D9" w:rsidRDefault="004476D9">
      <w:pPr>
        <w:pStyle w:val="FootnoteText"/>
      </w:pPr>
      <w:r>
        <w:rPr>
          <w:rStyle w:val="FootnoteReference"/>
        </w:rPr>
        <w:footnoteRef/>
      </w:r>
      <w:r>
        <w:t xml:space="preserve"> Article 2(f) UNCITRAL Model Law on Cross-Broder Insolvency defines “</w:t>
      </w:r>
      <w:r w:rsidRPr="004476D9">
        <w:rPr>
          <w:i/>
          <w:iCs/>
        </w:rPr>
        <w:t>establishment</w:t>
      </w:r>
      <w:r>
        <w:t>” as “any place of operations where the debtor carries out a non-transitory economic activity with human means and goods or services”</w:t>
      </w:r>
    </w:p>
  </w:footnote>
  <w:footnote w:id="17">
    <w:p w14:paraId="35344611" w14:textId="3C9A5861" w:rsidR="000C0F71" w:rsidRDefault="000C0F71">
      <w:pPr>
        <w:pStyle w:val="FootnoteText"/>
      </w:pPr>
      <w:r>
        <w:rPr>
          <w:rStyle w:val="FootnoteReference"/>
        </w:rPr>
        <w:footnoteRef/>
      </w:r>
      <w:r>
        <w:t xml:space="preserve"> Equitable Life in 2009 (OLG Celle 8 U 46/09). </w:t>
      </w:r>
    </w:p>
  </w:footnote>
  <w:footnote w:id="18">
    <w:p w14:paraId="4C4436A5" w14:textId="23E5E155" w:rsidR="004476D9" w:rsidRDefault="004476D9" w:rsidP="004476D9">
      <w:pPr>
        <w:pStyle w:val="FootnoteText"/>
        <w:jc w:val="both"/>
      </w:pPr>
      <w:r w:rsidRPr="004476D9">
        <w:rPr>
          <w:rStyle w:val="FootnoteReference"/>
          <w:sz w:val="16"/>
          <w:szCs w:val="16"/>
        </w:rPr>
        <w:footnoteRef/>
      </w:r>
      <w:r w:rsidRPr="004476D9">
        <w:rPr>
          <w:sz w:val="16"/>
          <w:szCs w:val="16"/>
        </w:rPr>
        <w:t xml:space="preserve"> </w:t>
      </w:r>
      <w:r w:rsidRPr="004476D9">
        <w:rPr>
          <w:rFonts w:ascii="Arial" w:hAnsi="Arial" w:cs="Arial"/>
          <w:sz w:val="16"/>
          <w:szCs w:val="16"/>
        </w:rPr>
        <w:t xml:space="preserve">In any event if the syndicate commences enforcement against </w:t>
      </w:r>
      <w:proofErr w:type="spellStart"/>
      <w:r w:rsidRPr="004476D9">
        <w:rPr>
          <w:rFonts w:ascii="Arial" w:hAnsi="Arial" w:cs="Arial"/>
          <w:sz w:val="16"/>
          <w:szCs w:val="16"/>
        </w:rPr>
        <w:t>Efwon</w:t>
      </w:r>
      <w:proofErr w:type="spellEnd"/>
      <w:r w:rsidRPr="004476D9">
        <w:rPr>
          <w:rFonts w:ascii="Arial" w:hAnsi="Arial" w:cs="Arial"/>
          <w:sz w:val="16"/>
          <w:szCs w:val="16"/>
        </w:rPr>
        <w:t xml:space="preserve"> USA it could be in Mr. </w:t>
      </w:r>
      <w:proofErr w:type="spellStart"/>
      <w:r w:rsidRPr="004476D9">
        <w:rPr>
          <w:rFonts w:ascii="Arial" w:hAnsi="Arial" w:cs="Arial"/>
          <w:sz w:val="16"/>
          <w:szCs w:val="16"/>
        </w:rPr>
        <w:t>Maximov’s</w:t>
      </w:r>
      <w:proofErr w:type="spellEnd"/>
      <w:r w:rsidRPr="004476D9">
        <w:rPr>
          <w:rFonts w:ascii="Arial" w:hAnsi="Arial" w:cs="Arial"/>
          <w:sz w:val="16"/>
          <w:szCs w:val="16"/>
        </w:rPr>
        <w:t xml:space="preserve"> interest to stay at a home in a place outside the USA where service of the court process on him would be more difficult. Assuming the credit agreement does not include a process agent that accepts service on his behalf.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1B5"/>
    <w:multiLevelType w:val="hybridMultilevel"/>
    <w:tmpl w:val="CC3CC838"/>
    <w:lvl w:ilvl="0" w:tplc="BE1850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2A7005"/>
    <w:multiLevelType w:val="multilevel"/>
    <w:tmpl w:val="8CA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3740B"/>
    <w:multiLevelType w:val="hybridMultilevel"/>
    <w:tmpl w:val="327C3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B86843"/>
    <w:multiLevelType w:val="hybridMultilevel"/>
    <w:tmpl w:val="3B70CB70"/>
    <w:lvl w:ilvl="0" w:tplc="148A6E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82552D"/>
    <w:multiLevelType w:val="hybridMultilevel"/>
    <w:tmpl w:val="25744214"/>
    <w:lvl w:ilvl="0" w:tplc="8020B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62486"/>
    <w:multiLevelType w:val="multilevel"/>
    <w:tmpl w:val="E878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C5ECF"/>
    <w:multiLevelType w:val="hybridMultilevel"/>
    <w:tmpl w:val="E318C11E"/>
    <w:lvl w:ilvl="0" w:tplc="31E69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6454F8"/>
    <w:multiLevelType w:val="hybridMultilevel"/>
    <w:tmpl w:val="A79CB9B2"/>
    <w:lvl w:ilvl="0" w:tplc="C7160B30">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A220A7"/>
    <w:multiLevelType w:val="hybridMultilevel"/>
    <w:tmpl w:val="BCB02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A278BD"/>
    <w:multiLevelType w:val="hybridMultilevel"/>
    <w:tmpl w:val="873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7514A"/>
    <w:multiLevelType w:val="hybridMultilevel"/>
    <w:tmpl w:val="D0E47440"/>
    <w:lvl w:ilvl="0" w:tplc="97A418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101588"/>
    <w:multiLevelType w:val="hybridMultilevel"/>
    <w:tmpl w:val="B3681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00D2B"/>
    <w:multiLevelType w:val="hybridMultilevel"/>
    <w:tmpl w:val="ED10168A"/>
    <w:lvl w:ilvl="0" w:tplc="EBE2BD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AF0603"/>
    <w:multiLevelType w:val="hybridMultilevel"/>
    <w:tmpl w:val="A39E6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361FA2"/>
    <w:multiLevelType w:val="hybridMultilevel"/>
    <w:tmpl w:val="FE9EB00C"/>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5">
    <w:nsid w:val="47053BA1"/>
    <w:multiLevelType w:val="hybridMultilevel"/>
    <w:tmpl w:val="A8B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05C84"/>
    <w:multiLevelType w:val="hybridMultilevel"/>
    <w:tmpl w:val="F2C0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D6389B"/>
    <w:multiLevelType w:val="hybridMultilevel"/>
    <w:tmpl w:val="CE7C211A"/>
    <w:lvl w:ilvl="0" w:tplc="D8304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75FD6"/>
    <w:multiLevelType w:val="hybridMultilevel"/>
    <w:tmpl w:val="E23C9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36A418D"/>
    <w:multiLevelType w:val="hybridMultilevel"/>
    <w:tmpl w:val="EE84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F62C0C"/>
    <w:multiLevelType w:val="hybridMultilevel"/>
    <w:tmpl w:val="77CAF222"/>
    <w:lvl w:ilvl="0" w:tplc="9844F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52219B"/>
    <w:multiLevelType w:val="hybridMultilevel"/>
    <w:tmpl w:val="02F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30760"/>
    <w:multiLevelType w:val="hybridMultilevel"/>
    <w:tmpl w:val="5400E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9C5003F"/>
    <w:multiLevelType w:val="hybridMultilevel"/>
    <w:tmpl w:val="47A2A3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AE35B6E"/>
    <w:multiLevelType w:val="hybridMultilevel"/>
    <w:tmpl w:val="211C7B72"/>
    <w:lvl w:ilvl="0" w:tplc="A04AA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94E2E"/>
    <w:multiLevelType w:val="hybridMultilevel"/>
    <w:tmpl w:val="3B7C7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2"/>
  </w:num>
  <w:num w:numId="4">
    <w:abstractNumId w:val="23"/>
  </w:num>
  <w:num w:numId="5">
    <w:abstractNumId w:val="7"/>
  </w:num>
  <w:num w:numId="6">
    <w:abstractNumId w:val="19"/>
  </w:num>
  <w:num w:numId="7">
    <w:abstractNumId w:val="0"/>
  </w:num>
  <w:num w:numId="8">
    <w:abstractNumId w:val="15"/>
  </w:num>
  <w:num w:numId="9">
    <w:abstractNumId w:val="20"/>
  </w:num>
  <w:num w:numId="10">
    <w:abstractNumId w:val="4"/>
  </w:num>
  <w:num w:numId="11">
    <w:abstractNumId w:val="6"/>
  </w:num>
  <w:num w:numId="12">
    <w:abstractNumId w:val="10"/>
  </w:num>
  <w:num w:numId="13">
    <w:abstractNumId w:val="12"/>
  </w:num>
  <w:num w:numId="14">
    <w:abstractNumId w:val="17"/>
  </w:num>
  <w:num w:numId="15">
    <w:abstractNumId w:val="24"/>
  </w:num>
  <w:num w:numId="16">
    <w:abstractNumId w:val="3"/>
  </w:num>
  <w:num w:numId="17">
    <w:abstractNumId w:val="11"/>
  </w:num>
  <w:num w:numId="18">
    <w:abstractNumId w:val="25"/>
  </w:num>
  <w:num w:numId="19">
    <w:abstractNumId w:val="14"/>
  </w:num>
  <w:num w:numId="20">
    <w:abstractNumId w:val="2"/>
  </w:num>
  <w:num w:numId="21">
    <w:abstractNumId w:val="8"/>
  </w:num>
  <w:num w:numId="22">
    <w:abstractNumId w:val="18"/>
  </w:num>
  <w:num w:numId="23">
    <w:abstractNumId w:val="13"/>
  </w:num>
  <w:num w:numId="24">
    <w:abstractNumId w:val="21"/>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F2"/>
    <w:rsid w:val="00001B3D"/>
    <w:rsid w:val="00003F53"/>
    <w:rsid w:val="000411CB"/>
    <w:rsid w:val="00060717"/>
    <w:rsid w:val="0007582E"/>
    <w:rsid w:val="000765C8"/>
    <w:rsid w:val="000A4070"/>
    <w:rsid w:val="000A6D65"/>
    <w:rsid w:val="000C0F71"/>
    <w:rsid w:val="000E2DD9"/>
    <w:rsid w:val="000F64B6"/>
    <w:rsid w:val="0013158B"/>
    <w:rsid w:val="00144965"/>
    <w:rsid w:val="0015352D"/>
    <w:rsid w:val="001B7A24"/>
    <w:rsid w:val="001F1F7E"/>
    <w:rsid w:val="00235783"/>
    <w:rsid w:val="0026031D"/>
    <w:rsid w:val="00273D38"/>
    <w:rsid w:val="00277945"/>
    <w:rsid w:val="00294B8E"/>
    <w:rsid w:val="002C0727"/>
    <w:rsid w:val="002E134B"/>
    <w:rsid w:val="002F2D4A"/>
    <w:rsid w:val="002F5311"/>
    <w:rsid w:val="00301B2E"/>
    <w:rsid w:val="00306A13"/>
    <w:rsid w:val="003316DD"/>
    <w:rsid w:val="00345B74"/>
    <w:rsid w:val="00350BF8"/>
    <w:rsid w:val="00375F6A"/>
    <w:rsid w:val="0039232E"/>
    <w:rsid w:val="003B06AB"/>
    <w:rsid w:val="003B3A0E"/>
    <w:rsid w:val="003C6139"/>
    <w:rsid w:val="003D4C30"/>
    <w:rsid w:val="0044271B"/>
    <w:rsid w:val="0044746A"/>
    <w:rsid w:val="004476D9"/>
    <w:rsid w:val="004540E5"/>
    <w:rsid w:val="00467202"/>
    <w:rsid w:val="00476073"/>
    <w:rsid w:val="00497437"/>
    <w:rsid w:val="004C4FFD"/>
    <w:rsid w:val="00530143"/>
    <w:rsid w:val="00552650"/>
    <w:rsid w:val="0056204C"/>
    <w:rsid w:val="00591D82"/>
    <w:rsid w:val="005C2987"/>
    <w:rsid w:val="005E697E"/>
    <w:rsid w:val="0061456B"/>
    <w:rsid w:val="00615621"/>
    <w:rsid w:val="006476C6"/>
    <w:rsid w:val="00656EAF"/>
    <w:rsid w:val="00660020"/>
    <w:rsid w:val="00670D2A"/>
    <w:rsid w:val="00673401"/>
    <w:rsid w:val="006D1755"/>
    <w:rsid w:val="006D6D97"/>
    <w:rsid w:val="006F20B2"/>
    <w:rsid w:val="006F2793"/>
    <w:rsid w:val="007619D8"/>
    <w:rsid w:val="00766110"/>
    <w:rsid w:val="007711B5"/>
    <w:rsid w:val="007974B4"/>
    <w:rsid w:val="007A30F7"/>
    <w:rsid w:val="007D2C2C"/>
    <w:rsid w:val="007E3772"/>
    <w:rsid w:val="00805272"/>
    <w:rsid w:val="00817993"/>
    <w:rsid w:val="00821B18"/>
    <w:rsid w:val="008354C4"/>
    <w:rsid w:val="00847D72"/>
    <w:rsid w:val="008A0739"/>
    <w:rsid w:val="008B063E"/>
    <w:rsid w:val="008E5EFD"/>
    <w:rsid w:val="00912232"/>
    <w:rsid w:val="00925F68"/>
    <w:rsid w:val="009923F2"/>
    <w:rsid w:val="009954F6"/>
    <w:rsid w:val="009B330F"/>
    <w:rsid w:val="009C5EE2"/>
    <w:rsid w:val="009D5716"/>
    <w:rsid w:val="009F52FE"/>
    <w:rsid w:val="00A04535"/>
    <w:rsid w:val="00A20CF2"/>
    <w:rsid w:val="00A35637"/>
    <w:rsid w:val="00A7256C"/>
    <w:rsid w:val="00AA15CE"/>
    <w:rsid w:val="00AB3331"/>
    <w:rsid w:val="00AE5258"/>
    <w:rsid w:val="00B16C0C"/>
    <w:rsid w:val="00B22C03"/>
    <w:rsid w:val="00B248D3"/>
    <w:rsid w:val="00B31A49"/>
    <w:rsid w:val="00B85341"/>
    <w:rsid w:val="00BB619C"/>
    <w:rsid w:val="00BC025D"/>
    <w:rsid w:val="00BC11B1"/>
    <w:rsid w:val="00C3098B"/>
    <w:rsid w:val="00C3206B"/>
    <w:rsid w:val="00C45B2A"/>
    <w:rsid w:val="00C5494E"/>
    <w:rsid w:val="00C56445"/>
    <w:rsid w:val="00C6185B"/>
    <w:rsid w:val="00C70DA4"/>
    <w:rsid w:val="00C76C00"/>
    <w:rsid w:val="00C773F7"/>
    <w:rsid w:val="00C84D02"/>
    <w:rsid w:val="00C86635"/>
    <w:rsid w:val="00CA2D60"/>
    <w:rsid w:val="00CA4EC8"/>
    <w:rsid w:val="00CC63E0"/>
    <w:rsid w:val="00CF1D55"/>
    <w:rsid w:val="00D20EC6"/>
    <w:rsid w:val="00D23C71"/>
    <w:rsid w:val="00D45BBC"/>
    <w:rsid w:val="00D66CA1"/>
    <w:rsid w:val="00D67C12"/>
    <w:rsid w:val="00D71BBA"/>
    <w:rsid w:val="00D961B1"/>
    <w:rsid w:val="00DC4FD8"/>
    <w:rsid w:val="00DE0BD7"/>
    <w:rsid w:val="00E2020C"/>
    <w:rsid w:val="00E21303"/>
    <w:rsid w:val="00E2470C"/>
    <w:rsid w:val="00E26689"/>
    <w:rsid w:val="00E30E55"/>
    <w:rsid w:val="00E44DF0"/>
    <w:rsid w:val="00E72CB1"/>
    <w:rsid w:val="00E76956"/>
    <w:rsid w:val="00E93CF0"/>
    <w:rsid w:val="00EC16B8"/>
    <w:rsid w:val="00EE7E3A"/>
    <w:rsid w:val="00F03001"/>
    <w:rsid w:val="00F03B5D"/>
    <w:rsid w:val="00F24006"/>
    <w:rsid w:val="00F46846"/>
    <w:rsid w:val="00F60AA1"/>
    <w:rsid w:val="00FA372E"/>
    <w:rsid w:val="00FE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9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07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5B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4E"/>
    <w:pPr>
      <w:ind w:left="720"/>
      <w:contextualSpacing/>
    </w:pPr>
  </w:style>
  <w:style w:type="paragraph" w:styleId="FootnoteText">
    <w:name w:val="footnote text"/>
    <w:basedOn w:val="Normal"/>
    <w:link w:val="FootnoteTextChar"/>
    <w:uiPriority w:val="99"/>
    <w:semiHidden/>
    <w:unhideWhenUsed/>
    <w:rsid w:val="00C54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94E"/>
    <w:rPr>
      <w:sz w:val="20"/>
      <w:szCs w:val="20"/>
    </w:rPr>
  </w:style>
  <w:style w:type="character" w:styleId="FootnoteReference">
    <w:name w:val="footnote reference"/>
    <w:basedOn w:val="DefaultParagraphFont"/>
    <w:uiPriority w:val="99"/>
    <w:semiHidden/>
    <w:unhideWhenUsed/>
    <w:rsid w:val="00C5494E"/>
    <w:rPr>
      <w:vertAlign w:val="superscript"/>
    </w:rPr>
  </w:style>
  <w:style w:type="character" w:customStyle="1" w:styleId="Heading1Char">
    <w:name w:val="Heading 1 Char"/>
    <w:basedOn w:val="DefaultParagraphFont"/>
    <w:link w:val="Heading1"/>
    <w:uiPriority w:val="9"/>
    <w:rsid w:val="00C5494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A3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C072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773F7"/>
    <w:rPr>
      <w:rFonts w:ascii="Times New Roman" w:hAnsi="Times New Roman" w:cs="Times New Roman"/>
      <w:sz w:val="24"/>
      <w:szCs w:val="24"/>
    </w:rPr>
  </w:style>
  <w:style w:type="character" w:customStyle="1" w:styleId="Heading3Char">
    <w:name w:val="Heading 3 Char"/>
    <w:basedOn w:val="DefaultParagraphFont"/>
    <w:link w:val="Heading3"/>
    <w:uiPriority w:val="9"/>
    <w:rsid w:val="00D45BB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7974B4"/>
    <w:rPr>
      <w:i/>
      <w:iCs/>
    </w:rPr>
  </w:style>
  <w:style w:type="character" w:styleId="CommentReference">
    <w:name w:val="annotation reference"/>
    <w:basedOn w:val="DefaultParagraphFont"/>
    <w:uiPriority w:val="99"/>
    <w:semiHidden/>
    <w:unhideWhenUsed/>
    <w:rsid w:val="001F1F7E"/>
    <w:rPr>
      <w:sz w:val="16"/>
      <w:szCs w:val="16"/>
    </w:rPr>
  </w:style>
  <w:style w:type="paragraph" w:styleId="CommentText">
    <w:name w:val="annotation text"/>
    <w:basedOn w:val="Normal"/>
    <w:link w:val="CommentTextChar"/>
    <w:uiPriority w:val="99"/>
    <w:semiHidden/>
    <w:unhideWhenUsed/>
    <w:rsid w:val="001F1F7E"/>
    <w:pPr>
      <w:spacing w:line="240" w:lineRule="auto"/>
    </w:pPr>
    <w:rPr>
      <w:sz w:val="20"/>
      <w:szCs w:val="20"/>
    </w:rPr>
  </w:style>
  <w:style w:type="character" w:customStyle="1" w:styleId="CommentTextChar">
    <w:name w:val="Comment Text Char"/>
    <w:basedOn w:val="DefaultParagraphFont"/>
    <w:link w:val="CommentText"/>
    <w:uiPriority w:val="99"/>
    <w:semiHidden/>
    <w:rsid w:val="001F1F7E"/>
    <w:rPr>
      <w:sz w:val="20"/>
      <w:szCs w:val="20"/>
    </w:rPr>
  </w:style>
  <w:style w:type="paragraph" w:styleId="CommentSubject">
    <w:name w:val="annotation subject"/>
    <w:basedOn w:val="CommentText"/>
    <w:next w:val="CommentText"/>
    <w:link w:val="CommentSubjectChar"/>
    <w:uiPriority w:val="99"/>
    <w:semiHidden/>
    <w:unhideWhenUsed/>
    <w:rsid w:val="001F1F7E"/>
    <w:rPr>
      <w:b/>
      <w:bCs/>
    </w:rPr>
  </w:style>
  <w:style w:type="character" w:customStyle="1" w:styleId="CommentSubjectChar">
    <w:name w:val="Comment Subject Char"/>
    <w:basedOn w:val="CommentTextChar"/>
    <w:link w:val="CommentSubject"/>
    <w:uiPriority w:val="99"/>
    <w:semiHidden/>
    <w:rsid w:val="001F1F7E"/>
    <w:rPr>
      <w:b/>
      <w:bCs/>
      <w:sz w:val="20"/>
      <w:szCs w:val="20"/>
    </w:rPr>
  </w:style>
  <w:style w:type="paragraph" w:styleId="Revision">
    <w:name w:val="Revision"/>
    <w:hidden/>
    <w:uiPriority w:val="99"/>
    <w:semiHidden/>
    <w:rsid w:val="001F1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9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07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5B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4E"/>
    <w:pPr>
      <w:ind w:left="720"/>
      <w:contextualSpacing/>
    </w:pPr>
  </w:style>
  <w:style w:type="paragraph" w:styleId="FootnoteText">
    <w:name w:val="footnote text"/>
    <w:basedOn w:val="Normal"/>
    <w:link w:val="FootnoteTextChar"/>
    <w:uiPriority w:val="99"/>
    <w:semiHidden/>
    <w:unhideWhenUsed/>
    <w:rsid w:val="00C54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94E"/>
    <w:rPr>
      <w:sz w:val="20"/>
      <w:szCs w:val="20"/>
    </w:rPr>
  </w:style>
  <w:style w:type="character" w:styleId="FootnoteReference">
    <w:name w:val="footnote reference"/>
    <w:basedOn w:val="DefaultParagraphFont"/>
    <w:uiPriority w:val="99"/>
    <w:semiHidden/>
    <w:unhideWhenUsed/>
    <w:rsid w:val="00C5494E"/>
    <w:rPr>
      <w:vertAlign w:val="superscript"/>
    </w:rPr>
  </w:style>
  <w:style w:type="character" w:customStyle="1" w:styleId="Heading1Char">
    <w:name w:val="Heading 1 Char"/>
    <w:basedOn w:val="DefaultParagraphFont"/>
    <w:link w:val="Heading1"/>
    <w:uiPriority w:val="9"/>
    <w:rsid w:val="00C5494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A3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C072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773F7"/>
    <w:rPr>
      <w:rFonts w:ascii="Times New Roman" w:hAnsi="Times New Roman" w:cs="Times New Roman"/>
      <w:sz w:val="24"/>
      <w:szCs w:val="24"/>
    </w:rPr>
  </w:style>
  <w:style w:type="character" w:customStyle="1" w:styleId="Heading3Char">
    <w:name w:val="Heading 3 Char"/>
    <w:basedOn w:val="DefaultParagraphFont"/>
    <w:link w:val="Heading3"/>
    <w:uiPriority w:val="9"/>
    <w:rsid w:val="00D45BB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7974B4"/>
    <w:rPr>
      <w:i/>
      <w:iCs/>
    </w:rPr>
  </w:style>
  <w:style w:type="character" w:styleId="CommentReference">
    <w:name w:val="annotation reference"/>
    <w:basedOn w:val="DefaultParagraphFont"/>
    <w:uiPriority w:val="99"/>
    <w:semiHidden/>
    <w:unhideWhenUsed/>
    <w:rsid w:val="001F1F7E"/>
    <w:rPr>
      <w:sz w:val="16"/>
      <w:szCs w:val="16"/>
    </w:rPr>
  </w:style>
  <w:style w:type="paragraph" w:styleId="CommentText">
    <w:name w:val="annotation text"/>
    <w:basedOn w:val="Normal"/>
    <w:link w:val="CommentTextChar"/>
    <w:uiPriority w:val="99"/>
    <w:semiHidden/>
    <w:unhideWhenUsed/>
    <w:rsid w:val="001F1F7E"/>
    <w:pPr>
      <w:spacing w:line="240" w:lineRule="auto"/>
    </w:pPr>
    <w:rPr>
      <w:sz w:val="20"/>
      <w:szCs w:val="20"/>
    </w:rPr>
  </w:style>
  <w:style w:type="character" w:customStyle="1" w:styleId="CommentTextChar">
    <w:name w:val="Comment Text Char"/>
    <w:basedOn w:val="DefaultParagraphFont"/>
    <w:link w:val="CommentText"/>
    <w:uiPriority w:val="99"/>
    <w:semiHidden/>
    <w:rsid w:val="001F1F7E"/>
    <w:rPr>
      <w:sz w:val="20"/>
      <w:szCs w:val="20"/>
    </w:rPr>
  </w:style>
  <w:style w:type="paragraph" w:styleId="CommentSubject">
    <w:name w:val="annotation subject"/>
    <w:basedOn w:val="CommentText"/>
    <w:next w:val="CommentText"/>
    <w:link w:val="CommentSubjectChar"/>
    <w:uiPriority w:val="99"/>
    <w:semiHidden/>
    <w:unhideWhenUsed/>
    <w:rsid w:val="001F1F7E"/>
    <w:rPr>
      <w:b/>
      <w:bCs/>
    </w:rPr>
  </w:style>
  <w:style w:type="character" w:customStyle="1" w:styleId="CommentSubjectChar">
    <w:name w:val="Comment Subject Char"/>
    <w:basedOn w:val="CommentTextChar"/>
    <w:link w:val="CommentSubject"/>
    <w:uiPriority w:val="99"/>
    <w:semiHidden/>
    <w:rsid w:val="001F1F7E"/>
    <w:rPr>
      <w:b/>
      <w:bCs/>
      <w:sz w:val="20"/>
      <w:szCs w:val="20"/>
    </w:rPr>
  </w:style>
  <w:style w:type="paragraph" w:styleId="Revision">
    <w:name w:val="Revision"/>
    <w:hidden/>
    <w:uiPriority w:val="99"/>
    <w:semiHidden/>
    <w:rsid w:val="001F1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AAF3-8964-4D68-8E65-E68E772D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Patterson</dc:creator>
  <cp:keywords/>
  <dc:description/>
  <cp:lastModifiedBy>Dane</cp:lastModifiedBy>
  <cp:revision>3</cp:revision>
  <dcterms:created xsi:type="dcterms:W3CDTF">2022-02-21T15:47:00Z</dcterms:created>
  <dcterms:modified xsi:type="dcterms:W3CDTF">2022-02-21T16:02:00Z</dcterms:modified>
</cp:coreProperties>
</file>