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891501" w:rsidRDefault="0050157D" w:rsidP="00D45AEA">
      <w:pPr>
        <w:pStyle w:val="ListParagraph"/>
        <w:numPr>
          <w:ilvl w:val="0"/>
          <w:numId w:val="12"/>
        </w:numPr>
        <w:ind w:left="426"/>
        <w:jc w:val="both"/>
        <w:rPr>
          <w:rFonts w:ascii="Arial" w:hAnsi="Arial" w:cs="Arial"/>
          <w:sz w:val="22"/>
          <w:szCs w:val="22"/>
          <w:lang w:val="en-GB"/>
        </w:rPr>
      </w:pPr>
      <w:r w:rsidRPr="00891501">
        <w:rPr>
          <w:rFonts w:ascii="Arial" w:hAnsi="Arial" w:cs="Arial"/>
          <w:sz w:val="22"/>
          <w:szCs w:val="22"/>
          <w:lang w:val="en-GB"/>
        </w:rPr>
        <w:t>The Model Law provides effective mechanisms for dealing with cases of cross-border insolvency so as to promote a number of objectives</w:t>
      </w:r>
      <w:r w:rsidR="00B61419" w:rsidRPr="00891501">
        <w:rPr>
          <w:rFonts w:ascii="Arial" w:hAnsi="Arial" w:cs="Arial"/>
          <w:sz w:val="22"/>
          <w:szCs w:val="22"/>
          <w:lang w:val="en-GB"/>
        </w:rPr>
        <w:t>,</w:t>
      </w:r>
      <w:r w:rsidRPr="00891501">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891501"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r w:rsidRPr="00891501">
        <w:rPr>
          <w:rFonts w:ascii="Arial" w:hAnsi="Arial" w:cs="Arial"/>
          <w:sz w:val="22"/>
          <w:szCs w:val="22"/>
          <w:highlight w:val="yellow"/>
          <w:lang w:val="en-GB"/>
        </w:rPr>
        <w:t xml:space="preserve">All of the above. </w:t>
      </w:r>
      <w:bookmarkEnd w:id="1"/>
      <w:r w:rsidRPr="00891501">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092563" w:rsidRDefault="005F21F4" w:rsidP="005F21F4">
      <w:pPr>
        <w:pStyle w:val="ListParagraph"/>
        <w:numPr>
          <w:ilvl w:val="0"/>
          <w:numId w:val="14"/>
        </w:numPr>
        <w:ind w:left="426"/>
        <w:jc w:val="both"/>
        <w:rPr>
          <w:rFonts w:ascii="Arial" w:hAnsi="Arial" w:cs="Arial"/>
          <w:sz w:val="22"/>
          <w:szCs w:val="22"/>
          <w:highlight w:val="yellow"/>
          <w:lang w:val="en-GB"/>
        </w:rPr>
      </w:pPr>
      <w:r w:rsidRPr="00092563">
        <w:rPr>
          <w:rFonts w:ascii="Arial" w:hAnsi="Arial" w:cs="Arial"/>
          <w:sz w:val="22"/>
          <w:szCs w:val="22"/>
          <w:highlight w:val="yellow"/>
          <w:lang w:val="en-GB"/>
        </w:rPr>
        <w:t>The existence of a statutory basis in national (insolvency) laws for co</w:t>
      </w:r>
      <w:r w:rsidR="00B61419" w:rsidRPr="00092563">
        <w:rPr>
          <w:rFonts w:ascii="Arial" w:hAnsi="Arial" w:cs="Arial"/>
          <w:sz w:val="22"/>
          <w:szCs w:val="22"/>
          <w:highlight w:val="yellow"/>
          <w:lang w:val="en-GB"/>
        </w:rPr>
        <w:t>-</w:t>
      </w:r>
      <w:r w:rsidRPr="00092563">
        <w:rPr>
          <w:rFonts w:ascii="Arial" w:hAnsi="Arial" w:cs="Arial"/>
          <w:sz w:val="22"/>
          <w:szCs w:val="22"/>
          <w:highlight w:val="yellow"/>
          <w:lang w:val="en-GB"/>
        </w:rPr>
        <w:t>operation and co</w:t>
      </w:r>
      <w:r w:rsidR="00B61419" w:rsidRPr="00092563">
        <w:rPr>
          <w:rFonts w:ascii="Arial" w:hAnsi="Arial" w:cs="Arial"/>
          <w:sz w:val="22"/>
          <w:szCs w:val="22"/>
          <w:highlight w:val="yellow"/>
          <w:lang w:val="en-GB"/>
        </w:rPr>
        <w:t>-</w:t>
      </w:r>
      <w:r w:rsidRPr="00092563">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0847D845" w:rsidR="00853A74"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474087DD" w14:textId="77777777" w:rsidR="00092563" w:rsidRPr="00092563" w:rsidRDefault="00092563" w:rsidP="00092563">
      <w:pPr>
        <w:jc w:val="both"/>
        <w:rPr>
          <w:rFonts w:ascii="Arial" w:hAnsi="Arial" w:cs="Arial"/>
          <w:sz w:val="22"/>
          <w:szCs w:val="22"/>
          <w:lang w:val="en-GB"/>
        </w:rPr>
      </w:pP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72623C" w:rsidRDefault="00853A74" w:rsidP="00853A74">
      <w:pPr>
        <w:pStyle w:val="ListParagraph"/>
        <w:numPr>
          <w:ilvl w:val="0"/>
          <w:numId w:val="16"/>
        </w:numPr>
        <w:ind w:left="426"/>
        <w:jc w:val="both"/>
        <w:rPr>
          <w:rFonts w:ascii="Arial" w:hAnsi="Arial" w:cs="Arial"/>
          <w:sz w:val="22"/>
          <w:szCs w:val="22"/>
          <w:highlight w:val="yellow"/>
          <w:lang w:val="en-GB"/>
        </w:rPr>
      </w:pPr>
      <w:r w:rsidRPr="0072623C">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6636F7" w:rsidRDefault="00853A74" w:rsidP="00853A74">
      <w:pPr>
        <w:pStyle w:val="ListParagraph"/>
        <w:numPr>
          <w:ilvl w:val="0"/>
          <w:numId w:val="16"/>
        </w:numPr>
        <w:ind w:left="426"/>
        <w:jc w:val="both"/>
        <w:rPr>
          <w:rFonts w:ascii="Arial" w:hAnsi="Arial" w:cs="Arial"/>
          <w:sz w:val="22"/>
          <w:szCs w:val="22"/>
          <w:lang w:val="en-GB"/>
        </w:rPr>
      </w:pPr>
      <w:r w:rsidRPr="006636F7">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Pr="009B5832">
        <w:rPr>
          <w:rFonts w:ascii="Arial" w:hAnsi="Arial" w:cs="Arial"/>
          <w:i/>
          <w:iCs/>
          <w:sz w:val="22"/>
          <w:szCs w:val="22"/>
          <w:lang w:val="en-GB"/>
        </w:rPr>
        <w:t xml:space="preserve">locus </w:t>
      </w:r>
      <w:proofErr w:type="spellStart"/>
      <w:r w:rsidRPr="009B5832">
        <w:rPr>
          <w:rFonts w:ascii="Arial" w:hAnsi="Arial" w:cs="Arial"/>
          <w:i/>
          <w:iCs/>
          <w:sz w:val="22"/>
          <w:szCs w:val="22"/>
          <w:lang w:val="en-GB"/>
        </w:rPr>
        <w:t>standi</w:t>
      </w:r>
      <w:proofErr w:type="spellEnd"/>
      <w:r w:rsidRPr="009B5832">
        <w:rPr>
          <w:rFonts w:ascii="Arial" w:hAnsi="Arial" w:cs="Arial"/>
          <w:sz w:val="22"/>
          <w:szCs w:val="22"/>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72623C" w:rsidRDefault="00E57410" w:rsidP="00322F3B">
      <w:pPr>
        <w:pStyle w:val="ListParagraph"/>
        <w:numPr>
          <w:ilvl w:val="0"/>
          <w:numId w:val="18"/>
        </w:numPr>
        <w:ind w:left="426"/>
        <w:jc w:val="both"/>
        <w:rPr>
          <w:rFonts w:ascii="Arial" w:hAnsi="Arial" w:cs="Arial"/>
          <w:sz w:val="22"/>
          <w:szCs w:val="22"/>
          <w:highlight w:val="yellow"/>
          <w:lang w:val="en-GB"/>
        </w:rPr>
      </w:pPr>
      <w:r w:rsidRPr="0072623C">
        <w:rPr>
          <w:rFonts w:ascii="Arial" w:hAnsi="Arial" w:cs="Arial"/>
          <w:sz w:val="22"/>
          <w:szCs w:val="22"/>
          <w:highlight w:val="yellow"/>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E23864" w:rsidRDefault="00C504E5" w:rsidP="00C504E5">
      <w:pPr>
        <w:pStyle w:val="ListParagraph"/>
        <w:numPr>
          <w:ilvl w:val="0"/>
          <w:numId w:val="20"/>
        </w:numPr>
        <w:ind w:left="426"/>
        <w:jc w:val="both"/>
        <w:rPr>
          <w:rFonts w:ascii="Arial" w:hAnsi="Arial" w:cs="Arial"/>
          <w:sz w:val="22"/>
          <w:szCs w:val="22"/>
          <w:lang w:val="en-GB"/>
        </w:rPr>
      </w:pPr>
      <w:r w:rsidRPr="00E23864">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43B6A" w:rsidRDefault="00C504E5" w:rsidP="00C504E5">
      <w:pPr>
        <w:pStyle w:val="ListParagraph"/>
        <w:numPr>
          <w:ilvl w:val="0"/>
          <w:numId w:val="20"/>
        </w:numPr>
        <w:ind w:left="426"/>
        <w:jc w:val="both"/>
        <w:rPr>
          <w:rFonts w:ascii="Arial" w:hAnsi="Arial" w:cs="Arial"/>
          <w:sz w:val="22"/>
          <w:szCs w:val="22"/>
          <w:highlight w:val="yellow"/>
          <w:lang w:val="en-GB"/>
        </w:rPr>
      </w:pPr>
      <w:r w:rsidRPr="00943B6A">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43B6A" w:rsidRDefault="00C504E5" w:rsidP="00C504E5">
      <w:pPr>
        <w:pStyle w:val="ListParagraph"/>
        <w:numPr>
          <w:ilvl w:val="0"/>
          <w:numId w:val="20"/>
        </w:numPr>
        <w:ind w:left="426"/>
        <w:jc w:val="both"/>
        <w:rPr>
          <w:rFonts w:ascii="Arial" w:hAnsi="Arial" w:cs="Arial"/>
          <w:sz w:val="22"/>
          <w:szCs w:val="22"/>
          <w:lang w:val="en-GB"/>
        </w:rPr>
      </w:pPr>
      <w:r w:rsidRPr="00943B6A">
        <w:rPr>
          <w:rFonts w:ascii="Arial" w:hAnsi="Arial" w:cs="Arial"/>
          <w:sz w:val="22"/>
          <w:szCs w:val="22"/>
          <w:lang w:val="en-GB"/>
        </w:rPr>
        <w:lastRenderedPageBreak/>
        <w:t xml:space="preserve">None of the statements in (a), (b) </w:t>
      </w:r>
      <w:r w:rsidR="002E00F8" w:rsidRPr="00943B6A">
        <w:rPr>
          <w:rFonts w:ascii="Arial" w:hAnsi="Arial" w:cs="Arial"/>
          <w:sz w:val="22"/>
          <w:szCs w:val="22"/>
          <w:lang w:val="en-GB"/>
        </w:rPr>
        <w:t>or</w:t>
      </w:r>
      <w:r w:rsidRPr="00943B6A">
        <w:rPr>
          <w:rFonts w:ascii="Arial" w:hAnsi="Arial" w:cs="Arial"/>
          <w:sz w:val="22"/>
          <w:szCs w:val="22"/>
          <w:lang w:val="en-GB"/>
        </w:rPr>
        <w:t xml:space="preserve"> (c) are correct.  </w:t>
      </w:r>
    </w:p>
    <w:p w14:paraId="7628C4E5" w14:textId="77777777" w:rsidR="00431D56" w:rsidRDefault="00431D56" w:rsidP="00707FC8">
      <w:pPr>
        <w:autoSpaceDE w:val="0"/>
        <w:autoSpaceDN w:val="0"/>
        <w:adjustRightInd w:val="0"/>
        <w:spacing w:line="276" w:lineRule="auto"/>
        <w:jc w:val="both"/>
        <w:rPr>
          <w:rFonts w:ascii="Arial" w:hAnsi="Arial" w:cs="Arial"/>
          <w:b/>
          <w:bCs/>
          <w:sz w:val="22"/>
          <w:szCs w:val="22"/>
          <w:lang w:val="en-GB"/>
        </w:rPr>
      </w:pPr>
    </w:p>
    <w:p w14:paraId="462DBC77" w14:textId="166D3220"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431D56" w:rsidRDefault="00B72F5F" w:rsidP="00114082">
      <w:pPr>
        <w:pStyle w:val="ListParagraph"/>
        <w:numPr>
          <w:ilvl w:val="0"/>
          <w:numId w:val="26"/>
        </w:numPr>
        <w:ind w:left="426"/>
        <w:jc w:val="both"/>
        <w:rPr>
          <w:rFonts w:ascii="Arial" w:hAnsi="Arial" w:cs="Arial"/>
          <w:sz w:val="22"/>
          <w:szCs w:val="22"/>
          <w:highlight w:val="yellow"/>
          <w:lang w:val="en-GB"/>
        </w:rPr>
      </w:pPr>
      <w:r w:rsidRPr="00431D56">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431D56">
        <w:rPr>
          <w:rFonts w:ascii="Arial" w:hAnsi="Arial" w:cs="Arial"/>
          <w:sz w:val="22"/>
          <w:szCs w:val="22"/>
          <w:highlight w:val="yellow"/>
          <w:lang w:val="en-GB"/>
        </w:rPr>
        <w:t>will</w:t>
      </w:r>
      <w:r w:rsidRPr="00431D56">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1E44A2" w:rsidRDefault="0067294B" w:rsidP="00114082">
      <w:pPr>
        <w:pStyle w:val="ListParagraph"/>
        <w:numPr>
          <w:ilvl w:val="0"/>
          <w:numId w:val="27"/>
        </w:numPr>
        <w:ind w:left="426"/>
        <w:jc w:val="both"/>
        <w:rPr>
          <w:rFonts w:ascii="Arial" w:hAnsi="Arial" w:cs="Arial"/>
          <w:sz w:val="22"/>
          <w:szCs w:val="22"/>
          <w:lang w:val="en-GB"/>
        </w:rPr>
      </w:pPr>
      <w:r w:rsidRPr="001E44A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F93AD0" w:rsidRDefault="0067294B" w:rsidP="00114082">
      <w:pPr>
        <w:pStyle w:val="ListParagraph"/>
        <w:numPr>
          <w:ilvl w:val="0"/>
          <w:numId w:val="27"/>
        </w:numPr>
        <w:ind w:left="426"/>
        <w:jc w:val="both"/>
        <w:rPr>
          <w:rFonts w:ascii="Arial" w:hAnsi="Arial" w:cs="Arial"/>
          <w:sz w:val="22"/>
          <w:szCs w:val="22"/>
          <w:highlight w:val="yellow"/>
          <w:lang w:val="en-GB"/>
        </w:rPr>
      </w:pPr>
      <w:r w:rsidRPr="00F93AD0">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F93AD0" w:rsidRDefault="0067294B" w:rsidP="00114082">
      <w:pPr>
        <w:pStyle w:val="ListParagraph"/>
        <w:numPr>
          <w:ilvl w:val="0"/>
          <w:numId w:val="27"/>
        </w:numPr>
        <w:ind w:left="426"/>
        <w:jc w:val="both"/>
        <w:rPr>
          <w:rFonts w:ascii="Arial" w:hAnsi="Arial" w:cs="Arial"/>
          <w:sz w:val="22"/>
          <w:szCs w:val="22"/>
          <w:lang w:val="en-GB"/>
        </w:rPr>
      </w:pPr>
      <w:r w:rsidRPr="00F93AD0">
        <w:rPr>
          <w:rFonts w:ascii="Arial" w:hAnsi="Arial" w:cs="Arial"/>
          <w:sz w:val="22"/>
          <w:szCs w:val="22"/>
          <w:lang w:val="en-GB"/>
        </w:rPr>
        <w:t xml:space="preserve">The court should consider both </w:t>
      </w:r>
      <w:r w:rsidR="00E73529" w:rsidRPr="00F93AD0">
        <w:rPr>
          <w:rFonts w:ascii="Arial" w:hAnsi="Arial" w:cs="Arial"/>
          <w:sz w:val="22"/>
          <w:szCs w:val="22"/>
          <w:lang w:val="en-GB"/>
        </w:rPr>
        <w:t>(</w:t>
      </w:r>
      <w:r w:rsidRPr="00F93AD0">
        <w:rPr>
          <w:rFonts w:ascii="Arial" w:hAnsi="Arial" w:cs="Arial"/>
          <w:sz w:val="22"/>
          <w:szCs w:val="22"/>
          <w:lang w:val="en-GB"/>
        </w:rPr>
        <w:t>a</w:t>
      </w:r>
      <w:r w:rsidR="00E73529" w:rsidRPr="00F93AD0">
        <w:rPr>
          <w:rFonts w:ascii="Arial" w:hAnsi="Arial" w:cs="Arial"/>
          <w:sz w:val="22"/>
          <w:szCs w:val="22"/>
          <w:lang w:val="en-GB"/>
        </w:rPr>
        <w:t>)</w:t>
      </w:r>
      <w:r w:rsidRPr="00F93AD0">
        <w:rPr>
          <w:rFonts w:ascii="Arial" w:hAnsi="Arial" w:cs="Arial"/>
          <w:sz w:val="22"/>
          <w:szCs w:val="22"/>
          <w:lang w:val="en-GB"/>
        </w:rPr>
        <w:t xml:space="preserve"> and </w:t>
      </w:r>
      <w:r w:rsidR="00E73529" w:rsidRPr="00F93AD0">
        <w:rPr>
          <w:rFonts w:ascii="Arial" w:hAnsi="Arial" w:cs="Arial"/>
          <w:sz w:val="22"/>
          <w:szCs w:val="22"/>
          <w:lang w:val="en-GB"/>
        </w:rPr>
        <w:t>(</w:t>
      </w:r>
      <w:r w:rsidRPr="00F93AD0">
        <w:rPr>
          <w:rFonts w:ascii="Arial" w:hAnsi="Arial" w:cs="Arial"/>
          <w:sz w:val="22"/>
          <w:szCs w:val="22"/>
          <w:lang w:val="en-GB"/>
        </w:rPr>
        <w:t>b</w:t>
      </w:r>
      <w:r w:rsidR="00E73529" w:rsidRPr="00F93AD0">
        <w:rPr>
          <w:rFonts w:ascii="Arial" w:hAnsi="Arial" w:cs="Arial"/>
          <w:sz w:val="22"/>
          <w:szCs w:val="22"/>
          <w:lang w:val="en-GB"/>
        </w:rPr>
        <w:t>)</w:t>
      </w:r>
      <w:r w:rsidRPr="00F93AD0">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30429A" w:rsidRDefault="004E0549" w:rsidP="00114082">
      <w:pPr>
        <w:pStyle w:val="ListParagraph"/>
        <w:numPr>
          <w:ilvl w:val="0"/>
          <w:numId w:val="28"/>
        </w:numPr>
        <w:ind w:left="426"/>
        <w:jc w:val="both"/>
        <w:rPr>
          <w:rFonts w:ascii="Arial" w:hAnsi="Arial" w:cs="Arial"/>
          <w:sz w:val="22"/>
          <w:szCs w:val="22"/>
          <w:highlight w:val="yellow"/>
          <w:lang w:val="en-GB"/>
        </w:rPr>
      </w:pPr>
      <w:r w:rsidRPr="0030429A">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30429A" w:rsidRDefault="004E0549" w:rsidP="00114082">
      <w:pPr>
        <w:pStyle w:val="ListParagraph"/>
        <w:numPr>
          <w:ilvl w:val="0"/>
          <w:numId w:val="28"/>
        </w:numPr>
        <w:ind w:left="426"/>
        <w:jc w:val="both"/>
        <w:rPr>
          <w:rFonts w:ascii="Arial" w:hAnsi="Arial" w:cs="Arial"/>
          <w:sz w:val="22"/>
          <w:szCs w:val="22"/>
          <w:lang w:val="en-GB"/>
        </w:rPr>
      </w:pPr>
      <w:r w:rsidRPr="0030429A">
        <w:rPr>
          <w:rFonts w:ascii="Arial" w:hAnsi="Arial" w:cs="Arial"/>
          <w:sz w:val="22"/>
          <w:szCs w:val="22"/>
          <w:lang w:val="en-GB"/>
        </w:rPr>
        <w:t>For a corporate debtor, the Model Law does contain a rebuttable presumption that the debtor</w:t>
      </w:r>
      <w:r w:rsidR="001747C2" w:rsidRPr="0030429A">
        <w:rPr>
          <w:rFonts w:ascii="Arial" w:hAnsi="Arial" w:cs="Arial"/>
          <w:sz w:val="22"/>
          <w:szCs w:val="22"/>
          <w:lang w:val="en-GB"/>
        </w:rPr>
        <w:t>’</w:t>
      </w:r>
      <w:r w:rsidRPr="0030429A">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lastRenderedPageBreak/>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E06F61" w:rsidRDefault="00573E73" w:rsidP="00114082">
      <w:pPr>
        <w:pStyle w:val="ListParagraph"/>
        <w:numPr>
          <w:ilvl w:val="0"/>
          <w:numId w:val="29"/>
        </w:numPr>
        <w:ind w:left="426"/>
        <w:jc w:val="both"/>
        <w:rPr>
          <w:rFonts w:ascii="Arial" w:hAnsi="Arial" w:cs="Arial"/>
          <w:sz w:val="22"/>
          <w:szCs w:val="22"/>
          <w:lang w:val="en-GB"/>
        </w:rPr>
      </w:pPr>
      <w:r w:rsidRPr="00E06F61">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E06F61" w:rsidRDefault="00573E73" w:rsidP="00114082">
      <w:pPr>
        <w:pStyle w:val="ListParagraph"/>
        <w:numPr>
          <w:ilvl w:val="0"/>
          <w:numId w:val="29"/>
        </w:numPr>
        <w:ind w:left="426"/>
        <w:jc w:val="both"/>
        <w:rPr>
          <w:rFonts w:ascii="Arial" w:hAnsi="Arial" w:cs="Arial"/>
          <w:sz w:val="22"/>
          <w:szCs w:val="22"/>
          <w:highlight w:val="yellow"/>
          <w:lang w:val="en-GB"/>
        </w:rPr>
      </w:pPr>
      <w:r w:rsidRPr="00E06F61">
        <w:rPr>
          <w:rFonts w:ascii="Arial" w:hAnsi="Arial" w:cs="Arial"/>
          <w:sz w:val="22"/>
          <w:szCs w:val="22"/>
          <w:highlight w:val="yellow"/>
          <w:lang w:val="en-GB"/>
        </w:rPr>
        <w:t xml:space="preserve">Both </w:t>
      </w:r>
      <w:r w:rsidR="00114082" w:rsidRPr="00E06F61">
        <w:rPr>
          <w:rFonts w:ascii="Arial" w:hAnsi="Arial" w:cs="Arial"/>
          <w:sz w:val="22"/>
          <w:szCs w:val="22"/>
          <w:highlight w:val="yellow"/>
          <w:lang w:val="en-GB"/>
        </w:rPr>
        <w:t>(</w:t>
      </w:r>
      <w:r w:rsidRPr="00E06F61">
        <w:rPr>
          <w:rFonts w:ascii="Arial" w:hAnsi="Arial" w:cs="Arial"/>
          <w:sz w:val="22"/>
          <w:szCs w:val="22"/>
          <w:highlight w:val="yellow"/>
          <w:lang w:val="en-GB"/>
        </w:rPr>
        <w:t>a</w:t>
      </w:r>
      <w:r w:rsidR="00114082" w:rsidRPr="00E06F61">
        <w:rPr>
          <w:rFonts w:ascii="Arial" w:hAnsi="Arial" w:cs="Arial"/>
          <w:sz w:val="22"/>
          <w:szCs w:val="22"/>
          <w:highlight w:val="yellow"/>
          <w:lang w:val="en-GB"/>
        </w:rPr>
        <w:t>)</w:t>
      </w:r>
      <w:r w:rsidRPr="00E06F61">
        <w:rPr>
          <w:rFonts w:ascii="Arial" w:hAnsi="Arial" w:cs="Arial"/>
          <w:sz w:val="22"/>
          <w:szCs w:val="22"/>
          <w:highlight w:val="yellow"/>
          <w:lang w:val="en-GB"/>
        </w:rPr>
        <w:t xml:space="preserve"> and </w:t>
      </w:r>
      <w:r w:rsidR="00114082" w:rsidRPr="00E06F61">
        <w:rPr>
          <w:rFonts w:ascii="Arial" w:hAnsi="Arial" w:cs="Arial"/>
          <w:sz w:val="22"/>
          <w:szCs w:val="22"/>
          <w:highlight w:val="yellow"/>
          <w:lang w:val="en-GB"/>
        </w:rPr>
        <w:t>(</w:t>
      </w:r>
      <w:r w:rsidRPr="00E06F61">
        <w:rPr>
          <w:rFonts w:ascii="Arial" w:hAnsi="Arial" w:cs="Arial"/>
          <w:sz w:val="22"/>
          <w:szCs w:val="22"/>
          <w:highlight w:val="yellow"/>
          <w:lang w:val="en-GB"/>
        </w:rPr>
        <w:t>b</w:t>
      </w:r>
      <w:r w:rsidR="00114082" w:rsidRPr="00E06F61">
        <w:rPr>
          <w:rFonts w:ascii="Arial" w:hAnsi="Arial" w:cs="Arial"/>
          <w:sz w:val="22"/>
          <w:szCs w:val="22"/>
          <w:highlight w:val="yellow"/>
          <w:lang w:val="en-GB"/>
        </w:rPr>
        <w:t>)</w:t>
      </w:r>
      <w:r w:rsidRPr="00E06F61">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E23864" w:rsidRDefault="00114082" w:rsidP="00114082">
      <w:pPr>
        <w:pStyle w:val="ListParagraph"/>
        <w:numPr>
          <w:ilvl w:val="0"/>
          <w:numId w:val="30"/>
        </w:numPr>
        <w:ind w:left="426"/>
        <w:jc w:val="both"/>
        <w:rPr>
          <w:rFonts w:ascii="Arial" w:hAnsi="Arial" w:cs="Arial"/>
          <w:sz w:val="22"/>
          <w:szCs w:val="22"/>
          <w:highlight w:val="yellow"/>
          <w:lang w:val="en-GB"/>
        </w:rPr>
      </w:pPr>
      <w:r w:rsidRPr="00E23864">
        <w:rPr>
          <w:rFonts w:ascii="Arial" w:hAnsi="Arial" w:cs="Arial"/>
          <w:sz w:val="22"/>
          <w:szCs w:val="22"/>
          <w:highlight w:val="yellow"/>
          <w:lang w:val="en-GB"/>
        </w:rPr>
        <w:t>The UNCITRAL Guide of Enactment and the Legislative Guide – Parts One, Two, Three and Four</w:t>
      </w:r>
      <w:r w:rsidR="00835FD1" w:rsidRPr="00E23864">
        <w:rPr>
          <w:rFonts w:ascii="Arial" w:hAnsi="Arial" w:cs="Arial"/>
          <w:sz w:val="22"/>
          <w:szCs w:val="22"/>
          <w:highlight w:val="yellow"/>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75338F6A" w:rsidR="009B07AD" w:rsidRDefault="009B07AD" w:rsidP="00707FC8">
      <w:pPr>
        <w:jc w:val="both"/>
        <w:rPr>
          <w:rFonts w:ascii="Arial" w:hAnsi="Arial" w:cs="Arial"/>
          <w:sz w:val="22"/>
          <w:szCs w:val="22"/>
          <w:lang w:val="en-GB"/>
        </w:rPr>
      </w:pPr>
    </w:p>
    <w:p w14:paraId="5611C18E" w14:textId="0828FC60" w:rsidR="005F7283" w:rsidRDefault="005F7283" w:rsidP="00707FC8">
      <w:pPr>
        <w:jc w:val="both"/>
        <w:rPr>
          <w:rFonts w:ascii="Arial" w:hAnsi="Arial" w:cs="Arial"/>
          <w:sz w:val="22"/>
          <w:szCs w:val="22"/>
          <w:lang w:val="en-GB"/>
        </w:rPr>
      </w:pPr>
      <w:r>
        <w:rPr>
          <w:rFonts w:ascii="Arial" w:hAnsi="Arial" w:cs="Arial"/>
          <w:sz w:val="22"/>
          <w:szCs w:val="22"/>
          <w:lang w:val="en-GB"/>
        </w:rPr>
        <w:t xml:space="preserve">The appropriate date for determining the COMI </w:t>
      </w:r>
      <w:r w:rsidR="00FE25EF">
        <w:rPr>
          <w:rFonts w:ascii="Arial" w:hAnsi="Arial" w:cs="Arial"/>
          <w:sz w:val="22"/>
          <w:szCs w:val="22"/>
          <w:lang w:val="en-GB"/>
        </w:rPr>
        <w:t xml:space="preserve">of a debtor, </w:t>
      </w:r>
      <w:r>
        <w:rPr>
          <w:rFonts w:ascii="Arial" w:hAnsi="Arial" w:cs="Arial"/>
          <w:sz w:val="22"/>
          <w:szCs w:val="22"/>
          <w:lang w:val="en-GB"/>
        </w:rPr>
        <w:t>or whether an establishment exists</w:t>
      </w:r>
      <w:r w:rsidR="00FE25EF">
        <w:rPr>
          <w:rFonts w:ascii="Arial" w:hAnsi="Arial" w:cs="Arial"/>
          <w:sz w:val="22"/>
          <w:szCs w:val="22"/>
          <w:lang w:val="en-GB"/>
        </w:rPr>
        <w:t>,</w:t>
      </w:r>
      <w:r>
        <w:rPr>
          <w:rFonts w:ascii="Arial" w:hAnsi="Arial" w:cs="Arial"/>
          <w:sz w:val="22"/>
          <w:szCs w:val="22"/>
          <w:lang w:val="en-GB"/>
        </w:rPr>
        <w:t xml:space="preserve"> is the date of commencement of the foreign proceeding.</w:t>
      </w:r>
    </w:p>
    <w:p w14:paraId="2766A640" w14:textId="2804A1A5" w:rsidR="00FE25EF" w:rsidRDefault="00FE25EF" w:rsidP="00707FC8">
      <w:pPr>
        <w:jc w:val="both"/>
        <w:rPr>
          <w:rFonts w:ascii="Arial" w:hAnsi="Arial" w:cs="Arial"/>
          <w:sz w:val="22"/>
          <w:szCs w:val="22"/>
          <w:lang w:val="en-GB"/>
        </w:rPr>
      </w:pPr>
    </w:p>
    <w:p w14:paraId="54B9F9DA" w14:textId="05FC3F4B" w:rsidR="00FE25EF" w:rsidRDefault="00FE25EF" w:rsidP="00707FC8">
      <w:pPr>
        <w:jc w:val="both"/>
        <w:rPr>
          <w:rFonts w:ascii="Arial" w:hAnsi="Arial" w:cs="Arial"/>
          <w:sz w:val="22"/>
          <w:szCs w:val="22"/>
          <w:lang w:val="en-GB"/>
        </w:rPr>
      </w:pPr>
      <w:r>
        <w:rPr>
          <w:rFonts w:ascii="Arial" w:hAnsi="Arial" w:cs="Arial"/>
          <w:sz w:val="22"/>
          <w:szCs w:val="22"/>
          <w:lang w:val="en-GB"/>
        </w:rPr>
        <w:t>Two key factors in determining a debtor’s COMI under the Model Law are (</w:t>
      </w:r>
      <w:proofErr w:type="spellStart"/>
      <w:r>
        <w:rPr>
          <w:rFonts w:ascii="Arial" w:hAnsi="Arial" w:cs="Arial"/>
          <w:sz w:val="22"/>
          <w:szCs w:val="22"/>
          <w:lang w:val="en-GB"/>
        </w:rPr>
        <w:t>i</w:t>
      </w:r>
      <w:proofErr w:type="spellEnd"/>
      <w:r>
        <w:rPr>
          <w:rFonts w:ascii="Arial" w:hAnsi="Arial" w:cs="Arial"/>
          <w:sz w:val="22"/>
          <w:szCs w:val="22"/>
          <w:lang w:val="en-GB"/>
        </w:rPr>
        <w:t>) the location where the central administration of the debtor takes place, and (ii) the location which is readily ascertainable by the debtor’s creditors.</w:t>
      </w:r>
    </w:p>
    <w:p w14:paraId="3914DE4A" w14:textId="70A07FA4" w:rsidR="00FE25EF" w:rsidRDefault="00FE25EF" w:rsidP="00707FC8">
      <w:pPr>
        <w:jc w:val="both"/>
        <w:rPr>
          <w:rFonts w:ascii="Arial" w:hAnsi="Arial" w:cs="Arial"/>
          <w:sz w:val="22"/>
          <w:szCs w:val="22"/>
          <w:lang w:val="en-GB"/>
        </w:rPr>
      </w:pPr>
    </w:p>
    <w:p w14:paraId="584DB0B6" w14:textId="1D14B627" w:rsidR="00FE25EF" w:rsidRDefault="00FE25EF" w:rsidP="00707FC8">
      <w:pPr>
        <w:jc w:val="both"/>
        <w:rPr>
          <w:rFonts w:ascii="Arial" w:hAnsi="Arial" w:cs="Arial"/>
          <w:sz w:val="22"/>
          <w:szCs w:val="22"/>
          <w:lang w:val="en-GB"/>
        </w:rPr>
      </w:pPr>
      <w:r>
        <w:rPr>
          <w:rFonts w:ascii="Arial" w:hAnsi="Arial" w:cs="Arial"/>
          <w:sz w:val="22"/>
          <w:szCs w:val="22"/>
          <w:lang w:val="en-GB"/>
        </w:rPr>
        <w:t>Where in some instances the debtor’s COMI can move, if this occurs near the time of the commencement of the foreign proceeding, it will be hard to establish this through evidence.</w:t>
      </w:r>
    </w:p>
    <w:p w14:paraId="22C610C9" w14:textId="3E9CB3E9" w:rsidR="00DE03AF" w:rsidRDefault="00DE03AF" w:rsidP="00707FC8">
      <w:pPr>
        <w:jc w:val="both"/>
        <w:rPr>
          <w:rFonts w:ascii="Arial" w:hAnsi="Arial" w:cs="Arial"/>
          <w:sz w:val="22"/>
          <w:szCs w:val="22"/>
          <w:lang w:val="en-GB"/>
        </w:rPr>
      </w:pPr>
    </w:p>
    <w:p w14:paraId="1CAEBEE6" w14:textId="76DE3B71" w:rsidR="00FE25EF" w:rsidRDefault="00FE25EF" w:rsidP="00707FC8">
      <w:pPr>
        <w:jc w:val="both"/>
        <w:rPr>
          <w:rFonts w:ascii="Arial" w:hAnsi="Arial" w:cs="Arial"/>
          <w:sz w:val="22"/>
          <w:szCs w:val="22"/>
          <w:lang w:val="en-GB"/>
        </w:rPr>
      </w:pPr>
    </w:p>
    <w:p w14:paraId="469B5F9A" w14:textId="51AF7308" w:rsidR="00FE25EF" w:rsidRDefault="00FE25EF" w:rsidP="00707FC8">
      <w:pPr>
        <w:jc w:val="both"/>
        <w:rPr>
          <w:rFonts w:ascii="Arial" w:hAnsi="Arial" w:cs="Arial"/>
          <w:sz w:val="22"/>
          <w:szCs w:val="22"/>
          <w:lang w:val="en-GB"/>
        </w:rPr>
      </w:pPr>
    </w:p>
    <w:p w14:paraId="52DCDCD0" w14:textId="77777777" w:rsidR="00FE25EF" w:rsidRPr="009B5832" w:rsidRDefault="00FE25E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lastRenderedPageBreak/>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68BEB49B" w:rsidR="000E6325" w:rsidRDefault="000E6325" w:rsidP="00ED6A32">
      <w:pPr>
        <w:ind w:left="1440" w:hanging="1440"/>
        <w:jc w:val="both"/>
        <w:rPr>
          <w:rFonts w:ascii="Arial" w:hAnsi="Arial" w:cs="Arial"/>
          <w:iCs/>
          <w:sz w:val="22"/>
          <w:szCs w:val="22"/>
          <w:lang w:val="en-GB"/>
        </w:rPr>
      </w:pPr>
    </w:p>
    <w:p w14:paraId="772388C7" w14:textId="5F42B0E2" w:rsidR="00E62E8F" w:rsidRDefault="00E62E8F" w:rsidP="00ED6A32">
      <w:pPr>
        <w:ind w:left="1440" w:hanging="1440"/>
        <w:jc w:val="both"/>
        <w:rPr>
          <w:rFonts w:ascii="Arial" w:hAnsi="Arial" w:cs="Arial"/>
          <w:iCs/>
          <w:sz w:val="22"/>
          <w:szCs w:val="22"/>
          <w:lang w:val="en-GB"/>
        </w:rPr>
      </w:pPr>
      <w:r>
        <w:rPr>
          <w:rFonts w:ascii="Arial" w:hAnsi="Arial" w:cs="Arial"/>
          <w:iCs/>
          <w:sz w:val="22"/>
          <w:szCs w:val="22"/>
          <w:lang w:val="en-GB"/>
        </w:rPr>
        <w:t>Statement 1</w:t>
      </w:r>
      <w:r w:rsidR="00786638">
        <w:rPr>
          <w:rFonts w:ascii="Arial" w:hAnsi="Arial" w:cs="Arial"/>
          <w:iCs/>
          <w:sz w:val="22"/>
          <w:szCs w:val="22"/>
          <w:lang w:val="en-GB"/>
        </w:rPr>
        <w:t>:</w:t>
      </w:r>
      <w:r w:rsidR="00786638">
        <w:rPr>
          <w:rFonts w:ascii="Arial" w:hAnsi="Arial" w:cs="Arial"/>
          <w:iCs/>
          <w:sz w:val="22"/>
          <w:szCs w:val="22"/>
          <w:lang w:val="en-GB"/>
        </w:rPr>
        <w:tab/>
      </w:r>
      <w:r w:rsidR="0010011A">
        <w:rPr>
          <w:rFonts w:ascii="Arial" w:hAnsi="Arial" w:cs="Arial"/>
          <w:iCs/>
          <w:sz w:val="22"/>
          <w:szCs w:val="22"/>
          <w:lang w:val="en-GB"/>
        </w:rPr>
        <w:t xml:space="preserve">The concept refers to concurrent proceedings </w:t>
      </w:r>
      <w:r w:rsidR="002D73D5">
        <w:rPr>
          <w:rFonts w:ascii="Arial" w:hAnsi="Arial" w:cs="Arial"/>
          <w:iCs/>
          <w:sz w:val="22"/>
          <w:szCs w:val="22"/>
          <w:lang w:val="en-GB"/>
        </w:rPr>
        <w:t xml:space="preserve">which is addressed </w:t>
      </w:r>
      <w:r w:rsidR="0010011A">
        <w:rPr>
          <w:rFonts w:ascii="Arial" w:hAnsi="Arial" w:cs="Arial"/>
          <w:iCs/>
          <w:sz w:val="22"/>
          <w:szCs w:val="22"/>
          <w:lang w:val="en-GB"/>
        </w:rPr>
        <w:t xml:space="preserve">by </w:t>
      </w:r>
      <w:r w:rsidR="006D5722">
        <w:rPr>
          <w:rFonts w:ascii="Arial" w:hAnsi="Arial" w:cs="Arial"/>
          <w:iCs/>
          <w:sz w:val="22"/>
          <w:szCs w:val="22"/>
          <w:lang w:val="en-GB"/>
        </w:rPr>
        <w:t>Article</w:t>
      </w:r>
      <w:r w:rsidR="0010011A">
        <w:rPr>
          <w:rFonts w:ascii="Arial" w:hAnsi="Arial" w:cs="Arial"/>
          <w:iCs/>
          <w:sz w:val="22"/>
          <w:szCs w:val="22"/>
          <w:lang w:val="en-GB"/>
        </w:rPr>
        <w:t xml:space="preserve"> 29</w:t>
      </w:r>
      <w:r w:rsidR="009F5706">
        <w:rPr>
          <w:rFonts w:ascii="Arial" w:hAnsi="Arial" w:cs="Arial"/>
          <w:iCs/>
          <w:sz w:val="22"/>
          <w:szCs w:val="22"/>
          <w:lang w:val="en-GB"/>
        </w:rPr>
        <w:t xml:space="preserve"> of the Model Law.</w:t>
      </w:r>
    </w:p>
    <w:p w14:paraId="1D067E9B" w14:textId="77777777" w:rsidR="00E62E8F" w:rsidRDefault="00E62E8F" w:rsidP="00ED6A32">
      <w:pPr>
        <w:ind w:left="1440" w:hanging="1440"/>
        <w:jc w:val="both"/>
        <w:rPr>
          <w:rFonts w:ascii="Arial" w:hAnsi="Arial" w:cs="Arial"/>
          <w:iCs/>
          <w:sz w:val="22"/>
          <w:szCs w:val="22"/>
          <w:lang w:val="en-GB"/>
        </w:rPr>
      </w:pPr>
    </w:p>
    <w:p w14:paraId="15216FC9" w14:textId="30E3A141" w:rsidR="00E62E8F" w:rsidRDefault="00E62E8F" w:rsidP="00ED6A32">
      <w:pPr>
        <w:ind w:left="1440" w:hanging="1440"/>
        <w:jc w:val="both"/>
        <w:rPr>
          <w:rFonts w:ascii="Arial" w:hAnsi="Arial" w:cs="Arial"/>
          <w:iCs/>
          <w:sz w:val="22"/>
          <w:szCs w:val="22"/>
          <w:lang w:val="en-GB"/>
        </w:rPr>
      </w:pPr>
      <w:r>
        <w:rPr>
          <w:rFonts w:ascii="Arial" w:hAnsi="Arial" w:cs="Arial"/>
          <w:iCs/>
          <w:sz w:val="22"/>
          <w:szCs w:val="22"/>
          <w:lang w:val="en-GB"/>
        </w:rPr>
        <w:t>Statement 2</w:t>
      </w:r>
      <w:r w:rsidR="00786638">
        <w:rPr>
          <w:rFonts w:ascii="Arial" w:hAnsi="Arial" w:cs="Arial"/>
          <w:iCs/>
          <w:sz w:val="22"/>
          <w:szCs w:val="22"/>
          <w:lang w:val="en-GB"/>
        </w:rPr>
        <w:t>:</w:t>
      </w:r>
      <w:r w:rsidR="00786638">
        <w:rPr>
          <w:rFonts w:ascii="Arial" w:hAnsi="Arial" w:cs="Arial"/>
          <w:iCs/>
          <w:sz w:val="22"/>
          <w:szCs w:val="22"/>
          <w:lang w:val="en-GB"/>
        </w:rPr>
        <w:tab/>
      </w:r>
      <w:r w:rsidR="0010011A">
        <w:rPr>
          <w:rFonts w:ascii="Arial" w:hAnsi="Arial" w:cs="Arial"/>
          <w:iCs/>
          <w:sz w:val="22"/>
          <w:szCs w:val="22"/>
          <w:lang w:val="en-GB"/>
        </w:rPr>
        <w:t>This relates to the</w:t>
      </w:r>
      <w:r w:rsidR="00DF2613">
        <w:rPr>
          <w:rFonts w:ascii="Arial" w:hAnsi="Arial" w:cs="Arial"/>
          <w:iCs/>
          <w:sz w:val="22"/>
          <w:szCs w:val="22"/>
          <w:lang w:val="en-GB"/>
        </w:rPr>
        <w:t xml:space="preserve"> Hotchpot Rule </w:t>
      </w:r>
      <w:r w:rsidR="0010011A">
        <w:rPr>
          <w:rFonts w:ascii="Arial" w:hAnsi="Arial" w:cs="Arial"/>
          <w:iCs/>
          <w:sz w:val="22"/>
          <w:szCs w:val="22"/>
          <w:lang w:val="en-GB"/>
        </w:rPr>
        <w:t xml:space="preserve">which is </w:t>
      </w:r>
      <w:r w:rsidR="002D73D5">
        <w:rPr>
          <w:rFonts w:ascii="Arial" w:hAnsi="Arial" w:cs="Arial"/>
          <w:iCs/>
          <w:sz w:val="22"/>
          <w:szCs w:val="22"/>
          <w:lang w:val="en-GB"/>
        </w:rPr>
        <w:t xml:space="preserve">addressed by </w:t>
      </w:r>
      <w:r w:rsidR="00DF2613">
        <w:rPr>
          <w:rFonts w:ascii="Arial" w:hAnsi="Arial" w:cs="Arial"/>
          <w:iCs/>
          <w:sz w:val="22"/>
          <w:szCs w:val="22"/>
          <w:lang w:val="en-GB"/>
        </w:rPr>
        <w:t>Article 32</w:t>
      </w:r>
      <w:r w:rsidR="0010011A">
        <w:rPr>
          <w:rFonts w:ascii="Arial" w:hAnsi="Arial" w:cs="Arial"/>
          <w:iCs/>
          <w:sz w:val="22"/>
          <w:szCs w:val="22"/>
          <w:lang w:val="en-GB"/>
        </w:rPr>
        <w:t xml:space="preserve"> </w:t>
      </w:r>
      <w:r w:rsidR="009F5706">
        <w:rPr>
          <w:rFonts w:ascii="Arial" w:hAnsi="Arial" w:cs="Arial"/>
          <w:iCs/>
          <w:sz w:val="22"/>
          <w:szCs w:val="22"/>
          <w:lang w:val="en-GB"/>
        </w:rPr>
        <w:t xml:space="preserve">of the Model Law </w:t>
      </w:r>
      <w:r w:rsidR="0010011A">
        <w:rPr>
          <w:rFonts w:ascii="Arial" w:hAnsi="Arial" w:cs="Arial"/>
          <w:iCs/>
          <w:sz w:val="22"/>
          <w:szCs w:val="22"/>
          <w:lang w:val="en-GB"/>
        </w:rPr>
        <w:t>and states that it is without prejudice to secured claims.</w:t>
      </w:r>
    </w:p>
    <w:p w14:paraId="664AF7BF" w14:textId="77777777" w:rsidR="00E62E8F" w:rsidRDefault="00E62E8F" w:rsidP="00ED6A32">
      <w:pPr>
        <w:ind w:left="1440" w:hanging="1440"/>
        <w:jc w:val="both"/>
        <w:rPr>
          <w:rFonts w:ascii="Arial" w:hAnsi="Arial" w:cs="Arial"/>
          <w:iCs/>
          <w:sz w:val="22"/>
          <w:szCs w:val="22"/>
          <w:lang w:val="en-GB"/>
        </w:rPr>
      </w:pPr>
    </w:p>
    <w:p w14:paraId="1B4B17CB" w14:textId="07C0357E" w:rsidR="00E62E8F" w:rsidRDefault="00E62E8F" w:rsidP="00ED6A32">
      <w:pPr>
        <w:ind w:left="1440" w:hanging="1440"/>
        <w:jc w:val="both"/>
        <w:rPr>
          <w:rFonts w:ascii="Arial" w:hAnsi="Arial" w:cs="Arial"/>
          <w:iCs/>
          <w:sz w:val="22"/>
          <w:szCs w:val="22"/>
          <w:lang w:val="en-GB"/>
        </w:rPr>
      </w:pPr>
      <w:r>
        <w:rPr>
          <w:rFonts w:ascii="Arial" w:hAnsi="Arial" w:cs="Arial"/>
          <w:iCs/>
          <w:sz w:val="22"/>
          <w:szCs w:val="22"/>
          <w:lang w:val="en-GB"/>
        </w:rPr>
        <w:t xml:space="preserve">Statement 3: </w:t>
      </w:r>
      <w:r w:rsidR="00786638">
        <w:rPr>
          <w:rFonts w:ascii="Arial" w:hAnsi="Arial" w:cs="Arial"/>
          <w:iCs/>
          <w:sz w:val="22"/>
          <w:szCs w:val="22"/>
          <w:lang w:val="en-GB"/>
        </w:rPr>
        <w:tab/>
      </w:r>
      <w:r>
        <w:rPr>
          <w:rFonts w:ascii="Arial" w:hAnsi="Arial" w:cs="Arial"/>
          <w:iCs/>
          <w:sz w:val="22"/>
          <w:szCs w:val="22"/>
          <w:lang w:val="en-GB"/>
        </w:rPr>
        <w:t xml:space="preserve">The concept in question refers to </w:t>
      </w:r>
      <w:r w:rsidR="007A2BB7">
        <w:rPr>
          <w:rFonts w:ascii="Arial" w:hAnsi="Arial" w:cs="Arial"/>
          <w:iCs/>
          <w:sz w:val="22"/>
          <w:szCs w:val="22"/>
          <w:lang w:val="en-GB"/>
        </w:rPr>
        <w:t xml:space="preserve">a debtor’s </w:t>
      </w:r>
      <w:r w:rsidR="002D73D5">
        <w:rPr>
          <w:rFonts w:ascii="Arial" w:hAnsi="Arial" w:cs="Arial"/>
          <w:iCs/>
          <w:sz w:val="22"/>
          <w:szCs w:val="22"/>
          <w:lang w:val="en-GB"/>
        </w:rPr>
        <w:t>COMI and this is addressed by</w:t>
      </w:r>
      <w:r w:rsidR="00E42A95">
        <w:rPr>
          <w:rFonts w:ascii="Arial" w:hAnsi="Arial" w:cs="Arial"/>
          <w:iCs/>
          <w:sz w:val="22"/>
          <w:szCs w:val="22"/>
          <w:lang w:val="en-GB"/>
        </w:rPr>
        <w:t xml:space="preserve"> Article 16</w:t>
      </w:r>
      <w:r w:rsidR="002D73D5">
        <w:rPr>
          <w:rFonts w:ascii="Arial" w:hAnsi="Arial" w:cs="Arial"/>
          <w:iCs/>
          <w:sz w:val="22"/>
          <w:szCs w:val="22"/>
          <w:lang w:val="en-GB"/>
        </w:rPr>
        <w:t xml:space="preserve"> of the Model Law</w:t>
      </w:r>
      <w:r w:rsidR="00E42A95">
        <w:rPr>
          <w:rFonts w:ascii="Arial" w:hAnsi="Arial" w:cs="Arial"/>
          <w:iCs/>
          <w:sz w:val="22"/>
          <w:szCs w:val="22"/>
          <w:lang w:val="en-GB"/>
        </w:rPr>
        <w:t>.</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53C45F55" w:rsidR="00C82D87" w:rsidRDefault="00C82D87" w:rsidP="00707FC8">
      <w:pPr>
        <w:jc w:val="both"/>
        <w:rPr>
          <w:rFonts w:ascii="Arial" w:hAnsi="Arial" w:cs="Arial"/>
          <w:sz w:val="22"/>
          <w:szCs w:val="22"/>
          <w:lang w:val="en-GB"/>
        </w:rPr>
      </w:pPr>
    </w:p>
    <w:p w14:paraId="0E01724C" w14:textId="146FB997" w:rsidR="00755054" w:rsidRDefault="000E177C" w:rsidP="00707FC8">
      <w:pPr>
        <w:jc w:val="both"/>
        <w:rPr>
          <w:rFonts w:ascii="Arial" w:hAnsi="Arial" w:cs="Arial"/>
          <w:sz w:val="22"/>
          <w:szCs w:val="22"/>
          <w:lang w:val="en-GB"/>
        </w:rPr>
      </w:pPr>
      <w:r>
        <w:rPr>
          <w:rFonts w:ascii="Arial" w:hAnsi="Arial" w:cs="Arial"/>
          <w:sz w:val="22"/>
          <w:szCs w:val="22"/>
          <w:lang w:val="en-GB"/>
        </w:rPr>
        <w:t xml:space="preserve">In the </w:t>
      </w:r>
      <w:r w:rsidRPr="000E177C">
        <w:rPr>
          <w:rFonts w:ascii="Arial" w:hAnsi="Arial" w:cs="Arial"/>
          <w:i/>
          <w:sz w:val="22"/>
          <w:szCs w:val="22"/>
          <w:lang w:val="en-GB"/>
        </w:rPr>
        <w:t>IBA</w:t>
      </w:r>
      <w:r>
        <w:rPr>
          <w:rFonts w:ascii="Arial" w:hAnsi="Arial" w:cs="Arial"/>
          <w:sz w:val="22"/>
          <w:szCs w:val="22"/>
          <w:lang w:val="en-GB"/>
        </w:rPr>
        <w:t xml:space="preserve"> case, </w:t>
      </w:r>
      <w:r w:rsidR="006C6CCA">
        <w:rPr>
          <w:rFonts w:ascii="Arial" w:hAnsi="Arial" w:cs="Arial"/>
          <w:sz w:val="22"/>
          <w:szCs w:val="22"/>
          <w:lang w:val="en-GB"/>
        </w:rPr>
        <w:t>OJSC International Bank of Azerbaijan (“</w:t>
      </w:r>
      <w:r w:rsidR="006C6CCA" w:rsidRPr="006C6CCA">
        <w:rPr>
          <w:rFonts w:ascii="Arial" w:hAnsi="Arial" w:cs="Arial"/>
          <w:b/>
          <w:sz w:val="22"/>
          <w:szCs w:val="22"/>
          <w:lang w:val="en-GB"/>
        </w:rPr>
        <w:t>IBA</w:t>
      </w:r>
      <w:r w:rsidR="006C6CCA">
        <w:rPr>
          <w:rFonts w:ascii="Arial" w:hAnsi="Arial" w:cs="Arial"/>
          <w:sz w:val="22"/>
          <w:szCs w:val="22"/>
          <w:lang w:val="en-GB"/>
        </w:rPr>
        <w:t xml:space="preserve">”) </w:t>
      </w:r>
      <w:r w:rsidR="00426740">
        <w:rPr>
          <w:rFonts w:ascii="Arial" w:hAnsi="Arial" w:cs="Arial"/>
          <w:sz w:val="22"/>
          <w:szCs w:val="22"/>
          <w:lang w:val="en-GB"/>
        </w:rPr>
        <w:t xml:space="preserve">proposed </w:t>
      </w:r>
      <w:r w:rsidR="006C6CCA">
        <w:rPr>
          <w:rFonts w:ascii="Arial" w:hAnsi="Arial" w:cs="Arial"/>
          <w:sz w:val="22"/>
          <w:szCs w:val="22"/>
          <w:lang w:val="en-GB"/>
        </w:rPr>
        <w:t xml:space="preserve">a restructuring plan in Azerbaijan.  </w:t>
      </w:r>
      <w:proofErr w:type="spellStart"/>
      <w:r>
        <w:rPr>
          <w:rFonts w:ascii="Arial" w:hAnsi="Arial" w:cs="Arial"/>
          <w:sz w:val="22"/>
          <w:szCs w:val="22"/>
          <w:lang w:val="en-GB"/>
        </w:rPr>
        <w:t>Gunel</w:t>
      </w:r>
      <w:proofErr w:type="spellEnd"/>
      <w:r>
        <w:rPr>
          <w:rFonts w:ascii="Arial" w:hAnsi="Arial" w:cs="Arial"/>
          <w:sz w:val="22"/>
          <w:szCs w:val="22"/>
          <w:lang w:val="en-GB"/>
        </w:rPr>
        <w:t xml:space="preserve"> </w:t>
      </w:r>
      <w:proofErr w:type="spellStart"/>
      <w:r>
        <w:rPr>
          <w:rFonts w:ascii="Arial" w:hAnsi="Arial" w:cs="Arial"/>
          <w:sz w:val="22"/>
          <w:szCs w:val="22"/>
          <w:lang w:val="en-GB"/>
        </w:rPr>
        <w:t>Bakhshiyeva</w:t>
      </w:r>
      <w:proofErr w:type="spellEnd"/>
      <w:r>
        <w:rPr>
          <w:rFonts w:ascii="Arial" w:hAnsi="Arial" w:cs="Arial"/>
          <w:sz w:val="22"/>
          <w:szCs w:val="22"/>
          <w:lang w:val="en-GB"/>
        </w:rPr>
        <w:t xml:space="preserve"> (an Azeri foreign representative for </w:t>
      </w:r>
      <w:r w:rsidR="006C6CCA">
        <w:rPr>
          <w:rFonts w:ascii="Arial" w:hAnsi="Arial" w:cs="Arial"/>
          <w:sz w:val="22"/>
          <w:szCs w:val="22"/>
          <w:lang w:val="en-GB"/>
        </w:rPr>
        <w:t>IBA</w:t>
      </w:r>
      <w:r>
        <w:rPr>
          <w:rFonts w:ascii="Arial" w:hAnsi="Arial" w:cs="Arial"/>
          <w:sz w:val="22"/>
          <w:szCs w:val="22"/>
          <w:lang w:val="en-GB"/>
        </w:rPr>
        <w:t xml:space="preserve">) </w:t>
      </w:r>
      <w:r w:rsidR="00AA5474">
        <w:rPr>
          <w:rFonts w:ascii="Arial" w:hAnsi="Arial" w:cs="Arial"/>
          <w:sz w:val="22"/>
          <w:szCs w:val="22"/>
          <w:lang w:val="en-GB"/>
        </w:rPr>
        <w:t xml:space="preserve">made application for relief in the form of an </w:t>
      </w:r>
      <w:r>
        <w:rPr>
          <w:rFonts w:ascii="Arial" w:hAnsi="Arial" w:cs="Arial"/>
          <w:sz w:val="22"/>
          <w:szCs w:val="22"/>
          <w:lang w:val="en-GB"/>
        </w:rPr>
        <w:t>indefinite continuation of the automatic moratorium under Article 21 of the Model Law.</w:t>
      </w:r>
      <w:r w:rsidR="006C6CCA">
        <w:rPr>
          <w:rFonts w:ascii="Arial" w:hAnsi="Arial" w:cs="Arial"/>
          <w:sz w:val="22"/>
          <w:szCs w:val="22"/>
          <w:lang w:val="en-GB"/>
        </w:rPr>
        <w:t xml:space="preserve">  This </w:t>
      </w:r>
      <w:r w:rsidR="00AA5474">
        <w:rPr>
          <w:rFonts w:ascii="Arial" w:hAnsi="Arial" w:cs="Arial"/>
          <w:sz w:val="22"/>
          <w:szCs w:val="22"/>
          <w:lang w:val="en-GB"/>
        </w:rPr>
        <w:t xml:space="preserve">moratorium application was made </w:t>
      </w:r>
      <w:r w:rsidR="006C6CCA">
        <w:rPr>
          <w:rFonts w:ascii="Arial" w:hAnsi="Arial" w:cs="Arial"/>
          <w:sz w:val="22"/>
          <w:szCs w:val="22"/>
          <w:lang w:val="en-GB"/>
        </w:rPr>
        <w:t xml:space="preserve">because IBA had two creditors for which </w:t>
      </w:r>
      <w:r w:rsidR="00AA5474">
        <w:rPr>
          <w:rFonts w:ascii="Arial" w:hAnsi="Arial" w:cs="Arial"/>
          <w:sz w:val="22"/>
          <w:szCs w:val="22"/>
          <w:lang w:val="en-GB"/>
        </w:rPr>
        <w:t xml:space="preserve">liabilities </w:t>
      </w:r>
      <w:r w:rsidR="006C6CCA">
        <w:rPr>
          <w:rFonts w:ascii="Arial" w:hAnsi="Arial" w:cs="Arial"/>
          <w:sz w:val="22"/>
          <w:szCs w:val="22"/>
          <w:lang w:val="en-GB"/>
        </w:rPr>
        <w:t>were owed pursuant to debt instruments governed by English law</w:t>
      </w:r>
      <w:r w:rsidR="00AA5474">
        <w:rPr>
          <w:rFonts w:ascii="Arial" w:hAnsi="Arial" w:cs="Arial"/>
          <w:sz w:val="22"/>
          <w:szCs w:val="22"/>
          <w:lang w:val="en-GB"/>
        </w:rPr>
        <w:t>.  The indefinite moratorium was applied for with the intention to allow the Azerbaijan-based restructuring to take place without the English law creditors enforcing the debts in the UK based on the ‘Gibbs Rule’.</w:t>
      </w:r>
      <w:r w:rsidR="0010011A">
        <w:rPr>
          <w:rFonts w:ascii="Arial" w:hAnsi="Arial" w:cs="Arial"/>
          <w:sz w:val="22"/>
          <w:szCs w:val="22"/>
          <w:lang w:val="en-GB"/>
        </w:rPr>
        <w:t xml:space="preserve">  Mr. Justice Hildyard ruled that the relief being sought be denied on the basis that </w:t>
      </w:r>
      <w:r w:rsidR="00755054">
        <w:rPr>
          <w:rFonts w:ascii="Arial" w:hAnsi="Arial" w:cs="Arial"/>
          <w:sz w:val="22"/>
          <w:szCs w:val="22"/>
          <w:lang w:val="en-GB"/>
        </w:rPr>
        <w:t>a permanent stay cannot be deployed as a way around the Gibbs Rule.</w:t>
      </w:r>
    </w:p>
    <w:p w14:paraId="54A695C9" w14:textId="5D944322" w:rsidR="000E177C" w:rsidRDefault="000E177C" w:rsidP="00707FC8">
      <w:pPr>
        <w:jc w:val="both"/>
        <w:rPr>
          <w:rFonts w:ascii="Arial" w:hAnsi="Arial" w:cs="Arial"/>
          <w:sz w:val="22"/>
          <w:szCs w:val="22"/>
          <w:lang w:val="en-GB"/>
        </w:rPr>
      </w:pPr>
    </w:p>
    <w:p w14:paraId="30BFE238" w14:textId="2D7E840C" w:rsidR="00D63A7D" w:rsidRDefault="00415992" w:rsidP="00707FC8">
      <w:pPr>
        <w:jc w:val="both"/>
        <w:rPr>
          <w:rFonts w:ascii="Arial" w:hAnsi="Arial" w:cs="Arial"/>
          <w:sz w:val="22"/>
          <w:szCs w:val="22"/>
          <w:lang w:val="en-GB"/>
        </w:rPr>
      </w:pPr>
      <w:r>
        <w:rPr>
          <w:rFonts w:ascii="Arial" w:hAnsi="Arial" w:cs="Arial"/>
          <w:sz w:val="22"/>
          <w:szCs w:val="22"/>
          <w:lang w:val="en-GB"/>
        </w:rPr>
        <w:t>In</w:t>
      </w:r>
      <w:r w:rsidR="0010011A">
        <w:rPr>
          <w:rFonts w:ascii="Arial" w:hAnsi="Arial" w:cs="Arial"/>
          <w:sz w:val="22"/>
          <w:szCs w:val="22"/>
          <w:lang w:val="en-GB"/>
        </w:rPr>
        <w:t xml:space="preserve"> the </w:t>
      </w:r>
      <w:r w:rsidR="0010011A" w:rsidRPr="0010011A">
        <w:rPr>
          <w:rFonts w:ascii="Arial" w:hAnsi="Arial" w:cs="Arial"/>
          <w:i/>
          <w:sz w:val="22"/>
          <w:szCs w:val="22"/>
          <w:lang w:val="en-GB"/>
        </w:rPr>
        <w:t>IBA</w:t>
      </w:r>
      <w:r w:rsidR="0010011A">
        <w:rPr>
          <w:rFonts w:ascii="Arial" w:hAnsi="Arial" w:cs="Arial"/>
          <w:sz w:val="22"/>
          <w:szCs w:val="22"/>
          <w:lang w:val="en-GB"/>
        </w:rPr>
        <w:t xml:space="preserve"> case appeal, the decision of Mr. Justice Hildyard was upheld that the relief should not be granted.  </w:t>
      </w:r>
      <w:r w:rsidR="00D63A7D">
        <w:rPr>
          <w:rFonts w:ascii="Arial" w:hAnsi="Arial" w:cs="Arial"/>
          <w:sz w:val="22"/>
          <w:szCs w:val="22"/>
          <w:lang w:val="en-GB"/>
        </w:rPr>
        <w:t xml:space="preserve">The Court of Appeal </w:t>
      </w:r>
      <w:r>
        <w:rPr>
          <w:rFonts w:ascii="Arial" w:hAnsi="Arial" w:cs="Arial"/>
          <w:sz w:val="22"/>
          <w:szCs w:val="22"/>
          <w:lang w:val="en-GB"/>
        </w:rPr>
        <w:t xml:space="preserve">ruled in favour of the English law creditors and </w:t>
      </w:r>
      <w:r w:rsidR="00D63A7D">
        <w:rPr>
          <w:rFonts w:ascii="Arial" w:hAnsi="Arial" w:cs="Arial"/>
          <w:sz w:val="22"/>
          <w:szCs w:val="22"/>
          <w:lang w:val="en-GB"/>
        </w:rPr>
        <w:t xml:space="preserve">held </w:t>
      </w:r>
      <w:r w:rsidRPr="00415992">
        <w:rPr>
          <w:rFonts w:ascii="Arial" w:hAnsi="Arial" w:cs="Arial"/>
          <w:i/>
          <w:sz w:val="22"/>
          <w:szCs w:val="22"/>
          <w:lang w:val="en-GB"/>
        </w:rPr>
        <w:t>inter alia</w:t>
      </w:r>
      <w:r>
        <w:rPr>
          <w:rFonts w:ascii="Arial" w:hAnsi="Arial" w:cs="Arial"/>
          <w:sz w:val="22"/>
          <w:szCs w:val="22"/>
          <w:lang w:val="en-GB"/>
        </w:rPr>
        <w:t xml:space="preserve"> </w:t>
      </w:r>
      <w:r w:rsidR="00D63A7D">
        <w:rPr>
          <w:rFonts w:ascii="Arial" w:hAnsi="Arial" w:cs="Arial"/>
          <w:sz w:val="22"/>
          <w:szCs w:val="22"/>
          <w:lang w:val="en-GB"/>
        </w:rPr>
        <w:t>that the relief would only be required where to do so would be to protect the interests of IBA’s creditors, but the Court of Appeal ruled that IBA’s creditors needed no further protection for the Azeri restructuring to take place.</w:t>
      </w:r>
    </w:p>
    <w:p w14:paraId="34377032" w14:textId="77777777" w:rsidR="0010011A" w:rsidRDefault="0010011A" w:rsidP="00707FC8">
      <w:pPr>
        <w:jc w:val="both"/>
        <w:rPr>
          <w:rFonts w:ascii="Arial" w:hAnsi="Arial" w:cs="Arial"/>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699C7D93" w:rsidR="0041139B" w:rsidRDefault="0041139B" w:rsidP="00707FC8">
      <w:pPr>
        <w:jc w:val="both"/>
        <w:rPr>
          <w:rFonts w:ascii="Arial" w:hAnsi="Arial" w:cs="Arial"/>
          <w:bCs/>
          <w:sz w:val="22"/>
          <w:szCs w:val="22"/>
          <w:lang w:val="en-GB"/>
        </w:rPr>
      </w:pPr>
    </w:p>
    <w:p w14:paraId="33CD5E8D" w14:textId="517B7719" w:rsidR="000510EE" w:rsidRDefault="000510EE" w:rsidP="000510EE">
      <w:pPr>
        <w:jc w:val="both"/>
        <w:rPr>
          <w:rFonts w:ascii="Arial" w:hAnsi="Arial" w:cs="Arial"/>
          <w:bCs/>
          <w:sz w:val="22"/>
          <w:szCs w:val="22"/>
          <w:lang w:val="en-GB"/>
        </w:rPr>
      </w:pPr>
      <w:r>
        <w:rPr>
          <w:rFonts w:ascii="Arial" w:hAnsi="Arial" w:cs="Arial"/>
          <w:bCs/>
          <w:sz w:val="22"/>
          <w:szCs w:val="22"/>
          <w:lang w:val="en-GB"/>
        </w:rPr>
        <w:lastRenderedPageBreak/>
        <w:t xml:space="preserve">Article 20 of the Model Law sets out the </w:t>
      </w:r>
      <w:r w:rsidR="003A78EF">
        <w:rPr>
          <w:rFonts w:ascii="Arial" w:hAnsi="Arial" w:cs="Arial"/>
          <w:bCs/>
          <w:sz w:val="22"/>
          <w:szCs w:val="22"/>
          <w:lang w:val="en-GB"/>
        </w:rPr>
        <w:t xml:space="preserve">details of </w:t>
      </w:r>
      <w:r>
        <w:rPr>
          <w:rFonts w:ascii="Arial" w:hAnsi="Arial" w:cs="Arial"/>
          <w:bCs/>
          <w:sz w:val="22"/>
          <w:szCs w:val="22"/>
          <w:lang w:val="en-GB"/>
        </w:rPr>
        <w:t>automatic relief granted upon the recognition of foreign proceedings, being:</w:t>
      </w:r>
    </w:p>
    <w:p w14:paraId="68B11EE3" w14:textId="77777777" w:rsidR="000510EE" w:rsidRDefault="000510EE" w:rsidP="000510EE">
      <w:pPr>
        <w:jc w:val="both"/>
        <w:rPr>
          <w:rFonts w:ascii="Arial" w:hAnsi="Arial" w:cs="Arial"/>
          <w:bCs/>
          <w:sz w:val="22"/>
          <w:szCs w:val="22"/>
          <w:lang w:val="en-GB"/>
        </w:rPr>
      </w:pPr>
    </w:p>
    <w:p w14:paraId="6DFAD83B" w14:textId="77777777" w:rsidR="000510EE" w:rsidRDefault="000510EE" w:rsidP="000510EE">
      <w:pPr>
        <w:pStyle w:val="ListParagraph"/>
        <w:numPr>
          <w:ilvl w:val="0"/>
          <w:numId w:val="41"/>
        </w:numPr>
        <w:jc w:val="both"/>
        <w:rPr>
          <w:rFonts w:ascii="Arial" w:hAnsi="Arial" w:cs="Arial"/>
          <w:bCs/>
          <w:sz w:val="22"/>
          <w:szCs w:val="22"/>
          <w:lang w:val="en-GB"/>
        </w:rPr>
      </w:pPr>
      <w:r>
        <w:rPr>
          <w:rFonts w:ascii="Arial" w:hAnsi="Arial" w:cs="Arial"/>
          <w:bCs/>
          <w:sz w:val="22"/>
          <w:szCs w:val="22"/>
          <w:lang w:val="en-GB"/>
        </w:rPr>
        <w:t>Stay of the commencement or continuation of actions concerning the debtor’s assets, rights obligations or liabilities;</w:t>
      </w:r>
    </w:p>
    <w:p w14:paraId="4B46539B" w14:textId="77777777" w:rsidR="000510EE" w:rsidRDefault="000510EE" w:rsidP="000510EE">
      <w:pPr>
        <w:pStyle w:val="ListParagraph"/>
        <w:numPr>
          <w:ilvl w:val="0"/>
          <w:numId w:val="41"/>
        </w:numPr>
        <w:jc w:val="both"/>
        <w:rPr>
          <w:rFonts w:ascii="Arial" w:hAnsi="Arial" w:cs="Arial"/>
          <w:bCs/>
          <w:sz w:val="22"/>
          <w:szCs w:val="22"/>
          <w:lang w:val="en-GB"/>
        </w:rPr>
      </w:pPr>
      <w:r>
        <w:rPr>
          <w:rFonts w:ascii="Arial" w:hAnsi="Arial" w:cs="Arial"/>
          <w:bCs/>
          <w:sz w:val="22"/>
          <w:szCs w:val="22"/>
          <w:lang w:val="en-GB"/>
        </w:rPr>
        <w:t>Stay of execution against the debtor’s assets; and</w:t>
      </w:r>
    </w:p>
    <w:p w14:paraId="64024B08" w14:textId="77777777" w:rsidR="000510EE" w:rsidRPr="00BE5A99" w:rsidRDefault="000510EE" w:rsidP="000510EE">
      <w:pPr>
        <w:pStyle w:val="ListParagraph"/>
        <w:numPr>
          <w:ilvl w:val="0"/>
          <w:numId w:val="41"/>
        </w:numPr>
        <w:jc w:val="both"/>
        <w:rPr>
          <w:rFonts w:ascii="Arial" w:hAnsi="Arial" w:cs="Arial"/>
          <w:bCs/>
          <w:sz w:val="22"/>
          <w:szCs w:val="22"/>
          <w:lang w:val="en-GB"/>
        </w:rPr>
      </w:pPr>
      <w:r>
        <w:rPr>
          <w:rFonts w:ascii="Arial" w:hAnsi="Arial" w:cs="Arial"/>
          <w:bCs/>
          <w:sz w:val="22"/>
          <w:szCs w:val="22"/>
          <w:lang w:val="en-GB"/>
        </w:rPr>
        <w:t>Suspension of the right to transfer, encumber or dispose of any assets of the debtor.</w:t>
      </w:r>
    </w:p>
    <w:p w14:paraId="32E9BC88" w14:textId="77777777" w:rsidR="000510EE" w:rsidRDefault="000510EE" w:rsidP="00707FC8">
      <w:pPr>
        <w:jc w:val="both"/>
        <w:rPr>
          <w:rFonts w:ascii="Arial" w:hAnsi="Arial" w:cs="Arial"/>
          <w:bCs/>
          <w:sz w:val="22"/>
          <w:szCs w:val="22"/>
          <w:lang w:val="en-GB"/>
        </w:rPr>
      </w:pPr>
    </w:p>
    <w:p w14:paraId="6DDC826D" w14:textId="388C062F" w:rsidR="00BE5A99" w:rsidRDefault="00BE5A99" w:rsidP="00707FC8">
      <w:pPr>
        <w:jc w:val="both"/>
        <w:rPr>
          <w:rFonts w:ascii="Arial" w:hAnsi="Arial" w:cs="Arial"/>
          <w:bCs/>
          <w:sz w:val="22"/>
          <w:szCs w:val="22"/>
          <w:lang w:val="en-GB"/>
        </w:rPr>
      </w:pPr>
      <w:r>
        <w:rPr>
          <w:rFonts w:ascii="Arial" w:hAnsi="Arial" w:cs="Arial"/>
          <w:bCs/>
          <w:sz w:val="22"/>
          <w:szCs w:val="22"/>
          <w:lang w:val="en-GB"/>
        </w:rPr>
        <w:t xml:space="preserve">In addition to the discretionary power to grant relief referred to above, </w:t>
      </w:r>
      <w:r w:rsidR="000510EE">
        <w:rPr>
          <w:rFonts w:ascii="Arial" w:hAnsi="Arial" w:cs="Arial"/>
          <w:bCs/>
          <w:sz w:val="22"/>
          <w:szCs w:val="22"/>
          <w:lang w:val="en-GB"/>
        </w:rPr>
        <w:t>under</w:t>
      </w:r>
      <w:r>
        <w:rPr>
          <w:rFonts w:ascii="Arial" w:hAnsi="Arial" w:cs="Arial"/>
          <w:bCs/>
          <w:sz w:val="22"/>
          <w:szCs w:val="22"/>
          <w:lang w:val="en-GB"/>
        </w:rPr>
        <w:t xml:space="preserve"> Article 21(1) of the Model Law, the court in the enacting state is provided with the discretionary power to grant relief where necessary to protect either the assets of the debtor or the interests of the creditors at the request of the foreign representative.  There are various other forms of relief, which can include</w:t>
      </w:r>
      <w:r w:rsidR="003A78EF">
        <w:rPr>
          <w:rFonts w:ascii="Arial" w:hAnsi="Arial" w:cs="Arial"/>
          <w:bCs/>
          <w:sz w:val="22"/>
          <w:szCs w:val="22"/>
          <w:lang w:val="en-GB"/>
        </w:rPr>
        <w:t xml:space="preserve"> </w:t>
      </w:r>
      <w:r w:rsidR="003A78EF" w:rsidRPr="003A78EF">
        <w:rPr>
          <w:rFonts w:ascii="Arial" w:hAnsi="Arial" w:cs="Arial"/>
          <w:bCs/>
          <w:i/>
          <w:sz w:val="22"/>
          <w:szCs w:val="22"/>
          <w:lang w:val="en-GB"/>
        </w:rPr>
        <w:t>inter alia</w:t>
      </w:r>
      <w:r>
        <w:rPr>
          <w:rFonts w:ascii="Arial" w:hAnsi="Arial" w:cs="Arial"/>
          <w:bCs/>
          <w:sz w:val="22"/>
          <w:szCs w:val="22"/>
          <w:lang w:val="en-GB"/>
        </w:rPr>
        <w:t xml:space="preserve"> providing for the examination of witnesses concerning the debtor’s affairs.</w:t>
      </w:r>
    </w:p>
    <w:p w14:paraId="5751CE0D" w14:textId="49ED8FB3" w:rsidR="00BE5A99" w:rsidRDefault="00BE5A99" w:rsidP="00707FC8">
      <w:pPr>
        <w:jc w:val="both"/>
        <w:rPr>
          <w:rFonts w:ascii="Arial" w:hAnsi="Arial" w:cs="Arial"/>
          <w:bCs/>
          <w:sz w:val="22"/>
          <w:szCs w:val="22"/>
          <w:lang w:val="en-GB"/>
        </w:rPr>
      </w:pPr>
    </w:p>
    <w:p w14:paraId="39AEB36C" w14:textId="47F236B0" w:rsidR="009F5706" w:rsidRDefault="009F5706" w:rsidP="00707FC8">
      <w:pPr>
        <w:jc w:val="both"/>
        <w:rPr>
          <w:rFonts w:ascii="Arial" w:hAnsi="Arial" w:cs="Arial"/>
          <w:bCs/>
          <w:sz w:val="22"/>
          <w:szCs w:val="22"/>
          <w:lang w:val="en-GB"/>
        </w:rPr>
      </w:pPr>
      <w:r>
        <w:rPr>
          <w:rFonts w:ascii="Arial" w:hAnsi="Arial" w:cs="Arial"/>
          <w:bCs/>
          <w:sz w:val="22"/>
          <w:szCs w:val="22"/>
          <w:lang w:val="en-GB"/>
        </w:rPr>
        <w:t>Article 18 of the Model Law requires that the foreign representative, from the time of filing the recognition applicatio</w:t>
      </w:r>
      <w:r w:rsidR="0059788C">
        <w:rPr>
          <w:rFonts w:ascii="Arial" w:hAnsi="Arial" w:cs="Arial"/>
          <w:bCs/>
          <w:sz w:val="22"/>
          <w:szCs w:val="22"/>
          <w:lang w:val="en-GB"/>
        </w:rPr>
        <w:t>n for the foreign proceeding,</w:t>
      </w:r>
      <w:r>
        <w:rPr>
          <w:rFonts w:ascii="Arial" w:hAnsi="Arial" w:cs="Arial"/>
          <w:bCs/>
          <w:sz w:val="22"/>
          <w:szCs w:val="22"/>
          <w:lang w:val="en-GB"/>
        </w:rPr>
        <w:t xml:space="preserve"> promptly inform the court in the enacting state of the following:</w:t>
      </w:r>
    </w:p>
    <w:p w14:paraId="336B5240" w14:textId="373F2A9B" w:rsidR="009F5706" w:rsidRDefault="009F5706" w:rsidP="00707FC8">
      <w:pPr>
        <w:jc w:val="both"/>
        <w:rPr>
          <w:rFonts w:ascii="Arial" w:hAnsi="Arial" w:cs="Arial"/>
          <w:bCs/>
          <w:sz w:val="22"/>
          <w:szCs w:val="22"/>
          <w:lang w:val="en-GB"/>
        </w:rPr>
      </w:pPr>
    </w:p>
    <w:p w14:paraId="0D525AFC" w14:textId="4E09E203" w:rsidR="009F5706" w:rsidRDefault="009F5706" w:rsidP="009F5706">
      <w:pPr>
        <w:pStyle w:val="ListParagraph"/>
        <w:numPr>
          <w:ilvl w:val="0"/>
          <w:numId w:val="41"/>
        </w:numPr>
        <w:jc w:val="both"/>
        <w:rPr>
          <w:rFonts w:ascii="Arial" w:hAnsi="Arial" w:cs="Arial"/>
          <w:bCs/>
          <w:sz w:val="22"/>
          <w:szCs w:val="22"/>
          <w:lang w:val="en-GB"/>
        </w:rPr>
      </w:pPr>
      <w:r>
        <w:rPr>
          <w:rFonts w:ascii="Arial" w:hAnsi="Arial" w:cs="Arial"/>
          <w:bCs/>
          <w:sz w:val="22"/>
          <w:szCs w:val="22"/>
          <w:lang w:val="en-GB"/>
        </w:rPr>
        <w:t>Any substantial change in the status of the recognised foreign proceeding or the status of the foreign representative’s appointment; and</w:t>
      </w:r>
    </w:p>
    <w:p w14:paraId="2BFE18CB" w14:textId="52351481" w:rsidR="009F5706" w:rsidRPr="009F5706" w:rsidRDefault="009F5706" w:rsidP="009F5706">
      <w:pPr>
        <w:pStyle w:val="ListParagraph"/>
        <w:numPr>
          <w:ilvl w:val="0"/>
          <w:numId w:val="41"/>
        </w:numPr>
        <w:jc w:val="both"/>
        <w:rPr>
          <w:rFonts w:ascii="Arial" w:hAnsi="Arial" w:cs="Arial"/>
          <w:bCs/>
          <w:sz w:val="22"/>
          <w:szCs w:val="22"/>
          <w:lang w:val="en-GB"/>
        </w:rPr>
      </w:pPr>
      <w:r>
        <w:rPr>
          <w:rFonts w:ascii="Arial" w:hAnsi="Arial" w:cs="Arial"/>
          <w:bCs/>
          <w:sz w:val="22"/>
          <w:szCs w:val="22"/>
          <w:lang w:val="en-GB"/>
        </w:rPr>
        <w:t>Any other foreign proceeding regarding the same debtor that becomes known to the foreign representative.</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7A0CB3" w14:textId="59FB97CB" w:rsidR="002E4A1A" w:rsidRDefault="002E4A1A" w:rsidP="00707FC8">
      <w:pPr>
        <w:jc w:val="both"/>
        <w:rPr>
          <w:rFonts w:ascii="Arial" w:hAnsi="Arial" w:cs="Arial"/>
          <w:sz w:val="22"/>
          <w:szCs w:val="22"/>
          <w:highlight w:val="yellow"/>
          <w:lang w:val="en-GB"/>
        </w:rPr>
      </w:pPr>
    </w:p>
    <w:p w14:paraId="3B1201B5" w14:textId="69FD9CA7" w:rsidR="00B223D9" w:rsidRDefault="002E4A1A" w:rsidP="00707FC8">
      <w:pPr>
        <w:jc w:val="both"/>
        <w:rPr>
          <w:rFonts w:ascii="Arial" w:hAnsi="Arial" w:cs="Arial"/>
          <w:sz w:val="22"/>
          <w:szCs w:val="22"/>
          <w:lang w:val="en-GB"/>
        </w:rPr>
      </w:pPr>
      <w:r w:rsidRPr="005C45F0">
        <w:rPr>
          <w:rFonts w:ascii="Arial" w:hAnsi="Arial" w:cs="Arial"/>
          <w:sz w:val="22"/>
          <w:szCs w:val="22"/>
          <w:lang w:val="en-GB"/>
        </w:rPr>
        <w:t xml:space="preserve">Under Articles 9 to 14 of the Model Law, State B’s foreign representative </w:t>
      </w:r>
      <w:r w:rsidR="005C45F0">
        <w:rPr>
          <w:rFonts w:ascii="Arial" w:hAnsi="Arial" w:cs="Arial"/>
          <w:sz w:val="22"/>
          <w:szCs w:val="22"/>
          <w:lang w:val="en-GB"/>
        </w:rPr>
        <w:t xml:space="preserve">is </w:t>
      </w:r>
      <w:r w:rsidRPr="005C45F0">
        <w:rPr>
          <w:rFonts w:ascii="Arial" w:hAnsi="Arial" w:cs="Arial"/>
          <w:sz w:val="22"/>
          <w:szCs w:val="22"/>
          <w:lang w:val="en-GB"/>
        </w:rPr>
        <w:t>provided with standing in the Courts of State A (Articles 9 and 11).</w:t>
      </w:r>
      <w:r w:rsidR="005C45F0">
        <w:rPr>
          <w:rFonts w:ascii="Arial" w:hAnsi="Arial" w:cs="Arial"/>
          <w:sz w:val="22"/>
          <w:szCs w:val="22"/>
          <w:lang w:val="en-GB"/>
        </w:rPr>
        <w:t xml:space="preserve">  This would enable the foreign representative to make any representations as may be required on behalf of the </w:t>
      </w:r>
      <w:r w:rsidR="0044337A">
        <w:rPr>
          <w:rFonts w:ascii="Arial" w:hAnsi="Arial" w:cs="Arial"/>
          <w:sz w:val="22"/>
          <w:szCs w:val="22"/>
          <w:lang w:val="en-GB"/>
        </w:rPr>
        <w:t>D</w:t>
      </w:r>
      <w:r w:rsidR="005C45F0">
        <w:rPr>
          <w:rFonts w:ascii="Arial" w:hAnsi="Arial" w:cs="Arial"/>
          <w:sz w:val="22"/>
          <w:szCs w:val="22"/>
          <w:lang w:val="en-GB"/>
        </w:rPr>
        <w:t xml:space="preserve">ebtor within State A.  Whilst this is a speculative point based on the limited information of the </w:t>
      </w:r>
      <w:r w:rsidR="0044337A">
        <w:rPr>
          <w:rFonts w:ascii="Arial" w:hAnsi="Arial" w:cs="Arial"/>
          <w:sz w:val="22"/>
          <w:szCs w:val="22"/>
          <w:lang w:val="en-GB"/>
        </w:rPr>
        <w:t>D</w:t>
      </w:r>
      <w:r w:rsidR="005C45F0">
        <w:rPr>
          <w:rFonts w:ascii="Arial" w:hAnsi="Arial" w:cs="Arial"/>
          <w:sz w:val="22"/>
          <w:szCs w:val="22"/>
          <w:lang w:val="en-GB"/>
        </w:rPr>
        <w:t xml:space="preserve">ebtor’s proceedings, the foreign representative may need to bring or defend claims </w:t>
      </w:r>
      <w:r w:rsidR="00B223D9">
        <w:rPr>
          <w:rFonts w:ascii="Arial" w:hAnsi="Arial" w:cs="Arial"/>
          <w:sz w:val="22"/>
          <w:szCs w:val="22"/>
          <w:lang w:val="en-GB"/>
        </w:rPr>
        <w:t xml:space="preserve">in State A as a result of actions </w:t>
      </w:r>
      <w:r w:rsidR="005C45F0">
        <w:rPr>
          <w:rFonts w:ascii="Arial" w:hAnsi="Arial" w:cs="Arial"/>
          <w:sz w:val="22"/>
          <w:szCs w:val="22"/>
          <w:lang w:val="en-GB"/>
        </w:rPr>
        <w:t xml:space="preserve">instigated </w:t>
      </w:r>
      <w:r w:rsidR="00B223D9">
        <w:rPr>
          <w:rFonts w:ascii="Arial" w:hAnsi="Arial" w:cs="Arial"/>
          <w:sz w:val="22"/>
          <w:szCs w:val="22"/>
          <w:lang w:val="en-GB"/>
        </w:rPr>
        <w:t>by creditors based in State A.  The bringing/defending of s</w:t>
      </w:r>
      <w:r w:rsidR="0044337A">
        <w:rPr>
          <w:rFonts w:ascii="Arial" w:hAnsi="Arial" w:cs="Arial"/>
          <w:sz w:val="22"/>
          <w:szCs w:val="22"/>
          <w:lang w:val="en-GB"/>
        </w:rPr>
        <w:t>uch claims may be vital to the D</w:t>
      </w:r>
      <w:r w:rsidR="00B223D9">
        <w:rPr>
          <w:rFonts w:ascii="Arial" w:hAnsi="Arial" w:cs="Arial"/>
          <w:sz w:val="22"/>
          <w:szCs w:val="22"/>
          <w:lang w:val="en-GB"/>
        </w:rPr>
        <w:t>ebtor’s restructuring plan.</w:t>
      </w:r>
    </w:p>
    <w:p w14:paraId="50067357" w14:textId="77777777" w:rsidR="00B223D9" w:rsidRDefault="00B223D9" w:rsidP="00707FC8">
      <w:pPr>
        <w:jc w:val="both"/>
        <w:rPr>
          <w:rFonts w:ascii="Arial" w:hAnsi="Arial" w:cs="Arial"/>
          <w:sz w:val="22"/>
          <w:szCs w:val="22"/>
          <w:lang w:val="en-GB"/>
        </w:rPr>
      </w:pPr>
    </w:p>
    <w:p w14:paraId="2939BECA" w14:textId="0CF36353" w:rsidR="00B223D9" w:rsidRDefault="00B223D9" w:rsidP="00707FC8">
      <w:pPr>
        <w:jc w:val="both"/>
        <w:rPr>
          <w:rFonts w:ascii="Arial" w:hAnsi="Arial" w:cs="Arial"/>
          <w:sz w:val="22"/>
          <w:szCs w:val="22"/>
          <w:lang w:val="en-GB"/>
        </w:rPr>
      </w:pPr>
      <w:r>
        <w:rPr>
          <w:rFonts w:ascii="Arial" w:hAnsi="Arial" w:cs="Arial"/>
          <w:sz w:val="22"/>
          <w:szCs w:val="22"/>
          <w:lang w:val="en-GB"/>
        </w:rPr>
        <w:t xml:space="preserve">Recognition of the foreign proceedings in </w:t>
      </w:r>
      <w:r w:rsidR="005C45F0" w:rsidRPr="005C45F0">
        <w:rPr>
          <w:rFonts w:ascii="Arial" w:hAnsi="Arial" w:cs="Arial"/>
          <w:sz w:val="22"/>
          <w:szCs w:val="22"/>
          <w:lang w:val="en-GB"/>
        </w:rPr>
        <w:t>State A</w:t>
      </w:r>
      <w:r>
        <w:rPr>
          <w:rFonts w:ascii="Arial" w:hAnsi="Arial" w:cs="Arial"/>
          <w:sz w:val="22"/>
          <w:szCs w:val="22"/>
          <w:lang w:val="en-GB"/>
        </w:rPr>
        <w:t xml:space="preserve"> should demonstrate to any State A creditors that coordination is being conducted in the interests of </w:t>
      </w:r>
      <w:r w:rsidR="009D2F85">
        <w:rPr>
          <w:rFonts w:ascii="Arial" w:hAnsi="Arial" w:cs="Arial"/>
          <w:sz w:val="22"/>
          <w:szCs w:val="22"/>
          <w:lang w:val="en-GB"/>
        </w:rPr>
        <w:t xml:space="preserve">the </w:t>
      </w:r>
      <w:r>
        <w:rPr>
          <w:rFonts w:ascii="Arial" w:hAnsi="Arial" w:cs="Arial"/>
          <w:sz w:val="22"/>
          <w:szCs w:val="22"/>
          <w:lang w:val="en-GB"/>
        </w:rPr>
        <w:t xml:space="preserve">State A creditors and should provide them with reassurance that their interests are being considered as part of the </w:t>
      </w:r>
      <w:r w:rsidR="0044337A">
        <w:rPr>
          <w:rFonts w:ascii="Arial" w:hAnsi="Arial" w:cs="Arial"/>
          <w:sz w:val="22"/>
          <w:szCs w:val="22"/>
          <w:lang w:val="en-GB"/>
        </w:rPr>
        <w:t>D</w:t>
      </w:r>
      <w:r>
        <w:rPr>
          <w:rFonts w:ascii="Arial" w:hAnsi="Arial" w:cs="Arial"/>
          <w:sz w:val="22"/>
          <w:szCs w:val="22"/>
          <w:lang w:val="en-GB"/>
        </w:rPr>
        <w:t xml:space="preserve">ebtor’s </w:t>
      </w:r>
      <w:r w:rsidR="009D2F85">
        <w:rPr>
          <w:rFonts w:ascii="Arial" w:hAnsi="Arial" w:cs="Arial"/>
          <w:sz w:val="22"/>
          <w:szCs w:val="22"/>
          <w:lang w:val="en-GB"/>
        </w:rPr>
        <w:t xml:space="preserve">wider </w:t>
      </w:r>
      <w:r>
        <w:rPr>
          <w:rFonts w:ascii="Arial" w:hAnsi="Arial" w:cs="Arial"/>
          <w:sz w:val="22"/>
          <w:szCs w:val="22"/>
          <w:lang w:val="en-GB"/>
        </w:rPr>
        <w:t>restructuring.</w:t>
      </w:r>
    </w:p>
    <w:p w14:paraId="311381E7" w14:textId="77777777" w:rsidR="00B223D9" w:rsidRDefault="00B223D9" w:rsidP="00707FC8">
      <w:pPr>
        <w:jc w:val="both"/>
        <w:rPr>
          <w:rFonts w:ascii="Arial" w:hAnsi="Arial" w:cs="Arial"/>
          <w:sz w:val="22"/>
          <w:szCs w:val="22"/>
          <w:lang w:val="en-GB"/>
        </w:rPr>
      </w:pPr>
    </w:p>
    <w:p w14:paraId="6D24E768" w14:textId="300EFC5C" w:rsidR="005C45F0" w:rsidRPr="005C45F0" w:rsidRDefault="00B223D9" w:rsidP="00707FC8">
      <w:pPr>
        <w:jc w:val="both"/>
        <w:rPr>
          <w:rFonts w:ascii="Arial" w:hAnsi="Arial" w:cs="Arial"/>
          <w:sz w:val="22"/>
          <w:szCs w:val="22"/>
          <w:lang w:val="en-GB"/>
        </w:rPr>
      </w:pPr>
      <w:r>
        <w:rPr>
          <w:rFonts w:ascii="Arial" w:hAnsi="Arial" w:cs="Arial"/>
          <w:sz w:val="22"/>
          <w:szCs w:val="22"/>
          <w:lang w:val="en-GB"/>
        </w:rPr>
        <w:t xml:space="preserve">Any State A creditors should be reassured that parity is </w:t>
      </w:r>
      <w:r w:rsidR="009D2F85">
        <w:rPr>
          <w:rFonts w:ascii="Arial" w:hAnsi="Arial" w:cs="Arial"/>
          <w:sz w:val="22"/>
          <w:szCs w:val="22"/>
          <w:lang w:val="en-GB"/>
        </w:rPr>
        <w:t>maintained</w:t>
      </w:r>
      <w:r w:rsidR="002E4A1A" w:rsidRPr="005C45F0">
        <w:rPr>
          <w:rFonts w:ascii="Arial" w:hAnsi="Arial" w:cs="Arial"/>
          <w:sz w:val="22"/>
          <w:szCs w:val="22"/>
          <w:lang w:val="en-GB"/>
        </w:rPr>
        <w:t xml:space="preserve"> for </w:t>
      </w:r>
      <w:r w:rsidR="005C45F0" w:rsidRPr="005C45F0">
        <w:rPr>
          <w:rFonts w:ascii="Arial" w:hAnsi="Arial" w:cs="Arial"/>
          <w:sz w:val="22"/>
          <w:szCs w:val="22"/>
          <w:lang w:val="en-GB"/>
        </w:rPr>
        <w:t xml:space="preserve">all </w:t>
      </w:r>
      <w:r w:rsidR="002E4A1A" w:rsidRPr="005C45F0">
        <w:rPr>
          <w:rFonts w:ascii="Arial" w:hAnsi="Arial" w:cs="Arial"/>
          <w:sz w:val="22"/>
          <w:szCs w:val="22"/>
          <w:lang w:val="en-GB"/>
        </w:rPr>
        <w:t>creditors</w:t>
      </w:r>
      <w:r>
        <w:rPr>
          <w:rFonts w:ascii="Arial" w:hAnsi="Arial" w:cs="Arial"/>
          <w:sz w:val="22"/>
          <w:szCs w:val="22"/>
          <w:lang w:val="en-GB"/>
        </w:rPr>
        <w:t xml:space="preserve"> under non-discriminatory principles (both domestic and foreign, or in State A and State B); this </w:t>
      </w:r>
      <w:r w:rsidR="00287309">
        <w:rPr>
          <w:rFonts w:ascii="Arial" w:hAnsi="Arial" w:cs="Arial"/>
          <w:sz w:val="22"/>
          <w:szCs w:val="22"/>
          <w:lang w:val="en-GB"/>
        </w:rPr>
        <w:t xml:space="preserve">is </w:t>
      </w:r>
      <w:r>
        <w:rPr>
          <w:rFonts w:ascii="Arial" w:hAnsi="Arial" w:cs="Arial"/>
          <w:sz w:val="22"/>
          <w:szCs w:val="22"/>
          <w:lang w:val="en-GB"/>
        </w:rPr>
        <w:t xml:space="preserve">because, </w:t>
      </w:r>
      <w:r w:rsidR="002E4A1A" w:rsidRPr="005C45F0">
        <w:rPr>
          <w:rFonts w:ascii="Arial" w:hAnsi="Arial" w:cs="Arial"/>
          <w:sz w:val="22"/>
          <w:szCs w:val="22"/>
          <w:lang w:val="en-GB"/>
        </w:rPr>
        <w:t>as stated under Article 13</w:t>
      </w:r>
      <w:r w:rsidR="005C45F0">
        <w:rPr>
          <w:rFonts w:ascii="Arial" w:hAnsi="Arial" w:cs="Arial"/>
          <w:sz w:val="22"/>
          <w:szCs w:val="22"/>
          <w:lang w:val="en-GB"/>
        </w:rPr>
        <w:t xml:space="preserve"> of the Model Law</w:t>
      </w:r>
      <w:r w:rsidR="002E4A1A" w:rsidRPr="005C45F0">
        <w:rPr>
          <w:rFonts w:ascii="Arial" w:hAnsi="Arial" w:cs="Arial"/>
          <w:sz w:val="22"/>
          <w:szCs w:val="22"/>
          <w:lang w:val="en-GB"/>
        </w:rPr>
        <w:t xml:space="preserve">, it is noted that a creditor </w:t>
      </w:r>
      <w:r w:rsidR="00287309">
        <w:rPr>
          <w:rFonts w:ascii="Arial" w:hAnsi="Arial" w:cs="Arial"/>
          <w:sz w:val="22"/>
          <w:szCs w:val="22"/>
          <w:lang w:val="en-GB"/>
        </w:rPr>
        <w:t xml:space="preserve">in a foreign </w:t>
      </w:r>
      <w:r w:rsidR="00287309">
        <w:rPr>
          <w:rFonts w:ascii="Arial" w:hAnsi="Arial" w:cs="Arial"/>
          <w:sz w:val="22"/>
          <w:szCs w:val="22"/>
          <w:lang w:val="en-GB"/>
        </w:rPr>
        <w:lastRenderedPageBreak/>
        <w:t xml:space="preserve">jurisdiction </w:t>
      </w:r>
      <w:r w:rsidR="005C45F0" w:rsidRPr="005C45F0">
        <w:rPr>
          <w:rFonts w:ascii="Arial" w:hAnsi="Arial" w:cs="Arial"/>
          <w:sz w:val="22"/>
          <w:szCs w:val="22"/>
          <w:lang w:val="en-GB"/>
        </w:rPr>
        <w:t>will not rank below another creditor in the same creditor class purely on the basis of the claim holder being based in a foreign jurisdiction.  Therefore, both State A creditors and State B creditors, so long as their claims rank in the same category, will not have priority ranking over the other.</w:t>
      </w:r>
      <w:r>
        <w:rPr>
          <w:rFonts w:ascii="Arial" w:hAnsi="Arial" w:cs="Arial"/>
          <w:sz w:val="22"/>
          <w:szCs w:val="22"/>
          <w:lang w:val="en-GB"/>
        </w:rPr>
        <w:t xml:space="preserve">  This should help the foreign representative with management</w:t>
      </w:r>
      <w:r w:rsidR="0044337A">
        <w:rPr>
          <w:rFonts w:ascii="Arial" w:hAnsi="Arial" w:cs="Arial"/>
          <w:sz w:val="22"/>
          <w:szCs w:val="22"/>
          <w:lang w:val="en-GB"/>
        </w:rPr>
        <w:t xml:space="preserve"> and throughout the D</w:t>
      </w:r>
      <w:r>
        <w:rPr>
          <w:rFonts w:ascii="Arial" w:hAnsi="Arial" w:cs="Arial"/>
          <w:sz w:val="22"/>
          <w:szCs w:val="22"/>
          <w:lang w:val="en-GB"/>
        </w:rPr>
        <w:t xml:space="preserve">ebtor’s restructuring and should </w:t>
      </w:r>
      <w:r w:rsidR="00287309">
        <w:rPr>
          <w:rFonts w:ascii="Arial" w:hAnsi="Arial" w:cs="Arial"/>
          <w:sz w:val="22"/>
          <w:szCs w:val="22"/>
          <w:lang w:val="en-GB"/>
        </w:rPr>
        <w:t xml:space="preserve">help to </w:t>
      </w:r>
      <w:r>
        <w:rPr>
          <w:rFonts w:ascii="Arial" w:hAnsi="Arial" w:cs="Arial"/>
          <w:sz w:val="22"/>
          <w:szCs w:val="22"/>
          <w:lang w:val="en-GB"/>
        </w:rPr>
        <w:t xml:space="preserve">ensure a </w:t>
      </w:r>
      <w:r w:rsidR="00287309">
        <w:rPr>
          <w:rFonts w:ascii="Arial" w:hAnsi="Arial" w:cs="Arial"/>
          <w:sz w:val="22"/>
          <w:szCs w:val="22"/>
          <w:lang w:val="en-GB"/>
        </w:rPr>
        <w:t xml:space="preserve">restructuring </w:t>
      </w:r>
      <w:r>
        <w:rPr>
          <w:rFonts w:ascii="Arial" w:hAnsi="Arial" w:cs="Arial"/>
          <w:sz w:val="22"/>
          <w:szCs w:val="22"/>
          <w:lang w:val="en-GB"/>
        </w:rPr>
        <w:t>process</w:t>
      </w:r>
      <w:r w:rsidR="00287309">
        <w:rPr>
          <w:rFonts w:ascii="Arial" w:hAnsi="Arial" w:cs="Arial"/>
          <w:sz w:val="22"/>
          <w:szCs w:val="22"/>
          <w:lang w:val="en-GB"/>
        </w:rPr>
        <w:t xml:space="preserve"> takes place in a smoother manner</w:t>
      </w:r>
      <w:r>
        <w:rPr>
          <w:rFonts w:ascii="Arial" w:hAnsi="Arial" w:cs="Arial"/>
          <w:sz w:val="22"/>
          <w:szCs w:val="22"/>
          <w:lang w:val="en-GB"/>
        </w:rPr>
        <w:t>.  This in turn should serve to marginalise the work required by the foreign represen</w:t>
      </w:r>
      <w:r w:rsidR="00287309">
        <w:rPr>
          <w:rFonts w:ascii="Arial" w:hAnsi="Arial" w:cs="Arial"/>
          <w:sz w:val="22"/>
          <w:szCs w:val="22"/>
          <w:lang w:val="en-GB"/>
        </w:rPr>
        <w:t>tative and should minimise costs of the Debtor’s estate</w:t>
      </w:r>
      <w:r>
        <w:rPr>
          <w:rFonts w:ascii="Arial" w:hAnsi="Arial" w:cs="Arial"/>
          <w:sz w:val="22"/>
          <w:szCs w:val="22"/>
          <w:lang w:val="en-GB"/>
        </w:rPr>
        <w:t>, which in turn help</w:t>
      </w:r>
      <w:r w:rsidR="0044337A">
        <w:rPr>
          <w:rFonts w:ascii="Arial" w:hAnsi="Arial" w:cs="Arial"/>
          <w:sz w:val="22"/>
          <w:szCs w:val="22"/>
          <w:lang w:val="en-GB"/>
        </w:rPr>
        <w:t>s to maximise the value of the D</w:t>
      </w:r>
      <w:r>
        <w:rPr>
          <w:rFonts w:ascii="Arial" w:hAnsi="Arial" w:cs="Arial"/>
          <w:sz w:val="22"/>
          <w:szCs w:val="22"/>
          <w:lang w:val="en-GB"/>
        </w:rPr>
        <w:t>ebtor’s estate</w:t>
      </w:r>
      <w:r w:rsidR="00287309">
        <w:rPr>
          <w:rFonts w:ascii="Arial" w:hAnsi="Arial" w:cs="Arial"/>
          <w:sz w:val="22"/>
          <w:szCs w:val="22"/>
          <w:lang w:val="en-GB"/>
        </w:rPr>
        <w:t xml:space="preserve"> available to creditors</w:t>
      </w:r>
      <w:r>
        <w:rPr>
          <w:rFonts w:ascii="Arial" w:hAnsi="Arial" w:cs="Arial"/>
          <w:sz w:val="22"/>
          <w:szCs w:val="22"/>
          <w:lang w:val="en-GB"/>
        </w:rPr>
        <w:t>.</w:t>
      </w:r>
    </w:p>
    <w:p w14:paraId="77B38948" w14:textId="142FB63C" w:rsidR="005C45F0" w:rsidRDefault="005C45F0" w:rsidP="00707FC8">
      <w:pPr>
        <w:jc w:val="both"/>
        <w:rPr>
          <w:rFonts w:ascii="Arial" w:hAnsi="Arial" w:cs="Arial"/>
          <w:sz w:val="22"/>
          <w:szCs w:val="22"/>
          <w:lang w:val="en-GB"/>
        </w:rPr>
      </w:pPr>
    </w:p>
    <w:p w14:paraId="59C383CB" w14:textId="4081A5F4" w:rsidR="005C45F0" w:rsidRPr="005C45F0" w:rsidRDefault="005C45F0" w:rsidP="00707FC8">
      <w:pPr>
        <w:jc w:val="both"/>
        <w:rPr>
          <w:rFonts w:ascii="Arial" w:hAnsi="Arial" w:cs="Arial"/>
          <w:sz w:val="22"/>
          <w:szCs w:val="22"/>
          <w:lang w:val="en-GB"/>
        </w:rPr>
      </w:pPr>
      <w:r>
        <w:rPr>
          <w:rFonts w:ascii="Arial" w:hAnsi="Arial" w:cs="Arial"/>
          <w:sz w:val="22"/>
          <w:szCs w:val="22"/>
          <w:lang w:val="en-GB"/>
        </w:rPr>
        <w:t xml:space="preserve">Further, under Article 10 of the Model Law, </w:t>
      </w:r>
      <w:r w:rsidR="00B223D9">
        <w:rPr>
          <w:rFonts w:ascii="Arial" w:hAnsi="Arial" w:cs="Arial"/>
          <w:sz w:val="22"/>
          <w:szCs w:val="22"/>
          <w:lang w:val="en-GB"/>
        </w:rPr>
        <w:t xml:space="preserve">the ‘safe conduct rule’ ensures that the court in State A does not assume any </w:t>
      </w:r>
      <w:r w:rsidR="005C1CBC">
        <w:rPr>
          <w:rFonts w:ascii="Arial" w:hAnsi="Arial" w:cs="Arial"/>
          <w:sz w:val="22"/>
          <w:szCs w:val="22"/>
          <w:lang w:val="en-GB"/>
        </w:rPr>
        <w:t xml:space="preserve">jurisdiction over all </w:t>
      </w:r>
      <w:r w:rsidR="00B223D9">
        <w:rPr>
          <w:rFonts w:ascii="Arial" w:hAnsi="Arial" w:cs="Arial"/>
          <w:sz w:val="22"/>
          <w:szCs w:val="22"/>
          <w:lang w:val="en-GB"/>
        </w:rPr>
        <w:t xml:space="preserve">assets of the </w:t>
      </w:r>
      <w:r w:rsidR="0044337A">
        <w:rPr>
          <w:rFonts w:ascii="Arial" w:hAnsi="Arial" w:cs="Arial"/>
          <w:sz w:val="22"/>
          <w:szCs w:val="22"/>
          <w:lang w:val="en-GB"/>
        </w:rPr>
        <w:t>D</w:t>
      </w:r>
      <w:r w:rsidR="00B223D9">
        <w:rPr>
          <w:rFonts w:ascii="Arial" w:hAnsi="Arial" w:cs="Arial"/>
          <w:sz w:val="22"/>
          <w:szCs w:val="22"/>
          <w:lang w:val="en-GB"/>
        </w:rPr>
        <w:t xml:space="preserve">ebtor </w:t>
      </w:r>
      <w:r w:rsidR="005C1CBC">
        <w:rPr>
          <w:rFonts w:ascii="Arial" w:hAnsi="Arial" w:cs="Arial"/>
          <w:sz w:val="22"/>
          <w:szCs w:val="22"/>
          <w:lang w:val="en-GB"/>
        </w:rPr>
        <w:t>and maintains the principle of comity</w:t>
      </w:r>
      <w:r w:rsidR="00B223D9">
        <w:rPr>
          <w:rFonts w:ascii="Arial" w:hAnsi="Arial" w:cs="Arial"/>
          <w:sz w:val="22"/>
          <w:szCs w:val="22"/>
          <w:lang w:val="en-GB"/>
        </w:rPr>
        <w:t>.</w:t>
      </w:r>
      <w:r w:rsidR="005C1CBC">
        <w:rPr>
          <w:rFonts w:ascii="Arial" w:hAnsi="Arial" w:cs="Arial"/>
          <w:sz w:val="22"/>
          <w:szCs w:val="22"/>
          <w:lang w:val="en-GB"/>
        </w:rPr>
        <w:t xml:space="preserve">  This should serve to assist the foreign representative as a necessary step in preserving the assets of the </w:t>
      </w:r>
      <w:r w:rsidR="0044337A">
        <w:rPr>
          <w:rFonts w:ascii="Arial" w:hAnsi="Arial" w:cs="Arial"/>
          <w:sz w:val="22"/>
          <w:szCs w:val="22"/>
          <w:lang w:val="en-GB"/>
        </w:rPr>
        <w:t>D</w:t>
      </w:r>
      <w:r w:rsidR="005C1CBC">
        <w:rPr>
          <w:rFonts w:ascii="Arial" w:hAnsi="Arial" w:cs="Arial"/>
          <w:sz w:val="22"/>
          <w:szCs w:val="22"/>
          <w:lang w:val="en-GB"/>
        </w:rPr>
        <w:t>ebtor and the value of such.</w:t>
      </w:r>
    </w:p>
    <w:p w14:paraId="40AA2288" w14:textId="77777777" w:rsidR="002E4A1A" w:rsidRDefault="002E4A1A" w:rsidP="00707FC8">
      <w:pPr>
        <w:jc w:val="both"/>
        <w:rPr>
          <w:rFonts w:ascii="Arial" w:hAnsi="Arial" w:cs="Arial"/>
          <w:sz w:val="22"/>
          <w:szCs w:val="22"/>
          <w:highlight w:val="yellow"/>
          <w:lang w:val="en-GB"/>
        </w:rPr>
      </w:pPr>
    </w:p>
    <w:p w14:paraId="013A9207" w14:textId="6C17603C" w:rsidR="00FE25EF" w:rsidRDefault="001302F7" w:rsidP="00707FC8">
      <w:pPr>
        <w:jc w:val="both"/>
        <w:rPr>
          <w:rFonts w:ascii="Arial" w:hAnsi="Arial" w:cs="Arial"/>
          <w:sz w:val="22"/>
          <w:szCs w:val="22"/>
          <w:lang w:val="en-GB"/>
        </w:rPr>
      </w:pPr>
      <w:r>
        <w:rPr>
          <w:rFonts w:ascii="Arial" w:hAnsi="Arial" w:cs="Arial"/>
          <w:sz w:val="22"/>
          <w:szCs w:val="22"/>
          <w:lang w:val="en-GB"/>
        </w:rPr>
        <w:t xml:space="preserve">With an order for recognition of foreign proceedings, as well as preserving the </w:t>
      </w:r>
      <w:r w:rsidR="0044337A">
        <w:rPr>
          <w:rFonts w:ascii="Arial" w:hAnsi="Arial" w:cs="Arial"/>
          <w:sz w:val="22"/>
          <w:szCs w:val="22"/>
          <w:lang w:val="en-GB"/>
        </w:rPr>
        <w:t>D</w:t>
      </w:r>
      <w:r>
        <w:rPr>
          <w:rFonts w:ascii="Arial" w:hAnsi="Arial" w:cs="Arial"/>
          <w:sz w:val="22"/>
          <w:szCs w:val="22"/>
          <w:lang w:val="en-GB"/>
        </w:rPr>
        <w:t>ebtor’s assets, the foreign representative would be better placed to source any information or records from parties located in State A on the basis of the comity principles that State A operates under</w:t>
      </w:r>
      <w:r w:rsidR="00C9326A">
        <w:rPr>
          <w:rFonts w:ascii="Arial" w:hAnsi="Arial" w:cs="Arial"/>
          <w:sz w:val="22"/>
          <w:szCs w:val="22"/>
          <w:lang w:val="en-GB"/>
        </w:rPr>
        <w:t xml:space="preserve"> the adoption of the Model Law</w:t>
      </w:r>
      <w:r>
        <w:rPr>
          <w:rFonts w:ascii="Arial" w:hAnsi="Arial" w:cs="Arial"/>
          <w:sz w:val="22"/>
          <w:szCs w:val="22"/>
          <w:lang w:val="en-GB"/>
        </w:rPr>
        <w:t xml:space="preserve">.  Sourcing of information from State A may serve to assist in the administration of the </w:t>
      </w:r>
      <w:r w:rsidR="0044337A">
        <w:rPr>
          <w:rFonts w:ascii="Arial" w:hAnsi="Arial" w:cs="Arial"/>
          <w:sz w:val="22"/>
          <w:szCs w:val="22"/>
          <w:lang w:val="en-GB"/>
        </w:rPr>
        <w:t>D</w:t>
      </w:r>
      <w:r>
        <w:rPr>
          <w:rFonts w:ascii="Arial" w:hAnsi="Arial" w:cs="Arial"/>
          <w:sz w:val="22"/>
          <w:szCs w:val="22"/>
          <w:lang w:val="en-GB"/>
        </w:rPr>
        <w:t>ebtor’s proceedings</w:t>
      </w:r>
      <w:r w:rsidR="005C3D23">
        <w:rPr>
          <w:rFonts w:ascii="Arial" w:hAnsi="Arial" w:cs="Arial"/>
          <w:sz w:val="22"/>
          <w:szCs w:val="22"/>
          <w:lang w:val="en-GB"/>
        </w:rPr>
        <w:t xml:space="preserve"> and the guidance under Article 21 of the Model Law can further assist the foreign representative in this way if relief is granted in relation to examination of certain parties</w:t>
      </w:r>
      <w:r>
        <w:rPr>
          <w:rFonts w:ascii="Arial" w:hAnsi="Arial" w:cs="Arial"/>
          <w:sz w:val="22"/>
          <w:szCs w:val="22"/>
          <w:lang w:val="en-GB"/>
        </w:rPr>
        <w:t>.</w:t>
      </w:r>
    </w:p>
    <w:p w14:paraId="191158FF" w14:textId="77777777" w:rsidR="00FE25EF" w:rsidRPr="009B5832" w:rsidRDefault="00FE25EF" w:rsidP="00707FC8">
      <w:pPr>
        <w:jc w:val="both"/>
        <w:rPr>
          <w:rFonts w:ascii="Arial" w:hAnsi="Arial" w:cs="Arial"/>
          <w:sz w:val="22"/>
          <w:szCs w:val="22"/>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36310C0C" w:rsidR="00622C2B" w:rsidRDefault="00622C2B" w:rsidP="00707FC8">
      <w:pPr>
        <w:jc w:val="both"/>
        <w:rPr>
          <w:rFonts w:ascii="Arial" w:hAnsi="Arial" w:cs="Arial"/>
          <w:sz w:val="22"/>
          <w:szCs w:val="22"/>
          <w:lang w:val="en-GB"/>
        </w:rPr>
      </w:pPr>
    </w:p>
    <w:p w14:paraId="12A7E6A1" w14:textId="6F7203E3" w:rsidR="000C24F9" w:rsidRDefault="000C24F9" w:rsidP="00707FC8">
      <w:pPr>
        <w:jc w:val="both"/>
        <w:rPr>
          <w:rFonts w:ascii="Arial" w:hAnsi="Arial" w:cs="Arial"/>
          <w:sz w:val="22"/>
          <w:szCs w:val="22"/>
          <w:lang w:val="en-GB"/>
        </w:rPr>
      </w:pPr>
      <w:r>
        <w:rPr>
          <w:rFonts w:ascii="Arial" w:hAnsi="Arial" w:cs="Arial"/>
          <w:sz w:val="22"/>
          <w:szCs w:val="22"/>
          <w:lang w:val="en-GB"/>
        </w:rPr>
        <w:t xml:space="preserve">Matters concerning </w:t>
      </w:r>
      <w:r w:rsidR="0044337A">
        <w:rPr>
          <w:rFonts w:ascii="Arial" w:hAnsi="Arial" w:cs="Arial"/>
          <w:sz w:val="22"/>
          <w:szCs w:val="22"/>
          <w:lang w:val="en-GB"/>
        </w:rPr>
        <w:t>foreign recognition are addressed by Articles 15-18 of the Model Law.</w:t>
      </w:r>
    </w:p>
    <w:p w14:paraId="040C0A70" w14:textId="29AEB932" w:rsidR="0044337A" w:rsidRDefault="0044337A" w:rsidP="00707FC8">
      <w:pPr>
        <w:jc w:val="both"/>
        <w:rPr>
          <w:rFonts w:ascii="Arial" w:hAnsi="Arial" w:cs="Arial"/>
          <w:sz w:val="22"/>
          <w:szCs w:val="22"/>
          <w:lang w:val="en-GB"/>
        </w:rPr>
      </w:pPr>
    </w:p>
    <w:p w14:paraId="2F0383A3" w14:textId="37FC458D" w:rsidR="0044337A" w:rsidRDefault="003C1B29" w:rsidP="00707FC8">
      <w:pPr>
        <w:jc w:val="both"/>
        <w:rPr>
          <w:rFonts w:ascii="Arial" w:hAnsi="Arial" w:cs="Arial"/>
          <w:sz w:val="22"/>
          <w:szCs w:val="22"/>
          <w:lang w:val="en-GB"/>
        </w:rPr>
      </w:pPr>
      <w:r>
        <w:rPr>
          <w:rFonts w:ascii="Arial" w:hAnsi="Arial" w:cs="Arial"/>
          <w:sz w:val="22"/>
          <w:szCs w:val="22"/>
          <w:lang w:val="en-GB"/>
        </w:rPr>
        <w:t>W</w:t>
      </w:r>
      <w:r w:rsidR="0044337A">
        <w:rPr>
          <w:rFonts w:ascii="Arial" w:hAnsi="Arial" w:cs="Arial"/>
          <w:sz w:val="22"/>
          <w:szCs w:val="22"/>
          <w:lang w:val="en-GB"/>
        </w:rPr>
        <w:t xml:space="preserve">hen making application for recognition of foreign proceedings, </w:t>
      </w:r>
      <w:r>
        <w:rPr>
          <w:rFonts w:ascii="Arial" w:hAnsi="Arial" w:cs="Arial"/>
          <w:sz w:val="22"/>
          <w:szCs w:val="22"/>
          <w:lang w:val="en-GB"/>
        </w:rPr>
        <w:t>it is important to consider</w:t>
      </w:r>
      <w:r w:rsidR="0044337A">
        <w:rPr>
          <w:rFonts w:ascii="Arial" w:hAnsi="Arial" w:cs="Arial"/>
          <w:sz w:val="22"/>
          <w:szCs w:val="22"/>
          <w:lang w:val="en-GB"/>
        </w:rPr>
        <w:t xml:space="preserve"> where the debtor’s COMI is as this will determine whether the proceedings will be foreign main proceedings or foreign non-main proceedings</w:t>
      </w:r>
      <w:r w:rsidR="001A026F">
        <w:rPr>
          <w:rFonts w:ascii="Arial" w:hAnsi="Arial" w:cs="Arial"/>
          <w:sz w:val="22"/>
          <w:szCs w:val="22"/>
          <w:lang w:val="en-GB"/>
        </w:rPr>
        <w:t xml:space="preserve"> (Article 17 of the Model Law)</w:t>
      </w:r>
      <w:r w:rsidR="0044337A">
        <w:rPr>
          <w:rFonts w:ascii="Arial" w:hAnsi="Arial" w:cs="Arial"/>
          <w:sz w:val="22"/>
          <w:szCs w:val="22"/>
          <w:lang w:val="en-GB"/>
        </w:rPr>
        <w:t>, which in turn shall affect the consequences of the relief granted.</w:t>
      </w:r>
    </w:p>
    <w:p w14:paraId="5FB02DBE" w14:textId="04D7CC4F" w:rsidR="0044337A" w:rsidRDefault="0044337A" w:rsidP="00707FC8">
      <w:pPr>
        <w:jc w:val="both"/>
        <w:rPr>
          <w:rFonts w:ascii="Arial" w:hAnsi="Arial" w:cs="Arial"/>
          <w:sz w:val="22"/>
          <w:szCs w:val="22"/>
          <w:lang w:val="en-GB"/>
        </w:rPr>
      </w:pPr>
    </w:p>
    <w:p w14:paraId="71C2F7C1" w14:textId="269C0326" w:rsidR="003C1B29" w:rsidRDefault="0044337A" w:rsidP="00707FC8">
      <w:pPr>
        <w:jc w:val="both"/>
        <w:rPr>
          <w:rFonts w:ascii="Arial" w:hAnsi="Arial" w:cs="Arial"/>
          <w:sz w:val="22"/>
          <w:szCs w:val="22"/>
          <w:lang w:val="en-GB"/>
        </w:rPr>
      </w:pPr>
      <w:r>
        <w:rPr>
          <w:rFonts w:ascii="Arial" w:hAnsi="Arial" w:cs="Arial"/>
          <w:sz w:val="22"/>
          <w:szCs w:val="22"/>
          <w:lang w:val="en-GB"/>
        </w:rPr>
        <w:t>I</w:t>
      </w:r>
      <w:r w:rsidR="003C1B29">
        <w:rPr>
          <w:rFonts w:ascii="Arial" w:hAnsi="Arial" w:cs="Arial"/>
          <w:sz w:val="22"/>
          <w:szCs w:val="22"/>
          <w:lang w:val="en-GB"/>
        </w:rPr>
        <w:t xml:space="preserve">n this instance, we </w:t>
      </w:r>
      <w:r w:rsidR="00FA7CA5">
        <w:rPr>
          <w:rFonts w:ascii="Arial" w:hAnsi="Arial" w:cs="Arial"/>
          <w:sz w:val="22"/>
          <w:szCs w:val="22"/>
          <w:lang w:val="en-GB"/>
        </w:rPr>
        <w:t xml:space="preserve">might </w:t>
      </w:r>
      <w:r w:rsidR="003C1B29">
        <w:rPr>
          <w:rFonts w:ascii="Arial" w:hAnsi="Arial" w:cs="Arial"/>
          <w:sz w:val="22"/>
          <w:szCs w:val="22"/>
          <w:lang w:val="en-GB"/>
        </w:rPr>
        <w:t>assume</w:t>
      </w:r>
      <w:r>
        <w:rPr>
          <w:rFonts w:ascii="Arial" w:hAnsi="Arial" w:cs="Arial"/>
          <w:sz w:val="22"/>
          <w:szCs w:val="22"/>
          <w:lang w:val="en-GB"/>
        </w:rPr>
        <w:t xml:space="preserve"> that the Debtor’s COMI is in State B, the </w:t>
      </w:r>
      <w:r w:rsidR="003C1B29">
        <w:rPr>
          <w:rFonts w:ascii="Arial" w:hAnsi="Arial" w:cs="Arial"/>
          <w:sz w:val="22"/>
          <w:szCs w:val="22"/>
          <w:lang w:val="en-GB"/>
        </w:rPr>
        <w:t xml:space="preserve">Debtor’s recognition </w:t>
      </w:r>
      <w:r>
        <w:rPr>
          <w:rFonts w:ascii="Arial" w:hAnsi="Arial" w:cs="Arial"/>
          <w:sz w:val="22"/>
          <w:szCs w:val="22"/>
          <w:lang w:val="en-GB"/>
        </w:rPr>
        <w:t xml:space="preserve">application being made in State A </w:t>
      </w:r>
      <w:r w:rsidR="003C1B29">
        <w:rPr>
          <w:rFonts w:ascii="Arial" w:hAnsi="Arial" w:cs="Arial"/>
          <w:sz w:val="22"/>
          <w:szCs w:val="22"/>
          <w:lang w:val="en-GB"/>
        </w:rPr>
        <w:t xml:space="preserve">would be for recognition </w:t>
      </w:r>
      <w:r>
        <w:rPr>
          <w:rFonts w:ascii="Arial" w:hAnsi="Arial" w:cs="Arial"/>
          <w:sz w:val="22"/>
          <w:szCs w:val="22"/>
          <w:lang w:val="en-GB"/>
        </w:rPr>
        <w:t>as foreign main proceedings.</w:t>
      </w:r>
      <w:r w:rsidR="00FA7CA5">
        <w:rPr>
          <w:rFonts w:ascii="Arial" w:hAnsi="Arial" w:cs="Arial"/>
          <w:sz w:val="22"/>
          <w:szCs w:val="22"/>
          <w:lang w:val="en-GB"/>
        </w:rPr>
        <w:t xml:space="preserve">  If we can establish, for example, that the Debtor’s registered office is in State B, then under the rebuttable presumption in Article 16(3), we can presume that the Debtor’s COMI is in State B.</w:t>
      </w:r>
    </w:p>
    <w:p w14:paraId="3E37DB42" w14:textId="2E20B77C" w:rsidR="003C1B29" w:rsidRDefault="003C1B29" w:rsidP="00707FC8">
      <w:pPr>
        <w:jc w:val="both"/>
        <w:rPr>
          <w:rFonts w:ascii="Arial" w:hAnsi="Arial" w:cs="Arial"/>
          <w:sz w:val="22"/>
          <w:szCs w:val="22"/>
          <w:lang w:val="en-GB"/>
        </w:rPr>
      </w:pPr>
    </w:p>
    <w:p w14:paraId="65C5B6F5" w14:textId="6D80E58E" w:rsidR="0044337A" w:rsidRDefault="0044337A" w:rsidP="00707FC8">
      <w:pPr>
        <w:jc w:val="both"/>
        <w:rPr>
          <w:rFonts w:ascii="Arial" w:hAnsi="Arial" w:cs="Arial"/>
          <w:sz w:val="22"/>
          <w:szCs w:val="22"/>
          <w:lang w:val="en-GB"/>
        </w:rPr>
      </w:pPr>
      <w:r>
        <w:rPr>
          <w:rFonts w:ascii="Arial" w:hAnsi="Arial" w:cs="Arial"/>
          <w:sz w:val="22"/>
          <w:szCs w:val="22"/>
          <w:lang w:val="en-GB"/>
        </w:rPr>
        <w:t xml:space="preserve">When making the recognition </w:t>
      </w:r>
      <w:r w:rsidR="003C1B29">
        <w:rPr>
          <w:rFonts w:ascii="Arial" w:hAnsi="Arial" w:cs="Arial"/>
          <w:sz w:val="22"/>
          <w:szCs w:val="22"/>
          <w:lang w:val="en-GB"/>
        </w:rPr>
        <w:t xml:space="preserve">application </w:t>
      </w:r>
      <w:r>
        <w:rPr>
          <w:rFonts w:ascii="Arial" w:hAnsi="Arial" w:cs="Arial"/>
          <w:sz w:val="22"/>
          <w:szCs w:val="22"/>
          <w:lang w:val="en-GB"/>
        </w:rPr>
        <w:t xml:space="preserve">in State A, </w:t>
      </w:r>
      <w:r w:rsidR="003C1B29">
        <w:rPr>
          <w:rFonts w:ascii="Arial" w:hAnsi="Arial" w:cs="Arial"/>
          <w:sz w:val="22"/>
          <w:szCs w:val="22"/>
          <w:lang w:val="en-GB"/>
        </w:rPr>
        <w:t>pursuant to Article 15</w:t>
      </w:r>
      <w:r w:rsidR="009F4545">
        <w:rPr>
          <w:rFonts w:ascii="Arial" w:hAnsi="Arial" w:cs="Arial"/>
          <w:sz w:val="22"/>
          <w:szCs w:val="22"/>
          <w:lang w:val="en-GB"/>
        </w:rPr>
        <w:t>(2)</w:t>
      </w:r>
      <w:r w:rsidR="003C1B29">
        <w:rPr>
          <w:rFonts w:ascii="Arial" w:hAnsi="Arial" w:cs="Arial"/>
          <w:sz w:val="22"/>
          <w:szCs w:val="22"/>
          <w:lang w:val="en-GB"/>
        </w:rPr>
        <w:t xml:space="preserve"> of the Model Law, </w:t>
      </w:r>
      <w:r>
        <w:rPr>
          <w:rFonts w:ascii="Arial" w:hAnsi="Arial" w:cs="Arial"/>
          <w:sz w:val="22"/>
          <w:szCs w:val="22"/>
          <w:lang w:val="en-GB"/>
        </w:rPr>
        <w:t>the Debtor’s foreign representative must submit such application to the court with the following</w:t>
      </w:r>
      <w:r w:rsidR="003C1B29">
        <w:rPr>
          <w:rFonts w:ascii="Arial" w:hAnsi="Arial" w:cs="Arial"/>
          <w:sz w:val="22"/>
          <w:szCs w:val="22"/>
          <w:lang w:val="en-GB"/>
        </w:rPr>
        <w:t xml:space="preserve"> evidence</w:t>
      </w:r>
      <w:r>
        <w:rPr>
          <w:rFonts w:ascii="Arial" w:hAnsi="Arial" w:cs="Arial"/>
          <w:sz w:val="22"/>
          <w:szCs w:val="22"/>
          <w:lang w:val="en-GB"/>
        </w:rPr>
        <w:t>:</w:t>
      </w:r>
    </w:p>
    <w:p w14:paraId="1425778B" w14:textId="7C67C37E" w:rsidR="0044337A" w:rsidRDefault="0044337A" w:rsidP="00707FC8">
      <w:pPr>
        <w:jc w:val="both"/>
        <w:rPr>
          <w:rFonts w:ascii="Arial" w:hAnsi="Arial" w:cs="Arial"/>
          <w:sz w:val="22"/>
          <w:szCs w:val="22"/>
          <w:lang w:val="en-GB"/>
        </w:rPr>
      </w:pPr>
    </w:p>
    <w:p w14:paraId="33C3BB3A" w14:textId="3E3AE37E" w:rsidR="0044337A" w:rsidRDefault="0044337A" w:rsidP="0044337A">
      <w:pPr>
        <w:pStyle w:val="ListParagraph"/>
        <w:numPr>
          <w:ilvl w:val="0"/>
          <w:numId w:val="41"/>
        </w:numPr>
        <w:jc w:val="both"/>
        <w:rPr>
          <w:rFonts w:ascii="Arial" w:hAnsi="Arial" w:cs="Arial"/>
          <w:sz w:val="22"/>
          <w:szCs w:val="22"/>
          <w:lang w:val="en-GB"/>
        </w:rPr>
      </w:pPr>
      <w:r w:rsidRPr="0044337A">
        <w:rPr>
          <w:rFonts w:ascii="Arial" w:hAnsi="Arial" w:cs="Arial"/>
          <w:sz w:val="22"/>
          <w:szCs w:val="22"/>
          <w:lang w:val="en-GB"/>
        </w:rPr>
        <w:t xml:space="preserve">A certified copy of the decision commencing the </w:t>
      </w:r>
      <w:r>
        <w:rPr>
          <w:rFonts w:ascii="Arial" w:hAnsi="Arial" w:cs="Arial"/>
          <w:sz w:val="22"/>
          <w:szCs w:val="22"/>
          <w:lang w:val="en-GB"/>
        </w:rPr>
        <w:t xml:space="preserve">[State B] </w:t>
      </w:r>
      <w:r w:rsidRPr="0044337A">
        <w:rPr>
          <w:rFonts w:ascii="Arial" w:hAnsi="Arial" w:cs="Arial"/>
          <w:sz w:val="22"/>
          <w:szCs w:val="22"/>
          <w:lang w:val="en-GB"/>
        </w:rPr>
        <w:t>foreign proceeding and appointing the foreign representative</w:t>
      </w:r>
      <w:r>
        <w:rPr>
          <w:rFonts w:ascii="Arial" w:hAnsi="Arial" w:cs="Arial"/>
          <w:sz w:val="22"/>
          <w:szCs w:val="22"/>
          <w:lang w:val="en-GB"/>
        </w:rPr>
        <w:t>; or</w:t>
      </w:r>
    </w:p>
    <w:p w14:paraId="74362905" w14:textId="0216855C" w:rsidR="0044337A" w:rsidRDefault="0044337A" w:rsidP="0044337A">
      <w:pPr>
        <w:pStyle w:val="ListParagraph"/>
        <w:numPr>
          <w:ilvl w:val="0"/>
          <w:numId w:val="41"/>
        </w:numPr>
        <w:jc w:val="both"/>
        <w:rPr>
          <w:rFonts w:ascii="Arial" w:hAnsi="Arial" w:cs="Arial"/>
          <w:sz w:val="22"/>
          <w:szCs w:val="22"/>
          <w:lang w:val="en-GB"/>
        </w:rPr>
      </w:pPr>
      <w:r>
        <w:rPr>
          <w:rFonts w:ascii="Arial" w:hAnsi="Arial" w:cs="Arial"/>
          <w:sz w:val="22"/>
          <w:szCs w:val="22"/>
          <w:lang w:val="en-GB"/>
        </w:rPr>
        <w:t xml:space="preserve">A certificate from the foreign court [in State B] </w:t>
      </w:r>
      <w:r w:rsidR="003C1B29">
        <w:rPr>
          <w:rFonts w:ascii="Arial" w:hAnsi="Arial" w:cs="Arial"/>
          <w:sz w:val="22"/>
          <w:szCs w:val="22"/>
          <w:lang w:val="en-GB"/>
        </w:rPr>
        <w:t>affirming the existence of the [State B] foreign proceeding and of the appointment of the foreign representative; or</w:t>
      </w:r>
    </w:p>
    <w:p w14:paraId="3506C522" w14:textId="3B291034" w:rsidR="003C1B29" w:rsidRPr="0044337A" w:rsidRDefault="003C1B29" w:rsidP="0044337A">
      <w:pPr>
        <w:pStyle w:val="ListParagraph"/>
        <w:numPr>
          <w:ilvl w:val="0"/>
          <w:numId w:val="41"/>
        </w:numPr>
        <w:jc w:val="both"/>
        <w:rPr>
          <w:rFonts w:ascii="Arial" w:hAnsi="Arial" w:cs="Arial"/>
          <w:sz w:val="22"/>
          <w:szCs w:val="22"/>
          <w:lang w:val="en-GB"/>
        </w:rPr>
      </w:pPr>
      <w:r>
        <w:rPr>
          <w:rFonts w:ascii="Arial" w:hAnsi="Arial" w:cs="Arial"/>
          <w:sz w:val="22"/>
          <w:szCs w:val="22"/>
          <w:lang w:val="en-GB"/>
        </w:rPr>
        <w:lastRenderedPageBreak/>
        <w:t>In absence of the above, any other evidence acceptable to the court of the [State B] foreign proceeding</w:t>
      </w:r>
      <w:r w:rsidR="009D5081">
        <w:rPr>
          <w:rFonts w:ascii="Arial" w:hAnsi="Arial" w:cs="Arial"/>
          <w:sz w:val="22"/>
          <w:szCs w:val="22"/>
          <w:lang w:val="en-GB"/>
        </w:rPr>
        <w:t>s</w:t>
      </w:r>
      <w:r>
        <w:rPr>
          <w:rFonts w:ascii="Arial" w:hAnsi="Arial" w:cs="Arial"/>
          <w:sz w:val="22"/>
          <w:szCs w:val="22"/>
          <w:lang w:val="en-GB"/>
        </w:rPr>
        <w:t xml:space="preserve"> and the foreign representative’s appointment.</w:t>
      </w:r>
    </w:p>
    <w:p w14:paraId="5C184227" w14:textId="5016097D" w:rsidR="0044337A" w:rsidRDefault="0044337A" w:rsidP="00707FC8">
      <w:pPr>
        <w:jc w:val="both"/>
        <w:rPr>
          <w:rFonts w:ascii="Arial" w:hAnsi="Arial" w:cs="Arial"/>
          <w:sz w:val="22"/>
          <w:szCs w:val="22"/>
          <w:lang w:val="en-GB"/>
        </w:rPr>
      </w:pPr>
    </w:p>
    <w:p w14:paraId="7876EB41" w14:textId="360C1DC7" w:rsidR="003C1B29" w:rsidRDefault="003C1B29" w:rsidP="00707FC8">
      <w:pPr>
        <w:jc w:val="both"/>
        <w:rPr>
          <w:rFonts w:ascii="Arial" w:hAnsi="Arial" w:cs="Arial"/>
          <w:sz w:val="22"/>
          <w:szCs w:val="22"/>
          <w:lang w:val="en-GB"/>
        </w:rPr>
      </w:pPr>
      <w:r>
        <w:rPr>
          <w:rFonts w:ascii="Arial" w:hAnsi="Arial" w:cs="Arial"/>
          <w:sz w:val="22"/>
          <w:szCs w:val="22"/>
          <w:lang w:val="en-GB"/>
        </w:rPr>
        <w:t xml:space="preserve">In addition to the evidence above, </w:t>
      </w:r>
      <w:r w:rsidR="009F4545">
        <w:rPr>
          <w:rFonts w:ascii="Arial" w:hAnsi="Arial" w:cs="Arial"/>
          <w:sz w:val="22"/>
          <w:szCs w:val="22"/>
          <w:lang w:val="en-GB"/>
        </w:rPr>
        <w:t xml:space="preserve">pursuant to Article 15(3) of the Model Law, </w:t>
      </w:r>
      <w:r>
        <w:rPr>
          <w:rFonts w:ascii="Arial" w:hAnsi="Arial" w:cs="Arial"/>
          <w:sz w:val="22"/>
          <w:szCs w:val="22"/>
          <w:lang w:val="en-GB"/>
        </w:rPr>
        <w:t xml:space="preserve">the recognition application should be accompanied by a statement identifying all of the Debtor’s foreign proceedings that are known to </w:t>
      </w:r>
      <w:r w:rsidR="00E14FD3">
        <w:rPr>
          <w:rFonts w:ascii="Arial" w:hAnsi="Arial" w:cs="Arial"/>
          <w:sz w:val="22"/>
          <w:szCs w:val="22"/>
          <w:lang w:val="en-GB"/>
        </w:rPr>
        <w:t xml:space="preserve">the Debtor’s </w:t>
      </w:r>
      <w:r>
        <w:rPr>
          <w:rFonts w:ascii="Arial" w:hAnsi="Arial" w:cs="Arial"/>
          <w:sz w:val="22"/>
          <w:szCs w:val="22"/>
          <w:lang w:val="en-GB"/>
        </w:rPr>
        <w:t>foreign representative.</w:t>
      </w:r>
    </w:p>
    <w:p w14:paraId="08770E62" w14:textId="5DC88318" w:rsidR="003C1B29" w:rsidRDefault="003C1B29" w:rsidP="00707FC8">
      <w:pPr>
        <w:jc w:val="both"/>
        <w:rPr>
          <w:rFonts w:ascii="Arial" w:hAnsi="Arial" w:cs="Arial"/>
          <w:sz w:val="22"/>
          <w:szCs w:val="22"/>
          <w:lang w:val="en-GB"/>
        </w:rPr>
      </w:pPr>
    </w:p>
    <w:p w14:paraId="705A17F1" w14:textId="0F3BAA57" w:rsidR="008960DA" w:rsidRDefault="008960DA" w:rsidP="00707FC8">
      <w:pPr>
        <w:jc w:val="both"/>
        <w:rPr>
          <w:rFonts w:ascii="Arial" w:hAnsi="Arial" w:cs="Arial"/>
          <w:sz w:val="22"/>
          <w:szCs w:val="22"/>
          <w:lang w:val="en-GB"/>
        </w:rPr>
      </w:pPr>
      <w:r>
        <w:rPr>
          <w:rFonts w:ascii="Arial" w:hAnsi="Arial" w:cs="Arial"/>
          <w:sz w:val="22"/>
          <w:szCs w:val="22"/>
          <w:lang w:val="en-GB"/>
        </w:rPr>
        <w:t xml:space="preserve">Under Article 16 of the Model Law, State B’s foreign representative must also ensure that sufficient evidence is presented with the recognition application confirming where the Debtor’s COMI is.  </w:t>
      </w:r>
      <w:r w:rsidR="00E14FD3">
        <w:rPr>
          <w:rFonts w:ascii="Arial" w:hAnsi="Arial" w:cs="Arial"/>
          <w:sz w:val="22"/>
          <w:szCs w:val="22"/>
          <w:lang w:val="en-GB"/>
        </w:rPr>
        <w:t xml:space="preserve">In </w:t>
      </w:r>
      <w:r>
        <w:rPr>
          <w:rFonts w:ascii="Arial" w:hAnsi="Arial" w:cs="Arial"/>
          <w:sz w:val="22"/>
          <w:szCs w:val="22"/>
          <w:lang w:val="en-GB"/>
        </w:rPr>
        <w:t xml:space="preserve">the absence of such, </w:t>
      </w:r>
      <w:r w:rsidR="00E14FD3">
        <w:rPr>
          <w:rFonts w:ascii="Arial" w:hAnsi="Arial" w:cs="Arial"/>
          <w:sz w:val="22"/>
          <w:szCs w:val="22"/>
          <w:lang w:val="en-GB"/>
        </w:rPr>
        <w:t xml:space="preserve">then as referred to above, </w:t>
      </w:r>
      <w:r>
        <w:rPr>
          <w:rFonts w:ascii="Arial" w:hAnsi="Arial" w:cs="Arial"/>
          <w:sz w:val="22"/>
          <w:szCs w:val="22"/>
          <w:lang w:val="en-GB"/>
        </w:rPr>
        <w:t xml:space="preserve">it will be presumed by the court that the Debtor’s COMI is </w:t>
      </w:r>
      <w:r w:rsidR="00E14FD3">
        <w:rPr>
          <w:rFonts w:ascii="Arial" w:hAnsi="Arial" w:cs="Arial"/>
          <w:sz w:val="22"/>
          <w:szCs w:val="22"/>
          <w:lang w:val="en-GB"/>
        </w:rPr>
        <w:t xml:space="preserve">in the jurisdiction where </w:t>
      </w:r>
      <w:r>
        <w:rPr>
          <w:rFonts w:ascii="Arial" w:hAnsi="Arial" w:cs="Arial"/>
          <w:sz w:val="22"/>
          <w:szCs w:val="22"/>
          <w:lang w:val="en-GB"/>
        </w:rPr>
        <w:t>its registered office</w:t>
      </w:r>
      <w:r w:rsidR="00E14FD3">
        <w:rPr>
          <w:rFonts w:ascii="Arial" w:hAnsi="Arial" w:cs="Arial"/>
          <w:sz w:val="22"/>
          <w:szCs w:val="22"/>
          <w:lang w:val="en-GB"/>
        </w:rPr>
        <w:t xml:space="preserve"> is located</w:t>
      </w:r>
      <w:r>
        <w:rPr>
          <w:rFonts w:ascii="Arial" w:hAnsi="Arial" w:cs="Arial"/>
          <w:sz w:val="22"/>
          <w:szCs w:val="22"/>
          <w:lang w:val="en-GB"/>
        </w:rPr>
        <w:t>.</w:t>
      </w:r>
    </w:p>
    <w:p w14:paraId="27150C4F" w14:textId="65F12167" w:rsidR="008960DA" w:rsidRDefault="008960DA" w:rsidP="00707FC8">
      <w:pPr>
        <w:jc w:val="both"/>
        <w:rPr>
          <w:rFonts w:ascii="Arial" w:hAnsi="Arial" w:cs="Arial"/>
          <w:sz w:val="22"/>
          <w:szCs w:val="22"/>
          <w:lang w:val="en-GB"/>
        </w:rPr>
      </w:pPr>
    </w:p>
    <w:p w14:paraId="63C279EB" w14:textId="466B36EC" w:rsidR="00445431" w:rsidRDefault="001A026F" w:rsidP="00707FC8">
      <w:pPr>
        <w:jc w:val="both"/>
        <w:rPr>
          <w:rFonts w:ascii="Arial" w:hAnsi="Arial" w:cs="Arial"/>
          <w:sz w:val="22"/>
          <w:szCs w:val="22"/>
          <w:lang w:val="en-GB"/>
        </w:rPr>
      </w:pPr>
      <w:r>
        <w:rPr>
          <w:rFonts w:ascii="Arial" w:hAnsi="Arial" w:cs="Arial"/>
          <w:sz w:val="22"/>
          <w:szCs w:val="22"/>
          <w:lang w:val="en-GB"/>
        </w:rPr>
        <w:t>Article 17 of the Model Law sets out that State A should grant recognition of the Debtor’s foreign main proceedings so long as the evidence requirements under Article 15 are met.</w:t>
      </w:r>
    </w:p>
    <w:p w14:paraId="509D832C" w14:textId="77777777" w:rsidR="00445431" w:rsidRDefault="00445431" w:rsidP="00707FC8">
      <w:pPr>
        <w:jc w:val="both"/>
        <w:rPr>
          <w:rFonts w:ascii="Arial" w:hAnsi="Arial" w:cs="Arial"/>
          <w:sz w:val="22"/>
          <w:szCs w:val="22"/>
          <w:lang w:val="en-GB"/>
        </w:rPr>
      </w:pPr>
    </w:p>
    <w:p w14:paraId="0E3D1872" w14:textId="5CE824C1" w:rsidR="00BE7845" w:rsidRDefault="00EB09CE" w:rsidP="00707FC8">
      <w:pPr>
        <w:jc w:val="both"/>
        <w:rPr>
          <w:rFonts w:ascii="Arial" w:hAnsi="Arial" w:cs="Arial"/>
          <w:sz w:val="22"/>
          <w:szCs w:val="22"/>
          <w:lang w:val="en-GB"/>
        </w:rPr>
      </w:pPr>
      <w:r>
        <w:rPr>
          <w:rFonts w:ascii="Arial" w:hAnsi="Arial" w:cs="Arial"/>
          <w:sz w:val="22"/>
          <w:szCs w:val="22"/>
          <w:lang w:val="en-GB"/>
        </w:rPr>
        <w:t xml:space="preserve">The </w:t>
      </w:r>
      <w:r w:rsidR="001A026F">
        <w:rPr>
          <w:rFonts w:ascii="Arial" w:hAnsi="Arial" w:cs="Arial"/>
          <w:sz w:val="22"/>
          <w:szCs w:val="22"/>
          <w:lang w:val="en-GB"/>
        </w:rPr>
        <w:t>Debtor’s foreign representative</w:t>
      </w:r>
      <w:r>
        <w:rPr>
          <w:rFonts w:ascii="Arial" w:hAnsi="Arial" w:cs="Arial"/>
          <w:sz w:val="22"/>
          <w:szCs w:val="22"/>
          <w:lang w:val="en-GB"/>
        </w:rPr>
        <w:t xml:space="preserve"> should note</w:t>
      </w:r>
      <w:r w:rsidR="001A026F">
        <w:rPr>
          <w:rFonts w:ascii="Arial" w:hAnsi="Arial" w:cs="Arial"/>
          <w:sz w:val="22"/>
          <w:szCs w:val="22"/>
          <w:lang w:val="en-GB"/>
        </w:rPr>
        <w:t xml:space="preserve">, however, that it has a duty </w:t>
      </w:r>
      <w:r w:rsidR="00BE7845">
        <w:rPr>
          <w:rFonts w:ascii="Arial" w:hAnsi="Arial" w:cs="Arial"/>
          <w:sz w:val="22"/>
          <w:szCs w:val="22"/>
          <w:lang w:val="en-GB"/>
        </w:rPr>
        <w:t xml:space="preserve">under Article 18 of the Model Law </w:t>
      </w:r>
      <w:r w:rsidR="001A026F">
        <w:rPr>
          <w:rFonts w:ascii="Arial" w:hAnsi="Arial" w:cs="Arial"/>
          <w:sz w:val="22"/>
          <w:szCs w:val="22"/>
          <w:lang w:val="en-GB"/>
        </w:rPr>
        <w:t xml:space="preserve">to keep the court up to date on </w:t>
      </w:r>
      <w:r w:rsidR="00BE7845">
        <w:rPr>
          <w:rFonts w:ascii="Arial" w:hAnsi="Arial" w:cs="Arial"/>
          <w:sz w:val="22"/>
          <w:szCs w:val="22"/>
          <w:lang w:val="en-GB"/>
        </w:rPr>
        <w:t>the following:</w:t>
      </w:r>
    </w:p>
    <w:p w14:paraId="14EFB382" w14:textId="77777777" w:rsidR="00BE7845" w:rsidRDefault="00BE7845" w:rsidP="00707FC8">
      <w:pPr>
        <w:jc w:val="both"/>
        <w:rPr>
          <w:rFonts w:ascii="Arial" w:hAnsi="Arial" w:cs="Arial"/>
          <w:sz w:val="22"/>
          <w:szCs w:val="22"/>
          <w:lang w:val="en-GB"/>
        </w:rPr>
      </w:pPr>
    </w:p>
    <w:p w14:paraId="55955B34" w14:textId="2D3C1E67" w:rsidR="00BE7845" w:rsidRDefault="00BE7845" w:rsidP="00707FC8">
      <w:pPr>
        <w:pStyle w:val="ListParagraph"/>
        <w:numPr>
          <w:ilvl w:val="0"/>
          <w:numId w:val="41"/>
        </w:numPr>
        <w:jc w:val="both"/>
        <w:rPr>
          <w:rFonts w:ascii="Arial" w:hAnsi="Arial" w:cs="Arial"/>
          <w:sz w:val="22"/>
          <w:szCs w:val="22"/>
          <w:lang w:val="en-GB"/>
        </w:rPr>
      </w:pPr>
      <w:r w:rsidRPr="00BE7845">
        <w:rPr>
          <w:rFonts w:ascii="Arial" w:hAnsi="Arial" w:cs="Arial"/>
          <w:sz w:val="22"/>
          <w:szCs w:val="22"/>
          <w:lang w:val="en-GB"/>
        </w:rPr>
        <w:t xml:space="preserve">Any substantial change in the status of the </w:t>
      </w:r>
      <w:r>
        <w:rPr>
          <w:rFonts w:ascii="Arial" w:hAnsi="Arial" w:cs="Arial"/>
          <w:sz w:val="22"/>
          <w:szCs w:val="22"/>
          <w:lang w:val="en-GB"/>
        </w:rPr>
        <w:t xml:space="preserve">Debtor’s </w:t>
      </w:r>
      <w:r w:rsidRPr="00BE7845">
        <w:rPr>
          <w:rFonts w:ascii="Arial" w:hAnsi="Arial" w:cs="Arial"/>
          <w:sz w:val="22"/>
          <w:szCs w:val="22"/>
          <w:lang w:val="en-GB"/>
        </w:rPr>
        <w:t>recognised foreign proceeding or the status of the foreign representative’s appointment; and</w:t>
      </w:r>
    </w:p>
    <w:p w14:paraId="53920A6A" w14:textId="5DEF6BA6" w:rsidR="00BE7845" w:rsidRPr="00BE7845" w:rsidRDefault="00BE7845" w:rsidP="00707FC8">
      <w:pPr>
        <w:pStyle w:val="ListParagraph"/>
        <w:numPr>
          <w:ilvl w:val="0"/>
          <w:numId w:val="41"/>
        </w:numPr>
        <w:jc w:val="both"/>
        <w:rPr>
          <w:rFonts w:ascii="Arial" w:hAnsi="Arial" w:cs="Arial"/>
          <w:sz w:val="22"/>
          <w:szCs w:val="22"/>
          <w:lang w:val="en-GB"/>
        </w:rPr>
      </w:pPr>
      <w:r>
        <w:rPr>
          <w:rFonts w:ascii="Arial" w:hAnsi="Arial" w:cs="Arial"/>
          <w:sz w:val="22"/>
          <w:szCs w:val="22"/>
          <w:lang w:val="en-GB"/>
        </w:rPr>
        <w:t>Any other foreign proceeding regarding the Debtor that becomes known to the foreign representative.</w:t>
      </w:r>
    </w:p>
    <w:p w14:paraId="76C373E6" w14:textId="77777777" w:rsidR="00BE7845" w:rsidRDefault="00BE7845" w:rsidP="00707FC8">
      <w:pPr>
        <w:jc w:val="both"/>
        <w:rPr>
          <w:rFonts w:ascii="Arial" w:hAnsi="Arial" w:cs="Arial"/>
          <w:sz w:val="22"/>
          <w:szCs w:val="22"/>
          <w:lang w:val="en-GB"/>
        </w:rPr>
      </w:pPr>
    </w:p>
    <w:p w14:paraId="6E9B5996" w14:textId="160068BE" w:rsidR="008960DA" w:rsidRDefault="00B54FBA" w:rsidP="00707FC8">
      <w:pPr>
        <w:jc w:val="both"/>
        <w:rPr>
          <w:rFonts w:ascii="Arial" w:hAnsi="Arial" w:cs="Arial"/>
          <w:sz w:val="22"/>
          <w:szCs w:val="22"/>
          <w:lang w:val="en-GB"/>
        </w:rPr>
      </w:pPr>
      <w:r>
        <w:rPr>
          <w:rFonts w:ascii="Arial" w:hAnsi="Arial" w:cs="Arial"/>
          <w:sz w:val="22"/>
          <w:szCs w:val="22"/>
          <w:lang w:val="en-GB"/>
        </w:rPr>
        <w:t>T</w:t>
      </w:r>
      <w:r w:rsidR="00BE7845">
        <w:rPr>
          <w:rFonts w:ascii="Arial" w:hAnsi="Arial" w:cs="Arial"/>
          <w:sz w:val="22"/>
          <w:szCs w:val="22"/>
          <w:lang w:val="en-GB"/>
        </w:rPr>
        <w:t xml:space="preserve">he above </w:t>
      </w:r>
      <w:r>
        <w:rPr>
          <w:rFonts w:ascii="Arial" w:hAnsi="Arial" w:cs="Arial"/>
          <w:sz w:val="22"/>
          <w:szCs w:val="22"/>
          <w:lang w:val="en-GB"/>
        </w:rPr>
        <w:t xml:space="preserve">is important </w:t>
      </w:r>
      <w:r w:rsidR="00EB09CE">
        <w:rPr>
          <w:rFonts w:ascii="Arial" w:hAnsi="Arial" w:cs="Arial"/>
          <w:sz w:val="22"/>
          <w:szCs w:val="22"/>
          <w:lang w:val="en-GB"/>
        </w:rPr>
        <w:t xml:space="preserve">to consider </w:t>
      </w:r>
      <w:r>
        <w:rPr>
          <w:rFonts w:ascii="Arial" w:hAnsi="Arial" w:cs="Arial"/>
          <w:sz w:val="22"/>
          <w:szCs w:val="22"/>
          <w:lang w:val="en-GB"/>
        </w:rPr>
        <w:t xml:space="preserve">as </w:t>
      </w:r>
      <w:r w:rsidR="001A026F">
        <w:rPr>
          <w:rFonts w:ascii="Arial" w:hAnsi="Arial" w:cs="Arial"/>
          <w:sz w:val="22"/>
          <w:szCs w:val="22"/>
          <w:lang w:val="en-GB"/>
        </w:rPr>
        <w:t>the recognition granted by State A may be modified or terminated if it is shown to the court that the grounds for granting the application were fully or partially lac</w:t>
      </w:r>
      <w:r>
        <w:rPr>
          <w:rFonts w:ascii="Arial" w:hAnsi="Arial" w:cs="Arial"/>
          <w:sz w:val="22"/>
          <w:szCs w:val="22"/>
          <w:lang w:val="en-GB"/>
        </w:rPr>
        <w:t>king, or have ceased to exist</w:t>
      </w:r>
      <w:r w:rsidR="00445431">
        <w:rPr>
          <w:rFonts w:ascii="Arial" w:hAnsi="Arial" w:cs="Arial"/>
          <w:sz w:val="22"/>
          <w:szCs w:val="22"/>
          <w:lang w:val="en-GB"/>
        </w:rPr>
        <w:t xml:space="preserve"> (Article 17(4) of the Model Law)</w:t>
      </w:r>
      <w:r>
        <w:rPr>
          <w:rFonts w:ascii="Arial" w:hAnsi="Arial" w:cs="Arial"/>
          <w:sz w:val="22"/>
          <w:szCs w:val="22"/>
          <w:lang w:val="en-GB"/>
        </w:rPr>
        <w:t>.</w:t>
      </w:r>
    </w:p>
    <w:p w14:paraId="28D2287D" w14:textId="77777777" w:rsidR="008960DA" w:rsidRDefault="008960DA" w:rsidP="00707FC8">
      <w:pPr>
        <w:jc w:val="both"/>
        <w:rPr>
          <w:rFonts w:ascii="Arial" w:hAnsi="Arial" w:cs="Arial"/>
          <w:sz w:val="22"/>
          <w:szCs w:val="22"/>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1D2EEB4C" w:rsidR="00817D57" w:rsidRDefault="00817D57" w:rsidP="00707FC8">
      <w:pPr>
        <w:jc w:val="both"/>
        <w:rPr>
          <w:rFonts w:ascii="Arial" w:hAnsi="Arial" w:cs="Arial"/>
          <w:sz w:val="22"/>
          <w:szCs w:val="22"/>
          <w:lang w:val="en-GB"/>
        </w:rPr>
      </w:pPr>
    </w:p>
    <w:p w14:paraId="68453F06" w14:textId="68E5FB9C" w:rsidR="007E16C9" w:rsidRDefault="007E16C9" w:rsidP="007E16C9">
      <w:pPr>
        <w:jc w:val="both"/>
        <w:rPr>
          <w:rFonts w:ascii="Arial" w:hAnsi="Arial" w:cs="Arial"/>
          <w:sz w:val="22"/>
          <w:szCs w:val="22"/>
          <w:lang w:val="en-GB"/>
        </w:rPr>
      </w:pPr>
      <w:r>
        <w:rPr>
          <w:rFonts w:ascii="Arial" w:hAnsi="Arial" w:cs="Arial"/>
          <w:sz w:val="22"/>
          <w:szCs w:val="22"/>
          <w:lang w:val="en-GB"/>
        </w:rPr>
        <w:t>Matters concerning foreign recognition are addressed by Articles 19-24 of the Model Law.</w:t>
      </w:r>
    </w:p>
    <w:p w14:paraId="2C057423" w14:textId="28E80B8C" w:rsidR="007E16C9" w:rsidRDefault="007E16C9" w:rsidP="00707FC8">
      <w:pPr>
        <w:jc w:val="both"/>
        <w:rPr>
          <w:rFonts w:ascii="Arial" w:hAnsi="Arial" w:cs="Arial"/>
          <w:sz w:val="22"/>
          <w:szCs w:val="22"/>
          <w:lang w:val="en-GB"/>
        </w:rPr>
      </w:pPr>
    </w:p>
    <w:p w14:paraId="690FC3D0" w14:textId="06949EF7" w:rsidR="00836F90" w:rsidRPr="00836F90" w:rsidRDefault="00836F90" w:rsidP="00707FC8">
      <w:pPr>
        <w:jc w:val="both"/>
        <w:rPr>
          <w:rFonts w:ascii="Arial" w:hAnsi="Arial" w:cs="Arial"/>
          <w:sz w:val="22"/>
          <w:szCs w:val="22"/>
          <w:u w:val="single"/>
          <w:lang w:val="en-GB"/>
        </w:rPr>
      </w:pPr>
      <w:r w:rsidRPr="00836F90">
        <w:rPr>
          <w:rFonts w:ascii="Arial" w:hAnsi="Arial" w:cs="Arial"/>
          <w:sz w:val="22"/>
          <w:szCs w:val="22"/>
          <w:u w:val="single"/>
          <w:lang w:val="en-GB"/>
        </w:rPr>
        <w:t>Pre-recognition relief</w:t>
      </w:r>
    </w:p>
    <w:p w14:paraId="21CA3A99" w14:textId="77777777" w:rsidR="00836F90" w:rsidRDefault="00836F90" w:rsidP="00707FC8">
      <w:pPr>
        <w:jc w:val="both"/>
        <w:rPr>
          <w:rFonts w:ascii="Arial" w:hAnsi="Arial" w:cs="Arial"/>
          <w:sz w:val="22"/>
          <w:szCs w:val="22"/>
          <w:lang w:val="en-GB"/>
        </w:rPr>
      </w:pPr>
    </w:p>
    <w:p w14:paraId="44D7ABFA" w14:textId="54EEEFAE" w:rsidR="007E16C9" w:rsidRDefault="00A77654" w:rsidP="00707FC8">
      <w:pPr>
        <w:jc w:val="both"/>
        <w:rPr>
          <w:rFonts w:ascii="Arial" w:hAnsi="Arial" w:cs="Arial"/>
          <w:sz w:val="22"/>
          <w:szCs w:val="22"/>
          <w:lang w:val="en-GB"/>
        </w:rPr>
      </w:pPr>
      <w:r>
        <w:rPr>
          <w:rFonts w:ascii="Arial" w:hAnsi="Arial" w:cs="Arial"/>
          <w:sz w:val="22"/>
          <w:szCs w:val="22"/>
          <w:lang w:val="en-GB"/>
        </w:rPr>
        <w:t>Pursuant to Article 19 of the Model Law, pre-recognition relief may be granted by the court on a provisional basis if it is urgently required to protect either the Debtor’s assets or the interests of the creditors.  The Debtor’s foreign representative must request such provisional relief from the court, then it is at the court’s discretion to grant the appropriate relief.  Under Article 19, such relief may include the following:</w:t>
      </w:r>
    </w:p>
    <w:p w14:paraId="6D6DC18C" w14:textId="26A701CF" w:rsidR="00A77654" w:rsidRDefault="00A77654" w:rsidP="00707FC8">
      <w:pPr>
        <w:jc w:val="both"/>
        <w:rPr>
          <w:rFonts w:ascii="Arial" w:hAnsi="Arial" w:cs="Arial"/>
          <w:sz w:val="22"/>
          <w:szCs w:val="22"/>
          <w:lang w:val="en-GB"/>
        </w:rPr>
      </w:pPr>
    </w:p>
    <w:p w14:paraId="6FFD360B" w14:textId="32AD6DEC" w:rsidR="00A77654" w:rsidRDefault="00A77654" w:rsidP="00A77654">
      <w:pPr>
        <w:pStyle w:val="ListParagraph"/>
        <w:numPr>
          <w:ilvl w:val="0"/>
          <w:numId w:val="41"/>
        </w:numPr>
        <w:jc w:val="both"/>
        <w:rPr>
          <w:rFonts w:ascii="Arial" w:hAnsi="Arial" w:cs="Arial"/>
          <w:sz w:val="22"/>
          <w:szCs w:val="22"/>
          <w:lang w:val="en-GB"/>
        </w:rPr>
      </w:pPr>
      <w:r>
        <w:rPr>
          <w:rFonts w:ascii="Arial" w:hAnsi="Arial" w:cs="Arial"/>
          <w:sz w:val="22"/>
          <w:szCs w:val="22"/>
          <w:lang w:val="en-GB"/>
        </w:rPr>
        <w:t>Staying execution against the Debtor’s assets;</w:t>
      </w:r>
    </w:p>
    <w:p w14:paraId="425EB3F3" w14:textId="06FC506E" w:rsidR="00A77654" w:rsidRDefault="00A77654" w:rsidP="00A77654">
      <w:pPr>
        <w:pStyle w:val="ListParagraph"/>
        <w:numPr>
          <w:ilvl w:val="0"/>
          <w:numId w:val="41"/>
        </w:numPr>
        <w:jc w:val="both"/>
        <w:rPr>
          <w:rFonts w:ascii="Arial" w:hAnsi="Arial" w:cs="Arial"/>
          <w:sz w:val="22"/>
          <w:szCs w:val="22"/>
          <w:lang w:val="en-GB"/>
        </w:rPr>
      </w:pPr>
      <w:r>
        <w:rPr>
          <w:rFonts w:ascii="Arial" w:hAnsi="Arial" w:cs="Arial"/>
          <w:sz w:val="22"/>
          <w:szCs w:val="22"/>
          <w:lang w:val="en-GB"/>
        </w:rPr>
        <w:t>Entrusting the administration or realisation of all or part of the Debtor’s assets located in State A to the Debtor’s foreign representative;</w:t>
      </w:r>
    </w:p>
    <w:p w14:paraId="18A64A3B" w14:textId="5A6879DF" w:rsidR="00A77654" w:rsidRPr="00A77654" w:rsidRDefault="00A77654" w:rsidP="00A77654">
      <w:pPr>
        <w:pStyle w:val="ListParagraph"/>
        <w:numPr>
          <w:ilvl w:val="0"/>
          <w:numId w:val="41"/>
        </w:numPr>
        <w:jc w:val="both"/>
        <w:rPr>
          <w:rFonts w:ascii="Arial" w:hAnsi="Arial" w:cs="Arial"/>
          <w:sz w:val="22"/>
          <w:szCs w:val="22"/>
          <w:lang w:val="en-GB"/>
        </w:rPr>
      </w:pPr>
      <w:r>
        <w:rPr>
          <w:rFonts w:ascii="Arial" w:hAnsi="Arial" w:cs="Arial"/>
          <w:sz w:val="22"/>
          <w:szCs w:val="22"/>
          <w:lang w:val="en-GB"/>
        </w:rPr>
        <w:t>Any relief mentioned in paragraph 1 (c, d and g) of Article 21.</w:t>
      </w:r>
    </w:p>
    <w:p w14:paraId="4EA2666C" w14:textId="688B9D1A" w:rsidR="007E16C9" w:rsidRDefault="007E16C9" w:rsidP="00707FC8">
      <w:pPr>
        <w:jc w:val="both"/>
        <w:rPr>
          <w:rFonts w:ascii="Arial" w:hAnsi="Arial" w:cs="Arial"/>
          <w:sz w:val="22"/>
          <w:szCs w:val="22"/>
          <w:lang w:val="en-GB"/>
        </w:rPr>
      </w:pPr>
    </w:p>
    <w:p w14:paraId="4F16E1D6" w14:textId="4347F03D" w:rsidR="00A77654" w:rsidRDefault="00A77654" w:rsidP="00707FC8">
      <w:pPr>
        <w:jc w:val="both"/>
        <w:rPr>
          <w:rFonts w:ascii="Arial" w:hAnsi="Arial" w:cs="Arial"/>
          <w:sz w:val="22"/>
          <w:szCs w:val="22"/>
          <w:lang w:val="en-GB"/>
        </w:rPr>
      </w:pPr>
      <w:r>
        <w:rPr>
          <w:rFonts w:ascii="Arial" w:hAnsi="Arial" w:cs="Arial"/>
          <w:sz w:val="22"/>
          <w:szCs w:val="22"/>
          <w:lang w:val="en-GB"/>
        </w:rPr>
        <w:t>The foreign representative should be mindful that, unless extended by the court, any pre-recognition provisional relief granted under Article 19 of the Model Law will terminate when the recognition application is decide</w:t>
      </w:r>
      <w:r w:rsidR="00244D36">
        <w:rPr>
          <w:rFonts w:ascii="Arial" w:hAnsi="Arial" w:cs="Arial"/>
          <w:sz w:val="22"/>
          <w:szCs w:val="22"/>
          <w:lang w:val="en-GB"/>
        </w:rPr>
        <w:t>d</w:t>
      </w:r>
      <w:r>
        <w:rPr>
          <w:rFonts w:ascii="Arial" w:hAnsi="Arial" w:cs="Arial"/>
          <w:sz w:val="22"/>
          <w:szCs w:val="22"/>
          <w:lang w:val="en-GB"/>
        </w:rPr>
        <w:t xml:space="preserve"> on.</w:t>
      </w:r>
    </w:p>
    <w:p w14:paraId="43DD0848" w14:textId="1193925E" w:rsidR="00A77654" w:rsidRDefault="00A77654" w:rsidP="00707FC8">
      <w:pPr>
        <w:jc w:val="both"/>
        <w:rPr>
          <w:rFonts w:ascii="Arial" w:hAnsi="Arial" w:cs="Arial"/>
          <w:sz w:val="22"/>
          <w:szCs w:val="22"/>
          <w:lang w:val="en-GB"/>
        </w:rPr>
      </w:pPr>
    </w:p>
    <w:p w14:paraId="6562DC50" w14:textId="663C07CD" w:rsidR="00A77654" w:rsidRDefault="00706E1E" w:rsidP="00707FC8">
      <w:pPr>
        <w:jc w:val="both"/>
        <w:rPr>
          <w:rFonts w:ascii="Arial" w:hAnsi="Arial" w:cs="Arial"/>
          <w:sz w:val="22"/>
          <w:szCs w:val="22"/>
          <w:lang w:val="en-GB"/>
        </w:rPr>
      </w:pPr>
      <w:r>
        <w:rPr>
          <w:rFonts w:ascii="Arial" w:hAnsi="Arial" w:cs="Arial"/>
          <w:sz w:val="22"/>
          <w:szCs w:val="22"/>
          <w:lang w:val="en-GB"/>
        </w:rPr>
        <w:lastRenderedPageBreak/>
        <w:t>Although p</w:t>
      </w:r>
      <w:r w:rsidR="00A77654">
        <w:rPr>
          <w:rFonts w:ascii="Arial" w:hAnsi="Arial" w:cs="Arial"/>
          <w:sz w:val="22"/>
          <w:szCs w:val="22"/>
          <w:lang w:val="en-GB"/>
        </w:rPr>
        <w:t xml:space="preserve">re-recognition relief may be granted by the court, the Debtor </w:t>
      </w:r>
      <w:r>
        <w:rPr>
          <w:rFonts w:ascii="Arial" w:hAnsi="Arial" w:cs="Arial"/>
          <w:sz w:val="22"/>
          <w:szCs w:val="22"/>
          <w:lang w:val="en-GB"/>
        </w:rPr>
        <w:t xml:space="preserve">and its foreign representative </w:t>
      </w:r>
      <w:r w:rsidR="00A77654">
        <w:rPr>
          <w:rFonts w:ascii="Arial" w:hAnsi="Arial" w:cs="Arial"/>
          <w:sz w:val="22"/>
          <w:szCs w:val="22"/>
          <w:lang w:val="en-GB"/>
        </w:rPr>
        <w:t>should be aware</w:t>
      </w:r>
      <w:r>
        <w:rPr>
          <w:rFonts w:ascii="Arial" w:hAnsi="Arial" w:cs="Arial"/>
          <w:sz w:val="22"/>
          <w:szCs w:val="22"/>
          <w:lang w:val="en-GB"/>
        </w:rPr>
        <w:t xml:space="preserve"> that</w:t>
      </w:r>
      <w:r w:rsidR="00A77654">
        <w:rPr>
          <w:rFonts w:ascii="Arial" w:hAnsi="Arial" w:cs="Arial"/>
          <w:sz w:val="22"/>
          <w:szCs w:val="22"/>
          <w:lang w:val="en-GB"/>
        </w:rPr>
        <w:t xml:space="preserve"> the court may refuse to grant such relief where it considers that </w:t>
      </w:r>
      <w:r>
        <w:rPr>
          <w:rFonts w:ascii="Arial" w:hAnsi="Arial" w:cs="Arial"/>
          <w:sz w:val="22"/>
          <w:szCs w:val="22"/>
          <w:lang w:val="en-GB"/>
        </w:rPr>
        <w:t xml:space="preserve">such relief </w:t>
      </w:r>
      <w:r w:rsidR="00A77654">
        <w:rPr>
          <w:rFonts w:ascii="Arial" w:hAnsi="Arial" w:cs="Arial"/>
          <w:sz w:val="22"/>
          <w:szCs w:val="22"/>
          <w:lang w:val="en-GB"/>
        </w:rPr>
        <w:t xml:space="preserve">would interfere with the administration of the </w:t>
      </w:r>
      <w:r w:rsidR="00BA5962">
        <w:rPr>
          <w:rFonts w:ascii="Arial" w:hAnsi="Arial" w:cs="Arial"/>
          <w:sz w:val="22"/>
          <w:szCs w:val="22"/>
          <w:lang w:val="en-GB"/>
        </w:rPr>
        <w:t xml:space="preserve">foreign main </w:t>
      </w:r>
      <w:r w:rsidR="00A77654">
        <w:rPr>
          <w:rFonts w:ascii="Arial" w:hAnsi="Arial" w:cs="Arial"/>
          <w:sz w:val="22"/>
          <w:szCs w:val="22"/>
          <w:lang w:val="en-GB"/>
        </w:rPr>
        <w:t>proceedings</w:t>
      </w:r>
      <w:r w:rsidR="00BA5962">
        <w:rPr>
          <w:rFonts w:ascii="Arial" w:hAnsi="Arial" w:cs="Arial"/>
          <w:sz w:val="22"/>
          <w:szCs w:val="22"/>
          <w:lang w:val="en-GB"/>
        </w:rPr>
        <w:t xml:space="preserve"> in State B (Article 19(4))</w:t>
      </w:r>
      <w:r w:rsidR="00A77654">
        <w:rPr>
          <w:rFonts w:ascii="Arial" w:hAnsi="Arial" w:cs="Arial"/>
          <w:sz w:val="22"/>
          <w:szCs w:val="22"/>
          <w:lang w:val="en-GB"/>
        </w:rPr>
        <w:t>.</w:t>
      </w:r>
    </w:p>
    <w:p w14:paraId="6F69D44A" w14:textId="4A01FE50" w:rsidR="00706E1E" w:rsidRDefault="00706E1E" w:rsidP="00707FC8">
      <w:pPr>
        <w:jc w:val="both"/>
        <w:rPr>
          <w:rFonts w:ascii="Arial" w:hAnsi="Arial" w:cs="Arial"/>
          <w:sz w:val="22"/>
          <w:szCs w:val="22"/>
          <w:lang w:val="en-GB"/>
        </w:rPr>
      </w:pPr>
    </w:p>
    <w:p w14:paraId="49861E66" w14:textId="7A53A1D5" w:rsidR="00706E1E" w:rsidRPr="00836F90" w:rsidRDefault="00836F90" w:rsidP="00707FC8">
      <w:pPr>
        <w:jc w:val="both"/>
        <w:rPr>
          <w:rFonts w:ascii="Arial" w:hAnsi="Arial" w:cs="Arial"/>
          <w:sz w:val="22"/>
          <w:szCs w:val="22"/>
          <w:u w:val="single"/>
          <w:lang w:val="en-GB"/>
        </w:rPr>
      </w:pPr>
      <w:r w:rsidRPr="00836F90">
        <w:rPr>
          <w:rFonts w:ascii="Arial" w:hAnsi="Arial" w:cs="Arial"/>
          <w:sz w:val="22"/>
          <w:szCs w:val="22"/>
          <w:u w:val="single"/>
          <w:lang w:val="en-GB"/>
        </w:rPr>
        <w:t>Post-recognition relief</w:t>
      </w:r>
    </w:p>
    <w:p w14:paraId="3E828FE7" w14:textId="75746AFA" w:rsidR="007C1295" w:rsidRDefault="007C1295" w:rsidP="00707FC8">
      <w:pPr>
        <w:jc w:val="both"/>
        <w:rPr>
          <w:rFonts w:ascii="Arial" w:hAnsi="Arial" w:cs="Arial"/>
          <w:sz w:val="22"/>
          <w:szCs w:val="22"/>
          <w:lang w:val="en-GB"/>
        </w:rPr>
      </w:pPr>
    </w:p>
    <w:p w14:paraId="509BED84" w14:textId="7E316CCC" w:rsidR="003E17E9" w:rsidRDefault="0095384B" w:rsidP="00707FC8">
      <w:pPr>
        <w:jc w:val="both"/>
        <w:rPr>
          <w:rFonts w:ascii="Arial" w:hAnsi="Arial" w:cs="Arial"/>
          <w:sz w:val="22"/>
          <w:szCs w:val="22"/>
          <w:lang w:val="en-GB"/>
        </w:rPr>
      </w:pPr>
      <w:r>
        <w:rPr>
          <w:rFonts w:ascii="Arial" w:hAnsi="Arial" w:cs="Arial"/>
          <w:sz w:val="22"/>
          <w:szCs w:val="22"/>
          <w:lang w:val="en-GB"/>
        </w:rPr>
        <w:t>Under Article 20 of the Model Law, the following relief is automatically granted to the Debtor:</w:t>
      </w:r>
    </w:p>
    <w:p w14:paraId="4927D6B4" w14:textId="77777777" w:rsidR="0095384B" w:rsidRDefault="0095384B" w:rsidP="00707FC8">
      <w:pPr>
        <w:jc w:val="both"/>
        <w:rPr>
          <w:rFonts w:ascii="Arial" w:hAnsi="Arial" w:cs="Arial"/>
          <w:sz w:val="22"/>
          <w:szCs w:val="22"/>
          <w:lang w:val="en-GB"/>
        </w:rPr>
      </w:pPr>
    </w:p>
    <w:p w14:paraId="2E94F841" w14:textId="61FDC425" w:rsidR="007C1295" w:rsidRDefault="0095384B" w:rsidP="0095384B">
      <w:pPr>
        <w:pStyle w:val="ListParagraph"/>
        <w:numPr>
          <w:ilvl w:val="0"/>
          <w:numId w:val="41"/>
        </w:numPr>
        <w:jc w:val="both"/>
        <w:rPr>
          <w:rFonts w:ascii="Arial" w:hAnsi="Arial" w:cs="Arial"/>
          <w:sz w:val="22"/>
          <w:szCs w:val="22"/>
          <w:lang w:val="en-GB"/>
        </w:rPr>
      </w:pPr>
      <w:r>
        <w:rPr>
          <w:rFonts w:ascii="Arial" w:hAnsi="Arial" w:cs="Arial"/>
          <w:sz w:val="22"/>
          <w:szCs w:val="22"/>
          <w:lang w:val="en-GB"/>
        </w:rPr>
        <w:t>A stay on commencement of continuation of individual actions/proceedings concerning the Debtor’s actions, rights, obligations or liabilities;</w:t>
      </w:r>
    </w:p>
    <w:p w14:paraId="5F5AA5CB" w14:textId="2BC5ED4A" w:rsidR="0095384B" w:rsidRDefault="0095384B" w:rsidP="0095384B">
      <w:pPr>
        <w:pStyle w:val="ListParagraph"/>
        <w:numPr>
          <w:ilvl w:val="0"/>
          <w:numId w:val="41"/>
        </w:numPr>
        <w:jc w:val="both"/>
        <w:rPr>
          <w:rFonts w:ascii="Arial" w:hAnsi="Arial" w:cs="Arial"/>
          <w:sz w:val="22"/>
          <w:szCs w:val="22"/>
          <w:lang w:val="en-GB"/>
        </w:rPr>
      </w:pPr>
      <w:r>
        <w:rPr>
          <w:rFonts w:ascii="Arial" w:hAnsi="Arial" w:cs="Arial"/>
          <w:sz w:val="22"/>
          <w:szCs w:val="22"/>
          <w:lang w:val="en-GB"/>
        </w:rPr>
        <w:t>A stay on execution against the Debtor’s assets; and</w:t>
      </w:r>
    </w:p>
    <w:p w14:paraId="632D02C0" w14:textId="1851EBDA" w:rsidR="0095384B" w:rsidRPr="0095384B" w:rsidRDefault="0095384B" w:rsidP="0095384B">
      <w:pPr>
        <w:pStyle w:val="ListParagraph"/>
        <w:numPr>
          <w:ilvl w:val="0"/>
          <w:numId w:val="41"/>
        </w:numPr>
        <w:jc w:val="both"/>
        <w:rPr>
          <w:rFonts w:ascii="Arial" w:hAnsi="Arial" w:cs="Arial"/>
          <w:sz w:val="22"/>
          <w:szCs w:val="22"/>
          <w:lang w:val="en-GB"/>
        </w:rPr>
      </w:pPr>
      <w:r>
        <w:rPr>
          <w:rFonts w:ascii="Arial" w:hAnsi="Arial" w:cs="Arial"/>
          <w:sz w:val="22"/>
          <w:szCs w:val="22"/>
          <w:lang w:val="en-GB"/>
        </w:rPr>
        <w:t>Suspension of the right to transfer, encumber or otherwise dispose of any of the Debtor’s assets.</w:t>
      </w:r>
    </w:p>
    <w:p w14:paraId="63AD34D9" w14:textId="06D166F1" w:rsidR="00634508" w:rsidRDefault="00634508" w:rsidP="00707FC8">
      <w:pPr>
        <w:jc w:val="both"/>
        <w:rPr>
          <w:rFonts w:ascii="Arial" w:hAnsi="Arial" w:cs="Arial"/>
          <w:sz w:val="22"/>
          <w:szCs w:val="22"/>
          <w:lang w:val="en-GB"/>
        </w:rPr>
      </w:pPr>
    </w:p>
    <w:p w14:paraId="2A66D390" w14:textId="4849F273" w:rsidR="00634508" w:rsidRDefault="0095384B" w:rsidP="00707FC8">
      <w:pPr>
        <w:jc w:val="both"/>
        <w:rPr>
          <w:rFonts w:ascii="Arial" w:hAnsi="Arial" w:cs="Arial"/>
          <w:sz w:val="22"/>
          <w:szCs w:val="22"/>
          <w:lang w:val="en-GB"/>
        </w:rPr>
      </w:pPr>
      <w:r>
        <w:rPr>
          <w:rFonts w:ascii="Arial" w:hAnsi="Arial" w:cs="Arial"/>
          <w:sz w:val="22"/>
          <w:szCs w:val="22"/>
          <w:lang w:val="en-GB"/>
        </w:rPr>
        <w:t>The above does not, however, prevent individual actions/proceedings being brought against the Debtor to the extent required to do so for preserving a claim against the Debtor</w:t>
      </w:r>
      <w:r w:rsidR="008125A6">
        <w:rPr>
          <w:rFonts w:ascii="Arial" w:hAnsi="Arial" w:cs="Arial"/>
          <w:sz w:val="22"/>
          <w:szCs w:val="22"/>
          <w:lang w:val="en-GB"/>
        </w:rPr>
        <w:t>, nor does it affect a party or individual’s right to request the commencement of proceedings under State A’s insolvency legislation or the right to file claims in the Debtor’s proceedings</w:t>
      </w:r>
      <w:r>
        <w:rPr>
          <w:rFonts w:ascii="Arial" w:hAnsi="Arial" w:cs="Arial"/>
          <w:sz w:val="22"/>
          <w:szCs w:val="22"/>
          <w:lang w:val="en-GB"/>
        </w:rPr>
        <w:t>.</w:t>
      </w:r>
    </w:p>
    <w:p w14:paraId="2C974C42" w14:textId="4355407D" w:rsidR="0095384B" w:rsidRDefault="0095384B" w:rsidP="00707FC8">
      <w:pPr>
        <w:jc w:val="both"/>
        <w:rPr>
          <w:rFonts w:ascii="Arial" w:hAnsi="Arial" w:cs="Arial"/>
          <w:sz w:val="22"/>
          <w:szCs w:val="22"/>
          <w:lang w:val="en-GB"/>
        </w:rPr>
      </w:pPr>
    </w:p>
    <w:p w14:paraId="4D846026" w14:textId="2BFBAF7C" w:rsidR="0095384B" w:rsidRDefault="00B82BDA" w:rsidP="00707FC8">
      <w:pPr>
        <w:jc w:val="both"/>
        <w:rPr>
          <w:rFonts w:ascii="Arial" w:hAnsi="Arial" w:cs="Arial"/>
          <w:sz w:val="22"/>
          <w:szCs w:val="22"/>
          <w:lang w:val="en-GB"/>
        </w:rPr>
      </w:pPr>
      <w:r>
        <w:rPr>
          <w:rFonts w:ascii="Arial" w:hAnsi="Arial" w:cs="Arial"/>
          <w:sz w:val="22"/>
          <w:szCs w:val="22"/>
          <w:lang w:val="en-GB"/>
        </w:rPr>
        <w:t>In addition to the automatic relief granted under Article 20 of the Model Law above, the Debtor’s foreign representative may apply to the court for further relief.  Such further relief that the court has discretion to grant is set out in Article 21(1) of the Model Law.  This further relief that the court may grant regardless of whether the proceedings’ recognition relates to main or non-main proceedings.</w:t>
      </w:r>
    </w:p>
    <w:p w14:paraId="7187F96B" w14:textId="087861C1" w:rsidR="00B82BDA" w:rsidRDefault="00B82BDA" w:rsidP="00707FC8">
      <w:pPr>
        <w:jc w:val="both"/>
        <w:rPr>
          <w:rFonts w:ascii="Arial" w:hAnsi="Arial" w:cs="Arial"/>
          <w:sz w:val="22"/>
          <w:szCs w:val="22"/>
          <w:lang w:val="en-GB"/>
        </w:rPr>
      </w:pPr>
    </w:p>
    <w:p w14:paraId="0D4AE18A" w14:textId="357A6EA5" w:rsidR="00B82BDA" w:rsidRDefault="00B82BDA" w:rsidP="00707FC8">
      <w:pPr>
        <w:jc w:val="both"/>
        <w:rPr>
          <w:rFonts w:ascii="Arial" w:hAnsi="Arial" w:cs="Arial"/>
          <w:sz w:val="22"/>
          <w:szCs w:val="22"/>
          <w:lang w:val="en-GB"/>
        </w:rPr>
      </w:pPr>
      <w:r>
        <w:rPr>
          <w:rFonts w:ascii="Arial" w:hAnsi="Arial" w:cs="Arial"/>
          <w:sz w:val="22"/>
          <w:szCs w:val="22"/>
          <w:lang w:val="en-GB"/>
        </w:rPr>
        <w:t>If we assume the Debtor’s proceedings are seeking to be recognised in State A as foreign non-main proceedings, the foreign representative should note that relief under Article 21 will only be granted so long as the court is satisfied that in doing so relates to assets that, under State A’s laws, should be administered in the foreign non-main proceedings or concerns information required in those proceedings.</w:t>
      </w:r>
    </w:p>
    <w:p w14:paraId="675F411D" w14:textId="34F392C6" w:rsidR="0095384B" w:rsidRDefault="0095384B" w:rsidP="00707FC8">
      <w:pPr>
        <w:jc w:val="both"/>
        <w:rPr>
          <w:rFonts w:ascii="Arial" w:hAnsi="Arial" w:cs="Arial"/>
          <w:sz w:val="22"/>
          <w:szCs w:val="22"/>
          <w:lang w:val="en-GB"/>
        </w:rPr>
      </w:pPr>
    </w:p>
    <w:p w14:paraId="7F527FCE" w14:textId="1AABCADD" w:rsidR="00B82BDA" w:rsidRDefault="00B82BDA" w:rsidP="00707FC8">
      <w:pPr>
        <w:jc w:val="both"/>
        <w:rPr>
          <w:rFonts w:ascii="Arial" w:hAnsi="Arial" w:cs="Arial"/>
          <w:sz w:val="22"/>
          <w:szCs w:val="22"/>
          <w:lang w:val="en-GB"/>
        </w:rPr>
      </w:pPr>
      <w:r>
        <w:rPr>
          <w:rFonts w:ascii="Arial" w:hAnsi="Arial" w:cs="Arial"/>
          <w:sz w:val="22"/>
          <w:szCs w:val="22"/>
          <w:lang w:val="en-GB"/>
        </w:rPr>
        <w:t xml:space="preserve">Where relief is granted to under Articles 19 or 21 of the Model Law, the court must be satisfied that the interests of creditors and other interested parties (including the Debtor) are protected.  Under Article 22, such relief </w:t>
      </w:r>
      <w:r w:rsidR="00F86079">
        <w:rPr>
          <w:rFonts w:ascii="Arial" w:hAnsi="Arial" w:cs="Arial"/>
          <w:sz w:val="22"/>
          <w:szCs w:val="22"/>
          <w:lang w:val="en-GB"/>
        </w:rPr>
        <w:t xml:space="preserve">is not necessarily unlimited and </w:t>
      </w:r>
      <w:r>
        <w:rPr>
          <w:rFonts w:ascii="Arial" w:hAnsi="Arial" w:cs="Arial"/>
          <w:sz w:val="22"/>
          <w:szCs w:val="22"/>
          <w:lang w:val="en-GB"/>
        </w:rPr>
        <w:t>may be modified or terminated by the court where to do so protects the interests of the aforementioned interested parties.  For the court to modify or terminate such relief, this may be done at the request of the Debtor’s foreign representative, a person affected by the relief or at the court’s own motion.</w:t>
      </w:r>
    </w:p>
    <w:p w14:paraId="708F0D93" w14:textId="3B08C2DA" w:rsidR="00B82BDA" w:rsidRDefault="00B82BDA" w:rsidP="00707FC8">
      <w:pPr>
        <w:jc w:val="both"/>
        <w:rPr>
          <w:rFonts w:ascii="Arial" w:hAnsi="Arial" w:cs="Arial"/>
          <w:sz w:val="22"/>
          <w:szCs w:val="22"/>
          <w:lang w:val="en-GB"/>
        </w:rPr>
      </w:pPr>
    </w:p>
    <w:p w14:paraId="5A28082D" w14:textId="4BFD068C" w:rsidR="00B82BDA" w:rsidRDefault="008E61BC" w:rsidP="00707FC8">
      <w:pPr>
        <w:jc w:val="both"/>
        <w:rPr>
          <w:rFonts w:ascii="Arial" w:hAnsi="Arial" w:cs="Arial"/>
          <w:sz w:val="22"/>
          <w:szCs w:val="22"/>
          <w:lang w:val="en-GB"/>
        </w:rPr>
      </w:pPr>
      <w:r>
        <w:rPr>
          <w:rFonts w:ascii="Arial" w:hAnsi="Arial" w:cs="Arial"/>
          <w:sz w:val="22"/>
          <w:szCs w:val="22"/>
          <w:lang w:val="en-GB"/>
        </w:rPr>
        <w:t>Further consequences of foreign recognition being granted can be summarised as:</w:t>
      </w:r>
    </w:p>
    <w:p w14:paraId="44F10B04" w14:textId="6E407057" w:rsidR="008E61BC" w:rsidRDefault="008E61BC" w:rsidP="00707FC8">
      <w:pPr>
        <w:jc w:val="both"/>
        <w:rPr>
          <w:rFonts w:ascii="Arial" w:hAnsi="Arial" w:cs="Arial"/>
          <w:sz w:val="22"/>
          <w:szCs w:val="22"/>
          <w:lang w:val="en-GB"/>
        </w:rPr>
      </w:pPr>
    </w:p>
    <w:p w14:paraId="3922BC48" w14:textId="6CED8CFD" w:rsidR="008E61BC" w:rsidRDefault="008E61BC" w:rsidP="008E61BC">
      <w:pPr>
        <w:pStyle w:val="ListParagraph"/>
        <w:numPr>
          <w:ilvl w:val="0"/>
          <w:numId w:val="41"/>
        </w:numPr>
        <w:jc w:val="both"/>
        <w:rPr>
          <w:rFonts w:ascii="Arial" w:hAnsi="Arial" w:cs="Arial"/>
          <w:sz w:val="22"/>
          <w:szCs w:val="22"/>
          <w:lang w:val="en-GB"/>
        </w:rPr>
      </w:pPr>
      <w:r>
        <w:rPr>
          <w:rFonts w:ascii="Arial" w:hAnsi="Arial" w:cs="Arial"/>
          <w:sz w:val="22"/>
          <w:szCs w:val="22"/>
          <w:lang w:val="en-GB"/>
        </w:rPr>
        <w:t>The Debtor’s foreign representative has standing to initiate actions under State A’s laws to avoid, or render ineffective, any legal acts that are detrimental to the Debtor’s creditors; and</w:t>
      </w:r>
    </w:p>
    <w:p w14:paraId="7046AD89" w14:textId="06401CF6" w:rsidR="008E61BC" w:rsidRPr="008E61BC" w:rsidRDefault="008E61BC" w:rsidP="008E61BC">
      <w:pPr>
        <w:pStyle w:val="ListParagraph"/>
        <w:numPr>
          <w:ilvl w:val="0"/>
          <w:numId w:val="41"/>
        </w:numPr>
        <w:jc w:val="both"/>
        <w:rPr>
          <w:rFonts w:ascii="Arial" w:hAnsi="Arial" w:cs="Arial"/>
          <w:sz w:val="22"/>
          <w:szCs w:val="22"/>
          <w:lang w:val="en-GB"/>
        </w:rPr>
      </w:pPr>
      <w:r>
        <w:rPr>
          <w:rFonts w:ascii="Arial" w:hAnsi="Arial" w:cs="Arial"/>
          <w:sz w:val="22"/>
          <w:szCs w:val="22"/>
          <w:lang w:val="en-GB"/>
        </w:rPr>
        <w:t>The Debtor’s foreign representative has the right to intervene in local proceedings that the Debtor is a party to in State A, subject to satisfying the relevant criteria for such under State A’s laws.</w:t>
      </w:r>
    </w:p>
    <w:p w14:paraId="3F7E3A33" w14:textId="77777777" w:rsidR="00A77654" w:rsidRPr="009B5832" w:rsidRDefault="00A77654" w:rsidP="00707FC8">
      <w:pPr>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655DAB11" w:rsidR="00980314" w:rsidRDefault="00980314" w:rsidP="000077DD">
      <w:pPr>
        <w:jc w:val="both"/>
        <w:rPr>
          <w:rFonts w:ascii="Arial" w:hAnsi="Arial" w:cs="Arial"/>
          <w:sz w:val="22"/>
          <w:szCs w:val="22"/>
          <w:lang w:val="en-GB"/>
        </w:rPr>
      </w:pPr>
    </w:p>
    <w:p w14:paraId="4C6DD8B6" w14:textId="77777777" w:rsidR="00EA53A5" w:rsidRDefault="00450105" w:rsidP="000077DD">
      <w:pPr>
        <w:jc w:val="both"/>
        <w:rPr>
          <w:rFonts w:ascii="Arial" w:hAnsi="Arial" w:cs="Arial"/>
          <w:sz w:val="22"/>
          <w:szCs w:val="22"/>
          <w:lang w:val="en-GB"/>
        </w:rPr>
      </w:pPr>
      <w:r>
        <w:rPr>
          <w:rFonts w:ascii="Arial" w:hAnsi="Arial" w:cs="Arial"/>
          <w:sz w:val="22"/>
          <w:szCs w:val="22"/>
          <w:lang w:val="en-GB"/>
        </w:rPr>
        <w:lastRenderedPageBreak/>
        <w:t>P</w:t>
      </w:r>
      <w:r w:rsidR="00D41565">
        <w:rPr>
          <w:rFonts w:ascii="Arial" w:hAnsi="Arial" w:cs="Arial"/>
          <w:sz w:val="22"/>
          <w:szCs w:val="22"/>
          <w:lang w:val="en-GB"/>
        </w:rPr>
        <w:t xml:space="preserve">re-recognition interim relief is designed to provide temporary protection in the interests of the creditors at the risk of where </w:t>
      </w:r>
      <w:r w:rsidR="00D41565" w:rsidRPr="00D41565">
        <w:rPr>
          <w:rFonts w:ascii="Arial" w:hAnsi="Arial" w:cs="Arial"/>
          <w:i/>
          <w:sz w:val="22"/>
          <w:szCs w:val="22"/>
          <w:lang w:val="en-GB"/>
        </w:rPr>
        <w:t>inter alia</w:t>
      </w:r>
      <w:r w:rsidR="00D41565">
        <w:rPr>
          <w:rFonts w:ascii="Arial" w:hAnsi="Arial" w:cs="Arial"/>
          <w:sz w:val="22"/>
          <w:szCs w:val="22"/>
          <w:lang w:val="en-GB"/>
        </w:rPr>
        <w:t xml:space="preserve"> the Debtor’s assets </w:t>
      </w:r>
      <w:r w:rsidR="003D3140">
        <w:rPr>
          <w:rFonts w:ascii="Arial" w:hAnsi="Arial" w:cs="Arial"/>
          <w:sz w:val="22"/>
          <w:szCs w:val="22"/>
          <w:lang w:val="en-GB"/>
        </w:rPr>
        <w:t xml:space="preserve">may </w:t>
      </w:r>
      <w:r>
        <w:rPr>
          <w:rFonts w:ascii="Arial" w:hAnsi="Arial" w:cs="Arial"/>
          <w:sz w:val="22"/>
          <w:szCs w:val="22"/>
          <w:lang w:val="en-GB"/>
        </w:rPr>
        <w:t>dissipate</w:t>
      </w:r>
      <w:r w:rsidR="003D3140">
        <w:rPr>
          <w:rFonts w:ascii="Arial" w:hAnsi="Arial" w:cs="Arial"/>
          <w:sz w:val="22"/>
          <w:szCs w:val="22"/>
          <w:lang w:val="en-GB"/>
        </w:rPr>
        <w:t xml:space="preserve"> or devalue</w:t>
      </w:r>
      <w:r>
        <w:rPr>
          <w:rFonts w:ascii="Arial" w:hAnsi="Arial" w:cs="Arial"/>
          <w:sz w:val="22"/>
          <w:szCs w:val="22"/>
          <w:lang w:val="en-GB"/>
        </w:rPr>
        <w:t>.</w:t>
      </w:r>
    </w:p>
    <w:p w14:paraId="2F2C8E27" w14:textId="77777777" w:rsidR="00EA53A5" w:rsidRDefault="00EA53A5" w:rsidP="000077DD">
      <w:pPr>
        <w:jc w:val="both"/>
        <w:rPr>
          <w:rFonts w:ascii="Arial" w:hAnsi="Arial" w:cs="Arial"/>
          <w:sz w:val="22"/>
          <w:szCs w:val="22"/>
          <w:lang w:val="en-GB"/>
        </w:rPr>
      </w:pPr>
    </w:p>
    <w:p w14:paraId="1D4B83D0" w14:textId="33B3454E" w:rsidR="00EA53A5" w:rsidRDefault="00450105" w:rsidP="000077DD">
      <w:pPr>
        <w:jc w:val="both"/>
        <w:rPr>
          <w:rFonts w:ascii="Arial" w:hAnsi="Arial" w:cs="Arial"/>
          <w:sz w:val="22"/>
          <w:szCs w:val="22"/>
          <w:lang w:val="en-GB"/>
        </w:rPr>
      </w:pPr>
      <w:r>
        <w:rPr>
          <w:rFonts w:ascii="Arial" w:hAnsi="Arial" w:cs="Arial"/>
          <w:sz w:val="22"/>
          <w:szCs w:val="22"/>
          <w:lang w:val="en-GB"/>
        </w:rPr>
        <w:t>Whilst there would be reasonable grounds that a worldwide freezing order is a pragmatic order to make in the interim period up until the time the Debtor’s foreign recognition order is made, the appropriate relief that may be granted by the court in State A is not unlimited.  T</w:t>
      </w:r>
      <w:r w:rsidR="00EA53A5">
        <w:rPr>
          <w:rFonts w:ascii="Arial" w:hAnsi="Arial" w:cs="Arial"/>
          <w:sz w:val="22"/>
          <w:szCs w:val="22"/>
          <w:lang w:val="en-GB"/>
        </w:rPr>
        <w:t xml:space="preserve">he </w:t>
      </w:r>
      <w:r w:rsidR="00044D56">
        <w:rPr>
          <w:rFonts w:ascii="Arial" w:hAnsi="Arial" w:cs="Arial"/>
          <w:sz w:val="22"/>
          <w:szCs w:val="22"/>
          <w:lang w:val="en-GB"/>
        </w:rPr>
        <w:t>m</w:t>
      </w:r>
      <w:r w:rsidR="00EA53A5">
        <w:rPr>
          <w:rFonts w:ascii="Arial" w:hAnsi="Arial" w:cs="Arial"/>
          <w:sz w:val="22"/>
          <w:szCs w:val="22"/>
          <w:lang w:val="en-GB"/>
        </w:rPr>
        <w:t xml:space="preserve">aking </w:t>
      </w:r>
      <w:bookmarkStart w:id="5" w:name="_GoBack"/>
      <w:bookmarkEnd w:id="5"/>
      <w:r w:rsidR="00EA53A5">
        <w:rPr>
          <w:rFonts w:ascii="Arial" w:hAnsi="Arial" w:cs="Arial"/>
          <w:sz w:val="22"/>
          <w:szCs w:val="22"/>
          <w:lang w:val="en-GB"/>
        </w:rPr>
        <w:t xml:space="preserve">of a continued worldwide freezing order post-recognition </w:t>
      </w:r>
      <w:r>
        <w:rPr>
          <w:rFonts w:ascii="Arial" w:hAnsi="Arial" w:cs="Arial"/>
          <w:sz w:val="22"/>
          <w:szCs w:val="22"/>
          <w:lang w:val="en-GB"/>
        </w:rPr>
        <w:t xml:space="preserve">may raise an argument as to whether the court in State A has the jurisdiction to make such an order, as was encountered in the </w:t>
      </w:r>
      <w:r w:rsidRPr="00450105">
        <w:rPr>
          <w:rFonts w:ascii="Arial" w:hAnsi="Arial" w:cs="Arial"/>
          <w:i/>
          <w:sz w:val="22"/>
          <w:szCs w:val="22"/>
          <w:lang w:val="en-GB"/>
        </w:rPr>
        <w:t>IBA</w:t>
      </w:r>
      <w:r>
        <w:rPr>
          <w:rFonts w:ascii="Arial" w:hAnsi="Arial" w:cs="Arial"/>
          <w:sz w:val="22"/>
          <w:szCs w:val="22"/>
          <w:lang w:val="en-GB"/>
        </w:rPr>
        <w:t xml:space="preserve"> case.</w:t>
      </w:r>
    </w:p>
    <w:p w14:paraId="7B0D844F" w14:textId="77777777" w:rsidR="00EA53A5" w:rsidRDefault="00EA53A5" w:rsidP="000077DD">
      <w:pPr>
        <w:jc w:val="both"/>
        <w:rPr>
          <w:rFonts w:ascii="Arial" w:hAnsi="Arial" w:cs="Arial"/>
          <w:sz w:val="22"/>
          <w:szCs w:val="22"/>
          <w:lang w:val="en-GB"/>
        </w:rPr>
      </w:pPr>
    </w:p>
    <w:p w14:paraId="069B6E98" w14:textId="3D5A18EB" w:rsidR="00450105" w:rsidRDefault="00450105" w:rsidP="000077DD">
      <w:pPr>
        <w:jc w:val="both"/>
        <w:rPr>
          <w:rFonts w:ascii="Arial" w:hAnsi="Arial" w:cs="Arial"/>
          <w:sz w:val="22"/>
          <w:szCs w:val="22"/>
          <w:lang w:val="en-GB"/>
        </w:rPr>
      </w:pPr>
      <w:r>
        <w:rPr>
          <w:rFonts w:ascii="Arial" w:hAnsi="Arial" w:cs="Arial"/>
          <w:sz w:val="22"/>
          <w:szCs w:val="22"/>
          <w:lang w:val="en-GB"/>
        </w:rPr>
        <w:t xml:space="preserve">Further, if the interim relief of a worldwide freezing order were continued post-recognition, this may interfere with the </w:t>
      </w:r>
      <w:r w:rsidR="00EA53A5">
        <w:rPr>
          <w:rFonts w:ascii="Arial" w:hAnsi="Arial" w:cs="Arial"/>
          <w:sz w:val="22"/>
          <w:szCs w:val="22"/>
          <w:lang w:val="en-GB"/>
        </w:rPr>
        <w:t xml:space="preserve">overall </w:t>
      </w:r>
      <w:r>
        <w:rPr>
          <w:rFonts w:ascii="Arial" w:hAnsi="Arial" w:cs="Arial"/>
          <w:sz w:val="22"/>
          <w:szCs w:val="22"/>
          <w:lang w:val="en-GB"/>
        </w:rPr>
        <w:t>administration of the Debtor’s proceedings in State B, which is referred to in Article 19(4), albeit Article 19 is in relation to the granting of pre-recognition relief.</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6"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7" w:name="para17"/>
      <w:r w:rsidRPr="009B5832">
        <w:rPr>
          <w:rFonts w:ascii="Arial" w:hAnsi="Arial" w:cs="Arial"/>
          <w:color w:val="000000"/>
          <w:sz w:val="22"/>
          <w:szCs w:val="22"/>
          <w:lang w:val="en-GB" w:eastAsia="en-GB"/>
        </w:rPr>
        <w:t xml:space="preserve">The Commercial Bank for Business Corporation (the Bank) has operated since 1991. </w:t>
      </w:r>
      <w:bookmarkStart w:id="8" w:name="para20"/>
      <w:bookmarkEnd w:id="7"/>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9" w:name="para21"/>
      <w:bookmarkEnd w:id="8"/>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10" w:name="para22"/>
      <w:bookmarkEnd w:id="9"/>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1" w:name="para23"/>
      <w:bookmarkEnd w:id="10"/>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2" w:name="para24"/>
      <w:bookmarkEnd w:id="11"/>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3" w:name="para25"/>
      <w:bookmarkEnd w:id="12"/>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3"/>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4"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5" w:name="para27"/>
      <w:bookmarkEnd w:id="14"/>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5"/>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6"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6"/>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7"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7"/>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8"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9" w:name="para31"/>
      <w:bookmarkEnd w:id="18"/>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9"/>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20"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1" w:name="para33"/>
      <w:bookmarkEnd w:id="20"/>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2" w:name="para34"/>
      <w:bookmarkEnd w:id="21"/>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3" w:name="para35"/>
      <w:bookmarkEnd w:id="22"/>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3"/>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4"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4"/>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5"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5"/>
    </w:p>
    <w:p w14:paraId="3ED6A20C" w14:textId="6C58ADCA" w:rsidR="0040710D" w:rsidRPr="009B5832" w:rsidRDefault="0040710D"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6"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6"/>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7"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Those operations included:</w:t>
      </w:r>
      <w:bookmarkEnd w:id="27"/>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8"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9" w:name="para40"/>
      <w:bookmarkEnd w:id="28"/>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0" w:name="para41"/>
      <w:bookmarkEnd w:id="29"/>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5C3B85DA" w:rsidR="008A7470"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0"/>
    </w:p>
    <w:p w14:paraId="728ADBBA" w14:textId="77777777" w:rsidR="00A276C6" w:rsidRPr="009B5832" w:rsidRDefault="00A276C6" w:rsidP="00424D07">
      <w:pPr>
        <w:jc w:val="both"/>
        <w:rPr>
          <w:rFonts w:ascii="Arial" w:hAnsi="Arial" w:cs="Arial"/>
          <w:color w:val="000000"/>
          <w:sz w:val="22"/>
          <w:szCs w:val="22"/>
          <w:lang w:val="en-GB" w:eastAsia="en-GB"/>
        </w:rPr>
      </w:pPr>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541C5F1D" w:rsidR="008E549B" w:rsidRDefault="008A7470" w:rsidP="008A7470">
      <w:pPr>
        <w:jc w:val="both"/>
        <w:rPr>
          <w:rFonts w:ascii="Arial" w:hAnsi="Arial" w:cs="Arial"/>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5F79AEC7" w14:textId="5A3300ED" w:rsidR="00A276C6" w:rsidRDefault="00A276C6" w:rsidP="008A7470">
      <w:pPr>
        <w:jc w:val="both"/>
        <w:rPr>
          <w:rFonts w:ascii="Arial" w:hAnsi="Arial" w:cs="Arial"/>
          <w:sz w:val="22"/>
          <w:szCs w:val="22"/>
          <w:lang w:val="en-GB"/>
        </w:rPr>
      </w:pPr>
    </w:p>
    <w:p w14:paraId="7B2CA6E5" w14:textId="321E1815" w:rsidR="00710D38" w:rsidRPr="00710D38" w:rsidRDefault="00710D38" w:rsidP="008A7470">
      <w:pPr>
        <w:jc w:val="both"/>
        <w:rPr>
          <w:rFonts w:ascii="Arial" w:hAnsi="Arial" w:cs="Arial"/>
          <w:sz w:val="22"/>
          <w:szCs w:val="22"/>
          <w:u w:val="single"/>
          <w:lang w:val="en-GB"/>
        </w:rPr>
      </w:pPr>
      <w:r w:rsidRPr="00710D38">
        <w:rPr>
          <w:rFonts w:ascii="Arial" w:hAnsi="Arial" w:cs="Arial"/>
          <w:sz w:val="22"/>
          <w:szCs w:val="22"/>
          <w:u w:val="single"/>
          <w:lang w:val="en-GB"/>
        </w:rPr>
        <w:t>4.1.1</w:t>
      </w:r>
    </w:p>
    <w:p w14:paraId="075EFDE9" w14:textId="77777777" w:rsidR="00710D38" w:rsidRDefault="00710D38" w:rsidP="008A7470">
      <w:pPr>
        <w:jc w:val="both"/>
        <w:rPr>
          <w:rFonts w:ascii="Arial" w:hAnsi="Arial" w:cs="Arial"/>
          <w:sz w:val="22"/>
          <w:szCs w:val="22"/>
          <w:lang w:val="en-GB"/>
        </w:rPr>
      </w:pPr>
    </w:p>
    <w:p w14:paraId="0A994D2B" w14:textId="7B0B9BA5" w:rsidR="0081790E" w:rsidRDefault="0081790E" w:rsidP="008A7470">
      <w:pPr>
        <w:jc w:val="both"/>
        <w:rPr>
          <w:rFonts w:ascii="Arial" w:hAnsi="Arial" w:cs="Arial"/>
          <w:sz w:val="22"/>
          <w:szCs w:val="22"/>
          <w:lang w:val="en-GB"/>
        </w:rPr>
      </w:pPr>
      <w:r>
        <w:rPr>
          <w:rFonts w:ascii="Arial" w:hAnsi="Arial" w:cs="Arial"/>
          <w:sz w:val="22"/>
          <w:szCs w:val="22"/>
          <w:lang w:val="en-GB"/>
        </w:rPr>
        <w:t xml:space="preserve">We </w:t>
      </w:r>
      <w:r w:rsidR="00C002C8">
        <w:rPr>
          <w:rFonts w:ascii="Arial" w:hAnsi="Arial" w:cs="Arial"/>
          <w:sz w:val="22"/>
          <w:szCs w:val="22"/>
          <w:lang w:val="en-GB"/>
        </w:rPr>
        <w:t>are assuming</w:t>
      </w:r>
      <w:r>
        <w:rPr>
          <w:rFonts w:ascii="Arial" w:hAnsi="Arial" w:cs="Arial"/>
          <w:sz w:val="22"/>
          <w:szCs w:val="22"/>
          <w:lang w:val="en-GB"/>
        </w:rPr>
        <w:t xml:space="preserve"> that the Bank is not excluded under Article 1(2) of the Model Law, therefore, the English Court can be satisfied that the Bank </w:t>
      </w:r>
      <w:r w:rsidR="00A702FE">
        <w:rPr>
          <w:rFonts w:ascii="Arial" w:hAnsi="Arial" w:cs="Arial"/>
          <w:sz w:val="22"/>
          <w:szCs w:val="22"/>
          <w:lang w:val="en-GB"/>
        </w:rPr>
        <w:t xml:space="preserve">does not meet </w:t>
      </w:r>
      <w:r>
        <w:rPr>
          <w:rFonts w:ascii="Arial" w:hAnsi="Arial" w:cs="Arial"/>
          <w:sz w:val="22"/>
          <w:szCs w:val="22"/>
          <w:lang w:val="en-GB"/>
        </w:rPr>
        <w:t>the criteria under that article to have its recognition application rejected.</w:t>
      </w:r>
    </w:p>
    <w:p w14:paraId="12356D63" w14:textId="26B21747" w:rsidR="0081790E" w:rsidRDefault="0081790E" w:rsidP="008A7470">
      <w:pPr>
        <w:jc w:val="both"/>
        <w:rPr>
          <w:rFonts w:ascii="Arial" w:hAnsi="Arial" w:cs="Arial"/>
          <w:sz w:val="22"/>
          <w:szCs w:val="22"/>
          <w:lang w:val="en-GB"/>
        </w:rPr>
      </w:pPr>
    </w:p>
    <w:p w14:paraId="708082DB" w14:textId="738DB8E8" w:rsidR="00D63551" w:rsidRDefault="0081790E" w:rsidP="008A7470">
      <w:pPr>
        <w:jc w:val="both"/>
        <w:rPr>
          <w:rFonts w:ascii="Arial" w:hAnsi="Arial" w:cs="Arial"/>
          <w:sz w:val="22"/>
          <w:szCs w:val="22"/>
          <w:lang w:val="en-GB"/>
        </w:rPr>
      </w:pPr>
      <w:r>
        <w:rPr>
          <w:rFonts w:ascii="Arial" w:hAnsi="Arial" w:cs="Arial"/>
          <w:sz w:val="22"/>
          <w:szCs w:val="22"/>
          <w:lang w:val="en-GB"/>
        </w:rPr>
        <w:t>Under Article 2(a) of the Model Law, we define the term “foreign proceeding” as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00C002C8">
        <w:rPr>
          <w:rFonts w:ascii="Arial" w:hAnsi="Arial" w:cs="Arial"/>
          <w:sz w:val="22"/>
          <w:szCs w:val="22"/>
          <w:lang w:val="en-GB"/>
        </w:rPr>
        <w:t xml:space="preserve">  </w:t>
      </w:r>
      <w:r w:rsidR="00D63551">
        <w:rPr>
          <w:rFonts w:ascii="Arial" w:hAnsi="Arial" w:cs="Arial"/>
          <w:sz w:val="22"/>
          <w:szCs w:val="22"/>
          <w:lang w:val="en-GB"/>
        </w:rPr>
        <w:t xml:space="preserve">Under </w:t>
      </w:r>
      <w:r w:rsidR="00C002C8">
        <w:rPr>
          <w:rFonts w:ascii="Arial" w:hAnsi="Arial" w:cs="Arial"/>
          <w:sz w:val="22"/>
          <w:szCs w:val="22"/>
          <w:lang w:val="en-GB"/>
        </w:rPr>
        <w:t xml:space="preserve">this </w:t>
      </w:r>
      <w:r w:rsidR="00D63551">
        <w:rPr>
          <w:rFonts w:ascii="Arial" w:hAnsi="Arial" w:cs="Arial"/>
          <w:sz w:val="22"/>
          <w:szCs w:val="22"/>
          <w:lang w:val="en-GB"/>
        </w:rPr>
        <w:t>definition, a number of qualifying criteria must be met</w:t>
      </w:r>
      <w:r w:rsidR="00A47B7F">
        <w:rPr>
          <w:rFonts w:ascii="Arial" w:hAnsi="Arial" w:cs="Arial"/>
          <w:sz w:val="22"/>
          <w:szCs w:val="22"/>
          <w:lang w:val="en-GB"/>
        </w:rPr>
        <w:t xml:space="preserve"> which can be extracted by breaking down this definition</w:t>
      </w:r>
      <w:r w:rsidR="007E2E63">
        <w:rPr>
          <w:rFonts w:ascii="Arial" w:hAnsi="Arial" w:cs="Arial"/>
          <w:sz w:val="22"/>
          <w:szCs w:val="22"/>
          <w:lang w:val="en-GB"/>
        </w:rPr>
        <w:t xml:space="preserve"> into the following:</w:t>
      </w:r>
    </w:p>
    <w:p w14:paraId="1EFB8901" w14:textId="32C3B46B" w:rsidR="007E2E63" w:rsidRDefault="007E2E63" w:rsidP="008A7470">
      <w:pPr>
        <w:jc w:val="both"/>
        <w:rPr>
          <w:rFonts w:ascii="Arial" w:hAnsi="Arial" w:cs="Arial"/>
          <w:sz w:val="22"/>
          <w:szCs w:val="22"/>
          <w:lang w:val="en-GB"/>
        </w:rPr>
      </w:pPr>
    </w:p>
    <w:p w14:paraId="18ED4A89" w14:textId="2B0637A0" w:rsidR="007E2E63" w:rsidRPr="007E2E63" w:rsidRDefault="007E2E63" w:rsidP="007E2E63">
      <w:pPr>
        <w:pStyle w:val="ListParagraph"/>
        <w:numPr>
          <w:ilvl w:val="0"/>
          <w:numId w:val="44"/>
        </w:numPr>
        <w:jc w:val="both"/>
        <w:rPr>
          <w:rFonts w:ascii="Arial" w:hAnsi="Arial" w:cs="Arial"/>
          <w:sz w:val="22"/>
          <w:szCs w:val="22"/>
          <w:u w:val="single"/>
          <w:lang w:val="en-GB"/>
        </w:rPr>
      </w:pPr>
      <w:r w:rsidRPr="007E2E63">
        <w:rPr>
          <w:rFonts w:ascii="Arial" w:hAnsi="Arial" w:cs="Arial"/>
          <w:sz w:val="22"/>
          <w:szCs w:val="22"/>
          <w:u w:val="single"/>
          <w:lang w:val="en-GB"/>
        </w:rPr>
        <w:t>Proceedings are judicial or administrative and collective in nature</w:t>
      </w:r>
    </w:p>
    <w:p w14:paraId="3E103E6A" w14:textId="1037347D" w:rsidR="00D63551" w:rsidRDefault="00D63551" w:rsidP="008A7470">
      <w:pPr>
        <w:jc w:val="both"/>
        <w:rPr>
          <w:rFonts w:ascii="Arial" w:hAnsi="Arial" w:cs="Arial"/>
          <w:sz w:val="22"/>
          <w:szCs w:val="22"/>
          <w:lang w:val="en-GB"/>
        </w:rPr>
      </w:pPr>
    </w:p>
    <w:p w14:paraId="30E559EE" w14:textId="0CC9EF05" w:rsidR="00D63551" w:rsidRDefault="00D63551" w:rsidP="008A7470">
      <w:pPr>
        <w:jc w:val="both"/>
        <w:rPr>
          <w:rFonts w:ascii="Arial" w:hAnsi="Arial" w:cs="Arial"/>
          <w:sz w:val="22"/>
          <w:szCs w:val="22"/>
          <w:lang w:val="en-GB"/>
        </w:rPr>
      </w:pPr>
      <w:r>
        <w:rPr>
          <w:rFonts w:ascii="Arial" w:hAnsi="Arial" w:cs="Arial"/>
          <w:sz w:val="22"/>
          <w:szCs w:val="22"/>
          <w:lang w:val="en-GB"/>
        </w:rPr>
        <w:t>We must consider whether the Bank’s proceedings are judicial or administrative, and collective in nature, whereby the proceedings relate to the Bank and its creditors.</w:t>
      </w:r>
    </w:p>
    <w:p w14:paraId="7887DA69" w14:textId="77777777" w:rsidR="0081790E" w:rsidRDefault="0081790E" w:rsidP="008A7470">
      <w:pPr>
        <w:jc w:val="both"/>
        <w:rPr>
          <w:rFonts w:ascii="Arial" w:hAnsi="Arial" w:cs="Arial"/>
          <w:sz w:val="22"/>
          <w:szCs w:val="22"/>
          <w:lang w:val="en-GB"/>
        </w:rPr>
      </w:pPr>
    </w:p>
    <w:p w14:paraId="2B504FB7" w14:textId="1A2FDA5C" w:rsidR="0090180B" w:rsidRPr="0090180B" w:rsidRDefault="00D63551" w:rsidP="0090180B">
      <w:pPr>
        <w:jc w:val="both"/>
        <w:rPr>
          <w:rFonts w:ascii="Arial" w:hAnsi="Arial" w:cs="Arial"/>
          <w:sz w:val="22"/>
          <w:szCs w:val="22"/>
          <w:lang w:val="en-GB"/>
        </w:rPr>
      </w:pPr>
      <w:r>
        <w:rPr>
          <w:rFonts w:ascii="Arial" w:hAnsi="Arial" w:cs="Arial"/>
          <w:sz w:val="22"/>
          <w:szCs w:val="22"/>
          <w:lang w:val="en-GB"/>
        </w:rPr>
        <w:t>We are aware that the Bank</w:t>
      </w:r>
      <w:r w:rsidR="0090180B">
        <w:rPr>
          <w:rFonts w:ascii="Arial" w:hAnsi="Arial" w:cs="Arial"/>
          <w:sz w:val="22"/>
          <w:szCs w:val="22"/>
          <w:lang w:val="en-GB"/>
        </w:rPr>
        <w:t>’s proceedings are</w:t>
      </w:r>
      <w:r>
        <w:rPr>
          <w:rFonts w:ascii="Arial" w:hAnsi="Arial" w:cs="Arial"/>
          <w:sz w:val="22"/>
          <w:szCs w:val="22"/>
          <w:lang w:val="en-GB"/>
        </w:rPr>
        <w:t xml:space="preserve"> </w:t>
      </w:r>
      <w:r w:rsidR="0090180B">
        <w:rPr>
          <w:rFonts w:ascii="Arial" w:hAnsi="Arial" w:cs="Arial"/>
          <w:sz w:val="22"/>
          <w:szCs w:val="22"/>
          <w:lang w:val="en-GB"/>
        </w:rPr>
        <w:t>subject to</w:t>
      </w:r>
      <w:r>
        <w:rPr>
          <w:rFonts w:ascii="Arial" w:hAnsi="Arial" w:cs="Arial"/>
          <w:sz w:val="22"/>
          <w:szCs w:val="22"/>
          <w:lang w:val="en-GB"/>
        </w:rPr>
        <w:t xml:space="preserve"> Country A’s legislation, specifically in this insolvency matter being </w:t>
      </w:r>
      <w:r w:rsidR="0090180B">
        <w:rPr>
          <w:rFonts w:ascii="Arial" w:hAnsi="Arial" w:cs="Arial"/>
          <w:sz w:val="22"/>
          <w:szCs w:val="22"/>
          <w:lang w:val="en-GB"/>
        </w:rPr>
        <w:t xml:space="preserve">the </w:t>
      </w:r>
      <w:r>
        <w:rPr>
          <w:rFonts w:ascii="Arial" w:hAnsi="Arial" w:cs="Arial"/>
          <w:sz w:val="22"/>
          <w:szCs w:val="22"/>
          <w:lang w:val="en-GB"/>
        </w:rPr>
        <w:t>LBBA and DGF Law</w:t>
      </w:r>
      <w:r w:rsidR="0090180B">
        <w:rPr>
          <w:rFonts w:ascii="Arial" w:hAnsi="Arial" w:cs="Arial"/>
          <w:sz w:val="22"/>
          <w:szCs w:val="22"/>
          <w:lang w:val="en-GB"/>
        </w:rPr>
        <w:t xml:space="preserve">.  The Affidavit that has been submitted to the English court sets out the detailed insolvency process and so should clarify the administrative procedure that the Bank’s reorganization and liquidation will be subject to.  </w:t>
      </w:r>
      <w:r w:rsidR="00A47B7F">
        <w:rPr>
          <w:rFonts w:ascii="Arial" w:hAnsi="Arial" w:cs="Arial"/>
          <w:sz w:val="22"/>
          <w:szCs w:val="22"/>
          <w:lang w:val="en-GB"/>
        </w:rPr>
        <w:t xml:space="preserve">This procedure is </w:t>
      </w:r>
      <w:r w:rsidR="00EA5D5C">
        <w:rPr>
          <w:rFonts w:ascii="Arial" w:hAnsi="Arial" w:cs="Arial"/>
          <w:sz w:val="22"/>
          <w:szCs w:val="22"/>
          <w:lang w:val="en-GB"/>
        </w:rPr>
        <w:t xml:space="preserve">sophisticated and </w:t>
      </w:r>
      <w:r w:rsidR="00A47B7F">
        <w:rPr>
          <w:rFonts w:ascii="Arial" w:hAnsi="Arial" w:cs="Arial"/>
          <w:sz w:val="22"/>
          <w:szCs w:val="22"/>
          <w:lang w:val="en-GB"/>
        </w:rPr>
        <w:t>comprised of various structured stages which include a period in which the Bank may bring its dealings in line within the NB’s regulations, the Bank is then classified as insolvent under the terms of certain criteria which incorporate the interests of the Bank’s creditors, then formal insolvency proceedings commence which bestow powers upon the appointed administrator and liquidator to administer the Bank’s estate in a manner that gives parity and protection to the interests of the Bank’s creditors.  For these reasons, we can determine that the insolvency procedure in Country A is an administrative procedure and considers the interests of the Bank and its creditors and would meet the requirement of being collective in nature.</w:t>
      </w:r>
    </w:p>
    <w:p w14:paraId="73C36D98" w14:textId="2704D9BC" w:rsidR="0090180B" w:rsidRDefault="0090180B" w:rsidP="008A7470">
      <w:pPr>
        <w:jc w:val="both"/>
        <w:rPr>
          <w:rFonts w:ascii="Arial" w:hAnsi="Arial" w:cs="Arial"/>
          <w:sz w:val="22"/>
          <w:szCs w:val="22"/>
          <w:lang w:val="en-GB"/>
        </w:rPr>
      </w:pPr>
    </w:p>
    <w:p w14:paraId="0021BB25" w14:textId="42AD44E6" w:rsidR="007E2E63" w:rsidRPr="007E2E63" w:rsidRDefault="007E2E63" w:rsidP="007E2E63">
      <w:pPr>
        <w:pStyle w:val="ListParagraph"/>
        <w:numPr>
          <w:ilvl w:val="0"/>
          <w:numId w:val="44"/>
        </w:numPr>
        <w:jc w:val="both"/>
        <w:rPr>
          <w:rFonts w:ascii="Arial" w:hAnsi="Arial" w:cs="Arial"/>
          <w:sz w:val="22"/>
          <w:szCs w:val="22"/>
          <w:u w:val="single"/>
          <w:lang w:val="en-GB"/>
        </w:rPr>
      </w:pPr>
      <w:r w:rsidRPr="007E2E63">
        <w:rPr>
          <w:rFonts w:ascii="Arial" w:hAnsi="Arial" w:cs="Arial"/>
          <w:sz w:val="22"/>
          <w:szCs w:val="22"/>
          <w:u w:val="single"/>
          <w:lang w:val="en-GB"/>
        </w:rPr>
        <w:t>Proceedings are conducted pursuant to insolvency-related law</w:t>
      </w:r>
    </w:p>
    <w:p w14:paraId="056C4E4F" w14:textId="77777777" w:rsidR="007E2E63" w:rsidRDefault="007E2E63" w:rsidP="008A7470">
      <w:pPr>
        <w:jc w:val="both"/>
        <w:rPr>
          <w:rFonts w:ascii="Arial" w:hAnsi="Arial" w:cs="Arial"/>
          <w:sz w:val="22"/>
          <w:szCs w:val="22"/>
          <w:lang w:val="en-GB"/>
        </w:rPr>
      </w:pPr>
    </w:p>
    <w:p w14:paraId="3BBB19BA" w14:textId="3A3AA01A" w:rsidR="0090180B" w:rsidRDefault="00A47B7F" w:rsidP="008A7470">
      <w:pPr>
        <w:jc w:val="both"/>
        <w:rPr>
          <w:rFonts w:ascii="Arial" w:hAnsi="Arial" w:cs="Arial"/>
          <w:sz w:val="22"/>
          <w:szCs w:val="22"/>
          <w:lang w:val="en-GB"/>
        </w:rPr>
      </w:pPr>
      <w:r>
        <w:rPr>
          <w:rFonts w:ascii="Arial" w:hAnsi="Arial" w:cs="Arial"/>
          <w:sz w:val="22"/>
          <w:szCs w:val="22"/>
          <w:lang w:val="en-GB"/>
        </w:rPr>
        <w:t>We must also consider whether the proceedings in Country A are being conducted pursuant to insolvency-related law.</w:t>
      </w:r>
      <w:r w:rsidR="00EA5D5C">
        <w:rPr>
          <w:rFonts w:ascii="Arial" w:hAnsi="Arial" w:cs="Arial"/>
          <w:sz w:val="22"/>
          <w:szCs w:val="22"/>
          <w:lang w:val="en-GB"/>
        </w:rPr>
        <w:t xml:space="preserve">  Under the details of the legislation set out under the LBBA and DGF Law, there is set out the procedure for appointing an administrator/liquidator over the Bank and further, there are number of powers set out in Country A’s LBBA legislation which are </w:t>
      </w:r>
      <w:r w:rsidR="00EA5D5C">
        <w:rPr>
          <w:rFonts w:ascii="Arial" w:hAnsi="Arial" w:cs="Arial"/>
          <w:sz w:val="22"/>
          <w:szCs w:val="22"/>
          <w:lang w:val="en-GB"/>
        </w:rPr>
        <w:lastRenderedPageBreak/>
        <w:t>granted to the duly appointed administrator/liquidator, as is set out similarly in the insolvency legislation of other jurisdictions, including that of the UK.  To that end, we can be satisfied that the Bank’s proceedings in Country A are being conducted pursuant to insolvency legislation.</w:t>
      </w:r>
    </w:p>
    <w:p w14:paraId="761CE234" w14:textId="12B709E2" w:rsidR="00222918" w:rsidRDefault="00222918" w:rsidP="008A7470">
      <w:pPr>
        <w:jc w:val="both"/>
        <w:rPr>
          <w:rFonts w:ascii="Arial" w:hAnsi="Arial" w:cs="Arial"/>
          <w:sz w:val="22"/>
          <w:szCs w:val="22"/>
          <w:lang w:val="en-GB"/>
        </w:rPr>
      </w:pPr>
    </w:p>
    <w:p w14:paraId="1302D2D6" w14:textId="6BE2C2D2" w:rsidR="007E2E63" w:rsidRPr="007E2E63" w:rsidRDefault="007E2E63" w:rsidP="007E2E63">
      <w:pPr>
        <w:pStyle w:val="ListParagraph"/>
        <w:numPr>
          <w:ilvl w:val="0"/>
          <w:numId w:val="44"/>
        </w:numPr>
        <w:jc w:val="both"/>
        <w:rPr>
          <w:rFonts w:ascii="Arial" w:hAnsi="Arial" w:cs="Arial"/>
          <w:sz w:val="22"/>
          <w:szCs w:val="22"/>
          <w:u w:val="single"/>
          <w:lang w:val="en-GB"/>
        </w:rPr>
      </w:pPr>
      <w:r w:rsidRPr="007E2E63">
        <w:rPr>
          <w:rFonts w:ascii="Arial" w:hAnsi="Arial" w:cs="Arial"/>
          <w:sz w:val="22"/>
          <w:szCs w:val="22"/>
          <w:u w:val="single"/>
          <w:lang w:val="en-GB"/>
        </w:rPr>
        <w:t>The assets and affairs subject to control or supervision of the foreign court</w:t>
      </w:r>
    </w:p>
    <w:p w14:paraId="02CD22A7" w14:textId="77777777" w:rsidR="007E2E63" w:rsidRDefault="007E2E63" w:rsidP="00222918">
      <w:pPr>
        <w:jc w:val="both"/>
        <w:rPr>
          <w:rFonts w:ascii="Arial" w:hAnsi="Arial" w:cs="Arial"/>
          <w:sz w:val="22"/>
          <w:szCs w:val="22"/>
          <w:lang w:val="en-GB"/>
        </w:rPr>
      </w:pPr>
    </w:p>
    <w:p w14:paraId="32B8BC55" w14:textId="77777777" w:rsidR="007E2E63" w:rsidRDefault="00222918" w:rsidP="00222918">
      <w:pPr>
        <w:jc w:val="both"/>
        <w:rPr>
          <w:rFonts w:ascii="Arial" w:hAnsi="Arial" w:cs="Arial"/>
          <w:color w:val="000000"/>
          <w:sz w:val="22"/>
          <w:szCs w:val="22"/>
          <w:lang w:val="en-GB" w:eastAsia="en-GB"/>
        </w:rPr>
      </w:pPr>
      <w:r>
        <w:rPr>
          <w:rFonts w:ascii="Arial" w:hAnsi="Arial" w:cs="Arial"/>
          <w:sz w:val="22"/>
          <w:szCs w:val="22"/>
          <w:lang w:val="en-GB"/>
        </w:rPr>
        <w:t xml:space="preserve">A further matter of consideration is whether the assets and affairs of the Bank are subject to control or supervision by a foreign court.  </w:t>
      </w:r>
      <w:r w:rsidR="00C002C8">
        <w:rPr>
          <w:rFonts w:ascii="Arial" w:hAnsi="Arial" w:cs="Arial"/>
          <w:color w:val="000000"/>
          <w:sz w:val="22"/>
          <w:szCs w:val="22"/>
          <w:lang w:val="en-GB" w:eastAsia="en-GB"/>
        </w:rPr>
        <w:t xml:space="preserve">It is difficult to confirm the extent of the involvement of Country A’s courts during the Bank proceedings in Country A based on the limited information provided.  </w:t>
      </w:r>
      <w:r>
        <w:rPr>
          <w:rFonts w:ascii="Arial" w:hAnsi="Arial" w:cs="Arial"/>
          <w:sz w:val="22"/>
          <w:szCs w:val="22"/>
          <w:lang w:val="en-GB"/>
        </w:rPr>
        <w:t xml:space="preserve">Article 37 of the DGF Law </w:t>
      </w:r>
      <w:r w:rsidRPr="009B5832">
        <w:rPr>
          <w:rFonts w:ascii="Arial" w:hAnsi="Arial" w:cs="Arial"/>
          <w:color w:val="000000"/>
          <w:sz w:val="22"/>
          <w:szCs w:val="22"/>
          <w:lang w:val="en-GB" w:eastAsia="en-GB"/>
        </w:rPr>
        <w:t xml:space="preserve">establishes that </w:t>
      </w:r>
      <w:r>
        <w:rPr>
          <w:rFonts w:ascii="Arial" w:hAnsi="Arial" w:cs="Arial"/>
          <w:color w:val="000000"/>
          <w:sz w:val="22"/>
          <w:szCs w:val="22"/>
          <w:lang w:val="en-GB" w:eastAsia="en-GB"/>
        </w:rPr>
        <w:t>“</w:t>
      </w:r>
      <w:r w:rsidRPr="00222918">
        <w:rPr>
          <w:rFonts w:ascii="Arial" w:hAnsi="Arial" w:cs="Arial"/>
          <w:i/>
          <w:color w:val="000000"/>
          <w:sz w:val="22"/>
          <w:szCs w:val="22"/>
          <w:lang w:val="en-GB" w:eastAsia="en-GB"/>
        </w:rPr>
        <w:t>the DGF … has extensive powers, including powers … to file property and non-property claims with a court</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r>
        <w:rPr>
          <w:rFonts w:ascii="Arial" w:hAnsi="Arial" w:cs="Arial"/>
          <w:color w:val="000000"/>
          <w:sz w:val="22"/>
          <w:szCs w:val="22"/>
          <w:lang w:val="en-GB" w:eastAsia="en-GB"/>
        </w:rPr>
        <w:t xml:space="preserve">  </w:t>
      </w:r>
      <w:r w:rsidR="00C002C8">
        <w:rPr>
          <w:rFonts w:ascii="Arial" w:hAnsi="Arial" w:cs="Arial"/>
          <w:color w:val="000000"/>
          <w:sz w:val="22"/>
          <w:szCs w:val="22"/>
          <w:lang w:val="en-GB" w:eastAsia="en-GB"/>
        </w:rPr>
        <w:t xml:space="preserve">  </w:t>
      </w:r>
      <w:r w:rsidR="00720BEC">
        <w:rPr>
          <w:rFonts w:ascii="Arial" w:hAnsi="Arial" w:cs="Arial"/>
          <w:color w:val="000000"/>
          <w:sz w:val="22"/>
          <w:szCs w:val="22"/>
          <w:lang w:val="en-GB" w:eastAsia="en-GB"/>
        </w:rPr>
        <w:t>This would imply some element of supervision by Country A’</w:t>
      </w:r>
      <w:r w:rsidR="00C002C8">
        <w:rPr>
          <w:rFonts w:ascii="Arial" w:hAnsi="Arial" w:cs="Arial"/>
          <w:color w:val="000000"/>
          <w:sz w:val="22"/>
          <w:szCs w:val="22"/>
          <w:lang w:val="en-GB" w:eastAsia="en-GB"/>
        </w:rPr>
        <w:t xml:space="preserve">s courts and we can assume that, although given that some of the major events appear to take place by </w:t>
      </w:r>
      <w:r w:rsidR="00710D38">
        <w:rPr>
          <w:rFonts w:ascii="Arial" w:hAnsi="Arial" w:cs="Arial"/>
          <w:color w:val="000000"/>
          <w:sz w:val="22"/>
          <w:szCs w:val="22"/>
          <w:lang w:val="en-GB" w:eastAsia="en-GB"/>
        </w:rPr>
        <w:t xml:space="preserve">passing of resolutions by the NB, or by automatic appointment (e.g. </w:t>
      </w:r>
      <w:r w:rsidR="00710D38" w:rsidRPr="009B5832">
        <w:rPr>
          <w:rFonts w:ascii="Arial" w:hAnsi="Arial" w:cs="Arial"/>
          <w:color w:val="000000"/>
          <w:sz w:val="22"/>
          <w:szCs w:val="22"/>
          <w:lang w:val="en-GB" w:eastAsia="en-GB"/>
        </w:rPr>
        <w:t>Article 77 of the LBBA provides that the DGF automatically becomes liquidator</w:t>
      </w:r>
      <w:r w:rsidR="00710D38">
        <w:rPr>
          <w:rFonts w:ascii="Arial" w:hAnsi="Arial" w:cs="Arial"/>
          <w:color w:val="000000"/>
          <w:sz w:val="22"/>
          <w:szCs w:val="22"/>
          <w:lang w:val="en-GB" w:eastAsia="en-GB"/>
        </w:rPr>
        <w:t>), this would imply that the insolvency process in Country A is larg</w:t>
      </w:r>
      <w:r w:rsidR="007E2E63">
        <w:rPr>
          <w:rFonts w:ascii="Arial" w:hAnsi="Arial" w:cs="Arial"/>
          <w:color w:val="000000"/>
          <w:sz w:val="22"/>
          <w:szCs w:val="22"/>
          <w:lang w:val="en-GB" w:eastAsia="en-GB"/>
        </w:rPr>
        <w:t>ely an out of court procedure.</w:t>
      </w:r>
    </w:p>
    <w:p w14:paraId="36790215" w14:textId="35717E56" w:rsidR="007E2E63" w:rsidRDefault="007E2E63" w:rsidP="00222918">
      <w:pPr>
        <w:jc w:val="both"/>
        <w:rPr>
          <w:rFonts w:ascii="Arial" w:hAnsi="Arial" w:cs="Arial"/>
          <w:color w:val="000000"/>
          <w:sz w:val="22"/>
          <w:szCs w:val="22"/>
          <w:lang w:val="en-GB" w:eastAsia="en-GB"/>
        </w:rPr>
      </w:pPr>
    </w:p>
    <w:p w14:paraId="105DFD0D" w14:textId="4B22C38B" w:rsidR="00222918" w:rsidRDefault="007E2E63" w:rsidP="00222918">
      <w:pPr>
        <w:jc w:val="both"/>
        <w:rPr>
          <w:rFonts w:ascii="Arial" w:hAnsi="Arial" w:cs="Arial"/>
          <w:color w:val="000000"/>
          <w:sz w:val="22"/>
          <w:szCs w:val="22"/>
          <w:lang w:val="en-GB" w:eastAsia="en-GB"/>
        </w:rPr>
      </w:pPr>
      <w:r>
        <w:rPr>
          <w:rFonts w:ascii="Arial" w:hAnsi="Arial" w:cs="Arial"/>
          <w:color w:val="000000"/>
          <w:sz w:val="22"/>
          <w:szCs w:val="22"/>
          <w:lang w:val="en-GB" w:eastAsia="en-GB"/>
        </w:rPr>
        <w:t>Under Article 4 of the Model Law, the court in the enacting state (in this instance, the UK court) may clarify if any functions relating to the Bank’s recognition is being performed by a competent court or an authority other than the court.  In this case, the DGF would be the appropriate authority.  Based</w:t>
      </w:r>
      <w:r w:rsidR="00710D38">
        <w:rPr>
          <w:rFonts w:ascii="Arial" w:hAnsi="Arial" w:cs="Arial"/>
          <w:color w:val="000000"/>
          <w:sz w:val="22"/>
          <w:szCs w:val="22"/>
          <w:lang w:val="en-GB" w:eastAsia="en-GB"/>
        </w:rPr>
        <w:t xml:space="preserve"> </w:t>
      </w:r>
      <w:r w:rsidR="00C002C8">
        <w:rPr>
          <w:rFonts w:ascii="Arial" w:hAnsi="Arial" w:cs="Arial"/>
          <w:color w:val="000000"/>
          <w:sz w:val="22"/>
          <w:szCs w:val="22"/>
          <w:lang w:val="en-GB" w:eastAsia="en-GB"/>
        </w:rPr>
        <w:t xml:space="preserve">on the sophistication of Country A’s insolvency legislation and procedure, </w:t>
      </w:r>
      <w:r w:rsidR="00710D38">
        <w:rPr>
          <w:rFonts w:ascii="Arial" w:hAnsi="Arial" w:cs="Arial"/>
          <w:color w:val="000000"/>
          <w:sz w:val="22"/>
          <w:szCs w:val="22"/>
          <w:lang w:val="en-GB" w:eastAsia="en-GB"/>
        </w:rPr>
        <w:t xml:space="preserve">which we can assume </w:t>
      </w:r>
      <w:r w:rsidR="00C002C8">
        <w:rPr>
          <w:rFonts w:ascii="Arial" w:hAnsi="Arial" w:cs="Arial"/>
          <w:color w:val="000000"/>
          <w:sz w:val="22"/>
          <w:szCs w:val="22"/>
          <w:lang w:val="en-GB" w:eastAsia="en-GB"/>
        </w:rPr>
        <w:t xml:space="preserve">will have been ratified by the </w:t>
      </w:r>
      <w:r w:rsidR="00710D38">
        <w:rPr>
          <w:rFonts w:ascii="Arial" w:hAnsi="Arial" w:cs="Arial"/>
          <w:color w:val="000000"/>
          <w:sz w:val="22"/>
          <w:szCs w:val="22"/>
          <w:lang w:val="en-GB" w:eastAsia="en-GB"/>
        </w:rPr>
        <w:t>appropriate court</w:t>
      </w:r>
      <w:r w:rsidR="00294418">
        <w:rPr>
          <w:rFonts w:ascii="Arial" w:hAnsi="Arial" w:cs="Arial"/>
          <w:color w:val="000000"/>
          <w:sz w:val="22"/>
          <w:szCs w:val="22"/>
          <w:lang w:val="en-GB" w:eastAsia="en-GB"/>
        </w:rPr>
        <w:t xml:space="preserve"> or authorising body in Country A</w:t>
      </w:r>
      <w:r w:rsidR="00710D38">
        <w:rPr>
          <w:rFonts w:ascii="Arial" w:hAnsi="Arial" w:cs="Arial"/>
          <w:color w:val="000000"/>
          <w:sz w:val="22"/>
          <w:szCs w:val="22"/>
          <w:lang w:val="en-GB" w:eastAsia="en-GB"/>
        </w:rPr>
        <w:t xml:space="preserve">, we can consider that the Bank’s proceedings in Country A </w:t>
      </w:r>
      <w:r w:rsidR="001D616D">
        <w:rPr>
          <w:rFonts w:ascii="Arial" w:hAnsi="Arial" w:cs="Arial"/>
          <w:color w:val="000000"/>
          <w:sz w:val="22"/>
          <w:szCs w:val="22"/>
          <w:lang w:val="en-GB" w:eastAsia="en-GB"/>
        </w:rPr>
        <w:t xml:space="preserve">would be under sufficient </w:t>
      </w:r>
      <w:r w:rsidR="00710D38">
        <w:rPr>
          <w:rFonts w:ascii="Arial" w:hAnsi="Arial" w:cs="Arial"/>
          <w:color w:val="000000"/>
          <w:sz w:val="22"/>
          <w:szCs w:val="22"/>
          <w:lang w:val="en-GB" w:eastAsia="en-GB"/>
        </w:rPr>
        <w:t>guidance and supervision</w:t>
      </w:r>
      <w:r w:rsidR="001D616D">
        <w:rPr>
          <w:rFonts w:ascii="Arial" w:hAnsi="Arial" w:cs="Arial"/>
          <w:color w:val="000000"/>
          <w:sz w:val="22"/>
          <w:szCs w:val="22"/>
          <w:lang w:val="en-GB" w:eastAsia="en-GB"/>
        </w:rPr>
        <w:t xml:space="preserve"> of Country A’s court or the DGF being the appropriate authority</w:t>
      </w:r>
      <w:r w:rsidR="00710D38">
        <w:rPr>
          <w:rFonts w:ascii="Arial" w:hAnsi="Arial" w:cs="Arial"/>
          <w:color w:val="000000"/>
          <w:sz w:val="22"/>
          <w:szCs w:val="22"/>
          <w:lang w:val="en-GB" w:eastAsia="en-GB"/>
        </w:rPr>
        <w:t>.</w:t>
      </w:r>
    </w:p>
    <w:p w14:paraId="43AF8A42" w14:textId="7558D138" w:rsidR="00C002C8" w:rsidRDefault="00C002C8" w:rsidP="00222918">
      <w:pPr>
        <w:jc w:val="both"/>
        <w:rPr>
          <w:rFonts w:ascii="Arial" w:hAnsi="Arial" w:cs="Arial"/>
          <w:color w:val="000000"/>
          <w:sz w:val="22"/>
          <w:szCs w:val="22"/>
          <w:lang w:val="en-GB" w:eastAsia="en-GB"/>
        </w:rPr>
      </w:pPr>
    </w:p>
    <w:p w14:paraId="6B5F56F0" w14:textId="4F3A8956" w:rsidR="007E2E63" w:rsidRPr="007E2E63" w:rsidRDefault="007E2E63" w:rsidP="007E2E63">
      <w:pPr>
        <w:pStyle w:val="ListParagraph"/>
        <w:numPr>
          <w:ilvl w:val="0"/>
          <w:numId w:val="44"/>
        </w:numPr>
        <w:jc w:val="both"/>
        <w:rPr>
          <w:rFonts w:ascii="Arial" w:hAnsi="Arial" w:cs="Arial"/>
          <w:color w:val="000000"/>
          <w:sz w:val="22"/>
          <w:szCs w:val="22"/>
          <w:u w:val="single"/>
          <w:lang w:val="en-GB" w:eastAsia="en-GB"/>
        </w:rPr>
      </w:pPr>
      <w:r w:rsidRPr="007E2E63">
        <w:rPr>
          <w:rFonts w:ascii="Arial" w:hAnsi="Arial" w:cs="Arial"/>
          <w:color w:val="000000"/>
          <w:sz w:val="22"/>
          <w:szCs w:val="22"/>
          <w:u w:val="single"/>
          <w:lang w:val="en-GB" w:eastAsia="en-GB"/>
        </w:rPr>
        <w:t>For the purpose of reorganization or liquidation</w:t>
      </w:r>
    </w:p>
    <w:p w14:paraId="1A2497DF" w14:textId="77777777" w:rsidR="007E2E63" w:rsidRDefault="007E2E63" w:rsidP="00222918">
      <w:pPr>
        <w:jc w:val="both"/>
        <w:rPr>
          <w:rFonts w:ascii="Arial" w:hAnsi="Arial" w:cs="Arial"/>
          <w:color w:val="000000"/>
          <w:sz w:val="22"/>
          <w:szCs w:val="22"/>
          <w:lang w:val="en-GB" w:eastAsia="en-GB"/>
        </w:rPr>
      </w:pPr>
    </w:p>
    <w:p w14:paraId="37162CF0" w14:textId="1A6B201A" w:rsidR="00710D38" w:rsidRDefault="00C002C8" w:rsidP="00710D38">
      <w:pPr>
        <w:jc w:val="both"/>
        <w:rPr>
          <w:rFonts w:ascii="Arial" w:hAnsi="Arial" w:cs="Arial"/>
          <w:sz w:val="22"/>
          <w:szCs w:val="22"/>
          <w:lang w:val="en-GB"/>
        </w:rPr>
      </w:pPr>
      <w:r>
        <w:rPr>
          <w:rFonts w:ascii="Arial" w:hAnsi="Arial" w:cs="Arial"/>
          <w:color w:val="000000"/>
          <w:sz w:val="22"/>
          <w:szCs w:val="22"/>
          <w:lang w:val="en-GB" w:eastAsia="en-GB"/>
        </w:rPr>
        <w:t xml:space="preserve">We should also consider whether the Bank’s proceedings in </w:t>
      </w:r>
      <w:r w:rsidR="007E2E63">
        <w:rPr>
          <w:rFonts w:ascii="Arial" w:hAnsi="Arial" w:cs="Arial"/>
          <w:color w:val="000000"/>
          <w:sz w:val="22"/>
          <w:szCs w:val="22"/>
          <w:lang w:val="en-GB" w:eastAsia="en-GB"/>
        </w:rPr>
        <w:t>Country A are for the purpose of</w:t>
      </w:r>
      <w:r>
        <w:rPr>
          <w:rFonts w:ascii="Arial" w:hAnsi="Arial" w:cs="Arial"/>
          <w:color w:val="000000"/>
          <w:sz w:val="22"/>
          <w:szCs w:val="22"/>
          <w:lang w:val="en-GB" w:eastAsia="en-GB"/>
        </w:rPr>
        <w:t xml:space="preserve"> the Bank’s reorganization or liquidation.  The Affidavit submitted to the English court sets out the steps taken as part of the Bank’s </w:t>
      </w:r>
      <w:r w:rsidR="00710D38">
        <w:rPr>
          <w:rFonts w:ascii="Arial" w:hAnsi="Arial" w:cs="Arial"/>
          <w:color w:val="000000"/>
          <w:sz w:val="22"/>
          <w:szCs w:val="22"/>
          <w:lang w:val="en-GB" w:eastAsia="en-GB"/>
        </w:rPr>
        <w:t xml:space="preserve">insolvency proceedings, which explains that if the Bank failed to remedy its breaches under the NB’s regulation, it would have its banking license revoked and that in turn would result in it becoming subject to liquidation procedure.  The Affidavit expressly states </w:t>
      </w:r>
      <w:r w:rsidR="00710D38" w:rsidRPr="009B5832">
        <w:rPr>
          <w:rFonts w:ascii="Arial" w:hAnsi="Arial" w:cs="Arial"/>
          <w:color w:val="000000"/>
          <w:sz w:val="22"/>
          <w:szCs w:val="22"/>
          <w:lang w:val="en-GB" w:eastAsia="en-GB"/>
        </w:rPr>
        <w:t xml:space="preserve">that </w:t>
      </w:r>
      <w:r w:rsidR="00710D38">
        <w:rPr>
          <w:rFonts w:ascii="Arial" w:hAnsi="Arial" w:cs="Arial"/>
          <w:color w:val="000000"/>
          <w:sz w:val="22"/>
          <w:szCs w:val="22"/>
          <w:lang w:val="en-GB" w:eastAsia="en-GB"/>
        </w:rPr>
        <w:t>“</w:t>
      </w:r>
      <w:r w:rsidR="00710D38" w:rsidRPr="00710D38">
        <w:rPr>
          <w:rFonts w:ascii="Arial" w:hAnsi="Arial" w:cs="Arial"/>
          <w:i/>
          <w:color w:val="000000"/>
          <w:sz w:val="22"/>
          <w:szCs w:val="22"/>
          <w:lang w:val="en-GB" w:eastAsia="en-GB"/>
        </w:rPr>
        <w:t>the DGF is also responsible for the process of withdrawing insolvent banks from the market and winding down their operations via liquidation</w:t>
      </w:r>
      <w:r w:rsidR="00710D38">
        <w:rPr>
          <w:rFonts w:ascii="Arial" w:hAnsi="Arial" w:cs="Arial"/>
          <w:color w:val="000000"/>
          <w:sz w:val="22"/>
          <w:szCs w:val="22"/>
          <w:lang w:val="en-GB" w:eastAsia="en-GB"/>
        </w:rPr>
        <w:t>”</w:t>
      </w:r>
      <w:r w:rsidR="00710D38" w:rsidRPr="009B5832">
        <w:rPr>
          <w:rFonts w:ascii="Arial" w:hAnsi="Arial" w:cs="Arial"/>
          <w:color w:val="000000"/>
          <w:sz w:val="22"/>
          <w:szCs w:val="22"/>
          <w:lang w:val="en-GB" w:eastAsia="en-GB"/>
        </w:rPr>
        <w:t>.</w:t>
      </w:r>
    </w:p>
    <w:p w14:paraId="37E6BBD9" w14:textId="020DFD90" w:rsidR="00710D38" w:rsidRDefault="00710D38" w:rsidP="00222918">
      <w:pPr>
        <w:jc w:val="both"/>
        <w:rPr>
          <w:rFonts w:ascii="Arial" w:hAnsi="Arial" w:cs="Arial"/>
          <w:color w:val="000000"/>
          <w:sz w:val="22"/>
          <w:szCs w:val="22"/>
          <w:lang w:val="en-GB" w:eastAsia="en-GB"/>
        </w:rPr>
      </w:pPr>
    </w:p>
    <w:p w14:paraId="1CE84436" w14:textId="3A6E38D2" w:rsidR="004D5BEB" w:rsidRDefault="004D5BEB" w:rsidP="00222918">
      <w:pPr>
        <w:jc w:val="both"/>
        <w:rPr>
          <w:rFonts w:ascii="Arial" w:hAnsi="Arial" w:cs="Arial"/>
          <w:color w:val="000000"/>
          <w:sz w:val="22"/>
          <w:szCs w:val="22"/>
          <w:lang w:val="en-GB" w:eastAsia="en-GB"/>
        </w:rPr>
      </w:pPr>
      <w:r>
        <w:rPr>
          <w:rFonts w:ascii="Arial" w:hAnsi="Arial" w:cs="Arial"/>
          <w:color w:val="000000"/>
          <w:sz w:val="22"/>
          <w:szCs w:val="22"/>
          <w:lang w:val="en-GB" w:eastAsia="en-GB"/>
        </w:rPr>
        <w:t>Further, Article 31 of the Model Law provides for a rebuttable presumption that recognition of a foreign main proceeding is proof that the debtor is insolvent.</w:t>
      </w:r>
    </w:p>
    <w:p w14:paraId="3186A183" w14:textId="42402E7C" w:rsidR="004D5BEB" w:rsidRDefault="004D5BEB" w:rsidP="00222918">
      <w:pPr>
        <w:jc w:val="both"/>
        <w:rPr>
          <w:rFonts w:ascii="Arial" w:hAnsi="Arial" w:cs="Arial"/>
          <w:color w:val="000000"/>
          <w:sz w:val="22"/>
          <w:szCs w:val="22"/>
          <w:lang w:val="en-GB" w:eastAsia="en-GB"/>
        </w:rPr>
      </w:pPr>
    </w:p>
    <w:p w14:paraId="33441E25" w14:textId="156DEAAA" w:rsidR="004D5BEB" w:rsidRPr="004D5BEB" w:rsidRDefault="004D5BEB" w:rsidP="00222918">
      <w:pPr>
        <w:jc w:val="both"/>
        <w:rPr>
          <w:rFonts w:ascii="Arial" w:hAnsi="Arial" w:cs="Arial"/>
          <w:color w:val="000000"/>
          <w:sz w:val="22"/>
          <w:szCs w:val="22"/>
          <w:u w:val="single"/>
          <w:lang w:val="en-GB" w:eastAsia="en-GB"/>
        </w:rPr>
      </w:pPr>
      <w:r w:rsidRPr="004D5BEB">
        <w:rPr>
          <w:rFonts w:ascii="Arial" w:hAnsi="Arial" w:cs="Arial"/>
          <w:color w:val="000000"/>
          <w:sz w:val="22"/>
          <w:szCs w:val="22"/>
          <w:u w:val="single"/>
          <w:lang w:val="en-GB" w:eastAsia="en-GB"/>
        </w:rPr>
        <w:t>Determining the Bank’s COMI</w:t>
      </w:r>
      <w:r>
        <w:rPr>
          <w:rFonts w:ascii="Arial" w:hAnsi="Arial" w:cs="Arial"/>
          <w:color w:val="000000"/>
          <w:sz w:val="22"/>
          <w:szCs w:val="22"/>
          <w:u w:val="single"/>
          <w:lang w:val="en-GB" w:eastAsia="en-GB"/>
        </w:rPr>
        <w:t xml:space="preserve"> and type of proceedings</w:t>
      </w:r>
    </w:p>
    <w:p w14:paraId="304C639C" w14:textId="77777777" w:rsidR="004D5BEB" w:rsidRDefault="004D5BEB" w:rsidP="004D5BEB">
      <w:pPr>
        <w:jc w:val="both"/>
        <w:rPr>
          <w:rFonts w:ascii="Arial" w:hAnsi="Arial" w:cs="Arial"/>
          <w:sz w:val="22"/>
          <w:szCs w:val="22"/>
          <w:lang w:val="en-GB"/>
        </w:rPr>
      </w:pPr>
    </w:p>
    <w:p w14:paraId="755985C8" w14:textId="4B03D4D6" w:rsidR="004D5BEB" w:rsidRPr="00791E7C" w:rsidRDefault="004D5BEB" w:rsidP="004D5BEB">
      <w:pPr>
        <w:jc w:val="both"/>
        <w:rPr>
          <w:rFonts w:ascii="Arial" w:hAnsi="Arial" w:cs="Arial"/>
          <w:sz w:val="22"/>
          <w:szCs w:val="22"/>
          <w:lang w:val="en-GB"/>
        </w:rPr>
      </w:pPr>
      <w:r w:rsidRPr="00791E7C">
        <w:rPr>
          <w:rFonts w:ascii="Arial" w:hAnsi="Arial" w:cs="Arial"/>
          <w:sz w:val="22"/>
          <w:szCs w:val="22"/>
          <w:lang w:val="en-GB"/>
        </w:rPr>
        <w:t xml:space="preserve">Further to the consideration of the Bank’s liquidation in accordance with the Article 2(a) definition, </w:t>
      </w:r>
      <w:r>
        <w:rPr>
          <w:rFonts w:ascii="Arial" w:hAnsi="Arial" w:cs="Arial"/>
          <w:sz w:val="22"/>
          <w:szCs w:val="22"/>
          <w:lang w:val="en-GB"/>
        </w:rPr>
        <w:t xml:space="preserve">and in assessing the applicability of Article 31 of the Model Law, </w:t>
      </w:r>
      <w:r w:rsidRPr="00791E7C">
        <w:rPr>
          <w:rFonts w:ascii="Arial" w:hAnsi="Arial" w:cs="Arial"/>
          <w:sz w:val="22"/>
          <w:szCs w:val="22"/>
          <w:lang w:val="en-GB"/>
        </w:rPr>
        <w:t>we must consider</w:t>
      </w:r>
      <w:r>
        <w:rPr>
          <w:rFonts w:ascii="Arial" w:hAnsi="Arial" w:cs="Arial"/>
          <w:sz w:val="22"/>
          <w:szCs w:val="22"/>
          <w:lang w:val="en-GB"/>
        </w:rPr>
        <w:t xml:space="preserve"> </w:t>
      </w:r>
      <w:r w:rsidRPr="00791E7C">
        <w:rPr>
          <w:rFonts w:ascii="Arial" w:hAnsi="Arial" w:cs="Arial"/>
          <w:sz w:val="22"/>
          <w:szCs w:val="22"/>
          <w:lang w:val="en-GB"/>
        </w:rPr>
        <w:t xml:space="preserve">whether the proceedings shall be recognised as </w:t>
      </w:r>
      <w:r>
        <w:rPr>
          <w:rFonts w:ascii="Arial" w:hAnsi="Arial" w:cs="Arial"/>
          <w:sz w:val="22"/>
          <w:szCs w:val="22"/>
          <w:lang w:val="en-GB"/>
        </w:rPr>
        <w:t xml:space="preserve">foreign </w:t>
      </w:r>
      <w:r w:rsidRPr="00791E7C">
        <w:rPr>
          <w:rFonts w:ascii="Arial" w:hAnsi="Arial" w:cs="Arial"/>
          <w:sz w:val="22"/>
          <w:szCs w:val="22"/>
          <w:lang w:val="en-GB"/>
        </w:rPr>
        <w:t xml:space="preserve">main or </w:t>
      </w:r>
      <w:r>
        <w:rPr>
          <w:rFonts w:ascii="Arial" w:hAnsi="Arial" w:cs="Arial"/>
          <w:sz w:val="22"/>
          <w:szCs w:val="22"/>
          <w:lang w:val="en-GB"/>
        </w:rPr>
        <w:t xml:space="preserve">foreign </w:t>
      </w:r>
      <w:r w:rsidRPr="00791E7C">
        <w:rPr>
          <w:rFonts w:ascii="Arial" w:hAnsi="Arial" w:cs="Arial"/>
          <w:sz w:val="22"/>
          <w:szCs w:val="22"/>
          <w:lang w:val="en-GB"/>
        </w:rPr>
        <w:t xml:space="preserve">non-main proceedings.  In order to determine such, we must consider where the Bank’s Centre of Main Interests (COMI) are.  Furthermore, as part of this consideration, if the Bank’s liquidation is not opened in the jurisdiction </w:t>
      </w:r>
      <w:r>
        <w:rPr>
          <w:rFonts w:ascii="Arial" w:hAnsi="Arial" w:cs="Arial"/>
          <w:sz w:val="22"/>
          <w:szCs w:val="22"/>
          <w:lang w:val="en-GB"/>
        </w:rPr>
        <w:t xml:space="preserve">of </w:t>
      </w:r>
      <w:r w:rsidRPr="00791E7C">
        <w:rPr>
          <w:rFonts w:ascii="Arial" w:hAnsi="Arial" w:cs="Arial"/>
          <w:sz w:val="22"/>
          <w:szCs w:val="22"/>
          <w:lang w:val="en-GB"/>
        </w:rPr>
        <w:t>the Bank’s COMI, and if the Bank does n</w:t>
      </w:r>
      <w:r>
        <w:rPr>
          <w:rFonts w:ascii="Arial" w:hAnsi="Arial" w:cs="Arial"/>
          <w:sz w:val="22"/>
          <w:szCs w:val="22"/>
          <w:lang w:val="en-GB"/>
        </w:rPr>
        <w:t>ot have an establishment in that jurisdiction</w:t>
      </w:r>
      <w:r w:rsidRPr="00791E7C">
        <w:rPr>
          <w:rFonts w:ascii="Arial" w:hAnsi="Arial" w:cs="Arial"/>
          <w:sz w:val="22"/>
          <w:szCs w:val="22"/>
          <w:lang w:val="en-GB"/>
        </w:rPr>
        <w:t>, the Bank’s liquidation cannot be recognised as a foreign proceeding under the Model Law.</w:t>
      </w:r>
    </w:p>
    <w:p w14:paraId="066E4092" w14:textId="77777777" w:rsidR="004D5BEB" w:rsidRPr="00791E7C" w:rsidRDefault="004D5BEB" w:rsidP="004D5BEB">
      <w:pPr>
        <w:jc w:val="both"/>
        <w:rPr>
          <w:rFonts w:ascii="Arial" w:hAnsi="Arial" w:cs="Arial"/>
          <w:sz w:val="22"/>
          <w:szCs w:val="22"/>
          <w:lang w:val="en-GB"/>
        </w:rPr>
      </w:pPr>
    </w:p>
    <w:p w14:paraId="4EAFDEB4" w14:textId="77777777" w:rsidR="004D5BEB" w:rsidRDefault="004D5BEB" w:rsidP="004D5BEB">
      <w:pPr>
        <w:jc w:val="both"/>
        <w:rPr>
          <w:rFonts w:ascii="Arial" w:hAnsi="Arial" w:cs="Arial"/>
          <w:sz w:val="22"/>
          <w:szCs w:val="22"/>
          <w:lang w:val="en-GB"/>
        </w:rPr>
      </w:pPr>
      <w:r w:rsidRPr="00791E7C">
        <w:rPr>
          <w:rFonts w:ascii="Arial" w:hAnsi="Arial" w:cs="Arial"/>
          <w:sz w:val="22"/>
          <w:szCs w:val="22"/>
          <w:lang w:val="en-GB"/>
        </w:rPr>
        <w:t>Whilst we determine where the Bank’s COMI is located, under Article 16(3) of the Model Law, unless proven otherwise by sufficient evidence, the Bank’s COMI shall be presumed to be where the Bank’s registered office is l</w:t>
      </w:r>
      <w:r>
        <w:rPr>
          <w:rFonts w:ascii="Arial" w:hAnsi="Arial" w:cs="Arial"/>
          <w:sz w:val="22"/>
          <w:szCs w:val="22"/>
          <w:lang w:val="en-GB"/>
        </w:rPr>
        <w:t>ocated, which is in Country A.</w:t>
      </w:r>
    </w:p>
    <w:p w14:paraId="4BFF8C09" w14:textId="77777777" w:rsidR="004D5BEB" w:rsidRDefault="004D5BEB" w:rsidP="004D5BEB">
      <w:pPr>
        <w:jc w:val="both"/>
        <w:rPr>
          <w:rFonts w:ascii="Arial" w:hAnsi="Arial" w:cs="Arial"/>
          <w:sz w:val="22"/>
          <w:szCs w:val="22"/>
          <w:lang w:val="en-GB"/>
        </w:rPr>
      </w:pPr>
    </w:p>
    <w:p w14:paraId="25AC1DA6" w14:textId="0AEB3C23" w:rsidR="004D5BEB" w:rsidRPr="00791E7C" w:rsidRDefault="004D5BEB" w:rsidP="004D5BEB">
      <w:pPr>
        <w:jc w:val="both"/>
        <w:rPr>
          <w:rFonts w:ascii="Arial" w:hAnsi="Arial" w:cs="Arial"/>
          <w:sz w:val="22"/>
          <w:szCs w:val="22"/>
          <w:lang w:val="en-GB"/>
        </w:rPr>
      </w:pPr>
      <w:r w:rsidRPr="00791E7C">
        <w:rPr>
          <w:rFonts w:ascii="Arial" w:hAnsi="Arial" w:cs="Arial"/>
          <w:sz w:val="22"/>
          <w:szCs w:val="22"/>
          <w:lang w:val="en-GB"/>
        </w:rPr>
        <w:lastRenderedPageBreak/>
        <w:t>I do not see any evidence in the information provided</w:t>
      </w:r>
      <w:r>
        <w:rPr>
          <w:rFonts w:ascii="Arial" w:hAnsi="Arial" w:cs="Arial"/>
          <w:sz w:val="22"/>
          <w:szCs w:val="22"/>
          <w:lang w:val="en-GB"/>
        </w:rPr>
        <w:t>, or understood to be in the Affidavit</w:t>
      </w:r>
      <w:r w:rsidRPr="00791E7C">
        <w:rPr>
          <w:rFonts w:ascii="Arial" w:hAnsi="Arial" w:cs="Arial"/>
          <w:sz w:val="22"/>
          <w:szCs w:val="22"/>
          <w:lang w:val="en-GB"/>
        </w:rPr>
        <w:t xml:space="preserve"> to suggest that the Bank’s COMI lies in any jurisdiction other than Country A</w:t>
      </w:r>
      <w:r>
        <w:rPr>
          <w:rFonts w:ascii="Arial" w:hAnsi="Arial" w:cs="Arial"/>
          <w:sz w:val="22"/>
          <w:szCs w:val="22"/>
          <w:lang w:val="en-GB"/>
        </w:rPr>
        <w:t>.  As such, p</w:t>
      </w:r>
      <w:r w:rsidRPr="00791E7C">
        <w:rPr>
          <w:rFonts w:ascii="Arial" w:hAnsi="Arial" w:cs="Arial"/>
          <w:sz w:val="22"/>
          <w:szCs w:val="22"/>
          <w:lang w:val="en-GB"/>
        </w:rPr>
        <w:t xml:space="preserve">ursuant to the rebuttable presumption stated within Article 16 of the Model Law, we can </w:t>
      </w:r>
      <w:r>
        <w:rPr>
          <w:rFonts w:ascii="Arial" w:hAnsi="Arial" w:cs="Arial"/>
          <w:sz w:val="22"/>
          <w:szCs w:val="22"/>
          <w:lang w:val="en-GB"/>
        </w:rPr>
        <w:t xml:space="preserve">presume </w:t>
      </w:r>
      <w:r w:rsidRPr="00791E7C">
        <w:rPr>
          <w:rFonts w:ascii="Arial" w:hAnsi="Arial" w:cs="Arial"/>
          <w:sz w:val="22"/>
          <w:szCs w:val="22"/>
          <w:lang w:val="en-GB"/>
        </w:rPr>
        <w:t xml:space="preserve">that </w:t>
      </w:r>
      <w:r>
        <w:rPr>
          <w:rFonts w:ascii="Arial" w:hAnsi="Arial" w:cs="Arial"/>
          <w:sz w:val="22"/>
          <w:szCs w:val="22"/>
          <w:lang w:val="en-GB"/>
        </w:rPr>
        <w:t xml:space="preserve">the </w:t>
      </w:r>
      <w:r w:rsidRPr="00791E7C">
        <w:rPr>
          <w:rFonts w:ascii="Arial" w:hAnsi="Arial" w:cs="Arial"/>
          <w:sz w:val="22"/>
          <w:szCs w:val="22"/>
          <w:lang w:val="en-GB"/>
        </w:rPr>
        <w:t>Bank’s COMI is in Country A</w:t>
      </w:r>
      <w:r>
        <w:rPr>
          <w:rFonts w:ascii="Arial" w:hAnsi="Arial" w:cs="Arial"/>
          <w:sz w:val="22"/>
          <w:szCs w:val="22"/>
          <w:lang w:val="en-GB"/>
        </w:rPr>
        <w:t xml:space="preserve"> and the recognition being sought is as foreign main proceedings.</w:t>
      </w:r>
    </w:p>
    <w:p w14:paraId="56FA1DC1" w14:textId="1E8B7811" w:rsidR="004D5BEB" w:rsidRDefault="004D5BEB" w:rsidP="004D5BEB">
      <w:pPr>
        <w:jc w:val="both"/>
        <w:rPr>
          <w:rFonts w:ascii="Arial" w:hAnsi="Arial" w:cs="Arial"/>
          <w:sz w:val="22"/>
          <w:szCs w:val="22"/>
          <w:lang w:val="en-GB"/>
        </w:rPr>
      </w:pPr>
    </w:p>
    <w:p w14:paraId="3147CF21" w14:textId="186B57C6" w:rsidR="004D5BEB" w:rsidRDefault="004D5BEB" w:rsidP="004D5BEB">
      <w:pPr>
        <w:jc w:val="both"/>
        <w:rPr>
          <w:rFonts w:ascii="Arial" w:hAnsi="Arial" w:cs="Arial"/>
          <w:color w:val="000000"/>
          <w:sz w:val="22"/>
          <w:szCs w:val="22"/>
          <w:lang w:val="en-GB" w:eastAsia="en-GB"/>
        </w:rPr>
      </w:pPr>
      <w:r>
        <w:rPr>
          <w:rFonts w:ascii="Arial" w:hAnsi="Arial" w:cs="Arial"/>
          <w:color w:val="000000"/>
          <w:sz w:val="22"/>
          <w:szCs w:val="22"/>
          <w:lang w:val="en-GB" w:eastAsia="en-GB"/>
        </w:rPr>
        <w:t>referring back to the earlier point concerning Article 31 of the Model Law, and on the basis of the information set out in the Affidavit, the English court may presume that there is sufficient evidence of the Bank being insolvent and has entered into proceedings in Country A for the purpose of reorganization, then ultimately, liquidation.</w:t>
      </w:r>
    </w:p>
    <w:p w14:paraId="6789ECA1" w14:textId="77777777" w:rsidR="004D5BEB" w:rsidRPr="00791E7C" w:rsidRDefault="004D5BEB" w:rsidP="004D5BEB">
      <w:pPr>
        <w:jc w:val="both"/>
        <w:rPr>
          <w:rFonts w:ascii="Arial" w:hAnsi="Arial" w:cs="Arial"/>
          <w:sz w:val="22"/>
          <w:szCs w:val="22"/>
          <w:lang w:val="en-GB"/>
        </w:rPr>
      </w:pPr>
    </w:p>
    <w:p w14:paraId="087F6C17" w14:textId="4A8547B8" w:rsidR="00C002C8" w:rsidRPr="009B5832" w:rsidRDefault="00710D38" w:rsidP="00222918">
      <w:pPr>
        <w:jc w:val="both"/>
        <w:rPr>
          <w:rFonts w:ascii="Arial" w:hAnsi="Arial" w:cs="Arial"/>
          <w:color w:val="000000"/>
          <w:sz w:val="22"/>
          <w:szCs w:val="22"/>
          <w:lang w:val="en-GB" w:eastAsia="en-GB"/>
        </w:rPr>
      </w:pPr>
      <w:r>
        <w:rPr>
          <w:rFonts w:ascii="Arial" w:hAnsi="Arial" w:cs="Arial"/>
          <w:color w:val="000000"/>
          <w:sz w:val="22"/>
          <w:szCs w:val="22"/>
          <w:lang w:val="en-GB" w:eastAsia="en-GB"/>
        </w:rPr>
        <w:t>In summary of considering the criteria and in terms of the definition stated in Article 2(a), I believe that the Bank’s liquidation comprises a foreign proceeding within that meaning.</w:t>
      </w:r>
    </w:p>
    <w:p w14:paraId="1DC85CAE" w14:textId="19C2FEE0" w:rsidR="00EA5D5C" w:rsidRDefault="00EA5D5C" w:rsidP="008A7470">
      <w:pPr>
        <w:jc w:val="both"/>
        <w:rPr>
          <w:rFonts w:ascii="Arial" w:hAnsi="Arial" w:cs="Arial"/>
          <w:sz w:val="22"/>
          <w:szCs w:val="22"/>
          <w:lang w:val="en-GB"/>
        </w:rPr>
      </w:pPr>
    </w:p>
    <w:p w14:paraId="74FDCA0F" w14:textId="5986946D" w:rsidR="00D63551" w:rsidRDefault="00D63551" w:rsidP="00D63551">
      <w:pPr>
        <w:jc w:val="both"/>
        <w:rPr>
          <w:rFonts w:ascii="Arial" w:hAnsi="Arial" w:cs="Arial"/>
          <w:sz w:val="22"/>
          <w:szCs w:val="22"/>
          <w:lang w:val="en-GB"/>
        </w:rPr>
      </w:pPr>
    </w:p>
    <w:p w14:paraId="1AF8F0AB" w14:textId="031E0879" w:rsidR="004F6434" w:rsidRPr="004F6434" w:rsidRDefault="004F6434" w:rsidP="00D63551">
      <w:pPr>
        <w:jc w:val="both"/>
        <w:rPr>
          <w:rFonts w:ascii="Arial" w:hAnsi="Arial" w:cs="Arial"/>
          <w:sz w:val="22"/>
          <w:szCs w:val="22"/>
          <w:u w:val="single"/>
          <w:lang w:val="en-GB"/>
        </w:rPr>
      </w:pPr>
      <w:r w:rsidRPr="004F6434">
        <w:rPr>
          <w:rFonts w:ascii="Arial" w:hAnsi="Arial" w:cs="Arial"/>
          <w:sz w:val="22"/>
          <w:szCs w:val="22"/>
          <w:u w:val="single"/>
          <w:lang w:val="en-GB"/>
        </w:rPr>
        <w:t>4.1.2</w:t>
      </w:r>
    </w:p>
    <w:p w14:paraId="3237C5CF" w14:textId="77777777" w:rsidR="004F6434" w:rsidRDefault="004F6434" w:rsidP="00D63551">
      <w:pPr>
        <w:jc w:val="both"/>
        <w:rPr>
          <w:rFonts w:ascii="Arial" w:hAnsi="Arial" w:cs="Arial"/>
          <w:sz w:val="22"/>
          <w:szCs w:val="22"/>
          <w:lang w:val="en-GB"/>
        </w:rPr>
      </w:pPr>
    </w:p>
    <w:p w14:paraId="220304C4" w14:textId="60F98C7C" w:rsidR="004F6434" w:rsidRDefault="004F6434" w:rsidP="00710D38">
      <w:pPr>
        <w:jc w:val="both"/>
        <w:rPr>
          <w:rFonts w:ascii="Arial" w:hAnsi="Arial" w:cs="Arial"/>
          <w:sz w:val="22"/>
          <w:szCs w:val="22"/>
          <w:lang w:val="en-GB"/>
        </w:rPr>
      </w:pPr>
      <w:r>
        <w:rPr>
          <w:rFonts w:ascii="Arial" w:hAnsi="Arial" w:cs="Arial"/>
          <w:sz w:val="22"/>
          <w:szCs w:val="22"/>
          <w:lang w:val="en-GB"/>
        </w:rPr>
        <w:t>In this instance, we can highlight that the Applicants comprise of:</w:t>
      </w:r>
    </w:p>
    <w:p w14:paraId="64937512" w14:textId="07FF1B2B" w:rsidR="004F6434" w:rsidRDefault="004F6434" w:rsidP="00710D38">
      <w:pPr>
        <w:jc w:val="both"/>
        <w:rPr>
          <w:rFonts w:ascii="Arial" w:hAnsi="Arial" w:cs="Arial"/>
          <w:sz w:val="22"/>
          <w:szCs w:val="22"/>
          <w:lang w:val="en-GB"/>
        </w:rPr>
      </w:pPr>
    </w:p>
    <w:p w14:paraId="15A0ED49" w14:textId="77777777" w:rsidR="00F30053" w:rsidRDefault="00F30053" w:rsidP="004F6434">
      <w:pPr>
        <w:pStyle w:val="ListParagraph"/>
        <w:numPr>
          <w:ilvl w:val="0"/>
          <w:numId w:val="43"/>
        </w:numPr>
        <w:jc w:val="both"/>
        <w:rPr>
          <w:rFonts w:ascii="Arial" w:hAnsi="Arial" w:cs="Arial"/>
          <w:sz w:val="22"/>
          <w:szCs w:val="22"/>
          <w:lang w:val="en-GB"/>
        </w:rPr>
      </w:pPr>
      <w:r w:rsidRPr="004F6434">
        <w:rPr>
          <w:rFonts w:ascii="Arial" w:hAnsi="Arial" w:cs="Arial"/>
          <w:color w:val="000000"/>
          <w:sz w:val="22"/>
          <w:szCs w:val="22"/>
          <w:lang w:val="en-GB" w:eastAsia="en-GB"/>
        </w:rPr>
        <w:t>The DGF</w:t>
      </w:r>
      <w:r>
        <w:rPr>
          <w:rFonts w:ascii="Arial" w:hAnsi="Arial" w:cs="Arial"/>
          <w:sz w:val="22"/>
          <w:szCs w:val="22"/>
          <w:lang w:val="en-GB"/>
        </w:rPr>
        <w:t>; and</w:t>
      </w:r>
    </w:p>
    <w:p w14:paraId="60C1FC1D" w14:textId="0C9A5944" w:rsidR="004F6434" w:rsidRPr="00F30053" w:rsidRDefault="004F6434" w:rsidP="00F30053">
      <w:pPr>
        <w:pStyle w:val="ListParagraph"/>
        <w:numPr>
          <w:ilvl w:val="0"/>
          <w:numId w:val="43"/>
        </w:numPr>
        <w:jc w:val="both"/>
        <w:rPr>
          <w:rFonts w:ascii="Arial" w:hAnsi="Arial" w:cs="Arial"/>
          <w:sz w:val="22"/>
          <w:szCs w:val="22"/>
          <w:lang w:val="en-GB"/>
        </w:rPr>
      </w:pPr>
      <w:r w:rsidRPr="004F6434">
        <w:rPr>
          <w:rFonts w:ascii="Arial" w:hAnsi="Arial" w:cs="Arial"/>
          <w:sz w:val="22"/>
          <w:szCs w:val="22"/>
          <w:lang w:val="en-GB"/>
        </w:rPr>
        <w:t xml:space="preserve">Ms G, in her capacity as authorised officer of the DGF of Country A in respect of the liquidation of </w:t>
      </w:r>
      <w:r w:rsidRPr="004F6434">
        <w:rPr>
          <w:rFonts w:ascii="Arial" w:hAnsi="Arial" w:cs="Arial"/>
          <w:color w:val="000000"/>
          <w:sz w:val="22"/>
          <w:szCs w:val="22"/>
          <w:lang w:val="en-GB" w:eastAsia="en-GB"/>
        </w:rPr>
        <w:t>the Bank</w:t>
      </w:r>
      <w:r w:rsidR="00F30053">
        <w:rPr>
          <w:rFonts w:ascii="Arial" w:hAnsi="Arial" w:cs="Arial"/>
          <w:color w:val="000000"/>
          <w:sz w:val="22"/>
          <w:szCs w:val="22"/>
          <w:lang w:val="en-GB" w:eastAsia="en-GB"/>
        </w:rPr>
        <w:t>.</w:t>
      </w:r>
    </w:p>
    <w:p w14:paraId="008930EB" w14:textId="2F3B9D8F" w:rsidR="00D63551" w:rsidRDefault="00D63551" w:rsidP="008A7470">
      <w:pPr>
        <w:jc w:val="both"/>
        <w:rPr>
          <w:rFonts w:ascii="Arial" w:hAnsi="Arial" w:cs="Arial"/>
          <w:sz w:val="22"/>
          <w:szCs w:val="22"/>
          <w:lang w:val="en-GB"/>
        </w:rPr>
      </w:pPr>
    </w:p>
    <w:p w14:paraId="0CCA83A2" w14:textId="09C3E0DD" w:rsidR="004F6434" w:rsidRDefault="004F6434" w:rsidP="008A7470">
      <w:pPr>
        <w:jc w:val="both"/>
        <w:rPr>
          <w:rFonts w:ascii="Arial" w:hAnsi="Arial" w:cs="Arial"/>
          <w:sz w:val="22"/>
          <w:szCs w:val="22"/>
          <w:lang w:val="en-GB"/>
        </w:rPr>
      </w:pPr>
      <w:r>
        <w:rPr>
          <w:rFonts w:ascii="Arial" w:hAnsi="Arial" w:cs="Arial"/>
          <w:sz w:val="22"/>
          <w:szCs w:val="22"/>
          <w:lang w:val="en-GB"/>
        </w:rPr>
        <w:t xml:space="preserve">Under Article 2(d) of the Model Law, we define the term “foreign representative” as “a person or body, including one appointed on an interim basis, authorized in a foreign proceeding to administer the reorganization or liquidation of the debtor’s assets or affairs to act as a representative of the foreign proceeding”.  Therefore, in </w:t>
      </w:r>
      <w:r w:rsidRPr="004F6434">
        <w:rPr>
          <w:rFonts w:ascii="Arial" w:hAnsi="Arial" w:cs="Arial"/>
          <w:sz w:val="22"/>
          <w:szCs w:val="22"/>
          <w:lang w:val="en-GB"/>
        </w:rPr>
        <w:t xml:space="preserve">order to qualify as a foreign representative within the meaning of the Model Law, the applicants must meet two key </w:t>
      </w:r>
      <w:r>
        <w:rPr>
          <w:rFonts w:ascii="Arial" w:hAnsi="Arial" w:cs="Arial"/>
          <w:sz w:val="22"/>
          <w:szCs w:val="22"/>
          <w:lang w:val="en-GB"/>
        </w:rPr>
        <w:t>elements.</w:t>
      </w:r>
    </w:p>
    <w:p w14:paraId="5CE66384" w14:textId="3A962433" w:rsidR="004F6434" w:rsidRDefault="004F6434" w:rsidP="008A7470">
      <w:pPr>
        <w:jc w:val="both"/>
        <w:rPr>
          <w:rFonts w:ascii="Arial" w:hAnsi="Arial" w:cs="Arial"/>
          <w:sz w:val="22"/>
          <w:szCs w:val="22"/>
          <w:lang w:val="en-GB"/>
        </w:rPr>
      </w:pPr>
    </w:p>
    <w:p w14:paraId="2CF78EEC" w14:textId="730EEF4A" w:rsidR="004F6434" w:rsidRDefault="004F6434" w:rsidP="008A7470">
      <w:pPr>
        <w:jc w:val="both"/>
        <w:rPr>
          <w:rFonts w:ascii="Arial" w:hAnsi="Arial" w:cs="Arial"/>
          <w:sz w:val="22"/>
          <w:szCs w:val="22"/>
          <w:lang w:val="en-GB"/>
        </w:rPr>
      </w:pPr>
      <w:r>
        <w:rPr>
          <w:rFonts w:ascii="Arial" w:hAnsi="Arial" w:cs="Arial"/>
          <w:sz w:val="22"/>
          <w:szCs w:val="22"/>
          <w:lang w:val="en-GB"/>
        </w:rPr>
        <w:t xml:space="preserve">Firstly, the Applicants must be an appointed person or body authorised in the foreign proceeding.  </w:t>
      </w:r>
    </w:p>
    <w:p w14:paraId="1EFED795" w14:textId="31A11F9C" w:rsidR="00F30053" w:rsidRDefault="00F30053" w:rsidP="008A7470">
      <w:pPr>
        <w:jc w:val="both"/>
        <w:rPr>
          <w:rFonts w:ascii="Arial" w:hAnsi="Arial" w:cs="Arial"/>
          <w:sz w:val="22"/>
          <w:szCs w:val="22"/>
          <w:lang w:val="en-GB"/>
        </w:rPr>
      </w:pPr>
    </w:p>
    <w:p w14:paraId="0D466B28" w14:textId="459B3180" w:rsidR="00F30053" w:rsidRDefault="00F30053" w:rsidP="008A7470">
      <w:pPr>
        <w:jc w:val="both"/>
        <w:rPr>
          <w:rFonts w:ascii="Arial" w:hAnsi="Arial" w:cs="Arial"/>
          <w:sz w:val="22"/>
          <w:szCs w:val="22"/>
          <w:lang w:val="en-GB"/>
        </w:rPr>
      </w:pPr>
      <w:r>
        <w:rPr>
          <w:rFonts w:ascii="Arial" w:hAnsi="Arial" w:cs="Arial"/>
          <w:sz w:val="22"/>
          <w:szCs w:val="22"/>
          <w:lang w:val="en-GB"/>
        </w:rPr>
        <w:t>The first of the Applicants, being the DGF, is a governmental body of Country A.  Following determination of the Bank’s insolvency, under Country A’s legislation, the DGF is responsible for withdrawing the Bank from the market, which is often achieve initially through a provisional administration process, and certain powers are bestowed on the DGF to administer this process, which is explained in the Affidavit.</w:t>
      </w:r>
    </w:p>
    <w:p w14:paraId="77307884" w14:textId="6831B56F" w:rsidR="00F30053" w:rsidRDefault="00F30053" w:rsidP="008A7470">
      <w:pPr>
        <w:jc w:val="both"/>
        <w:rPr>
          <w:rFonts w:ascii="Arial" w:hAnsi="Arial" w:cs="Arial"/>
          <w:sz w:val="22"/>
          <w:szCs w:val="22"/>
          <w:lang w:val="en-GB"/>
        </w:rPr>
      </w:pPr>
    </w:p>
    <w:p w14:paraId="560A4F39" w14:textId="46AC6DD0" w:rsidR="00F30053" w:rsidRDefault="00F30053" w:rsidP="008A7470">
      <w:pPr>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It can then be identified that, following the conversion of the Bank’s insolvency procedure from provisional administration to liquidation, under </w:t>
      </w:r>
      <w:r w:rsidRPr="009B5832">
        <w:rPr>
          <w:rFonts w:ascii="Arial" w:hAnsi="Arial" w:cs="Arial"/>
          <w:color w:val="000000"/>
          <w:sz w:val="22"/>
          <w:szCs w:val="22"/>
          <w:lang w:val="en-GB" w:eastAsia="en-GB"/>
        </w:rPr>
        <w:t>Article 77 of the LBBA</w:t>
      </w:r>
      <w:r>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the DGF automatically becomes liquidator</w:t>
      </w:r>
      <w:r>
        <w:rPr>
          <w:rFonts w:ascii="Arial" w:hAnsi="Arial" w:cs="Arial"/>
          <w:color w:val="000000"/>
          <w:sz w:val="22"/>
          <w:szCs w:val="22"/>
          <w:lang w:val="en-GB" w:eastAsia="en-GB"/>
        </w:rPr>
        <w:t xml:space="preserve"> of the Bank.</w:t>
      </w:r>
    </w:p>
    <w:p w14:paraId="5FFDA8BD" w14:textId="213F553F" w:rsidR="00F30053" w:rsidRDefault="00F30053" w:rsidP="008A7470">
      <w:pPr>
        <w:jc w:val="both"/>
        <w:rPr>
          <w:rFonts w:ascii="Arial" w:hAnsi="Arial" w:cs="Arial"/>
          <w:color w:val="000000"/>
          <w:sz w:val="22"/>
          <w:szCs w:val="22"/>
          <w:lang w:val="en-GB" w:eastAsia="en-GB"/>
        </w:rPr>
      </w:pPr>
    </w:p>
    <w:p w14:paraId="15B60BA9" w14:textId="6F7385AA" w:rsidR="00F30053" w:rsidRDefault="00F30053" w:rsidP="008A7470">
      <w:pPr>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We can, therefore, be satisfied that the DGF </w:t>
      </w:r>
      <w:r w:rsidR="001A3602">
        <w:rPr>
          <w:rFonts w:ascii="Arial" w:hAnsi="Arial" w:cs="Arial"/>
          <w:color w:val="000000"/>
          <w:sz w:val="22"/>
          <w:szCs w:val="22"/>
          <w:lang w:val="en-GB" w:eastAsia="en-GB"/>
        </w:rPr>
        <w:t>meets</w:t>
      </w:r>
      <w:r>
        <w:rPr>
          <w:rFonts w:ascii="Arial" w:hAnsi="Arial" w:cs="Arial"/>
          <w:color w:val="000000"/>
          <w:sz w:val="22"/>
          <w:szCs w:val="22"/>
          <w:lang w:val="en-GB" w:eastAsia="en-GB"/>
        </w:rPr>
        <w:t xml:space="preserve"> the criteria of being an </w:t>
      </w:r>
      <w:r w:rsidR="001A3602">
        <w:rPr>
          <w:rFonts w:ascii="Arial" w:hAnsi="Arial" w:cs="Arial"/>
          <w:color w:val="000000"/>
          <w:sz w:val="22"/>
          <w:szCs w:val="22"/>
          <w:lang w:val="en-GB" w:eastAsia="en-GB"/>
        </w:rPr>
        <w:t xml:space="preserve">authorised </w:t>
      </w:r>
      <w:r>
        <w:rPr>
          <w:rFonts w:ascii="Arial" w:hAnsi="Arial" w:cs="Arial"/>
          <w:color w:val="000000"/>
          <w:sz w:val="22"/>
          <w:szCs w:val="22"/>
          <w:lang w:val="en-GB" w:eastAsia="en-GB"/>
        </w:rPr>
        <w:t>body.</w:t>
      </w:r>
    </w:p>
    <w:p w14:paraId="627DDFFD" w14:textId="1206E360" w:rsidR="00F30053" w:rsidRDefault="00F30053" w:rsidP="008A7470">
      <w:pPr>
        <w:jc w:val="both"/>
        <w:rPr>
          <w:rFonts w:ascii="Arial" w:hAnsi="Arial" w:cs="Arial"/>
          <w:color w:val="000000"/>
          <w:sz w:val="22"/>
          <w:szCs w:val="22"/>
          <w:lang w:val="en-GB" w:eastAsia="en-GB"/>
        </w:rPr>
      </w:pPr>
    </w:p>
    <w:p w14:paraId="53753EA3" w14:textId="30498439" w:rsidR="001A3602" w:rsidRDefault="00F30053" w:rsidP="00F30053">
      <w:pPr>
        <w:jc w:val="both"/>
        <w:rPr>
          <w:rFonts w:ascii="Arial" w:hAnsi="Arial" w:cs="Arial"/>
          <w:color w:val="000000"/>
          <w:sz w:val="22"/>
          <w:szCs w:val="22"/>
          <w:lang w:val="en-GB" w:eastAsia="en-GB"/>
        </w:rPr>
      </w:pPr>
      <w:r>
        <w:rPr>
          <w:rFonts w:ascii="Arial" w:hAnsi="Arial" w:cs="Arial"/>
          <w:sz w:val="22"/>
          <w:szCs w:val="22"/>
          <w:lang w:val="en-GB"/>
        </w:rPr>
        <w:t xml:space="preserve">The second of the Applicants, being Ms G, was appointed to replace Ms C </w:t>
      </w:r>
      <w:r w:rsidRPr="009B5832">
        <w:rPr>
          <w:rFonts w:ascii="Arial" w:hAnsi="Arial" w:cs="Arial"/>
          <w:color w:val="000000"/>
          <w:sz w:val="22"/>
          <w:szCs w:val="22"/>
          <w:lang w:val="en-GB" w:eastAsia="en-GB"/>
        </w:rPr>
        <w:t>as authorised officer with effect from 17 August 2020.</w:t>
      </w:r>
      <w:r>
        <w:rPr>
          <w:rFonts w:ascii="Arial" w:hAnsi="Arial" w:cs="Arial"/>
          <w:color w:val="000000"/>
          <w:sz w:val="22"/>
          <w:szCs w:val="22"/>
          <w:lang w:val="en-GB" w:eastAsia="en-GB"/>
        </w:rPr>
        <w:t xml:space="preserve">  Ms G’s appointment was </w:t>
      </w:r>
      <w:r w:rsidR="001A3602">
        <w:rPr>
          <w:rFonts w:ascii="Arial" w:hAnsi="Arial" w:cs="Arial"/>
          <w:color w:val="000000"/>
          <w:sz w:val="22"/>
          <w:szCs w:val="22"/>
          <w:lang w:val="en-GB" w:eastAsia="en-GB"/>
        </w:rPr>
        <w:t xml:space="preserve">made by the DGF, the appropriate authorising body, and was </w:t>
      </w:r>
      <w:r>
        <w:rPr>
          <w:rFonts w:ascii="Arial" w:hAnsi="Arial" w:cs="Arial"/>
          <w:color w:val="000000"/>
          <w:sz w:val="22"/>
          <w:szCs w:val="22"/>
          <w:lang w:val="en-GB" w:eastAsia="en-GB"/>
        </w:rPr>
        <w:t xml:space="preserve">documented under </w:t>
      </w:r>
      <w:r w:rsidR="00F13339">
        <w:rPr>
          <w:rFonts w:ascii="Arial" w:hAnsi="Arial" w:cs="Arial"/>
          <w:color w:val="000000"/>
          <w:sz w:val="22"/>
          <w:szCs w:val="22"/>
          <w:lang w:val="en-GB" w:eastAsia="en-GB"/>
        </w:rPr>
        <w:t>Resolution 1513</w:t>
      </w:r>
      <w:r w:rsidRPr="009B5832">
        <w:rPr>
          <w:rFonts w:ascii="Arial" w:hAnsi="Arial" w:cs="Arial"/>
          <w:color w:val="000000"/>
          <w:sz w:val="22"/>
          <w:szCs w:val="22"/>
          <w:lang w:val="en-GB" w:eastAsia="en-GB"/>
        </w:rPr>
        <w:t>.</w:t>
      </w:r>
    </w:p>
    <w:p w14:paraId="56A9F2C2" w14:textId="77777777" w:rsidR="001A3602" w:rsidRDefault="001A3602" w:rsidP="00F30053">
      <w:pPr>
        <w:jc w:val="both"/>
        <w:rPr>
          <w:rFonts w:ascii="Arial" w:hAnsi="Arial" w:cs="Arial"/>
          <w:color w:val="000000"/>
          <w:sz w:val="22"/>
          <w:szCs w:val="22"/>
          <w:lang w:val="en-GB" w:eastAsia="en-GB"/>
        </w:rPr>
      </w:pPr>
    </w:p>
    <w:p w14:paraId="666A139E" w14:textId="53F0C45C" w:rsidR="004F6434" w:rsidRDefault="001A3602" w:rsidP="00F30053">
      <w:pPr>
        <w:jc w:val="both"/>
        <w:rPr>
          <w:rFonts w:ascii="Arial" w:hAnsi="Arial" w:cs="Arial"/>
          <w:sz w:val="22"/>
          <w:szCs w:val="22"/>
          <w:lang w:val="en-GB"/>
        </w:rPr>
      </w:pPr>
      <w:r>
        <w:rPr>
          <w:rFonts w:ascii="Arial" w:hAnsi="Arial" w:cs="Arial"/>
          <w:color w:val="000000"/>
          <w:sz w:val="22"/>
          <w:szCs w:val="22"/>
          <w:lang w:val="en-GB" w:eastAsia="en-GB"/>
        </w:rPr>
        <w:t xml:space="preserve">Further, </w:t>
      </w:r>
      <w:r w:rsidRPr="009B5832">
        <w:rPr>
          <w:rFonts w:ascii="Arial" w:hAnsi="Arial" w:cs="Arial"/>
          <w:color w:val="000000"/>
          <w:sz w:val="22"/>
          <w:szCs w:val="22"/>
          <w:lang w:val="en-GB" w:eastAsia="en-GB"/>
        </w:rPr>
        <w:t xml:space="preserve">Article 35(1) of the DGF Law specifies that an authorised person, must have: </w:t>
      </w:r>
      <w:r>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Pr>
          <w:rFonts w:ascii="Arial" w:hAnsi="Arial" w:cs="Arial"/>
          <w:color w:val="000000"/>
          <w:sz w:val="22"/>
          <w:szCs w:val="22"/>
          <w:lang w:val="en-GB" w:eastAsia="en-GB"/>
        </w:rPr>
        <w:t xml:space="preserve">”  Resolution 1513 </w:t>
      </w:r>
      <w:r w:rsidR="00F30053" w:rsidRPr="009B5832">
        <w:rPr>
          <w:rFonts w:ascii="Arial" w:hAnsi="Arial" w:cs="Arial"/>
          <w:color w:val="000000"/>
          <w:sz w:val="22"/>
          <w:szCs w:val="22"/>
          <w:lang w:val="en-GB" w:eastAsia="en-GB"/>
        </w:rPr>
        <w:t xml:space="preserve">notes that Ms G is a </w:t>
      </w:r>
      <w:r w:rsidR="00F30053">
        <w:rPr>
          <w:rFonts w:ascii="Arial" w:hAnsi="Arial" w:cs="Arial"/>
          <w:color w:val="000000"/>
          <w:sz w:val="22"/>
          <w:szCs w:val="22"/>
          <w:lang w:val="en-GB" w:eastAsia="en-GB"/>
        </w:rPr>
        <w:t>“</w:t>
      </w:r>
      <w:r w:rsidR="00F30053" w:rsidRPr="009B5832">
        <w:rPr>
          <w:rFonts w:ascii="Arial" w:hAnsi="Arial" w:cs="Arial"/>
          <w:color w:val="000000"/>
          <w:sz w:val="22"/>
          <w:szCs w:val="22"/>
          <w:lang w:val="en-GB" w:eastAsia="en-GB"/>
        </w:rPr>
        <w:t>leading bank liquidation professional</w:t>
      </w:r>
      <w:r w:rsidR="00F30053">
        <w:rPr>
          <w:rFonts w:ascii="Arial" w:hAnsi="Arial" w:cs="Arial"/>
          <w:color w:val="000000"/>
          <w:sz w:val="22"/>
          <w:szCs w:val="22"/>
          <w:lang w:val="en-GB" w:eastAsia="en-GB"/>
        </w:rPr>
        <w:t>”</w:t>
      </w:r>
      <w:r>
        <w:rPr>
          <w:rFonts w:ascii="Arial" w:hAnsi="Arial" w:cs="Arial"/>
          <w:color w:val="000000"/>
          <w:sz w:val="22"/>
          <w:szCs w:val="22"/>
          <w:lang w:val="en-GB" w:eastAsia="en-GB"/>
        </w:rPr>
        <w:t>, therefore, this can be construed as satisfying Country A’s requirements under Article 35(1).</w:t>
      </w:r>
    </w:p>
    <w:p w14:paraId="4E49B711" w14:textId="024AC254" w:rsidR="004F6434" w:rsidRDefault="004F6434" w:rsidP="008A7470">
      <w:pPr>
        <w:jc w:val="both"/>
        <w:rPr>
          <w:rFonts w:ascii="Arial" w:hAnsi="Arial" w:cs="Arial"/>
          <w:sz w:val="22"/>
          <w:szCs w:val="22"/>
          <w:lang w:val="en-GB"/>
        </w:rPr>
      </w:pPr>
    </w:p>
    <w:p w14:paraId="451E0146" w14:textId="36A73591" w:rsidR="001A3602" w:rsidRPr="009B5832" w:rsidRDefault="001A3602" w:rsidP="001A3602">
      <w:pPr>
        <w:jc w:val="both"/>
        <w:rPr>
          <w:rFonts w:ascii="Arial" w:hAnsi="Arial" w:cs="Arial"/>
          <w:color w:val="000000"/>
          <w:sz w:val="22"/>
          <w:szCs w:val="22"/>
          <w:lang w:val="en-GB" w:eastAsia="en-GB"/>
        </w:rPr>
      </w:pPr>
      <w:r>
        <w:rPr>
          <w:rFonts w:ascii="Arial" w:hAnsi="Arial" w:cs="Arial"/>
          <w:color w:val="000000"/>
          <w:sz w:val="22"/>
          <w:szCs w:val="22"/>
          <w:lang w:val="en-GB" w:eastAsia="en-GB"/>
        </w:rPr>
        <w:lastRenderedPageBreak/>
        <w:t xml:space="preserve">Country A’s laws also explain that an </w:t>
      </w:r>
      <w:r w:rsidRPr="009B5832">
        <w:rPr>
          <w:rFonts w:ascii="Arial" w:hAnsi="Arial" w:cs="Arial"/>
          <w:color w:val="000000"/>
          <w:sz w:val="22"/>
          <w:szCs w:val="22"/>
          <w:lang w:val="en-GB" w:eastAsia="en-GB"/>
        </w:rPr>
        <w:t xml:space="preserve">authorised person may not be a creditor of the </w:t>
      </w:r>
      <w:r>
        <w:rPr>
          <w:rFonts w:ascii="Arial" w:hAnsi="Arial" w:cs="Arial"/>
          <w:color w:val="000000"/>
          <w:sz w:val="22"/>
          <w:szCs w:val="22"/>
          <w:lang w:val="en-GB" w:eastAsia="en-GB"/>
        </w:rPr>
        <w:t>Bank</w:t>
      </w:r>
      <w:r w:rsidRPr="009B5832">
        <w:rPr>
          <w:rFonts w:ascii="Arial" w:hAnsi="Arial" w:cs="Arial"/>
          <w:color w:val="000000"/>
          <w:sz w:val="22"/>
          <w:szCs w:val="22"/>
          <w:lang w:val="en-GB" w:eastAsia="en-GB"/>
        </w:rPr>
        <w:t xml:space="preserve">, have a criminal record, have any obligations to the </w:t>
      </w:r>
      <w:r>
        <w:rPr>
          <w:rFonts w:ascii="Arial" w:hAnsi="Arial" w:cs="Arial"/>
          <w:color w:val="000000"/>
          <w:sz w:val="22"/>
          <w:szCs w:val="22"/>
          <w:lang w:val="en-GB" w:eastAsia="en-GB"/>
        </w:rPr>
        <w:t>B</w:t>
      </w:r>
      <w:r w:rsidRPr="009B5832">
        <w:rPr>
          <w:rFonts w:ascii="Arial" w:hAnsi="Arial" w:cs="Arial"/>
          <w:color w:val="000000"/>
          <w:sz w:val="22"/>
          <w:szCs w:val="22"/>
          <w:lang w:val="en-GB" w:eastAsia="en-GB"/>
        </w:rPr>
        <w:t xml:space="preserve">ank, or have any conflict of interest with the </w:t>
      </w:r>
      <w:r>
        <w:rPr>
          <w:rFonts w:ascii="Arial" w:hAnsi="Arial" w:cs="Arial"/>
          <w:color w:val="000000"/>
          <w:sz w:val="22"/>
          <w:szCs w:val="22"/>
          <w:lang w:val="en-GB" w:eastAsia="en-GB"/>
        </w:rPr>
        <w:t>Bank.  These points are not specifically addressed in the available information concerning Ms G and any potential connection to the Bank.  However, if we can assume that these points are addressed within the Affidavit and that Ms G does not have any of the above stated connection/conflict with the Bank, then under Article 16(2) of the Model Law, the English Court is entitled to presume that the Affidavit and accompanying documents/information is authentic.</w:t>
      </w:r>
    </w:p>
    <w:p w14:paraId="4D9E187B" w14:textId="77777777" w:rsidR="001A3602" w:rsidRDefault="001A3602" w:rsidP="008A7470">
      <w:pPr>
        <w:jc w:val="both"/>
        <w:rPr>
          <w:rFonts w:ascii="Arial" w:hAnsi="Arial" w:cs="Arial"/>
          <w:sz w:val="22"/>
          <w:szCs w:val="22"/>
          <w:lang w:val="en-GB"/>
        </w:rPr>
      </w:pPr>
    </w:p>
    <w:p w14:paraId="26B0DD86" w14:textId="2FA334D3" w:rsidR="004F6434" w:rsidRDefault="001A3602" w:rsidP="008A7470">
      <w:pPr>
        <w:jc w:val="both"/>
        <w:rPr>
          <w:rFonts w:ascii="Arial" w:hAnsi="Arial" w:cs="Arial"/>
          <w:sz w:val="22"/>
          <w:szCs w:val="22"/>
          <w:lang w:val="en-GB"/>
        </w:rPr>
      </w:pPr>
      <w:r>
        <w:rPr>
          <w:rFonts w:ascii="Arial" w:hAnsi="Arial" w:cs="Arial"/>
          <w:sz w:val="22"/>
          <w:szCs w:val="22"/>
          <w:lang w:val="en-GB"/>
        </w:rPr>
        <w:t>We can, therefore, be satisfied that Ms G meets the criteria of being an appointed person.</w:t>
      </w:r>
    </w:p>
    <w:p w14:paraId="232E5680" w14:textId="43B929CB" w:rsidR="001A3602" w:rsidRDefault="001A3602" w:rsidP="008A7470">
      <w:pPr>
        <w:jc w:val="both"/>
        <w:rPr>
          <w:rFonts w:ascii="Arial" w:hAnsi="Arial" w:cs="Arial"/>
          <w:sz w:val="22"/>
          <w:szCs w:val="22"/>
          <w:lang w:val="en-GB"/>
        </w:rPr>
      </w:pPr>
    </w:p>
    <w:p w14:paraId="31851A8D" w14:textId="19C8AE61" w:rsidR="001A3602" w:rsidRDefault="001A3602" w:rsidP="008A7470">
      <w:pPr>
        <w:jc w:val="both"/>
        <w:rPr>
          <w:rFonts w:ascii="Arial" w:hAnsi="Arial" w:cs="Arial"/>
          <w:sz w:val="22"/>
          <w:szCs w:val="22"/>
          <w:lang w:val="en-GB"/>
        </w:rPr>
      </w:pPr>
      <w:r>
        <w:rPr>
          <w:rFonts w:ascii="Arial" w:hAnsi="Arial" w:cs="Arial"/>
          <w:sz w:val="22"/>
          <w:szCs w:val="22"/>
          <w:lang w:val="en-GB"/>
        </w:rPr>
        <w:t>The second matter to consider is that the Applicant</w:t>
      </w:r>
      <w:r w:rsidR="00C8054B">
        <w:rPr>
          <w:rFonts w:ascii="Arial" w:hAnsi="Arial" w:cs="Arial"/>
          <w:sz w:val="22"/>
          <w:szCs w:val="22"/>
          <w:lang w:val="en-GB"/>
        </w:rPr>
        <w:t>s’</w:t>
      </w:r>
      <w:r>
        <w:rPr>
          <w:rFonts w:ascii="Arial" w:hAnsi="Arial" w:cs="Arial"/>
          <w:sz w:val="22"/>
          <w:szCs w:val="22"/>
          <w:lang w:val="en-GB"/>
        </w:rPr>
        <w:t xml:space="preserve"> authorisation is either to administer the liquidation of the Bank’s assets and affairs </w:t>
      </w:r>
      <w:r w:rsidR="00C8054B">
        <w:rPr>
          <w:rFonts w:ascii="Arial" w:hAnsi="Arial" w:cs="Arial"/>
          <w:sz w:val="22"/>
          <w:szCs w:val="22"/>
          <w:lang w:val="en-GB"/>
        </w:rPr>
        <w:t xml:space="preserve">or to act as representative of the </w:t>
      </w:r>
      <w:r w:rsidR="00DA057C">
        <w:rPr>
          <w:rFonts w:ascii="Arial" w:hAnsi="Arial" w:cs="Arial"/>
          <w:sz w:val="22"/>
          <w:szCs w:val="22"/>
          <w:lang w:val="en-GB"/>
        </w:rPr>
        <w:t xml:space="preserve">Bank’s </w:t>
      </w:r>
      <w:r w:rsidR="00C8054B">
        <w:rPr>
          <w:rFonts w:ascii="Arial" w:hAnsi="Arial" w:cs="Arial"/>
          <w:sz w:val="22"/>
          <w:szCs w:val="22"/>
          <w:lang w:val="en-GB"/>
        </w:rPr>
        <w:t>proceeding</w:t>
      </w:r>
      <w:r w:rsidR="009F0CE4">
        <w:rPr>
          <w:rFonts w:ascii="Arial" w:hAnsi="Arial" w:cs="Arial"/>
          <w:sz w:val="22"/>
          <w:szCs w:val="22"/>
          <w:lang w:val="en-GB"/>
        </w:rPr>
        <w:t>s in Country A</w:t>
      </w:r>
      <w:r w:rsidR="00C8054B">
        <w:rPr>
          <w:rFonts w:ascii="Arial" w:hAnsi="Arial" w:cs="Arial"/>
          <w:sz w:val="22"/>
          <w:szCs w:val="22"/>
          <w:lang w:val="en-GB"/>
        </w:rPr>
        <w:t>.</w:t>
      </w:r>
    </w:p>
    <w:p w14:paraId="686D7D52" w14:textId="39D03313" w:rsidR="00C8054B" w:rsidRDefault="00C8054B" w:rsidP="008A7470">
      <w:pPr>
        <w:jc w:val="both"/>
        <w:rPr>
          <w:rFonts w:ascii="Arial" w:hAnsi="Arial" w:cs="Arial"/>
          <w:sz w:val="22"/>
          <w:szCs w:val="22"/>
          <w:lang w:val="en-GB"/>
        </w:rPr>
      </w:pPr>
    </w:p>
    <w:p w14:paraId="0C58B841" w14:textId="0A51C783" w:rsidR="00DA057C" w:rsidRDefault="00DA057C" w:rsidP="008A7470">
      <w:pPr>
        <w:jc w:val="both"/>
        <w:rPr>
          <w:rFonts w:ascii="Arial" w:hAnsi="Arial" w:cs="Arial"/>
          <w:sz w:val="22"/>
          <w:szCs w:val="22"/>
          <w:lang w:val="en-GB"/>
        </w:rPr>
      </w:pPr>
      <w:r>
        <w:rPr>
          <w:rFonts w:ascii="Arial" w:hAnsi="Arial" w:cs="Arial"/>
          <w:color w:val="000000"/>
          <w:sz w:val="22"/>
          <w:szCs w:val="22"/>
          <w:lang w:val="en-GB" w:eastAsia="en-GB"/>
        </w:rPr>
        <w:t xml:space="preserve">As set out under </w:t>
      </w:r>
      <w:r w:rsidRPr="009B5832">
        <w:rPr>
          <w:rFonts w:ascii="Arial" w:hAnsi="Arial" w:cs="Arial"/>
          <w:color w:val="000000"/>
          <w:sz w:val="22"/>
          <w:szCs w:val="22"/>
          <w:lang w:val="en-GB" w:eastAsia="en-GB"/>
        </w:rPr>
        <w:t>Article 77 of the LBBA</w:t>
      </w:r>
      <w:r>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the DGF automatically becomes liquidator of a bank on the date it receives confirmation of the NB</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r>
        <w:rPr>
          <w:rFonts w:ascii="Arial" w:hAnsi="Arial" w:cs="Arial"/>
          <w:color w:val="000000"/>
          <w:sz w:val="22"/>
          <w:szCs w:val="22"/>
          <w:lang w:val="en-GB" w:eastAsia="en-GB"/>
        </w:rPr>
        <w:t xml:space="preserve">  So long as the English court is satisfied that NB has revoked the Bank’s license, we can be satisfied that the DGF meets this criteria.</w:t>
      </w:r>
    </w:p>
    <w:p w14:paraId="466DBA81" w14:textId="7F6F10CF" w:rsidR="00C8054B" w:rsidRDefault="00C8054B" w:rsidP="008A7470">
      <w:pPr>
        <w:jc w:val="both"/>
        <w:rPr>
          <w:rFonts w:ascii="Arial" w:hAnsi="Arial" w:cs="Arial"/>
          <w:sz w:val="22"/>
          <w:szCs w:val="22"/>
          <w:lang w:val="en-GB"/>
        </w:rPr>
      </w:pPr>
    </w:p>
    <w:p w14:paraId="5083DEFF" w14:textId="618CCF2E" w:rsidR="00F13339" w:rsidRDefault="00F13339" w:rsidP="008A7470">
      <w:pPr>
        <w:jc w:val="both"/>
        <w:rPr>
          <w:rFonts w:ascii="Arial" w:hAnsi="Arial" w:cs="Arial"/>
          <w:color w:val="000000"/>
          <w:sz w:val="22"/>
          <w:szCs w:val="22"/>
          <w:lang w:val="en-GB" w:eastAsia="en-GB"/>
        </w:rPr>
      </w:pPr>
      <w:r>
        <w:rPr>
          <w:rFonts w:ascii="Arial" w:hAnsi="Arial" w:cs="Arial"/>
          <w:sz w:val="22"/>
          <w:szCs w:val="22"/>
          <w:lang w:val="en-GB"/>
        </w:rPr>
        <w:t xml:space="preserve">With regards to Ms G, the DGF’s Resolution 1513 confirms Ms G’s replacement of Ms C as authorised person and sets out all the </w:t>
      </w:r>
      <w:r w:rsidRPr="009B5832">
        <w:rPr>
          <w:rFonts w:ascii="Arial" w:hAnsi="Arial" w:cs="Arial"/>
          <w:color w:val="000000"/>
          <w:sz w:val="22"/>
          <w:szCs w:val="22"/>
          <w:lang w:val="en-GB" w:eastAsia="en-GB"/>
        </w:rPr>
        <w:t xml:space="preserve">liquidation powers </w:t>
      </w:r>
      <w:r>
        <w:rPr>
          <w:rFonts w:ascii="Arial" w:hAnsi="Arial" w:cs="Arial"/>
          <w:color w:val="000000"/>
          <w:sz w:val="22"/>
          <w:szCs w:val="22"/>
          <w:lang w:val="en-GB" w:eastAsia="en-GB"/>
        </w:rPr>
        <w:t>(and exclusions/limitations) delegated to Ms G.  We can, therefore, be satisfied that Ms G meets this criteria.</w:t>
      </w:r>
    </w:p>
    <w:p w14:paraId="71F4FD89" w14:textId="5EAF6B33" w:rsidR="00F13339" w:rsidRDefault="00F13339" w:rsidP="008A7470">
      <w:pPr>
        <w:jc w:val="both"/>
        <w:rPr>
          <w:rFonts w:ascii="Arial" w:hAnsi="Arial" w:cs="Arial"/>
          <w:color w:val="000000"/>
          <w:sz w:val="22"/>
          <w:szCs w:val="22"/>
          <w:lang w:val="en-GB" w:eastAsia="en-GB"/>
        </w:rPr>
      </w:pPr>
    </w:p>
    <w:p w14:paraId="45055D4B" w14:textId="27C79E70" w:rsidR="00F13339" w:rsidRDefault="00F13339" w:rsidP="008A7470">
      <w:pPr>
        <w:jc w:val="both"/>
        <w:rPr>
          <w:rFonts w:ascii="Arial" w:hAnsi="Arial" w:cs="Arial"/>
          <w:color w:val="000000"/>
          <w:sz w:val="22"/>
          <w:szCs w:val="22"/>
          <w:lang w:val="en-GB" w:eastAsia="en-GB"/>
        </w:rPr>
      </w:pPr>
      <w:r>
        <w:rPr>
          <w:rFonts w:ascii="Arial" w:hAnsi="Arial" w:cs="Arial"/>
          <w:color w:val="000000"/>
          <w:sz w:val="22"/>
          <w:szCs w:val="22"/>
          <w:lang w:val="en-GB" w:eastAsia="en-GB"/>
        </w:rPr>
        <w:t>In summary of the above, I am of the opinion that the Applicants, comprising of both the DGF and Ms G, fall within the description of “foreign representatives”.</w:t>
      </w:r>
    </w:p>
    <w:p w14:paraId="125E238B" w14:textId="77777777" w:rsidR="00F13339" w:rsidRDefault="00F13339" w:rsidP="008A7470">
      <w:pPr>
        <w:jc w:val="both"/>
        <w:rPr>
          <w:rFonts w:ascii="Arial" w:hAnsi="Arial" w:cs="Arial"/>
          <w:color w:val="000000"/>
          <w:sz w:val="22"/>
          <w:szCs w:val="22"/>
          <w:lang w:val="en-GB" w:eastAsia="en-GB"/>
        </w:rPr>
      </w:pPr>
    </w:p>
    <w:p w14:paraId="172B2D0A" w14:textId="1F287255" w:rsidR="00387106" w:rsidRPr="009B5832" w:rsidRDefault="00F13339" w:rsidP="00707FC8">
      <w:pPr>
        <w:jc w:val="both"/>
        <w:rPr>
          <w:rFonts w:ascii="Arial" w:hAnsi="Arial" w:cs="Arial"/>
          <w:sz w:val="22"/>
          <w:szCs w:val="22"/>
          <w:lang w:val="en-GB"/>
        </w:rPr>
      </w:pPr>
      <w:r>
        <w:rPr>
          <w:rFonts w:ascii="Arial" w:hAnsi="Arial" w:cs="Arial"/>
          <w:sz w:val="22"/>
          <w:szCs w:val="22"/>
          <w:lang w:val="en-GB"/>
        </w:rPr>
        <w:t xml:space="preserve">It should also be noted that it is not a requirement for the Applicants to be </w:t>
      </w:r>
      <w:r w:rsidR="0090373E">
        <w:rPr>
          <w:rFonts w:ascii="Arial" w:hAnsi="Arial" w:cs="Arial"/>
          <w:sz w:val="22"/>
          <w:szCs w:val="22"/>
          <w:lang w:val="en-GB"/>
        </w:rPr>
        <w:t xml:space="preserve">authorised by the foreign court (as defined in Article 2(e) of the Model Law), being the court in Country A, to act as the </w:t>
      </w:r>
      <w:r>
        <w:rPr>
          <w:rFonts w:ascii="Arial" w:hAnsi="Arial" w:cs="Arial"/>
          <w:sz w:val="22"/>
          <w:szCs w:val="22"/>
          <w:lang w:val="en-GB"/>
        </w:rPr>
        <w:t>Bank’s foreign represen</w:t>
      </w:r>
      <w:r w:rsidR="0090373E">
        <w:rPr>
          <w:rFonts w:ascii="Arial" w:hAnsi="Arial" w:cs="Arial"/>
          <w:sz w:val="22"/>
          <w:szCs w:val="22"/>
          <w:lang w:val="en-GB"/>
        </w:rPr>
        <w:t>t</w:t>
      </w:r>
      <w:r>
        <w:rPr>
          <w:rFonts w:ascii="Arial" w:hAnsi="Arial" w:cs="Arial"/>
          <w:sz w:val="22"/>
          <w:szCs w:val="22"/>
          <w:lang w:val="en-GB"/>
        </w:rPr>
        <w:t>atives</w:t>
      </w:r>
      <w:r w:rsidR="0089470D">
        <w:rPr>
          <w:rFonts w:ascii="Arial" w:hAnsi="Arial" w:cs="Arial"/>
          <w:sz w:val="22"/>
          <w:szCs w:val="22"/>
          <w:lang w:val="en-GB"/>
        </w:rPr>
        <w:t>.</w:t>
      </w: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6"/>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9494" w14:textId="77777777" w:rsidR="008E61BC" w:rsidRDefault="008E61BC" w:rsidP="00241B44">
      <w:r>
        <w:separator/>
      </w:r>
    </w:p>
  </w:endnote>
  <w:endnote w:type="continuationSeparator" w:id="0">
    <w:p w14:paraId="53C7A7B1" w14:textId="77777777" w:rsidR="008E61BC" w:rsidRDefault="008E61B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8E61BC" w:rsidRPr="00FC7B47" w:rsidRDefault="008E61BC"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8E61BC" w:rsidRPr="00FC7B47" w:rsidRDefault="008E61BC"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4B6BA" w14:textId="469C86FC" w:rsidR="008E61BC" w:rsidRDefault="0089342C" w:rsidP="00BD2B3B">
    <w:pPr>
      <w:pStyle w:val="Footer"/>
      <w:jc w:val="right"/>
    </w:pPr>
    <w:r>
      <w:t>202122-586.assessment2A</w:t>
    </w:r>
  </w:p>
  <w:p w14:paraId="7E7C1A9B" w14:textId="686EF4DD" w:rsidR="008E61BC" w:rsidRPr="00784B4B" w:rsidRDefault="008E61BC" w:rsidP="0036760B">
    <w:pPr>
      <w:pStyle w:val="Footer"/>
      <w:ind w:right="360" w:firstLine="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C6DB8" w14:textId="4B168CEC" w:rsidR="009D5081" w:rsidRDefault="009D5081" w:rsidP="009D5081">
    <w:pPr>
      <w:pStyle w:val="Footer"/>
      <w:jc w:val="right"/>
    </w:pPr>
    <w:r>
      <w:t>202122-586.assessment2A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2DCF" w14:textId="77777777" w:rsidR="008E61BC" w:rsidRPr="00784B4B" w:rsidRDefault="008E61BC"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BD3B2" w14:textId="77777777" w:rsidR="008E61BC" w:rsidRDefault="008E61BC" w:rsidP="00241B44">
      <w:r>
        <w:separator/>
      </w:r>
    </w:p>
  </w:footnote>
  <w:footnote w:type="continuationSeparator" w:id="0">
    <w:p w14:paraId="2FE98E22" w14:textId="77777777" w:rsidR="008E61BC" w:rsidRDefault="008E61B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D7121"/>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4CF4FBB"/>
    <w:multiLevelType w:val="hybridMultilevel"/>
    <w:tmpl w:val="709CA932"/>
    <w:lvl w:ilvl="0" w:tplc="1B0C16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9055A2"/>
    <w:multiLevelType w:val="hybridMultilevel"/>
    <w:tmpl w:val="D2301C48"/>
    <w:lvl w:ilvl="0" w:tplc="9D74F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7864330"/>
    <w:multiLevelType w:val="hybridMultilevel"/>
    <w:tmpl w:val="C8FA9D6E"/>
    <w:lvl w:ilvl="0" w:tplc="CC7EB9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A266A7"/>
    <w:multiLevelType w:val="hybridMultilevel"/>
    <w:tmpl w:val="116CA184"/>
    <w:lvl w:ilvl="0" w:tplc="BE241E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4"/>
  </w:num>
  <w:num w:numId="3">
    <w:abstractNumId w:val="30"/>
  </w:num>
  <w:num w:numId="4">
    <w:abstractNumId w:val="39"/>
  </w:num>
  <w:num w:numId="5">
    <w:abstractNumId w:val="6"/>
  </w:num>
  <w:num w:numId="6">
    <w:abstractNumId w:val="37"/>
  </w:num>
  <w:num w:numId="7">
    <w:abstractNumId w:val="16"/>
  </w:num>
  <w:num w:numId="8">
    <w:abstractNumId w:val="32"/>
  </w:num>
  <w:num w:numId="9">
    <w:abstractNumId w:val="19"/>
  </w:num>
  <w:num w:numId="10">
    <w:abstractNumId w:val="9"/>
  </w:num>
  <w:num w:numId="11">
    <w:abstractNumId w:val="22"/>
  </w:num>
  <w:num w:numId="12">
    <w:abstractNumId w:val="36"/>
  </w:num>
  <w:num w:numId="13">
    <w:abstractNumId w:val="4"/>
  </w:num>
  <w:num w:numId="14">
    <w:abstractNumId w:val="28"/>
  </w:num>
  <w:num w:numId="15">
    <w:abstractNumId w:val="10"/>
  </w:num>
  <w:num w:numId="16">
    <w:abstractNumId w:val="13"/>
  </w:num>
  <w:num w:numId="17">
    <w:abstractNumId w:val="24"/>
  </w:num>
  <w:num w:numId="18">
    <w:abstractNumId w:val="5"/>
  </w:num>
  <w:num w:numId="19">
    <w:abstractNumId w:val="23"/>
  </w:num>
  <w:num w:numId="20">
    <w:abstractNumId w:val="43"/>
  </w:num>
  <w:num w:numId="21">
    <w:abstractNumId w:val="15"/>
  </w:num>
  <w:num w:numId="22">
    <w:abstractNumId w:val="35"/>
  </w:num>
  <w:num w:numId="23">
    <w:abstractNumId w:val="41"/>
  </w:num>
  <w:num w:numId="24">
    <w:abstractNumId w:val="34"/>
  </w:num>
  <w:num w:numId="25">
    <w:abstractNumId w:val="27"/>
  </w:num>
  <w:num w:numId="26">
    <w:abstractNumId w:val="42"/>
  </w:num>
  <w:num w:numId="27">
    <w:abstractNumId w:val="38"/>
  </w:num>
  <w:num w:numId="28">
    <w:abstractNumId w:val="7"/>
  </w:num>
  <w:num w:numId="29">
    <w:abstractNumId w:val="8"/>
  </w:num>
  <w:num w:numId="30">
    <w:abstractNumId w:val="25"/>
  </w:num>
  <w:num w:numId="31">
    <w:abstractNumId w:val="2"/>
  </w:num>
  <w:num w:numId="32">
    <w:abstractNumId w:val="26"/>
  </w:num>
  <w:num w:numId="33">
    <w:abstractNumId w:val="0"/>
  </w:num>
  <w:num w:numId="34">
    <w:abstractNumId w:val="31"/>
  </w:num>
  <w:num w:numId="35">
    <w:abstractNumId w:val="18"/>
  </w:num>
  <w:num w:numId="36">
    <w:abstractNumId w:val="33"/>
  </w:num>
  <w:num w:numId="37">
    <w:abstractNumId w:val="20"/>
  </w:num>
  <w:num w:numId="38">
    <w:abstractNumId w:val="29"/>
  </w:num>
  <w:num w:numId="39">
    <w:abstractNumId w:val="3"/>
  </w:num>
  <w:num w:numId="40">
    <w:abstractNumId w:val="17"/>
  </w:num>
  <w:num w:numId="41">
    <w:abstractNumId w:val="40"/>
  </w:num>
  <w:num w:numId="42">
    <w:abstractNumId w:val="11"/>
  </w:num>
  <w:num w:numId="43">
    <w:abstractNumId w:val="21"/>
  </w:num>
  <w:num w:numId="44">
    <w:abstractNumId w:val="14"/>
  </w:num>
  <w:num w:numId="4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4D56"/>
    <w:rsid w:val="00045088"/>
    <w:rsid w:val="00045904"/>
    <w:rsid w:val="000464F7"/>
    <w:rsid w:val="000510EE"/>
    <w:rsid w:val="0005141D"/>
    <w:rsid w:val="00065166"/>
    <w:rsid w:val="00067A88"/>
    <w:rsid w:val="00073474"/>
    <w:rsid w:val="00077D49"/>
    <w:rsid w:val="00082609"/>
    <w:rsid w:val="000851CC"/>
    <w:rsid w:val="00092563"/>
    <w:rsid w:val="00093BE8"/>
    <w:rsid w:val="000A68ED"/>
    <w:rsid w:val="000B4FEB"/>
    <w:rsid w:val="000B5FF1"/>
    <w:rsid w:val="000B609F"/>
    <w:rsid w:val="000C147F"/>
    <w:rsid w:val="000C24F9"/>
    <w:rsid w:val="000C6BB9"/>
    <w:rsid w:val="000D55A8"/>
    <w:rsid w:val="000E177C"/>
    <w:rsid w:val="000E4841"/>
    <w:rsid w:val="000E6325"/>
    <w:rsid w:val="000F1677"/>
    <w:rsid w:val="000F3D6C"/>
    <w:rsid w:val="000F579C"/>
    <w:rsid w:val="0010011A"/>
    <w:rsid w:val="00101707"/>
    <w:rsid w:val="00114082"/>
    <w:rsid w:val="0011473D"/>
    <w:rsid w:val="00115C85"/>
    <w:rsid w:val="00123855"/>
    <w:rsid w:val="00126A4D"/>
    <w:rsid w:val="001302F7"/>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026F"/>
    <w:rsid w:val="001A24E7"/>
    <w:rsid w:val="001A2B78"/>
    <w:rsid w:val="001A3602"/>
    <w:rsid w:val="001A7E9A"/>
    <w:rsid w:val="001B0F70"/>
    <w:rsid w:val="001B5016"/>
    <w:rsid w:val="001C45FC"/>
    <w:rsid w:val="001D02C5"/>
    <w:rsid w:val="001D4862"/>
    <w:rsid w:val="001D616D"/>
    <w:rsid w:val="001E25B9"/>
    <w:rsid w:val="001E44A2"/>
    <w:rsid w:val="001E49E0"/>
    <w:rsid w:val="001E7B5A"/>
    <w:rsid w:val="001F7412"/>
    <w:rsid w:val="00201874"/>
    <w:rsid w:val="00202133"/>
    <w:rsid w:val="0020264E"/>
    <w:rsid w:val="0020725B"/>
    <w:rsid w:val="00214C32"/>
    <w:rsid w:val="002175BA"/>
    <w:rsid w:val="002211CB"/>
    <w:rsid w:val="00222918"/>
    <w:rsid w:val="0022599E"/>
    <w:rsid w:val="002305E8"/>
    <w:rsid w:val="0023198D"/>
    <w:rsid w:val="0023317E"/>
    <w:rsid w:val="00234F2C"/>
    <w:rsid w:val="00240B0E"/>
    <w:rsid w:val="0024116D"/>
    <w:rsid w:val="00241B44"/>
    <w:rsid w:val="00244D36"/>
    <w:rsid w:val="00245EFB"/>
    <w:rsid w:val="002473B2"/>
    <w:rsid w:val="00247ECC"/>
    <w:rsid w:val="00250E19"/>
    <w:rsid w:val="0025386E"/>
    <w:rsid w:val="002638B0"/>
    <w:rsid w:val="00264FFF"/>
    <w:rsid w:val="002650D7"/>
    <w:rsid w:val="0026647A"/>
    <w:rsid w:val="002668D3"/>
    <w:rsid w:val="002675BE"/>
    <w:rsid w:val="0027299F"/>
    <w:rsid w:val="00276913"/>
    <w:rsid w:val="0028135B"/>
    <w:rsid w:val="00282480"/>
    <w:rsid w:val="00284EBE"/>
    <w:rsid w:val="00287309"/>
    <w:rsid w:val="0029433F"/>
    <w:rsid w:val="00294418"/>
    <w:rsid w:val="00294829"/>
    <w:rsid w:val="00294F3B"/>
    <w:rsid w:val="0029539B"/>
    <w:rsid w:val="0029690F"/>
    <w:rsid w:val="002A2A60"/>
    <w:rsid w:val="002B1C45"/>
    <w:rsid w:val="002C13C8"/>
    <w:rsid w:val="002C3547"/>
    <w:rsid w:val="002D0021"/>
    <w:rsid w:val="002D3473"/>
    <w:rsid w:val="002D5C95"/>
    <w:rsid w:val="002D73D5"/>
    <w:rsid w:val="002E00F8"/>
    <w:rsid w:val="002E1BB5"/>
    <w:rsid w:val="002E2322"/>
    <w:rsid w:val="002E38E2"/>
    <w:rsid w:val="002E4A1A"/>
    <w:rsid w:val="002F1956"/>
    <w:rsid w:val="002F3440"/>
    <w:rsid w:val="002F4EC0"/>
    <w:rsid w:val="002F71BE"/>
    <w:rsid w:val="002F75A3"/>
    <w:rsid w:val="00303C2F"/>
    <w:rsid w:val="0030429A"/>
    <w:rsid w:val="00312911"/>
    <w:rsid w:val="003144EF"/>
    <w:rsid w:val="003148CA"/>
    <w:rsid w:val="00315506"/>
    <w:rsid w:val="00315572"/>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A78EF"/>
    <w:rsid w:val="003B1310"/>
    <w:rsid w:val="003B170F"/>
    <w:rsid w:val="003B1FCD"/>
    <w:rsid w:val="003B3C5F"/>
    <w:rsid w:val="003C1B29"/>
    <w:rsid w:val="003C1B43"/>
    <w:rsid w:val="003C4471"/>
    <w:rsid w:val="003C66B1"/>
    <w:rsid w:val="003D0A6D"/>
    <w:rsid w:val="003D3140"/>
    <w:rsid w:val="003E0B16"/>
    <w:rsid w:val="003E17E9"/>
    <w:rsid w:val="003E3251"/>
    <w:rsid w:val="003E67D1"/>
    <w:rsid w:val="00405DC1"/>
    <w:rsid w:val="0040710D"/>
    <w:rsid w:val="0041139B"/>
    <w:rsid w:val="00413D3A"/>
    <w:rsid w:val="00415992"/>
    <w:rsid w:val="00415F1F"/>
    <w:rsid w:val="0042108F"/>
    <w:rsid w:val="00422242"/>
    <w:rsid w:val="00424D07"/>
    <w:rsid w:val="00426740"/>
    <w:rsid w:val="00430FED"/>
    <w:rsid w:val="00431D56"/>
    <w:rsid w:val="00434A8C"/>
    <w:rsid w:val="00435583"/>
    <w:rsid w:val="00437297"/>
    <w:rsid w:val="0044337A"/>
    <w:rsid w:val="00443403"/>
    <w:rsid w:val="00444284"/>
    <w:rsid w:val="00445431"/>
    <w:rsid w:val="00445CE6"/>
    <w:rsid w:val="00450105"/>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B3A73"/>
    <w:rsid w:val="004D1A5A"/>
    <w:rsid w:val="004D2FFF"/>
    <w:rsid w:val="004D3721"/>
    <w:rsid w:val="004D5BEB"/>
    <w:rsid w:val="004D64F9"/>
    <w:rsid w:val="004E0549"/>
    <w:rsid w:val="004E2E92"/>
    <w:rsid w:val="004E30B0"/>
    <w:rsid w:val="004E622C"/>
    <w:rsid w:val="004F2492"/>
    <w:rsid w:val="004F5FDF"/>
    <w:rsid w:val="004F6434"/>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9788C"/>
    <w:rsid w:val="005A0CCA"/>
    <w:rsid w:val="005A726D"/>
    <w:rsid w:val="005B67AC"/>
    <w:rsid w:val="005C1CBC"/>
    <w:rsid w:val="005C2C94"/>
    <w:rsid w:val="005C3D23"/>
    <w:rsid w:val="005C45F0"/>
    <w:rsid w:val="005C4865"/>
    <w:rsid w:val="005D43E0"/>
    <w:rsid w:val="005D58A3"/>
    <w:rsid w:val="005E1B79"/>
    <w:rsid w:val="005E5C28"/>
    <w:rsid w:val="005F026D"/>
    <w:rsid w:val="005F21F4"/>
    <w:rsid w:val="005F2D0B"/>
    <w:rsid w:val="005F4B31"/>
    <w:rsid w:val="005F7283"/>
    <w:rsid w:val="00610388"/>
    <w:rsid w:val="00612CA5"/>
    <w:rsid w:val="006153EC"/>
    <w:rsid w:val="00621A17"/>
    <w:rsid w:val="00622586"/>
    <w:rsid w:val="00622C2B"/>
    <w:rsid w:val="00622DCB"/>
    <w:rsid w:val="00627CC9"/>
    <w:rsid w:val="00627E7B"/>
    <w:rsid w:val="00630542"/>
    <w:rsid w:val="00632E44"/>
    <w:rsid w:val="00634508"/>
    <w:rsid w:val="00634622"/>
    <w:rsid w:val="00636808"/>
    <w:rsid w:val="00641002"/>
    <w:rsid w:val="00641515"/>
    <w:rsid w:val="00651AE3"/>
    <w:rsid w:val="00654C2F"/>
    <w:rsid w:val="00657087"/>
    <w:rsid w:val="0066252C"/>
    <w:rsid w:val="006636F7"/>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C6CCA"/>
    <w:rsid w:val="006D5722"/>
    <w:rsid w:val="006D6BD5"/>
    <w:rsid w:val="006E303F"/>
    <w:rsid w:val="006E481A"/>
    <w:rsid w:val="006E4FCC"/>
    <w:rsid w:val="006E5298"/>
    <w:rsid w:val="006F2CE3"/>
    <w:rsid w:val="006F734A"/>
    <w:rsid w:val="00700D83"/>
    <w:rsid w:val="00704852"/>
    <w:rsid w:val="00706297"/>
    <w:rsid w:val="00706AD5"/>
    <w:rsid w:val="00706E1E"/>
    <w:rsid w:val="007074E9"/>
    <w:rsid w:val="00707FC8"/>
    <w:rsid w:val="00710D38"/>
    <w:rsid w:val="00713DA4"/>
    <w:rsid w:val="00714BF1"/>
    <w:rsid w:val="00720BEC"/>
    <w:rsid w:val="00721383"/>
    <w:rsid w:val="0072554C"/>
    <w:rsid w:val="00725911"/>
    <w:rsid w:val="0072623C"/>
    <w:rsid w:val="00731DBD"/>
    <w:rsid w:val="007333CC"/>
    <w:rsid w:val="0073399A"/>
    <w:rsid w:val="00755054"/>
    <w:rsid w:val="007603F5"/>
    <w:rsid w:val="00764DB0"/>
    <w:rsid w:val="0076764D"/>
    <w:rsid w:val="0077498C"/>
    <w:rsid w:val="00784128"/>
    <w:rsid w:val="00784B4B"/>
    <w:rsid w:val="007854ED"/>
    <w:rsid w:val="00786638"/>
    <w:rsid w:val="00791E7C"/>
    <w:rsid w:val="00793173"/>
    <w:rsid w:val="007A2BB7"/>
    <w:rsid w:val="007B3AC7"/>
    <w:rsid w:val="007C1295"/>
    <w:rsid w:val="007C1FCC"/>
    <w:rsid w:val="007C32A8"/>
    <w:rsid w:val="007C3FE5"/>
    <w:rsid w:val="007C6201"/>
    <w:rsid w:val="007C6988"/>
    <w:rsid w:val="007D28A1"/>
    <w:rsid w:val="007D7C92"/>
    <w:rsid w:val="007E1154"/>
    <w:rsid w:val="007E16C9"/>
    <w:rsid w:val="007E2E63"/>
    <w:rsid w:val="007E6BA4"/>
    <w:rsid w:val="007E7678"/>
    <w:rsid w:val="007F41F8"/>
    <w:rsid w:val="007F60D0"/>
    <w:rsid w:val="0080454E"/>
    <w:rsid w:val="00804C32"/>
    <w:rsid w:val="00806302"/>
    <w:rsid w:val="00807119"/>
    <w:rsid w:val="008125A6"/>
    <w:rsid w:val="0081790E"/>
    <w:rsid w:val="00817D57"/>
    <w:rsid w:val="00822764"/>
    <w:rsid w:val="0082483F"/>
    <w:rsid w:val="008264CB"/>
    <w:rsid w:val="008279C0"/>
    <w:rsid w:val="00835FD1"/>
    <w:rsid w:val="00836F90"/>
    <w:rsid w:val="008462FB"/>
    <w:rsid w:val="0084683C"/>
    <w:rsid w:val="00853A74"/>
    <w:rsid w:val="00860E61"/>
    <w:rsid w:val="008723F3"/>
    <w:rsid w:val="00881DE6"/>
    <w:rsid w:val="008837A6"/>
    <w:rsid w:val="0089145D"/>
    <w:rsid w:val="00891501"/>
    <w:rsid w:val="0089342C"/>
    <w:rsid w:val="0089470D"/>
    <w:rsid w:val="008960DA"/>
    <w:rsid w:val="008A0C6E"/>
    <w:rsid w:val="008A4DF2"/>
    <w:rsid w:val="008A6CFE"/>
    <w:rsid w:val="008A6F87"/>
    <w:rsid w:val="008A7470"/>
    <w:rsid w:val="008A77DB"/>
    <w:rsid w:val="008B1A08"/>
    <w:rsid w:val="008B2DE3"/>
    <w:rsid w:val="008B5333"/>
    <w:rsid w:val="008B6223"/>
    <w:rsid w:val="008C66E0"/>
    <w:rsid w:val="008E1224"/>
    <w:rsid w:val="008E2DFA"/>
    <w:rsid w:val="008E3339"/>
    <w:rsid w:val="008E549B"/>
    <w:rsid w:val="008E61BC"/>
    <w:rsid w:val="008F18EF"/>
    <w:rsid w:val="008F20FC"/>
    <w:rsid w:val="008F2B24"/>
    <w:rsid w:val="008F5FFE"/>
    <w:rsid w:val="0090180B"/>
    <w:rsid w:val="0090373E"/>
    <w:rsid w:val="0090421A"/>
    <w:rsid w:val="00905A43"/>
    <w:rsid w:val="00912C79"/>
    <w:rsid w:val="009260A2"/>
    <w:rsid w:val="00942123"/>
    <w:rsid w:val="00943B6A"/>
    <w:rsid w:val="00951031"/>
    <w:rsid w:val="0095207B"/>
    <w:rsid w:val="0095384B"/>
    <w:rsid w:val="00956085"/>
    <w:rsid w:val="00957951"/>
    <w:rsid w:val="00962045"/>
    <w:rsid w:val="009634F7"/>
    <w:rsid w:val="00967EDA"/>
    <w:rsid w:val="00970897"/>
    <w:rsid w:val="00980314"/>
    <w:rsid w:val="009816D0"/>
    <w:rsid w:val="00991428"/>
    <w:rsid w:val="00992676"/>
    <w:rsid w:val="00993783"/>
    <w:rsid w:val="009963A8"/>
    <w:rsid w:val="00996691"/>
    <w:rsid w:val="009A4880"/>
    <w:rsid w:val="009A5AA5"/>
    <w:rsid w:val="009A7865"/>
    <w:rsid w:val="009B0723"/>
    <w:rsid w:val="009B07AD"/>
    <w:rsid w:val="009B0883"/>
    <w:rsid w:val="009B15E2"/>
    <w:rsid w:val="009B5832"/>
    <w:rsid w:val="009B6312"/>
    <w:rsid w:val="009C0850"/>
    <w:rsid w:val="009C0B8E"/>
    <w:rsid w:val="009C1BC8"/>
    <w:rsid w:val="009C2442"/>
    <w:rsid w:val="009D0811"/>
    <w:rsid w:val="009D0EE1"/>
    <w:rsid w:val="009D2F85"/>
    <w:rsid w:val="009D30BB"/>
    <w:rsid w:val="009D5081"/>
    <w:rsid w:val="009E2AEB"/>
    <w:rsid w:val="009E2E27"/>
    <w:rsid w:val="009E4DE3"/>
    <w:rsid w:val="009F0CE4"/>
    <w:rsid w:val="009F4545"/>
    <w:rsid w:val="009F5706"/>
    <w:rsid w:val="00A047EE"/>
    <w:rsid w:val="00A114EA"/>
    <w:rsid w:val="00A153F7"/>
    <w:rsid w:val="00A2274A"/>
    <w:rsid w:val="00A235B7"/>
    <w:rsid w:val="00A276C6"/>
    <w:rsid w:val="00A27A7A"/>
    <w:rsid w:val="00A407EF"/>
    <w:rsid w:val="00A46B4C"/>
    <w:rsid w:val="00A47B7F"/>
    <w:rsid w:val="00A5117B"/>
    <w:rsid w:val="00A54689"/>
    <w:rsid w:val="00A60074"/>
    <w:rsid w:val="00A6627C"/>
    <w:rsid w:val="00A702FE"/>
    <w:rsid w:val="00A71019"/>
    <w:rsid w:val="00A740F9"/>
    <w:rsid w:val="00A77654"/>
    <w:rsid w:val="00A81029"/>
    <w:rsid w:val="00A8302A"/>
    <w:rsid w:val="00A83CB5"/>
    <w:rsid w:val="00A9593E"/>
    <w:rsid w:val="00A96489"/>
    <w:rsid w:val="00AA3A42"/>
    <w:rsid w:val="00AA5311"/>
    <w:rsid w:val="00AA5474"/>
    <w:rsid w:val="00AB685C"/>
    <w:rsid w:val="00AB6C2D"/>
    <w:rsid w:val="00AC08F7"/>
    <w:rsid w:val="00AC3839"/>
    <w:rsid w:val="00AC7082"/>
    <w:rsid w:val="00AD3FEA"/>
    <w:rsid w:val="00AD7BBD"/>
    <w:rsid w:val="00AF228E"/>
    <w:rsid w:val="00B04137"/>
    <w:rsid w:val="00B11D19"/>
    <w:rsid w:val="00B12936"/>
    <w:rsid w:val="00B14819"/>
    <w:rsid w:val="00B17AA9"/>
    <w:rsid w:val="00B223D9"/>
    <w:rsid w:val="00B32DE4"/>
    <w:rsid w:val="00B33578"/>
    <w:rsid w:val="00B370C3"/>
    <w:rsid w:val="00B411AE"/>
    <w:rsid w:val="00B54FBA"/>
    <w:rsid w:val="00B60190"/>
    <w:rsid w:val="00B61419"/>
    <w:rsid w:val="00B72F5F"/>
    <w:rsid w:val="00B736DF"/>
    <w:rsid w:val="00B74FBD"/>
    <w:rsid w:val="00B82586"/>
    <w:rsid w:val="00B829A3"/>
    <w:rsid w:val="00B82BDA"/>
    <w:rsid w:val="00B86DB1"/>
    <w:rsid w:val="00B87869"/>
    <w:rsid w:val="00BA0E44"/>
    <w:rsid w:val="00BA47C5"/>
    <w:rsid w:val="00BA5962"/>
    <w:rsid w:val="00BB0F2B"/>
    <w:rsid w:val="00BD2B3B"/>
    <w:rsid w:val="00BE1A50"/>
    <w:rsid w:val="00BE5A99"/>
    <w:rsid w:val="00BE7845"/>
    <w:rsid w:val="00BF50F7"/>
    <w:rsid w:val="00C002C8"/>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129E"/>
    <w:rsid w:val="00C72848"/>
    <w:rsid w:val="00C7736C"/>
    <w:rsid w:val="00C8054B"/>
    <w:rsid w:val="00C82D87"/>
    <w:rsid w:val="00C841ED"/>
    <w:rsid w:val="00C85F17"/>
    <w:rsid w:val="00C8712A"/>
    <w:rsid w:val="00C91324"/>
    <w:rsid w:val="00C9326A"/>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21D95"/>
    <w:rsid w:val="00D41565"/>
    <w:rsid w:val="00D444C5"/>
    <w:rsid w:val="00D45AEA"/>
    <w:rsid w:val="00D56A37"/>
    <w:rsid w:val="00D57202"/>
    <w:rsid w:val="00D63551"/>
    <w:rsid w:val="00D63A7D"/>
    <w:rsid w:val="00D63EFD"/>
    <w:rsid w:val="00D64826"/>
    <w:rsid w:val="00D80DF2"/>
    <w:rsid w:val="00D84752"/>
    <w:rsid w:val="00D85AB0"/>
    <w:rsid w:val="00D86B3B"/>
    <w:rsid w:val="00D8748A"/>
    <w:rsid w:val="00D93196"/>
    <w:rsid w:val="00D97A93"/>
    <w:rsid w:val="00DA057C"/>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2613"/>
    <w:rsid w:val="00DF75F8"/>
    <w:rsid w:val="00DF7A3A"/>
    <w:rsid w:val="00E00C00"/>
    <w:rsid w:val="00E04A7C"/>
    <w:rsid w:val="00E059FB"/>
    <w:rsid w:val="00E069C4"/>
    <w:rsid w:val="00E06F61"/>
    <w:rsid w:val="00E07275"/>
    <w:rsid w:val="00E07866"/>
    <w:rsid w:val="00E07C5A"/>
    <w:rsid w:val="00E14FD3"/>
    <w:rsid w:val="00E15BA9"/>
    <w:rsid w:val="00E23864"/>
    <w:rsid w:val="00E26E19"/>
    <w:rsid w:val="00E31DF3"/>
    <w:rsid w:val="00E32814"/>
    <w:rsid w:val="00E33486"/>
    <w:rsid w:val="00E42A95"/>
    <w:rsid w:val="00E450A4"/>
    <w:rsid w:val="00E506BE"/>
    <w:rsid w:val="00E55547"/>
    <w:rsid w:val="00E57410"/>
    <w:rsid w:val="00E62E8F"/>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A53A5"/>
    <w:rsid w:val="00EA5D5C"/>
    <w:rsid w:val="00EB09CE"/>
    <w:rsid w:val="00EB146B"/>
    <w:rsid w:val="00EB45AC"/>
    <w:rsid w:val="00EC2AEA"/>
    <w:rsid w:val="00EC7B11"/>
    <w:rsid w:val="00EC7F95"/>
    <w:rsid w:val="00ED0BC4"/>
    <w:rsid w:val="00ED3771"/>
    <w:rsid w:val="00ED6A32"/>
    <w:rsid w:val="00EE4971"/>
    <w:rsid w:val="00EF090E"/>
    <w:rsid w:val="00F033DA"/>
    <w:rsid w:val="00F11AAB"/>
    <w:rsid w:val="00F13339"/>
    <w:rsid w:val="00F13FB1"/>
    <w:rsid w:val="00F17C87"/>
    <w:rsid w:val="00F223E7"/>
    <w:rsid w:val="00F2288D"/>
    <w:rsid w:val="00F25779"/>
    <w:rsid w:val="00F2750A"/>
    <w:rsid w:val="00F27CD8"/>
    <w:rsid w:val="00F30053"/>
    <w:rsid w:val="00F30351"/>
    <w:rsid w:val="00F3323E"/>
    <w:rsid w:val="00F341F4"/>
    <w:rsid w:val="00F34F9D"/>
    <w:rsid w:val="00F35CCE"/>
    <w:rsid w:val="00F55163"/>
    <w:rsid w:val="00F55241"/>
    <w:rsid w:val="00F5524B"/>
    <w:rsid w:val="00F60538"/>
    <w:rsid w:val="00F61DD2"/>
    <w:rsid w:val="00F6523A"/>
    <w:rsid w:val="00F66AFF"/>
    <w:rsid w:val="00F71433"/>
    <w:rsid w:val="00F7241A"/>
    <w:rsid w:val="00F83E76"/>
    <w:rsid w:val="00F86079"/>
    <w:rsid w:val="00F90A57"/>
    <w:rsid w:val="00F93AD0"/>
    <w:rsid w:val="00F97C5B"/>
    <w:rsid w:val="00FA05D2"/>
    <w:rsid w:val="00FA359A"/>
    <w:rsid w:val="00FA3D50"/>
    <w:rsid w:val="00FA7CA5"/>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5EF"/>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117008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EC52E-FE69-4CCA-8313-8A238651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19</Pages>
  <Words>7834</Words>
  <Characters>44658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Knight</cp:lastModifiedBy>
  <cp:revision>103</cp:revision>
  <cp:lastPrinted>2019-08-27T05:42:00Z</cp:lastPrinted>
  <dcterms:created xsi:type="dcterms:W3CDTF">2021-08-31T13:05:00Z</dcterms:created>
  <dcterms:modified xsi:type="dcterms:W3CDTF">2022-02-20T20:17:00Z</dcterms:modified>
</cp:coreProperties>
</file>