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color w:val="auto"/>
          <w:sz w:val="22"/>
          <w:szCs w:val="22"/>
          <w:lang w:val="en-GB"/>
        </w:rPr>
        <w:id w:val="635532940"/>
        <w:docPartObj>
          <w:docPartGallery w:val="Table of Contents"/>
          <w:docPartUnique/>
        </w:docPartObj>
      </w:sdtPr>
      <w:sdtEndPr>
        <w:rPr>
          <w:b/>
          <w:bCs/>
          <w:noProof/>
        </w:rPr>
      </w:sdtEndPr>
      <w:sdtContent>
        <w:p w14:paraId="459EB55E" w14:textId="3D0F670A" w:rsidR="00472220" w:rsidRPr="00DC41B3" w:rsidRDefault="00472220" w:rsidP="00DC7961">
          <w:pPr>
            <w:pStyle w:val="TOCHeading"/>
            <w:spacing w:before="60" w:after="60" w:line="312" w:lineRule="auto"/>
            <w:rPr>
              <w:rFonts w:ascii="Times New Roman" w:hAnsi="Times New Roman" w:cs="Times New Roman"/>
            </w:rPr>
          </w:pPr>
          <w:r w:rsidRPr="00DC41B3">
            <w:rPr>
              <w:rFonts w:ascii="Times New Roman" w:hAnsi="Times New Roman" w:cs="Times New Roman"/>
            </w:rPr>
            <w:t>Contents</w:t>
          </w:r>
        </w:p>
        <w:p w14:paraId="5DEBD340" w14:textId="3A60385D" w:rsidR="00113DAA" w:rsidRDefault="00472220">
          <w:pPr>
            <w:pStyle w:val="TOC2"/>
            <w:tabs>
              <w:tab w:val="left" w:pos="660"/>
              <w:tab w:val="right" w:leader="dot" w:pos="9016"/>
            </w:tabs>
            <w:rPr>
              <w:rFonts w:eastAsiaTheme="minorEastAsia"/>
              <w:noProof/>
              <w:lang w:val="en-IN" w:eastAsia="en-IN"/>
            </w:rPr>
          </w:pPr>
          <w:r w:rsidRPr="00DC41B3">
            <w:rPr>
              <w:rFonts w:ascii="Times New Roman" w:hAnsi="Times New Roman" w:cs="Times New Roman"/>
            </w:rPr>
            <w:fldChar w:fldCharType="begin"/>
          </w:r>
          <w:r w:rsidRPr="00DC41B3">
            <w:rPr>
              <w:rFonts w:ascii="Times New Roman" w:hAnsi="Times New Roman" w:cs="Times New Roman"/>
            </w:rPr>
            <w:instrText xml:space="preserve"> TOC \o "1-3" \h \z \u </w:instrText>
          </w:r>
          <w:r w:rsidRPr="00DC41B3">
            <w:rPr>
              <w:rFonts w:ascii="Times New Roman" w:hAnsi="Times New Roman" w:cs="Times New Roman"/>
            </w:rPr>
            <w:fldChar w:fldCharType="separate"/>
          </w:r>
          <w:hyperlink w:anchor="_Toc96247055" w:history="1">
            <w:r w:rsidR="00113DAA" w:rsidRPr="00C4069C">
              <w:rPr>
                <w:rStyle w:val="Hyperlink"/>
                <w:rFonts w:ascii="Times New Roman" w:hAnsi="Times New Roman" w:cs="Times New Roman"/>
                <w:noProof/>
              </w:rPr>
              <w:t>A.</w:t>
            </w:r>
            <w:r w:rsidR="00113DAA">
              <w:rPr>
                <w:rFonts w:eastAsiaTheme="minorEastAsia"/>
                <w:noProof/>
                <w:lang w:val="en-IN" w:eastAsia="en-IN"/>
              </w:rPr>
              <w:tab/>
            </w:r>
            <w:r w:rsidR="00113DAA" w:rsidRPr="00C4069C">
              <w:rPr>
                <w:rStyle w:val="Hyperlink"/>
                <w:rFonts w:ascii="Times New Roman" w:hAnsi="Times New Roman" w:cs="Times New Roman"/>
                <w:noProof/>
              </w:rPr>
              <w:t>Introduction</w:t>
            </w:r>
            <w:r w:rsidR="00113DAA">
              <w:rPr>
                <w:noProof/>
                <w:webHidden/>
              </w:rPr>
              <w:tab/>
            </w:r>
            <w:r w:rsidR="00113DAA">
              <w:rPr>
                <w:noProof/>
                <w:webHidden/>
              </w:rPr>
              <w:fldChar w:fldCharType="begin"/>
            </w:r>
            <w:r w:rsidR="00113DAA">
              <w:rPr>
                <w:noProof/>
                <w:webHidden/>
              </w:rPr>
              <w:instrText xml:space="preserve"> PAGEREF _Toc96247055 \h </w:instrText>
            </w:r>
            <w:r w:rsidR="00113DAA">
              <w:rPr>
                <w:noProof/>
                <w:webHidden/>
              </w:rPr>
            </w:r>
            <w:r w:rsidR="00113DAA">
              <w:rPr>
                <w:noProof/>
                <w:webHidden/>
              </w:rPr>
              <w:fldChar w:fldCharType="separate"/>
            </w:r>
            <w:r w:rsidR="00113DAA">
              <w:rPr>
                <w:noProof/>
                <w:webHidden/>
              </w:rPr>
              <w:t>2</w:t>
            </w:r>
            <w:r w:rsidR="00113DAA">
              <w:rPr>
                <w:noProof/>
                <w:webHidden/>
              </w:rPr>
              <w:fldChar w:fldCharType="end"/>
            </w:r>
          </w:hyperlink>
        </w:p>
        <w:p w14:paraId="3B141D42" w14:textId="7FCD9CB5" w:rsidR="00113DAA" w:rsidRDefault="00113DAA">
          <w:pPr>
            <w:pStyle w:val="TOC2"/>
            <w:tabs>
              <w:tab w:val="left" w:pos="660"/>
              <w:tab w:val="right" w:leader="dot" w:pos="9016"/>
            </w:tabs>
            <w:rPr>
              <w:rFonts w:eastAsiaTheme="minorEastAsia"/>
              <w:noProof/>
              <w:lang w:val="en-IN" w:eastAsia="en-IN"/>
            </w:rPr>
          </w:pPr>
          <w:hyperlink w:anchor="_Toc96247056" w:history="1">
            <w:r w:rsidRPr="00C4069C">
              <w:rPr>
                <w:rStyle w:val="Hyperlink"/>
                <w:rFonts w:ascii="Times New Roman" w:hAnsi="Times New Roman" w:cs="Times New Roman"/>
                <w:noProof/>
              </w:rPr>
              <w:t>B.</w:t>
            </w:r>
            <w:r>
              <w:rPr>
                <w:rFonts w:eastAsiaTheme="minorEastAsia"/>
                <w:noProof/>
                <w:lang w:val="en-IN" w:eastAsia="en-IN"/>
              </w:rPr>
              <w:tab/>
            </w:r>
            <w:r w:rsidRPr="00C4069C">
              <w:rPr>
                <w:rStyle w:val="Hyperlink"/>
                <w:rFonts w:ascii="Times New Roman" w:hAnsi="Times New Roman" w:cs="Times New Roman"/>
                <w:noProof/>
              </w:rPr>
              <w:t>Status of case in Romania and its implications</w:t>
            </w:r>
            <w:r>
              <w:rPr>
                <w:noProof/>
                <w:webHidden/>
              </w:rPr>
              <w:tab/>
            </w:r>
            <w:r>
              <w:rPr>
                <w:noProof/>
                <w:webHidden/>
              </w:rPr>
              <w:fldChar w:fldCharType="begin"/>
            </w:r>
            <w:r>
              <w:rPr>
                <w:noProof/>
                <w:webHidden/>
              </w:rPr>
              <w:instrText xml:space="preserve"> PAGEREF _Toc96247056 \h </w:instrText>
            </w:r>
            <w:r>
              <w:rPr>
                <w:noProof/>
                <w:webHidden/>
              </w:rPr>
            </w:r>
            <w:r>
              <w:rPr>
                <w:noProof/>
                <w:webHidden/>
              </w:rPr>
              <w:fldChar w:fldCharType="separate"/>
            </w:r>
            <w:r>
              <w:rPr>
                <w:noProof/>
                <w:webHidden/>
              </w:rPr>
              <w:t>2</w:t>
            </w:r>
            <w:r>
              <w:rPr>
                <w:noProof/>
                <w:webHidden/>
              </w:rPr>
              <w:fldChar w:fldCharType="end"/>
            </w:r>
          </w:hyperlink>
        </w:p>
        <w:p w14:paraId="0DB3531B" w14:textId="2597BCF6" w:rsidR="00113DAA" w:rsidRDefault="00113DAA">
          <w:pPr>
            <w:pStyle w:val="TOC2"/>
            <w:tabs>
              <w:tab w:val="left" w:pos="660"/>
              <w:tab w:val="right" w:leader="dot" w:pos="9016"/>
            </w:tabs>
            <w:rPr>
              <w:rFonts w:eastAsiaTheme="minorEastAsia"/>
              <w:noProof/>
              <w:lang w:val="en-IN" w:eastAsia="en-IN"/>
            </w:rPr>
          </w:pPr>
          <w:hyperlink w:anchor="_Toc96247057" w:history="1">
            <w:r w:rsidRPr="00C4069C">
              <w:rPr>
                <w:rStyle w:val="Hyperlink"/>
                <w:rFonts w:ascii="Times New Roman" w:hAnsi="Times New Roman" w:cs="Times New Roman"/>
                <w:noProof/>
              </w:rPr>
              <w:t>C.</w:t>
            </w:r>
            <w:r>
              <w:rPr>
                <w:rFonts w:eastAsiaTheme="minorEastAsia"/>
                <w:noProof/>
                <w:lang w:val="en-IN" w:eastAsia="en-IN"/>
              </w:rPr>
              <w:tab/>
            </w:r>
            <w:r w:rsidRPr="00C4069C">
              <w:rPr>
                <w:rStyle w:val="Hyperlink"/>
                <w:rFonts w:ascii="Times New Roman" w:hAnsi="Times New Roman" w:cs="Times New Roman"/>
                <w:noProof/>
              </w:rPr>
              <w:t>Is a default imminent in 2019?</w:t>
            </w:r>
            <w:r>
              <w:rPr>
                <w:noProof/>
                <w:webHidden/>
              </w:rPr>
              <w:tab/>
            </w:r>
            <w:r>
              <w:rPr>
                <w:noProof/>
                <w:webHidden/>
              </w:rPr>
              <w:fldChar w:fldCharType="begin"/>
            </w:r>
            <w:r>
              <w:rPr>
                <w:noProof/>
                <w:webHidden/>
              </w:rPr>
              <w:instrText xml:space="preserve"> PAGEREF _Toc96247057 \h </w:instrText>
            </w:r>
            <w:r>
              <w:rPr>
                <w:noProof/>
                <w:webHidden/>
              </w:rPr>
            </w:r>
            <w:r>
              <w:rPr>
                <w:noProof/>
                <w:webHidden/>
              </w:rPr>
              <w:fldChar w:fldCharType="separate"/>
            </w:r>
            <w:r>
              <w:rPr>
                <w:noProof/>
                <w:webHidden/>
              </w:rPr>
              <w:t>3</w:t>
            </w:r>
            <w:r>
              <w:rPr>
                <w:noProof/>
                <w:webHidden/>
              </w:rPr>
              <w:fldChar w:fldCharType="end"/>
            </w:r>
          </w:hyperlink>
        </w:p>
        <w:p w14:paraId="3387FC64" w14:textId="2B7142E0" w:rsidR="00113DAA" w:rsidRDefault="00113DAA">
          <w:pPr>
            <w:pStyle w:val="TOC2"/>
            <w:tabs>
              <w:tab w:val="left" w:pos="660"/>
              <w:tab w:val="right" w:leader="dot" w:pos="9016"/>
            </w:tabs>
            <w:rPr>
              <w:rFonts w:eastAsiaTheme="minorEastAsia"/>
              <w:noProof/>
              <w:lang w:val="en-IN" w:eastAsia="en-IN"/>
            </w:rPr>
          </w:pPr>
          <w:hyperlink w:anchor="_Toc96247058" w:history="1">
            <w:r w:rsidRPr="00C4069C">
              <w:rPr>
                <w:rStyle w:val="Hyperlink"/>
                <w:rFonts w:ascii="Times New Roman" w:hAnsi="Times New Roman" w:cs="Times New Roman"/>
                <w:noProof/>
              </w:rPr>
              <w:t>D.</w:t>
            </w:r>
            <w:r>
              <w:rPr>
                <w:rFonts w:eastAsiaTheme="minorEastAsia"/>
                <w:noProof/>
                <w:lang w:val="en-IN" w:eastAsia="en-IN"/>
              </w:rPr>
              <w:tab/>
            </w:r>
            <w:r w:rsidRPr="00C4069C">
              <w:rPr>
                <w:rStyle w:val="Hyperlink"/>
                <w:rFonts w:ascii="Times New Roman" w:hAnsi="Times New Roman" w:cs="Times New Roman"/>
                <w:noProof/>
              </w:rPr>
              <w:t>The instruments in our toolbox</w:t>
            </w:r>
            <w:r>
              <w:rPr>
                <w:noProof/>
                <w:webHidden/>
              </w:rPr>
              <w:tab/>
            </w:r>
            <w:r>
              <w:rPr>
                <w:noProof/>
                <w:webHidden/>
              </w:rPr>
              <w:fldChar w:fldCharType="begin"/>
            </w:r>
            <w:r>
              <w:rPr>
                <w:noProof/>
                <w:webHidden/>
              </w:rPr>
              <w:instrText xml:space="preserve"> PAGEREF _Toc96247058 \h </w:instrText>
            </w:r>
            <w:r>
              <w:rPr>
                <w:noProof/>
                <w:webHidden/>
              </w:rPr>
            </w:r>
            <w:r>
              <w:rPr>
                <w:noProof/>
                <w:webHidden/>
              </w:rPr>
              <w:fldChar w:fldCharType="separate"/>
            </w:r>
            <w:r>
              <w:rPr>
                <w:noProof/>
                <w:webHidden/>
              </w:rPr>
              <w:t>4</w:t>
            </w:r>
            <w:r>
              <w:rPr>
                <w:noProof/>
                <w:webHidden/>
              </w:rPr>
              <w:fldChar w:fldCharType="end"/>
            </w:r>
          </w:hyperlink>
        </w:p>
        <w:p w14:paraId="02EA4A0B" w14:textId="68EB1C94" w:rsidR="00113DAA" w:rsidRDefault="00113DAA">
          <w:pPr>
            <w:pStyle w:val="TOC2"/>
            <w:tabs>
              <w:tab w:val="left" w:pos="660"/>
              <w:tab w:val="right" w:leader="dot" w:pos="9016"/>
            </w:tabs>
            <w:rPr>
              <w:rFonts w:eastAsiaTheme="minorEastAsia"/>
              <w:noProof/>
              <w:lang w:val="en-IN" w:eastAsia="en-IN"/>
            </w:rPr>
          </w:pPr>
          <w:hyperlink w:anchor="_Toc96247059" w:history="1">
            <w:r w:rsidRPr="00C4069C">
              <w:rPr>
                <w:rStyle w:val="Hyperlink"/>
                <w:rFonts w:ascii="Times New Roman" w:hAnsi="Times New Roman" w:cs="Times New Roman"/>
                <w:noProof/>
              </w:rPr>
              <w:t>E.</w:t>
            </w:r>
            <w:r>
              <w:rPr>
                <w:rFonts w:eastAsiaTheme="minorEastAsia"/>
                <w:noProof/>
                <w:lang w:val="en-IN" w:eastAsia="en-IN"/>
              </w:rPr>
              <w:tab/>
            </w:r>
            <w:r w:rsidRPr="00C4069C">
              <w:rPr>
                <w:rStyle w:val="Hyperlink"/>
                <w:rFonts w:ascii="Times New Roman" w:hAnsi="Times New Roman" w:cs="Times New Roman"/>
                <w:noProof/>
              </w:rPr>
              <w:t>US Chapter 11 – Popularity does not necessarily equate to right choice!!</w:t>
            </w:r>
            <w:r>
              <w:rPr>
                <w:noProof/>
                <w:webHidden/>
              </w:rPr>
              <w:tab/>
            </w:r>
            <w:r>
              <w:rPr>
                <w:noProof/>
                <w:webHidden/>
              </w:rPr>
              <w:fldChar w:fldCharType="begin"/>
            </w:r>
            <w:r>
              <w:rPr>
                <w:noProof/>
                <w:webHidden/>
              </w:rPr>
              <w:instrText xml:space="preserve"> PAGEREF _Toc96247059 \h </w:instrText>
            </w:r>
            <w:r>
              <w:rPr>
                <w:noProof/>
                <w:webHidden/>
              </w:rPr>
            </w:r>
            <w:r>
              <w:rPr>
                <w:noProof/>
                <w:webHidden/>
              </w:rPr>
              <w:fldChar w:fldCharType="separate"/>
            </w:r>
            <w:r>
              <w:rPr>
                <w:noProof/>
                <w:webHidden/>
              </w:rPr>
              <w:t>4</w:t>
            </w:r>
            <w:r>
              <w:rPr>
                <w:noProof/>
                <w:webHidden/>
              </w:rPr>
              <w:fldChar w:fldCharType="end"/>
            </w:r>
          </w:hyperlink>
        </w:p>
        <w:p w14:paraId="712746EF" w14:textId="01DA99A2" w:rsidR="00113DAA" w:rsidRDefault="00113DAA">
          <w:pPr>
            <w:pStyle w:val="TOC2"/>
            <w:tabs>
              <w:tab w:val="left" w:pos="660"/>
              <w:tab w:val="right" w:leader="dot" w:pos="9016"/>
            </w:tabs>
            <w:rPr>
              <w:rFonts w:eastAsiaTheme="minorEastAsia"/>
              <w:noProof/>
              <w:lang w:val="en-IN" w:eastAsia="en-IN"/>
            </w:rPr>
          </w:pPr>
          <w:hyperlink w:anchor="_Toc96247060" w:history="1">
            <w:r w:rsidRPr="00C4069C">
              <w:rPr>
                <w:rStyle w:val="Hyperlink"/>
                <w:rFonts w:ascii="Times New Roman" w:hAnsi="Times New Roman" w:cs="Times New Roman"/>
                <w:noProof/>
              </w:rPr>
              <w:t>F.</w:t>
            </w:r>
            <w:r>
              <w:rPr>
                <w:rFonts w:eastAsiaTheme="minorEastAsia"/>
                <w:noProof/>
                <w:lang w:val="en-IN" w:eastAsia="en-IN"/>
              </w:rPr>
              <w:tab/>
            </w:r>
            <w:r w:rsidRPr="00C4069C">
              <w:rPr>
                <w:rStyle w:val="Hyperlink"/>
                <w:rFonts w:ascii="Times New Roman" w:hAnsi="Times New Roman" w:cs="Times New Roman"/>
                <w:noProof/>
              </w:rPr>
              <w:t>EU Directive – A year too late and has other drawbacks too!</w:t>
            </w:r>
            <w:r>
              <w:rPr>
                <w:noProof/>
                <w:webHidden/>
              </w:rPr>
              <w:tab/>
            </w:r>
            <w:r>
              <w:rPr>
                <w:noProof/>
                <w:webHidden/>
              </w:rPr>
              <w:fldChar w:fldCharType="begin"/>
            </w:r>
            <w:r>
              <w:rPr>
                <w:noProof/>
                <w:webHidden/>
              </w:rPr>
              <w:instrText xml:space="preserve"> PAGEREF _Toc96247060 \h </w:instrText>
            </w:r>
            <w:r>
              <w:rPr>
                <w:noProof/>
                <w:webHidden/>
              </w:rPr>
            </w:r>
            <w:r>
              <w:rPr>
                <w:noProof/>
                <w:webHidden/>
              </w:rPr>
              <w:fldChar w:fldCharType="separate"/>
            </w:r>
            <w:r>
              <w:rPr>
                <w:noProof/>
                <w:webHidden/>
              </w:rPr>
              <w:t>7</w:t>
            </w:r>
            <w:r>
              <w:rPr>
                <w:noProof/>
                <w:webHidden/>
              </w:rPr>
              <w:fldChar w:fldCharType="end"/>
            </w:r>
          </w:hyperlink>
        </w:p>
        <w:p w14:paraId="0AD92ED9" w14:textId="7D773FFC" w:rsidR="00113DAA" w:rsidRDefault="00113DAA">
          <w:pPr>
            <w:pStyle w:val="TOC2"/>
            <w:tabs>
              <w:tab w:val="left" w:pos="660"/>
              <w:tab w:val="right" w:leader="dot" w:pos="9016"/>
            </w:tabs>
            <w:rPr>
              <w:rFonts w:eastAsiaTheme="minorEastAsia"/>
              <w:noProof/>
              <w:lang w:val="en-IN" w:eastAsia="en-IN"/>
            </w:rPr>
          </w:pPr>
          <w:hyperlink w:anchor="_Toc96247061" w:history="1">
            <w:r w:rsidRPr="00C4069C">
              <w:rPr>
                <w:rStyle w:val="Hyperlink"/>
                <w:rFonts w:ascii="Times New Roman" w:hAnsi="Times New Roman" w:cs="Times New Roman"/>
                <w:noProof/>
              </w:rPr>
              <w:t>G.</w:t>
            </w:r>
            <w:r>
              <w:rPr>
                <w:rFonts w:eastAsiaTheme="minorEastAsia"/>
                <w:noProof/>
                <w:lang w:val="en-IN" w:eastAsia="en-IN"/>
              </w:rPr>
              <w:tab/>
            </w:r>
            <w:r w:rsidRPr="00C4069C">
              <w:rPr>
                <w:rStyle w:val="Hyperlink"/>
                <w:rFonts w:ascii="Times New Roman" w:hAnsi="Times New Roman" w:cs="Times New Roman"/>
                <w:noProof/>
              </w:rPr>
              <w:t>EU Directive, a hindrance for recognition in UK. The search for an UK solution nudge us towards EIR Recast</w:t>
            </w:r>
            <w:r>
              <w:rPr>
                <w:noProof/>
                <w:webHidden/>
              </w:rPr>
              <w:tab/>
            </w:r>
            <w:r>
              <w:rPr>
                <w:noProof/>
                <w:webHidden/>
              </w:rPr>
              <w:fldChar w:fldCharType="begin"/>
            </w:r>
            <w:r>
              <w:rPr>
                <w:noProof/>
                <w:webHidden/>
              </w:rPr>
              <w:instrText xml:space="preserve"> PAGEREF _Toc96247061 \h </w:instrText>
            </w:r>
            <w:r>
              <w:rPr>
                <w:noProof/>
                <w:webHidden/>
              </w:rPr>
            </w:r>
            <w:r>
              <w:rPr>
                <w:noProof/>
                <w:webHidden/>
              </w:rPr>
              <w:fldChar w:fldCharType="separate"/>
            </w:r>
            <w:r>
              <w:rPr>
                <w:noProof/>
                <w:webHidden/>
              </w:rPr>
              <w:t>10</w:t>
            </w:r>
            <w:r>
              <w:rPr>
                <w:noProof/>
                <w:webHidden/>
              </w:rPr>
              <w:fldChar w:fldCharType="end"/>
            </w:r>
          </w:hyperlink>
        </w:p>
        <w:p w14:paraId="48E6F427" w14:textId="0ABC3301" w:rsidR="00113DAA" w:rsidRDefault="00113DAA">
          <w:pPr>
            <w:pStyle w:val="TOC2"/>
            <w:tabs>
              <w:tab w:val="left" w:pos="660"/>
              <w:tab w:val="right" w:leader="dot" w:pos="9016"/>
            </w:tabs>
            <w:rPr>
              <w:rFonts w:eastAsiaTheme="minorEastAsia"/>
              <w:noProof/>
              <w:lang w:val="en-IN" w:eastAsia="en-IN"/>
            </w:rPr>
          </w:pPr>
          <w:hyperlink w:anchor="_Toc96247062" w:history="1">
            <w:r w:rsidRPr="00C4069C">
              <w:rPr>
                <w:rStyle w:val="Hyperlink"/>
                <w:rFonts w:ascii="Times New Roman" w:hAnsi="Times New Roman" w:cs="Times New Roman"/>
                <w:noProof/>
              </w:rPr>
              <w:t>H.</w:t>
            </w:r>
            <w:r>
              <w:rPr>
                <w:rFonts w:eastAsiaTheme="minorEastAsia"/>
                <w:noProof/>
                <w:lang w:val="en-IN" w:eastAsia="en-IN"/>
              </w:rPr>
              <w:tab/>
            </w:r>
            <w:r w:rsidRPr="00C4069C">
              <w:rPr>
                <w:rStyle w:val="Hyperlink"/>
                <w:rFonts w:ascii="Times New Roman" w:hAnsi="Times New Roman" w:cs="Times New Roman"/>
                <w:noProof/>
              </w:rPr>
              <w:t>EIR Recast - the best weapon in the armoury!!</w:t>
            </w:r>
            <w:r>
              <w:rPr>
                <w:noProof/>
                <w:webHidden/>
              </w:rPr>
              <w:tab/>
            </w:r>
            <w:r>
              <w:rPr>
                <w:noProof/>
                <w:webHidden/>
              </w:rPr>
              <w:fldChar w:fldCharType="begin"/>
            </w:r>
            <w:r>
              <w:rPr>
                <w:noProof/>
                <w:webHidden/>
              </w:rPr>
              <w:instrText xml:space="preserve"> PAGEREF _Toc96247062 \h </w:instrText>
            </w:r>
            <w:r>
              <w:rPr>
                <w:noProof/>
                <w:webHidden/>
              </w:rPr>
            </w:r>
            <w:r>
              <w:rPr>
                <w:noProof/>
                <w:webHidden/>
              </w:rPr>
              <w:fldChar w:fldCharType="separate"/>
            </w:r>
            <w:r>
              <w:rPr>
                <w:noProof/>
                <w:webHidden/>
              </w:rPr>
              <w:t>12</w:t>
            </w:r>
            <w:r>
              <w:rPr>
                <w:noProof/>
                <w:webHidden/>
              </w:rPr>
              <w:fldChar w:fldCharType="end"/>
            </w:r>
          </w:hyperlink>
        </w:p>
        <w:p w14:paraId="5F315448" w14:textId="3D3E7589" w:rsidR="00113DAA" w:rsidRDefault="00113DAA">
          <w:pPr>
            <w:pStyle w:val="TOC2"/>
            <w:tabs>
              <w:tab w:val="left" w:pos="660"/>
              <w:tab w:val="right" w:leader="dot" w:pos="9016"/>
            </w:tabs>
            <w:rPr>
              <w:rFonts w:eastAsiaTheme="minorEastAsia"/>
              <w:noProof/>
              <w:lang w:val="en-IN" w:eastAsia="en-IN"/>
            </w:rPr>
          </w:pPr>
          <w:hyperlink w:anchor="_Toc96247063" w:history="1">
            <w:r w:rsidRPr="00C4069C">
              <w:rPr>
                <w:rStyle w:val="Hyperlink"/>
                <w:rFonts w:ascii="Times New Roman" w:hAnsi="Times New Roman" w:cs="Times New Roman"/>
                <w:noProof/>
              </w:rPr>
              <w:t>I.</w:t>
            </w:r>
            <w:r>
              <w:rPr>
                <w:rFonts w:eastAsiaTheme="minorEastAsia"/>
                <w:noProof/>
                <w:lang w:val="en-IN" w:eastAsia="en-IN"/>
              </w:rPr>
              <w:tab/>
            </w:r>
            <w:r w:rsidRPr="00C4069C">
              <w:rPr>
                <w:rStyle w:val="Hyperlink"/>
                <w:rFonts w:ascii="Times New Roman" w:hAnsi="Times New Roman" w:cs="Times New Roman"/>
                <w:noProof/>
              </w:rPr>
              <w:t>MLCB – A necessity for this case to gain Access, Recognition, and Relief</w:t>
            </w:r>
            <w:r>
              <w:rPr>
                <w:noProof/>
                <w:webHidden/>
              </w:rPr>
              <w:tab/>
            </w:r>
            <w:r>
              <w:rPr>
                <w:noProof/>
                <w:webHidden/>
              </w:rPr>
              <w:fldChar w:fldCharType="begin"/>
            </w:r>
            <w:r>
              <w:rPr>
                <w:noProof/>
                <w:webHidden/>
              </w:rPr>
              <w:instrText xml:space="preserve"> PAGEREF _Toc96247063 \h </w:instrText>
            </w:r>
            <w:r>
              <w:rPr>
                <w:noProof/>
                <w:webHidden/>
              </w:rPr>
            </w:r>
            <w:r>
              <w:rPr>
                <w:noProof/>
                <w:webHidden/>
              </w:rPr>
              <w:fldChar w:fldCharType="separate"/>
            </w:r>
            <w:r>
              <w:rPr>
                <w:noProof/>
                <w:webHidden/>
              </w:rPr>
              <w:t>16</w:t>
            </w:r>
            <w:r>
              <w:rPr>
                <w:noProof/>
                <w:webHidden/>
              </w:rPr>
              <w:fldChar w:fldCharType="end"/>
            </w:r>
          </w:hyperlink>
        </w:p>
        <w:p w14:paraId="027B3F61" w14:textId="0E3D48E8" w:rsidR="00113DAA" w:rsidRDefault="00113DAA">
          <w:pPr>
            <w:pStyle w:val="TOC2"/>
            <w:tabs>
              <w:tab w:val="left" w:pos="660"/>
              <w:tab w:val="right" w:leader="dot" w:pos="9016"/>
            </w:tabs>
            <w:rPr>
              <w:rFonts w:eastAsiaTheme="minorEastAsia"/>
              <w:noProof/>
              <w:lang w:val="en-IN" w:eastAsia="en-IN"/>
            </w:rPr>
          </w:pPr>
          <w:hyperlink w:anchor="_Toc96247064" w:history="1">
            <w:r w:rsidRPr="00C4069C">
              <w:rPr>
                <w:rStyle w:val="Hyperlink"/>
                <w:rFonts w:ascii="Times New Roman" w:hAnsi="Times New Roman" w:cs="Times New Roman"/>
                <w:noProof/>
              </w:rPr>
              <w:t>J.</w:t>
            </w:r>
            <w:r>
              <w:rPr>
                <w:rFonts w:eastAsiaTheme="minorEastAsia"/>
                <w:noProof/>
                <w:lang w:val="en-IN" w:eastAsia="en-IN"/>
              </w:rPr>
              <w:tab/>
            </w:r>
            <w:r w:rsidRPr="00C4069C">
              <w:rPr>
                <w:rStyle w:val="Hyperlink"/>
                <w:rFonts w:ascii="Times New Roman" w:hAnsi="Times New Roman" w:cs="Times New Roman"/>
                <w:noProof/>
              </w:rPr>
              <w:t>The steps required to export proceedings to United States – Chapter 15</w:t>
            </w:r>
            <w:r>
              <w:rPr>
                <w:noProof/>
                <w:webHidden/>
              </w:rPr>
              <w:tab/>
            </w:r>
            <w:r>
              <w:rPr>
                <w:noProof/>
                <w:webHidden/>
              </w:rPr>
              <w:fldChar w:fldCharType="begin"/>
            </w:r>
            <w:r>
              <w:rPr>
                <w:noProof/>
                <w:webHidden/>
              </w:rPr>
              <w:instrText xml:space="preserve"> PAGEREF _Toc96247064 \h </w:instrText>
            </w:r>
            <w:r>
              <w:rPr>
                <w:noProof/>
                <w:webHidden/>
              </w:rPr>
            </w:r>
            <w:r>
              <w:rPr>
                <w:noProof/>
                <w:webHidden/>
              </w:rPr>
              <w:fldChar w:fldCharType="separate"/>
            </w:r>
            <w:r>
              <w:rPr>
                <w:noProof/>
                <w:webHidden/>
              </w:rPr>
              <w:t>18</w:t>
            </w:r>
            <w:r>
              <w:rPr>
                <w:noProof/>
                <w:webHidden/>
              </w:rPr>
              <w:fldChar w:fldCharType="end"/>
            </w:r>
          </w:hyperlink>
        </w:p>
        <w:p w14:paraId="4D3B0AF5" w14:textId="750B9939" w:rsidR="00113DAA" w:rsidRDefault="00113DAA">
          <w:pPr>
            <w:pStyle w:val="TOC2"/>
            <w:tabs>
              <w:tab w:val="left" w:pos="660"/>
              <w:tab w:val="right" w:leader="dot" w:pos="9016"/>
            </w:tabs>
            <w:rPr>
              <w:rFonts w:eastAsiaTheme="minorEastAsia"/>
              <w:noProof/>
              <w:lang w:val="en-IN" w:eastAsia="en-IN"/>
            </w:rPr>
          </w:pPr>
          <w:hyperlink w:anchor="_Toc96247065" w:history="1">
            <w:r w:rsidRPr="00C4069C">
              <w:rPr>
                <w:rStyle w:val="Hyperlink"/>
                <w:rFonts w:ascii="Times New Roman" w:hAnsi="Times New Roman" w:cs="Times New Roman"/>
                <w:noProof/>
              </w:rPr>
              <w:t>K.</w:t>
            </w:r>
            <w:r>
              <w:rPr>
                <w:rFonts w:eastAsiaTheme="minorEastAsia"/>
                <w:noProof/>
                <w:lang w:val="en-IN" w:eastAsia="en-IN"/>
              </w:rPr>
              <w:tab/>
            </w:r>
            <w:r w:rsidRPr="00C4069C">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_Toc96247065 \h </w:instrText>
            </w:r>
            <w:r>
              <w:rPr>
                <w:noProof/>
                <w:webHidden/>
              </w:rPr>
            </w:r>
            <w:r>
              <w:rPr>
                <w:noProof/>
                <w:webHidden/>
              </w:rPr>
              <w:fldChar w:fldCharType="separate"/>
            </w:r>
            <w:r>
              <w:rPr>
                <w:noProof/>
                <w:webHidden/>
              </w:rPr>
              <w:t>19</w:t>
            </w:r>
            <w:r>
              <w:rPr>
                <w:noProof/>
                <w:webHidden/>
              </w:rPr>
              <w:fldChar w:fldCharType="end"/>
            </w:r>
          </w:hyperlink>
        </w:p>
        <w:p w14:paraId="6D2044FA" w14:textId="38B4FB66" w:rsidR="00113DAA" w:rsidRDefault="00113DAA">
          <w:pPr>
            <w:pStyle w:val="TOC2"/>
            <w:tabs>
              <w:tab w:val="left" w:pos="660"/>
              <w:tab w:val="right" w:leader="dot" w:pos="9016"/>
            </w:tabs>
            <w:rPr>
              <w:rFonts w:eastAsiaTheme="minorEastAsia"/>
              <w:noProof/>
              <w:lang w:val="en-IN" w:eastAsia="en-IN"/>
            </w:rPr>
          </w:pPr>
          <w:hyperlink w:anchor="_Toc96247066" w:history="1">
            <w:r w:rsidRPr="00C4069C">
              <w:rPr>
                <w:rStyle w:val="Hyperlink"/>
                <w:rFonts w:ascii="Times New Roman" w:hAnsi="Times New Roman" w:cs="Times New Roman"/>
                <w:noProof/>
                <w:lang w:val="en-IN"/>
              </w:rPr>
              <w:t>L.</w:t>
            </w:r>
            <w:r>
              <w:rPr>
                <w:rFonts w:eastAsiaTheme="minorEastAsia"/>
                <w:noProof/>
                <w:lang w:val="en-IN" w:eastAsia="en-IN"/>
              </w:rPr>
              <w:tab/>
            </w:r>
            <w:r w:rsidRPr="00C4069C">
              <w:rPr>
                <w:rStyle w:val="Hyperlink"/>
                <w:rFonts w:ascii="Times New Roman" w:hAnsi="Times New Roman" w:cs="Times New Roman"/>
                <w:noProof/>
                <w:lang w:val="en-IN"/>
              </w:rPr>
              <w:t>Annexure</w:t>
            </w:r>
            <w:r>
              <w:rPr>
                <w:noProof/>
                <w:webHidden/>
              </w:rPr>
              <w:tab/>
            </w:r>
            <w:r>
              <w:rPr>
                <w:noProof/>
                <w:webHidden/>
              </w:rPr>
              <w:fldChar w:fldCharType="begin"/>
            </w:r>
            <w:r>
              <w:rPr>
                <w:noProof/>
                <w:webHidden/>
              </w:rPr>
              <w:instrText xml:space="preserve"> PAGEREF _Toc96247066 \h </w:instrText>
            </w:r>
            <w:r>
              <w:rPr>
                <w:noProof/>
                <w:webHidden/>
              </w:rPr>
            </w:r>
            <w:r>
              <w:rPr>
                <w:noProof/>
                <w:webHidden/>
              </w:rPr>
              <w:fldChar w:fldCharType="separate"/>
            </w:r>
            <w:r>
              <w:rPr>
                <w:noProof/>
                <w:webHidden/>
              </w:rPr>
              <w:t>20</w:t>
            </w:r>
            <w:r>
              <w:rPr>
                <w:noProof/>
                <w:webHidden/>
              </w:rPr>
              <w:fldChar w:fldCharType="end"/>
            </w:r>
          </w:hyperlink>
        </w:p>
        <w:p w14:paraId="74A09FE7" w14:textId="0A0311DA" w:rsidR="00472220" w:rsidRPr="00DC41B3" w:rsidRDefault="00472220" w:rsidP="00DC7961">
          <w:pPr>
            <w:spacing w:before="60" w:after="60" w:line="312" w:lineRule="auto"/>
            <w:rPr>
              <w:rFonts w:ascii="Times New Roman" w:hAnsi="Times New Roman" w:cs="Times New Roman"/>
            </w:rPr>
          </w:pPr>
          <w:r w:rsidRPr="00DC41B3">
            <w:rPr>
              <w:rFonts w:ascii="Times New Roman" w:hAnsi="Times New Roman" w:cs="Times New Roman"/>
              <w:b/>
              <w:bCs/>
              <w:noProof/>
            </w:rPr>
            <w:fldChar w:fldCharType="end"/>
          </w:r>
        </w:p>
      </w:sdtContent>
    </w:sdt>
    <w:p w14:paraId="2281D1BE" w14:textId="77777777" w:rsidR="00472220" w:rsidRPr="00DC41B3" w:rsidRDefault="00472220" w:rsidP="00DC7961">
      <w:pPr>
        <w:spacing w:before="60" w:after="60" w:line="312" w:lineRule="auto"/>
        <w:rPr>
          <w:rFonts w:ascii="Times New Roman" w:eastAsiaTheme="majorEastAsia" w:hAnsi="Times New Roman" w:cs="Times New Roman"/>
          <w:color w:val="2F5496" w:themeColor="accent1" w:themeShade="BF"/>
        </w:rPr>
      </w:pPr>
      <w:r w:rsidRPr="00DC41B3">
        <w:rPr>
          <w:rFonts w:ascii="Times New Roman" w:hAnsi="Times New Roman" w:cs="Times New Roman"/>
        </w:rPr>
        <w:br w:type="page"/>
      </w:r>
    </w:p>
    <w:p w14:paraId="0C0E6C01" w14:textId="46C8DAE1" w:rsidR="0041030E" w:rsidRPr="00A760EA" w:rsidRDefault="0041030E" w:rsidP="00DC7961">
      <w:pPr>
        <w:pStyle w:val="Heading2"/>
        <w:numPr>
          <w:ilvl w:val="0"/>
          <w:numId w:val="9"/>
        </w:numPr>
        <w:spacing w:before="60" w:after="60" w:line="312" w:lineRule="auto"/>
        <w:jc w:val="both"/>
        <w:rPr>
          <w:rFonts w:ascii="Times New Roman" w:hAnsi="Times New Roman" w:cs="Times New Roman"/>
        </w:rPr>
      </w:pPr>
      <w:bookmarkStart w:id="0" w:name="_Toc96247055"/>
      <w:r w:rsidRPr="00A760EA">
        <w:rPr>
          <w:rFonts w:ascii="Times New Roman" w:hAnsi="Times New Roman" w:cs="Times New Roman"/>
        </w:rPr>
        <w:lastRenderedPageBreak/>
        <w:t>Introduction</w:t>
      </w:r>
      <w:bookmarkEnd w:id="0"/>
    </w:p>
    <w:p w14:paraId="5F304658" w14:textId="18C00C9B" w:rsidR="00892EA4" w:rsidRPr="00DC41B3" w:rsidRDefault="00B51631"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The problem statement requires the answer to focus on a legal solution</w:t>
      </w:r>
      <w:r w:rsidR="00A057D8" w:rsidRPr="00DC41B3">
        <w:rPr>
          <w:rFonts w:ascii="Times New Roman" w:hAnsi="Times New Roman" w:cs="Times New Roman"/>
          <w:lang w:val="en-IN"/>
        </w:rPr>
        <w:t xml:space="preserve"> for Benedict </w:t>
      </w:r>
      <w:proofErr w:type="spellStart"/>
      <w:r w:rsidR="00A057D8" w:rsidRPr="00DC41B3">
        <w:rPr>
          <w:rFonts w:ascii="Times New Roman" w:hAnsi="Times New Roman" w:cs="Times New Roman"/>
          <w:lang w:val="en-IN"/>
        </w:rPr>
        <w:t>Maximov</w:t>
      </w:r>
      <w:proofErr w:type="spellEnd"/>
      <w:r w:rsidR="00A057D8" w:rsidRPr="00DC41B3">
        <w:rPr>
          <w:rFonts w:ascii="Times New Roman" w:hAnsi="Times New Roman" w:cs="Times New Roman"/>
          <w:lang w:val="en-IN"/>
        </w:rPr>
        <w:t xml:space="preserve"> &amp; his group of companies</w:t>
      </w:r>
      <w:r w:rsidR="00D46380" w:rsidRPr="00DC41B3">
        <w:rPr>
          <w:rFonts w:ascii="Times New Roman" w:hAnsi="Times New Roman" w:cs="Times New Roman"/>
          <w:lang w:val="en-IN"/>
        </w:rPr>
        <w:t xml:space="preserve"> so that the impending deal with </w:t>
      </w:r>
      <w:proofErr w:type="spellStart"/>
      <w:r w:rsidR="00D46380" w:rsidRPr="00DC41B3">
        <w:rPr>
          <w:rFonts w:ascii="Times New Roman" w:hAnsi="Times New Roman" w:cs="Times New Roman"/>
          <w:lang w:val="en-IN"/>
        </w:rPr>
        <w:t>KuasaNas</w:t>
      </w:r>
      <w:proofErr w:type="spellEnd"/>
      <w:r w:rsidR="00D46380" w:rsidRPr="00DC41B3">
        <w:rPr>
          <w:rFonts w:ascii="Times New Roman" w:hAnsi="Times New Roman" w:cs="Times New Roman"/>
          <w:lang w:val="en-IN"/>
        </w:rPr>
        <w:t xml:space="preserve"> is not jeopardized</w:t>
      </w:r>
      <w:r w:rsidRPr="00DC41B3">
        <w:rPr>
          <w:rFonts w:ascii="Times New Roman" w:hAnsi="Times New Roman" w:cs="Times New Roman"/>
          <w:lang w:val="en-IN"/>
        </w:rPr>
        <w:t xml:space="preserve">. Nevertheless, before moving into the intricacies of insolvency law certain facts need to be brought out. None of the companies are in default, </w:t>
      </w:r>
      <w:r w:rsidR="00D46380" w:rsidRPr="00DC41B3">
        <w:rPr>
          <w:rFonts w:ascii="Times New Roman" w:hAnsi="Times New Roman" w:cs="Times New Roman"/>
          <w:lang w:val="en-IN"/>
        </w:rPr>
        <w:t xml:space="preserve">have been servicing the debt, and </w:t>
      </w:r>
      <w:r w:rsidRPr="00DC41B3">
        <w:rPr>
          <w:rFonts w:ascii="Times New Roman" w:hAnsi="Times New Roman" w:cs="Times New Roman"/>
          <w:lang w:val="en-IN"/>
        </w:rPr>
        <w:t>it is unlikely</w:t>
      </w:r>
      <w:r w:rsidR="00157C8D" w:rsidRPr="00DC41B3">
        <w:rPr>
          <w:rFonts w:ascii="Times New Roman" w:hAnsi="Times New Roman" w:cs="Times New Roman"/>
          <w:lang w:val="en-IN"/>
        </w:rPr>
        <w:t>,</w:t>
      </w:r>
      <w:r w:rsidRPr="00DC41B3">
        <w:rPr>
          <w:rFonts w:ascii="Times New Roman" w:hAnsi="Times New Roman" w:cs="Times New Roman"/>
          <w:lang w:val="en-IN"/>
        </w:rPr>
        <w:t xml:space="preserve"> that but for the claims made by the Romanian </w:t>
      </w:r>
      <w:r w:rsidR="0027444C">
        <w:rPr>
          <w:rFonts w:ascii="Times New Roman" w:hAnsi="Times New Roman" w:cs="Times New Roman"/>
          <w:lang w:val="en-IN"/>
        </w:rPr>
        <w:t>D</w:t>
      </w:r>
      <w:r w:rsidRPr="00DC41B3">
        <w:rPr>
          <w:rFonts w:ascii="Times New Roman" w:hAnsi="Times New Roman" w:cs="Times New Roman"/>
          <w:lang w:val="en-IN"/>
        </w:rPr>
        <w:t>rivers</w:t>
      </w:r>
      <w:r w:rsidR="00157C8D" w:rsidRPr="00DC41B3">
        <w:rPr>
          <w:rFonts w:ascii="Times New Roman" w:hAnsi="Times New Roman" w:cs="Times New Roman"/>
          <w:lang w:val="en-IN"/>
        </w:rPr>
        <w:t>,</w:t>
      </w:r>
      <w:r w:rsidRPr="00DC41B3">
        <w:rPr>
          <w:rFonts w:ascii="Times New Roman" w:hAnsi="Times New Roman" w:cs="Times New Roman"/>
          <w:lang w:val="en-IN"/>
        </w:rPr>
        <w:t xml:space="preserve"> </w:t>
      </w:r>
      <w:r w:rsidR="00784549" w:rsidRPr="00DC41B3">
        <w:rPr>
          <w:rFonts w:ascii="Times New Roman" w:hAnsi="Times New Roman" w:cs="Times New Roman"/>
          <w:lang w:val="en-IN"/>
        </w:rPr>
        <w:t>e</w:t>
      </w:r>
      <w:r w:rsidR="004155BF" w:rsidRPr="00DC41B3">
        <w:rPr>
          <w:rFonts w:ascii="Times New Roman" w:hAnsi="Times New Roman" w:cs="Times New Roman"/>
          <w:lang w:val="en-IN"/>
        </w:rPr>
        <w:t xml:space="preserve">ither </w:t>
      </w:r>
      <w:proofErr w:type="spellStart"/>
      <w:r w:rsidR="004155BF" w:rsidRPr="00DC41B3">
        <w:rPr>
          <w:rFonts w:ascii="Times New Roman" w:hAnsi="Times New Roman" w:cs="Times New Roman"/>
          <w:lang w:val="en-IN"/>
        </w:rPr>
        <w:t>Efwon</w:t>
      </w:r>
      <w:proofErr w:type="spellEnd"/>
      <w:r w:rsidR="004155BF" w:rsidRPr="00DC41B3">
        <w:rPr>
          <w:rFonts w:ascii="Times New Roman" w:hAnsi="Times New Roman" w:cs="Times New Roman"/>
          <w:lang w:val="en-IN"/>
        </w:rPr>
        <w:t xml:space="preserve"> Trading or </w:t>
      </w:r>
      <w:proofErr w:type="spellStart"/>
      <w:r w:rsidR="004155BF" w:rsidRPr="00DC41B3">
        <w:rPr>
          <w:rFonts w:ascii="Times New Roman" w:hAnsi="Times New Roman" w:cs="Times New Roman"/>
          <w:lang w:val="en-IN"/>
        </w:rPr>
        <w:t>Efwon</w:t>
      </w:r>
      <w:proofErr w:type="spellEnd"/>
      <w:r w:rsidR="004155BF" w:rsidRPr="00DC41B3">
        <w:rPr>
          <w:rFonts w:ascii="Times New Roman" w:hAnsi="Times New Roman" w:cs="Times New Roman"/>
          <w:lang w:val="en-IN"/>
        </w:rPr>
        <w:t xml:space="preserve"> Investments </w:t>
      </w:r>
      <w:r w:rsidRPr="00DC41B3">
        <w:rPr>
          <w:rFonts w:ascii="Times New Roman" w:hAnsi="Times New Roman" w:cs="Times New Roman"/>
          <w:lang w:val="en-IN"/>
        </w:rPr>
        <w:t>would have</w:t>
      </w:r>
      <w:r w:rsidR="004155BF" w:rsidRPr="00DC41B3">
        <w:rPr>
          <w:rFonts w:ascii="Times New Roman" w:hAnsi="Times New Roman" w:cs="Times New Roman"/>
          <w:lang w:val="en-IN"/>
        </w:rPr>
        <w:t xml:space="preserve"> been on the brink of </w:t>
      </w:r>
      <w:r w:rsidRPr="00DC41B3">
        <w:rPr>
          <w:rFonts w:ascii="Times New Roman" w:hAnsi="Times New Roman" w:cs="Times New Roman"/>
          <w:lang w:val="en-IN"/>
        </w:rPr>
        <w:t>default. Th</w:t>
      </w:r>
      <w:r w:rsidR="00D46380" w:rsidRPr="00DC41B3">
        <w:rPr>
          <w:rFonts w:ascii="Times New Roman" w:hAnsi="Times New Roman" w:cs="Times New Roman"/>
          <w:lang w:val="en-IN"/>
        </w:rPr>
        <w:t>erefore</w:t>
      </w:r>
      <w:r w:rsidRPr="00DC41B3">
        <w:rPr>
          <w:rFonts w:ascii="Times New Roman" w:hAnsi="Times New Roman" w:cs="Times New Roman"/>
          <w:lang w:val="en-IN"/>
        </w:rPr>
        <w:t xml:space="preserve">, </w:t>
      </w:r>
      <w:r w:rsidR="00D46380" w:rsidRPr="00DC41B3">
        <w:rPr>
          <w:rFonts w:ascii="Times New Roman" w:hAnsi="Times New Roman" w:cs="Times New Roman"/>
          <w:lang w:val="en-IN"/>
        </w:rPr>
        <w:t>this</w:t>
      </w:r>
      <w:r w:rsidRPr="00DC41B3">
        <w:rPr>
          <w:rFonts w:ascii="Times New Roman" w:hAnsi="Times New Roman" w:cs="Times New Roman"/>
          <w:lang w:val="en-IN"/>
        </w:rPr>
        <w:t xml:space="preserve"> is not a </w:t>
      </w:r>
      <w:r w:rsidR="00D46380" w:rsidRPr="00DC41B3">
        <w:rPr>
          <w:rFonts w:ascii="Times New Roman" w:hAnsi="Times New Roman" w:cs="Times New Roman"/>
          <w:lang w:val="en-IN"/>
        </w:rPr>
        <w:t xml:space="preserve">problem of </w:t>
      </w:r>
      <w:r w:rsidRPr="00DC41B3">
        <w:rPr>
          <w:rFonts w:ascii="Times New Roman" w:hAnsi="Times New Roman" w:cs="Times New Roman"/>
          <w:lang w:val="en-IN"/>
        </w:rPr>
        <w:t xml:space="preserve">capital structure </w:t>
      </w:r>
      <w:r w:rsidR="00D46380" w:rsidRPr="00DC41B3">
        <w:rPr>
          <w:rFonts w:ascii="Times New Roman" w:hAnsi="Times New Roman" w:cs="Times New Roman"/>
          <w:lang w:val="en-IN"/>
        </w:rPr>
        <w:t>i.e., excessive leverage</w:t>
      </w:r>
      <w:r w:rsidRPr="00DC41B3">
        <w:rPr>
          <w:rFonts w:ascii="Times New Roman" w:hAnsi="Times New Roman" w:cs="Times New Roman"/>
          <w:lang w:val="en-IN"/>
        </w:rPr>
        <w:t>.</w:t>
      </w:r>
      <w:r w:rsidR="000D59B0" w:rsidRPr="00DC41B3">
        <w:rPr>
          <w:rFonts w:ascii="Times New Roman" w:hAnsi="Times New Roman" w:cs="Times New Roman"/>
          <w:lang w:val="en-IN"/>
        </w:rPr>
        <w:t xml:space="preserve"> (Refer Annexure)</w:t>
      </w:r>
    </w:p>
    <w:p w14:paraId="158B2EA3" w14:textId="5CE902E5" w:rsidR="00ED7264" w:rsidRPr="00DC41B3" w:rsidRDefault="00D46380"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Whilst a legal solution is being attempted, </w:t>
      </w:r>
      <w:r w:rsidR="00157C8D" w:rsidRPr="00DC41B3">
        <w:rPr>
          <w:rFonts w:ascii="Times New Roman" w:hAnsi="Times New Roman" w:cs="Times New Roman"/>
          <w:lang w:val="en-IN"/>
        </w:rPr>
        <w:t xml:space="preserve">one of the pre-requisites </w:t>
      </w:r>
      <w:r w:rsidR="00A057D8" w:rsidRPr="00DC41B3">
        <w:rPr>
          <w:rFonts w:ascii="Times New Roman" w:hAnsi="Times New Roman" w:cs="Times New Roman"/>
          <w:lang w:val="en-IN"/>
        </w:rPr>
        <w:t xml:space="preserve">for </w:t>
      </w:r>
      <w:proofErr w:type="spellStart"/>
      <w:r w:rsidR="004066B5" w:rsidRPr="00DC41B3">
        <w:rPr>
          <w:rFonts w:ascii="Times New Roman" w:hAnsi="Times New Roman" w:cs="Times New Roman"/>
          <w:lang w:val="en-IN"/>
        </w:rPr>
        <w:t>Maximov</w:t>
      </w:r>
      <w:proofErr w:type="spellEnd"/>
      <w:r w:rsidR="004066B5" w:rsidRPr="00DC41B3">
        <w:rPr>
          <w:rFonts w:ascii="Times New Roman" w:hAnsi="Times New Roman" w:cs="Times New Roman"/>
          <w:lang w:val="en-IN"/>
        </w:rPr>
        <w:t xml:space="preserve"> </w:t>
      </w:r>
      <w:r w:rsidR="00157C8D" w:rsidRPr="00DC41B3">
        <w:rPr>
          <w:rFonts w:ascii="Times New Roman" w:hAnsi="Times New Roman" w:cs="Times New Roman"/>
          <w:lang w:val="en-IN"/>
        </w:rPr>
        <w:t xml:space="preserve">is to negotiate with the Romanian </w:t>
      </w:r>
      <w:r w:rsidR="005F422A" w:rsidRPr="00DC41B3">
        <w:rPr>
          <w:rFonts w:ascii="Times New Roman" w:hAnsi="Times New Roman" w:cs="Times New Roman"/>
          <w:lang w:val="en-IN"/>
        </w:rPr>
        <w:t>D</w:t>
      </w:r>
      <w:r w:rsidR="00157C8D" w:rsidRPr="00DC41B3">
        <w:rPr>
          <w:rFonts w:ascii="Times New Roman" w:hAnsi="Times New Roman" w:cs="Times New Roman"/>
          <w:lang w:val="en-IN"/>
        </w:rPr>
        <w:t>rivers</w:t>
      </w:r>
      <w:r w:rsidR="0099273D">
        <w:rPr>
          <w:rFonts w:ascii="Times New Roman" w:hAnsi="Times New Roman" w:cs="Times New Roman"/>
          <w:lang w:val="en-IN"/>
        </w:rPr>
        <w:t>, ascertain their cl</w:t>
      </w:r>
      <w:r w:rsidR="00157C8D" w:rsidRPr="00DC41B3">
        <w:rPr>
          <w:rFonts w:ascii="Times New Roman" w:hAnsi="Times New Roman" w:cs="Times New Roman"/>
          <w:lang w:val="en-IN"/>
        </w:rPr>
        <w:t>aims</w:t>
      </w:r>
      <w:r w:rsidR="0099273D">
        <w:rPr>
          <w:rFonts w:ascii="Times New Roman" w:hAnsi="Times New Roman" w:cs="Times New Roman"/>
          <w:lang w:val="en-IN"/>
        </w:rPr>
        <w:t>,</w:t>
      </w:r>
      <w:r w:rsidR="00157C8D" w:rsidRPr="00DC41B3">
        <w:rPr>
          <w:rFonts w:ascii="Times New Roman" w:hAnsi="Times New Roman" w:cs="Times New Roman"/>
          <w:lang w:val="en-IN"/>
        </w:rPr>
        <w:t xml:space="preserve"> and reach an </w:t>
      </w:r>
      <w:r w:rsidR="00023CE5" w:rsidRPr="00DC41B3">
        <w:rPr>
          <w:rFonts w:ascii="Times New Roman" w:hAnsi="Times New Roman" w:cs="Times New Roman"/>
          <w:lang w:val="en-IN"/>
        </w:rPr>
        <w:t>amicable solution</w:t>
      </w:r>
      <w:r w:rsidR="00157C8D" w:rsidRPr="00DC41B3">
        <w:rPr>
          <w:rFonts w:ascii="Times New Roman" w:hAnsi="Times New Roman" w:cs="Times New Roman"/>
          <w:lang w:val="en-IN"/>
        </w:rPr>
        <w:t>. This is not only to quantify the amount that will form part of the claim</w:t>
      </w:r>
      <w:r w:rsidR="006629A6" w:rsidRPr="00DC41B3">
        <w:rPr>
          <w:rFonts w:ascii="Times New Roman" w:hAnsi="Times New Roman" w:cs="Times New Roman"/>
          <w:lang w:val="en-IN"/>
        </w:rPr>
        <w:t xml:space="preserve"> in any restructuring that is attempted</w:t>
      </w:r>
      <w:r w:rsidR="00023CE5" w:rsidRPr="00DC41B3">
        <w:rPr>
          <w:rFonts w:ascii="Times New Roman" w:hAnsi="Times New Roman" w:cs="Times New Roman"/>
          <w:lang w:val="en-IN"/>
        </w:rPr>
        <w:t>,</w:t>
      </w:r>
      <w:r w:rsidR="00157C8D" w:rsidRPr="00DC41B3">
        <w:rPr>
          <w:rFonts w:ascii="Times New Roman" w:hAnsi="Times New Roman" w:cs="Times New Roman"/>
          <w:lang w:val="en-IN"/>
        </w:rPr>
        <w:t xml:space="preserve"> but also to facilitate their continued work for </w:t>
      </w:r>
      <w:proofErr w:type="spellStart"/>
      <w:r w:rsidR="00157C8D" w:rsidRPr="00DC41B3">
        <w:rPr>
          <w:rFonts w:ascii="Times New Roman" w:hAnsi="Times New Roman" w:cs="Times New Roman"/>
          <w:lang w:val="en-IN"/>
        </w:rPr>
        <w:t>Efwon</w:t>
      </w:r>
      <w:proofErr w:type="spellEnd"/>
      <w:r w:rsidR="00157C8D" w:rsidRPr="00DC41B3">
        <w:rPr>
          <w:rFonts w:ascii="Times New Roman" w:hAnsi="Times New Roman" w:cs="Times New Roman"/>
          <w:lang w:val="en-IN"/>
        </w:rPr>
        <w:t xml:space="preserve"> Romania. The case is silent on the amount of claim by the </w:t>
      </w:r>
      <w:r w:rsidR="005F422A" w:rsidRPr="00DC41B3">
        <w:rPr>
          <w:rFonts w:ascii="Times New Roman" w:hAnsi="Times New Roman" w:cs="Times New Roman"/>
          <w:lang w:val="en-IN"/>
        </w:rPr>
        <w:t>D</w:t>
      </w:r>
      <w:r w:rsidR="00157C8D" w:rsidRPr="00DC41B3">
        <w:rPr>
          <w:rFonts w:ascii="Times New Roman" w:hAnsi="Times New Roman" w:cs="Times New Roman"/>
          <w:lang w:val="en-IN"/>
        </w:rPr>
        <w:t>rivers</w:t>
      </w:r>
      <w:r w:rsidR="00ED7264" w:rsidRPr="00DC41B3">
        <w:rPr>
          <w:rFonts w:ascii="Times New Roman" w:hAnsi="Times New Roman" w:cs="Times New Roman"/>
          <w:lang w:val="en-IN"/>
        </w:rPr>
        <w:t>,</w:t>
      </w:r>
      <w:r w:rsidR="00157C8D" w:rsidRPr="00DC41B3">
        <w:rPr>
          <w:rFonts w:ascii="Times New Roman" w:hAnsi="Times New Roman" w:cs="Times New Roman"/>
          <w:lang w:val="en-IN"/>
        </w:rPr>
        <w:t xml:space="preserve"> </w:t>
      </w:r>
      <w:r w:rsidR="0099273D" w:rsidRPr="00DC41B3">
        <w:rPr>
          <w:rFonts w:ascii="Times New Roman" w:hAnsi="Times New Roman" w:cs="Times New Roman"/>
          <w:lang w:val="en-IN"/>
        </w:rPr>
        <w:t>and</w:t>
      </w:r>
      <w:r w:rsidR="005F422A" w:rsidRPr="00DC41B3">
        <w:rPr>
          <w:rFonts w:ascii="Times New Roman" w:hAnsi="Times New Roman" w:cs="Times New Roman"/>
          <w:lang w:val="en-IN"/>
        </w:rPr>
        <w:t xml:space="preserve"> about </w:t>
      </w:r>
      <w:r w:rsidR="00157C8D" w:rsidRPr="00DC41B3">
        <w:rPr>
          <w:rFonts w:ascii="Times New Roman" w:hAnsi="Times New Roman" w:cs="Times New Roman"/>
          <w:lang w:val="en-IN"/>
        </w:rPr>
        <w:t>the fact</w:t>
      </w:r>
      <w:r w:rsidR="00ED7264" w:rsidRPr="00DC41B3">
        <w:rPr>
          <w:rFonts w:ascii="Times New Roman" w:hAnsi="Times New Roman" w:cs="Times New Roman"/>
          <w:lang w:val="en-IN"/>
        </w:rPr>
        <w:t>,</w:t>
      </w:r>
      <w:r w:rsidR="00157C8D" w:rsidRPr="00DC41B3">
        <w:rPr>
          <w:rFonts w:ascii="Times New Roman" w:hAnsi="Times New Roman" w:cs="Times New Roman"/>
          <w:lang w:val="en-IN"/>
        </w:rPr>
        <w:t xml:space="preserve"> that in case the </w:t>
      </w:r>
      <w:r w:rsidR="005F422A" w:rsidRPr="00DC41B3">
        <w:rPr>
          <w:rFonts w:ascii="Times New Roman" w:hAnsi="Times New Roman" w:cs="Times New Roman"/>
          <w:lang w:val="en-IN"/>
        </w:rPr>
        <w:t>D</w:t>
      </w:r>
      <w:r w:rsidR="00157C8D" w:rsidRPr="00DC41B3">
        <w:rPr>
          <w:rFonts w:ascii="Times New Roman" w:hAnsi="Times New Roman" w:cs="Times New Roman"/>
          <w:lang w:val="en-IN"/>
        </w:rPr>
        <w:t xml:space="preserve">rivers leave the company whether other drivers are available. For competing in F1, the </w:t>
      </w:r>
      <w:r w:rsidR="005F422A" w:rsidRPr="00DC41B3">
        <w:rPr>
          <w:rFonts w:ascii="Times New Roman" w:hAnsi="Times New Roman" w:cs="Times New Roman"/>
          <w:lang w:val="en-IN"/>
        </w:rPr>
        <w:t>d</w:t>
      </w:r>
      <w:r w:rsidR="00157C8D" w:rsidRPr="00DC41B3">
        <w:rPr>
          <w:rFonts w:ascii="Times New Roman" w:hAnsi="Times New Roman" w:cs="Times New Roman"/>
          <w:lang w:val="en-IN"/>
        </w:rPr>
        <w:t xml:space="preserve">rivers need a Super </w:t>
      </w:r>
      <w:r w:rsidR="00ED7264" w:rsidRPr="00DC41B3">
        <w:rPr>
          <w:rFonts w:ascii="Times New Roman" w:hAnsi="Times New Roman" w:cs="Times New Roman"/>
          <w:lang w:val="en-IN"/>
        </w:rPr>
        <w:t>Licence,</w:t>
      </w:r>
      <w:r w:rsidR="00157C8D" w:rsidRPr="00DC41B3">
        <w:rPr>
          <w:rFonts w:ascii="Times New Roman" w:hAnsi="Times New Roman" w:cs="Times New Roman"/>
          <w:lang w:val="en-IN"/>
        </w:rPr>
        <w:t xml:space="preserve"> and the</w:t>
      </w:r>
      <w:r w:rsidR="00023CE5" w:rsidRPr="00DC41B3">
        <w:rPr>
          <w:rFonts w:ascii="Times New Roman" w:hAnsi="Times New Roman" w:cs="Times New Roman"/>
          <w:lang w:val="en-IN"/>
        </w:rPr>
        <w:t xml:space="preserve"> licenses</w:t>
      </w:r>
      <w:r w:rsidR="00157C8D" w:rsidRPr="00DC41B3">
        <w:rPr>
          <w:rFonts w:ascii="Times New Roman" w:hAnsi="Times New Roman" w:cs="Times New Roman"/>
          <w:lang w:val="en-IN"/>
        </w:rPr>
        <w:t xml:space="preserve"> are only available for reigning champions or for drivers who have </w:t>
      </w:r>
      <w:r w:rsidR="00ED7264" w:rsidRPr="00DC41B3">
        <w:rPr>
          <w:rFonts w:ascii="Times New Roman" w:hAnsi="Times New Roman" w:cs="Times New Roman"/>
          <w:lang w:val="en-IN"/>
        </w:rPr>
        <w:t>done</w:t>
      </w:r>
      <w:r w:rsidR="00157C8D" w:rsidRPr="00DC41B3">
        <w:rPr>
          <w:rFonts w:ascii="Times New Roman" w:hAnsi="Times New Roman" w:cs="Times New Roman"/>
          <w:lang w:val="en-IN"/>
        </w:rPr>
        <w:t xml:space="preserve"> well in </w:t>
      </w:r>
      <w:r w:rsidR="00ED7264" w:rsidRPr="00DC41B3">
        <w:rPr>
          <w:rFonts w:ascii="Times New Roman" w:hAnsi="Times New Roman" w:cs="Times New Roman"/>
          <w:lang w:val="en-IN"/>
        </w:rPr>
        <w:t xml:space="preserve">lower category </w:t>
      </w:r>
      <w:r w:rsidR="00157C8D" w:rsidRPr="00DC41B3">
        <w:rPr>
          <w:rFonts w:ascii="Times New Roman" w:hAnsi="Times New Roman" w:cs="Times New Roman"/>
          <w:lang w:val="en-IN"/>
        </w:rPr>
        <w:t>races</w:t>
      </w:r>
      <w:r w:rsidR="00ED7264" w:rsidRPr="00DC41B3">
        <w:rPr>
          <w:rFonts w:ascii="Times New Roman" w:hAnsi="Times New Roman" w:cs="Times New Roman"/>
          <w:lang w:val="en-IN"/>
        </w:rPr>
        <w:t>.</w:t>
      </w:r>
      <w:r w:rsidR="001E3DD8" w:rsidRPr="00DC41B3">
        <w:rPr>
          <w:rFonts w:ascii="Times New Roman" w:hAnsi="Times New Roman" w:cs="Times New Roman"/>
          <w:lang w:val="en-IN"/>
        </w:rPr>
        <w:t xml:space="preserve"> In case of a deal with </w:t>
      </w:r>
      <w:proofErr w:type="spellStart"/>
      <w:r w:rsidR="001E3DD8" w:rsidRPr="00DC41B3">
        <w:rPr>
          <w:rFonts w:ascii="Times New Roman" w:hAnsi="Times New Roman" w:cs="Times New Roman"/>
          <w:lang w:val="en-IN"/>
        </w:rPr>
        <w:t>KuasaNas</w:t>
      </w:r>
      <w:proofErr w:type="spellEnd"/>
      <w:r w:rsidR="001E3DD8" w:rsidRPr="00DC41B3">
        <w:rPr>
          <w:rFonts w:ascii="Times New Roman" w:hAnsi="Times New Roman" w:cs="Times New Roman"/>
          <w:lang w:val="en-IN"/>
        </w:rPr>
        <w:t xml:space="preserve">, new drivers can be engaged in </w:t>
      </w:r>
      <w:r w:rsidR="00784549" w:rsidRPr="00DC41B3">
        <w:rPr>
          <w:rFonts w:ascii="Times New Roman" w:hAnsi="Times New Roman" w:cs="Times New Roman"/>
          <w:lang w:val="en-IN"/>
        </w:rPr>
        <w:t>Malaysia,</w:t>
      </w:r>
      <w:r w:rsidR="001E3DD8" w:rsidRPr="00DC41B3">
        <w:rPr>
          <w:rFonts w:ascii="Times New Roman" w:hAnsi="Times New Roman" w:cs="Times New Roman"/>
          <w:lang w:val="en-IN"/>
        </w:rPr>
        <w:t xml:space="preserve"> but the deal is not </w:t>
      </w:r>
      <w:r w:rsidR="00784549" w:rsidRPr="00DC41B3">
        <w:rPr>
          <w:rFonts w:ascii="Times New Roman" w:hAnsi="Times New Roman" w:cs="Times New Roman"/>
          <w:lang w:val="en-IN"/>
        </w:rPr>
        <w:t xml:space="preserve">a </w:t>
      </w:r>
      <w:r w:rsidR="001E3DD8" w:rsidRPr="00DC41B3">
        <w:rPr>
          <w:rFonts w:ascii="Times New Roman" w:hAnsi="Times New Roman" w:cs="Times New Roman"/>
          <w:lang w:val="en-IN"/>
        </w:rPr>
        <w:t>certain</w:t>
      </w:r>
      <w:r w:rsidR="00784549" w:rsidRPr="00DC41B3">
        <w:rPr>
          <w:rFonts w:ascii="Times New Roman" w:hAnsi="Times New Roman" w:cs="Times New Roman"/>
          <w:lang w:val="en-IN"/>
        </w:rPr>
        <w:t>ty</w:t>
      </w:r>
      <w:r w:rsidR="001E3DD8" w:rsidRPr="00DC41B3">
        <w:rPr>
          <w:rFonts w:ascii="Times New Roman" w:hAnsi="Times New Roman" w:cs="Times New Roman"/>
          <w:lang w:val="en-IN"/>
        </w:rPr>
        <w:t>.</w:t>
      </w:r>
    </w:p>
    <w:p w14:paraId="0EC5B0F4" w14:textId="15C5A075" w:rsidR="00C037D1" w:rsidRDefault="00870A43"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In the unlikely scenario of other drivers not available a viable restructuring plan is not possible. United States Bankruptcy Code</w:t>
      </w:r>
      <w:r w:rsidR="004155BF" w:rsidRPr="00DC41B3">
        <w:rPr>
          <w:rFonts w:ascii="Times New Roman" w:hAnsi="Times New Roman" w:cs="Times New Roman"/>
          <w:lang w:val="en-IN"/>
        </w:rPr>
        <w:t xml:space="preserve"> (“</w:t>
      </w:r>
      <w:r w:rsidR="004155BF" w:rsidRPr="00DC41B3">
        <w:rPr>
          <w:rFonts w:ascii="Times New Roman" w:hAnsi="Times New Roman" w:cs="Times New Roman"/>
          <w:b/>
          <w:bCs/>
          <w:lang w:val="en-IN"/>
        </w:rPr>
        <w:t>US</w:t>
      </w:r>
      <w:r w:rsidR="004155BF" w:rsidRPr="00DC41B3">
        <w:rPr>
          <w:rFonts w:ascii="Times New Roman" w:hAnsi="Times New Roman" w:cs="Times New Roman"/>
          <w:lang w:val="en-IN"/>
        </w:rPr>
        <w:t>”)</w:t>
      </w:r>
      <w:r w:rsidRPr="00DC41B3">
        <w:rPr>
          <w:rFonts w:ascii="Times New Roman" w:hAnsi="Times New Roman" w:cs="Times New Roman"/>
          <w:lang w:val="en-IN"/>
        </w:rPr>
        <w:t xml:space="preserve">, Title 11, Chapter 11, </w:t>
      </w:r>
      <w:r w:rsidR="00023CE5" w:rsidRPr="00DC41B3">
        <w:rPr>
          <w:rFonts w:ascii="Times New Roman" w:hAnsi="Times New Roman" w:cs="Times New Roman"/>
        </w:rPr>
        <w:t>§</w:t>
      </w:r>
      <w:r w:rsidRPr="00DC41B3">
        <w:rPr>
          <w:rFonts w:ascii="Times New Roman" w:hAnsi="Times New Roman" w:cs="Times New Roman"/>
          <w:lang w:val="en-IN"/>
        </w:rPr>
        <w:t>1129(a)(1</w:t>
      </w:r>
      <w:r w:rsidR="003E56DB" w:rsidRPr="00DC41B3">
        <w:rPr>
          <w:rFonts w:ascii="Times New Roman" w:hAnsi="Times New Roman" w:cs="Times New Roman"/>
          <w:lang w:val="en-IN"/>
        </w:rPr>
        <w:t>1</w:t>
      </w:r>
      <w:r w:rsidRPr="00DC41B3">
        <w:rPr>
          <w:rFonts w:ascii="Times New Roman" w:hAnsi="Times New Roman" w:cs="Times New Roman"/>
          <w:lang w:val="en-IN"/>
        </w:rPr>
        <w:t xml:space="preserve">) states, </w:t>
      </w:r>
      <w:r w:rsidR="006629A6" w:rsidRPr="00DC41B3">
        <w:rPr>
          <w:rFonts w:ascii="Times New Roman" w:hAnsi="Times New Roman" w:cs="Times New Roman"/>
          <w:lang w:val="en-IN"/>
        </w:rPr>
        <w:t>the</w:t>
      </w:r>
      <w:r w:rsidRPr="00DC41B3">
        <w:rPr>
          <w:rFonts w:ascii="Times New Roman" w:hAnsi="Times New Roman" w:cs="Times New Roman"/>
          <w:lang w:val="en-IN"/>
        </w:rPr>
        <w:t xml:space="preserve"> court shall confirm </w:t>
      </w:r>
      <w:r w:rsidR="003E56DB" w:rsidRPr="00DC41B3">
        <w:rPr>
          <w:rFonts w:ascii="Times New Roman" w:hAnsi="Times New Roman" w:cs="Times New Roman"/>
          <w:lang w:val="en-IN"/>
        </w:rPr>
        <w:t>a plan only if confirmation of the plan is not likely to be followed by the liquidation, or the need for further financial reorganization, of the debtor or any successor to the debtor under the pla</w:t>
      </w:r>
      <w:r w:rsidR="00270672" w:rsidRPr="00DC41B3">
        <w:rPr>
          <w:rFonts w:ascii="Times New Roman" w:hAnsi="Times New Roman" w:cs="Times New Roman"/>
          <w:lang w:val="en-IN"/>
        </w:rPr>
        <w:t>n</w:t>
      </w:r>
      <w:r w:rsidR="003E56DB" w:rsidRPr="00DC41B3">
        <w:rPr>
          <w:rFonts w:ascii="Times New Roman" w:hAnsi="Times New Roman" w:cs="Times New Roman"/>
          <w:lang w:val="en-IN"/>
        </w:rPr>
        <w:t>, unless such liquidation or reorganization is proposed in the plan.</w:t>
      </w:r>
      <w:r w:rsidRPr="00DC41B3">
        <w:rPr>
          <w:rFonts w:ascii="Times New Roman" w:hAnsi="Times New Roman" w:cs="Times New Roman"/>
          <w:lang w:val="en-IN"/>
        </w:rPr>
        <w:t xml:space="preserve"> </w:t>
      </w:r>
      <w:r w:rsidR="00C037D1" w:rsidRPr="00DC41B3">
        <w:rPr>
          <w:rFonts w:ascii="Times New Roman" w:hAnsi="Times New Roman" w:cs="Times New Roman"/>
          <w:lang w:val="en-IN"/>
        </w:rPr>
        <w:t xml:space="preserve">EU Directive 2019/1023 </w:t>
      </w:r>
      <w:r w:rsidR="004155BF" w:rsidRPr="00DC41B3">
        <w:rPr>
          <w:rFonts w:ascii="Times New Roman" w:hAnsi="Times New Roman" w:cs="Times New Roman"/>
          <w:lang w:val="en-IN"/>
        </w:rPr>
        <w:t>(“</w:t>
      </w:r>
      <w:r w:rsidR="004155BF" w:rsidRPr="00DC41B3">
        <w:rPr>
          <w:rFonts w:ascii="Times New Roman" w:hAnsi="Times New Roman" w:cs="Times New Roman"/>
          <w:b/>
          <w:bCs/>
          <w:lang w:val="en-IN"/>
        </w:rPr>
        <w:t>EU Directive</w:t>
      </w:r>
      <w:r w:rsidR="004155BF" w:rsidRPr="00DC41B3">
        <w:rPr>
          <w:rFonts w:ascii="Times New Roman" w:hAnsi="Times New Roman" w:cs="Times New Roman"/>
          <w:lang w:val="en-IN"/>
        </w:rPr>
        <w:t xml:space="preserve">”) </w:t>
      </w:r>
      <w:r w:rsidR="00C037D1" w:rsidRPr="00DC41B3">
        <w:rPr>
          <w:rFonts w:ascii="Times New Roman" w:hAnsi="Times New Roman" w:cs="Times New Roman"/>
          <w:lang w:val="en-IN"/>
        </w:rPr>
        <w:t>on preventive restructuring frameworks</w:t>
      </w:r>
      <w:r w:rsidR="00270672" w:rsidRPr="00DC41B3">
        <w:rPr>
          <w:rFonts w:ascii="Times New Roman" w:hAnsi="Times New Roman" w:cs="Times New Roman"/>
          <w:lang w:val="en-IN"/>
        </w:rPr>
        <w:t xml:space="preserve">, </w:t>
      </w:r>
      <w:r w:rsidR="001558E1" w:rsidRPr="00DC41B3">
        <w:rPr>
          <w:rFonts w:ascii="Times New Roman" w:hAnsi="Times New Roman" w:cs="Times New Roman"/>
          <w:lang w:val="en-IN"/>
        </w:rPr>
        <w:t xml:space="preserve">Recital </w:t>
      </w:r>
      <w:r w:rsidR="00270672" w:rsidRPr="00DC41B3">
        <w:rPr>
          <w:rFonts w:ascii="Times New Roman" w:hAnsi="Times New Roman" w:cs="Times New Roman"/>
          <w:lang w:val="en-IN"/>
        </w:rPr>
        <w:t>24</w:t>
      </w:r>
      <w:r w:rsidR="00C037D1" w:rsidRPr="00DC41B3">
        <w:rPr>
          <w:rFonts w:ascii="Times New Roman" w:hAnsi="Times New Roman" w:cs="Times New Roman"/>
          <w:lang w:val="en-IN"/>
        </w:rPr>
        <w:t xml:space="preserve"> states</w:t>
      </w:r>
      <w:r w:rsidR="00270672" w:rsidRPr="00DC41B3">
        <w:rPr>
          <w:rFonts w:ascii="Times New Roman" w:hAnsi="Times New Roman" w:cs="Times New Roman"/>
          <w:lang w:val="en-IN"/>
        </w:rPr>
        <w:t xml:space="preserve"> that</w:t>
      </w:r>
      <w:r w:rsidR="00C037D1" w:rsidRPr="00DC41B3">
        <w:rPr>
          <w:rFonts w:ascii="Times New Roman" w:hAnsi="Times New Roman" w:cs="Times New Roman"/>
          <w:lang w:val="en-IN"/>
        </w:rPr>
        <w:t xml:space="preserve">, </w:t>
      </w:r>
      <w:r w:rsidR="004155BF" w:rsidRPr="00DC41B3">
        <w:rPr>
          <w:rFonts w:ascii="Times New Roman" w:hAnsi="Times New Roman" w:cs="Times New Roman"/>
          <w:lang w:val="en-IN"/>
        </w:rPr>
        <w:t>to</w:t>
      </w:r>
      <w:r w:rsidR="00C037D1" w:rsidRPr="00DC41B3">
        <w:rPr>
          <w:rFonts w:ascii="Times New Roman" w:hAnsi="Times New Roman" w:cs="Times New Roman"/>
          <w:lang w:val="en-IN"/>
        </w:rPr>
        <w:t xml:space="preserve"> avoid restructuring frameworks being misused, the financial difficulties of the debtor should indicate a likelihood of insolvency and the restructuring plan should be capable of preventing the insolvency of the debtor and ensuring the viability of the business</w:t>
      </w:r>
      <w:r w:rsidR="00DD31A9" w:rsidRPr="00DC41B3">
        <w:rPr>
          <w:rFonts w:ascii="Times New Roman" w:hAnsi="Times New Roman" w:cs="Times New Roman"/>
          <w:lang w:val="en-IN"/>
        </w:rPr>
        <w:t>; corresponding to Article 8(1)(h)</w:t>
      </w:r>
      <w:r w:rsidR="00C037D1" w:rsidRPr="00DC41B3">
        <w:rPr>
          <w:rFonts w:ascii="Times New Roman" w:hAnsi="Times New Roman" w:cs="Times New Roman"/>
          <w:lang w:val="en-IN"/>
        </w:rPr>
        <w:t>.</w:t>
      </w:r>
      <w:r w:rsidR="0041030E" w:rsidRPr="00DC41B3">
        <w:rPr>
          <w:rFonts w:ascii="Times New Roman" w:hAnsi="Times New Roman" w:cs="Times New Roman"/>
          <w:lang w:val="en-IN"/>
        </w:rPr>
        <w:t xml:space="preserve"> </w:t>
      </w:r>
      <w:r w:rsidR="0006226C" w:rsidRPr="00DC41B3">
        <w:rPr>
          <w:rFonts w:ascii="Times New Roman" w:hAnsi="Times New Roman" w:cs="Times New Roman"/>
          <w:lang w:val="en-IN"/>
        </w:rPr>
        <w:t xml:space="preserve">UK </w:t>
      </w:r>
      <w:r w:rsidR="001558E1" w:rsidRPr="00DC41B3">
        <w:rPr>
          <w:rFonts w:ascii="Times New Roman" w:hAnsi="Times New Roman" w:cs="Times New Roman"/>
          <w:lang w:val="en-IN"/>
        </w:rPr>
        <w:t>S</w:t>
      </w:r>
      <w:r w:rsidR="0006226C" w:rsidRPr="00DC41B3">
        <w:rPr>
          <w:rFonts w:ascii="Times New Roman" w:hAnsi="Times New Roman" w:cs="Times New Roman"/>
          <w:lang w:val="en-IN"/>
        </w:rPr>
        <w:t xml:space="preserve">cheme of </w:t>
      </w:r>
      <w:r w:rsidR="001558E1" w:rsidRPr="00DC41B3">
        <w:rPr>
          <w:rFonts w:ascii="Times New Roman" w:hAnsi="Times New Roman" w:cs="Times New Roman"/>
          <w:lang w:val="en-IN"/>
        </w:rPr>
        <w:t>A</w:t>
      </w:r>
      <w:r w:rsidR="0006226C" w:rsidRPr="00DC41B3">
        <w:rPr>
          <w:rFonts w:ascii="Times New Roman" w:hAnsi="Times New Roman" w:cs="Times New Roman"/>
          <w:lang w:val="en-IN"/>
        </w:rPr>
        <w:t xml:space="preserve">rrangements require certainty of implementation and finally, </w:t>
      </w:r>
      <w:r w:rsidR="001558E1" w:rsidRPr="00DC41B3">
        <w:rPr>
          <w:rFonts w:ascii="Times New Roman" w:hAnsi="Times New Roman" w:cs="Times New Roman"/>
          <w:lang w:val="en-IN"/>
        </w:rPr>
        <w:t>EU Regulations 2015/848 (“</w:t>
      </w:r>
      <w:r w:rsidR="001558E1" w:rsidRPr="00DC41B3">
        <w:rPr>
          <w:rFonts w:ascii="Times New Roman" w:hAnsi="Times New Roman" w:cs="Times New Roman"/>
          <w:b/>
          <w:bCs/>
          <w:lang w:val="en-IN"/>
        </w:rPr>
        <w:t>EIR Recast</w:t>
      </w:r>
      <w:r w:rsidR="001558E1" w:rsidRPr="00DC41B3">
        <w:rPr>
          <w:rFonts w:ascii="Times New Roman" w:hAnsi="Times New Roman" w:cs="Times New Roman"/>
          <w:lang w:val="en-IN"/>
        </w:rPr>
        <w:t xml:space="preserve">”) under Article 60 state that an insolvency </w:t>
      </w:r>
      <w:r w:rsidR="00EA0EC9" w:rsidRPr="00DC41B3">
        <w:rPr>
          <w:rFonts w:ascii="Times New Roman" w:hAnsi="Times New Roman" w:cs="Times New Roman"/>
          <w:lang w:val="en-IN"/>
        </w:rPr>
        <w:t>practitioner for</w:t>
      </w:r>
      <w:r w:rsidR="001558E1" w:rsidRPr="00DC41B3">
        <w:rPr>
          <w:rFonts w:ascii="Times New Roman" w:hAnsi="Times New Roman" w:cs="Times New Roman"/>
          <w:lang w:val="en-IN"/>
        </w:rPr>
        <w:t xml:space="preserve"> effective administration of the proceeding request a stay with respect to any other member of the group provided that a restructuring plan for all or some of the members has been proposed under Article 56(2)(c) and presents a reasonable chance of success. </w:t>
      </w:r>
      <w:r w:rsidR="0041030E" w:rsidRPr="00DC41B3">
        <w:rPr>
          <w:rFonts w:ascii="Times New Roman" w:hAnsi="Times New Roman" w:cs="Times New Roman"/>
          <w:lang w:val="en-IN"/>
        </w:rPr>
        <w:t>Thus, irrespective of the path we traverse, it is imperative that the restructur</w:t>
      </w:r>
      <w:r w:rsidR="0027444C">
        <w:rPr>
          <w:rFonts w:ascii="Times New Roman" w:hAnsi="Times New Roman" w:cs="Times New Roman"/>
          <w:lang w:val="en-IN"/>
        </w:rPr>
        <w:t>ing</w:t>
      </w:r>
      <w:r w:rsidR="0041030E" w:rsidRPr="00DC41B3">
        <w:rPr>
          <w:rFonts w:ascii="Times New Roman" w:hAnsi="Times New Roman" w:cs="Times New Roman"/>
          <w:lang w:val="en-IN"/>
        </w:rPr>
        <w:t xml:space="preserve"> plan is capable of implementation.</w:t>
      </w:r>
    </w:p>
    <w:p w14:paraId="2A063F0A" w14:textId="77777777" w:rsidR="00A760EA" w:rsidRPr="00DC41B3" w:rsidRDefault="00A760EA" w:rsidP="00DC7961">
      <w:pPr>
        <w:spacing w:before="60" w:after="60" w:line="312" w:lineRule="auto"/>
        <w:jc w:val="both"/>
        <w:rPr>
          <w:rFonts w:ascii="Times New Roman" w:hAnsi="Times New Roman" w:cs="Times New Roman"/>
          <w:lang w:val="en-IN"/>
        </w:rPr>
      </w:pPr>
    </w:p>
    <w:p w14:paraId="3BF6533C" w14:textId="2F937F4E" w:rsidR="0041030E" w:rsidRPr="00A760EA" w:rsidRDefault="0041030E" w:rsidP="00DC7961">
      <w:pPr>
        <w:pStyle w:val="Heading2"/>
        <w:numPr>
          <w:ilvl w:val="0"/>
          <w:numId w:val="9"/>
        </w:numPr>
        <w:spacing w:before="60" w:after="60" w:line="312" w:lineRule="auto"/>
        <w:jc w:val="both"/>
        <w:rPr>
          <w:rFonts w:ascii="Times New Roman" w:hAnsi="Times New Roman" w:cs="Times New Roman"/>
        </w:rPr>
      </w:pPr>
      <w:bookmarkStart w:id="1" w:name="_Toc96247056"/>
      <w:r w:rsidRPr="00A760EA">
        <w:rPr>
          <w:rFonts w:ascii="Times New Roman" w:hAnsi="Times New Roman" w:cs="Times New Roman"/>
        </w:rPr>
        <w:t>Status of case in Romania and its implications</w:t>
      </w:r>
      <w:bookmarkEnd w:id="1"/>
    </w:p>
    <w:p w14:paraId="1814E7AB" w14:textId="7F15D202" w:rsidR="0041030E" w:rsidRPr="00DC41B3" w:rsidRDefault="00095DED"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The </w:t>
      </w:r>
      <w:r w:rsidR="005F422A" w:rsidRPr="00DC41B3">
        <w:rPr>
          <w:rFonts w:ascii="Times New Roman" w:hAnsi="Times New Roman" w:cs="Times New Roman"/>
          <w:lang w:val="en-IN"/>
        </w:rPr>
        <w:t>D</w:t>
      </w:r>
      <w:r w:rsidRPr="00DC41B3">
        <w:rPr>
          <w:rFonts w:ascii="Times New Roman" w:hAnsi="Times New Roman" w:cs="Times New Roman"/>
          <w:lang w:val="en-IN"/>
        </w:rPr>
        <w:t xml:space="preserve">rivers have brought claims citing defects in safety and management. The machines and drivers are dependent on four key items: electronics, aerodynamics, </w:t>
      </w:r>
      <w:r w:rsidR="003A7D47" w:rsidRPr="00DC41B3">
        <w:rPr>
          <w:rFonts w:ascii="Times New Roman" w:hAnsi="Times New Roman" w:cs="Times New Roman"/>
          <w:lang w:val="en-IN"/>
        </w:rPr>
        <w:t>suspension,</w:t>
      </w:r>
      <w:r w:rsidRPr="00DC41B3">
        <w:rPr>
          <w:rFonts w:ascii="Times New Roman" w:hAnsi="Times New Roman" w:cs="Times New Roman"/>
          <w:lang w:val="en-IN"/>
        </w:rPr>
        <w:t xml:space="preserve"> and tyres. Control of </w:t>
      </w:r>
      <w:r w:rsidR="003A7D47" w:rsidRPr="00DC41B3">
        <w:rPr>
          <w:rFonts w:ascii="Times New Roman" w:hAnsi="Times New Roman" w:cs="Times New Roman"/>
          <w:lang w:val="en-IN"/>
        </w:rPr>
        <w:t xml:space="preserve">aerodynamics and suspension is partly based on physical characteristics of the machinery and partly on sophistication of electronics. Thus, </w:t>
      </w:r>
      <w:r w:rsidR="00CD1668" w:rsidRPr="00DC41B3">
        <w:rPr>
          <w:rFonts w:ascii="Times New Roman" w:hAnsi="Times New Roman" w:cs="Times New Roman"/>
          <w:lang w:val="en-IN"/>
        </w:rPr>
        <w:t xml:space="preserve">defects </w:t>
      </w:r>
      <w:r w:rsidR="00224E13" w:rsidRPr="00DC41B3">
        <w:rPr>
          <w:rFonts w:ascii="Times New Roman" w:hAnsi="Times New Roman" w:cs="Times New Roman"/>
          <w:lang w:val="en-IN"/>
        </w:rPr>
        <w:t>“</w:t>
      </w:r>
      <w:r w:rsidR="00CD1668" w:rsidRPr="00DC41B3">
        <w:rPr>
          <w:rFonts w:ascii="Times New Roman" w:hAnsi="Times New Roman" w:cs="Times New Roman"/>
          <w:i/>
          <w:iCs/>
          <w:lang w:val="en-IN"/>
        </w:rPr>
        <w:t>may not</w:t>
      </w:r>
      <w:r w:rsidR="00224E13" w:rsidRPr="00DC41B3">
        <w:rPr>
          <w:rFonts w:ascii="Times New Roman" w:hAnsi="Times New Roman" w:cs="Times New Roman"/>
          <w:i/>
          <w:iCs/>
          <w:lang w:val="en-IN"/>
        </w:rPr>
        <w:t>”</w:t>
      </w:r>
      <w:r w:rsidR="00CD1668" w:rsidRPr="00DC41B3">
        <w:rPr>
          <w:rFonts w:ascii="Times New Roman" w:hAnsi="Times New Roman" w:cs="Times New Roman"/>
          <w:lang w:val="en-IN"/>
        </w:rPr>
        <w:t xml:space="preserve"> have arisen on account of management and safety; </w:t>
      </w:r>
      <w:r w:rsidR="003A7D47" w:rsidRPr="00DC41B3">
        <w:rPr>
          <w:rFonts w:ascii="Times New Roman" w:hAnsi="Times New Roman" w:cs="Times New Roman"/>
          <w:lang w:val="en-IN"/>
        </w:rPr>
        <w:t xml:space="preserve">the claims </w:t>
      </w:r>
      <w:r w:rsidR="007C7DC0" w:rsidRPr="00DC41B3">
        <w:rPr>
          <w:rFonts w:ascii="Times New Roman" w:hAnsi="Times New Roman" w:cs="Times New Roman"/>
          <w:lang w:val="en-IN"/>
        </w:rPr>
        <w:t xml:space="preserve">are disputed, </w:t>
      </w:r>
      <w:r w:rsidR="003A7D47" w:rsidRPr="00DC41B3">
        <w:rPr>
          <w:rFonts w:ascii="Times New Roman" w:hAnsi="Times New Roman" w:cs="Times New Roman"/>
          <w:lang w:val="en-IN"/>
        </w:rPr>
        <w:t>may be contested</w:t>
      </w:r>
      <w:r w:rsidR="007C7DC0" w:rsidRPr="00DC41B3">
        <w:rPr>
          <w:rFonts w:ascii="Times New Roman" w:hAnsi="Times New Roman" w:cs="Times New Roman"/>
          <w:lang w:val="en-IN"/>
        </w:rPr>
        <w:t>,</w:t>
      </w:r>
      <w:r w:rsidR="003A7D47" w:rsidRPr="00DC41B3">
        <w:rPr>
          <w:rFonts w:ascii="Times New Roman" w:hAnsi="Times New Roman" w:cs="Times New Roman"/>
          <w:lang w:val="en-IN"/>
        </w:rPr>
        <w:t xml:space="preserve"> and are contingent and unliquidated in nature.</w:t>
      </w:r>
      <w:r w:rsidR="007C7DC0" w:rsidRPr="00DC41B3">
        <w:rPr>
          <w:rFonts w:ascii="Times New Roman" w:hAnsi="Times New Roman" w:cs="Times New Roman"/>
          <w:lang w:val="en-IN"/>
        </w:rPr>
        <w:t xml:space="preserve"> Insolvency in Romania is </w:t>
      </w:r>
      <w:r w:rsidR="00CD1668" w:rsidRPr="00DC41B3">
        <w:rPr>
          <w:rFonts w:ascii="Times New Roman" w:hAnsi="Times New Roman" w:cs="Times New Roman"/>
          <w:lang w:val="en-IN"/>
        </w:rPr>
        <w:t xml:space="preserve">possible </w:t>
      </w:r>
      <w:r w:rsidR="007C7DC0" w:rsidRPr="00DC41B3">
        <w:rPr>
          <w:rFonts w:ascii="Times New Roman" w:hAnsi="Times New Roman" w:cs="Times New Roman"/>
          <w:lang w:val="en-IN"/>
        </w:rPr>
        <w:t xml:space="preserve">when the debtor has insufficient cash to pay the undisputed, </w:t>
      </w:r>
      <w:r w:rsidR="00F7099D" w:rsidRPr="00DC41B3">
        <w:rPr>
          <w:rFonts w:ascii="Times New Roman" w:hAnsi="Times New Roman" w:cs="Times New Roman"/>
          <w:lang w:val="en-IN"/>
        </w:rPr>
        <w:t>liquid,</w:t>
      </w:r>
      <w:r w:rsidR="007C7DC0" w:rsidRPr="00DC41B3">
        <w:rPr>
          <w:rFonts w:ascii="Times New Roman" w:hAnsi="Times New Roman" w:cs="Times New Roman"/>
          <w:lang w:val="en-IN"/>
        </w:rPr>
        <w:t xml:space="preserve"> and enforceable debts</w:t>
      </w:r>
      <w:r w:rsidR="007C7DC0" w:rsidRPr="00DC41B3">
        <w:rPr>
          <w:rStyle w:val="FootnoteReference"/>
          <w:rFonts w:ascii="Times New Roman" w:hAnsi="Times New Roman" w:cs="Times New Roman"/>
          <w:lang w:val="en-IN"/>
        </w:rPr>
        <w:footnoteReference w:id="1"/>
      </w:r>
      <w:r w:rsidR="007C7DC0" w:rsidRPr="00DC41B3">
        <w:rPr>
          <w:rFonts w:ascii="Times New Roman" w:hAnsi="Times New Roman" w:cs="Times New Roman"/>
          <w:lang w:val="en-IN"/>
        </w:rPr>
        <w:t>. Moreover, a threshold value</w:t>
      </w:r>
      <w:r w:rsidR="00A057D8" w:rsidRPr="00DC41B3">
        <w:rPr>
          <w:rFonts w:ascii="Times New Roman" w:hAnsi="Times New Roman" w:cs="Times New Roman"/>
          <w:lang w:val="en-IN"/>
        </w:rPr>
        <w:t xml:space="preserve"> (RON 40,000)</w:t>
      </w:r>
      <w:r w:rsidR="007C7DC0" w:rsidRPr="00DC41B3">
        <w:rPr>
          <w:rFonts w:ascii="Times New Roman" w:hAnsi="Times New Roman" w:cs="Times New Roman"/>
          <w:lang w:val="en-IN"/>
        </w:rPr>
        <w:t xml:space="preserve"> is define</w:t>
      </w:r>
      <w:r w:rsidR="00FA0C2F" w:rsidRPr="00DC41B3">
        <w:rPr>
          <w:rFonts w:ascii="Times New Roman" w:hAnsi="Times New Roman" w:cs="Times New Roman"/>
          <w:lang w:val="en-IN"/>
        </w:rPr>
        <w:t>d</w:t>
      </w:r>
      <w:r w:rsidR="007C7DC0" w:rsidRPr="00DC41B3">
        <w:rPr>
          <w:rFonts w:ascii="Times New Roman" w:hAnsi="Times New Roman" w:cs="Times New Roman"/>
          <w:lang w:val="en-IN"/>
        </w:rPr>
        <w:t xml:space="preserve"> as the minimum to allow </w:t>
      </w:r>
      <w:r w:rsidR="007C7DC0" w:rsidRPr="00DC41B3">
        <w:rPr>
          <w:rFonts w:ascii="Times New Roman" w:hAnsi="Times New Roman" w:cs="Times New Roman"/>
          <w:lang w:val="en-IN"/>
        </w:rPr>
        <w:lastRenderedPageBreak/>
        <w:t>a petition</w:t>
      </w:r>
      <w:r w:rsidR="00FA0C2F" w:rsidRPr="00DC41B3">
        <w:rPr>
          <w:rStyle w:val="FootnoteReference"/>
          <w:rFonts w:ascii="Times New Roman" w:hAnsi="Times New Roman" w:cs="Times New Roman"/>
          <w:lang w:val="en-IN"/>
        </w:rPr>
        <w:footnoteReference w:id="2"/>
      </w:r>
      <w:r w:rsidR="007C7DC0" w:rsidRPr="00DC41B3">
        <w:rPr>
          <w:rFonts w:ascii="Times New Roman" w:hAnsi="Times New Roman" w:cs="Times New Roman"/>
          <w:lang w:val="en-IN"/>
        </w:rPr>
        <w:t xml:space="preserve">. In </w:t>
      </w:r>
      <w:r w:rsidR="00CD1668" w:rsidRPr="00DC41B3">
        <w:rPr>
          <w:rFonts w:ascii="Times New Roman" w:hAnsi="Times New Roman" w:cs="Times New Roman"/>
          <w:lang w:val="en-IN"/>
        </w:rPr>
        <w:t>the</w:t>
      </w:r>
      <w:r w:rsidR="007C7DC0" w:rsidRPr="00DC41B3">
        <w:rPr>
          <w:rFonts w:ascii="Times New Roman" w:hAnsi="Times New Roman" w:cs="Times New Roman"/>
          <w:lang w:val="en-IN"/>
        </w:rPr>
        <w:t xml:space="preserve"> case the claims do not meet the requisite criterion, </w:t>
      </w:r>
      <w:r w:rsidR="00BB6D04" w:rsidRPr="00DC41B3">
        <w:rPr>
          <w:rFonts w:ascii="Times New Roman" w:hAnsi="Times New Roman" w:cs="Times New Roman"/>
          <w:lang w:val="en-IN"/>
        </w:rPr>
        <w:t>yet</w:t>
      </w:r>
      <w:r w:rsidR="007C7DC0" w:rsidRPr="00DC41B3">
        <w:rPr>
          <w:rFonts w:ascii="Times New Roman" w:hAnsi="Times New Roman" w:cs="Times New Roman"/>
          <w:lang w:val="en-IN"/>
        </w:rPr>
        <w:t xml:space="preserve">, and </w:t>
      </w:r>
      <w:r w:rsidR="0099273D">
        <w:rPr>
          <w:rFonts w:ascii="Times New Roman" w:hAnsi="Times New Roman" w:cs="Times New Roman"/>
          <w:lang w:val="en-IN"/>
        </w:rPr>
        <w:t xml:space="preserve">though the case does not specify a value of claim, as they are “substantial” we can assume that </w:t>
      </w:r>
      <w:r w:rsidR="00A057D8" w:rsidRPr="00DC41B3">
        <w:rPr>
          <w:rFonts w:ascii="Times New Roman" w:hAnsi="Times New Roman" w:cs="Times New Roman"/>
          <w:lang w:val="en-IN"/>
        </w:rPr>
        <w:t xml:space="preserve">they meet </w:t>
      </w:r>
      <w:r w:rsidR="007C7DC0" w:rsidRPr="00DC41B3">
        <w:rPr>
          <w:rFonts w:ascii="Times New Roman" w:hAnsi="Times New Roman" w:cs="Times New Roman"/>
          <w:lang w:val="en-IN"/>
        </w:rPr>
        <w:t>the threshold value</w:t>
      </w:r>
      <w:r w:rsidR="0099273D">
        <w:rPr>
          <w:rFonts w:ascii="Times New Roman" w:hAnsi="Times New Roman" w:cs="Times New Roman"/>
          <w:lang w:val="en-IN"/>
        </w:rPr>
        <w:t>.</w:t>
      </w:r>
    </w:p>
    <w:p w14:paraId="10CE7651" w14:textId="1BE8602F" w:rsidR="007664F7" w:rsidRPr="00DC41B3" w:rsidRDefault="00CD1668"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Furthermore, t</w:t>
      </w:r>
      <w:r w:rsidR="00562087" w:rsidRPr="00DC41B3">
        <w:rPr>
          <w:rFonts w:ascii="Times New Roman" w:hAnsi="Times New Roman" w:cs="Times New Roman"/>
          <w:lang w:val="en-IN"/>
        </w:rPr>
        <w:t xml:space="preserve">he lawyers representing </w:t>
      </w:r>
      <w:r w:rsidR="005F422A" w:rsidRPr="00DC41B3">
        <w:rPr>
          <w:rFonts w:ascii="Times New Roman" w:hAnsi="Times New Roman" w:cs="Times New Roman"/>
          <w:lang w:val="en-IN"/>
        </w:rPr>
        <w:t>D</w:t>
      </w:r>
      <w:r w:rsidR="00562087" w:rsidRPr="00DC41B3">
        <w:rPr>
          <w:rFonts w:ascii="Times New Roman" w:hAnsi="Times New Roman" w:cs="Times New Roman"/>
          <w:lang w:val="en-IN"/>
        </w:rPr>
        <w:t xml:space="preserve">rivers have filed for insolvency, </w:t>
      </w:r>
      <w:r w:rsidR="007B6A52" w:rsidRPr="00DC41B3">
        <w:rPr>
          <w:rFonts w:ascii="Times New Roman" w:hAnsi="Times New Roman" w:cs="Times New Roman"/>
          <w:lang w:val="en-IN"/>
        </w:rPr>
        <w:t xml:space="preserve">as an “interim-measure”, </w:t>
      </w:r>
      <w:r w:rsidR="00562087" w:rsidRPr="00DC41B3">
        <w:rPr>
          <w:rFonts w:ascii="Times New Roman" w:hAnsi="Times New Roman" w:cs="Times New Roman"/>
          <w:lang w:val="en-IN"/>
        </w:rPr>
        <w:t>pending order of admission, have got freezing injunctions over the company’s assets and income.</w:t>
      </w:r>
      <w:r w:rsidR="00BB6D04" w:rsidRPr="00DC41B3">
        <w:rPr>
          <w:rFonts w:ascii="Times New Roman" w:hAnsi="Times New Roman" w:cs="Times New Roman"/>
          <w:lang w:val="en-IN"/>
        </w:rPr>
        <w:t xml:space="preserve"> Under Insolvency Act, whether an insolvency petition is a voluntary petition (i.e., filed by the debtor or its management), or an involuntary petition (i.e., filed by other person or entity), the insolvency commences when the insolvency court issues a decision against such debtor to open proceedings.</w:t>
      </w:r>
      <w:r w:rsidR="00591323" w:rsidRPr="00DC41B3">
        <w:rPr>
          <w:rStyle w:val="FootnoteReference"/>
          <w:rFonts w:ascii="Times New Roman" w:hAnsi="Times New Roman" w:cs="Times New Roman"/>
          <w:lang w:val="en-IN"/>
        </w:rPr>
        <w:footnoteReference w:id="3"/>
      </w:r>
      <w:r w:rsidR="00BB6D04" w:rsidRPr="00DC41B3">
        <w:rPr>
          <w:rFonts w:ascii="Times New Roman" w:hAnsi="Times New Roman" w:cs="Times New Roman"/>
          <w:lang w:val="en-IN"/>
        </w:rPr>
        <w:t xml:space="preserve"> </w:t>
      </w:r>
      <w:r w:rsidR="00AC7A03" w:rsidRPr="00DC41B3">
        <w:rPr>
          <w:rFonts w:ascii="Times New Roman" w:hAnsi="Times New Roman" w:cs="Times New Roman"/>
          <w:lang w:val="en-IN"/>
        </w:rPr>
        <w:t xml:space="preserve">In case of voluntary petition the insolvency court adjudicates within five days. In an involuntary it usually takes longer, up to two-three months or </w:t>
      </w:r>
      <w:r w:rsidR="009E70B7" w:rsidRPr="00DC41B3">
        <w:rPr>
          <w:rFonts w:ascii="Times New Roman" w:hAnsi="Times New Roman" w:cs="Times New Roman"/>
          <w:lang w:val="en-IN"/>
        </w:rPr>
        <w:t>more</w:t>
      </w:r>
      <w:r w:rsidR="00C841A8" w:rsidRPr="00DC41B3">
        <w:rPr>
          <w:rStyle w:val="FootnoteReference"/>
          <w:rFonts w:ascii="Times New Roman" w:hAnsi="Times New Roman" w:cs="Times New Roman"/>
          <w:lang w:val="en-IN"/>
        </w:rPr>
        <w:footnoteReference w:id="4"/>
      </w:r>
      <w:r w:rsidR="00AC7A03" w:rsidRPr="00DC41B3">
        <w:rPr>
          <w:rFonts w:ascii="Times New Roman" w:hAnsi="Times New Roman" w:cs="Times New Roman"/>
          <w:lang w:val="en-IN"/>
        </w:rPr>
        <w:t>.</w:t>
      </w:r>
      <w:r w:rsidR="009E70B7" w:rsidRPr="00DC41B3">
        <w:rPr>
          <w:rFonts w:ascii="Times New Roman" w:hAnsi="Times New Roman" w:cs="Times New Roman"/>
          <w:lang w:val="en-IN"/>
        </w:rPr>
        <w:t xml:space="preserve"> Thus, as of now there is no </w:t>
      </w:r>
      <w:r w:rsidR="009254F3" w:rsidRPr="00DC41B3">
        <w:rPr>
          <w:rFonts w:ascii="Times New Roman" w:hAnsi="Times New Roman" w:cs="Times New Roman"/>
          <w:lang w:val="en-IN"/>
        </w:rPr>
        <w:t>open insolvency proceeding</w:t>
      </w:r>
      <w:r w:rsidR="007B6A52" w:rsidRPr="00DC41B3">
        <w:rPr>
          <w:rFonts w:ascii="Times New Roman" w:hAnsi="Times New Roman" w:cs="Times New Roman"/>
          <w:lang w:val="en-IN"/>
        </w:rPr>
        <w:t xml:space="preserve"> and since this is just an </w:t>
      </w:r>
      <w:r w:rsidR="008535F9" w:rsidRPr="00DC41B3">
        <w:rPr>
          <w:rFonts w:ascii="Times New Roman" w:hAnsi="Times New Roman" w:cs="Times New Roman"/>
          <w:lang w:val="en-IN"/>
        </w:rPr>
        <w:t>interim strategy</w:t>
      </w:r>
      <w:r w:rsidR="007B6A52" w:rsidRPr="00DC41B3">
        <w:rPr>
          <w:rFonts w:ascii="Times New Roman" w:hAnsi="Times New Roman" w:cs="Times New Roman"/>
          <w:lang w:val="en-IN"/>
        </w:rPr>
        <w:t xml:space="preserve">, possibly the lawyers </w:t>
      </w:r>
      <w:r w:rsidR="0099273D">
        <w:rPr>
          <w:rFonts w:ascii="Times New Roman" w:hAnsi="Times New Roman" w:cs="Times New Roman"/>
          <w:lang w:val="en-IN"/>
        </w:rPr>
        <w:t>too know</w:t>
      </w:r>
      <w:r w:rsidR="007B6A52" w:rsidRPr="00DC41B3">
        <w:rPr>
          <w:rFonts w:ascii="Times New Roman" w:hAnsi="Times New Roman" w:cs="Times New Roman"/>
          <w:lang w:val="en-IN"/>
        </w:rPr>
        <w:t xml:space="preserve"> they may not succeed.</w:t>
      </w:r>
    </w:p>
    <w:p w14:paraId="0551542E" w14:textId="59A96C2A" w:rsidR="002E34B3" w:rsidRPr="00DC41B3" w:rsidRDefault="00FC197B" w:rsidP="00DC7961">
      <w:pPr>
        <w:pStyle w:val="Pa14"/>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Thus, a two-pronged approach needs to be adopted in Romania</w:t>
      </w:r>
      <w:r w:rsidR="00A0431B" w:rsidRPr="00DC41B3">
        <w:rPr>
          <w:rFonts w:ascii="Times New Roman" w:hAnsi="Times New Roman" w:cs="Times New Roman"/>
          <w:sz w:val="22"/>
          <w:szCs w:val="22"/>
        </w:rPr>
        <w:t>. As</w:t>
      </w:r>
      <w:r w:rsidRPr="00DC41B3">
        <w:rPr>
          <w:rFonts w:ascii="Times New Roman" w:hAnsi="Times New Roman" w:cs="Times New Roman"/>
          <w:sz w:val="22"/>
          <w:szCs w:val="22"/>
        </w:rPr>
        <w:t xml:space="preserve"> a first step</w:t>
      </w:r>
      <w:r w:rsidR="00A0431B" w:rsidRPr="00DC41B3">
        <w:rPr>
          <w:rFonts w:ascii="Times New Roman" w:hAnsi="Times New Roman" w:cs="Times New Roman"/>
          <w:sz w:val="22"/>
          <w:szCs w:val="22"/>
        </w:rPr>
        <w:t xml:space="preserve"> the </w:t>
      </w:r>
      <w:r w:rsidRPr="00DC41B3">
        <w:rPr>
          <w:rFonts w:ascii="Times New Roman" w:hAnsi="Times New Roman" w:cs="Times New Roman"/>
          <w:sz w:val="22"/>
          <w:szCs w:val="22"/>
        </w:rPr>
        <w:t xml:space="preserve">procedure called </w:t>
      </w:r>
      <w:r w:rsidRPr="00DC41B3">
        <w:rPr>
          <w:rFonts w:ascii="Times New Roman" w:hAnsi="Times New Roman" w:cs="Times New Roman"/>
          <w:i/>
          <w:iCs/>
          <w:sz w:val="22"/>
          <w:szCs w:val="22"/>
        </w:rPr>
        <w:t>ad-hoc</w:t>
      </w:r>
      <w:r w:rsidRPr="00DC41B3">
        <w:rPr>
          <w:rFonts w:ascii="Times New Roman" w:hAnsi="Times New Roman" w:cs="Times New Roman"/>
          <w:sz w:val="22"/>
          <w:szCs w:val="22"/>
        </w:rPr>
        <w:t xml:space="preserve"> mandate</w:t>
      </w:r>
      <w:r w:rsidR="003A06ED" w:rsidRPr="00DC41B3">
        <w:rPr>
          <w:rFonts w:ascii="Times New Roman" w:hAnsi="Times New Roman" w:cs="Times New Roman"/>
          <w:sz w:val="22"/>
          <w:szCs w:val="22"/>
        </w:rPr>
        <w:t xml:space="preserve"> </w:t>
      </w:r>
      <w:r w:rsidR="002E34B3" w:rsidRPr="00DC41B3">
        <w:rPr>
          <w:rFonts w:ascii="Times New Roman" w:hAnsi="Times New Roman" w:cs="Times New Roman"/>
          <w:sz w:val="22"/>
          <w:szCs w:val="22"/>
        </w:rPr>
        <w:t>or</w:t>
      </w:r>
      <w:r w:rsidR="003A06ED" w:rsidRPr="00DC41B3">
        <w:rPr>
          <w:rFonts w:ascii="Times New Roman" w:hAnsi="Times New Roman" w:cs="Times New Roman"/>
          <w:sz w:val="22"/>
          <w:szCs w:val="22"/>
        </w:rPr>
        <w:t xml:space="preserve"> judicial moratorium (</w:t>
      </w:r>
      <w:r w:rsidR="003A06ED" w:rsidRPr="00DC41B3">
        <w:rPr>
          <w:rFonts w:ascii="Times New Roman" w:hAnsi="Times New Roman" w:cs="Times New Roman"/>
          <w:i/>
          <w:iCs/>
          <w:sz w:val="22"/>
          <w:szCs w:val="22"/>
        </w:rPr>
        <w:t>concordat preventive</w:t>
      </w:r>
      <w:r w:rsidR="003A06ED" w:rsidRPr="00DC41B3">
        <w:rPr>
          <w:rFonts w:ascii="Times New Roman" w:hAnsi="Times New Roman" w:cs="Times New Roman"/>
          <w:sz w:val="22"/>
          <w:szCs w:val="22"/>
        </w:rPr>
        <w:t>)</w:t>
      </w:r>
      <w:r w:rsidR="00C25BE0" w:rsidRPr="00DC41B3">
        <w:rPr>
          <w:rFonts w:ascii="Times New Roman" w:hAnsi="Times New Roman" w:cs="Times New Roman"/>
          <w:sz w:val="22"/>
          <w:szCs w:val="22"/>
        </w:rPr>
        <w:t>,</w:t>
      </w:r>
      <w:r w:rsidRPr="00DC41B3">
        <w:rPr>
          <w:rStyle w:val="FootnoteReference"/>
          <w:rFonts w:ascii="Times New Roman" w:hAnsi="Times New Roman" w:cs="Times New Roman"/>
          <w:sz w:val="22"/>
          <w:szCs w:val="22"/>
        </w:rPr>
        <w:footnoteReference w:id="5"/>
      </w:r>
      <w:r w:rsidR="00C25BE0" w:rsidRPr="00DC41B3">
        <w:rPr>
          <w:rFonts w:ascii="Times New Roman" w:hAnsi="Times New Roman" w:cs="Times New Roman"/>
          <w:sz w:val="22"/>
          <w:szCs w:val="22"/>
        </w:rPr>
        <w:t xml:space="preserve"> </w:t>
      </w:r>
      <w:r w:rsidR="003A06ED" w:rsidRPr="00DC41B3">
        <w:rPr>
          <w:rFonts w:ascii="Times New Roman" w:hAnsi="Times New Roman" w:cs="Times New Roman"/>
          <w:sz w:val="22"/>
          <w:szCs w:val="22"/>
        </w:rPr>
        <w:t>should be adopted</w:t>
      </w:r>
      <w:r w:rsidR="002E34B3" w:rsidRPr="00DC41B3">
        <w:rPr>
          <w:rFonts w:ascii="Times New Roman" w:hAnsi="Times New Roman" w:cs="Times New Roman"/>
          <w:sz w:val="22"/>
          <w:szCs w:val="22"/>
        </w:rPr>
        <w:t>. The judicial moratorium represents an agreement between the debtor and the creditors whereby the debtor proposes a plan for the revival of its business and for covering its debt and the creditors accept to support the debtor’s efforts to this end. The ad-hoc mandate represents a confidential procedure opened upon the debtor’s request whereby an ad-hoc proxy, appointed by the court, negotiates during 90 days of its appointment with the creditors with a view to reaching an agreement for overcoming the financial distress of the undertaking</w:t>
      </w:r>
      <w:r w:rsidR="0027444C">
        <w:rPr>
          <w:rFonts w:ascii="Times New Roman" w:hAnsi="Times New Roman" w:cs="Times New Roman"/>
          <w:sz w:val="22"/>
          <w:szCs w:val="22"/>
        </w:rPr>
        <w:t>.</w:t>
      </w:r>
      <w:r w:rsidR="002E34B3" w:rsidRPr="00DC41B3">
        <w:rPr>
          <w:rFonts w:ascii="Times New Roman" w:hAnsi="Times New Roman" w:cs="Times New Roman"/>
          <w:sz w:val="22"/>
          <w:szCs w:val="22"/>
        </w:rPr>
        <w:t xml:space="preserve"> </w:t>
      </w:r>
    </w:p>
    <w:p w14:paraId="6212AAAB" w14:textId="4901A68C" w:rsidR="002E34B3" w:rsidRPr="00DC41B3" w:rsidRDefault="002E34B3" w:rsidP="00DC7961">
      <w:pPr>
        <w:pStyle w:val="Pa14"/>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The judicial moratorium represents a more flexible mechanism, in comparison with the insolvency proceedings, for a company in distress to reorganise its activity, and is contractually enforceable against all creditors. All enforcement proceedings are suspended pursuant to the homologation of the judicial moratorium. Moreover, the syndic judge may extend period of payment by 18 months subject to the debtor offering appropriate security. During this 18-month extension, no interest, </w:t>
      </w:r>
      <w:r w:rsidR="008535F9" w:rsidRPr="00DC41B3">
        <w:rPr>
          <w:rFonts w:ascii="Times New Roman" w:hAnsi="Times New Roman" w:cs="Times New Roman"/>
          <w:sz w:val="22"/>
          <w:szCs w:val="22"/>
        </w:rPr>
        <w:t>penalties,</w:t>
      </w:r>
      <w:r w:rsidRPr="00DC41B3">
        <w:rPr>
          <w:rFonts w:ascii="Times New Roman" w:hAnsi="Times New Roman" w:cs="Times New Roman"/>
          <w:sz w:val="22"/>
          <w:szCs w:val="22"/>
        </w:rPr>
        <w:t xml:space="preserve"> or any other expenses shall be incurred in connection with </w:t>
      </w:r>
      <w:r w:rsidR="00C30833" w:rsidRPr="00DC41B3">
        <w:rPr>
          <w:rFonts w:ascii="Times New Roman" w:hAnsi="Times New Roman" w:cs="Times New Roman"/>
          <w:sz w:val="22"/>
          <w:szCs w:val="22"/>
        </w:rPr>
        <w:t>such repayments</w:t>
      </w:r>
      <w:r w:rsidRPr="00DC41B3">
        <w:rPr>
          <w:rFonts w:ascii="Times New Roman" w:hAnsi="Times New Roman" w:cs="Times New Roman"/>
          <w:sz w:val="22"/>
          <w:szCs w:val="22"/>
        </w:rPr>
        <w:t>.</w:t>
      </w:r>
    </w:p>
    <w:p w14:paraId="35D6198D" w14:textId="4CAD30C8" w:rsidR="00A5280B" w:rsidRDefault="00102882"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Simultaneously, the </w:t>
      </w:r>
      <w:r w:rsidR="00224E13" w:rsidRPr="00DC41B3">
        <w:rPr>
          <w:rFonts w:ascii="Times New Roman" w:hAnsi="Times New Roman" w:cs="Times New Roman"/>
          <w:lang w:val="en-IN"/>
        </w:rPr>
        <w:t>toolbox</w:t>
      </w:r>
      <w:r w:rsidRPr="00DC41B3">
        <w:rPr>
          <w:rFonts w:ascii="Times New Roman" w:hAnsi="Times New Roman" w:cs="Times New Roman"/>
          <w:lang w:val="en-IN"/>
        </w:rPr>
        <w:t xml:space="preserve"> of laws, available across globe </w:t>
      </w:r>
      <w:r w:rsidR="008535F9" w:rsidRPr="00DC41B3">
        <w:rPr>
          <w:rFonts w:ascii="Times New Roman" w:hAnsi="Times New Roman" w:cs="Times New Roman"/>
          <w:lang w:val="en-IN"/>
        </w:rPr>
        <w:t>need to be analysed and</w:t>
      </w:r>
      <w:r w:rsidRPr="00DC41B3">
        <w:rPr>
          <w:rFonts w:ascii="Times New Roman" w:hAnsi="Times New Roman" w:cs="Times New Roman"/>
          <w:lang w:val="en-IN"/>
        </w:rPr>
        <w:t xml:space="preserve"> evaluated for filing </w:t>
      </w:r>
      <w:r w:rsidR="00DA33F7" w:rsidRPr="00DC41B3">
        <w:rPr>
          <w:rFonts w:ascii="Times New Roman" w:hAnsi="Times New Roman" w:cs="Times New Roman"/>
          <w:lang w:val="en-IN"/>
        </w:rPr>
        <w:t xml:space="preserve">for </w:t>
      </w:r>
      <w:r w:rsidRPr="00DC41B3">
        <w:rPr>
          <w:rFonts w:ascii="Times New Roman" w:hAnsi="Times New Roman" w:cs="Times New Roman"/>
          <w:lang w:val="en-IN"/>
        </w:rPr>
        <w:t>an insolvency</w:t>
      </w:r>
      <w:r w:rsidR="00DA33F7" w:rsidRPr="00DC41B3">
        <w:rPr>
          <w:rFonts w:ascii="Times New Roman" w:hAnsi="Times New Roman" w:cs="Times New Roman"/>
          <w:lang w:val="en-IN"/>
        </w:rPr>
        <w:t xml:space="preserve"> procedure</w:t>
      </w:r>
      <w:r w:rsidR="00224E13" w:rsidRPr="00DC41B3">
        <w:rPr>
          <w:rFonts w:ascii="Times New Roman" w:hAnsi="Times New Roman" w:cs="Times New Roman"/>
          <w:lang w:val="en-IN"/>
        </w:rPr>
        <w:t>,</w:t>
      </w:r>
      <w:r w:rsidR="00DA33F7" w:rsidRPr="00DC41B3">
        <w:rPr>
          <w:rFonts w:ascii="Times New Roman" w:hAnsi="Times New Roman" w:cs="Times New Roman"/>
          <w:lang w:val="en-IN"/>
        </w:rPr>
        <w:t xml:space="preserve"> and successfully come out of it</w:t>
      </w:r>
      <w:r w:rsidR="00224E13" w:rsidRPr="00DC41B3">
        <w:rPr>
          <w:rFonts w:ascii="Times New Roman" w:hAnsi="Times New Roman" w:cs="Times New Roman"/>
          <w:lang w:val="en-IN"/>
        </w:rPr>
        <w:t>,</w:t>
      </w:r>
      <w:r w:rsidR="00DA33F7" w:rsidRPr="00DC41B3">
        <w:rPr>
          <w:rFonts w:ascii="Times New Roman" w:hAnsi="Times New Roman" w:cs="Times New Roman"/>
          <w:lang w:val="en-IN"/>
        </w:rPr>
        <w:t xml:space="preserve"> so that </w:t>
      </w:r>
      <w:proofErr w:type="spellStart"/>
      <w:r w:rsidR="00B80185" w:rsidRPr="00DC41B3">
        <w:rPr>
          <w:rFonts w:ascii="Times New Roman" w:hAnsi="Times New Roman" w:cs="Times New Roman"/>
          <w:lang w:val="en-IN"/>
        </w:rPr>
        <w:t>Maximov</w:t>
      </w:r>
      <w:proofErr w:type="spellEnd"/>
      <w:r w:rsidR="00DA33F7" w:rsidRPr="00DC41B3">
        <w:rPr>
          <w:rFonts w:ascii="Times New Roman" w:hAnsi="Times New Roman" w:cs="Times New Roman"/>
          <w:lang w:val="en-IN"/>
        </w:rPr>
        <w:t xml:space="preserve"> </w:t>
      </w:r>
      <w:r w:rsidR="0099273D" w:rsidRPr="00DC41B3">
        <w:rPr>
          <w:rFonts w:ascii="Times New Roman" w:hAnsi="Times New Roman" w:cs="Times New Roman"/>
          <w:lang w:val="en-IN"/>
        </w:rPr>
        <w:t>can</w:t>
      </w:r>
      <w:r w:rsidR="00DA33F7" w:rsidRPr="00DC41B3">
        <w:rPr>
          <w:rFonts w:ascii="Times New Roman" w:hAnsi="Times New Roman" w:cs="Times New Roman"/>
          <w:lang w:val="en-IN"/>
        </w:rPr>
        <w:t xml:space="preserve"> strike a deal with </w:t>
      </w:r>
      <w:proofErr w:type="spellStart"/>
      <w:r w:rsidR="00DA33F7" w:rsidRPr="00DC41B3">
        <w:rPr>
          <w:rFonts w:ascii="Times New Roman" w:hAnsi="Times New Roman" w:cs="Times New Roman"/>
          <w:lang w:val="en-IN"/>
        </w:rPr>
        <w:t>KuasaNas</w:t>
      </w:r>
      <w:proofErr w:type="spellEnd"/>
      <w:r w:rsidR="008535F9" w:rsidRPr="00DC41B3">
        <w:rPr>
          <w:rFonts w:ascii="Times New Roman" w:hAnsi="Times New Roman" w:cs="Times New Roman"/>
          <w:lang w:val="en-IN"/>
        </w:rPr>
        <w:t>, in time.</w:t>
      </w:r>
      <w:r w:rsidR="005F422A" w:rsidRPr="00DC41B3">
        <w:rPr>
          <w:rFonts w:ascii="Times New Roman" w:hAnsi="Times New Roman" w:cs="Times New Roman"/>
          <w:lang w:val="en-IN"/>
        </w:rPr>
        <w:t xml:space="preserve"> We also need to analyse whether a default is imminent?</w:t>
      </w:r>
    </w:p>
    <w:p w14:paraId="2B3553CE" w14:textId="77777777" w:rsidR="00A760EA" w:rsidRPr="00DC41B3" w:rsidRDefault="00A760EA" w:rsidP="00DC7961">
      <w:pPr>
        <w:spacing w:before="60" w:after="60" w:line="312" w:lineRule="auto"/>
        <w:jc w:val="both"/>
        <w:rPr>
          <w:rFonts w:ascii="Times New Roman" w:hAnsi="Times New Roman" w:cs="Times New Roman"/>
          <w:lang w:val="en-IN"/>
        </w:rPr>
      </w:pPr>
    </w:p>
    <w:p w14:paraId="69F47BD3" w14:textId="0973F31F" w:rsidR="007B6A52" w:rsidRPr="00A760EA" w:rsidRDefault="007B6A52" w:rsidP="00DC7961">
      <w:pPr>
        <w:pStyle w:val="Heading2"/>
        <w:numPr>
          <w:ilvl w:val="0"/>
          <w:numId w:val="9"/>
        </w:numPr>
        <w:spacing w:before="60" w:after="60" w:line="312" w:lineRule="auto"/>
        <w:jc w:val="both"/>
        <w:rPr>
          <w:rFonts w:ascii="Times New Roman" w:hAnsi="Times New Roman" w:cs="Times New Roman"/>
        </w:rPr>
      </w:pPr>
      <w:bookmarkStart w:id="2" w:name="_Toc96247057"/>
      <w:r w:rsidRPr="00A760EA">
        <w:rPr>
          <w:rFonts w:ascii="Times New Roman" w:hAnsi="Times New Roman" w:cs="Times New Roman"/>
        </w:rPr>
        <w:t xml:space="preserve">Is a </w:t>
      </w:r>
      <w:r w:rsidR="00BA4115">
        <w:rPr>
          <w:rFonts w:ascii="Times New Roman" w:hAnsi="Times New Roman" w:cs="Times New Roman"/>
        </w:rPr>
        <w:t>d</w:t>
      </w:r>
      <w:r w:rsidRPr="00A760EA">
        <w:rPr>
          <w:rFonts w:ascii="Times New Roman" w:hAnsi="Times New Roman" w:cs="Times New Roman"/>
        </w:rPr>
        <w:t>efault imminent in 2019?</w:t>
      </w:r>
      <w:bookmarkEnd w:id="2"/>
    </w:p>
    <w:p w14:paraId="58A497FB" w14:textId="1494E42B" w:rsidR="007B6A52" w:rsidRDefault="008535F9"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The source of </w:t>
      </w:r>
      <w:proofErr w:type="spellStart"/>
      <w:r w:rsidR="007B6A52" w:rsidRPr="00DC41B3">
        <w:rPr>
          <w:rFonts w:ascii="Times New Roman" w:hAnsi="Times New Roman" w:cs="Times New Roman"/>
          <w:lang w:val="en-IN"/>
        </w:rPr>
        <w:t>Efwon</w:t>
      </w:r>
      <w:proofErr w:type="spellEnd"/>
      <w:r w:rsidR="007B6A52" w:rsidRPr="00DC41B3">
        <w:rPr>
          <w:rFonts w:ascii="Times New Roman" w:hAnsi="Times New Roman" w:cs="Times New Roman"/>
          <w:lang w:val="en-IN"/>
        </w:rPr>
        <w:t xml:space="preserve"> Romania</w:t>
      </w:r>
      <w:r w:rsidRPr="00DC41B3">
        <w:rPr>
          <w:rFonts w:ascii="Times New Roman" w:hAnsi="Times New Roman" w:cs="Times New Roman"/>
          <w:lang w:val="en-IN"/>
        </w:rPr>
        <w:t xml:space="preserve">’s revenue is from </w:t>
      </w:r>
      <w:r w:rsidR="007B6A52" w:rsidRPr="00DC41B3">
        <w:rPr>
          <w:rFonts w:ascii="Times New Roman" w:hAnsi="Times New Roman" w:cs="Times New Roman"/>
          <w:lang w:val="en-IN"/>
        </w:rPr>
        <w:t xml:space="preserve">broadcasting. </w:t>
      </w:r>
      <w:r w:rsidR="002E784D" w:rsidRPr="00DC41B3">
        <w:rPr>
          <w:rFonts w:ascii="Times New Roman" w:hAnsi="Times New Roman" w:cs="Times New Roman"/>
          <w:lang w:val="en-IN"/>
        </w:rPr>
        <w:t xml:space="preserve">Revenue from sponsorship accrues to </w:t>
      </w:r>
      <w:proofErr w:type="spellStart"/>
      <w:r w:rsidR="007B6A52" w:rsidRPr="00DC41B3">
        <w:rPr>
          <w:rFonts w:ascii="Times New Roman" w:hAnsi="Times New Roman" w:cs="Times New Roman"/>
          <w:lang w:val="en-IN"/>
        </w:rPr>
        <w:t>Efwon</w:t>
      </w:r>
      <w:proofErr w:type="spellEnd"/>
      <w:r w:rsidR="007B6A52" w:rsidRPr="00DC41B3">
        <w:rPr>
          <w:rFonts w:ascii="Times New Roman" w:hAnsi="Times New Roman" w:cs="Times New Roman"/>
          <w:lang w:val="en-IN"/>
        </w:rPr>
        <w:t xml:space="preserve"> Trading. Though terms of loan are not known</w:t>
      </w:r>
      <w:r w:rsidR="002E784D" w:rsidRPr="00DC41B3">
        <w:rPr>
          <w:rFonts w:ascii="Times New Roman" w:hAnsi="Times New Roman" w:cs="Times New Roman"/>
          <w:lang w:val="en-IN"/>
        </w:rPr>
        <w:t>,</w:t>
      </w:r>
      <w:r w:rsidR="007B6A52" w:rsidRPr="00DC41B3">
        <w:rPr>
          <w:rFonts w:ascii="Times New Roman" w:hAnsi="Times New Roman" w:cs="Times New Roman"/>
          <w:lang w:val="en-IN"/>
        </w:rPr>
        <w:t xml:space="preserve"> assuming either of the scenarios</w:t>
      </w:r>
      <w:r w:rsidR="006B20EB" w:rsidRPr="00DC41B3">
        <w:rPr>
          <w:rFonts w:ascii="Times New Roman" w:hAnsi="Times New Roman" w:cs="Times New Roman"/>
          <w:lang w:val="en-IN"/>
        </w:rPr>
        <w:t xml:space="preserve">; </w:t>
      </w:r>
      <w:r w:rsidR="0099273D">
        <w:rPr>
          <w:rFonts w:ascii="Times New Roman" w:hAnsi="Times New Roman" w:cs="Times New Roman"/>
          <w:lang w:val="en-IN"/>
        </w:rPr>
        <w:t xml:space="preserve">payments in </w:t>
      </w:r>
      <w:r w:rsidR="007B6A52" w:rsidRPr="00DC41B3">
        <w:rPr>
          <w:rFonts w:ascii="Times New Roman" w:hAnsi="Times New Roman" w:cs="Times New Roman"/>
          <w:lang w:val="en-IN"/>
        </w:rPr>
        <w:t>equated instalments or end of tenor bullet repayment</w:t>
      </w:r>
      <w:r w:rsidR="002E784D" w:rsidRPr="00DC41B3">
        <w:rPr>
          <w:rFonts w:ascii="Times New Roman" w:hAnsi="Times New Roman" w:cs="Times New Roman"/>
          <w:lang w:val="en-IN"/>
        </w:rPr>
        <w:t>,</w:t>
      </w:r>
      <w:r w:rsidR="007B6A52" w:rsidRPr="00DC41B3">
        <w:rPr>
          <w:rFonts w:ascii="Times New Roman" w:hAnsi="Times New Roman" w:cs="Times New Roman"/>
          <w:lang w:val="en-IN"/>
        </w:rPr>
        <w:t xml:space="preserve"> the amounts become due</w:t>
      </w:r>
      <w:r w:rsidR="006B20EB" w:rsidRPr="00DC41B3">
        <w:rPr>
          <w:rFonts w:ascii="Times New Roman" w:hAnsi="Times New Roman" w:cs="Times New Roman"/>
          <w:lang w:val="en-IN"/>
        </w:rPr>
        <w:t xml:space="preserve"> and </w:t>
      </w:r>
      <w:r w:rsidR="0099273D">
        <w:rPr>
          <w:rFonts w:ascii="Times New Roman" w:hAnsi="Times New Roman" w:cs="Times New Roman"/>
          <w:lang w:val="en-IN"/>
        </w:rPr>
        <w:t xml:space="preserve">the </w:t>
      </w:r>
      <w:r w:rsidR="006B20EB" w:rsidRPr="00DC41B3">
        <w:rPr>
          <w:rFonts w:ascii="Times New Roman" w:hAnsi="Times New Roman" w:cs="Times New Roman"/>
          <w:lang w:val="en-IN"/>
        </w:rPr>
        <w:t>default imminent</w:t>
      </w:r>
      <w:r w:rsidR="007B6A52" w:rsidRPr="00DC41B3">
        <w:rPr>
          <w:rFonts w:ascii="Times New Roman" w:hAnsi="Times New Roman" w:cs="Times New Roman"/>
          <w:lang w:val="en-IN"/>
        </w:rPr>
        <w:t xml:space="preserve"> only in 2020</w:t>
      </w:r>
      <w:r w:rsidR="0099273D">
        <w:rPr>
          <w:rFonts w:ascii="Times New Roman" w:hAnsi="Times New Roman" w:cs="Times New Roman"/>
          <w:lang w:val="en-IN"/>
        </w:rPr>
        <w:t>,</w:t>
      </w:r>
      <w:r w:rsidR="002E784D" w:rsidRPr="00DC41B3">
        <w:rPr>
          <w:rFonts w:ascii="Times New Roman" w:hAnsi="Times New Roman" w:cs="Times New Roman"/>
          <w:lang w:val="en-IN"/>
        </w:rPr>
        <w:t xml:space="preserve"> if the instalment and interest of 2019 is paid out of the sponsorship money</w:t>
      </w:r>
      <w:r w:rsidR="007B6A52" w:rsidRPr="00DC41B3">
        <w:rPr>
          <w:rFonts w:ascii="Times New Roman" w:hAnsi="Times New Roman" w:cs="Times New Roman"/>
          <w:lang w:val="en-IN"/>
        </w:rPr>
        <w:t>.</w:t>
      </w:r>
      <w:r w:rsidR="005F422A" w:rsidRPr="00DC41B3">
        <w:rPr>
          <w:rFonts w:ascii="Times New Roman" w:hAnsi="Times New Roman" w:cs="Times New Roman"/>
          <w:lang w:val="en-IN"/>
        </w:rPr>
        <w:t xml:space="preserve"> (Refer Annexure)</w:t>
      </w:r>
      <w:r w:rsidR="006B20EB" w:rsidRPr="00DC41B3">
        <w:rPr>
          <w:rFonts w:ascii="Times New Roman" w:hAnsi="Times New Roman" w:cs="Times New Roman"/>
          <w:lang w:val="en-IN"/>
        </w:rPr>
        <w:t xml:space="preserve"> However, it is likely that kicking the can down the road to 2020</w:t>
      </w:r>
      <w:r w:rsidR="002E784D" w:rsidRPr="00DC41B3">
        <w:rPr>
          <w:rFonts w:ascii="Times New Roman" w:hAnsi="Times New Roman" w:cs="Times New Roman"/>
          <w:lang w:val="en-IN"/>
        </w:rPr>
        <w:t>,</w:t>
      </w:r>
      <w:r w:rsidR="006B20EB" w:rsidRPr="00DC41B3">
        <w:rPr>
          <w:rFonts w:ascii="Times New Roman" w:hAnsi="Times New Roman" w:cs="Times New Roman"/>
          <w:lang w:val="en-IN"/>
        </w:rPr>
        <w:t xml:space="preserve"> may </w:t>
      </w:r>
      <w:r w:rsidR="002E784D" w:rsidRPr="00DC41B3">
        <w:rPr>
          <w:rFonts w:ascii="Times New Roman" w:hAnsi="Times New Roman" w:cs="Times New Roman"/>
          <w:lang w:val="en-IN"/>
        </w:rPr>
        <w:t>result in increased uncertainty</w:t>
      </w:r>
      <w:r w:rsidR="005F422A" w:rsidRPr="00DC41B3">
        <w:rPr>
          <w:rFonts w:ascii="Times New Roman" w:hAnsi="Times New Roman" w:cs="Times New Roman"/>
          <w:lang w:val="en-IN"/>
        </w:rPr>
        <w:t xml:space="preserve">, </w:t>
      </w:r>
      <w:r w:rsidR="006B20EB" w:rsidRPr="00DC41B3">
        <w:rPr>
          <w:rFonts w:ascii="Times New Roman" w:hAnsi="Times New Roman" w:cs="Times New Roman"/>
          <w:lang w:val="en-IN"/>
        </w:rPr>
        <w:t xml:space="preserve">make </w:t>
      </w:r>
      <w:r w:rsidR="002E784D" w:rsidRPr="00DC41B3">
        <w:rPr>
          <w:rFonts w:ascii="Times New Roman" w:hAnsi="Times New Roman" w:cs="Times New Roman"/>
          <w:lang w:val="en-IN"/>
        </w:rPr>
        <w:t xml:space="preserve">the deal unpalatable for </w:t>
      </w:r>
      <w:proofErr w:type="spellStart"/>
      <w:r w:rsidR="006B20EB" w:rsidRPr="00DC41B3">
        <w:rPr>
          <w:rFonts w:ascii="Times New Roman" w:hAnsi="Times New Roman" w:cs="Times New Roman"/>
          <w:lang w:val="en-IN"/>
        </w:rPr>
        <w:t>KuasaNas</w:t>
      </w:r>
      <w:proofErr w:type="spellEnd"/>
      <w:r w:rsidR="005F422A" w:rsidRPr="00DC41B3">
        <w:rPr>
          <w:rFonts w:ascii="Times New Roman" w:hAnsi="Times New Roman" w:cs="Times New Roman"/>
          <w:lang w:val="en-IN"/>
        </w:rPr>
        <w:t xml:space="preserve"> and result in loss in revenue from a potential source of sponsorship as well as resultant gain that would arise from an equity stake sale.</w:t>
      </w:r>
    </w:p>
    <w:p w14:paraId="5534A3BB" w14:textId="219F19EC" w:rsidR="00135CE3" w:rsidRPr="00A760EA" w:rsidRDefault="00DF7AFF" w:rsidP="00DC7961">
      <w:pPr>
        <w:pStyle w:val="Heading2"/>
        <w:numPr>
          <w:ilvl w:val="0"/>
          <w:numId w:val="9"/>
        </w:numPr>
        <w:spacing w:before="60" w:after="60" w:line="312" w:lineRule="auto"/>
        <w:jc w:val="both"/>
        <w:rPr>
          <w:rFonts w:ascii="Times New Roman" w:hAnsi="Times New Roman" w:cs="Times New Roman"/>
        </w:rPr>
      </w:pPr>
      <w:bookmarkStart w:id="3" w:name="_Toc96247058"/>
      <w:r w:rsidRPr="00A760EA">
        <w:rPr>
          <w:rFonts w:ascii="Times New Roman" w:hAnsi="Times New Roman" w:cs="Times New Roman"/>
        </w:rPr>
        <w:lastRenderedPageBreak/>
        <w:t>The instruments in our toolbox</w:t>
      </w:r>
      <w:bookmarkEnd w:id="3"/>
    </w:p>
    <w:p w14:paraId="0E1A9F8A" w14:textId="6B427BA2" w:rsidR="000D735D" w:rsidRPr="00DC41B3" w:rsidRDefault="00135CE3"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Professor </w:t>
      </w:r>
      <w:r w:rsidR="00743076" w:rsidRPr="00DC41B3">
        <w:rPr>
          <w:rFonts w:ascii="Times New Roman" w:hAnsi="Times New Roman" w:cs="Times New Roman"/>
          <w:lang w:val="en-IN"/>
        </w:rPr>
        <w:t xml:space="preserve">Ray </w:t>
      </w:r>
      <w:r w:rsidRPr="00DC41B3">
        <w:rPr>
          <w:rFonts w:ascii="Times New Roman" w:hAnsi="Times New Roman" w:cs="Times New Roman"/>
          <w:lang w:val="en-IN"/>
        </w:rPr>
        <w:t xml:space="preserve">Warner says there is no single </w:t>
      </w:r>
      <w:r w:rsidR="000D735D" w:rsidRPr="00DC41B3">
        <w:rPr>
          <w:rFonts w:ascii="Times New Roman" w:hAnsi="Times New Roman" w:cs="Times New Roman"/>
          <w:lang w:val="en-IN"/>
        </w:rPr>
        <w:t>instrument to solve for insolvency across jurisdictions; The l</w:t>
      </w:r>
      <w:r w:rsidR="00743076" w:rsidRPr="00DC41B3">
        <w:rPr>
          <w:rFonts w:ascii="Times New Roman" w:hAnsi="Times New Roman" w:cs="Times New Roman"/>
          <w:lang w:val="en-IN"/>
        </w:rPr>
        <w:t xml:space="preserve">aw of nowhere </w:t>
      </w:r>
      <w:r w:rsidR="000D735D" w:rsidRPr="00DC41B3">
        <w:rPr>
          <w:rFonts w:ascii="Times New Roman" w:hAnsi="Times New Roman" w:cs="Times New Roman"/>
          <w:lang w:val="en-IN"/>
        </w:rPr>
        <w:t>applies to a multinational insolvency and we need to construct our own “</w:t>
      </w:r>
      <w:r w:rsidR="00743076" w:rsidRPr="00DC41B3">
        <w:rPr>
          <w:rFonts w:ascii="Times New Roman" w:hAnsi="Times New Roman" w:cs="Times New Roman"/>
          <w:lang w:val="en-IN"/>
        </w:rPr>
        <w:t>dragon-star-fighter</w:t>
      </w:r>
      <w:r w:rsidR="000D735D" w:rsidRPr="00DC41B3">
        <w:rPr>
          <w:rFonts w:ascii="Times New Roman" w:hAnsi="Times New Roman" w:cs="Times New Roman"/>
          <w:lang w:val="en-IN"/>
        </w:rPr>
        <w:t>”</w:t>
      </w:r>
      <w:r w:rsidR="000D735D" w:rsidRPr="00DC41B3">
        <w:rPr>
          <w:rStyle w:val="FootnoteReference"/>
          <w:rFonts w:ascii="Times New Roman" w:hAnsi="Times New Roman" w:cs="Times New Roman"/>
          <w:lang w:val="en-IN"/>
        </w:rPr>
        <w:footnoteReference w:id="6"/>
      </w:r>
      <w:r w:rsidR="00743076" w:rsidRPr="00DC41B3">
        <w:rPr>
          <w:rFonts w:ascii="Times New Roman" w:hAnsi="Times New Roman" w:cs="Times New Roman"/>
          <w:lang w:val="en-IN"/>
        </w:rPr>
        <w:t xml:space="preserve"> </w:t>
      </w:r>
      <w:r w:rsidR="000D735D" w:rsidRPr="00DC41B3">
        <w:rPr>
          <w:rFonts w:ascii="Times New Roman" w:hAnsi="Times New Roman" w:cs="Times New Roman"/>
          <w:lang w:val="en-IN"/>
        </w:rPr>
        <w:t>to arrive at a solution</w:t>
      </w:r>
      <w:r w:rsidR="00D62DEA" w:rsidRPr="00DC41B3">
        <w:rPr>
          <w:rFonts w:ascii="Times New Roman" w:hAnsi="Times New Roman" w:cs="Times New Roman"/>
          <w:lang w:val="en-IN"/>
        </w:rPr>
        <w:t>.</w:t>
      </w:r>
      <w:r w:rsidR="002637BC">
        <w:rPr>
          <w:rFonts w:ascii="Times New Roman" w:hAnsi="Times New Roman" w:cs="Times New Roman"/>
          <w:lang w:val="en-IN"/>
        </w:rPr>
        <w:t xml:space="preserve"> </w:t>
      </w:r>
      <w:r w:rsidR="00EC4EC4" w:rsidRPr="00DC41B3">
        <w:rPr>
          <w:rFonts w:ascii="Times New Roman" w:hAnsi="Times New Roman" w:cs="Times New Roman"/>
          <w:lang w:val="en-IN"/>
        </w:rPr>
        <w:t xml:space="preserve">According to the insolvency folklore, US Chapter 11 and English schemes of arrangement have been a popular recourse for international insolvencies, due to ease of grant of jurisdictions. The new kid on the block is the EU Directive with features </w:t>
      </w:r>
      <w:r w:rsidR="005F422A" w:rsidRPr="00DC41B3">
        <w:rPr>
          <w:rFonts w:ascii="Times New Roman" w:hAnsi="Times New Roman" w:cs="Times New Roman"/>
          <w:lang w:val="en-IN"/>
        </w:rPr>
        <w:t>like</w:t>
      </w:r>
      <w:r w:rsidR="00EC4EC4" w:rsidRPr="00DC41B3">
        <w:rPr>
          <w:rFonts w:ascii="Times New Roman" w:hAnsi="Times New Roman" w:cs="Times New Roman"/>
          <w:lang w:val="en-IN"/>
        </w:rPr>
        <w:t xml:space="preserve"> </w:t>
      </w:r>
      <w:r w:rsidR="00D9306E" w:rsidRPr="00DC41B3">
        <w:rPr>
          <w:rFonts w:ascii="Times New Roman" w:hAnsi="Times New Roman" w:cs="Times New Roman"/>
          <w:lang w:val="en-IN"/>
        </w:rPr>
        <w:t>US Chapter 11</w:t>
      </w:r>
      <w:r w:rsidR="00EC4EC4" w:rsidRPr="00DC41B3">
        <w:rPr>
          <w:rFonts w:ascii="Times New Roman" w:hAnsi="Times New Roman" w:cs="Times New Roman"/>
          <w:lang w:val="en-IN"/>
        </w:rPr>
        <w:t xml:space="preserve">. Nevertheless, </w:t>
      </w:r>
      <w:r w:rsidR="00756494" w:rsidRPr="00DC41B3">
        <w:rPr>
          <w:rFonts w:ascii="Times New Roman" w:hAnsi="Times New Roman" w:cs="Times New Roman"/>
          <w:lang w:val="en-IN"/>
        </w:rPr>
        <w:t>to arrive at a</w:t>
      </w:r>
      <w:r w:rsidR="00D9306E" w:rsidRPr="00DC41B3">
        <w:rPr>
          <w:rFonts w:ascii="Times New Roman" w:hAnsi="Times New Roman" w:cs="Times New Roman"/>
          <w:lang w:val="en-IN"/>
        </w:rPr>
        <w:t xml:space="preserve">n ideal combination of </w:t>
      </w:r>
      <w:r w:rsidR="002637BC">
        <w:rPr>
          <w:rFonts w:ascii="Times New Roman" w:hAnsi="Times New Roman" w:cs="Times New Roman"/>
          <w:lang w:val="en-IN"/>
        </w:rPr>
        <w:t>laws</w:t>
      </w:r>
      <w:r w:rsidR="00D9306E" w:rsidRPr="00DC41B3">
        <w:rPr>
          <w:rFonts w:ascii="Times New Roman" w:hAnsi="Times New Roman" w:cs="Times New Roman"/>
          <w:lang w:val="en-IN"/>
        </w:rPr>
        <w:t xml:space="preserve"> and a potential </w:t>
      </w:r>
      <w:r w:rsidR="00756494" w:rsidRPr="00DC41B3">
        <w:rPr>
          <w:rFonts w:ascii="Times New Roman" w:hAnsi="Times New Roman" w:cs="Times New Roman"/>
          <w:lang w:val="en-IN"/>
        </w:rPr>
        <w:t xml:space="preserve">solution we </w:t>
      </w:r>
      <w:r w:rsidR="00D9306E" w:rsidRPr="00DC41B3">
        <w:rPr>
          <w:rFonts w:ascii="Times New Roman" w:hAnsi="Times New Roman" w:cs="Times New Roman"/>
          <w:lang w:val="en-IN"/>
        </w:rPr>
        <w:t>analyse each of the laws</w:t>
      </w:r>
      <w:r w:rsidR="002637BC">
        <w:rPr>
          <w:rFonts w:ascii="Times New Roman" w:hAnsi="Times New Roman" w:cs="Times New Roman"/>
          <w:lang w:val="en-IN"/>
        </w:rPr>
        <w:t xml:space="preserve"> listed below</w:t>
      </w:r>
      <w:r w:rsidR="00D9306E" w:rsidRPr="00DC41B3">
        <w:rPr>
          <w:rFonts w:ascii="Times New Roman" w:hAnsi="Times New Roman" w:cs="Times New Roman"/>
          <w:lang w:val="en-IN"/>
        </w:rPr>
        <w:t xml:space="preserve">, the hurdles that we </w:t>
      </w:r>
      <w:r w:rsidR="002F06E2" w:rsidRPr="00DC41B3">
        <w:rPr>
          <w:rFonts w:ascii="Times New Roman" w:hAnsi="Times New Roman" w:cs="Times New Roman"/>
          <w:lang w:val="en-IN"/>
        </w:rPr>
        <w:t>may encounter,</w:t>
      </w:r>
      <w:r w:rsidR="00D9306E" w:rsidRPr="00DC41B3">
        <w:rPr>
          <w:rFonts w:ascii="Times New Roman" w:hAnsi="Times New Roman" w:cs="Times New Roman"/>
          <w:lang w:val="en-IN"/>
        </w:rPr>
        <w:t xml:space="preserve"> and finally how to surmount those problems</w:t>
      </w:r>
      <w:r w:rsidR="002F06E2" w:rsidRPr="00DC41B3">
        <w:rPr>
          <w:rFonts w:ascii="Times New Roman" w:hAnsi="Times New Roman" w:cs="Times New Roman"/>
          <w:lang w:val="en-IN"/>
        </w:rPr>
        <w:t>.</w:t>
      </w:r>
    </w:p>
    <w:p w14:paraId="02B7274B" w14:textId="75CB5252" w:rsidR="00756494" w:rsidRPr="00DC41B3" w:rsidRDefault="00756494" w:rsidP="00DC7961">
      <w:pPr>
        <w:pStyle w:val="ListParagraph"/>
        <w:numPr>
          <w:ilvl w:val="0"/>
          <w:numId w:val="2"/>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US Title 11 Chapter 11</w:t>
      </w:r>
      <w:r w:rsidR="005F422A" w:rsidRPr="00DC41B3">
        <w:rPr>
          <w:rFonts w:ascii="Times New Roman" w:hAnsi="Times New Roman" w:cs="Times New Roman"/>
          <w:lang w:val="en-IN"/>
        </w:rPr>
        <w:t xml:space="preserve"> (“</w:t>
      </w:r>
      <w:r w:rsidR="005F422A" w:rsidRPr="00DC41B3">
        <w:rPr>
          <w:rFonts w:ascii="Times New Roman" w:hAnsi="Times New Roman" w:cs="Times New Roman"/>
          <w:b/>
          <w:bCs/>
          <w:lang w:val="en-IN"/>
        </w:rPr>
        <w:t>Chapter 11</w:t>
      </w:r>
      <w:r w:rsidR="005F422A" w:rsidRPr="00DC41B3">
        <w:rPr>
          <w:rFonts w:ascii="Times New Roman" w:hAnsi="Times New Roman" w:cs="Times New Roman"/>
          <w:lang w:val="en-IN"/>
        </w:rPr>
        <w:t>”)</w:t>
      </w:r>
    </w:p>
    <w:p w14:paraId="59C89C22" w14:textId="0888891C" w:rsidR="00756494" w:rsidRPr="00DC41B3" w:rsidRDefault="00756494" w:rsidP="00DC7961">
      <w:pPr>
        <w:pStyle w:val="ListParagraph"/>
        <w:numPr>
          <w:ilvl w:val="0"/>
          <w:numId w:val="2"/>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EU Directiv</w:t>
      </w:r>
      <w:r w:rsidR="002F06E2" w:rsidRPr="00DC41B3">
        <w:rPr>
          <w:rFonts w:ascii="Times New Roman" w:hAnsi="Times New Roman" w:cs="Times New Roman"/>
          <w:lang w:val="en-IN"/>
        </w:rPr>
        <w:t>e</w:t>
      </w:r>
    </w:p>
    <w:p w14:paraId="51EA5E08" w14:textId="38709CC9" w:rsidR="00756494" w:rsidRPr="00DC41B3" w:rsidRDefault="00756494" w:rsidP="00DC7961">
      <w:pPr>
        <w:pStyle w:val="ListParagraph"/>
        <w:numPr>
          <w:ilvl w:val="0"/>
          <w:numId w:val="2"/>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English scheme of arrangements</w:t>
      </w:r>
    </w:p>
    <w:p w14:paraId="3FB9C526" w14:textId="6533734E" w:rsidR="00756494" w:rsidRDefault="0043343C" w:rsidP="00DC7961">
      <w:pPr>
        <w:pStyle w:val="ListParagraph"/>
        <w:numPr>
          <w:ilvl w:val="0"/>
          <w:numId w:val="2"/>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E</w:t>
      </w:r>
      <w:r w:rsidR="002F06E2" w:rsidRPr="00DC41B3">
        <w:rPr>
          <w:rFonts w:ascii="Times New Roman" w:hAnsi="Times New Roman" w:cs="Times New Roman"/>
          <w:lang w:val="en-IN"/>
        </w:rPr>
        <w:t>IR Recast</w:t>
      </w:r>
    </w:p>
    <w:p w14:paraId="01DB6962" w14:textId="054CFD5C" w:rsidR="00FF66AD" w:rsidRPr="00FF66AD" w:rsidRDefault="00FF66AD" w:rsidP="00FF66AD">
      <w:pPr>
        <w:pStyle w:val="ListParagraph"/>
        <w:numPr>
          <w:ilvl w:val="0"/>
          <w:numId w:val="2"/>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UNCITRAL model law on cross border insolvency (“</w:t>
      </w:r>
      <w:r w:rsidRPr="00DC41B3">
        <w:rPr>
          <w:rFonts w:ascii="Times New Roman" w:hAnsi="Times New Roman" w:cs="Times New Roman"/>
          <w:b/>
          <w:bCs/>
          <w:lang w:val="en-IN"/>
        </w:rPr>
        <w:t>MLCB</w:t>
      </w:r>
      <w:r w:rsidRPr="00DC41B3">
        <w:rPr>
          <w:rFonts w:ascii="Times New Roman" w:hAnsi="Times New Roman" w:cs="Times New Roman"/>
          <w:lang w:val="en-IN"/>
        </w:rPr>
        <w:t>”)</w:t>
      </w:r>
    </w:p>
    <w:p w14:paraId="059F19AC" w14:textId="77777777" w:rsidR="00A760EA" w:rsidRPr="00A760EA" w:rsidRDefault="00A760EA" w:rsidP="00DC7961">
      <w:pPr>
        <w:spacing w:before="60" w:after="60" w:line="312" w:lineRule="auto"/>
        <w:ind w:left="360"/>
        <w:jc w:val="both"/>
        <w:rPr>
          <w:rFonts w:ascii="Times New Roman" w:hAnsi="Times New Roman" w:cs="Times New Roman"/>
          <w:lang w:val="en-IN"/>
        </w:rPr>
      </w:pPr>
    </w:p>
    <w:p w14:paraId="3543339B" w14:textId="24CE499D" w:rsidR="00743076" w:rsidRPr="00A760EA" w:rsidRDefault="00B80185" w:rsidP="00DC7961">
      <w:pPr>
        <w:pStyle w:val="Heading2"/>
        <w:numPr>
          <w:ilvl w:val="0"/>
          <w:numId w:val="9"/>
        </w:numPr>
        <w:spacing w:before="60" w:after="60" w:line="312" w:lineRule="auto"/>
        <w:jc w:val="both"/>
        <w:rPr>
          <w:rFonts w:ascii="Times New Roman" w:hAnsi="Times New Roman" w:cs="Times New Roman"/>
        </w:rPr>
      </w:pPr>
      <w:bookmarkStart w:id="4" w:name="_Toc96247059"/>
      <w:r w:rsidRPr="00A760EA">
        <w:rPr>
          <w:rFonts w:ascii="Times New Roman" w:hAnsi="Times New Roman" w:cs="Times New Roman"/>
        </w:rPr>
        <w:t>US Chapter 11</w:t>
      </w:r>
      <w:r w:rsidR="00DB0034" w:rsidRPr="00A760EA">
        <w:rPr>
          <w:rFonts w:ascii="Times New Roman" w:hAnsi="Times New Roman" w:cs="Times New Roman"/>
        </w:rPr>
        <w:t xml:space="preserve"> </w:t>
      </w:r>
      <w:r w:rsidR="00DF7AFF" w:rsidRPr="00A760EA">
        <w:rPr>
          <w:rFonts w:ascii="Times New Roman" w:hAnsi="Times New Roman" w:cs="Times New Roman"/>
        </w:rPr>
        <w:t xml:space="preserve">– </w:t>
      </w:r>
      <w:r w:rsidR="001C1BEC">
        <w:rPr>
          <w:rFonts w:ascii="Times New Roman" w:hAnsi="Times New Roman" w:cs="Times New Roman"/>
        </w:rPr>
        <w:t>P</w:t>
      </w:r>
      <w:r w:rsidR="00DF7AFF" w:rsidRPr="00A760EA">
        <w:rPr>
          <w:rFonts w:ascii="Times New Roman" w:hAnsi="Times New Roman" w:cs="Times New Roman"/>
        </w:rPr>
        <w:t xml:space="preserve">opularity </w:t>
      </w:r>
      <w:r w:rsidR="001C1BEC">
        <w:rPr>
          <w:rFonts w:ascii="Times New Roman" w:hAnsi="Times New Roman" w:cs="Times New Roman"/>
        </w:rPr>
        <w:t>does not necessarily equate to</w:t>
      </w:r>
      <w:r w:rsidR="00DF7AFF" w:rsidRPr="00A760EA">
        <w:rPr>
          <w:rFonts w:ascii="Times New Roman" w:hAnsi="Times New Roman" w:cs="Times New Roman"/>
        </w:rPr>
        <w:t xml:space="preserve"> right choice</w:t>
      </w:r>
      <w:r w:rsidR="0027444C">
        <w:rPr>
          <w:rFonts w:ascii="Times New Roman" w:hAnsi="Times New Roman" w:cs="Times New Roman"/>
        </w:rPr>
        <w:t>!!</w:t>
      </w:r>
      <w:bookmarkEnd w:id="4"/>
    </w:p>
    <w:p w14:paraId="7DB5E369" w14:textId="2066D2F5" w:rsidR="00B80185" w:rsidRPr="00DC41B3" w:rsidRDefault="004F334C"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The US Chapter 11</w:t>
      </w:r>
      <w:r w:rsidR="00153E44" w:rsidRPr="00DC41B3">
        <w:rPr>
          <w:rFonts w:ascii="Times New Roman" w:hAnsi="Times New Roman" w:cs="Times New Roman"/>
          <w:lang w:val="en-IN"/>
        </w:rPr>
        <w:t xml:space="preserve">, </w:t>
      </w:r>
      <w:r w:rsidR="00153E44" w:rsidRPr="00DC41B3">
        <w:rPr>
          <w:rFonts w:ascii="Times New Roman" w:hAnsi="Times New Roman" w:cs="Times New Roman"/>
          <w:i/>
          <w:iCs/>
          <w:lang w:val="en-IN"/>
        </w:rPr>
        <w:t>prima-facie</w:t>
      </w:r>
      <w:r w:rsidR="00153E44" w:rsidRPr="00DC41B3">
        <w:rPr>
          <w:rFonts w:ascii="Times New Roman" w:hAnsi="Times New Roman" w:cs="Times New Roman"/>
          <w:lang w:val="en-IN"/>
        </w:rPr>
        <w:t>, seems to have</w:t>
      </w:r>
      <w:r w:rsidRPr="00DC41B3">
        <w:rPr>
          <w:rFonts w:ascii="Times New Roman" w:hAnsi="Times New Roman" w:cs="Times New Roman"/>
          <w:lang w:val="en-IN"/>
        </w:rPr>
        <w:t xml:space="preserve"> all the tools that we need to </w:t>
      </w:r>
      <w:r w:rsidR="00E40CB6">
        <w:rPr>
          <w:rFonts w:ascii="Times New Roman" w:hAnsi="Times New Roman" w:cs="Times New Roman"/>
          <w:lang w:val="en-IN"/>
        </w:rPr>
        <w:t xml:space="preserve">emerge from </w:t>
      </w:r>
      <w:r w:rsidRPr="00DC41B3">
        <w:rPr>
          <w:rFonts w:ascii="Times New Roman" w:hAnsi="Times New Roman" w:cs="Times New Roman"/>
          <w:lang w:val="en-IN"/>
        </w:rPr>
        <w:t xml:space="preserve">the situation in Romania. </w:t>
      </w:r>
      <w:r w:rsidR="007925A2" w:rsidRPr="00DC41B3">
        <w:rPr>
          <w:rFonts w:ascii="Times New Roman" w:hAnsi="Times New Roman" w:cs="Times New Roman"/>
          <w:lang w:val="en-IN"/>
        </w:rPr>
        <w:t xml:space="preserve">It provides us with automatic stay, </w:t>
      </w:r>
      <w:r w:rsidR="00153E44" w:rsidRPr="00DC41B3">
        <w:rPr>
          <w:rFonts w:ascii="Times New Roman" w:hAnsi="Times New Roman" w:cs="Times New Roman"/>
          <w:lang w:val="en-IN"/>
        </w:rPr>
        <w:t xml:space="preserve">nullifies ipso-facto clauses, allows adjustment of secured debt, right to reject burdensome contracts, and </w:t>
      </w:r>
      <w:r w:rsidR="007925A2" w:rsidRPr="00DC41B3">
        <w:rPr>
          <w:rFonts w:ascii="Times New Roman" w:hAnsi="Times New Roman" w:cs="Times New Roman"/>
          <w:lang w:val="en-IN"/>
        </w:rPr>
        <w:t>power to sell asset</w:t>
      </w:r>
      <w:r w:rsidR="00153E44" w:rsidRPr="00DC41B3">
        <w:rPr>
          <w:rFonts w:ascii="Times New Roman" w:hAnsi="Times New Roman" w:cs="Times New Roman"/>
          <w:lang w:val="en-IN"/>
        </w:rPr>
        <w:t>s</w:t>
      </w:r>
      <w:r w:rsidR="007925A2" w:rsidRPr="00DC41B3">
        <w:rPr>
          <w:rFonts w:ascii="Times New Roman" w:hAnsi="Times New Roman" w:cs="Times New Roman"/>
          <w:lang w:val="en-IN"/>
        </w:rPr>
        <w:t xml:space="preserve"> free and clear </w:t>
      </w:r>
      <w:r w:rsidR="00153E44" w:rsidRPr="00DC41B3">
        <w:rPr>
          <w:rFonts w:ascii="Times New Roman" w:hAnsi="Times New Roman" w:cs="Times New Roman"/>
          <w:lang w:val="en-IN"/>
        </w:rPr>
        <w:t xml:space="preserve">of any lien, </w:t>
      </w:r>
      <w:r w:rsidR="007925A2" w:rsidRPr="00DC41B3">
        <w:rPr>
          <w:rFonts w:ascii="Times New Roman" w:hAnsi="Times New Roman" w:cs="Times New Roman"/>
          <w:lang w:val="en-IN"/>
        </w:rPr>
        <w:t>through a plan of reorganization. However, the procedure is expensive</w:t>
      </w:r>
      <w:r w:rsidR="0005477F" w:rsidRPr="00DC41B3">
        <w:rPr>
          <w:rFonts w:ascii="Times New Roman" w:hAnsi="Times New Roman" w:cs="Times New Roman"/>
          <w:lang w:val="en-IN"/>
        </w:rPr>
        <w:t xml:space="preserve"> </w:t>
      </w:r>
      <w:r w:rsidR="002637BC">
        <w:rPr>
          <w:rFonts w:ascii="Times New Roman" w:hAnsi="Times New Roman" w:cs="Times New Roman"/>
          <w:lang w:val="en-IN"/>
        </w:rPr>
        <w:t>with</w:t>
      </w:r>
      <w:r w:rsidR="0005477F" w:rsidRPr="00DC41B3">
        <w:rPr>
          <w:rFonts w:ascii="Times New Roman" w:hAnsi="Times New Roman" w:cs="Times New Roman"/>
          <w:lang w:val="en-IN"/>
        </w:rPr>
        <w:t xml:space="preserve"> court</w:t>
      </w:r>
      <w:r w:rsidR="002637BC">
        <w:rPr>
          <w:rFonts w:ascii="Times New Roman" w:hAnsi="Times New Roman" w:cs="Times New Roman"/>
          <w:lang w:val="en-IN"/>
        </w:rPr>
        <w:t xml:space="preserve"> intervention</w:t>
      </w:r>
      <w:r w:rsidR="0005477F" w:rsidRPr="00DC41B3">
        <w:rPr>
          <w:rFonts w:ascii="Times New Roman" w:hAnsi="Times New Roman" w:cs="Times New Roman"/>
          <w:lang w:val="en-IN"/>
        </w:rPr>
        <w:t xml:space="preserve">. In brief the advantages and disadvantages of using Chapter 11 </w:t>
      </w:r>
      <w:r w:rsidR="00DE67F2" w:rsidRPr="00DC41B3">
        <w:rPr>
          <w:rFonts w:ascii="Times New Roman" w:hAnsi="Times New Roman" w:cs="Times New Roman"/>
          <w:lang w:val="en-IN"/>
        </w:rPr>
        <w:t>are detailed</w:t>
      </w:r>
      <w:r w:rsidR="005F422A" w:rsidRPr="00DC41B3">
        <w:rPr>
          <w:rFonts w:ascii="Times New Roman" w:hAnsi="Times New Roman" w:cs="Times New Roman"/>
          <w:lang w:val="en-IN"/>
        </w:rPr>
        <w:t xml:space="preserve"> below </w:t>
      </w:r>
      <w:r w:rsidR="0005477F" w:rsidRPr="00DC41B3">
        <w:rPr>
          <w:rFonts w:ascii="Times New Roman" w:hAnsi="Times New Roman" w:cs="Times New Roman"/>
          <w:lang w:val="en-IN"/>
        </w:rPr>
        <w:t>within the bounds of our case:</w:t>
      </w:r>
    </w:p>
    <w:p w14:paraId="0E56E9DF" w14:textId="77777777" w:rsidR="00D419BF" w:rsidRPr="00DC41B3" w:rsidRDefault="00396B9F" w:rsidP="00DC7961">
      <w:pPr>
        <w:spacing w:before="60" w:after="60" w:line="312" w:lineRule="auto"/>
        <w:jc w:val="both"/>
        <w:rPr>
          <w:rFonts w:ascii="Times New Roman" w:hAnsi="Times New Roman" w:cs="Times New Roman"/>
        </w:rPr>
      </w:pPr>
      <w:r w:rsidRPr="00DC41B3">
        <w:rPr>
          <w:rFonts w:ascii="Times New Roman" w:hAnsi="Times New Roman" w:cs="Times New Roman"/>
        </w:rPr>
        <w:t>The v</w:t>
      </w:r>
      <w:r w:rsidR="003F6846" w:rsidRPr="00DC41B3">
        <w:rPr>
          <w:rFonts w:ascii="Times New Roman" w:hAnsi="Times New Roman" w:cs="Times New Roman"/>
        </w:rPr>
        <w:t xml:space="preserve">enue for bankruptcy proceedings is based on domicile, residence, principal place of business of either debtor or its affiliate.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F6846" w:rsidRPr="00DC41B3">
        <w:rPr>
          <w:rFonts w:ascii="Times New Roman" w:hAnsi="Times New Roman" w:cs="Times New Roman"/>
        </w:rPr>
        <w:t>28 USC §1408</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F6846" w:rsidRPr="00DC41B3">
        <w:rPr>
          <w:rFonts w:ascii="Times New Roman" w:hAnsi="Times New Roman" w:cs="Times New Roman"/>
        </w:rPr>
        <w:t>. It is also determined by the nerve centre test and can be easily created by giving a retainer to a US lawyer.</w:t>
      </w:r>
      <w:r w:rsidRPr="00DC41B3">
        <w:rPr>
          <w:rFonts w:ascii="Times New Roman" w:hAnsi="Times New Roman" w:cs="Times New Roman"/>
        </w:rPr>
        <w:t xml:space="preserve"> </w:t>
      </w:r>
    </w:p>
    <w:p w14:paraId="2FA07326" w14:textId="0CCC2292" w:rsidR="00CB74A6" w:rsidRPr="00DC41B3" w:rsidRDefault="00396B9F" w:rsidP="00DC7961">
      <w:pPr>
        <w:pStyle w:val="ListParagraph"/>
        <w:numPr>
          <w:ilvl w:val="0"/>
          <w:numId w:val="3"/>
        </w:numPr>
        <w:spacing w:before="60" w:after="60" w:line="312" w:lineRule="auto"/>
        <w:jc w:val="both"/>
        <w:rPr>
          <w:rFonts w:ascii="Times New Roman" w:hAnsi="Times New Roman" w:cs="Times New Roman"/>
        </w:rPr>
      </w:pPr>
      <w:proofErr w:type="spellStart"/>
      <w:r w:rsidRPr="00DC41B3">
        <w:rPr>
          <w:rFonts w:ascii="Times New Roman" w:hAnsi="Times New Roman" w:cs="Times New Roman"/>
        </w:rPr>
        <w:t>Efwon</w:t>
      </w:r>
      <w:proofErr w:type="spellEnd"/>
      <w:r w:rsidRPr="00DC41B3">
        <w:rPr>
          <w:rFonts w:ascii="Times New Roman" w:hAnsi="Times New Roman" w:cs="Times New Roman"/>
        </w:rPr>
        <w:t xml:space="preserve"> Investments already has a domicile in the United States. </w:t>
      </w:r>
      <w:r w:rsidR="00E8022C" w:rsidRPr="00DC41B3">
        <w:rPr>
          <w:rFonts w:ascii="Times New Roman" w:hAnsi="Times New Roman" w:cs="Times New Roman"/>
        </w:rPr>
        <w:t xml:space="preserve">Also, </w:t>
      </w:r>
      <w:proofErr w:type="spellStart"/>
      <w:r w:rsidR="00E8022C" w:rsidRPr="00DC41B3">
        <w:rPr>
          <w:rFonts w:ascii="Times New Roman" w:hAnsi="Times New Roman" w:cs="Times New Roman"/>
        </w:rPr>
        <w:t>Maximov</w:t>
      </w:r>
      <w:proofErr w:type="spellEnd"/>
      <w:r w:rsidR="00E8022C" w:rsidRPr="00DC41B3">
        <w:rPr>
          <w:rFonts w:ascii="Times New Roman" w:hAnsi="Times New Roman" w:cs="Times New Roman"/>
        </w:rPr>
        <w:t xml:space="preserve"> being an American</w:t>
      </w:r>
      <w:r w:rsidR="005F064A" w:rsidRPr="00DC41B3">
        <w:rPr>
          <w:rFonts w:ascii="Times New Roman" w:hAnsi="Times New Roman" w:cs="Times New Roman"/>
        </w:rPr>
        <w:t xml:space="preserve"> seems to be taking decisions for all </w:t>
      </w:r>
      <w:proofErr w:type="spellStart"/>
      <w:r w:rsidR="005F064A" w:rsidRPr="00DC41B3">
        <w:rPr>
          <w:rFonts w:ascii="Times New Roman" w:hAnsi="Times New Roman" w:cs="Times New Roman"/>
        </w:rPr>
        <w:t>Efwon</w:t>
      </w:r>
      <w:proofErr w:type="spellEnd"/>
      <w:r w:rsidR="005F064A" w:rsidRPr="00DC41B3">
        <w:rPr>
          <w:rFonts w:ascii="Times New Roman" w:hAnsi="Times New Roman" w:cs="Times New Roman"/>
        </w:rPr>
        <w:t xml:space="preserve"> companies in the chain</w:t>
      </w:r>
      <w:r w:rsidR="00E8022C" w:rsidRPr="00DC41B3">
        <w:rPr>
          <w:rFonts w:ascii="Times New Roman" w:hAnsi="Times New Roman" w:cs="Times New Roman"/>
        </w:rPr>
        <w:t xml:space="preserve">, </w:t>
      </w:r>
      <w:r w:rsidR="005F064A" w:rsidRPr="00DC41B3">
        <w:rPr>
          <w:rFonts w:ascii="Times New Roman" w:hAnsi="Times New Roman" w:cs="Times New Roman"/>
        </w:rPr>
        <w:t>passing the n</w:t>
      </w:r>
      <w:r w:rsidR="00E8022C" w:rsidRPr="00DC41B3">
        <w:rPr>
          <w:rFonts w:ascii="Times New Roman" w:hAnsi="Times New Roman" w:cs="Times New Roman"/>
        </w:rPr>
        <w:t xml:space="preserve">erve centre </w:t>
      </w:r>
      <w:r w:rsidR="005F064A" w:rsidRPr="00DC41B3">
        <w:rPr>
          <w:rFonts w:ascii="Times New Roman" w:hAnsi="Times New Roman" w:cs="Times New Roman"/>
        </w:rPr>
        <w:t xml:space="preserve">test </w:t>
      </w:r>
      <w:r w:rsidR="00E8022C" w:rsidRPr="00DC41B3">
        <w:rPr>
          <w:rFonts w:ascii="Times New Roman" w:hAnsi="Times New Roman" w:cs="Times New Roman"/>
        </w:rPr>
        <w:t>i.e., from where the debtor’s activities are directed and controlled</w:t>
      </w:r>
      <w:r w:rsidR="00C0643A" w:rsidRPr="00DC41B3">
        <w:rPr>
          <w:rFonts w:ascii="Times New Roman" w:hAnsi="Times New Roman" w:cs="Times New Roman"/>
        </w:rPr>
        <w:t xml:space="preserve">. Refer </w:t>
      </w:r>
      <w:r w:rsidR="005F064A" w:rsidRPr="00DC41B3">
        <w:rPr>
          <w:rFonts w:ascii="Times New Roman" w:hAnsi="Times New Roman" w:cs="Times New Roman"/>
          <w:i/>
          <w:iCs/>
        </w:rPr>
        <w:t>Fairfield Sentry</w:t>
      </w:r>
      <w:r w:rsidR="005F064A" w:rsidRPr="00DC41B3">
        <w:rPr>
          <w:rFonts w:ascii="Times New Roman" w:hAnsi="Times New Roman" w:cs="Times New Roman"/>
        </w:rPr>
        <w:t xml:space="preserve"> wherein the nerve centre was found to be in BVI, </w:t>
      </w:r>
      <w:r w:rsidR="005F064A" w:rsidRPr="00DC41B3">
        <w:rPr>
          <w:rFonts w:ascii="Times New Roman" w:hAnsi="Times New Roman" w:cs="Times New Roman"/>
          <w:i/>
          <w:iCs/>
        </w:rPr>
        <w:t>Hertz Corp vs. Friend</w:t>
      </w:r>
      <w:r w:rsidR="005F064A" w:rsidRPr="00DC41B3">
        <w:rPr>
          <w:rFonts w:ascii="Times New Roman" w:hAnsi="Times New Roman" w:cs="Times New Roman"/>
        </w:rPr>
        <w:t xml:space="preserve"> wherein the court said that courts should focus on actual place where the control resides and </w:t>
      </w:r>
      <w:r w:rsidR="005F064A" w:rsidRPr="00DC41B3">
        <w:rPr>
          <w:rFonts w:ascii="Times New Roman" w:hAnsi="Times New Roman" w:cs="Times New Roman"/>
          <w:i/>
          <w:iCs/>
        </w:rPr>
        <w:t>OAS S.A., et al</w:t>
      </w:r>
      <w:r w:rsidR="00513605" w:rsidRPr="00DC41B3">
        <w:rPr>
          <w:rFonts w:ascii="Times New Roman" w:hAnsi="Times New Roman" w:cs="Times New Roman"/>
        </w:rPr>
        <w:t xml:space="preserve"> wherein it was said that court may consider the location of debtor’s nerve centre.</w:t>
      </w:r>
    </w:p>
    <w:p w14:paraId="12B32938" w14:textId="6651A680" w:rsidR="00D419BF" w:rsidRPr="00DC41B3" w:rsidRDefault="00513605" w:rsidP="00DC7961">
      <w:pPr>
        <w:spacing w:before="60" w:after="60" w:line="312" w:lineRule="auto"/>
        <w:jc w:val="both"/>
        <w:rPr>
          <w:rFonts w:ascii="Times New Roman" w:hAnsi="Times New Roman" w:cs="Times New Roman"/>
        </w:rPr>
      </w:pPr>
      <w:r w:rsidRPr="00DC41B3">
        <w:rPr>
          <w:rFonts w:ascii="Times New Roman" w:hAnsi="Times New Roman" w:cs="Times New Roman"/>
          <w:lang w:val="en-IN"/>
        </w:rPr>
        <w:t>The proceedings are</w:t>
      </w:r>
      <w:r w:rsidR="002C426C" w:rsidRPr="00DC41B3">
        <w:rPr>
          <w:rFonts w:ascii="Times New Roman" w:hAnsi="Times New Roman" w:cs="Times New Roman"/>
          <w:lang w:val="en-IN"/>
        </w:rPr>
        <w:t xml:space="preserve"> debtor in possession</w:t>
      </w:r>
      <w:r w:rsidRPr="00DC41B3">
        <w:rPr>
          <w:rFonts w:ascii="Times New Roman" w:hAnsi="Times New Roman" w:cs="Times New Roman"/>
          <w:lang w:val="en-IN"/>
        </w:rPr>
        <w:t xml:space="preserve"> unless there is a fraud or gross mismanagement; </w:t>
      </w:r>
      <w:r w:rsidR="00E96215" w:rsidRPr="00DC41B3">
        <w:rPr>
          <w:rFonts w:ascii="Times New Roman" w:hAnsi="Times New Roman" w:cs="Times New Roman"/>
          <w:lang w:val="en-IN"/>
        </w:rPr>
        <w:t>thus,</w:t>
      </w:r>
      <w:r w:rsidR="002C426C" w:rsidRPr="00DC41B3">
        <w:rPr>
          <w:rFonts w:ascii="Times New Roman" w:hAnsi="Times New Roman" w:cs="Times New Roman"/>
          <w:lang w:val="en-IN"/>
        </w:rPr>
        <w:t xml:space="preserve"> </w:t>
      </w:r>
      <w:proofErr w:type="spellStart"/>
      <w:r w:rsidR="002C426C" w:rsidRPr="00DC41B3">
        <w:rPr>
          <w:rFonts w:ascii="Times New Roman" w:hAnsi="Times New Roman" w:cs="Times New Roman"/>
          <w:lang w:val="en-IN"/>
        </w:rPr>
        <w:t>Maximov</w:t>
      </w:r>
      <w:proofErr w:type="spellEnd"/>
      <w:r w:rsidR="002C426C" w:rsidRPr="00DC41B3">
        <w:rPr>
          <w:rFonts w:ascii="Times New Roman" w:hAnsi="Times New Roman" w:cs="Times New Roman"/>
          <w:lang w:val="en-IN"/>
        </w:rPr>
        <w:t xml:space="preserve"> will still be in control of operations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2C426C" w:rsidRPr="00DC41B3">
        <w:rPr>
          <w:rFonts w:ascii="Times New Roman" w:hAnsi="Times New Roman" w:cs="Times New Roman"/>
        </w:rPr>
        <w:t>§1101(1)</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2C426C" w:rsidRPr="00DC41B3">
        <w:rPr>
          <w:rFonts w:ascii="Times New Roman" w:hAnsi="Times New Roman" w:cs="Times New Roman"/>
        </w:rPr>
        <w:t>. The trustee/debtor in possession shall have all the rights and powers and shall perform all the functions and duties of a trustee</w:t>
      </w:r>
      <w:r w:rsidR="00B10364" w:rsidRPr="00DC41B3">
        <w:rPr>
          <w:rFonts w:ascii="Times New Roman" w:hAnsi="Times New Roman" w:cs="Times New Roman"/>
        </w:rPr>
        <w:t>.</w:t>
      </w:r>
      <w:r w:rsidR="002C426C" w:rsidRPr="00DC41B3">
        <w:rPr>
          <w:rFonts w:ascii="Times New Roman" w:hAnsi="Times New Roman" w:cs="Times New Roman"/>
        </w:rPr>
        <w:t xml:space="preserv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2C426C" w:rsidRPr="00DC41B3">
        <w:rPr>
          <w:rFonts w:ascii="Times New Roman" w:hAnsi="Times New Roman" w:cs="Times New Roman"/>
        </w:rPr>
        <w:t>§1107</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B10364" w:rsidRPr="00DC41B3">
        <w:rPr>
          <w:rFonts w:ascii="Times New Roman" w:hAnsi="Times New Roman" w:cs="Times New Roman"/>
        </w:rPr>
        <w:t xml:space="preserve"> Moreover, unless the court, on a request of party in interest, orders otherwise the trustee operates the business –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B10364" w:rsidRPr="00DC41B3">
        <w:rPr>
          <w:rFonts w:ascii="Times New Roman" w:hAnsi="Times New Roman" w:cs="Times New Roman"/>
        </w:rPr>
        <w:t>§1108</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B10364" w:rsidRPr="00DC41B3">
        <w:rPr>
          <w:rFonts w:ascii="Times New Roman" w:hAnsi="Times New Roman" w:cs="Times New Roman"/>
        </w:rPr>
        <w:t xml:space="preserve"> and finally, the debtor has exclusivity to file a plan for 120 days and can be extended to 18 months -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B10364" w:rsidRPr="00DC41B3">
        <w:rPr>
          <w:rFonts w:ascii="Times New Roman" w:hAnsi="Times New Roman" w:cs="Times New Roman"/>
        </w:rPr>
        <w:t>§1121(a) &amp; (b)</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9E5043" w:rsidRPr="00DC41B3">
        <w:rPr>
          <w:rFonts w:ascii="Times New Roman" w:hAnsi="Times New Roman" w:cs="Times New Roman"/>
        </w:rPr>
        <w:t xml:space="preserve"> </w:t>
      </w:r>
    </w:p>
    <w:p w14:paraId="3FB08C8E" w14:textId="400AE2EB" w:rsidR="00B10364" w:rsidRPr="00DC41B3" w:rsidRDefault="009E5043" w:rsidP="00DC7961">
      <w:pPr>
        <w:pStyle w:val="ListParagraph"/>
        <w:numPr>
          <w:ilvl w:val="0"/>
          <w:numId w:val="3"/>
        </w:numPr>
        <w:spacing w:before="60" w:after="60" w:line="312" w:lineRule="auto"/>
        <w:jc w:val="both"/>
        <w:rPr>
          <w:rFonts w:ascii="Times New Roman" w:hAnsi="Times New Roman" w:cs="Times New Roman"/>
        </w:rPr>
      </w:pPr>
      <w:r w:rsidRPr="00DC41B3">
        <w:rPr>
          <w:rFonts w:ascii="Times New Roman" w:hAnsi="Times New Roman" w:cs="Times New Roman"/>
        </w:rPr>
        <w:t xml:space="preserve">Thus, </w:t>
      </w:r>
      <w:proofErr w:type="spellStart"/>
      <w:r w:rsidRPr="00DC41B3">
        <w:rPr>
          <w:rFonts w:ascii="Times New Roman" w:hAnsi="Times New Roman" w:cs="Times New Roman"/>
        </w:rPr>
        <w:t>Maximov</w:t>
      </w:r>
      <w:proofErr w:type="spellEnd"/>
      <w:r w:rsidRPr="00DC41B3">
        <w:rPr>
          <w:rFonts w:ascii="Times New Roman" w:hAnsi="Times New Roman" w:cs="Times New Roman"/>
        </w:rPr>
        <w:t xml:space="preserve"> </w:t>
      </w:r>
      <w:r w:rsidR="00D419BF" w:rsidRPr="00DC41B3">
        <w:rPr>
          <w:rFonts w:ascii="Times New Roman" w:hAnsi="Times New Roman" w:cs="Times New Roman"/>
        </w:rPr>
        <w:t xml:space="preserve">does not lose control and </w:t>
      </w:r>
      <w:r w:rsidRPr="00DC41B3">
        <w:rPr>
          <w:rFonts w:ascii="Times New Roman" w:hAnsi="Times New Roman" w:cs="Times New Roman"/>
        </w:rPr>
        <w:t>gets the first shot at filing the plan.</w:t>
      </w:r>
    </w:p>
    <w:p w14:paraId="2B95C5FE" w14:textId="06575B0F" w:rsidR="00D419BF" w:rsidRPr="00DC41B3" w:rsidRDefault="00D12A58" w:rsidP="00DC7961">
      <w:pPr>
        <w:spacing w:before="60" w:after="60" w:line="312" w:lineRule="auto"/>
        <w:jc w:val="both"/>
        <w:rPr>
          <w:rFonts w:ascii="Times New Roman" w:hAnsi="Times New Roman" w:cs="Times New Roman"/>
        </w:rPr>
      </w:pPr>
      <w:r w:rsidRPr="00DC41B3">
        <w:rPr>
          <w:rFonts w:ascii="Times New Roman" w:hAnsi="Times New Roman" w:cs="Times New Roman"/>
        </w:rPr>
        <w:lastRenderedPageBreak/>
        <w:t xml:space="preserve">A worldwide automatic stay comes into effect on filing for insolvency; can be lifted in certain cases for lack of adequate protection i.e., where value of property may decline.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§362</w:t>
      </w:r>
      <w:r w:rsidR="00EA0EC9"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 xml:space="preserve">. </w:t>
      </w:r>
      <w:r w:rsidR="00BA6AF2" w:rsidRPr="00DC41B3">
        <w:rPr>
          <w:rFonts w:ascii="Times New Roman" w:hAnsi="Times New Roman" w:cs="Times New Roman"/>
        </w:rPr>
        <w:t>Upon commencement</w:t>
      </w:r>
      <w:r w:rsidR="00DE67F2">
        <w:rPr>
          <w:rFonts w:ascii="Times New Roman" w:hAnsi="Times New Roman" w:cs="Times New Roman"/>
        </w:rPr>
        <w:t xml:space="preserve">, </w:t>
      </w:r>
      <w:r w:rsidR="00BE044B" w:rsidRPr="00DC41B3">
        <w:rPr>
          <w:rFonts w:ascii="Times New Roman" w:hAnsi="Times New Roman" w:cs="Times New Roman"/>
        </w:rPr>
        <w:t>an</w:t>
      </w:r>
      <w:r w:rsidR="00BA6AF2" w:rsidRPr="00DC41B3">
        <w:rPr>
          <w:rFonts w:ascii="Times New Roman" w:hAnsi="Times New Roman" w:cs="Times New Roman"/>
        </w:rPr>
        <w:t xml:space="preserve"> estate is created which comprises of all the property wherever located and by whomever held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BA6AF2" w:rsidRPr="00DC41B3">
        <w:rPr>
          <w:rFonts w:ascii="Times New Roman" w:hAnsi="Times New Roman" w:cs="Times New Roman"/>
        </w:rPr>
        <w:t>§541</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 xml:space="preserve">. </w:t>
      </w:r>
    </w:p>
    <w:p w14:paraId="4BF5BD8C" w14:textId="1002EE71" w:rsidR="00DD2177" w:rsidRPr="00DC41B3" w:rsidRDefault="00D12A58" w:rsidP="00DC7961">
      <w:pPr>
        <w:pStyle w:val="ListParagraph"/>
        <w:numPr>
          <w:ilvl w:val="0"/>
          <w:numId w:val="3"/>
        </w:numPr>
        <w:spacing w:before="60" w:after="60" w:line="312" w:lineRule="auto"/>
        <w:jc w:val="both"/>
        <w:rPr>
          <w:rFonts w:ascii="Times New Roman" w:hAnsi="Times New Roman" w:cs="Times New Roman"/>
        </w:rPr>
      </w:pPr>
      <w:r w:rsidRPr="00DC41B3">
        <w:rPr>
          <w:rFonts w:ascii="Times New Roman" w:hAnsi="Times New Roman" w:cs="Times New Roman"/>
        </w:rPr>
        <w:t xml:space="preserve">Thus, </w:t>
      </w:r>
      <w:proofErr w:type="spellStart"/>
      <w:r w:rsidRPr="00DC41B3">
        <w:rPr>
          <w:rFonts w:ascii="Times New Roman" w:hAnsi="Times New Roman" w:cs="Times New Roman"/>
        </w:rPr>
        <w:t>Maximov</w:t>
      </w:r>
      <w:proofErr w:type="spellEnd"/>
      <w:r w:rsidRPr="00DC41B3">
        <w:rPr>
          <w:rFonts w:ascii="Times New Roman" w:hAnsi="Times New Roman" w:cs="Times New Roman"/>
        </w:rPr>
        <w:t xml:space="preserve"> can</w:t>
      </w:r>
      <w:r w:rsidR="009D3C01" w:rsidRPr="00DC41B3">
        <w:rPr>
          <w:rFonts w:ascii="Times New Roman" w:hAnsi="Times New Roman" w:cs="Times New Roman"/>
        </w:rPr>
        <w:t xml:space="preserve"> try and</w:t>
      </w:r>
      <w:r w:rsidRPr="00DC41B3">
        <w:rPr>
          <w:rFonts w:ascii="Times New Roman" w:hAnsi="Times New Roman" w:cs="Times New Roman"/>
        </w:rPr>
        <w:t xml:space="preserve"> seek recognition in United Kingdom and Romania thru MLCB and </w:t>
      </w:r>
      <w:r w:rsidR="009D3C01" w:rsidRPr="00DC41B3">
        <w:rPr>
          <w:rFonts w:ascii="Times New Roman" w:hAnsi="Times New Roman" w:cs="Times New Roman"/>
        </w:rPr>
        <w:t xml:space="preserve">attempt to get a </w:t>
      </w:r>
      <w:r w:rsidRPr="00DC41B3">
        <w:rPr>
          <w:rFonts w:ascii="Times New Roman" w:hAnsi="Times New Roman" w:cs="Times New Roman"/>
        </w:rPr>
        <w:t>stay across the globe on all</w:t>
      </w:r>
      <w:r w:rsidR="00BE044B" w:rsidRPr="00DC41B3">
        <w:rPr>
          <w:rFonts w:ascii="Times New Roman" w:hAnsi="Times New Roman" w:cs="Times New Roman"/>
        </w:rPr>
        <w:t xml:space="preserve"> enforcement action including that of Monaco lender</w:t>
      </w:r>
      <w:r w:rsidRPr="00DC41B3">
        <w:rPr>
          <w:rFonts w:ascii="Times New Roman" w:hAnsi="Times New Roman" w:cs="Times New Roman"/>
        </w:rPr>
        <w:t xml:space="preserve">. </w:t>
      </w:r>
      <w:r w:rsidR="00AE7C44">
        <w:rPr>
          <w:rFonts w:ascii="Times New Roman" w:hAnsi="Times New Roman" w:cs="Times New Roman"/>
          <w:lang w:val="en-IN"/>
        </w:rPr>
        <w:t xml:space="preserve">However, a Chapter 11 proceeding when exported to United Kingdom may not be effective on Monaco lender on account of Gibbs Rule explained in </w:t>
      </w:r>
      <w:r w:rsidR="00AE7C44" w:rsidRPr="00F56FB9">
        <w:rPr>
          <w:rFonts w:ascii="Times New Roman" w:hAnsi="Times New Roman" w:cs="Times New Roman"/>
          <w:i/>
          <w:iCs/>
          <w:lang w:val="en-IN"/>
        </w:rPr>
        <w:t xml:space="preserve">Section </w:t>
      </w:r>
      <w:r w:rsidR="00B53EFC">
        <w:rPr>
          <w:rFonts w:ascii="Times New Roman" w:hAnsi="Times New Roman" w:cs="Times New Roman"/>
          <w:i/>
          <w:iCs/>
          <w:lang w:val="en-IN"/>
        </w:rPr>
        <w:t>G</w:t>
      </w:r>
      <w:r w:rsidR="00AE7C44">
        <w:rPr>
          <w:rFonts w:ascii="Times New Roman" w:hAnsi="Times New Roman" w:cs="Times New Roman"/>
          <w:lang w:val="en-IN"/>
        </w:rPr>
        <w:t xml:space="preserve"> below. Also, basis </w:t>
      </w:r>
      <w:r w:rsidR="00AE7C44" w:rsidRPr="005E617A">
        <w:rPr>
          <w:rFonts w:ascii="Times New Roman" w:hAnsi="Times New Roman" w:cs="Times New Roman"/>
          <w:i/>
          <w:iCs/>
          <w:lang w:val="en-IN"/>
        </w:rPr>
        <w:t xml:space="preserve">Rubin vs </w:t>
      </w:r>
      <w:proofErr w:type="spellStart"/>
      <w:r w:rsidR="00AE7C44" w:rsidRPr="005E617A">
        <w:rPr>
          <w:rFonts w:ascii="Times New Roman" w:hAnsi="Times New Roman" w:cs="Times New Roman"/>
          <w:i/>
          <w:iCs/>
          <w:lang w:val="en-IN"/>
        </w:rPr>
        <w:t>Eurofinance</w:t>
      </w:r>
      <w:proofErr w:type="spellEnd"/>
      <w:r w:rsidR="00AE7C44">
        <w:rPr>
          <w:rFonts w:ascii="Times New Roman" w:hAnsi="Times New Roman" w:cs="Times New Roman"/>
          <w:lang w:val="en-IN"/>
        </w:rPr>
        <w:t xml:space="preserve"> there is a possibility that a judgment of US proceeding may not be enforced in United Kingdom if the Monaco lender did not submit to US jurisdiction.</w:t>
      </w:r>
    </w:p>
    <w:p w14:paraId="049F5C35" w14:textId="48C1BACC" w:rsidR="009D3C01" w:rsidRPr="00DC41B3" w:rsidRDefault="00AE7C44" w:rsidP="00DC7961">
      <w:pPr>
        <w:spacing w:before="60" w:after="60" w:line="312" w:lineRule="auto"/>
        <w:ind w:left="720"/>
        <w:jc w:val="both"/>
        <w:rPr>
          <w:rFonts w:ascii="Times New Roman" w:hAnsi="Times New Roman" w:cs="Times New Roman"/>
        </w:rPr>
      </w:pPr>
      <w:r>
        <w:rPr>
          <w:rFonts w:ascii="Times New Roman" w:hAnsi="Times New Roman" w:cs="Times New Roman"/>
        </w:rPr>
        <w:t>Additionally</w:t>
      </w:r>
      <w:r w:rsidR="00D12A58" w:rsidRPr="00DC41B3">
        <w:rPr>
          <w:rFonts w:ascii="Times New Roman" w:hAnsi="Times New Roman" w:cs="Times New Roman"/>
        </w:rPr>
        <w:t xml:space="preserve">, there is an existing </w:t>
      </w:r>
      <w:r w:rsidR="00BE044B" w:rsidRPr="00DC41B3">
        <w:rPr>
          <w:rFonts w:ascii="Times New Roman" w:hAnsi="Times New Roman" w:cs="Times New Roman"/>
        </w:rPr>
        <w:t xml:space="preserve">injunction in </w:t>
      </w:r>
      <w:r w:rsidR="00DD2177" w:rsidRPr="00DC41B3">
        <w:rPr>
          <w:rFonts w:ascii="Times New Roman" w:hAnsi="Times New Roman" w:cs="Times New Roman"/>
        </w:rPr>
        <w:t>Romania,</w:t>
      </w:r>
      <w:r w:rsidR="00BE044B" w:rsidRPr="00DC41B3">
        <w:rPr>
          <w:rFonts w:ascii="Times New Roman" w:hAnsi="Times New Roman" w:cs="Times New Roman"/>
        </w:rPr>
        <w:t xml:space="preserve"> and it is unlikely that</w:t>
      </w:r>
      <w:r w:rsidR="00DD2177" w:rsidRPr="00DC41B3">
        <w:rPr>
          <w:rFonts w:ascii="Times New Roman" w:hAnsi="Times New Roman" w:cs="Times New Roman"/>
        </w:rPr>
        <w:t xml:space="preserve"> Romanian courts will grant any recognition based on MLCB </w:t>
      </w:r>
      <w:r w:rsidR="009D3C01" w:rsidRPr="00DC41B3">
        <w:rPr>
          <w:rFonts w:ascii="Times New Roman" w:hAnsi="Times New Roman" w:cs="Times New Roman"/>
        </w:rPr>
        <w:t>in such a situation</w:t>
      </w:r>
      <w:r w:rsidR="00DD2177" w:rsidRPr="00DC41B3">
        <w:rPr>
          <w:rFonts w:ascii="Times New Roman" w:hAnsi="Times New Roman" w:cs="Times New Roman"/>
        </w:rPr>
        <w:t xml:space="preserve">. </w:t>
      </w:r>
      <w:r w:rsidR="009D3C01" w:rsidRPr="00DC41B3">
        <w:rPr>
          <w:rFonts w:ascii="Times New Roman" w:hAnsi="Times New Roman" w:cs="Times New Roman"/>
        </w:rPr>
        <w:t xml:space="preserve">This is because according to Article 6 of MLCB, the notion of public policy is grounded in national law. </w:t>
      </w:r>
      <w:r w:rsidR="00DE67F2">
        <w:rPr>
          <w:rFonts w:ascii="Times New Roman" w:hAnsi="Times New Roman" w:cs="Times New Roman"/>
        </w:rPr>
        <w:t>Public policy may</w:t>
      </w:r>
      <w:r w:rsidR="009D3C01" w:rsidRPr="00DC41B3">
        <w:rPr>
          <w:rFonts w:ascii="Times New Roman" w:hAnsi="Times New Roman" w:cs="Times New Roman"/>
        </w:rPr>
        <w:t xml:space="preserve"> relate to any mandatory rule of national law or to fundamental principles of law, in particular constitutional guarantees</w:t>
      </w:r>
      <w:r w:rsidR="000C60B6" w:rsidRPr="00DC41B3">
        <w:rPr>
          <w:rFonts w:ascii="Times New Roman" w:hAnsi="Times New Roman" w:cs="Times New Roman"/>
        </w:rPr>
        <w:t>. Thus, any step that may restricts the citizen of a country to claim damages may be in violation of fundamental rights</w:t>
      </w:r>
      <w:r w:rsidR="00F904A0" w:rsidRPr="00DC41B3">
        <w:rPr>
          <w:rStyle w:val="FootnoteReference"/>
          <w:rFonts w:ascii="Times New Roman" w:hAnsi="Times New Roman" w:cs="Times New Roman"/>
        </w:rPr>
        <w:footnoteReference w:id="7"/>
      </w:r>
      <w:r w:rsidR="000C60B6" w:rsidRPr="00DC41B3">
        <w:rPr>
          <w:rFonts w:ascii="Times New Roman" w:hAnsi="Times New Roman" w:cs="Times New Roman"/>
        </w:rPr>
        <w:t>.</w:t>
      </w:r>
    </w:p>
    <w:p w14:paraId="2D4B6046" w14:textId="7BBB514E" w:rsidR="000E0FE8" w:rsidRPr="00DC41B3" w:rsidRDefault="006A065F" w:rsidP="00DC7961">
      <w:pPr>
        <w:spacing w:before="60" w:after="60" w:line="312" w:lineRule="auto"/>
        <w:ind w:left="720"/>
        <w:jc w:val="both"/>
        <w:rPr>
          <w:rFonts w:ascii="Times New Roman" w:hAnsi="Times New Roman" w:cs="Times New Roman"/>
        </w:rPr>
      </w:pPr>
      <w:r w:rsidRPr="00DC41B3">
        <w:rPr>
          <w:rFonts w:ascii="Times New Roman" w:hAnsi="Times New Roman" w:cs="Times New Roman"/>
        </w:rPr>
        <w:t xml:space="preserve">Moreover, the loan to </w:t>
      </w:r>
      <w:proofErr w:type="spellStart"/>
      <w:r w:rsidRPr="00DC41B3">
        <w:rPr>
          <w:rFonts w:ascii="Times New Roman" w:hAnsi="Times New Roman" w:cs="Times New Roman"/>
        </w:rPr>
        <w:t>Efwon</w:t>
      </w:r>
      <w:proofErr w:type="spellEnd"/>
      <w:r w:rsidRPr="00DC41B3">
        <w:rPr>
          <w:rFonts w:ascii="Times New Roman" w:hAnsi="Times New Roman" w:cs="Times New Roman"/>
        </w:rPr>
        <w:t xml:space="preserve"> Investments is secured “partly” on </w:t>
      </w:r>
      <w:r w:rsidR="00C70702" w:rsidRPr="00DC41B3">
        <w:rPr>
          <w:rFonts w:ascii="Times New Roman" w:hAnsi="Times New Roman" w:cs="Times New Roman"/>
        </w:rPr>
        <w:t>several</w:t>
      </w:r>
      <w:r w:rsidRPr="00DC41B3">
        <w:rPr>
          <w:rFonts w:ascii="Times New Roman" w:hAnsi="Times New Roman" w:cs="Times New Roman"/>
        </w:rPr>
        <w:t xml:space="preserve"> homes of </w:t>
      </w:r>
      <w:proofErr w:type="spellStart"/>
      <w:r w:rsidRPr="00DC41B3">
        <w:rPr>
          <w:rFonts w:ascii="Times New Roman" w:hAnsi="Times New Roman" w:cs="Times New Roman"/>
        </w:rPr>
        <w:t>Maximov</w:t>
      </w:r>
      <w:proofErr w:type="spellEnd"/>
      <w:r w:rsidRPr="00DC41B3">
        <w:rPr>
          <w:rFonts w:ascii="Times New Roman" w:hAnsi="Times New Roman" w:cs="Times New Roman"/>
        </w:rPr>
        <w:t xml:space="preserve"> across the world</w:t>
      </w:r>
      <w:r w:rsidR="005A0733" w:rsidRPr="00DC41B3">
        <w:rPr>
          <w:rFonts w:ascii="Times New Roman" w:hAnsi="Times New Roman" w:cs="Times New Roman"/>
        </w:rPr>
        <w:t xml:space="preserve">. </w:t>
      </w:r>
      <w:r w:rsidRPr="00DC41B3">
        <w:rPr>
          <w:rFonts w:ascii="Times New Roman" w:hAnsi="Times New Roman" w:cs="Times New Roman"/>
        </w:rPr>
        <w:t xml:space="preserve">American bankers are considering foreclosing on the security. Thus, </w:t>
      </w:r>
      <w:proofErr w:type="spellStart"/>
      <w:r w:rsidRPr="00DC41B3">
        <w:rPr>
          <w:rFonts w:ascii="Times New Roman" w:hAnsi="Times New Roman" w:cs="Times New Roman"/>
        </w:rPr>
        <w:t>Maximov</w:t>
      </w:r>
      <w:proofErr w:type="spellEnd"/>
      <w:r w:rsidRPr="00DC41B3">
        <w:rPr>
          <w:rFonts w:ascii="Times New Roman" w:hAnsi="Times New Roman" w:cs="Times New Roman"/>
        </w:rPr>
        <w:t xml:space="preserve"> wants to protect “his position” and the “position of </w:t>
      </w:r>
      <w:proofErr w:type="spellStart"/>
      <w:r w:rsidRPr="00DC41B3">
        <w:rPr>
          <w:rFonts w:ascii="Times New Roman" w:hAnsi="Times New Roman" w:cs="Times New Roman"/>
        </w:rPr>
        <w:t>Efwon</w:t>
      </w:r>
      <w:proofErr w:type="spellEnd"/>
      <w:r w:rsidRPr="00DC41B3">
        <w:rPr>
          <w:rFonts w:ascii="Times New Roman" w:hAnsi="Times New Roman" w:cs="Times New Roman"/>
        </w:rPr>
        <w:t xml:space="preserve"> Investments”. </w:t>
      </w:r>
      <w:r w:rsidR="00954425" w:rsidRPr="00DC41B3">
        <w:rPr>
          <w:rFonts w:ascii="Times New Roman" w:hAnsi="Times New Roman" w:cs="Times New Roman"/>
        </w:rPr>
        <w:t>I</w:t>
      </w:r>
      <w:r w:rsidR="005A0733" w:rsidRPr="00DC41B3">
        <w:rPr>
          <w:rFonts w:ascii="Times New Roman" w:hAnsi="Times New Roman" w:cs="Times New Roman"/>
        </w:rPr>
        <w:t>t seems that lenders</w:t>
      </w:r>
      <w:r w:rsidR="00954425" w:rsidRPr="00DC41B3">
        <w:rPr>
          <w:rFonts w:ascii="Times New Roman" w:hAnsi="Times New Roman" w:cs="Times New Roman"/>
        </w:rPr>
        <w:t xml:space="preserve"> will</w:t>
      </w:r>
      <w:r w:rsidR="005A0733" w:rsidRPr="00DC41B3">
        <w:rPr>
          <w:rFonts w:ascii="Times New Roman" w:hAnsi="Times New Roman" w:cs="Times New Roman"/>
        </w:rPr>
        <w:t xml:space="preserve"> have an Equitable Lien over </w:t>
      </w:r>
      <w:proofErr w:type="spellStart"/>
      <w:r w:rsidR="005A0733" w:rsidRPr="00DC41B3">
        <w:rPr>
          <w:rFonts w:ascii="Times New Roman" w:hAnsi="Times New Roman" w:cs="Times New Roman"/>
        </w:rPr>
        <w:t>Maximov’s</w:t>
      </w:r>
      <w:proofErr w:type="spellEnd"/>
      <w:r w:rsidR="005A0733" w:rsidRPr="00DC41B3">
        <w:rPr>
          <w:rFonts w:ascii="Times New Roman" w:hAnsi="Times New Roman" w:cs="Times New Roman"/>
        </w:rPr>
        <w:t xml:space="preserve"> houses. Thus, the stay may not extend to </w:t>
      </w:r>
      <w:proofErr w:type="spellStart"/>
      <w:r w:rsidR="005A0733" w:rsidRPr="00DC41B3">
        <w:rPr>
          <w:rFonts w:ascii="Times New Roman" w:hAnsi="Times New Roman" w:cs="Times New Roman"/>
        </w:rPr>
        <w:t>Maximov’s</w:t>
      </w:r>
      <w:proofErr w:type="spellEnd"/>
      <w:r w:rsidR="005A0733" w:rsidRPr="00DC41B3">
        <w:rPr>
          <w:rFonts w:ascii="Times New Roman" w:hAnsi="Times New Roman" w:cs="Times New Roman"/>
        </w:rPr>
        <w:t xml:space="preserve"> houses. Furthermore, these houses are across the world wherein some other lender</w:t>
      </w:r>
      <w:r w:rsidR="00DE67F2">
        <w:rPr>
          <w:rFonts w:ascii="Times New Roman" w:hAnsi="Times New Roman" w:cs="Times New Roman"/>
        </w:rPr>
        <w:t>,</w:t>
      </w:r>
      <w:r w:rsidR="00E00B59" w:rsidRPr="00DC41B3">
        <w:rPr>
          <w:rFonts w:ascii="Times New Roman" w:hAnsi="Times New Roman" w:cs="Times New Roman"/>
        </w:rPr>
        <w:t xml:space="preserve"> outside of the </w:t>
      </w:r>
      <w:proofErr w:type="spellStart"/>
      <w:r w:rsidR="00E00B59" w:rsidRPr="00DC41B3">
        <w:rPr>
          <w:rFonts w:ascii="Times New Roman" w:hAnsi="Times New Roman" w:cs="Times New Roman"/>
        </w:rPr>
        <w:t>Efwon</w:t>
      </w:r>
      <w:proofErr w:type="spellEnd"/>
      <w:r w:rsidR="00E00B59" w:rsidRPr="00DC41B3">
        <w:rPr>
          <w:rFonts w:ascii="Times New Roman" w:hAnsi="Times New Roman" w:cs="Times New Roman"/>
        </w:rPr>
        <w:t xml:space="preserve"> consortium</w:t>
      </w:r>
      <w:r w:rsidR="00DE67F2">
        <w:rPr>
          <w:rFonts w:ascii="Times New Roman" w:hAnsi="Times New Roman" w:cs="Times New Roman"/>
        </w:rPr>
        <w:t>,</w:t>
      </w:r>
      <w:r w:rsidR="00E00B59" w:rsidRPr="00DC41B3">
        <w:rPr>
          <w:rFonts w:ascii="Times New Roman" w:hAnsi="Times New Roman" w:cs="Times New Roman"/>
        </w:rPr>
        <w:t xml:space="preserve"> </w:t>
      </w:r>
      <w:r w:rsidR="005A0733" w:rsidRPr="00DC41B3">
        <w:rPr>
          <w:rFonts w:ascii="Times New Roman" w:hAnsi="Times New Roman" w:cs="Times New Roman"/>
        </w:rPr>
        <w:t>may have first charge</w:t>
      </w:r>
      <w:r w:rsidR="00DE67F2">
        <w:rPr>
          <w:rFonts w:ascii="Times New Roman" w:hAnsi="Times New Roman" w:cs="Times New Roman"/>
        </w:rPr>
        <w:t>,</w:t>
      </w:r>
      <w:r w:rsidR="005A0733" w:rsidRPr="00DC41B3">
        <w:rPr>
          <w:rFonts w:ascii="Times New Roman" w:hAnsi="Times New Roman" w:cs="Times New Roman"/>
        </w:rPr>
        <w:t xml:space="preserve"> o</w:t>
      </w:r>
      <w:r w:rsidR="00E00B59" w:rsidRPr="00DC41B3">
        <w:rPr>
          <w:rFonts w:ascii="Times New Roman" w:hAnsi="Times New Roman" w:cs="Times New Roman"/>
        </w:rPr>
        <w:t xml:space="preserve">r to enforce security one may require registration of charge in the national register. Thus, the stay will only work for </w:t>
      </w:r>
      <w:proofErr w:type="spellStart"/>
      <w:r w:rsidR="00E00B59" w:rsidRPr="00DC41B3">
        <w:rPr>
          <w:rFonts w:ascii="Times New Roman" w:hAnsi="Times New Roman" w:cs="Times New Roman"/>
        </w:rPr>
        <w:t>Efwon</w:t>
      </w:r>
      <w:proofErr w:type="spellEnd"/>
      <w:r w:rsidR="00E00B59" w:rsidRPr="00DC41B3">
        <w:rPr>
          <w:rFonts w:ascii="Times New Roman" w:hAnsi="Times New Roman" w:cs="Times New Roman"/>
        </w:rPr>
        <w:t xml:space="preserve"> Investment’s assets and not for </w:t>
      </w:r>
      <w:proofErr w:type="spellStart"/>
      <w:r w:rsidR="00E00B59" w:rsidRPr="00DC41B3">
        <w:rPr>
          <w:rFonts w:ascii="Times New Roman" w:hAnsi="Times New Roman" w:cs="Times New Roman"/>
        </w:rPr>
        <w:t>Maximov’s</w:t>
      </w:r>
      <w:proofErr w:type="spellEnd"/>
      <w:r w:rsidR="00E00B59" w:rsidRPr="00DC41B3">
        <w:rPr>
          <w:rFonts w:ascii="Times New Roman" w:hAnsi="Times New Roman" w:cs="Times New Roman"/>
        </w:rPr>
        <w:t xml:space="preserve"> assets</w:t>
      </w:r>
      <w:r w:rsidR="00B10364" w:rsidRPr="00DC41B3">
        <w:rPr>
          <w:rFonts w:ascii="Times New Roman" w:hAnsi="Times New Roman" w:cs="Times New Roman"/>
        </w:rPr>
        <w:t xml:space="preserve"> unless specifically stay is sought and granted by the court</w:t>
      </w:r>
      <w:r w:rsidR="00C70702">
        <w:rPr>
          <w:rFonts w:ascii="Times New Roman" w:hAnsi="Times New Roman" w:cs="Times New Roman"/>
        </w:rPr>
        <w:t xml:space="preserve">; </w:t>
      </w:r>
      <w:r w:rsidR="00B10364" w:rsidRPr="00DC41B3">
        <w:rPr>
          <w:rFonts w:ascii="Times New Roman" w:hAnsi="Times New Roman" w:cs="Times New Roman"/>
        </w:rPr>
        <w:t>the grant of stay is extremely unlikely</w:t>
      </w:r>
      <w:r w:rsidR="00C70702">
        <w:rPr>
          <w:rFonts w:ascii="Times New Roman" w:hAnsi="Times New Roman" w:cs="Times New Roman"/>
        </w:rPr>
        <w:t>,</w:t>
      </w:r>
      <w:r w:rsidR="00B10364" w:rsidRPr="00DC41B3">
        <w:rPr>
          <w:rFonts w:ascii="Times New Roman" w:hAnsi="Times New Roman" w:cs="Times New Roman"/>
        </w:rPr>
        <w:t xml:space="preserve"> the only possible exception being if </w:t>
      </w:r>
      <w:proofErr w:type="spellStart"/>
      <w:r w:rsidR="00B10364" w:rsidRPr="00DC41B3">
        <w:rPr>
          <w:rFonts w:ascii="Times New Roman" w:hAnsi="Times New Roman" w:cs="Times New Roman"/>
        </w:rPr>
        <w:t>Maximov</w:t>
      </w:r>
      <w:proofErr w:type="spellEnd"/>
      <w:r w:rsidR="00B10364" w:rsidRPr="00DC41B3">
        <w:rPr>
          <w:rFonts w:ascii="Times New Roman" w:hAnsi="Times New Roman" w:cs="Times New Roman"/>
        </w:rPr>
        <w:t xml:space="preserve"> intends to liquidate the houses to fund the reorganization plan.</w:t>
      </w:r>
    </w:p>
    <w:p w14:paraId="1EC4D7B2" w14:textId="77777777" w:rsidR="00D419BF" w:rsidRPr="00DC41B3" w:rsidRDefault="00766952" w:rsidP="00DC7961">
      <w:pPr>
        <w:spacing w:before="60" w:after="60" w:line="312" w:lineRule="auto"/>
        <w:jc w:val="both"/>
        <w:rPr>
          <w:rFonts w:ascii="Times New Roman" w:hAnsi="Times New Roman" w:cs="Times New Roman"/>
        </w:rPr>
      </w:pPr>
      <w:r w:rsidRPr="00DC41B3">
        <w:rPr>
          <w:rFonts w:ascii="Times New Roman" w:hAnsi="Times New Roman" w:cs="Times New Roman"/>
        </w:rPr>
        <w:t xml:space="preserve">Use of Chapter 11 </w:t>
      </w:r>
      <w:r w:rsidR="00D419BF" w:rsidRPr="00DC41B3">
        <w:rPr>
          <w:rFonts w:ascii="Times New Roman" w:hAnsi="Times New Roman" w:cs="Times New Roman"/>
        </w:rPr>
        <w:t>gives</w:t>
      </w:r>
      <w:r w:rsidRPr="00DC41B3">
        <w:rPr>
          <w:rFonts w:ascii="Times New Roman" w:hAnsi="Times New Roman" w:cs="Times New Roman"/>
        </w:rPr>
        <w:t xml:space="preserve"> the right to assume, reject or assign executory contracts. Ipso-facto clauses too are nullified.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§365</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 xml:space="preserve"> </w:t>
      </w:r>
    </w:p>
    <w:p w14:paraId="6F3B44FB" w14:textId="06BE4D4B" w:rsidR="0069671F" w:rsidRPr="00DC41B3" w:rsidRDefault="00F370F0" w:rsidP="00DC7961">
      <w:pPr>
        <w:pStyle w:val="ListParagraph"/>
        <w:numPr>
          <w:ilvl w:val="0"/>
          <w:numId w:val="3"/>
        </w:numPr>
        <w:spacing w:before="60" w:after="60" w:line="312" w:lineRule="auto"/>
        <w:jc w:val="both"/>
        <w:rPr>
          <w:rFonts w:ascii="Times New Roman" w:hAnsi="Times New Roman" w:cs="Times New Roman"/>
        </w:rPr>
      </w:pPr>
      <w:r w:rsidRPr="00DC41B3">
        <w:rPr>
          <w:rFonts w:ascii="Times New Roman" w:hAnsi="Times New Roman" w:cs="Times New Roman"/>
        </w:rPr>
        <w:t xml:space="preserve">In case </w:t>
      </w:r>
      <w:r w:rsidRPr="00DC41B3">
        <w:rPr>
          <w:rFonts w:ascii="Times New Roman" w:hAnsi="Times New Roman" w:cs="Times New Roman"/>
          <w:i/>
          <w:iCs/>
        </w:rPr>
        <w:t>ipso-facto</w:t>
      </w:r>
      <w:r w:rsidRPr="00DC41B3">
        <w:rPr>
          <w:rFonts w:ascii="Times New Roman" w:hAnsi="Times New Roman" w:cs="Times New Roman"/>
        </w:rPr>
        <w:t xml:space="preserve"> clauses exist in the licenses accorded by FIA to the Romania team or in the broadcasting revenue license handled by Formula One Group, such </w:t>
      </w:r>
      <w:r w:rsidRPr="00DC41B3">
        <w:rPr>
          <w:rFonts w:ascii="Times New Roman" w:hAnsi="Times New Roman" w:cs="Times New Roman"/>
          <w:i/>
          <w:iCs/>
        </w:rPr>
        <w:t>ipso-facto</w:t>
      </w:r>
      <w:r w:rsidRPr="00DC41B3">
        <w:rPr>
          <w:rFonts w:ascii="Times New Roman" w:hAnsi="Times New Roman" w:cs="Times New Roman"/>
        </w:rPr>
        <w:t xml:space="preserve"> clauses may be nullified only if Chapter 11 proceedings are recognized in Romania thru the MLCB. As discussed above it is highly unlikely that a recognition would be granted in Romania on grounds of public policy. </w:t>
      </w:r>
      <w:r w:rsidR="00AE7C44">
        <w:rPr>
          <w:rFonts w:ascii="Times New Roman" w:hAnsi="Times New Roman" w:cs="Times New Roman"/>
        </w:rPr>
        <w:t>Thus</w:t>
      </w:r>
      <w:r w:rsidR="00D419BF" w:rsidRPr="00DC41B3">
        <w:rPr>
          <w:rFonts w:ascii="Times New Roman" w:hAnsi="Times New Roman" w:cs="Times New Roman"/>
        </w:rPr>
        <w:t xml:space="preserve">, </w:t>
      </w:r>
      <w:r w:rsidRPr="00DC41B3">
        <w:rPr>
          <w:rFonts w:ascii="Times New Roman" w:hAnsi="Times New Roman" w:cs="Times New Roman"/>
        </w:rPr>
        <w:t>pending recognition, ipso-facto clauses will continue to apply</w:t>
      </w:r>
      <w:r w:rsidR="00AE7C44">
        <w:rPr>
          <w:rFonts w:ascii="Times New Roman" w:hAnsi="Times New Roman" w:cs="Times New Roman"/>
        </w:rPr>
        <w:t>.</w:t>
      </w:r>
    </w:p>
    <w:p w14:paraId="08CA0E12" w14:textId="0F6B0C2C" w:rsidR="00766952" w:rsidRPr="00DC41B3" w:rsidRDefault="00B96968" w:rsidP="00DC7961">
      <w:pPr>
        <w:spacing w:before="60" w:after="60" w:line="312" w:lineRule="auto"/>
        <w:ind w:left="720"/>
        <w:jc w:val="both"/>
        <w:rPr>
          <w:rFonts w:ascii="Times New Roman" w:hAnsi="Times New Roman" w:cs="Times New Roman"/>
        </w:rPr>
      </w:pPr>
      <w:r w:rsidRPr="00DC41B3">
        <w:rPr>
          <w:rFonts w:ascii="Times New Roman" w:hAnsi="Times New Roman" w:cs="Times New Roman"/>
        </w:rPr>
        <w:t>Additionally,</w:t>
      </w:r>
      <w:r w:rsidR="00766952" w:rsidRPr="00DC41B3">
        <w:rPr>
          <w:rFonts w:ascii="Times New Roman" w:hAnsi="Times New Roman" w:cs="Times New Roman"/>
        </w:rPr>
        <w:t xml:space="preserve"> though the drivers are </w:t>
      </w:r>
      <w:r w:rsidR="00C51DFC" w:rsidRPr="00DC41B3">
        <w:rPr>
          <w:rFonts w:ascii="Times New Roman" w:hAnsi="Times New Roman" w:cs="Times New Roman"/>
        </w:rPr>
        <w:t>“</w:t>
      </w:r>
      <w:r w:rsidR="00766952" w:rsidRPr="00DC41B3">
        <w:rPr>
          <w:rFonts w:ascii="Times New Roman" w:hAnsi="Times New Roman" w:cs="Times New Roman"/>
        </w:rPr>
        <w:t>contracted</w:t>
      </w:r>
      <w:r w:rsidR="00C51DFC" w:rsidRPr="00DC41B3">
        <w:rPr>
          <w:rFonts w:ascii="Times New Roman" w:hAnsi="Times New Roman" w:cs="Times New Roman"/>
        </w:rPr>
        <w:t xml:space="preserve">”, </w:t>
      </w:r>
      <w:r w:rsidR="00B8211A" w:rsidRPr="00DC41B3">
        <w:rPr>
          <w:rFonts w:ascii="Times New Roman" w:hAnsi="Times New Roman" w:cs="Times New Roman"/>
        </w:rPr>
        <w:t xml:space="preserve">a possibility exists that they </w:t>
      </w:r>
      <w:r w:rsidR="00D93DA5">
        <w:rPr>
          <w:rFonts w:ascii="Times New Roman" w:hAnsi="Times New Roman" w:cs="Times New Roman"/>
        </w:rPr>
        <w:t xml:space="preserve">are </w:t>
      </w:r>
      <w:r w:rsidR="00B8211A" w:rsidRPr="00DC41B3">
        <w:rPr>
          <w:rFonts w:ascii="Times New Roman" w:hAnsi="Times New Roman" w:cs="Times New Roman"/>
        </w:rPr>
        <w:t xml:space="preserve">treated as employees under </w:t>
      </w:r>
      <w:r w:rsidR="00C51DFC" w:rsidRPr="00DC41B3">
        <w:rPr>
          <w:rFonts w:ascii="Times New Roman" w:hAnsi="Times New Roman" w:cs="Times New Roman"/>
        </w:rPr>
        <w:t>Romanian law</w:t>
      </w:r>
      <w:r w:rsidR="00D93DA5">
        <w:rPr>
          <w:rFonts w:ascii="Times New Roman" w:hAnsi="Times New Roman" w:cs="Times New Roman"/>
        </w:rPr>
        <w:t>,</w:t>
      </w:r>
      <w:r w:rsidR="00B8211A" w:rsidRPr="00DC41B3">
        <w:rPr>
          <w:rFonts w:ascii="Times New Roman" w:hAnsi="Times New Roman" w:cs="Times New Roman"/>
        </w:rPr>
        <w:t xml:space="preserve"> </w:t>
      </w:r>
      <w:r w:rsidR="00D93DA5">
        <w:rPr>
          <w:rFonts w:ascii="Times New Roman" w:hAnsi="Times New Roman" w:cs="Times New Roman"/>
        </w:rPr>
        <w:t xml:space="preserve">as they have a lasting relationship </w:t>
      </w:r>
      <w:r w:rsidR="00B8211A" w:rsidRPr="00DC41B3">
        <w:rPr>
          <w:rFonts w:ascii="Times New Roman" w:hAnsi="Times New Roman" w:cs="Times New Roman"/>
        </w:rPr>
        <w:t>be</w:t>
      </w:r>
      <w:r w:rsidR="00D93DA5">
        <w:rPr>
          <w:rFonts w:ascii="Times New Roman" w:hAnsi="Times New Roman" w:cs="Times New Roman"/>
        </w:rPr>
        <w:t>i</w:t>
      </w:r>
      <w:r w:rsidR="00B8211A" w:rsidRPr="00DC41B3">
        <w:rPr>
          <w:rFonts w:ascii="Times New Roman" w:hAnsi="Times New Roman" w:cs="Times New Roman"/>
        </w:rPr>
        <w:t>n</w:t>
      </w:r>
      <w:r w:rsidR="00D93DA5">
        <w:rPr>
          <w:rFonts w:ascii="Times New Roman" w:hAnsi="Times New Roman" w:cs="Times New Roman"/>
        </w:rPr>
        <w:t>g</w:t>
      </w:r>
      <w:r w:rsidR="00B8211A" w:rsidRPr="00DC41B3">
        <w:rPr>
          <w:rFonts w:ascii="Times New Roman" w:hAnsi="Times New Roman" w:cs="Times New Roman"/>
        </w:rPr>
        <w:t xml:space="preserve"> in continuous service for 10 yrs</w:t>
      </w:r>
      <w:r w:rsidR="00C51DFC" w:rsidRPr="00DC41B3">
        <w:rPr>
          <w:rFonts w:ascii="Times New Roman" w:hAnsi="Times New Roman" w:cs="Times New Roman"/>
        </w:rPr>
        <w:t xml:space="preserve">. </w:t>
      </w:r>
      <w:r w:rsidR="00004BA2" w:rsidRPr="00DC41B3">
        <w:rPr>
          <w:rFonts w:ascii="Times New Roman" w:hAnsi="Times New Roman" w:cs="Times New Roman"/>
        </w:rPr>
        <w:t xml:space="preserve">In </w:t>
      </w:r>
      <w:r w:rsidR="00004BA2" w:rsidRPr="00DC41B3">
        <w:rPr>
          <w:rFonts w:ascii="Times New Roman" w:hAnsi="Times New Roman" w:cs="Times New Roman"/>
          <w:i/>
          <w:iCs/>
        </w:rPr>
        <w:t>Lawrie-Blum v Land Baden Wurttemberg</w:t>
      </w:r>
      <w:r w:rsidR="00004BA2" w:rsidRPr="00DC41B3">
        <w:rPr>
          <w:rFonts w:ascii="Times New Roman" w:hAnsi="Times New Roman" w:cs="Times New Roman"/>
        </w:rPr>
        <w:t xml:space="preserve"> the European court had said that an essential feature of employment is “that for a certain period of time a person performs services for and under the direction of another person in return for which he receives remuneration”. </w:t>
      </w:r>
    </w:p>
    <w:p w14:paraId="398D9F2F" w14:textId="641F890E" w:rsidR="0069671F" w:rsidRPr="00DC41B3" w:rsidRDefault="0069671F" w:rsidP="00DC7961">
      <w:pPr>
        <w:spacing w:before="60" w:after="60" w:line="312" w:lineRule="auto"/>
        <w:ind w:left="720"/>
        <w:jc w:val="both"/>
        <w:rPr>
          <w:rFonts w:ascii="Times New Roman" w:hAnsi="Times New Roman" w:cs="Times New Roman"/>
        </w:rPr>
      </w:pPr>
      <w:r w:rsidRPr="00DC41B3">
        <w:rPr>
          <w:rFonts w:ascii="Times New Roman" w:hAnsi="Times New Roman" w:cs="Times New Roman"/>
        </w:rPr>
        <w:lastRenderedPageBreak/>
        <w:t>F</w:t>
      </w:r>
      <w:r w:rsidR="00B96968" w:rsidRPr="00DC41B3">
        <w:rPr>
          <w:rFonts w:ascii="Times New Roman" w:hAnsi="Times New Roman" w:cs="Times New Roman"/>
        </w:rPr>
        <w:t>urthermore</w:t>
      </w:r>
      <w:r w:rsidRPr="00DC41B3">
        <w:rPr>
          <w:rFonts w:ascii="Times New Roman" w:hAnsi="Times New Roman" w:cs="Times New Roman"/>
        </w:rPr>
        <w:t>, United States, usually does not have employment contracts except for unionized workforce</w:t>
      </w:r>
      <w:r w:rsidR="006F457B" w:rsidRPr="00DC41B3">
        <w:rPr>
          <w:rFonts w:ascii="Times New Roman" w:hAnsi="Times New Roman" w:cs="Times New Roman"/>
        </w:rPr>
        <w:t xml:space="preserve"> under collective bargaining agreements (“CBA”)</w:t>
      </w:r>
      <w:r w:rsidRPr="00DC41B3">
        <w:rPr>
          <w:rFonts w:ascii="Times New Roman" w:hAnsi="Times New Roman" w:cs="Times New Roman"/>
        </w:rPr>
        <w:t xml:space="preserve">; though, pre-petition employee expenses of 180 days are granted administrative priority. </w:t>
      </w:r>
      <w:r w:rsidR="00757094" w:rsidRPr="00DC41B3">
        <w:rPr>
          <w:rFonts w:ascii="Times New Roman" w:hAnsi="Times New Roman" w:cs="Times New Roman"/>
        </w:rPr>
        <w:t>CBAs</w:t>
      </w:r>
      <w:r w:rsidR="006F457B" w:rsidRPr="00DC41B3">
        <w:rPr>
          <w:rFonts w:ascii="Times New Roman" w:hAnsi="Times New Roman" w:cs="Times New Roman"/>
        </w:rPr>
        <w:t xml:space="preserve"> cannot be </w:t>
      </w:r>
      <w:r w:rsidR="00954425" w:rsidRPr="00DC41B3">
        <w:rPr>
          <w:rFonts w:ascii="Times New Roman" w:hAnsi="Times New Roman" w:cs="Times New Roman"/>
        </w:rPr>
        <w:t>treated</w:t>
      </w:r>
      <w:r w:rsidR="006F457B" w:rsidRPr="00DC41B3">
        <w:rPr>
          <w:rFonts w:ascii="Times New Roman" w:hAnsi="Times New Roman" w:cs="Times New Roman"/>
        </w:rPr>
        <w:t xml:space="preserve"> as executory contracts</w:t>
      </w:r>
      <w:r w:rsidR="00954425" w:rsidRPr="00DC41B3">
        <w:rPr>
          <w:rFonts w:ascii="Times New Roman" w:hAnsi="Times New Roman" w:cs="Times New Roman"/>
        </w:rPr>
        <w:t>;</w:t>
      </w:r>
      <w:r w:rsidR="006F457B" w:rsidRPr="00DC41B3">
        <w:rPr>
          <w:rFonts w:ascii="Times New Roman" w:hAnsi="Times New Roman" w:cs="Times New Roman"/>
        </w:rPr>
        <w:t xml:space="preserve"> any proposal to modify the same </w:t>
      </w:r>
      <w:r w:rsidR="00AE7C44" w:rsidRPr="00DC41B3">
        <w:rPr>
          <w:rFonts w:ascii="Times New Roman" w:hAnsi="Times New Roman" w:cs="Times New Roman"/>
        </w:rPr>
        <w:t>must</w:t>
      </w:r>
      <w:r w:rsidR="006F457B" w:rsidRPr="00DC41B3">
        <w:rPr>
          <w:rFonts w:ascii="Times New Roman" w:hAnsi="Times New Roman" w:cs="Times New Roman"/>
        </w:rPr>
        <w:t xml:space="preserve"> be in good faith, fair and equitable.</w:t>
      </w:r>
      <w:r w:rsidR="00757094" w:rsidRPr="00DC41B3">
        <w:rPr>
          <w:rFonts w:ascii="Times New Roman" w:hAnsi="Times New Roman" w:cs="Times New Roman"/>
        </w:rPr>
        <w:t xml:space="preserve"> Thus, it is not certain that Romania will accept the treatment of drivers contract as envisaged by United States. Although, not in reference </w:t>
      </w:r>
      <w:r w:rsidR="002637BC" w:rsidRPr="00DC41B3">
        <w:rPr>
          <w:rFonts w:ascii="Times New Roman" w:hAnsi="Times New Roman" w:cs="Times New Roman"/>
        </w:rPr>
        <w:t>to</w:t>
      </w:r>
      <w:r w:rsidR="00757094" w:rsidRPr="00DC41B3">
        <w:rPr>
          <w:rFonts w:ascii="Times New Roman" w:hAnsi="Times New Roman" w:cs="Times New Roman"/>
        </w:rPr>
        <w:t xml:space="preserve"> executory contracts, but for </w:t>
      </w:r>
      <w:r w:rsidR="00757094" w:rsidRPr="00DC41B3">
        <w:rPr>
          <w:rFonts w:ascii="Times New Roman" w:hAnsi="Times New Roman" w:cs="Times New Roman"/>
          <w:i/>
          <w:iCs/>
        </w:rPr>
        <w:t>ipso-facto</w:t>
      </w:r>
      <w:r w:rsidR="00757094" w:rsidRPr="00DC41B3">
        <w:rPr>
          <w:rFonts w:ascii="Times New Roman" w:hAnsi="Times New Roman" w:cs="Times New Roman"/>
        </w:rPr>
        <w:t xml:space="preserve"> clauses, courts have held, in </w:t>
      </w:r>
      <w:proofErr w:type="spellStart"/>
      <w:r w:rsidR="00757094" w:rsidRPr="00DC41B3">
        <w:rPr>
          <w:rFonts w:ascii="Times New Roman" w:hAnsi="Times New Roman" w:cs="Times New Roman"/>
          <w:i/>
          <w:iCs/>
        </w:rPr>
        <w:t>Fibria</w:t>
      </w:r>
      <w:proofErr w:type="spellEnd"/>
      <w:r w:rsidR="00757094" w:rsidRPr="00DC41B3">
        <w:rPr>
          <w:rFonts w:ascii="Times New Roman" w:hAnsi="Times New Roman" w:cs="Times New Roman"/>
          <w:i/>
          <w:iCs/>
        </w:rPr>
        <w:t xml:space="preserve"> </w:t>
      </w:r>
      <w:proofErr w:type="spellStart"/>
      <w:r w:rsidR="00757094" w:rsidRPr="00DC41B3">
        <w:rPr>
          <w:rFonts w:ascii="Times New Roman" w:hAnsi="Times New Roman" w:cs="Times New Roman"/>
          <w:i/>
          <w:iCs/>
        </w:rPr>
        <w:t>Celulose</w:t>
      </w:r>
      <w:proofErr w:type="spellEnd"/>
      <w:r w:rsidR="00757094" w:rsidRPr="00DC41B3">
        <w:rPr>
          <w:rFonts w:ascii="Times New Roman" w:hAnsi="Times New Roman" w:cs="Times New Roman"/>
          <w:i/>
          <w:iCs/>
        </w:rPr>
        <w:t xml:space="preserve"> S/A v Pan Ocean Co. Ltd.</w:t>
      </w:r>
      <w:r w:rsidR="00757094" w:rsidRPr="00DC41B3">
        <w:rPr>
          <w:rFonts w:ascii="Times New Roman" w:hAnsi="Times New Roman" w:cs="Times New Roman"/>
        </w:rPr>
        <w:t xml:space="preserve"> that parties should not have expected that under the chosen English Law, the English court would apply Korean law. On the same analogy it should not be expected that Romanian courts will apply the US law </w:t>
      </w:r>
      <w:r w:rsidR="002637BC">
        <w:rPr>
          <w:rFonts w:ascii="Times New Roman" w:hAnsi="Times New Roman" w:cs="Times New Roman"/>
        </w:rPr>
        <w:t xml:space="preserve">pertaining to </w:t>
      </w:r>
      <w:r w:rsidR="00954425" w:rsidRPr="00DC41B3">
        <w:rPr>
          <w:rFonts w:ascii="Times New Roman" w:hAnsi="Times New Roman" w:cs="Times New Roman"/>
        </w:rPr>
        <w:t>CBA</w:t>
      </w:r>
      <w:r w:rsidR="00757094" w:rsidRPr="00DC41B3">
        <w:rPr>
          <w:rFonts w:ascii="Times New Roman" w:hAnsi="Times New Roman" w:cs="Times New Roman"/>
        </w:rPr>
        <w:t>.</w:t>
      </w:r>
    </w:p>
    <w:p w14:paraId="0C077F11" w14:textId="1F1C3C16" w:rsidR="00C9267E" w:rsidRPr="00DC41B3" w:rsidRDefault="00B12748" w:rsidP="00DC7961">
      <w:pPr>
        <w:spacing w:before="60" w:after="60" w:line="312" w:lineRule="auto"/>
        <w:jc w:val="both"/>
        <w:rPr>
          <w:rFonts w:ascii="Times New Roman" w:hAnsi="Times New Roman" w:cs="Times New Roman"/>
        </w:rPr>
      </w:pPr>
      <w:r w:rsidRPr="00DC41B3">
        <w:rPr>
          <w:rFonts w:ascii="Times New Roman" w:hAnsi="Times New Roman" w:cs="Times New Roman"/>
        </w:rPr>
        <w:t xml:space="preserve">Other advantages that Chapter 11 offers to </w:t>
      </w:r>
      <w:proofErr w:type="spellStart"/>
      <w:r w:rsidRPr="00DC41B3">
        <w:rPr>
          <w:rFonts w:ascii="Times New Roman" w:hAnsi="Times New Roman" w:cs="Times New Roman"/>
        </w:rPr>
        <w:t>Maximov</w:t>
      </w:r>
      <w:proofErr w:type="spellEnd"/>
      <w:r w:rsidRPr="00DC41B3">
        <w:rPr>
          <w:rFonts w:ascii="Times New Roman" w:hAnsi="Times New Roman" w:cs="Times New Roman"/>
        </w:rPr>
        <w:t xml:space="preserve"> are that the p</w:t>
      </w:r>
      <w:r w:rsidR="00C9267E" w:rsidRPr="00DC41B3">
        <w:rPr>
          <w:rFonts w:ascii="Times New Roman" w:hAnsi="Times New Roman" w:cs="Times New Roman"/>
        </w:rPr>
        <w:t xml:space="preserve">roperty can be sold free and clear of creditor interests with court approval. In case creditor interest is disputed, the creditors interest will attach to proceeds of sale.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C9267E" w:rsidRPr="00DC41B3">
        <w:rPr>
          <w:rFonts w:ascii="Times New Roman" w:hAnsi="Times New Roman" w:cs="Times New Roman"/>
        </w:rPr>
        <w:t>§363</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 xml:space="preserve"> </w:t>
      </w:r>
      <w:r w:rsidR="00C9267E" w:rsidRPr="00DC41B3">
        <w:rPr>
          <w:rFonts w:ascii="Times New Roman" w:hAnsi="Times New Roman" w:cs="Times New Roman"/>
        </w:rPr>
        <w:t>Further</w:t>
      </w:r>
      <w:r w:rsidRPr="00DC41B3">
        <w:rPr>
          <w:rFonts w:ascii="Times New Roman" w:hAnsi="Times New Roman" w:cs="Times New Roman"/>
        </w:rPr>
        <w:t>,</w:t>
      </w:r>
      <w:r w:rsidR="00C9267E" w:rsidRPr="00DC41B3">
        <w:rPr>
          <w:rFonts w:ascii="Times New Roman" w:hAnsi="Times New Roman" w:cs="Times New Roman"/>
        </w:rPr>
        <w:t xml:space="preserve"> unsecured credit can be obtained, </w:t>
      </w:r>
      <w:r w:rsidRPr="00DC41B3">
        <w:rPr>
          <w:rFonts w:ascii="Times New Roman" w:hAnsi="Times New Roman" w:cs="Times New Roman"/>
        </w:rPr>
        <w:t xml:space="preserve">if required, </w:t>
      </w:r>
      <w:r w:rsidR="00C9267E" w:rsidRPr="00DC41B3">
        <w:rPr>
          <w:rFonts w:ascii="Times New Roman" w:hAnsi="Times New Roman" w:cs="Times New Roman"/>
        </w:rPr>
        <w:t>with court hearing credit can be obtained by securing debt by a senior or equal lien on property</w:t>
      </w:r>
      <w:r w:rsidR="002F2BEA" w:rsidRPr="00DC41B3">
        <w:rPr>
          <w:rFonts w:ascii="Times New Roman" w:hAnsi="Times New Roman" w:cs="Times New Roman"/>
        </w:rPr>
        <w:t xml:space="preserv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2F2BEA" w:rsidRPr="00DC41B3">
        <w:rPr>
          <w:rFonts w:ascii="Times New Roman" w:hAnsi="Times New Roman" w:cs="Times New Roman"/>
        </w:rPr>
        <w:t>§364</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528FAD1" w14:textId="1E926446" w:rsidR="00F370F0" w:rsidRPr="00DC41B3" w:rsidRDefault="00F370F0" w:rsidP="00DC7961">
      <w:pPr>
        <w:pStyle w:val="ListParagraph"/>
        <w:numPr>
          <w:ilvl w:val="0"/>
          <w:numId w:val="3"/>
        </w:numPr>
        <w:spacing w:before="60" w:after="60" w:line="312" w:lineRule="auto"/>
        <w:jc w:val="both"/>
        <w:rPr>
          <w:rFonts w:ascii="Times New Roman" w:hAnsi="Times New Roman" w:cs="Times New Roman"/>
        </w:rPr>
      </w:pPr>
      <w:proofErr w:type="spellStart"/>
      <w:r w:rsidRPr="00DC41B3">
        <w:rPr>
          <w:rFonts w:ascii="Times New Roman" w:hAnsi="Times New Roman" w:cs="Times New Roman"/>
        </w:rPr>
        <w:t>Maximov</w:t>
      </w:r>
      <w:proofErr w:type="spellEnd"/>
      <w:r w:rsidRPr="00DC41B3">
        <w:rPr>
          <w:rFonts w:ascii="Times New Roman" w:hAnsi="Times New Roman" w:cs="Times New Roman"/>
        </w:rPr>
        <w:t xml:space="preserve"> can use </w:t>
      </w:r>
      <w:r w:rsidR="00872A5C" w:rsidRPr="00DC41B3">
        <w:rPr>
          <w:rFonts w:ascii="Times New Roman" w:hAnsi="Times New Roman" w:cs="Times New Roman"/>
        </w:rPr>
        <w:t xml:space="preserve">363 sales to his advantage when he is sure that sale to </w:t>
      </w:r>
      <w:proofErr w:type="spellStart"/>
      <w:r w:rsidR="00872A5C" w:rsidRPr="00DC41B3">
        <w:rPr>
          <w:rFonts w:ascii="Times New Roman" w:hAnsi="Times New Roman" w:cs="Times New Roman"/>
        </w:rPr>
        <w:t>KuasaNas</w:t>
      </w:r>
      <w:proofErr w:type="spellEnd"/>
      <w:r w:rsidR="00872A5C" w:rsidRPr="00DC41B3">
        <w:rPr>
          <w:rFonts w:ascii="Times New Roman" w:hAnsi="Times New Roman" w:cs="Times New Roman"/>
        </w:rPr>
        <w:t xml:space="preserve"> is a certainty. In that case he kills two birds with one stone. However, he will have to structure his 49% in the new company as well as any proceeds that he may be entitled to for sale of his 51% stake.</w:t>
      </w:r>
    </w:p>
    <w:p w14:paraId="464F2663" w14:textId="0FC3484B" w:rsidR="002F2BEA" w:rsidRPr="00DC41B3" w:rsidRDefault="00B65C21" w:rsidP="00DC7961">
      <w:pPr>
        <w:spacing w:before="60" w:after="60" w:line="312" w:lineRule="auto"/>
        <w:jc w:val="both"/>
        <w:rPr>
          <w:rFonts w:ascii="Times New Roman" w:hAnsi="Times New Roman" w:cs="Times New Roman"/>
        </w:rPr>
      </w:pPr>
      <w:r w:rsidRPr="00DC41B3">
        <w:rPr>
          <w:rFonts w:ascii="Times New Roman" w:hAnsi="Times New Roman" w:cs="Times New Roman"/>
        </w:rPr>
        <w:t xml:space="preserve">Vis-à-vis the plan and </w:t>
      </w:r>
      <w:r w:rsidR="00192962" w:rsidRPr="00DC41B3">
        <w:rPr>
          <w:rFonts w:ascii="Times New Roman" w:hAnsi="Times New Roman" w:cs="Times New Roman"/>
        </w:rPr>
        <w:t>its</w:t>
      </w:r>
      <w:r w:rsidRPr="00DC41B3">
        <w:rPr>
          <w:rFonts w:ascii="Times New Roman" w:hAnsi="Times New Roman" w:cs="Times New Roman"/>
        </w:rPr>
        <w:t xml:space="preserve"> </w:t>
      </w:r>
      <w:r w:rsidR="00192962" w:rsidRPr="00DC41B3">
        <w:rPr>
          <w:rFonts w:ascii="Times New Roman" w:hAnsi="Times New Roman" w:cs="Times New Roman"/>
        </w:rPr>
        <w:t>approval,</w:t>
      </w:r>
      <w:r w:rsidRPr="00DC41B3">
        <w:rPr>
          <w:rFonts w:ascii="Times New Roman" w:hAnsi="Times New Roman" w:cs="Times New Roman"/>
        </w:rPr>
        <w:t xml:space="preserve"> the rules </w:t>
      </w:r>
      <w:r w:rsidR="007A276C" w:rsidRPr="00DC41B3">
        <w:rPr>
          <w:rFonts w:ascii="Times New Roman" w:hAnsi="Times New Roman" w:cs="Times New Roman"/>
        </w:rPr>
        <w:t>are possibly the best amongst the league of nations</w:t>
      </w:r>
      <w:r w:rsidR="00F268EB">
        <w:rPr>
          <w:rFonts w:ascii="Times New Roman" w:hAnsi="Times New Roman" w:cs="Times New Roman"/>
        </w:rPr>
        <w:t>.</w:t>
      </w:r>
      <w:r w:rsidR="007A276C" w:rsidRPr="00DC41B3">
        <w:rPr>
          <w:rFonts w:ascii="Times New Roman" w:hAnsi="Times New Roman" w:cs="Times New Roman"/>
        </w:rPr>
        <w:t xml:space="preserve"> </w:t>
      </w:r>
      <w:proofErr w:type="spellStart"/>
      <w:r w:rsidR="007A276C" w:rsidRPr="00DC41B3">
        <w:rPr>
          <w:rFonts w:ascii="Times New Roman" w:hAnsi="Times New Roman" w:cs="Times New Roman"/>
        </w:rPr>
        <w:t>Maximov</w:t>
      </w:r>
      <w:proofErr w:type="spellEnd"/>
      <w:r w:rsidR="007A276C" w:rsidRPr="00DC41B3">
        <w:rPr>
          <w:rFonts w:ascii="Times New Roman" w:hAnsi="Times New Roman" w:cs="Times New Roman"/>
        </w:rPr>
        <w:t xml:space="preserve"> can use Chapter 11 to cramdown, restructure debt etc. </w:t>
      </w:r>
      <w:r w:rsidRPr="00DC41B3">
        <w:rPr>
          <w:rFonts w:ascii="Times New Roman" w:hAnsi="Times New Roman" w:cs="Times New Roman"/>
        </w:rPr>
        <w:t xml:space="preserve">Substantially similar claims or </w:t>
      </w:r>
      <w:r w:rsidR="00814AFD" w:rsidRPr="00DC41B3">
        <w:rPr>
          <w:rFonts w:ascii="Times New Roman" w:hAnsi="Times New Roman" w:cs="Times New Roman"/>
        </w:rPr>
        <w:t xml:space="preserve">interest </w:t>
      </w:r>
      <w:r w:rsidRPr="00DC41B3">
        <w:rPr>
          <w:rFonts w:ascii="Times New Roman" w:hAnsi="Times New Roman" w:cs="Times New Roman"/>
        </w:rPr>
        <w:t xml:space="preserve">are put </w:t>
      </w:r>
      <w:r w:rsidR="00814AFD" w:rsidRPr="00DC41B3">
        <w:rPr>
          <w:rFonts w:ascii="Times New Roman" w:hAnsi="Times New Roman" w:cs="Times New Roman"/>
        </w:rPr>
        <w:t xml:space="preserve">in a class </w:t>
      </w:r>
      <w:r w:rsidRPr="00DC41B3">
        <w:rPr>
          <w:rFonts w:ascii="Times New Roman" w:hAnsi="Times New Roman" w:cs="Times New Roman"/>
        </w:rPr>
        <w:t>–</w:t>
      </w:r>
      <w:r w:rsidR="00814AFD" w:rsidRPr="00DC41B3">
        <w:rPr>
          <w:rFonts w:ascii="Times New Roman" w:hAnsi="Times New Roman" w:cs="Times New Roman"/>
        </w:rPr>
        <w:t xml:space="preserv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814AFD" w:rsidRPr="00DC41B3">
        <w:rPr>
          <w:rFonts w:ascii="Times New Roman" w:hAnsi="Times New Roman" w:cs="Times New Roman"/>
        </w:rPr>
        <w:t>§1122</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 xml:space="preserve"> P</w:t>
      </w:r>
      <w:r w:rsidR="00090FCA" w:rsidRPr="00DC41B3">
        <w:rPr>
          <w:rFonts w:ascii="Times New Roman" w:hAnsi="Times New Roman" w:cs="Times New Roman"/>
        </w:rPr>
        <w:t xml:space="preserve">lan </w:t>
      </w:r>
      <w:r w:rsidR="00B92919" w:rsidRPr="00DC41B3">
        <w:rPr>
          <w:rFonts w:ascii="Times New Roman" w:hAnsi="Times New Roman" w:cs="Times New Roman"/>
        </w:rPr>
        <w:t>has to follow absolute priority rule</w:t>
      </w:r>
      <w:r w:rsidR="00F268EB">
        <w:rPr>
          <w:rFonts w:ascii="Times New Roman" w:hAnsi="Times New Roman" w:cs="Times New Roman"/>
        </w:rPr>
        <w:t xml:space="preserve">, </w:t>
      </w:r>
      <w:r w:rsidR="00B92919" w:rsidRPr="00DC41B3">
        <w:rPr>
          <w:rFonts w:ascii="Times New Roman" w:hAnsi="Times New Roman" w:cs="Times New Roman"/>
        </w:rPr>
        <w:t>may</w:t>
      </w:r>
      <w:r w:rsidR="00090FCA" w:rsidRPr="00DC41B3">
        <w:rPr>
          <w:rFonts w:ascii="Times New Roman" w:hAnsi="Times New Roman" w:cs="Times New Roman"/>
        </w:rPr>
        <w:t xml:space="preserve"> (</w:t>
      </w:r>
      <w:proofErr w:type="spellStart"/>
      <w:r w:rsidR="00090FCA" w:rsidRPr="00DC41B3">
        <w:rPr>
          <w:rFonts w:ascii="Times New Roman" w:hAnsi="Times New Roman" w:cs="Times New Roman"/>
        </w:rPr>
        <w:t>i</w:t>
      </w:r>
      <w:proofErr w:type="spellEnd"/>
      <w:r w:rsidR="00090FCA" w:rsidRPr="00DC41B3">
        <w:rPr>
          <w:rFonts w:ascii="Times New Roman" w:hAnsi="Times New Roman" w:cs="Times New Roman"/>
        </w:rPr>
        <w:t>) impair or leave unimpa</w:t>
      </w:r>
      <w:r w:rsidR="003A0974" w:rsidRPr="00DC41B3">
        <w:rPr>
          <w:rFonts w:ascii="Times New Roman" w:hAnsi="Times New Roman" w:cs="Times New Roman"/>
        </w:rPr>
        <w:t>i</w:t>
      </w:r>
      <w:r w:rsidR="00090FCA" w:rsidRPr="00DC41B3">
        <w:rPr>
          <w:rFonts w:ascii="Times New Roman" w:hAnsi="Times New Roman" w:cs="Times New Roman"/>
        </w:rPr>
        <w:t>red any class of claims</w:t>
      </w:r>
      <w:r w:rsidR="00D93DA5">
        <w:rPr>
          <w:rFonts w:ascii="Times New Roman" w:hAnsi="Times New Roman" w:cs="Times New Roman"/>
        </w:rPr>
        <w:t>;</w:t>
      </w:r>
      <w:r w:rsidR="00090FCA" w:rsidRPr="00DC41B3">
        <w:rPr>
          <w:rFonts w:ascii="Times New Roman" w:hAnsi="Times New Roman" w:cs="Times New Roman"/>
        </w:rPr>
        <w:t xml:space="preserve"> secured or unsecured; (b) assume, reject of assign any executory contract; (c) settle or adjust any claim or interest; (d) provide for sale of all or substantially all of the property; </w:t>
      </w:r>
      <w:r w:rsidR="003A0974" w:rsidRPr="00DC41B3">
        <w:rPr>
          <w:rFonts w:ascii="Times New Roman" w:hAnsi="Times New Roman" w:cs="Times New Roman"/>
        </w:rPr>
        <w:t xml:space="preserve">(e) </w:t>
      </w:r>
      <w:r w:rsidR="00090FCA" w:rsidRPr="00DC41B3">
        <w:rPr>
          <w:rFonts w:ascii="Times New Roman" w:hAnsi="Times New Roman" w:cs="Times New Roman"/>
        </w:rPr>
        <w:t xml:space="preserve">modify </w:t>
      </w:r>
      <w:r w:rsidR="003A0974" w:rsidRPr="00DC41B3">
        <w:rPr>
          <w:rFonts w:ascii="Times New Roman" w:hAnsi="Times New Roman" w:cs="Times New Roman"/>
        </w:rPr>
        <w:t xml:space="preserve">rights of secured claim holders </w:t>
      </w:r>
      <w:r w:rsidRPr="00DC41B3">
        <w:rPr>
          <w:rFonts w:ascii="Times New Roman" w:hAnsi="Times New Roman" w:cs="Times New Roman"/>
        </w:rPr>
        <w:t>–</w:t>
      </w:r>
      <w:r w:rsidR="003A0974" w:rsidRPr="00DC41B3">
        <w:rPr>
          <w:rFonts w:ascii="Times New Roman" w:hAnsi="Times New Roman" w:cs="Times New Roman"/>
        </w:rPr>
        <w:t xml:space="preserv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A0974" w:rsidRPr="00DC41B3">
        <w:rPr>
          <w:rFonts w:ascii="Times New Roman" w:hAnsi="Times New Roman" w:cs="Times New Roman"/>
        </w:rPr>
        <w:t>§1123</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 xml:space="preserve">. Also, </w:t>
      </w:r>
      <w:r w:rsidR="00DE67F2">
        <w:rPr>
          <w:rFonts w:ascii="Times New Roman" w:hAnsi="Times New Roman" w:cs="Times New Roman"/>
        </w:rPr>
        <w:t xml:space="preserve">though </w:t>
      </w:r>
      <w:r w:rsidRPr="00DC41B3">
        <w:rPr>
          <w:rFonts w:ascii="Times New Roman" w:hAnsi="Times New Roman" w:cs="Times New Roman"/>
        </w:rPr>
        <w:t>t</w:t>
      </w:r>
      <w:r w:rsidR="004E2AFD" w:rsidRPr="00DC41B3">
        <w:rPr>
          <w:rFonts w:ascii="Times New Roman" w:hAnsi="Times New Roman" w:cs="Times New Roman"/>
        </w:rPr>
        <w:t>he holder of a claim or interest m</w:t>
      </w:r>
      <w:r w:rsidR="00D93DA5">
        <w:rPr>
          <w:rFonts w:ascii="Times New Roman" w:hAnsi="Times New Roman" w:cs="Times New Roman"/>
        </w:rPr>
        <w:t>a</w:t>
      </w:r>
      <w:r w:rsidR="004E2AFD" w:rsidRPr="00DC41B3">
        <w:rPr>
          <w:rFonts w:ascii="Times New Roman" w:hAnsi="Times New Roman" w:cs="Times New Roman"/>
        </w:rPr>
        <w:t>y accept or reject a plan</w:t>
      </w:r>
      <w:r w:rsidR="00DE67F2">
        <w:rPr>
          <w:rFonts w:ascii="Times New Roman" w:hAnsi="Times New Roman" w:cs="Times New Roman"/>
        </w:rPr>
        <w:t xml:space="preserve">, a </w:t>
      </w:r>
      <w:r w:rsidR="00DE67F2" w:rsidRPr="00DC41B3">
        <w:rPr>
          <w:rFonts w:ascii="Times New Roman" w:hAnsi="Times New Roman" w:cs="Times New Roman"/>
        </w:rPr>
        <w:t xml:space="preserve">plan is accepted if it complies with provisions of the law and is in good faith, </w:t>
      </w:r>
      <w:r w:rsidR="00DE67F2">
        <w:rPr>
          <w:rFonts w:ascii="Times New Roman" w:hAnsi="Times New Roman" w:cs="Times New Roman"/>
        </w:rPr>
        <w:t xml:space="preserve">and </w:t>
      </w:r>
      <w:r w:rsidR="00DE67F2" w:rsidRPr="00DC41B3">
        <w:rPr>
          <w:rFonts w:ascii="Times New Roman" w:hAnsi="Times New Roman" w:cs="Times New Roman"/>
        </w:rPr>
        <w:t xml:space="preserve">each impaired class receives an amount that is not less than the amount it would have received in liquidation and there is at least one impaired class that has accepted the plan. </w:t>
      </w:r>
      <w:r w:rsidR="00DE67F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DE67F2" w:rsidRPr="00DC41B3">
        <w:rPr>
          <w:rFonts w:ascii="Times New Roman" w:hAnsi="Times New Roman" w:cs="Times New Roman"/>
        </w:rPr>
        <w:t>§1129(a)</w:t>
      </w:r>
      <w:r w:rsidR="00DE67F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192962">
        <w:rPr>
          <w:rFonts w:ascii="Times New Roman" w:hAnsi="Times New Roman" w:cs="Times New Roman"/>
        </w:rPr>
        <w:t xml:space="preserve"> </w:t>
      </w:r>
      <w:r w:rsidR="0065299D">
        <w:rPr>
          <w:rFonts w:ascii="Times New Roman" w:hAnsi="Times New Roman" w:cs="Times New Roman"/>
        </w:rPr>
        <w:t>A</w:t>
      </w:r>
      <w:r w:rsidR="004E2AFD" w:rsidRPr="00DC41B3">
        <w:rPr>
          <w:rFonts w:ascii="Times New Roman" w:hAnsi="Times New Roman" w:cs="Times New Roman"/>
        </w:rPr>
        <w:t xml:space="preserve"> class accepts a plan if two-thirds in amount and one-half in numbers approve</w:t>
      </w:r>
      <w:r w:rsidR="0065299D">
        <w:rPr>
          <w:rFonts w:ascii="Times New Roman" w:hAnsi="Times New Roman" w:cs="Times New Roman"/>
        </w:rPr>
        <w:t>.</w:t>
      </w:r>
      <w:r w:rsidR="004E2AFD" w:rsidRPr="00DC41B3">
        <w:rPr>
          <w:rFonts w:ascii="Times New Roman" w:hAnsi="Times New Roman" w:cs="Times New Roman"/>
        </w:rPr>
        <w:t xml:space="preserv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4E2AFD" w:rsidRPr="00DC41B3">
        <w:rPr>
          <w:rFonts w:ascii="Times New Roman" w:hAnsi="Times New Roman" w:cs="Times New Roman"/>
        </w:rPr>
        <w:t>§1126 (c) and (d)</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257AF5" w:rsidRPr="00DC41B3">
        <w:rPr>
          <w:rFonts w:ascii="Times New Roman" w:hAnsi="Times New Roman" w:cs="Times New Roman"/>
        </w:rPr>
        <w:t xml:space="preserve"> </w:t>
      </w:r>
      <w:r w:rsidR="002F2BEA" w:rsidRPr="00DC41B3">
        <w:rPr>
          <w:rFonts w:ascii="Times New Roman" w:hAnsi="Times New Roman" w:cs="Times New Roman"/>
        </w:rPr>
        <w:t>To mitigate holdouts, t</w:t>
      </w:r>
      <w:r w:rsidR="00AB32ED" w:rsidRPr="00DC41B3">
        <w:rPr>
          <w:rFonts w:ascii="Times New Roman" w:hAnsi="Times New Roman" w:cs="Times New Roman"/>
        </w:rPr>
        <w:t xml:space="preserve">he court shall confirm the plan if it does not discriminate </w:t>
      </w:r>
      <w:r w:rsidR="00FC4874" w:rsidRPr="00DC41B3">
        <w:rPr>
          <w:rFonts w:ascii="Times New Roman" w:hAnsi="Times New Roman" w:cs="Times New Roman"/>
        </w:rPr>
        <w:t xml:space="preserve">unfairly and is fair and equitable with respect to each class of claims i.e., for secured creditors the lien attaches on proceeds and </w:t>
      </w:r>
      <w:r w:rsidR="00D9440E" w:rsidRPr="00DC41B3">
        <w:rPr>
          <w:rFonts w:ascii="Times New Roman" w:hAnsi="Times New Roman" w:cs="Times New Roman"/>
        </w:rPr>
        <w:t xml:space="preserve">the value of </w:t>
      </w:r>
      <w:r w:rsidR="00FC4874" w:rsidRPr="00DC41B3">
        <w:rPr>
          <w:rFonts w:ascii="Times New Roman" w:hAnsi="Times New Roman" w:cs="Times New Roman"/>
        </w:rPr>
        <w:t xml:space="preserve">deferred cash payments </w:t>
      </w:r>
      <w:r w:rsidR="00625D0A" w:rsidRPr="00DC41B3">
        <w:rPr>
          <w:rFonts w:ascii="Times New Roman" w:hAnsi="Times New Roman" w:cs="Times New Roman"/>
        </w:rPr>
        <w:t xml:space="preserve">equates to the </w:t>
      </w:r>
      <w:r w:rsidR="00D9440E" w:rsidRPr="00DC41B3">
        <w:rPr>
          <w:rFonts w:ascii="Times New Roman" w:hAnsi="Times New Roman" w:cs="Times New Roman"/>
        </w:rPr>
        <w:t xml:space="preserve">total the amount of claims.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FC4874" w:rsidRPr="00DC41B3">
        <w:rPr>
          <w:rFonts w:ascii="Times New Roman" w:hAnsi="Times New Roman" w:cs="Times New Roman"/>
        </w:rPr>
        <w:t>§1129(b)</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625D0A" w:rsidRPr="00DC41B3">
        <w:rPr>
          <w:rFonts w:ascii="Times New Roman" w:hAnsi="Times New Roman" w:cs="Times New Roman"/>
        </w:rPr>
        <w:t xml:space="preserve"> </w:t>
      </w:r>
      <w:r w:rsidR="0065299D">
        <w:rPr>
          <w:rFonts w:ascii="Times New Roman" w:hAnsi="Times New Roman" w:cs="Times New Roman"/>
        </w:rPr>
        <w:t>The c</w:t>
      </w:r>
      <w:r w:rsidR="002F2BEA" w:rsidRPr="00DC41B3">
        <w:rPr>
          <w:rFonts w:ascii="Times New Roman" w:hAnsi="Times New Roman" w:cs="Times New Roman"/>
        </w:rPr>
        <w:t>onfirmation of plan is binding on debtor and all parties in interest</w:t>
      </w:r>
      <w:r w:rsidR="00DB0034" w:rsidRPr="00DC41B3">
        <w:rPr>
          <w:rFonts w:ascii="Times New Roman" w:hAnsi="Times New Roman" w:cs="Times New Roman"/>
        </w:rPr>
        <w:t xml:space="preserve">. </w:t>
      </w:r>
      <w:r w:rsidR="008607D2"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DB0034" w:rsidRPr="00DC41B3">
        <w:rPr>
          <w:rFonts w:ascii="Times New Roman" w:hAnsi="Times New Roman" w:cs="Times New Roman"/>
        </w:rPr>
        <w:t>§1141</w:t>
      </w:r>
      <w:r w:rsidR="00C37A9B"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0360F609" w14:textId="4319F5EF" w:rsidR="003A0974" w:rsidRPr="00DC41B3" w:rsidRDefault="007A276C" w:rsidP="00DC7961">
      <w:pPr>
        <w:spacing w:before="60" w:after="60" w:line="312" w:lineRule="auto"/>
        <w:jc w:val="both"/>
        <w:rPr>
          <w:rFonts w:ascii="Times New Roman" w:hAnsi="Times New Roman" w:cs="Times New Roman"/>
        </w:rPr>
      </w:pPr>
      <w:r w:rsidRPr="00DC41B3">
        <w:rPr>
          <w:rFonts w:ascii="Times New Roman" w:hAnsi="Times New Roman" w:cs="Times New Roman"/>
        </w:rPr>
        <w:t>Finally, t</w:t>
      </w:r>
      <w:r w:rsidR="00FF7424" w:rsidRPr="00DC41B3">
        <w:rPr>
          <w:rFonts w:ascii="Times New Roman" w:hAnsi="Times New Roman" w:cs="Times New Roman"/>
        </w:rPr>
        <w:t>hough not specified in Chapter 11, the US laws under court’s general equitable powers provide for substantive consolidation</w:t>
      </w:r>
      <w:r w:rsidR="00C70702">
        <w:rPr>
          <w:rFonts w:ascii="Times New Roman" w:hAnsi="Times New Roman" w:cs="Times New Roman"/>
        </w:rPr>
        <w:t xml:space="preserve"> (including deemed substantive consolidation) </w:t>
      </w:r>
      <w:r w:rsidR="00C70702" w:rsidRPr="00DC41B3">
        <w:rPr>
          <w:rFonts w:ascii="Times New Roman" w:hAnsi="Times New Roman" w:cs="Times New Roman"/>
        </w:rPr>
        <w:t>i.e.</w:t>
      </w:r>
      <w:r w:rsidR="00C52EE2" w:rsidRPr="00DC41B3">
        <w:rPr>
          <w:rFonts w:ascii="Times New Roman" w:hAnsi="Times New Roman" w:cs="Times New Roman"/>
        </w:rPr>
        <w:t>, treatment of two or more debtors as one.</w:t>
      </w:r>
      <w:r w:rsidR="00810826" w:rsidRPr="00DC41B3">
        <w:rPr>
          <w:rFonts w:ascii="Times New Roman" w:hAnsi="Times New Roman" w:cs="Times New Roman"/>
        </w:rPr>
        <w:t xml:space="preserve"> This can result in pooling of assets and liabilities so that creditors of each entity share in an equal distribution. Also, it eliminates all inter-entity claims, thereby avoiding the need to resolve them. Thus, a single plan is made for all related entities with the creditors of multiple entities voting together as a class and requisite majorities are determined on a global basis.</w:t>
      </w:r>
    </w:p>
    <w:p w14:paraId="66FD7383" w14:textId="5EAF54E8" w:rsidR="006E4BDF" w:rsidRDefault="00FE71D5"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Summarising, though Chapter 11 intuitively was the preferred option</w:t>
      </w:r>
      <w:r w:rsidR="004C0C57" w:rsidRPr="00DC41B3">
        <w:rPr>
          <w:rFonts w:ascii="Times New Roman" w:hAnsi="Times New Roman" w:cs="Times New Roman"/>
          <w:lang w:val="en-IN"/>
        </w:rPr>
        <w:t>,</w:t>
      </w:r>
      <w:r w:rsidRPr="00DC41B3">
        <w:rPr>
          <w:rFonts w:ascii="Times New Roman" w:hAnsi="Times New Roman" w:cs="Times New Roman"/>
          <w:lang w:val="en-IN"/>
        </w:rPr>
        <w:t xml:space="preserve"> </w:t>
      </w:r>
      <w:r w:rsidR="004C0C57" w:rsidRPr="00DC41B3">
        <w:rPr>
          <w:rFonts w:ascii="Times New Roman" w:hAnsi="Times New Roman" w:cs="Times New Roman"/>
          <w:lang w:val="en-IN"/>
        </w:rPr>
        <w:t xml:space="preserve">an insolvency proceeding based on </w:t>
      </w:r>
      <w:r w:rsidRPr="00DC41B3">
        <w:rPr>
          <w:rFonts w:ascii="Times New Roman" w:hAnsi="Times New Roman" w:cs="Times New Roman"/>
          <w:lang w:val="en-IN"/>
        </w:rPr>
        <w:t xml:space="preserve">it may not be able to seek recognition in Romania on </w:t>
      </w:r>
      <w:r w:rsidR="0023586C" w:rsidRPr="00DC41B3">
        <w:rPr>
          <w:rFonts w:ascii="Times New Roman" w:hAnsi="Times New Roman" w:cs="Times New Roman"/>
          <w:lang w:val="en-IN"/>
        </w:rPr>
        <w:t>public policy grounds</w:t>
      </w:r>
      <w:r w:rsidR="00192962">
        <w:rPr>
          <w:rFonts w:ascii="Times New Roman" w:hAnsi="Times New Roman" w:cs="Times New Roman"/>
          <w:lang w:val="en-IN"/>
        </w:rPr>
        <w:t xml:space="preserve"> and it may not be able to impose its terms on the Monaco lender; </w:t>
      </w:r>
      <w:r w:rsidR="002637BC">
        <w:rPr>
          <w:rFonts w:ascii="Times New Roman" w:hAnsi="Times New Roman" w:cs="Times New Roman"/>
          <w:lang w:val="en-IN"/>
        </w:rPr>
        <w:t>t</w:t>
      </w:r>
      <w:r w:rsidR="002637BC" w:rsidRPr="00DC41B3">
        <w:rPr>
          <w:rFonts w:ascii="Times New Roman" w:hAnsi="Times New Roman" w:cs="Times New Roman"/>
          <w:lang w:val="en-IN"/>
        </w:rPr>
        <w:t>hus,</w:t>
      </w:r>
      <w:r w:rsidR="007A276C" w:rsidRPr="00DC41B3">
        <w:rPr>
          <w:rFonts w:ascii="Times New Roman" w:hAnsi="Times New Roman" w:cs="Times New Roman"/>
          <w:lang w:val="en-IN"/>
        </w:rPr>
        <w:t xml:space="preserve"> will be of limited use in solving the problem at hand.</w:t>
      </w:r>
      <w:r w:rsidR="00F56FB9">
        <w:rPr>
          <w:rFonts w:ascii="Times New Roman" w:hAnsi="Times New Roman" w:cs="Times New Roman"/>
          <w:lang w:val="en-IN"/>
        </w:rPr>
        <w:t xml:space="preserve"> </w:t>
      </w:r>
    </w:p>
    <w:p w14:paraId="02CA61F8" w14:textId="6AB2554B" w:rsidR="00135CE3" w:rsidRPr="00A760EA" w:rsidRDefault="00156169" w:rsidP="00DC7961">
      <w:pPr>
        <w:pStyle w:val="Heading2"/>
        <w:numPr>
          <w:ilvl w:val="0"/>
          <w:numId w:val="9"/>
        </w:numPr>
        <w:spacing w:before="60" w:after="60" w:line="312" w:lineRule="auto"/>
        <w:jc w:val="both"/>
        <w:rPr>
          <w:rFonts w:ascii="Times New Roman" w:hAnsi="Times New Roman" w:cs="Times New Roman"/>
        </w:rPr>
      </w:pPr>
      <w:bookmarkStart w:id="5" w:name="_Toc96247060"/>
      <w:r w:rsidRPr="00A760EA">
        <w:rPr>
          <w:rFonts w:ascii="Times New Roman" w:hAnsi="Times New Roman" w:cs="Times New Roman"/>
        </w:rPr>
        <w:lastRenderedPageBreak/>
        <w:t>EU Directive</w:t>
      </w:r>
      <w:r w:rsidR="00DF7AFF" w:rsidRPr="00A760EA">
        <w:rPr>
          <w:rFonts w:ascii="Times New Roman" w:hAnsi="Times New Roman" w:cs="Times New Roman"/>
        </w:rPr>
        <w:t xml:space="preserve"> – A year too late</w:t>
      </w:r>
      <w:r w:rsidR="001C1BEC">
        <w:rPr>
          <w:rFonts w:ascii="Times New Roman" w:hAnsi="Times New Roman" w:cs="Times New Roman"/>
        </w:rPr>
        <w:t xml:space="preserve"> and has other drawbacks too</w:t>
      </w:r>
      <w:r w:rsidR="00DF7AFF" w:rsidRPr="00A760EA">
        <w:rPr>
          <w:rFonts w:ascii="Times New Roman" w:hAnsi="Times New Roman" w:cs="Times New Roman"/>
        </w:rPr>
        <w:t>!</w:t>
      </w:r>
      <w:bookmarkEnd w:id="5"/>
    </w:p>
    <w:p w14:paraId="1DCC5DD8" w14:textId="5BDF38D2" w:rsidR="007A276C" w:rsidRPr="00DC41B3" w:rsidRDefault="00625D0A"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In our case </w:t>
      </w:r>
      <w:r w:rsidR="008E60B0" w:rsidRPr="00DC41B3">
        <w:rPr>
          <w:rFonts w:ascii="Times New Roman" w:hAnsi="Times New Roman" w:cs="Times New Roman"/>
          <w:lang w:val="en-IN"/>
        </w:rPr>
        <w:t xml:space="preserve">The EU Directive </w:t>
      </w:r>
      <w:r w:rsidRPr="00DC41B3">
        <w:rPr>
          <w:rFonts w:ascii="Times New Roman" w:hAnsi="Times New Roman" w:cs="Times New Roman"/>
          <w:lang w:val="en-IN"/>
        </w:rPr>
        <w:t xml:space="preserve">comes into being </w:t>
      </w:r>
      <w:r w:rsidR="004C0C57" w:rsidRPr="00DC41B3">
        <w:rPr>
          <w:rFonts w:ascii="Times New Roman" w:hAnsi="Times New Roman" w:cs="Times New Roman"/>
          <w:lang w:val="en-IN"/>
        </w:rPr>
        <w:t xml:space="preserve">in Romania </w:t>
      </w:r>
      <w:r w:rsidRPr="00DC41B3">
        <w:rPr>
          <w:rFonts w:ascii="Times New Roman" w:hAnsi="Times New Roman" w:cs="Times New Roman"/>
          <w:lang w:val="en-IN"/>
        </w:rPr>
        <w:t>in January 2020</w:t>
      </w:r>
      <w:r w:rsidR="00906804">
        <w:rPr>
          <w:rStyle w:val="FootnoteReference"/>
          <w:rFonts w:ascii="Times New Roman" w:hAnsi="Times New Roman" w:cs="Times New Roman"/>
          <w:lang w:val="en-IN"/>
        </w:rPr>
        <w:footnoteReference w:id="8"/>
      </w:r>
      <w:r w:rsidR="002B25C2" w:rsidRPr="00DC41B3">
        <w:rPr>
          <w:rFonts w:ascii="Times New Roman" w:hAnsi="Times New Roman" w:cs="Times New Roman"/>
          <w:lang w:val="en-IN"/>
        </w:rPr>
        <w:t xml:space="preserve"> whereas the solution we need is for early 2019</w:t>
      </w:r>
      <w:r w:rsidRPr="00DC41B3">
        <w:rPr>
          <w:rFonts w:ascii="Times New Roman" w:hAnsi="Times New Roman" w:cs="Times New Roman"/>
          <w:lang w:val="en-IN"/>
        </w:rPr>
        <w:t xml:space="preserve">. Thus, </w:t>
      </w:r>
      <w:r w:rsidR="008E60B0" w:rsidRPr="00DC41B3">
        <w:rPr>
          <w:rFonts w:ascii="Times New Roman" w:hAnsi="Times New Roman" w:cs="Times New Roman"/>
          <w:lang w:val="en-IN"/>
        </w:rPr>
        <w:t xml:space="preserve">to use this tool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w:t>
      </w:r>
      <w:r w:rsidR="008E60B0" w:rsidRPr="00DC41B3">
        <w:rPr>
          <w:rFonts w:ascii="Times New Roman" w:hAnsi="Times New Roman" w:cs="Times New Roman"/>
          <w:lang w:val="en-IN"/>
        </w:rPr>
        <w:t xml:space="preserve">must </w:t>
      </w:r>
      <w:r w:rsidRPr="00DC41B3">
        <w:rPr>
          <w:rFonts w:ascii="Times New Roman" w:hAnsi="Times New Roman" w:cs="Times New Roman"/>
          <w:lang w:val="en-IN"/>
        </w:rPr>
        <w:t xml:space="preserve">stay current on his dues by paying off creditors </w:t>
      </w:r>
      <w:r w:rsidR="007A276C" w:rsidRPr="00DC41B3">
        <w:rPr>
          <w:rFonts w:ascii="Times New Roman" w:hAnsi="Times New Roman" w:cs="Times New Roman"/>
          <w:lang w:val="en-IN"/>
        </w:rPr>
        <w:t xml:space="preserve">either </w:t>
      </w:r>
      <w:r w:rsidRPr="00DC41B3">
        <w:rPr>
          <w:rFonts w:ascii="Times New Roman" w:hAnsi="Times New Roman" w:cs="Times New Roman"/>
          <w:lang w:val="en-IN"/>
        </w:rPr>
        <w:t xml:space="preserve">from the sponsorship money </w:t>
      </w:r>
      <w:r w:rsidR="007A276C" w:rsidRPr="00DC41B3">
        <w:rPr>
          <w:rFonts w:ascii="Times New Roman" w:hAnsi="Times New Roman" w:cs="Times New Roman"/>
          <w:lang w:val="en-IN"/>
        </w:rPr>
        <w:t xml:space="preserve">received at </w:t>
      </w:r>
      <w:proofErr w:type="spellStart"/>
      <w:r w:rsidR="007A276C" w:rsidRPr="00DC41B3">
        <w:rPr>
          <w:rFonts w:ascii="Times New Roman" w:hAnsi="Times New Roman" w:cs="Times New Roman"/>
          <w:lang w:val="en-IN"/>
        </w:rPr>
        <w:t>Efwon</w:t>
      </w:r>
      <w:proofErr w:type="spellEnd"/>
      <w:r w:rsidR="007A276C" w:rsidRPr="00DC41B3">
        <w:rPr>
          <w:rFonts w:ascii="Times New Roman" w:hAnsi="Times New Roman" w:cs="Times New Roman"/>
          <w:lang w:val="en-IN"/>
        </w:rPr>
        <w:t xml:space="preserve"> Trading </w:t>
      </w:r>
      <w:r w:rsidRPr="00DC41B3">
        <w:rPr>
          <w:rFonts w:ascii="Times New Roman" w:hAnsi="Times New Roman" w:cs="Times New Roman"/>
          <w:lang w:val="en-IN"/>
        </w:rPr>
        <w:t xml:space="preserve">or </w:t>
      </w:r>
      <w:r w:rsidR="004C0C57" w:rsidRPr="00DC41B3">
        <w:rPr>
          <w:rFonts w:ascii="Times New Roman" w:hAnsi="Times New Roman" w:cs="Times New Roman"/>
          <w:lang w:val="en-IN"/>
        </w:rPr>
        <w:t xml:space="preserve">from </w:t>
      </w:r>
      <w:r w:rsidRPr="00DC41B3">
        <w:rPr>
          <w:rFonts w:ascii="Times New Roman" w:hAnsi="Times New Roman" w:cs="Times New Roman"/>
          <w:lang w:val="en-IN"/>
        </w:rPr>
        <w:t>his own pocket</w:t>
      </w:r>
      <w:r w:rsidR="008E60B0" w:rsidRPr="00DC41B3">
        <w:rPr>
          <w:rFonts w:ascii="Times New Roman" w:hAnsi="Times New Roman" w:cs="Times New Roman"/>
          <w:lang w:val="en-IN"/>
        </w:rPr>
        <w:t xml:space="preserve"> and keep the negotiations on with the drivers </w:t>
      </w:r>
      <w:r w:rsidR="007B0D1C">
        <w:rPr>
          <w:rFonts w:ascii="Times New Roman" w:hAnsi="Times New Roman" w:cs="Times New Roman"/>
          <w:lang w:val="en-IN"/>
        </w:rPr>
        <w:t xml:space="preserve">and </w:t>
      </w:r>
      <w:proofErr w:type="spellStart"/>
      <w:r w:rsidR="007B0D1C">
        <w:rPr>
          <w:rFonts w:ascii="Times New Roman" w:hAnsi="Times New Roman" w:cs="Times New Roman"/>
          <w:lang w:val="en-IN"/>
        </w:rPr>
        <w:t>KuasaNas</w:t>
      </w:r>
      <w:proofErr w:type="spellEnd"/>
      <w:r w:rsidR="007B0D1C">
        <w:rPr>
          <w:rFonts w:ascii="Times New Roman" w:hAnsi="Times New Roman" w:cs="Times New Roman"/>
          <w:lang w:val="en-IN"/>
        </w:rPr>
        <w:t xml:space="preserve"> </w:t>
      </w:r>
      <w:r w:rsidR="008E60B0" w:rsidRPr="00DC41B3">
        <w:rPr>
          <w:rFonts w:ascii="Times New Roman" w:hAnsi="Times New Roman" w:cs="Times New Roman"/>
          <w:lang w:val="en-IN"/>
        </w:rPr>
        <w:t xml:space="preserve">in the interim. </w:t>
      </w:r>
      <w:r w:rsidR="004C0C57" w:rsidRPr="00DC41B3">
        <w:rPr>
          <w:rFonts w:ascii="Times New Roman" w:hAnsi="Times New Roman" w:cs="Times New Roman"/>
          <w:lang w:val="en-IN"/>
        </w:rPr>
        <w:t>However, the larger question is d</w:t>
      </w:r>
      <w:r w:rsidR="002B25C2" w:rsidRPr="00DC41B3">
        <w:rPr>
          <w:rFonts w:ascii="Times New Roman" w:hAnsi="Times New Roman" w:cs="Times New Roman"/>
          <w:lang w:val="en-IN"/>
        </w:rPr>
        <w:t>oes th</w:t>
      </w:r>
      <w:r w:rsidR="00460875">
        <w:rPr>
          <w:rFonts w:ascii="Times New Roman" w:hAnsi="Times New Roman" w:cs="Times New Roman"/>
          <w:lang w:val="en-IN"/>
        </w:rPr>
        <w:t>e EU Directive has</w:t>
      </w:r>
      <w:r w:rsidR="002B25C2" w:rsidRPr="00DC41B3">
        <w:rPr>
          <w:rFonts w:ascii="Times New Roman" w:hAnsi="Times New Roman" w:cs="Times New Roman"/>
          <w:lang w:val="en-IN"/>
        </w:rPr>
        <w:t xml:space="preserve"> so many advantages that </w:t>
      </w:r>
      <w:proofErr w:type="spellStart"/>
      <w:r w:rsidR="002B25C2" w:rsidRPr="00DC41B3">
        <w:rPr>
          <w:rFonts w:ascii="Times New Roman" w:hAnsi="Times New Roman" w:cs="Times New Roman"/>
          <w:lang w:val="en-IN"/>
        </w:rPr>
        <w:t>Maximov</w:t>
      </w:r>
      <w:proofErr w:type="spellEnd"/>
      <w:r w:rsidR="002B25C2" w:rsidRPr="00DC41B3">
        <w:rPr>
          <w:rFonts w:ascii="Times New Roman" w:hAnsi="Times New Roman" w:cs="Times New Roman"/>
          <w:lang w:val="en-IN"/>
        </w:rPr>
        <w:t xml:space="preserve"> </w:t>
      </w:r>
      <w:r w:rsidR="007E44A0" w:rsidRPr="00DC41B3">
        <w:rPr>
          <w:rFonts w:ascii="Times New Roman" w:hAnsi="Times New Roman" w:cs="Times New Roman"/>
          <w:lang w:val="en-IN"/>
        </w:rPr>
        <w:t>would</w:t>
      </w:r>
      <w:r w:rsidR="002B25C2" w:rsidRPr="00DC41B3">
        <w:rPr>
          <w:rFonts w:ascii="Times New Roman" w:hAnsi="Times New Roman" w:cs="Times New Roman"/>
          <w:lang w:val="en-IN"/>
        </w:rPr>
        <w:t xml:space="preserve"> like to wait till January 2020</w:t>
      </w:r>
      <w:r w:rsidR="004C0C57" w:rsidRPr="00DC41B3">
        <w:rPr>
          <w:rFonts w:ascii="Times New Roman" w:hAnsi="Times New Roman" w:cs="Times New Roman"/>
          <w:lang w:val="en-IN"/>
        </w:rPr>
        <w:t xml:space="preserve"> and add an additional element of risk wherein the deal itself becomes uncertain?</w:t>
      </w:r>
    </w:p>
    <w:p w14:paraId="446C8A57" w14:textId="0D39CF35" w:rsidR="002B25C2" w:rsidRPr="00DC41B3" w:rsidRDefault="008E60B0"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The EU Directive is like the US Chapter 11 on a macro level </w:t>
      </w:r>
      <w:r w:rsidR="007A276C" w:rsidRPr="00DC41B3">
        <w:rPr>
          <w:rFonts w:ascii="Times New Roman" w:hAnsi="Times New Roman" w:cs="Times New Roman"/>
          <w:lang w:val="en-IN"/>
        </w:rPr>
        <w:t>but</w:t>
      </w:r>
      <w:r w:rsidRPr="00DC41B3">
        <w:rPr>
          <w:rFonts w:ascii="Times New Roman" w:hAnsi="Times New Roman" w:cs="Times New Roman"/>
          <w:lang w:val="en-IN"/>
        </w:rPr>
        <w:t xml:space="preserve"> is more cost efficient. The one big difference is that in certain situations it is not purely debtor-in-possession</w:t>
      </w:r>
      <w:r w:rsidR="002B25C2" w:rsidRPr="00DC41B3">
        <w:rPr>
          <w:rFonts w:ascii="Times New Roman" w:hAnsi="Times New Roman" w:cs="Times New Roman"/>
          <w:lang w:val="en-IN"/>
        </w:rPr>
        <w:t>. I</w:t>
      </w:r>
      <w:r w:rsidR="00F12A55" w:rsidRPr="00DC41B3">
        <w:rPr>
          <w:rFonts w:ascii="Times New Roman" w:hAnsi="Times New Roman" w:cs="Times New Roman"/>
          <w:lang w:val="en-IN"/>
        </w:rPr>
        <w:t>n EU member states</w:t>
      </w:r>
      <w:r w:rsidR="00AD139D" w:rsidRPr="00DC41B3">
        <w:rPr>
          <w:rFonts w:ascii="Times New Roman" w:hAnsi="Times New Roman" w:cs="Times New Roman"/>
          <w:lang w:val="en-IN"/>
        </w:rPr>
        <w:t xml:space="preserve"> (“Romania”)</w:t>
      </w:r>
      <w:r w:rsidR="00F12A55" w:rsidRPr="00DC41B3">
        <w:rPr>
          <w:rFonts w:ascii="Times New Roman" w:hAnsi="Times New Roman" w:cs="Times New Roman"/>
          <w:lang w:val="en-IN"/>
        </w:rPr>
        <w:t xml:space="preserve"> debtors accessing preventive restructuring procedures remain totally, or at least partially, in control of their assets and day-to-day operations of the business. </w:t>
      </w:r>
      <w:r w:rsidR="00E00D3D" w:rsidRPr="00DC41B3">
        <w:rPr>
          <w:rFonts w:ascii="Times New Roman" w:hAnsi="Times New Roman" w:cs="Times New Roman"/>
          <w:lang w:val="en-IN"/>
        </w:rPr>
        <w:t>T</w:t>
      </w:r>
      <w:r w:rsidR="00F12A55" w:rsidRPr="00DC41B3">
        <w:rPr>
          <w:rFonts w:ascii="Times New Roman" w:hAnsi="Times New Roman" w:cs="Times New Roman"/>
          <w:lang w:val="en-IN"/>
        </w:rPr>
        <w:t xml:space="preserve">he appointment </w:t>
      </w:r>
      <w:r w:rsidR="00E00D3D" w:rsidRPr="00DC41B3">
        <w:rPr>
          <w:rFonts w:ascii="Times New Roman" w:hAnsi="Times New Roman" w:cs="Times New Roman"/>
          <w:lang w:val="en-IN"/>
        </w:rPr>
        <w:t xml:space="preserve">of a practitioner in the field of insolvency </w:t>
      </w:r>
      <w:r w:rsidR="00F12A55" w:rsidRPr="00DC41B3">
        <w:rPr>
          <w:rFonts w:ascii="Times New Roman" w:hAnsi="Times New Roman" w:cs="Times New Roman"/>
          <w:lang w:val="en-IN"/>
        </w:rPr>
        <w:t xml:space="preserve">by a judicial or administrative authority </w:t>
      </w:r>
      <w:r w:rsidR="00E00D3D" w:rsidRPr="00DC41B3">
        <w:rPr>
          <w:rFonts w:ascii="Times New Roman" w:hAnsi="Times New Roman" w:cs="Times New Roman"/>
          <w:lang w:val="en-IN"/>
        </w:rPr>
        <w:t>is</w:t>
      </w:r>
      <w:r w:rsidR="00F12A55" w:rsidRPr="00DC41B3">
        <w:rPr>
          <w:rFonts w:ascii="Times New Roman" w:hAnsi="Times New Roman" w:cs="Times New Roman"/>
          <w:lang w:val="en-IN"/>
        </w:rPr>
        <w:t xml:space="preserve"> on a case-by-case basis, except in certain circumstances where </w:t>
      </w:r>
      <w:r w:rsidR="00E00D3D" w:rsidRPr="00DC41B3">
        <w:rPr>
          <w:rFonts w:ascii="Times New Roman" w:hAnsi="Times New Roman" w:cs="Times New Roman"/>
          <w:lang w:val="en-IN"/>
        </w:rPr>
        <w:t xml:space="preserve">it is </w:t>
      </w:r>
      <w:r w:rsidR="00F12A55" w:rsidRPr="00DC41B3">
        <w:rPr>
          <w:rFonts w:ascii="Times New Roman" w:hAnsi="Times New Roman" w:cs="Times New Roman"/>
          <w:lang w:val="en-IN"/>
        </w:rPr>
        <w:t>mandatory</w:t>
      </w:r>
      <w:r w:rsidR="00E00D3D" w:rsidRPr="00DC41B3">
        <w:rPr>
          <w:rFonts w:ascii="Times New Roman" w:hAnsi="Times New Roman" w:cs="Times New Roman"/>
          <w:lang w:val="en-IN"/>
        </w:rPr>
        <w:t xml:space="preserve">. One such exception is when a reorganization plan </w:t>
      </w:r>
      <w:proofErr w:type="gramStart"/>
      <w:r w:rsidR="00E00D3D" w:rsidRPr="00DC41B3">
        <w:rPr>
          <w:rFonts w:ascii="Times New Roman" w:hAnsi="Times New Roman" w:cs="Times New Roman"/>
          <w:lang w:val="en-IN"/>
        </w:rPr>
        <w:t>has to</w:t>
      </w:r>
      <w:proofErr w:type="gramEnd"/>
      <w:r w:rsidR="00E00D3D" w:rsidRPr="00DC41B3">
        <w:rPr>
          <w:rFonts w:ascii="Times New Roman" w:hAnsi="Times New Roman" w:cs="Times New Roman"/>
          <w:lang w:val="en-IN"/>
        </w:rPr>
        <w:t xml:space="preserve"> be drafted, but where a general stay of individual enforcement actions, in accordance with Article 6(3), was in existence, and thus it becomes necessary to appoint a practitioner to safeguard the interest of the parties. </w:t>
      </w:r>
      <w:r w:rsidR="00CE5F75"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CE5F75" w:rsidRPr="00DC41B3">
        <w:rPr>
          <w:rFonts w:ascii="Times New Roman" w:hAnsi="Times New Roman" w:cs="Times New Roman"/>
          <w:lang w:val="en-IN"/>
        </w:rPr>
        <w:t>Article 5</w:t>
      </w:r>
      <w:r w:rsidR="00CE5F75"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CE5F75" w:rsidRPr="00DC41B3">
        <w:rPr>
          <w:rFonts w:ascii="Times New Roman" w:hAnsi="Times New Roman" w:cs="Times New Roman"/>
          <w:lang w:val="en-IN"/>
        </w:rPr>
        <w:t xml:space="preserve"> </w:t>
      </w:r>
    </w:p>
    <w:p w14:paraId="1A6E0962" w14:textId="7593DC04" w:rsidR="00F12A55" w:rsidRPr="00DC41B3" w:rsidRDefault="00CE5F75" w:rsidP="00DC7961">
      <w:pPr>
        <w:pStyle w:val="ListParagraph"/>
        <w:numPr>
          <w:ilvl w:val="0"/>
          <w:numId w:val="3"/>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In the instant case </w:t>
      </w:r>
      <w:r w:rsidR="0080569E" w:rsidRPr="00DC41B3">
        <w:rPr>
          <w:rFonts w:ascii="Times New Roman" w:hAnsi="Times New Roman" w:cs="Times New Roman"/>
          <w:lang w:val="en-IN"/>
        </w:rPr>
        <w:t>D</w:t>
      </w:r>
      <w:r w:rsidRPr="00DC41B3">
        <w:rPr>
          <w:rFonts w:ascii="Times New Roman" w:hAnsi="Times New Roman" w:cs="Times New Roman"/>
          <w:lang w:val="en-IN"/>
        </w:rPr>
        <w:t>rivers had a</w:t>
      </w:r>
      <w:r w:rsidR="00266918" w:rsidRPr="00DC41B3">
        <w:rPr>
          <w:rFonts w:ascii="Times New Roman" w:hAnsi="Times New Roman" w:cs="Times New Roman"/>
          <w:lang w:val="en-IN"/>
        </w:rPr>
        <w:t>n existing</w:t>
      </w:r>
      <w:r w:rsidRPr="00DC41B3">
        <w:rPr>
          <w:rFonts w:ascii="Times New Roman" w:hAnsi="Times New Roman" w:cs="Times New Roman"/>
          <w:lang w:val="en-IN"/>
        </w:rPr>
        <w:t xml:space="preserve"> freezing injunction on company’s assets</w:t>
      </w:r>
      <w:r w:rsidR="00266918" w:rsidRPr="00DC41B3">
        <w:rPr>
          <w:rFonts w:ascii="Times New Roman" w:hAnsi="Times New Roman" w:cs="Times New Roman"/>
          <w:lang w:val="en-IN"/>
        </w:rPr>
        <w:t xml:space="preserve"> and thus appointment of practitioner will be required</w:t>
      </w:r>
      <w:r w:rsidRPr="00DC41B3">
        <w:rPr>
          <w:rFonts w:ascii="Times New Roman" w:hAnsi="Times New Roman" w:cs="Times New Roman"/>
          <w:lang w:val="en-IN"/>
        </w:rPr>
        <w:t xml:space="preserve">. However,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can continue to run the business, albeit with a bit of oversight</w:t>
      </w:r>
      <w:r w:rsidR="000C3AC9" w:rsidRPr="00DC41B3">
        <w:rPr>
          <w:rFonts w:ascii="Times New Roman" w:hAnsi="Times New Roman" w:cs="Times New Roman"/>
          <w:lang w:val="en-IN"/>
        </w:rPr>
        <w:t>, for the plan</w:t>
      </w:r>
      <w:r w:rsidRPr="00DC41B3">
        <w:rPr>
          <w:rFonts w:ascii="Times New Roman" w:hAnsi="Times New Roman" w:cs="Times New Roman"/>
          <w:lang w:val="en-IN"/>
        </w:rPr>
        <w:t>.</w:t>
      </w:r>
    </w:p>
    <w:p w14:paraId="12620AA9" w14:textId="298E5EBA" w:rsidR="002505CE" w:rsidRPr="00DC41B3" w:rsidRDefault="00F45AE5" w:rsidP="00DC7961">
      <w:pPr>
        <w:spacing w:before="60" w:after="60" w:line="312" w:lineRule="auto"/>
        <w:jc w:val="both"/>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C41B3">
        <w:rPr>
          <w:rFonts w:ascii="Times New Roman" w:hAnsi="Times New Roman" w:cs="Times New Roman"/>
          <w:lang w:val="en-IN"/>
        </w:rPr>
        <w:t>Th</w:t>
      </w:r>
      <w:r w:rsidR="00D61D22" w:rsidRPr="00DC41B3">
        <w:rPr>
          <w:rFonts w:ascii="Times New Roman" w:hAnsi="Times New Roman" w:cs="Times New Roman"/>
          <w:lang w:val="en-IN"/>
        </w:rPr>
        <w:t xml:space="preserve">e EU Directive categorically states that the </w:t>
      </w:r>
      <w:r w:rsidR="002505CE" w:rsidRPr="00DC41B3">
        <w:rPr>
          <w:rFonts w:ascii="Times New Roman" w:hAnsi="Times New Roman" w:cs="Times New Roman"/>
          <w:lang w:val="en-IN"/>
        </w:rPr>
        <w:t xml:space="preserve">framework may consist of one or more procedures, </w:t>
      </w:r>
      <w:r w:rsidR="005C73EA" w:rsidRPr="00DC41B3">
        <w:rPr>
          <w:rFonts w:ascii="Times New Roman" w:hAnsi="Times New Roman" w:cs="Times New Roman"/>
          <w:lang w:val="en-IN"/>
        </w:rPr>
        <w:t>measures,</w:t>
      </w:r>
      <w:r w:rsidR="002505CE" w:rsidRPr="00DC41B3">
        <w:rPr>
          <w:rFonts w:ascii="Times New Roman" w:hAnsi="Times New Roman" w:cs="Times New Roman"/>
          <w:lang w:val="en-IN"/>
        </w:rPr>
        <w:t xml:space="preserve"> or provisions, some of which may take place out of the court, without prejudice to EU Directive.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2505CE" w:rsidRPr="00DC41B3">
        <w:rPr>
          <w:rFonts w:ascii="Times New Roman" w:hAnsi="Times New Roman" w:cs="Times New Roman"/>
          <w:lang w:val="en-IN"/>
        </w:rPr>
        <w:t>Article 4(5)</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214452FF" w14:textId="1AD71AE9" w:rsidR="00F45AE5" w:rsidRPr="00DC41B3" w:rsidRDefault="00F45AE5" w:rsidP="00DC7961">
      <w:pPr>
        <w:pStyle w:val="ListParagraph"/>
        <w:numPr>
          <w:ilvl w:val="0"/>
          <w:numId w:val="3"/>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as described in </w:t>
      </w:r>
      <w:r w:rsidRPr="00DC41B3">
        <w:rPr>
          <w:rFonts w:ascii="Times New Roman" w:hAnsi="Times New Roman" w:cs="Times New Roman"/>
          <w:i/>
          <w:iCs/>
          <w:lang w:val="en-IN"/>
        </w:rPr>
        <w:t>Section B</w:t>
      </w:r>
      <w:r w:rsidRPr="00DC41B3">
        <w:rPr>
          <w:rFonts w:ascii="Times New Roman" w:hAnsi="Times New Roman" w:cs="Times New Roman"/>
          <w:lang w:val="en-IN"/>
        </w:rPr>
        <w:t xml:space="preserve"> above,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can continue negotiating with drivers outside of the process too.</w:t>
      </w:r>
    </w:p>
    <w:p w14:paraId="509253FB" w14:textId="47859C79" w:rsidR="009242D1" w:rsidRDefault="00266918" w:rsidP="009242D1">
      <w:pPr>
        <w:spacing w:before="60" w:after="60" w:line="312" w:lineRule="auto"/>
        <w:jc w:val="both"/>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sidRPr="00DC41B3">
        <w:rPr>
          <w:rFonts w:ascii="Times New Roman" w:hAnsi="Times New Roman" w:cs="Times New Roman"/>
          <w:lang w:val="en-IN"/>
        </w:rPr>
        <w:t>O</w:t>
      </w:r>
      <w:r w:rsidR="007A0FE6" w:rsidRPr="00DC41B3">
        <w:rPr>
          <w:rFonts w:ascii="Times New Roman" w:hAnsi="Times New Roman" w:cs="Times New Roman"/>
          <w:lang w:val="en-IN"/>
        </w:rPr>
        <w:t xml:space="preserve">ne drawback of Chapter 11 was the uncertainty of recognition in Romania given the injunctions obtained by </w:t>
      </w:r>
      <w:r w:rsidR="0080569E" w:rsidRPr="00DC41B3">
        <w:rPr>
          <w:rFonts w:ascii="Times New Roman" w:hAnsi="Times New Roman" w:cs="Times New Roman"/>
          <w:lang w:val="en-IN"/>
        </w:rPr>
        <w:t>D</w:t>
      </w:r>
      <w:r w:rsidR="007A0FE6" w:rsidRPr="00DC41B3">
        <w:rPr>
          <w:rFonts w:ascii="Times New Roman" w:hAnsi="Times New Roman" w:cs="Times New Roman"/>
          <w:lang w:val="en-IN"/>
        </w:rPr>
        <w:t>rivers.</w:t>
      </w:r>
      <w:r w:rsidR="00785EE7" w:rsidRPr="00DC41B3">
        <w:rPr>
          <w:rFonts w:ascii="Times New Roman" w:hAnsi="Times New Roman" w:cs="Times New Roman"/>
          <w:lang w:val="en-IN"/>
        </w:rPr>
        <w:t xml:space="preserve"> </w:t>
      </w:r>
      <w:r w:rsidR="00A236AC" w:rsidRPr="00DC41B3">
        <w:rPr>
          <w:rFonts w:ascii="Times New Roman" w:hAnsi="Times New Roman" w:cs="Times New Roman"/>
          <w:lang w:val="en-IN"/>
        </w:rPr>
        <w:t xml:space="preserve">EU Directive enables judicial or administrative authorities to grant new stay of individual enforcement action at the request of the debtor when insolvency proceedings which could end up in liquidation of the debtor have not yet been opened. </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A236AC" w:rsidRPr="00DC41B3">
        <w:rPr>
          <w:rFonts w:ascii="Times New Roman" w:hAnsi="Times New Roman" w:cs="Times New Roman"/>
          <w:lang w:val="en-IN"/>
        </w:rPr>
        <w:t>Article 6(c)</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A236AC" w:rsidRPr="00DC41B3">
        <w:rPr>
          <w:rFonts w:ascii="Times New Roman" w:hAnsi="Times New Roman" w:cs="Times New Roman"/>
          <w:lang w:val="en-IN"/>
        </w:rPr>
        <w:t>. Additionally, a stay of individual enforcement action</w:t>
      </w:r>
      <w:r w:rsidR="00120110" w:rsidRPr="00DC41B3">
        <w:rPr>
          <w:rFonts w:ascii="Times New Roman" w:hAnsi="Times New Roman" w:cs="Times New Roman"/>
          <w:lang w:val="en-IN"/>
        </w:rPr>
        <w:t xml:space="preserve"> in accordance with Article 6 shall suspend, for the duration of the stay, the opening, at the request </w:t>
      </w:r>
      <w:r w:rsidR="0080569E" w:rsidRPr="00DC41B3">
        <w:rPr>
          <w:rFonts w:ascii="Times New Roman" w:hAnsi="Times New Roman" w:cs="Times New Roman"/>
          <w:lang w:val="en-IN"/>
        </w:rPr>
        <w:t>of creditors,</w:t>
      </w:r>
      <w:r w:rsidR="00120110" w:rsidRPr="00DC41B3">
        <w:rPr>
          <w:rFonts w:ascii="Times New Roman" w:hAnsi="Times New Roman" w:cs="Times New Roman"/>
          <w:lang w:val="en-IN"/>
        </w:rPr>
        <w:t xml:space="preserve"> of insolvency proceedings which could end in the liquidation of the debtor.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120110" w:rsidRPr="00DC41B3">
        <w:rPr>
          <w:rFonts w:ascii="Times New Roman" w:hAnsi="Times New Roman" w:cs="Times New Roman"/>
          <w:lang w:val="en-IN"/>
        </w:rPr>
        <w:t>Article 7(</w:t>
      </w:r>
      <w:r w:rsidR="009B071A" w:rsidRPr="00DC41B3">
        <w:rPr>
          <w:rFonts w:ascii="Times New Roman" w:hAnsi="Times New Roman" w:cs="Times New Roman"/>
          <w:lang w:val="en-IN"/>
        </w:rPr>
        <w:t>2)</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E12C9" w:rsidRPr="00DC41B3">
        <w:rPr>
          <w:rFonts w:ascii="Times New Roman" w:hAnsi="Times New Roman" w:cs="Times New Roman"/>
          <w:lang w:val="en-IN"/>
        </w:rPr>
        <w:t xml:space="preserve"> Furthermore, since preventive restructuring framework is available only to debtors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E12C9" w:rsidRPr="00DC41B3">
        <w:rPr>
          <w:rFonts w:ascii="Times New Roman" w:hAnsi="Times New Roman" w:cs="Times New Roman"/>
          <w:lang w:val="en-IN"/>
        </w:rPr>
        <w:t>Article 4(7)</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E12C9" w:rsidRPr="00DC41B3">
        <w:rPr>
          <w:rFonts w:ascii="Times New Roman" w:hAnsi="Times New Roman" w:cs="Times New Roman"/>
          <w:lang w:val="en-IN"/>
        </w:rPr>
        <w:t xml:space="preserve"> and to creditors and </w:t>
      </w:r>
      <w:r w:rsidR="0080569E" w:rsidRPr="00DC41B3">
        <w:rPr>
          <w:rFonts w:ascii="Times New Roman" w:hAnsi="Times New Roman" w:cs="Times New Roman"/>
          <w:lang w:val="en-IN"/>
        </w:rPr>
        <w:t>employees’</w:t>
      </w:r>
      <w:r w:rsidR="003E12C9" w:rsidRPr="00DC41B3">
        <w:rPr>
          <w:rFonts w:ascii="Times New Roman" w:hAnsi="Times New Roman" w:cs="Times New Roman"/>
          <w:lang w:val="en-IN"/>
        </w:rPr>
        <w:t xml:space="preserve"> representatives only subject to agreement of the debtor, the existing injunction, filed in the capacity of </w:t>
      </w:r>
      <w:r w:rsidR="0080569E" w:rsidRPr="00DC41B3">
        <w:rPr>
          <w:rFonts w:ascii="Times New Roman" w:hAnsi="Times New Roman" w:cs="Times New Roman"/>
          <w:lang w:val="en-IN"/>
        </w:rPr>
        <w:t>either a</w:t>
      </w:r>
      <w:r w:rsidR="003E12C9" w:rsidRPr="00DC41B3">
        <w:rPr>
          <w:rFonts w:ascii="Times New Roman" w:hAnsi="Times New Roman" w:cs="Times New Roman"/>
          <w:lang w:val="en-IN"/>
        </w:rPr>
        <w:t xml:space="preserve"> </w:t>
      </w:r>
      <w:r w:rsidR="0080569E" w:rsidRPr="00DC41B3">
        <w:rPr>
          <w:rFonts w:ascii="Times New Roman" w:hAnsi="Times New Roman" w:cs="Times New Roman"/>
          <w:lang w:val="en-IN"/>
        </w:rPr>
        <w:t xml:space="preserve">creditor or an </w:t>
      </w:r>
      <w:r w:rsidR="003E12C9" w:rsidRPr="00DC41B3">
        <w:rPr>
          <w:rFonts w:ascii="Times New Roman" w:hAnsi="Times New Roman" w:cs="Times New Roman"/>
          <w:lang w:val="en-IN"/>
        </w:rPr>
        <w:t xml:space="preserve">employee </w:t>
      </w:r>
      <w:r w:rsidR="0080569E" w:rsidRPr="00DC41B3">
        <w:rPr>
          <w:rFonts w:ascii="Times New Roman" w:hAnsi="Times New Roman" w:cs="Times New Roman"/>
          <w:lang w:val="en-IN"/>
        </w:rPr>
        <w:t xml:space="preserve">by the Drivers </w:t>
      </w:r>
      <w:r w:rsidR="003E12C9" w:rsidRPr="00DC41B3">
        <w:rPr>
          <w:rFonts w:ascii="Times New Roman" w:hAnsi="Times New Roman" w:cs="Times New Roman"/>
          <w:lang w:val="en-IN"/>
        </w:rPr>
        <w:t xml:space="preserve">can be converted to preventative </w:t>
      </w:r>
      <w:r w:rsidR="00A545D2" w:rsidRPr="00DC41B3">
        <w:rPr>
          <w:rFonts w:ascii="Times New Roman" w:hAnsi="Times New Roman" w:cs="Times New Roman"/>
          <w:lang w:val="en-IN"/>
        </w:rPr>
        <w:t xml:space="preserve">restructuring.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3E12C9" w:rsidRPr="00DC41B3">
        <w:rPr>
          <w:rFonts w:ascii="Times New Roman" w:hAnsi="Times New Roman" w:cs="Times New Roman"/>
          <w:lang w:val="en-IN"/>
        </w:rPr>
        <w:t>Article 4(8)</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BD0A34C" w14:textId="0DD4A0C8" w:rsidR="009242D1" w:rsidRPr="009242D1" w:rsidRDefault="009242D1" w:rsidP="009242D1">
      <w:pPr>
        <w:pStyle w:val="ListParagraph"/>
        <w:numPr>
          <w:ilvl w:val="0"/>
          <w:numId w:val="3"/>
        </w:numPr>
        <w:spacing w:before="60" w:after="60" w:line="312" w:lineRule="auto"/>
        <w:jc w:val="both"/>
        <w:rPr>
          <w:rFonts w:ascii="Times New Roman" w:hAnsi="Times New Roman" w:cs="Times New Roman"/>
          <w:lang w:val="en-IN"/>
        </w:rPr>
      </w:pPr>
      <w:r w:rsidRPr="009242D1">
        <w:rPr>
          <w:rFonts w:ascii="Times New Roman" w:hAnsi="Times New Roman" w:cs="Times New Roman"/>
          <w:lang w:val="en-IN"/>
        </w:rPr>
        <w:t xml:space="preserve">Thus, </w:t>
      </w:r>
      <w:proofErr w:type="spellStart"/>
      <w:r w:rsidRPr="009242D1">
        <w:rPr>
          <w:rFonts w:ascii="Times New Roman" w:hAnsi="Times New Roman" w:cs="Times New Roman"/>
          <w:lang w:val="en-IN"/>
        </w:rPr>
        <w:t>Maximov</w:t>
      </w:r>
      <w:proofErr w:type="spellEnd"/>
      <w:r w:rsidRPr="009242D1">
        <w:rPr>
          <w:rFonts w:ascii="Times New Roman" w:hAnsi="Times New Roman" w:cs="Times New Roman"/>
          <w:lang w:val="en-IN"/>
        </w:rPr>
        <w:t xml:space="preserve"> can get a fresh stay and bar</w:t>
      </w:r>
      <w:r>
        <w:rPr>
          <w:rFonts w:ascii="Times New Roman" w:hAnsi="Times New Roman" w:cs="Times New Roman"/>
          <w:lang w:val="en-IN"/>
        </w:rPr>
        <w:t xml:space="preserve"> any enforcement by creditors/Drivers.</w:t>
      </w:r>
    </w:p>
    <w:p w14:paraId="1F80EF19" w14:textId="0DA4C900" w:rsidR="0081224D" w:rsidRPr="00DC41B3" w:rsidRDefault="005B175F"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An</w:t>
      </w:r>
      <w:r w:rsidR="0081224D" w:rsidRPr="00DC41B3">
        <w:rPr>
          <w:rFonts w:ascii="Times New Roman" w:hAnsi="Times New Roman" w:cs="Times New Roman"/>
          <w:lang w:val="en-IN"/>
        </w:rPr>
        <w:t xml:space="preserve"> </w:t>
      </w:r>
      <w:r w:rsidR="00CE78F3" w:rsidRPr="00DC41B3">
        <w:rPr>
          <w:rFonts w:ascii="Times New Roman" w:hAnsi="Times New Roman" w:cs="Times New Roman"/>
          <w:lang w:val="en-IN"/>
        </w:rPr>
        <w:t xml:space="preserve">advantage of </w:t>
      </w:r>
      <w:r w:rsidRPr="00DC41B3">
        <w:rPr>
          <w:rFonts w:ascii="Times New Roman" w:hAnsi="Times New Roman" w:cs="Times New Roman"/>
          <w:lang w:val="en-IN"/>
        </w:rPr>
        <w:t xml:space="preserve">EU Directive is that the stay may apply for the benefit of third-party security providers, including guarantors and collateral givers.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81224D" w:rsidRPr="00DC41B3">
        <w:rPr>
          <w:rFonts w:ascii="Times New Roman" w:hAnsi="Times New Roman" w:cs="Times New Roman"/>
          <w:lang w:val="en-IN"/>
        </w:rPr>
        <w:t xml:space="preserve">Recital </w:t>
      </w:r>
      <w:r w:rsidRPr="00DC41B3">
        <w:rPr>
          <w:rFonts w:ascii="Times New Roman" w:hAnsi="Times New Roman" w:cs="Times New Roman"/>
          <w:lang w:val="en-IN"/>
        </w:rPr>
        <w:t>32</w:t>
      </w:r>
      <w:r w:rsidR="001C65AD" w:rsidRPr="00DC41B3">
        <w:rPr>
          <w:rFonts w:ascii="Times New Roman" w:hAnsi="Times New Roman" w:cs="Times New Roman"/>
          <w:lang w:val="en-IN"/>
        </w:rPr>
        <w:t xml:space="preserve"> of </w:t>
      </w:r>
      <w:r w:rsidR="0081224D" w:rsidRPr="00DC41B3">
        <w:rPr>
          <w:rFonts w:ascii="Times New Roman" w:hAnsi="Times New Roman" w:cs="Times New Roman"/>
          <w:lang w:val="en-IN"/>
        </w:rPr>
        <w:t>EU</w:t>
      </w:r>
      <w:r w:rsidR="001C65AD" w:rsidRPr="00DC41B3">
        <w:rPr>
          <w:rFonts w:ascii="Times New Roman" w:hAnsi="Times New Roman" w:cs="Times New Roman"/>
          <w:lang w:val="en-IN"/>
        </w:rPr>
        <w:t xml:space="preserve"> Directive</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lang w:val="en-IN"/>
        </w:rPr>
        <w:t xml:space="preserve"> </w:t>
      </w:r>
      <w:r w:rsidR="0081224D" w:rsidRPr="00DC41B3">
        <w:rPr>
          <w:rFonts w:ascii="Times New Roman" w:hAnsi="Times New Roman" w:cs="Times New Roman"/>
          <w:lang w:val="en-IN"/>
        </w:rPr>
        <w:t xml:space="preserve">However, judicial, or </w:t>
      </w:r>
      <w:r w:rsidR="0081224D" w:rsidRPr="00DC41B3">
        <w:rPr>
          <w:rFonts w:ascii="Times New Roman" w:hAnsi="Times New Roman" w:cs="Times New Roman"/>
          <w:lang w:val="en-IN"/>
        </w:rPr>
        <w:lastRenderedPageBreak/>
        <w:t xml:space="preserve">administrative authorities can refuse to grant a stay where </w:t>
      </w:r>
      <w:r w:rsidR="009242D1">
        <w:rPr>
          <w:rFonts w:ascii="Times New Roman" w:hAnsi="Times New Roman" w:cs="Times New Roman"/>
          <w:lang w:val="en-IN"/>
        </w:rPr>
        <w:t>it</w:t>
      </w:r>
      <w:r w:rsidR="0081224D" w:rsidRPr="00DC41B3">
        <w:rPr>
          <w:rFonts w:ascii="Times New Roman" w:hAnsi="Times New Roman" w:cs="Times New Roman"/>
          <w:lang w:val="en-IN"/>
        </w:rPr>
        <w:t xml:space="preserve"> lack</w:t>
      </w:r>
      <w:r w:rsidR="009242D1">
        <w:rPr>
          <w:rFonts w:ascii="Times New Roman" w:hAnsi="Times New Roman" w:cs="Times New Roman"/>
          <w:lang w:val="en-IN"/>
        </w:rPr>
        <w:t>s</w:t>
      </w:r>
      <w:r w:rsidR="0081224D" w:rsidRPr="00DC41B3">
        <w:rPr>
          <w:rFonts w:ascii="Times New Roman" w:hAnsi="Times New Roman" w:cs="Times New Roman"/>
          <w:lang w:val="en-IN"/>
        </w:rPr>
        <w:t xml:space="preserve"> </w:t>
      </w:r>
      <w:r w:rsidR="009242D1">
        <w:rPr>
          <w:rFonts w:ascii="Times New Roman" w:hAnsi="Times New Roman" w:cs="Times New Roman"/>
          <w:lang w:val="en-IN"/>
        </w:rPr>
        <w:t>the</w:t>
      </w:r>
      <w:r w:rsidR="0081224D" w:rsidRPr="00DC41B3">
        <w:rPr>
          <w:rFonts w:ascii="Times New Roman" w:hAnsi="Times New Roman" w:cs="Times New Roman"/>
          <w:lang w:val="en-IN"/>
        </w:rPr>
        <w:t xml:space="preserve"> support </w:t>
      </w:r>
      <w:r w:rsidR="009242D1">
        <w:rPr>
          <w:rFonts w:ascii="Times New Roman" w:hAnsi="Times New Roman" w:cs="Times New Roman"/>
          <w:lang w:val="en-IN"/>
        </w:rPr>
        <w:t>of</w:t>
      </w:r>
      <w:r w:rsidR="0081224D" w:rsidRPr="00DC41B3">
        <w:rPr>
          <w:rFonts w:ascii="Times New Roman" w:hAnsi="Times New Roman" w:cs="Times New Roman"/>
          <w:lang w:val="en-IN"/>
        </w:rPr>
        <w:t xml:space="preserve"> the required majorities of creditors or </w:t>
      </w:r>
      <w:r w:rsidR="009242D1">
        <w:rPr>
          <w:rFonts w:ascii="Times New Roman" w:hAnsi="Times New Roman" w:cs="Times New Roman"/>
          <w:lang w:val="en-IN"/>
        </w:rPr>
        <w:t xml:space="preserve">in circumstances where </w:t>
      </w:r>
      <w:r w:rsidR="0081224D" w:rsidRPr="00DC41B3">
        <w:rPr>
          <w:rFonts w:ascii="Times New Roman" w:hAnsi="Times New Roman" w:cs="Times New Roman"/>
          <w:lang w:val="en-IN"/>
        </w:rPr>
        <w:t xml:space="preserve">debtor </w:t>
      </w:r>
      <w:r w:rsidR="009242D1">
        <w:rPr>
          <w:rFonts w:ascii="Times New Roman" w:hAnsi="Times New Roman" w:cs="Times New Roman"/>
          <w:lang w:val="en-IN"/>
        </w:rPr>
        <w:t xml:space="preserve">is unable </w:t>
      </w:r>
      <w:r w:rsidR="0081224D" w:rsidRPr="00DC41B3">
        <w:rPr>
          <w:rFonts w:ascii="Times New Roman" w:hAnsi="Times New Roman" w:cs="Times New Roman"/>
          <w:lang w:val="en-IN"/>
        </w:rPr>
        <w:t>to pay debts as they fall due.</w:t>
      </w:r>
    </w:p>
    <w:p w14:paraId="63192091" w14:textId="05BFC0B9" w:rsidR="005B175F" w:rsidRPr="00DC41B3" w:rsidRDefault="005B175F" w:rsidP="00DC7961">
      <w:pPr>
        <w:pStyle w:val="ListParagraph"/>
        <w:numPr>
          <w:ilvl w:val="0"/>
          <w:numId w:val="3"/>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w:t>
      </w:r>
      <w:r w:rsidR="006548ED" w:rsidRPr="00DC41B3">
        <w:rPr>
          <w:rFonts w:ascii="Times New Roman" w:hAnsi="Times New Roman" w:cs="Times New Roman"/>
          <w:lang w:val="en-IN"/>
        </w:rPr>
        <w:t xml:space="preserve">erefore, </w:t>
      </w:r>
      <w:r w:rsidR="0090480E">
        <w:rPr>
          <w:rFonts w:ascii="Times New Roman" w:hAnsi="Times New Roman" w:cs="Times New Roman"/>
          <w:lang w:val="en-IN"/>
        </w:rPr>
        <w:t xml:space="preserve">any enforcement by creditors due to </w:t>
      </w:r>
      <w:r w:rsidR="006548ED" w:rsidRPr="00DC41B3">
        <w:rPr>
          <w:rFonts w:ascii="Times New Roman" w:hAnsi="Times New Roman" w:cs="Times New Roman"/>
          <w:lang w:val="en-IN"/>
        </w:rPr>
        <w:t xml:space="preserve">equitable lien </w:t>
      </w:r>
      <w:r w:rsidR="0090480E">
        <w:rPr>
          <w:rFonts w:ascii="Times New Roman" w:hAnsi="Times New Roman" w:cs="Times New Roman"/>
          <w:lang w:val="en-IN"/>
        </w:rPr>
        <w:t xml:space="preserve">over </w:t>
      </w:r>
      <w:proofErr w:type="spellStart"/>
      <w:r w:rsidR="0090480E">
        <w:rPr>
          <w:rFonts w:ascii="Times New Roman" w:hAnsi="Times New Roman" w:cs="Times New Roman"/>
          <w:lang w:val="en-IN"/>
        </w:rPr>
        <w:t>Maximov’s</w:t>
      </w:r>
      <w:proofErr w:type="spellEnd"/>
      <w:r w:rsidR="0090480E">
        <w:rPr>
          <w:rFonts w:ascii="Times New Roman" w:hAnsi="Times New Roman" w:cs="Times New Roman"/>
          <w:lang w:val="en-IN"/>
        </w:rPr>
        <w:t xml:space="preserve"> houses can be stayed, </w:t>
      </w:r>
      <w:r w:rsidR="0080569E" w:rsidRPr="00DC41B3">
        <w:rPr>
          <w:rFonts w:ascii="Times New Roman" w:hAnsi="Times New Roman" w:cs="Times New Roman"/>
          <w:lang w:val="en-IN"/>
        </w:rPr>
        <w:t>if</w:t>
      </w:r>
      <w:r w:rsidRPr="00DC41B3">
        <w:rPr>
          <w:rFonts w:ascii="Times New Roman" w:hAnsi="Times New Roman" w:cs="Times New Roman"/>
          <w:lang w:val="en-IN"/>
        </w:rPr>
        <w:t xml:space="preserve"> </w:t>
      </w:r>
      <w:r w:rsidR="0090480E">
        <w:rPr>
          <w:rFonts w:ascii="Times New Roman" w:hAnsi="Times New Roman" w:cs="Times New Roman"/>
          <w:lang w:val="en-IN"/>
        </w:rPr>
        <w:t>basis EU Directive, the stay can</w:t>
      </w:r>
      <w:r w:rsidRPr="00DC41B3">
        <w:rPr>
          <w:rFonts w:ascii="Times New Roman" w:hAnsi="Times New Roman" w:cs="Times New Roman"/>
          <w:lang w:val="en-IN"/>
        </w:rPr>
        <w:t xml:space="preserve"> be exported to United States</w:t>
      </w:r>
      <w:r w:rsidR="0080569E" w:rsidRPr="00DC41B3">
        <w:rPr>
          <w:rFonts w:ascii="Times New Roman" w:hAnsi="Times New Roman" w:cs="Times New Roman"/>
          <w:lang w:val="en-IN"/>
        </w:rPr>
        <w:t xml:space="preserve"> and the jurisdictions where houses</w:t>
      </w:r>
      <w:r w:rsidR="0090480E">
        <w:rPr>
          <w:rFonts w:ascii="Times New Roman" w:hAnsi="Times New Roman" w:cs="Times New Roman"/>
          <w:lang w:val="en-IN"/>
        </w:rPr>
        <w:t xml:space="preserve"> are located</w:t>
      </w:r>
      <w:r w:rsidR="006548ED" w:rsidRPr="00DC41B3">
        <w:rPr>
          <w:rFonts w:ascii="Times New Roman" w:hAnsi="Times New Roman" w:cs="Times New Roman"/>
          <w:lang w:val="en-IN"/>
        </w:rPr>
        <w:t>.</w:t>
      </w:r>
      <w:r w:rsidR="00011510" w:rsidRPr="00DC41B3">
        <w:rPr>
          <w:rFonts w:ascii="Times New Roman" w:hAnsi="Times New Roman" w:cs="Times New Roman"/>
          <w:lang w:val="en-IN"/>
        </w:rPr>
        <w:t xml:space="preserve"> Similarly, as the case is not clear whether investment in </w:t>
      </w:r>
      <w:proofErr w:type="spellStart"/>
      <w:r w:rsidR="00011510" w:rsidRPr="00DC41B3">
        <w:rPr>
          <w:rFonts w:ascii="Times New Roman" w:hAnsi="Times New Roman" w:cs="Times New Roman"/>
          <w:lang w:val="en-IN"/>
        </w:rPr>
        <w:t>Efwon</w:t>
      </w:r>
      <w:proofErr w:type="spellEnd"/>
      <w:r w:rsidR="00011510" w:rsidRPr="00DC41B3">
        <w:rPr>
          <w:rFonts w:ascii="Times New Roman" w:hAnsi="Times New Roman" w:cs="Times New Roman"/>
          <w:lang w:val="en-IN"/>
        </w:rPr>
        <w:t xml:space="preserve"> Trading was made by </w:t>
      </w:r>
      <w:proofErr w:type="spellStart"/>
      <w:r w:rsidR="00011510" w:rsidRPr="00DC41B3">
        <w:rPr>
          <w:rFonts w:ascii="Times New Roman" w:hAnsi="Times New Roman" w:cs="Times New Roman"/>
          <w:lang w:val="en-IN"/>
        </w:rPr>
        <w:t>Maximov</w:t>
      </w:r>
      <w:proofErr w:type="spellEnd"/>
      <w:r w:rsidR="00011510" w:rsidRPr="00DC41B3">
        <w:rPr>
          <w:rFonts w:ascii="Times New Roman" w:hAnsi="Times New Roman" w:cs="Times New Roman"/>
          <w:lang w:val="en-IN"/>
        </w:rPr>
        <w:t xml:space="preserve"> directly</w:t>
      </w:r>
      <w:r w:rsidR="009242D1">
        <w:rPr>
          <w:rFonts w:ascii="Times New Roman" w:hAnsi="Times New Roman" w:cs="Times New Roman"/>
          <w:lang w:val="en-IN"/>
        </w:rPr>
        <w:t>,</w:t>
      </w:r>
      <w:r w:rsidR="00011510" w:rsidRPr="00DC41B3">
        <w:rPr>
          <w:rFonts w:ascii="Times New Roman" w:hAnsi="Times New Roman" w:cs="Times New Roman"/>
          <w:lang w:val="en-IN"/>
        </w:rPr>
        <w:t xml:space="preserve"> or thru </w:t>
      </w:r>
      <w:proofErr w:type="spellStart"/>
      <w:r w:rsidR="00011510" w:rsidRPr="00DC41B3">
        <w:rPr>
          <w:rFonts w:ascii="Times New Roman" w:hAnsi="Times New Roman" w:cs="Times New Roman"/>
          <w:lang w:val="en-IN"/>
        </w:rPr>
        <w:t>Efwon</w:t>
      </w:r>
      <w:proofErr w:type="spellEnd"/>
      <w:r w:rsidR="00011510" w:rsidRPr="00DC41B3">
        <w:rPr>
          <w:rFonts w:ascii="Times New Roman" w:hAnsi="Times New Roman" w:cs="Times New Roman"/>
          <w:lang w:val="en-IN"/>
        </w:rPr>
        <w:t xml:space="preserve"> Investments, in either of the circumstances</w:t>
      </w:r>
      <w:r w:rsidR="00E74EB6" w:rsidRPr="00DC41B3">
        <w:rPr>
          <w:rFonts w:ascii="Times New Roman" w:hAnsi="Times New Roman" w:cs="Times New Roman"/>
          <w:lang w:val="en-IN"/>
        </w:rPr>
        <w:t>,</w:t>
      </w:r>
      <w:r w:rsidR="00011510" w:rsidRPr="00DC41B3">
        <w:rPr>
          <w:rFonts w:ascii="Times New Roman" w:hAnsi="Times New Roman" w:cs="Times New Roman"/>
          <w:lang w:val="en-IN"/>
        </w:rPr>
        <w:t xml:space="preserve"> a stay can </w:t>
      </w:r>
      <w:r w:rsidR="00E74EB6" w:rsidRPr="00DC41B3">
        <w:rPr>
          <w:rFonts w:ascii="Times New Roman" w:hAnsi="Times New Roman" w:cs="Times New Roman"/>
          <w:lang w:val="en-IN"/>
        </w:rPr>
        <w:t>be exported under MLCB.</w:t>
      </w:r>
      <w:r w:rsidRPr="00DC41B3">
        <w:rPr>
          <w:rFonts w:ascii="Times New Roman" w:hAnsi="Times New Roman" w:cs="Times New Roman"/>
          <w:lang w:val="en-IN"/>
        </w:rPr>
        <w:t xml:space="preserve"> </w:t>
      </w:r>
      <w:r w:rsidR="0081224D" w:rsidRPr="00DC41B3">
        <w:rPr>
          <w:rFonts w:ascii="Times New Roman" w:hAnsi="Times New Roman" w:cs="Times New Roman"/>
          <w:lang w:val="en-IN"/>
        </w:rPr>
        <w:t>Also, from the facts of th</w:t>
      </w:r>
      <w:r w:rsidRPr="00DC41B3">
        <w:rPr>
          <w:rFonts w:ascii="Times New Roman" w:hAnsi="Times New Roman" w:cs="Times New Roman"/>
          <w:lang w:val="en-IN"/>
        </w:rPr>
        <w:t xml:space="preserve">e case </w:t>
      </w:r>
      <w:proofErr w:type="spellStart"/>
      <w:r w:rsidR="00954174" w:rsidRPr="00DC41B3">
        <w:rPr>
          <w:rFonts w:ascii="Times New Roman" w:hAnsi="Times New Roman" w:cs="Times New Roman"/>
          <w:lang w:val="en-IN"/>
        </w:rPr>
        <w:t>Maximov</w:t>
      </w:r>
      <w:r w:rsidR="0081224D" w:rsidRPr="00DC41B3">
        <w:rPr>
          <w:rFonts w:ascii="Times New Roman" w:hAnsi="Times New Roman" w:cs="Times New Roman"/>
          <w:lang w:val="en-IN"/>
        </w:rPr>
        <w:t>’s</w:t>
      </w:r>
      <w:proofErr w:type="spellEnd"/>
      <w:r w:rsidR="0081224D" w:rsidRPr="00DC41B3">
        <w:rPr>
          <w:rFonts w:ascii="Times New Roman" w:hAnsi="Times New Roman" w:cs="Times New Roman"/>
          <w:lang w:val="en-IN"/>
        </w:rPr>
        <w:t xml:space="preserve"> inability to pay </w:t>
      </w:r>
      <w:r w:rsidR="0096205E" w:rsidRPr="00DC41B3">
        <w:rPr>
          <w:rFonts w:ascii="Times New Roman" w:hAnsi="Times New Roman" w:cs="Times New Roman"/>
          <w:lang w:val="en-IN"/>
        </w:rPr>
        <w:t>arises</w:t>
      </w:r>
      <w:r w:rsidR="0081224D" w:rsidRPr="00DC41B3">
        <w:rPr>
          <w:rFonts w:ascii="Times New Roman" w:hAnsi="Times New Roman" w:cs="Times New Roman"/>
          <w:lang w:val="en-IN"/>
        </w:rPr>
        <w:t xml:space="preserve"> because of </w:t>
      </w:r>
      <w:r w:rsidR="0096205E" w:rsidRPr="00DC41B3">
        <w:rPr>
          <w:rFonts w:ascii="Times New Roman" w:hAnsi="Times New Roman" w:cs="Times New Roman"/>
          <w:lang w:val="en-IN"/>
        </w:rPr>
        <w:t xml:space="preserve">the </w:t>
      </w:r>
      <w:r w:rsidR="0081224D" w:rsidRPr="00DC41B3">
        <w:rPr>
          <w:rFonts w:ascii="Times New Roman" w:hAnsi="Times New Roman" w:cs="Times New Roman"/>
          <w:lang w:val="en-IN"/>
        </w:rPr>
        <w:t xml:space="preserve">injunction else he was </w:t>
      </w:r>
      <w:r w:rsidR="00954174" w:rsidRPr="00DC41B3">
        <w:rPr>
          <w:rFonts w:ascii="Times New Roman" w:hAnsi="Times New Roman" w:cs="Times New Roman"/>
          <w:lang w:val="en-IN"/>
        </w:rPr>
        <w:t>current on the payments</w:t>
      </w:r>
      <w:r w:rsidRPr="00DC41B3">
        <w:rPr>
          <w:rFonts w:ascii="Times New Roman" w:hAnsi="Times New Roman" w:cs="Times New Roman"/>
          <w:lang w:val="en-IN"/>
        </w:rPr>
        <w:t>.</w:t>
      </w:r>
    </w:p>
    <w:p w14:paraId="3B287248" w14:textId="7EFD9530" w:rsidR="00C041AD" w:rsidRPr="00DC41B3" w:rsidRDefault="00CE78F3"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Executory contracts and ipso-facto clauses are addressed in the EU Directive.</w:t>
      </w:r>
      <w:r w:rsidR="006548ED" w:rsidRPr="00DC41B3">
        <w:rPr>
          <w:rFonts w:ascii="Times New Roman" w:hAnsi="Times New Roman" w:cs="Times New Roman"/>
          <w:lang w:val="en-IN"/>
        </w:rPr>
        <w:t xml:space="preserve"> Creditors cannot withhold </w:t>
      </w:r>
      <w:r w:rsidR="004B68DC" w:rsidRPr="00DC41B3">
        <w:rPr>
          <w:rFonts w:ascii="Times New Roman" w:hAnsi="Times New Roman" w:cs="Times New Roman"/>
          <w:lang w:val="en-IN"/>
        </w:rPr>
        <w:t xml:space="preserve">performance, terminate, </w:t>
      </w:r>
      <w:r w:rsidR="004726B8" w:rsidRPr="00DC41B3">
        <w:rPr>
          <w:rFonts w:ascii="Times New Roman" w:hAnsi="Times New Roman" w:cs="Times New Roman"/>
          <w:lang w:val="en-IN"/>
        </w:rPr>
        <w:t>accelerate,</w:t>
      </w:r>
      <w:r w:rsidR="004B68DC" w:rsidRPr="00DC41B3">
        <w:rPr>
          <w:rFonts w:ascii="Times New Roman" w:hAnsi="Times New Roman" w:cs="Times New Roman"/>
          <w:lang w:val="en-IN"/>
        </w:rPr>
        <w:t xml:space="preserve"> or</w:t>
      </w:r>
      <w:r w:rsidR="006548ED" w:rsidRPr="00DC41B3">
        <w:rPr>
          <w:rFonts w:ascii="Times New Roman" w:hAnsi="Times New Roman" w:cs="Times New Roman"/>
          <w:lang w:val="en-IN"/>
        </w:rPr>
        <w:t xml:space="preserve"> modify essential executory contracts to the detriment of the debtor, for </w:t>
      </w:r>
      <w:r w:rsidR="004B68DC" w:rsidRPr="00DC41B3">
        <w:rPr>
          <w:rFonts w:ascii="Times New Roman" w:hAnsi="Times New Roman" w:cs="Times New Roman"/>
          <w:lang w:val="en-IN"/>
        </w:rPr>
        <w:t xml:space="preserve">pre-petition </w:t>
      </w:r>
      <w:r w:rsidR="006548ED" w:rsidRPr="00DC41B3">
        <w:rPr>
          <w:rFonts w:ascii="Times New Roman" w:hAnsi="Times New Roman" w:cs="Times New Roman"/>
          <w:lang w:val="en-IN"/>
        </w:rPr>
        <w:t>debts. ‘Essential executory contracts’ mean contracts which are necessary for the continuation of the day-to-day operations</w:t>
      </w:r>
      <w:r w:rsidR="009242D1">
        <w:rPr>
          <w:rFonts w:ascii="Times New Roman" w:hAnsi="Times New Roman" w:cs="Times New Roman"/>
          <w:lang w:val="en-IN"/>
        </w:rPr>
        <w:t>.</w:t>
      </w:r>
      <w:r w:rsidR="006548ED" w:rsidRPr="00DC41B3">
        <w:rPr>
          <w:rFonts w:ascii="Times New Roman" w:hAnsi="Times New Roman" w:cs="Times New Roman"/>
          <w:lang w:val="en-IN"/>
        </w:rPr>
        <w:t xml:space="preserve"> </w:t>
      </w:r>
      <w:r w:rsidR="004B68DC" w:rsidRPr="00DC41B3">
        <w:rPr>
          <w:rFonts w:ascii="Times New Roman" w:hAnsi="Times New Roman" w:cs="Times New Roman"/>
          <w:lang w:val="en-IN"/>
        </w:rPr>
        <w:t xml:space="preserve">However, the </w:t>
      </w:r>
      <w:r w:rsidR="006548ED" w:rsidRPr="00DC41B3">
        <w:rPr>
          <w:rFonts w:ascii="Times New Roman" w:hAnsi="Times New Roman" w:cs="Times New Roman"/>
          <w:lang w:val="en-IN"/>
        </w:rPr>
        <w:t xml:space="preserve">creditors </w:t>
      </w:r>
      <w:r w:rsidR="004B68DC" w:rsidRPr="00DC41B3">
        <w:rPr>
          <w:rFonts w:ascii="Times New Roman" w:hAnsi="Times New Roman" w:cs="Times New Roman"/>
          <w:lang w:val="en-IN"/>
        </w:rPr>
        <w:t xml:space="preserve">are granted </w:t>
      </w:r>
      <w:r w:rsidR="006548ED" w:rsidRPr="00DC41B3">
        <w:rPr>
          <w:rFonts w:ascii="Times New Roman" w:hAnsi="Times New Roman" w:cs="Times New Roman"/>
          <w:lang w:val="en-IN"/>
        </w:rPr>
        <w:t xml:space="preserve">safeguards </w:t>
      </w:r>
      <w:r w:rsidR="004B68DC" w:rsidRPr="00DC41B3">
        <w:rPr>
          <w:rFonts w:ascii="Times New Roman" w:hAnsi="Times New Roman" w:cs="Times New Roman"/>
          <w:lang w:val="en-IN"/>
        </w:rPr>
        <w:t xml:space="preserve">to </w:t>
      </w:r>
      <w:r w:rsidR="006548ED" w:rsidRPr="00DC41B3">
        <w:rPr>
          <w:rFonts w:ascii="Times New Roman" w:hAnsi="Times New Roman" w:cs="Times New Roman"/>
          <w:lang w:val="en-IN"/>
        </w:rPr>
        <w:t>prevent unfair prejudice</w:t>
      </w:r>
      <w:r w:rsidR="004B68DC" w:rsidRPr="00DC41B3">
        <w:rPr>
          <w:rFonts w:ascii="Times New Roman" w:hAnsi="Times New Roman" w:cs="Times New Roman"/>
          <w:lang w:val="en-IN"/>
        </w:rPr>
        <w:t xml:space="preserve">. Similar treatment may be extended </w:t>
      </w:r>
      <w:r w:rsidR="006548ED" w:rsidRPr="00DC41B3">
        <w:rPr>
          <w:rFonts w:ascii="Times New Roman" w:hAnsi="Times New Roman" w:cs="Times New Roman"/>
          <w:lang w:val="en-IN"/>
        </w:rPr>
        <w:t>to non-essential executory contracts</w:t>
      </w:r>
      <w:r w:rsidR="004B68DC" w:rsidRPr="00DC41B3">
        <w:rPr>
          <w:rFonts w:ascii="Times New Roman" w:hAnsi="Times New Roman" w:cs="Times New Roman"/>
          <w:lang w:val="en-IN"/>
        </w:rPr>
        <w:t xml:space="preserve">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4B68DC" w:rsidRPr="00DC41B3">
        <w:rPr>
          <w:rFonts w:ascii="Times New Roman" w:hAnsi="Times New Roman" w:cs="Times New Roman"/>
          <w:lang w:val="en-IN"/>
        </w:rPr>
        <w:t xml:space="preserve">Article </w:t>
      </w:r>
      <w:r w:rsidR="00E26239" w:rsidRPr="00DC41B3">
        <w:rPr>
          <w:rFonts w:ascii="Times New Roman" w:hAnsi="Times New Roman" w:cs="Times New Roman"/>
          <w:lang w:val="en-IN"/>
        </w:rPr>
        <w:t>7(</w:t>
      </w:r>
      <w:r w:rsidR="004B68DC" w:rsidRPr="00DC41B3">
        <w:rPr>
          <w:rFonts w:ascii="Times New Roman" w:hAnsi="Times New Roman" w:cs="Times New Roman"/>
          <w:lang w:val="en-IN"/>
        </w:rPr>
        <w:t>4</w:t>
      </w:r>
      <w:r w:rsidR="00E26239" w:rsidRPr="00DC41B3">
        <w:rPr>
          <w:rFonts w:ascii="Times New Roman" w:hAnsi="Times New Roman" w:cs="Times New Roman"/>
          <w:lang w:val="en-IN"/>
        </w:rPr>
        <w:t>)</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E26239" w:rsidRPr="00DC41B3">
        <w:rPr>
          <w:rFonts w:ascii="Times New Roman" w:hAnsi="Times New Roman" w:cs="Times New Roman"/>
          <w:lang w:val="en-IN"/>
        </w:rPr>
        <w:t xml:space="preserve"> </w:t>
      </w:r>
      <w:r w:rsidR="009242D1">
        <w:rPr>
          <w:rFonts w:ascii="Times New Roman" w:hAnsi="Times New Roman" w:cs="Times New Roman"/>
          <w:lang w:val="en-IN"/>
        </w:rPr>
        <w:t xml:space="preserve">and </w:t>
      </w:r>
      <w:r w:rsidR="006548ED" w:rsidRPr="00DC41B3">
        <w:rPr>
          <w:rFonts w:ascii="Times New Roman" w:hAnsi="Times New Roman" w:cs="Times New Roman"/>
          <w:lang w:val="en-IN"/>
        </w:rPr>
        <w:t>creditors are not allowed to withhold performance</w:t>
      </w:r>
      <w:r w:rsidR="009242D1">
        <w:rPr>
          <w:rFonts w:ascii="Times New Roman" w:hAnsi="Times New Roman" w:cs="Times New Roman"/>
          <w:lang w:val="en-IN"/>
        </w:rPr>
        <w:t>,</w:t>
      </w:r>
      <w:r w:rsidR="006548ED" w:rsidRPr="00DC41B3">
        <w:rPr>
          <w:rFonts w:ascii="Times New Roman" w:hAnsi="Times New Roman" w:cs="Times New Roman"/>
          <w:lang w:val="en-IN"/>
        </w:rPr>
        <w:t xml:space="preserve"> or terminate, accelerate or, in any other way, modify executory contracts to the detriment of the debtor by virtue of a contractual clause providing for such measures, solely by reason of</w:t>
      </w:r>
      <w:r w:rsidR="009242D1">
        <w:rPr>
          <w:rFonts w:ascii="Times New Roman" w:hAnsi="Times New Roman" w:cs="Times New Roman"/>
          <w:lang w:val="en-IN"/>
        </w:rPr>
        <w:t xml:space="preserve">, </w:t>
      </w:r>
      <w:r w:rsidR="006548ED" w:rsidRPr="00DC41B3">
        <w:rPr>
          <w:rFonts w:ascii="Times New Roman" w:hAnsi="Times New Roman" w:cs="Times New Roman"/>
          <w:lang w:val="en-IN"/>
        </w:rPr>
        <w:t>a request for the opening of preventive restructuring proceedings</w:t>
      </w:r>
      <w:r w:rsidR="009242D1">
        <w:rPr>
          <w:rFonts w:ascii="Times New Roman" w:hAnsi="Times New Roman" w:cs="Times New Roman"/>
          <w:lang w:val="en-IN"/>
        </w:rPr>
        <w:t xml:space="preserve"> or </w:t>
      </w:r>
      <w:r w:rsidR="006548ED" w:rsidRPr="00DC41B3">
        <w:rPr>
          <w:rFonts w:ascii="Times New Roman" w:hAnsi="Times New Roman" w:cs="Times New Roman"/>
          <w:lang w:val="en-IN"/>
        </w:rPr>
        <w:t>a request for a stay of individual enforcement actions</w:t>
      </w:r>
      <w:r w:rsidR="009242D1">
        <w:rPr>
          <w:rFonts w:ascii="Times New Roman" w:hAnsi="Times New Roman" w:cs="Times New Roman"/>
          <w:lang w:val="en-IN"/>
        </w:rPr>
        <w:t>.</w:t>
      </w:r>
      <w:r w:rsidR="00E26239" w:rsidRPr="00DC41B3">
        <w:rPr>
          <w:rFonts w:ascii="Times New Roman" w:hAnsi="Times New Roman" w:cs="Times New Roman"/>
          <w:lang w:val="en-IN"/>
        </w:rPr>
        <w:t xml:space="preserve">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E26239" w:rsidRPr="00DC41B3">
        <w:rPr>
          <w:rFonts w:ascii="Times New Roman" w:hAnsi="Times New Roman" w:cs="Times New Roman"/>
          <w:lang w:val="en-IN"/>
        </w:rPr>
        <w:t>Article 7(5)</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E26239" w:rsidRPr="00DC41B3">
        <w:rPr>
          <w:rFonts w:ascii="Times New Roman" w:hAnsi="Times New Roman" w:cs="Times New Roman"/>
          <w:lang w:val="en-IN"/>
        </w:rPr>
        <w:t xml:space="preserve"> </w:t>
      </w:r>
    </w:p>
    <w:p w14:paraId="5799C043" w14:textId="3D69CBE9" w:rsidR="00622AE5" w:rsidRPr="00DC41B3" w:rsidRDefault="00E26239" w:rsidP="00DC7961">
      <w:pPr>
        <w:pStyle w:val="ListParagraph"/>
        <w:numPr>
          <w:ilvl w:val="0"/>
          <w:numId w:val="3"/>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This implies that the broadcasting rights handled by Formula One Group and </w:t>
      </w:r>
      <w:r w:rsidRPr="00DC41B3">
        <w:rPr>
          <w:rFonts w:ascii="Times New Roman" w:hAnsi="Times New Roman" w:cs="Times New Roman"/>
        </w:rPr>
        <w:t>licenses accorded by FIA to the Romania team</w:t>
      </w:r>
      <w:r w:rsidRPr="00DC41B3">
        <w:rPr>
          <w:rFonts w:ascii="Times New Roman" w:hAnsi="Times New Roman" w:cs="Times New Roman"/>
          <w:lang w:val="en-IN"/>
        </w:rPr>
        <w:t xml:space="preserve"> can neither be terminated nor be modified</w:t>
      </w:r>
      <w:r w:rsidR="00C041AD" w:rsidRPr="00DC41B3">
        <w:rPr>
          <w:rFonts w:ascii="Times New Roman" w:hAnsi="Times New Roman" w:cs="Times New Roman"/>
          <w:lang w:val="en-IN"/>
        </w:rPr>
        <w:t xml:space="preserve">. </w:t>
      </w:r>
      <w:r w:rsidR="00C041AD"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C041AD" w:rsidRPr="00DC41B3">
        <w:rPr>
          <w:rFonts w:ascii="Times New Roman" w:hAnsi="Times New Roman" w:cs="Times New Roman"/>
          <w:lang w:val="en-IN"/>
        </w:rPr>
        <w:t xml:space="preserve">Recital </w:t>
      </w:r>
      <w:r w:rsidR="001C65AD" w:rsidRPr="00DC41B3">
        <w:rPr>
          <w:rFonts w:ascii="Times New Roman" w:hAnsi="Times New Roman" w:cs="Times New Roman"/>
          <w:lang w:val="en-IN"/>
        </w:rPr>
        <w:t xml:space="preserve">40 of </w:t>
      </w:r>
      <w:r w:rsidR="00C041AD" w:rsidRPr="00DC41B3">
        <w:rPr>
          <w:rFonts w:ascii="Times New Roman" w:hAnsi="Times New Roman" w:cs="Times New Roman"/>
          <w:lang w:val="en-IN"/>
        </w:rPr>
        <w:t xml:space="preserve">EU </w:t>
      </w:r>
      <w:r w:rsidR="001C65AD" w:rsidRPr="00DC41B3">
        <w:rPr>
          <w:rFonts w:ascii="Times New Roman" w:hAnsi="Times New Roman" w:cs="Times New Roman"/>
          <w:lang w:val="en-IN"/>
        </w:rPr>
        <w:t>Directive</w:t>
      </w:r>
      <w:r w:rsidR="00C041AD"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1C65AD" w:rsidRPr="00DC41B3">
        <w:rPr>
          <w:rFonts w:ascii="Times New Roman" w:hAnsi="Times New Roman" w:cs="Times New Roman"/>
          <w:lang w:val="en-IN"/>
        </w:rPr>
        <w:t>.</w:t>
      </w:r>
    </w:p>
    <w:p w14:paraId="607200E7" w14:textId="1675C50B" w:rsidR="001C65AD" w:rsidRPr="00DC41B3" w:rsidRDefault="00061BAF"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now we have the basic ingredients in place i.e.,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in control </w:t>
      </w:r>
      <w:r w:rsidR="004726B8" w:rsidRPr="00DC41B3">
        <w:rPr>
          <w:rFonts w:ascii="Times New Roman" w:hAnsi="Times New Roman" w:cs="Times New Roman"/>
          <w:lang w:val="en-IN"/>
        </w:rPr>
        <w:t>though</w:t>
      </w:r>
      <w:r w:rsidRPr="00DC41B3">
        <w:rPr>
          <w:rFonts w:ascii="Times New Roman" w:hAnsi="Times New Roman" w:cs="Times New Roman"/>
          <w:lang w:val="en-IN"/>
        </w:rPr>
        <w:t xml:space="preserve"> with oversight, a stay that takes care of executory contracts and ipso facto clauses as well as overrides the stay of </w:t>
      </w:r>
      <w:r w:rsidR="004726B8" w:rsidRPr="00DC41B3">
        <w:rPr>
          <w:rFonts w:ascii="Times New Roman" w:hAnsi="Times New Roman" w:cs="Times New Roman"/>
          <w:lang w:val="en-IN"/>
        </w:rPr>
        <w:t>D</w:t>
      </w:r>
      <w:r w:rsidRPr="00DC41B3">
        <w:rPr>
          <w:rFonts w:ascii="Times New Roman" w:hAnsi="Times New Roman" w:cs="Times New Roman"/>
          <w:lang w:val="en-IN"/>
        </w:rPr>
        <w:t xml:space="preserve">rivers, a possibility of stay being exported to United </w:t>
      </w:r>
      <w:r w:rsidR="004726B8" w:rsidRPr="00DC41B3">
        <w:rPr>
          <w:rFonts w:ascii="Times New Roman" w:hAnsi="Times New Roman" w:cs="Times New Roman"/>
          <w:lang w:val="en-IN"/>
        </w:rPr>
        <w:t>States, United</w:t>
      </w:r>
      <w:r w:rsidRPr="00DC41B3">
        <w:rPr>
          <w:rFonts w:ascii="Times New Roman" w:hAnsi="Times New Roman" w:cs="Times New Roman"/>
          <w:lang w:val="en-IN"/>
        </w:rPr>
        <w:t xml:space="preserve"> Kingdom (more on </w:t>
      </w:r>
      <w:r w:rsidR="0090480E">
        <w:rPr>
          <w:rFonts w:ascii="Times New Roman" w:hAnsi="Times New Roman" w:cs="Times New Roman"/>
          <w:lang w:val="en-IN"/>
        </w:rPr>
        <w:t>UK related matters</w:t>
      </w:r>
      <w:r w:rsidRPr="00DC41B3">
        <w:rPr>
          <w:rFonts w:ascii="Times New Roman" w:hAnsi="Times New Roman" w:cs="Times New Roman"/>
          <w:lang w:val="en-IN"/>
        </w:rPr>
        <w:t xml:space="preserve"> later</w:t>
      </w:r>
      <w:r w:rsidR="00460875">
        <w:rPr>
          <w:rFonts w:ascii="Times New Roman" w:hAnsi="Times New Roman" w:cs="Times New Roman"/>
          <w:lang w:val="en-IN"/>
        </w:rPr>
        <w:t xml:space="preserve"> in </w:t>
      </w:r>
      <w:r w:rsidR="00460875" w:rsidRPr="00460875">
        <w:rPr>
          <w:rFonts w:ascii="Times New Roman" w:hAnsi="Times New Roman" w:cs="Times New Roman"/>
          <w:i/>
          <w:iCs/>
          <w:lang w:val="en-IN"/>
        </w:rPr>
        <w:t xml:space="preserve">Section </w:t>
      </w:r>
      <w:r w:rsidR="00B53EFC">
        <w:rPr>
          <w:rFonts w:ascii="Times New Roman" w:hAnsi="Times New Roman" w:cs="Times New Roman"/>
          <w:i/>
          <w:iCs/>
          <w:lang w:val="en-IN"/>
        </w:rPr>
        <w:t>G</w:t>
      </w:r>
      <w:r w:rsidRPr="00DC41B3">
        <w:rPr>
          <w:rFonts w:ascii="Times New Roman" w:hAnsi="Times New Roman" w:cs="Times New Roman"/>
          <w:lang w:val="en-IN"/>
        </w:rPr>
        <w:t>)</w:t>
      </w:r>
      <w:r w:rsidR="004726B8" w:rsidRPr="00DC41B3">
        <w:rPr>
          <w:rFonts w:ascii="Times New Roman" w:hAnsi="Times New Roman" w:cs="Times New Roman"/>
          <w:lang w:val="en-IN"/>
        </w:rPr>
        <w:t xml:space="preserve"> and other jurisdictions</w:t>
      </w:r>
      <w:r w:rsidRPr="00DC41B3">
        <w:rPr>
          <w:rFonts w:ascii="Times New Roman" w:hAnsi="Times New Roman" w:cs="Times New Roman"/>
          <w:lang w:val="en-IN"/>
        </w:rPr>
        <w:t xml:space="preserve">. The next step is to </w:t>
      </w:r>
      <w:r w:rsidR="004726B8" w:rsidRPr="00DC41B3">
        <w:rPr>
          <w:rFonts w:ascii="Times New Roman" w:hAnsi="Times New Roman" w:cs="Times New Roman"/>
          <w:lang w:val="en-IN"/>
        </w:rPr>
        <w:t>analyse</w:t>
      </w:r>
      <w:r w:rsidRPr="00DC41B3">
        <w:rPr>
          <w:rFonts w:ascii="Times New Roman" w:hAnsi="Times New Roman" w:cs="Times New Roman"/>
          <w:lang w:val="en-IN"/>
        </w:rPr>
        <w:t xml:space="preserve"> the basic contours of resolution plan that are provided by EU Directive and whether it bolsters our case for </w:t>
      </w:r>
      <w:r w:rsidR="004726B8" w:rsidRPr="00DC41B3">
        <w:rPr>
          <w:rFonts w:ascii="Times New Roman" w:hAnsi="Times New Roman" w:cs="Times New Roman"/>
          <w:lang w:val="en-IN"/>
        </w:rPr>
        <w:t xml:space="preserve">the </w:t>
      </w:r>
      <w:r w:rsidRPr="00DC41B3">
        <w:rPr>
          <w:rFonts w:ascii="Times New Roman" w:hAnsi="Times New Roman" w:cs="Times New Roman"/>
          <w:lang w:val="en-IN"/>
        </w:rPr>
        <w:t>use of the EU Directive.</w:t>
      </w:r>
      <w:r w:rsidR="00075A84" w:rsidRPr="00DC41B3">
        <w:rPr>
          <w:rFonts w:ascii="Times New Roman" w:hAnsi="Times New Roman" w:cs="Times New Roman"/>
          <w:lang w:val="en-IN"/>
        </w:rPr>
        <w:t xml:space="preserve"> These are summarized below:</w:t>
      </w:r>
    </w:p>
    <w:p w14:paraId="226E122F" w14:textId="1E6692AD" w:rsidR="00276227" w:rsidRPr="00DC41B3" w:rsidRDefault="00075A84"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I</w:t>
      </w:r>
      <w:r w:rsidR="00722385" w:rsidRPr="00DC41B3">
        <w:rPr>
          <w:rFonts w:ascii="Times New Roman" w:hAnsi="Times New Roman" w:cs="Times New Roman"/>
          <w:lang w:val="en-IN"/>
        </w:rPr>
        <w:t>rrespective of who applies for a preventive restructuring procedure, debtors have the right to submit restructuring plans</w:t>
      </w:r>
      <w:r w:rsidRPr="00DC41B3">
        <w:rPr>
          <w:rFonts w:ascii="Times New Roman" w:hAnsi="Times New Roman" w:cs="Times New Roman"/>
          <w:lang w:val="en-IN"/>
        </w:rPr>
        <w:t xml:space="preserve">. Under certain conditions </w:t>
      </w:r>
      <w:r w:rsidR="00722385" w:rsidRPr="00DC41B3">
        <w:rPr>
          <w:rFonts w:ascii="Times New Roman" w:hAnsi="Times New Roman" w:cs="Times New Roman"/>
          <w:lang w:val="en-IN"/>
        </w:rPr>
        <w:t xml:space="preserve">creditors and practitioners in the field of restructuring </w:t>
      </w:r>
      <w:r w:rsidRPr="00DC41B3">
        <w:rPr>
          <w:rFonts w:ascii="Times New Roman" w:hAnsi="Times New Roman" w:cs="Times New Roman"/>
          <w:lang w:val="en-IN"/>
        </w:rPr>
        <w:t xml:space="preserve">too </w:t>
      </w:r>
      <w:r w:rsidR="00722385" w:rsidRPr="00DC41B3">
        <w:rPr>
          <w:rFonts w:ascii="Times New Roman" w:hAnsi="Times New Roman" w:cs="Times New Roman"/>
          <w:lang w:val="en-IN"/>
        </w:rPr>
        <w:t>have the right to submit restructuring plans.</w:t>
      </w:r>
      <w:r w:rsidRPr="00DC41B3">
        <w:rPr>
          <w:rFonts w:ascii="Times New Roman" w:hAnsi="Times New Roman" w:cs="Times New Roman"/>
          <w:lang w:val="en-IN"/>
        </w:rPr>
        <w:t xml:space="preserve">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722385" w:rsidRPr="00DC41B3">
        <w:rPr>
          <w:rFonts w:ascii="Times New Roman" w:hAnsi="Times New Roman" w:cs="Times New Roman"/>
          <w:lang w:val="en-IN"/>
        </w:rPr>
        <w:t>Article 9(1)</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40EBAD2D" w14:textId="2769D71C" w:rsidR="00075A84" w:rsidRPr="00DC41B3" w:rsidRDefault="00075A84" w:rsidP="00DC7961">
      <w:pPr>
        <w:pStyle w:val="ListParagraph"/>
        <w:numPr>
          <w:ilvl w:val="0"/>
          <w:numId w:val="4"/>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gets a first shot at presenting a plan.</w:t>
      </w:r>
    </w:p>
    <w:p w14:paraId="5436CB18" w14:textId="33AC0FFB" w:rsidR="00276227" w:rsidRPr="00DC41B3" w:rsidRDefault="00075A84"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The</w:t>
      </w:r>
      <w:r w:rsidR="00722385" w:rsidRPr="00DC41B3">
        <w:rPr>
          <w:rFonts w:ascii="Times New Roman" w:hAnsi="Times New Roman" w:cs="Times New Roman"/>
          <w:lang w:val="en-IN"/>
        </w:rPr>
        <w:t xml:space="preserve"> restructuring plans submitted in accordance with Article 9, or for confirmation by a judicial or administrative authority in accordance with Article 10, contain </w:t>
      </w:r>
      <w:r w:rsidRPr="00DC41B3">
        <w:rPr>
          <w:rFonts w:ascii="Times New Roman" w:hAnsi="Times New Roman" w:cs="Times New Roman"/>
          <w:lang w:val="en-IN"/>
        </w:rPr>
        <w:t xml:space="preserve">the </w:t>
      </w:r>
      <w:r w:rsidR="00722385" w:rsidRPr="00DC41B3">
        <w:rPr>
          <w:rFonts w:ascii="Times New Roman" w:hAnsi="Times New Roman" w:cs="Times New Roman"/>
          <w:lang w:val="en-IN"/>
        </w:rPr>
        <w:t>information</w:t>
      </w:r>
      <w:r w:rsidRPr="00DC41B3">
        <w:rPr>
          <w:rFonts w:ascii="Times New Roman" w:hAnsi="Times New Roman" w:cs="Times New Roman"/>
          <w:lang w:val="en-IN"/>
        </w:rPr>
        <w:t xml:space="preserve"> on</w:t>
      </w:r>
      <w:r w:rsidR="00722385" w:rsidRPr="00DC41B3">
        <w:rPr>
          <w:rFonts w:ascii="Times New Roman" w:hAnsi="Times New Roman" w:cs="Times New Roman"/>
          <w:lang w:val="en-IN"/>
        </w:rPr>
        <w:t xml:space="preserve"> the affected parties</w:t>
      </w:r>
      <w:r w:rsidR="00152886" w:rsidRPr="00DC41B3">
        <w:rPr>
          <w:rFonts w:ascii="Times New Roman" w:hAnsi="Times New Roman" w:cs="Times New Roman"/>
          <w:lang w:val="en-IN"/>
        </w:rPr>
        <w:t>, their claims, and interests</w:t>
      </w:r>
      <w:r w:rsidR="00722385" w:rsidRPr="00DC41B3">
        <w:rPr>
          <w:rFonts w:ascii="Times New Roman" w:hAnsi="Times New Roman" w:cs="Times New Roman"/>
          <w:lang w:val="en-IN"/>
        </w:rPr>
        <w:t xml:space="preserve">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722385" w:rsidRPr="00DC41B3">
        <w:rPr>
          <w:rFonts w:ascii="Times New Roman" w:hAnsi="Times New Roman" w:cs="Times New Roman"/>
          <w:lang w:val="en-IN"/>
        </w:rPr>
        <w:t>Article 8(1)(c)</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152886" w:rsidRPr="00DC41B3">
        <w:rPr>
          <w:rFonts w:ascii="Times New Roman" w:hAnsi="Times New Roman" w:cs="Times New Roman"/>
          <w:lang w:val="en-IN"/>
        </w:rPr>
        <w:t xml:space="preserve"> Also, a</w:t>
      </w:r>
      <w:r w:rsidR="00722385" w:rsidRPr="00DC41B3">
        <w:rPr>
          <w:rFonts w:ascii="Times New Roman" w:hAnsi="Times New Roman" w:cs="Times New Roman"/>
          <w:lang w:val="en-IN"/>
        </w:rPr>
        <w:t>ffected parties have a right to vote on the adoption of a restructuring plan</w:t>
      </w:r>
      <w:r w:rsidR="00152886" w:rsidRPr="00DC41B3">
        <w:rPr>
          <w:rFonts w:ascii="Times New Roman" w:hAnsi="Times New Roman" w:cs="Times New Roman"/>
          <w:lang w:val="en-IN"/>
        </w:rPr>
        <w:t xml:space="preserve">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722385" w:rsidRPr="00DC41B3">
        <w:rPr>
          <w:rFonts w:ascii="Times New Roman" w:hAnsi="Times New Roman" w:cs="Times New Roman"/>
          <w:lang w:val="en-IN"/>
        </w:rPr>
        <w:t>Article 9(2)</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152886" w:rsidRPr="00DC41B3">
        <w:rPr>
          <w:rFonts w:ascii="Times New Roman" w:hAnsi="Times New Roman" w:cs="Times New Roman"/>
          <w:lang w:val="en-IN"/>
        </w:rPr>
        <w:t xml:space="preserve"> and a</w:t>
      </w:r>
      <w:r w:rsidR="00722385" w:rsidRPr="00DC41B3">
        <w:rPr>
          <w:rFonts w:ascii="Times New Roman" w:hAnsi="Times New Roman" w:cs="Times New Roman"/>
          <w:lang w:val="en-IN"/>
        </w:rPr>
        <w:t xml:space="preserve">ffected parties are treated in separate classes which reflect sufficient commonality of interest based on verifiable criteria.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457BB2" w:rsidRPr="00DC41B3">
        <w:rPr>
          <w:rFonts w:ascii="Times New Roman" w:hAnsi="Times New Roman" w:cs="Times New Roman"/>
          <w:lang w:val="en-IN"/>
        </w:rPr>
        <w:t>Article 9(4)</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4E1DD4"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004E1DD4" w:rsidRPr="00DC41B3">
        <w:rPr>
          <w:rFonts w:ascii="Times New Roman" w:hAnsi="Times New Roman" w:cs="Times New Roman"/>
          <w:lang w:val="en-IN"/>
        </w:rPr>
        <w:t xml:space="preserve">Also, </w:t>
      </w:r>
      <w:r w:rsidR="00045F82" w:rsidRPr="00DC41B3">
        <w:rPr>
          <w:rFonts w:ascii="Times New Roman" w:hAnsi="Times New Roman" w:cs="Times New Roman"/>
          <w:lang w:val="en-IN"/>
        </w:rPr>
        <w:t xml:space="preserve">Recital </w:t>
      </w:r>
      <w:r w:rsidR="004E1DD4" w:rsidRPr="00DC41B3">
        <w:rPr>
          <w:rFonts w:ascii="Times New Roman" w:hAnsi="Times New Roman" w:cs="Times New Roman"/>
          <w:lang w:val="en-IN"/>
        </w:rPr>
        <w:t xml:space="preserve">46 of </w:t>
      </w:r>
      <w:r w:rsidR="00045F82" w:rsidRPr="00DC41B3">
        <w:rPr>
          <w:rFonts w:ascii="Times New Roman" w:hAnsi="Times New Roman" w:cs="Times New Roman"/>
          <w:lang w:val="en-IN"/>
        </w:rPr>
        <w:t xml:space="preserve">EU </w:t>
      </w:r>
      <w:r w:rsidR="004E1DD4" w:rsidRPr="00DC41B3">
        <w:rPr>
          <w:rFonts w:ascii="Times New Roman" w:hAnsi="Times New Roman" w:cs="Times New Roman"/>
          <w:lang w:val="en-IN"/>
        </w:rPr>
        <w:t>Directive, provides for regulating the treatment of contingent claims and contested claims for the purposes of allocating voting rights.</w:t>
      </w:r>
    </w:p>
    <w:p w14:paraId="6028812D" w14:textId="77517749" w:rsidR="00152886" w:rsidRPr="00DC41B3" w:rsidRDefault="00152886" w:rsidP="00DC7961">
      <w:pPr>
        <w:pStyle w:val="ListParagraph"/>
        <w:numPr>
          <w:ilvl w:val="0"/>
          <w:numId w:val="4"/>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the </w:t>
      </w:r>
      <w:r w:rsidR="00A36162" w:rsidRPr="00DC41B3">
        <w:rPr>
          <w:rFonts w:ascii="Times New Roman" w:hAnsi="Times New Roman" w:cs="Times New Roman"/>
          <w:lang w:val="en-IN"/>
        </w:rPr>
        <w:t>D</w:t>
      </w:r>
      <w:r w:rsidRPr="00DC41B3">
        <w:rPr>
          <w:rFonts w:ascii="Times New Roman" w:hAnsi="Times New Roman" w:cs="Times New Roman"/>
          <w:lang w:val="en-IN"/>
        </w:rPr>
        <w:t xml:space="preserve">rivers will </w:t>
      </w:r>
      <w:r w:rsidR="004E1DD4" w:rsidRPr="00DC41B3">
        <w:rPr>
          <w:rFonts w:ascii="Times New Roman" w:hAnsi="Times New Roman" w:cs="Times New Roman"/>
          <w:lang w:val="en-IN"/>
        </w:rPr>
        <w:t>form</w:t>
      </w:r>
      <w:r w:rsidRPr="00DC41B3">
        <w:rPr>
          <w:rFonts w:ascii="Times New Roman" w:hAnsi="Times New Roman" w:cs="Times New Roman"/>
          <w:lang w:val="en-IN"/>
        </w:rPr>
        <w:t xml:space="preserve"> a separate class with a right to vote</w:t>
      </w:r>
      <w:r w:rsidR="00A36162" w:rsidRPr="00DC41B3">
        <w:rPr>
          <w:rFonts w:ascii="Times New Roman" w:hAnsi="Times New Roman" w:cs="Times New Roman"/>
          <w:lang w:val="en-IN"/>
        </w:rPr>
        <w:t xml:space="preserve"> basis determination of contingency</w:t>
      </w:r>
      <w:r w:rsidR="0017078E">
        <w:rPr>
          <w:rFonts w:ascii="Times New Roman" w:hAnsi="Times New Roman" w:cs="Times New Roman"/>
          <w:lang w:val="en-IN"/>
        </w:rPr>
        <w:t xml:space="preserve"> and will not be able to block as explained below</w:t>
      </w:r>
      <w:r w:rsidR="00A36162" w:rsidRPr="00DC41B3">
        <w:rPr>
          <w:rFonts w:ascii="Times New Roman" w:hAnsi="Times New Roman" w:cs="Times New Roman"/>
          <w:lang w:val="en-IN"/>
        </w:rPr>
        <w:t xml:space="preserve">; </w:t>
      </w:r>
      <w:r w:rsidR="006C4A42" w:rsidRPr="00DC41B3">
        <w:rPr>
          <w:rFonts w:ascii="Times New Roman" w:hAnsi="Times New Roman" w:cs="Times New Roman"/>
          <w:lang w:val="en-IN"/>
        </w:rPr>
        <w:t>other classes will be formed from various types of secured creditors (once the plan is exported)</w:t>
      </w:r>
    </w:p>
    <w:p w14:paraId="1C238C61" w14:textId="2A389A33" w:rsidR="00276227" w:rsidRPr="00DC41B3" w:rsidRDefault="00152886"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lastRenderedPageBreak/>
        <w:t>W</w:t>
      </w:r>
      <w:r w:rsidR="00722385" w:rsidRPr="00DC41B3">
        <w:rPr>
          <w:rFonts w:ascii="Times New Roman" w:hAnsi="Times New Roman" w:cs="Times New Roman"/>
          <w:lang w:val="en-IN"/>
        </w:rPr>
        <w:t>orkers' claims are treated in a separate class of their own.</w:t>
      </w:r>
      <w:r w:rsidRPr="00DC41B3">
        <w:rPr>
          <w:rFonts w:ascii="Times New Roman" w:hAnsi="Times New Roman" w:cs="Times New Roman"/>
          <w:lang w:val="en-IN"/>
        </w:rPr>
        <w:t xml:space="preserve">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722385" w:rsidRPr="00DC41B3">
        <w:rPr>
          <w:rFonts w:ascii="Times New Roman" w:hAnsi="Times New Roman" w:cs="Times New Roman"/>
          <w:lang w:val="en-IN"/>
        </w:rPr>
        <w:t>Article 9(4)</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48AE970D" w14:textId="6DAFA7C7" w:rsidR="006C4A42" w:rsidRPr="00DC41B3" w:rsidRDefault="00152886" w:rsidP="00DC7961">
      <w:pPr>
        <w:pStyle w:val="ListParagraph"/>
        <w:numPr>
          <w:ilvl w:val="0"/>
          <w:numId w:val="10"/>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lang w:val="en-IN"/>
        </w:rPr>
        <w:t xml:space="preserve">In case </w:t>
      </w:r>
      <w:r w:rsidR="00A36162" w:rsidRPr="00DC41B3">
        <w:rPr>
          <w:rFonts w:ascii="Times New Roman" w:hAnsi="Times New Roman" w:cs="Times New Roman"/>
          <w:lang w:val="en-IN"/>
        </w:rPr>
        <w:t>D</w:t>
      </w:r>
      <w:r w:rsidRPr="00DC41B3">
        <w:rPr>
          <w:rFonts w:ascii="Times New Roman" w:hAnsi="Times New Roman" w:cs="Times New Roman"/>
          <w:lang w:val="en-IN"/>
        </w:rPr>
        <w:t>rivers represent themselves as workers</w:t>
      </w:r>
      <w:r w:rsidR="007E44A0" w:rsidRPr="00DC41B3">
        <w:rPr>
          <w:rStyle w:val="FootnoteReference"/>
          <w:rFonts w:ascii="Times New Roman" w:hAnsi="Times New Roman" w:cs="Times New Roman"/>
          <w:lang w:val="en-IN"/>
        </w:rPr>
        <w:footnoteReference w:id="9"/>
      </w:r>
      <w:r w:rsidRPr="00DC41B3">
        <w:rPr>
          <w:rFonts w:ascii="Times New Roman" w:hAnsi="Times New Roman" w:cs="Times New Roman"/>
          <w:lang w:val="en-IN"/>
        </w:rPr>
        <w:t xml:space="preserve"> due to long tenure with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Romania</w:t>
      </w:r>
      <w:r w:rsidR="007E44A0" w:rsidRPr="00DC41B3">
        <w:rPr>
          <w:rFonts w:ascii="Times New Roman" w:hAnsi="Times New Roman" w:cs="Times New Roman"/>
          <w:lang w:val="en-IN"/>
        </w:rPr>
        <w:t xml:space="preserve"> they will be a separate class</w:t>
      </w:r>
      <w:r w:rsidR="00AD7E0A" w:rsidRPr="00DC41B3">
        <w:rPr>
          <w:rFonts w:ascii="Times New Roman" w:hAnsi="Times New Roman" w:cs="Times New Roman"/>
          <w:lang w:val="en-IN"/>
        </w:rPr>
        <w:t xml:space="preserve">. </w:t>
      </w:r>
      <w:r w:rsidR="007E44A0" w:rsidRPr="00DC41B3">
        <w:rPr>
          <w:rFonts w:ascii="Times New Roman" w:hAnsi="Times New Roman" w:cs="Times New Roman"/>
          <w:lang w:val="en-IN"/>
        </w:rPr>
        <w:t xml:space="preserve">In addition, </w:t>
      </w:r>
      <w:r w:rsidR="009E2194" w:rsidRPr="00DC41B3">
        <w:rPr>
          <w:rFonts w:ascii="Times New Roman" w:hAnsi="Times New Roman" w:cs="Times New Roman"/>
        </w:rPr>
        <w:t xml:space="preserve">the restructuring plan should be mindful of the </w:t>
      </w:r>
      <w:r w:rsidR="009E2194" w:rsidRPr="007A5FEA">
        <w:rPr>
          <w:rFonts w:ascii="Times New Roman" w:hAnsi="Times New Roman" w:cs="Times New Roman"/>
          <w:i/>
          <w:iCs/>
        </w:rPr>
        <w:t>Estro</w:t>
      </w:r>
      <w:r w:rsidR="009E2194" w:rsidRPr="00DC41B3">
        <w:rPr>
          <w:rFonts w:ascii="Times New Roman" w:hAnsi="Times New Roman" w:cs="Times New Roman"/>
        </w:rPr>
        <w:t xml:space="preserve"> case i.e., there exists no choice on which employees are to be carried forward to restructured company</w:t>
      </w:r>
      <w:r w:rsidR="007A5FEA">
        <w:rPr>
          <w:rFonts w:ascii="Times New Roman" w:hAnsi="Times New Roman" w:cs="Times New Roman"/>
        </w:rPr>
        <w:t xml:space="preserve"> (assuming other drivers are available)</w:t>
      </w:r>
      <w:r w:rsidR="007E44A0" w:rsidRPr="00DC41B3">
        <w:rPr>
          <w:rFonts w:ascii="Times New Roman" w:hAnsi="Times New Roman" w:cs="Times New Roman"/>
        </w:rPr>
        <w:t>.</w:t>
      </w:r>
    </w:p>
    <w:p w14:paraId="3F6A80F8" w14:textId="6820DB8D" w:rsidR="0011544F" w:rsidRPr="00DC41B3" w:rsidRDefault="0090480E" w:rsidP="00DC7961">
      <w:pPr>
        <w:spacing w:before="60" w:after="60" w:line="312" w:lineRule="auto"/>
        <w:jc w:val="both"/>
        <w:rPr>
          <w:rFonts w:ascii="Times New Roman" w:hAnsi="Times New Roman" w:cs="Times New Roman"/>
          <w:lang w:val="en-IN"/>
        </w:rPr>
      </w:pPr>
      <w:r>
        <w:rPr>
          <w:rFonts w:ascii="Times New Roman" w:hAnsi="Times New Roman" w:cs="Times New Roman"/>
          <w:lang w:val="en-IN"/>
        </w:rPr>
        <w:t>However, a</w:t>
      </w:r>
      <w:r w:rsidR="00457BB2" w:rsidRPr="00DC41B3">
        <w:rPr>
          <w:rFonts w:ascii="Times New Roman" w:hAnsi="Times New Roman" w:cs="Times New Roman"/>
          <w:lang w:val="en-IN"/>
        </w:rPr>
        <w:t xml:space="preserve"> restructuring plan shall be adopted by affected parties, provided that a majority in the amount of their claims or interests is obtained in each class</w:t>
      </w:r>
      <w:r w:rsidR="00FE122A" w:rsidRPr="00DC41B3">
        <w:rPr>
          <w:rFonts w:ascii="Times New Roman" w:hAnsi="Times New Roman" w:cs="Times New Roman"/>
          <w:lang w:val="en-IN"/>
        </w:rPr>
        <w:t xml:space="preserve">; </w:t>
      </w:r>
      <w:r w:rsidR="00457BB2" w:rsidRPr="00DC41B3">
        <w:rPr>
          <w:rFonts w:ascii="Times New Roman" w:hAnsi="Times New Roman" w:cs="Times New Roman"/>
          <w:lang w:val="en-IN"/>
        </w:rPr>
        <w:t xml:space="preserve">a majority in the number of affected parties </w:t>
      </w:r>
      <w:r w:rsidR="00FE122A" w:rsidRPr="00DC41B3">
        <w:rPr>
          <w:rFonts w:ascii="Times New Roman" w:hAnsi="Times New Roman" w:cs="Times New Roman"/>
          <w:lang w:val="en-IN"/>
        </w:rPr>
        <w:t>may also be proposed</w:t>
      </w:r>
      <w:r w:rsidR="00457BB2" w:rsidRPr="00DC41B3">
        <w:rPr>
          <w:rFonts w:ascii="Times New Roman" w:hAnsi="Times New Roman" w:cs="Times New Roman"/>
          <w:lang w:val="en-IN"/>
        </w:rPr>
        <w:t xml:space="preserve">. </w:t>
      </w:r>
      <w:r w:rsidR="00FE122A" w:rsidRPr="00DC41B3">
        <w:rPr>
          <w:rFonts w:ascii="Times New Roman" w:hAnsi="Times New Roman" w:cs="Times New Roman"/>
          <w:lang w:val="en-IN"/>
        </w:rPr>
        <w:t xml:space="preserve">However, the </w:t>
      </w:r>
      <w:r w:rsidR="00457BB2" w:rsidRPr="00DC41B3">
        <w:rPr>
          <w:rFonts w:ascii="Times New Roman" w:hAnsi="Times New Roman" w:cs="Times New Roman"/>
          <w:lang w:val="en-IN"/>
        </w:rPr>
        <w:t xml:space="preserve">majorities required shall not be higher than 75% of the </w:t>
      </w:r>
      <w:proofErr w:type="gramStart"/>
      <w:r w:rsidR="00457BB2" w:rsidRPr="00DC41B3">
        <w:rPr>
          <w:rFonts w:ascii="Times New Roman" w:hAnsi="Times New Roman" w:cs="Times New Roman"/>
          <w:lang w:val="en-IN"/>
        </w:rPr>
        <w:t>amount</w:t>
      </w:r>
      <w:proofErr w:type="gramEnd"/>
      <w:r w:rsidR="00457BB2" w:rsidRPr="00DC41B3">
        <w:rPr>
          <w:rFonts w:ascii="Times New Roman" w:hAnsi="Times New Roman" w:cs="Times New Roman"/>
          <w:lang w:val="en-IN"/>
        </w:rPr>
        <w:t xml:space="preserve"> of claims or interests in each class or, where applicable, of the number of affected parties in each class.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457BB2" w:rsidRPr="00DC41B3">
        <w:rPr>
          <w:rFonts w:ascii="Times New Roman" w:hAnsi="Times New Roman" w:cs="Times New Roman"/>
          <w:lang w:val="en-IN"/>
        </w:rPr>
        <w:t>Article 9(6)</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B27015" w:rsidRPr="00DC41B3">
        <w:rPr>
          <w:rFonts w:ascii="Times New Roman" w:hAnsi="Times New Roman" w:cs="Times New Roman"/>
          <w:lang w:val="en-IN"/>
        </w:rPr>
        <w:t xml:space="preserve"> </w:t>
      </w:r>
    </w:p>
    <w:p w14:paraId="7B331BDF" w14:textId="120A8990" w:rsidR="00017489" w:rsidRPr="00DC41B3" w:rsidRDefault="00017489"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Restructuring plans which affect the claims or interests of dissenting affected parties are binding on the parties only if they are confirmed by a judicial or administrative authority.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lang w:val="en-IN"/>
        </w:rPr>
        <w:t>Article 10(1)(a)</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lang w:val="en-IN"/>
        </w:rPr>
        <w:t xml:space="preserve"> Also, where there are dissenting creditors, the restructuring plan satisfies the best-interest-of-creditors test.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lang w:val="en-IN"/>
        </w:rPr>
        <w:t>Article 10(2)(d)</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DC53961" w14:textId="1029AFBD" w:rsidR="0011544F" w:rsidRPr="00DC41B3" w:rsidRDefault="00B27015"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Restructuring plan which is not approved as provided in Article 9(6), may be confirmed by a judicial or administrative authority upon the proposal of a debtor or with the debtor's agreement, and become binding upon dissenting voting classes where the restructuring plan fulfils at least the following conditions: (a) it complies with Article 10(2) and (3); (b) it has been approved by a majority of the voting classes of affected parties, provided that at least one of those classes is a secured creditors class and (c) it ensures that dissenting voting classes of affected creditors are treated at least as favourably as any other class of the same rank and more favourably than any junior class. </w:t>
      </w:r>
      <w:r w:rsidR="00414CD1"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lang w:val="en-IN"/>
        </w:rPr>
        <w:t>Article 11(1)</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5F0F852E" w14:textId="08D225AE" w:rsidR="00B27015" w:rsidRPr="00DC41B3" w:rsidRDefault="00B27015" w:rsidP="00DC7961">
      <w:pPr>
        <w:pStyle w:val="ListParagraph"/>
        <w:numPr>
          <w:ilvl w:val="0"/>
          <w:numId w:val="4"/>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w:t>
      </w:r>
      <w:r w:rsidR="00276227" w:rsidRPr="00DC41B3">
        <w:rPr>
          <w:rFonts w:ascii="Times New Roman" w:hAnsi="Times New Roman" w:cs="Times New Roman"/>
          <w:lang w:val="en-IN"/>
        </w:rPr>
        <w:t xml:space="preserve">on the presumption that insolvency proceeding can be exported by use of MLCB, </w:t>
      </w:r>
      <w:r w:rsidRPr="00DC41B3">
        <w:rPr>
          <w:rFonts w:ascii="Times New Roman" w:hAnsi="Times New Roman" w:cs="Times New Roman"/>
          <w:lang w:val="en-IN"/>
        </w:rPr>
        <w:t>cross-class cramdown wi</w:t>
      </w:r>
      <w:r w:rsidR="00276227" w:rsidRPr="00DC41B3">
        <w:rPr>
          <w:rFonts w:ascii="Times New Roman" w:hAnsi="Times New Roman" w:cs="Times New Roman"/>
          <w:lang w:val="en-IN"/>
        </w:rPr>
        <w:t>ll be effective to confirm the resolution plan even if it is opposed by the Drivers</w:t>
      </w:r>
      <w:r w:rsidR="00017489" w:rsidRPr="00DC41B3">
        <w:rPr>
          <w:rFonts w:ascii="Times New Roman" w:hAnsi="Times New Roman" w:cs="Times New Roman"/>
          <w:lang w:val="en-IN"/>
        </w:rPr>
        <w:t xml:space="preserve"> </w:t>
      </w:r>
      <w:r w:rsidR="00736969" w:rsidRPr="00DC41B3">
        <w:rPr>
          <w:rFonts w:ascii="Times New Roman" w:hAnsi="Times New Roman" w:cs="Times New Roman"/>
          <w:lang w:val="en-IN"/>
        </w:rPr>
        <w:t>provided</w:t>
      </w:r>
      <w:r w:rsidR="00017489" w:rsidRPr="00DC41B3">
        <w:rPr>
          <w:rFonts w:ascii="Times New Roman" w:hAnsi="Times New Roman" w:cs="Times New Roman"/>
          <w:lang w:val="en-IN"/>
        </w:rPr>
        <w:t xml:space="preserve"> it satisfies the best-interest-of-creditors-test</w:t>
      </w:r>
      <w:r w:rsidR="00276227" w:rsidRPr="00DC41B3">
        <w:rPr>
          <w:rFonts w:ascii="Times New Roman" w:hAnsi="Times New Roman" w:cs="Times New Roman"/>
          <w:lang w:val="en-IN"/>
        </w:rPr>
        <w:t>.</w:t>
      </w:r>
    </w:p>
    <w:p w14:paraId="208C8336" w14:textId="3B04E62D" w:rsidR="00F404D9" w:rsidRPr="00DC41B3" w:rsidRDefault="00FE122A"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In lieu of </w:t>
      </w:r>
      <w:r w:rsidR="00457BB2" w:rsidRPr="00DC41B3">
        <w:rPr>
          <w:rFonts w:ascii="Times New Roman" w:hAnsi="Times New Roman" w:cs="Times New Roman"/>
          <w:lang w:val="en-IN"/>
        </w:rPr>
        <w:t xml:space="preserve">formal vote </w:t>
      </w:r>
      <w:r w:rsidRPr="00DC41B3">
        <w:rPr>
          <w:rFonts w:ascii="Times New Roman" w:hAnsi="Times New Roman" w:cs="Times New Roman"/>
          <w:lang w:val="en-IN"/>
        </w:rPr>
        <w:t xml:space="preserve">the </w:t>
      </w:r>
      <w:r w:rsidR="00457BB2" w:rsidRPr="00DC41B3">
        <w:rPr>
          <w:rFonts w:ascii="Times New Roman" w:hAnsi="Times New Roman" w:cs="Times New Roman"/>
          <w:lang w:val="en-IN"/>
        </w:rPr>
        <w:t xml:space="preserve">restructuring plan can be </w:t>
      </w:r>
      <w:r w:rsidRPr="00DC41B3">
        <w:rPr>
          <w:rFonts w:ascii="Times New Roman" w:hAnsi="Times New Roman" w:cs="Times New Roman"/>
          <w:lang w:val="en-IN"/>
        </w:rPr>
        <w:t xml:space="preserve">adopted by </w:t>
      </w:r>
      <w:r w:rsidR="00457BB2" w:rsidRPr="00DC41B3">
        <w:rPr>
          <w:rFonts w:ascii="Times New Roman" w:hAnsi="Times New Roman" w:cs="Times New Roman"/>
          <w:lang w:val="en-IN"/>
        </w:rPr>
        <w:t>an agreement with the requisite majority.</w:t>
      </w:r>
      <w:r w:rsidRPr="00DC41B3">
        <w:rPr>
          <w:rFonts w:ascii="Times New Roman" w:hAnsi="Times New Roman" w:cs="Times New Roman"/>
          <w:lang w:val="en-IN"/>
        </w:rPr>
        <w:t xml:space="preserve"> </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457BB2" w:rsidRPr="00DC41B3">
        <w:rPr>
          <w:rFonts w:ascii="Times New Roman" w:hAnsi="Times New Roman" w:cs="Times New Roman"/>
          <w:lang w:val="en-IN"/>
        </w:rPr>
        <w:t>Article 9(7)</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5CD081E2" w14:textId="479DCA2B" w:rsidR="0011544F" w:rsidRPr="00DC41B3" w:rsidRDefault="0011544F" w:rsidP="00DC7961">
      <w:pPr>
        <w:pStyle w:val="ListParagraph"/>
        <w:numPr>
          <w:ilvl w:val="0"/>
          <w:numId w:val="4"/>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This clause may be very useful in case any obstacles are faced while exporting the insolvency proceedings to US and UK and thus a mechanism of formal vote is not in existence</w:t>
      </w:r>
    </w:p>
    <w:p w14:paraId="3B732355" w14:textId="765501F5" w:rsidR="000B3417" w:rsidRPr="00DC41B3" w:rsidRDefault="005A161D"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The restructuring plan confirmed by a judicial or administrative authority are binding on all affected parties. </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lang w:val="en-IN"/>
        </w:rPr>
        <w:t>Article 15</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7A6513CA" w14:textId="4047721B" w:rsidR="005A161D" w:rsidRPr="00DC41B3" w:rsidRDefault="005A161D" w:rsidP="00DC7961">
      <w:pPr>
        <w:pStyle w:val="ListParagraph"/>
        <w:numPr>
          <w:ilvl w:val="0"/>
          <w:numId w:val="4"/>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w:t>
      </w:r>
      <w:proofErr w:type="spellStart"/>
      <w:r w:rsidRPr="00DC41B3">
        <w:rPr>
          <w:rFonts w:ascii="Times New Roman" w:hAnsi="Times New Roman" w:cs="Times New Roman"/>
          <w:lang w:val="en-IN"/>
        </w:rPr>
        <w:t>Maximov’s</w:t>
      </w:r>
      <w:proofErr w:type="spellEnd"/>
      <w:r w:rsidRPr="00DC41B3">
        <w:rPr>
          <w:rFonts w:ascii="Times New Roman" w:hAnsi="Times New Roman" w:cs="Times New Roman"/>
          <w:lang w:val="en-IN"/>
        </w:rPr>
        <w:t xml:space="preserve"> plan will be binding on all.</w:t>
      </w:r>
    </w:p>
    <w:p w14:paraId="71F31895" w14:textId="43313063" w:rsidR="009A6B2D" w:rsidRPr="00DC41B3" w:rsidRDefault="009A6B2D"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An appeal against a confirmed restructuring plan shall not have suspensive effect. Judicial authorities can suspend the execution of the restructuring plan or parts thereof where necessary and appropriate to safeguard the interests of a party. Where a plan is confirmed with amendments compensation is to be granted to the party that incurred monetary losses and whose appeal is upheld. </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lang w:val="en-IN"/>
        </w:rPr>
        <w:t>Article 16</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36715FA2" w14:textId="77777777" w:rsidR="00B07FEB" w:rsidRPr="00DC41B3" w:rsidRDefault="009A6B2D" w:rsidP="00DC7961">
      <w:pPr>
        <w:pStyle w:val="ListParagraph"/>
        <w:numPr>
          <w:ilvl w:val="0"/>
          <w:numId w:val="4"/>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even on an appeal </w:t>
      </w:r>
      <w:proofErr w:type="spellStart"/>
      <w:r w:rsidRPr="00DC41B3">
        <w:rPr>
          <w:rFonts w:ascii="Times New Roman" w:hAnsi="Times New Roman" w:cs="Times New Roman"/>
          <w:lang w:val="en-IN"/>
        </w:rPr>
        <w:t>Maximov’s</w:t>
      </w:r>
      <w:proofErr w:type="spellEnd"/>
      <w:r w:rsidRPr="00DC41B3">
        <w:rPr>
          <w:rFonts w:ascii="Times New Roman" w:hAnsi="Times New Roman" w:cs="Times New Roman"/>
          <w:lang w:val="en-IN"/>
        </w:rPr>
        <w:t xml:space="preserve"> plan can be safeguarded.</w:t>
      </w:r>
    </w:p>
    <w:p w14:paraId="5DCE37DE" w14:textId="3AB8FA16" w:rsidR="00B07FEB" w:rsidRPr="00DC41B3" w:rsidRDefault="00247C48"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lastRenderedPageBreak/>
        <w:t>EU Directive allows</w:t>
      </w:r>
      <w:r w:rsidR="00622AE5" w:rsidRPr="00DC41B3">
        <w:rPr>
          <w:rFonts w:ascii="Times New Roman" w:hAnsi="Times New Roman" w:cs="Times New Roman"/>
          <w:lang w:val="en-IN"/>
        </w:rPr>
        <w:t xml:space="preserve"> derogat</w:t>
      </w:r>
      <w:r w:rsidRPr="00DC41B3">
        <w:rPr>
          <w:rFonts w:ascii="Times New Roman" w:hAnsi="Times New Roman" w:cs="Times New Roman"/>
          <w:lang w:val="en-IN"/>
        </w:rPr>
        <w:t xml:space="preserve">ion </w:t>
      </w:r>
      <w:r w:rsidR="00622AE5" w:rsidRPr="00DC41B3">
        <w:rPr>
          <w:rFonts w:ascii="Times New Roman" w:hAnsi="Times New Roman" w:cs="Times New Roman"/>
          <w:lang w:val="en-IN"/>
        </w:rPr>
        <w:t>from the absolute priority rule, for example where it is considered fair that equity holders keep certain interests under the plan despite a more senior class being obliged to accept a reduction of its claims, or that essential suppliers covered by the provision on the stay of individual enforcement actions are paid before more senior classes of creditors</w:t>
      </w:r>
      <w:r w:rsidR="00B07FEB" w:rsidRPr="00DC41B3">
        <w:rPr>
          <w:rFonts w:ascii="Times New Roman" w:hAnsi="Times New Roman" w:cs="Times New Roman"/>
          <w:lang w:val="en-IN"/>
        </w:rPr>
        <w:t xml:space="preserve"> </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045F82" w:rsidRPr="00DC41B3">
        <w:rPr>
          <w:rFonts w:ascii="Times New Roman" w:hAnsi="Times New Roman" w:cs="Times New Roman"/>
          <w:lang w:val="en-IN"/>
        </w:rPr>
        <w:t xml:space="preserve">Recital </w:t>
      </w:r>
      <w:r w:rsidR="00B07FEB" w:rsidRPr="00DC41B3">
        <w:rPr>
          <w:rFonts w:ascii="Times New Roman" w:hAnsi="Times New Roman" w:cs="Times New Roman"/>
          <w:lang w:val="en-IN"/>
        </w:rPr>
        <w:t xml:space="preserve">56 of </w:t>
      </w:r>
      <w:r w:rsidR="00045F82" w:rsidRPr="00DC41B3">
        <w:rPr>
          <w:rFonts w:ascii="Times New Roman" w:hAnsi="Times New Roman" w:cs="Times New Roman"/>
          <w:lang w:val="en-IN"/>
        </w:rPr>
        <w:t xml:space="preserve">EU </w:t>
      </w:r>
      <w:r w:rsidR="00B07FEB" w:rsidRPr="00DC41B3">
        <w:rPr>
          <w:rFonts w:ascii="Times New Roman" w:hAnsi="Times New Roman" w:cs="Times New Roman"/>
          <w:lang w:val="en-IN"/>
        </w:rPr>
        <w:t>Directive</w:t>
      </w:r>
      <w:r w:rsidR="00266918"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7DC9CA90" w14:textId="214D1F7C" w:rsidR="00E74EB6" w:rsidRPr="00DC41B3" w:rsidRDefault="00B12DB8" w:rsidP="00DC7961">
      <w:pPr>
        <w:pStyle w:val="ListParagraph"/>
        <w:numPr>
          <w:ilvl w:val="0"/>
          <w:numId w:val="4"/>
        </w:num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Though the case is silent on equity contribution of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Trading into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Romani</w:t>
      </w:r>
      <w:r w:rsidR="00011510" w:rsidRPr="00DC41B3">
        <w:rPr>
          <w:rFonts w:ascii="Times New Roman" w:hAnsi="Times New Roman" w:cs="Times New Roman"/>
          <w:lang w:val="en-IN"/>
        </w:rPr>
        <w:t xml:space="preserve">a, a subsidiary </w:t>
      </w:r>
      <w:r w:rsidR="007E44A0" w:rsidRPr="00DC41B3">
        <w:rPr>
          <w:rFonts w:ascii="Times New Roman" w:hAnsi="Times New Roman" w:cs="Times New Roman"/>
          <w:lang w:val="en-IN"/>
        </w:rPr>
        <w:t xml:space="preserve">in Romania </w:t>
      </w:r>
      <w:r w:rsidR="00011510" w:rsidRPr="00DC41B3">
        <w:rPr>
          <w:rFonts w:ascii="Times New Roman" w:hAnsi="Times New Roman" w:cs="Times New Roman"/>
          <w:lang w:val="en-IN"/>
        </w:rPr>
        <w:t xml:space="preserve">i.e., </w:t>
      </w:r>
      <w:r w:rsidR="007A5FEA">
        <w:rPr>
          <w:rFonts w:ascii="Times New Roman" w:hAnsi="Times New Roman" w:cs="Times New Roman"/>
          <w:lang w:val="en-IN"/>
        </w:rPr>
        <w:t xml:space="preserve">a </w:t>
      </w:r>
      <w:r w:rsidR="00011510" w:rsidRPr="00DC41B3">
        <w:rPr>
          <w:rFonts w:ascii="Times New Roman" w:hAnsi="Times New Roman" w:cs="Times New Roman"/>
          <w:lang w:val="en-IN"/>
        </w:rPr>
        <w:t xml:space="preserve">SRL or </w:t>
      </w:r>
      <w:r w:rsidR="007A5FEA">
        <w:rPr>
          <w:rFonts w:ascii="Times New Roman" w:hAnsi="Times New Roman" w:cs="Times New Roman"/>
          <w:lang w:val="en-IN"/>
        </w:rPr>
        <w:t xml:space="preserve">a </w:t>
      </w:r>
      <w:r w:rsidR="00011510" w:rsidRPr="00DC41B3">
        <w:rPr>
          <w:rFonts w:ascii="Times New Roman" w:hAnsi="Times New Roman" w:cs="Times New Roman"/>
          <w:lang w:val="en-IN"/>
        </w:rPr>
        <w:t>SCS can only be incorporated</w:t>
      </w:r>
      <w:r w:rsidR="0017078E">
        <w:rPr>
          <w:rFonts w:ascii="Times New Roman" w:hAnsi="Times New Roman" w:cs="Times New Roman"/>
          <w:lang w:val="en-IN"/>
        </w:rPr>
        <w:t xml:space="preserve"> in Romania</w:t>
      </w:r>
      <w:r w:rsidR="00011510" w:rsidRPr="00DC41B3">
        <w:rPr>
          <w:rFonts w:ascii="Times New Roman" w:hAnsi="Times New Roman" w:cs="Times New Roman"/>
          <w:lang w:val="en-IN"/>
        </w:rPr>
        <w:t xml:space="preserve"> with a minimum capital of Euro 45. </w:t>
      </w:r>
      <w:r w:rsidR="00E6330F" w:rsidRPr="00DC41B3">
        <w:rPr>
          <w:rFonts w:ascii="Times New Roman" w:hAnsi="Times New Roman" w:cs="Times New Roman"/>
          <w:lang w:val="en-IN"/>
        </w:rPr>
        <w:t>Thus,</w:t>
      </w:r>
      <w:r w:rsidR="00011510" w:rsidRPr="00DC41B3">
        <w:rPr>
          <w:rFonts w:ascii="Times New Roman" w:hAnsi="Times New Roman" w:cs="Times New Roman"/>
          <w:lang w:val="en-IN"/>
        </w:rPr>
        <w:t xml:space="preserve"> </w:t>
      </w:r>
      <w:proofErr w:type="spellStart"/>
      <w:r w:rsidR="00B07FEB" w:rsidRPr="00DC41B3">
        <w:rPr>
          <w:rFonts w:ascii="Times New Roman" w:hAnsi="Times New Roman" w:cs="Times New Roman"/>
          <w:lang w:val="en-IN"/>
        </w:rPr>
        <w:t>Maximov</w:t>
      </w:r>
      <w:proofErr w:type="spellEnd"/>
      <w:r w:rsidR="00011510" w:rsidRPr="00DC41B3">
        <w:rPr>
          <w:rFonts w:ascii="Times New Roman" w:hAnsi="Times New Roman" w:cs="Times New Roman"/>
          <w:lang w:val="en-IN"/>
        </w:rPr>
        <w:t xml:space="preserve"> does have an equity interest and that can be </w:t>
      </w:r>
      <w:r w:rsidR="00B07FEB" w:rsidRPr="00DC41B3">
        <w:rPr>
          <w:rFonts w:ascii="Times New Roman" w:hAnsi="Times New Roman" w:cs="Times New Roman"/>
          <w:lang w:val="en-IN"/>
        </w:rPr>
        <w:t>protected</w:t>
      </w:r>
      <w:r w:rsidR="00011510" w:rsidRPr="00DC41B3">
        <w:rPr>
          <w:rFonts w:ascii="Times New Roman" w:hAnsi="Times New Roman" w:cs="Times New Roman"/>
          <w:lang w:val="en-IN"/>
        </w:rPr>
        <w:t xml:space="preserve">. Furthermore, with the help of MLCB these proceedings </w:t>
      </w:r>
      <w:r w:rsidR="000F3C5F">
        <w:rPr>
          <w:rFonts w:ascii="Times New Roman" w:hAnsi="Times New Roman" w:cs="Times New Roman"/>
          <w:lang w:val="en-IN"/>
        </w:rPr>
        <w:t>may</w:t>
      </w:r>
      <w:r w:rsidR="00E74EB6" w:rsidRPr="00DC41B3">
        <w:rPr>
          <w:rFonts w:ascii="Times New Roman" w:hAnsi="Times New Roman" w:cs="Times New Roman"/>
          <w:lang w:val="en-IN"/>
        </w:rPr>
        <w:t xml:space="preserve"> be</w:t>
      </w:r>
      <w:r w:rsidR="00011510" w:rsidRPr="00DC41B3">
        <w:rPr>
          <w:rFonts w:ascii="Times New Roman" w:hAnsi="Times New Roman" w:cs="Times New Roman"/>
          <w:lang w:val="en-IN"/>
        </w:rPr>
        <w:t xml:space="preserve"> transferred to U</w:t>
      </w:r>
      <w:r w:rsidR="000F3C5F">
        <w:rPr>
          <w:rFonts w:ascii="Times New Roman" w:hAnsi="Times New Roman" w:cs="Times New Roman"/>
          <w:lang w:val="en-IN"/>
        </w:rPr>
        <w:t xml:space="preserve">K though obstacles exist as detailed in </w:t>
      </w:r>
      <w:r w:rsidR="000F3C5F" w:rsidRPr="000F3C5F">
        <w:rPr>
          <w:rFonts w:ascii="Times New Roman" w:hAnsi="Times New Roman" w:cs="Times New Roman"/>
          <w:i/>
          <w:iCs/>
          <w:lang w:val="en-IN"/>
        </w:rPr>
        <w:t>Section G</w:t>
      </w:r>
      <w:r w:rsidR="000F3C5F">
        <w:rPr>
          <w:rFonts w:ascii="Times New Roman" w:hAnsi="Times New Roman" w:cs="Times New Roman"/>
          <w:lang w:val="en-IN"/>
        </w:rPr>
        <w:t xml:space="preserve">. </w:t>
      </w:r>
      <w:r w:rsidR="0017078E">
        <w:rPr>
          <w:rFonts w:ascii="Times New Roman" w:hAnsi="Times New Roman" w:cs="Times New Roman"/>
          <w:lang w:val="en-IN"/>
        </w:rPr>
        <w:t xml:space="preserve">Also, </w:t>
      </w:r>
      <w:proofErr w:type="spellStart"/>
      <w:r w:rsidR="00011510" w:rsidRPr="00DC41B3">
        <w:rPr>
          <w:rFonts w:ascii="Times New Roman" w:hAnsi="Times New Roman" w:cs="Times New Roman"/>
          <w:lang w:val="en-IN"/>
        </w:rPr>
        <w:t>Maximov</w:t>
      </w:r>
      <w:proofErr w:type="spellEnd"/>
      <w:r w:rsidR="00011510" w:rsidRPr="00DC41B3">
        <w:rPr>
          <w:rFonts w:ascii="Times New Roman" w:hAnsi="Times New Roman" w:cs="Times New Roman"/>
          <w:lang w:val="en-IN"/>
        </w:rPr>
        <w:t xml:space="preserve"> either in his personal capacity or thru </w:t>
      </w:r>
      <w:proofErr w:type="spellStart"/>
      <w:r w:rsidR="00011510" w:rsidRPr="00DC41B3">
        <w:rPr>
          <w:rFonts w:ascii="Times New Roman" w:hAnsi="Times New Roman" w:cs="Times New Roman"/>
          <w:lang w:val="en-IN"/>
        </w:rPr>
        <w:t>Efwon</w:t>
      </w:r>
      <w:proofErr w:type="spellEnd"/>
      <w:r w:rsidR="00011510" w:rsidRPr="00DC41B3">
        <w:rPr>
          <w:rFonts w:ascii="Times New Roman" w:hAnsi="Times New Roman" w:cs="Times New Roman"/>
          <w:lang w:val="en-IN"/>
        </w:rPr>
        <w:t xml:space="preserve"> Trading has equity interests</w:t>
      </w:r>
      <w:r w:rsidR="00E74EB6" w:rsidRPr="00DC41B3">
        <w:rPr>
          <w:rFonts w:ascii="Times New Roman" w:hAnsi="Times New Roman" w:cs="Times New Roman"/>
          <w:lang w:val="en-IN"/>
        </w:rPr>
        <w:t xml:space="preserve"> because the value of equity interest to set up a company in United Kingdom is greater than zero. </w:t>
      </w:r>
      <w:r w:rsidR="00011510" w:rsidRPr="00DC41B3">
        <w:rPr>
          <w:rFonts w:ascii="Times New Roman" w:hAnsi="Times New Roman" w:cs="Times New Roman"/>
          <w:lang w:val="en-IN"/>
        </w:rPr>
        <w:t xml:space="preserve"> </w:t>
      </w:r>
      <w:r w:rsidR="00E74EB6" w:rsidRPr="00DC41B3">
        <w:rPr>
          <w:rFonts w:ascii="Times New Roman" w:hAnsi="Times New Roman" w:cs="Times New Roman"/>
          <w:lang w:val="en-IN"/>
        </w:rPr>
        <w:t>These equity interests</w:t>
      </w:r>
      <w:r w:rsidR="00011510" w:rsidRPr="00DC41B3">
        <w:rPr>
          <w:rFonts w:ascii="Times New Roman" w:hAnsi="Times New Roman" w:cs="Times New Roman"/>
          <w:lang w:val="en-IN"/>
        </w:rPr>
        <w:t xml:space="preserve"> too </w:t>
      </w:r>
      <w:r w:rsidR="000F3C5F">
        <w:rPr>
          <w:rFonts w:ascii="Times New Roman" w:hAnsi="Times New Roman" w:cs="Times New Roman"/>
          <w:lang w:val="en-IN"/>
        </w:rPr>
        <w:t>may</w:t>
      </w:r>
      <w:r w:rsidR="00011510" w:rsidRPr="00DC41B3">
        <w:rPr>
          <w:rFonts w:ascii="Times New Roman" w:hAnsi="Times New Roman" w:cs="Times New Roman"/>
          <w:lang w:val="en-IN"/>
        </w:rPr>
        <w:t xml:space="preserve"> be protected under this clause in conjunction with </w:t>
      </w:r>
      <w:r w:rsidR="00D02E74" w:rsidRPr="00DC41B3">
        <w:rPr>
          <w:rFonts w:ascii="Times New Roman" w:hAnsi="Times New Roman" w:cs="Times New Roman"/>
          <w:lang w:val="en-IN"/>
        </w:rPr>
        <w:t xml:space="preserve">Recital </w:t>
      </w:r>
      <w:r w:rsidR="00011510" w:rsidRPr="00DC41B3">
        <w:rPr>
          <w:rFonts w:ascii="Times New Roman" w:hAnsi="Times New Roman" w:cs="Times New Roman"/>
          <w:lang w:val="en-IN"/>
        </w:rPr>
        <w:t xml:space="preserve">32 of </w:t>
      </w:r>
      <w:r w:rsidR="00D02E74" w:rsidRPr="00DC41B3">
        <w:rPr>
          <w:rFonts w:ascii="Times New Roman" w:hAnsi="Times New Roman" w:cs="Times New Roman"/>
          <w:lang w:val="en-IN"/>
        </w:rPr>
        <w:t>EU</w:t>
      </w:r>
      <w:r w:rsidR="00011510" w:rsidRPr="00DC41B3">
        <w:rPr>
          <w:rFonts w:ascii="Times New Roman" w:hAnsi="Times New Roman" w:cs="Times New Roman"/>
          <w:lang w:val="en-IN"/>
        </w:rPr>
        <w:t xml:space="preserve"> Directive</w:t>
      </w:r>
      <w:r w:rsidR="000F3C5F">
        <w:rPr>
          <w:rFonts w:ascii="Times New Roman" w:hAnsi="Times New Roman" w:cs="Times New Roman"/>
          <w:lang w:val="en-IN"/>
        </w:rPr>
        <w:t xml:space="preserve"> if proceedings can be exported to UK</w:t>
      </w:r>
      <w:r w:rsidR="00011510" w:rsidRPr="00DC41B3">
        <w:rPr>
          <w:rFonts w:ascii="Times New Roman" w:hAnsi="Times New Roman" w:cs="Times New Roman"/>
          <w:lang w:val="en-IN"/>
        </w:rPr>
        <w:t>. Similarly, this may extend on export</w:t>
      </w:r>
      <w:r w:rsidR="00E74EB6" w:rsidRPr="00DC41B3">
        <w:rPr>
          <w:rFonts w:ascii="Times New Roman" w:hAnsi="Times New Roman" w:cs="Times New Roman"/>
          <w:lang w:val="en-IN"/>
        </w:rPr>
        <w:t xml:space="preserve"> of proceedings</w:t>
      </w:r>
      <w:r w:rsidR="00011510" w:rsidRPr="00DC41B3">
        <w:rPr>
          <w:rFonts w:ascii="Times New Roman" w:hAnsi="Times New Roman" w:cs="Times New Roman"/>
          <w:lang w:val="en-IN"/>
        </w:rPr>
        <w:t xml:space="preserve"> to the US.</w:t>
      </w:r>
    </w:p>
    <w:p w14:paraId="5970698C" w14:textId="0A7F1F20" w:rsidR="001E4484" w:rsidRPr="00DC41B3" w:rsidRDefault="001E4484"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It is evident that EU Directive can take care of the Romanian leg of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Group. </w:t>
      </w:r>
      <w:r w:rsidR="001C1BEC" w:rsidRPr="001C1BEC">
        <w:rPr>
          <w:rFonts w:ascii="Times New Roman" w:hAnsi="Times New Roman" w:cs="Times New Roman"/>
          <w:i/>
          <w:iCs/>
          <w:lang w:val="en-IN"/>
        </w:rPr>
        <w:t>Prima-facie</w:t>
      </w:r>
      <w:r w:rsidR="001C1BEC">
        <w:rPr>
          <w:rFonts w:ascii="Times New Roman" w:hAnsi="Times New Roman" w:cs="Times New Roman"/>
          <w:lang w:val="en-IN"/>
        </w:rPr>
        <w:t xml:space="preserve"> r</w:t>
      </w:r>
      <w:r w:rsidRPr="00DC41B3">
        <w:rPr>
          <w:rFonts w:ascii="Times New Roman" w:hAnsi="Times New Roman" w:cs="Times New Roman"/>
          <w:lang w:val="en-IN"/>
        </w:rPr>
        <w:t xml:space="preserve">ecognition in United States and United Kingdom thru MLCB </w:t>
      </w:r>
      <w:r w:rsidR="00046DCE" w:rsidRPr="00DC41B3">
        <w:rPr>
          <w:rFonts w:ascii="Times New Roman" w:hAnsi="Times New Roman" w:cs="Times New Roman"/>
          <w:lang w:val="en-IN"/>
        </w:rPr>
        <w:t xml:space="preserve">also </w:t>
      </w:r>
      <w:r w:rsidR="00DC2652" w:rsidRPr="00DC41B3">
        <w:rPr>
          <w:rFonts w:ascii="Times New Roman" w:hAnsi="Times New Roman" w:cs="Times New Roman"/>
          <w:lang w:val="en-IN"/>
        </w:rPr>
        <w:t xml:space="preserve">seems feasible </w:t>
      </w:r>
      <w:r w:rsidRPr="00DC41B3">
        <w:rPr>
          <w:rFonts w:ascii="Times New Roman" w:hAnsi="Times New Roman" w:cs="Times New Roman"/>
          <w:lang w:val="en-IN"/>
        </w:rPr>
        <w:t>as all three countries have adopted the MLCB</w:t>
      </w:r>
      <w:r w:rsidR="001C1BEC">
        <w:rPr>
          <w:rFonts w:ascii="Times New Roman" w:hAnsi="Times New Roman" w:cs="Times New Roman"/>
          <w:lang w:val="en-IN"/>
        </w:rPr>
        <w:t xml:space="preserve"> though recognition in United Kingdom will face bottlenecks as discussed in </w:t>
      </w:r>
      <w:r w:rsidR="001C1BEC" w:rsidRPr="001C1BEC">
        <w:rPr>
          <w:rFonts w:ascii="Times New Roman" w:hAnsi="Times New Roman" w:cs="Times New Roman"/>
          <w:i/>
          <w:iCs/>
          <w:lang w:val="en-IN"/>
        </w:rPr>
        <w:t xml:space="preserve">Section </w:t>
      </w:r>
      <w:r w:rsidR="00BF7F82">
        <w:rPr>
          <w:rFonts w:ascii="Times New Roman" w:hAnsi="Times New Roman" w:cs="Times New Roman"/>
          <w:i/>
          <w:iCs/>
          <w:lang w:val="en-IN"/>
        </w:rPr>
        <w:t>G</w:t>
      </w:r>
      <w:r w:rsidR="001C1BEC">
        <w:rPr>
          <w:rFonts w:ascii="Times New Roman" w:hAnsi="Times New Roman" w:cs="Times New Roman"/>
          <w:lang w:val="en-IN"/>
        </w:rPr>
        <w:t xml:space="preserve"> below</w:t>
      </w:r>
      <w:r w:rsidRPr="00DC41B3">
        <w:rPr>
          <w:rFonts w:ascii="Times New Roman" w:hAnsi="Times New Roman" w:cs="Times New Roman"/>
          <w:lang w:val="en-IN"/>
        </w:rPr>
        <w:t>.</w:t>
      </w:r>
      <w:r w:rsidR="00DC2652" w:rsidRPr="00DC41B3">
        <w:rPr>
          <w:rFonts w:ascii="Times New Roman" w:hAnsi="Times New Roman" w:cs="Times New Roman"/>
          <w:lang w:val="en-IN"/>
        </w:rPr>
        <w:t xml:space="preserve"> </w:t>
      </w:r>
      <w:r w:rsidR="009B2229" w:rsidRPr="00DC41B3">
        <w:rPr>
          <w:rFonts w:ascii="Times New Roman" w:hAnsi="Times New Roman" w:cs="Times New Roman"/>
          <w:lang w:val="en-IN"/>
        </w:rPr>
        <w:t xml:space="preserve">However, the </w:t>
      </w:r>
      <w:r w:rsidR="009B2229" w:rsidRPr="00DC41B3">
        <w:rPr>
          <w:rFonts w:ascii="Times New Roman" w:hAnsi="Times New Roman" w:cs="Times New Roman"/>
          <w:b/>
          <w:bCs/>
          <w:i/>
          <w:iCs/>
          <w:lang w:val="en-IN"/>
        </w:rPr>
        <w:t>caveat</w:t>
      </w:r>
      <w:r w:rsidR="009B2229" w:rsidRPr="00DC41B3">
        <w:rPr>
          <w:rFonts w:ascii="Times New Roman" w:hAnsi="Times New Roman" w:cs="Times New Roman"/>
          <w:lang w:val="en-IN"/>
        </w:rPr>
        <w:t xml:space="preserve"> is whether </w:t>
      </w:r>
      <w:proofErr w:type="spellStart"/>
      <w:r w:rsidR="009B2229" w:rsidRPr="00DC41B3">
        <w:rPr>
          <w:rFonts w:ascii="Times New Roman" w:hAnsi="Times New Roman" w:cs="Times New Roman"/>
          <w:lang w:val="en-IN"/>
        </w:rPr>
        <w:t>Maximov</w:t>
      </w:r>
      <w:proofErr w:type="spellEnd"/>
      <w:r w:rsidR="009B2229" w:rsidRPr="00DC41B3">
        <w:rPr>
          <w:rFonts w:ascii="Times New Roman" w:hAnsi="Times New Roman" w:cs="Times New Roman"/>
          <w:lang w:val="en-IN"/>
        </w:rPr>
        <w:t xml:space="preserve"> is willing to wait it out till December 2019 without jeopardizing the </w:t>
      </w:r>
      <w:proofErr w:type="spellStart"/>
      <w:r w:rsidR="009B2229" w:rsidRPr="00DC41B3">
        <w:rPr>
          <w:rFonts w:ascii="Times New Roman" w:hAnsi="Times New Roman" w:cs="Times New Roman"/>
          <w:lang w:val="en-IN"/>
        </w:rPr>
        <w:t>KausaNas</w:t>
      </w:r>
      <w:proofErr w:type="spellEnd"/>
      <w:r w:rsidR="009B2229" w:rsidRPr="00DC41B3">
        <w:rPr>
          <w:rFonts w:ascii="Times New Roman" w:hAnsi="Times New Roman" w:cs="Times New Roman"/>
          <w:lang w:val="en-IN"/>
        </w:rPr>
        <w:t>?</w:t>
      </w:r>
    </w:p>
    <w:p w14:paraId="7930448E" w14:textId="5DC0C3B7" w:rsidR="006D1DD8" w:rsidRDefault="0017078E" w:rsidP="00DC7961">
      <w:pPr>
        <w:spacing w:before="60" w:after="60" w:line="312" w:lineRule="auto"/>
        <w:jc w:val="both"/>
        <w:rPr>
          <w:rFonts w:ascii="Times New Roman" w:hAnsi="Times New Roman" w:cs="Times New Roman"/>
          <w:lang w:val="en-IN"/>
        </w:rPr>
      </w:pPr>
      <w:r>
        <w:rPr>
          <w:rFonts w:ascii="Times New Roman" w:hAnsi="Times New Roman" w:cs="Times New Roman"/>
          <w:lang w:val="en-IN"/>
        </w:rPr>
        <w:t xml:space="preserve">Thus, </w:t>
      </w:r>
      <w:r w:rsidR="006D1DD8" w:rsidRPr="00DC41B3">
        <w:rPr>
          <w:rFonts w:ascii="Times New Roman" w:hAnsi="Times New Roman" w:cs="Times New Roman"/>
          <w:lang w:val="en-IN"/>
        </w:rPr>
        <w:t>EU Dire</w:t>
      </w:r>
      <w:r w:rsidR="002D60F2" w:rsidRPr="00DC41B3">
        <w:rPr>
          <w:rFonts w:ascii="Times New Roman" w:hAnsi="Times New Roman" w:cs="Times New Roman"/>
          <w:lang w:val="en-IN"/>
        </w:rPr>
        <w:t xml:space="preserve">ctive </w:t>
      </w:r>
      <w:r w:rsidR="006769E8" w:rsidRPr="00DC41B3">
        <w:rPr>
          <w:rFonts w:ascii="Times New Roman" w:hAnsi="Times New Roman" w:cs="Times New Roman"/>
          <w:lang w:val="en-IN"/>
        </w:rPr>
        <w:t xml:space="preserve">would </w:t>
      </w:r>
      <w:r>
        <w:rPr>
          <w:rFonts w:ascii="Times New Roman" w:hAnsi="Times New Roman" w:cs="Times New Roman"/>
          <w:lang w:val="en-IN"/>
        </w:rPr>
        <w:t xml:space="preserve">not </w:t>
      </w:r>
      <w:r w:rsidR="006769E8" w:rsidRPr="00DC41B3">
        <w:rPr>
          <w:rFonts w:ascii="Times New Roman" w:hAnsi="Times New Roman" w:cs="Times New Roman"/>
          <w:lang w:val="en-IN"/>
        </w:rPr>
        <w:t xml:space="preserve">be </w:t>
      </w:r>
      <w:r w:rsidR="00C34878">
        <w:rPr>
          <w:rFonts w:ascii="Times New Roman" w:hAnsi="Times New Roman" w:cs="Times New Roman"/>
          <w:lang w:val="en-IN"/>
        </w:rPr>
        <w:t>of use in th</w:t>
      </w:r>
      <w:r>
        <w:rPr>
          <w:rFonts w:ascii="Times New Roman" w:hAnsi="Times New Roman" w:cs="Times New Roman"/>
          <w:lang w:val="en-IN"/>
        </w:rPr>
        <w:t>is</w:t>
      </w:r>
      <w:r w:rsidR="00C34878">
        <w:rPr>
          <w:rFonts w:ascii="Times New Roman" w:hAnsi="Times New Roman" w:cs="Times New Roman"/>
          <w:lang w:val="en-IN"/>
        </w:rPr>
        <w:t xml:space="preserve"> case, </w:t>
      </w:r>
      <w:r w:rsidR="006769E8" w:rsidRPr="00DC41B3">
        <w:rPr>
          <w:rFonts w:ascii="Times New Roman" w:hAnsi="Times New Roman" w:cs="Times New Roman"/>
          <w:lang w:val="en-IN"/>
        </w:rPr>
        <w:t>given the extended timeline</w:t>
      </w:r>
      <w:r>
        <w:rPr>
          <w:rFonts w:ascii="Times New Roman" w:hAnsi="Times New Roman" w:cs="Times New Roman"/>
          <w:lang w:val="en-IN"/>
        </w:rPr>
        <w:t>,</w:t>
      </w:r>
      <w:r w:rsidR="005D5E38">
        <w:rPr>
          <w:rFonts w:ascii="Times New Roman" w:hAnsi="Times New Roman" w:cs="Times New Roman"/>
          <w:lang w:val="en-IN"/>
        </w:rPr>
        <w:t xml:space="preserve"> and recognition issues in United Kingdom. Therefore, </w:t>
      </w:r>
      <w:r w:rsidR="006769E8" w:rsidRPr="00DC41B3">
        <w:rPr>
          <w:rFonts w:ascii="Times New Roman" w:hAnsi="Times New Roman" w:cs="Times New Roman"/>
          <w:lang w:val="en-IN"/>
        </w:rPr>
        <w:t xml:space="preserve">we analyse whether EIR Recast may be a better option in </w:t>
      </w:r>
      <w:r w:rsidR="006769E8" w:rsidRPr="00DC41B3">
        <w:rPr>
          <w:rFonts w:ascii="Times New Roman" w:hAnsi="Times New Roman" w:cs="Times New Roman"/>
          <w:i/>
          <w:iCs/>
          <w:lang w:val="en-IN"/>
        </w:rPr>
        <w:t xml:space="preserve">Section </w:t>
      </w:r>
      <w:r w:rsidR="00BF7F82">
        <w:rPr>
          <w:rFonts w:ascii="Times New Roman" w:hAnsi="Times New Roman" w:cs="Times New Roman"/>
          <w:i/>
          <w:iCs/>
          <w:lang w:val="en-IN"/>
        </w:rPr>
        <w:t>H</w:t>
      </w:r>
      <w:r w:rsidR="006769E8" w:rsidRPr="00DC41B3">
        <w:rPr>
          <w:rFonts w:ascii="Times New Roman" w:hAnsi="Times New Roman" w:cs="Times New Roman"/>
          <w:lang w:val="en-IN"/>
        </w:rPr>
        <w:t xml:space="preserve">. However, before moving to </w:t>
      </w:r>
      <w:r w:rsidR="006769E8" w:rsidRPr="00DC41B3">
        <w:rPr>
          <w:rFonts w:ascii="Times New Roman" w:hAnsi="Times New Roman" w:cs="Times New Roman"/>
          <w:i/>
          <w:iCs/>
          <w:lang w:val="en-IN"/>
        </w:rPr>
        <w:t xml:space="preserve">Section </w:t>
      </w:r>
      <w:r w:rsidR="00B53EFC">
        <w:rPr>
          <w:rFonts w:ascii="Times New Roman" w:hAnsi="Times New Roman" w:cs="Times New Roman"/>
          <w:i/>
          <w:iCs/>
          <w:lang w:val="en-IN"/>
        </w:rPr>
        <w:t>H</w:t>
      </w:r>
      <w:r w:rsidR="006769E8" w:rsidRPr="00DC41B3">
        <w:rPr>
          <w:rFonts w:ascii="Times New Roman" w:hAnsi="Times New Roman" w:cs="Times New Roman"/>
          <w:lang w:val="en-IN"/>
        </w:rPr>
        <w:t xml:space="preserve"> we analyse</w:t>
      </w:r>
      <w:r w:rsidR="00BF7F82">
        <w:rPr>
          <w:rFonts w:ascii="Times New Roman" w:hAnsi="Times New Roman" w:cs="Times New Roman"/>
          <w:lang w:val="en-IN"/>
        </w:rPr>
        <w:t xml:space="preserve"> why exporting proceedings will be a </w:t>
      </w:r>
      <w:r w:rsidR="00B53EFC">
        <w:rPr>
          <w:rFonts w:ascii="Times New Roman" w:hAnsi="Times New Roman" w:cs="Times New Roman"/>
          <w:lang w:val="en-IN"/>
        </w:rPr>
        <w:t>difficult</w:t>
      </w:r>
      <w:r w:rsidR="00BF7F82">
        <w:rPr>
          <w:rFonts w:ascii="Times New Roman" w:hAnsi="Times New Roman" w:cs="Times New Roman"/>
          <w:lang w:val="en-IN"/>
        </w:rPr>
        <w:t xml:space="preserve"> based on EU Directive. </w:t>
      </w:r>
      <w:r w:rsidR="006769E8" w:rsidRPr="00DC41B3">
        <w:rPr>
          <w:rFonts w:ascii="Times New Roman" w:hAnsi="Times New Roman" w:cs="Times New Roman"/>
          <w:lang w:val="en-IN"/>
        </w:rPr>
        <w:t xml:space="preserve"> </w:t>
      </w:r>
      <w:r w:rsidR="00FD53CA">
        <w:rPr>
          <w:rFonts w:ascii="Times New Roman" w:hAnsi="Times New Roman" w:cs="Times New Roman"/>
          <w:lang w:val="en-IN"/>
        </w:rPr>
        <w:t xml:space="preserve">The </w:t>
      </w:r>
      <w:r w:rsidR="002D60F2" w:rsidRPr="00DC41B3">
        <w:rPr>
          <w:rFonts w:ascii="Times New Roman" w:hAnsi="Times New Roman" w:cs="Times New Roman"/>
          <w:lang w:val="en-IN"/>
        </w:rPr>
        <w:t xml:space="preserve">export </w:t>
      </w:r>
      <w:r w:rsidR="00FD53CA">
        <w:rPr>
          <w:rFonts w:ascii="Times New Roman" w:hAnsi="Times New Roman" w:cs="Times New Roman"/>
          <w:lang w:val="en-IN"/>
        </w:rPr>
        <w:t>of</w:t>
      </w:r>
      <w:r w:rsidR="002D60F2" w:rsidRPr="00DC41B3">
        <w:rPr>
          <w:rFonts w:ascii="Times New Roman" w:hAnsi="Times New Roman" w:cs="Times New Roman"/>
          <w:lang w:val="en-IN"/>
        </w:rPr>
        <w:t xml:space="preserve"> proceedings</w:t>
      </w:r>
      <w:r w:rsidR="00FF12FF" w:rsidRPr="00DC41B3">
        <w:rPr>
          <w:rFonts w:ascii="Times New Roman" w:hAnsi="Times New Roman" w:cs="Times New Roman"/>
          <w:lang w:val="en-IN"/>
        </w:rPr>
        <w:t xml:space="preserve"> </w:t>
      </w:r>
      <w:r w:rsidR="00454C30" w:rsidRPr="00DC41B3">
        <w:rPr>
          <w:rFonts w:ascii="Times New Roman" w:hAnsi="Times New Roman" w:cs="Times New Roman"/>
          <w:lang w:val="en-IN"/>
        </w:rPr>
        <w:t xml:space="preserve">is </w:t>
      </w:r>
      <w:r w:rsidR="00B53EFC">
        <w:rPr>
          <w:rFonts w:ascii="Times New Roman" w:hAnsi="Times New Roman" w:cs="Times New Roman"/>
          <w:lang w:val="en-IN"/>
        </w:rPr>
        <w:t xml:space="preserve">thereafter </w:t>
      </w:r>
      <w:r w:rsidR="00454C30" w:rsidRPr="00DC41B3">
        <w:rPr>
          <w:rFonts w:ascii="Times New Roman" w:hAnsi="Times New Roman" w:cs="Times New Roman"/>
          <w:lang w:val="en-IN"/>
        </w:rPr>
        <w:t xml:space="preserve">briefly discussed in </w:t>
      </w:r>
      <w:r w:rsidR="00454C30" w:rsidRPr="00DC41B3">
        <w:rPr>
          <w:rFonts w:ascii="Times New Roman" w:hAnsi="Times New Roman" w:cs="Times New Roman"/>
          <w:i/>
          <w:iCs/>
          <w:lang w:val="en-IN"/>
        </w:rPr>
        <w:t xml:space="preserve">Section </w:t>
      </w:r>
      <w:r w:rsidR="00FD53CA">
        <w:rPr>
          <w:rFonts w:ascii="Times New Roman" w:hAnsi="Times New Roman" w:cs="Times New Roman"/>
          <w:i/>
          <w:iCs/>
          <w:lang w:val="en-IN"/>
        </w:rPr>
        <w:t>I</w:t>
      </w:r>
      <w:r w:rsidR="00FD53CA">
        <w:rPr>
          <w:rFonts w:ascii="Times New Roman" w:hAnsi="Times New Roman" w:cs="Times New Roman"/>
          <w:lang w:val="en-IN"/>
        </w:rPr>
        <w:t xml:space="preserve"> and </w:t>
      </w:r>
      <w:r w:rsidR="007E44A0" w:rsidRPr="00DC41B3">
        <w:rPr>
          <w:rFonts w:ascii="Times New Roman" w:hAnsi="Times New Roman" w:cs="Times New Roman"/>
          <w:i/>
          <w:iCs/>
          <w:lang w:val="en-IN"/>
        </w:rPr>
        <w:t xml:space="preserve">Section </w:t>
      </w:r>
      <w:r w:rsidR="00FD53CA">
        <w:rPr>
          <w:rFonts w:ascii="Times New Roman" w:hAnsi="Times New Roman" w:cs="Times New Roman"/>
          <w:i/>
          <w:iCs/>
          <w:lang w:val="en-IN"/>
        </w:rPr>
        <w:t>J.</w:t>
      </w:r>
    </w:p>
    <w:p w14:paraId="58D5F5A6" w14:textId="774DB395" w:rsidR="00A760EA" w:rsidRDefault="00A760EA" w:rsidP="00DC7961">
      <w:pPr>
        <w:spacing w:before="60" w:after="60" w:line="312" w:lineRule="auto"/>
        <w:jc w:val="both"/>
        <w:rPr>
          <w:rFonts w:ascii="Times New Roman" w:hAnsi="Times New Roman" w:cs="Times New Roman"/>
          <w:lang w:val="en-IN"/>
        </w:rPr>
      </w:pPr>
    </w:p>
    <w:p w14:paraId="235AE3A0" w14:textId="196D2CD7" w:rsidR="00BF7F82" w:rsidRPr="00A760EA" w:rsidRDefault="003E563D" w:rsidP="00DC7961">
      <w:pPr>
        <w:pStyle w:val="Heading2"/>
        <w:numPr>
          <w:ilvl w:val="0"/>
          <w:numId w:val="9"/>
        </w:numPr>
        <w:spacing w:before="60" w:after="60" w:line="312" w:lineRule="auto"/>
        <w:jc w:val="both"/>
        <w:rPr>
          <w:rFonts w:ascii="Times New Roman" w:hAnsi="Times New Roman" w:cs="Times New Roman"/>
        </w:rPr>
      </w:pPr>
      <w:bookmarkStart w:id="6" w:name="_Toc96247061"/>
      <w:r>
        <w:rPr>
          <w:rFonts w:ascii="Times New Roman" w:hAnsi="Times New Roman" w:cs="Times New Roman"/>
        </w:rPr>
        <w:t>EU Directive</w:t>
      </w:r>
      <w:r w:rsidR="00E878E0">
        <w:rPr>
          <w:rFonts w:ascii="Times New Roman" w:hAnsi="Times New Roman" w:cs="Times New Roman"/>
        </w:rPr>
        <w:t xml:space="preserve">, a </w:t>
      </w:r>
      <w:r>
        <w:rPr>
          <w:rFonts w:ascii="Times New Roman" w:hAnsi="Times New Roman" w:cs="Times New Roman"/>
        </w:rPr>
        <w:t xml:space="preserve">hindrance for recognition in </w:t>
      </w:r>
      <w:r w:rsidR="00BF7F82" w:rsidRPr="00A760EA">
        <w:rPr>
          <w:rFonts w:ascii="Times New Roman" w:hAnsi="Times New Roman" w:cs="Times New Roman"/>
        </w:rPr>
        <w:t>UK</w:t>
      </w:r>
      <w:r>
        <w:rPr>
          <w:rFonts w:ascii="Times New Roman" w:hAnsi="Times New Roman" w:cs="Times New Roman"/>
        </w:rPr>
        <w:t xml:space="preserve">. </w:t>
      </w:r>
      <w:r w:rsidR="00C84CC8">
        <w:rPr>
          <w:rFonts w:ascii="Times New Roman" w:hAnsi="Times New Roman" w:cs="Times New Roman"/>
        </w:rPr>
        <w:t>The search for an UK solution nudge us towards EIR Recast</w:t>
      </w:r>
      <w:bookmarkEnd w:id="6"/>
    </w:p>
    <w:p w14:paraId="70DB389B" w14:textId="5F869E53" w:rsidR="00BF7F82" w:rsidRPr="00DC41B3" w:rsidRDefault="00BF7F82" w:rsidP="00DC7961">
      <w:p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According to the case Brexit happened in December 2019</w:t>
      </w:r>
      <w:r w:rsidR="00862EAF">
        <w:rPr>
          <w:rFonts w:ascii="Times New Roman" w:hAnsi="Times New Roman" w:cs="Times New Roman"/>
        </w:rPr>
        <w:t xml:space="preserve"> whereas we are in search for a solution in early 2019</w:t>
      </w:r>
      <w:r w:rsidRPr="00DC41B3">
        <w:rPr>
          <w:rFonts w:ascii="Times New Roman" w:hAnsi="Times New Roman" w:cs="Times New Roman"/>
        </w:rPr>
        <w:t>. Britain left the EU formally on 31</w:t>
      </w:r>
      <w:r w:rsidRPr="00DC41B3">
        <w:rPr>
          <w:rFonts w:ascii="Times New Roman" w:hAnsi="Times New Roman" w:cs="Times New Roman"/>
          <w:vertAlign w:val="superscript"/>
        </w:rPr>
        <w:t>st</w:t>
      </w:r>
      <w:r w:rsidRPr="00DC41B3">
        <w:rPr>
          <w:rFonts w:ascii="Times New Roman" w:hAnsi="Times New Roman" w:cs="Times New Roman"/>
        </w:rPr>
        <w:t xml:space="preserve"> January 2020. </w:t>
      </w:r>
      <w:r>
        <w:rPr>
          <w:rFonts w:ascii="Times New Roman" w:hAnsi="Times New Roman" w:cs="Times New Roman"/>
        </w:rPr>
        <w:t>A</w:t>
      </w:r>
      <w:r w:rsidRPr="00DC41B3">
        <w:rPr>
          <w:rFonts w:ascii="Times New Roman" w:hAnsi="Times New Roman" w:cs="Times New Roman"/>
        </w:rPr>
        <w:t xml:space="preserve"> withdrawal agreement was agreed between the UK and the EU on 17 October 2019 and implemented on 23</w:t>
      </w:r>
      <w:r w:rsidRPr="00DC41B3">
        <w:rPr>
          <w:rFonts w:ascii="Times New Roman" w:hAnsi="Times New Roman" w:cs="Times New Roman"/>
          <w:vertAlign w:val="superscript"/>
        </w:rPr>
        <w:t>rd</w:t>
      </w:r>
      <w:r w:rsidRPr="00DC41B3">
        <w:rPr>
          <w:rFonts w:ascii="Times New Roman" w:hAnsi="Times New Roman" w:cs="Times New Roman"/>
        </w:rPr>
        <w:t xml:space="preserve"> January 2020 by the European (“</w:t>
      </w:r>
      <w:r w:rsidRPr="00DC41B3">
        <w:rPr>
          <w:rFonts w:ascii="Times New Roman" w:hAnsi="Times New Roman" w:cs="Times New Roman"/>
          <w:b/>
          <w:bCs/>
        </w:rPr>
        <w:t>Withdrawal Agreement</w:t>
      </w:r>
      <w:r w:rsidRPr="00DC41B3">
        <w:rPr>
          <w:rFonts w:ascii="Times New Roman" w:hAnsi="Times New Roman" w:cs="Times New Roman"/>
        </w:rPr>
        <w:t>”) Act 2020</w:t>
      </w:r>
      <w:r w:rsidR="007D4EB6">
        <w:rPr>
          <w:rFonts w:ascii="Times New Roman" w:hAnsi="Times New Roman" w:cs="Times New Roman"/>
        </w:rPr>
        <w:t>. It</w:t>
      </w:r>
      <w:r w:rsidRPr="00DC41B3">
        <w:rPr>
          <w:rFonts w:ascii="Times New Roman" w:hAnsi="Times New Roman" w:cs="Times New Roman"/>
        </w:rPr>
        <w:t xml:space="preserve"> provided for the EIR Recast to continue to apply to insolvency proceedings provided the main proceedings were opened before 31</w:t>
      </w:r>
      <w:r w:rsidRPr="00DC41B3">
        <w:rPr>
          <w:rFonts w:ascii="Times New Roman" w:hAnsi="Times New Roman" w:cs="Times New Roman"/>
          <w:vertAlign w:val="superscript"/>
        </w:rPr>
        <w:t>st</w:t>
      </w:r>
      <w:r w:rsidRPr="00DC41B3">
        <w:rPr>
          <w:rFonts w:ascii="Times New Roman" w:hAnsi="Times New Roman" w:cs="Times New Roman"/>
        </w:rPr>
        <w:t xml:space="preserve"> December 2020</w:t>
      </w:r>
      <w:r w:rsidRPr="00DC41B3">
        <w:rPr>
          <w:rStyle w:val="FootnoteReference"/>
          <w:rFonts w:ascii="Times New Roman" w:hAnsi="Times New Roman" w:cs="Times New Roman"/>
        </w:rPr>
        <w:footnoteReference w:id="10"/>
      </w:r>
      <w:r w:rsidRPr="00DC41B3">
        <w:rPr>
          <w:rFonts w:ascii="Times New Roman" w:hAnsi="Times New Roman" w:cs="Times New Roman"/>
        </w:rPr>
        <w:t>. Thus, prima-facie it may seem that nothing needs to be done. Nevertheless, the recognition may not be granted. This is because the recognition would be given to “EIR Recast” and not to EU Directive</w:t>
      </w:r>
      <w:r w:rsidR="007D4EB6">
        <w:rPr>
          <w:rFonts w:ascii="Times New Roman" w:hAnsi="Times New Roman" w:cs="Times New Roman"/>
        </w:rPr>
        <w:t xml:space="preserve">; </w:t>
      </w:r>
      <w:r w:rsidRPr="00DC41B3">
        <w:rPr>
          <w:rFonts w:ascii="Times New Roman" w:hAnsi="Times New Roman" w:cs="Times New Roman"/>
        </w:rPr>
        <w:t>the last line of Article 1 of EIR Recast states that it applies to proceedings referred to in Annex A and EU Directive is not listed in Annex A.</w:t>
      </w:r>
    </w:p>
    <w:p w14:paraId="25177717" w14:textId="1EC833EA" w:rsidR="00BF7F82" w:rsidRPr="00DC41B3" w:rsidRDefault="00BF7F82" w:rsidP="00DC7961">
      <w:p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Recital 12 of EU Directive makes it amply clear. “Regulation (EU) 2015/848 of the European Parliament and of the Council (4) deals with issues of jurisdiction, recognition and enforcement, applicable law and cooperation in cross-border insolvency proceedings</w:t>
      </w:r>
      <w:r w:rsidR="007D4EB6">
        <w:rPr>
          <w:rFonts w:ascii="Times New Roman" w:hAnsi="Times New Roman" w:cs="Times New Roman"/>
        </w:rPr>
        <w:t>.</w:t>
      </w:r>
      <w:r w:rsidRPr="00DC41B3">
        <w:rPr>
          <w:rFonts w:ascii="Times New Roman" w:hAnsi="Times New Roman" w:cs="Times New Roman"/>
        </w:rPr>
        <w:t xml:space="preserve"> Its scope covers preventive procedures which promote the rescue of economically viable debtors as well as discharge procedures </w:t>
      </w:r>
      <w:r w:rsidRPr="00DC41B3">
        <w:rPr>
          <w:rFonts w:ascii="Times New Roman" w:hAnsi="Times New Roman" w:cs="Times New Roman"/>
        </w:rPr>
        <w:lastRenderedPageBreak/>
        <w:t>for entrepreneurs and other natural persons”. Recital 13 of EU Directive adds that “this Directive should be without prejudice to the scope of Regulation (EU) 2015/848. It aims to be fully compatible with, and complementary to, that Regulation, by requiring Member States to put in place preventive restructuring procedures which comply with certain minimum principles of effectiveness. It does not change the approach taken in that Regulation of allowing Member States to maintain or introduce procedures which do not fulfil the condition of publicity for notification under Annex A to that Regulation. Although this Directive does not require that procedures within its scope fulfil all the conditions for notification under that Annex, it aims to facilitate the cross-border recognition of those procedures and the recognition and enforceability of judgments”.</w:t>
      </w:r>
    </w:p>
    <w:p w14:paraId="10406CAC" w14:textId="1805A42C" w:rsidR="00BF7F82" w:rsidRPr="00DC41B3" w:rsidRDefault="00BF7F82" w:rsidP="00DC7961">
      <w:p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Thus, until the Romania Preventive Restructuring is part of Annex A it will not be granted automatic recognition in UK. Therefore, we will have to use either the MLCB to seek access, </w:t>
      </w:r>
      <w:r w:rsidR="007D4EB6" w:rsidRPr="00DC41B3">
        <w:rPr>
          <w:rFonts w:ascii="Times New Roman" w:hAnsi="Times New Roman" w:cs="Times New Roman"/>
        </w:rPr>
        <w:t>recognition,</w:t>
      </w:r>
      <w:r w:rsidRPr="00DC41B3">
        <w:rPr>
          <w:rFonts w:ascii="Times New Roman" w:hAnsi="Times New Roman" w:cs="Times New Roman"/>
        </w:rPr>
        <w:t xml:space="preserve"> and relief i.e., under the </w:t>
      </w:r>
      <w:r w:rsidR="00862EAF">
        <w:rPr>
          <w:rFonts w:ascii="Times New Roman" w:hAnsi="Times New Roman" w:cs="Times New Roman"/>
        </w:rPr>
        <w:t xml:space="preserve">UK </w:t>
      </w:r>
      <w:r w:rsidRPr="00DC41B3">
        <w:rPr>
          <w:rFonts w:ascii="Times New Roman" w:hAnsi="Times New Roman" w:cs="Times New Roman"/>
        </w:rPr>
        <w:t xml:space="preserve">cross-border insolvency regulations (CBIR) or schemes of arrangement under Part 26 of the Companies Act 2006 as there is a sufficient connection with </w:t>
      </w:r>
      <w:r w:rsidR="007D4EB6">
        <w:rPr>
          <w:rFonts w:ascii="Times New Roman" w:hAnsi="Times New Roman" w:cs="Times New Roman"/>
        </w:rPr>
        <w:t>England. H</w:t>
      </w:r>
      <w:r w:rsidRPr="00DC41B3">
        <w:rPr>
          <w:rFonts w:ascii="Times New Roman" w:hAnsi="Times New Roman" w:cs="Times New Roman"/>
        </w:rPr>
        <w:t>istorically, English Law schemes have been a popular tool for restructuring EU companies.</w:t>
      </w:r>
    </w:p>
    <w:p w14:paraId="60EF84C7" w14:textId="7141DB0B" w:rsidR="0041618C" w:rsidRDefault="00BF7F82" w:rsidP="00DC7961">
      <w:p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In the instant case recognition thru CBIR seems to be an attractive option. However, when it comes to recognition of foreign judgments, UK seems to be very territorial and does not follow the spirit of modified universalism; there is no substantive relief on recognition of effect of a foreign scheme. As EU Directive is not part of Annex A and is not “public-proceeding” it </w:t>
      </w:r>
      <w:r w:rsidR="00862EAF">
        <w:rPr>
          <w:rFonts w:ascii="Times New Roman" w:hAnsi="Times New Roman" w:cs="Times New Roman"/>
        </w:rPr>
        <w:t>will</w:t>
      </w:r>
      <w:r w:rsidRPr="00DC41B3">
        <w:rPr>
          <w:rFonts w:ascii="Times New Roman" w:hAnsi="Times New Roman" w:cs="Times New Roman"/>
        </w:rPr>
        <w:t xml:space="preserve"> be considered as a scheme. Furthermore, Gibbs Rule may come into play if the law in the financing document with the Monaco bank is the English Law. Recently in the case of </w:t>
      </w:r>
      <w:r w:rsidRPr="00DC41B3">
        <w:rPr>
          <w:rFonts w:ascii="Times New Roman" w:hAnsi="Times New Roman" w:cs="Times New Roman"/>
          <w:i/>
          <w:iCs/>
        </w:rPr>
        <w:t xml:space="preserve">OJSC International Bank of Azerbaijan and the CBIR 2006 – </w:t>
      </w:r>
      <w:proofErr w:type="spellStart"/>
      <w:r w:rsidRPr="00DC41B3">
        <w:rPr>
          <w:rFonts w:ascii="Times New Roman" w:hAnsi="Times New Roman" w:cs="Times New Roman"/>
          <w:i/>
          <w:iCs/>
        </w:rPr>
        <w:t>Bakshiyeva</w:t>
      </w:r>
      <w:proofErr w:type="spellEnd"/>
      <w:r w:rsidRPr="00DC41B3">
        <w:rPr>
          <w:rFonts w:ascii="Times New Roman" w:hAnsi="Times New Roman" w:cs="Times New Roman"/>
          <w:i/>
          <w:iCs/>
        </w:rPr>
        <w:t xml:space="preserve"> vs Sberbank of Russia,</w:t>
      </w:r>
      <w:r w:rsidRPr="00DC41B3">
        <w:rPr>
          <w:rFonts w:ascii="Times New Roman" w:hAnsi="Times New Roman" w:cs="Times New Roman"/>
        </w:rPr>
        <w:t xml:space="preserve"> the Gibbs rule was upheld. Justice Hildyard concluded that “there is presently and at this level no real doubt as to the continued application of the rule of Gibbs” and similarly, “no real doubt that the foreign insolvency, even one recognized formally in this jurisdiction, is not of itself a gateway for the application of foreign insolvency laws or rules or given them overriding effect over ordinary principles of English Contract Law”.</w:t>
      </w:r>
      <w:r w:rsidR="0041618C">
        <w:rPr>
          <w:rFonts w:ascii="Times New Roman" w:hAnsi="Times New Roman" w:cs="Times New Roman"/>
        </w:rPr>
        <w:t xml:space="preserve"> </w:t>
      </w:r>
    </w:p>
    <w:p w14:paraId="47BE07CC" w14:textId="4085B9A7" w:rsidR="00BF7F82" w:rsidRPr="00DC41B3" w:rsidRDefault="00BF7F82" w:rsidP="00DC7961">
      <w:p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In case we consider schemes of arrangement we have some red flags too. Whether the scheme will be recognized in the third-party country i.e., Romania and United States? English court will not sanction a scheme if it is unlikely that the scheme will be enforced. English courts use the opinion of independent experts to determine whether there is a reasonable prospect of enforcement. </w:t>
      </w:r>
      <w:r w:rsidR="00862EAF">
        <w:rPr>
          <w:rFonts w:ascii="Times New Roman" w:hAnsi="Times New Roman" w:cs="Times New Roman"/>
        </w:rPr>
        <w:t xml:space="preserve">An injunction of Drivers will be </w:t>
      </w:r>
      <w:r w:rsidR="0014071B">
        <w:rPr>
          <w:rFonts w:ascii="Times New Roman" w:hAnsi="Times New Roman" w:cs="Times New Roman"/>
        </w:rPr>
        <w:t xml:space="preserve">manifestly </w:t>
      </w:r>
      <w:r w:rsidR="00862EAF">
        <w:rPr>
          <w:rFonts w:ascii="Times New Roman" w:hAnsi="Times New Roman" w:cs="Times New Roman"/>
        </w:rPr>
        <w:t xml:space="preserve">against public policy </w:t>
      </w:r>
      <w:r w:rsidR="0014071B">
        <w:rPr>
          <w:rFonts w:ascii="Times New Roman" w:hAnsi="Times New Roman" w:cs="Times New Roman"/>
        </w:rPr>
        <w:t xml:space="preserve">in Romania </w:t>
      </w:r>
      <w:r w:rsidR="00862EAF">
        <w:rPr>
          <w:rFonts w:ascii="Times New Roman" w:hAnsi="Times New Roman" w:cs="Times New Roman"/>
        </w:rPr>
        <w:t xml:space="preserve">as discussed in </w:t>
      </w:r>
      <w:r w:rsidR="00862EAF" w:rsidRPr="00862EAF">
        <w:rPr>
          <w:rFonts w:ascii="Times New Roman" w:hAnsi="Times New Roman" w:cs="Times New Roman"/>
          <w:i/>
          <w:iCs/>
        </w:rPr>
        <w:t>Section E</w:t>
      </w:r>
      <w:r w:rsidR="00862EAF">
        <w:rPr>
          <w:rFonts w:ascii="Times New Roman" w:hAnsi="Times New Roman" w:cs="Times New Roman"/>
        </w:rPr>
        <w:t xml:space="preserve">. </w:t>
      </w:r>
      <w:r w:rsidR="0014071B">
        <w:rPr>
          <w:rFonts w:ascii="Times New Roman" w:hAnsi="Times New Roman" w:cs="Times New Roman"/>
        </w:rPr>
        <w:t xml:space="preserve">Also, </w:t>
      </w:r>
      <w:r w:rsidRPr="00DC41B3">
        <w:rPr>
          <w:rFonts w:ascii="Times New Roman" w:hAnsi="Times New Roman" w:cs="Times New Roman"/>
        </w:rPr>
        <w:t xml:space="preserve">with </w:t>
      </w:r>
      <w:r w:rsidR="00862EAF">
        <w:rPr>
          <w:rFonts w:ascii="Times New Roman" w:hAnsi="Times New Roman" w:cs="Times New Roman"/>
        </w:rPr>
        <w:t xml:space="preserve">impending </w:t>
      </w:r>
      <w:r w:rsidRPr="00DC41B3">
        <w:rPr>
          <w:rFonts w:ascii="Times New Roman" w:hAnsi="Times New Roman" w:cs="Times New Roman"/>
        </w:rPr>
        <w:t>Brexit</w:t>
      </w:r>
      <w:r w:rsidR="00862EAF">
        <w:rPr>
          <w:rFonts w:ascii="Times New Roman" w:hAnsi="Times New Roman" w:cs="Times New Roman"/>
        </w:rPr>
        <w:t xml:space="preserve"> (we do not know in early 2019 the consequences of Brexit)</w:t>
      </w:r>
      <w:r w:rsidRPr="00DC41B3">
        <w:rPr>
          <w:rFonts w:ascii="Times New Roman" w:hAnsi="Times New Roman" w:cs="Times New Roman"/>
        </w:rPr>
        <w:t xml:space="preserve"> whether schemes can be recognized under Judgement’s Regulations </w:t>
      </w:r>
      <w:r w:rsidR="00862EAF">
        <w:rPr>
          <w:rFonts w:ascii="Times New Roman" w:hAnsi="Times New Roman" w:cs="Times New Roman"/>
        </w:rPr>
        <w:t>would be</w:t>
      </w:r>
      <w:r w:rsidRPr="00DC41B3">
        <w:rPr>
          <w:rFonts w:ascii="Times New Roman" w:hAnsi="Times New Roman" w:cs="Times New Roman"/>
        </w:rPr>
        <w:t xml:space="preserve"> a question mark. In US too terms of scheme may not be binding if it is not recognized as foreign main proceeding under Chapter 15 though the requirement can be waived away by trustees. Though, it is theoretically possible to shift COMI to UK, we will add another problem to the </w:t>
      </w:r>
      <w:r w:rsidR="007D4EB6">
        <w:rPr>
          <w:rFonts w:ascii="Times New Roman" w:hAnsi="Times New Roman" w:cs="Times New Roman"/>
        </w:rPr>
        <w:t>mix</w:t>
      </w:r>
      <w:r w:rsidRPr="00DC41B3">
        <w:rPr>
          <w:rFonts w:ascii="Times New Roman" w:hAnsi="Times New Roman" w:cs="Times New Roman"/>
        </w:rPr>
        <w:t xml:space="preserve">; the use of EU Directive delays the filing of insolvency by a year and a UK COMI may not solve for our problem of Romanian Drivers. To surmount the UK recognition problems, EIR Recast </w:t>
      </w:r>
      <w:r w:rsidR="007D4EB6">
        <w:rPr>
          <w:rFonts w:ascii="Times New Roman" w:hAnsi="Times New Roman" w:cs="Times New Roman"/>
        </w:rPr>
        <w:t>may be</w:t>
      </w:r>
      <w:r w:rsidRPr="00DC41B3">
        <w:rPr>
          <w:rFonts w:ascii="Times New Roman" w:hAnsi="Times New Roman" w:cs="Times New Roman"/>
        </w:rPr>
        <w:t xml:space="preserve"> the ideal choice and thus we analyse EIR Recast in </w:t>
      </w:r>
      <w:r w:rsidRPr="00DC41B3">
        <w:rPr>
          <w:rFonts w:ascii="Times New Roman" w:hAnsi="Times New Roman" w:cs="Times New Roman"/>
          <w:i/>
          <w:iCs/>
        </w:rPr>
        <w:t xml:space="preserve">Section </w:t>
      </w:r>
      <w:r w:rsidR="00B53EFC">
        <w:rPr>
          <w:rFonts w:ascii="Times New Roman" w:hAnsi="Times New Roman" w:cs="Times New Roman"/>
          <w:i/>
          <w:iCs/>
        </w:rPr>
        <w:t>H</w:t>
      </w:r>
      <w:r w:rsidRPr="00DC41B3">
        <w:rPr>
          <w:rFonts w:ascii="Times New Roman" w:hAnsi="Times New Roman" w:cs="Times New Roman"/>
        </w:rPr>
        <w:t xml:space="preserve"> below.</w:t>
      </w:r>
    </w:p>
    <w:p w14:paraId="61F697C4" w14:textId="77777777" w:rsidR="0041618C" w:rsidRDefault="0041618C">
      <w:pPr>
        <w:rPr>
          <w:rFonts w:ascii="Times New Roman" w:eastAsiaTheme="majorEastAsia" w:hAnsi="Times New Roman" w:cs="Times New Roman"/>
          <w:color w:val="2F5496" w:themeColor="accent1" w:themeShade="BF"/>
          <w:sz w:val="26"/>
          <w:szCs w:val="26"/>
        </w:rPr>
      </w:pPr>
      <w:r>
        <w:rPr>
          <w:rFonts w:ascii="Times New Roman" w:hAnsi="Times New Roman" w:cs="Times New Roman"/>
        </w:rPr>
        <w:br w:type="page"/>
      </w:r>
    </w:p>
    <w:p w14:paraId="603DFBE4" w14:textId="33D087CD" w:rsidR="00BF7F82" w:rsidRPr="00A760EA" w:rsidRDefault="00BF7F82" w:rsidP="00DC7961">
      <w:pPr>
        <w:pStyle w:val="Heading2"/>
        <w:numPr>
          <w:ilvl w:val="0"/>
          <w:numId w:val="9"/>
        </w:numPr>
        <w:spacing w:before="60" w:after="60" w:line="312" w:lineRule="auto"/>
        <w:jc w:val="both"/>
        <w:rPr>
          <w:rFonts w:ascii="Times New Roman" w:hAnsi="Times New Roman" w:cs="Times New Roman"/>
        </w:rPr>
      </w:pPr>
      <w:bookmarkStart w:id="7" w:name="_Toc96247062"/>
      <w:r w:rsidRPr="00A760EA">
        <w:rPr>
          <w:rFonts w:ascii="Times New Roman" w:hAnsi="Times New Roman" w:cs="Times New Roman"/>
        </w:rPr>
        <w:lastRenderedPageBreak/>
        <w:t xml:space="preserve">EIR Recast - the </w:t>
      </w:r>
      <w:r w:rsidR="003E563D">
        <w:rPr>
          <w:rFonts w:ascii="Times New Roman" w:hAnsi="Times New Roman" w:cs="Times New Roman"/>
        </w:rPr>
        <w:t>best weapon in the armoury</w:t>
      </w:r>
      <w:r w:rsidRPr="00A760EA">
        <w:rPr>
          <w:rFonts w:ascii="Times New Roman" w:hAnsi="Times New Roman" w:cs="Times New Roman"/>
        </w:rPr>
        <w:t>!!</w:t>
      </w:r>
      <w:bookmarkEnd w:id="7"/>
    </w:p>
    <w:p w14:paraId="44F5516A" w14:textId="57D99C95" w:rsidR="00BF7F82" w:rsidRPr="00DC41B3" w:rsidRDefault="00BF7F82" w:rsidP="00DC7961">
      <w:pPr>
        <w:pStyle w:val="CM4"/>
        <w:spacing w:before="60" w:after="60" w:line="312" w:lineRule="auto"/>
        <w:jc w:val="both"/>
        <w:rPr>
          <w:color w:val="211D1E"/>
          <w:sz w:val="22"/>
          <w:szCs w:val="22"/>
        </w:rPr>
      </w:pPr>
      <w:r w:rsidRPr="00DC41B3">
        <w:rPr>
          <w:sz w:val="22"/>
          <w:szCs w:val="22"/>
          <w:lang w:val="en-GB"/>
        </w:rPr>
        <w:t>EIR Recast is</w:t>
      </w:r>
      <w:r w:rsidR="001A7E0F">
        <w:rPr>
          <w:sz w:val="22"/>
          <w:szCs w:val="22"/>
          <w:lang w:val="en-GB"/>
        </w:rPr>
        <w:t>n’t</w:t>
      </w:r>
      <w:r w:rsidRPr="00DC41B3">
        <w:rPr>
          <w:sz w:val="22"/>
          <w:szCs w:val="22"/>
          <w:lang w:val="en-GB"/>
        </w:rPr>
        <w:t xml:space="preserve"> the most glamourous piece of legislations in the insolvency world. It is not touted as a law for restructuring. It applies to public collective proceedings, including interim proceedings, which are based on laws relating to insolvency and in which, for the purpose of rescue, adjustment of debt, “</w:t>
      </w:r>
      <w:r w:rsidRPr="00DC41B3">
        <w:rPr>
          <w:sz w:val="22"/>
          <w:szCs w:val="22"/>
          <w:u w:val="single"/>
          <w:lang w:val="en-GB"/>
        </w:rPr>
        <w:t>reorganisation</w:t>
      </w:r>
      <w:r w:rsidRPr="00DC41B3">
        <w:rPr>
          <w:sz w:val="22"/>
          <w:szCs w:val="22"/>
          <w:lang w:val="en-GB"/>
        </w:rPr>
        <w:t>” or liquidation</w:t>
      </w:r>
      <w:r w:rsidR="001A7E0F">
        <w:rPr>
          <w:sz w:val="22"/>
          <w:szCs w:val="22"/>
          <w:lang w:val="en-GB"/>
        </w:rPr>
        <w:t>,</w:t>
      </w:r>
      <w:r w:rsidRPr="00DC41B3">
        <w:rPr>
          <w:sz w:val="22"/>
          <w:szCs w:val="22"/>
          <w:lang w:val="en-GB"/>
        </w:rPr>
        <w:t xml:space="preserve"> </w:t>
      </w:r>
      <w:r w:rsidRPr="00DC41B3">
        <w:rPr>
          <w:sz w:val="22"/>
          <w:szCs w:val="22"/>
        </w:rPr>
        <w:t xml:space="preserve">a debtor is totally or partially divested of its assets and an insolvency practitioner is appointed. Moreover, where the proceedings are commenced in situations where there is only a likelihood of insolvency, their purpose shall be to avoid the debtor’s insolvency or the cessations of the debtor’s business activities. </w:t>
      </w:r>
      <w:r w:rsidRPr="00DC41B3">
        <w:rPr>
          <w:color w:val="000000" w:themeColor="text1"/>
          <w:sz w:val="22"/>
          <w:szCs w:val="2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sz w:val="22"/>
          <w:szCs w:val="22"/>
        </w:rPr>
        <w:t>Article 1</w:t>
      </w:r>
      <w:r w:rsidRPr="00DC41B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sz w:val="22"/>
          <w:szCs w:val="22"/>
        </w:rPr>
        <w:t xml:space="preserve"> Furthermore, the definition sections define the phrase “</w:t>
      </w:r>
      <w:r w:rsidRPr="00DC41B3">
        <w:rPr>
          <w:color w:val="211D1E"/>
          <w:sz w:val="22"/>
          <w:szCs w:val="22"/>
        </w:rPr>
        <w:t xml:space="preserve">debtor in possession” i.e., a debtor in respect of which insolvency proceedings have been opened which do not necessarily involve the appointment of an insolvency practitioner or the complete transfer of the rights and duties to administer the debtor's assets to an insolvency practitioner and where, therefore, the debtor remains totally or at least partially in control of its assets and affairs. </w:t>
      </w:r>
      <w:r w:rsidRPr="00DC41B3">
        <w:rPr>
          <w:color w:val="000000" w:themeColor="text1"/>
          <w:sz w:val="22"/>
          <w:szCs w:val="2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color w:val="211D1E"/>
          <w:sz w:val="22"/>
          <w:szCs w:val="22"/>
        </w:rPr>
        <w:t>Article 2(3)</w:t>
      </w:r>
      <w:r w:rsidRPr="00DC41B3">
        <w:rPr>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color w:val="211D1E"/>
          <w:sz w:val="22"/>
          <w:szCs w:val="22"/>
        </w:rPr>
        <w:t xml:space="preserve"> Finally, Article 76 which applies to insolvency proceedings of a group of companies s</w:t>
      </w:r>
      <w:r w:rsidR="008F4C07">
        <w:rPr>
          <w:color w:val="211D1E"/>
          <w:sz w:val="22"/>
          <w:szCs w:val="22"/>
        </w:rPr>
        <w:t>tate</w:t>
      </w:r>
      <w:r w:rsidRPr="00DC41B3">
        <w:rPr>
          <w:color w:val="211D1E"/>
          <w:sz w:val="22"/>
          <w:szCs w:val="22"/>
        </w:rPr>
        <w:t>s that provisions of that Chapter also apply to debtor-in-possession.</w:t>
      </w:r>
    </w:p>
    <w:p w14:paraId="12412574" w14:textId="10CED22F" w:rsidR="00BF7F82" w:rsidRPr="00DC41B3" w:rsidRDefault="00BF7F82" w:rsidP="00DC7961">
      <w:pPr>
        <w:pStyle w:val="Default"/>
        <w:numPr>
          <w:ilvl w:val="0"/>
          <w:numId w:val="8"/>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Thus, </w:t>
      </w:r>
      <w:proofErr w:type="spellStart"/>
      <w:r w:rsidRPr="00DC41B3">
        <w:rPr>
          <w:rFonts w:ascii="Times New Roman" w:hAnsi="Times New Roman" w:cs="Times New Roman"/>
          <w:sz w:val="22"/>
          <w:szCs w:val="22"/>
        </w:rPr>
        <w:t>Maximov</w:t>
      </w:r>
      <w:proofErr w:type="spellEnd"/>
      <w:r w:rsidRPr="00DC41B3">
        <w:rPr>
          <w:rFonts w:ascii="Times New Roman" w:hAnsi="Times New Roman" w:cs="Times New Roman"/>
          <w:sz w:val="22"/>
          <w:szCs w:val="22"/>
        </w:rPr>
        <w:t xml:space="preserve"> can stay in control of its business, like Chapter 11 or </w:t>
      </w:r>
      <w:r w:rsidR="001A7E0F">
        <w:rPr>
          <w:rFonts w:ascii="Times New Roman" w:hAnsi="Times New Roman" w:cs="Times New Roman"/>
          <w:sz w:val="22"/>
          <w:szCs w:val="22"/>
        </w:rPr>
        <w:t xml:space="preserve">the </w:t>
      </w:r>
      <w:r w:rsidRPr="00DC41B3">
        <w:rPr>
          <w:rFonts w:ascii="Times New Roman" w:hAnsi="Times New Roman" w:cs="Times New Roman"/>
          <w:sz w:val="22"/>
          <w:szCs w:val="22"/>
        </w:rPr>
        <w:t>EU Directive</w:t>
      </w:r>
    </w:p>
    <w:p w14:paraId="684693BA" w14:textId="77777777" w:rsidR="00BF7F82" w:rsidRPr="00DC41B3" w:rsidRDefault="00BF7F82" w:rsidP="00DC7961">
      <w:pPr>
        <w:pStyle w:val="Default"/>
        <w:spacing w:before="60" w:after="60" w:line="312" w:lineRule="auto"/>
        <w:jc w:val="both"/>
        <w:rPr>
          <w:rFonts w:ascii="Times New Roman" w:hAnsi="Times New Roman" w:cs="Times New Roman"/>
          <w:color w:val="auto"/>
          <w:sz w:val="22"/>
          <w:szCs w:val="22"/>
        </w:rPr>
      </w:pPr>
      <w:r w:rsidRPr="00DC41B3">
        <w:rPr>
          <w:rFonts w:ascii="Times New Roman" w:hAnsi="Times New Roman" w:cs="Times New Roman"/>
          <w:color w:val="auto"/>
          <w:sz w:val="22"/>
          <w:szCs w:val="22"/>
        </w:rPr>
        <w:t xml:space="preserve">The courts of the Member State within the territory of which the centre of the debtor's main interests is situated shall have jurisdiction to open insolvency proceedings (‘main insolvency proceedings’). The centre of main interests shall be the place where the debtor conducts the administration of its interests on a regular basis, and which is ascertainable by third parties. </w:t>
      </w:r>
      <w:r w:rsidRPr="00DC41B3">
        <w:rPr>
          <w:rFonts w:ascii="Times New Roman" w:hAnsi="Times New Roman" w:cs="Times New Roman"/>
          <w:color w:val="000000" w:themeColor="text1"/>
          <w:sz w:val="22"/>
          <w:szCs w:val="22"/>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auto"/>
          <w:sz w:val="22"/>
          <w:szCs w:val="22"/>
        </w:rPr>
        <w:t>Article 3(1)</w:t>
      </w:r>
      <w:r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769E366F" w14:textId="4058252E" w:rsidR="00BF7F82" w:rsidRPr="00DC41B3" w:rsidRDefault="00BF7F82" w:rsidP="00DC7961">
      <w:pPr>
        <w:pStyle w:val="Default"/>
        <w:numPr>
          <w:ilvl w:val="0"/>
          <w:numId w:val="8"/>
        </w:numPr>
        <w:spacing w:before="60" w:after="60" w:line="312" w:lineRule="auto"/>
        <w:jc w:val="both"/>
        <w:rPr>
          <w:rFonts w:ascii="Times New Roman" w:hAnsi="Times New Roman" w:cs="Times New Roman"/>
          <w:color w:val="auto"/>
          <w:sz w:val="22"/>
          <w:szCs w:val="22"/>
        </w:rPr>
      </w:pPr>
      <w:r w:rsidRPr="00DC41B3">
        <w:rPr>
          <w:rFonts w:ascii="Times New Roman" w:hAnsi="Times New Roman" w:cs="Times New Roman"/>
          <w:color w:val="auto"/>
          <w:sz w:val="22"/>
          <w:szCs w:val="22"/>
        </w:rPr>
        <w:t xml:space="preserve">COMI discussed in detail in </w:t>
      </w:r>
      <w:r w:rsidRPr="00DC41B3">
        <w:rPr>
          <w:rFonts w:ascii="Times New Roman" w:hAnsi="Times New Roman" w:cs="Times New Roman"/>
          <w:i/>
          <w:iCs/>
          <w:color w:val="auto"/>
          <w:sz w:val="22"/>
          <w:szCs w:val="22"/>
        </w:rPr>
        <w:t xml:space="preserve">Section </w:t>
      </w:r>
      <w:r w:rsidR="00B53EFC">
        <w:rPr>
          <w:rFonts w:ascii="Times New Roman" w:hAnsi="Times New Roman" w:cs="Times New Roman"/>
          <w:i/>
          <w:iCs/>
          <w:color w:val="auto"/>
          <w:sz w:val="22"/>
          <w:szCs w:val="22"/>
        </w:rPr>
        <w:t>I</w:t>
      </w:r>
      <w:r w:rsidRPr="00DC41B3">
        <w:rPr>
          <w:rFonts w:ascii="Times New Roman" w:hAnsi="Times New Roman" w:cs="Times New Roman"/>
          <w:color w:val="auto"/>
          <w:sz w:val="22"/>
          <w:szCs w:val="22"/>
        </w:rPr>
        <w:t xml:space="preserve"> </w:t>
      </w:r>
      <w:r w:rsidR="00B53EFC">
        <w:rPr>
          <w:rFonts w:ascii="Times New Roman" w:hAnsi="Times New Roman" w:cs="Times New Roman"/>
          <w:color w:val="auto"/>
          <w:sz w:val="22"/>
          <w:szCs w:val="22"/>
        </w:rPr>
        <w:t>below</w:t>
      </w:r>
      <w:r w:rsidRPr="00DC41B3">
        <w:rPr>
          <w:rFonts w:ascii="Times New Roman" w:hAnsi="Times New Roman" w:cs="Times New Roman"/>
          <w:color w:val="auto"/>
          <w:sz w:val="22"/>
          <w:szCs w:val="22"/>
        </w:rPr>
        <w:t>. Thus, proceedings in Romania would be the main proceedings</w:t>
      </w:r>
    </w:p>
    <w:p w14:paraId="2E9B47CC" w14:textId="77777777"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The effects of insolvency proceedings on employment contracts and relationships shall be governed solely by the law of the Member State applicable to the contract of employment. [Article 13]</w:t>
      </w:r>
      <w:proofErr w:type="gramStart"/>
      <w:r w:rsidRPr="00DC41B3">
        <w:rPr>
          <w:rFonts w:ascii="Times New Roman" w:hAnsi="Times New Roman" w:cs="Times New Roman"/>
          <w:color w:val="211D1E"/>
        </w:rPr>
        <w:t>/[</w:t>
      </w:r>
      <w:proofErr w:type="gramEnd"/>
      <w:r w:rsidRPr="00DC41B3">
        <w:rPr>
          <w:rFonts w:ascii="Times New Roman" w:hAnsi="Times New Roman" w:cs="Times New Roman"/>
          <w:color w:val="211D1E"/>
        </w:rPr>
        <w:t>Article 72]</w:t>
      </w:r>
    </w:p>
    <w:p w14:paraId="161E202C" w14:textId="2DE16D96" w:rsidR="00BF7F82" w:rsidRPr="00DC41B3" w:rsidRDefault="00BF7F82" w:rsidP="00DC7961">
      <w:pPr>
        <w:pStyle w:val="ListParagraph"/>
        <w:numPr>
          <w:ilvl w:val="0"/>
          <w:numId w:val="10"/>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In case the Drivers claim to be employees</w:t>
      </w:r>
      <w:r w:rsidRPr="00DC41B3">
        <w:rPr>
          <w:rStyle w:val="FootnoteReference"/>
          <w:rFonts w:ascii="Times New Roman" w:hAnsi="Times New Roman" w:cs="Times New Roman"/>
        </w:rPr>
        <w:footnoteReference w:id="11"/>
      </w:r>
      <w:r w:rsidRPr="00DC41B3">
        <w:rPr>
          <w:rFonts w:ascii="Times New Roman" w:hAnsi="Times New Roman" w:cs="Times New Roman"/>
        </w:rPr>
        <w:t xml:space="preserve"> due to long tenure in the workforce and other drivers are available for hire, the restructuring plan should be mindful of the </w:t>
      </w:r>
      <w:r w:rsidRPr="00DC41B3">
        <w:rPr>
          <w:rFonts w:ascii="Times New Roman" w:hAnsi="Times New Roman" w:cs="Times New Roman"/>
          <w:i/>
          <w:iCs/>
        </w:rPr>
        <w:t>Estro</w:t>
      </w:r>
      <w:r w:rsidRPr="00DC41B3">
        <w:rPr>
          <w:rFonts w:ascii="Times New Roman" w:hAnsi="Times New Roman" w:cs="Times New Roman"/>
        </w:rPr>
        <w:t xml:space="preserve"> case i.e., there exists no choice on which employees are to be carried forward to restructured company</w:t>
      </w:r>
      <w:r w:rsidR="001A7E0F">
        <w:rPr>
          <w:rFonts w:ascii="Times New Roman" w:hAnsi="Times New Roman" w:cs="Times New Roman"/>
        </w:rPr>
        <w:t>.</w:t>
      </w:r>
    </w:p>
    <w:p w14:paraId="1CC50144" w14:textId="19FD90C1"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lang w:val="en-IN"/>
        </w:rPr>
        <w:t xml:space="preserve">The courts in Romania shall have jurisdiction for any action which derives directly from the insolvency proceedings and is closely linked with them. These actions can be related to civil or commercial matters against the same defendant. The insolvency practitioner/debtor in possession, provided the national laws allows debtor in possession, can bring actions on behalf of the insolvency </w:t>
      </w:r>
      <w:r w:rsidR="00024FD0" w:rsidRPr="00DC41B3">
        <w:rPr>
          <w:rFonts w:ascii="Times New Roman" w:hAnsi="Times New Roman" w:cs="Times New Roman"/>
          <w:color w:val="211D1E"/>
          <w:lang w:val="en-IN"/>
        </w:rPr>
        <w:t>estate before</w:t>
      </w:r>
      <w:r w:rsidRPr="00DC41B3">
        <w:rPr>
          <w:rFonts w:ascii="Times New Roman" w:hAnsi="Times New Roman" w:cs="Times New Roman"/>
          <w:color w:val="211D1E"/>
          <w:lang w:val="en-IN"/>
        </w:rPr>
        <w:t xml:space="preserve"> the courts of Romania provided that the courts have jurisdiction pursuant to Regulation (EU) No 1215/2012. The </w:t>
      </w:r>
      <w:r w:rsidRPr="00DC41B3">
        <w:rPr>
          <w:rFonts w:ascii="Times New Roman" w:hAnsi="Times New Roman" w:cs="Times New Roman"/>
          <w:color w:val="211D1E"/>
        </w:rPr>
        <w:t xml:space="preserve">actions are deemed to be related where they are so closely connected that it is expedient to hear and determine them together to avoid the risk of irreconcilable judgments resulting from separate proceedings. </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Article 6</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 xml:space="preserve"> Moreover, the effects of insolvency proceedings on a pending lawsuit or pending arbitral proceedings concerning an asset or a right which forms part of a debtor's insolvency estate shall be governed solely by the law of the Member State in which that lawsuit is pending or in which the arbitral tribunal has its seat. </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Article 18</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 xml:space="preserve"> [</w:t>
      </w:r>
      <w:r w:rsidRPr="00DC41B3">
        <w:rPr>
          <w:rFonts w:ascii="Times New Roman" w:hAnsi="Times New Roman" w:cs="Times New Roman"/>
          <w:color w:val="211D1E"/>
        </w:rPr>
        <w:t>Article 73</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4CCE59E8" w14:textId="5918BBF0" w:rsidR="00BF7F82" w:rsidRPr="00DC41B3" w:rsidRDefault="00BF7F82" w:rsidP="00DC7961">
      <w:pPr>
        <w:pStyle w:val="ListParagraph"/>
        <w:numPr>
          <w:ilvl w:val="0"/>
          <w:numId w:val="8"/>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lastRenderedPageBreak/>
        <w:t xml:space="preserve">Romania allows debtor in possession as described in </w:t>
      </w:r>
      <w:r w:rsidRPr="00DC41B3">
        <w:rPr>
          <w:rFonts w:ascii="Times New Roman" w:hAnsi="Times New Roman" w:cs="Times New Roman"/>
          <w:i/>
          <w:iCs/>
        </w:rPr>
        <w:t>Section B</w:t>
      </w:r>
      <w:r w:rsidRPr="00DC41B3">
        <w:rPr>
          <w:rFonts w:ascii="Times New Roman" w:hAnsi="Times New Roman" w:cs="Times New Roman"/>
        </w:rPr>
        <w:t xml:space="preserve"> above, namely </w:t>
      </w:r>
      <w:r w:rsidRPr="00DC41B3">
        <w:rPr>
          <w:rFonts w:ascii="Times New Roman" w:hAnsi="Times New Roman" w:cs="Times New Roman"/>
          <w:i/>
          <w:iCs/>
          <w:lang w:val="en-IN"/>
        </w:rPr>
        <w:t>ad-hoc</w:t>
      </w:r>
      <w:r w:rsidRPr="00DC41B3">
        <w:rPr>
          <w:rFonts w:ascii="Times New Roman" w:hAnsi="Times New Roman" w:cs="Times New Roman"/>
          <w:lang w:val="en-IN"/>
        </w:rPr>
        <w:t xml:space="preserve"> mandate or </w:t>
      </w:r>
      <w:r w:rsidRPr="00DC41B3">
        <w:rPr>
          <w:rFonts w:ascii="Times New Roman" w:hAnsi="Times New Roman" w:cs="Times New Roman"/>
          <w:i/>
          <w:iCs/>
          <w:lang w:val="en-IN"/>
        </w:rPr>
        <w:t>concordat preventive</w:t>
      </w:r>
      <w:r w:rsidRPr="00DC41B3">
        <w:rPr>
          <w:rFonts w:ascii="Times New Roman" w:hAnsi="Times New Roman" w:cs="Times New Roman"/>
          <w:lang w:val="en-IN"/>
        </w:rPr>
        <w:t xml:space="preserve">, thus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Romania /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can bring </w:t>
      </w:r>
      <w:r w:rsidR="00024FD0">
        <w:rPr>
          <w:rFonts w:ascii="Times New Roman" w:hAnsi="Times New Roman" w:cs="Times New Roman"/>
          <w:lang w:val="en-IN"/>
        </w:rPr>
        <w:t>the</w:t>
      </w:r>
      <w:r w:rsidRPr="00DC41B3">
        <w:rPr>
          <w:rFonts w:ascii="Times New Roman" w:hAnsi="Times New Roman" w:cs="Times New Roman"/>
          <w:lang w:val="en-IN"/>
        </w:rPr>
        <w:t xml:space="preserve"> action </w:t>
      </w:r>
      <w:r w:rsidR="00024FD0">
        <w:rPr>
          <w:rFonts w:ascii="Times New Roman" w:hAnsi="Times New Roman" w:cs="Times New Roman"/>
          <w:lang w:val="en-IN"/>
        </w:rPr>
        <w:t xml:space="preserve">of </w:t>
      </w:r>
      <w:r w:rsidRPr="00DC41B3">
        <w:rPr>
          <w:rFonts w:ascii="Times New Roman" w:hAnsi="Times New Roman" w:cs="Times New Roman"/>
          <w:lang w:val="en-IN"/>
        </w:rPr>
        <w:t xml:space="preserve">the drivers </w:t>
      </w:r>
      <w:r w:rsidR="00024FD0">
        <w:rPr>
          <w:rFonts w:ascii="Times New Roman" w:hAnsi="Times New Roman" w:cs="Times New Roman"/>
          <w:lang w:val="en-IN"/>
        </w:rPr>
        <w:t xml:space="preserve">before the same court </w:t>
      </w:r>
      <w:r w:rsidRPr="00DC41B3">
        <w:rPr>
          <w:rFonts w:ascii="Times New Roman" w:hAnsi="Times New Roman" w:cs="Times New Roman"/>
          <w:lang w:val="en-IN"/>
        </w:rPr>
        <w:t>as the two actions are closely connected.</w:t>
      </w:r>
    </w:p>
    <w:p w14:paraId="235BE8B5" w14:textId="43D626DD" w:rsidR="00BF7F82" w:rsidRPr="00DC41B3" w:rsidRDefault="00223B3F" w:rsidP="00DC7961">
      <w:pPr>
        <w:pStyle w:val="ListParagraph"/>
        <w:numPr>
          <w:ilvl w:val="0"/>
          <w:numId w:val="8"/>
        </w:numPr>
        <w:autoSpaceDE w:val="0"/>
        <w:autoSpaceDN w:val="0"/>
        <w:adjustRightInd w:val="0"/>
        <w:spacing w:before="60" w:after="60" w:line="312" w:lineRule="auto"/>
        <w:jc w:val="both"/>
        <w:rPr>
          <w:rFonts w:ascii="Times New Roman" w:hAnsi="Times New Roman" w:cs="Times New Roman"/>
        </w:rPr>
      </w:pPr>
      <w:r>
        <w:rPr>
          <w:rFonts w:ascii="Times New Roman" w:hAnsi="Times New Roman" w:cs="Times New Roman"/>
          <w:lang w:val="en-IN"/>
        </w:rPr>
        <w:t>T</w:t>
      </w:r>
      <w:r w:rsidR="00BF7F82" w:rsidRPr="00DC41B3">
        <w:rPr>
          <w:rFonts w:ascii="Times New Roman" w:hAnsi="Times New Roman" w:cs="Times New Roman"/>
          <w:lang w:val="en-IN"/>
        </w:rPr>
        <w:t>hough</w:t>
      </w:r>
      <w:r>
        <w:rPr>
          <w:rFonts w:ascii="Times New Roman" w:hAnsi="Times New Roman" w:cs="Times New Roman"/>
          <w:lang w:val="en-IN"/>
        </w:rPr>
        <w:t>,</w:t>
      </w:r>
      <w:r w:rsidR="00BF7F82" w:rsidRPr="00DC41B3">
        <w:rPr>
          <w:rFonts w:ascii="Times New Roman" w:hAnsi="Times New Roman" w:cs="Times New Roman"/>
          <w:lang w:val="en-IN"/>
        </w:rPr>
        <w:t xml:space="preserve"> the EIR Recast does not have any provisions on </w:t>
      </w:r>
      <w:r w:rsidR="00BF7F82" w:rsidRPr="00DC41B3">
        <w:rPr>
          <w:rFonts w:ascii="Times New Roman" w:hAnsi="Times New Roman" w:cs="Times New Roman"/>
          <w:i/>
          <w:iCs/>
          <w:lang w:val="en-IN"/>
        </w:rPr>
        <w:t>ipso-facto</w:t>
      </w:r>
      <w:r w:rsidR="00BF7F82" w:rsidRPr="00DC41B3">
        <w:rPr>
          <w:rFonts w:ascii="Times New Roman" w:hAnsi="Times New Roman" w:cs="Times New Roman"/>
          <w:lang w:val="en-IN"/>
        </w:rPr>
        <w:t xml:space="preserve"> clauses or executory contracts, FIA with its beginnings in Europe is likely to be based in Europe and thus in case they invoke any clauses just based on insolvency, these can be brought under Article 6, being deriving directly from insolvency proceedings, and closely linked to them</w:t>
      </w:r>
      <w:r w:rsidR="00024FD0">
        <w:rPr>
          <w:rFonts w:ascii="Times New Roman" w:hAnsi="Times New Roman" w:cs="Times New Roman"/>
          <w:lang w:val="en-IN"/>
        </w:rPr>
        <w:t>; to paraphrase EIR Recast – a synthetic ipso-facto or executory.</w:t>
      </w:r>
    </w:p>
    <w:p w14:paraId="17FB2FEA" w14:textId="77777777" w:rsidR="00BF7F82" w:rsidRPr="00DC41B3" w:rsidRDefault="00BF7F82" w:rsidP="00DC7961">
      <w:pPr>
        <w:pStyle w:val="ListParagraph"/>
        <w:numPr>
          <w:ilvl w:val="0"/>
          <w:numId w:val="8"/>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lang w:val="en-IN"/>
        </w:rPr>
        <w:t xml:space="preserve">Two issues that remains unaddressed by use of EIR Recast is a stay on enforcement of the homes of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in United States and other parts of the world and his investment in the United States in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Investments. EIR Recast does not cover guarantors like EU Directive or provides third party release like English scheme of arrangement.</w:t>
      </w:r>
    </w:p>
    <w:p w14:paraId="1A69D46A" w14:textId="0A2F2498" w:rsidR="00BF7F82" w:rsidRPr="00DC41B3" w:rsidRDefault="00BF7F82" w:rsidP="00DC7961">
      <w:pPr>
        <w:autoSpaceDE w:val="0"/>
        <w:autoSpaceDN w:val="0"/>
        <w:adjustRightInd w:val="0"/>
        <w:spacing w:before="60" w:after="60" w:line="312" w:lineRule="auto"/>
        <w:ind w:left="720"/>
        <w:jc w:val="both"/>
        <w:rPr>
          <w:rFonts w:ascii="Times New Roman" w:hAnsi="Times New Roman" w:cs="Times New Roman"/>
        </w:rPr>
      </w:pPr>
      <w:r w:rsidRPr="00DC41B3">
        <w:rPr>
          <w:rFonts w:ascii="Times New Roman" w:hAnsi="Times New Roman" w:cs="Times New Roman"/>
          <w:lang w:val="en-IN"/>
        </w:rPr>
        <w:t xml:space="preserve">To circumvent this problem and to get a stay on enforcement we must seek to establish the COMI of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Investments in Romania. We rely on two judgements to seek recognition under Chapter 15</w:t>
      </w:r>
      <w:r w:rsidR="00223B3F">
        <w:rPr>
          <w:rFonts w:ascii="Times New Roman" w:hAnsi="Times New Roman" w:cs="Times New Roman"/>
          <w:lang w:val="en-IN"/>
        </w:rPr>
        <w:t>,</w:t>
      </w:r>
      <w:r w:rsidRPr="00DC41B3">
        <w:rPr>
          <w:rFonts w:ascii="Times New Roman" w:hAnsi="Times New Roman" w:cs="Times New Roman"/>
          <w:lang w:val="en-IN"/>
        </w:rPr>
        <w:t xml:space="preserve"> described in </w:t>
      </w:r>
      <w:r w:rsidRPr="00223B3F">
        <w:rPr>
          <w:rFonts w:ascii="Times New Roman" w:hAnsi="Times New Roman" w:cs="Times New Roman"/>
          <w:i/>
          <w:iCs/>
          <w:lang w:val="en-IN"/>
        </w:rPr>
        <w:t xml:space="preserve">Section </w:t>
      </w:r>
      <w:r w:rsidR="00B53EFC" w:rsidRPr="00223B3F">
        <w:rPr>
          <w:rFonts w:ascii="Times New Roman" w:hAnsi="Times New Roman" w:cs="Times New Roman"/>
          <w:i/>
          <w:iCs/>
          <w:lang w:val="en-IN"/>
        </w:rPr>
        <w:t>J</w:t>
      </w:r>
      <w:r w:rsidRPr="00DC41B3">
        <w:rPr>
          <w:rFonts w:ascii="Times New Roman" w:hAnsi="Times New Roman" w:cs="Times New Roman"/>
          <w:lang w:val="en-IN"/>
        </w:rPr>
        <w:t xml:space="preserve">, i.e., </w:t>
      </w:r>
      <w:r w:rsidRPr="00DC41B3">
        <w:rPr>
          <w:rFonts w:ascii="Times New Roman" w:hAnsi="Times New Roman" w:cs="Times New Roman"/>
          <w:i/>
          <w:iCs/>
          <w:lang w:val="en-IN"/>
        </w:rPr>
        <w:t>OAS SA et. al</w:t>
      </w:r>
      <w:r w:rsidRPr="00DC41B3">
        <w:rPr>
          <w:rFonts w:ascii="Times New Roman" w:hAnsi="Times New Roman" w:cs="Times New Roman"/>
          <w:lang w:val="en-IN"/>
        </w:rPr>
        <w:t xml:space="preserve"> and </w:t>
      </w:r>
      <w:r w:rsidRPr="00DC41B3">
        <w:rPr>
          <w:rFonts w:ascii="Times New Roman" w:hAnsi="Times New Roman" w:cs="Times New Roman"/>
          <w:i/>
          <w:iCs/>
          <w:lang w:val="en-IN"/>
        </w:rPr>
        <w:t xml:space="preserve">Oi </w:t>
      </w:r>
      <w:proofErr w:type="spellStart"/>
      <w:r w:rsidRPr="00DC41B3">
        <w:rPr>
          <w:rFonts w:ascii="Times New Roman" w:hAnsi="Times New Roman" w:cs="Times New Roman"/>
          <w:i/>
          <w:iCs/>
          <w:lang w:val="en-IN"/>
        </w:rPr>
        <w:t>Brasil</w:t>
      </w:r>
      <w:proofErr w:type="spellEnd"/>
      <w:r w:rsidRPr="00DC41B3">
        <w:rPr>
          <w:rFonts w:ascii="Times New Roman" w:hAnsi="Times New Roman" w:cs="Times New Roman"/>
          <w:i/>
          <w:iCs/>
          <w:lang w:val="en-IN"/>
        </w:rPr>
        <w:t xml:space="preserve"> Holdings </w:t>
      </w:r>
      <w:proofErr w:type="spellStart"/>
      <w:r w:rsidRPr="00DC41B3">
        <w:rPr>
          <w:rFonts w:ascii="Times New Roman" w:hAnsi="Times New Roman" w:cs="Times New Roman"/>
          <w:i/>
          <w:iCs/>
          <w:lang w:val="en-IN"/>
        </w:rPr>
        <w:t>Coöperatief</w:t>
      </w:r>
      <w:proofErr w:type="spellEnd"/>
      <w:r w:rsidRPr="00DC41B3">
        <w:rPr>
          <w:rFonts w:ascii="Times New Roman" w:hAnsi="Times New Roman" w:cs="Times New Roman"/>
          <w:i/>
          <w:iCs/>
          <w:lang w:val="en-IN"/>
        </w:rPr>
        <w:t xml:space="preserve"> U.A.</w:t>
      </w:r>
      <w:r w:rsidRPr="00DC41B3">
        <w:rPr>
          <w:rFonts w:ascii="Times New Roman" w:hAnsi="Times New Roman" w:cs="Times New Roman"/>
          <w:lang w:val="en-IN"/>
        </w:rPr>
        <w:t xml:space="preserve"> (“</w:t>
      </w:r>
      <w:r w:rsidRPr="00DC41B3">
        <w:rPr>
          <w:rFonts w:ascii="Times New Roman" w:hAnsi="Times New Roman" w:cs="Times New Roman"/>
          <w:b/>
          <w:bCs/>
          <w:lang w:val="en-IN"/>
        </w:rPr>
        <w:t>Oi</w:t>
      </w:r>
      <w:r w:rsidRPr="00DC41B3">
        <w:rPr>
          <w:rFonts w:ascii="Times New Roman" w:hAnsi="Times New Roman" w:cs="Times New Roman"/>
          <w:lang w:val="en-IN"/>
        </w:rPr>
        <w:t>”).</w:t>
      </w:r>
    </w:p>
    <w:p w14:paraId="6906A705" w14:textId="77777777" w:rsidR="00BF7F82" w:rsidRPr="00DC41B3" w:rsidRDefault="00BF7F82" w:rsidP="00DC7961">
      <w:pPr>
        <w:autoSpaceDE w:val="0"/>
        <w:autoSpaceDN w:val="0"/>
        <w:adjustRightInd w:val="0"/>
        <w:spacing w:before="60" w:after="60" w:line="312" w:lineRule="auto"/>
        <w:ind w:left="720"/>
        <w:jc w:val="both"/>
        <w:rPr>
          <w:rFonts w:ascii="Times New Roman" w:hAnsi="Times New Roman" w:cs="Times New Roman"/>
        </w:rPr>
      </w:pPr>
      <w:r w:rsidRPr="00DC41B3">
        <w:rPr>
          <w:rFonts w:ascii="Times New Roman" w:hAnsi="Times New Roman" w:cs="Times New Roman"/>
          <w:lang w:val="en-IN"/>
        </w:rPr>
        <w:t xml:space="preserve">In </w:t>
      </w:r>
      <w:r w:rsidRPr="00DC41B3">
        <w:rPr>
          <w:rFonts w:ascii="Times New Roman" w:hAnsi="Times New Roman" w:cs="Times New Roman"/>
          <w:i/>
          <w:iCs/>
          <w:lang w:val="en-IN"/>
        </w:rPr>
        <w:t>OAS SA</w:t>
      </w:r>
      <w:r w:rsidRPr="00DC41B3">
        <w:rPr>
          <w:rFonts w:ascii="Times New Roman" w:hAnsi="Times New Roman" w:cs="Times New Roman"/>
          <w:lang w:val="en-IN"/>
        </w:rPr>
        <w:t xml:space="preserve"> the court said that “purchasers of the 2019 Notes understood that they were investing in Brazilian based businesses and OAS Investments’ place of incorporation, or for that matter its very existence, was immaterial to their decision to purchase their notes…..The purchasers expected to receive repayment from the cash generated by the operations of the OAS Group, and in the event of a default, might ultimately have to enforce their rights in Brazilian bankruptcy proceedings. </w:t>
      </w:r>
    </w:p>
    <w:p w14:paraId="3F4253B7" w14:textId="77777777" w:rsidR="00BF7F82" w:rsidRPr="00DC41B3" w:rsidRDefault="00BF7F82" w:rsidP="00DC7961">
      <w:pPr>
        <w:autoSpaceDE w:val="0"/>
        <w:autoSpaceDN w:val="0"/>
        <w:adjustRightInd w:val="0"/>
        <w:spacing w:before="60" w:after="60" w:line="312" w:lineRule="auto"/>
        <w:ind w:left="720"/>
        <w:jc w:val="both"/>
        <w:rPr>
          <w:rFonts w:ascii="Times New Roman" w:hAnsi="Times New Roman" w:cs="Times New Roman"/>
          <w:lang w:val="en-IN"/>
        </w:rPr>
      </w:pPr>
      <w:r w:rsidRPr="00DC41B3">
        <w:rPr>
          <w:rFonts w:ascii="Times New Roman" w:hAnsi="Times New Roman" w:cs="Times New Roman"/>
        </w:rPr>
        <w:t xml:space="preserve">In </w:t>
      </w:r>
      <w:r w:rsidRPr="00DC41B3">
        <w:rPr>
          <w:rFonts w:ascii="Times New Roman" w:hAnsi="Times New Roman" w:cs="Times New Roman"/>
          <w:i/>
          <w:iCs/>
        </w:rPr>
        <w:t>Oi</w:t>
      </w:r>
      <w:r w:rsidRPr="00DC41B3">
        <w:rPr>
          <w:rFonts w:ascii="Times New Roman" w:hAnsi="Times New Roman" w:cs="Times New Roman"/>
        </w:rPr>
        <w:t>, the court said, “</w:t>
      </w:r>
      <w:r w:rsidRPr="00DC41B3">
        <w:rPr>
          <w:rFonts w:ascii="Times New Roman" w:hAnsi="Times New Roman" w:cs="Times New Roman"/>
          <w:lang w:val="en-IN"/>
        </w:rPr>
        <w:t>Coop's nerve centre and headquarters are clearly located in Brazil. Coop has no operations or business independent of the Oi Group and is operated within the Oi Group as part of a single, integrated economic unit</w:t>
      </w:r>
      <w:proofErr w:type="gramStart"/>
      <w:r w:rsidRPr="00DC41B3">
        <w:rPr>
          <w:rFonts w:ascii="Times New Roman" w:hAnsi="Times New Roman" w:cs="Times New Roman"/>
          <w:lang w:val="en-IN"/>
        </w:rPr>
        <w:t>…..</w:t>
      </w:r>
      <w:proofErr w:type="gramEnd"/>
      <w:r w:rsidRPr="00DC41B3">
        <w:rPr>
          <w:rFonts w:ascii="Times New Roman" w:hAnsi="Times New Roman" w:cs="Times New Roman"/>
          <w:lang w:val="en-IN"/>
        </w:rPr>
        <w:t xml:space="preserve"> This is equally true for evidence concerning Coop's creditors' expectations. For the purposes of a COMI analysis, creditor expectations can be evaluated through examination of the public documents and information available to guide creditor understanding of the nature and risks of their investments…. Coop's creditors fall into three buckets: (1) holders of the Coop Notes; (2) PTIF; and (3) other miscellaneous Dutch creditors……. Evaluating creditor expectations, like the broader COMI analysis, is not a box-checking exercise, and each category does not warrant equal weight here. While a detailed analysis of creditor expectations was not conducted at the Prior Recognition Hearing, extensive evidence was submitted on this issue during the trial in this case. A review of that evidence confirms that a reasonable creditor would have looked to Brazil for their recovery at the time of the Prior Recognition Hearing and would still do so now”.</w:t>
      </w:r>
    </w:p>
    <w:p w14:paraId="6E9278B5" w14:textId="4A9F87F8" w:rsidR="00BF7F82" w:rsidRPr="00DC41B3" w:rsidRDefault="00BF7F82" w:rsidP="00DC7961">
      <w:pPr>
        <w:autoSpaceDE w:val="0"/>
        <w:autoSpaceDN w:val="0"/>
        <w:adjustRightInd w:val="0"/>
        <w:spacing w:before="60" w:after="60" w:line="312" w:lineRule="auto"/>
        <w:ind w:left="720"/>
        <w:jc w:val="both"/>
        <w:rPr>
          <w:rFonts w:ascii="Times New Roman" w:hAnsi="Times New Roman" w:cs="Times New Roman"/>
          <w:lang w:val="en-IN"/>
        </w:rPr>
      </w:pPr>
      <w:r w:rsidRPr="00DC41B3">
        <w:rPr>
          <w:rFonts w:ascii="Times New Roman" w:hAnsi="Times New Roman" w:cs="Times New Roman"/>
          <w:lang w:val="en-IN"/>
        </w:rPr>
        <w:t xml:space="preserve">The crux of the above judgements is that the creditors in both cases knew that irrespective of who they lent the money to the repayments are going to come from another entity. Similarly, in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Investment the creditors knew that they would primarily get paid from pledge on investment and revenues from participation in sport as </w:t>
      </w:r>
      <w:proofErr w:type="spellStart"/>
      <w:r w:rsidRPr="00DC41B3">
        <w:rPr>
          <w:rFonts w:ascii="Times New Roman" w:hAnsi="Times New Roman" w:cs="Times New Roman"/>
          <w:lang w:val="en-IN"/>
        </w:rPr>
        <w:t>Efwon</w:t>
      </w:r>
      <w:proofErr w:type="spellEnd"/>
      <w:r w:rsidRPr="00DC41B3">
        <w:rPr>
          <w:rFonts w:ascii="Times New Roman" w:hAnsi="Times New Roman" w:cs="Times New Roman"/>
          <w:lang w:val="en-IN"/>
        </w:rPr>
        <w:t xml:space="preserve"> Investment had no other activity. A similar logic can be extended for the Monaco lender too.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being a natural person, a different strategy needs to be articulated vis-à-vis his homes</w:t>
      </w:r>
      <w:r w:rsidR="00223B3F">
        <w:rPr>
          <w:rFonts w:ascii="Times New Roman" w:hAnsi="Times New Roman" w:cs="Times New Roman"/>
          <w:lang w:val="en-IN"/>
        </w:rPr>
        <w:t xml:space="preserve"> and investment</w:t>
      </w:r>
      <w:r w:rsidRPr="00DC41B3">
        <w:rPr>
          <w:rFonts w:ascii="Times New Roman" w:hAnsi="Times New Roman" w:cs="Times New Roman"/>
          <w:lang w:val="en-IN"/>
        </w:rPr>
        <w:t>.</w:t>
      </w:r>
    </w:p>
    <w:p w14:paraId="042DA0CF" w14:textId="4DC9280C" w:rsidR="00BF7F82" w:rsidRPr="00DC41B3" w:rsidRDefault="00BF7F82" w:rsidP="00DC7961">
      <w:pPr>
        <w:autoSpaceDE w:val="0"/>
        <w:autoSpaceDN w:val="0"/>
        <w:adjustRightInd w:val="0"/>
        <w:spacing w:before="60" w:after="60" w:line="312" w:lineRule="auto"/>
        <w:ind w:left="720"/>
        <w:jc w:val="both"/>
        <w:rPr>
          <w:rFonts w:ascii="Times New Roman" w:hAnsi="Times New Roman" w:cs="Times New Roman"/>
          <w:lang w:val="en-IN"/>
        </w:rPr>
      </w:pPr>
      <w:r w:rsidRPr="00DC41B3">
        <w:rPr>
          <w:rFonts w:ascii="Times New Roman" w:hAnsi="Times New Roman" w:cs="Times New Roman"/>
          <w:lang w:val="en-IN"/>
        </w:rPr>
        <w:lastRenderedPageBreak/>
        <w:t xml:space="preserve">It is also to be noted that in a recent case of </w:t>
      </w:r>
      <w:r w:rsidRPr="00DC41B3">
        <w:rPr>
          <w:rStyle w:val="Emphasis"/>
          <w:rFonts w:ascii="Times New Roman" w:hAnsi="Times New Roman" w:cs="Times New Roman"/>
        </w:rPr>
        <w:t>Energy Coal S.P.A</w:t>
      </w:r>
      <w:r w:rsidRPr="00DC41B3">
        <w:rPr>
          <w:rStyle w:val="Emphasis"/>
          <w:rFonts w:ascii="Times New Roman" w:hAnsi="Times New Roman" w:cs="Times New Roman"/>
          <w:i w:val="0"/>
          <w:iCs w:val="0"/>
        </w:rPr>
        <w:t xml:space="preserve"> the courts stated that choice of law provision in a contract will not override the comity afforded in foreign main proceedings vis-à-vis distribution of claims. “US Bankruptcy courts have not hesitated to require foreign creditors to file their claims and to litigate in our courts if they wish a distribution from a US Debtor’s estate. It is equally appropriate to expect US creditors to file and litigate their claims in foreign main proceedings</w:t>
      </w:r>
      <w:r w:rsidR="00223B3F">
        <w:rPr>
          <w:rStyle w:val="Emphasis"/>
          <w:rFonts w:ascii="Times New Roman" w:hAnsi="Times New Roman" w:cs="Times New Roman"/>
          <w:i w:val="0"/>
          <w:iCs w:val="0"/>
        </w:rPr>
        <w:t>”</w:t>
      </w:r>
      <w:r w:rsidRPr="00DC41B3">
        <w:rPr>
          <w:rStyle w:val="Emphasis"/>
          <w:rFonts w:ascii="Times New Roman" w:hAnsi="Times New Roman" w:cs="Times New Roman"/>
          <w:i w:val="0"/>
          <w:iCs w:val="0"/>
        </w:rPr>
        <w:t xml:space="preserve">. Thus, creditors of </w:t>
      </w:r>
      <w:proofErr w:type="spellStart"/>
      <w:r w:rsidRPr="00DC41B3">
        <w:rPr>
          <w:rStyle w:val="Emphasis"/>
          <w:rFonts w:ascii="Times New Roman" w:hAnsi="Times New Roman" w:cs="Times New Roman"/>
          <w:i w:val="0"/>
          <w:iCs w:val="0"/>
        </w:rPr>
        <w:t>Efwon</w:t>
      </w:r>
      <w:proofErr w:type="spellEnd"/>
      <w:r w:rsidRPr="00DC41B3">
        <w:rPr>
          <w:rStyle w:val="Emphasis"/>
          <w:rFonts w:ascii="Times New Roman" w:hAnsi="Times New Roman" w:cs="Times New Roman"/>
          <w:i w:val="0"/>
          <w:iCs w:val="0"/>
        </w:rPr>
        <w:t xml:space="preserve"> investments may not be able to contest on choice of law.</w:t>
      </w:r>
    </w:p>
    <w:p w14:paraId="657ECBC9" w14:textId="790A1E27"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 xml:space="preserve">The concept of COMI is steeped in EIR2000 and MLCB and deals with a single company and not a group of companies. The </w:t>
      </w:r>
      <w:proofErr w:type="spellStart"/>
      <w:r w:rsidRPr="00DC41B3">
        <w:rPr>
          <w:rFonts w:ascii="Times New Roman" w:hAnsi="Times New Roman" w:cs="Times New Roman"/>
          <w:color w:val="211D1E"/>
        </w:rPr>
        <w:t>Eurofood</w:t>
      </w:r>
      <w:proofErr w:type="spellEnd"/>
      <w:r w:rsidRPr="00DC41B3">
        <w:rPr>
          <w:rFonts w:ascii="Times New Roman" w:hAnsi="Times New Roman" w:cs="Times New Roman"/>
          <w:color w:val="211D1E"/>
        </w:rPr>
        <w:t xml:space="preserve"> judgement</w:t>
      </w:r>
      <w:r w:rsidR="00024FD0">
        <w:rPr>
          <w:rFonts w:ascii="Times New Roman" w:hAnsi="Times New Roman" w:cs="Times New Roman"/>
          <w:color w:val="211D1E"/>
        </w:rPr>
        <w:t xml:space="preserve"> (discussed in </w:t>
      </w:r>
      <w:r w:rsidR="00024FD0" w:rsidRPr="00024FD0">
        <w:rPr>
          <w:rFonts w:ascii="Times New Roman" w:hAnsi="Times New Roman" w:cs="Times New Roman"/>
          <w:i/>
          <w:iCs/>
          <w:color w:val="211D1E"/>
        </w:rPr>
        <w:t>Section I</w:t>
      </w:r>
      <w:r w:rsidR="00024FD0">
        <w:rPr>
          <w:rFonts w:ascii="Times New Roman" w:hAnsi="Times New Roman" w:cs="Times New Roman"/>
          <w:color w:val="211D1E"/>
        </w:rPr>
        <w:t>)</w:t>
      </w:r>
      <w:r w:rsidRPr="00DC41B3">
        <w:rPr>
          <w:rFonts w:ascii="Times New Roman" w:hAnsi="Times New Roman" w:cs="Times New Roman"/>
          <w:color w:val="211D1E"/>
        </w:rPr>
        <w:t xml:space="preserve"> touched on the aspect of group of companies and was possibly delivered through the prism of liquidation which was the theme of EIR 2000. The court said in </w:t>
      </w:r>
      <w:proofErr w:type="spellStart"/>
      <w:r w:rsidRPr="00DC41B3">
        <w:rPr>
          <w:rFonts w:ascii="Times New Roman" w:hAnsi="Times New Roman" w:cs="Times New Roman"/>
          <w:i/>
          <w:iCs/>
          <w:color w:val="211D1E"/>
        </w:rPr>
        <w:t>Eurofood</w:t>
      </w:r>
      <w:proofErr w:type="spellEnd"/>
      <w:r w:rsidRPr="00DC41B3">
        <w:rPr>
          <w:rFonts w:ascii="Times New Roman" w:hAnsi="Times New Roman" w:cs="Times New Roman"/>
          <w:color w:val="211D1E"/>
        </w:rPr>
        <w:t>, “Where a debtor is a subsidiary company whose registered office and that of its parent company are situated in two different Member States, the presumption laid down in the second sentence of Article 3(1) of Council Regulation (EC) No 1346/2000 of 29 May 2000 on insolvency proceedings, whereby the centre of main interests of that subsidiary is situated in the Member State where its registered office is situated, can be rebutted only if factors which are both objective and ascertainable by third parties enable it to be established that an actual situation exists which is different from that which location at that registered office is deemed to reflect”.</w:t>
      </w:r>
    </w:p>
    <w:p w14:paraId="4C5CCCC3" w14:textId="77777777"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proofErr w:type="spellStart"/>
      <w:r w:rsidRPr="00DC41B3">
        <w:rPr>
          <w:rFonts w:ascii="Times New Roman" w:hAnsi="Times New Roman" w:cs="Times New Roman"/>
          <w:i/>
          <w:iCs/>
          <w:color w:val="211D1E"/>
        </w:rPr>
        <w:t>Eurofood</w:t>
      </w:r>
      <w:proofErr w:type="spellEnd"/>
      <w:r w:rsidRPr="00DC41B3">
        <w:rPr>
          <w:rFonts w:ascii="Times New Roman" w:hAnsi="Times New Roman" w:cs="Times New Roman"/>
          <w:color w:val="211D1E"/>
        </w:rPr>
        <w:t xml:space="preserve"> read in conjunction with </w:t>
      </w:r>
      <w:r w:rsidRPr="00DC41B3">
        <w:rPr>
          <w:rFonts w:ascii="Times New Roman" w:hAnsi="Times New Roman" w:cs="Times New Roman"/>
          <w:i/>
          <w:iCs/>
          <w:color w:val="211D1E"/>
        </w:rPr>
        <w:t>OAS SA</w:t>
      </w:r>
      <w:r w:rsidRPr="00DC41B3">
        <w:rPr>
          <w:rFonts w:ascii="Times New Roman" w:hAnsi="Times New Roman" w:cs="Times New Roman"/>
          <w:color w:val="211D1E"/>
        </w:rPr>
        <w:t xml:space="preserve"> and </w:t>
      </w:r>
      <w:r w:rsidRPr="00DC41B3">
        <w:rPr>
          <w:rFonts w:ascii="Times New Roman" w:hAnsi="Times New Roman" w:cs="Times New Roman"/>
          <w:i/>
          <w:iCs/>
          <w:color w:val="211D1E"/>
        </w:rPr>
        <w:t>Oi</w:t>
      </w:r>
      <w:r w:rsidRPr="00DC41B3">
        <w:rPr>
          <w:rFonts w:ascii="Times New Roman" w:hAnsi="Times New Roman" w:cs="Times New Roman"/>
          <w:color w:val="211D1E"/>
        </w:rPr>
        <w:t xml:space="preserve"> and the provisions of EIR Recast, vis-à-vis group insolvency, detailed below guide us to a potential solution to the case problem.</w:t>
      </w:r>
    </w:p>
    <w:p w14:paraId="1F284084" w14:textId="342FC8F6"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 xml:space="preserve">Recital 52 of EIR Recast deals with situations where insolvency proceedings have been opened for several companies of the same group. It prescribes cooperation between all in such an event, i.e., between and amidst insolvency practitioners and the courts, to find a solution that would leverage synergies across the group. </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Article 56,57 &amp; 58</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 xml:space="preserve"> Recital 53 adds that the insolvency proceedings of groups of companies should not limit the possibility for a court to open insolvency proceedings for several companies belonging to the same group in a single jurisdiction if the court finds that the centre of main interests of those companies </w:t>
      </w:r>
      <w:r w:rsidR="00EB3369" w:rsidRPr="00DC41B3">
        <w:rPr>
          <w:rFonts w:ascii="Times New Roman" w:hAnsi="Times New Roman" w:cs="Times New Roman"/>
          <w:color w:val="211D1E"/>
        </w:rPr>
        <w:t>is in</w:t>
      </w:r>
      <w:r w:rsidRPr="00DC41B3">
        <w:rPr>
          <w:rFonts w:ascii="Times New Roman" w:hAnsi="Times New Roman" w:cs="Times New Roman"/>
          <w:color w:val="211D1E"/>
        </w:rPr>
        <w:t xml:space="preserve"> a single Member State. In such cases, the court should also be able to appoint, if appropriate, the same insolvency practitioner in all proceedings concerned, if this is not incompatible with the rules applicable to them. </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Article 56</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 xml:space="preserve"> </w:t>
      </w:r>
    </w:p>
    <w:p w14:paraId="663FBC1A" w14:textId="77777777"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 xml:space="preserve">Recital 55 states that an insolvency practitioner of a member of a group of companies should be able to request the opening of group coordination proceedings. </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Article 61</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 xml:space="preserve"> Moreover, where the opening of group coordination proceedings is requested, any court other than the court first </w:t>
      </w:r>
      <w:proofErr w:type="spellStart"/>
      <w:r w:rsidRPr="00DC41B3">
        <w:rPr>
          <w:rFonts w:ascii="Times New Roman" w:hAnsi="Times New Roman" w:cs="Times New Roman"/>
          <w:color w:val="211D1E"/>
        </w:rPr>
        <w:t>seised</w:t>
      </w:r>
      <w:proofErr w:type="spellEnd"/>
      <w:r w:rsidRPr="00DC41B3">
        <w:rPr>
          <w:rFonts w:ascii="Times New Roman" w:hAnsi="Times New Roman" w:cs="Times New Roman"/>
          <w:color w:val="211D1E"/>
        </w:rPr>
        <w:t xml:space="preserve"> shall decline jurisdiction. </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color w:val="211D1E"/>
        </w:rPr>
        <w:t>Article 62</w:t>
      </w:r>
      <w:r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36201B78" w14:textId="75BC5D8A"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 xml:space="preserve">Recital 65 provides for the immediate recognition of judgments concerning the opening, conduct and closure of insolvency proceedings and of judgments handed down in </w:t>
      </w:r>
      <w:r w:rsidR="00EB3369">
        <w:rPr>
          <w:rFonts w:ascii="Times New Roman" w:hAnsi="Times New Roman" w:cs="Times New Roman"/>
          <w:color w:val="211D1E"/>
        </w:rPr>
        <w:t xml:space="preserve">such </w:t>
      </w:r>
      <w:r w:rsidRPr="00DC41B3">
        <w:rPr>
          <w:rFonts w:ascii="Times New Roman" w:hAnsi="Times New Roman" w:cs="Times New Roman"/>
          <w:color w:val="211D1E"/>
        </w:rPr>
        <w:t>proceedings. Automatic recognition means that the effects attributed to the proceedings by the law of the Member State in which the proceedings were opened extend to all other Member States. Recital 66 states that the law of the Member State of the opening of proceedings should be applicable (</w:t>
      </w:r>
      <w:r w:rsidRPr="00EB3369">
        <w:rPr>
          <w:rFonts w:ascii="Times New Roman" w:hAnsi="Times New Roman" w:cs="Times New Roman"/>
          <w:i/>
          <w:iCs/>
          <w:color w:val="211D1E"/>
        </w:rPr>
        <w:t>lex concursus</w:t>
      </w:r>
      <w:r w:rsidRPr="00DC41B3">
        <w:rPr>
          <w:rFonts w:ascii="Times New Roman" w:hAnsi="Times New Roman" w:cs="Times New Roman"/>
          <w:color w:val="211D1E"/>
        </w:rPr>
        <w:t xml:space="preserve">). This rule on conflict of laws should be valid both for the main insolvency proceedings and for local proceedings. The </w:t>
      </w:r>
      <w:r w:rsidRPr="00EB3369">
        <w:rPr>
          <w:rFonts w:ascii="Times New Roman" w:hAnsi="Times New Roman" w:cs="Times New Roman"/>
          <w:i/>
          <w:iCs/>
          <w:color w:val="211D1E"/>
        </w:rPr>
        <w:t>lex concursus</w:t>
      </w:r>
      <w:r w:rsidRPr="00DC41B3">
        <w:rPr>
          <w:rFonts w:ascii="Times New Roman" w:hAnsi="Times New Roman" w:cs="Times New Roman"/>
          <w:color w:val="211D1E"/>
        </w:rPr>
        <w:t xml:space="preserve"> determines all the effects of the insolvency proceedings, both procedural and substantive, on the persons and </w:t>
      </w:r>
      <w:r w:rsidR="00EB3369">
        <w:rPr>
          <w:rFonts w:ascii="Times New Roman" w:hAnsi="Times New Roman" w:cs="Times New Roman"/>
          <w:color w:val="211D1E"/>
        </w:rPr>
        <w:t xml:space="preserve">their </w:t>
      </w:r>
      <w:r w:rsidRPr="00DC41B3">
        <w:rPr>
          <w:rFonts w:ascii="Times New Roman" w:hAnsi="Times New Roman" w:cs="Times New Roman"/>
          <w:color w:val="211D1E"/>
        </w:rPr>
        <w:t>legal relations.</w:t>
      </w:r>
    </w:p>
    <w:p w14:paraId="08CAA543" w14:textId="77777777" w:rsidR="00BF7F82" w:rsidRPr="00DC41B3" w:rsidRDefault="00BF7F82" w:rsidP="00DC7961">
      <w:pPr>
        <w:pStyle w:val="ListParagraph"/>
        <w:numPr>
          <w:ilvl w:val="0"/>
          <w:numId w:val="10"/>
        </w:num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lastRenderedPageBreak/>
        <w:t xml:space="preserve">The aforesaid provisions of EIR Recast allows </w:t>
      </w:r>
      <w:proofErr w:type="spellStart"/>
      <w:r w:rsidRPr="00DC41B3">
        <w:rPr>
          <w:rFonts w:ascii="Times New Roman" w:hAnsi="Times New Roman" w:cs="Times New Roman"/>
          <w:color w:val="211D1E"/>
        </w:rPr>
        <w:t>Maximov</w:t>
      </w:r>
      <w:proofErr w:type="spellEnd"/>
      <w:r w:rsidRPr="00DC41B3">
        <w:rPr>
          <w:rFonts w:ascii="Times New Roman" w:hAnsi="Times New Roman" w:cs="Times New Roman"/>
          <w:color w:val="211D1E"/>
        </w:rPr>
        <w:t xml:space="preserve"> to expand the Romanian proceedings to United Kingdom</w:t>
      </w:r>
    </w:p>
    <w:p w14:paraId="6132A692" w14:textId="7D75C412" w:rsidR="00BF7F82" w:rsidRPr="00DC41B3" w:rsidRDefault="00BF7F82" w:rsidP="00DC7961">
      <w:pPr>
        <w:pStyle w:val="ListParagraph"/>
        <w:numPr>
          <w:ilvl w:val="0"/>
          <w:numId w:val="10"/>
        </w:num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 xml:space="preserve">In case </w:t>
      </w:r>
      <w:r w:rsidR="00D52630">
        <w:rPr>
          <w:rFonts w:ascii="Times New Roman" w:hAnsi="Times New Roman" w:cs="Times New Roman"/>
          <w:color w:val="211D1E"/>
        </w:rPr>
        <w:t xml:space="preserve">a dual qualified practitioner can be found </w:t>
      </w:r>
      <w:r w:rsidRPr="00DC41B3">
        <w:rPr>
          <w:rFonts w:ascii="Times New Roman" w:hAnsi="Times New Roman" w:cs="Times New Roman"/>
          <w:color w:val="211D1E"/>
        </w:rPr>
        <w:t>the same person can be nominated as insolvency professional in both Romania and United Kingdom; if not, another proceeding can be opened in United Kingdom</w:t>
      </w:r>
      <w:r w:rsidR="00D52630">
        <w:rPr>
          <w:rFonts w:ascii="Times New Roman" w:hAnsi="Times New Roman" w:cs="Times New Roman"/>
          <w:color w:val="211D1E"/>
        </w:rPr>
        <w:t xml:space="preserve"> with another practitioner</w:t>
      </w:r>
      <w:r w:rsidRPr="00DC41B3">
        <w:rPr>
          <w:rFonts w:ascii="Times New Roman" w:hAnsi="Times New Roman" w:cs="Times New Roman"/>
          <w:color w:val="211D1E"/>
        </w:rPr>
        <w:t xml:space="preserve"> and the two can cooperate and coordinate.</w:t>
      </w:r>
    </w:p>
    <w:p w14:paraId="6F2D27D2" w14:textId="77777777" w:rsidR="00BF7F82" w:rsidRPr="00DC41B3" w:rsidRDefault="00BF7F82" w:rsidP="00DC7961">
      <w:pPr>
        <w:pStyle w:val="ListParagraph"/>
        <w:numPr>
          <w:ilvl w:val="0"/>
          <w:numId w:val="10"/>
        </w:num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 xml:space="preserve">As Romania is the first court that opens the proceeding any other court other than the first </w:t>
      </w:r>
      <w:proofErr w:type="spellStart"/>
      <w:r w:rsidRPr="00DC41B3">
        <w:rPr>
          <w:rFonts w:ascii="Times New Roman" w:hAnsi="Times New Roman" w:cs="Times New Roman"/>
          <w:color w:val="211D1E"/>
        </w:rPr>
        <w:t>seised</w:t>
      </w:r>
      <w:proofErr w:type="spellEnd"/>
      <w:r w:rsidRPr="00DC41B3">
        <w:rPr>
          <w:rFonts w:ascii="Times New Roman" w:hAnsi="Times New Roman" w:cs="Times New Roman"/>
          <w:color w:val="211D1E"/>
        </w:rPr>
        <w:t xml:space="preserve"> must decline jurisdiction</w:t>
      </w:r>
    </w:p>
    <w:p w14:paraId="325D9C00" w14:textId="3AD0360A" w:rsidR="00BF7F82" w:rsidRPr="00DC41B3" w:rsidRDefault="00BF7F82" w:rsidP="00DC7961">
      <w:pPr>
        <w:pStyle w:val="ListParagraph"/>
        <w:numPr>
          <w:ilvl w:val="0"/>
          <w:numId w:val="10"/>
        </w:num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i/>
          <w:iCs/>
          <w:color w:val="211D1E"/>
        </w:rPr>
        <w:t>Lex Concursus</w:t>
      </w:r>
      <w:r w:rsidRPr="00DC41B3">
        <w:rPr>
          <w:rFonts w:ascii="Times New Roman" w:hAnsi="Times New Roman" w:cs="Times New Roman"/>
          <w:color w:val="211D1E"/>
        </w:rPr>
        <w:t xml:space="preserve"> of Romania will apply; thus, the problem of Gibbs Rule described in </w:t>
      </w:r>
      <w:r w:rsidRPr="0018418B">
        <w:rPr>
          <w:rFonts w:ascii="Times New Roman" w:hAnsi="Times New Roman" w:cs="Times New Roman"/>
          <w:i/>
          <w:iCs/>
          <w:color w:val="211D1E"/>
        </w:rPr>
        <w:t xml:space="preserve">Section </w:t>
      </w:r>
      <w:r w:rsidR="0018418B" w:rsidRPr="0018418B">
        <w:rPr>
          <w:rFonts w:ascii="Times New Roman" w:hAnsi="Times New Roman" w:cs="Times New Roman"/>
          <w:i/>
          <w:iCs/>
          <w:color w:val="211D1E"/>
        </w:rPr>
        <w:t>G</w:t>
      </w:r>
      <w:r w:rsidR="0018418B">
        <w:rPr>
          <w:rFonts w:ascii="Times New Roman" w:hAnsi="Times New Roman" w:cs="Times New Roman"/>
          <w:color w:val="211D1E"/>
        </w:rPr>
        <w:t xml:space="preserve"> </w:t>
      </w:r>
      <w:r w:rsidRPr="00DC41B3">
        <w:rPr>
          <w:rFonts w:ascii="Times New Roman" w:hAnsi="Times New Roman" w:cs="Times New Roman"/>
          <w:color w:val="211D1E"/>
        </w:rPr>
        <w:t>above is obviated; once a recognition is done under EIR Recast, the rule is no longer applicable</w:t>
      </w:r>
    </w:p>
    <w:p w14:paraId="4C367774" w14:textId="2E3C53B9" w:rsidR="00BF7F82" w:rsidRPr="00DC41B3" w:rsidRDefault="00BF7F82" w:rsidP="00DC7961">
      <w:pPr>
        <w:pStyle w:val="ListParagraph"/>
        <w:numPr>
          <w:ilvl w:val="0"/>
          <w:numId w:val="10"/>
        </w:num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 xml:space="preserve">Armed with EIR Recast recognition in Romania and United Kingdom, an application is to be filed under Chapter 15 in United States as described in </w:t>
      </w:r>
      <w:r w:rsidRPr="00DC41B3">
        <w:rPr>
          <w:rFonts w:ascii="Times New Roman" w:hAnsi="Times New Roman" w:cs="Times New Roman"/>
          <w:i/>
          <w:iCs/>
          <w:color w:val="211D1E"/>
        </w:rPr>
        <w:t xml:space="preserve">Section </w:t>
      </w:r>
      <w:r w:rsidR="0018418B">
        <w:rPr>
          <w:rFonts w:ascii="Times New Roman" w:hAnsi="Times New Roman" w:cs="Times New Roman"/>
          <w:i/>
          <w:iCs/>
          <w:color w:val="211D1E"/>
        </w:rPr>
        <w:t xml:space="preserve">J </w:t>
      </w:r>
      <w:r w:rsidR="0018418B" w:rsidRPr="0018418B">
        <w:rPr>
          <w:rFonts w:ascii="Times New Roman" w:hAnsi="Times New Roman" w:cs="Times New Roman"/>
          <w:color w:val="211D1E"/>
        </w:rPr>
        <w:t>below</w:t>
      </w:r>
      <w:r w:rsidR="0018418B">
        <w:rPr>
          <w:rFonts w:ascii="Times New Roman" w:hAnsi="Times New Roman" w:cs="Times New Roman"/>
          <w:i/>
          <w:iCs/>
          <w:color w:val="211D1E"/>
        </w:rPr>
        <w:t xml:space="preserve"> </w:t>
      </w:r>
      <w:r w:rsidRPr="00DC41B3">
        <w:rPr>
          <w:rFonts w:ascii="Times New Roman" w:hAnsi="Times New Roman" w:cs="Times New Roman"/>
          <w:color w:val="211D1E"/>
        </w:rPr>
        <w:t xml:space="preserve">and basis </w:t>
      </w:r>
      <w:r w:rsidRPr="00DC41B3">
        <w:rPr>
          <w:rFonts w:ascii="Times New Roman" w:hAnsi="Times New Roman" w:cs="Times New Roman"/>
          <w:i/>
          <w:iCs/>
          <w:color w:val="211D1E"/>
        </w:rPr>
        <w:t>OAS SA</w:t>
      </w:r>
      <w:r w:rsidRPr="00DC41B3">
        <w:rPr>
          <w:rFonts w:ascii="Times New Roman" w:hAnsi="Times New Roman" w:cs="Times New Roman"/>
          <w:color w:val="211D1E"/>
        </w:rPr>
        <w:t xml:space="preserve"> and </w:t>
      </w:r>
      <w:r w:rsidRPr="00DC41B3">
        <w:rPr>
          <w:rFonts w:ascii="Times New Roman" w:hAnsi="Times New Roman" w:cs="Times New Roman"/>
          <w:i/>
          <w:iCs/>
          <w:color w:val="211D1E"/>
        </w:rPr>
        <w:t>Oi</w:t>
      </w:r>
      <w:r w:rsidRPr="00DC41B3">
        <w:rPr>
          <w:rFonts w:ascii="Times New Roman" w:hAnsi="Times New Roman" w:cs="Times New Roman"/>
          <w:color w:val="211D1E"/>
        </w:rPr>
        <w:t xml:space="preserve"> described in this Section seek a stay on US </w:t>
      </w:r>
      <w:r w:rsidR="00EB3369">
        <w:rPr>
          <w:rFonts w:ascii="Times New Roman" w:hAnsi="Times New Roman" w:cs="Times New Roman"/>
          <w:color w:val="211D1E"/>
        </w:rPr>
        <w:t>enforcement</w:t>
      </w:r>
      <w:r w:rsidRPr="00DC41B3">
        <w:rPr>
          <w:rFonts w:ascii="Times New Roman" w:hAnsi="Times New Roman" w:cs="Times New Roman"/>
          <w:color w:val="211D1E"/>
        </w:rPr>
        <w:t>.</w:t>
      </w:r>
    </w:p>
    <w:p w14:paraId="6091739B" w14:textId="77777777" w:rsidR="00BF7F82" w:rsidRPr="00DC41B3" w:rsidRDefault="00BF7F82" w:rsidP="00DC7961">
      <w:pPr>
        <w:autoSpaceDE w:val="0"/>
        <w:autoSpaceDN w:val="0"/>
        <w:adjustRightInd w:val="0"/>
        <w:spacing w:before="60" w:after="60" w:line="312" w:lineRule="auto"/>
        <w:jc w:val="both"/>
        <w:rPr>
          <w:rFonts w:ascii="Times New Roman" w:hAnsi="Times New Roman" w:cs="Times New Roman"/>
          <w:color w:val="211D1E"/>
        </w:rPr>
      </w:pPr>
      <w:r w:rsidRPr="00DC41B3">
        <w:rPr>
          <w:rFonts w:ascii="Times New Roman" w:hAnsi="Times New Roman" w:cs="Times New Roman"/>
          <w:color w:val="211D1E"/>
        </w:rPr>
        <w:t>Finally, in Oi case the courts had delved into and sought guidance from Model Law on Enterprise Group Insolvency (“</w:t>
      </w:r>
      <w:r w:rsidRPr="002273AD">
        <w:rPr>
          <w:rFonts w:ascii="Times New Roman" w:hAnsi="Times New Roman" w:cs="Times New Roman"/>
          <w:b/>
          <w:bCs/>
          <w:color w:val="211D1E"/>
        </w:rPr>
        <w:t>MLEGI</w:t>
      </w:r>
      <w:r w:rsidRPr="00DC41B3">
        <w:rPr>
          <w:rFonts w:ascii="Times New Roman" w:hAnsi="Times New Roman" w:cs="Times New Roman"/>
          <w:color w:val="211D1E"/>
        </w:rPr>
        <w:t>”), upholding the spirit of Article 7 of MLEGI that in interpretation of this law regard is to be had to its international origin and the need to promote uniformity.</w:t>
      </w:r>
    </w:p>
    <w:p w14:paraId="470CF2AD" w14:textId="61E74563" w:rsidR="00BF7F82" w:rsidRPr="00DC41B3" w:rsidRDefault="00BF7F82"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Para 43 of MLEGI states that a group insolvency solution is intended to be developed, </w:t>
      </w:r>
      <w:r w:rsidR="0041618C" w:rsidRPr="00DC41B3">
        <w:rPr>
          <w:rFonts w:ascii="Times New Roman" w:hAnsi="Times New Roman" w:cs="Times New Roman"/>
          <w:lang w:val="en-IN"/>
        </w:rPr>
        <w:t>coordinated,</w:t>
      </w:r>
      <w:r w:rsidRPr="00DC41B3">
        <w:rPr>
          <w:rFonts w:ascii="Times New Roman" w:hAnsi="Times New Roman" w:cs="Times New Roman"/>
          <w:lang w:val="en-IN"/>
        </w:rPr>
        <w:t xml:space="preserve"> and implemented through a planning proceeding, and it may or </w:t>
      </w:r>
      <w:r w:rsidRPr="0041618C">
        <w:rPr>
          <w:rFonts w:ascii="Times New Roman" w:hAnsi="Times New Roman" w:cs="Times New Roman"/>
          <w:u w:val="single"/>
          <w:lang w:val="en-IN"/>
        </w:rPr>
        <w:t>may not require</w:t>
      </w:r>
      <w:r w:rsidRPr="00DC41B3">
        <w:rPr>
          <w:rFonts w:ascii="Times New Roman" w:hAnsi="Times New Roman" w:cs="Times New Roman"/>
          <w:lang w:val="en-IN"/>
        </w:rPr>
        <w:t xml:space="preserve"> insolvency proceedings to be commenced for </w:t>
      </w:r>
      <w:r w:rsidRPr="0041618C">
        <w:rPr>
          <w:rFonts w:ascii="Times New Roman" w:hAnsi="Times New Roman" w:cs="Times New Roman"/>
          <w:u w:val="single"/>
          <w:lang w:val="en-IN"/>
        </w:rPr>
        <w:t>all</w:t>
      </w:r>
      <w:r w:rsidRPr="00DC41B3">
        <w:rPr>
          <w:rFonts w:ascii="Times New Roman" w:hAnsi="Times New Roman" w:cs="Times New Roman"/>
          <w:lang w:val="en-IN"/>
        </w:rPr>
        <w:t xml:space="preserve"> relevant enterprise group members. </w:t>
      </w:r>
    </w:p>
    <w:p w14:paraId="56C6A9DE" w14:textId="77777777" w:rsidR="00BF7F82" w:rsidRPr="00DC41B3" w:rsidRDefault="00BF7F82"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Para 48 of MLEGI makes it clear that relief in support of a planning proceeding (art. 20, para. 2) or of recognition of a foreign planning proceeding (art. 22, para. 4, and art. 24, para. 3) may not be granted with respect to the assets and operations of an enterprise group member for which no insolvency proceeding has commenced, unless the reason for not commencing relates to the avoidance of costs and the associated complexity. Thus, in the circumstances covered by the exception, relief might be available with respect to the assets and operations located in the enacting State of the enterprise group member for which no insolvency proceeding has commenced. </w:t>
      </w:r>
    </w:p>
    <w:p w14:paraId="1D73EECC" w14:textId="77777777" w:rsidR="0041618C" w:rsidRDefault="00BF7F82" w:rsidP="0041618C">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Para 124 of MLEGI details the types of relief that might be included in domestic law </w:t>
      </w:r>
      <w:r w:rsidR="0041618C" w:rsidRPr="00DC41B3">
        <w:rPr>
          <w:rFonts w:ascii="Times New Roman" w:hAnsi="Times New Roman" w:cs="Times New Roman"/>
          <w:lang w:val="en-IN"/>
        </w:rPr>
        <w:t>to</w:t>
      </w:r>
      <w:r w:rsidRPr="00DC41B3">
        <w:rPr>
          <w:rFonts w:ascii="Times New Roman" w:hAnsi="Times New Roman" w:cs="Times New Roman"/>
          <w:lang w:val="en-IN"/>
        </w:rPr>
        <w:t xml:space="preserve"> support the development of a group insolvency solution. The types of relief specified are typical of, or frequently ordered in, insolvency proceedings; the list is not exhaustive, and the court is not unnecessarily restricted in its ability to grant any type of relief that is available under the law of the enacting State and needed in the circumstances of the case. Additionally, Para 125 makes it clear that execution against the assets of the enterprise group member can be stayed. Moreover, Para 128 </w:t>
      </w:r>
      <w:r w:rsidRPr="00DC41B3">
        <w:rPr>
          <w:rFonts w:ascii="Times New Roman" w:hAnsi="Times New Roman" w:cs="Times New Roman"/>
          <w:i/>
          <w:iCs/>
          <w:lang w:val="en-IN"/>
        </w:rPr>
        <w:t>refers</w:t>
      </w:r>
      <w:r w:rsidRPr="00DC41B3">
        <w:rPr>
          <w:rFonts w:ascii="Times New Roman" w:hAnsi="Times New Roman" w:cs="Times New Roman"/>
          <w:lang w:val="en-IN"/>
        </w:rPr>
        <w:t xml:space="preserve"> not only to “individual actions” but also to “individual proceedings” </w:t>
      </w:r>
      <w:r w:rsidR="0041618C" w:rsidRPr="00DC41B3">
        <w:rPr>
          <w:rFonts w:ascii="Times New Roman" w:hAnsi="Times New Roman" w:cs="Times New Roman"/>
          <w:lang w:val="en-IN"/>
        </w:rPr>
        <w:t>to</w:t>
      </w:r>
      <w:r w:rsidRPr="00DC41B3">
        <w:rPr>
          <w:rFonts w:ascii="Times New Roman" w:hAnsi="Times New Roman" w:cs="Times New Roman"/>
          <w:lang w:val="en-IN"/>
        </w:rPr>
        <w:t xml:space="preserve"> cover, in addition to “actions” instituted by creditors in a court against the debtor or its assets, enforcement measures initiated by creditors outside the court system.</w:t>
      </w:r>
      <w:r w:rsidR="0041618C">
        <w:rPr>
          <w:rFonts w:ascii="Times New Roman" w:hAnsi="Times New Roman" w:cs="Times New Roman"/>
          <w:lang w:val="en-IN"/>
        </w:rPr>
        <w:t xml:space="preserve"> </w:t>
      </w:r>
    </w:p>
    <w:p w14:paraId="7AEF4F31" w14:textId="10D383CC" w:rsidR="00B54C39" w:rsidRDefault="00BF7F82" w:rsidP="0041618C">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color w:val="211D1E"/>
        </w:rPr>
        <w:t xml:space="preserve">Thus, citing all the above arguments, a relief could be sought from the courts while filing recognition under Chapter 15 that no enforcement actions should be carried out against </w:t>
      </w:r>
      <w:proofErr w:type="spellStart"/>
      <w:r w:rsidRPr="00DC41B3">
        <w:rPr>
          <w:rFonts w:ascii="Times New Roman" w:hAnsi="Times New Roman" w:cs="Times New Roman"/>
          <w:color w:val="211D1E"/>
        </w:rPr>
        <w:t>Maximov’s</w:t>
      </w:r>
      <w:proofErr w:type="spellEnd"/>
      <w:r w:rsidRPr="00DC41B3">
        <w:rPr>
          <w:rFonts w:ascii="Times New Roman" w:hAnsi="Times New Roman" w:cs="Times New Roman"/>
          <w:color w:val="211D1E"/>
        </w:rPr>
        <w:t xml:space="preserve"> houses in United States.</w:t>
      </w:r>
    </w:p>
    <w:p w14:paraId="0CF7931D" w14:textId="77777777" w:rsidR="0041618C" w:rsidRDefault="0041618C">
      <w:pPr>
        <w:rPr>
          <w:rFonts w:ascii="Times New Roman" w:eastAsiaTheme="majorEastAsia" w:hAnsi="Times New Roman" w:cs="Times New Roman"/>
          <w:color w:val="2F5496" w:themeColor="accent1" w:themeShade="BF"/>
          <w:sz w:val="26"/>
          <w:szCs w:val="26"/>
        </w:rPr>
      </w:pPr>
      <w:r>
        <w:rPr>
          <w:rFonts w:ascii="Times New Roman" w:hAnsi="Times New Roman" w:cs="Times New Roman"/>
        </w:rPr>
        <w:br w:type="page"/>
      </w:r>
    </w:p>
    <w:p w14:paraId="5482EB7F" w14:textId="769D55F5" w:rsidR="00350D75" w:rsidRPr="00A760EA" w:rsidRDefault="00350D75" w:rsidP="00DC7961">
      <w:pPr>
        <w:pStyle w:val="Heading2"/>
        <w:numPr>
          <w:ilvl w:val="0"/>
          <w:numId w:val="9"/>
        </w:numPr>
        <w:spacing w:before="60" w:after="60" w:line="312" w:lineRule="auto"/>
        <w:jc w:val="both"/>
        <w:rPr>
          <w:rFonts w:ascii="Times New Roman" w:hAnsi="Times New Roman" w:cs="Times New Roman"/>
        </w:rPr>
      </w:pPr>
      <w:bookmarkStart w:id="8" w:name="_Toc96247063"/>
      <w:r w:rsidRPr="00A760EA">
        <w:rPr>
          <w:rFonts w:ascii="Times New Roman" w:hAnsi="Times New Roman" w:cs="Times New Roman"/>
        </w:rPr>
        <w:lastRenderedPageBreak/>
        <w:t>M</w:t>
      </w:r>
      <w:r w:rsidR="00DF7AFF" w:rsidRPr="00A760EA">
        <w:rPr>
          <w:rFonts w:ascii="Times New Roman" w:hAnsi="Times New Roman" w:cs="Times New Roman"/>
        </w:rPr>
        <w:t xml:space="preserve">LCB </w:t>
      </w:r>
      <w:r w:rsidR="003624FB" w:rsidRPr="00A760EA">
        <w:rPr>
          <w:rFonts w:ascii="Times New Roman" w:hAnsi="Times New Roman" w:cs="Times New Roman"/>
        </w:rPr>
        <w:t xml:space="preserve">– </w:t>
      </w:r>
      <w:r w:rsidR="005D5E38">
        <w:rPr>
          <w:rFonts w:ascii="Times New Roman" w:hAnsi="Times New Roman" w:cs="Times New Roman"/>
        </w:rPr>
        <w:t xml:space="preserve">A necessity for this case to gain </w:t>
      </w:r>
      <w:r w:rsidR="003624FB" w:rsidRPr="00A760EA">
        <w:rPr>
          <w:rFonts w:ascii="Times New Roman" w:hAnsi="Times New Roman" w:cs="Times New Roman"/>
        </w:rPr>
        <w:t xml:space="preserve">Access, Recognition, </w:t>
      </w:r>
      <w:r w:rsidR="005D5E38">
        <w:rPr>
          <w:rFonts w:ascii="Times New Roman" w:hAnsi="Times New Roman" w:cs="Times New Roman"/>
        </w:rPr>
        <w:t xml:space="preserve">and </w:t>
      </w:r>
      <w:r w:rsidR="003624FB" w:rsidRPr="00A760EA">
        <w:rPr>
          <w:rFonts w:ascii="Times New Roman" w:hAnsi="Times New Roman" w:cs="Times New Roman"/>
        </w:rPr>
        <w:t>Relief</w:t>
      </w:r>
      <w:bookmarkEnd w:id="8"/>
    </w:p>
    <w:p w14:paraId="2CD97AB6" w14:textId="5616321F" w:rsidR="00F50390" w:rsidRPr="00DC41B3" w:rsidRDefault="00284B80"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The recognition under MLCB is governed by Article 15 i.e., a foreign representative may apply to the court for recognition of the foreign proceeding in which the foreign representative has been appointed. The </w:t>
      </w:r>
      <w:r w:rsidR="00020349">
        <w:rPr>
          <w:rFonts w:ascii="Times New Roman" w:hAnsi="Times New Roman" w:cs="Times New Roman"/>
          <w:lang w:val="en-IN"/>
        </w:rPr>
        <w:t xml:space="preserve">fact that </w:t>
      </w:r>
      <w:r w:rsidR="007B36A0">
        <w:rPr>
          <w:rFonts w:ascii="Times New Roman" w:hAnsi="Times New Roman" w:cs="Times New Roman"/>
          <w:lang w:val="en-IN"/>
        </w:rPr>
        <w:t xml:space="preserve">the </w:t>
      </w:r>
      <w:r w:rsidR="00020349">
        <w:rPr>
          <w:rFonts w:ascii="Times New Roman" w:hAnsi="Times New Roman" w:cs="Times New Roman"/>
          <w:lang w:val="en-IN"/>
        </w:rPr>
        <w:t xml:space="preserve">receiving </w:t>
      </w:r>
      <w:r w:rsidRPr="00DC41B3">
        <w:rPr>
          <w:rFonts w:ascii="Times New Roman" w:hAnsi="Times New Roman" w:cs="Times New Roman"/>
          <w:lang w:val="en-IN"/>
        </w:rPr>
        <w:t xml:space="preserve">courts </w:t>
      </w:r>
      <w:r w:rsidR="00020349">
        <w:rPr>
          <w:rFonts w:ascii="Times New Roman" w:hAnsi="Times New Roman" w:cs="Times New Roman"/>
          <w:lang w:val="en-IN"/>
        </w:rPr>
        <w:t xml:space="preserve">will </w:t>
      </w:r>
      <w:r w:rsidR="002D60F2" w:rsidRPr="00DC41B3">
        <w:rPr>
          <w:rFonts w:ascii="Times New Roman" w:hAnsi="Times New Roman" w:cs="Times New Roman"/>
          <w:lang w:val="en-IN"/>
        </w:rPr>
        <w:t>verify</w:t>
      </w:r>
      <w:r w:rsidRPr="00DC41B3">
        <w:rPr>
          <w:rFonts w:ascii="Times New Roman" w:hAnsi="Times New Roman" w:cs="Times New Roman"/>
          <w:lang w:val="en-IN"/>
        </w:rPr>
        <w:t xml:space="preserve"> is whether </w:t>
      </w:r>
      <w:r w:rsidR="007B36A0">
        <w:rPr>
          <w:rFonts w:ascii="Times New Roman" w:hAnsi="Times New Roman" w:cs="Times New Roman"/>
          <w:lang w:val="en-IN"/>
        </w:rPr>
        <w:t>the</w:t>
      </w:r>
      <w:r w:rsidR="002D60F2" w:rsidRPr="00DC41B3">
        <w:rPr>
          <w:rFonts w:ascii="Times New Roman" w:hAnsi="Times New Roman" w:cs="Times New Roman"/>
          <w:lang w:val="en-IN"/>
        </w:rPr>
        <w:t xml:space="preserve"> </w:t>
      </w:r>
      <w:r w:rsidR="00020349">
        <w:rPr>
          <w:rFonts w:ascii="Times New Roman" w:hAnsi="Times New Roman" w:cs="Times New Roman"/>
          <w:lang w:val="en-IN"/>
        </w:rPr>
        <w:t xml:space="preserve">two </w:t>
      </w:r>
      <w:r w:rsidR="00F50390" w:rsidRPr="00DC41B3">
        <w:rPr>
          <w:rFonts w:ascii="Times New Roman" w:hAnsi="Times New Roman" w:cs="Times New Roman"/>
          <w:lang w:val="en-IN"/>
        </w:rPr>
        <w:t xml:space="preserve">conditions </w:t>
      </w:r>
      <w:r w:rsidR="00020349">
        <w:rPr>
          <w:rFonts w:ascii="Times New Roman" w:hAnsi="Times New Roman" w:cs="Times New Roman"/>
          <w:lang w:val="en-IN"/>
        </w:rPr>
        <w:t xml:space="preserve">mentioned below </w:t>
      </w:r>
      <w:r w:rsidR="00F50390" w:rsidRPr="00DC41B3">
        <w:rPr>
          <w:rFonts w:ascii="Times New Roman" w:hAnsi="Times New Roman" w:cs="Times New Roman"/>
          <w:lang w:val="en-IN"/>
        </w:rPr>
        <w:t>are fulfilled:</w:t>
      </w:r>
      <w:r w:rsidRPr="00DC41B3">
        <w:rPr>
          <w:rFonts w:ascii="Times New Roman" w:hAnsi="Times New Roman" w:cs="Times New Roman"/>
          <w:lang w:val="en-IN"/>
        </w:rPr>
        <w:t xml:space="preserve"> </w:t>
      </w:r>
    </w:p>
    <w:p w14:paraId="0A5CE4A9" w14:textId="47CA1171" w:rsidR="00F50390" w:rsidRPr="00DC41B3" w:rsidRDefault="00020349" w:rsidP="00DC7961">
      <w:pPr>
        <w:pStyle w:val="ListParagraph"/>
        <w:numPr>
          <w:ilvl w:val="0"/>
          <w:numId w:val="6"/>
        </w:numPr>
        <w:spacing w:before="60" w:after="60" w:line="312" w:lineRule="auto"/>
        <w:jc w:val="both"/>
        <w:rPr>
          <w:rFonts w:ascii="Times New Roman" w:hAnsi="Times New Roman" w:cs="Times New Roman"/>
          <w:lang w:val="en-IN"/>
        </w:rPr>
      </w:pPr>
      <w:r>
        <w:rPr>
          <w:rFonts w:ascii="Times New Roman" w:hAnsi="Times New Roman" w:cs="Times New Roman"/>
          <w:lang w:val="en-IN"/>
        </w:rPr>
        <w:t xml:space="preserve">It is a </w:t>
      </w:r>
      <w:r w:rsidR="00284B80" w:rsidRPr="00DC41B3">
        <w:rPr>
          <w:rFonts w:ascii="Times New Roman" w:hAnsi="Times New Roman" w:cs="Times New Roman"/>
          <w:lang w:val="en-IN"/>
        </w:rPr>
        <w:t>foreign proceeding as defined under Article 2(a)</w:t>
      </w:r>
      <w:r w:rsidR="00F50390" w:rsidRPr="00DC41B3">
        <w:rPr>
          <w:rFonts w:ascii="Times New Roman" w:hAnsi="Times New Roman" w:cs="Times New Roman"/>
          <w:lang w:val="en-IN"/>
        </w:rPr>
        <w:t xml:space="preserve"> i.e., a collective judicial or administrative proceeding in a foreign State, including an interim proceeding, pursuant to a law relating to insolvency in which proceeding the assets and affairs of the debtor are subject to control or supervision by a foreign court, for the purpose of reorganization or liquidation.</w:t>
      </w:r>
    </w:p>
    <w:p w14:paraId="595EF655" w14:textId="7153B3D7" w:rsidR="00F50390" w:rsidRPr="00DC41B3" w:rsidRDefault="00020349" w:rsidP="00DC7961">
      <w:pPr>
        <w:pStyle w:val="ListParagraph"/>
        <w:numPr>
          <w:ilvl w:val="0"/>
          <w:numId w:val="6"/>
        </w:numPr>
        <w:spacing w:before="60" w:after="60" w:line="312" w:lineRule="auto"/>
        <w:jc w:val="both"/>
        <w:rPr>
          <w:rFonts w:ascii="Times New Roman" w:hAnsi="Times New Roman" w:cs="Times New Roman"/>
          <w:lang w:val="en-IN"/>
        </w:rPr>
      </w:pPr>
      <w:r>
        <w:rPr>
          <w:rFonts w:ascii="Times New Roman" w:hAnsi="Times New Roman" w:cs="Times New Roman"/>
          <w:lang w:val="en-IN"/>
        </w:rPr>
        <w:t xml:space="preserve">The </w:t>
      </w:r>
      <w:r w:rsidR="00F50390" w:rsidRPr="00DC41B3">
        <w:rPr>
          <w:rFonts w:ascii="Times New Roman" w:hAnsi="Times New Roman" w:cs="Times New Roman"/>
          <w:lang w:val="en-IN"/>
        </w:rPr>
        <w:t xml:space="preserve">foreign representative </w:t>
      </w:r>
      <w:r>
        <w:rPr>
          <w:rFonts w:ascii="Times New Roman" w:hAnsi="Times New Roman" w:cs="Times New Roman"/>
          <w:lang w:val="en-IN"/>
        </w:rPr>
        <w:t xml:space="preserve">meets the criterion </w:t>
      </w:r>
      <w:r w:rsidR="00F50390" w:rsidRPr="00DC41B3">
        <w:rPr>
          <w:rFonts w:ascii="Times New Roman" w:hAnsi="Times New Roman" w:cs="Times New Roman"/>
          <w:lang w:val="en-IN"/>
        </w:rPr>
        <w:t>defined under Article 2(d) i.e., a person or body, including one appointed on an interim basis, authorized in a foreign proceeding to administer the reorganization or the liquidation of the debtor’s assets or affairs or to act as a representative of the foreign proceeding.</w:t>
      </w:r>
    </w:p>
    <w:p w14:paraId="5319A474" w14:textId="4185FB02" w:rsidR="00A17DB8" w:rsidRPr="00DC41B3" w:rsidRDefault="00425D16"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According to The </w:t>
      </w:r>
      <w:r w:rsidR="00506DA8" w:rsidRPr="00DC41B3">
        <w:rPr>
          <w:rFonts w:ascii="Times New Roman" w:hAnsi="Times New Roman" w:cs="Times New Roman"/>
          <w:lang w:val="en-IN"/>
        </w:rPr>
        <w:t>Guide to Enactment and Interpretation</w:t>
      </w:r>
      <w:r w:rsidRPr="00DC41B3">
        <w:rPr>
          <w:rFonts w:ascii="Times New Roman" w:hAnsi="Times New Roman" w:cs="Times New Roman"/>
          <w:lang w:val="en-IN"/>
        </w:rPr>
        <w:t>, (“</w:t>
      </w:r>
      <w:r w:rsidRPr="00DC41B3">
        <w:rPr>
          <w:rFonts w:ascii="Times New Roman" w:hAnsi="Times New Roman" w:cs="Times New Roman"/>
          <w:b/>
          <w:bCs/>
          <w:lang w:val="en-IN"/>
        </w:rPr>
        <w:t>Guide</w:t>
      </w:r>
      <w:r w:rsidRPr="00DC41B3">
        <w:rPr>
          <w:rFonts w:ascii="Times New Roman" w:hAnsi="Times New Roman" w:cs="Times New Roman"/>
          <w:lang w:val="en-IN"/>
        </w:rPr>
        <w:t>”)</w:t>
      </w:r>
      <w:r w:rsidR="00FC5629" w:rsidRPr="00DC41B3">
        <w:rPr>
          <w:rFonts w:ascii="Times New Roman" w:hAnsi="Times New Roman" w:cs="Times New Roman"/>
          <w:lang w:val="en-IN"/>
        </w:rPr>
        <w:t xml:space="preserve"> </w:t>
      </w:r>
      <w:r w:rsidR="00506DA8" w:rsidRPr="00DC41B3">
        <w:rPr>
          <w:rFonts w:ascii="Times New Roman" w:hAnsi="Times New Roman" w:cs="Times New Roman"/>
          <w:lang w:val="en-IN"/>
        </w:rPr>
        <w:t>the notion of a “collective” insolvency proceeding is based on</w:t>
      </w:r>
      <w:r w:rsidR="00FC5629" w:rsidRPr="00DC41B3">
        <w:rPr>
          <w:rFonts w:ascii="Times New Roman" w:hAnsi="Times New Roman" w:cs="Times New Roman"/>
          <w:lang w:val="en-IN"/>
        </w:rPr>
        <w:t xml:space="preserve"> </w:t>
      </w:r>
      <w:r w:rsidR="00506DA8" w:rsidRPr="00DC41B3">
        <w:rPr>
          <w:rFonts w:ascii="Times New Roman" w:hAnsi="Times New Roman" w:cs="Times New Roman"/>
          <w:lang w:val="en-IN"/>
        </w:rPr>
        <w:t>the desirability of achieving a coordinated, global solution for all stakeholders</w:t>
      </w:r>
      <w:r w:rsidRPr="00DC41B3">
        <w:rPr>
          <w:rFonts w:ascii="Times New Roman" w:hAnsi="Times New Roman" w:cs="Times New Roman"/>
          <w:lang w:val="en-IN"/>
        </w:rPr>
        <w:t xml:space="preserve"> </w:t>
      </w:r>
      <w:r w:rsidR="00506DA8" w:rsidRPr="00DC41B3">
        <w:rPr>
          <w:rFonts w:ascii="Times New Roman" w:hAnsi="Times New Roman" w:cs="Times New Roman"/>
          <w:lang w:val="en-IN"/>
        </w:rPr>
        <w:t>of an insolvency proceeding. It is not intended as a collection device for a particular group</w:t>
      </w:r>
      <w:r w:rsidR="00FC5629" w:rsidRPr="00DC41B3">
        <w:rPr>
          <w:rFonts w:ascii="Times New Roman" w:hAnsi="Times New Roman" w:cs="Times New Roman"/>
          <w:lang w:val="en-IN"/>
        </w:rPr>
        <w:t xml:space="preserve">. </w:t>
      </w:r>
      <w:r w:rsidR="00506DA8" w:rsidRPr="00DC41B3">
        <w:rPr>
          <w:rFonts w:ascii="Times New Roman" w:hAnsi="Times New Roman" w:cs="Times New Roman"/>
          <w:lang w:val="en-IN"/>
        </w:rPr>
        <w:t xml:space="preserve">If a proceeding is </w:t>
      </w:r>
      <w:r w:rsidRPr="00DC41B3">
        <w:rPr>
          <w:rFonts w:ascii="Times New Roman" w:hAnsi="Times New Roman" w:cs="Times New Roman"/>
          <w:lang w:val="en-IN"/>
        </w:rPr>
        <w:t>collective,</w:t>
      </w:r>
      <w:r w:rsidR="00506DA8" w:rsidRPr="00DC41B3">
        <w:rPr>
          <w:rFonts w:ascii="Times New Roman" w:hAnsi="Times New Roman" w:cs="Times New Roman"/>
          <w:lang w:val="en-IN"/>
        </w:rPr>
        <w:t xml:space="preserve"> it must</w:t>
      </w:r>
      <w:r w:rsidR="00FC5629" w:rsidRPr="00DC41B3">
        <w:rPr>
          <w:rFonts w:ascii="Times New Roman" w:hAnsi="Times New Roman" w:cs="Times New Roman"/>
          <w:lang w:val="en-IN"/>
        </w:rPr>
        <w:t xml:space="preserve"> </w:t>
      </w:r>
      <w:r w:rsidR="00506DA8" w:rsidRPr="00DC41B3">
        <w:rPr>
          <w:rFonts w:ascii="Times New Roman" w:hAnsi="Times New Roman" w:cs="Times New Roman"/>
          <w:lang w:val="en-IN"/>
        </w:rPr>
        <w:t xml:space="preserve">also satisfy the other elements of the definition, </w:t>
      </w:r>
      <w:r w:rsidR="00DE4F73" w:rsidRPr="00DC41B3">
        <w:rPr>
          <w:rFonts w:ascii="Times New Roman" w:hAnsi="Times New Roman" w:cs="Times New Roman"/>
          <w:lang w:val="en-IN"/>
        </w:rPr>
        <w:t xml:space="preserve">i.e., </w:t>
      </w:r>
      <w:r w:rsidR="00506DA8" w:rsidRPr="00DC41B3">
        <w:rPr>
          <w:rFonts w:ascii="Times New Roman" w:hAnsi="Times New Roman" w:cs="Times New Roman"/>
          <w:lang w:val="en-IN"/>
        </w:rPr>
        <w:t>for the</w:t>
      </w:r>
      <w:r w:rsidR="00FC5629" w:rsidRPr="00DC41B3">
        <w:rPr>
          <w:rFonts w:ascii="Times New Roman" w:hAnsi="Times New Roman" w:cs="Times New Roman"/>
          <w:lang w:val="en-IN"/>
        </w:rPr>
        <w:t xml:space="preserve"> </w:t>
      </w:r>
      <w:r w:rsidR="00506DA8" w:rsidRPr="00DC41B3">
        <w:rPr>
          <w:rFonts w:ascii="Times New Roman" w:hAnsi="Times New Roman" w:cs="Times New Roman"/>
          <w:lang w:val="en-IN"/>
        </w:rPr>
        <w:t>purpose of liquidation or reorganization</w:t>
      </w:r>
      <w:r w:rsidR="00FC5629" w:rsidRPr="00DC41B3">
        <w:rPr>
          <w:rFonts w:ascii="Times New Roman" w:hAnsi="Times New Roman" w:cs="Times New Roman"/>
          <w:lang w:val="en-IN"/>
        </w:rPr>
        <w:t xml:space="preserve">. </w:t>
      </w:r>
      <w:r w:rsidR="00506DA8" w:rsidRPr="00DC41B3">
        <w:rPr>
          <w:rFonts w:ascii="Times New Roman" w:hAnsi="Times New Roman" w:cs="Times New Roman"/>
          <w:lang w:val="en-IN"/>
        </w:rPr>
        <w:t>In evaluating whether a given proceeding is collective for the purpose</w:t>
      </w:r>
      <w:r w:rsidR="00FC5629" w:rsidRPr="00DC41B3">
        <w:rPr>
          <w:rFonts w:ascii="Times New Roman" w:hAnsi="Times New Roman" w:cs="Times New Roman"/>
          <w:lang w:val="en-IN"/>
        </w:rPr>
        <w:t xml:space="preserve"> </w:t>
      </w:r>
      <w:r w:rsidR="00506DA8" w:rsidRPr="00DC41B3">
        <w:rPr>
          <w:rFonts w:ascii="Times New Roman" w:hAnsi="Times New Roman" w:cs="Times New Roman"/>
          <w:lang w:val="en-IN"/>
        </w:rPr>
        <w:t xml:space="preserve">of the </w:t>
      </w:r>
      <w:r w:rsidRPr="00DC41B3">
        <w:rPr>
          <w:rFonts w:ascii="Times New Roman" w:hAnsi="Times New Roman" w:cs="Times New Roman"/>
          <w:lang w:val="en-IN"/>
        </w:rPr>
        <w:t>MLCB</w:t>
      </w:r>
      <w:r w:rsidR="00506DA8" w:rsidRPr="00DC41B3">
        <w:rPr>
          <w:rFonts w:ascii="Times New Roman" w:hAnsi="Times New Roman" w:cs="Times New Roman"/>
          <w:lang w:val="en-IN"/>
        </w:rPr>
        <w:t xml:space="preserve">, a key consideration is whether substantially </w:t>
      </w:r>
      <w:r w:rsidR="00454C30" w:rsidRPr="00DC41B3">
        <w:rPr>
          <w:rFonts w:ascii="Times New Roman" w:hAnsi="Times New Roman" w:cs="Times New Roman"/>
          <w:lang w:val="en-IN"/>
        </w:rPr>
        <w:t>all</w:t>
      </w:r>
      <w:r w:rsidR="00506DA8" w:rsidRPr="00DC41B3">
        <w:rPr>
          <w:rFonts w:ascii="Times New Roman" w:hAnsi="Times New Roman" w:cs="Times New Roman"/>
          <w:lang w:val="en-IN"/>
        </w:rPr>
        <w:t xml:space="preserve"> the assets</w:t>
      </w:r>
      <w:r w:rsidRPr="00DC41B3">
        <w:rPr>
          <w:rFonts w:ascii="Times New Roman" w:hAnsi="Times New Roman" w:cs="Times New Roman"/>
          <w:lang w:val="en-IN"/>
        </w:rPr>
        <w:t xml:space="preserve"> </w:t>
      </w:r>
      <w:r w:rsidR="00506DA8" w:rsidRPr="00DC41B3">
        <w:rPr>
          <w:rFonts w:ascii="Times New Roman" w:hAnsi="Times New Roman" w:cs="Times New Roman"/>
          <w:lang w:val="en-IN"/>
        </w:rPr>
        <w:t>and liabilities of the debtor are dealt with in the proceeding</w:t>
      </w:r>
      <w:r w:rsidR="00FC5629" w:rsidRPr="00DC41B3">
        <w:rPr>
          <w:rFonts w:ascii="Times New Roman" w:hAnsi="Times New Roman" w:cs="Times New Roman"/>
          <w:lang w:val="en-IN"/>
        </w:rPr>
        <w:t xml:space="preserve">. </w:t>
      </w:r>
      <w:r w:rsidRPr="00DC41B3">
        <w:rPr>
          <w:rFonts w:ascii="Times New Roman" w:hAnsi="Times New Roman" w:cs="Times New Roman"/>
          <w:lang w:val="en-IN"/>
        </w:rPr>
        <w:t xml:space="preserve">Also, </w:t>
      </w:r>
      <w:r w:rsidR="00FC5629" w:rsidRPr="00DC41B3">
        <w:rPr>
          <w:rFonts w:ascii="Times New Roman" w:hAnsi="Times New Roman" w:cs="Times New Roman"/>
          <w:lang w:val="en-IN"/>
        </w:rPr>
        <w:t xml:space="preserve">“foreign proceedings”, </w:t>
      </w:r>
      <w:r w:rsidRPr="00DC41B3">
        <w:rPr>
          <w:rFonts w:ascii="Times New Roman" w:hAnsi="Times New Roman" w:cs="Times New Roman"/>
          <w:lang w:val="en-IN"/>
        </w:rPr>
        <w:t xml:space="preserve">include </w:t>
      </w:r>
      <w:r w:rsidR="00FC5629" w:rsidRPr="00DC41B3">
        <w:rPr>
          <w:rFonts w:ascii="Times New Roman" w:hAnsi="Times New Roman" w:cs="Times New Roman"/>
          <w:lang w:val="en-IN"/>
        </w:rPr>
        <w:t>a variety of collective proceedings</w:t>
      </w:r>
      <w:r w:rsidRPr="00DC41B3">
        <w:rPr>
          <w:rFonts w:ascii="Times New Roman" w:hAnsi="Times New Roman" w:cs="Times New Roman"/>
          <w:lang w:val="en-IN"/>
        </w:rPr>
        <w:t xml:space="preserve">; </w:t>
      </w:r>
      <w:r w:rsidR="00FC5629" w:rsidRPr="00DC41B3">
        <w:rPr>
          <w:rFonts w:ascii="Times New Roman" w:hAnsi="Times New Roman" w:cs="Times New Roman"/>
          <w:lang w:val="en-IN"/>
        </w:rPr>
        <w:t>compulsory</w:t>
      </w:r>
      <w:r w:rsidRPr="00DC41B3">
        <w:rPr>
          <w:rFonts w:ascii="Times New Roman" w:hAnsi="Times New Roman" w:cs="Times New Roman"/>
          <w:lang w:val="en-IN"/>
        </w:rPr>
        <w:t xml:space="preserve"> or </w:t>
      </w:r>
      <w:r w:rsidR="00FC5629" w:rsidRPr="00DC41B3">
        <w:rPr>
          <w:rFonts w:ascii="Times New Roman" w:hAnsi="Times New Roman" w:cs="Times New Roman"/>
          <w:lang w:val="en-IN"/>
        </w:rPr>
        <w:t>voluntary</w:t>
      </w:r>
      <w:r w:rsidRPr="00DC41B3">
        <w:rPr>
          <w:rFonts w:ascii="Times New Roman" w:hAnsi="Times New Roman" w:cs="Times New Roman"/>
          <w:lang w:val="en-IN"/>
        </w:rPr>
        <w:t xml:space="preserve">, for </w:t>
      </w:r>
      <w:r w:rsidR="00FC5629" w:rsidRPr="00DC41B3">
        <w:rPr>
          <w:rFonts w:ascii="Times New Roman" w:hAnsi="Times New Roman" w:cs="Times New Roman"/>
          <w:lang w:val="en-IN"/>
        </w:rPr>
        <w:t xml:space="preserve">liquidation </w:t>
      </w:r>
      <w:r w:rsidRPr="00DC41B3">
        <w:rPr>
          <w:rFonts w:ascii="Times New Roman" w:hAnsi="Times New Roman" w:cs="Times New Roman"/>
          <w:lang w:val="en-IN"/>
        </w:rPr>
        <w:t xml:space="preserve">or for </w:t>
      </w:r>
      <w:r w:rsidR="00FC5629" w:rsidRPr="00DC41B3">
        <w:rPr>
          <w:rFonts w:ascii="Times New Roman" w:hAnsi="Times New Roman" w:cs="Times New Roman"/>
          <w:lang w:val="en-IN"/>
        </w:rPr>
        <w:t>reorganization</w:t>
      </w:r>
      <w:r w:rsidRPr="00DC41B3">
        <w:rPr>
          <w:rFonts w:ascii="Times New Roman" w:hAnsi="Times New Roman" w:cs="Times New Roman"/>
          <w:lang w:val="en-IN"/>
        </w:rPr>
        <w:t xml:space="preserve">. MLCB </w:t>
      </w:r>
      <w:r w:rsidR="00FC5629" w:rsidRPr="00DC41B3">
        <w:rPr>
          <w:rFonts w:ascii="Times New Roman" w:hAnsi="Times New Roman" w:cs="Times New Roman"/>
          <w:lang w:val="en-IN"/>
        </w:rPr>
        <w:t>also cover circumstances in which a debtor retain</w:t>
      </w:r>
      <w:r w:rsidRPr="00DC41B3">
        <w:rPr>
          <w:rFonts w:ascii="Times New Roman" w:hAnsi="Times New Roman" w:cs="Times New Roman"/>
          <w:lang w:val="en-IN"/>
        </w:rPr>
        <w:t>s</w:t>
      </w:r>
      <w:r w:rsidR="00FC5629" w:rsidRPr="00DC41B3">
        <w:rPr>
          <w:rFonts w:ascii="Times New Roman" w:hAnsi="Times New Roman" w:cs="Times New Roman"/>
          <w:lang w:val="en-IN"/>
        </w:rPr>
        <w:t xml:space="preserve"> some measure of control over its assets, albeit subject to supervision by a court or other competent authority</w:t>
      </w:r>
      <w:r w:rsidRPr="00DC41B3">
        <w:rPr>
          <w:rFonts w:ascii="Times New Roman" w:hAnsi="Times New Roman" w:cs="Times New Roman"/>
          <w:lang w:val="en-IN"/>
        </w:rPr>
        <w:t xml:space="preserve">. </w:t>
      </w:r>
    </w:p>
    <w:p w14:paraId="3F036DF6" w14:textId="41620707" w:rsidR="00A17DB8" w:rsidRPr="00DC41B3" w:rsidRDefault="00A17DB8" w:rsidP="00DC7961">
      <w:pPr>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Whether the “foreign representative” is authorized to act, is determined by the applicable law of the State in which the insolvency proceedings began. Where the person satisfies the definition above the court may rely on the presumption established by Article 16.</w:t>
      </w:r>
    </w:p>
    <w:p w14:paraId="303BA127" w14:textId="5EDAE506" w:rsidR="00A17DB8" w:rsidRPr="00DC41B3" w:rsidRDefault="007207D4"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Thus, any problems vis-à-vis recognition are not anticipated in United States</w:t>
      </w:r>
      <w:r w:rsidR="00020349">
        <w:rPr>
          <w:rFonts w:ascii="Times New Roman" w:hAnsi="Times New Roman" w:cs="Times New Roman"/>
          <w:lang w:val="en-IN"/>
        </w:rPr>
        <w:t>.</w:t>
      </w:r>
    </w:p>
    <w:p w14:paraId="39D2C9D5" w14:textId="3924F42A" w:rsidR="00A17DB8" w:rsidRPr="00DC41B3" w:rsidRDefault="007207D4"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The next step is to determine whether seeking of recognition as a </w:t>
      </w:r>
      <w:r w:rsidR="00F63255" w:rsidRPr="00DC41B3">
        <w:rPr>
          <w:rFonts w:ascii="Times New Roman" w:hAnsi="Times New Roman" w:cs="Times New Roman"/>
          <w:lang w:val="en-IN"/>
        </w:rPr>
        <w:t>“</w:t>
      </w:r>
      <w:r w:rsidRPr="00DC41B3">
        <w:rPr>
          <w:rFonts w:ascii="Times New Roman" w:hAnsi="Times New Roman" w:cs="Times New Roman"/>
          <w:lang w:val="en-IN"/>
        </w:rPr>
        <w:t>foreign main proceeding</w:t>
      </w:r>
      <w:r w:rsidR="00F63255" w:rsidRPr="00DC41B3">
        <w:rPr>
          <w:rFonts w:ascii="Times New Roman" w:hAnsi="Times New Roman" w:cs="Times New Roman"/>
          <w:lang w:val="en-IN"/>
        </w:rPr>
        <w:t>”</w:t>
      </w:r>
      <w:r w:rsidRPr="00DC41B3">
        <w:rPr>
          <w:rFonts w:ascii="Times New Roman" w:hAnsi="Times New Roman" w:cs="Times New Roman"/>
          <w:lang w:val="en-IN"/>
        </w:rPr>
        <w:t xml:space="preserve"> is possible under </w:t>
      </w:r>
      <w:r w:rsidRPr="00DC41B3">
        <w:rPr>
          <w:rFonts w:ascii="Times New Roman" w:hAnsi="Times New Roman" w:cs="Times New Roman"/>
        </w:rPr>
        <w:t>Article</w:t>
      </w:r>
      <w:r w:rsidRPr="00DC41B3">
        <w:rPr>
          <w:rFonts w:ascii="Times New Roman" w:hAnsi="Times New Roman" w:cs="Times New Roman"/>
          <w:lang w:val="en-IN"/>
        </w:rPr>
        <w:t xml:space="preserve"> 17(2)(a). We encounter multiple </w:t>
      </w:r>
      <w:r w:rsidR="00DE0525" w:rsidRPr="00DC41B3">
        <w:rPr>
          <w:rFonts w:ascii="Times New Roman" w:hAnsi="Times New Roman" w:cs="Times New Roman"/>
          <w:lang w:val="en-IN"/>
        </w:rPr>
        <w:t>centres</w:t>
      </w:r>
      <w:r w:rsidRPr="00DC41B3">
        <w:rPr>
          <w:rFonts w:ascii="Times New Roman" w:hAnsi="Times New Roman" w:cs="Times New Roman"/>
          <w:lang w:val="en-IN"/>
        </w:rPr>
        <w:t xml:space="preserve"> of main interests (COMI) in the </w:t>
      </w:r>
      <w:r w:rsidR="00454C30" w:rsidRPr="00DC41B3">
        <w:rPr>
          <w:rFonts w:ascii="Times New Roman" w:hAnsi="Times New Roman" w:cs="Times New Roman"/>
          <w:lang w:val="en-IN"/>
        </w:rPr>
        <w:t xml:space="preserve">instant </w:t>
      </w:r>
      <w:r w:rsidRPr="00DC41B3">
        <w:rPr>
          <w:rFonts w:ascii="Times New Roman" w:hAnsi="Times New Roman" w:cs="Times New Roman"/>
          <w:lang w:val="en-IN"/>
        </w:rPr>
        <w:t>case.</w:t>
      </w:r>
      <w:r w:rsidR="00DE0525" w:rsidRPr="00DC41B3">
        <w:rPr>
          <w:rFonts w:ascii="Times New Roman" w:hAnsi="Times New Roman" w:cs="Times New Roman"/>
          <w:lang w:val="en-IN"/>
        </w:rPr>
        <w:t xml:space="preserve"> COMI is not defined in MLCB, but it borrows heavily from EU </w:t>
      </w:r>
      <w:r w:rsidR="00454C30" w:rsidRPr="00DC41B3">
        <w:rPr>
          <w:rFonts w:ascii="Times New Roman" w:hAnsi="Times New Roman" w:cs="Times New Roman"/>
          <w:lang w:val="en-IN"/>
        </w:rPr>
        <w:t>R</w:t>
      </w:r>
      <w:r w:rsidR="00DE0525" w:rsidRPr="00DC41B3">
        <w:rPr>
          <w:rFonts w:ascii="Times New Roman" w:hAnsi="Times New Roman" w:cs="Times New Roman"/>
          <w:lang w:val="en-IN"/>
        </w:rPr>
        <w:t>egulations</w:t>
      </w:r>
      <w:r w:rsidR="00454C30" w:rsidRPr="00DC41B3">
        <w:rPr>
          <w:rFonts w:ascii="Times New Roman" w:hAnsi="Times New Roman" w:cs="Times New Roman"/>
          <w:lang w:val="en-IN"/>
        </w:rPr>
        <w:t xml:space="preserve"> / EIR Recast</w:t>
      </w:r>
      <w:r w:rsidR="00DE0525" w:rsidRPr="00DC41B3">
        <w:rPr>
          <w:rFonts w:ascii="Times New Roman" w:hAnsi="Times New Roman" w:cs="Times New Roman"/>
          <w:lang w:val="en-IN"/>
        </w:rPr>
        <w:t xml:space="preserve"> which in turn borrow heavily from </w:t>
      </w:r>
      <w:r w:rsidR="00DE0525" w:rsidRPr="00DC41B3">
        <w:rPr>
          <w:rFonts w:ascii="Times New Roman" w:hAnsi="Times New Roman" w:cs="Times New Roman"/>
          <w:i/>
          <w:iCs/>
          <w:lang w:val="en-IN"/>
        </w:rPr>
        <w:t>Virgos-</w:t>
      </w:r>
      <w:proofErr w:type="spellStart"/>
      <w:r w:rsidR="00DE0525" w:rsidRPr="00DC41B3">
        <w:rPr>
          <w:rFonts w:ascii="Times New Roman" w:hAnsi="Times New Roman" w:cs="Times New Roman"/>
          <w:i/>
          <w:iCs/>
          <w:lang w:val="en-IN"/>
        </w:rPr>
        <w:t>Schmit</w:t>
      </w:r>
      <w:proofErr w:type="spellEnd"/>
      <w:r w:rsidR="00DE0525" w:rsidRPr="00DC41B3">
        <w:rPr>
          <w:rFonts w:ascii="Times New Roman" w:hAnsi="Times New Roman" w:cs="Times New Roman"/>
          <w:lang w:val="en-IN"/>
        </w:rPr>
        <w:t xml:space="preserve"> Report. </w:t>
      </w:r>
      <w:r w:rsidR="00C2390D" w:rsidRPr="00DC41B3">
        <w:rPr>
          <w:rFonts w:ascii="Times New Roman" w:hAnsi="Times New Roman" w:cs="Times New Roman"/>
          <w:lang w:val="en-IN"/>
        </w:rPr>
        <w:t>The determination of COMI under the E</w:t>
      </w:r>
      <w:r w:rsidR="00454C30" w:rsidRPr="00DC41B3">
        <w:rPr>
          <w:rFonts w:ascii="Times New Roman" w:hAnsi="Times New Roman" w:cs="Times New Roman"/>
          <w:lang w:val="en-IN"/>
        </w:rPr>
        <w:t xml:space="preserve">IR </w:t>
      </w:r>
      <w:r w:rsidR="00C2390D" w:rsidRPr="00DC41B3">
        <w:rPr>
          <w:rFonts w:ascii="Times New Roman" w:hAnsi="Times New Roman" w:cs="Times New Roman"/>
          <w:lang w:val="en-IN"/>
        </w:rPr>
        <w:t>Re</w:t>
      </w:r>
      <w:r w:rsidR="00454C30" w:rsidRPr="00DC41B3">
        <w:rPr>
          <w:rFonts w:ascii="Times New Roman" w:hAnsi="Times New Roman" w:cs="Times New Roman"/>
          <w:lang w:val="en-IN"/>
        </w:rPr>
        <w:t>cast</w:t>
      </w:r>
      <w:r w:rsidR="00C2390D" w:rsidRPr="00DC41B3">
        <w:rPr>
          <w:rFonts w:ascii="Times New Roman" w:hAnsi="Times New Roman" w:cs="Times New Roman"/>
          <w:lang w:val="en-IN"/>
        </w:rPr>
        <w:t xml:space="preserve"> relates to the jurisdiction in which main proceedings should be commenced. The determination of COMI under MLCB relates to the effects of recognition, i.e.</w:t>
      </w:r>
      <w:r w:rsidR="00454C30" w:rsidRPr="00DC41B3">
        <w:rPr>
          <w:rFonts w:ascii="Times New Roman" w:hAnsi="Times New Roman" w:cs="Times New Roman"/>
          <w:lang w:val="en-IN"/>
        </w:rPr>
        <w:t>, the</w:t>
      </w:r>
      <w:r w:rsidR="00C2390D" w:rsidRPr="00DC41B3">
        <w:rPr>
          <w:rFonts w:ascii="Times New Roman" w:hAnsi="Times New Roman" w:cs="Times New Roman"/>
          <w:lang w:val="en-IN"/>
        </w:rPr>
        <w:t xml:space="preserve"> relief available to assist the foreign proceeding.</w:t>
      </w:r>
      <w:r w:rsidR="00D86503" w:rsidRPr="00DC41B3">
        <w:rPr>
          <w:rFonts w:ascii="Times New Roman" w:hAnsi="Times New Roman" w:cs="Times New Roman"/>
          <w:lang w:val="en-IN"/>
        </w:rPr>
        <w:t xml:space="preserve"> </w:t>
      </w:r>
    </w:p>
    <w:p w14:paraId="5E38CC4A" w14:textId="77777777" w:rsidR="00DE7105" w:rsidRPr="00DC41B3" w:rsidRDefault="00D86503"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The ‘centre of main interests’ should correspond to the place where the debtor conducts the</w:t>
      </w:r>
      <w:r w:rsidR="007F2DDD" w:rsidRPr="00DC41B3">
        <w:rPr>
          <w:rFonts w:ascii="Times New Roman" w:hAnsi="Times New Roman" w:cs="Times New Roman"/>
          <w:lang w:val="en-IN"/>
        </w:rPr>
        <w:t xml:space="preserve"> </w:t>
      </w:r>
      <w:r w:rsidR="00ED3AA6" w:rsidRPr="00DC41B3">
        <w:rPr>
          <w:rFonts w:ascii="Times New Roman" w:hAnsi="Times New Roman" w:cs="Times New Roman"/>
          <w:lang w:val="en-IN"/>
        </w:rPr>
        <w:t>a</w:t>
      </w:r>
      <w:r w:rsidRPr="00DC41B3">
        <w:rPr>
          <w:rFonts w:ascii="Times New Roman" w:hAnsi="Times New Roman" w:cs="Times New Roman"/>
          <w:lang w:val="en-IN"/>
        </w:rPr>
        <w:t>dministration of his interests on a regular basis and is therefore ascertainable by third parties.”</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The</w:t>
      </w:r>
      <w:r w:rsidR="007F2DDD" w:rsidRPr="00DC41B3">
        <w:rPr>
          <w:rFonts w:ascii="Times New Roman" w:hAnsi="Times New Roman" w:cs="Times New Roman"/>
          <w:lang w:val="en-IN"/>
        </w:rPr>
        <w:t xml:space="preserve"> </w:t>
      </w:r>
      <w:r w:rsidR="00ED3AA6" w:rsidRPr="00DC41B3">
        <w:rPr>
          <w:rFonts w:ascii="Times New Roman" w:hAnsi="Times New Roman" w:cs="Times New Roman"/>
          <w:lang w:val="en-IN"/>
        </w:rPr>
        <w:t xml:space="preserve">idea is to include </w:t>
      </w:r>
      <w:r w:rsidR="008132EB" w:rsidRPr="00DC41B3">
        <w:rPr>
          <w:rFonts w:ascii="Times New Roman" w:hAnsi="Times New Roman" w:cs="Times New Roman"/>
          <w:lang w:val="en-IN"/>
        </w:rPr>
        <w:t xml:space="preserve">all </w:t>
      </w:r>
      <w:r w:rsidR="00ED3AA6" w:rsidRPr="00DC41B3">
        <w:rPr>
          <w:rFonts w:ascii="Times New Roman" w:hAnsi="Times New Roman" w:cs="Times New Roman"/>
          <w:lang w:val="en-IN"/>
        </w:rPr>
        <w:t>t</w:t>
      </w:r>
      <w:r w:rsidR="008132EB" w:rsidRPr="00DC41B3">
        <w:rPr>
          <w:rFonts w:ascii="Times New Roman" w:hAnsi="Times New Roman" w:cs="Times New Roman"/>
          <w:lang w:val="en-IN"/>
        </w:rPr>
        <w:t xml:space="preserve">he assets </w:t>
      </w:r>
      <w:r w:rsidR="00ED3AA6" w:rsidRPr="00DC41B3">
        <w:rPr>
          <w:rFonts w:ascii="Times New Roman" w:hAnsi="Times New Roman" w:cs="Times New Roman"/>
          <w:lang w:val="en-IN"/>
        </w:rPr>
        <w:t xml:space="preserve">and creditors </w:t>
      </w:r>
      <w:r w:rsidR="008132EB" w:rsidRPr="00DC41B3">
        <w:rPr>
          <w:rFonts w:ascii="Times New Roman" w:hAnsi="Times New Roman" w:cs="Times New Roman"/>
          <w:lang w:val="en-IN"/>
        </w:rPr>
        <w:t>on a world-wide basis</w:t>
      </w:r>
      <w:r w:rsidR="00ED3AA6" w:rsidRPr="00DC41B3">
        <w:rPr>
          <w:rFonts w:ascii="Times New Roman" w:hAnsi="Times New Roman" w:cs="Times New Roman"/>
          <w:lang w:val="en-IN"/>
        </w:rPr>
        <w:t xml:space="preserve">. The term </w:t>
      </w:r>
      <w:r w:rsidR="008132EB" w:rsidRPr="00DC41B3">
        <w:rPr>
          <w:rFonts w:ascii="Times New Roman" w:hAnsi="Times New Roman" w:cs="Times New Roman"/>
          <w:lang w:val="en-IN"/>
        </w:rPr>
        <w:t>‘interests’, encompass</w:t>
      </w:r>
      <w:r w:rsidR="00ED3AA6" w:rsidRPr="00DC41B3">
        <w:rPr>
          <w:rFonts w:ascii="Times New Roman" w:hAnsi="Times New Roman" w:cs="Times New Roman"/>
          <w:lang w:val="en-IN"/>
        </w:rPr>
        <w:t>es</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not only commercial, industrial or professional activities, but also general economic activities</w:t>
      </w:r>
      <w:r w:rsidR="00ED3AA6" w:rsidRPr="00DC41B3">
        <w:rPr>
          <w:rFonts w:ascii="Times New Roman" w:hAnsi="Times New Roman" w:cs="Times New Roman"/>
          <w:lang w:val="en-IN"/>
        </w:rPr>
        <w:t xml:space="preserve">. </w:t>
      </w:r>
    </w:p>
    <w:p w14:paraId="6EDA0AA4" w14:textId="33A67D45" w:rsidR="008132EB" w:rsidRPr="00DC41B3" w:rsidRDefault="00ED3AA6"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In</w:t>
      </w:r>
      <w:r w:rsidR="007F2DDD" w:rsidRPr="00DC41B3">
        <w:rPr>
          <w:rFonts w:ascii="Times New Roman" w:hAnsi="Times New Roman" w:cs="Times New Roman"/>
          <w:lang w:val="en-IN"/>
        </w:rPr>
        <w:t xml:space="preserve"> </w:t>
      </w:r>
      <w:proofErr w:type="spellStart"/>
      <w:r w:rsidR="008132EB" w:rsidRPr="00DC41B3">
        <w:rPr>
          <w:rFonts w:ascii="Times New Roman" w:hAnsi="Times New Roman" w:cs="Times New Roman"/>
          <w:i/>
          <w:iCs/>
          <w:lang w:val="en-IN"/>
        </w:rPr>
        <w:t>Eurofood</w:t>
      </w:r>
      <w:proofErr w:type="spellEnd"/>
      <w:r w:rsidRPr="00DC41B3">
        <w:rPr>
          <w:rFonts w:ascii="Times New Roman" w:hAnsi="Times New Roman" w:cs="Times New Roman"/>
          <w:lang w:val="en-IN"/>
        </w:rPr>
        <w:t xml:space="preserve">, </w:t>
      </w:r>
      <w:r w:rsidR="008132EB" w:rsidRPr="00DC41B3">
        <w:rPr>
          <w:rFonts w:ascii="Times New Roman" w:hAnsi="Times New Roman" w:cs="Times New Roman"/>
          <w:lang w:val="en-IN"/>
        </w:rPr>
        <w:t xml:space="preserve">a dispute </w:t>
      </w:r>
      <w:r w:rsidRPr="00DC41B3">
        <w:rPr>
          <w:rFonts w:ascii="Times New Roman" w:hAnsi="Times New Roman" w:cs="Times New Roman"/>
          <w:lang w:val="en-IN"/>
        </w:rPr>
        <w:t xml:space="preserve">arose </w:t>
      </w:r>
      <w:r w:rsidR="008132EB" w:rsidRPr="00DC41B3">
        <w:rPr>
          <w:rFonts w:ascii="Times New Roman" w:hAnsi="Times New Roman" w:cs="Times New Roman"/>
          <w:lang w:val="en-IN"/>
        </w:rPr>
        <w:t>between Irish and Italian courts about whether an insolvent</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subsidiary</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company with a registered office in a different State from the</w:t>
      </w:r>
      <w:r w:rsidRPr="00DC41B3">
        <w:rPr>
          <w:rFonts w:ascii="Times New Roman" w:hAnsi="Times New Roman" w:cs="Times New Roman"/>
          <w:lang w:val="en-IN"/>
        </w:rPr>
        <w:t xml:space="preserve"> </w:t>
      </w:r>
      <w:r w:rsidR="008132EB" w:rsidRPr="00DC41B3">
        <w:rPr>
          <w:rFonts w:ascii="Times New Roman" w:hAnsi="Times New Roman" w:cs="Times New Roman"/>
          <w:lang w:val="en-IN"/>
        </w:rPr>
        <w:t xml:space="preserve">parent company had its </w:t>
      </w:r>
      <w:r w:rsidRPr="00DC41B3">
        <w:rPr>
          <w:rFonts w:ascii="Times New Roman" w:hAnsi="Times New Roman" w:cs="Times New Roman"/>
          <w:lang w:val="en-IN"/>
        </w:rPr>
        <w:t>COMI</w:t>
      </w:r>
      <w:r w:rsidR="008132EB" w:rsidRPr="00DC41B3">
        <w:rPr>
          <w:rFonts w:ascii="Times New Roman" w:hAnsi="Times New Roman" w:cs="Times New Roman"/>
          <w:lang w:val="en-IN"/>
        </w:rPr>
        <w:t xml:space="preserve"> in the</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State of its registered</w:t>
      </w:r>
      <w:r w:rsidRPr="00DC41B3">
        <w:rPr>
          <w:rFonts w:ascii="Times New Roman" w:hAnsi="Times New Roman" w:cs="Times New Roman"/>
          <w:lang w:val="en-IN"/>
        </w:rPr>
        <w:t xml:space="preserve"> </w:t>
      </w:r>
      <w:r w:rsidR="008132EB" w:rsidRPr="00DC41B3">
        <w:rPr>
          <w:rFonts w:ascii="Times New Roman" w:hAnsi="Times New Roman" w:cs="Times New Roman"/>
          <w:lang w:val="en-IN"/>
        </w:rPr>
        <w:t>office or that of the parent company.</w:t>
      </w:r>
      <w:r w:rsidRPr="00DC41B3">
        <w:rPr>
          <w:rFonts w:ascii="Times New Roman" w:hAnsi="Times New Roman" w:cs="Times New Roman"/>
          <w:lang w:val="en-IN"/>
        </w:rPr>
        <w:t xml:space="preserve"> T</w:t>
      </w:r>
      <w:r w:rsidR="008132EB" w:rsidRPr="00DC41B3">
        <w:rPr>
          <w:rFonts w:ascii="Times New Roman" w:hAnsi="Times New Roman" w:cs="Times New Roman"/>
          <w:lang w:val="en-IN"/>
        </w:rPr>
        <w:t xml:space="preserve">he European Court of Justice (ECJ) </w:t>
      </w:r>
      <w:r w:rsidRPr="00DC41B3">
        <w:rPr>
          <w:rFonts w:ascii="Times New Roman" w:hAnsi="Times New Roman" w:cs="Times New Roman"/>
          <w:lang w:val="en-IN"/>
        </w:rPr>
        <w:t>said</w:t>
      </w:r>
      <w:r w:rsidR="007F2DDD" w:rsidRPr="00DC41B3">
        <w:rPr>
          <w:rFonts w:ascii="Times New Roman" w:hAnsi="Times New Roman" w:cs="Times New Roman"/>
          <w:lang w:val="en-IN"/>
        </w:rPr>
        <w:t xml:space="preserve"> </w:t>
      </w:r>
      <w:r w:rsidRPr="00DC41B3">
        <w:rPr>
          <w:rFonts w:ascii="Times New Roman" w:hAnsi="Times New Roman" w:cs="Times New Roman"/>
          <w:lang w:val="en-IN"/>
        </w:rPr>
        <w:t xml:space="preserve">that </w:t>
      </w:r>
      <w:r w:rsidR="008132EB" w:rsidRPr="00DC41B3">
        <w:rPr>
          <w:rFonts w:ascii="Times New Roman" w:hAnsi="Times New Roman" w:cs="Times New Roman"/>
          <w:lang w:val="en-IN"/>
        </w:rPr>
        <w:t xml:space="preserve">that </w:t>
      </w:r>
      <w:r w:rsidR="008132EB" w:rsidRPr="00DC41B3">
        <w:rPr>
          <w:rFonts w:ascii="Times New Roman" w:hAnsi="Times New Roman" w:cs="Times New Roman"/>
          <w:lang w:val="en-IN"/>
        </w:rPr>
        <w:lastRenderedPageBreak/>
        <w:t>the registered office would</w:t>
      </w:r>
      <w:r w:rsidRPr="00DC41B3">
        <w:rPr>
          <w:rFonts w:ascii="Times New Roman" w:hAnsi="Times New Roman" w:cs="Times New Roman"/>
          <w:lang w:val="en-IN"/>
        </w:rPr>
        <w:t xml:space="preserve"> </w:t>
      </w:r>
      <w:r w:rsidR="008132EB" w:rsidRPr="00DC41B3">
        <w:rPr>
          <w:rFonts w:ascii="Times New Roman" w:hAnsi="Times New Roman" w:cs="Times New Roman"/>
          <w:lang w:val="en-IN"/>
        </w:rPr>
        <w:t>be regarded as the centre of a particular company’s main interests.</w:t>
      </w:r>
      <w:r w:rsidR="007F2DDD" w:rsidRPr="00DC41B3">
        <w:rPr>
          <w:rFonts w:ascii="Times New Roman" w:hAnsi="Times New Roman" w:cs="Times New Roman"/>
          <w:lang w:val="en-IN"/>
        </w:rPr>
        <w:t xml:space="preserve"> </w:t>
      </w:r>
      <w:r w:rsidRPr="00DC41B3">
        <w:rPr>
          <w:rFonts w:ascii="Times New Roman" w:hAnsi="Times New Roman" w:cs="Times New Roman"/>
          <w:lang w:val="en-IN"/>
        </w:rPr>
        <w:t>T</w:t>
      </w:r>
      <w:r w:rsidR="008132EB" w:rsidRPr="00DC41B3">
        <w:rPr>
          <w:rFonts w:ascii="Times New Roman" w:hAnsi="Times New Roman" w:cs="Times New Roman"/>
          <w:lang w:val="en-IN"/>
        </w:rPr>
        <w:t xml:space="preserve">he presumption is found in </w:t>
      </w:r>
      <w:r w:rsidR="00C04DEE" w:rsidRPr="00DC41B3">
        <w:rPr>
          <w:rFonts w:ascii="Times New Roman" w:hAnsi="Times New Roman" w:cs="Times New Roman"/>
          <w:lang w:val="en-IN"/>
        </w:rPr>
        <w:t>A</w:t>
      </w:r>
      <w:r w:rsidR="008132EB" w:rsidRPr="00DC41B3">
        <w:rPr>
          <w:rFonts w:ascii="Times New Roman" w:hAnsi="Times New Roman" w:cs="Times New Roman"/>
          <w:lang w:val="en-IN"/>
        </w:rPr>
        <w:t>rticle 3</w:t>
      </w:r>
      <w:r w:rsidR="007F2DDD" w:rsidRPr="00DC41B3">
        <w:rPr>
          <w:rFonts w:ascii="Times New Roman" w:hAnsi="Times New Roman" w:cs="Times New Roman"/>
          <w:lang w:val="en-IN"/>
        </w:rPr>
        <w:t xml:space="preserve">. i.e., </w:t>
      </w:r>
      <w:r w:rsidR="008132EB" w:rsidRPr="00DC41B3">
        <w:rPr>
          <w:rFonts w:ascii="Times New Roman" w:hAnsi="Times New Roman" w:cs="Times New Roman"/>
          <w:lang w:val="en-IN"/>
        </w:rPr>
        <w:t>The courts of the Member State within the territory of which the</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centre of a debtor’s main interests is situated shall have jurisdiction to open</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insolvency proceedings. In the case of a company or legal person, the place</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of the registered office shall be presumed to be the centre of its main interests</w:t>
      </w:r>
      <w:r w:rsidR="007F2DDD" w:rsidRPr="00DC41B3">
        <w:rPr>
          <w:rFonts w:ascii="Times New Roman" w:hAnsi="Times New Roman" w:cs="Times New Roman"/>
          <w:lang w:val="en-IN"/>
        </w:rPr>
        <w:t xml:space="preserve"> </w:t>
      </w:r>
      <w:r w:rsidR="008132EB" w:rsidRPr="00DC41B3">
        <w:rPr>
          <w:rFonts w:ascii="Times New Roman" w:hAnsi="Times New Roman" w:cs="Times New Roman"/>
          <w:lang w:val="en-IN"/>
        </w:rPr>
        <w:t>in the absence of proof to the contrary.”</w:t>
      </w:r>
    </w:p>
    <w:p w14:paraId="370645C2" w14:textId="5F7B10F3" w:rsidR="008132EB" w:rsidRPr="00DC41B3" w:rsidRDefault="008132EB"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The ECJ held that, the presumption can be rebutted only if factors</w:t>
      </w:r>
      <w:r w:rsidR="00DE7105" w:rsidRPr="00DC41B3">
        <w:rPr>
          <w:rFonts w:ascii="Times New Roman" w:hAnsi="Times New Roman" w:cs="Times New Roman"/>
          <w:lang w:val="en-IN"/>
        </w:rPr>
        <w:t xml:space="preserve"> </w:t>
      </w:r>
      <w:r w:rsidRPr="00DC41B3">
        <w:rPr>
          <w:rFonts w:ascii="Times New Roman" w:hAnsi="Times New Roman" w:cs="Times New Roman"/>
          <w:lang w:val="en-IN"/>
        </w:rPr>
        <w:t>which are both objective and ascertainable by third parties enable it to</w:t>
      </w:r>
      <w:r w:rsidR="00DE7105" w:rsidRPr="00DC41B3">
        <w:rPr>
          <w:rFonts w:ascii="Times New Roman" w:hAnsi="Times New Roman" w:cs="Times New Roman"/>
          <w:lang w:val="en-IN"/>
        </w:rPr>
        <w:t xml:space="preserve"> </w:t>
      </w:r>
      <w:r w:rsidRPr="00DC41B3">
        <w:rPr>
          <w:rFonts w:ascii="Times New Roman" w:hAnsi="Times New Roman" w:cs="Times New Roman"/>
          <w:lang w:val="en-IN"/>
        </w:rPr>
        <w:t>be established that an actual situation exists which is different from that</w:t>
      </w:r>
      <w:r w:rsidR="00DE7105" w:rsidRPr="00DC41B3">
        <w:rPr>
          <w:rFonts w:ascii="Times New Roman" w:hAnsi="Times New Roman" w:cs="Times New Roman"/>
          <w:lang w:val="en-IN"/>
        </w:rPr>
        <w:t xml:space="preserve"> </w:t>
      </w:r>
      <w:r w:rsidRPr="00DC41B3">
        <w:rPr>
          <w:rFonts w:ascii="Times New Roman" w:hAnsi="Times New Roman" w:cs="Times New Roman"/>
          <w:lang w:val="en-IN"/>
        </w:rPr>
        <w:t>which locating it at that registered office is deemed to reflect”.</w:t>
      </w:r>
      <w:r w:rsidR="00DE7105" w:rsidRPr="00DC41B3">
        <w:rPr>
          <w:rFonts w:ascii="Times New Roman" w:hAnsi="Times New Roman" w:cs="Times New Roman"/>
          <w:lang w:val="en-IN"/>
        </w:rPr>
        <w:t xml:space="preserve"> I</w:t>
      </w:r>
      <w:r w:rsidRPr="00DC41B3">
        <w:rPr>
          <w:rFonts w:ascii="Times New Roman" w:hAnsi="Times New Roman" w:cs="Times New Roman"/>
          <w:lang w:val="en-IN"/>
        </w:rPr>
        <w:t>t took the view that “the mere fact” that a parent company</w:t>
      </w:r>
      <w:r w:rsidR="00DE7105" w:rsidRPr="00DC41B3">
        <w:rPr>
          <w:rFonts w:ascii="Times New Roman" w:hAnsi="Times New Roman" w:cs="Times New Roman"/>
          <w:lang w:val="en-IN"/>
        </w:rPr>
        <w:t xml:space="preserve"> </w:t>
      </w:r>
      <w:r w:rsidRPr="00DC41B3">
        <w:rPr>
          <w:rFonts w:ascii="Times New Roman" w:hAnsi="Times New Roman" w:cs="Times New Roman"/>
          <w:lang w:val="en-IN"/>
        </w:rPr>
        <w:t>made economic choices (for example, for tax reasons) as to where the registered</w:t>
      </w:r>
      <w:r w:rsidR="00DE7105" w:rsidRPr="00DC41B3">
        <w:rPr>
          <w:rFonts w:ascii="Times New Roman" w:hAnsi="Times New Roman" w:cs="Times New Roman"/>
          <w:lang w:val="en-IN"/>
        </w:rPr>
        <w:t xml:space="preserve"> </w:t>
      </w:r>
      <w:r w:rsidRPr="00DC41B3">
        <w:rPr>
          <w:rFonts w:ascii="Times New Roman" w:hAnsi="Times New Roman" w:cs="Times New Roman"/>
          <w:lang w:val="en-IN"/>
        </w:rPr>
        <w:t>office of the subsidiary might be situated would not be enough to</w:t>
      </w:r>
      <w:r w:rsidR="00DE7105" w:rsidRPr="00DC41B3">
        <w:rPr>
          <w:rFonts w:ascii="Times New Roman" w:hAnsi="Times New Roman" w:cs="Times New Roman"/>
          <w:lang w:val="en-IN"/>
        </w:rPr>
        <w:t xml:space="preserve"> </w:t>
      </w:r>
      <w:r w:rsidRPr="00DC41B3">
        <w:rPr>
          <w:rFonts w:ascii="Times New Roman" w:hAnsi="Times New Roman" w:cs="Times New Roman"/>
          <w:lang w:val="en-IN"/>
        </w:rPr>
        <w:t>rebut the presumption.</w:t>
      </w:r>
    </w:p>
    <w:p w14:paraId="2288067E" w14:textId="081FF8A3" w:rsidR="009B495E" w:rsidRPr="00DC41B3" w:rsidRDefault="009B495E"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In </w:t>
      </w:r>
      <w:proofErr w:type="spellStart"/>
      <w:r w:rsidRPr="00DC41B3">
        <w:rPr>
          <w:rFonts w:ascii="Times New Roman" w:hAnsi="Times New Roman" w:cs="Times New Roman"/>
          <w:i/>
          <w:iCs/>
          <w:lang w:val="en-IN"/>
        </w:rPr>
        <w:t>Interedil</w:t>
      </w:r>
      <w:proofErr w:type="spellEnd"/>
      <w:r w:rsidRPr="00DC41B3">
        <w:rPr>
          <w:rFonts w:ascii="Times New Roman" w:hAnsi="Times New Roman" w:cs="Times New Roman"/>
          <w:lang w:val="en-IN"/>
        </w:rPr>
        <w:t xml:space="preserve">, the ECJ held </w:t>
      </w:r>
      <w:r w:rsidR="00E0187B" w:rsidRPr="00DC41B3">
        <w:rPr>
          <w:rFonts w:ascii="Times New Roman" w:hAnsi="Times New Roman" w:cs="Times New Roman"/>
          <w:lang w:val="en-IN"/>
        </w:rPr>
        <w:t>A</w:t>
      </w:r>
      <w:r w:rsidRPr="00DC41B3">
        <w:rPr>
          <w:rFonts w:ascii="Times New Roman" w:hAnsi="Times New Roman" w:cs="Times New Roman"/>
          <w:lang w:val="en-IN"/>
        </w:rPr>
        <w:t>rticle 3 must be interpreted to mean that “a debtor</w:t>
      </w:r>
      <w:r w:rsidR="000904D7" w:rsidRPr="00DC41B3">
        <w:rPr>
          <w:rFonts w:ascii="Times New Roman" w:hAnsi="Times New Roman" w:cs="Times New Roman"/>
          <w:lang w:val="en-IN"/>
        </w:rPr>
        <w:t>’s</w:t>
      </w:r>
      <w:r w:rsidRPr="00DC41B3">
        <w:rPr>
          <w:rFonts w:ascii="Times New Roman" w:hAnsi="Times New Roman" w:cs="Times New Roman"/>
          <w:lang w:val="en-IN"/>
        </w:rPr>
        <w:t xml:space="preserve"> </w:t>
      </w:r>
      <w:r w:rsidR="000904D7" w:rsidRPr="00DC41B3">
        <w:rPr>
          <w:rFonts w:ascii="Times New Roman" w:hAnsi="Times New Roman" w:cs="Times New Roman"/>
          <w:lang w:val="en-IN"/>
        </w:rPr>
        <w:t>COMI</w:t>
      </w:r>
      <w:r w:rsidRPr="00DC41B3">
        <w:rPr>
          <w:rFonts w:ascii="Times New Roman" w:hAnsi="Times New Roman" w:cs="Times New Roman"/>
          <w:lang w:val="en-IN"/>
        </w:rPr>
        <w:t xml:space="preserve"> must be determined by attaching greater importance to the place</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of the company’s central administration, as may be established by objective</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 xml:space="preserve">factors which are ascertainable by third parties.” When management, </w:t>
      </w:r>
      <w:r w:rsidR="001029F4" w:rsidRPr="00DC41B3">
        <w:rPr>
          <w:rFonts w:ascii="Times New Roman" w:hAnsi="Times New Roman" w:cs="Times New Roman"/>
          <w:lang w:val="en-IN"/>
        </w:rPr>
        <w:t>day-to-day</w:t>
      </w:r>
      <w:r w:rsidRPr="00DC41B3">
        <w:rPr>
          <w:rFonts w:ascii="Times New Roman" w:hAnsi="Times New Roman" w:cs="Times New Roman"/>
          <w:lang w:val="en-IN"/>
        </w:rPr>
        <w:t xml:space="preserve"> decisions, and supervision of a company</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takes place in the same location as the registered office, in a manner that</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is ascertainable by third parties, the presumption cannot be rebutted. However,</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where a company’s central administration is not in the same place as</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its registered office, a comprehensive assessment of all the relevant factors</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 xml:space="preserve">must be undertaken </w:t>
      </w:r>
      <w:r w:rsidR="0027296D" w:rsidRPr="00DC41B3">
        <w:rPr>
          <w:rFonts w:ascii="Times New Roman" w:hAnsi="Times New Roman" w:cs="Times New Roman"/>
          <w:lang w:val="en-IN"/>
        </w:rPr>
        <w:t>to</w:t>
      </w:r>
      <w:r w:rsidRPr="00DC41B3">
        <w:rPr>
          <w:rFonts w:ascii="Times New Roman" w:hAnsi="Times New Roman" w:cs="Times New Roman"/>
          <w:lang w:val="en-IN"/>
        </w:rPr>
        <w:t xml:space="preserve"> establish, in a manner that is ascertainable</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by third parties, the location of the company’s actual centre of management</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 xml:space="preserve">and supervision and of the management of its interests. </w:t>
      </w:r>
      <w:r w:rsidR="000904D7" w:rsidRPr="00DC41B3">
        <w:rPr>
          <w:rFonts w:ascii="Times New Roman" w:hAnsi="Times New Roman" w:cs="Times New Roman"/>
          <w:lang w:val="en-IN"/>
        </w:rPr>
        <w:t>T</w:t>
      </w:r>
      <w:r w:rsidRPr="00DC41B3">
        <w:rPr>
          <w:rFonts w:ascii="Times New Roman" w:hAnsi="Times New Roman" w:cs="Times New Roman"/>
          <w:lang w:val="en-IN"/>
        </w:rPr>
        <w:t>he court held that the presence of company assets and the existence</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of contracts for the financial exploitation of those assets in a Member State</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other than that in which the registered office is situated could not be regarded</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 xml:space="preserve">as sufficient factors to rebut the </w:t>
      </w:r>
      <w:r w:rsidR="0027296D" w:rsidRPr="00DC41B3">
        <w:rPr>
          <w:rFonts w:ascii="Times New Roman" w:hAnsi="Times New Roman" w:cs="Times New Roman"/>
          <w:lang w:val="en-IN"/>
        </w:rPr>
        <w:t>presumption unless</w:t>
      </w:r>
      <w:r w:rsidRPr="00DC41B3">
        <w:rPr>
          <w:rFonts w:ascii="Times New Roman" w:hAnsi="Times New Roman" w:cs="Times New Roman"/>
          <w:lang w:val="en-IN"/>
        </w:rPr>
        <w:t xml:space="preserve"> the comprehensive</w:t>
      </w:r>
      <w:r w:rsidR="000904D7" w:rsidRPr="00DC41B3">
        <w:rPr>
          <w:rFonts w:ascii="Times New Roman" w:hAnsi="Times New Roman" w:cs="Times New Roman"/>
          <w:lang w:val="en-IN"/>
        </w:rPr>
        <w:t xml:space="preserve"> </w:t>
      </w:r>
      <w:r w:rsidRPr="00DC41B3">
        <w:rPr>
          <w:rFonts w:ascii="Times New Roman" w:hAnsi="Times New Roman" w:cs="Times New Roman"/>
          <w:lang w:val="en-IN"/>
        </w:rPr>
        <w:t>assessment of all relevant factors pointed to th</w:t>
      </w:r>
      <w:r w:rsidR="000904D7" w:rsidRPr="00DC41B3">
        <w:rPr>
          <w:rFonts w:ascii="Times New Roman" w:hAnsi="Times New Roman" w:cs="Times New Roman"/>
          <w:lang w:val="en-IN"/>
        </w:rPr>
        <w:t>e same</w:t>
      </w:r>
      <w:r w:rsidRPr="00DC41B3">
        <w:rPr>
          <w:rFonts w:ascii="Times New Roman" w:hAnsi="Times New Roman" w:cs="Times New Roman"/>
          <w:lang w:val="en-IN"/>
        </w:rPr>
        <w:t>.</w:t>
      </w:r>
    </w:p>
    <w:p w14:paraId="531C2FE7" w14:textId="1C856D8F" w:rsidR="006819F7" w:rsidRPr="00DC41B3" w:rsidRDefault="006819F7"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based on both </w:t>
      </w:r>
      <w:proofErr w:type="spellStart"/>
      <w:r w:rsidRPr="00DC41B3">
        <w:rPr>
          <w:rFonts w:ascii="Times New Roman" w:hAnsi="Times New Roman" w:cs="Times New Roman"/>
          <w:i/>
          <w:iCs/>
          <w:lang w:val="en-IN"/>
        </w:rPr>
        <w:t>Eurofood</w:t>
      </w:r>
      <w:proofErr w:type="spellEnd"/>
      <w:r w:rsidRPr="00DC41B3">
        <w:rPr>
          <w:rFonts w:ascii="Times New Roman" w:hAnsi="Times New Roman" w:cs="Times New Roman"/>
          <w:lang w:val="en-IN"/>
        </w:rPr>
        <w:t xml:space="preserve"> and </w:t>
      </w:r>
      <w:proofErr w:type="spellStart"/>
      <w:r w:rsidRPr="00DC41B3">
        <w:rPr>
          <w:rFonts w:ascii="Times New Roman" w:hAnsi="Times New Roman" w:cs="Times New Roman"/>
          <w:i/>
          <w:iCs/>
          <w:lang w:val="en-IN"/>
        </w:rPr>
        <w:t>Interedil</w:t>
      </w:r>
      <w:proofErr w:type="spellEnd"/>
      <w:r w:rsidRPr="00DC41B3">
        <w:rPr>
          <w:rFonts w:ascii="Times New Roman" w:hAnsi="Times New Roman" w:cs="Times New Roman"/>
          <w:lang w:val="en-IN"/>
        </w:rPr>
        <w:t xml:space="preserve"> it seems </w:t>
      </w:r>
      <w:r w:rsidR="0027296D">
        <w:rPr>
          <w:rFonts w:ascii="Times New Roman" w:hAnsi="Times New Roman" w:cs="Times New Roman"/>
          <w:lang w:val="en-IN"/>
        </w:rPr>
        <w:t xml:space="preserve">that </w:t>
      </w:r>
      <w:r w:rsidRPr="00DC41B3">
        <w:rPr>
          <w:rFonts w:ascii="Times New Roman" w:hAnsi="Times New Roman" w:cs="Times New Roman"/>
          <w:lang w:val="en-IN"/>
        </w:rPr>
        <w:t xml:space="preserve">Romanian proceedings </w:t>
      </w:r>
      <w:r w:rsidR="0027296D">
        <w:rPr>
          <w:rFonts w:ascii="Times New Roman" w:hAnsi="Times New Roman" w:cs="Times New Roman"/>
          <w:lang w:val="en-IN"/>
        </w:rPr>
        <w:t xml:space="preserve">will be recognized </w:t>
      </w:r>
      <w:r w:rsidRPr="00DC41B3">
        <w:rPr>
          <w:rFonts w:ascii="Times New Roman" w:hAnsi="Times New Roman" w:cs="Times New Roman"/>
          <w:lang w:val="en-IN"/>
        </w:rPr>
        <w:t>as foreign main proceedings. The on</w:t>
      </w:r>
      <w:r w:rsidR="0027296D">
        <w:rPr>
          <w:rFonts w:ascii="Times New Roman" w:hAnsi="Times New Roman" w:cs="Times New Roman"/>
          <w:lang w:val="en-IN"/>
        </w:rPr>
        <w:t>e</w:t>
      </w:r>
      <w:r w:rsidRPr="00DC41B3">
        <w:rPr>
          <w:rFonts w:ascii="Times New Roman" w:hAnsi="Times New Roman" w:cs="Times New Roman"/>
          <w:lang w:val="en-IN"/>
        </w:rPr>
        <w:t xml:space="preserve"> objection, that may arise is the fact that </w:t>
      </w:r>
      <w:proofErr w:type="spellStart"/>
      <w:r w:rsidRPr="00DC41B3">
        <w:rPr>
          <w:rFonts w:ascii="Times New Roman" w:hAnsi="Times New Roman" w:cs="Times New Roman"/>
          <w:lang w:val="en-IN"/>
        </w:rPr>
        <w:t>Maximov</w:t>
      </w:r>
      <w:proofErr w:type="spellEnd"/>
      <w:r w:rsidRPr="00DC41B3">
        <w:rPr>
          <w:rFonts w:ascii="Times New Roman" w:hAnsi="Times New Roman" w:cs="Times New Roman"/>
          <w:lang w:val="en-IN"/>
        </w:rPr>
        <w:t xml:space="preserve"> is taking all decisions and is operating out of United </w:t>
      </w:r>
      <w:proofErr w:type="gramStart"/>
      <w:r w:rsidRPr="00DC41B3">
        <w:rPr>
          <w:rFonts w:ascii="Times New Roman" w:hAnsi="Times New Roman" w:cs="Times New Roman"/>
          <w:lang w:val="en-IN"/>
        </w:rPr>
        <w:t>States</w:t>
      </w:r>
      <w:r w:rsidR="00E21DF9" w:rsidRPr="00DC41B3">
        <w:rPr>
          <w:rFonts w:ascii="Times New Roman" w:hAnsi="Times New Roman" w:cs="Times New Roman"/>
          <w:lang w:val="en-IN"/>
        </w:rPr>
        <w:t>;</w:t>
      </w:r>
      <w:proofErr w:type="gramEnd"/>
      <w:r w:rsidR="00E21DF9" w:rsidRPr="00DC41B3">
        <w:rPr>
          <w:rFonts w:ascii="Times New Roman" w:hAnsi="Times New Roman" w:cs="Times New Roman"/>
          <w:lang w:val="en-IN"/>
        </w:rPr>
        <w:t xml:space="preserve"> US thus being the nerve centre</w:t>
      </w:r>
      <w:r w:rsidRPr="00DC41B3">
        <w:rPr>
          <w:rFonts w:ascii="Times New Roman" w:hAnsi="Times New Roman" w:cs="Times New Roman"/>
          <w:lang w:val="en-IN"/>
        </w:rPr>
        <w:t xml:space="preserve">. However, basis </w:t>
      </w:r>
      <w:proofErr w:type="spellStart"/>
      <w:r w:rsidRPr="00DC41B3">
        <w:rPr>
          <w:rFonts w:ascii="Times New Roman" w:hAnsi="Times New Roman" w:cs="Times New Roman"/>
          <w:i/>
          <w:iCs/>
          <w:lang w:val="en-IN"/>
        </w:rPr>
        <w:t>Eurofood</w:t>
      </w:r>
      <w:proofErr w:type="spellEnd"/>
      <w:r w:rsidRPr="00DC41B3">
        <w:rPr>
          <w:rFonts w:ascii="Times New Roman" w:hAnsi="Times New Roman" w:cs="Times New Roman"/>
          <w:lang w:val="en-IN"/>
        </w:rPr>
        <w:t xml:space="preserve"> this can be rebutted. </w:t>
      </w:r>
    </w:p>
    <w:p w14:paraId="12EA6437" w14:textId="237F6B7F" w:rsidR="0084760E" w:rsidRPr="00DC41B3" w:rsidRDefault="000B6220"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Once recognition is granted the relief under Article 20</w:t>
      </w:r>
      <w:r w:rsidR="003A6EB1" w:rsidRPr="00DC41B3">
        <w:rPr>
          <w:rFonts w:ascii="Times New Roman" w:hAnsi="Times New Roman" w:cs="Times New Roman"/>
          <w:lang w:val="en-IN"/>
        </w:rPr>
        <w:t xml:space="preserve"> is automatic. The automatic consequences envisaged in Article 20 are intended to allow time for steps to be taken to organize an orderly and fair cross-border insolvency proceeding. Th</w:t>
      </w:r>
      <w:r w:rsidR="0027296D">
        <w:rPr>
          <w:rFonts w:ascii="Times New Roman" w:hAnsi="Times New Roman" w:cs="Times New Roman"/>
          <w:lang w:val="en-IN"/>
        </w:rPr>
        <w:t>e</w:t>
      </w:r>
      <w:r w:rsidR="003A6EB1" w:rsidRPr="00DC41B3">
        <w:rPr>
          <w:rFonts w:ascii="Times New Roman" w:hAnsi="Times New Roman" w:cs="Times New Roman"/>
          <w:lang w:val="en-IN"/>
        </w:rPr>
        <w:t xml:space="preserve"> approach reflects a basic principle of MLCB according to which the recognition of foreign proceedings by the court of the enacting State grants effects that are considered necessary for an orderly and fair conduct of cross-border insolvency. If recognition would, in any given case, produce results that would be contrary to the legitimate interests of an interested party, including the debtor, the law of the recognizing State may provide </w:t>
      </w:r>
      <w:r w:rsidR="00375D63" w:rsidRPr="00DC41B3">
        <w:rPr>
          <w:rFonts w:ascii="Times New Roman" w:hAnsi="Times New Roman" w:cs="Times New Roman"/>
          <w:lang w:val="en-IN"/>
        </w:rPr>
        <w:t>exceptions to stay</w:t>
      </w:r>
      <w:r w:rsidR="003A6EB1" w:rsidRPr="00DC41B3">
        <w:rPr>
          <w:rFonts w:ascii="Times New Roman" w:hAnsi="Times New Roman" w:cs="Times New Roman"/>
          <w:lang w:val="en-IN"/>
        </w:rPr>
        <w:t>.</w:t>
      </w:r>
      <w:r w:rsidR="00375D63" w:rsidRPr="00DC41B3">
        <w:rPr>
          <w:rFonts w:ascii="Times New Roman" w:hAnsi="Times New Roman" w:cs="Times New Roman"/>
          <w:lang w:val="en-IN"/>
        </w:rPr>
        <w:t xml:space="preserve"> In some countries the courts are authorized to make individual exceptions upon request by an interested party.</w:t>
      </w:r>
      <w:r w:rsidR="0027296D">
        <w:rPr>
          <w:rFonts w:ascii="Times New Roman" w:hAnsi="Times New Roman" w:cs="Times New Roman"/>
          <w:lang w:val="en-IN"/>
        </w:rPr>
        <w:t xml:space="preserve"> We are not presented with any exceptional event in the case and thus an extraordinary stay is not foreseen,</w:t>
      </w:r>
    </w:p>
    <w:p w14:paraId="10119A09" w14:textId="644E5BF5" w:rsidR="0084760E" w:rsidRDefault="0084760E" w:rsidP="00DC7961">
      <w:pPr>
        <w:autoSpaceDE w:val="0"/>
        <w:autoSpaceDN w:val="0"/>
        <w:adjustRightInd w:val="0"/>
        <w:spacing w:before="60" w:after="60" w:line="312" w:lineRule="auto"/>
        <w:jc w:val="both"/>
        <w:rPr>
          <w:rFonts w:ascii="Times New Roman" w:hAnsi="Times New Roman" w:cs="Times New Roman"/>
          <w:lang w:val="en-IN"/>
        </w:rPr>
      </w:pPr>
      <w:r w:rsidRPr="00DC41B3">
        <w:rPr>
          <w:rFonts w:ascii="Times New Roman" w:hAnsi="Times New Roman" w:cs="Times New Roman"/>
          <w:lang w:val="en-IN"/>
        </w:rPr>
        <w:t xml:space="preserve">Thus, in our case recognition and relief should be </w:t>
      </w:r>
      <w:r w:rsidR="005D5E38">
        <w:rPr>
          <w:rFonts w:ascii="Times New Roman" w:hAnsi="Times New Roman" w:cs="Times New Roman"/>
          <w:lang w:val="en-IN"/>
        </w:rPr>
        <w:t>possible</w:t>
      </w:r>
      <w:r w:rsidR="00F4041A" w:rsidRPr="00DC41B3">
        <w:rPr>
          <w:rFonts w:ascii="Times New Roman" w:hAnsi="Times New Roman" w:cs="Times New Roman"/>
          <w:lang w:val="en-IN"/>
        </w:rPr>
        <w:t xml:space="preserve"> based on foreign main proceeding in Romania</w:t>
      </w:r>
      <w:r w:rsidRPr="00DC41B3">
        <w:rPr>
          <w:rFonts w:ascii="Times New Roman" w:hAnsi="Times New Roman" w:cs="Times New Roman"/>
          <w:lang w:val="en-IN"/>
        </w:rPr>
        <w:t xml:space="preserve"> </w:t>
      </w:r>
      <w:r w:rsidR="005D5E38">
        <w:rPr>
          <w:rFonts w:ascii="Times New Roman" w:hAnsi="Times New Roman" w:cs="Times New Roman"/>
          <w:lang w:val="en-IN"/>
        </w:rPr>
        <w:t>i</w:t>
      </w:r>
      <w:r w:rsidRPr="00DC41B3">
        <w:rPr>
          <w:rFonts w:ascii="Times New Roman" w:hAnsi="Times New Roman" w:cs="Times New Roman"/>
          <w:lang w:val="en-IN"/>
        </w:rPr>
        <w:t xml:space="preserve">n </w:t>
      </w:r>
      <w:r w:rsidR="00F4041A" w:rsidRPr="00DC41B3">
        <w:rPr>
          <w:rFonts w:ascii="Times New Roman" w:hAnsi="Times New Roman" w:cs="Times New Roman"/>
          <w:lang w:val="en-IN"/>
        </w:rPr>
        <w:t xml:space="preserve">both </w:t>
      </w:r>
      <w:r w:rsidRPr="00DC41B3">
        <w:rPr>
          <w:rFonts w:ascii="Times New Roman" w:hAnsi="Times New Roman" w:cs="Times New Roman"/>
          <w:lang w:val="en-IN"/>
        </w:rPr>
        <w:t>United States and United Kingdom.</w:t>
      </w:r>
    </w:p>
    <w:p w14:paraId="1AEF70A2" w14:textId="77777777" w:rsidR="00A760EA" w:rsidRPr="00DC41B3" w:rsidRDefault="00A760EA" w:rsidP="00DC7961">
      <w:pPr>
        <w:autoSpaceDE w:val="0"/>
        <w:autoSpaceDN w:val="0"/>
        <w:adjustRightInd w:val="0"/>
        <w:spacing w:before="60" w:after="60" w:line="312" w:lineRule="auto"/>
        <w:jc w:val="both"/>
        <w:rPr>
          <w:rFonts w:ascii="Times New Roman" w:hAnsi="Times New Roman" w:cs="Times New Roman"/>
          <w:lang w:val="en-IN"/>
        </w:rPr>
      </w:pPr>
    </w:p>
    <w:p w14:paraId="38E90FCE" w14:textId="77777777" w:rsidR="0027296D" w:rsidRDefault="0027296D">
      <w:pPr>
        <w:rPr>
          <w:rFonts w:ascii="Times New Roman" w:eastAsiaTheme="majorEastAsia" w:hAnsi="Times New Roman" w:cs="Times New Roman"/>
          <w:color w:val="2F5496" w:themeColor="accent1" w:themeShade="BF"/>
          <w:sz w:val="26"/>
          <w:szCs w:val="26"/>
        </w:rPr>
      </w:pPr>
      <w:r>
        <w:rPr>
          <w:rFonts w:ascii="Times New Roman" w:hAnsi="Times New Roman" w:cs="Times New Roman"/>
        </w:rPr>
        <w:br w:type="page"/>
      </w:r>
    </w:p>
    <w:p w14:paraId="6CEFDACC" w14:textId="4D89C21F" w:rsidR="00350D75" w:rsidRPr="00A760EA" w:rsidRDefault="005D5E38" w:rsidP="00DC7961">
      <w:pPr>
        <w:pStyle w:val="Heading2"/>
        <w:numPr>
          <w:ilvl w:val="0"/>
          <w:numId w:val="9"/>
        </w:numPr>
        <w:spacing w:before="60" w:after="60" w:line="312" w:lineRule="auto"/>
        <w:jc w:val="both"/>
        <w:rPr>
          <w:rFonts w:ascii="Times New Roman" w:hAnsi="Times New Roman" w:cs="Times New Roman"/>
        </w:rPr>
      </w:pPr>
      <w:bookmarkStart w:id="9" w:name="_Toc96247064"/>
      <w:r>
        <w:rPr>
          <w:rFonts w:ascii="Times New Roman" w:hAnsi="Times New Roman" w:cs="Times New Roman"/>
        </w:rPr>
        <w:lastRenderedPageBreak/>
        <w:t>The steps required to e</w:t>
      </w:r>
      <w:r w:rsidR="003624FB" w:rsidRPr="00A760EA">
        <w:rPr>
          <w:rFonts w:ascii="Times New Roman" w:hAnsi="Times New Roman" w:cs="Times New Roman"/>
        </w:rPr>
        <w:t>xport</w:t>
      </w:r>
      <w:r>
        <w:rPr>
          <w:rFonts w:ascii="Times New Roman" w:hAnsi="Times New Roman" w:cs="Times New Roman"/>
        </w:rPr>
        <w:t xml:space="preserve"> proceedings </w:t>
      </w:r>
      <w:r w:rsidR="003624FB" w:rsidRPr="00A760EA">
        <w:rPr>
          <w:rFonts w:ascii="Times New Roman" w:hAnsi="Times New Roman" w:cs="Times New Roman"/>
        </w:rPr>
        <w:t>to United States – C</w:t>
      </w:r>
      <w:r w:rsidR="00350D75" w:rsidRPr="00A760EA">
        <w:rPr>
          <w:rFonts w:ascii="Times New Roman" w:hAnsi="Times New Roman" w:cs="Times New Roman"/>
        </w:rPr>
        <w:t>hapter 15</w:t>
      </w:r>
      <w:bookmarkEnd w:id="9"/>
    </w:p>
    <w:p w14:paraId="4B0CA16D" w14:textId="23EA6111" w:rsidR="00F4041A" w:rsidRPr="00DC41B3" w:rsidRDefault="00053C6E" w:rsidP="00DC7961">
      <w:p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lang w:val="en-IN"/>
        </w:rPr>
        <w:t xml:space="preserve">We also need to be aware of the steps to be taken for </w:t>
      </w:r>
      <w:r w:rsidR="00F4041A" w:rsidRPr="00DC41B3">
        <w:rPr>
          <w:rFonts w:ascii="Times New Roman" w:hAnsi="Times New Roman" w:cs="Times New Roman"/>
          <w:lang w:val="en-IN"/>
        </w:rPr>
        <w:t xml:space="preserve">recognition in United States under Chapter 15 as an </w:t>
      </w:r>
      <w:r w:rsidR="007664F7" w:rsidRPr="00DC41B3">
        <w:rPr>
          <w:rFonts w:ascii="Times New Roman" w:hAnsi="Times New Roman" w:cs="Times New Roman"/>
        </w:rPr>
        <w:t>ancillary</w:t>
      </w:r>
      <w:r w:rsidR="00F4041A" w:rsidRPr="00DC41B3">
        <w:rPr>
          <w:rFonts w:ascii="Times New Roman" w:hAnsi="Times New Roman" w:cs="Times New Roman"/>
        </w:rPr>
        <w:t xml:space="preserve"> </w:t>
      </w:r>
      <w:r w:rsidR="007664F7" w:rsidRPr="00DC41B3">
        <w:rPr>
          <w:rFonts w:ascii="Times New Roman" w:hAnsi="Times New Roman" w:cs="Times New Roman"/>
        </w:rPr>
        <w:t>proceeding</w:t>
      </w:r>
      <w:r w:rsidR="008F7D36" w:rsidRPr="00DC41B3">
        <w:rPr>
          <w:rFonts w:ascii="Times New Roman" w:hAnsi="Times New Roman" w:cs="Times New Roman"/>
        </w:rPr>
        <w:t xml:space="preserve"> </w:t>
      </w:r>
      <w:r w:rsidRPr="00DC41B3">
        <w:rPr>
          <w:rFonts w:ascii="Times New Roman" w:hAnsi="Times New Roman" w:cs="Times New Roman"/>
        </w:rPr>
        <w:t xml:space="preserve">as well as the implications of the steps which are detailed </w:t>
      </w:r>
      <w:r w:rsidR="008F7D36" w:rsidRPr="00DC41B3">
        <w:rPr>
          <w:rFonts w:ascii="Times New Roman" w:hAnsi="Times New Roman" w:cs="Times New Roman"/>
        </w:rPr>
        <w:t>below:</w:t>
      </w:r>
    </w:p>
    <w:p w14:paraId="27BF5D07" w14:textId="13EB162F" w:rsidR="008F7D36" w:rsidRPr="00DC41B3" w:rsidRDefault="00B522DF" w:rsidP="00DC7961">
      <w:pPr>
        <w:pStyle w:val="ListParagraph"/>
        <w:numPr>
          <w:ilvl w:val="0"/>
          <w:numId w:val="7"/>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A case is commenced by filing of a petition for recognition of a foreign proceeding under section 1515 </w:t>
      </w:r>
      <w:r w:rsidR="00E958A2" w:rsidRPr="00DC41B3">
        <w:rPr>
          <w:rFonts w:ascii="Times New Roman" w:hAnsi="Times New Roman" w:cs="Times New Roman"/>
        </w:rPr>
        <w:t xml:space="preserve">- </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§1504</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88D9A17" w14:textId="3ADF158C" w:rsidR="00B522DF" w:rsidRPr="00DC41B3" w:rsidRDefault="00B522DF" w:rsidP="00DC7961">
      <w:pPr>
        <w:pStyle w:val="ListParagraph"/>
        <w:numPr>
          <w:ilvl w:val="0"/>
          <w:numId w:val="7"/>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A foreign representative may commence a case under section 1504 by filing directly with the court a petition for recognition of a foreign proceeding under section 1515</w:t>
      </w:r>
      <w:r w:rsidR="002C3EE5" w:rsidRPr="00DC41B3">
        <w:rPr>
          <w:rFonts w:ascii="Times New Roman" w:hAnsi="Times New Roman" w:cs="Times New Roman"/>
        </w:rPr>
        <w:t>. If the court grant recognition the foreign representative may apply directly to a court in United States for appropriate relief</w:t>
      </w:r>
      <w:r w:rsidRPr="00DC41B3">
        <w:rPr>
          <w:rFonts w:ascii="Times New Roman" w:hAnsi="Times New Roman" w:cs="Times New Roman"/>
        </w:rPr>
        <w:t xml:space="preserve"> </w:t>
      </w:r>
      <w:r w:rsidR="00E958A2" w:rsidRPr="00DC41B3">
        <w:rPr>
          <w:rFonts w:ascii="Times New Roman" w:hAnsi="Times New Roman" w:cs="Times New Roman"/>
        </w:rPr>
        <w:t>–</w:t>
      </w:r>
      <w:r w:rsidRPr="00DC41B3">
        <w:rPr>
          <w:rFonts w:ascii="Times New Roman" w:hAnsi="Times New Roman" w:cs="Times New Roman"/>
        </w:rPr>
        <w:t xml:space="preserve"> </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w:t>
      </w:r>
      <w:r w:rsidR="00E958A2" w:rsidRPr="00DC41B3">
        <w:rPr>
          <w:rFonts w:ascii="Times New Roman" w:hAnsi="Times New Roman" w:cs="Times New Roman"/>
        </w:rPr>
        <w:t>1509</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00E26B97" w14:textId="27FE91D9" w:rsidR="002C3EE5" w:rsidRPr="00DC41B3" w:rsidRDefault="002C3EE5" w:rsidP="00DC7961">
      <w:pPr>
        <w:pStyle w:val="ListParagraph"/>
        <w:numPr>
          <w:ilvl w:val="0"/>
          <w:numId w:val="7"/>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The sole fact that a foreign representative files a petition does not subject him to jurisdiction of court in United States – </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§1510</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7789C64" w14:textId="039FB0BF" w:rsidR="002C3EE5" w:rsidRPr="00DC41B3" w:rsidRDefault="0006676A" w:rsidP="00DC7961">
      <w:pPr>
        <w:pStyle w:val="ListParagraph"/>
        <w:numPr>
          <w:ilvl w:val="0"/>
          <w:numId w:val="7"/>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The petition for recognition shall be accompanied by</w:t>
      </w:r>
      <w:r w:rsidR="00DA032D" w:rsidRPr="00DC41B3">
        <w:rPr>
          <w:rFonts w:ascii="Times New Roman" w:hAnsi="Times New Roman" w:cs="Times New Roman"/>
        </w:rPr>
        <w:t xml:space="preserve"> certified copy of the decision commencing foreign proceeding and appointing foreign representative, a certificate affirming the aforesaid and a statement identifying all foreign proceedings – </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DA032D" w:rsidRPr="00DC41B3">
        <w:rPr>
          <w:rFonts w:ascii="Times New Roman" w:hAnsi="Times New Roman" w:cs="Times New Roman"/>
        </w:rPr>
        <w:t>§1515</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1AB99D53" w14:textId="72049C68" w:rsidR="00DA032D" w:rsidRPr="00DC41B3" w:rsidRDefault="00CE523F" w:rsidP="00DC7961">
      <w:pPr>
        <w:pStyle w:val="ListParagraph"/>
        <w:numPr>
          <w:ilvl w:val="0"/>
          <w:numId w:val="7"/>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After notice and hearing, an order recognizing foreign proceeding shall be entered if such foreign proceeding for which recognition is sought is a foreign main proceeding or non-main proceeding in accordance with section 1502, the foreign representative applying for recognition is a person or a body and the petition meets the requirement of section 1515 </w:t>
      </w:r>
      <w:r w:rsidR="00B60163" w:rsidRPr="00DC41B3">
        <w:rPr>
          <w:rFonts w:ascii="Times New Roman" w:hAnsi="Times New Roman" w:cs="Times New Roman"/>
        </w:rPr>
        <w:t>–</w:t>
      </w:r>
      <w:r w:rsidRPr="00DC41B3">
        <w:rPr>
          <w:rFonts w:ascii="Times New Roman" w:hAnsi="Times New Roman" w:cs="Times New Roman"/>
        </w:rPr>
        <w:t xml:space="preserve"> </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§1517</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C17CA8A" w14:textId="04815E6D" w:rsidR="00B60163" w:rsidRPr="00DC41B3" w:rsidRDefault="00B60163" w:rsidP="00DC7961">
      <w:pPr>
        <w:pStyle w:val="ListParagraph"/>
        <w:numPr>
          <w:ilvl w:val="0"/>
          <w:numId w:val="7"/>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Upon recognition of a foreign main proceeding an automatic stay comes into being. The foreign representative may operate debtor’s business and exercise the rights and powers of a trustee within the territorial jurisdiction of United States</w:t>
      </w:r>
      <w:r w:rsidR="007F1C9C" w:rsidRPr="00DC41B3">
        <w:rPr>
          <w:rFonts w:ascii="Times New Roman" w:hAnsi="Times New Roman" w:cs="Times New Roman"/>
        </w:rPr>
        <w:t>. Also, it does not affect the right of foreign representative to file a petition commencing a case under Chapter 11</w:t>
      </w:r>
      <w:r w:rsidRPr="00DC41B3">
        <w:rPr>
          <w:rFonts w:ascii="Times New Roman" w:hAnsi="Times New Roman" w:cs="Times New Roman"/>
        </w:rPr>
        <w:t xml:space="preserve"> – </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rPr>
        <w:t>§1520</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FAB56A7" w14:textId="1CDABAEB" w:rsidR="00B60163" w:rsidRPr="00DC41B3" w:rsidRDefault="00B60163" w:rsidP="00DC7961">
      <w:pPr>
        <w:pStyle w:val="ListParagraph"/>
        <w:numPr>
          <w:ilvl w:val="0"/>
          <w:numId w:val="7"/>
        </w:num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In case required, after recognition of a foreign main proceeding, a case under Chapter 11 may be commenced only if the debtor has assets in the United States. The effects of such a case shall be restricted to the </w:t>
      </w:r>
      <w:r w:rsidR="007F1C9C" w:rsidRPr="00DC41B3">
        <w:rPr>
          <w:rFonts w:ascii="Times New Roman" w:hAnsi="Times New Roman" w:cs="Times New Roman"/>
        </w:rPr>
        <w:t xml:space="preserve">assets of the debtor that are within the territorial jurisdiction of the United States – </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007F1C9C" w:rsidRPr="00DC41B3">
        <w:rPr>
          <w:rFonts w:ascii="Times New Roman" w:hAnsi="Times New Roman" w:cs="Times New Roman"/>
        </w:rPr>
        <w:t>§1528</w:t>
      </w:r>
      <w:r w:rsidR="00053C6E" w:rsidRPr="00DC41B3">
        <w:rPr>
          <w:rFonts w:ascii="Times New Roman" w:hAnsi="Times New Roman" w:cs="Times New Roman"/>
          <w:color w:val="000000" w:themeColor="text1"/>
          <w:lang w:val="en-IN"/>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2323AAFD" w14:textId="722F0775" w:rsidR="00C72A88" w:rsidRDefault="001E5C97" w:rsidP="00DC7961">
      <w:pPr>
        <w:autoSpaceDE w:val="0"/>
        <w:autoSpaceDN w:val="0"/>
        <w:adjustRightInd w:val="0"/>
        <w:spacing w:before="60" w:after="60" w:line="312" w:lineRule="auto"/>
        <w:jc w:val="both"/>
        <w:rPr>
          <w:rFonts w:ascii="Times New Roman" w:hAnsi="Times New Roman" w:cs="Times New Roman"/>
        </w:rPr>
      </w:pPr>
      <w:r>
        <w:rPr>
          <w:rFonts w:ascii="Times New Roman" w:hAnsi="Times New Roman" w:cs="Times New Roman"/>
        </w:rPr>
        <w:t xml:space="preserve">United States has taken </w:t>
      </w:r>
      <w:r w:rsidR="00C72A88">
        <w:rPr>
          <w:rFonts w:ascii="Times New Roman" w:hAnsi="Times New Roman" w:cs="Times New Roman"/>
        </w:rPr>
        <w:t xml:space="preserve">a very broad-based approach to grant recognition based on COMI; the location of debtor’s headquarters; the location of those who </w:t>
      </w:r>
      <w:r w:rsidR="00D52630">
        <w:rPr>
          <w:rFonts w:ascii="Times New Roman" w:hAnsi="Times New Roman" w:cs="Times New Roman"/>
        </w:rPr>
        <w:t>manage</w:t>
      </w:r>
      <w:r w:rsidR="00C72A88">
        <w:rPr>
          <w:rFonts w:ascii="Times New Roman" w:hAnsi="Times New Roman" w:cs="Times New Roman"/>
        </w:rPr>
        <w:t xml:space="preserve"> the debtor; the location of debtor’s primary assets; the location of the majority of the debtor’s creditors; and/or the jurisdictions whose laws will apply to disputes. Basically, the party seeking recognition as a foreign main proceeding has the burden of proving that the debtor’s COMI is in the jurisdiction where the foreign main proceeding is pending. </w:t>
      </w:r>
      <w:proofErr w:type="spellStart"/>
      <w:r w:rsidR="00C72A88" w:rsidRPr="00C72A88">
        <w:rPr>
          <w:rFonts w:ascii="Times New Roman" w:hAnsi="Times New Roman" w:cs="Times New Roman"/>
          <w:i/>
          <w:iCs/>
        </w:rPr>
        <w:t>SPhinX</w:t>
      </w:r>
      <w:proofErr w:type="spellEnd"/>
      <w:r w:rsidR="00C72A88" w:rsidRPr="00C72A88">
        <w:rPr>
          <w:rFonts w:ascii="Times New Roman" w:hAnsi="Times New Roman" w:cs="Times New Roman"/>
          <w:i/>
          <w:iCs/>
        </w:rPr>
        <w:t>.</w:t>
      </w:r>
      <w:r w:rsidR="00C72A88">
        <w:rPr>
          <w:rFonts w:ascii="Times New Roman" w:hAnsi="Times New Roman" w:cs="Times New Roman"/>
        </w:rPr>
        <w:t xml:space="preserve"> </w:t>
      </w:r>
    </w:p>
    <w:p w14:paraId="1ABA48CE" w14:textId="70E900A2" w:rsidR="003077E3" w:rsidRDefault="003077E3" w:rsidP="00DC7961">
      <w:pPr>
        <w:autoSpaceDE w:val="0"/>
        <w:autoSpaceDN w:val="0"/>
        <w:adjustRightInd w:val="0"/>
        <w:spacing w:before="60" w:after="60" w:line="312" w:lineRule="auto"/>
        <w:jc w:val="both"/>
        <w:rPr>
          <w:rFonts w:ascii="Times New Roman" w:hAnsi="Times New Roman" w:cs="Times New Roman"/>
        </w:rPr>
      </w:pPr>
      <w:r w:rsidRPr="00DC41B3">
        <w:rPr>
          <w:rFonts w:ascii="Times New Roman" w:hAnsi="Times New Roman" w:cs="Times New Roman"/>
        </w:rPr>
        <w:t xml:space="preserve">Thus, </w:t>
      </w:r>
      <w:proofErr w:type="spellStart"/>
      <w:r w:rsidRPr="00DC41B3">
        <w:rPr>
          <w:rFonts w:ascii="Times New Roman" w:hAnsi="Times New Roman" w:cs="Times New Roman"/>
        </w:rPr>
        <w:t>Maximov</w:t>
      </w:r>
      <w:proofErr w:type="spellEnd"/>
      <w:r w:rsidRPr="00DC41B3">
        <w:rPr>
          <w:rFonts w:ascii="Times New Roman" w:hAnsi="Times New Roman" w:cs="Times New Roman"/>
        </w:rPr>
        <w:t xml:space="preserve"> should not </w:t>
      </w:r>
      <w:r w:rsidR="00C72A88">
        <w:rPr>
          <w:rFonts w:ascii="Times New Roman" w:hAnsi="Times New Roman" w:cs="Times New Roman"/>
        </w:rPr>
        <w:t>encounter</w:t>
      </w:r>
      <w:r w:rsidRPr="00DC41B3">
        <w:rPr>
          <w:rFonts w:ascii="Times New Roman" w:hAnsi="Times New Roman" w:cs="Times New Roman"/>
        </w:rPr>
        <w:t xml:space="preserve"> a</w:t>
      </w:r>
      <w:r w:rsidR="003352B4">
        <w:rPr>
          <w:rFonts w:ascii="Times New Roman" w:hAnsi="Times New Roman" w:cs="Times New Roman"/>
        </w:rPr>
        <w:t>ny</w:t>
      </w:r>
      <w:r w:rsidRPr="00DC41B3">
        <w:rPr>
          <w:rFonts w:ascii="Times New Roman" w:hAnsi="Times New Roman" w:cs="Times New Roman"/>
        </w:rPr>
        <w:t xml:space="preserve"> problem</w:t>
      </w:r>
      <w:r w:rsidR="00C72A88">
        <w:rPr>
          <w:rFonts w:ascii="Times New Roman" w:hAnsi="Times New Roman" w:cs="Times New Roman"/>
        </w:rPr>
        <w:t>s</w:t>
      </w:r>
      <w:r w:rsidRPr="00DC41B3">
        <w:rPr>
          <w:rFonts w:ascii="Times New Roman" w:hAnsi="Times New Roman" w:cs="Times New Roman"/>
        </w:rPr>
        <w:t xml:space="preserve"> in exporting the proceedings under </w:t>
      </w:r>
      <w:r w:rsidR="005D5E38">
        <w:rPr>
          <w:rFonts w:ascii="Times New Roman" w:hAnsi="Times New Roman" w:cs="Times New Roman"/>
        </w:rPr>
        <w:t>the EIR Recast</w:t>
      </w:r>
      <w:r w:rsidRPr="00DC41B3">
        <w:rPr>
          <w:rFonts w:ascii="Times New Roman" w:hAnsi="Times New Roman" w:cs="Times New Roman"/>
        </w:rPr>
        <w:t xml:space="preserve"> to the United States as foreign main proceedings.</w:t>
      </w:r>
    </w:p>
    <w:p w14:paraId="5252CEF7" w14:textId="76FFB776" w:rsidR="00DE507B" w:rsidRPr="00E878E0" w:rsidRDefault="00DE507B" w:rsidP="00E878E0">
      <w:pPr>
        <w:autoSpaceDE w:val="0"/>
        <w:autoSpaceDN w:val="0"/>
        <w:adjustRightInd w:val="0"/>
        <w:spacing w:before="60" w:after="60" w:line="312" w:lineRule="auto"/>
        <w:ind w:left="360"/>
        <w:jc w:val="both"/>
        <w:rPr>
          <w:rFonts w:ascii="Times New Roman" w:hAnsi="Times New Roman" w:cs="Times New Roman"/>
          <w:lang w:val="en-IN"/>
        </w:rPr>
      </w:pPr>
      <w:r w:rsidRPr="00E878E0">
        <w:rPr>
          <w:rFonts w:ascii="Times New Roman" w:hAnsi="Times New Roman" w:cs="Times New Roman"/>
          <w:color w:val="211D1E"/>
        </w:rPr>
        <w:t xml:space="preserve"> </w:t>
      </w:r>
    </w:p>
    <w:p w14:paraId="2DC80D8B" w14:textId="77777777" w:rsidR="00A760EA" w:rsidRPr="00A760EA" w:rsidRDefault="00A760EA" w:rsidP="00DC7961">
      <w:pPr>
        <w:autoSpaceDE w:val="0"/>
        <w:autoSpaceDN w:val="0"/>
        <w:adjustRightInd w:val="0"/>
        <w:spacing w:before="60" w:after="60" w:line="312" w:lineRule="auto"/>
        <w:ind w:left="360"/>
        <w:jc w:val="both"/>
        <w:rPr>
          <w:rFonts w:ascii="Times New Roman" w:hAnsi="Times New Roman" w:cs="Times New Roman"/>
          <w:lang w:val="en-IN"/>
        </w:rPr>
      </w:pPr>
    </w:p>
    <w:p w14:paraId="1E6179DA" w14:textId="77777777" w:rsidR="008B2C76" w:rsidRDefault="008B2C76">
      <w:pPr>
        <w:rPr>
          <w:rFonts w:ascii="Times New Roman" w:eastAsiaTheme="majorEastAsia" w:hAnsi="Times New Roman" w:cs="Times New Roman"/>
          <w:color w:val="2F5496" w:themeColor="accent1" w:themeShade="BF"/>
          <w:sz w:val="26"/>
          <w:szCs w:val="26"/>
        </w:rPr>
      </w:pPr>
      <w:r>
        <w:rPr>
          <w:rFonts w:ascii="Times New Roman" w:hAnsi="Times New Roman" w:cs="Times New Roman"/>
        </w:rPr>
        <w:br w:type="page"/>
      </w:r>
    </w:p>
    <w:p w14:paraId="173C428C" w14:textId="790A6213" w:rsidR="005F18E8" w:rsidRPr="00A760EA" w:rsidRDefault="00194631" w:rsidP="00DC7961">
      <w:pPr>
        <w:pStyle w:val="Heading2"/>
        <w:numPr>
          <w:ilvl w:val="0"/>
          <w:numId w:val="9"/>
        </w:numPr>
        <w:spacing w:before="60" w:after="60" w:line="312" w:lineRule="auto"/>
        <w:jc w:val="both"/>
        <w:rPr>
          <w:rFonts w:ascii="Times New Roman" w:hAnsi="Times New Roman" w:cs="Times New Roman"/>
        </w:rPr>
      </w:pPr>
      <w:bookmarkStart w:id="10" w:name="_Toc96247065"/>
      <w:r w:rsidRPr="00A760EA">
        <w:rPr>
          <w:rFonts w:ascii="Times New Roman" w:hAnsi="Times New Roman" w:cs="Times New Roman"/>
        </w:rPr>
        <w:lastRenderedPageBreak/>
        <w:t>Conclusion</w:t>
      </w:r>
      <w:bookmarkEnd w:id="10"/>
    </w:p>
    <w:p w14:paraId="51312DB5" w14:textId="1037B2A0" w:rsidR="00194631" w:rsidRPr="00DC41B3" w:rsidRDefault="00314791" w:rsidP="00DC7961">
      <w:pPr>
        <w:pStyle w:val="Default"/>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The following is the </w:t>
      </w:r>
      <w:r w:rsidR="004556E9" w:rsidRPr="00DC41B3">
        <w:rPr>
          <w:rFonts w:ascii="Times New Roman" w:hAnsi="Times New Roman" w:cs="Times New Roman"/>
          <w:sz w:val="22"/>
          <w:szCs w:val="22"/>
        </w:rPr>
        <w:t xml:space="preserve">summary of </w:t>
      </w:r>
      <w:r w:rsidRPr="00DC41B3">
        <w:rPr>
          <w:rFonts w:ascii="Times New Roman" w:hAnsi="Times New Roman" w:cs="Times New Roman"/>
          <w:sz w:val="22"/>
          <w:szCs w:val="22"/>
        </w:rPr>
        <w:t xml:space="preserve">strategy to adopted to facilitate the deal with </w:t>
      </w:r>
      <w:proofErr w:type="spellStart"/>
      <w:r w:rsidRPr="00DC41B3">
        <w:rPr>
          <w:rFonts w:ascii="Times New Roman" w:hAnsi="Times New Roman" w:cs="Times New Roman"/>
          <w:sz w:val="22"/>
          <w:szCs w:val="22"/>
        </w:rPr>
        <w:t>KuasaNas</w:t>
      </w:r>
      <w:proofErr w:type="spellEnd"/>
      <w:r w:rsidRPr="00DC41B3">
        <w:rPr>
          <w:rFonts w:ascii="Times New Roman" w:hAnsi="Times New Roman" w:cs="Times New Roman"/>
          <w:sz w:val="22"/>
          <w:szCs w:val="22"/>
        </w:rPr>
        <w:t>:</w:t>
      </w:r>
    </w:p>
    <w:p w14:paraId="3CA53733" w14:textId="29B3EDC0" w:rsidR="00AE2EBF" w:rsidRPr="00DC41B3" w:rsidRDefault="00AE2EBF" w:rsidP="00DC7961">
      <w:pPr>
        <w:pStyle w:val="Default"/>
        <w:numPr>
          <w:ilvl w:val="0"/>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Negotiate with the Drivers in Romania to reach a settlement</w:t>
      </w:r>
      <w:r w:rsidR="00811255" w:rsidRPr="00DC41B3">
        <w:rPr>
          <w:rFonts w:ascii="Times New Roman" w:hAnsi="Times New Roman" w:cs="Times New Roman"/>
          <w:sz w:val="22"/>
          <w:szCs w:val="22"/>
        </w:rPr>
        <w:t xml:space="preserve"> as case does not inform us whether other drivers are available</w:t>
      </w:r>
    </w:p>
    <w:p w14:paraId="2F603CEA" w14:textId="2E5EE965" w:rsidR="00314791" w:rsidRPr="00DC41B3" w:rsidRDefault="00314791" w:rsidP="00DC7961">
      <w:pPr>
        <w:pStyle w:val="Default"/>
        <w:numPr>
          <w:ilvl w:val="0"/>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Filing of insolvency proceedings in Romania </w:t>
      </w:r>
      <w:r w:rsidR="002273AD">
        <w:rPr>
          <w:rFonts w:ascii="Times New Roman" w:hAnsi="Times New Roman" w:cs="Times New Roman"/>
          <w:sz w:val="22"/>
          <w:szCs w:val="22"/>
        </w:rPr>
        <w:t xml:space="preserve">and use of </w:t>
      </w:r>
      <w:r w:rsidRPr="00DC41B3">
        <w:rPr>
          <w:rFonts w:ascii="Times New Roman" w:hAnsi="Times New Roman" w:cs="Times New Roman"/>
          <w:sz w:val="22"/>
          <w:szCs w:val="22"/>
        </w:rPr>
        <w:t xml:space="preserve">EIR Recast as described in </w:t>
      </w:r>
      <w:r w:rsidRPr="00DC41B3">
        <w:rPr>
          <w:rFonts w:ascii="Times New Roman" w:hAnsi="Times New Roman" w:cs="Times New Roman"/>
          <w:i/>
          <w:iCs/>
          <w:sz w:val="22"/>
          <w:szCs w:val="22"/>
        </w:rPr>
        <w:t xml:space="preserve">Section </w:t>
      </w:r>
      <w:r w:rsidR="0018418B">
        <w:rPr>
          <w:rFonts w:ascii="Times New Roman" w:hAnsi="Times New Roman" w:cs="Times New Roman"/>
          <w:i/>
          <w:iCs/>
          <w:sz w:val="22"/>
          <w:szCs w:val="22"/>
        </w:rPr>
        <w:t>H</w:t>
      </w:r>
      <w:r w:rsidRPr="00DC41B3">
        <w:rPr>
          <w:rFonts w:ascii="Times New Roman" w:hAnsi="Times New Roman" w:cs="Times New Roman"/>
          <w:sz w:val="22"/>
          <w:szCs w:val="22"/>
        </w:rPr>
        <w:t xml:space="preserve"> above. Thru the </w:t>
      </w:r>
      <w:r w:rsidR="00B5248B" w:rsidRPr="00DC41B3">
        <w:rPr>
          <w:rFonts w:ascii="Times New Roman" w:hAnsi="Times New Roman" w:cs="Times New Roman"/>
          <w:sz w:val="22"/>
          <w:szCs w:val="22"/>
        </w:rPr>
        <w:t xml:space="preserve">EIR Recast </w:t>
      </w:r>
      <w:r w:rsidR="00811255" w:rsidRPr="00DC41B3">
        <w:rPr>
          <w:rFonts w:ascii="Times New Roman" w:hAnsi="Times New Roman" w:cs="Times New Roman"/>
          <w:sz w:val="22"/>
          <w:szCs w:val="22"/>
        </w:rPr>
        <w:t xml:space="preserve">get </w:t>
      </w:r>
      <w:r w:rsidR="00B5248B" w:rsidRPr="00DC41B3">
        <w:rPr>
          <w:rFonts w:ascii="Times New Roman" w:hAnsi="Times New Roman" w:cs="Times New Roman"/>
          <w:sz w:val="22"/>
          <w:szCs w:val="22"/>
        </w:rPr>
        <w:t>an automatic recognition in United Kingdom; appointment of the same insolvency practitioner if rules permit else coordinate between two insolvency practitioners.</w:t>
      </w:r>
    </w:p>
    <w:p w14:paraId="52DA9634" w14:textId="46A32E0E" w:rsidR="00B5248B" w:rsidRPr="00DC41B3" w:rsidRDefault="00B5248B" w:rsidP="00DC7961">
      <w:pPr>
        <w:pStyle w:val="Default"/>
        <w:numPr>
          <w:ilvl w:val="0"/>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Seeking recognition under Chapter 15 as described in </w:t>
      </w:r>
      <w:r w:rsidRPr="00DC41B3">
        <w:rPr>
          <w:rFonts w:ascii="Times New Roman" w:hAnsi="Times New Roman" w:cs="Times New Roman"/>
          <w:i/>
          <w:iCs/>
          <w:sz w:val="22"/>
          <w:szCs w:val="22"/>
        </w:rPr>
        <w:t xml:space="preserve">Section </w:t>
      </w:r>
      <w:r w:rsidR="0018418B">
        <w:rPr>
          <w:rFonts w:ascii="Times New Roman" w:hAnsi="Times New Roman" w:cs="Times New Roman"/>
          <w:i/>
          <w:iCs/>
          <w:sz w:val="22"/>
          <w:szCs w:val="22"/>
        </w:rPr>
        <w:t>J</w:t>
      </w:r>
      <w:r w:rsidRPr="00DC41B3">
        <w:rPr>
          <w:rFonts w:ascii="Times New Roman" w:hAnsi="Times New Roman" w:cs="Times New Roman"/>
          <w:sz w:val="22"/>
          <w:szCs w:val="22"/>
        </w:rPr>
        <w:t xml:space="preserve"> above. On the strength of case laws</w:t>
      </w:r>
      <w:r w:rsidR="001132D3" w:rsidRPr="00DC41B3">
        <w:rPr>
          <w:rFonts w:ascii="Times New Roman" w:hAnsi="Times New Roman" w:cs="Times New Roman"/>
          <w:sz w:val="22"/>
          <w:szCs w:val="22"/>
        </w:rPr>
        <w:t xml:space="preserve"> i.e.,</w:t>
      </w:r>
      <w:r w:rsidRPr="00DC41B3">
        <w:rPr>
          <w:rFonts w:ascii="Times New Roman" w:hAnsi="Times New Roman" w:cs="Times New Roman"/>
          <w:sz w:val="22"/>
          <w:szCs w:val="22"/>
        </w:rPr>
        <w:t xml:space="preserve"> </w:t>
      </w:r>
      <w:r w:rsidRPr="00DC41B3">
        <w:rPr>
          <w:rFonts w:ascii="Times New Roman" w:hAnsi="Times New Roman" w:cs="Times New Roman"/>
          <w:i/>
          <w:iCs/>
          <w:sz w:val="22"/>
          <w:szCs w:val="22"/>
        </w:rPr>
        <w:t>Oi</w:t>
      </w:r>
      <w:r w:rsidRPr="00DC41B3">
        <w:rPr>
          <w:rFonts w:ascii="Times New Roman" w:hAnsi="Times New Roman" w:cs="Times New Roman"/>
          <w:sz w:val="22"/>
          <w:szCs w:val="22"/>
        </w:rPr>
        <w:t xml:space="preserve"> and </w:t>
      </w:r>
      <w:r w:rsidRPr="00DC41B3">
        <w:rPr>
          <w:rFonts w:ascii="Times New Roman" w:hAnsi="Times New Roman" w:cs="Times New Roman"/>
          <w:i/>
          <w:iCs/>
          <w:sz w:val="22"/>
          <w:szCs w:val="22"/>
        </w:rPr>
        <w:t>OA</w:t>
      </w:r>
      <w:r w:rsidR="00AE2EBF" w:rsidRPr="00DC41B3">
        <w:rPr>
          <w:rFonts w:ascii="Times New Roman" w:hAnsi="Times New Roman" w:cs="Times New Roman"/>
          <w:i/>
          <w:iCs/>
          <w:sz w:val="22"/>
          <w:szCs w:val="22"/>
        </w:rPr>
        <w:t>S</w:t>
      </w:r>
      <w:r w:rsidRPr="00DC41B3">
        <w:rPr>
          <w:rFonts w:ascii="Times New Roman" w:hAnsi="Times New Roman" w:cs="Times New Roman"/>
          <w:i/>
          <w:iCs/>
          <w:sz w:val="22"/>
          <w:szCs w:val="22"/>
        </w:rPr>
        <w:t xml:space="preserve"> SA</w:t>
      </w:r>
      <w:r w:rsidR="00AE2EBF" w:rsidRPr="00DC41B3">
        <w:rPr>
          <w:rFonts w:ascii="Times New Roman" w:hAnsi="Times New Roman" w:cs="Times New Roman"/>
          <w:sz w:val="22"/>
          <w:szCs w:val="22"/>
        </w:rPr>
        <w:t xml:space="preserve"> and </w:t>
      </w:r>
      <w:r w:rsidR="001132D3" w:rsidRPr="00DC41B3">
        <w:rPr>
          <w:rFonts w:ascii="Times New Roman" w:hAnsi="Times New Roman" w:cs="Times New Roman"/>
          <w:sz w:val="22"/>
          <w:szCs w:val="22"/>
        </w:rPr>
        <w:t xml:space="preserve">provisions of </w:t>
      </w:r>
      <w:r w:rsidR="00AE2EBF" w:rsidRPr="00DC41B3">
        <w:rPr>
          <w:rFonts w:ascii="Times New Roman" w:hAnsi="Times New Roman" w:cs="Times New Roman"/>
          <w:sz w:val="22"/>
          <w:szCs w:val="22"/>
        </w:rPr>
        <w:t xml:space="preserve">MLEGI seek relief so that no enforcement takes place against </w:t>
      </w:r>
      <w:proofErr w:type="spellStart"/>
      <w:r w:rsidR="00AE2EBF" w:rsidRPr="00DC41B3">
        <w:rPr>
          <w:rFonts w:ascii="Times New Roman" w:hAnsi="Times New Roman" w:cs="Times New Roman"/>
          <w:sz w:val="22"/>
          <w:szCs w:val="22"/>
        </w:rPr>
        <w:t>Maximov</w:t>
      </w:r>
      <w:proofErr w:type="spellEnd"/>
      <w:r w:rsidR="00AE2EBF" w:rsidRPr="00DC41B3">
        <w:rPr>
          <w:rFonts w:ascii="Times New Roman" w:hAnsi="Times New Roman" w:cs="Times New Roman"/>
          <w:sz w:val="22"/>
          <w:szCs w:val="22"/>
        </w:rPr>
        <w:t xml:space="preserve"> homes</w:t>
      </w:r>
      <w:r w:rsidR="004556E9" w:rsidRPr="00DC41B3">
        <w:rPr>
          <w:rFonts w:ascii="Times New Roman" w:hAnsi="Times New Roman" w:cs="Times New Roman"/>
          <w:sz w:val="22"/>
          <w:szCs w:val="22"/>
        </w:rPr>
        <w:t xml:space="preserve"> and </w:t>
      </w:r>
      <w:r w:rsidR="00AE2EBF" w:rsidRPr="00DC41B3">
        <w:rPr>
          <w:rFonts w:ascii="Times New Roman" w:hAnsi="Times New Roman" w:cs="Times New Roman"/>
          <w:sz w:val="22"/>
          <w:szCs w:val="22"/>
        </w:rPr>
        <w:t xml:space="preserve">investments in case he has directly invested in </w:t>
      </w:r>
      <w:proofErr w:type="spellStart"/>
      <w:r w:rsidR="00AE2EBF" w:rsidRPr="00DC41B3">
        <w:rPr>
          <w:rFonts w:ascii="Times New Roman" w:hAnsi="Times New Roman" w:cs="Times New Roman"/>
          <w:sz w:val="22"/>
          <w:szCs w:val="22"/>
        </w:rPr>
        <w:t>Efwon</w:t>
      </w:r>
      <w:proofErr w:type="spellEnd"/>
      <w:r w:rsidR="00AE2EBF" w:rsidRPr="00DC41B3">
        <w:rPr>
          <w:rFonts w:ascii="Times New Roman" w:hAnsi="Times New Roman" w:cs="Times New Roman"/>
          <w:sz w:val="22"/>
          <w:szCs w:val="22"/>
        </w:rPr>
        <w:t xml:space="preserve"> Trading as well as </w:t>
      </w:r>
      <w:r w:rsidR="004556E9" w:rsidRPr="00DC41B3">
        <w:rPr>
          <w:rFonts w:ascii="Times New Roman" w:hAnsi="Times New Roman" w:cs="Times New Roman"/>
          <w:sz w:val="22"/>
          <w:szCs w:val="22"/>
        </w:rPr>
        <w:t xml:space="preserve">on </w:t>
      </w:r>
      <w:r w:rsidR="00AE2EBF" w:rsidRPr="00DC41B3">
        <w:rPr>
          <w:rFonts w:ascii="Times New Roman" w:hAnsi="Times New Roman" w:cs="Times New Roman"/>
          <w:sz w:val="22"/>
          <w:szCs w:val="22"/>
        </w:rPr>
        <w:t xml:space="preserve">shares of </w:t>
      </w:r>
      <w:proofErr w:type="spellStart"/>
      <w:r w:rsidR="00AE2EBF" w:rsidRPr="00DC41B3">
        <w:rPr>
          <w:rFonts w:ascii="Times New Roman" w:hAnsi="Times New Roman" w:cs="Times New Roman"/>
          <w:sz w:val="22"/>
          <w:szCs w:val="22"/>
        </w:rPr>
        <w:t>Efwon</w:t>
      </w:r>
      <w:proofErr w:type="spellEnd"/>
      <w:r w:rsidR="00AE2EBF" w:rsidRPr="00DC41B3">
        <w:rPr>
          <w:rFonts w:ascii="Times New Roman" w:hAnsi="Times New Roman" w:cs="Times New Roman"/>
          <w:sz w:val="22"/>
          <w:szCs w:val="22"/>
        </w:rPr>
        <w:t xml:space="preserve"> Investments.</w:t>
      </w:r>
      <w:r w:rsidR="00811255" w:rsidRPr="00DC41B3">
        <w:rPr>
          <w:rFonts w:ascii="Times New Roman" w:hAnsi="Times New Roman" w:cs="Times New Roman"/>
          <w:sz w:val="22"/>
          <w:szCs w:val="22"/>
        </w:rPr>
        <w:t xml:space="preserve"> </w:t>
      </w:r>
      <w:r w:rsidR="002273AD">
        <w:rPr>
          <w:rFonts w:ascii="Times New Roman" w:hAnsi="Times New Roman" w:cs="Times New Roman"/>
          <w:sz w:val="22"/>
          <w:szCs w:val="22"/>
        </w:rPr>
        <w:t>W</w:t>
      </w:r>
      <w:r w:rsidR="00811255" w:rsidRPr="00DC41B3">
        <w:rPr>
          <w:rFonts w:ascii="Times New Roman" w:hAnsi="Times New Roman" w:cs="Times New Roman"/>
          <w:sz w:val="22"/>
          <w:szCs w:val="22"/>
        </w:rPr>
        <w:t xml:space="preserve">e have missing information in case and thus if </w:t>
      </w:r>
      <w:proofErr w:type="spellStart"/>
      <w:r w:rsidR="00811255" w:rsidRPr="00DC41B3">
        <w:rPr>
          <w:rFonts w:ascii="Times New Roman" w:hAnsi="Times New Roman" w:cs="Times New Roman"/>
          <w:sz w:val="22"/>
          <w:szCs w:val="22"/>
        </w:rPr>
        <w:t>Maximov</w:t>
      </w:r>
      <w:proofErr w:type="spellEnd"/>
      <w:r w:rsidR="00811255" w:rsidRPr="00DC41B3">
        <w:rPr>
          <w:rFonts w:ascii="Times New Roman" w:hAnsi="Times New Roman" w:cs="Times New Roman"/>
          <w:sz w:val="22"/>
          <w:szCs w:val="22"/>
        </w:rPr>
        <w:t xml:space="preserve"> has homes outside of EU and United States, enforcing stay in those jurisdictions </w:t>
      </w:r>
      <w:r w:rsidR="002273AD">
        <w:rPr>
          <w:rFonts w:ascii="Times New Roman" w:hAnsi="Times New Roman" w:cs="Times New Roman"/>
          <w:sz w:val="22"/>
          <w:szCs w:val="22"/>
        </w:rPr>
        <w:t xml:space="preserve">where we cannot seek recognition with MLCB </w:t>
      </w:r>
      <w:r w:rsidR="00811255" w:rsidRPr="00DC41B3">
        <w:rPr>
          <w:rFonts w:ascii="Times New Roman" w:hAnsi="Times New Roman" w:cs="Times New Roman"/>
          <w:sz w:val="22"/>
          <w:szCs w:val="22"/>
        </w:rPr>
        <w:t xml:space="preserve">may be a challenge. Also, we are not aware </w:t>
      </w:r>
      <w:r w:rsidR="00C72A88">
        <w:rPr>
          <w:rFonts w:ascii="Times New Roman" w:hAnsi="Times New Roman" w:cs="Times New Roman"/>
          <w:sz w:val="22"/>
          <w:szCs w:val="22"/>
        </w:rPr>
        <w:t>whether</w:t>
      </w:r>
      <w:r w:rsidR="00811255" w:rsidRPr="00DC41B3">
        <w:rPr>
          <w:rFonts w:ascii="Times New Roman" w:hAnsi="Times New Roman" w:cs="Times New Roman"/>
          <w:sz w:val="22"/>
          <w:szCs w:val="22"/>
        </w:rPr>
        <w:t xml:space="preserve"> </w:t>
      </w:r>
      <w:proofErr w:type="spellStart"/>
      <w:r w:rsidR="00811255" w:rsidRPr="00DC41B3">
        <w:rPr>
          <w:rFonts w:ascii="Times New Roman" w:hAnsi="Times New Roman" w:cs="Times New Roman"/>
          <w:sz w:val="22"/>
          <w:szCs w:val="22"/>
        </w:rPr>
        <w:t>Maximov</w:t>
      </w:r>
      <w:proofErr w:type="spellEnd"/>
      <w:r w:rsidR="00811255" w:rsidRPr="00DC41B3">
        <w:rPr>
          <w:rFonts w:ascii="Times New Roman" w:hAnsi="Times New Roman" w:cs="Times New Roman"/>
          <w:sz w:val="22"/>
          <w:szCs w:val="22"/>
        </w:rPr>
        <w:t xml:space="preserve"> is willing to change his personal </w:t>
      </w:r>
      <w:r w:rsidR="002273AD" w:rsidRPr="00DC41B3">
        <w:rPr>
          <w:rFonts w:ascii="Times New Roman" w:hAnsi="Times New Roman" w:cs="Times New Roman"/>
          <w:sz w:val="22"/>
          <w:szCs w:val="22"/>
        </w:rPr>
        <w:t>COMI</w:t>
      </w:r>
      <w:r w:rsidR="002273AD">
        <w:rPr>
          <w:rFonts w:ascii="Times New Roman" w:hAnsi="Times New Roman" w:cs="Times New Roman"/>
          <w:sz w:val="22"/>
          <w:szCs w:val="22"/>
        </w:rPr>
        <w:t xml:space="preserve">, though this will delay </w:t>
      </w:r>
      <w:r w:rsidR="00C72A88">
        <w:rPr>
          <w:rFonts w:ascii="Times New Roman" w:hAnsi="Times New Roman" w:cs="Times New Roman"/>
          <w:sz w:val="22"/>
          <w:szCs w:val="22"/>
        </w:rPr>
        <w:t xml:space="preserve">the process by </w:t>
      </w:r>
      <w:r w:rsidR="002273AD">
        <w:rPr>
          <w:rFonts w:ascii="Times New Roman" w:hAnsi="Times New Roman" w:cs="Times New Roman"/>
          <w:sz w:val="22"/>
          <w:szCs w:val="22"/>
        </w:rPr>
        <w:t>six months</w:t>
      </w:r>
      <w:r w:rsidR="00C72A88">
        <w:rPr>
          <w:rFonts w:ascii="Times New Roman" w:hAnsi="Times New Roman" w:cs="Times New Roman"/>
          <w:sz w:val="22"/>
          <w:szCs w:val="22"/>
        </w:rPr>
        <w:t xml:space="preserve"> and thus the idea was not examined.</w:t>
      </w:r>
    </w:p>
    <w:p w14:paraId="2C6EE2E7" w14:textId="674A4D87" w:rsidR="00AE2EBF" w:rsidRPr="00DC41B3" w:rsidRDefault="00AE2EBF" w:rsidP="00DC7961">
      <w:pPr>
        <w:pStyle w:val="Default"/>
        <w:numPr>
          <w:ilvl w:val="0"/>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Once recognition and relief are available in all jurisdictions present a plan </w:t>
      </w:r>
      <w:r w:rsidR="0071528F" w:rsidRPr="00DC41B3">
        <w:rPr>
          <w:rFonts w:ascii="Times New Roman" w:hAnsi="Times New Roman" w:cs="Times New Roman"/>
          <w:sz w:val="22"/>
          <w:szCs w:val="22"/>
        </w:rPr>
        <w:t>i.e.,</w:t>
      </w:r>
    </w:p>
    <w:p w14:paraId="34D3EC06" w14:textId="2BE94445" w:rsidR="0071528F" w:rsidRPr="00DC41B3" w:rsidRDefault="0071528F" w:rsidP="00DC7961">
      <w:pPr>
        <w:pStyle w:val="Default"/>
        <w:numPr>
          <w:ilvl w:val="1"/>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Coordinate about proposal and negotiation of a restructuring plan </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sz w:val="22"/>
          <w:szCs w:val="22"/>
        </w:rPr>
        <w:t>EIR Recast Article 56(2)</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55612720" w14:textId="50B1CE7B" w:rsidR="0071528F" w:rsidRPr="00DC41B3" w:rsidRDefault="0071528F" w:rsidP="00DC7961">
      <w:pPr>
        <w:pStyle w:val="Default"/>
        <w:numPr>
          <w:ilvl w:val="1"/>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The presented plan </w:t>
      </w:r>
      <w:r w:rsidR="004556E9" w:rsidRPr="00DC41B3">
        <w:rPr>
          <w:rFonts w:ascii="Times New Roman" w:hAnsi="Times New Roman" w:cs="Times New Roman"/>
          <w:sz w:val="22"/>
          <w:szCs w:val="22"/>
        </w:rPr>
        <w:t xml:space="preserve">should have </w:t>
      </w:r>
      <w:r w:rsidRPr="00DC41B3">
        <w:rPr>
          <w:rFonts w:ascii="Times New Roman" w:hAnsi="Times New Roman" w:cs="Times New Roman"/>
          <w:sz w:val="22"/>
          <w:szCs w:val="22"/>
        </w:rPr>
        <w:t xml:space="preserve">a reasonable chance of success of implementation and is for the benefit of the creditors in the proceedings in which stay is requested. </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sz w:val="22"/>
          <w:szCs w:val="22"/>
        </w:rPr>
        <w:t>EIR Recast Article 60</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24F11A1C" w14:textId="6B6BFD08" w:rsidR="00105951" w:rsidRPr="00DC41B3" w:rsidRDefault="00105951" w:rsidP="00DC7961">
      <w:pPr>
        <w:pStyle w:val="Default"/>
        <w:numPr>
          <w:ilvl w:val="1"/>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The insolvency practitioner / coordinator shall (a) identify and outline recommendations for the coordinated conduct of the insolvency proceedings; (b) propose a group coordination plan that identifies, describes and recommends a comprehensive set of measures appropriate to an integrated approach to the resolution of the group members' insolvencies; (c) the measures to be taken in order to re-establish the economic performance and the financial soundness of the group or any part of it; (d) the settlement of intra-group disputes as regards intra-group transactions and avoidance actions if any and (e) agreements between the insolvency practitioners of the insolvent group members. </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sz w:val="22"/>
          <w:szCs w:val="22"/>
        </w:rPr>
        <w:t>EIR Recast Article 72</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60C7E6A5" w14:textId="5E7B1A0F" w:rsidR="00105951" w:rsidRPr="00DC41B3" w:rsidRDefault="00CD1D81" w:rsidP="00DC7961">
      <w:pPr>
        <w:pStyle w:val="Default"/>
        <w:numPr>
          <w:ilvl w:val="1"/>
          <w:numId w:val="11"/>
        </w:numPr>
        <w:spacing w:before="60" w:after="60" w:line="312" w:lineRule="auto"/>
        <w:jc w:val="both"/>
        <w:rPr>
          <w:rFonts w:ascii="Times New Roman" w:hAnsi="Times New Roman" w:cs="Times New Roman"/>
          <w:sz w:val="22"/>
          <w:szCs w:val="22"/>
        </w:rPr>
      </w:pPr>
      <w:r w:rsidRPr="00DC41B3">
        <w:rPr>
          <w:rFonts w:ascii="Times New Roman" w:hAnsi="Times New Roman" w:cs="Times New Roman"/>
          <w:sz w:val="22"/>
          <w:szCs w:val="22"/>
        </w:rPr>
        <w:t xml:space="preserve">The plan does not recommend consolidation of proceedings or of insolvency estate </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r w:rsidRPr="00DC41B3">
        <w:rPr>
          <w:rFonts w:ascii="Times New Roman" w:hAnsi="Times New Roman" w:cs="Times New Roman"/>
          <w:sz w:val="22"/>
          <w:szCs w:val="22"/>
        </w:rPr>
        <w:t>EIR Recast Article 72</w:t>
      </w:r>
      <w:r w:rsidR="00EA0EC9" w:rsidRPr="00DC41B3">
        <w:rPr>
          <w:rFonts w:ascii="Times New Roman" w:hAnsi="Times New Roman" w:cs="Times New Roman"/>
          <w:color w:val="000000" w:themeColor="text1"/>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t>]</w:t>
      </w:r>
    </w:p>
    <w:p w14:paraId="3D055D96" w14:textId="260CB913" w:rsidR="00811255" w:rsidRPr="00DC41B3" w:rsidRDefault="004D6B20" w:rsidP="00DC7961">
      <w:pPr>
        <w:pStyle w:val="Default"/>
        <w:spacing w:before="60" w:after="60" w:line="312" w:lineRule="auto"/>
        <w:jc w:val="both"/>
        <w:rPr>
          <w:rFonts w:ascii="Times New Roman" w:eastAsiaTheme="majorEastAsia" w:hAnsi="Times New Roman" w:cs="Times New Roman"/>
          <w:color w:val="2F5496" w:themeColor="accent1" w:themeShade="BF"/>
          <w:sz w:val="28"/>
          <w:szCs w:val="28"/>
        </w:rPr>
      </w:pPr>
      <w:r w:rsidRPr="00DC41B3">
        <w:rPr>
          <w:rFonts w:ascii="Times New Roman" w:hAnsi="Times New Roman" w:cs="Times New Roman"/>
          <w:sz w:val="22"/>
          <w:szCs w:val="22"/>
        </w:rPr>
        <w:t xml:space="preserve">The aforesaid steps should ensure a successful bankruptcy outcome which will enable </w:t>
      </w:r>
      <w:proofErr w:type="spellStart"/>
      <w:r w:rsidRPr="00DC41B3">
        <w:rPr>
          <w:rFonts w:ascii="Times New Roman" w:hAnsi="Times New Roman" w:cs="Times New Roman"/>
          <w:sz w:val="22"/>
          <w:szCs w:val="22"/>
        </w:rPr>
        <w:t>Maximov</w:t>
      </w:r>
      <w:proofErr w:type="spellEnd"/>
      <w:r w:rsidRPr="00DC41B3">
        <w:rPr>
          <w:rFonts w:ascii="Times New Roman" w:hAnsi="Times New Roman" w:cs="Times New Roman"/>
          <w:sz w:val="22"/>
          <w:szCs w:val="22"/>
        </w:rPr>
        <w:t xml:space="preserve"> to strike a deal with either </w:t>
      </w:r>
      <w:proofErr w:type="spellStart"/>
      <w:r w:rsidRPr="00DC41B3">
        <w:rPr>
          <w:rFonts w:ascii="Times New Roman" w:hAnsi="Times New Roman" w:cs="Times New Roman"/>
          <w:sz w:val="22"/>
          <w:szCs w:val="22"/>
        </w:rPr>
        <w:t>KuasaNas</w:t>
      </w:r>
      <w:proofErr w:type="spellEnd"/>
      <w:r w:rsidRPr="00DC41B3">
        <w:rPr>
          <w:rFonts w:ascii="Times New Roman" w:hAnsi="Times New Roman" w:cs="Times New Roman"/>
          <w:sz w:val="22"/>
          <w:szCs w:val="22"/>
        </w:rPr>
        <w:t xml:space="preserve"> or any other suitor.</w:t>
      </w:r>
      <w:r w:rsidR="00811255" w:rsidRPr="00DC41B3">
        <w:rPr>
          <w:rFonts w:ascii="Times New Roman" w:hAnsi="Times New Roman" w:cs="Times New Roman"/>
          <w:sz w:val="28"/>
          <w:szCs w:val="28"/>
        </w:rPr>
        <w:br w:type="page"/>
      </w:r>
    </w:p>
    <w:p w14:paraId="4D3794CA" w14:textId="282560F5" w:rsidR="00B07FEB" w:rsidRPr="00DC41B3" w:rsidRDefault="00CF756A" w:rsidP="00DC7961">
      <w:pPr>
        <w:pStyle w:val="Heading2"/>
        <w:numPr>
          <w:ilvl w:val="0"/>
          <w:numId w:val="9"/>
        </w:numPr>
        <w:spacing w:before="60" w:after="60" w:line="312" w:lineRule="auto"/>
        <w:rPr>
          <w:rFonts w:ascii="Times New Roman" w:hAnsi="Times New Roman" w:cs="Times New Roman"/>
          <w:sz w:val="28"/>
          <w:szCs w:val="28"/>
          <w:lang w:val="en-IN"/>
        </w:rPr>
      </w:pPr>
      <w:bookmarkStart w:id="11" w:name="_Toc96247066"/>
      <w:r w:rsidRPr="00DC41B3">
        <w:rPr>
          <w:rFonts w:ascii="Times New Roman" w:hAnsi="Times New Roman" w:cs="Times New Roman"/>
          <w:sz w:val="28"/>
          <w:szCs w:val="28"/>
          <w:lang w:val="en-IN"/>
        </w:rPr>
        <w:lastRenderedPageBreak/>
        <w:t>Annexure</w:t>
      </w:r>
      <w:bookmarkEnd w:id="11"/>
    </w:p>
    <w:p w14:paraId="0D069227" w14:textId="32BEB4E4" w:rsidR="00CF756A" w:rsidRPr="00DC41B3" w:rsidRDefault="00CF756A" w:rsidP="00DC7961">
      <w:pPr>
        <w:spacing w:before="60" w:after="60" w:line="312" w:lineRule="auto"/>
        <w:rPr>
          <w:rFonts w:ascii="Times New Roman" w:hAnsi="Times New Roman" w:cs="Times New Roman"/>
          <w:lang w:val="en-IN"/>
        </w:rPr>
      </w:pPr>
    </w:p>
    <w:p w14:paraId="592E636C" w14:textId="63961311" w:rsidR="00CF756A" w:rsidRPr="00DC41B3" w:rsidRDefault="00CF756A" w:rsidP="00DC7961">
      <w:pPr>
        <w:spacing w:before="60" w:after="60" w:line="312" w:lineRule="auto"/>
        <w:jc w:val="center"/>
        <w:rPr>
          <w:rFonts w:ascii="Times New Roman" w:hAnsi="Times New Roman" w:cs="Times New Roman"/>
          <w:lang w:val="en-IN"/>
        </w:rPr>
      </w:pPr>
      <w:r w:rsidRPr="00DC41B3">
        <w:rPr>
          <w:rFonts w:ascii="Times New Roman" w:hAnsi="Times New Roman" w:cs="Times New Roman"/>
          <w:noProof/>
        </w:rPr>
        <w:drawing>
          <wp:inline distT="0" distB="0" distL="0" distR="0" wp14:anchorId="0C6C0EE6" wp14:editId="4193F11F">
            <wp:extent cx="5731510" cy="17462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746250"/>
                    </a:xfrm>
                    <a:prstGeom prst="rect">
                      <a:avLst/>
                    </a:prstGeom>
                    <a:noFill/>
                    <a:ln>
                      <a:noFill/>
                    </a:ln>
                  </pic:spPr>
                </pic:pic>
              </a:graphicData>
            </a:graphic>
          </wp:inline>
        </w:drawing>
      </w:r>
    </w:p>
    <w:p w14:paraId="0F666718" w14:textId="60FA8F5F" w:rsidR="00CF756A" w:rsidRPr="00DC41B3" w:rsidRDefault="00CF756A" w:rsidP="00DC7961">
      <w:pPr>
        <w:spacing w:before="60" w:after="60" w:line="312" w:lineRule="auto"/>
        <w:rPr>
          <w:rFonts w:ascii="Times New Roman" w:hAnsi="Times New Roman" w:cs="Times New Roman"/>
          <w:lang w:val="en-IN"/>
        </w:rPr>
      </w:pPr>
    </w:p>
    <w:p w14:paraId="075B2527" w14:textId="1E9A1410" w:rsidR="00CF756A" w:rsidRPr="00DC41B3" w:rsidRDefault="00CF756A" w:rsidP="00DC7961">
      <w:pPr>
        <w:spacing w:before="60" w:after="60" w:line="312" w:lineRule="auto"/>
        <w:rPr>
          <w:rFonts w:ascii="Times New Roman" w:hAnsi="Times New Roman" w:cs="Times New Roman"/>
          <w:lang w:val="en-IN"/>
        </w:rPr>
      </w:pPr>
      <w:r w:rsidRPr="00DC41B3">
        <w:rPr>
          <w:rFonts w:ascii="Times New Roman" w:hAnsi="Times New Roman" w:cs="Times New Roman"/>
          <w:noProof/>
        </w:rPr>
        <w:drawing>
          <wp:inline distT="0" distB="0" distL="0" distR="0" wp14:anchorId="3F06AA26" wp14:editId="1791B2FA">
            <wp:extent cx="5731510" cy="43929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4392930"/>
                    </a:xfrm>
                    <a:prstGeom prst="rect">
                      <a:avLst/>
                    </a:prstGeom>
                    <a:noFill/>
                    <a:ln>
                      <a:noFill/>
                    </a:ln>
                  </pic:spPr>
                </pic:pic>
              </a:graphicData>
            </a:graphic>
          </wp:inline>
        </w:drawing>
      </w:r>
    </w:p>
    <w:p w14:paraId="06925468" w14:textId="77777777" w:rsidR="00CF756A" w:rsidRPr="00DC41B3" w:rsidRDefault="00CF756A" w:rsidP="00DC7961">
      <w:pPr>
        <w:autoSpaceDE w:val="0"/>
        <w:autoSpaceDN w:val="0"/>
        <w:adjustRightInd w:val="0"/>
        <w:spacing w:before="60" w:after="60" w:line="312" w:lineRule="auto"/>
        <w:jc w:val="both"/>
        <w:rPr>
          <w:rFonts w:ascii="Times New Roman" w:hAnsi="Times New Roman" w:cs="Times New Roman"/>
          <w:color w:val="000000"/>
          <w:lang w:val="en-IN"/>
        </w:rPr>
      </w:pPr>
    </w:p>
    <w:sectPr w:rsidR="00CF756A" w:rsidRPr="00DC41B3">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68EB5C" w14:textId="77777777" w:rsidR="007C7DC0" w:rsidRDefault="007C7DC0" w:rsidP="007C7DC0">
      <w:pPr>
        <w:spacing w:after="0" w:line="240" w:lineRule="auto"/>
      </w:pPr>
      <w:r>
        <w:separator/>
      </w:r>
    </w:p>
  </w:endnote>
  <w:endnote w:type="continuationSeparator" w:id="0">
    <w:p w14:paraId="42BF81B6" w14:textId="77777777" w:rsidR="007C7DC0" w:rsidRDefault="007C7DC0" w:rsidP="007C7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UAlbertina">
    <w:altName w:val="EU Albertina"/>
    <w:panose1 w:val="00000000000000000000"/>
    <w:charset w:val="00"/>
    <w:family w:val="swiss"/>
    <w:notTrueType/>
    <w:pitch w:val="default"/>
    <w:sig w:usb0="00000003" w:usb1="00000000" w:usb2="00000000" w:usb3="00000000" w:csb0="00000001" w:csb1="00000000"/>
  </w:font>
  <w:font w:name="YWNHC F+ Helvetica Neue L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8040474"/>
      <w:docPartObj>
        <w:docPartGallery w:val="Page Numbers (Bottom of Page)"/>
        <w:docPartUnique/>
      </w:docPartObj>
    </w:sdtPr>
    <w:sdtEndPr>
      <w:rPr>
        <w:noProof/>
      </w:rPr>
    </w:sdtEndPr>
    <w:sdtContent>
      <w:p w14:paraId="3B71E9D4" w14:textId="35660494" w:rsidR="00472220" w:rsidRDefault="004722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14EC2A" w14:textId="77777777" w:rsidR="00472220" w:rsidRDefault="004722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09623B" w14:textId="77777777" w:rsidR="007C7DC0" w:rsidRDefault="007C7DC0" w:rsidP="007C7DC0">
      <w:pPr>
        <w:spacing w:after="0" w:line="240" w:lineRule="auto"/>
      </w:pPr>
      <w:r>
        <w:separator/>
      </w:r>
    </w:p>
  </w:footnote>
  <w:footnote w:type="continuationSeparator" w:id="0">
    <w:p w14:paraId="40123608" w14:textId="77777777" w:rsidR="007C7DC0" w:rsidRDefault="007C7DC0" w:rsidP="007C7DC0">
      <w:pPr>
        <w:spacing w:after="0" w:line="240" w:lineRule="auto"/>
      </w:pPr>
      <w:r>
        <w:continuationSeparator/>
      </w:r>
    </w:p>
  </w:footnote>
  <w:footnote w:id="1">
    <w:p w14:paraId="69569A8B" w14:textId="2BB1A95E" w:rsidR="007C7DC0" w:rsidRPr="00A760EA" w:rsidRDefault="007C7DC0" w:rsidP="00B013BA">
      <w:pPr>
        <w:pStyle w:val="FootnoteText"/>
        <w:jc w:val="both"/>
        <w:rPr>
          <w:sz w:val="16"/>
          <w:szCs w:val="16"/>
          <w:lang w:val="en-IN"/>
        </w:rPr>
      </w:pPr>
      <w:r w:rsidRPr="00A760EA">
        <w:rPr>
          <w:rStyle w:val="FootnoteReference"/>
          <w:sz w:val="16"/>
          <w:szCs w:val="16"/>
        </w:rPr>
        <w:footnoteRef/>
      </w:r>
      <w:r w:rsidRPr="00A760EA">
        <w:rPr>
          <w:sz w:val="16"/>
          <w:szCs w:val="16"/>
        </w:rPr>
        <w:t xml:space="preserve"> </w:t>
      </w:r>
      <w:r w:rsidRPr="00A760EA">
        <w:rPr>
          <w:sz w:val="16"/>
          <w:szCs w:val="16"/>
          <w:lang w:val="en-IN"/>
        </w:rPr>
        <w:t xml:space="preserve">Judge Nicoleta Mirela </w:t>
      </w:r>
      <w:proofErr w:type="spellStart"/>
      <w:r w:rsidRPr="00A760EA">
        <w:rPr>
          <w:sz w:val="16"/>
          <w:szCs w:val="16"/>
          <w:lang w:val="en-IN"/>
        </w:rPr>
        <w:t>Nastasie</w:t>
      </w:r>
      <w:proofErr w:type="spellEnd"/>
      <w:r w:rsidR="00FA0C2F" w:rsidRPr="00A760EA">
        <w:rPr>
          <w:sz w:val="16"/>
          <w:szCs w:val="16"/>
          <w:lang w:val="en-IN"/>
        </w:rPr>
        <w:t xml:space="preserve">, Dr Cristian </w:t>
      </w:r>
      <w:proofErr w:type="spellStart"/>
      <w:r w:rsidR="00FA0C2F" w:rsidRPr="00A760EA">
        <w:rPr>
          <w:sz w:val="16"/>
          <w:szCs w:val="16"/>
          <w:lang w:val="en-IN"/>
        </w:rPr>
        <w:t>Draghici</w:t>
      </w:r>
      <w:proofErr w:type="spellEnd"/>
      <w:r w:rsidR="00FA0C2F" w:rsidRPr="00A760EA">
        <w:rPr>
          <w:sz w:val="16"/>
          <w:szCs w:val="16"/>
          <w:lang w:val="en-IN"/>
        </w:rPr>
        <w:t>, “Mapping Preventive Restructuring Frameworks and EU Directive for the JCOERE Project”, Country Report, Romania</w:t>
      </w:r>
    </w:p>
  </w:footnote>
  <w:footnote w:id="2">
    <w:p w14:paraId="0A29E7D4" w14:textId="365C2F8E" w:rsidR="00FA0C2F" w:rsidRPr="00A760EA" w:rsidRDefault="00FA0C2F" w:rsidP="00B013BA">
      <w:pPr>
        <w:pStyle w:val="FootnoteText"/>
        <w:jc w:val="both"/>
        <w:rPr>
          <w:sz w:val="16"/>
          <w:szCs w:val="16"/>
          <w:lang w:val="en-IN"/>
        </w:rPr>
      </w:pPr>
      <w:r w:rsidRPr="00A760EA">
        <w:rPr>
          <w:rStyle w:val="FootnoteReference"/>
          <w:sz w:val="16"/>
          <w:szCs w:val="16"/>
        </w:rPr>
        <w:footnoteRef/>
      </w:r>
      <w:r w:rsidRPr="00A760EA">
        <w:rPr>
          <w:sz w:val="16"/>
          <w:szCs w:val="16"/>
        </w:rPr>
        <w:t xml:space="preserve"> </w:t>
      </w:r>
      <w:r w:rsidRPr="00A760EA">
        <w:rPr>
          <w:sz w:val="16"/>
          <w:szCs w:val="16"/>
          <w:lang w:val="en-IN"/>
        </w:rPr>
        <w:t>ibid</w:t>
      </w:r>
    </w:p>
  </w:footnote>
  <w:footnote w:id="3">
    <w:p w14:paraId="37BE34BC" w14:textId="35061B76" w:rsidR="00591323" w:rsidRPr="00A760EA" w:rsidRDefault="00591323" w:rsidP="00B013BA">
      <w:pPr>
        <w:pStyle w:val="FootnoteText"/>
        <w:jc w:val="both"/>
        <w:rPr>
          <w:sz w:val="16"/>
          <w:szCs w:val="16"/>
          <w:lang w:val="en-IN"/>
        </w:rPr>
      </w:pPr>
      <w:r w:rsidRPr="00A760EA">
        <w:rPr>
          <w:rStyle w:val="FootnoteReference"/>
          <w:sz w:val="16"/>
          <w:szCs w:val="16"/>
        </w:rPr>
        <w:footnoteRef/>
      </w:r>
      <w:r w:rsidRPr="00A760EA">
        <w:rPr>
          <w:sz w:val="16"/>
          <w:szCs w:val="16"/>
        </w:rPr>
        <w:t xml:space="preserve"> </w:t>
      </w:r>
      <w:proofErr w:type="spellStart"/>
      <w:r w:rsidRPr="00A760EA">
        <w:rPr>
          <w:sz w:val="16"/>
          <w:szCs w:val="16"/>
          <w:lang w:val="en-IN"/>
        </w:rPr>
        <w:t>Ioan</w:t>
      </w:r>
      <w:proofErr w:type="spellEnd"/>
      <w:r w:rsidRPr="00A760EA">
        <w:rPr>
          <w:sz w:val="16"/>
          <w:szCs w:val="16"/>
          <w:lang w:val="en-IN"/>
        </w:rPr>
        <w:t xml:space="preserve"> </w:t>
      </w:r>
      <w:proofErr w:type="spellStart"/>
      <w:r w:rsidRPr="00A760EA">
        <w:rPr>
          <w:sz w:val="16"/>
          <w:szCs w:val="16"/>
          <w:lang w:val="en-IN"/>
        </w:rPr>
        <w:t>Chiper</w:t>
      </w:r>
      <w:proofErr w:type="spellEnd"/>
      <w:r w:rsidRPr="00A760EA">
        <w:rPr>
          <w:sz w:val="16"/>
          <w:szCs w:val="16"/>
          <w:lang w:val="en-IN"/>
        </w:rPr>
        <w:t>, “The Romanian Insolvency Publication and Registration Requirement under Article 21 and Article 22 of European Insolvency Regulation”.</w:t>
      </w:r>
    </w:p>
  </w:footnote>
  <w:footnote w:id="4">
    <w:p w14:paraId="041C4535" w14:textId="21815E17" w:rsidR="00C841A8" w:rsidRPr="00A760EA" w:rsidRDefault="00C841A8" w:rsidP="00B013BA">
      <w:pPr>
        <w:pStyle w:val="FootnoteText"/>
        <w:jc w:val="both"/>
        <w:rPr>
          <w:sz w:val="16"/>
          <w:szCs w:val="16"/>
          <w:lang w:val="en-IN"/>
        </w:rPr>
      </w:pPr>
      <w:r w:rsidRPr="00A760EA">
        <w:rPr>
          <w:rStyle w:val="FootnoteReference"/>
          <w:sz w:val="16"/>
          <w:szCs w:val="16"/>
        </w:rPr>
        <w:footnoteRef/>
      </w:r>
      <w:r w:rsidRPr="00A760EA">
        <w:rPr>
          <w:sz w:val="16"/>
          <w:szCs w:val="16"/>
        </w:rPr>
        <w:t xml:space="preserve"> </w:t>
      </w:r>
      <w:r w:rsidRPr="00A760EA">
        <w:rPr>
          <w:sz w:val="16"/>
          <w:szCs w:val="16"/>
          <w:lang w:val="en-IN"/>
        </w:rPr>
        <w:t>ibid</w:t>
      </w:r>
    </w:p>
  </w:footnote>
  <w:footnote w:id="5">
    <w:p w14:paraId="24EBC91B" w14:textId="087E0DBD" w:rsidR="00FC197B" w:rsidRPr="00A760EA" w:rsidRDefault="00FC197B" w:rsidP="00B013BA">
      <w:pPr>
        <w:pStyle w:val="FootnoteText"/>
        <w:jc w:val="both"/>
        <w:rPr>
          <w:sz w:val="16"/>
          <w:szCs w:val="16"/>
          <w:lang w:val="en-IN"/>
        </w:rPr>
      </w:pPr>
      <w:r w:rsidRPr="00A760EA">
        <w:rPr>
          <w:rStyle w:val="FootnoteReference"/>
          <w:sz w:val="16"/>
          <w:szCs w:val="16"/>
        </w:rPr>
        <w:footnoteRef/>
      </w:r>
      <w:r w:rsidRPr="00A760EA">
        <w:rPr>
          <w:sz w:val="16"/>
          <w:szCs w:val="16"/>
        </w:rPr>
        <w:t xml:space="preserve"> </w:t>
      </w:r>
      <w:r w:rsidR="00F32722" w:rsidRPr="00A760EA">
        <w:rPr>
          <w:sz w:val="16"/>
          <w:szCs w:val="16"/>
        </w:rPr>
        <w:t>Clifford Chance Global Restructuring and Insolvency Group</w:t>
      </w:r>
      <w:r w:rsidRPr="00A760EA">
        <w:rPr>
          <w:sz w:val="16"/>
          <w:szCs w:val="16"/>
        </w:rPr>
        <w:t xml:space="preserve">, </w:t>
      </w:r>
      <w:r w:rsidR="00C25BE0" w:rsidRPr="00A760EA">
        <w:rPr>
          <w:sz w:val="16"/>
          <w:szCs w:val="16"/>
        </w:rPr>
        <w:t>“</w:t>
      </w:r>
      <w:r w:rsidR="00823958" w:rsidRPr="00A760EA">
        <w:rPr>
          <w:sz w:val="16"/>
          <w:szCs w:val="16"/>
        </w:rPr>
        <w:t xml:space="preserve">A Guide to </w:t>
      </w:r>
      <w:r w:rsidR="000E4B86" w:rsidRPr="00A760EA">
        <w:rPr>
          <w:sz w:val="16"/>
          <w:szCs w:val="16"/>
        </w:rPr>
        <w:t>Restructuring</w:t>
      </w:r>
      <w:r w:rsidR="00823958" w:rsidRPr="00A760EA">
        <w:rPr>
          <w:sz w:val="16"/>
          <w:szCs w:val="16"/>
        </w:rPr>
        <w:t xml:space="preserve"> and Insolvency Procedures in Europe”</w:t>
      </w:r>
      <w:r w:rsidRPr="00A760EA">
        <w:rPr>
          <w:sz w:val="16"/>
          <w:szCs w:val="16"/>
          <w:lang w:val="en-IN"/>
        </w:rPr>
        <w:t xml:space="preserve"> Romania</w:t>
      </w:r>
      <w:r w:rsidR="00C25BE0" w:rsidRPr="00A760EA">
        <w:rPr>
          <w:sz w:val="16"/>
          <w:szCs w:val="16"/>
          <w:lang w:val="en-IN"/>
        </w:rPr>
        <w:t>”</w:t>
      </w:r>
      <w:r w:rsidR="00F32722" w:rsidRPr="00A760EA">
        <w:rPr>
          <w:sz w:val="16"/>
          <w:szCs w:val="16"/>
          <w:lang w:val="en-IN"/>
        </w:rPr>
        <w:t>.</w:t>
      </w:r>
    </w:p>
  </w:footnote>
  <w:footnote w:id="6">
    <w:p w14:paraId="0C57A93B" w14:textId="03316135" w:rsidR="000D735D" w:rsidRPr="00A760EA" w:rsidRDefault="000D735D" w:rsidP="00B013BA">
      <w:pPr>
        <w:pStyle w:val="FootnoteText"/>
        <w:jc w:val="both"/>
        <w:rPr>
          <w:sz w:val="16"/>
          <w:szCs w:val="16"/>
          <w:lang w:val="en-IN"/>
        </w:rPr>
      </w:pPr>
      <w:r w:rsidRPr="00A760EA">
        <w:rPr>
          <w:rStyle w:val="FootnoteReference"/>
          <w:sz w:val="16"/>
          <w:szCs w:val="16"/>
        </w:rPr>
        <w:footnoteRef/>
      </w:r>
      <w:r w:rsidRPr="00A760EA">
        <w:rPr>
          <w:sz w:val="16"/>
          <w:szCs w:val="16"/>
        </w:rPr>
        <w:t xml:space="preserve"> </w:t>
      </w:r>
      <w:r w:rsidRPr="00A760EA">
        <w:rPr>
          <w:sz w:val="16"/>
          <w:szCs w:val="16"/>
          <w:lang w:val="en-IN"/>
        </w:rPr>
        <w:t>An innovative combination of different insolvency laws to accomplish the stated objective</w:t>
      </w:r>
    </w:p>
  </w:footnote>
  <w:footnote w:id="7">
    <w:p w14:paraId="4E02645C" w14:textId="5EAA869E" w:rsidR="00F904A0" w:rsidRPr="00A760EA" w:rsidRDefault="00F904A0">
      <w:pPr>
        <w:pStyle w:val="FootnoteText"/>
        <w:rPr>
          <w:sz w:val="16"/>
          <w:szCs w:val="16"/>
          <w:lang w:val="en-IN"/>
        </w:rPr>
      </w:pPr>
      <w:r w:rsidRPr="00A760EA">
        <w:rPr>
          <w:rStyle w:val="FootnoteReference"/>
          <w:sz w:val="16"/>
          <w:szCs w:val="16"/>
        </w:rPr>
        <w:footnoteRef/>
      </w:r>
      <w:r w:rsidRPr="00A760EA">
        <w:rPr>
          <w:sz w:val="16"/>
          <w:szCs w:val="16"/>
        </w:rPr>
        <w:t xml:space="preserve"> </w:t>
      </w:r>
      <w:r w:rsidRPr="00A760EA">
        <w:rPr>
          <w:sz w:val="16"/>
          <w:szCs w:val="16"/>
          <w:lang w:val="en-IN"/>
        </w:rPr>
        <w:t xml:space="preserve">Article 21 of Romanian Constitution – Every person is </w:t>
      </w:r>
      <w:proofErr w:type="spellStart"/>
      <w:r w:rsidRPr="00A760EA">
        <w:rPr>
          <w:sz w:val="16"/>
          <w:szCs w:val="16"/>
          <w:lang w:val="en-IN"/>
        </w:rPr>
        <w:t>is</w:t>
      </w:r>
      <w:proofErr w:type="spellEnd"/>
      <w:r w:rsidRPr="00A760EA">
        <w:rPr>
          <w:sz w:val="16"/>
          <w:szCs w:val="16"/>
          <w:lang w:val="en-IN"/>
        </w:rPr>
        <w:t xml:space="preserve"> entitled to bring cases before the courts for </w:t>
      </w:r>
      <w:proofErr w:type="spellStart"/>
      <w:r w:rsidRPr="00A760EA">
        <w:rPr>
          <w:sz w:val="16"/>
          <w:szCs w:val="16"/>
          <w:lang w:val="en-IN"/>
        </w:rPr>
        <w:t>defense</w:t>
      </w:r>
      <w:proofErr w:type="spellEnd"/>
      <w:r w:rsidRPr="00A760EA">
        <w:rPr>
          <w:sz w:val="16"/>
          <w:szCs w:val="16"/>
          <w:lang w:val="en-IN"/>
        </w:rPr>
        <w:t xml:space="preserve"> of his legitimate rights, liberties</w:t>
      </w:r>
      <w:r w:rsidR="00A90DCF" w:rsidRPr="00A760EA">
        <w:rPr>
          <w:sz w:val="16"/>
          <w:szCs w:val="16"/>
          <w:lang w:val="en-IN"/>
        </w:rPr>
        <w:t>,</w:t>
      </w:r>
      <w:r w:rsidRPr="00A760EA">
        <w:rPr>
          <w:sz w:val="16"/>
          <w:szCs w:val="16"/>
          <w:lang w:val="en-IN"/>
        </w:rPr>
        <w:t xml:space="preserve"> and interests. The exercise of this right may not be restricted by any law. </w:t>
      </w:r>
    </w:p>
  </w:footnote>
  <w:footnote w:id="8">
    <w:p w14:paraId="40BDDE3B" w14:textId="6E247205" w:rsidR="00906804" w:rsidRPr="00A760EA" w:rsidRDefault="00906804">
      <w:pPr>
        <w:pStyle w:val="FootnoteText"/>
        <w:rPr>
          <w:sz w:val="16"/>
          <w:szCs w:val="16"/>
          <w:lang w:val="en-IN"/>
        </w:rPr>
      </w:pPr>
      <w:r w:rsidRPr="00A760EA">
        <w:rPr>
          <w:rStyle w:val="FootnoteReference"/>
          <w:sz w:val="16"/>
          <w:szCs w:val="16"/>
        </w:rPr>
        <w:footnoteRef/>
      </w:r>
      <w:r w:rsidRPr="00A760EA">
        <w:rPr>
          <w:sz w:val="16"/>
          <w:szCs w:val="16"/>
        </w:rPr>
        <w:t xml:space="preserve"> </w:t>
      </w:r>
      <w:r w:rsidRPr="00A760EA">
        <w:rPr>
          <w:sz w:val="16"/>
          <w:szCs w:val="16"/>
          <w:lang w:val="en-IN"/>
        </w:rPr>
        <w:t>Assumed for the purposes of this answer that it has come into effect in January 2020</w:t>
      </w:r>
      <w:r w:rsidR="00460875" w:rsidRPr="00A760EA">
        <w:rPr>
          <w:sz w:val="16"/>
          <w:szCs w:val="16"/>
          <w:lang w:val="en-IN"/>
        </w:rPr>
        <w:t xml:space="preserve"> as mentioned in the case,</w:t>
      </w:r>
      <w:r w:rsidRPr="00A760EA">
        <w:rPr>
          <w:sz w:val="16"/>
          <w:szCs w:val="16"/>
          <w:lang w:val="en-IN"/>
        </w:rPr>
        <w:t xml:space="preserve"> though </w:t>
      </w:r>
      <w:proofErr w:type="gramStart"/>
      <w:r w:rsidRPr="00A760EA">
        <w:rPr>
          <w:sz w:val="16"/>
          <w:szCs w:val="16"/>
          <w:lang w:val="en-IN"/>
        </w:rPr>
        <w:t>in reality it</w:t>
      </w:r>
      <w:proofErr w:type="gramEnd"/>
      <w:r w:rsidRPr="00A760EA">
        <w:rPr>
          <w:sz w:val="16"/>
          <w:szCs w:val="16"/>
          <w:lang w:val="en-IN"/>
        </w:rPr>
        <w:t xml:space="preserve"> comes into effect in 2021</w:t>
      </w:r>
    </w:p>
  </w:footnote>
  <w:footnote w:id="9">
    <w:p w14:paraId="134B55B0" w14:textId="6AD19BAA" w:rsidR="007E44A0" w:rsidRPr="00A760EA" w:rsidRDefault="007E44A0">
      <w:pPr>
        <w:pStyle w:val="FootnoteText"/>
        <w:rPr>
          <w:sz w:val="16"/>
          <w:szCs w:val="16"/>
          <w:lang w:val="en-IN"/>
        </w:rPr>
      </w:pPr>
      <w:r w:rsidRPr="00A760EA">
        <w:rPr>
          <w:rStyle w:val="FootnoteReference"/>
          <w:sz w:val="16"/>
          <w:szCs w:val="16"/>
        </w:rPr>
        <w:footnoteRef/>
      </w:r>
      <w:r w:rsidRPr="00A760EA">
        <w:rPr>
          <w:sz w:val="16"/>
          <w:szCs w:val="16"/>
        </w:rPr>
        <w:t xml:space="preserve"> Refer </w:t>
      </w:r>
      <w:r w:rsidRPr="00A760EA">
        <w:rPr>
          <w:rFonts w:ascii="Times New Roman" w:hAnsi="Times New Roman" w:cs="Times New Roman"/>
          <w:i/>
          <w:iCs/>
          <w:sz w:val="16"/>
          <w:szCs w:val="16"/>
        </w:rPr>
        <w:t>Lawrie-Blum v Land Baden Wurttemberg</w:t>
      </w:r>
      <w:r w:rsidRPr="00A760EA">
        <w:rPr>
          <w:rFonts w:ascii="Times New Roman" w:hAnsi="Times New Roman" w:cs="Times New Roman"/>
          <w:sz w:val="16"/>
          <w:szCs w:val="16"/>
        </w:rPr>
        <w:t xml:space="preserve"> as described in Section E</w:t>
      </w:r>
    </w:p>
  </w:footnote>
  <w:footnote w:id="10">
    <w:p w14:paraId="7707AC95" w14:textId="77777777" w:rsidR="00BF7F82" w:rsidRPr="00A760EA" w:rsidRDefault="00BF7F82" w:rsidP="00BF7F82">
      <w:pPr>
        <w:pStyle w:val="FootnoteText"/>
        <w:rPr>
          <w:sz w:val="16"/>
          <w:szCs w:val="16"/>
          <w:lang w:val="en-IN"/>
        </w:rPr>
      </w:pPr>
      <w:r w:rsidRPr="00A760EA">
        <w:rPr>
          <w:rStyle w:val="FootnoteReference"/>
          <w:sz w:val="16"/>
          <w:szCs w:val="16"/>
        </w:rPr>
        <w:footnoteRef/>
      </w:r>
      <w:r w:rsidRPr="00A760EA">
        <w:rPr>
          <w:sz w:val="16"/>
          <w:szCs w:val="16"/>
        </w:rPr>
        <w:t xml:space="preserve"> </w:t>
      </w:r>
      <w:r w:rsidRPr="00A760EA">
        <w:rPr>
          <w:sz w:val="16"/>
          <w:szCs w:val="16"/>
          <w:lang w:val="en-IN"/>
        </w:rPr>
        <w:t>Norton Rose Fulbright, “Impact of Brexit on Insolvency”, United Kingdom, February 2021</w:t>
      </w:r>
    </w:p>
  </w:footnote>
  <w:footnote w:id="11">
    <w:p w14:paraId="7C74CFCE" w14:textId="77777777" w:rsidR="00BF7F82" w:rsidRPr="00A760EA" w:rsidRDefault="00BF7F82" w:rsidP="00BF7F82">
      <w:pPr>
        <w:pStyle w:val="FootnoteText"/>
        <w:rPr>
          <w:sz w:val="16"/>
          <w:szCs w:val="16"/>
          <w:lang w:val="en-IN"/>
        </w:rPr>
      </w:pPr>
      <w:r w:rsidRPr="00A760EA">
        <w:rPr>
          <w:rStyle w:val="FootnoteReference"/>
          <w:sz w:val="16"/>
          <w:szCs w:val="16"/>
        </w:rPr>
        <w:footnoteRef/>
      </w:r>
      <w:r w:rsidRPr="00A760EA">
        <w:rPr>
          <w:sz w:val="16"/>
          <w:szCs w:val="16"/>
        </w:rPr>
        <w:t xml:space="preserve">Refer </w:t>
      </w:r>
      <w:r w:rsidRPr="00A760EA">
        <w:rPr>
          <w:rFonts w:ascii="Times New Roman" w:hAnsi="Times New Roman" w:cs="Times New Roman"/>
          <w:i/>
          <w:iCs/>
          <w:sz w:val="16"/>
          <w:szCs w:val="16"/>
        </w:rPr>
        <w:t>Lawrie-Blum v Land Baden Wurttemberg</w:t>
      </w:r>
      <w:r w:rsidRPr="00A760EA">
        <w:rPr>
          <w:rFonts w:ascii="Times New Roman" w:hAnsi="Times New Roman" w:cs="Times New Roman"/>
          <w:sz w:val="16"/>
          <w:szCs w:val="16"/>
        </w:rPr>
        <w:t xml:space="preserve"> in Section E above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7FBB"/>
    <w:multiLevelType w:val="hybridMultilevel"/>
    <w:tmpl w:val="0E5052C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C1E55D5"/>
    <w:multiLevelType w:val="hybridMultilevel"/>
    <w:tmpl w:val="281C435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D656C7E"/>
    <w:multiLevelType w:val="multilevel"/>
    <w:tmpl w:val="EC68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5E78C0"/>
    <w:multiLevelType w:val="hybridMultilevel"/>
    <w:tmpl w:val="98DEF9A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44410F2"/>
    <w:multiLevelType w:val="hybridMultilevel"/>
    <w:tmpl w:val="7C2ABA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2A64DCB"/>
    <w:multiLevelType w:val="hybridMultilevel"/>
    <w:tmpl w:val="8AAC88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476A702C"/>
    <w:multiLevelType w:val="hybridMultilevel"/>
    <w:tmpl w:val="4AE83D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4796125D"/>
    <w:multiLevelType w:val="hybridMultilevel"/>
    <w:tmpl w:val="56043F1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735F5C15"/>
    <w:multiLevelType w:val="hybridMultilevel"/>
    <w:tmpl w:val="A3BE61F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 w15:restartNumberingAfterBreak="0">
    <w:nsid w:val="78F75CF9"/>
    <w:multiLevelType w:val="hybridMultilevel"/>
    <w:tmpl w:val="341A36C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7DD06F80"/>
    <w:multiLevelType w:val="hybridMultilevel"/>
    <w:tmpl w:val="862A8A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7"/>
  </w:num>
  <w:num w:numId="6">
    <w:abstractNumId w:val="0"/>
  </w:num>
  <w:num w:numId="7">
    <w:abstractNumId w:val="8"/>
  </w:num>
  <w:num w:numId="8">
    <w:abstractNumId w:val="10"/>
  </w:num>
  <w:num w:numId="9">
    <w:abstractNumId w:val="3"/>
  </w:num>
  <w:num w:numId="10">
    <w:abstractNumId w:val="5"/>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056"/>
    <w:rsid w:val="000015B5"/>
    <w:rsid w:val="00003D37"/>
    <w:rsid w:val="00004BA2"/>
    <w:rsid w:val="00010AEA"/>
    <w:rsid w:val="00011510"/>
    <w:rsid w:val="00017489"/>
    <w:rsid w:val="00020349"/>
    <w:rsid w:val="000236C0"/>
    <w:rsid w:val="00023CE5"/>
    <w:rsid w:val="00024FD0"/>
    <w:rsid w:val="00045F82"/>
    <w:rsid w:val="00046DCE"/>
    <w:rsid w:val="00051570"/>
    <w:rsid w:val="00053C6E"/>
    <w:rsid w:val="0005477F"/>
    <w:rsid w:val="00061BAF"/>
    <w:rsid w:val="0006226C"/>
    <w:rsid w:val="0006676A"/>
    <w:rsid w:val="00075A84"/>
    <w:rsid w:val="000904D7"/>
    <w:rsid w:val="00090FCA"/>
    <w:rsid w:val="00095DED"/>
    <w:rsid w:val="000A324B"/>
    <w:rsid w:val="000A423B"/>
    <w:rsid w:val="000A4DC5"/>
    <w:rsid w:val="000B3417"/>
    <w:rsid w:val="000B494A"/>
    <w:rsid w:val="000B6220"/>
    <w:rsid w:val="000B7768"/>
    <w:rsid w:val="000C3AC9"/>
    <w:rsid w:val="000C41A9"/>
    <w:rsid w:val="000C4C98"/>
    <w:rsid w:val="000C60B6"/>
    <w:rsid w:val="000D2FF7"/>
    <w:rsid w:val="000D59B0"/>
    <w:rsid w:val="000D735D"/>
    <w:rsid w:val="000E0989"/>
    <w:rsid w:val="000E0FE8"/>
    <w:rsid w:val="000E4B86"/>
    <w:rsid w:val="000F3C5F"/>
    <w:rsid w:val="00102882"/>
    <w:rsid w:val="001029F4"/>
    <w:rsid w:val="00105951"/>
    <w:rsid w:val="001132D3"/>
    <w:rsid w:val="00113311"/>
    <w:rsid w:val="00113DAA"/>
    <w:rsid w:val="001149AB"/>
    <w:rsid w:val="0011544F"/>
    <w:rsid w:val="00120110"/>
    <w:rsid w:val="0012403D"/>
    <w:rsid w:val="00133C97"/>
    <w:rsid w:val="00135CE3"/>
    <w:rsid w:val="00136FEC"/>
    <w:rsid w:val="0014071B"/>
    <w:rsid w:val="00152886"/>
    <w:rsid w:val="00153E44"/>
    <w:rsid w:val="001558E1"/>
    <w:rsid w:val="00156169"/>
    <w:rsid w:val="00157C8D"/>
    <w:rsid w:val="00165436"/>
    <w:rsid w:val="0017078E"/>
    <w:rsid w:val="0018418B"/>
    <w:rsid w:val="00192962"/>
    <w:rsid w:val="00194631"/>
    <w:rsid w:val="001A4230"/>
    <w:rsid w:val="001A7E0F"/>
    <w:rsid w:val="001B60FF"/>
    <w:rsid w:val="001C01E5"/>
    <w:rsid w:val="001C1BEC"/>
    <w:rsid w:val="001C1FAE"/>
    <w:rsid w:val="001C65AD"/>
    <w:rsid w:val="001E049E"/>
    <w:rsid w:val="001E3DD8"/>
    <w:rsid w:val="001E4484"/>
    <w:rsid w:val="001E5C97"/>
    <w:rsid w:val="002208A2"/>
    <w:rsid w:val="00222B76"/>
    <w:rsid w:val="00223B3F"/>
    <w:rsid w:val="00224E13"/>
    <w:rsid w:val="00226951"/>
    <w:rsid w:val="002273AD"/>
    <w:rsid w:val="00230DFF"/>
    <w:rsid w:val="00233A99"/>
    <w:rsid w:val="0023586C"/>
    <w:rsid w:val="00247C48"/>
    <w:rsid w:val="002505CE"/>
    <w:rsid w:val="00255C96"/>
    <w:rsid w:val="002574B2"/>
    <w:rsid w:val="00257AF5"/>
    <w:rsid w:val="002637BC"/>
    <w:rsid w:val="0026516A"/>
    <w:rsid w:val="00266918"/>
    <w:rsid w:val="00270672"/>
    <w:rsid w:val="0027296D"/>
    <w:rsid w:val="00273A59"/>
    <w:rsid w:val="0027444C"/>
    <w:rsid w:val="00276227"/>
    <w:rsid w:val="00276298"/>
    <w:rsid w:val="00282780"/>
    <w:rsid w:val="00283E32"/>
    <w:rsid w:val="00284B80"/>
    <w:rsid w:val="00287DA5"/>
    <w:rsid w:val="002942B6"/>
    <w:rsid w:val="002B00C5"/>
    <w:rsid w:val="002B25C2"/>
    <w:rsid w:val="002B2E5A"/>
    <w:rsid w:val="002C3EE5"/>
    <w:rsid w:val="002C426C"/>
    <w:rsid w:val="002D4037"/>
    <w:rsid w:val="002D60F2"/>
    <w:rsid w:val="002E34B3"/>
    <w:rsid w:val="002E784D"/>
    <w:rsid w:val="002F06E2"/>
    <w:rsid w:val="002F07B4"/>
    <w:rsid w:val="002F2BEA"/>
    <w:rsid w:val="003028A3"/>
    <w:rsid w:val="003041FC"/>
    <w:rsid w:val="00306C49"/>
    <w:rsid w:val="003077E3"/>
    <w:rsid w:val="0031114B"/>
    <w:rsid w:val="00314791"/>
    <w:rsid w:val="003161C8"/>
    <w:rsid w:val="003352B4"/>
    <w:rsid w:val="0034173D"/>
    <w:rsid w:val="00350D75"/>
    <w:rsid w:val="003521C2"/>
    <w:rsid w:val="00354B6C"/>
    <w:rsid w:val="003624FB"/>
    <w:rsid w:val="00373BE3"/>
    <w:rsid w:val="00375D63"/>
    <w:rsid w:val="00385504"/>
    <w:rsid w:val="00396B9F"/>
    <w:rsid w:val="003A06ED"/>
    <w:rsid w:val="003A0974"/>
    <w:rsid w:val="003A6EB1"/>
    <w:rsid w:val="003A7D47"/>
    <w:rsid w:val="003B7FE0"/>
    <w:rsid w:val="003E12C9"/>
    <w:rsid w:val="003E563D"/>
    <w:rsid w:val="003E56DB"/>
    <w:rsid w:val="003E7056"/>
    <w:rsid w:val="003F2EF3"/>
    <w:rsid w:val="003F6846"/>
    <w:rsid w:val="00405EAD"/>
    <w:rsid w:val="004066B5"/>
    <w:rsid w:val="0041030E"/>
    <w:rsid w:val="00414CD1"/>
    <w:rsid w:val="004155BF"/>
    <w:rsid w:val="0041618C"/>
    <w:rsid w:val="00421140"/>
    <w:rsid w:val="00423DBC"/>
    <w:rsid w:val="00425D16"/>
    <w:rsid w:val="0043343C"/>
    <w:rsid w:val="00441942"/>
    <w:rsid w:val="004500B0"/>
    <w:rsid w:val="0045163F"/>
    <w:rsid w:val="00454C30"/>
    <w:rsid w:val="004556E9"/>
    <w:rsid w:val="00457BB2"/>
    <w:rsid w:val="00460875"/>
    <w:rsid w:val="00472220"/>
    <w:rsid w:val="004726B8"/>
    <w:rsid w:val="00472D04"/>
    <w:rsid w:val="004769C4"/>
    <w:rsid w:val="004928EE"/>
    <w:rsid w:val="004B68DC"/>
    <w:rsid w:val="004C0C57"/>
    <w:rsid w:val="004D6B20"/>
    <w:rsid w:val="004D749C"/>
    <w:rsid w:val="004E1DD4"/>
    <w:rsid w:val="004E2AFD"/>
    <w:rsid w:val="004F334C"/>
    <w:rsid w:val="004F7A76"/>
    <w:rsid w:val="00501F6B"/>
    <w:rsid w:val="00506DA8"/>
    <w:rsid w:val="00513605"/>
    <w:rsid w:val="0052588F"/>
    <w:rsid w:val="00562087"/>
    <w:rsid w:val="00591323"/>
    <w:rsid w:val="005A0733"/>
    <w:rsid w:val="005A161D"/>
    <w:rsid w:val="005A2CA4"/>
    <w:rsid w:val="005B175F"/>
    <w:rsid w:val="005C421C"/>
    <w:rsid w:val="005C5ADE"/>
    <w:rsid w:val="005C73EA"/>
    <w:rsid w:val="005D5E38"/>
    <w:rsid w:val="005E0C45"/>
    <w:rsid w:val="005E1C69"/>
    <w:rsid w:val="005E55ED"/>
    <w:rsid w:val="005E617A"/>
    <w:rsid w:val="005F064A"/>
    <w:rsid w:val="005F18E8"/>
    <w:rsid w:val="005F422A"/>
    <w:rsid w:val="00600D6F"/>
    <w:rsid w:val="00604D76"/>
    <w:rsid w:val="00622AE5"/>
    <w:rsid w:val="00625D0A"/>
    <w:rsid w:val="006523BB"/>
    <w:rsid w:val="0065299D"/>
    <w:rsid w:val="006548ED"/>
    <w:rsid w:val="006629A6"/>
    <w:rsid w:val="006669D7"/>
    <w:rsid w:val="0066748D"/>
    <w:rsid w:val="006769E8"/>
    <w:rsid w:val="006819F7"/>
    <w:rsid w:val="00694E5A"/>
    <w:rsid w:val="0069671F"/>
    <w:rsid w:val="006A065F"/>
    <w:rsid w:val="006A1698"/>
    <w:rsid w:val="006B20EB"/>
    <w:rsid w:val="006C4A42"/>
    <w:rsid w:val="006D1DD8"/>
    <w:rsid w:val="006E4BDF"/>
    <w:rsid w:val="006F457B"/>
    <w:rsid w:val="00714520"/>
    <w:rsid w:val="0071528F"/>
    <w:rsid w:val="0071533D"/>
    <w:rsid w:val="007207D4"/>
    <w:rsid w:val="00722385"/>
    <w:rsid w:val="00736477"/>
    <w:rsid w:val="00736969"/>
    <w:rsid w:val="00743076"/>
    <w:rsid w:val="00746FE5"/>
    <w:rsid w:val="00756494"/>
    <w:rsid w:val="00757094"/>
    <w:rsid w:val="00760072"/>
    <w:rsid w:val="007664F7"/>
    <w:rsid w:val="00766952"/>
    <w:rsid w:val="00766E04"/>
    <w:rsid w:val="00773DEA"/>
    <w:rsid w:val="007741B4"/>
    <w:rsid w:val="00784549"/>
    <w:rsid w:val="00785EE7"/>
    <w:rsid w:val="007925A2"/>
    <w:rsid w:val="00793778"/>
    <w:rsid w:val="007A0FE6"/>
    <w:rsid w:val="007A276C"/>
    <w:rsid w:val="007A5FEA"/>
    <w:rsid w:val="007B0D1C"/>
    <w:rsid w:val="007B1241"/>
    <w:rsid w:val="007B36A0"/>
    <w:rsid w:val="007B6A52"/>
    <w:rsid w:val="007C467D"/>
    <w:rsid w:val="007C7DC0"/>
    <w:rsid w:val="007D4EB6"/>
    <w:rsid w:val="007E44A0"/>
    <w:rsid w:val="007F1C9C"/>
    <w:rsid w:val="007F2DDD"/>
    <w:rsid w:val="0080569E"/>
    <w:rsid w:val="00810826"/>
    <w:rsid w:val="00811255"/>
    <w:rsid w:val="0081224D"/>
    <w:rsid w:val="008132EB"/>
    <w:rsid w:val="00814AFD"/>
    <w:rsid w:val="00823958"/>
    <w:rsid w:val="00844F39"/>
    <w:rsid w:val="0084760E"/>
    <w:rsid w:val="008535F9"/>
    <w:rsid w:val="008607D2"/>
    <w:rsid w:val="00862EAF"/>
    <w:rsid w:val="00870A43"/>
    <w:rsid w:val="00872A5C"/>
    <w:rsid w:val="00892EA4"/>
    <w:rsid w:val="008A26E9"/>
    <w:rsid w:val="008B2C76"/>
    <w:rsid w:val="008B3431"/>
    <w:rsid w:val="008E60B0"/>
    <w:rsid w:val="008F4C07"/>
    <w:rsid w:val="008F7D36"/>
    <w:rsid w:val="0090480E"/>
    <w:rsid w:val="00906804"/>
    <w:rsid w:val="009242D1"/>
    <w:rsid w:val="009254F3"/>
    <w:rsid w:val="00932FC0"/>
    <w:rsid w:val="00954174"/>
    <w:rsid w:val="00954425"/>
    <w:rsid w:val="0096205E"/>
    <w:rsid w:val="0098002F"/>
    <w:rsid w:val="00980448"/>
    <w:rsid w:val="0099273D"/>
    <w:rsid w:val="00997B52"/>
    <w:rsid w:val="009A456F"/>
    <w:rsid w:val="009A6B2D"/>
    <w:rsid w:val="009B071A"/>
    <w:rsid w:val="009B2229"/>
    <w:rsid w:val="009B4917"/>
    <w:rsid w:val="009B495E"/>
    <w:rsid w:val="009B4F1D"/>
    <w:rsid w:val="009D3C01"/>
    <w:rsid w:val="009D5EF0"/>
    <w:rsid w:val="009E0C65"/>
    <w:rsid w:val="009E0FB2"/>
    <w:rsid w:val="009E2194"/>
    <w:rsid w:val="009E5043"/>
    <w:rsid w:val="009E70B7"/>
    <w:rsid w:val="00A02ED7"/>
    <w:rsid w:val="00A0431B"/>
    <w:rsid w:val="00A057D8"/>
    <w:rsid w:val="00A16E0D"/>
    <w:rsid w:val="00A17DB8"/>
    <w:rsid w:val="00A236AC"/>
    <w:rsid w:val="00A36162"/>
    <w:rsid w:val="00A5280B"/>
    <w:rsid w:val="00A545D2"/>
    <w:rsid w:val="00A65F6A"/>
    <w:rsid w:val="00A760EA"/>
    <w:rsid w:val="00A8243C"/>
    <w:rsid w:val="00A908B9"/>
    <w:rsid w:val="00A90DCF"/>
    <w:rsid w:val="00AB32ED"/>
    <w:rsid w:val="00AC641B"/>
    <w:rsid w:val="00AC7A03"/>
    <w:rsid w:val="00AD139D"/>
    <w:rsid w:val="00AD19FF"/>
    <w:rsid w:val="00AD6924"/>
    <w:rsid w:val="00AD7E0A"/>
    <w:rsid w:val="00AE2EBF"/>
    <w:rsid w:val="00AE3F64"/>
    <w:rsid w:val="00AE7C44"/>
    <w:rsid w:val="00B013BA"/>
    <w:rsid w:val="00B07FEB"/>
    <w:rsid w:val="00B10364"/>
    <w:rsid w:val="00B12748"/>
    <w:rsid w:val="00B12DB8"/>
    <w:rsid w:val="00B1717D"/>
    <w:rsid w:val="00B27015"/>
    <w:rsid w:val="00B3253D"/>
    <w:rsid w:val="00B51631"/>
    <w:rsid w:val="00B522DF"/>
    <w:rsid w:val="00B5248B"/>
    <w:rsid w:val="00B527D9"/>
    <w:rsid w:val="00B53EFC"/>
    <w:rsid w:val="00B54C39"/>
    <w:rsid w:val="00B60163"/>
    <w:rsid w:val="00B6066C"/>
    <w:rsid w:val="00B65C21"/>
    <w:rsid w:val="00B80185"/>
    <w:rsid w:val="00B8211A"/>
    <w:rsid w:val="00B8598A"/>
    <w:rsid w:val="00B92919"/>
    <w:rsid w:val="00B96968"/>
    <w:rsid w:val="00BA4115"/>
    <w:rsid w:val="00BA6AF2"/>
    <w:rsid w:val="00BB6D04"/>
    <w:rsid w:val="00BD7A0B"/>
    <w:rsid w:val="00BE044B"/>
    <w:rsid w:val="00BE099F"/>
    <w:rsid w:val="00BF7F82"/>
    <w:rsid w:val="00C037D1"/>
    <w:rsid w:val="00C041AD"/>
    <w:rsid w:val="00C04DEE"/>
    <w:rsid w:val="00C0643A"/>
    <w:rsid w:val="00C2390D"/>
    <w:rsid w:val="00C25BE0"/>
    <w:rsid w:val="00C30833"/>
    <w:rsid w:val="00C34878"/>
    <w:rsid w:val="00C350B7"/>
    <w:rsid w:val="00C37A9B"/>
    <w:rsid w:val="00C441CF"/>
    <w:rsid w:val="00C51DFC"/>
    <w:rsid w:val="00C52EE2"/>
    <w:rsid w:val="00C559E7"/>
    <w:rsid w:val="00C55D5E"/>
    <w:rsid w:val="00C70702"/>
    <w:rsid w:val="00C72A88"/>
    <w:rsid w:val="00C80DBE"/>
    <w:rsid w:val="00C841A8"/>
    <w:rsid w:val="00C84CC8"/>
    <w:rsid w:val="00C9267E"/>
    <w:rsid w:val="00CB06DE"/>
    <w:rsid w:val="00CB1CC7"/>
    <w:rsid w:val="00CB74A6"/>
    <w:rsid w:val="00CC03AA"/>
    <w:rsid w:val="00CD1668"/>
    <w:rsid w:val="00CD1D81"/>
    <w:rsid w:val="00CD3962"/>
    <w:rsid w:val="00CE109D"/>
    <w:rsid w:val="00CE523F"/>
    <w:rsid w:val="00CE5F75"/>
    <w:rsid w:val="00CE78F3"/>
    <w:rsid w:val="00CF756A"/>
    <w:rsid w:val="00D02E74"/>
    <w:rsid w:val="00D10950"/>
    <w:rsid w:val="00D12A58"/>
    <w:rsid w:val="00D170BD"/>
    <w:rsid w:val="00D419BF"/>
    <w:rsid w:val="00D46380"/>
    <w:rsid w:val="00D52630"/>
    <w:rsid w:val="00D57D7B"/>
    <w:rsid w:val="00D61D22"/>
    <w:rsid w:val="00D62DEA"/>
    <w:rsid w:val="00D803A5"/>
    <w:rsid w:val="00D8424A"/>
    <w:rsid w:val="00D86503"/>
    <w:rsid w:val="00D9306E"/>
    <w:rsid w:val="00D93DA5"/>
    <w:rsid w:val="00D9440E"/>
    <w:rsid w:val="00D97733"/>
    <w:rsid w:val="00DA032D"/>
    <w:rsid w:val="00DA33F7"/>
    <w:rsid w:val="00DB0034"/>
    <w:rsid w:val="00DB515D"/>
    <w:rsid w:val="00DC0B80"/>
    <w:rsid w:val="00DC2652"/>
    <w:rsid w:val="00DC41B3"/>
    <w:rsid w:val="00DC7961"/>
    <w:rsid w:val="00DD2177"/>
    <w:rsid w:val="00DD31A9"/>
    <w:rsid w:val="00DD5474"/>
    <w:rsid w:val="00DE0525"/>
    <w:rsid w:val="00DE4F73"/>
    <w:rsid w:val="00DE507B"/>
    <w:rsid w:val="00DE67F2"/>
    <w:rsid w:val="00DE7105"/>
    <w:rsid w:val="00DF4F00"/>
    <w:rsid w:val="00DF7AFF"/>
    <w:rsid w:val="00E00B59"/>
    <w:rsid w:val="00E00D3D"/>
    <w:rsid w:val="00E0187B"/>
    <w:rsid w:val="00E21DF9"/>
    <w:rsid w:val="00E26239"/>
    <w:rsid w:val="00E360AA"/>
    <w:rsid w:val="00E40CB6"/>
    <w:rsid w:val="00E4376F"/>
    <w:rsid w:val="00E452F6"/>
    <w:rsid w:val="00E53618"/>
    <w:rsid w:val="00E6330F"/>
    <w:rsid w:val="00E74EB6"/>
    <w:rsid w:val="00E8022C"/>
    <w:rsid w:val="00E85058"/>
    <w:rsid w:val="00E878E0"/>
    <w:rsid w:val="00E958A2"/>
    <w:rsid w:val="00E96215"/>
    <w:rsid w:val="00EA0EC9"/>
    <w:rsid w:val="00EB3369"/>
    <w:rsid w:val="00EC4EC4"/>
    <w:rsid w:val="00EC59E5"/>
    <w:rsid w:val="00ED3AA6"/>
    <w:rsid w:val="00ED45B5"/>
    <w:rsid w:val="00ED7264"/>
    <w:rsid w:val="00EE6B8E"/>
    <w:rsid w:val="00F12A55"/>
    <w:rsid w:val="00F140DC"/>
    <w:rsid w:val="00F24D66"/>
    <w:rsid w:val="00F268EB"/>
    <w:rsid w:val="00F315AB"/>
    <w:rsid w:val="00F32722"/>
    <w:rsid w:val="00F370F0"/>
    <w:rsid w:val="00F4041A"/>
    <w:rsid w:val="00F404D9"/>
    <w:rsid w:val="00F45AE5"/>
    <w:rsid w:val="00F50390"/>
    <w:rsid w:val="00F56FB9"/>
    <w:rsid w:val="00F61B94"/>
    <w:rsid w:val="00F63255"/>
    <w:rsid w:val="00F7099D"/>
    <w:rsid w:val="00F709C0"/>
    <w:rsid w:val="00F8619F"/>
    <w:rsid w:val="00F904A0"/>
    <w:rsid w:val="00F921B7"/>
    <w:rsid w:val="00FA0C2F"/>
    <w:rsid w:val="00FC197B"/>
    <w:rsid w:val="00FC4874"/>
    <w:rsid w:val="00FC5629"/>
    <w:rsid w:val="00FD53CA"/>
    <w:rsid w:val="00FE122A"/>
    <w:rsid w:val="00FE71D5"/>
    <w:rsid w:val="00FF12FF"/>
    <w:rsid w:val="00FF66AD"/>
    <w:rsid w:val="00FF74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388A1C"/>
  <w15:chartTrackingRefBased/>
  <w15:docId w15:val="{D2169020-B03C-4591-AD37-BB2FABE88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47222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1030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762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037D1"/>
    <w:pPr>
      <w:autoSpaceDE w:val="0"/>
      <w:autoSpaceDN w:val="0"/>
      <w:adjustRightInd w:val="0"/>
      <w:spacing w:after="0" w:line="240" w:lineRule="auto"/>
    </w:pPr>
    <w:rPr>
      <w:rFonts w:ascii="EUAlbertina" w:hAnsi="EUAlbertina" w:cs="EUAlbertina"/>
      <w:color w:val="000000"/>
      <w:sz w:val="24"/>
      <w:szCs w:val="24"/>
    </w:rPr>
  </w:style>
  <w:style w:type="character" w:customStyle="1" w:styleId="Heading2Char">
    <w:name w:val="Heading 2 Char"/>
    <w:basedOn w:val="DefaultParagraphFont"/>
    <w:link w:val="Heading2"/>
    <w:uiPriority w:val="9"/>
    <w:rsid w:val="0041030E"/>
    <w:rPr>
      <w:rFonts w:asciiTheme="majorHAnsi" w:eastAsiaTheme="majorEastAsia" w:hAnsiTheme="majorHAnsi" w:cstheme="majorBidi"/>
      <w:color w:val="2F5496" w:themeColor="accent1" w:themeShade="BF"/>
      <w:sz w:val="26"/>
      <w:szCs w:val="26"/>
      <w:lang w:val="en-GB"/>
    </w:rPr>
  </w:style>
  <w:style w:type="paragraph" w:styleId="FootnoteText">
    <w:name w:val="footnote text"/>
    <w:basedOn w:val="Normal"/>
    <w:link w:val="FootnoteTextChar"/>
    <w:uiPriority w:val="99"/>
    <w:semiHidden/>
    <w:unhideWhenUsed/>
    <w:rsid w:val="007C7DC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C7DC0"/>
    <w:rPr>
      <w:sz w:val="20"/>
      <w:szCs w:val="20"/>
      <w:lang w:val="en-GB"/>
    </w:rPr>
  </w:style>
  <w:style w:type="character" w:styleId="FootnoteReference">
    <w:name w:val="footnote reference"/>
    <w:basedOn w:val="DefaultParagraphFont"/>
    <w:uiPriority w:val="99"/>
    <w:semiHidden/>
    <w:unhideWhenUsed/>
    <w:rsid w:val="007C7DC0"/>
    <w:rPr>
      <w:vertAlign w:val="superscript"/>
    </w:rPr>
  </w:style>
  <w:style w:type="paragraph" w:styleId="NormalWeb">
    <w:name w:val="Normal (Web)"/>
    <w:basedOn w:val="Normal"/>
    <w:uiPriority w:val="99"/>
    <w:semiHidden/>
    <w:unhideWhenUsed/>
    <w:rsid w:val="00276298"/>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Emphasis">
    <w:name w:val="Emphasis"/>
    <w:basedOn w:val="DefaultParagraphFont"/>
    <w:uiPriority w:val="20"/>
    <w:qFormat/>
    <w:rsid w:val="00276298"/>
    <w:rPr>
      <w:i/>
      <w:iCs/>
    </w:rPr>
  </w:style>
  <w:style w:type="character" w:customStyle="1" w:styleId="Heading3Char">
    <w:name w:val="Heading 3 Char"/>
    <w:basedOn w:val="DefaultParagraphFont"/>
    <w:link w:val="Heading3"/>
    <w:uiPriority w:val="9"/>
    <w:rsid w:val="00276298"/>
    <w:rPr>
      <w:rFonts w:asciiTheme="majorHAnsi" w:eastAsiaTheme="majorEastAsia" w:hAnsiTheme="majorHAnsi" w:cstheme="majorBidi"/>
      <w:color w:val="1F3763" w:themeColor="accent1" w:themeShade="7F"/>
      <w:sz w:val="24"/>
      <w:szCs w:val="24"/>
      <w:lang w:val="en-GB"/>
    </w:rPr>
  </w:style>
  <w:style w:type="character" w:styleId="Hyperlink">
    <w:name w:val="Hyperlink"/>
    <w:basedOn w:val="DefaultParagraphFont"/>
    <w:uiPriority w:val="99"/>
    <w:unhideWhenUsed/>
    <w:rsid w:val="00DB515D"/>
    <w:rPr>
      <w:color w:val="0000FF"/>
      <w:u w:val="single"/>
    </w:rPr>
  </w:style>
  <w:style w:type="character" w:styleId="Strong">
    <w:name w:val="Strong"/>
    <w:basedOn w:val="DefaultParagraphFont"/>
    <w:uiPriority w:val="22"/>
    <w:qFormat/>
    <w:rsid w:val="00DB515D"/>
    <w:rPr>
      <w:b/>
      <w:bCs/>
    </w:rPr>
  </w:style>
  <w:style w:type="character" w:customStyle="1" w:styleId="annotation">
    <w:name w:val="annotation"/>
    <w:basedOn w:val="DefaultParagraphFont"/>
    <w:rsid w:val="00DB515D"/>
  </w:style>
  <w:style w:type="paragraph" w:styleId="ListParagraph">
    <w:name w:val="List Paragraph"/>
    <w:basedOn w:val="Normal"/>
    <w:uiPriority w:val="34"/>
    <w:qFormat/>
    <w:rsid w:val="00756494"/>
    <w:pPr>
      <w:ind w:left="720"/>
      <w:contextualSpacing/>
    </w:pPr>
  </w:style>
  <w:style w:type="paragraph" w:customStyle="1" w:styleId="Pa14">
    <w:name w:val="Pa14"/>
    <w:basedOn w:val="Default"/>
    <w:next w:val="Default"/>
    <w:uiPriority w:val="99"/>
    <w:rsid w:val="003A06ED"/>
    <w:pPr>
      <w:spacing w:line="181" w:lineRule="atLeast"/>
    </w:pPr>
    <w:rPr>
      <w:rFonts w:ascii="YWNHC F+ Helvetica Neue LT" w:hAnsi="YWNHC F+ Helvetica Neue LT" w:cstheme="minorBidi"/>
      <w:color w:val="auto"/>
    </w:rPr>
  </w:style>
  <w:style w:type="paragraph" w:styleId="Header">
    <w:name w:val="header"/>
    <w:basedOn w:val="Normal"/>
    <w:link w:val="HeaderChar"/>
    <w:uiPriority w:val="99"/>
    <w:unhideWhenUsed/>
    <w:rsid w:val="00F404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4041A"/>
    <w:rPr>
      <w:lang w:val="en-GB"/>
    </w:rPr>
  </w:style>
  <w:style w:type="paragraph" w:styleId="Footer">
    <w:name w:val="footer"/>
    <w:basedOn w:val="Normal"/>
    <w:link w:val="FooterChar"/>
    <w:uiPriority w:val="99"/>
    <w:unhideWhenUsed/>
    <w:rsid w:val="00F404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041A"/>
    <w:rPr>
      <w:lang w:val="en-GB"/>
    </w:rPr>
  </w:style>
  <w:style w:type="paragraph" w:customStyle="1" w:styleId="CM1">
    <w:name w:val="CM1"/>
    <w:basedOn w:val="Default"/>
    <w:next w:val="Default"/>
    <w:uiPriority w:val="99"/>
    <w:rsid w:val="00385504"/>
    <w:rPr>
      <w:rFonts w:ascii="Times New Roman" w:hAnsi="Times New Roman" w:cs="Times New Roman"/>
      <w:color w:val="auto"/>
    </w:rPr>
  </w:style>
  <w:style w:type="paragraph" w:customStyle="1" w:styleId="CM3">
    <w:name w:val="CM3"/>
    <w:basedOn w:val="Default"/>
    <w:next w:val="Default"/>
    <w:uiPriority w:val="99"/>
    <w:rsid w:val="00385504"/>
    <w:rPr>
      <w:rFonts w:ascii="Times New Roman" w:hAnsi="Times New Roman" w:cs="Times New Roman"/>
      <w:color w:val="auto"/>
    </w:rPr>
  </w:style>
  <w:style w:type="paragraph" w:customStyle="1" w:styleId="CM4">
    <w:name w:val="CM4"/>
    <w:basedOn w:val="Default"/>
    <w:next w:val="Default"/>
    <w:uiPriority w:val="99"/>
    <w:rsid w:val="00385504"/>
    <w:rPr>
      <w:rFonts w:ascii="Times New Roman" w:hAnsi="Times New Roman" w:cs="Times New Roman"/>
      <w:color w:val="auto"/>
    </w:rPr>
  </w:style>
  <w:style w:type="character" w:customStyle="1" w:styleId="Heading1Char">
    <w:name w:val="Heading 1 Char"/>
    <w:basedOn w:val="DefaultParagraphFont"/>
    <w:link w:val="Heading1"/>
    <w:uiPriority w:val="9"/>
    <w:rsid w:val="00472220"/>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472220"/>
    <w:pPr>
      <w:outlineLvl w:val="9"/>
    </w:pPr>
    <w:rPr>
      <w:lang w:val="en-US"/>
    </w:rPr>
  </w:style>
  <w:style w:type="paragraph" w:styleId="TOC2">
    <w:name w:val="toc 2"/>
    <w:basedOn w:val="Normal"/>
    <w:next w:val="Normal"/>
    <w:autoRedefine/>
    <w:uiPriority w:val="39"/>
    <w:unhideWhenUsed/>
    <w:rsid w:val="00472220"/>
    <w:pPr>
      <w:spacing w:after="100"/>
      <w:ind w:left="220"/>
    </w:pPr>
  </w:style>
  <w:style w:type="paragraph" w:styleId="TOC3">
    <w:name w:val="toc 3"/>
    <w:basedOn w:val="Normal"/>
    <w:next w:val="Normal"/>
    <w:autoRedefine/>
    <w:uiPriority w:val="39"/>
    <w:unhideWhenUsed/>
    <w:rsid w:val="00472220"/>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2892">
      <w:bodyDiv w:val="1"/>
      <w:marLeft w:val="0"/>
      <w:marRight w:val="0"/>
      <w:marTop w:val="0"/>
      <w:marBottom w:val="0"/>
      <w:divBdr>
        <w:top w:val="none" w:sz="0" w:space="0" w:color="auto"/>
        <w:left w:val="none" w:sz="0" w:space="0" w:color="auto"/>
        <w:bottom w:val="none" w:sz="0" w:space="0" w:color="auto"/>
        <w:right w:val="none" w:sz="0" w:space="0" w:color="auto"/>
      </w:divBdr>
    </w:div>
    <w:div w:id="357394177">
      <w:bodyDiv w:val="1"/>
      <w:marLeft w:val="0"/>
      <w:marRight w:val="0"/>
      <w:marTop w:val="0"/>
      <w:marBottom w:val="0"/>
      <w:divBdr>
        <w:top w:val="none" w:sz="0" w:space="0" w:color="auto"/>
        <w:left w:val="none" w:sz="0" w:space="0" w:color="auto"/>
        <w:bottom w:val="none" w:sz="0" w:space="0" w:color="auto"/>
        <w:right w:val="none" w:sz="0" w:space="0" w:color="auto"/>
      </w:divBdr>
    </w:div>
    <w:div w:id="804785113">
      <w:bodyDiv w:val="1"/>
      <w:marLeft w:val="0"/>
      <w:marRight w:val="0"/>
      <w:marTop w:val="0"/>
      <w:marBottom w:val="0"/>
      <w:divBdr>
        <w:top w:val="none" w:sz="0" w:space="0" w:color="auto"/>
        <w:left w:val="none" w:sz="0" w:space="0" w:color="auto"/>
        <w:bottom w:val="none" w:sz="0" w:space="0" w:color="auto"/>
        <w:right w:val="none" w:sz="0" w:space="0" w:color="auto"/>
      </w:divBdr>
    </w:div>
    <w:div w:id="1871449446">
      <w:bodyDiv w:val="1"/>
      <w:marLeft w:val="0"/>
      <w:marRight w:val="0"/>
      <w:marTop w:val="0"/>
      <w:marBottom w:val="0"/>
      <w:divBdr>
        <w:top w:val="none" w:sz="0" w:space="0" w:color="auto"/>
        <w:left w:val="none" w:sz="0" w:space="0" w:color="auto"/>
        <w:bottom w:val="none" w:sz="0" w:space="0" w:color="auto"/>
        <w:right w:val="none" w:sz="0" w:space="0" w:color="auto"/>
      </w:divBdr>
    </w:div>
    <w:div w:id="212391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B2CC0A-C4CD-49B4-ABB9-B95D15479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14033</TotalTime>
  <Pages>20</Pages>
  <Words>9240</Words>
  <Characters>52673</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Devendra Mehta</dc:creator>
  <cp:keywords/>
  <dc:description/>
  <cp:lastModifiedBy>Devendra Mehta</cp:lastModifiedBy>
  <cp:revision>184</cp:revision>
  <dcterms:created xsi:type="dcterms:W3CDTF">2022-01-29T16:03:00Z</dcterms:created>
  <dcterms:modified xsi:type="dcterms:W3CDTF">2022-02-20T05:27:00Z</dcterms:modified>
</cp:coreProperties>
</file>