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de-CH" w:eastAsia="de-CH"/>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w:t>
      </w:r>
      <w:proofErr w:type="gramStart"/>
      <w:r w:rsidRPr="009B5832">
        <w:rPr>
          <w:rFonts w:ascii="Arial" w:hAnsi="Arial" w:cs="Arial"/>
          <w:sz w:val="22"/>
          <w:szCs w:val="22"/>
          <w:lang w:val="en-GB"/>
        </w:rPr>
        <w:t>a</w:t>
      </w:r>
      <w:proofErr w:type="gramEnd"/>
      <w:r w:rsidRPr="009B5832">
        <w:rPr>
          <w:rFonts w:ascii="Arial" w:hAnsi="Arial" w:cs="Arial"/>
          <w:sz w:val="22"/>
          <w:szCs w:val="22"/>
          <w:lang w:val="en-GB"/>
        </w:rPr>
        <w:t xml:space="preserve">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proofErr w:type="gramStart"/>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w:t>
      </w:r>
      <w:proofErr w:type="gramStart"/>
      <w:r w:rsidRPr="009B5832">
        <w:rPr>
          <w:rFonts w:ascii="Arial" w:hAnsi="Arial" w:cs="Arial"/>
          <w:sz w:val="22"/>
          <w:szCs w:val="22"/>
          <w:lang w:val="en-GB"/>
        </w:rPr>
        <w:t>are</w:t>
      </w:r>
      <w:proofErr w:type="gramEnd"/>
      <w:r w:rsidRPr="009B5832">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066A27">
      <w:pPr>
        <w:pStyle w:val="ListParagraph"/>
        <w:numPr>
          <w:ilvl w:val="0"/>
          <w:numId w:val="1"/>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066A27">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AA0E20" w:rsidRDefault="0050157D" w:rsidP="00066A27">
      <w:pPr>
        <w:pStyle w:val="ListParagraph"/>
        <w:numPr>
          <w:ilvl w:val="0"/>
          <w:numId w:val="1"/>
        </w:numPr>
        <w:ind w:left="426"/>
        <w:jc w:val="both"/>
        <w:rPr>
          <w:rFonts w:ascii="Arial" w:hAnsi="Arial" w:cs="Arial"/>
          <w:sz w:val="22"/>
          <w:szCs w:val="22"/>
          <w:highlight w:val="yellow"/>
          <w:lang w:val="en-GB"/>
        </w:rPr>
      </w:pPr>
      <w:r w:rsidRPr="00AA0E20">
        <w:rPr>
          <w:rFonts w:ascii="Arial" w:hAnsi="Arial" w:cs="Arial"/>
          <w:sz w:val="22"/>
          <w:szCs w:val="22"/>
          <w:highlight w:val="yellow"/>
          <w:lang w:val="en-GB"/>
        </w:rPr>
        <w:t>The Model Law is a substantive unification of insolvency law so as to promote co</w:t>
      </w:r>
      <w:r w:rsidR="00B61419" w:rsidRPr="00AA0E20">
        <w:rPr>
          <w:rFonts w:ascii="Arial" w:hAnsi="Arial" w:cs="Arial"/>
          <w:sz w:val="22"/>
          <w:szCs w:val="22"/>
          <w:highlight w:val="yellow"/>
          <w:lang w:val="en-GB"/>
        </w:rPr>
        <w:t>-</w:t>
      </w:r>
      <w:r w:rsidRPr="00AA0E20">
        <w:rPr>
          <w:rFonts w:ascii="Arial" w:hAnsi="Arial" w:cs="Arial"/>
          <w:sz w:val="22"/>
          <w:szCs w:val="22"/>
          <w:highlight w:val="yellow"/>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066A27">
      <w:pPr>
        <w:pStyle w:val="ListParagraph"/>
        <w:numPr>
          <w:ilvl w:val="0"/>
          <w:numId w:val="1"/>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434F02" w:rsidRDefault="005F21F4" w:rsidP="00066A27">
      <w:pPr>
        <w:pStyle w:val="ListParagraph"/>
        <w:numPr>
          <w:ilvl w:val="0"/>
          <w:numId w:val="2"/>
        </w:numPr>
        <w:ind w:left="426"/>
        <w:jc w:val="both"/>
        <w:rPr>
          <w:rFonts w:ascii="Arial" w:hAnsi="Arial" w:cs="Arial"/>
          <w:sz w:val="22"/>
          <w:szCs w:val="22"/>
          <w:highlight w:val="yellow"/>
          <w:lang w:val="en-GB"/>
        </w:rPr>
      </w:pPr>
      <w:r w:rsidRPr="00434F02">
        <w:rPr>
          <w:rFonts w:ascii="Arial" w:hAnsi="Arial" w:cs="Arial"/>
          <w:sz w:val="22"/>
          <w:szCs w:val="22"/>
          <w:highlight w:val="yellow"/>
          <w:lang w:val="en-GB"/>
        </w:rPr>
        <w:t>The existence of a statutory basis in national (insolvency) laws for co</w:t>
      </w:r>
      <w:r w:rsidR="00B61419" w:rsidRPr="00434F02">
        <w:rPr>
          <w:rFonts w:ascii="Arial" w:hAnsi="Arial" w:cs="Arial"/>
          <w:sz w:val="22"/>
          <w:szCs w:val="22"/>
          <w:highlight w:val="yellow"/>
          <w:lang w:val="en-GB"/>
        </w:rPr>
        <w:t>-</w:t>
      </w:r>
      <w:r w:rsidRPr="00434F02">
        <w:rPr>
          <w:rFonts w:ascii="Arial" w:hAnsi="Arial" w:cs="Arial"/>
          <w:sz w:val="22"/>
          <w:szCs w:val="22"/>
          <w:highlight w:val="yellow"/>
          <w:lang w:val="en-GB"/>
        </w:rPr>
        <w:t>operation and co</w:t>
      </w:r>
      <w:r w:rsidR="00B61419" w:rsidRPr="00434F02">
        <w:rPr>
          <w:rFonts w:ascii="Arial" w:hAnsi="Arial" w:cs="Arial"/>
          <w:sz w:val="22"/>
          <w:szCs w:val="22"/>
          <w:highlight w:val="yellow"/>
          <w:lang w:val="en-GB"/>
        </w:rPr>
        <w:t>-</w:t>
      </w:r>
      <w:r w:rsidRPr="00434F02">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066A27">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066A27">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066A27">
      <w:pPr>
        <w:pStyle w:val="ListParagraph"/>
        <w:numPr>
          <w:ilvl w:val="0"/>
          <w:numId w:val="2"/>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Default="00853A74" w:rsidP="00066A27">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347725F0" w14:textId="77777777" w:rsidR="00B05B2A" w:rsidRPr="009B5832" w:rsidRDefault="00B05B2A" w:rsidP="00B05B2A">
      <w:pPr>
        <w:pStyle w:val="ListParagraph"/>
        <w:ind w:left="426"/>
        <w:jc w:val="both"/>
        <w:rPr>
          <w:rFonts w:ascii="Arial" w:hAnsi="Arial" w:cs="Arial"/>
          <w:sz w:val="22"/>
          <w:szCs w:val="22"/>
          <w:lang w:val="en-GB"/>
        </w:rPr>
      </w:pPr>
    </w:p>
    <w:p w14:paraId="750FEB33" w14:textId="4AD80F87" w:rsidR="00853A74" w:rsidRPr="008101DE" w:rsidRDefault="00853A74" w:rsidP="00066A27">
      <w:pPr>
        <w:pStyle w:val="ListParagraph"/>
        <w:numPr>
          <w:ilvl w:val="0"/>
          <w:numId w:val="3"/>
        </w:numPr>
        <w:ind w:left="426"/>
        <w:jc w:val="both"/>
        <w:rPr>
          <w:rFonts w:ascii="Arial" w:hAnsi="Arial" w:cs="Arial"/>
          <w:sz w:val="22"/>
          <w:szCs w:val="22"/>
          <w:lang w:val="en-GB"/>
        </w:rPr>
      </w:pPr>
      <w:r w:rsidRPr="008101DE">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8101DE" w:rsidRDefault="00853A74" w:rsidP="00066A27">
      <w:pPr>
        <w:pStyle w:val="ListParagraph"/>
        <w:numPr>
          <w:ilvl w:val="0"/>
          <w:numId w:val="3"/>
        </w:numPr>
        <w:ind w:left="426"/>
        <w:jc w:val="both"/>
        <w:rPr>
          <w:rFonts w:ascii="Arial" w:hAnsi="Arial" w:cs="Arial"/>
          <w:sz w:val="22"/>
          <w:szCs w:val="22"/>
          <w:highlight w:val="yellow"/>
          <w:lang w:val="en-GB"/>
        </w:rPr>
      </w:pPr>
      <w:r w:rsidRPr="008101DE">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066A27">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637EF6" w:rsidRDefault="00E57410" w:rsidP="00066A27">
      <w:pPr>
        <w:pStyle w:val="ListParagraph"/>
        <w:numPr>
          <w:ilvl w:val="0"/>
          <w:numId w:val="4"/>
        </w:numPr>
        <w:ind w:left="426"/>
        <w:jc w:val="both"/>
        <w:rPr>
          <w:rFonts w:ascii="Arial" w:hAnsi="Arial" w:cs="Arial"/>
          <w:sz w:val="22"/>
          <w:szCs w:val="22"/>
          <w:highlight w:val="yellow"/>
          <w:lang w:val="en-GB"/>
        </w:rPr>
      </w:pPr>
      <w:r w:rsidRPr="00637EF6">
        <w:rPr>
          <w:rFonts w:ascii="Arial" w:hAnsi="Arial" w:cs="Arial"/>
          <w:sz w:val="22"/>
          <w:szCs w:val="22"/>
          <w:highlight w:val="yellow"/>
          <w:lang w:val="en-GB"/>
        </w:rPr>
        <w:t xml:space="preserve">The </w:t>
      </w:r>
      <w:r w:rsidRPr="00637EF6">
        <w:rPr>
          <w:rFonts w:ascii="Arial" w:hAnsi="Arial" w:cs="Arial"/>
          <w:i/>
          <w:iCs/>
          <w:sz w:val="22"/>
          <w:szCs w:val="22"/>
          <w:highlight w:val="yellow"/>
          <w:lang w:val="en-GB"/>
        </w:rPr>
        <w:t>locus standi</w:t>
      </w:r>
      <w:r w:rsidRPr="00637EF6">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066A27">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066A27">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066A27">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066A27">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066A27">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AC41D7" w:rsidRDefault="00C504E5" w:rsidP="00066A27">
      <w:pPr>
        <w:pStyle w:val="ListParagraph"/>
        <w:numPr>
          <w:ilvl w:val="0"/>
          <w:numId w:val="5"/>
        </w:numPr>
        <w:ind w:left="426"/>
        <w:jc w:val="both"/>
        <w:rPr>
          <w:rFonts w:ascii="Arial" w:hAnsi="Arial" w:cs="Arial"/>
          <w:sz w:val="22"/>
          <w:szCs w:val="22"/>
          <w:highlight w:val="yellow"/>
          <w:lang w:val="en-GB"/>
        </w:rPr>
      </w:pPr>
      <w:r w:rsidRPr="00AC41D7">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261AC2E2" w14:textId="7C269069" w:rsidR="00AC41D7" w:rsidRDefault="00C504E5" w:rsidP="00066A27">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6E7F1111" w14:textId="77777777" w:rsidR="00BA019C" w:rsidRPr="00BA019C" w:rsidRDefault="00BA019C" w:rsidP="00BA019C">
      <w:pPr>
        <w:jc w:val="both"/>
        <w:rPr>
          <w:rFonts w:ascii="Arial" w:hAnsi="Arial" w:cs="Arial"/>
          <w:sz w:val="22"/>
          <w:szCs w:val="22"/>
          <w:lang w:val="en-GB"/>
        </w:rPr>
      </w:pP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066A27">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066A27">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066A27">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392AA8" w:rsidRDefault="00B72F5F" w:rsidP="00066A27">
      <w:pPr>
        <w:pStyle w:val="ListParagraph"/>
        <w:numPr>
          <w:ilvl w:val="0"/>
          <w:numId w:val="6"/>
        </w:numPr>
        <w:ind w:left="426"/>
        <w:jc w:val="both"/>
        <w:rPr>
          <w:rFonts w:ascii="Arial" w:hAnsi="Arial" w:cs="Arial"/>
          <w:sz w:val="22"/>
          <w:szCs w:val="22"/>
          <w:highlight w:val="yellow"/>
          <w:lang w:val="en-GB"/>
        </w:rPr>
      </w:pPr>
      <w:r w:rsidRPr="00392AA8">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392AA8">
        <w:rPr>
          <w:rFonts w:ascii="Arial" w:hAnsi="Arial" w:cs="Arial"/>
          <w:sz w:val="22"/>
          <w:szCs w:val="22"/>
          <w:highlight w:val="yellow"/>
          <w:lang w:val="en-GB"/>
        </w:rPr>
        <w:t>will</w:t>
      </w:r>
      <w:r w:rsidRPr="00392AA8">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066A27">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21026F" w:rsidRDefault="0067294B" w:rsidP="00066A27">
      <w:pPr>
        <w:pStyle w:val="ListParagraph"/>
        <w:numPr>
          <w:ilvl w:val="0"/>
          <w:numId w:val="7"/>
        </w:numPr>
        <w:ind w:left="426"/>
        <w:jc w:val="both"/>
        <w:rPr>
          <w:rFonts w:ascii="Arial" w:hAnsi="Arial" w:cs="Arial"/>
          <w:sz w:val="22"/>
          <w:szCs w:val="22"/>
          <w:highlight w:val="yellow"/>
          <w:lang w:val="en-GB"/>
        </w:rPr>
      </w:pPr>
      <w:r w:rsidRPr="0021026F">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066A27">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066A27">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066A27">
      <w:pPr>
        <w:pStyle w:val="ListParagraph"/>
        <w:numPr>
          <w:ilvl w:val="0"/>
          <w:numId w:val="8"/>
        </w:numPr>
        <w:ind w:left="426"/>
        <w:jc w:val="both"/>
        <w:rPr>
          <w:rFonts w:ascii="Arial" w:hAnsi="Arial" w:cs="Arial"/>
          <w:sz w:val="22"/>
          <w:szCs w:val="22"/>
          <w:lang w:val="en-GB"/>
        </w:rPr>
      </w:pPr>
      <w:r w:rsidRPr="00E61F5B">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066A27">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066A27">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066A27">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242D9F" w:rsidRDefault="00573E73" w:rsidP="00066A27">
      <w:pPr>
        <w:pStyle w:val="ListParagraph"/>
        <w:numPr>
          <w:ilvl w:val="0"/>
          <w:numId w:val="9"/>
        </w:numPr>
        <w:ind w:left="426"/>
        <w:jc w:val="both"/>
        <w:rPr>
          <w:rFonts w:ascii="Arial" w:hAnsi="Arial" w:cs="Arial"/>
          <w:sz w:val="22"/>
          <w:szCs w:val="22"/>
          <w:highlight w:val="yellow"/>
          <w:lang w:val="en-GB"/>
        </w:rPr>
      </w:pPr>
      <w:r w:rsidRPr="00242D9F">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066A27">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066A27">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066A27">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581CAC" w:rsidRDefault="00114082" w:rsidP="00066A27">
      <w:pPr>
        <w:pStyle w:val="ListParagraph"/>
        <w:numPr>
          <w:ilvl w:val="0"/>
          <w:numId w:val="10"/>
        </w:numPr>
        <w:ind w:left="426"/>
        <w:jc w:val="both"/>
        <w:rPr>
          <w:rFonts w:ascii="Arial" w:hAnsi="Arial" w:cs="Arial"/>
          <w:sz w:val="22"/>
          <w:szCs w:val="22"/>
          <w:highlight w:val="yellow"/>
          <w:lang w:val="en-GB"/>
        </w:rPr>
      </w:pPr>
      <w:r w:rsidRPr="00581CAC">
        <w:rPr>
          <w:rFonts w:ascii="Arial" w:hAnsi="Arial" w:cs="Arial"/>
          <w:sz w:val="22"/>
          <w:szCs w:val="22"/>
          <w:highlight w:val="yellow"/>
          <w:lang w:val="en-GB"/>
        </w:rPr>
        <w:t>The UNCITRAL Guide of Enactment and the Practice Guide</w:t>
      </w:r>
      <w:r w:rsidR="00835FD1" w:rsidRPr="00581CAC">
        <w:rPr>
          <w:rFonts w:ascii="Arial" w:hAnsi="Arial" w:cs="Arial"/>
          <w:sz w:val="22"/>
          <w:szCs w:val="22"/>
          <w:highlight w:val="yellow"/>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066A27">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066A27">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066A27">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1D720CBC" w:rsidR="009B07AD" w:rsidRDefault="006262D2" w:rsidP="006262D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guidance text for this module, it is stated that t</w:t>
      </w:r>
      <w:r w:rsidR="00F10757">
        <w:rPr>
          <w:rFonts w:ascii="Arial" w:hAnsi="Arial" w:cs="Arial"/>
          <w:color w:val="7B7B7B" w:themeColor="accent3" w:themeShade="BF"/>
          <w:sz w:val="22"/>
          <w:szCs w:val="22"/>
          <w:lang w:val="en-GB"/>
        </w:rPr>
        <w:t xml:space="preserve">he appropriate date to determine the COMI of a debtor, or whether an establishment exists, is the date of commencement of the foreign proceeding. </w:t>
      </w:r>
      <w:r>
        <w:rPr>
          <w:rFonts w:ascii="Arial" w:hAnsi="Arial" w:cs="Arial"/>
          <w:color w:val="7B7B7B" w:themeColor="accent3" w:themeShade="BF"/>
          <w:sz w:val="22"/>
          <w:szCs w:val="22"/>
          <w:lang w:val="en-GB"/>
        </w:rPr>
        <w:t>As mentioned in the footnote no. 88</w:t>
      </w:r>
      <w:r w:rsidR="00AD79B7">
        <w:rPr>
          <w:rFonts w:ascii="Arial" w:hAnsi="Arial" w:cs="Arial"/>
          <w:color w:val="7B7B7B" w:themeColor="accent3" w:themeShade="BF"/>
          <w:sz w:val="22"/>
          <w:szCs w:val="22"/>
          <w:lang w:val="en-GB"/>
        </w:rPr>
        <w:t xml:space="preserve"> of the guidance text</w:t>
      </w:r>
      <w:r>
        <w:rPr>
          <w:rFonts w:ascii="Arial" w:hAnsi="Arial" w:cs="Arial"/>
          <w:color w:val="7B7B7B" w:themeColor="accent3" w:themeShade="BF"/>
          <w:sz w:val="22"/>
          <w:szCs w:val="22"/>
          <w:lang w:val="en-GB"/>
        </w:rPr>
        <w:t>, the Second Circuit of Appeals took a different approach and concluded that a debtor’s COMI is determined as of the time of the filing of the Chapter 15 petition</w:t>
      </w:r>
      <w:r w:rsidR="00AD79B7">
        <w:rPr>
          <w:rFonts w:ascii="Arial" w:hAnsi="Arial" w:cs="Arial"/>
          <w:color w:val="7B7B7B" w:themeColor="accent3" w:themeShade="BF"/>
          <w:sz w:val="22"/>
          <w:szCs w:val="22"/>
          <w:lang w:val="en-GB"/>
        </w:rPr>
        <w:t xml:space="preserve"> (recognition application)</w:t>
      </w:r>
      <w:r>
        <w:rPr>
          <w:rFonts w:ascii="Arial" w:hAnsi="Arial" w:cs="Arial"/>
          <w:color w:val="7B7B7B" w:themeColor="accent3" w:themeShade="BF"/>
          <w:sz w:val="22"/>
          <w:szCs w:val="22"/>
          <w:lang w:val="en-GB"/>
        </w:rPr>
        <w:t>. Furthermore, the Second Circuit of Appeal considered that in order to offset a debtor’s ability to manipulate its COMI, a court may also look at the time period between the initiation of the foreign liquidation proceeding and the filing of the Chapter 15 petition</w:t>
      </w:r>
      <w:r w:rsidR="00F10757">
        <w:rPr>
          <w:rFonts w:ascii="Arial" w:hAnsi="Arial" w:cs="Arial"/>
          <w:color w:val="7B7B7B" w:themeColor="accent3" w:themeShade="BF"/>
          <w:sz w:val="22"/>
          <w:szCs w:val="22"/>
          <w:lang w:val="en-GB"/>
        </w:rPr>
        <w:t xml:space="preserve"> (Morning Mist Holdings Ltd v </w:t>
      </w:r>
      <w:proofErr w:type="spellStart"/>
      <w:r w:rsidR="00F10757">
        <w:rPr>
          <w:rFonts w:ascii="Arial" w:hAnsi="Arial" w:cs="Arial"/>
          <w:color w:val="7B7B7B" w:themeColor="accent3" w:themeShade="BF"/>
          <w:sz w:val="22"/>
          <w:szCs w:val="22"/>
          <w:lang w:val="en-GB"/>
        </w:rPr>
        <w:t>Krys</w:t>
      </w:r>
      <w:proofErr w:type="spellEnd"/>
      <w:r w:rsidR="00F10757">
        <w:rPr>
          <w:rFonts w:ascii="Arial" w:hAnsi="Arial" w:cs="Arial"/>
          <w:color w:val="7B7B7B" w:themeColor="accent3" w:themeShade="BF"/>
          <w:sz w:val="22"/>
          <w:szCs w:val="22"/>
          <w:lang w:val="en-GB"/>
        </w:rPr>
        <w:t>, 2</w:t>
      </w:r>
      <w:r w:rsidR="00F10757" w:rsidRPr="00F10757">
        <w:rPr>
          <w:rFonts w:ascii="Arial" w:hAnsi="Arial" w:cs="Arial"/>
          <w:color w:val="7B7B7B" w:themeColor="accent3" w:themeShade="BF"/>
          <w:sz w:val="22"/>
          <w:szCs w:val="22"/>
          <w:vertAlign w:val="superscript"/>
          <w:lang w:val="en-GB"/>
        </w:rPr>
        <w:t>nd</w:t>
      </w:r>
      <w:r w:rsidR="00F10757">
        <w:rPr>
          <w:rFonts w:ascii="Arial" w:hAnsi="Arial" w:cs="Arial"/>
          <w:color w:val="7B7B7B" w:themeColor="accent3" w:themeShade="BF"/>
          <w:sz w:val="22"/>
          <w:szCs w:val="22"/>
          <w:lang w:val="en-GB"/>
        </w:rPr>
        <w:t xml:space="preserve"> Cir. Appeals Apr. 16, 2013</w:t>
      </w:r>
      <w:r>
        <w:rPr>
          <w:rFonts w:ascii="Arial" w:hAnsi="Arial" w:cs="Arial"/>
          <w:color w:val="7B7B7B" w:themeColor="accent3" w:themeShade="BF"/>
          <w:sz w:val="22"/>
          <w:szCs w:val="22"/>
          <w:lang w:val="en-GB"/>
        </w:rPr>
        <w:t>).</w:t>
      </w:r>
    </w:p>
    <w:p w14:paraId="7F71CD36" w14:textId="38F8132A" w:rsidR="00F809C5" w:rsidRDefault="00F809C5" w:rsidP="006262D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insolvency proceedings were initiated at the debtor’s COMI</w:t>
      </w:r>
      <w:r w:rsidR="00887433">
        <w:rPr>
          <w:rFonts w:ascii="Arial" w:hAnsi="Arial" w:cs="Arial"/>
          <w:color w:val="7B7B7B" w:themeColor="accent3" w:themeShade="BF"/>
          <w:sz w:val="22"/>
          <w:szCs w:val="22"/>
          <w:lang w:val="en-GB"/>
        </w:rPr>
        <w:t xml:space="preserve"> and, therefore, the debtor’s business activity stop</w:t>
      </w:r>
      <w:r w:rsidR="00AD79B7">
        <w:rPr>
          <w:rFonts w:ascii="Arial" w:hAnsi="Arial" w:cs="Arial"/>
          <w:color w:val="7B7B7B" w:themeColor="accent3" w:themeShade="BF"/>
          <w:sz w:val="22"/>
          <w:szCs w:val="22"/>
          <w:lang w:val="en-GB"/>
        </w:rPr>
        <w:t>ped or was</w:t>
      </w:r>
      <w:r w:rsidR="00887433">
        <w:rPr>
          <w:rFonts w:ascii="Arial" w:hAnsi="Arial" w:cs="Arial"/>
          <w:color w:val="7B7B7B" w:themeColor="accent3" w:themeShade="BF"/>
          <w:sz w:val="22"/>
          <w:szCs w:val="22"/>
          <w:lang w:val="en-GB"/>
        </w:rPr>
        <w:t xml:space="preserve"> reduced to a bare minimum</w:t>
      </w:r>
      <w:r>
        <w:rPr>
          <w:rFonts w:ascii="Arial" w:hAnsi="Arial" w:cs="Arial"/>
          <w:color w:val="7B7B7B" w:themeColor="accent3" w:themeShade="BF"/>
          <w:sz w:val="22"/>
          <w:szCs w:val="22"/>
          <w:lang w:val="en-GB"/>
        </w:rPr>
        <w:t xml:space="preserve"> it will hardly be possible that the debto</w:t>
      </w:r>
      <w:r w:rsidR="00887433">
        <w:rPr>
          <w:rFonts w:ascii="Arial" w:hAnsi="Arial" w:cs="Arial"/>
          <w:color w:val="7B7B7B" w:themeColor="accent3" w:themeShade="BF"/>
          <w:sz w:val="22"/>
          <w:szCs w:val="22"/>
          <w:lang w:val="en-GB"/>
        </w:rPr>
        <w:t>r’s COMI will change between the commencement of the insolvency proceedings and a recognition application. If insolvency proceedings were not commenced at the debtor’s COMI it is possible that the debtor’s main business activities continue</w:t>
      </w:r>
      <w:r w:rsidR="00AD79B7">
        <w:rPr>
          <w:rFonts w:ascii="Arial" w:hAnsi="Arial" w:cs="Arial"/>
          <w:color w:val="7B7B7B" w:themeColor="accent3" w:themeShade="BF"/>
          <w:sz w:val="22"/>
          <w:szCs w:val="22"/>
          <w:lang w:val="en-GB"/>
        </w:rPr>
        <w:t>d</w:t>
      </w:r>
      <w:r w:rsidR="00887433">
        <w:rPr>
          <w:rFonts w:ascii="Arial" w:hAnsi="Arial" w:cs="Arial"/>
          <w:color w:val="7B7B7B" w:themeColor="accent3" w:themeShade="BF"/>
          <w:sz w:val="22"/>
          <w:szCs w:val="22"/>
          <w:lang w:val="en-GB"/>
        </w:rPr>
        <w:t xml:space="preserve"> an</w:t>
      </w:r>
      <w:r w:rsidR="00AD79B7">
        <w:rPr>
          <w:rFonts w:ascii="Arial" w:hAnsi="Arial" w:cs="Arial"/>
          <w:color w:val="7B7B7B" w:themeColor="accent3" w:themeShade="BF"/>
          <w:sz w:val="22"/>
          <w:szCs w:val="22"/>
          <w:lang w:val="en-GB"/>
        </w:rPr>
        <w:t>d that the debtor’s COMI changed</w:t>
      </w:r>
      <w:r w:rsidR="00887433">
        <w:rPr>
          <w:rFonts w:ascii="Arial" w:hAnsi="Arial" w:cs="Arial"/>
          <w:color w:val="7B7B7B" w:themeColor="accent3" w:themeShade="BF"/>
          <w:sz w:val="22"/>
          <w:szCs w:val="22"/>
          <w:lang w:val="en-GB"/>
        </w:rPr>
        <w:t xml:space="preserve">. Given that a COMI must be </w:t>
      </w:r>
      <w:r w:rsidR="00887433">
        <w:rPr>
          <w:rFonts w:ascii="Arial" w:hAnsi="Arial" w:cs="Arial"/>
          <w:color w:val="7B7B7B" w:themeColor="accent3" w:themeShade="BF"/>
          <w:sz w:val="22"/>
          <w:szCs w:val="22"/>
          <w:lang w:val="en-GB"/>
        </w:rPr>
        <w:lastRenderedPageBreak/>
        <w:t xml:space="preserve">readily ascertainable as such by creditors of the debtor, such a change of COMI after the commencement of a non-main insolvency proceeding is, however, unlikely. </w:t>
      </w:r>
    </w:p>
    <w:p w14:paraId="49600197" w14:textId="518A31EC" w:rsidR="00887433" w:rsidRDefault="00887433" w:rsidP="006262D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general, the appropriate date to determine the COMI is, therefore, the date of the commencement of the foreign proceeding. </w:t>
      </w:r>
      <w:r w:rsidR="0063214F">
        <w:rPr>
          <w:rFonts w:ascii="Arial" w:hAnsi="Arial" w:cs="Arial"/>
          <w:color w:val="7B7B7B" w:themeColor="accent3" w:themeShade="BF"/>
          <w:sz w:val="22"/>
          <w:szCs w:val="22"/>
          <w:lang w:val="en-GB"/>
        </w:rPr>
        <w:t>Important developments between the commencement of the foreign proceedings and the recognition application should, however, also be taken into account for the determination of the COMI of a debtor.</w:t>
      </w:r>
    </w:p>
    <w:p w14:paraId="4EA5BB18" w14:textId="77777777" w:rsidR="000C3FAB" w:rsidRPr="009B5832" w:rsidRDefault="000C3FAB" w:rsidP="0063214F">
      <w:pPr>
        <w:jc w:val="both"/>
        <w:rPr>
          <w:rFonts w:ascii="Arial" w:hAnsi="Arial" w:cs="Arial"/>
          <w:sz w:val="22"/>
          <w:szCs w:val="22"/>
          <w:lang w:val="en-GB"/>
        </w:rPr>
      </w:pP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67570280" w:rsidR="009B07AD" w:rsidRDefault="00BD3EF3"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This statement refers to the coordination of m</w:t>
      </w:r>
      <w:r w:rsidR="00AD79B7">
        <w:rPr>
          <w:rFonts w:ascii="Arial" w:hAnsi="Arial" w:cs="Arial"/>
          <w:color w:val="7B7B7B" w:themeColor="accent3" w:themeShade="BF"/>
          <w:sz w:val="22"/>
          <w:szCs w:val="22"/>
          <w:lang w:val="en-GB"/>
        </w:rPr>
        <w:t>ore than one foreign proceeding</w:t>
      </w:r>
      <w:r>
        <w:rPr>
          <w:rFonts w:ascii="Arial" w:hAnsi="Arial" w:cs="Arial"/>
          <w:color w:val="7B7B7B" w:themeColor="accent3" w:themeShade="BF"/>
          <w:sz w:val="22"/>
          <w:szCs w:val="22"/>
          <w:lang w:val="en-GB"/>
        </w:rPr>
        <w:t xml:space="preserve"> </w:t>
      </w:r>
      <w:r w:rsidR="00AD79B7">
        <w:rPr>
          <w:rFonts w:ascii="Arial" w:hAnsi="Arial" w:cs="Arial"/>
          <w:color w:val="7B7B7B" w:themeColor="accent3" w:themeShade="BF"/>
          <w:sz w:val="22"/>
          <w:szCs w:val="22"/>
          <w:lang w:val="en-GB"/>
        </w:rPr>
        <w:t xml:space="preserve">regulated </w:t>
      </w:r>
      <w:r>
        <w:rPr>
          <w:rFonts w:ascii="Arial" w:hAnsi="Arial" w:cs="Arial"/>
          <w:color w:val="7B7B7B" w:themeColor="accent3" w:themeShade="BF"/>
          <w:sz w:val="22"/>
          <w:szCs w:val="22"/>
          <w:lang w:val="en-GB"/>
        </w:rPr>
        <w:t>under art. 30(c) of the Model Law.</w:t>
      </w:r>
    </w:p>
    <w:p w14:paraId="0A48067F" w14:textId="77777777" w:rsidR="00BD3EF3" w:rsidRDefault="00BD3EF3" w:rsidP="00707FC8">
      <w:pPr>
        <w:ind w:left="720" w:hanging="720"/>
        <w:jc w:val="both"/>
        <w:rPr>
          <w:rFonts w:ascii="Arial" w:hAnsi="Arial" w:cs="Arial"/>
          <w:color w:val="7B7B7B" w:themeColor="accent3" w:themeShade="BF"/>
          <w:sz w:val="22"/>
          <w:szCs w:val="22"/>
          <w:lang w:val="en-GB"/>
        </w:rPr>
      </w:pPr>
    </w:p>
    <w:p w14:paraId="082DEA71" w14:textId="1D29CAD5" w:rsidR="00BD3EF3" w:rsidRDefault="00BD3EF3"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This statement refers to the hotchpot rule </w:t>
      </w:r>
      <w:r w:rsidR="00AD79B7">
        <w:rPr>
          <w:rFonts w:ascii="Arial" w:hAnsi="Arial" w:cs="Arial"/>
          <w:color w:val="7B7B7B" w:themeColor="accent3" w:themeShade="BF"/>
          <w:sz w:val="22"/>
          <w:szCs w:val="22"/>
          <w:lang w:val="en-GB"/>
        </w:rPr>
        <w:t xml:space="preserve">stipulated </w:t>
      </w:r>
      <w:r>
        <w:rPr>
          <w:rFonts w:ascii="Arial" w:hAnsi="Arial" w:cs="Arial"/>
          <w:color w:val="7B7B7B" w:themeColor="accent3" w:themeShade="BF"/>
          <w:sz w:val="22"/>
          <w:szCs w:val="22"/>
          <w:lang w:val="en-GB"/>
        </w:rPr>
        <w:t>under art. 32 of the Model Law.</w:t>
      </w:r>
    </w:p>
    <w:p w14:paraId="6A43E5E5" w14:textId="77777777" w:rsidR="00BD3EF3" w:rsidRDefault="00BD3EF3" w:rsidP="00707FC8">
      <w:pPr>
        <w:ind w:left="720" w:hanging="720"/>
        <w:jc w:val="both"/>
        <w:rPr>
          <w:rFonts w:ascii="Arial" w:hAnsi="Arial" w:cs="Arial"/>
          <w:color w:val="7B7B7B" w:themeColor="accent3" w:themeShade="BF"/>
          <w:sz w:val="22"/>
          <w:szCs w:val="22"/>
          <w:lang w:val="en-GB"/>
        </w:rPr>
      </w:pPr>
    </w:p>
    <w:p w14:paraId="69876752" w14:textId="7C4F22FE" w:rsidR="00BD3EF3" w:rsidRPr="009B5832" w:rsidRDefault="008576EA"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Statement 3: This statement refers to the rebuttable presumption that the debtor’s COMI is at the place of its registered office according to art. 16(3) of the Model Law.</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48009502" w:rsidR="00C72848" w:rsidRDefault="007E5C83"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the Gibbs Rule, a debt governed by English law cannot be discharged or compromised by a foreign insolvency proceeding</w:t>
      </w:r>
      <w:r w:rsidR="00E67C04">
        <w:rPr>
          <w:rFonts w:ascii="Arial" w:hAnsi="Arial" w:cs="Arial"/>
          <w:color w:val="7B7B7B" w:themeColor="accent3" w:themeShade="BF"/>
          <w:sz w:val="22"/>
          <w:szCs w:val="22"/>
          <w:lang w:val="en-GB"/>
        </w:rPr>
        <w:t xml:space="preserve"> to which the creditor of</w:t>
      </w:r>
      <w:r w:rsidR="006C5864">
        <w:rPr>
          <w:rFonts w:ascii="Arial" w:hAnsi="Arial" w:cs="Arial"/>
          <w:color w:val="7B7B7B" w:themeColor="accent3" w:themeShade="BF"/>
          <w:sz w:val="22"/>
          <w:szCs w:val="22"/>
          <w:lang w:val="en-GB"/>
        </w:rPr>
        <w:t xml:space="preserve"> the</w:t>
      </w:r>
      <w:r w:rsidR="00E67C04">
        <w:rPr>
          <w:rFonts w:ascii="Arial" w:hAnsi="Arial" w:cs="Arial"/>
          <w:color w:val="7B7B7B" w:themeColor="accent3" w:themeShade="BF"/>
          <w:sz w:val="22"/>
          <w:szCs w:val="22"/>
          <w:lang w:val="en-GB"/>
        </w:rPr>
        <w:t xml:space="preserve"> claim governed by English law did not submit</w:t>
      </w:r>
      <w:r>
        <w:rPr>
          <w:rFonts w:ascii="Arial" w:hAnsi="Arial" w:cs="Arial"/>
          <w:color w:val="7B7B7B" w:themeColor="accent3" w:themeShade="BF"/>
          <w:sz w:val="22"/>
          <w:szCs w:val="22"/>
          <w:lang w:val="en-GB"/>
        </w:rPr>
        <w:t xml:space="preserve">. The indefinite Moratorium Continuation sought by IBA aimed </w:t>
      </w:r>
      <w:r w:rsidR="00E67C04">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circumvent the Gibbs Rule and prevent creditors from enforcing their English law claims</w:t>
      </w:r>
      <w:r w:rsidR="00E67C04">
        <w:rPr>
          <w:rFonts w:ascii="Arial" w:hAnsi="Arial" w:cs="Arial"/>
          <w:color w:val="7B7B7B" w:themeColor="accent3" w:themeShade="BF"/>
          <w:sz w:val="22"/>
          <w:szCs w:val="22"/>
          <w:lang w:val="en-GB"/>
        </w:rPr>
        <w:t xml:space="preserve"> which were discharged under the Azeri restructuring plan of IBA.</w:t>
      </w:r>
    </w:p>
    <w:p w14:paraId="2F4A22BE" w14:textId="09A06BE3" w:rsidR="00D55679" w:rsidRDefault="00E67C04" w:rsidP="00D5567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6C5864">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ourt of Appeal held that an English court could only properly grant an indefinite Moratorium Continuation if it was satisfied that: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the stay would have to be necessary to protect the interests of the debtor’s creditors and (ii) the stay would have to be an appropriate way of achieving such protection. Both these conditions were not satisfied in t</w:t>
      </w:r>
      <w:r w:rsidR="006C5864">
        <w:rPr>
          <w:rFonts w:ascii="Arial" w:hAnsi="Arial" w:cs="Arial"/>
          <w:color w:val="7B7B7B" w:themeColor="accent3" w:themeShade="BF"/>
          <w:sz w:val="22"/>
          <w:szCs w:val="22"/>
          <w:lang w:val="en-GB"/>
        </w:rPr>
        <w:t>he case of IBA pursuant to the C</w:t>
      </w:r>
      <w:r>
        <w:rPr>
          <w:rFonts w:ascii="Arial" w:hAnsi="Arial" w:cs="Arial"/>
          <w:color w:val="7B7B7B" w:themeColor="accent3" w:themeShade="BF"/>
          <w:sz w:val="22"/>
          <w:szCs w:val="22"/>
          <w:lang w:val="en-GB"/>
        </w:rPr>
        <w:t>ourt of Appeal.</w:t>
      </w:r>
    </w:p>
    <w:p w14:paraId="5248D0E1" w14:textId="5A2F13A6" w:rsidR="001264C3" w:rsidRPr="00D55679" w:rsidRDefault="001264C3" w:rsidP="00D5567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possibility that IBA’s restructuring plan could be jeopardised by the successful enforcement by the English law creditors was regarded by the </w:t>
      </w:r>
      <w:r w:rsidR="006C5864">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ourt of Appeal as being “</w:t>
      </w:r>
      <w:r w:rsidRPr="006C5864">
        <w:rPr>
          <w:rFonts w:ascii="Arial" w:hAnsi="Arial" w:cs="Arial"/>
          <w:i/>
          <w:color w:val="7B7B7B" w:themeColor="accent3" w:themeShade="BF"/>
          <w:sz w:val="22"/>
          <w:szCs w:val="22"/>
          <w:lang w:val="en-GB"/>
        </w:rPr>
        <w:t>far too indirect and imponderable a consideration to satisfy the test of necessity in article 21(1) of the Model Law</w:t>
      </w:r>
      <w:r>
        <w:rPr>
          <w:rFonts w:ascii="Arial" w:hAnsi="Arial" w:cs="Arial"/>
          <w:color w:val="7B7B7B" w:themeColor="accent3" w:themeShade="BF"/>
          <w:sz w:val="22"/>
          <w:szCs w:val="22"/>
          <w:lang w:val="en-GB"/>
        </w:rPr>
        <w:t>.” Furthermore, the court of Appeal considered that IBA could have promoted a parallel scheme of arrangement in the UK, but chose not do so.</w:t>
      </w:r>
      <w:r w:rsidR="00E842C3">
        <w:rPr>
          <w:rFonts w:ascii="Arial" w:hAnsi="Arial" w:cs="Arial"/>
          <w:color w:val="7B7B7B" w:themeColor="accent3" w:themeShade="BF"/>
          <w:sz w:val="22"/>
          <w:szCs w:val="22"/>
          <w:lang w:val="en-GB"/>
        </w:rPr>
        <w:t xml:space="preserve"> Hence, IBA could have protected the interests of the debtor’s creditors with a </w:t>
      </w:r>
      <w:r w:rsidR="00E842C3">
        <w:rPr>
          <w:rFonts w:ascii="Arial" w:hAnsi="Arial" w:cs="Arial"/>
          <w:color w:val="7B7B7B" w:themeColor="accent3" w:themeShade="BF"/>
          <w:sz w:val="22"/>
          <w:szCs w:val="22"/>
          <w:lang w:val="en-GB"/>
        </w:rPr>
        <w:lastRenderedPageBreak/>
        <w:t>parallel scheme of arrangement and an indefinite Moratorium Continuation was not necessary</w:t>
      </w:r>
      <w:r w:rsidR="00345D59">
        <w:rPr>
          <w:rFonts w:ascii="Arial" w:hAnsi="Arial" w:cs="Arial"/>
          <w:color w:val="7B7B7B" w:themeColor="accent3" w:themeShade="BF"/>
          <w:sz w:val="22"/>
          <w:szCs w:val="22"/>
          <w:lang w:val="en-GB"/>
        </w:rPr>
        <w:t xml:space="preserve"> to </w:t>
      </w:r>
      <w:r w:rsidR="008F33A2">
        <w:rPr>
          <w:rFonts w:ascii="Arial" w:hAnsi="Arial" w:cs="Arial"/>
          <w:color w:val="7B7B7B" w:themeColor="accent3" w:themeShade="BF"/>
          <w:sz w:val="22"/>
          <w:szCs w:val="22"/>
          <w:lang w:val="en-GB"/>
        </w:rPr>
        <w:t>obtain</w:t>
      </w:r>
      <w:r w:rsidR="00345D59">
        <w:rPr>
          <w:rFonts w:ascii="Arial" w:hAnsi="Arial" w:cs="Arial"/>
          <w:color w:val="7B7B7B" w:themeColor="accent3" w:themeShade="BF"/>
          <w:sz w:val="22"/>
          <w:szCs w:val="22"/>
          <w:lang w:val="en-GB"/>
        </w:rPr>
        <w:t xml:space="preserve"> such protection</w:t>
      </w:r>
      <w:r w:rsidR="00E842C3">
        <w:rPr>
          <w:rFonts w:ascii="Arial" w:hAnsi="Arial" w:cs="Arial"/>
          <w:color w:val="7B7B7B" w:themeColor="accent3" w:themeShade="BF"/>
          <w:sz w:val="22"/>
          <w:szCs w:val="22"/>
          <w:lang w:val="en-GB"/>
        </w:rPr>
        <w:t>.</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00E38644" w14:textId="19BDE14B" w:rsidR="00655240" w:rsidRDefault="00FF79B3"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general, the recognition of a foreign main proceeding have the automatic effects (relief) pursuant to art. 20 of the Model Law. However, when at the time of the application for recognition of a foreign main proceeding there is already a </w:t>
      </w:r>
      <w:r w:rsidR="00A06756">
        <w:rPr>
          <w:rFonts w:ascii="Arial" w:hAnsi="Arial" w:cs="Arial"/>
          <w:color w:val="7B7B7B" w:themeColor="accent3" w:themeShade="BF"/>
          <w:sz w:val="22"/>
          <w:szCs w:val="22"/>
          <w:lang w:val="en-GB"/>
        </w:rPr>
        <w:t>domestic</w:t>
      </w:r>
      <w:r>
        <w:rPr>
          <w:rFonts w:ascii="Arial" w:hAnsi="Arial" w:cs="Arial"/>
          <w:color w:val="7B7B7B" w:themeColor="accent3" w:themeShade="BF"/>
          <w:sz w:val="22"/>
          <w:szCs w:val="22"/>
          <w:lang w:val="en-GB"/>
        </w:rPr>
        <w:t xml:space="preserve"> insolvency proceeding taking place in the enacting State art. 20 of the Model Law does not apply according to art. 29(a</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ii) of the Model Law. </w:t>
      </w:r>
      <w:r w:rsidR="00655240">
        <w:rPr>
          <w:rFonts w:ascii="Arial" w:hAnsi="Arial" w:cs="Arial"/>
          <w:color w:val="7B7B7B" w:themeColor="accent3" w:themeShade="BF"/>
          <w:sz w:val="22"/>
          <w:szCs w:val="22"/>
          <w:lang w:val="en-GB"/>
        </w:rPr>
        <w:t xml:space="preserve">In such a situation, </w:t>
      </w:r>
      <w:r>
        <w:rPr>
          <w:rFonts w:ascii="Arial" w:hAnsi="Arial" w:cs="Arial"/>
          <w:color w:val="7B7B7B" w:themeColor="accent3" w:themeShade="BF"/>
          <w:sz w:val="22"/>
          <w:szCs w:val="22"/>
          <w:lang w:val="en-GB"/>
        </w:rPr>
        <w:t xml:space="preserve">the court </w:t>
      </w:r>
      <w:r w:rsidR="00655240">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the enacting State may grant</w:t>
      </w:r>
      <w:r w:rsidR="0065524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655240">
        <w:rPr>
          <w:rFonts w:ascii="Arial" w:hAnsi="Arial" w:cs="Arial"/>
          <w:color w:val="7B7B7B" w:themeColor="accent3" w:themeShade="BF"/>
          <w:sz w:val="22"/>
          <w:szCs w:val="22"/>
          <w:lang w:val="en-GB"/>
        </w:rPr>
        <w:t>at the request of the foreign representative, any relief stipulated under</w:t>
      </w:r>
      <w:r w:rsidR="00DE066D">
        <w:rPr>
          <w:rFonts w:ascii="Arial" w:hAnsi="Arial" w:cs="Arial"/>
          <w:color w:val="7B7B7B" w:themeColor="accent3" w:themeShade="BF"/>
          <w:sz w:val="22"/>
          <w:szCs w:val="22"/>
          <w:lang w:val="en-GB"/>
        </w:rPr>
        <w:t xml:space="preserve"> art. 21 of the Model Law </w:t>
      </w:r>
      <w:r w:rsidR="00655240">
        <w:rPr>
          <w:rFonts w:ascii="Arial" w:hAnsi="Arial" w:cs="Arial"/>
          <w:color w:val="7B7B7B" w:themeColor="accent3" w:themeShade="BF"/>
          <w:sz w:val="22"/>
          <w:szCs w:val="22"/>
          <w:lang w:val="en-GB"/>
        </w:rPr>
        <w:t>which is</w:t>
      </w:r>
      <w:r w:rsidR="00DE066D">
        <w:rPr>
          <w:rFonts w:ascii="Arial" w:hAnsi="Arial" w:cs="Arial"/>
          <w:color w:val="7B7B7B" w:themeColor="accent3" w:themeShade="BF"/>
          <w:sz w:val="22"/>
          <w:szCs w:val="22"/>
          <w:lang w:val="en-GB"/>
        </w:rPr>
        <w:t xml:space="preserve"> consistent with the </w:t>
      </w:r>
      <w:r w:rsidR="00A06756">
        <w:rPr>
          <w:rFonts w:ascii="Arial" w:hAnsi="Arial" w:cs="Arial"/>
          <w:color w:val="7B7B7B" w:themeColor="accent3" w:themeShade="BF"/>
          <w:sz w:val="22"/>
          <w:szCs w:val="22"/>
          <w:lang w:val="en-GB"/>
        </w:rPr>
        <w:t>domestic</w:t>
      </w:r>
      <w:r w:rsidR="00DE066D">
        <w:rPr>
          <w:rFonts w:ascii="Arial" w:hAnsi="Arial" w:cs="Arial"/>
          <w:color w:val="7B7B7B" w:themeColor="accent3" w:themeShade="BF"/>
          <w:sz w:val="22"/>
          <w:szCs w:val="22"/>
          <w:lang w:val="en-GB"/>
        </w:rPr>
        <w:t xml:space="preserve"> proceeding (see art. 29(b</w:t>
      </w:r>
      <w:proofErr w:type="gramStart"/>
      <w:r w:rsidR="00DE066D">
        <w:rPr>
          <w:rFonts w:ascii="Arial" w:hAnsi="Arial" w:cs="Arial"/>
          <w:color w:val="7B7B7B" w:themeColor="accent3" w:themeShade="BF"/>
          <w:sz w:val="22"/>
          <w:szCs w:val="22"/>
          <w:lang w:val="en-GB"/>
        </w:rPr>
        <w:t>)(</w:t>
      </w:r>
      <w:proofErr w:type="gramEnd"/>
      <w:r w:rsidR="00DE066D">
        <w:rPr>
          <w:rFonts w:ascii="Arial" w:hAnsi="Arial" w:cs="Arial"/>
          <w:color w:val="7B7B7B" w:themeColor="accent3" w:themeShade="BF"/>
          <w:sz w:val="22"/>
          <w:szCs w:val="22"/>
          <w:lang w:val="en-GB"/>
        </w:rPr>
        <w:t>ii) of the Model Law).</w:t>
      </w:r>
      <w:r w:rsidR="00655240">
        <w:rPr>
          <w:rFonts w:ascii="Arial" w:hAnsi="Arial" w:cs="Arial"/>
          <w:color w:val="7B7B7B" w:themeColor="accent3" w:themeShade="BF"/>
          <w:sz w:val="22"/>
          <w:szCs w:val="22"/>
          <w:lang w:val="en-GB"/>
        </w:rPr>
        <w:t xml:space="preserve"> Under the same condition, the court of the enacting State may also grant any interim relief stipulated under art. 19 of the Model Law after the filing of the recognition application but before recognition of the foreign main proceeding.</w:t>
      </w:r>
    </w:p>
    <w:p w14:paraId="114914E3" w14:textId="060580E8" w:rsidR="00DE066D" w:rsidRDefault="005B0687" w:rsidP="00DE06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 18 of the Model Law, from the time of filing the application for recognition of the foreign proceeding, the foreign representative shall inform the court promptly of:</w:t>
      </w:r>
    </w:p>
    <w:p w14:paraId="3CF34128" w14:textId="1EC36895" w:rsidR="005B0687" w:rsidRPr="005B0687" w:rsidRDefault="005B0687" w:rsidP="00066A27">
      <w:pPr>
        <w:pStyle w:val="ListParagraph"/>
        <w:numPr>
          <w:ilvl w:val="0"/>
          <w:numId w:val="15"/>
        </w:numPr>
        <w:jc w:val="both"/>
        <w:rPr>
          <w:rFonts w:ascii="Arial" w:hAnsi="Arial" w:cs="Arial"/>
          <w:color w:val="7B7B7B" w:themeColor="accent3" w:themeShade="BF"/>
          <w:sz w:val="22"/>
          <w:szCs w:val="22"/>
          <w:lang w:val="en-GB"/>
        </w:rPr>
      </w:pPr>
      <w:r w:rsidRPr="005B0687">
        <w:rPr>
          <w:rFonts w:ascii="Arial" w:hAnsi="Arial" w:cs="Arial"/>
          <w:color w:val="7B7B7B" w:themeColor="accent3" w:themeShade="BF"/>
          <w:sz w:val="22"/>
          <w:szCs w:val="22"/>
          <w:lang w:val="en-GB"/>
        </w:rPr>
        <w:t>Any substantial change in the status of the recognized foreign</w:t>
      </w:r>
      <w:r>
        <w:rPr>
          <w:rFonts w:ascii="Arial" w:hAnsi="Arial" w:cs="Arial"/>
          <w:color w:val="7B7B7B" w:themeColor="accent3" w:themeShade="BF"/>
          <w:sz w:val="22"/>
          <w:szCs w:val="22"/>
          <w:lang w:val="en-GB"/>
        </w:rPr>
        <w:t xml:space="preserve"> </w:t>
      </w:r>
      <w:r w:rsidRPr="005B0687">
        <w:rPr>
          <w:rFonts w:ascii="Arial" w:hAnsi="Arial" w:cs="Arial"/>
          <w:color w:val="7B7B7B" w:themeColor="accent3" w:themeShade="BF"/>
          <w:sz w:val="22"/>
          <w:szCs w:val="22"/>
          <w:lang w:val="en-GB"/>
        </w:rPr>
        <w:t>proceeding or the status of the foreign representative’s appointment; and</w:t>
      </w:r>
    </w:p>
    <w:p w14:paraId="3BB2F3D9" w14:textId="2D52F19D" w:rsidR="00DE066D" w:rsidRPr="005B0687" w:rsidRDefault="005B0687" w:rsidP="00066A27">
      <w:pPr>
        <w:pStyle w:val="ListParagraph"/>
        <w:numPr>
          <w:ilvl w:val="0"/>
          <w:numId w:val="15"/>
        </w:numPr>
        <w:jc w:val="both"/>
        <w:rPr>
          <w:rFonts w:ascii="Arial" w:hAnsi="Arial" w:cs="Arial"/>
          <w:sz w:val="22"/>
          <w:szCs w:val="22"/>
          <w:lang w:val="en-GB"/>
        </w:rPr>
      </w:pPr>
      <w:r w:rsidRPr="005B0687">
        <w:rPr>
          <w:rFonts w:ascii="Arial" w:hAnsi="Arial" w:cs="Arial"/>
          <w:color w:val="7B7B7B" w:themeColor="accent3" w:themeShade="BF"/>
          <w:sz w:val="22"/>
          <w:szCs w:val="22"/>
          <w:lang w:val="en-GB"/>
        </w:rPr>
        <w:t>Any other foreign proceeding regarding the same debtor that</w:t>
      </w:r>
      <w:r w:rsidR="00BF4278">
        <w:rPr>
          <w:rFonts w:ascii="Arial" w:hAnsi="Arial" w:cs="Arial"/>
          <w:color w:val="7B7B7B" w:themeColor="accent3" w:themeShade="BF"/>
          <w:sz w:val="22"/>
          <w:szCs w:val="22"/>
          <w:lang w:val="en-GB"/>
        </w:rPr>
        <w:t xml:space="preserve"> </w:t>
      </w:r>
      <w:r w:rsidRPr="005B0687">
        <w:rPr>
          <w:rFonts w:ascii="Arial" w:hAnsi="Arial" w:cs="Arial"/>
          <w:color w:val="7B7B7B" w:themeColor="accent3" w:themeShade="BF"/>
          <w:sz w:val="22"/>
          <w:szCs w:val="22"/>
          <w:lang w:val="en-GB"/>
        </w:rPr>
        <w:t>becomes known to the foreign representative.</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12E109DA" w14:textId="604D8E5E" w:rsidR="00A06756" w:rsidRDefault="003C1AD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Access rights of the foreign representative are </w:t>
      </w:r>
      <w:r w:rsidR="00E05DF4">
        <w:rPr>
          <w:rFonts w:ascii="Arial" w:hAnsi="Arial" w:cs="Arial"/>
          <w:color w:val="7B7B7B" w:themeColor="accent3" w:themeShade="BF"/>
          <w:sz w:val="22"/>
          <w:szCs w:val="22"/>
          <w:lang w:val="en-GB"/>
        </w:rPr>
        <w:t>governed by</w:t>
      </w:r>
      <w:r>
        <w:rPr>
          <w:rFonts w:ascii="Arial" w:hAnsi="Arial" w:cs="Arial"/>
          <w:color w:val="7B7B7B" w:themeColor="accent3" w:themeShade="BF"/>
          <w:sz w:val="22"/>
          <w:szCs w:val="22"/>
          <w:lang w:val="en-GB"/>
        </w:rPr>
        <w:t xml:space="preserve"> chapter II of the Model Law. </w:t>
      </w:r>
    </w:p>
    <w:p w14:paraId="4024A332" w14:textId="65787B7E" w:rsidR="00544127" w:rsidRDefault="003C1AD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art. 9 of the Model</w:t>
      </w:r>
      <w:r w:rsidR="002E4B41">
        <w:rPr>
          <w:rFonts w:ascii="Arial" w:hAnsi="Arial" w:cs="Arial"/>
          <w:color w:val="7B7B7B" w:themeColor="accent3" w:themeShade="BF"/>
          <w:sz w:val="22"/>
          <w:szCs w:val="22"/>
          <w:lang w:val="en-GB"/>
        </w:rPr>
        <w:t xml:space="preserve"> Law</w:t>
      </w:r>
      <w:r>
        <w:rPr>
          <w:rFonts w:ascii="Arial" w:hAnsi="Arial" w:cs="Arial"/>
          <w:color w:val="7B7B7B" w:themeColor="accent3" w:themeShade="BF"/>
          <w:sz w:val="22"/>
          <w:szCs w:val="22"/>
          <w:lang w:val="en-GB"/>
        </w:rPr>
        <w:t>, the foreign representative is entitled to apply directly to a court in the enacting State. This access granted to the foreign representative</w:t>
      </w:r>
      <w:r w:rsidR="00BA5E9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without the need to meet formal requirements such as licenses or consular action</w:t>
      </w:r>
      <w:r w:rsidR="00BA5E9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safe the foreign representative cost</w:t>
      </w:r>
      <w:r w:rsidR="00BA5E9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and time.</w:t>
      </w:r>
    </w:p>
    <w:p w14:paraId="4B2B93A0" w14:textId="4DDE192D" w:rsidR="00BA5E97" w:rsidRDefault="002E4B4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art. 11 of the Model Law, the foreign representative is also entitled to apply to commence </w:t>
      </w:r>
      <w:r w:rsidR="00BA5E97">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domestic proceeding in State A if the conditions for commencing such a proceeding are otherwise met. By providing standing to the foreign representative in this </w:t>
      </w:r>
      <w:r>
        <w:rPr>
          <w:rFonts w:ascii="Arial" w:hAnsi="Arial" w:cs="Arial"/>
          <w:color w:val="7B7B7B" w:themeColor="accent3" w:themeShade="BF"/>
          <w:sz w:val="22"/>
          <w:szCs w:val="22"/>
          <w:lang w:val="en-GB"/>
        </w:rPr>
        <w:lastRenderedPageBreak/>
        <w:t>regard without requiring prior recognition of the foreign proceeding, the foreign representative can again profit by saving time and costs</w:t>
      </w:r>
      <w:r w:rsidR="00BA5E97">
        <w:rPr>
          <w:rFonts w:ascii="Arial" w:hAnsi="Arial" w:cs="Arial"/>
          <w:color w:val="7B7B7B" w:themeColor="accent3" w:themeShade="BF"/>
          <w:sz w:val="22"/>
          <w:szCs w:val="22"/>
          <w:lang w:val="en-GB"/>
        </w:rPr>
        <w:t xml:space="preserve"> when requesting the commencement of a domestic proceeding.</w:t>
      </w:r>
    </w:p>
    <w:p w14:paraId="1AF77FF7" w14:textId="452FFFEA" w:rsidR="002E4B41" w:rsidRDefault="002E4B4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recognition of the foreign proceeding, the foreign representative is, furthermore, entitled to participate domestic proceeding</w:t>
      </w:r>
      <w:r w:rsidR="006A5DAD">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regarding the debtor according to art. 12 of the Model Law. </w:t>
      </w:r>
      <w:r w:rsidR="008801D2">
        <w:rPr>
          <w:rFonts w:ascii="Arial" w:hAnsi="Arial" w:cs="Arial"/>
          <w:color w:val="7B7B7B" w:themeColor="accent3" w:themeShade="BF"/>
          <w:sz w:val="22"/>
          <w:szCs w:val="22"/>
          <w:lang w:val="en-GB"/>
        </w:rPr>
        <w:t>Even if prior recognition is necessary in this case, the foreign representative profits from this rule by having guaranteed access to domestic proceeding</w:t>
      </w:r>
      <w:r w:rsidR="006A5DAD">
        <w:rPr>
          <w:rFonts w:ascii="Arial" w:hAnsi="Arial" w:cs="Arial"/>
          <w:color w:val="7B7B7B" w:themeColor="accent3" w:themeShade="BF"/>
          <w:sz w:val="22"/>
          <w:szCs w:val="22"/>
          <w:lang w:val="en-GB"/>
        </w:rPr>
        <w:t>s</w:t>
      </w:r>
      <w:r w:rsidR="008801D2">
        <w:rPr>
          <w:rFonts w:ascii="Arial" w:hAnsi="Arial" w:cs="Arial"/>
          <w:color w:val="7B7B7B" w:themeColor="accent3" w:themeShade="BF"/>
          <w:sz w:val="22"/>
          <w:szCs w:val="22"/>
          <w:lang w:val="en-GB"/>
        </w:rPr>
        <w:t xml:space="preserve"> which enables him to take influence on the domestic proceeding</w:t>
      </w:r>
      <w:r w:rsidR="006A5DAD">
        <w:rPr>
          <w:rFonts w:ascii="Arial" w:hAnsi="Arial" w:cs="Arial"/>
          <w:color w:val="7B7B7B" w:themeColor="accent3" w:themeShade="BF"/>
          <w:sz w:val="22"/>
          <w:szCs w:val="22"/>
          <w:lang w:val="en-GB"/>
        </w:rPr>
        <w:t>s</w:t>
      </w:r>
      <w:r w:rsidR="008801D2">
        <w:rPr>
          <w:rFonts w:ascii="Arial" w:hAnsi="Arial" w:cs="Arial"/>
          <w:color w:val="7B7B7B" w:themeColor="accent3" w:themeShade="BF"/>
          <w:sz w:val="22"/>
          <w:szCs w:val="22"/>
          <w:lang w:val="en-GB"/>
        </w:rPr>
        <w:t>.</w:t>
      </w:r>
    </w:p>
    <w:p w14:paraId="64FB598E" w14:textId="77777777" w:rsidR="00F95789" w:rsidRDefault="00F95789" w:rsidP="00707FC8">
      <w:pPr>
        <w:jc w:val="both"/>
        <w:rPr>
          <w:rFonts w:ascii="Arial" w:hAnsi="Arial" w:cs="Arial"/>
          <w:color w:val="7B7B7B" w:themeColor="accent3" w:themeShade="BF"/>
          <w:sz w:val="22"/>
          <w:szCs w:val="22"/>
          <w:lang w:val="en-GB"/>
        </w:rPr>
      </w:pPr>
    </w:p>
    <w:p w14:paraId="3C4AD4C1" w14:textId="0BD7BFF4" w:rsidR="008801D2" w:rsidRDefault="00E05DF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Coordination of concurrent proceedings is governed by chapter V of the Model Law.</w:t>
      </w:r>
    </w:p>
    <w:p w14:paraId="36000953" w14:textId="48563FD8" w:rsidR="002E4B41" w:rsidRPr="005D397C" w:rsidRDefault="0021193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may profit from t</w:t>
      </w:r>
      <w:r w:rsidR="0035040D">
        <w:rPr>
          <w:rFonts w:ascii="Arial" w:hAnsi="Arial" w:cs="Arial"/>
          <w:color w:val="7B7B7B" w:themeColor="accent3" w:themeShade="BF"/>
          <w:sz w:val="22"/>
          <w:szCs w:val="22"/>
          <w:lang w:val="en-GB"/>
        </w:rPr>
        <w:t xml:space="preserve">he rules regarding concurrent proceedings </w:t>
      </w:r>
      <w:r>
        <w:rPr>
          <w:rFonts w:ascii="Arial" w:hAnsi="Arial" w:cs="Arial"/>
          <w:color w:val="7B7B7B" w:themeColor="accent3" w:themeShade="BF"/>
          <w:sz w:val="22"/>
          <w:szCs w:val="22"/>
          <w:lang w:val="en-GB"/>
        </w:rPr>
        <w:t>by getting transparency and predictability about the effects of concurrent domestic or recognised foreign proceedings in the enacting State (State A).</w:t>
      </w:r>
      <w:r w:rsidR="00B0100E">
        <w:rPr>
          <w:rFonts w:ascii="Arial" w:hAnsi="Arial" w:cs="Arial"/>
          <w:color w:val="7B7B7B" w:themeColor="accent3" w:themeShade="BF"/>
          <w:sz w:val="22"/>
          <w:szCs w:val="22"/>
          <w:lang w:val="en-GB"/>
        </w:rPr>
        <w:t xml:space="preserve"> This will support the foreign representative </w:t>
      </w:r>
      <w:r w:rsidR="006E1D05">
        <w:rPr>
          <w:rFonts w:ascii="Arial" w:hAnsi="Arial" w:cs="Arial"/>
          <w:color w:val="7B7B7B" w:themeColor="accent3" w:themeShade="BF"/>
          <w:sz w:val="22"/>
          <w:szCs w:val="22"/>
          <w:lang w:val="en-GB"/>
        </w:rPr>
        <w:t xml:space="preserve">in deciding </w:t>
      </w:r>
      <w:r w:rsidR="00B0100E">
        <w:rPr>
          <w:rFonts w:ascii="Arial" w:hAnsi="Arial" w:cs="Arial"/>
          <w:color w:val="7B7B7B" w:themeColor="accent3" w:themeShade="BF"/>
          <w:sz w:val="22"/>
          <w:szCs w:val="22"/>
          <w:lang w:val="en-GB"/>
        </w:rPr>
        <w:t>if to submit a recognition application in the enacting State (State A).</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7A966D7D" w:rsidR="00DF75F8" w:rsidRDefault="003964E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art. 17(1) of Model Law, a foreign proceeding shall be recognized, subject to art. 6, if: </w:t>
      </w:r>
    </w:p>
    <w:p w14:paraId="081E4302" w14:textId="65EC0781" w:rsidR="003964E0" w:rsidRPr="004A75BD" w:rsidRDefault="003964E0" w:rsidP="00066A27">
      <w:pPr>
        <w:pStyle w:val="ListParagraph"/>
        <w:numPr>
          <w:ilvl w:val="0"/>
          <w:numId w:val="16"/>
        </w:numPr>
        <w:jc w:val="both"/>
        <w:rPr>
          <w:rFonts w:ascii="Arial" w:hAnsi="Arial" w:cs="Arial"/>
          <w:color w:val="7F7F7F" w:themeColor="text1" w:themeTint="80"/>
          <w:sz w:val="22"/>
          <w:szCs w:val="22"/>
          <w:lang w:val="en-GB"/>
        </w:rPr>
      </w:pPr>
      <w:r w:rsidRPr="004A75BD">
        <w:rPr>
          <w:rFonts w:ascii="Arial" w:hAnsi="Arial" w:cs="Arial"/>
          <w:color w:val="7F7F7F" w:themeColor="text1" w:themeTint="80"/>
          <w:sz w:val="22"/>
          <w:szCs w:val="22"/>
          <w:lang w:val="en-GB"/>
        </w:rPr>
        <w:t>The foreign proceeding is a proceeding within the meaning of subparagraph (a) of article 2;</w:t>
      </w:r>
    </w:p>
    <w:p w14:paraId="11073791" w14:textId="5EA4122C" w:rsidR="003964E0" w:rsidRPr="004A75BD" w:rsidRDefault="003964E0" w:rsidP="00066A27">
      <w:pPr>
        <w:pStyle w:val="ListParagraph"/>
        <w:numPr>
          <w:ilvl w:val="0"/>
          <w:numId w:val="16"/>
        </w:numPr>
        <w:jc w:val="both"/>
        <w:rPr>
          <w:rFonts w:ascii="Arial" w:hAnsi="Arial" w:cs="Arial"/>
          <w:color w:val="7F7F7F" w:themeColor="text1" w:themeTint="80"/>
          <w:sz w:val="22"/>
          <w:szCs w:val="22"/>
          <w:lang w:val="en-GB"/>
        </w:rPr>
      </w:pPr>
      <w:r w:rsidRPr="004A75BD">
        <w:rPr>
          <w:rFonts w:ascii="Arial" w:hAnsi="Arial" w:cs="Arial"/>
          <w:color w:val="7F7F7F" w:themeColor="text1" w:themeTint="80"/>
          <w:sz w:val="22"/>
          <w:szCs w:val="22"/>
          <w:lang w:val="en-GB"/>
        </w:rPr>
        <w:t>The foreign representative applying for recognition is a person or</w:t>
      </w:r>
      <w:r w:rsidR="004A75BD" w:rsidRPr="004A75BD">
        <w:rPr>
          <w:rFonts w:ascii="Arial" w:hAnsi="Arial" w:cs="Arial"/>
          <w:color w:val="7F7F7F" w:themeColor="text1" w:themeTint="80"/>
          <w:sz w:val="22"/>
          <w:szCs w:val="22"/>
          <w:lang w:val="en-GB"/>
        </w:rPr>
        <w:t xml:space="preserve"> </w:t>
      </w:r>
      <w:r w:rsidRPr="004A75BD">
        <w:rPr>
          <w:rFonts w:ascii="Arial" w:hAnsi="Arial" w:cs="Arial"/>
          <w:color w:val="7F7F7F" w:themeColor="text1" w:themeTint="80"/>
          <w:sz w:val="22"/>
          <w:szCs w:val="22"/>
          <w:lang w:val="en-GB"/>
        </w:rPr>
        <w:t>body within the meaning of subparagraph (d) of article 2;</w:t>
      </w:r>
    </w:p>
    <w:p w14:paraId="4E1C8F9D" w14:textId="1E182AFE" w:rsidR="003964E0" w:rsidRPr="004A75BD" w:rsidRDefault="003964E0" w:rsidP="00066A27">
      <w:pPr>
        <w:pStyle w:val="ListParagraph"/>
        <w:numPr>
          <w:ilvl w:val="0"/>
          <w:numId w:val="16"/>
        </w:numPr>
        <w:jc w:val="both"/>
        <w:rPr>
          <w:rFonts w:ascii="Arial" w:hAnsi="Arial" w:cs="Arial"/>
          <w:color w:val="7F7F7F" w:themeColor="text1" w:themeTint="80"/>
          <w:sz w:val="22"/>
          <w:szCs w:val="22"/>
          <w:lang w:val="en-GB"/>
        </w:rPr>
      </w:pPr>
      <w:r w:rsidRPr="004A75BD">
        <w:rPr>
          <w:rFonts w:ascii="Arial" w:hAnsi="Arial" w:cs="Arial"/>
          <w:color w:val="7F7F7F" w:themeColor="text1" w:themeTint="80"/>
          <w:sz w:val="22"/>
          <w:szCs w:val="22"/>
          <w:lang w:val="en-GB"/>
        </w:rPr>
        <w:t>The application meets the requ</w:t>
      </w:r>
      <w:r w:rsidR="004A75BD" w:rsidRPr="004A75BD">
        <w:rPr>
          <w:rFonts w:ascii="Arial" w:hAnsi="Arial" w:cs="Arial"/>
          <w:color w:val="7F7F7F" w:themeColor="text1" w:themeTint="80"/>
          <w:sz w:val="22"/>
          <w:szCs w:val="22"/>
          <w:lang w:val="en-GB"/>
        </w:rPr>
        <w:t>irements of paragraph 2 of arti</w:t>
      </w:r>
      <w:r w:rsidRPr="004A75BD">
        <w:rPr>
          <w:rFonts w:ascii="Arial" w:hAnsi="Arial" w:cs="Arial"/>
          <w:color w:val="7F7F7F" w:themeColor="text1" w:themeTint="80"/>
          <w:sz w:val="22"/>
          <w:szCs w:val="22"/>
          <w:lang w:val="en-GB"/>
        </w:rPr>
        <w:t>cle 15; and</w:t>
      </w:r>
    </w:p>
    <w:p w14:paraId="6CFD64D2" w14:textId="43C674FB" w:rsidR="003964E0" w:rsidRDefault="003964E0" w:rsidP="00066A27">
      <w:pPr>
        <w:pStyle w:val="ListParagraph"/>
        <w:numPr>
          <w:ilvl w:val="0"/>
          <w:numId w:val="16"/>
        </w:numPr>
        <w:jc w:val="both"/>
        <w:rPr>
          <w:rFonts w:ascii="Arial" w:hAnsi="Arial" w:cs="Arial"/>
          <w:color w:val="7F7F7F" w:themeColor="text1" w:themeTint="80"/>
          <w:sz w:val="22"/>
          <w:szCs w:val="22"/>
          <w:lang w:val="en-GB"/>
        </w:rPr>
      </w:pPr>
      <w:r w:rsidRPr="004A75BD">
        <w:rPr>
          <w:rFonts w:ascii="Arial" w:hAnsi="Arial" w:cs="Arial"/>
          <w:color w:val="7F7F7F" w:themeColor="text1" w:themeTint="80"/>
          <w:sz w:val="22"/>
          <w:szCs w:val="22"/>
          <w:lang w:val="en-GB"/>
        </w:rPr>
        <w:t>The application has been submitted to the court referred to in</w:t>
      </w:r>
      <w:r w:rsidR="004A75BD" w:rsidRPr="004A75BD">
        <w:rPr>
          <w:rFonts w:ascii="Arial" w:hAnsi="Arial" w:cs="Arial"/>
          <w:color w:val="7F7F7F" w:themeColor="text1" w:themeTint="80"/>
          <w:sz w:val="22"/>
          <w:szCs w:val="22"/>
          <w:lang w:val="en-GB"/>
        </w:rPr>
        <w:t xml:space="preserve"> </w:t>
      </w:r>
      <w:r w:rsidRPr="004A75BD">
        <w:rPr>
          <w:rFonts w:ascii="Arial" w:hAnsi="Arial" w:cs="Arial"/>
          <w:color w:val="7F7F7F" w:themeColor="text1" w:themeTint="80"/>
          <w:sz w:val="22"/>
          <w:szCs w:val="22"/>
          <w:lang w:val="en-GB"/>
        </w:rPr>
        <w:t>article 4.</w:t>
      </w:r>
    </w:p>
    <w:p w14:paraId="206D65C1" w14:textId="77777777" w:rsidR="004A75BD" w:rsidRDefault="004A75BD" w:rsidP="004A75BD">
      <w:pPr>
        <w:jc w:val="both"/>
        <w:rPr>
          <w:rFonts w:ascii="Arial" w:hAnsi="Arial" w:cs="Arial"/>
          <w:color w:val="7F7F7F" w:themeColor="text1" w:themeTint="80"/>
          <w:sz w:val="22"/>
          <w:szCs w:val="22"/>
          <w:lang w:val="en-GB"/>
        </w:rPr>
      </w:pPr>
    </w:p>
    <w:p w14:paraId="2A00682F" w14:textId="298659D3" w:rsidR="00840CEC" w:rsidRDefault="004A75BD" w:rsidP="004A75BD">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According to art. 6 of the Model Law, a recognition application may be refused if recognition would be manifestly contrary to the public policy of the enacting State. </w:t>
      </w:r>
    </w:p>
    <w:p w14:paraId="28FDB55D" w14:textId="4AEF721D" w:rsidR="00407F4B" w:rsidRDefault="00407F4B" w:rsidP="004A75BD">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This rule enables State A to refuse recognition in exceptional cases when recognition of the proceeding opened in State B would be manifestly contrary to the public policy of State A</w:t>
      </w:r>
    </w:p>
    <w:p w14:paraId="103CC17F" w14:textId="77777777" w:rsidR="004A75BD" w:rsidRDefault="004A75BD" w:rsidP="004A75BD">
      <w:pPr>
        <w:jc w:val="both"/>
        <w:rPr>
          <w:rFonts w:ascii="Arial" w:hAnsi="Arial" w:cs="Arial"/>
          <w:color w:val="7F7F7F" w:themeColor="text1" w:themeTint="80"/>
          <w:sz w:val="22"/>
          <w:szCs w:val="22"/>
          <w:lang w:val="en-GB"/>
        </w:rPr>
      </w:pPr>
    </w:p>
    <w:p w14:paraId="4583C65C" w14:textId="6A169F64" w:rsidR="004A75BD" w:rsidRDefault="004A75BD" w:rsidP="004A75BD">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Pursuant to art. 15(2) of the Model Law, a recognition application shall be accompanied by:</w:t>
      </w:r>
    </w:p>
    <w:p w14:paraId="0F7A094E" w14:textId="13C0FD31" w:rsidR="004A75BD" w:rsidRPr="004A75BD" w:rsidRDefault="004A75BD" w:rsidP="00066A27">
      <w:pPr>
        <w:pStyle w:val="ListParagraph"/>
        <w:numPr>
          <w:ilvl w:val="0"/>
          <w:numId w:val="17"/>
        </w:numPr>
        <w:jc w:val="both"/>
        <w:rPr>
          <w:rFonts w:ascii="Arial" w:hAnsi="Arial" w:cs="Arial"/>
          <w:color w:val="7F7F7F" w:themeColor="text1" w:themeTint="80"/>
          <w:sz w:val="22"/>
          <w:szCs w:val="22"/>
          <w:lang w:val="en-GB"/>
        </w:rPr>
      </w:pPr>
      <w:r w:rsidRPr="004A75BD">
        <w:rPr>
          <w:rFonts w:ascii="Arial" w:hAnsi="Arial" w:cs="Arial"/>
          <w:color w:val="7F7F7F" w:themeColor="text1" w:themeTint="80"/>
          <w:sz w:val="22"/>
          <w:szCs w:val="22"/>
          <w:lang w:val="en-GB"/>
        </w:rPr>
        <w:t>A certif</w:t>
      </w:r>
      <w:r>
        <w:rPr>
          <w:rFonts w:ascii="Arial" w:hAnsi="Arial" w:cs="Arial"/>
          <w:color w:val="7F7F7F" w:themeColor="text1" w:themeTint="80"/>
          <w:sz w:val="22"/>
          <w:szCs w:val="22"/>
          <w:lang w:val="en-GB"/>
        </w:rPr>
        <w:t>i</w:t>
      </w:r>
      <w:r w:rsidRPr="004A75BD">
        <w:rPr>
          <w:rFonts w:ascii="Arial" w:hAnsi="Arial" w:cs="Arial"/>
          <w:color w:val="7F7F7F" w:themeColor="text1" w:themeTint="80"/>
          <w:sz w:val="22"/>
          <w:szCs w:val="22"/>
          <w:lang w:val="en-GB"/>
        </w:rPr>
        <w:t>ed copy of the decision</w:t>
      </w:r>
      <w:r>
        <w:rPr>
          <w:rFonts w:ascii="Arial" w:hAnsi="Arial" w:cs="Arial"/>
          <w:color w:val="7F7F7F" w:themeColor="text1" w:themeTint="80"/>
          <w:sz w:val="22"/>
          <w:szCs w:val="22"/>
          <w:lang w:val="en-GB"/>
        </w:rPr>
        <w:t xml:space="preserve"> commencing the foreign proceed</w:t>
      </w:r>
      <w:r w:rsidRPr="004A75BD">
        <w:rPr>
          <w:rFonts w:ascii="Arial" w:hAnsi="Arial" w:cs="Arial"/>
          <w:color w:val="7F7F7F" w:themeColor="text1" w:themeTint="80"/>
          <w:sz w:val="22"/>
          <w:szCs w:val="22"/>
          <w:lang w:val="en-GB"/>
        </w:rPr>
        <w:t>ing and appointing the foreign representative; or</w:t>
      </w:r>
    </w:p>
    <w:p w14:paraId="0B7A3F58" w14:textId="51BA58C2" w:rsidR="004A75BD" w:rsidRPr="004A75BD" w:rsidRDefault="004A75BD" w:rsidP="00066A27">
      <w:pPr>
        <w:pStyle w:val="ListParagraph"/>
        <w:numPr>
          <w:ilvl w:val="0"/>
          <w:numId w:val="17"/>
        </w:numPr>
        <w:jc w:val="both"/>
        <w:rPr>
          <w:rFonts w:ascii="Arial" w:hAnsi="Arial" w:cs="Arial"/>
          <w:color w:val="7F7F7F" w:themeColor="text1" w:themeTint="80"/>
          <w:sz w:val="22"/>
          <w:szCs w:val="22"/>
          <w:lang w:val="en-GB"/>
        </w:rPr>
      </w:pPr>
      <w:r w:rsidRPr="004A75BD">
        <w:rPr>
          <w:rFonts w:ascii="Arial" w:hAnsi="Arial" w:cs="Arial"/>
          <w:color w:val="7F7F7F" w:themeColor="text1" w:themeTint="80"/>
          <w:sz w:val="22"/>
          <w:szCs w:val="22"/>
          <w:lang w:val="en-GB"/>
        </w:rPr>
        <w:t>A certificate from the foreign court affirming the existence of the</w:t>
      </w:r>
      <w:r>
        <w:rPr>
          <w:rFonts w:ascii="Arial" w:hAnsi="Arial" w:cs="Arial"/>
          <w:color w:val="7F7F7F" w:themeColor="text1" w:themeTint="80"/>
          <w:sz w:val="22"/>
          <w:szCs w:val="22"/>
          <w:lang w:val="en-GB"/>
        </w:rPr>
        <w:t xml:space="preserve"> </w:t>
      </w:r>
      <w:r w:rsidRPr="004A75BD">
        <w:rPr>
          <w:rFonts w:ascii="Arial" w:hAnsi="Arial" w:cs="Arial"/>
          <w:color w:val="7F7F7F" w:themeColor="text1" w:themeTint="80"/>
          <w:sz w:val="22"/>
          <w:szCs w:val="22"/>
          <w:lang w:val="en-GB"/>
        </w:rPr>
        <w:t>foreign proceeding and of the appointment of the foreign representative; or</w:t>
      </w:r>
    </w:p>
    <w:p w14:paraId="6B5DA065" w14:textId="319D6904" w:rsidR="004A75BD" w:rsidRDefault="004A75BD" w:rsidP="00066A27">
      <w:pPr>
        <w:pStyle w:val="ListParagraph"/>
        <w:numPr>
          <w:ilvl w:val="0"/>
          <w:numId w:val="17"/>
        </w:numPr>
        <w:jc w:val="both"/>
        <w:rPr>
          <w:rFonts w:ascii="Arial" w:hAnsi="Arial" w:cs="Arial"/>
          <w:color w:val="7F7F7F" w:themeColor="text1" w:themeTint="80"/>
          <w:sz w:val="22"/>
          <w:szCs w:val="22"/>
          <w:lang w:val="en-GB"/>
        </w:rPr>
      </w:pPr>
      <w:r w:rsidRPr="004A75BD">
        <w:rPr>
          <w:rFonts w:ascii="Arial" w:hAnsi="Arial" w:cs="Arial"/>
          <w:color w:val="7F7F7F" w:themeColor="text1" w:themeTint="80"/>
          <w:sz w:val="22"/>
          <w:szCs w:val="22"/>
          <w:lang w:val="en-GB"/>
        </w:rPr>
        <w:t>In the absence of evidence referred to in subparagraphs (a) and (b), any other evidence acceptable to the court of the existence of the foreign</w:t>
      </w:r>
      <w:r>
        <w:rPr>
          <w:rFonts w:ascii="Arial" w:hAnsi="Arial" w:cs="Arial"/>
          <w:color w:val="7F7F7F" w:themeColor="text1" w:themeTint="80"/>
          <w:sz w:val="22"/>
          <w:szCs w:val="22"/>
          <w:lang w:val="en-GB"/>
        </w:rPr>
        <w:t xml:space="preserve"> </w:t>
      </w:r>
      <w:r w:rsidRPr="004A75BD">
        <w:rPr>
          <w:rFonts w:ascii="Arial" w:hAnsi="Arial" w:cs="Arial"/>
          <w:color w:val="7F7F7F" w:themeColor="text1" w:themeTint="80"/>
          <w:sz w:val="22"/>
          <w:szCs w:val="22"/>
          <w:lang w:val="en-GB"/>
        </w:rPr>
        <w:t>proceeding and of the appointment of the foreign representative</w:t>
      </w:r>
      <w:r>
        <w:rPr>
          <w:rFonts w:ascii="Arial" w:hAnsi="Arial" w:cs="Arial"/>
          <w:color w:val="7F7F7F" w:themeColor="text1" w:themeTint="80"/>
          <w:sz w:val="22"/>
          <w:szCs w:val="22"/>
          <w:lang w:val="en-GB"/>
        </w:rPr>
        <w:t>.</w:t>
      </w:r>
    </w:p>
    <w:p w14:paraId="477A3D1F" w14:textId="580D735C" w:rsidR="00840CEC" w:rsidRDefault="00840CEC" w:rsidP="00840CEC">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According to art. 15(3) of the Model Law, a recognition application shall also be accompanied by a statement identifying all foreign proceedings in respect of the debtor that are known to the foreign representative.</w:t>
      </w:r>
    </w:p>
    <w:p w14:paraId="29AFCB0D" w14:textId="4618D641" w:rsidR="00840CEC" w:rsidRPr="00840CEC" w:rsidRDefault="00840CEC" w:rsidP="00840CEC">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Pursuant to art. 15(4) of the Model Law, the court may require a translation of documents supplied in support of the recognition application into an official language of this State.</w:t>
      </w:r>
    </w:p>
    <w:p w14:paraId="495DE16A" w14:textId="77777777" w:rsidR="004A75BD" w:rsidRDefault="004A75BD" w:rsidP="004A75BD">
      <w:pPr>
        <w:jc w:val="both"/>
        <w:rPr>
          <w:rFonts w:ascii="Arial" w:hAnsi="Arial" w:cs="Arial"/>
          <w:color w:val="7F7F7F" w:themeColor="text1" w:themeTint="80"/>
          <w:sz w:val="22"/>
          <w:szCs w:val="22"/>
          <w:lang w:val="en-GB"/>
        </w:rPr>
      </w:pPr>
    </w:p>
    <w:p w14:paraId="3F761711" w14:textId="0D8EA5DA" w:rsidR="00840CEC" w:rsidRDefault="00840CEC" w:rsidP="004A75BD">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lastRenderedPageBreak/>
        <w:t xml:space="preserve">If the decision or certificate referred to in art. 15(2) of the Model Law indicates that the foreign proceeding is a proceeding within the meaning of </w:t>
      </w:r>
      <w:r w:rsidR="00201FB7">
        <w:rPr>
          <w:rFonts w:ascii="Arial" w:hAnsi="Arial" w:cs="Arial"/>
          <w:color w:val="7F7F7F" w:themeColor="text1" w:themeTint="80"/>
          <w:sz w:val="22"/>
          <w:szCs w:val="22"/>
          <w:lang w:val="en-GB"/>
        </w:rPr>
        <w:t>art. 2(a) of the Model Law and that the foreign representative is a person or body within the meaning of art. 2(d) of the Model Law, the court is entitled to so presume according to art. 16(1) of the Model Law.</w:t>
      </w:r>
    </w:p>
    <w:p w14:paraId="347D55F7" w14:textId="7ABDD3BD" w:rsidR="00201FB7" w:rsidRDefault="00201FB7" w:rsidP="004A75BD">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Pursuant to art. 16(2) of the Model Law, the court is also entitled to presume that documents submitted in support of the application for recognition are authentic, whether or not they have been legalized. </w:t>
      </w:r>
    </w:p>
    <w:p w14:paraId="5F70F36B" w14:textId="774DD103" w:rsidR="00201FB7" w:rsidRDefault="00201FB7" w:rsidP="004A75BD">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These presumptions lower the judicial scrutiny of the documents submitted in support of the recognition application required by the court of State A. </w:t>
      </w:r>
      <w:r w:rsidR="00407F4B">
        <w:rPr>
          <w:rFonts w:ascii="Arial" w:hAnsi="Arial" w:cs="Arial"/>
          <w:color w:val="7F7F7F" w:themeColor="text1" w:themeTint="80"/>
          <w:sz w:val="22"/>
          <w:szCs w:val="22"/>
          <w:lang w:val="en-GB"/>
        </w:rPr>
        <w:t xml:space="preserve">This facilitates recognition and speeds up the recognition process. </w:t>
      </w:r>
    </w:p>
    <w:p w14:paraId="305FBA6C" w14:textId="77777777" w:rsidR="00840CEC" w:rsidRDefault="00840CEC" w:rsidP="004A75BD">
      <w:pPr>
        <w:jc w:val="both"/>
        <w:rPr>
          <w:rFonts w:ascii="Arial" w:hAnsi="Arial" w:cs="Arial"/>
          <w:color w:val="7F7F7F" w:themeColor="text1" w:themeTint="80"/>
          <w:sz w:val="22"/>
          <w:szCs w:val="22"/>
          <w:lang w:val="en-GB"/>
        </w:rPr>
      </w:pPr>
    </w:p>
    <w:p w14:paraId="0FF04A5D" w14:textId="26514EA0" w:rsidR="004A75BD" w:rsidRDefault="004A75BD" w:rsidP="004A75BD">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In order for the recognition application to be successful, the application </w:t>
      </w:r>
      <w:r w:rsidR="00CF1882">
        <w:rPr>
          <w:rFonts w:ascii="Arial" w:hAnsi="Arial" w:cs="Arial"/>
          <w:color w:val="7F7F7F" w:themeColor="text1" w:themeTint="80"/>
          <w:sz w:val="22"/>
          <w:szCs w:val="22"/>
          <w:lang w:val="en-GB"/>
        </w:rPr>
        <w:t>must also be submitted to the competent court or authority of the State A according to art. 4 of the Model Law.</w:t>
      </w:r>
    </w:p>
    <w:p w14:paraId="184215BC" w14:textId="77777777" w:rsidR="00CF1882" w:rsidRDefault="00CF1882" w:rsidP="004A75BD">
      <w:pPr>
        <w:jc w:val="both"/>
        <w:rPr>
          <w:rFonts w:ascii="Arial" w:hAnsi="Arial" w:cs="Arial"/>
          <w:color w:val="7F7F7F" w:themeColor="text1" w:themeTint="80"/>
          <w:sz w:val="22"/>
          <w:szCs w:val="22"/>
          <w:lang w:val="en-GB"/>
        </w:rPr>
      </w:pPr>
    </w:p>
    <w:p w14:paraId="3A489D52" w14:textId="5C2B0F03" w:rsidR="00CF1882" w:rsidRDefault="00CF1882" w:rsidP="004A75BD">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Additionally, the foreign proceeding of State B must qualify as a “foreign main proceeding” in the meaning of art. 2(b) of the Model Law or a “foreign non-main proceeding” in the meaning of art. 2(c) of the Model Law</w:t>
      </w:r>
      <w:r w:rsidR="00201FB7">
        <w:rPr>
          <w:rFonts w:ascii="Arial" w:hAnsi="Arial" w:cs="Arial"/>
          <w:color w:val="7F7F7F" w:themeColor="text1" w:themeTint="80"/>
          <w:sz w:val="22"/>
          <w:szCs w:val="22"/>
          <w:lang w:val="en-GB"/>
        </w:rPr>
        <w:t xml:space="preserve"> (see art. 17(2) of the Model Law)</w:t>
      </w:r>
      <w:r>
        <w:rPr>
          <w:rFonts w:ascii="Arial" w:hAnsi="Arial" w:cs="Arial"/>
          <w:color w:val="7F7F7F" w:themeColor="text1" w:themeTint="80"/>
          <w:sz w:val="22"/>
          <w:szCs w:val="22"/>
          <w:lang w:val="en-GB"/>
        </w:rPr>
        <w:t xml:space="preserve">. </w:t>
      </w:r>
      <w:r w:rsidR="00840CEC">
        <w:rPr>
          <w:rFonts w:ascii="Arial" w:hAnsi="Arial" w:cs="Arial"/>
          <w:color w:val="7F7F7F" w:themeColor="text1" w:themeTint="80"/>
          <w:sz w:val="22"/>
          <w:szCs w:val="22"/>
          <w:lang w:val="en-GB"/>
        </w:rPr>
        <w:t>Therefore, either the debtor’s COMI or an establishment in the meaning of art. 2(f) of the Model Law needs to be located in State B.</w:t>
      </w:r>
    </w:p>
    <w:p w14:paraId="41E043EB" w14:textId="20A7358F" w:rsidR="00840CEC" w:rsidRDefault="00840CEC" w:rsidP="004A75BD">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In the absence of proof to the contrary, the debtor’s registered office is presumed to be the debtor’s COMI pursuant to art. 16(3) of the Model Law.</w:t>
      </w:r>
    </w:p>
    <w:p w14:paraId="7F5855A6" w14:textId="2FFA9407" w:rsidR="00407F4B" w:rsidRDefault="00407F4B" w:rsidP="004A75BD">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This also facilitates recognition and avoids a situation where it would not be possible to establish a COMI.</w:t>
      </w:r>
    </w:p>
    <w:p w14:paraId="5F887DE5" w14:textId="77777777" w:rsidR="00201FB7" w:rsidRDefault="00201FB7" w:rsidP="004A75BD">
      <w:pPr>
        <w:jc w:val="both"/>
        <w:rPr>
          <w:rFonts w:ascii="Arial" w:hAnsi="Arial" w:cs="Arial"/>
          <w:color w:val="7F7F7F" w:themeColor="text1" w:themeTint="80"/>
          <w:sz w:val="22"/>
          <w:szCs w:val="22"/>
          <w:lang w:val="en-GB"/>
        </w:rPr>
      </w:pPr>
    </w:p>
    <w:p w14:paraId="12529C0D" w14:textId="4467D9B8" w:rsidR="00201FB7" w:rsidRDefault="0054722E" w:rsidP="004A75BD">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Even if not stipulated in the Model Law, the foreign representative must not commit an abuse of process in connection with the recognition application. Any abuse of process, as breaching the obligation to full and frank disclosure, may lead to a refusal of recognition.</w:t>
      </w:r>
    </w:p>
    <w:p w14:paraId="7AEBCDF0" w14:textId="77777777" w:rsidR="00201FB7" w:rsidRDefault="00201FB7" w:rsidP="004A75BD">
      <w:pPr>
        <w:jc w:val="both"/>
        <w:rPr>
          <w:rFonts w:ascii="Arial" w:hAnsi="Arial" w:cs="Arial"/>
          <w:color w:val="7F7F7F" w:themeColor="text1" w:themeTint="80"/>
          <w:sz w:val="22"/>
          <w:szCs w:val="22"/>
          <w:lang w:val="en-GB"/>
        </w:rPr>
      </w:pPr>
    </w:p>
    <w:p w14:paraId="434866F3" w14:textId="2CA5610A" w:rsidR="00201FB7" w:rsidRPr="004A75BD" w:rsidRDefault="00201FB7" w:rsidP="004A75BD">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The presences of concurrent proceedings does not have any influence on the recognition of foreign proceedings.</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2E655474" w14:textId="77777777" w:rsidR="00DC14FE" w:rsidRDefault="004A5640" w:rsidP="004A5640">
      <w:pPr>
        <w:ind w:left="720" w:hanging="720"/>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Pre-recognition relief is governed by art. 19 of the Model Law. </w:t>
      </w:r>
    </w:p>
    <w:p w14:paraId="5AA5504D" w14:textId="77777777" w:rsidR="00DC14FE" w:rsidRDefault="00DC14FE" w:rsidP="004A5640">
      <w:pPr>
        <w:ind w:left="720" w:hanging="720"/>
        <w:jc w:val="both"/>
        <w:rPr>
          <w:rFonts w:ascii="Arial" w:hAnsi="Arial" w:cs="Arial"/>
          <w:color w:val="7F7F7F" w:themeColor="text1" w:themeTint="80"/>
          <w:sz w:val="22"/>
          <w:szCs w:val="22"/>
          <w:lang w:val="en-GB"/>
        </w:rPr>
      </w:pPr>
    </w:p>
    <w:p w14:paraId="5F5E4C7C" w14:textId="0065C0E2" w:rsidR="004A5640" w:rsidRDefault="004A5640" w:rsidP="004A5640">
      <w:pPr>
        <w:ind w:left="720" w:hanging="720"/>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According to art. 19(1) of the Model Law, the court may, at the request of the foreign representative, where relief is urgently needed to protect the assets of the debtor or the interests of the creditors, grant relief of a provisional nature, including:</w:t>
      </w:r>
    </w:p>
    <w:p w14:paraId="7B88B27D" w14:textId="77777777" w:rsidR="004A5640" w:rsidRDefault="004A5640" w:rsidP="00066A27">
      <w:pPr>
        <w:pStyle w:val="ListParagraph"/>
        <w:numPr>
          <w:ilvl w:val="0"/>
          <w:numId w:val="18"/>
        </w:numPr>
        <w:ind w:hanging="720"/>
        <w:jc w:val="both"/>
        <w:rPr>
          <w:rFonts w:ascii="Arial" w:hAnsi="Arial" w:cs="Arial"/>
          <w:color w:val="7F7F7F" w:themeColor="text1" w:themeTint="80"/>
          <w:sz w:val="22"/>
          <w:szCs w:val="22"/>
          <w:lang w:val="en-GB"/>
        </w:rPr>
      </w:pPr>
      <w:r w:rsidRPr="004A5640">
        <w:rPr>
          <w:rFonts w:ascii="Arial" w:hAnsi="Arial" w:cs="Arial"/>
          <w:color w:val="7F7F7F" w:themeColor="text1" w:themeTint="80"/>
          <w:sz w:val="22"/>
          <w:szCs w:val="22"/>
          <w:lang w:val="en-GB"/>
        </w:rPr>
        <w:t>Staying execution against the debtor’s assets;</w:t>
      </w:r>
    </w:p>
    <w:p w14:paraId="2AFDDF98" w14:textId="77777777" w:rsidR="004A5640" w:rsidRDefault="004A5640" w:rsidP="00066A27">
      <w:pPr>
        <w:pStyle w:val="ListParagraph"/>
        <w:numPr>
          <w:ilvl w:val="0"/>
          <w:numId w:val="18"/>
        </w:numPr>
        <w:ind w:hanging="720"/>
        <w:jc w:val="both"/>
        <w:rPr>
          <w:rFonts w:ascii="Arial" w:hAnsi="Arial" w:cs="Arial"/>
          <w:color w:val="7F7F7F" w:themeColor="text1" w:themeTint="80"/>
          <w:sz w:val="22"/>
          <w:szCs w:val="22"/>
          <w:lang w:val="en-GB"/>
        </w:rPr>
      </w:pPr>
      <w:r w:rsidRPr="004A5640">
        <w:rPr>
          <w:rFonts w:ascii="Arial" w:hAnsi="Arial" w:cs="Arial"/>
          <w:color w:val="7F7F7F" w:themeColor="text1" w:themeTint="80"/>
          <w:sz w:val="22"/>
          <w:szCs w:val="22"/>
          <w:lang w:val="en-GB"/>
        </w:rPr>
        <w:t>Entrusting the administration or realization of all or part of the debtor’s assets located in this State to the foreign representative or another person designated by the court, in order to protect and preserve the value of assets that, by their nature or because of other circumstances, are perishable, susceptible to devaluation or otherwise in jeopardy;</w:t>
      </w:r>
    </w:p>
    <w:p w14:paraId="1FD84359" w14:textId="77777777" w:rsidR="00754B3C" w:rsidRDefault="004A5640" w:rsidP="00066A27">
      <w:pPr>
        <w:pStyle w:val="ListParagraph"/>
        <w:numPr>
          <w:ilvl w:val="0"/>
          <w:numId w:val="18"/>
        </w:numPr>
        <w:ind w:hanging="720"/>
        <w:jc w:val="both"/>
        <w:rPr>
          <w:rFonts w:ascii="Arial" w:hAnsi="Arial" w:cs="Arial"/>
          <w:color w:val="7F7F7F" w:themeColor="text1" w:themeTint="80"/>
          <w:sz w:val="22"/>
          <w:szCs w:val="22"/>
          <w:lang w:val="en-GB"/>
        </w:rPr>
      </w:pPr>
      <w:r w:rsidRPr="004A5640">
        <w:rPr>
          <w:rFonts w:ascii="Arial" w:hAnsi="Arial" w:cs="Arial"/>
          <w:color w:val="7F7F7F" w:themeColor="text1" w:themeTint="80"/>
          <w:sz w:val="22"/>
          <w:szCs w:val="22"/>
          <w:lang w:val="en-GB"/>
        </w:rPr>
        <w:t>Any relief mentioned in paragraph 1 (c), (d) and (g) of article 21.</w:t>
      </w:r>
    </w:p>
    <w:p w14:paraId="1BEFA383" w14:textId="350A0932" w:rsidR="00754B3C" w:rsidRPr="00754B3C" w:rsidRDefault="00754B3C" w:rsidP="00754B3C">
      <w:pPr>
        <w:jc w:val="both"/>
        <w:rPr>
          <w:rFonts w:ascii="Arial" w:hAnsi="Arial" w:cs="Arial"/>
          <w:color w:val="7F7F7F" w:themeColor="text1" w:themeTint="80"/>
          <w:sz w:val="22"/>
          <w:szCs w:val="22"/>
          <w:lang w:val="en-GB"/>
        </w:rPr>
      </w:pPr>
      <w:r w:rsidRPr="00754B3C">
        <w:rPr>
          <w:rFonts w:ascii="Arial" w:hAnsi="Arial" w:cs="Arial"/>
          <w:color w:val="7F7F7F" w:themeColor="text1" w:themeTint="80"/>
          <w:sz w:val="22"/>
          <w:szCs w:val="22"/>
          <w:lang w:val="en-GB"/>
        </w:rPr>
        <w:t xml:space="preserve">This list of possible relief under art. </w:t>
      </w:r>
      <w:r>
        <w:rPr>
          <w:rFonts w:ascii="Arial" w:hAnsi="Arial" w:cs="Arial"/>
          <w:color w:val="7F7F7F" w:themeColor="text1" w:themeTint="80"/>
          <w:sz w:val="22"/>
          <w:szCs w:val="22"/>
          <w:lang w:val="en-GB"/>
        </w:rPr>
        <w:t>19</w:t>
      </w:r>
      <w:r w:rsidRPr="00754B3C">
        <w:rPr>
          <w:rFonts w:ascii="Arial" w:hAnsi="Arial" w:cs="Arial"/>
          <w:color w:val="7F7F7F" w:themeColor="text1" w:themeTint="80"/>
          <w:sz w:val="22"/>
          <w:szCs w:val="22"/>
          <w:lang w:val="en-GB"/>
        </w:rPr>
        <w:t xml:space="preserve">(1) of the Model Law is non-exhaustive and the court may grant any other relief it deems </w:t>
      </w:r>
      <w:r>
        <w:rPr>
          <w:rFonts w:ascii="Arial" w:hAnsi="Arial" w:cs="Arial"/>
          <w:color w:val="7F7F7F" w:themeColor="text1" w:themeTint="80"/>
          <w:sz w:val="22"/>
          <w:szCs w:val="22"/>
          <w:lang w:val="en-GB"/>
        </w:rPr>
        <w:t>urgently needed to protect the assets of the debtor or the interest of the creditors</w:t>
      </w:r>
      <w:r w:rsidRPr="00754B3C">
        <w:rPr>
          <w:rFonts w:ascii="Arial" w:hAnsi="Arial" w:cs="Arial"/>
          <w:color w:val="7F7F7F" w:themeColor="text1" w:themeTint="80"/>
          <w:sz w:val="22"/>
          <w:szCs w:val="22"/>
          <w:lang w:val="en-GB"/>
        </w:rPr>
        <w:t>.</w:t>
      </w:r>
    </w:p>
    <w:p w14:paraId="5FF4247F" w14:textId="77777777" w:rsidR="00707368" w:rsidRPr="00707368" w:rsidRDefault="00707368" w:rsidP="00707368">
      <w:pPr>
        <w:jc w:val="both"/>
        <w:rPr>
          <w:rFonts w:ascii="Arial" w:hAnsi="Arial" w:cs="Arial"/>
          <w:color w:val="7F7F7F" w:themeColor="text1" w:themeTint="80"/>
          <w:sz w:val="22"/>
          <w:szCs w:val="22"/>
          <w:lang w:val="en-GB"/>
        </w:rPr>
      </w:pPr>
    </w:p>
    <w:p w14:paraId="141D281C" w14:textId="511FAF0F" w:rsidR="00707368" w:rsidRDefault="00707368" w:rsidP="004A5640">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lastRenderedPageBreak/>
        <w:t xml:space="preserve">Pursuant to art. 19(3) of the Model Law, </w:t>
      </w:r>
      <w:r w:rsidR="004A5640">
        <w:rPr>
          <w:rFonts w:ascii="Arial" w:hAnsi="Arial" w:cs="Arial"/>
          <w:color w:val="7F7F7F" w:themeColor="text1" w:themeTint="80"/>
          <w:sz w:val="22"/>
          <w:szCs w:val="22"/>
          <w:lang w:val="en-GB"/>
        </w:rPr>
        <w:t>interim pre-recognition relief terminates when the application for recognition is deci</w:t>
      </w:r>
      <w:r>
        <w:rPr>
          <w:rFonts w:ascii="Arial" w:hAnsi="Arial" w:cs="Arial"/>
          <w:color w:val="7F7F7F" w:themeColor="text1" w:themeTint="80"/>
          <w:sz w:val="22"/>
          <w:szCs w:val="22"/>
          <w:lang w:val="en-GB"/>
        </w:rPr>
        <w:t>ded upon unless it is extended under art. 21(1</w:t>
      </w:r>
      <w:proofErr w:type="gramStart"/>
      <w:r>
        <w:rPr>
          <w:rFonts w:ascii="Arial" w:hAnsi="Arial" w:cs="Arial"/>
          <w:color w:val="7F7F7F" w:themeColor="text1" w:themeTint="80"/>
          <w:sz w:val="22"/>
          <w:szCs w:val="22"/>
          <w:lang w:val="en-GB"/>
        </w:rPr>
        <w:t>)(</w:t>
      </w:r>
      <w:proofErr w:type="gramEnd"/>
      <w:r>
        <w:rPr>
          <w:rFonts w:ascii="Arial" w:hAnsi="Arial" w:cs="Arial"/>
          <w:color w:val="7F7F7F" w:themeColor="text1" w:themeTint="80"/>
          <w:sz w:val="22"/>
          <w:szCs w:val="22"/>
          <w:lang w:val="en-GB"/>
        </w:rPr>
        <w:t>f) of the Model Law.</w:t>
      </w:r>
    </w:p>
    <w:p w14:paraId="528BB981" w14:textId="77777777" w:rsidR="00B64E96" w:rsidRDefault="00B64E96" w:rsidP="004A5640">
      <w:pPr>
        <w:jc w:val="both"/>
        <w:rPr>
          <w:rFonts w:ascii="Arial" w:hAnsi="Arial" w:cs="Arial"/>
          <w:color w:val="7F7F7F" w:themeColor="text1" w:themeTint="80"/>
          <w:sz w:val="22"/>
          <w:szCs w:val="22"/>
          <w:lang w:val="en-GB"/>
        </w:rPr>
      </w:pPr>
    </w:p>
    <w:p w14:paraId="3D986DA6" w14:textId="55A39D38" w:rsidR="00707368" w:rsidRDefault="00707368" w:rsidP="004A5640">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According to art. 19(4) of the Model Law, the court may refuse to grant pre-recognition relief if such relief would interfere with the administration of a foreign main proceeding.</w:t>
      </w:r>
    </w:p>
    <w:p w14:paraId="55E97B58" w14:textId="0F2B6046" w:rsidR="003E5C12" w:rsidRDefault="003E5C12" w:rsidP="004A5640">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Hence, foreign main proceedings have priority over foreign non-main proceedings.</w:t>
      </w:r>
    </w:p>
    <w:p w14:paraId="478BA026" w14:textId="77777777" w:rsidR="00B64E96" w:rsidRDefault="00B64E96" w:rsidP="004A5640">
      <w:pPr>
        <w:jc w:val="both"/>
        <w:rPr>
          <w:rFonts w:ascii="Arial" w:hAnsi="Arial" w:cs="Arial"/>
          <w:color w:val="7F7F7F" w:themeColor="text1" w:themeTint="80"/>
          <w:sz w:val="22"/>
          <w:szCs w:val="22"/>
          <w:lang w:val="en-GB"/>
        </w:rPr>
      </w:pPr>
    </w:p>
    <w:p w14:paraId="3D34A833" w14:textId="763371BF" w:rsidR="00B64E96" w:rsidRDefault="00B64E96" w:rsidP="004A5640">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Any relief granted under art. 19 of the Model Law must be consistent with </w:t>
      </w:r>
      <w:r w:rsidR="003F438A">
        <w:rPr>
          <w:rFonts w:ascii="Arial" w:hAnsi="Arial" w:cs="Arial"/>
          <w:color w:val="7F7F7F" w:themeColor="text1" w:themeTint="80"/>
          <w:sz w:val="22"/>
          <w:szCs w:val="22"/>
          <w:lang w:val="en-GB"/>
        </w:rPr>
        <w:t>any ongoing domestic proceeding in the enacting State pursuant to art. 29(a</w:t>
      </w:r>
      <w:proofErr w:type="gramStart"/>
      <w:r w:rsidR="003F438A">
        <w:rPr>
          <w:rFonts w:ascii="Arial" w:hAnsi="Arial" w:cs="Arial"/>
          <w:color w:val="7F7F7F" w:themeColor="text1" w:themeTint="80"/>
          <w:sz w:val="22"/>
          <w:szCs w:val="22"/>
          <w:lang w:val="en-GB"/>
        </w:rPr>
        <w:t>)(</w:t>
      </w:r>
      <w:proofErr w:type="spellStart"/>
      <w:proofErr w:type="gramEnd"/>
      <w:r w:rsidR="003F438A">
        <w:rPr>
          <w:rFonts w:ascii="Arial" w:hAnsi="Arial" w:cs="Arial"/>
          <w:color w:val="7F7F7F" w:themeColor="text1" w:themeTint="80"/>
          <w:sz w:val="22"/>
          <w:szCs w:val="22"/>
          <w:lang w:val="en-GB"/>
        </w:rPr>
        <w:t>i</w:t>
      </w:r>
      <w:proofErr w:type="spellEnd"/>
      <w:r w:rsidR="003F438A">
        <w:rPr>
          <w:rFonts w:ascii="Arial" w:hAnsi="Arial" w:cs="Arial"/>
          <w:color w:val="7F7F7F" w:themeColor="text1" w:themeTint="80"/>
          <w:sz w:val="22"/>
          <w:szCs w:val="22"/>
          <w:lang w:val="en-GB"/>
        </w:rPr>
        <w:t>) and 29(b)(</w:t>
      </w:r>
      <w:proofErr w:type="spellStart"/>
      <w:r w:rsidR="003F438A">
        <w:rPr>
          <w:rFonts w:ascii="Arial" w:hAnsi="Arial" w:cs="Arial"/>
          <w:color w:val="7F7F7F" w:themeColor="text1" w:themeTint="80"/>
          <w:sz w:val="22"/>
          <w:szCs w:val="22"/>
          <w:lang w:val="en-GB"/>
        </w:rPr>
        <w:t>i</w:t>
      </w:r>
      <w:proofErr w:type="spellEnd"/>
      <w:r w:rsidR="003F438A">
        <w:rPr>
          <w:rFonts w:ascii="Arial" w:hAnsi="Arial" w:cs="Arial"/>
          <w:color w:val="7F7F7F" w:themeColor="text1" w:themeTint="80"/>
          <w:sz w:val="22"/>
          <w:szCs w:val="22"/>
          <w:lang w:val="en-GB"/>
        </w:rPr>
        <w:t>) of the Model Law.</w:t>
      </w:r>
    </w:p>
    <w:p w14:paraId="47A30FD8" w14:textId="77777777" w:rsidR="00707368" w:rsidRDefault="00707368" w:rsidP="004A5640">
      <w:pPr>
        <w:jc w:val="both"/>
        <w:rPr>
          <w:rFonts w:ascii="Arial" w:hAnsi="Arial" w:cs="Arial"/>
          <w:color w:val="7F7F7F" w:themeColor="text1" w:themeTint="80"/>
          <w:sz w:val="22"/>
          <w:szCs w:val="22"/>
          <w:lang w:val="en-GB"/>
        </w:rPr>
      </w:pPr>
    </w:p>
    <w:p w14:paraId="0E640D16" w14:textId="77777777" w:rsidR="00DC14FE" w:rsidRDefault="00707368" w:rsidP="004A5640">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Post-recognition relief is governed by art. 20 and 21 of the Model Law. </w:t>
      </w:r>
    </w:p>
    <w:p w14:paraId="13068EA4" w14:textId="77777777" w:rsidR="00DC14FE" w:rsidRDefault="00DC14FE" w:rsidP="004A5640">
      <w:pPr>
        <w:jc w:val="both"/>
        <w:rPr>
          <w:rFonts w:ascii="Arial" w:hAnsi="Arial" w:cs="Arial"/>
          <w:color w:val="7F7F7F" w:themeColor="text1" w:themeTint="80"/>
          <w:sz w:val="22"/>
          <w:szCs w:val="22"/>
          <w:lang w:val="en-GB"/>
        </w:rPr>
      </w:pPr>
    </w:p>
    <w:p w14:paraId="00D35FB0" w14:textId="0BC59CD0" w:rsidR="00707368" w:rsidRDefault="00707368" w:rsidP="004A5640">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Art. 20 of the Model Law </w:t>
      </w:r>
      <w:r w:rsidR="00DC14FE">
        <w:rPr>
          <w:rFonts w:ascii="Arial" w:hAnsi="Arial" w:cs="Arial"/>
          <w:color w:val="7F7F7F" w:themeColor="text1" w:themeTint="80"/>
          <w:sz w:val="22"/>
          <w:szCs w:val="22"/>
          <w:lang w:val="en-GB"/>
        </w:rPr>
        <w:t xml:space="preserve">governs the relief automatically granted to a foreign main proceeding. Art. 21 of the Model Law stipulates </w:t>
      </w:r>
      <w:r w:rsidR="00B64E96">
        <w:rPr>
          <w:rFonts w:ascii="Arial" w:hAnsi="Arial" w:cs="Arial"/>
          <w:color w:val="7F7F7F" w:themeColor="text1" w:themeTint="80"/>
          <w:sz w:val="22"/>
          <w:szCs w:val="22"/>
          <w:lang w:val="en-GB"/>
        </w:rPr>
        <w:t>what post-recognition relief may be granted</w:t>
      </w:r>
      <w:r w:rsidR="00DC14FE">
        <w:rPr>
          <w:rFonts w:ascii="Arial" w:hAnsi="Arial" w:cs="Arial"/>
          <w:color w:val="7F7F7F" w:themeColor="text1" w:themeTint="80"/>
          <w:sz w:val="22"/>
          <w:szCs w:val="22"/>
          <w:lang w:val="en-GB"/>
        </w:rPr>
        <w:t xml:space="preserve"> at the request of the foreign representative to a foreign main or non-main proceeding.</w:t>
      </w:r>
    </w:p>
    <w:p w14:paraId="615DC069" w14:textId="77777777" w:rsidR="00DC14FE" w:rsidRDefault="00DC14FE" w:rsidP="004A5640">
      <w:pPr>
        <w:jc w:val="both"/>
        <w:rPr>
          <w:rFonts w:ascii="Arial" w:hAnsi="Arial" w:cs="Arial"/>
          <w:color w:val="7F7F7F" w:themeColor="text1" w:themeTint="80"/>
          <w:sz w:val="22"/>
          <w:szCs w:val="22"/>
          <w:lang w:val="en-GB"/>
        </w:rPr>
      </w:pPr>
    </w:p>
    <w:p w14:paraId="1FA08D18" w14:textId="371D8F89" w:rsidR="00DC14FE" w:rsidRDefault="00DC14FE" w:rsidP="004A5640">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Pursuant to art. 20</w:t>
      </w:r>
      <w:r w:rsidR="009250B1">
        <w:rPr>
          <w:rFonts w:ascii="Arial" w:hAnsi="Arial" w:cs="Arial"/>
          <w:color w:val="7F7F7F" w:themeColor="text1" w:themeTint="80"/>
          <w:sz w:val="22"/>
          <w:szCs w:val="22"/>
          <w:lang w:val="en-GB"/>
        </w:rPr>
        <w:t>(1)</w:t>
      </w:r>
      <w:r>
        <w:rPr>
          <w:rFonts w:ascii="Arial" w:hAnsi="Arial" w:cs="Arial"/>
          <w:color w:val="7F7F7F" w:themeColor="text1" w:themeTint="80"/>
          <w:sz w:val="22"/>
          <w:szCs w:val="22"/>
          <w:lang w:val="en-GB"/>
        </w:rPr>
        <w:t xml:space="preserve"> of the Model Law, recognition of a foreign main proceeding has the following effects:</w:t>
      </w:r>
    </w:p>
    <w:p w14:paraId="3798ADE5" w14:textId="77777777" w:rsidR="00DC14FE" w:rsidRDefault="00DC14FE" w:rsidP="00066A27">
      <w:pPr>
        <w:pStyle w:val="ListParagraph"/>
        <w:numPr>
          <w:ilvl w:val="0"/>
          <w:numId w:val="19"/>
        </w:numPr>
        <w:jc w:val="both"/>
        <w:rPr>
          <w:rFonts w:ascii="Arial" w:hAnsi="Arial" w:cs="Arial"/>
          <w:color w:val="7F7F7F" w:themeColor="text1" w:themeTint="80"/>
          <w:sz w:val="22"/>
          <w:szCs w:val="22"/>
          <w:lang w:val="en-GB"/>
        </w:rPr>
      </w:pPr>
      <w:r w:rsidRPr="00DC14FE">
        <w:rPr>
          <w:rFonts w:ascii="Arial" w:hAnsi="Arial" w:cs="Arial"/>
          <w:color w:val="7F7F7F" w:themeColor="text1" w:themeTint="80"/>
          <w:sz w:val="22"/>
          <w:szCs w:val="22"/>
          <w:lang w:val="en-GB"/>
        </w:rPr>
        <w:t>Commencement or continuation of individual actions or individual proceedings concerning the debtor’s assets, rights, obligations or liabilities</w:t>
      </w:r>
      <w:r>
        <w:rPr>
          <w:rFonts w:ascii="Arial" w:hAnsi="Arial" w:cs="Arial"/>
          <w:color w:val="7F7F7F" w:themeColor="text1" w:themeTint="80"/>
          <w:sz w:val="22"/>
          <w:szCs w:val="22"/>
          <w:lang w:val="en-GB"/>
        </w:rPr>
        <w:t xml:space="preserve"> </w:t>
      </w:r>
      <w:r w:rsidRPr="00DC14FE">
        <w:rPr>
          <w:rFonts w:ascii="Arial" w:hAnsi="Arial" w:cs="Arial"/>
          <w:color w:val="7F7F7F" w:themeColor="text1" w:themeTint="80"/>
          <w:sz w:val="22"/>
          <w:szCs w:val="22"/>
          <w:lang w:val="en-GB"/>
        </w:rPr>
        <w:t>is stayed;</w:t>
      </w:r>
    </w:p>
    <w:p w14:paraId="3E09FBD5" w14:textId="77777777" w:rsidR="00DC14FE" w:rsidRDefault="00DC14FE" w:rsidP="00066A27">
      <w:pPr>
        <w:pStyle w:val="ListParagraph"/>
        <w:numPr>
          <w:ilvl w:val="0"/>
          <w:numId w:val="19"/>
        </w:numPr>
        <w:jc w:val="both"/>
        <w:rPr>
          <w:rFonts w:ascii="Arial" w:hAnsi="Arial" w:cs="Arial"/>
          <w:color w:val="7F7F7F" w:themeColor="text1" w:themeTint="80"/>
          <w:sz w:val="22"/>
          <w:szCs w:val="22"/>
          <w:lang w:val="en-GB"/>
        </w:rPr>
      </w:pPr>
      <w:r w:rsidRPr="00DC14FE">
        <w:rPr>
          <w:rFonts w:ascii="Arial" w:hAnsi="Arial" w:cs="Arial"/>
          <w:color w:val="7F7F7F" w:themeColor="text1" w:themeTint="80"/>
          <w:sz w:val="22"/>
          <w:szCs w:val="22"/>
          <w:lang w:val="en-GB"/>
        </w:rPr>
        <w:t>Execution against the debtor’s assets is stayed; and</w:t>
      </w:r>
    </w:p>
    <w:p w14:paraId="618D0361" w14:textId="11B65A3D" w:rsidR="004A5640" w:rsidRDefault="00DC14FE" w:rsidP="00066A27">
      <w:pPr>
        <w:pStyle w:val="ListParagraph"/>
        <w:numPr>
          <w:ilvl w:val="0"/>
          <w:numId w:val="19"/>
        </w:numPr>
        <w:jc w:val="both"/>
        <w:rPr>
          <w:rFonts w:ascii="Arial" w:hAnsi="Arial" w:cs="Arial"/>
          <w:color w:val="7F7F7F" w:themeColor="text1" w:themeTint="80"/>
          <w:sz w:val="22"/>
          <w:szCs w:val="22"/>
          <w:lang w:val="en-GB"/>
        </w:rPr>
      </w:pPr>
      <w:r w:rsidRPr="00DC14FE">
        <w:rPr>
          <w:rFonts w:ascii="Arial" w:hAnsi="Arial" w:cs="Arial"/>
          <w:color w:val="7F7F7F" w:themeColor="text1" w:themeTint="80"/>
          <w:sz w:val="22"/>
          <w:szCs w:val="22"/>
          <w:lang w:val="en-GB"/>
        </w:rPr>
        <w:t>The right to transfer, encumber or otherwise dispose of any assets</w:t>
      </w:r>
      <w:r>
        <w:rPr>
          <w:rFonts w:ascii="Arial" w:hAnsi="Arial" w:cs="Arial"/>
          <w:color w:val="7F7F7F" w:themeColor="text1" w:themeTint="80"/>
          <w:sz w:val="22"/>
          <w:szCs w:val="22"/>
          <w:lang w:val="en-GB"/>
        </w:rPr>
        <w:t xml:space="preserve"> </w:t>
      </w:r>
      <w:r w:rsidRPr="00DC14FE">
        <w:rPr>
          <w:rFonts w:ascii="Arial" w:hAnsi="Arial" w:cs="Arial"/>
          <w:color w:val="7F7F7F" w:themeColor="text1" w:themeTint="80"/>
          <w:sz w:val="22"/>
          <w:szCs w:val="22"/>
          <w:lang w:val="en-GB"/>
        </w:rPr>
        <w:t>of the debtor is suspended.</w:t>
      </w:r>
    </w:p>
    <w:p w14:paraId="555872B0" w14:textId="77777777" w:rsidR="00B64E96" w:rsidRDefault="00B64E96" w:rsidP="00B64E96">
      <w:pPr>
        <w:jc w:val="both"/>
        <w:rPr>
          <w:rFonts w:ascii="Arial" w:hAnsi="Arial" w:cs="Arial"/>
          <w:color w:val="7F7F7F" w:themeColor="text1" w:themeTint="80"/>
          <w:sz w:val="22"/>
          <w:szCs w:val="22"/>
          <w:lang w:val="en-GB"/>
        </w:rPr>
      </w:pPr>
    </w:p>
    <w:p w14:paraId="0418488D" w14:textId="34D8E342" w:rsidR="00B64E96" w:rsidRPr="00B64E96" w:rsidRDefault="00B64E96" w:rsidP="00B64E96">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Art. 20 of the Model Law does not apply when a domestic proceeding in the enacting State is taking place at the time the application for recognition of the foreign main proceeding is filed pursuant to art. 29(a</w:t>
      </w:r>
      <w:proofErr w:type="gramStart"/>
      <w:r>
        <w:rPr>
          <w:rFonts w:ascii="Arial" w:hAnsi="Arial" w:cs="Arial"/>
          <w:color w:val="7F7F7F" w:themeColor="text1" w:themeTint="80"/>
          <w:sz w:val="22"/>
          <w:szCs w:val="22"/>
          <w:lang w:val="en-GB"/>
        </w:rPr>
        <w:t>)(</w:t>
      </w:r>
      <w:proofErr w:type="gramEnd"/>
      <w:r>
        <w:rPr>
          <w:rFonts w:ascii="Arial" w:hAnsi="Arial" w:cs="Arial"/>
          <w:color w:val="7F7F7F" w:themeColor="text1" w:themeTint="80"/>
          <w:sz w:val="22"/>
          <w:szCs w:val="22"/>
          <w:lang w:val="en-GB"/>
        </w:rPr>
        <w:t>ii) of the Model Law.</w:t>
      </w:r>
      <w:r w:rsidR="003F438A">
        <w:rPr>
          <w:rFonts w:ascii="Arial" w:hAnsi="Arial" w:cs="Arial"/>
          <w:color w:val="7F7F7F" w:themeColor="text1" w:themeTint="80"/>
          <w:sz w:val="22"/>
          <w:szCs w:val="22"/>
          <w:lang w:val="en-GB"/>
        </w:rPr>
        <w:t xml:space="preserve"> If a domestic proceeding in the enacting State is commenced after recognition of a foreign main proceeding the relief of stay and suspension shall be modified or terminated if inconsistent with the domestic proceeding pursuant to art. 29(</w:t>
      </w:r>
      <w:proofErr w:type="gramStart"/>
      <w:r w:rsidR="003F438A">
        <w:rPr>
          <w:rFonts w:ascii="Arial" w:hAnsi="Arial" w:cs="Arial"/>
          <w:color w:val="7F7F7F" w:themeColor="text1" w:themeTint="80"/>
          <w:sz w:val="22"/>
          <w:szCs w:val="22"/>
          <w:lang w:val="en-GB"/>
        </w:rPr>
        <w:t>b(</w:t>
      </w:r>
      <w:proofErr w:type="gramEnd"/>
      <w:r w:rsidR="003F438A">
        <w:rPr>
          <w:rFonts w:ascii="Arial" w:hAnsi="Arial" w:cs="Arial"/>
          <w:color w:val="7F7F7F" w:themeColor="text1" w:themeTint="80"/>
          <w:sz w:val="22"/>
          <w:szCs w:val="22"/>
          <w:lang w:val="en-GB"/>
        </w:rPr>
        <w:t>(ii) of the Model Law.</w:t>
      </w:r>
    </w:p>
    <w:p w14:paraId="7D9AE452" w14:textId="77777777" w:rsidR="00DC14FE" w:rsidRDefault="00DC14FE" w:rsidP="004A5640">
      <w:pPr>
        <w:jc w:val="both"/>
        <w:rPr>
          <w:rFonts w:ascii="Arial" w:hAnsi="Arial" w:cs="Arial"/>
          <w:color w:val="7F7F7F" w:themeColor="text1" w:themeTint="80"/>
          <w:sz w:val="22"/>
          <w:szCs w:val="22"/>
          <w:lang w:val="en-GB"/>
        </w:rPr>
      </w:pPr>
    </w:p>
    <w:p w14:paraId="6E212648" w14:textId="50EE10F1" w:rsidR="009250B1" w:rsidRDefault="00B26FD7" w:rsidP="004A5640">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According to art. 21</w:t>
      </w:r>
      <w:r w:rsidR="009250B1">
        <w:rPr>
          <w:rFonts w:ascii="Arial" w:hAnsi="Arial" w:cs="Arial"/>
          <w:color w:val="7F7F7F" w:themeColor="text1" w:themeTint="80"/>
          <w:sz w:val="22"/>
          <w:szCs w:val="22"/>
          <w:lang w:val="en-GB"/>
        </w:rPr>
        <w:t>(1) of the Model Law, the court may, at the request of the foreign representative and upon recognition of a foreign proceeding, whether main or non-main, where necessary to protect the assets of the debtor or the interests of the creditors, grant any appropriate relief, including:</w:t>
      </w:r>
    </w:p>
    <w:p w14:paraId="0870087F" w14:textId="0CA89253" w:rsidR="009250B1" w:rsidRPr="009250B1" w:rsidRDefault="009250B1" w:rsidP="00066A27">
      <w:pPr>
        <w:pStyle w:val="ListParagraph"/>
        <w:numPr>
          <w:ilvl w:val="0"/>
          <w:numId w:val="20"/>
        </w:numPr>
        <w:jc w:val="both"/>
        <w:rPr>
          <w:rFonts w:ascii="Arial" w:hAnsi="Arial" w:cs="Arial"/>
          <w:color w:val="7F7F7F" w:themeColor="text1" w:themeTint="80"/>
          <w:sz w:val="22"/>
          <w:szCs w:val="22"/>
          <w:lang w:val="en-GB"/>
        </w:rPr>
      </w:pPr>
      <w:r w:rsidRPr="009250B1">
        <w:rPr>
          <w:rFonts w:ascii="Arial" w:hAnsi="Arial" w:cs="Arial"/>
          <w:color w:val="7F7F7F" w:themeColor="text1" w:themeTint="80"/>
          <w:sz w:val="22"/>
          <w:szCs w:val="22"/>
          <w:lang w:val="en-GB"/>
        </w:rPr>
        <w:t>Staying the commencement or continuation of individual actions or individual proceedings concerning the debtor’s assets, rights, obligations or liabilities, to the extent they have not been stayed under paragraph 1 (a)</w:t>
      </w:r>
      <w:r>
        <w:rPr>
          <w:rFonts w:ascii="Arial" w:hAnsi="Arial" w:cs="Arial"/>
          <w:color w:val="7F7F7F" w:themeColor="text1" w:themeTint="80"/>
          <w:sz w:val="22"/>
          <w:szCs w:val="22"/>
          <w:lang w:val="en-GB"/>
        </w:rPr>
        <w:t xml:space="preserve"> </w:t>
      </w:r>
      <w:r w:rsidRPr="009250B1">
        <w:rPr>
          <w:rFonts w:ascii="Arial" w:hAnsi="Arial" w:cs="Arial"/>
          <w:color w:val="7F7F7F" w:themeColor="text1" w:themeTint="80"/>
          <w:sz w:val="22"/>
          <w:szCs w:val="22"/>
          <w:lang w:val="en-GB"/>
        </w:rPr>
        <w:t>of article 20;</w:t>
      </w:r>
    </w:p>
    <w:p w14:paraId="77A222D8" w14:textId="0A89A302" w:rsidR="009250B1" w:rsidRPr="009250B1" w:rsidRDefault="009250B1" w:rsidP="00066A27">
      <w:pPr>
        <w:pStyle w:val="ListParagraph"/>
        <w:numPr>
          <w:ilvl w:val="0"/>
          <w:numId w:val="20"/>
        </w:numPr>
        <w:jc w:val="both"/>
        <w:rPr>
          <w:rFonts w:ascii="Arial" w:hAnsi="Arial" w:cs="Arial"/>
          <w:color w:val="7F7F7F" w:themeColor="text1" w:themeTint="80"/>
          <w:sz w:val="22"/>
          <w:szCs w:val="22"/>
          <w:lang w:val="en-GB"/>
        </w:rPr>
      </w:pPr>
      <w:r w:rsidRPr="009250B1">
        <w:rPr>
          <w:rFonts w:ascii="Arial" w:hAnsi="Arial" w:cs="Arial"/>
          <w:color w:val="7F7F7F" w:themeColor="text1" w:themeTint="80"/>
          <w:sz w:val="22"/>
          <w:szCs w:val="22"/>
          <w:lang w:val="en-GB"/>
        </w:rPr>
        <w:t>Staying execution against the debtor’s assets to the extent it has</w:t>
      </w:r>
      <w:r>
        <w:rPr>
          <w:rFonts w:ascii="Arial" w:hAnsi="Arial" w:cs="Arial"/>
          <w:color w:val="7F7F7F" w:themeColor="text1" w:themeTint="80"/>
          <w:sz w:val="22"/>
          <w:szCs w:val="22"/>
          <w:lang w:val="en-GB"/>
        </w:rPr>
        <w:t xml:space="preserve"> </w:t>
      </w:r>
      <w:r w:rsidRPr="009250B1">
        <w:rPr>
          <w:rFonts w:ascii="Arial" w:hAnsi="Arial" w:cs="Arial"/>
          <w:color w:val="7F7F7F" w:themeColor="text1" w:themeTint="80"/>
          <w:sz w:val="22"/>
          <w:szCs w:val="22"/>
          <w:lang w:val="en-GB"/>
        </w:rPr>
        <w:t>not been stayed under paragraph 1 (b) of article 20;</w:t>
      </w:r>
    </w:p>
    <w:p w14:paraId="34766A22" w14:textId="15571FFD" w:rsidR="009250B1" w:rsidRPr="009250B1" w:rsidRDefault="009250B1" w:rsidP="00066A27">
      <w:pPr>
        <w:pStyle w:val="ListParagraph"/>
        <w:numPr>
          <w:ilvl w:val="0"/>
          <w:numId w:val="20"/>
        </w:numPr>
        <w:jc w:val="both"/>
        <w:rPr>
          <w:rFonts w:ascii="Arial" w:hAnsi="Arial" w:cs="Arial"/>
          <w:color w:val="7F7F7F" w:themeColor="text1" w:themeTint="80"/>
          <w:sz w:val="22"/>
          <w:szCs w:val="22"/>
          <w:lang w:val="en-GB"/>
        </w:rPr>
      </w:pPr>
      <w:r w:rsidRPr="009250B1">
        <w:rPr>
          <w:rFonts w:ascii="Arial" w:hAnsi="Arial" w:cs="Arial"/>
          <w:color w:val="7F7F7F" w:themeColor="text1" w:themeTint="80"/>
          <w:sz w:val="22"/>
          <w:szCs w:val="22"/>
          <w:lang w:val="en-GB"/>
        </w:rPr>
        <w:t>Suspending the right to transfer, encumber or otherwise dispose of any assets of the debtor to the extent this right has not been suspended under</w:t>
      </w:r>
      <w:r>
        <w:rPr>
          <w:rFonts w:ascii="Arial" w:hAnsi="Arial" w:cs="Arial"/>
          <w:color w:val="7F7F7F" w:themeColor="text1" w:themeTint="80"/>
          <w:sz w:val="22"/>
          <w:szCs w:val="22"/>
          <w:lang w:val="en-GB"/>
        </w:rPr>
        <w:t xml:space="preserve"> </w:t>
      </w:r>
      <w:r w:rsidRPr="009250B1">
        <w:rPr>
          <w:rFonts w:ascii="Arial" w:hAnsi="Arial" w:cs="Arial"/>
          <w:color w:val="7F7F7F" w:themeColor="text1" w:themeTint="80"/>
          <w:sz w:val="22"/>
          <w:szCs w:val="22"/>
          <w:lang w:val="en-GB"/>
        </w:rPr>
        <w:t>paragraph 1 (c) of article 20;</w:t>
      </w:r>
    </w:p>
    <w:p w14:paraId="10B5EB0A" w14:textId="31D132AE" w:rsidR="009250B1" w:rsidRPr="009250B1" w:rsidRDefault="009250B1" w:rsidP="00066A27">
      <w:pPr>
        <w:pStyle w:val="ListParagraph"/>
        <w:numPr>
          <w:ilvl w:val="0"/>
          <w:numId w:val="20"/>
        </w:numPr>
        <w:jc w:val="both"/>
        <w:rPr>
          <w:rFonts w:ascii="Arial" w:hAnsi="Arial" w:cs="Arial"/>
          <w:color w:val="7F7F7F" w:themeColor="text1" w:themeTint="80"/>
          <w:sz w:val="22"/>
          <w:szCs w:val="22"/>
          <w:lang w:val="en-GB"/>
        </w:rPr>
      </w:pPr>
      <w:r w:rsidRPr="009250B1">
        <w:rPr>
          <w:rFonts w:ascii="Arial" w:hAnsi="Arial" w:cs="Arial"/>
          <w:color w:val="7F7F7F" w:themeColor="text1" w:themeTint="80"/>
          <w:sz w:val="22"/>
          <w:szCs w:val="22"/>
          <w:lang w:val="en-GB"/>
        </w:rPr>
        <w:t>Providing for the examination of witnesses, the taking of evidence or the delivery of information concerning the debtor’s assets, affairs, rights,</w:t>
      </w:r>
      <w:r>
        <w:rPr>
          <w:rFonts w:ascii="Arial" w:hAnsi="Arial" w:cs="Arial"/>
          <w:color w:val="7F7F7F" w:themeColor="text1" w:themeTint="80"/>
          <w:sz w:val="22"/>
          <w:szCs w:val="22"/>
          <w:lang w:val="en-GB"/>
        </w:rPr>
        <w:t xml:space="preserve"> </w:t>
      </w:r>
      <w:r w:rsidRPr="009250B1">
        <w:rPr>
          <w:rFonts w:ascii="Arial" w:hAnsi="Arial" w:cs="Arial"/>
          <w:color w:val="7F7F7F" w:themeColor="text1" w:themeTint="80"/>
          <w:sz w:val="22"/>
          <w:szCs w:val="22"/>
          <w:lang w:val="en-GB"/>
        </w:rPr>
        <w:t>obligations or liabilities;</w:t>
      </w:r>
    </w:p>
    <w:p w14:paraId="759EA53E" w14:textId="399BB56E" w:rsidR="009250B1" w:rsidRPr="009250B1" w:rsidRDefault="009250B1" w:rsidP="00066A27">
      <w:pPr>
        <w:pStyle w:val="ListParagraph"/>
        <w:numPr>
          <w:ilvl w:val="0"/>
          <w:numId w:val="20"/>
        </w:numPr>
        <w:jc w:val="both"/>
        <w:rPr>
          <w:rFonts w:ascii="Arial" w:hAnsi="Arial" w:cs="Arial"/>
          <w:color w:val="7F7F7F" w:themeColor="text1" w:themeTint="80"/>
          <w:sz w:val="22"/>
          <w:szCs w:val="22"/>
          <w:lang w:val="en-GB"/>
        </w:rPr>
      </w:pPr>
      <w:r w:rsidRPr="009250B1">
        <w:rPr>
          <w:rFonts w:ascii="Arial" w:hAnsi="Arial" w:cs="Arial"/>
          <w:color w:val="7F7F7F" w:themeColor="text1" w:themeTint="80"/>
          <w:sz w:val="22"/>
          <w:szCs w:val="22"/>
          <w:lang w:val="en-GB"/>
        </w:rPr>
        <w:t>Entrusting the administration or realization of all or part of the debtor’s assets located in this State to the foreign representative or another</w:t>
      </w:r>
      <w:r>
        <w:rPr>
          <w:rFonts w:ascii="Arial" w:hAnsi="Arial" w:cs="Arial"/>
          <w:color w:val="7F7F7F" w:themeColor="text1" w:themeTint="80"/>
          <w:sz w:val="22"/>
          <w:szCs w:val="22"/>
          <w:lang w:val="en-GB"/>
        </w:rPr>
        <w:t xml:space="preserve"> </w:t>
      </w:r>
      <w:r w:rsidRPr="009250B1">
        <w:rPr>
          <w:rFonts w:ascii="Arial" w:hAnsi="Arial" w:cs="Arial"/>
          <w:color w:val="7F7F7F" w:themeColor="text1" w:themeTint="80"/>
          <w:sz w:val="22"/>
          <w:szCs w:val="22"/>
          <w:lang w:val="en-GB"/>
        </w:rPr>
        <w:t>person designated by the court;</w:t>
      </w:r>
    </w:p>
    <w:p w14:paraId="5F24969A" w14:textId="0083DE9F" w:rsidR="009250B1" w:rsidRDefault="009250B1" w:rsidP="00066A27">
      <w:pPr>
        <w:pStyle w:val="ListParagraph"/>
        <w:numPr>
          <w:ilvl w:val="0"/>
          <w:numId w:val="20"/>
        </w:numPr>
        <w:jc w:val="both"/>
        <w:rPr>
          <w:rFonts w:ascii="Arial" w:hAnsi="Arial" w:cs="Arial"/>
          <w:color w:val="7F7F7F" w:themeColor="text1" w:themeTint="80"/>
          <w:sz w:val="22"/>
          <w:szCs w:val="22"/>
          <w:lang w:val="en-GB"/>
        </w:rPr>
      </w:pPr>
      <w:r w:rsidRPr="009250B1">
        <w:rPr>
          <w:rFonts w:ascii="Arial" w:hAnsi="Arial" w:cs="Arial"/>
          <w:color w:val="7F7F7F" w:themeColor="text1" w:themeTint="80"/>
          <w:sz w:val="22"/>
          <w:szCs w:val="22"/>
          <w:lang w:val="en-GB"/>
        </w:rPr>
        <w:t xml:space="preserve">Extending relief granted </w:t>
      </w:r>
      <w:r>
        <w:rPr>
          <w:rFonts w:ascii="Arial" w:hAnsi="Arial" w:cs="Arial"/>
          <w:color w:val="7F7F7F" w:themeColor="text1" w:themeTint="80"/>
          <w:sz w:val="22"/>
          <w:szCs w:val="22"/>
          <w:lang w:val="en-GB"/>
        </w:rPr>
        <w:t>under paragraph 1 of article 19.</w:t>
      </w:r>
    </w:p>
    <w:p w14:paraId="50B1ED90" w14:textId="56569523" w:rsidR="00B26FD7" w:rsidRPr="00B26FD7" w:rsidRDefault="00B26FD7" w:rsidP="00066A27">
      <w:pPr>
        <w:pStyle w:val="ListParagraph"/>
        <w:numPr>
          <w:ilvl w:val="0"/>
          <w:numId w:val="20"/>
        </w:numPr>
        <w:jc w:val="both"/>
        <w:rPr>
          <w:rFonts w:ascii="Arial" w:hAnsi="Arial" w:cs="Arial"/>
          <w:color w:val="7F7F7F" w:themeColor="text1" w:themeTint="80"/>
          <w:sz w:val="22"/>
          <w:szCs w:val="22"/>
          <w:lang w:val="en-GB"/>
        </w:rPr>
      </w:pPr>
      <w:r w:rsidRPr="00B26FD7">
        <w:rPr>
          <w:rFonts w:ascii="Arial" w:hAnsi="Arial" w:cs="Arial"/>
          <w:color w:val="7F7F7F" w:themeColor="text1" w:themeTint="80"/>
          <w:sz w:val="22"/>
          <w:szCs w:val="22"/>
          <w:lang w:val="en-GB"/>
        </w:rPr>
        <w:t xml:space="preserve">Granting any additional relief that may be available to under the laws of </w:t>
      </w:r>
      <w:r>
        <w:rPr>
          <w:rFonts w:ascii="Arial" w:hAnsi="Arial" w:cs="Arial"/>
          <w:color w:val="7F7F7F" w:themeColor="text1" w:themeTint="80"/>
          <w:sz w:val="22"/>
          <w:szCs w:val="22"/>
          <w:lang w:val="en-GB"/>
        </w:rPr>
        <w:t>the enacting</w:t>
      </w:r>
      <w:r w:rsidRPr="00B26FD7">
        <w:rPr>
          <w:rFonts w:ascii="Arial" w:hAnsi="Arial" w:cs="Arial"/>
          <w:color w:val="7F7F7F" w:themeColor="text1" w:themeTint="80"/>
          <w:sz w:val="22"/>
          <w:szCs w:val="22"/>
          <w:lang w:val="en-GB"/>
        </w:rPr>
        <w:t xml:space="preserve"> State.</w:t>
      </w:r>
    </w:p>
    <w:p w14:paraId="13034BE9" w14:textId="46D9430B" w:rsidR="009250B1" w:rsidRDefault="00B26FD7" w:rsidP="009250B1">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This list of possible relief under art. 21(1) of the Model Law is non-exhaustive and the court may grant any other relief it deems appropriate.</w:t>
      </w:r>
    </w:p>
    <w:p w14:paraId="612AED2A" w14:textId="77777777" w:rsidR="00B26FD7" w:rsidRDefault="00B26FD7" w:rsidP="009250B1">
      <w:pPr>
        <w:jc w:val="both"/>
        <w:rPr>
          <w:rFonts w:ascii="Arial" w:hAnsi="Arial" w:cs="Arial"/>
          <w:color w:val="7F7F7F" w:themeColor="text1" w:themeTint="80"/>
          <w:sz w:val="22"/>
          <w:szCs w:val="22"/>
          <w:lang w:val="en-GB"/>
        </w:rPr>
      </w:pPr>
    </w:p>
    <w:p w14:paraId="17EDDBDC" w14:textId="41FC5EA2" w:rsidR="00B26FD7" w:rsidRDefault="001A0D96" w:rsidP="001A0D96">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lastRenderedPageBreak/>
        <w:t xml:space="preserve">Pursuant to art. 21(2) of the Model Law, the court may, at the request of the foreign representative and upon recognition of a foreign proceeding, whether main or non-main, </w:t>
      </w:r>
      <w:r w:rsidRPr="001A0D96">
        <w:rPr>
          <w:rFonts w:ascii="Arial" w:hAnsi="Arial" w:cs="Arial"/>
          <w:color w:val="7F7F7F" w:themeColor="text1" w:themeTint="80"/>
          <w:sz w:val="22"/>
          <w:szCs w:val="22"/>
          <w:lang w:val="en-GB"/>
        </w:rPr>
        <w:t>entrust the</w:t>
      </w:r>
      <w:r>
        <w:rPr>
          <w:rFonts w:ascii="Arial" w:hAnsi="Arial" w:cs="Arial"/>
          <w:color w:val="7F7F7F" w:themeColor="text1" w:themeTint="80"/>
          <w:sz w:val="22"/>
          <w:szCs w:val="22"/>
          <w:lang w:val="en-GB"/>
        </w:rPr>
        <w:t xml:space="preserve"> </w:t>
      </w:r>
      <w:r w:rsidRPr="001A0D96">
        <w:rPr>
          <w:rFonts w:ascii="Arial" w:hAnsi="Arial" w:cs="Arial"/>
          <w:color w:val="7F7F7F" w:themeColor="text1" w:themeTint="80"/>
          <w:sz w:val="22"/>
          <w:szCs w:val="22"/>
          <w:lang w:val="en-GB"/>
        </w:rPr>
        <w:t xml:space="preserve">distribution of all or part of the debtor’s assets located in </w:t>
      </w:r>
      <w:r>
        <w:rPr>
          <w:rFonts w:ascii="Arial" w:hAnsi="Arial" w:cs="Arial"/>
          <w:color w:val="7F7F7F" w:themeColor="text1" w:themeTint="80"/>
          <w:sz w:val="22"/>
          <w:szCs w:val="22"/>
          <w:lang w:val="en-GB"/>
        </w:rPr>
        <w:t>the enacting</w:t>
      </w:r>
      <w:r w:rsidRPr="001A0D96">
        <w:rPr>
          <w:rFonts w:ascii="Arial" w:hAnsi="Arial" w:cs="Arial"/>
          <w:color w:val="7F7F7F" w:themeColor="text1" w:themeTint="80"/>
          <w:sz w:val="22"/>
          <w:szCs w:val="22"/>
          <w:lang w:val="en-GB"/>
        </w:rPr>
        <w:t xml:space="preserve"> State to the</w:t>
      </w:r>
      <w:r>
        <w:rPr>
          <w:rFonts w:ascii="Arial" w:hAnsi="Arial" w:cs="Arial"/>
          <w:color w:val="7F7F7F" w:themeColor="text1" w:themeTint="80"/>
          <w:sz w:val="22"/>
          <w:szCs w:val="22"/>
          <w:lang w:val="en-GB"/>
        </w:rPr>
        <w:t xml:space="preserve"> </w:t>
      </w:r>
      <w:r w:rsidRPr="001A0D96">
        <w:rPr>
          <w:rFonts w:ascii="Arial" w:hAnsi="Arial" w:cs="Arial"/>
          <w:color w:val="7F7F7F" w:themeColor="text1" w:themeTint="80"/>
          <w:sz w:val="22"/>
          <w:szCs w:val="22"/>
          <w:lang w:val="en-GB"/>
        </w:rPr>
        <w:t>foreign representative or another person designated by the court, provided</w:t>
      </w:r>
      <w:r>
        <w:rPr>
          <w:rFonts w:ascii="Arial" w:hAnsi="Arial" w:cs="Arial"/>
          <w:color w:val="7F7F7F" w:themeColor="text1" w:themeTint="80"/>
          <w:sz w:val="22"/>
          <w:szCs w:val="22"/>
          <w:lang w:val="en-GB"/>
        </w:rPr>
        <w:t xml:space="preserve"> </w:t>
      </w:r>
      <w:r w:rsidRPr="001A0D96">
        <w:rPr>
          <w:rFonts w:ascii="Arial" w:hAnsi="Arial" w:cs="Arial"/>
          <w:color w:val="7F7F7F" w:themeColor="text1" w:themeTint="80"/>
          <w:sz w:val="22"/>
          <w:szCs w:val="22"/>
          <w:lang w:val="en-GB"/>
        </w:rPr>
        <w:t>that the court is satisf</w:t>
      </w:r>
      <w:r>
        <w:rPr>
          <w:rFonts w:ascii="Arial" w:hAnsi="Arial" w:cs="Arial"/>
          <w:color w:val="7F7F7F" w:themeColor="text1" w:themeTint="80"/>
          <w:sz w:val="22"/>
          <w:szCs w:val="22"/>
          <w:lang w:val="en-GB"/>
        </w:rPr>
        <w:t>i</w:t>
      </w:r>
      <w:r w:rsidRPr="001A0D96">
        <w:rPr>
          <w:rFonts w:ascii="Arial" w:hAnsi="Arial" w:cs="Arial"/>
          <w:color w:val="7F7F7F" w:themeColor="text1" w:themeTint="80"/>
          <w:sz w:val="22"/>
          <w:szCs w:val="22"/>
          <w:lang w:val="en-GB"/>
        </w:rPr>
        <w:t>ed that the interests of creditors in this State are</w:t>
      </w:r>
      <w:r>
        <w:rPr>
          <w:rFonts w:ascii="Arial" w:hAnsi="Arial" w:cs="Arial"/>
          <w:color w:val="7F7F7F" w:themeColor="text1" w:themeTint="80"/>
          <w:sz w:val="22"/>
          <w:szCs w:val="22"/>
          <w:lang w:val="en-GB"/>
        </w:rPr>
        <w:t xml:space="preserve"> </w:t>
      </w:r>
      <w:r w:rsidRPr="001A0D96">
        <w:rPr>
          <w:rFonts w:ascii="Arial" w:hAnsi="Arial" w:cs="Arial"/>
          <w:color w:val="7F7F7F" w:themeColor="text1" w:themeTint="80"/>
          <w:sz w:val="22"/>
          <w:szCs w:val="22"/>
          <w:lang w:val="en-GB"/>
        </w:rPr>
        <w:t>adequately protected.</w:t>
      </w:r>
    </w:p>
    <w:p w14:paraId="09C7335D" w14:textId="77777777" w:rsidR="001A0D96" w:rsidRDefault="001A0D96" w:rsidP="001A0D96">
      <w:pPr>
        <w:jc w:val="both"/>
        <w:rPr>
          <w:rFonts w:ascii="Arial" w:hAnsi="Arial" w:cs="Arial"/>
          <w:color w:val="7F7F7F" w:themeColor="text1" w:themeTint="80"/>
          <w:sz w:val="22"/>
          <w:szCs w:val="22"/>
          <w:lang w:val="en-GB"/>
        </w:rPr>
      </w:pPr>
    </w:p>
    <w:p w14:paraId="08C677FE" w14:textId="6608B1FA" w:rsidR="009250B1" w:rsidRDefault="001A0D96" w:rsidP="001A0D96">
      <w:pPr>
        <w:jc w:val="both"/>
        <w:rPr>
          <w:rFonts w:ascii="Arial" w:hAnsi="Arial" w:cs="Arial"/>
          <w:color w:val="7F7F7F" w:themeColor="text1" w:themeTint="80"/>
          <w:sz w:val="22"/>
          <w:szCs w:val="22"/>
          <w:lang w:val="en-GB"/>
        </w:rPr>
      </w:pPr>
      <w:r w:rsidRPr="001A0D96">
        <w:rPr>
          <w:rFonts w:ascii="Arial" w:hAnsi="Arial" w:cs="Arial"/>
          <w:color w:val="7F7F7F" w:themeColor="text1" w:themeTint="80"/>
          <w:sz w:val="22"/>
          <w:szCs w:val="22"/>
          <w:lang w:val="en-GB"/>
        </w:rPr>
        <w:t xml:space="preserve">In granting relief under </w:t>
      </w:r>
      <w:r>
        <w:rPr>
          <w:rFonts w:ascii="Arial" w:hAnsi="Arial" w:cs="Arial"/>
          <w:color w:val="7F7F7F" w:themeColor="text1" w:themeTint="80"/>
          <w:sz w:val="22"/>
          <w:szCs w:val="22"/>
          <w:lang w:val="en-GB"/>
        </w:rPr>
        <w:t xml:space="preserve">art. 21 of the Model Law </w:t>
      </w:r>
      <w:r w:rsidRPr="001A0D96">
        <w:rPr>
          <w:rFonts w:ascii="Arial" w:hAnsi="Arial" w:cs="Arial"/>
          <w:color w:val="7F7F7F" w:themeColor="text1" w:themeTint="80"/>
          <w:sz w:val="22"/>
          <w:szCs w:val="22"/>
          <w:lang w:val="en-GB"/>
        </w:rPr>
        <w:t>to a representative of a foreign</w:t>
      </w:r>
      <w:r>
        <w:rPr>
          <w:rFonts w:ascii="Arial" w:hAnsi="Arial" w:cs="Arial"/>
          <w:color w:val="7F7F7F" w:themeColor="text1" w:themeTint="80"/>
          <w:sz w:val="22"/>
          <w:szCs w:val="22"/>
          <w:lang w:val="en-GB"/>
        </w:rPr>
        <w:t xml:space="preserve"> </w:t>
      </w:r>
      <w:r w:rsidRPr="001A0D96">
        <w:rPr>
          <w:rFonts w:ascii="Arial" w:hAnsi="Arial" w:cs="Arial"/>
          <w:color w:val="7F7F7F" w:themeColor="text1" w:themeTint="80"/>
          <w:sz w:val="22"/>
          <w:szCs w:val="22"/>
          <w:lang w:val="en-GB"/>
        </w:rPr>
        <w:t>non-main proceeding, the court must be satisf</w:t>
      </w:r>
      <w:r>
        <w:rPr>
          <w:rFonts w:ascii="Arial" w:hAnsi="Arial" w:cs="Arial"/>
          <w:color w:val="7F7F7F" w:themeColor="text1" w:themeTint="80"/>
          <w:sz w:val="22"/>
          <w:szCs w:val="22"/>
          <w:lang w:val="en-GB"/>
        </w:rPr>
        <w:t>i</w:t>
      </w:r>
      <w:r w:rsidRPr="001A0D96">
        <w:rPr>
          <w:rFonts w:ascii="Arial" w:hAnsi="Arial" w:cs="Arial"/>
          <w:color w:val="7F7F7F" w:themeColor="text1" w:themeTint="80"/>
          <w:sz w:val="22"/>
          <w:szCs w:val="22"/>
          <w:lang w:val="en-GB"/>
        </w:rPr>
        <w:t>ed that the relief relates to</w:t>
      </w:r>
      <w:r>
        <w:rPr>
          <w:rFonts w:ascii="Arial" w:hAnsi="Arial" w:cs="Arial"/>
          <w:color w:val="7F7F7F" w:themeColor="text1" w:themeTint="80"/>
          <w:sz w:val="22"/>
          <w:szCs w:val="22"/>
          <w:lang w:val="en-GB"/>
        </w:rPr>
        <w:t xml:space="preserve"> </w:t>
      </w:r>
      <w:r w:rsidRPr="001A0D96">
        <w:rPr>
          <w:rFonts w:ascii="Arial" w:hAnsi="Arial" w:cs="Arial"/>
          <w:color w:val="7F7F7F" w:themeColor="text1" w:themeTint="80"/>
          <w:sz w:val="22"/>
          <w:szCs w:val="22"/>
          <w:lang w:val="en-GB"/>
        </w:rPr>
        <w:t xml:space="preserve">assets that, under the law of </w:t>
      </w:r>
      <w:r>
        <w:rPr>
          <w:rFonts w:ascii="Arial" w:hAnsi="Arial" w:cs="Arial"/>
          <w:color w:val="7F7F7F" w:themeColor="text1" w:themeTint="80"/>
          <w:sz w:val="22"/>
          <w:szCs w:val="22"/>
          <w:lang w:val="en-GB"/>
        </w:rPr>
        <w:t>the enacting</w:t>
      </w:r>
      <w:r w:rsidRPr="001A0D96">
        <w:rPr>
          <w:rFonts w:ascii="Arial" w:hAnsi="Arial" w:cs="Arial"/>
          <w:color w:val="7F7F7F" w:themeColor="text1" w:themeTint="80"/>
          <w:sz w:val="22"/>
          <w:szCs w:val="22"/>
          <w:lang w:val="en-GB"/>
        </w:rPr>
        <w:t xml:space="preserve"> State, should be administered in the</w:t>
      </w:r>
      <w:r>
        <w:rPr>
          <w:rFonts w:ascii="Arial" w:hAnsi="Arial" w:cs="Arial"/>
          <w:color w:val="7F7F7F" w:themeColor="text1" w:themeTint="80"/>
          <w:sz w:val="22"/>
          <w:szCs w:val="22"/>
          <w:lang w:val="en-GB"/>
        </w:rPr>
        <w:t xml:space="preserve"> </w:t>
      </w:r>
      <w:r w:rsidRPr="001A0D96">
        <w:rPr>
          <w:rFonts w:ascii="Arial" w:hAnsi="Arial" w:cs="Arial"/>
          <w:color w:val="7F7F7F" w:themeColor="text1" w:themeTint="80"/>
          <w:sz w:val="22"/>
          <w:szCs w:val="22"/>
          <w:lang w:val="en-GB"/>
        </w:rPr>
        <w:t>foreign non-main proceeding or concerns information required in that</w:t>
      </w:r>
      <w:r>
        <w:rPr>
          <w:rFonts w:ascii="Arial" w:hAnsi="Arial" w:cs="Arial"/>
          <w:color w:val="7F7F7F" w:themeColor="text1" w:themeTint="80"/>
          <w:sz w:val="22"/>
          <w:szCs w:val="22"/>
          <w:lang w:val="en-GB"/>
        </w:rPr>
        <w:t xml:space="preserve"> </w:t>
      </w:r>
      <w:r w:rsidRPr="001A0D96">
        <w:rPr>
          <w:rFonts w:ascii="Arial" w:hAnsi="Arial" w:cs="Arial"/>
          <w:color w:val="7F7F7F" w:themeColor="text1" w:themeTint="80"/>
          <w:sz w:val="22"/>
          <w:szCs w:val="22"/>
          <w:lang w:val="en-GB"/>
        </w:rPr>
        <w:t>proceeding</w:t>
      </w:r>
      <w:r>
        <w:rPr>
          <w:rFonts w:ascii="Arial" w:hAnsi="Arial" w:cs="Arial"/>
          <w:color w:val="7F7F7F" w:themeColor="text1" w:themeTint="80"/>
          <w:sz w:val="22"/>
          <w:szCs w:val="22"/>
          <w:lang w:val="en-GB"/>
        </w:rPr>
        <w:t xml:space="preserve"> according to art. 21(3) of the Model Law</w:t>
      </w:r>
      <w:r w:rsidRPr="001A0D96">
        <w:rPr>
          <w:rFonts w:ascii="Arial" w:hAnsi="Arial" w:cs="Arial"/>
          <w:color w:val="7F7F7F" w:themeColor="text1" w:themeTint="80"/>
          <w:sz w:val="22"/>
          <w:szCs w:val="22"/>
          <w:lang w:val="en-GB"/>
        </w:rPr>
        <w:t>.</w:t>
      </w:r>
    </w:p>
    <w:p w14:paraId="7F933C14" w14:textId="77777777" w:rsidR="003F438A" w:rsidRDefault="003F438A" w:rsidP="001A0D96">
      <w:pPr>
        <w:jc w:val="both"/>
        <w:rPr>
          <w:rFonts w:ascii="Arial" w:hAnsi="Arial" w:cs="Arial"/>
          <w:color w:val="7F7F7F" w:themeColor="text1" w:themeTint="80"/>
          <w:sz w:val="22"/>
          <w:szCs w:val="22"/>
          <w:lang w:val="en-GB"/>
        </w:rPr>
      </w:pPr>
    </w:p>
    <w:p w14:paraId="12881D33" w14:textId="60214777" w:rsidR="003F438A" w:rsidRDefault="003F438A" w:rsidP="003F438A">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Any relief granted under art. 21 of the Model Law must be consistent with any ongoing domestic proceeding in the enacting State pursuant to art. 29(a</w:t>
      </w:r>
      <w:proofErr w:type="gramStart"/>
      <w:r>
        <w:rPr>
          <w:rFonts w:ascii="Arial" w:hAnsi="Arial" w:cs="Arial"/>
          <w:color w:val="7F7F7F" w:themeColor="text1" w:themeTint="80"/>
          <w:sz w:val="22"/>
          <w:szCs w:val="22"/>
          <w:lang w:val="en-GB"/>
        </w:rPr>
        <w:t>)(</w:t>
      </w:r>
      <w:proofErr w:type="spellStart"/>
      <w:proofErr w:type="gramEnd"/>
      <w:r>
        <w:rPr>
          <w:rFonts w:ascii="Arial" w:hAnsi="Arial" w:cs="Arial"/>
          <w:color w:val="7F7F7F" w:themeColor="text1" w:themeTint="80"/>
          <w:sz w:val="22"/>
          <w:szCs w:val="22"/>
          <w:lang w:val="en-GB"/>
        </w:rPr>
        <w:t>i</w:t>
      </w:r>
      <w:proofErr w:type="spellEnd"/>
      <w:r>
        <w:rPr>
          <w:rFonts w:ascii="Arial" w:hAnsi="Arial" w:cs="Arial"/>
          <w:color w:val="7F7F7F" w:themeColor="text1" w:themeTint="80"/>
          <w:sz w:val="22"/>
          <w:szCs w:val="22"/>
          <w:lang w:val="en-GB"/>
        </w:rPr>
        <w:t>) and 29(b)(</w:t>
      </w:r>
      <w:proofErr w:type="spellStart"/>
      <w:r>
        <w:rPr>
          <w:rFonts w:ascii="Arial" w:hAnsi="Arial" w:cs="Arial"/>
          <w:color w:val="7F7F7F" w:themeColor="text1" w:themeTint="80"/>
          <w:sz w:val="22"/>
          <w:szCs w:val="22"/>
          <w:lang w:val="en-GB"/>
        </w:rPr>
        <w:t>i</w:t>
      </w:r>
      <w:proofErr w:type="spellEnd"/>
      <w:r>
        <w:rPr>
          <w:rFonts w:ascii="Arial" w:hAnsi="Arial" w:cs="Arial"/>
          <w:color w:val="7F7F7F" w:themeColor="text1" w:themeTint="80"/>
          <w:sz w:val="22"/>
          <w:szCs w:val="22"/>
          <w:lang w:val="en-GB"/>
        </w:rPr>
        <w:t>) of the Model Law.</w:t>
      </w:r>
    </w:p>
    <w:p w14:paraId="76A0BA34" w14:textId="1941F607" w:rsidR="001A0D96" w:rsidRDefault="001A0D96" w:rsidP="003F438A">
      <w:pPr>
        <w:rPr>
          <w:rFonts w:ascii="Arial" w:hAnsi="Arial" w:cs="Arial"/>
          <w:color w:val="7F7F7F" w:themeColor="text1" w:themeTint="80"/>
          <w:sz w:val="22"/>
          <w:szCs w:val="22"/>
          <w:lang w:val="en-GB"/>
        </w:rPr>
      </w:pPr>
    </w:p>
    <w:p w14:paraId="0F145CCC" w14:textId="53FF0C97" w:rsidR="001A0D96" w:rsidRDefault="0057115C" w:rsidP="001A0D96">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Additionally, in granting or denying relief under art. 19 or 21 of the Model Law, or in modifying or termination any such relief, the court must be satisfied that the interests of the creditors and other interested persons, including the debtor, are adequately protected pursuant to art. 22(1) of the Model Law. Therefore, the court has the power to subject relief granted under art. 19 or 21 of the Model Law to conditions it considers appropriate according to art. 22(2) of the Model Law. Furthermore, the court may, at the request of the foreign representative or a person affected by relief granted under art. 19 or 21 of the Model Law, or at its own motion, modify or terminate such relief.</w:t>
      </w:r>
    </w:p>
    <w:p w14:paraId="29255091" w14:textId="77777777" w:rsidR="00293987" w:rsidRDefault="00293987" w:rsidP="001A0D96">
      <w:pPr>
        <w:jc w:val="both"/>
        <w:rPr>
          <w:rFonts w:ascii="Arial" w:hAnsi="Arial" w:cs="Arial"/>
          <w:color w:val="7F7F7F" w:themeColor="text1" w:themeTint="80"/>
          <w:sz w:val="22"/>
          <w:szCs w:val="22"/>
          <w:lang w:val="en-GB"/>
        </w:rPr>
      </w:pPr>
    </w:p>
    <w:p w14:paraId="17909CE0" w14:textId="27C47E83" w:rsidR="00293987" w:rsidRDefault="00293987" w:rsidP="001A0D96">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Finally, a consequence of recognition is that the foreign representative obtains standing to initiate actions in the enacting state according to art. 23 of the Model Law and to intervene in any domestic proceedings in which the debtor is a party pursuant to art. 24 of the Model Law.</w:t>
      </w:r>
    </w:p>
    <w:p w14:paraId="1B38B3FC" w14:textId="77777777" w:rsidR="001A0D96" w:rsidRPr="004A5640" w:rsidRDefault="001A0D96" w:rsidP="001A0D96">
      <w:pPr>
        <w:jc w:val="both"/>
        <w:rPr>
          <w:rFonts w:ascii="Arial" w:hAnsi="Arial" w:cs="Arial"/>
          <w:color w:val="7F7F7F" w:themeColor="text1" w:themeTint="80"/>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3F3C17E5" w14:textId="24024F28" w:rsidR="002B60DB" w:rsidRDefault="001D2BBF" w:rsidP="00980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worldwide freezing order granted as interim relief based on art. 19 of the Model Law is unlikely to continue post-recognition because it would have to be extended post-recognition by the court according to art. 19(3) and 21(f) of the Model Law. </w:t>
      </w:r>
      <w:r w:rsidR="002616EA">
        <w:rPr>
          <w:rFonts w:ascii="Arial" w:hAnsi="Arial" w:cs="Arial"/>
          <w:color w:val="7B7B7B" w:themeColor="accent3" w:themeShade="BF"/>
          <w:sz w:val="22"/>
          <w:szCs w:val="22"/>
          <w:lang w:val="en-GB"/>
        </w:rPr>
        <w:t xml:space="preserve">Such an extension could only be granted if it was necessary to protect the assets of the debtor or the interests of the creditors pursuant to art. 21(1) of the Model Law. While a worldwide freezing order may be necessary for the protection of the assets of the debtor </w:t>
      </w:r>
      <w:r w:rsidR="00D2418B">
        <w:rPr>
          <w:rFonts w:ascii="Arial" w:hAnsi="Arial" w:cs="Arial"/>
          <w:color w:val="7B7B7B" w:themeColor="accent3" w:themeShade="BF"/>
          <w:sz w:val="22"/>
          <w:szCs w:val="22"/>
          <w:lang w:val="en-GB"/>
        </w:rPr>
        <w:t>or</w:t>
      </w:r>
      <w:r w:rsidR="002616EA">
        <w:rPr>
          <w:rFonts w:ascii="Arial" w:hAnsi="Arial" w:cs="Arial"/>
          <w:color w:val="7B7B7B" w:themeColor="accent3" w:themeShade="BF"/>
          <w:sz w:val="22"/>
          <w:szCs w:val="22"/>
          <w:lang w:val="en-GB"/>
        </w:rPr>
        <w:t xml:space="preserve"> the interests of the creditors until recognition of a foreign proceeding is obtained it is not necessary anymore afte</w:t>
      </w:r>
      <w:r w:rsidR="002B60DB">
        <w:rPr>
          <w:rFonts w:ascii="Arial" w:hAnsi="Arial" w:cs="Arial"/>
          <w:color w:val="7B7B7B" w:themeColor="accent3" w:themeShade="BF"/>
          <w:sz w:val="22"/>
          <w:szCs w:val="22"/>
          <w:lang w:val="en-GB"/>
        </w:rPr>
        <w:t xml:space="preserve">r recognition has been obtained. </w:t>
      </w:r>
    </w:p>
    <w:p w14:paraId="5B64385F" w14:textId="42EE2DB1" w:rsidR="002B60DB" w:rsidRDefault="002B60DB" w:rsidP="00980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foreign proceeding is a foreign main proceeding the right to transfer, encumber or otherwise dispose of any assets is suspended automatically upon recognition according to art. 21(1</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c) of the Model Law and an extension of a worldwide freezing order would, therefore, not be necessary.</w:t>
      </w:r>
    </w:p>
    <w:p w14:paraId="664A48DC" w14:textId="28A86FFF" w:rsidR="00676B37" w:rsidRDefault="002B60DB" w:rsidP="00980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foreign proceeding is a foreign non-main proceeding the court must be satisfied that the relief granted relates to assets that, under the law of the enacting State, should be administered in the foreign non-main proceeding pursuant to art. 21(3) of the Model Law. It is unlikely that the court of the enacting State would come to the conclusion that that </w:t>
      </w:r>
      <w:r w:rsidR="00835A40">
        <w:rPr>
          <w:rFonts w:ascii="Arial" w:hAnsi="Arial" w:cs="Arial"/>
          <w:color w:val="7B7B7B" w:themeColor="accent3" w:themeShade="BF"/>
          <w:sz w:val="22"/>
          <w:szCs w:val="22"/>
          <w:lang w:val="en-GB"/>
        </w:rPr>
        <w:t>all assets anywhere in the world should be administered in the foreign non-main proceeding</w:t>
      </w:r>
      <w:r w:rsidR="00676B37">
        <w:rPr>
          <w:rFonts w:ascii="Arial" w:hAnsi="Arial" w:cs="Arial"/>
          <w:color w:val="7B7B7B" w:themeColor="accent3" w:themeShade="BF"/>
          <w:sz w:val="22"/>
          <w:szCs w:val="22"/>
          <w:lang w:val="en-GB"/>
        </w:rPr>
        <w:t xml:space="preserve"> (including the assets of the foreign main proceeding)</w:t>
      </w:r>
      <w:r w:rsidR="00835A40">
        <w:rPr>
          <w:rFonts w:ascii="Arial" w:hAnsi="Arial" w:cs="Arial"/>
          <w:color w:val="7B7B7B" w:themeColor="accent3" w:themeShade="BF"/>
          <w:sz w:val="22"/>
          <w:szCs w:val="22"/>
          <w:lang w:val="en-GB"/>
        </w:rPr>
        <w:t xml:space="preserve"> and that a worldwide freezing order should</w:t>
      </w:r>
      <w:r w:rsidR="00081FC0">
        <w:rPr>
          <w:rFonts w:ascii="Arial" w:hAnsi="Arial" w:cs="Arial"/>
          <w:color w:val="7B7B7B" w:themeColor="accent3" w:themeShade="BF"/>
          <w:sz w:val="22"/>
          <w:szCs w:val="22"/>
          <w:lang w:val="en-GB"/>
        </w:rPr>
        <w:t>, therefore,</w:t>
      </w:r>
      <w:r w:rsidR="00835A40">
        <w:rPr>
          <w:rFonts w:ascii="Arial" w:hAnsi="Arial" w:cs="Arial"/>
          <w:color w:val="7B7B7B" w:themeColor="accent3" w:themeShade="BF"/>
          <w:sz w:val="22"/>
          <w:szCs w:val="22"/>
          <w:lang w:val="en-GB"/>
        </w:rPr>
        <w:t xml:space="preserve"> be extended.</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lastRenderedPageBreak/>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066A27">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066A27">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066A27">
      <w:pPr>
        <w:pStyle w:val="ListParagraph"/>
        <w:numPr>
          <w:ilvl w:val="0"/>
          <w:numId w:val="11"/>
        </w:numPr>
        <w:ind w:left="426"/>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lastRenderedPageBreak/>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066A27">
      <w:pPr>
        <w:pStyle w:val="ListParagraph"/>
        <w:numPr>
          <w:ilvl w:val="0"/>
          <w:numId w:val="12"/>
        </w:numPr>
        <w:ind w:left="425"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066A27">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066A27">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066A27">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066A27">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066A27">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066A27">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066A27">
      <w:pPr>
        <w:pStyle w:val="ListParagraph"/>
        <w:numPr>
          <w:ilvl w:val="0"/>
          <w:numId w:val="13"/>
        </w:numPr>
        <w:ind w:left="426"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lastRenderedPageBreak/>
        <w:t>the</w:t>
      </w:r>
      <w:proofErr w:type="gramEnd"/>
      <w:r w:rsidRPr="009B5832">
        <w:rPr>
          <w:rFonts w:ascii="Arial" w:hAnsi="Arial" w:cs="Arial"/>
          <w:color w:val="000000"/>
          <w:sz w:val="22"/>
          <w:szCs w:val="22"/>
          <w:lang w:val="en-GB" w:eastAsia="en-GB"/>
        </w:rPr>
        <w:t xml:space="preserv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w:t>
      </w:r>
      <w:proofErr w:type="gramStart"/>
      <w:r w:rsidRPr="009B5832">
        <w:rPr>
          <w:rFonts w:ascii="Arial" w:hAnsi="Arial" w:cs="Arial"/>
          <w:color w:val="000000"/>
          <w:sz w:val="22"/>
          <w:szCs w:val="22"/>
          <w:lang w:val="en-GB" w:eastAsia="en-GB"/>
        </w:rPr>
        <w:t>)(</w:t>
      </w:r>
      <w:proofErr w:type="gramEnd"/>
      <w:r w:rsidRPr="009B5832">
        <w:rPr>
          <w:rFonts w:ascii="Arial" w:hAnsi="Arial" w:cs="Arial"/>
          <w:color w:val="000000"/>
          <w:sz w:val="22"/>
          <w:szCs w:val="22"/>
          <w:lang w:val="en-GB" w:eastAsia="en-GB"/>
        </w:rPr>
        <w:t xml:space="preserve">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066A27">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066A27">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066A27">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066A27">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066A27">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128FA2F5" w14:textId="77777777" w:rsidR="00A31B1E" w:rsidRPr="009B5832" w:rsidRDefault="00A31B1E" w:rsidP="00424D07">
      <w:pPr>
        <w:jc w:val="both"/>
        <w:rPr>
          <w:rFonts w:ascii="Arial" w:hAnsi="Arial" w:cs="Arial"/>
          <w:color w:val="000000"/>
          <w:sz w:val="22"/>
          <w:szCs w:val="22"/>
          <w:lang w:val="en-GB" w:eastAsia="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proofErr w:type="gramStart"/>
      <w:r w:rsidR="008A7470" w:rsidRPr="009B5832">
        <w:rPr>
          <w:rFonts w:ascii="Arial" w:hAnsi="Arial" w:cs="Arial"/>
          <w:color w:val="000000"/>
          <w:sz w:val="22"/>
          <w:szCs w:val="22"/>
          <w:lang w:val="en-GB" w:eastAsia="en-GB"/>
        </w:rPr>
        <w:t>whether</w:t>
      </w:r>
      <w:proofErr w:type="gramEnd"/>
      <w:r w:rsidR="008A7470" w:rsidRPr="009B5832">
        <w:rPr>
          <w:rFonts w:ascii="Arial" w:hAnsi="Arial" w:cs="Arial"/>
          <w:color w:val="000000"/>
          <w:sz w:val="22"/>
          <w:szCs w:val="22"/>
          <w:lang w:val="en-GB" w:eastAsia="en-GB"/>
        </w:rPr>
        <w:t xml:space="preserve">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proofErr w:type="gramStart"/>
      <w:r w:rsidR="008A7470" w:rsidRPr="009B5832">
        <w:rPr>
          <w:rFonts w:ascii="Arial" w:hAnsi="Arial" w:cs="Arial"/>
          <w:color w:val="000000"/>
          <w:sz w:val="22"/>
          <w:szCs w:val="22"/>
          <w:lang w:val="en-GB" w:eastAsia="en-GB"/>
        </w:rPr>
        <w:t>whether</w:t>
      </w:r>
      <w:proofErr w:type="gramEnd"/>
      <w:r w:rsidR="008A7470" w:rsidRPr="009B5832">
        <w:rPr>
          <w:rFonts w:ascii="Arial" w:hAnsi="Arial" w:cs="Arial"/>
          <w:color w:val="000000"/>
          <w:sz w:val="22"/>
          <w:szCs w:val="22"/>
          <w:lang w:val="en-GB" w:eastAsia="en-GB"/>
        </w:rPr>
        <w:t xml:space="preserve">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lastRenderedPageBreak/>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42A7E9AF" w14:textId="3EBCC59A" w:rsidR="000A3BD1" w:rsidRDefault="000A3BD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4.1.1</w:t>
      </w:r>
    </w:p>
    <w:p w14:paraId="6E6B9AA4" w14:textId="5E9CDBC4" w:rsidR="00387106" w:rsidRDefault="00A8188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 2(a) of the Model Law, “foreign proceedings”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000A3BD1">
        <w:rPr>
          <w:rFonts w:ascii="Arial" w:hAnsi="Arial" w:cs="Arial"/>
          <w:color w:val="7B7B7B" w:themeColor="accent3" w:themeShade="BF"/>
          <w:sz w:val="22"/>
          <w:szCs w:val="22"/>
          <w:lang w:val="en-GB"/>
        </w:rPr>
        <w:t xml:space="preserve"> </w:t>
      </w:r>
    </w:p>
    <w:p w14:paraId="24BECC46" w14:textId="77777777" w:rsidR="00CC3C90" w:rsidRDefault="00CC3C90" w:rsidP="00707FC8">
      <w:pPr>
        <w:jc w:val="both"/>
        <w:rPr>
          <w:rFonts w:ascii="Arial" w:hAnsi="Arial" w:cs="Arial"/>
          <w:color w:val="7B7B7B" w:themeColor="accent3" w:themeShade="BF"/>
          <w:sz w:val="22"/>
          <w:szCs w:val="22"/>
          <w:lang w:val="en-GB"/>
        </w:rPr>
      </w:pPr>
    </w:p>
    <w:p w14:paraId="46AF646F" w14:textId="3CFBB901" w:rsidR="00CC3C90" w:rsidRDefault="00CC3C9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Hence, the following attributes for a “foreign proceeding” </w:t>
      </w:r>
      <w:r w:rsidR="006253B1">
        <w:rPr>
          <w:rFonts w:ascii="Arial" w:hAnsi="Arial" w:cs="Arial"/>
          <w:color w:val="7B7B7B" w:themeColor="accent3" w:themeShade="BF"/>
          <w:sz w:val="22"/>
          <w:szCs w:val="22"/>
          <w:lang w:val="en-GB"/>
        </w:rPr>
        <w:t>are required</w:t>
      </w:r>
      <w:r w:rsidR="006253B1">
        <w:rPr>
          <w:rFonts w:ascii="Arial" w:hAnsi="Arial" w:cs="Arial"/>
          <w:color w:val="7B7B7B" w:themeColor="accent3" w:themeShade="BF"/>
          <w:sz w:val="22"/>
          <w:szCs w:val="22"/>
          <w:lang w:val="en-GB"/>
        </w:rPr>
        <w:t xml:space="preserve"> for it </w:t>
      </w:r>
      <w:r>
        <w:rPr>
          <w:rFonts w:ascii="Arial" w:hAnsi="Arial" w:cs="Arial"/>
          <w:color w:val="7B7B7B" w:themeColor="accent3" w:themeShade="BF"/>
          <w:sz w:val="22"/>
          <w:szCs w:val="22"/>
          <w:lang w:val="en-GB"/>
        </w:rPr>
        <w:t>to fall within the scope of the Model Law:</w:t>
      </w:r>
    </w:p>
    <w:p w14:paraId="4625F7CF" w14:textId="1640A9DD" w:rsidR="00CC3C90" w:rsidRPr="00CC3C90" w:rsidRDefault="00CC3C90" w:rsidP="00066A27">
      <w:pPr>
        <w:pStyle w:val="ListParagraph"/>
        <w:numPr>
          <w:ilvl w:val="0"/>
          <w:numId w:val="21"/>
        </w:numPr>
        <w:jc w:val="both"/>
        <w:rPr>
          <w:rFonts w:ascii="Arial" w:hAnsi="Arial" w:cs="Arial"/>
          <w:color w:val="7F7F7F" w:themeColor="text1" w:themeTint="80"/>
          <w:sz w:val="22"/>
          <w:szCs w:val="22"/>
          <w:lang w:val="en-GB"/>
        </w:rPr>
      </w:pPr>
      <w:r w:rsidRPr="00CC3C90">
        <w:rPr>
          <w:rFonts w:ascii="Arial" w:hAnsi="Arial" w:cs="Arial"/>
          <w:color w:val="7F7F7F" w:themeColor="text1" w:themeTint="80"/>
          <w:sz w:val="22"/>
          <w:szCs w:val="22"/>
          <w:lang w:val="en-GB"/>
        </w:rPr>
        <w:t>Collective judicial or administrative proceeding in a foreign State;</w:t>
      </w:r>
    </w:p>
    <w:p w14:paraId="42DFE8B5" w14:textId="77777777" w:rsidR="00CC3C90" w:rsidRPr="00CC3C90" w:rsidRDefault="00CC3C90" w:rsidP="00066A27">
      <w:pPr>
        <w:pStyle w:val="ListParagraph"/>
        <w:numPr>
          <w:ilvl w:val="0"/>
          <w:numId w:val="21"/>
        </w:numPr>
        <w:jc w:val="both"/>
        <w:rPr>
          <w:rFonts w:ascii="Arial" w:hAnsi="Arial" w:cs="Arial"/>
          <w:color w:val="7F7F7F" w:themeColor="text1" w:themeTint="80"/>
          <w:sz w:val="22"/>
          <w:szCs w:val="22"/>
          <w:lang w:val="en-GB"/>
        </w:rPr>
      </w:pPr>
      <w:r w:rsidRPr="00CC3C90">
        <w:rPr>
          <w:rFonts w:ascii="Arial" w:hAnsi="Arial" w:cs="Arial"/>
          <w:color w:val="7F7F7F" w:themeColor="text1" w:themeTint="80"/>
          <w:sz w:val="22"/>
          <w:szCs w:val="22"/>
          <w:lang w:val="en-GB"/>
        </w:rPr>
        <w:t>Pursuant to a law relating to insolvency;</w:t>
      </w:r>
    </w:p>
    <w:p w14:paraId="520CFADC" w14:textId="77777777" w:rsidR="00CC3C90" w:rsidRPr="00CC3C90" w:rsidRDefault="00CC3C90" w:rsidP="00066A27">
      <w:pPr>
        <w:pStyle w:val="ListParagraph"/>
        <w:numPr>
          <w:ilvl w:val="0"/>
          <w:numId w:val="21"/>
        </w:numPr>
        <w:jc w:val="both"/>
        <w:rPr>
          <w:rFonts w:ascii="Arial" w:hAnsi="Arial" w:cs="Arial"/>
          <w:color w:val="7F7F7F" w:themeColor="text1" w:themeTint="80"/>
          <w:sz w:val="22"/>
          <w:szCs w:val="22"/>
          <w:lang w:val="en-GB"/>
        </w:rPr>
      </w:pPr>
      <w:r w:rsidRPr="00CC3C90">
        <w:rPr>
          <w:rFonts w:ascii="Arial" w:hAnsi="Arial" w:cs="Arial"/>
          <w:color w:val="7F7F7F" w:themeColor="text1" w:themeTint="80"/>
          <w:sz w:val="22"/>
          <w:szCs w:val="22"/>
          <w:lang w:val="en-GB"/>
        </w:rPr>
        <w:t>Control or supervision by a foreign court;</w:t>
      </w:r>
    </w:p>
    <w:p w14:paraId="4B1D2DAE" w14:textId="2A64D05F" w:rsidR="00CC3C90" w:rsidRPr="00CC3C90" w:rsidRDefault="00CC3C90" w:rsidP="00066A27">
      <w:pPr>
        <w:pStyle w:val="ListParagraph"/>
        <w:numPr>
          <w:ilvl w:val="0"/>
          <w:numId w:val="21"/>
        </w:numPr>
        <w:jc w:val="both"/>
        <w:rPr>
          <w:rFonts w:ascii="Arial" w:hAnsi="Arial" w:cs="Arial"/>
          <w:color w:val="7F7F7F" w:themeColor="text1" w:themeTint="80"/>
          <w:sz w:val="22"/>
          <w:szCs w:val="22"/>
          <w:lang w:val="en-GB"/>
        </w:rPr>
      </w:pPr>
      <w:r w:rsidRPr="00CC3C90">
        <w:rPr>
          <w:rFonts w:ascii="Arial" w:hAnsi="Arial" w:cs="Arial"/>
          <w:color w:val="7F7F7F" w:themeColor="text1" w:themeTint="80"/>
          <w:sz w:val="22"/>
          <w:szCs w:val="22"/>
          <w:lang w:val="en-GB"/>
        </w:rPr>
        <w:t>For the purpose of reorganization or liquidation</w:t>
      </w:r>
      <w:r>
        <w:rPr>
          <w:rFonts w:ascii="Arial" w:hAnsi="Arial" w:cs="Arial"/>
          <w:color w:val="7F7F7F" w:themeColor="text1" w:themeTint="80"/>
          <w:sz w:val="22"/>
          <w:szCs w:val="22"/>
          <w:lang w:val="en-GB"/>
        </w:rPr>
        <w:t>.</w:t>
      </w:r>
      <w:r w:rsidRPr="00CC3C90">
        <w:rPr>
          <w:rFonts w:ascii="Arial" w:hAnsi="Arial" w:cs="Arial"/>
          <w:color w:val="7F7F7F" w:themeColor="text1" w:themeTint="80"/>
          <w:sz w:val="22"/>
          <w:szCs w:val="22"/>
          <w:lang w:val="en-GB"/>
        </w:rPr>
        <w:t xml:space="preserve"> </w:t>
      </w:r>
    </w:p>
    <w:p w14:paraId="172B2D0A" w14:textId="5A0B0DB6" w:rsidR="00387106" w:rsidRDefault="00387106" w:rsidP="00707FC8">
      <w:pPr>
        <w:jc w:val="both"/>
        <w:rPr>
          <w:rFonts w:ascii="Arial" w:hAnsi="Arial" w:cs="Arial"/>
          <w:sz w:val="22"/>
          <w:szCs w:val="22"/>
          <w:lang w:val="en-GB"/>
        </w:rPr>
      </w:pPr>
    </w:p>
    <w:p w14:paraId="25605C46" w14:textId="77777777" w:rsidR="00CC3C90" w:rsidRPr="00CC3C90" w:rsidRDefault="00CC3C90" w:rsidP="00707FC8">
      <w:pPr>
        <w:jc w:val="both"/>
        <w:rPr>
          <w:rFonts w:ascii="Arial" w:hAnsi="Arial" w:cs="Arial"/>
          <w:color w:val="7F7F7F" w:themeColor="text1" w:themeTint="80"/>
          <w:sz w:val="22"/>
          <w:szCs w:val="22"/>
          <w:lang w:val="en-GB"/>
        </w:rPr>
      </w:pPr>
      <w:r w:rsidRPr="00CC3C90">
        <w:rPr>
          <w:rFonts w:ascii="Arial" w:hAnsi="Arial" w:cs="Arial"/>
          <w:color w:val="7F7F7F" w:themeColor="text1" w:themeTint="80"/>
          <w:sz w:val="22"/>
          <w:szCs w:val="22"/>
          <w:lang w:val="en-GB"/>
        </w:rPr>
        <w:t>Hereafter, each of these attributes will be individually examined for the case at hand.</w:t>
      </w:r>
    </w:p>
    <w:p w14:paraId="050DF96C" w14:textId="77777777" w:rsidR="00CC3C90" w:rsidRPr="00CC3C90" w:rsidRDefault="00CC3C90" w:rsidP="00707FC8">
      <w:pPr>
        <w:jc w:val="both"/>
        <w:rPr>
          <w:rFonts w:ascii="Arial" w:hAnsi="Arial" w:cs="Arial"/>
          <w:color w:val="7F7F7F" w:themeColor="text1" w:themeTint="80"/>
          <w:sz w:val="22"/>
          <w:szCs w:val="22"/>
          <w:lang w:val="en-GB"/>
        </w:rPr>
      </w:pPr>
    </w:p>
    <w:p w14:paraId="115CD7EA" w14:textId="5BAD5F92" w:rsidR="00CC3C90" w:rsidRPr="006253B1" w:rsidRDefault="00CC3C90" w:rsidP="00066A27">
      <w:pPr>
        <w:pStyle w:val="ListParagraph"/>
        <w:numPr>
          <w:ilvl w:val="0"/>
          <w:numId w:val="22"/>
        </w:numPr>
        <w:jc w:val="both"/>
        <w:rPr>
          <w:rFonts w:ascii="Arial" w:hAnsi="Arial" w:cs="Arial"/>
          <w:color w:val="7F7F7F" w:themeColor="text1" w:themeTint="80"/>
          <w:sz w:val="22"/>
          <w:szCs w:val="22"/>
          <w:u w:val="single"/>
          <w:lang w:val="en-GB"/>
        </w:rPr>
      </w:pPr>
      <w:r w:rsidRPr="006253B1">
        <w:rPr>
          <w:rFonts w:ascii="Arial" w:hAnsi="Arial" w:cs="Arial"/>
          <w:color w:val="7F7F7F" w:themeColor="text1" w:themeTint="80"/>
          <w:sz w:val="22"/>
          <w:szCs w:val="22"/>
          <w:u w:val="single"/>
          <w:lang w:val="en-GB"/>
        </w:rPr>
        <w:t>Collective judicial or administrative proceeding in a foreign State</w:t>
      </w:r>
    </w:p>
    <w:p w14:paraId="670F93FE" w14:textId="468E64CC" w:rsidR="00CC3C90" w:rsidRDefault="007F2484" w:rsidP="00CC3C90">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A proceeding is </w:t>
      </w:r>
      <w:r w:rsidR="00B01279">
        <w:rPr>
          <w:rFonts w:ascii="Arial" w:hAnsi="Arial" w:cs="Arial"/>
          <w:color w:val="7F7F7F" w:themeColor="text1" w:themeTint="80"/>
          <w:sz w:val="22"/>
          <w:szCs w:val="22"/>
          <w:lang w:val="en-GB"/>
        </w:rPr>
        <w:t>“</w:t>
      </w:r>
      <w:r>
        <w:rPr>
          <w:rFonts w:ascii="Arial" w:hAnsi="Arial" w:cs="Arial"/>
          <w:color w:val="7F7F7F" w:themeColor="text1" w:themeTint="80"/>
          <w:sz w:val="22"/>
          <w:szCs w:val="22"/>
          <w:lang w:val="en-GB"/>
        </w:rPr>
        <w:t>collective</w:t>
      </w:r>
      <w:r w:rsidR="00B01279">
        <w:rPr>
          <w:rFonts w:ascii="Arial" w:hAnsi="Arial" w:cs="Arial"/>
          <w:color w:val="7F7F7F" w:themeColor="text1" w:themeTint="80"/>
          <w:sz w:val="22"/>
          <w:szCs w:val="22"/>
          <w:lang w:val="en-GB"/>
        </w:rPr>
        <w:t>”</w:t>
      </w:r>
      <w:r>
        <w:rPr>
          <w:rFonts w:ascii="Arial" w:hAnsi="Arial" w:cs="Arial"/>
          <w:color w:val="7F7F7F" w:themeColor="text1" w:themeTint="80"/>
          <w:sz w:val="22"/>
          <w:szCs w:val="22"/>
          <w:lang w:val="en-GB"/>
        </w:rPr>
        <w:t xml:space="preserve"> in the meaning of art. 2(a) of the Model Law if it deals with substantially all of the assets and liabilities </w:t>
      </w:r>
      <w:r w:rsidR="00515EED">
        <w:rPr>
          <w:rFonts w:ascii="Arial" w:hAnsi="Arial" w:cs="Arial"/>
          <w:color w:val="7F7F7F" w:themeColor="text1" w:themeTint="80"/>
          <w:sz w:val="22"/>
          <w:szCs w:val="22"/>
          <w:lang w:val="en-GB"/>
        </w:rPr>
        <w:t>of the debtor, subject to local priorities and statutory exceptions, and to local exclusions relating to the rights of secured creditors (para. 70 of the UNCITRAL Guide to Enactment and Interpretation).</w:t>
      </w:r>
    </w:p>
    <w:p w14:paraId="10A9B272" w14:textId="1934C49B" w:rsidR="00515EED" w:rsidRDefault="00B01279" w:rsidP="00CC3C90">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“Judicial” or “administrative” is a proceeding that is governed or supervised by a judicial or administrative body.</w:t>
      </w:r>
    </w:p>
    <w:p w14:paraId="7B196B42" w14:textId="77777777" w:rsidR="00B01279" w:rsidRDefault="00B01279" w:rsidP="00CC3C90">
      <w:pPr>
        <w:jc w:val="both"/>
        <w:rPr>
          <w:rFonts w:ascii="Arial" w:hAnsi="Arial" w:cs="Arial"/>
          <w:color w:val="7F7F7F" w:themeColor="text1" w:themeTint="80"/>
          <w:sz w:val="22"/>
          <w:szCs w:val="22"/>
          <w:lang w:val="en-GB"/>
        </w:rPr>
      </w:pPr>
    </w:p>
    <w:p w14:paraId="18672B14" w14:textId="62E9F860" w:rsidR="00B01279" w:rsidRDefault="00B01279" w:rsidP="00CC3C90">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In the case at hand, the DGF, a governmental body of Country A, became automatically li</w:t>
      </w:r>
      <w:r w:rsidR="006253B1">
        <w:rPr>
          <w:rFonts w:ascii="Arial" w:hAnsi="Arial" w:cs="Arial"/>
          <w:color w:val="7F7F7F" w:themeColor="text1" w:themeTint="80"/>
          <w:sz w:val="22"/>
          <w:szCs w:val="22"/>
          <w:lang w:val="en-GB"/>
        </w:rPr>
        <w:t>quidator of the B</w:t>
      </w:r>
      <w:r>
        <w:rPr>
          <w:rFonts w:ascii="Arial" w:hAnsi="Arial" w:cs="Arial"/>
          <w:color w:val="7F7F7F" w:themeColor="text1" w:themeTint="80"/>
          <w:sz w:val="22"/>
          <w:szCs w:val="22"/>
          <w:lang w:val="en-GB"/>
        </w:rPr>
        <w:t xml:space="preserve">ank after the NB revoked the </w:t>
      </w:r>
      <w:r w:rsidR="006253B1">
        <w:rPr>
          <w:rFonts w:ascii="Arial" w:hAnsi="Arial" w:cs="Arial"/>
          <w:color w:val="7F7F7F" w:themeColor="text1" w:themeTint="80"/>
          <w:sz w:val="22"/>
          <w:szCs w:val="22"/>
          <w:lang w:val="en-GB"/>
        </w:rPr>
        <w:t>Bank</w:t>
      </w:r>
      <w:r w:rsidR="006253B1">
        <w:rPr>
          <w:rFonts w:ascii="Arial" w:hAnsi="Arial" w:cs="Arial"/>
          <w:color w:val="7F7F7F" w:themeColor="text1" w:themeTint="80"/>
          <w:sz w:val="22"/>
          <w:szCs w:val="22"/>
          <w:lang w:val="en-GB"/>
        </w:rPr>
        <w:t>’s</w:t>
      </w:r>
      <w:r w:rsidR="006253B1">
        <w:rPr>
          <w:rFonts w:ascii="Arial" w:hAnsi="Arial" w:cs="Arial"/>
          <w:color w:val="7F7F7F" w:themeColor="text1" w:themeTint="80"/>
          <w:sz w:val="22"/>
          <w:szCs w:val="22"/>
          <w:lang w:val="en-GB"/>
        </w:rPr>
        <w:t xml:space="preserve"> </w:t>
      </w:r>
      <w:r>
        <w:rPr>
          <w:rFonts w:ascii="Arial" w:hAnsi="Arial" w:cs="Arial"/>
          <w:color w:val="7F7F7F" w:themeColor="text1" w:themeTint="80"/>
          <w:sz w:val="22"/>
          <w:szCs w:val="22"/>
          <w:lang w:val="en-GB"/>
        </w:rPr>
        <w:t xml:space="preserve">licence. The powers of the DGF as the </w:t>
      </w:r>
      <w:r w:rsidR="006253B1">
        <w:rPr>
          <w:rFonts w:ascii="Arial" w:hAnsi="Arial" w:cs="Arial"/>
          <w:color w:val="7F7F7F" w:themeColor="text1" w:themeTint="80"/>
          <w:sz w:val="22"/>
          <w:szCs w:val="22"/>
          <w:lang w:val="en-GB"/>
        </w:rPr>
        <w:t>B</w:t>
      </w:r>
      <w:r>
        <w:rPr>
          <w:rFonts w:ascii="Arial" w:hAnsi="Arial" w:cs="Arial"/>
          <w:color w:val="7F7F7F" w:themeColor="text1" w:themeTint="80"/>
          <w:sz w:val="22"/>
          <w:szCs w:val="22"/>
          <w:lang w:val="en-GB"/>
        </w:rPr>
        <w:t xml:space="preserve">ank’s liquidator are governed by law and include </w:t>
      </w:r>
      <w:r w:rsidRPr="00B01279">
        <w:rPr>
          <w:rFonts w:ascii="Arial" w:hAnsi="Arial" w:cs="Arial"/>
          <w:i/>
          <w:color w:val="7F7F7F" w:themeColor="text1" w:themeTint="80"/>
          <w:sz w:val="22"/>
          <w:szCs w:val="22"/>
          <w:lang w:val="en-GB"/>
        </w:rPr>
        <w:t>inter alia</w:t>
      </w:r>
      <w:r>
        <w:rPr>
          <w:rFonts w:ascii="Arial" w:hAnsi="Arial" w:cs="Arial"/>
          <w:color w:val="7F7F7F" w:themeColor="text1" w:themeTint="80"/>
          <w:sz w:val="22"/>
          <w:szCs w:val="22"/>
          <w:lang w:val="en-GB"/>
        </w:rPr>
        <w:t>:</w:t>
      </w:r>
    </w:p>
    <w:p w14:paraId="5C1BF95E" w14:textId="71EDE688" w:rsidR="00B01279" w:rsidRDefault="00B01279" w:rsidP="00066A27">
      <w:pPr>
        <w:pStyle w:val="ListParagraph"/>
        <w:numPr>
          <w:ilvl w:val="0"/>
          <w:numId w:val="23"/>
        </w:num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The power to take over management of the property (including the money) of the </w:t>
      </w:r>
      <w:r w:rsidR="006253B1">
        <w:rPr>
          <w:rFonts w:ascii="Arial" w:hAnsi="Arial" w:cs="Arial"/>
          <w:color w:val="7F7F7F" w:themeColor="text1" w:themeTint="80"/>
          <w:sz w:val="22"/>
          <w:szCs w:val="22"/>
          <w:lang w:val="en-GB"/>
        </w:rPr>
        <w:t>B</w:t>
      </w:r>
      <w:r>
        <w:rPr>
          <w:rFonts w:ascii="Arial" w:hAnsi="Arial" w:cs="Arial"/>
          <w:color w:val="7F7F7F" w:themeColor="text1" w:themeTint="80"/>
          <w:sz w:val="22"/>
          <w:szCs w:val="22"/>
          <w:lang w:val="en-GB"/>
        </w:rPr>
        <w:t>ank;</w:t>
      </w:r>
    </w:p>
    <w:p w14:paraId="5BF59772" w14:textId="5922503B" w:rsidR="00B01279" w:rsidRDefault="00B01279" w:rsidP="00066A27">
      <w:pPr>
        <w:pStyle w:val="ListParagraph"/>
        <w:numPr>
          <w:ilvl w:val="0"/>
          <w:numId w:val="23"/>
        </w:num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The power to compile a register of creditor claims and to seek to satisfy those claims</w:t>
      </w:r>
      <w:r w:rsidR="00872DDC">
        <w:rPr>
          <w:rFonts w:ascii="Arial" w:hAnsi="Arial" w:cs="Arial"/>
          <w:color w:val="7F7F7F" w:themeColor="text1" w:themeTint="80"/>
          <w:sz w:val="22"/>
          <w:szCs w:val="22"/>
          <w:lang w:val="en-GB"/>
        </w:rPr>
        <w:t>;</w:t>
      </w:r>
    </w:p>
    <w:p w14:paraId="05D86188" w14:textId="183148CD" w:rsidR="00872DDC" w:rsidRDefault="00872DDC" w:rsidP="00066A27">
      <w:pPr>
        <w:pStyle w:val="ListParagraph"/>
        <w:numPr>
          <w:ilvl w:val="0"/>
          <w:numId w:val="23"/>
        </w:num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The powers of sale, distribution and the power to bring claims for compensation against persons for harm inflicted on the insolvent </w:t>
      </w:r>
      <w:r w:rsidR="006253B1">
        <w:rPr>
          <w:rFonts w:ascii="Arial" w:hAnsi="Arial" w:cs="Arial"/>
          <w:color w:val="7F7F7F" w:themeColor="text1" w:themeTint="80"/>
          <w:sz w:val="22"/>
          <w:szCs w:val="22"/>
          <w:lang w:val="en-GB"/>
        </w:rPr>
        <w:t>B</w:t>
      </w:r>
      <w:r>
        <w:rPr>
          <w:rFonts w:ascii="Arial" w:hAnsi="Arial" w:cs="Arial"/>
          <w:color w:val="7F7F7F" w:themeColor="text1" w:themeTint="80"/>
          <w:sz w:val="22"/>
          <w:szCs w:val="22"/>
          <w:lang w:val="en-GB"/>
        </w:rPr>
        <w:t>ank.</w:t>
      </w:r>
    </w:p>
    <w:p w14:paraId="27CEB11F" w14:textId="4F380A70" w:rsidR="00FF2286" w:rsidRPr="00FF2286" w:rsidRDefault="00FF2286" w:rsidP="00FF2286">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The fact that the DGF </w:t>
      </w:r>
      <w:r w:rsidR="008E759B">
        <w:rPr>
          <w:rFonts w:ascii="Arial" w:hAnsi="Arial" w:cs="Arial"/>
          <w:color w:val="7F7F7F" w:themeColor="text1" w:themeTint="80"/>
          <w:sz w:val="22"/>
          <w:szCs w:val="22"/>
          <w:lang w:val="en-GB"/>
        </w:rPr>
        <w:t>delegated its powers to an “authorised officer” is irrelevant for the qualification of the proceeding.</w:t>
      </w:r>
    </w:p>
    <w:p w14:paraId="740F93DB" w14:textId="77777777" w:rsidR="00872DDC" w:rsidRDefault="00872DDC" w:rsidP="00872DDC">
      <w:pPr>
        <w:jc w:val="both"/>
        <w:rPr>
          <w:rFonts w:ascii="Arial" w:hAnsi="Arial" w:cs="Arial"/>
          <w:color w:val="7F7F7F" w:themeColor="text1" w:themeTint="80"/>
          <w:sz w:val="22"/>
          <w:szCs w:val="22"/>
          <w:lang w:val="en-GB"/>
        </w:rPr>
      </w:pPr>
    </w:p>
    <w:p w14:paraId="10698DBE" w14:textId="08981614" w:rsidR="00872DDC" w:rsidRDefault="00872DDC" w:rsidP="00872DDC">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Hence, the liquidation proceeding governed by the DGF entails all</w:t>
      </w:r>
      <w:r w:rsidR="006253B1">
        <w:rPr>
          <w:rFonts w:ascii="Arial" w:hAnsi="Arial" w:cs="Arial"/>
          <w:color w:val="7F7F7F" w:themeColor="text1" w:themeTint="80"/>
          <w:sz w:val="22"/>
          <w:szCs w:val="22"/>
          <w:lang w:val="en-GB"/>
        </w:rPr>
        <w:t xml:space="preserve"> assets and liabilities of the B</w:t>
      </w:r>
      <w:r>
        <w:rPr>
          <w:rFonts w:ascii="Arial" w:hAnsi="Arial" w:cs="Arial"/>
          <w:color w:val="7F7F7F" w:themeColor="text1" w:themeTint="80"/>
          <w:sz w:val="22"/>
          <w:szCs w:val="22"/>
          <w:lang w:val="en-GB"/>
        </w:rPr>
        <w:t>ank. Furthermore, the DGF is an administrative body of Country A. Therefore the requirement of a collective judicial or administrative proceeding in a foreign State is fulfilled.</w:t>
      </w:r>
    </w:p>
    <w:p w14:paraId="11107A8D" w14:textId="77777777" w:rsidR="00872DDC" w:rsidRDefault="00872DDC" w:rsidP="00872DDC">
      <w:pPr>
        <w:jc w:val="both"/>
        <w:rPr>
          <w:rFonts w:ascii="Arial" w:hAnsi="Arial" w:cs="Arial"/>
          <w:color w:val="7F7F7F" w:themeColor="text1" w:themeTint="80"/>
          <w:sz w:val="22"/>
          <w:szCs w:val="22"/>
          <w:lang w:val="en-GB"/>
        </w:rPr>
      </w:pPr>
    </w:p>
    <w:p w14:paraId="10D49F3F" w14:textId="7C0C59A8" w:rsidR="00872DDC" w:rsidRPr="006253B1" w:rsidRDefault="00872DDC" w:rsidP="00066A27">
      <w:pPr>
        <w:pStyle w:val="ListParagraph"/>
        <w:numPr>
          <w:ilvl w:val="0"/>
          <w:numId w:val="22"/>
        </w:numPr>
        <w:jc w:val="both"/>
        <w:rPr>
          <w:rFonts w:ascii="Arial" w:hAnsi="Arial" w:cs="Arial"/>
          <w:color w:val="7F7F7F" w:themeColor="text1" w:themeTint="80"/>
          <w:sz w:val="22"/>
          <w:szCs w:val="22"/>
          <w:u w:val="single"/>
          <w:lang w:val="en-GB"/>
        </w:rPr>
      </w:pPr>
      <w:r w:rsidRPr="006253B1">
        <w:rPr>
          <w:rFonts w:ascii="Arial" w:hAnsi="Arial" w:cs="Arial"/>
          <w:color w:val="7F7F7F" w:themeColor="text1" w:themeTint="80"/>
          <w:sz w:val="22"/>
          <w:szCs w:val="22"/>
          <w:u w:val="single"/>
          <w:lang w:val="en-GB"/>
        </w:rPr>
        <w:t>Pursuant to a law relating to insolvency</w:t>
      </w:r>
    </w:p>
    <w:p w14:paraId="40CFF3B1" w14:textId="7A2CDB7E" w:rsidR="00FF2286" w:rsidRDefault="00FF2286" w:rsidP="00FF2286">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A law is </w:t>
      </w:r>
      <w:r w:rsidR="006253B1">
        <w:rPr>
          <w:rFonts w:ascii="Arial" w:hAnsi="Arial" w:cs="Arial"/>
          <w:color w:val="7F7F7F" w:themeColor="text1" w:themeTint="80"/>
          <w:sz w:val="22"/>
          <w:szCs w:val="22"/>
          <w:lang w:val="en-GB"/>
        </w:rPr>
        <w:t>“</w:t>
      </w:r>
      <w:r>
        <w:rPr>
          <w:rFonts w:ascii="Arial" w:hAnsi="Arial" w:cs="Arial"/>
          <w:color w:val="7F7F7F" w:themeColor="text1" w:themeTint="80"/>
          <w:sz w:val="22"/>
          <w:szCs w:val="22"/>
          <w:lang w:val="en-GB"/>
        </w:rPr>
        <w:t>relating to insolvency</w:t>
      </w:r>
      <w:r w:rsidR="006253B1">
        <w:rPr>
          <w:rFonts w:ascii="Arial" w:hAnsi="Arial" w:cs="Arial"/>
          <w:color w:val="7F7F7F" w:themeColor="text1" w:themeTint="80"/>
          <w:sz w:val="22"/>
          <w:szCs w:val="22"/>
          <w:lang w:val="en-GB"/>
        </w:rPr>
        <w:t>”</w:t>
      </w:r>
      <w:r>
        <w:rPr>
          <w:rFonts w:ascii="Arial" w:hAnsi="Arial" w:cs="Arial"/>
          <w:color w:val="7F7F7F" w:themeColor="text1" w:themeTint="80"/>
          <w:sz w:val="22"/>
          <w:szCs w:val="22"/>
          <w:lang w:val="en-GB"/>
        </w:rPr>
        <w:t xml:space="preserve"> if it deals with or addresses insolvency or severe financial distress</w:t>
      </w:r>
      <w:r w:rsidR="006253B1">
        <w:rPr>
          <w:rFonts w:ascii="Arial" w:hAnsi="Arial" w:cs="Arial"/>
          <w:color w:val="7F7F7F" w:themeColor="text1" w:themeTint="80"/>
          <w:sz w:val="22"/>
          <w:szCs w:val="22"/>
          <w:lang w:val="en-GB"/>
        </w:rPr>
        <w:t>. This</w:t>
      </w:r>
      <w:r w:rsidR="00545707">
        <w:rPr>
          <w:rFonts w:ascii="Arial" w:hAnsi="Arial" w:cs="Arial"/>
          <w:color w:val="7F7F7F" w:themeColor="text1" w:themeTint="80"/>
          <w:sz w:val="22"/>
          <w:szCs w:val="22"/>
          <w:lang w:val="en-GB"/>
        </w:rPr>
        <w:t xml:space="preserve"> condition</w:t>
      </w:r>
      <w:r w:rsidR="006253B1">
        <w:rPr>
          <w:rFonts w:ascii="Arial" w:hAnsi="Arial" w:cs="Arial"/>
          <w:color w:val="7F7F7F" w:themeColor="text1" w:themeTint="80"/>
          <w:sz w:val="22"/>
          <w:szCs w:val="22"/>
          <w:lang w:val="en-GB"/>
        </w:rPr>
        <w:t xml:space="preserve"> is me</w:t>
      </w:r>
      <w:r w:rsidR="00545707">
        <w:rPr>
          <w:rFonts w:ascii="Arial" w:hAnsi="Arial" w:cs="Arial"/>
          <w:color w:val="7F7F7F" w:themeColor="text1" w:themeTint="80"/>
          <w:sz w:val="22"/>
          <w:szCs w:val="22"/>
          <w:lang w:val="en-GB"/>
        </w:rPr>
        <w:t>t irrespectively of whether the law that contains the rules relate exclusively to insolvency</w:t>
      </w:r>
      <w:r>
        <w:rPr>
          <w:rFonts w:ascii="Arial" w:hAnsi="Arial" w:cs="Arial"/>
          <w:color w:val="7F7F7F" w:themeColor="text1" w:themeTint="80"/>
          <w:sz w:val="22"/>
          <w:szCs w:val="22"/>
          <w:lang w:val="en-GB"/>
        </w:rPr>
        <w:t xml:space="preserve"> (para. 73 of the UNCITRAL Guide to Enactment and Interpretation).</w:t>
      </w:r>
    </w:p>
    <w:p w14:paraId="062607F8" w14:textId="11869386" w:rsidR="00872DDC" w:rsidRDefault="00872DDC" w:rsidP="00872DDC">
      <w:pPr>
        <w:jc w:val="both"/>
        <w:rPr>
          <w:rFonts w:ascii="Arial" w:hAnsi="Arial" w:cs="Arial"/>
          <w:color w:val="7F7F7F" w:themeColor="text1" w:themeTint="80"/>
          <w:sz w:val="22"/>
          <w:szCs w:val="22"/>
          <w:lang w:val="en-GB"/>
        </w:rPr>
      </w:pPr>
    </w:p>
    <w:p w14:paraId="0C5D9E79" w14:textId="77777777" w:rsidR="00EA16D2" w:rsidRDefault="00FF2286" w:rsidP="00872DDC">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In the case at hand, </w:t>
      </w:r>
      <w:r w:rsidR="008E759B">
        <w:rPr>
          <w:rFonts w:ascii="Arial" w:hAnsi="Arial" w:cs="Arial"/>
          <w:color w:val="7F7F7F" w:themeColor="text1" w:themeTint="80"/>
          <w:sz w:val="22"/>
          <w:szCs w:val="22"/>
          <w:lang w:val="en-GB"/>
        </w:rPr>
        <w:t>liquidation proceedings have been commenced by the DGF after the NB classified the Bank as insolvent pursuant to art. 76 of the LBBA on 17</w:t>
      </w:r>
      <w:r w:rsidR="008E759B" w:rsidRPr="008E759B">
        <w:rPr>
          <w:rFonts w:ascii="Arial" w:hAnsi="Arial" w:cs="Arial"/>
          <w:color w:val="7F7F7F" w:themeColor="text1" w:themeTint="80"/>
          <w:sz w:val="22"/>
          <w:szCs w:val="22"/>
          <w:vertAlign w:val="superscript"/>
          <w:lang w:val="en-GB"/>
        </w:rPr>
        <w:t>th</w:t>
      </w:r>
      <w:r w:rsidR="008E759B">
        <w:rPr>
          <w:rFonts w:ascii="Arial" w:hAnsi="Arial" w:cs="Arial"/>
          <w:color w:val="7F7F7F" w:themeColor="text1" w:themeTint="80"/>
          <w:sz w:val="22"/>
          <w:szCs w:val="22"/>
          <w:lang w:val="en-GB"/>
        </w:rPr>
        <w:t xml:space="preserve"> September 2015 and, thereafter, revoked the Bank’s licence on 17</w:t>
      </w:r>
      <w:r w:rsidR="008E759B" w:rsidRPr="008E759B">
        <w:rPr>
          <w:rFonts w:ascii="Arial" w:hAnsi="Arial" w:cs="Arial"/>
          <w:color w:val="7F7F7F" w:themeColor="text1" w:themeTint="80"/>
          <w:sz w:val="22"/>
          <w:szCs w:val="22"/>
          <w:vertAlign w:val="superscript"/>
          <w:lang w:val="en-GB"/>
        </w:rPr>
        <w:t>th</w:t>
      </w:r>
      <w:r w:rsidR="008E759B">
        <w:rPr>
          <w:rFonts w:ascii="Arial" w:hAnsi="Arial" w:cs="Arial"/>
          <w:color w:val="7F7F7F" w:themeColor="text1" w:themeTint="80"/>
          <w:sz w:val="22"/>
          <w:szCs w:val="22"/>
          <w:lang w:val="en-GB"/>
        </w:rPr>
        <w:t xml:space="preserve"> December 2015. </w:t>
      </w:r>
      <w:r w:rsidR="00EA16D2">
        <w:rPr>
          <w:rFonts w:ascii="Arial" w:hAnsi="Arial" w:cs="Arial"/>
          <w:color w:val="7F7F7F" w:themeColor="text1" w:themeTint="80"/>
          <w:sz w:val="22"/>
          <w:szCs w:val="22"/>
          <w:lang w:val="en-GB"/>
        </w:rPr>
        <w:t>The Bank was classified as insolvent based on art. 76 of the LBBA because it was in a situation of severe financial distress.</w:t>
      </w:r>
    </w:p>
    <w:p w14:paraId="3CFF0F8B" w14:textId="77777777" w:rsidR="00EA16D2" w:rsidRDefault="00EA16D2" w:rsidP="00872DDC">
      <w:pPr>
        <w:jc w:val="both"/>
        <w:rPr>
          <w:rFonts w:ascii="Arial" w:hAnsi="Arial" w:cs="Arial"/>
          <w:color w:val="7F7F7F" w:themeColor="text1" w:themeTint="80"/>
          <w:sz w:val="22"/>
          <w:szCs w:val="22"/>
          <w:lang w:val="en-GB"/>
        </w:rPr>
      </w:pPr>
    </w:p>
    <w:p w14:paraId="20714605" w14:textId="77777777" w:rsidR="00EA16D2" w:rsidRDefault="00EA16D2" w:rsidP="00872DDC">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lastRenderedPageBreak/>
        <w:t>Therefore, the liquidation proceeding regarding the Bank is a proceeding pursuant to a law relating to insolvency.</w:t>
      </w:r>
    </w:p>
    <w:p w14:paraId="202AE8E9" w14:textId="25ED6703" w:rsidR="00EA16D2" w:rsidRDefault="00EA16D2" w:rsidP="00872DDC">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It is irrelevant that a liquidation proceeding over </w:t>
      </w:r>
      <w:r w:rsidR="006253B1">
        <w:rPr>
          <w:rFonts w:ascii="Arial" w:hAnsi="Arial" w:cs="Arial"/>
          <w:color w:val="7F7F7F" w:themeColor="text1" w:themeTint="80"/>
          <w:sz w:val="22"/>
          <w:szCs w:val="22"/>
          <w:lang w:val="en-GB"/>
        </w:rPr>
        <w:t xml:space="preserve">a </w:t>
      </w:r>
      <w:r>
        <w:rPr>
          <w:rFonts w:ascii="Arial" w:hAnsi="Arial" w:cs="Arial"/>
          <w:color w:val="7F7F7F" w:themeColor="text1" w:themeTint="80"/>
          <w:sz w:val="22"/>
          <w:szCs w:val="22"/>
          <w:lang w:val="en-GB"/>
        </w:rPr>
        <w:t>bank could theoretically also</w:t>
      </w:r>
      <w:r w:rsidR="00C662C3">
        <w:rPr>
          <w:rFonts w:ascii="Arial" w:hAnsi="Arial" w:cs="Arial"/>
          <w:color w:val="7F7F7F" w:themeColor="text1" w:themeTint="80"/>
          <w:sz w:val="22"/>
          <w:szCs w:val="22"/>
          <w:lang w:val="en-GB"/>
        </w:rPr>
        <w:t xml:space="preserve"> be</w:t>
      </w:r>
      <w:r>
        <w:rPr>
          <w:rFonts w:ascii="Arial" w:hAnsi="Arial" w:cs="Arial"/>
          <w:color w:val="7F7F7F" w:themeColor="text1" w:themeTint="80"/>
          <w:sz w:val="22"/>
          <w:szCs w:val="22"/>
          <w:lang w:val="en-GB"/>
        </w:rPr>
        <w:t xml:space="preserve"> introduced due to non-compliance, irrespective of financial difficulties, according to art. 76 and 77 of the LBBA. It is sufficient that the liquidation proceeding has been commenced due to financial distress in the case at hand. </w:t>
      </w:r>
    </w:p>
    <w:p w14:paraId="13992723" w14:textId="77777777" w:rsidR="00EA16D2" w:rsidRDefault="00EA16D2" w:rsidP="00872DDC">
      <w:pPr>
        <w:jc w:val="both"/>
        <w:rPr>
          <w:rFonts w:ascii="Arial" w:hAnsi="Arial" w:cs="Arial"/>
          <w:color w:val="7F7F7F" w:themeColor="text1" w:themeTint="80"/>
          <w:sz w:val="22"/>
          <w:szCs w:val="22"/>
          <w:lang w:val="en-GB"/>
        </w:rPr>
      </w:pPr>
    </w:p>
    <w:p w14:paraId="4E018E27" w14:textId="3BAF0A27" w:rsidR="00C662C3" w:rsidRPr="006253B1" w:rsidRDefault="00C662C3" w:rsidP="00066A27">
      <w:pPr>
        <w:pStyle w:val="ListParagraph"/>
        <w:numPr>
          <w:ilvl w:val="0"/>
          <w:numId w:val="22"/>
        </w:numPr>
        <w:jc w:val="both"/>
        <w:rPr>
          <w:rFonts w:ascii="Arial" w:hAnsi="Arial" w:cs="Arial"/>
          <w:color w:val="7F7F7F" w:themeColor="text1" w:themeTint="80"/>
          <w:sz w:val="22"/>
          <w:szCs w:val="22"/>
          <w:u w:val="single"/>
          <w:lang w:val="en-GB"/>
        </w:rPr>
      </w:pPr>
      <w:r w:rsidRPr="006253B1">
        <w:rPr>
          <w:rFonts w:ascii="Arial" w:hAnsi="Arial" w:cs="Arial"/>
          <w:color w:val="7F7F7F" w:themeColor="text1" w:themeTint="80"/>
          <w:sz w:val="22"/>
          <w:szCs w:val="22"/>
          <w:u w:val="single"/>
          <w:lang w:val="en-GB"/>
        </w:rPr>
        <w:t>Control or supervision by a foreign court</w:t>
      </w:r>
    </w:p>
    <w:p w14:paraId="280EF44D" w14:textId="2B6FEE58" w:rsidR="0065133F" w:rsidRDefault="003B49D9" w:rsidP="00C662C3">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Pursuant to art. 2(e) of the Model Law, “foreign court” means a judicial or other authority competent to control or supervise a foreign proceeding.</w:t>
      </w:r>
    </w:p>
    <w:p w14:paraId="00176643" w14:textId="6565767A" w:rsidR="0065133F" w:rsidRDefault="0065133F" w:rsidP="00C662C3">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Both the assets and affairs of the debtor have to subject to control or supervision (para. 76 of the UNCITRAL Guide to Enactment and Interpretation). It is sufficient for control or supervision to be rather potential than actual (para. 74 of the UNCITRAL Guide to Enactment and Interpretation).</w:t>
      </w:r>
    </w:p>
    <w:p w14:paraId="324F86B6" w14:textId="77777777" w:rsidR="00BA5135" w:rsidRDefault="00BA5135" w:rsidP="00C662C3">
      <w:pPr>
        <w:jc w:val="both"/>
        <w:rPr>
          <w:rFonts w:ascii="Arial" w:hAnsi="Arial" w:cs="Arial"/>
          <w:color w:val="7F7F7F" w:themeColor="text1" w:themeTint="80"/>
          <w:sz w:val="22"/>
          <w:szCs w:val="22"/>
          <w:lang w:val="en-GB"/>
        </w:rPr>
      </w:pPr>
    </w:p>
    <w:p w14:paraId="721F8C99" w14:textId="1008E94D" w:rsidR="003B49D9" w:rsidRDefault="00BA5135" w:rsidP="00C662C3">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In the case at hand, the DGF, a governmental body of Country A, has control over the assets and affairs of the </w:t>
      </w:r>
      <w:r w:rsidR="006253B1">
        <w:rPr>
          <w:rFonts w:ascii="Arial" w:hAnsi="Arial" w:cs="Arial"/>
          <w:color w:val="7F7F7F" w:themeColor="text1" w:themeTint="80"/>
          <w:sz w:val="22"/>
          <w:szCs w:val="22"/>
          <w:lang w:val="en-GB"/>
        </w:rPr>
        <w:t xml:space="preserve">Bank </w:t>
      </w:r>
      <w:r>
        <w:rPr>
          <w:rFonts w:ascii="Arial" w:hAnsi="Arial" w:cs="Arial"/>
          <w:color w:val="7F7F7F" w:themeColor="text1" w:themeTint="80"/>
          <w:sz w:val="22"/>
          <w:szCs w:val="22"/>
          <w:lang w:val="en-GB"/>
        </w:rPr>
        <w:t>as its liquidator. The DGF itself is an economically independent institution and neither public authorities nor the NB have any right to interfere in the exercise of its functions and powers pursuant to art. 3(3) and 3(7) of the DGF Law.</w:t>
      </w:r>
      <w:r w:rsidR="006253B1">
        <w:rPr>
          <w:rFonts w:ascii="Arial" w:hAnsi="Arial" w:cs="Arial"/>
          <w:color w:val="7F7F7F" w:themeColor="text1" w:themeTint="80"/>
          <w:sz w:val="22"/>
          <w:szCs w:val="22"/>
          <w:lang w:val="en-GB"/>
        </w:rPr>
        <w:t xml:space="preserve"> </w:t>
      </w:r>
    </w:p>
    <w:p w14:paraId="3F63B7EC" w14:textId="77777777" w:rsidR="00BA5135" w:rsidRDefault="00BA5135" w:rsidP="00C662C3">
      <w:pPr>
        <w:jc w:val="both"/>
        <w:rPr>
          <w:rFonts w:ascii="Arial" w:hAnsi="Arial" w:cs="Arial"/>
          <w:color w:val="7F7F7F" w:themeColor="text1" w:themeTint="80"/>
          <w:sz w:val="22"/>
          <w:szCs w:val="22"/>
          <w:lang w:val="en-GB"/>
        </w:rPr>
      </w:pPr>
    </w:p>
    <w:p w14:paraId="6F93A9CE" w14:textId="6BD0DE5A" w:rsidR="00BA5135" w:rsidRDefault="00BA5135" w:rsidP="00C662C3">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Given the DGF’s control over the assets and affairs of the </w:t>
      </w:r>
      <w:r w:rsidR="006253B1">
        <w:rPr>
          <w:rFonts w:ascii="Arial" w:hAnsi="Arial" w:cs="Arial"/>
          <w:color w:val="7F7F7F" w:themeColor="text1" w:themeTint="80"/>
          <w:sz w:val="22"/>
          <w:szCs w:val="22"/>
          <w:lang w:val="en-GB"/>
        </w:rPr>
        <w:t xml:space="preserve">Bank </w:t>
      </w:r>
      <w:r>
        <w:rPr>
          <w:rFonts w:ascii="Arial" w:hAnsi="Arial" w:cs="Arial"/>
          <w:color w:val="7F7F7F" w:themeColor="text1" w:themeTint="80"/>
          <w:sz w:val="22"/>
          <w:szCs w:val="22"/>
          <w:lang w:val="en-GB"/>
        </w:rPr>
        <w:t xml:space="preserve">and that </w:t>
      </w:r>
      <w:r w:rsidR="006253B1">
        <w:rPr>
          <w:rFonts w:ascii="Arial" w:hAnsi="Arial" w:cs="Arial"/>
          <w:color w:val="7F7F7F" w:themeColor="text1" w:themeTint="80"/>
          <w:sz w:val="22"/>
          <w:szCs w:val="22"/>
          <w:lang w:val="en-GB"/>
        </w:rPr>
        <w:t xml:space="preserve">the DGF as a governmental body of Country A is </w:t>
      </w:r>
      <w:r>
        <w:rPr>
          <w:rFonts w:ascii="Arial" w:hAnsi="Arial" w:cs="Arial"/>
          <w:color w:val="7F7F7F" w:themeColor="text1" w:themeTint="80"/>
          <w:sz w:val="22"/>
          <w:szCs w:val="22"/>
          <w:lang w:val="en-GB"/>
        </w:rPr>
        <w:t>a “foreign court”</w:t>
      </w:r>
      <w:r w:rsidR="006253B1">
        <w:rPr>
          <w:rFonts w:ascii="Arial" w:hAnsi="Arial" w:cs="Arial"/>
          <w:color w:val="7F7F7F" w:themeColor="text1" w:themeTint="80"/>
          <w:sz w:val="22"/>
          <w:szCs w:val="22"/>
          <w:lang w:val="en-GB"/>
        </w:rPr>
        <w:t xml:space="preserve"> in the meaning of art. 2(e) of the Model Law, </w:t>
      </w:r>
      <w:r>
        <w:rPr>
          <w:rFonts w:ascii="Arial" w:hAnsi="Arial" w:cs="Arial"/>
          <w:color w:val="7F7F7F" w:themeColor="text1" w:themeTint="80"/>
          <w:sz w:val="22"/>
          <w:szCs w:val="22"/>
          <w:lang w:val="en-GB"/>
        </w:rPr>
        <w:t>the condition of “control or supervision by a foreign court” is fulfilled.</w:t>
      </w:r>
    </w:p>
    <w:p w14:paraId="443ED6FA" w14:textId="77777777" w:rsidR="00BA5135" w:rsidRDefault="00BA5135" w:rsidP="00C662C3">
      <w:pPr>
        <w:jc w:val="both"/>
        <w:rPr>
          <w:rFonts w:ascii="Arial" w:hAnsi="Arial" w:cs="Arial"/>
          <w:color w:val="7F7F7F" w:themeColor="text1" w:themeTint="80"/>
          <w:sz w:val="22"/>
          <w:szCs w:val="22"/>
          <w:lang w:val="en-GB"/>
        </w:rPr>
      </w:pPr>
    </w:p>
    <w:p w14:paraId="6EBCC44A" w14:textId="2FC417D8" w:rsidR="00BA5135" w:rsidRPr="006253B1" w:rsidRDefault="00BA5135" w:rsidP="00BA5135">
      <w:pPr>
        <w:pStyle w:val="ListParagraph"/>
        <w:numPr>
          <w:ilvl w:val="0"/>
          <w:numId w:val="22"/>
        </w:numPr>
        <w:jc w:val="both"/>
        <w:rPr>
          <w:rFonts w:ascii="Arial" w:hAnsi="Arial" w:cs="Arial"/>
          <w:color w:val="7F7F7F" w:themeColor="text1" w:themeTint="80"/>
          <w:sz w:val="22"/>
          <w:szCs w:val="22"/>
          <w:u w:val="single"/>
          <w:lang w:val="en-GB"/>
        </w:rPr>
      </w:pPr>
      <w:r w:rsidRPr="006253B1">
        <w:rPr>
          <w:rFonts w:ascii="Arial" w:hAnsi="Arial" w:cs="Arial"/>
          <w:color w:val="7F7F7F" w:themeColor="text1" w:themeTint="80"/>
          <w:sz w:val="22"/>
          <w:szCs w:val="22"/>
          <w:u w:val="single"/>
          <w:lang w:val="en-GB"/>
        </w:rPr>
        <w:t>For the purpose of reorganisation or liquidation</w:t>
      </w:r>
    </w:p>
    <w:p w14:paraId="667EF684" w14:textId="1D9AA3E7" w:rsidR="00BA5135" w:rsidRDefault="001415A1" w:rsidP="00BA5135">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In the case at hand, the </w:t>
      </w:r>
      <w:r w:rsidR="006253B1">
        <w:rPr>
          <w:rFonts w:ascii="Arial" w:hAnsi="Arial" w:cs="Arial"/>
          <w:color w:val="7F7F7F" w:themeColor="text1" w:themeTint="80"/>
          <w:sz w:val="22"/>
          <w:szCs w:val="22"/>
          <w:lang w:val="en-GB"/>
        </w:rPr>
        <w:t xml:space="preserve">Bank </w:t>
      </w:r>
      <w:r>
        <w:rPr>
          <w:rFonts w:ascii="Arial" w:hAnsi="Arial" w:cs="Arial"/>
          <w:color w:val="7F7F7F" w:themeColor="text1" w:themeTint="80"/>
          <w:sz w:val="22"/>
          <w:szCs w:val="22"/>
          <w:lang w:val="en-GB"/>
        </w:rPr>
        <w:t xml:space="preserve">was classified by the NB as insolvent in September 2015 after the Bank’s financial position had deteriorated further and suffered increased losses. Thereafter, the DGF commenced to liquidate </w:t>
      </w:r>
      <w:r w:rsidR="006253B1">
        <w:rPr>
          <w:rFonts w:ascii="Arial" w:hAnsi="Arial" w:cs="Arial"/>
          <w:color w:val="7F7F7F" w:themeColor="text1" w:themeTint="80"/>
          <w:sz w:val="22"/>
          <w:szCs w:val="22"/>
          <w:lang w:val="en-GB"/>
        </w:rPr>
        <w:t>the B</w:t>
      </w:r>
      <w:r>
        <w:rPr>
          <w:rFonts w:ascii="Arial" w:hAnsi="Arial" w:cs="Arial"/>
          <w:color w:val="7F7F7F" w:themeColor="text1" w:themeTint="80"/>
          <w:sz w:val="22"/>
          <w:szCs w:val="22"/>
          <w:lang w:val="en-GB"/>
        </w:rPr>
        <w:t xml:space="preserve">ank’s assets and draw up a list of creditor’s claims. The purpose of the liquidation proceedings lead by the DGF was, therefore, clearly to liquidate the </w:t>
      </w:r>
      <w:r w:rsidR="009040DB">
        <w:rPr>
          <w:rFonts w:ascii="Arial" w:hAnsi="Arial" w:cs="Arial"/>
          <w:color w:val="7F7F7F" w:themeColor="text1" w:themeTint="80"/>
          <w:sz w:val="22"/>
          <w:szCs w:val="22"/>
          <w:lang w:val="en-GB"/>
        </w:rPr>
        <w:t xml:space="preserve">Bank </w:t>
      </w:r>
      <w:r>
        <w:rPr>
          <w:rFonts w:ascii="Arial" w:hAnsi="Arial" w:cs="Arial"/>
          <w:color w:val="7F7F7F" w:themeColor="text1" w:themeTint="80"/>
          <w:sz w:val="22"/>
          <w:szCs w:val="22"/>
          <w:lang w:val="en-GB"/>
        </w:rPr>
        <w:t xml:space="preserve">and distribute its assets to the </w:t>
      </w:r>
      <w:r w:rsidR="009040DB">
        <w:rPr>
          <w:rFonts w:ascii="Arial" w:hAnsi="Arial" w:cs="Arial"/>
          <w:color w:val="7F7F7F" w:themeColor="text1" w:themeTint="80"/>
          <w:sz w:val="22"/>
          <w:szCs w:val="22"/>
          <w:lang w:val="en-GB"/>
        </w:rPr>
        <w:t>B</w:t>
      </w:r>
      <w:r>
        <w:rPr>
          <w:rFonts w:ascii="Arial" w:hAnsi="Arial" w:cs="Arial"/>
          <w:color w:val="7F7F7F" w:themeColor="text1" w:themeTint="80"/>
          <w:sz w:val="22"/>
          <w:szCs w:val="22"/>
          <w:lang w:val="en-GB"/>
        </w:rPr>
        <w:t>ank’s creditors. The requirement that the proceeding must be “for the purpose of reorganisation or liquidation” was, therefore, also met.</w:t>
      </w:r>
    </w:p>
    <w:p w14:paraId="5A53E9A8" w14:textId="77777777" w:rsidR="001415A1" w:rsidRDefault="001415A1" w:rsidP="00BA5135">
      <w:pPr>
        <w:jc w:val="both"/>
        <w:rPr>
          <w:rFonts w:ascii="Arial" w:hAnsi="Arial" w:cs="Arial"/>
          <w:color w:val="7F7F7F" w:themeColor="text1" w:themeTint="80"/>
          <w:sz w:val="22"/>
          <w:szCs w:val="22"/>
          <w:lang w:val="en-GB"/>
        </w:rPr>
      </w:pPr>
    </w:p>
    <w:p w14:paraId="54252C09" w14:textId="650E6E61" w:rsidR="001415A1" w:rsidRPr="006253B1" w:rsidRDefault="008D380F" w:rsidP="008D380F">
      <w:pPr>
        <w:pStyle w:val="ListParagraph"/>
        <w:numPr>
          <w:ilvl w:val="0"/>
          <w:numId w:val="22"/>
        </w:numPr>
        <w:jc w:val="both"/>
        <w:rPr>
          <w:rFonts w:ascii="Arial" w:hAnsi="Arial" w:cs="Arial"/>
          <w:color w:val="7F7F7F" w:themeColor="text1" w:themeTint="80"/>
          <w:sz w:val="22"/>
          <w:szCs w:val="22"/>
          <w:u w:val="single"/>
          <w:lang w:val="en-GB"/>
        </w:rPr>
      </w:pPr>
      <w:r w:rsidRPr="006253B1">
        <w:rPr>
          <w:rFonts w:ascii="Arial" w:hAnsi="Arial" w:cs="Arial"/>
          <w:color w:val="7F7F7F" w:themeColor="text1" w:themeTint="80"/>
          <w:sz w:val="22"/>
          <w:szCs w:val="22"/>
          <w:u w:val="single"/>
          <w:lang w:val="en-GB"/>
        </w:rPr>
        <w:t>Conclusion</w:t>
      </w:r>
    </w:p>
    <w:p w14:paraId="2486DE64" w14:textId="2420BD45" w:rsidR="008D380F" w:rsidRDefault="008D380F" w:rsidP="008D380F">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Given that all conditions of the definition of a foreign proceeding according to art. 2(a) of the Model Law are fulfilled, the liquidation proceeding governed by the DGF is to be qualified as a foreign proceeding in the meaning of art. 2(a) of the Model Law.</w:t>
      </w:r>
    </w:p>
    <w:p w14:paraId="5E1D4659" w14:textId="77777777" w:rsidR="008D380F" w:rsidRDefault="008D380F" w:rsidP="008D380F">
      <w:pPr>
        <w:jc w:val="both"/>
        <w:rPr>
          <w:rFonts w:ascii="Arial" w:hAnsi="Arial" w:cs="Arial"/>
          <w:color w:val="7F7F7F" w:themeColor="text1" w:themeTint="80"/>
          <w:sz w:val="22"/>
          <w:szCs w:val="22"/>
          <w:lang w:val="en-GB"/>
        </w:rPr>
      </w:pPr>
    </w:p>
    <w:p w14:paraId="4D5CB69B" w14:textId="77777777" w:rsidR="008D380F" w:rsidRDefault="008D380F" w:rsidP="008D380F">
      <w:pPr>
        <w:jc w:val="both"/>
        <w:rPr>
          <w:rFonts w:ascii="Arial" w:hAnsi="Arial" w:cs="Arial"/>
          <w:color w:val="7F7F7F" w:themeColor="text1" w:themeTint="80"/>
          <w:sz w:val="22"/>
          <w:szCs w:val="22"/>
          <w:lang w:val="en-GB"/>
        </w:rPr>
      </w:pPr>
    </w:p>
    <w:p w14:paraId="1709B9FD" w14:textId="6B30E20B" w:rsidR="008D380F" w:rsidRPr="008D380F" w:rsidRDefault="008D380F" w:rsidP="008D380F">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4.1.2</w:t>
      </w:r>
    </w:p>
    <w:p w14:paraId="19814579" w14:textId="19BFAD1F" w:rsidR="00BA5135" w:rsidRPr="00C662C3" w:rsidRDefault="00617241" w:rsidP="00C662C3">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Pursuant to art. 2(d) of the Model Law, “foreign representative” means a person or body, including one appointed on an interim basis, authorized in a foreign proceeding to administer the reorganization or the liquidation of the debtor’s assets or affairs or to act as a representative of the foreign proceeding.</w:t>
      </w:r>
    </w:p>
    <w:p w14:paraId="3C07C1FC" w14:textId="77777777" w:rsidR="00515EED" w:rsidRDefault="00515EED" w:rsidP="00CC3C90">
      <w:pPr>
        <w:jc w:val="both"/>
        <w:rPr>
          <w:rFonts w:ascii="Arial" w:hAnsi="Arial" w:cs="Arial"/>
          <w:color w:val="7F7F7F" w:themeColor="text1" w:themeTint="80"/>
          <w:sz w:val="22"/>
          <w:szCs w:val="22"/>
          <w:lang w:val="en-GB"/>
        </w:rPr>
      </w:pPr>
    </w:p>
    <w:p w14:paraId="04104B73" w14:textId="43300B24" w:rsidR="0078057F" w:rsidRDefault="0078057F" w:rsidP="00CC3C90">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In the case at hand, Ms G, in her capacity as authorised officer of the DGF, together with the DGF, applied for recognition of the liquidation of the </w:t>
      </w:r>
      <w:r w:rsidR="009040DB">
        <w:rPr>
          <w:rFonts w:ascii="Arial" w:hAnsi="Arial" w:cs="Arial"/>
          <w:color w:val="7F7F7F" w:themeColor="text1" w:themeTint="80"/>
          <w:sz w:val="22"/>
          <w:szCs w:val="22"/>
          <w:lang w:val="en-GB"/>
        </w:rPr>
        <w:t>Bank</w:t>
      </w:r>
      <w:r>
        <w:rPr>
          <w:rFonts w:ascii="Arial" w:hAnsi="Arial" w:cs="Arial"/>
          <w:color w:val="7F7F7F" w:themeColor="text1" w:themeTint="80"/>
          <w:sz w:val="22"/>
          <w:szCs w:val="22"/>
          <w:lang w:val="en-GB"/>
        </w:rPr>
        <w:t>. Ms G was appointed by decision of the DGF. She was being authorised to sign all agreeme</w:t>
      </w:r>
      <w:r w:rsidR="009040DB">
        <w:rPr>
          <w:rFonts w:ascii="Arial" w:hAnsi="Arial" w:cs="Arial"/>
          <w:color w:val="7F7F7F" w:themeColor="text1" w:themeTint="80"/>
          <w:sz w:val="22"/>
          <w:szCs w:val="22"/>
          <w:lang w:val="en-GB"/>
        </w:rPr>
        <w:t>nts related to the sale of the B</w:t>
      </w:r>
      <w:r>
        <w:rPr>
          <w:rFonts w:ascii="Arial" w:hAnsi="Arial" w:cs="Arial"/>
          <w:color w:val="7F7F7F" w:themeColor="text1" w:themeTint="80"/>
          <w:sz w:val="22"/>
          <w:szCs w:val="22"/>
          <w:lang w:val="en-GB"/>
        </w:rPr>
        <w:t>ank’s assets in the manner prescribed by the DGF Law but not to claim damages from a related party of the Bank, to make a claim against a non-banking financial institution that raised money as loans or deposits from individuals or to arrange for the sale of the Bank’s assets. These excluded powers remained vested in the DGF as the Bank’s formally appointed liquidator.</w:t>
      </w:r>
    </w:p>
    <w:p w14:paraId="3EDD26F3" w14:textId="77777777" w:rsidR="0078057F" w:rsidRDefault="0078057F" w:rsidP="00CC3C90">
      <w:pPr>
        <w:jc w:val="both"/>
        <w:rPr>
          <w:rFonts w:ascii="Arial" w:hAnsi="Arial" w:cs="Arial"/>
          <w:color w:val="7F7F7F" w:themeColor="text1" w:themeTint="80"/>
          <w:sz w:val="22"/>
          <w:szCs w:val="22"/>
          <w:lang w:val="en-GB"/>
        </w:rPr>
      </w:pPr>
    </w:p>
    <w:p w14:paraId="452C16B0" w14:textId="65BA8558" w:rsidR="0078057F" w:rsidRDefault="00CA5014" w:rsidP="00CC3C90">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The DGF, as formally appointed liquidator of the Bank, was authorized in the foreign proceeding of State A to liquidate the Bank’s assets and to represent the foreign proceedings. </w:t>
      </w:r>
      <w:r>
        <w:rPr>
          <w:rFonts w:ascii="Arial" w:hAnsi="Arial" w:cs="Arial"/>
          <w:color w:val="7F7F7F" w:themeColor="text1" w:themeTint="80"/>
          <w:sz w:val="22"/>
          <w:szCs w:val="22"/>
          <w:lang w:val="en-GB"/>
        </w:rPr>
        <w:lastRenderedPageBreak/>
        <w:t>Therefore, the DGF qualifies as “foreign representative” of the foreign proceeding in the meaning of art. 2(d) of the Model Law.</w:t>
      </w:r>
    </w:p>
    <w:p w14:paraId="50EE6C38" w14:textId="0B20EF31" w:rsidR="00CA5014" w:rsidRDefault="00CA5014" w:rsidP="00CC3C90">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Ms G was appointed by the DGF to represent the DGF in certain aspects of the liquidation proceeding of the Bank. It may be questionable if Ms G</w:t>
      </w:r>
      <w:r w:rsidR="001F6974">
        <w:rPr>
          <w:rFonts w:ascii="Arial" w:hAnsi="Arial" w:cs="Arial"/>
          <w:color w:val="7F7F7F" w:themeColor="text1" w:themeTint="80"/>
          <w:sz w:val="22"/>
          <w:szCs w:val="22"/>
          <w:lang w:val="en-GB"/>
        </w:rPr>
        <w:t xml:space="preserve"> would be authorized to file </w:t>
      </w:r>
      <w:r w:rsidR="009040DB">
        <w:rPr>
          <w:rFonts w:ascii="Arial" w:hAnsi="Arial" w:cs="Arial"/>
          <w:color w:val="7F7F7F" w:themeColor="text1" w:themeTint="80"/>
          <w:sz w:val="22"/>
          <w:szCs w:val="22"/>
          <w:lang w:val="en-GB"/>
        </w:rPr>
        <w:t xml:space="preserve">a </w:t>
      </w:r>
      <w:r w:rsidR="001F6974">
        <w:rPr>
          <w:rFonts w:ascii="Arial" w:hAnsi="Arial" w:cs="Arial"/>
          <w:color w:val="7F7F7F" w:themeColor="text1" w:themeTint="80"/>
          <w:sz w:val="22"/>
          <w:szCs w:val="22"/>
          <w:lang w:val="en-GB"/>
        </w:rPr>
        <w:t xml:space="preserve">request for recognition for the liquidation proceeding regarding the Bank without special permission </w:t>
      </w:r>
      <w:r w:rsidR="009040DB">
        <w:rPr>
          <w:rFonts w:ascii="Arial" w:hAnsi="Arial" w:cs="Arial"/>
          <w:color w:val="7F7F7F" w:themeColor="text1" w:themeTint="80"/>
          <w:sz w:val="22"/>
          <w:szCs w:val="22"/>
          <w:lang w:val="en-GB"/>
        </w:rPr>
        <w:t>of</w:t>
      </w:r>
      <w:r w:rsidR="001F6974">
        <w:rPr>
          <w:rFonts w:ascii="Arial" w:hAnsi="Arial" w:cs="Arial"/>
          <w:color w:val="7F7F7F" w:themeColor="text1" w:themeTint="80"/>
          <w:sz w:val="22"/>
          <w:szCs w:val="22"/>
          <w:lang w:val="en-GB"/>
        </w:rPr>
        <w:t xml:space="preserve"> the DGF. Given that she applied together with the DGF for recognition, this question can be left unanswered be</w:t>
      </w:r>
      <w:r w:rsidR="009040DB">
        <w:rPr>
          <w:rFonts w:ascii="Arial" w:hAnsi="Arial" w:cs="Arial"/>
          <w:color w:val="7F7F7F" w:themeColor="text1" w:themeTint="80"/>
          <w:sz w:val="22"/>
          <w:szCs w:val="22"/>
          <w:lang w:val="en-GB"/>
        </w:rPr>
        <w:t>cause the DGF obviously approved</w:t>
      </w:r>
      <w:r w:rsidR="001F6974">
        <w:rPr>
          <w:rFonts w:ascii="Arial" w:hAnsi="Arial" w:cs="Arial"/>
          <w:color w:val="7F7F7F" w:themeColor="text1" w:themeTint="80"/>
          <w:sz w:val="22"/>
          <w:szCs w:val="22"/>
          <w:lang w:val="en-GB"/>
        </w:rPr>
        <w:t xml:space="preserve"> </w:t>
      </w:r>
      <w:r w:rsidR="009040DB">
        <w:rPr>
          <w:rFonts w:ascii="Arial" w:hAnsi="Arial" w:cs="Arial"/>
          <w:color w:val="7F7F7F" w:themeColor="text1" w:themeTint="80"/>
          <w:sz w:val="22"/>
          <w:szCs w:val="22"/>
          <w:lang w:val="en-GB"/>
        </w:rPr>
        <w:t>her</w:t>
      </w:r>
      <w:bookmarkStart w:id="30" w:name="_GoBack"/>
      <w:bookmarkEnd w:id="30"/>
      <w:r w:rsidR="001F6974">
        <w:rPr>
          <w:rFonts w:ascii="Arial" w:hAnsi="Arial" w:cs="Arial"/>
          <w:color w:val="7F7F7F" w:themeColor="text1" w:themeTint="80"/>
          <w:sz w:val="22"/>
          <w:szCs w:val="22"/>
          <w:lang w:val="en-GB"/>
        </w:rPr>
        <w:t xml:space="preserve"> application.</w:t>
      </w:r>
    </w:p>
    <w:p w14:paraId="69612BE4" w14:textId="77777777" w:rsidR="00617241" w:rsidRPr="00CC3C90" w:rsidRDefault="00617241" w:rsidP="00CC3C90">
      <w:pPr>
        <w:jc w:val="both"/>
        <w:rPr>
          <w:rFonts w:ascii="Arial" w:hAnsi="Arial" w:cs="Arial"/>
          <w:color w:val="7F7F7F" w:themeColor="text1" w:themeTint="80"/>
          <w:sz w:val="22"/>
          <w:szCs w:val="22"/>
          <w:lang w:val="en-GB"/>
        </w:rPr>
      </w:pPr>
    </w:p>
    <w:p w14:paraId="31D3EE2C" w14:textId="77777777" w:rsidR="00CC3C90" w:rsidRPr="009B5832" w:rsidRDefault="00CC3C90"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44D9" w14:textId="77777777" w:rsidR="00B55DC7" w:rsidRDefault="00B55DC7" w:rsidP="00241B44">
      <w:r>
        <w:separator/>
      </w:r>
    </w:p>
  </w:endnote>
  <w:endnote w:type="continuationSeparator" w:id="0">
    <w:p w14:paraId="79C1D99E" w14:textId="77777777" w:rsidR="00B55DC7" w:rsidRDefault="00B55DC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081FC0" w:rsidRPr="00FC7B47" w:rsidRDefault="00081FC0"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081FC0" w:rsidRPr="00FC7B47" w:rsidRDefault="00081FC0"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18"/>
        <w:szCs w:val="18"/>
      </w:rPr>
      <w:id w:val="-1075128697"/>
      <w:docPartObj>
        <w:docPartGallery w:val="Page Numbers (Bottom of Page)"/>
        <w:docPartUnique/>
      </w:docPartObj>
    </w:sdtPr>
    <w:sdtContent>
      <w:p w14:paraId="79F9D49A" w14:textId="77AC8133" w:rsidR="00081FC0" w:rsidRPr="00784B4B" w:rsidRDefault="00081FC0"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9040DB">
          <w:rPr>
            <w:rStyle w:val="PageNumber"/>
            <w:rFonts w:ascii="Arial" w:hAnsi="Arial" w:cs="Arial"/>
            <w:noProof/>
            <w:sz w:val="18"/>
            <w:szCs w:val="18"/>
          </w:rPr>
          <w:t>17</w:t>
        </w:r>
        <w:r w:rsidRPr="00784B4B">
          <w:rPr>
            <w:rStyle w:val="PageNumber"/>
            <w:rFonts w:ascii="Arial" w:hAnsi="Arial" w:cs="Arial"/>
            <w:sz w:val="18"/>
            <w:szCs w:val="18"/>
          </w:rPr>
          <w:fldChar w:fldCharType="end"/>
        </w:r>
      </w:p>
    </w:sdtContent>
  </w:sdt>
  <w:p w14:paraId="7E7C1A9B" w14:textId="2C56DD7B" w:rsidR="00081FC0" w:rsidRPr="00784B4B" w:rsidRDefault="00081FC0" w:rsidP="0036760B">
    <w:pPr>
      <w:pStyle w:val="Footer"/>
      <w:ind w:right="360" w:firstLine="360"/>
      <w:rPr>
        <w:rFonts w:ascii="Arial" w:hAnsi="Arial" w:cs="Arial"/>
        <w:sz w:val="18"/>
        <w:szCs w:val="18"/>
      </w:rPr>
    </w:pPr>
    <w:r>
      <w:rPr>
        <w:rFonts w:ascii="Arial" w:hAnsi="Arial" w:cs="Arial"/>
        <w:sz w:val="18"/>
        <w:szCs w:val="18"/>
      </w:rPr>
      <w:t>202122-368</w:t>
    </w:r>
    <w:r w:rsidRPr="00784B4B">
      <w:rPr>
        <w:rFonts w:ascii="Arial" w:hAnsi="Arial" w:cs="Arial"/>
        <w:sz w:val="18"/>
        <w:szCs w:val="18"/>
      </w:rPr>
      <w:t>.assessment2A.docx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42DCF" w14:textId="77777777" w:rsidR="00081FC0" w:rsidRPr="00784B4B" w:rsidRDefault="00081FC0" w:rsidP="00784B4B">
    <w:pPr>
      <w:pStyle w:val="Footer"/>
      <w:ind w:right="360"/>
      <w:rPr>
        <w:rFonts w:ascii="Arial" w:hAnsi="Arial" w:cs="Arial"/>
        <w:sz w:val="22"/>
        <w:szCs w:val="22"/>
      </w:rPr>
    </w:pPr>
    <w:proofErr w:type="gramStart"/>
    <w:r>
      <w:t>student</w:t>
    </w:r>
    <w:proofErr w:type="gramEnd"/>
    <w:r>
      <w:t xml:space="preserve"> number.assessment2A.docx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A4393" w14:textId="77777777" w:rsidR="00B55DC7" w:rsidRDefault="00B55DC7" w:rsidP="00241B44">
      <w:r>
        <w:separator/>
      </w:r>
    </w:p>
  </w:footnote>
  <w:footnote w:type="continuationSeparator" w:id="0">
    <w:p w14:paraId="32739FC3" w14:textId="77777777" w:rsidR="00B55DC7" w:rsidRDefault="00B55DC7"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943D68"/>
    <w:multiLevelType w:val="hybridMultilevel"/>
    <w:tmpl w:val="055E4CDC"/>
    <w:lvl w:ilvl="0" w:tplc="88546DB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D848DF"/>
    <w:multiLevelType w:val="hybridMultilevel"/>
    <w:tmpl w:val="99446C20"/>
    <w:lvl w:ilvl="0" w:tplc="3C6A0BB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1D25C7"/>
    <w:multiLevelType w:val="hybridMultilevel"/>
    <w:tmpl w:val="CD4A0470"/>
    <w:lvl w:ilvl="0" w:tplc="E788C9A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7BF69C1"/>
    <w:multiLevelType w:val="hybridMultilevel"/>
    <w:tmpl w:val="17DE0E1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17192D"/>
    <w:multiLevelType w:val="hybridMultilevel"/>
    <w:tmpl w:val="650299BA"/>
    <w:lvl w:ilvl="0" w:tplc="88546DB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FC561F"/>
    <w:multiLevelType w:val="hybridMultilevel"/>
    <w:tmpl w:val="8E0623F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0B1757"/>
    <w:multiLevelType w:val="hybridMultilevel"/>
    <w:tmpl w:val="AA1475B6"/>
    <w:lvl w:ilvl="0" w:tplc="88546DB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5CF58E2"/>
    <w:multiLevelType w:val="hybridMultilevel"/>
    <w:tmpl w:val="20667590"/>
    <w:lvl w:ilvl="0" w:tplc="7D9684C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FCA34CF"/>
    <w:multiLevelType w:val="hybridMultilevel"/>
    <w:tmpl w:val="6838B2C2"/>
    <w:lvl w:ilvl="0" w:tplc="88546DB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7"/>
  </w:num>
  <w:num w:numId="2">
    <w:abstractNumId w:val="15"/>
  </w:num>
  <w:num w:numId="3">
    <w:abstractNumId w:val="8"/>
  </w:num>
  <w:num w:numId="4">
    <w:abstractNumId w:val="3"/>
  </w:num>
  <w:num w:numId="5">
    <w:abstractNumId w:val="21"/>
  </w:num>
  <w:num w:numId="6">
    <w:abstractNumId w:val="20"/>
  </w:num>
  <w:num w:numId="7">
    <w:abstractNumId w:val="18"/>
  </w:num>
  <w:num w:numId="8">
    <w:abstractNumId w:val="6"/>
  </w:num>
  <w:num w:numId="9">
    <w:abstractNumId w:val="7"/>
  </w:num>
  <w:num w:numId="10">
    <w:abstractNumId w:val="13"/>
  </w:num>
  <w:num w:numId="11">
    <w:abstractNumId w:val="0"/>
  </w:num>
  <w:num w:numId="12">
    <w:abstractNumId w:val="9"/>
  </w:num>
  <w:num w:numId="13">
    <w:abstractNumId w:val="10"/>
  </w:num>
  <w:num w:numId="14">
    <w:abstractNumId w:val="2"/>
  </w:num>
  <w:num w:numId="15">
    <w:abstractNumId w:val="19"/>
  </w:num>
  <w:num w:numId="16">
    <w:abstractNumId w:val="5"/>
  </w:num>
  <w:num w:numId="17">
    <w:abstractNumId w:val="22"/>
  </w:num>
  <w:num w:numId="18">
    <w:abstractNumId w:val="1"/>
  </w:num>
  <w:num w:numId="19">
    <w:abstractNumId w:val="12"/>
  </w:num>
  <w:num w:numId="20">
    <w:abstractNumId w:val="16"/>
  </w:num>
  <w:num w:numId="21">
    <w:abstractNumId w:val="11"/>
  </w:num>
  <w:num w:numId="22">
    <w:abstractNumId w:val="14"/>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53B96"/>
    <w:rsid w:val="00065166"/>
    <w:rsid w:val="00066A27"/>
    <w:rsid w:val="00067765"/>
    <w:rsid w:val="00067A88"/>
    <w:rsid w:val="00073474"/>
    <w:rsid w:val="00077D49"/>
    <w:rsid w:val="00081FC0"/>
    <w:rsid w:val="00082609"/>
    <w:rsid w:val="000851CC"/>
    <w:rsid w:val="00093BE8"/>
    <w:rsid w:val="000A3BD1"/>
    <w:rsid w:val="000A3D75"/>
    <w:rsid w:val="000A68ED"/>
    <w:rsid w:val="000B4FEB"/>
    <w:rsid w:val="000B5FF1"/>
    <w:rsid w:val="000B609F"/>
    <w:rsid w:val="000C147F"/>
    <w:rsid w:val="000C3FAB"/>
    <w:rsid w:val="000C6BB9"/>
    <w:rsid w:val="000D55A8"/>
    <w:rsid w:val="000E4841"/>
    <w:rsid w:val="000E6325"/>
    <w:rsid w:val="000F1677"/>
    <w:rsid w:val="000F3D6C"/>
    <w:rsid w:val="000F579C"/>
    <w:rsid w:val="00101707"/>
    <w:rsid w:val="00114082"/>
    <w:rsid w:val="0011473D"/>
    <w:rsid w:val="00115C85"/>
    <w:rsid w:val="00123855"/>
    <w:rsid w:val="001264C3"/>
    <w:rsid w:val="00126A4D"/>
    <w:rsid w:val="00140E0A"/>
    <w:rsid w:val="001415A1"/>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0D96"/>
    <w:rsid w:val="001A24E7"/>
    <w:rsid w:val="001A2B78"/>
    <w:rsid w:val="001A7E9A"/>
    <w:rsid w:val="001B0F70"/>
    <w:rsid w:val="001B5016"/>
    <w:rsid w:val="001C45FC"/>
    <w:rsid w:val="001D02C5"/>
    <w:rsid w:val="001D2BBF"/>
    <w:rsid w:val="001D4862"/>
    <w:rsid w:val="001E25B9"/>
    <w:rsid w:val="001E49E0"/>
    <w:rsid w:val="001E7B5A"/>
    <w:rsid w:val="001F406D"/>
    <w:rsid w:val="001F6974"/>
    <w:rsid w:val="001F7412"/>
    <w:rsid w:val="00201874"/>
    <w:rsid w:val="00201FB7"/>
    <w:rsid w:val="00202133"/>
    <w:rsid w:val="0020264E"/>
    <w:rsid w:val="0020725B"/>
    <w:rsid w:val="0021026F"/>
    <w:rsid w:val="00211938"/>
    <w:rsid w:val="002175BA"/>
    <w:rsid w:val="0022599E"/>
    <w:rsid w:val="00227989"/>
    <w:rsid w:val="002305E8"/>
    <w:rsid w:val="0023198D"/>
    <w:rsid w:val="0023317E"/>
    <w:rsid w:val="00234F2C"/>
    <w:rsid w:val="00240B0E"/>
    <w:rsid w:val="0024116D"/>
    <w:rsid w:val="00241B44"/>
    <w:rsid w:val="00242D9F"/>
    <w:rsid w:val="00245EFB"/>
    <w:rsid w:val="00250E19"/>
    <w:rsid w:val="0025386E"/>
    <w:rsid w:val="002616EA"/>
    <w:rsid w:val="002638B0"/>
    <w:rsid w:val="00264FFF"/>
    <w:rsid w:val="002650D7"/>
    <w:rsid w:val="0026647A"/>
    <w:rsid w:val="002668D3"/>
    <w:rsid w:val="002675BE"/>
    <w:rsid w:val="0027299F"/>
    <w:rsid w:val="00276913"/>
    <w:rsid w:val="0028135B"/>
    <w:rsid w:val="00282480"/>
    <w:rsid w:val="00284EBE"/>
    <w:rsid w:val="00293987"/>
    <w:rsid w:val="0029433F"/>
    <w:rsid w:val="00294829"/>
    <w:rsid w:val="00294F3B"/>
    <w:rsid w:val="0029690F"/>
    <w:rsid w:val="002A2A60"/>
    <w:rsid w:val="002B1C45"/>
    <w:rsid w:val="002B60DB"/>
    <w:rsid w:val="002C13C8"/>
    <w:rsid w:val="002C1CA3"/>
    <w:rsid w:val="002C3547"/>
    <w:rsid w:val="002D0021"/>
    <w:rsid w:val="002D3473"/>
    <w:rsid w:val="002D5C95"/>
    <w:rsid w:val="002E00F8"/>
    <w:rsid w:val="002E1BB5"/>
    <w:rsid w:val="002E2322"/>
    <w:rsid w:val="002E38E2"/>
    <w:rsid w:val="002E4B41"/>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5D59"/>
    <w:rsid w:val="00346B16"/>
    <w:rsid w:val="0035040D"/>
    <w:rsid w:val="00361A0A"/>
    <w:rsid w:val="0036565C"/>
    <w:rsid w:val="0036625E"/>
    <w:rsid w:val="0036760B"/>
    <w:rsid w:val="0037465A"/>
    <w:rsid w:val="0038008B"/>
    <w:rsid w:val="00380BAB"/>
    <w:rsid w:val="00382C98"/>
    <w:rsid w:val="003845EB"/>
    <w:rsid w:val="0038533C"/>
    <w:rsid w:val="00386568"/>
    <w:rsid w:val="00387106"/>
    <w:rsid w:val="00391F3E"/>
    <w:rsid w:val="00392AA8"/>
    <w:rsid w:val="003948D5"/>
    <w:rsid w:val="003964E0"/>
    <w:rsid w:val="00396821"/>
    <w:rsid w:val="00397D3A"/>
    <w:rsid w:val="003A051E"/>
    <w:rsid w:val="003A2FEE"/>
    <w:rsid w:val="003A6F6A"/>
    <w:rsid w:val="003B1310"/>
    <w:rsid w:val="003B170F"/>
    <w:rsid w:val="003B3C5F"/>
    <w:rsid w:val="003B49D9"/>
    <w:rsid w:val="003C1AD6"/>
    <w:rsid w:val="003C1B43"/>
    <w:rsid w:val="003C4471"/>
    <w:rsid w:val="003C66B1"/>
    <w:rsid w:val="003D0A6D"/>
    <w:rsid w:val="003E0B16"/>
    <w:rsid w:val="003E5C12"/>
    <w:rsid w:val="003E67D1"/>
    <w:rsid w:val="003F438A"/>
    <w:rsid w:val="00405DC1"/>
    <w:rsid w:val="0040710D"/>
    <w:rsid w:val="00407F4B"/>
    <w:rsid w:val="0041139B"/>
    <w:rsid w:val="00413D3A"/>
    <w:rsid w:val="00415F1F"/>
    <w:rsid w:val="0042108F"/>
    <w:rsid w:val="00422242"/>
    <w:rsid w:val="00424D07"/>
    <w:rsid w:val="00430FED"/>
    <w:rsid w:val="00434A8C"/>
    <w:rsid w:val="00434F02"/>
    <w:rsid w:val="00435583"/>
    <w:rsid w:val="00437297"/>
    <w:rsid w:val="00443403"/>
    <w:rsid w:val="00444284"/>
    <w:rsid w:val="00445CE6"/>
    <w:rsid w:val="004534C2"/>
    <w:rsid w:val="0045446F"/>
    <w:rsid w:val="0045683E"/>
    <w:rsid w:val="0047025B"/>
    <w:rsid w:val="00491675"/>
    <w:rsid w:val="00493855"/>
    <w:rsid w:val="0049508F"/>
    <w:rsid w:val="004A171E"/>
    <w:rsid w:val="004A5640"/>
    <w:rsid w:val="004A57DD"/>
    <w:rsid w:val="004A75B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5EED"/>
    <w:rsid w:val="005177FE"/>
    <w:rsid w:val="0052263B"/>
    <w:rsid w:val="00524728"/>
    <w:rsid w:val="00530003"/>
    <w:rsid w:val="005331CA"/>
    <w:rsid w:val="0053353F"/>
    <w:rsid w:val="00537970"/>
    <w:rsid w:val="00540B44"/>
    <w:rsid w:val="00540E3A"/>
    <w:rsid w:val="00544127"/>
    <w:rsid w:val="00544273"/>
    <w:rsid w:val="00545707"/>
    <w:rsid w:val="005463A9"/>
    <w:rsid w:val="0054722E"/>
    <w:rsid w:val="00553EB2"/>
    <w:rsid w:val="00556777"/>
    <w:rsid w:val="00560534"/>
    <w:rsid w:val="0056391B"/>
    <w:rsid w:val="005650E2"/>
    <w:rsid w:val="00565292"/>
    <w:rsid w:val="0056535A"/>
    <w:rsid w:val="00565DEE"/>
    <w:rsid w:val="00567AD7"/>
    <w:rsid w:val="0057115C"/>
    <w:rsid w:val="00573E73"/>
    <w:rsid w:val="00575B2D"/>
    <w:rsid w:val="00581CAC"/>
    <w:rsid w:val="005833D0"/>
    <w:rsid w:val="005846F3"/>
    <w:rsid w:val="0058622F"/>
    <w:rsid w:val="00587461"/>
    <w:rsid w:val="00592F82"/>
    <w:rsid w:val="005A0CCA"/>
    <w:rsid w:val="005A726D"/>
    <w:rsid w:val="005B0687"/>
    <w:rsid w:val="005B67AC"/>
    <w:rsid w:val="005C2C94"/>
    <w:rsid w:val="005C4865"/>
    <w:rsid w:val="005D397C"/>
    <w:rsid w:val="005D43E0"/>
    <w:rsid w:val="005D58A3"/>
    <w:rsid w:val="005E1B79"/>
    <w:rsid w:val="005E5C28"/>
    <w:rsid w:val="005F026D"/>
    <w:rsid w:val="005F0779"/>
    <w:rsid w:val="005F21F4"/>
    <w:rsid w:val="005F2D0B"/>
    <w:rsid w:val="005F4B31"/>
    <w:rsid w:val="00610388"/>
    <w:rsid w:val="00612CA5"/>
    <w:rsid w:val="006153EC"/>
    <w:rsid w:val="00617241"/>
    <w:rsid w:val="00621A17"/>
    <w:rsid w:val="00622586"/>
    <w:rsid w:val="00622C2B"/>
    <w:rsid w:val="00622DCB"/>
    <w:rsid w:val="006231B6"/>
    <w:rsid w:val="006253B1"/>
    <w:rsid w:val="006262D2"/>
    <w:rsid w:val="00627CC9"/>
    <w:rsid w:val="00627E7B"/>
    <w:rsid w:val="00630542"/>
    <w:rsid w:val="0063214F"/>
    <w:rsid w:val="00632E44"/>
    <w:rsid w:val="00634622"/>
    <w:rsid w:val="00636808"/>
    <w:rsid w:val="00637EF6"/>
    <w:rsid w:val="00641002"/>
    <w:rsid w:val="00641515"/>
    <w:rsid w:val="0065133F"/>
    <w:rsid w:val="00651AE3"/>
    <w:rsid w:val="00654C2F"/>
    <w:rsid w:val="00655240"/>
    <w:rsid w:val="00657087"/>
    <w:rsid w:val="0066252C"/>
    <w:rsid w:val="006661EF"/>
    <w:rsid w:val="0067294B"/>
    <w:rsid w:val="00676B37"/>
    <w:rsid w:val="00677736"/>
    <w:rsid w:val="0067785F"/>
    <w:rsid w:val="00677AEB"/>
    <w:rsid w:val="00680EF2"/>
    <w:rsid w:val="006839C2"/>
    <w:rsid w:val="00687A1D"/>
    <w:rsid w:val="006920CC"/>
    <w:rsid w:val="00697EA1"/>
    <w:rsid w:val="006A1850"/>
    <w:rsid w:val="006A2646"/>
    <w:rsid w:val="006A3DF0"/>
    <w:rsid w:val="006A5DAD"/>
    <w:rsid w:val="006A6530"/>
    <w:rsid w:val="006B0706"/>
    <w:rsid w:val="006B20BE"/>
    <w:rsid w:val="006B435A"/>
    <w:rsid w:val="006B4C64"/>
    <w:rsid w:val="006B4FFC"/>
    <w:rsid w:val="006C5864"/>
    <w:rsid w:val="006D6BD5"/>
    <w:rsid w:val="006E1D05"/>
    <w:rsid w:val="006E303F"/>
    <w:rsid w:val="006E481A"/>
    <w:rsid w:val="006E5298"/>
    <w:rsid w:val="006F2CE3"/>
    <w:rsid w:val="006F734A"/>
    <w:rsid w:val="00700D83"/>
    <w:rsid w:val="00704852"/>
    <w:rsid w:val="00706297"/>
    <w:rsid w:val="00706AD5"/>
    <w:rsid w:val="00707368"/>
    <w:rsid w:val="007074E9"/>
    <w:rsid w:val="00707FC8"/>
    <w:rsid w:val="00713DA4"/>
    <w:rsid w:val="00714BF1"/>
    <w:rsid w:val="00721383"/>
    <w:rsid w:val="0072554C"/>
    <w:rsid w:val="00725911"/>
    <w:rsid w:val="00727D2B"/>
    <w:rsid w:val="00731DBD"/>
    <w:rsid w:val="007333CC"/>
    <w:rsid w:val="0073399A"/>
    <w:rsid w:val="00754B3C"/>
    <w:rsid w:val="007603F5"/>
    <w:rsid w:val="00764DB0"/>
    <w:rsid w:val="0076764D"/>
    <w:rsid w:val="0077498C"/>
    <w:rsid w:val="0078057F"/>
    <w:rsid w:val="00784128"/>
    <w:rsid w:val="00784B4B"/>
    <w:rsid w:val="007854ED"/>
    <w:rsid w:val="00793173"/>
    <w:rsid w:val="007B3AC7"/>
    <w:rsid w:val="007C1FCC"/>
    <w:rsid w:val="007C32A8"/>
    <w:rsid w:val="007C3FE5"/>
    <w:rsid w:val="007C6201"/>
    <w:rsid w:val="007C6988"/>
    <w:rsid w:val="007D28A1"/>
    <w:rsid w:val="007D7C92"/>
    <w:rsid w:val="007E1154"/>
    <w:rsid w:val="007E5C83"/>
    <w:rsid w:val="007E6BA4"/>
    <w:rsid w:val="007E7678"/>
    <w:rsid w:val="007F2484"/>
    <w:rsid w:val="007F41F8"/>
    <w:rsid w:val="007F60D0"/>
    <w:rsid w:val="0080454E"/>
    <w:rsid w:val="00804C32"/>
    <w:rsid w:val="00806302"/>
    <w:rsid w:val="00807119"/>
    <w:rsid w:val="008101DE"/>
    <w:rsid w:val="00817D57"/>
    <w:rsid w:val="00822764"/>
    <w:rsid w:val="0082483F"/>
    <w:rsid w:val="008264CB"/>
    <w:rsid w:val="008279C0"/>
    <w:rsid w:val="00835A40"/>
    <w:rsid w:val="00835FD1"/>
    <w:rsid w:val="00840CEC"/>
    <w:rsid w:val="0084683C"/>
    <w:rsid w:val="00853A74"/>
    <w:rsid w:val="008576EA"/>
    <w:rsid w:val="00860E61"/>
    <w:rsid w:val="008723F3"/>
    <w:rsid w:val="00872DDC"/>
    <w:rsid w:val="008801D2"/>
    <w:rsid w:val="00881DE6"/>
    <w:rsid w:val="008837A6"/>
    <w:rsid w:val="00887433"/>
    <w:rsid w:val="0089145D"/>
    <w:rsid w:val="008A0C6E"/>
    <w:rsid w:val="008A4DF2"/>
    <w:rsid w:val="008A6CFE"/>
    <w:rsid w:val="008A7470"/>
    <w:rsid w:val="008A77DB"/>
    <w:rsid w:val="008B1A08"/>
    <w:rsid w:val="008B28D7"/>
    <w:rsid w:val="008B2DE3"/>
    <w:rsid w:val="008B5333"/>
    <w:rsid w:val="008B6223"/>
    <w:rsid w:val="008C66E0"/>
    <w:rsid w:val="008D380F"/>
    <w:rsid w:val="008E1224"/>
    <w:rsid w:val="008E2DFA"/>
    <w:rsid w:val="008E3339"/>
    <w:rsid w:val="008E549B"/>
    <w:rsid w:val="008E759B"/>
    <w:rsid w:val="008F18EF"/>
    <w:rsid w:val="008F20FC"/>
    <w:rsid w:val="008F2B24"/>
    <w:rsid w:val="008F33A2"/>
    <w:rsid w:val="008F5FFE"/>
    <w:rsid w:val="009040DB"/>
    <w:rsid w:val="0090421A"/>
    <w:rsid w:val="00905A43"/>
    <w:rsid w:val="00912C79"/>
    <w:rsid w:val="009250B1"/>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06756"/>
    <w:rsid w:val="00A114EA"/>
    <w:rsid w:val="00A153F7"/>
    <w:rsid w:val="00A2274A"/>
    <w:rsid w:val="00A235B7"/>
    <w:rsid w:val="00A27A7A"/>
    <w:rsid w:val="00A31B1E"/>
    <w:rsid w:val="00A36604"/>
    <w:rsid w:val="00A407EF"/>
    <w:rsid w:val="00A46B4C"/>
    <w:rsid w:val="00A5117B"/>
    <w:rsid w:val="00A54689"/>
    <w:rsid w:val="00A60074"/>
    <w:rsid w:val="00A6627C"/>
    <w:rsid w:val="00A71019"/>
    <w:rsid w:val="00A81029"/>
    <w:rsid w:val="00A81883"/>
    <w:rsid w:val="00A83CB5"/>
    <w:rsid w:val="00A92D77"/>
    <w:rsid w:val="00A96489"/>
    <w:rsid w:val="00AA0E20"/>
    <w:rsid w:val="00AA3A42"/>
    <w:rsid w:val="00AA5311"/>
    <w:rsid w:val="00AB685C"/>
    <w:rsid w:val="00AB6C2D"/>
    <w:rsid w:val="00AC08F7"/>
    <w:rsid w:val="00AC3839"/>
    <w:rsid w:val="00AC41D7"/>
    <w:rsid w:val="00AC7082"/>
    <w:rsid w:val="00AD3FEA"/>
    <w:rsid w:val="00AD79B7"/>
    <w:rsid w:val="00AD7BBD"/>
    <w:rsid w:val="00AF154E"/>
    <w:rsid w:val="00AF228E"/>
    <w:rsid w:val="00B0100E"/>
    <w:rsid w:val="00B01279"/>
    <w:rsid w:val="00B04137"/>
    <w:rsid w:val="00B05B2A"/>
    <w:rsid w:val="00B11564"/>
    <w:rsid w:val="00B11D19"/>
    <w:rsid w:val="00B12936"/>
    <w:rsid w:val="00B14819"/>
    <w:rsid w:val="00B17AA9"/>
    <w:rsid w:val="00B26FD7"/>
    <w:rsid w:val="00B32DE4"/>
    <w:rsid w:val="00B33578"/>
    <w:rsid w:val="00B370C3"/>
    <w:rsid w:val="00B411AE"/>
    <w:rsid w:val="00B55DC7"/>
    <w:rsid w:val="00B60190"/>
    <w:rsid w:val="00B61419"/>
    <w:rsid w:val="00B64E96"/>
    <w:rsid w:val="00B72F5F"/>
    <w:rsid w:val="00B736DF"/>
    <w:rsid w:val="00B74FBD"/>
    <w:rsid w:val="00B82586"/>
    <w:rsid w:val="00B829A3"/>
    <w:rsid w:val="00B86DB1"/>
    <w:rsid w:val="00B87869"/>
    <w:rsid w:val="00BA019C"/>
    <w:rsid w:val="00BA0E44"/>
    <w:rsid w:val="00BA47C5"/>
    <w:rsid w:val="00BA5135"/>
    <w:rsid w:val="00BA5E97"/>
    <w:rsid w:val="00BB0F2B"/>
    <w:rsid w:val="00BD3EF3"/>
    <w:rsid w:val="00BE1A50"/>
    <w:rsid w:val="00BF4278"/>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2C3"/>
    <w:rsid w:val="00C67ECE"/>
    <w:rsid w:val="00C72848"/>
    <w:rsid w:val="00C7736C"/>
    <w:rsid w:val="00C82D87"/>
    <w:rsid w:val="00C841ED"/>
    <w:rsid w:val="00C85F17"/>
    <w:rsid w:val="00C8712A"/>
    <w:rsid w:val="00C91324"/>
    <w:rsid w:val="00C963D3"/>
    <w:rsid w:val="00CA5014"/>
    <w:rsid w:val="00CA6E0D"/>
    <w:rsid w:val="00CB2CBB"/>
    <w:rsid w:val="00CB7CAC"/>
    <w:rsid w:val="00CC0EA0"/>
    <w:rsid w:val="00CC3C90"/>
    <w:rsid w:val="00CC5335"/>
    <w:rsid w:val="00CC5BA4"/>
    <w:rsid w:val="00CC70BB"/>
    <w:rsid w:val="00CD4998"/>
    <w:rsid w:val="00CE1035"/>
    <w:rsid w:val="00CF1882"/>
    <w:rsid w:val="00CF2819"/>
    <w:rsid w:val="00CF4F9D"/>
    <w:rsid w:val="00CF70DC"/>
    <w:rsid w:val="00D148DC"/>
    <w:rsid w:val="00D17FDC"/>
    <w:rsid w:val="00D2418B"/>
    <w:rsid w:val="00D444C5"/>
    <w:rsid w:val="00D45AEA"/>
    <w:rsid w:val="00D55679"/>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14FE"/>
    <w:rsid w:val="00DC3089"/>
    <w:rsid w:val="00DC4420"/>
    <w:rsid w:val="00DC45F4"/>
    <w:rsid w:val="00DD0802"/>
    <w:rsid w:val="00DD0A50"/>
    <w:rsid w:val="00DD2E11"/>
    <w:rsid w:val="00DE03AF"/>
    <w:rsid w:val="00DE066D"/>
    <w:rsid w:val="00DE121C"/>
    <w:rsid w:val="00DE2A27"/>
    <w:rsid w:val="00DE3705"/>
    <w:rsid w:val="00DE6633"/>
    <w:rsid w:val="00DF75F8"/>
    <w:rsid w:val="00DF7A3A"/>
    <w:rsid w:val="00E00C00"/>
    <w:rsid w:val="00E04A7C"/>
    <w:rsid w:val="00E059FB"/>
    <w:rsid w:val="00E05DF4"/>
    <w:rsid w:val="00E069C4"/>
    <w:rsid w:val="00E07275"/>
    <w:rsid w:val="00E07866"/>
    <w:rsid w:val="00E07C5A"/>
    <w:rsid w:val="00E15BA9"/>
    <w:rsid w:val="00E26E19"/>
    <w:rsid w:val="00E31DF3"/>
    <w:rsid w:val="00E32814"/>
    <w:rsid w:val="00E33486"/>
    <w:rsid w:val="00E4334A"/>
    <w:rsid w:val="00E450A4"/>
    <w:rsid w:val="00E506BE"/>
    <w:rsid w:val="00E514F7"/>
    <w:rsid w:val="00E55547"/>
    <w:rsid w:val="00E57410"/>
    <w:rsid w:val="00E61F5B"/>
    <w:rsid w:val="00E6302B"/>
    <w:rsid w:val="00E6452F"/>
    <w:rsid w:val="00E64619"/>
    <w:rsid w:val="00E64F45"/>
    <w:rsid w:val="00E6742D"/>
    <w:rsid w:val="00E67C04"/>
    <w:rsid w:val="00E71CB0"/>
    <w:rsid w:val="00E73529"/>
    <w:rsid w:val="00E77C3D"/>
    <w:rsid w:val="00E842C3"/>
    <w:rsid w:val="00E850FE"/>
    <w:rsid w:val="00E909F0"/>
    <w:rsid w:val="00E90D47"/>
    <w:rsid w:val="00E93993"/>
    <w:rsid w:val="00E9597C"/>
    <w:rsid w:val="00EA0913"/>
    <w:rsid w:val="00EA0A2F"/>
    <w:rsid w:val="00EA16D2"/>
    <w:rsid w:val="00EB146B"/>
    <w:rsid w:val="00EB45AC"/>
    <w:rsid w:val="00EC2AEA"/>
    <w:rsid w:val="00EC7B11"/>
    <w:rsid w:val="00EC7F95"/>
    <w:rsid w:val="00ED0BC4"/>
    <w:rsid w:val="00ED3771"/>
    <w:rsid w:val="00ED6A32"/>
    <w:rsid w:val="00EE4971"/>
    <w:rsid w:val="00EF090E"/>
    <w:rsid w:val="00F033DA"/>
    <w:rsid w:val="00F10757"/>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09C5"/>
    <w:rsid w:val="00F83E76"/>
    <w:rsid w:val="00F90A57"/>
    <w:rsid w:val="00F95789"/>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286"/>
    <w:rsid w:val="00FF296F"/>
    <w:rsid w:val="00FF5E23"/>
    <w:rsid w:val="00FF7578"/>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4FA6-F1D2-41CA-B3C4-CF05804D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7174</Words>
  <Characters>45200</Characters>
  <Application>Microsoft Office Word</Application>
  <DocSecurity>0</DocSecurity>
  <Lines>376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Christian Rigert</cp:lastModifiedBy>
  <cp:revision>73</cp:revision>
  <cp:lastPrinted>2022-02-13T16:59:00Z</cp:lastPrinted>
  <dcterms:created xsi:type="dcterms:W3CDTF">2022-02-12T14:35:00Z</dcterms:created>
  <dcterms:modified xsi:type="dcterms:W3CDTF">2022-02-16T21:28:00Z</dcterms:modified>
</cp:coreProperties>
</file>