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3638662"/>
        <w:docPartObj>
          <w:docPartGallery w:val="Cover Pages"/>
          <w:docPartUnique/>
        </w:docPartObj>
      </w:sdtPr>
      <w:sdtEndPr>
        <w:rPr>
          <w:rFonts w:ascii="Arial" w:hAnsi="Arial" w:cs="Arial"/>
          <w:i/>
          <w:iCs/>
        </w:rPr>
      </w:sdtEndPr>
      <w:sdtContent>
        <w:p w14:paraId="1F76798F" w14:textId="77777777" w:rsidR="0036723B" w:rsidRDefault="0036723B" w:rsidP="00A83111">
          <w:pPr>
            <w:spacing w:line="276" w:lineRule="auto"/>
          </w:pPr>
        </w:p>
        <w:p w14:paraId="1F22372C" w14:textId="77777777" w:rsidR="0036723B" w:rsidRDefault="00B4314A" w:rsidP="00A83111">
          <w:pPr>
            <w:spacing w:line="276" w:lineRule="auto"/>
            <w:rPr>
              <w:rFonts w:ascii="Arial" w:hAnsi="Arial" w:cs="Arial"/>
              <w:i/>
              <w:iCs/>
            </w:rPr>
          </w:pPr>
        </w:p>
      </w:sdtContent>
    </w:sdt>
    <w:p w14:paraId="7EAB4CC0" w14:textId="77777777" w:rsidR="007C525C" w:rsidRPr="004A0DFA" w:rsidRDefault="007C525C" w:rsidP="00A83111">
      <w:pPr>
        <w:spacing w:line="276" w:lineRule="auto"/>
        <w:jc w:val="center"/>
        <w:rPr>
          <w:rFonts w:ascii="Arial" w:hAnsi="Arial" w:cs="Arial"/>
          <w:b/>
          <w:bCs/>
          <w:i/>
          <w:iCs/>
          <w:sz w:val="32"/>
          <w:szCs w:val="32"/>
        </w:rPr>
      </w:pPr>
    </w:p>
    <w:p w14:paraId="0CAC63AE" w14:textId="77777777" w:rsidR="007C525C" w:rsidRPr="00C13AE8" w:rsidRDefault="007C525C" w:rsidP="00A83111">
      <w:pPr>
        <w:spacing w:line="276" w:lineRule="auto"/>
        <w:jc w:val="center"/>
        <w:rPr>
          <w:rFonts w:ascii="Bookman Old Style" w:hAnsi="Bookman Old Style" w:cs="Arial"/>
          <w:b/>
          <w:bCs/>
          <w:i/>
          <w:iCs/>
          <w:sz w:val="28"/>
          <w:szCs w:val="28"/>
        </w:rPr>
      </w:pPr>
    </w:p>
    <w:p w14:paraId="6047D96D" w14:textId="77777777" w:rsidR="00370874" w:rsidRDefault="00370874" w:rsidP="00A83111">
      <w:pPr>
        <w:shd w:val="clear" w:color="auto" w:fill="FFFFFF"/>
        <w:spacing w:after="100" w:line="276" w:lineRule="auto"/>
        <w:jc w:val="both"/>
        <w:rPr>
          <w:rFonts w:ascii="Bookman Old Style" w:eastAsia="Times New Roman" w:hAnsi="Bookman Old Style" w:cs="Arial"/>
          <w:b/>
          <w:bCs/>
          <w:i/>
          <w:iCs/>
          <w:sz w:val="32"/>
          <w:szCs w:val="32"/>
          <w:lang w:val="en-GB" w:eastAsia="en-IN"/>
        </w:rPr>
      </w:pPr>
    </w:p>
    <w:p w14:paraId="4C78BC7D" w14:textId="5DE2C90D" w:rsidR="007C525C" w:rsidRPr="00C13AE8" w:rsidRDefault="00B939C1" w:rsidP="00A83111">
      <w:pPr>
        <w:shd w:val="clear" w:color="auto" w:fill="FFFFFF"/>
        <w:spacing w:after="100" w:line="276" w:lineRule="auto"/>
        <w:jc w:val="both"/>
        <w:rPr>
          <w:rFonts w:ascii="Bookman Old Style" w:eastAsia="Times New Roman" w:hAnsi="Bookman Old Style" w:cs="Arial"/>
          <w:b/>
          <w:bCs/>
          <w:i/>
          <w:iCs/>
          <w:color w:val="500050"/>
          <w:sz w:val="32"/>
          <w:szCs w:val="32"/>
          <w:lang w:val="en-GB" w:eastAsia="en-IN"/>
        </w:rPr>
      </w:pPr>
      <w:r w:rsidRPr="00C13AE8">
        <w:rPr>
          <w:rFonts w:ascii="Bookman Old Style" w:eastAsia="Times New Roman" w:hAnsi="Bookman Old Style" w:cs="Arial"/>
          <w:b/>
          <w:bCs/>
          <w:i/>
          <w:iCs/>
          <w:sz w:val="32"/>
          <w:szCs w:val="32"/>
          <w:lang w:val="en-GB" w:eastAsia="en-IN"/>
        </w:rPr>
        <w:t>Challenges in finding the COMI of business enterprise groups. Position of EU Insolvency Regulations and UNCITRAL Working Group V - Model Law on the insolvency of enterprise groups</w:t>
      </w:r>
      <w:r w:rsidRPr="00C13AE8">
        <w:rPr>
          <w:rFonts w:ascii="Bookman Old Style" w:eastAsia="Times New Roman" w:hAnsi="Bookman Old Style" w:cs="Arial"/>
          <w:b/>
          <w:bCs/>
          <w:i/>
          <w:iCs/>
          <w:color w:val="500050"/>
          <w:sz w:val="32"/>
          <w:szCs w:val="32"/>
          <w:lang w:val="en-GB" w:eastAsia="en-IN"/>
        </w:rPr>
        <w:t>.</w:t>
      </w:r>
    </w:p>
    <w:p w14:paraId="4EE3DCAE"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1695CDD0"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0C056CCC"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472B857B"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6BACA270"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58E08BF6"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39663E26"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226B1338"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00CD15E7"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56CDE821"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344F1015"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5828CF9E"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30B1C002"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2E1FDDE0"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178FA95A"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4FE24B46" w14:textId="42D8558E" w:rsidR="00C13AE8" w:rsidRPr="00422540" w:rsidRDefault="00422540" w:rsidP="00422540">
      <w:pPr>
        <w:pStyle w:val="NoSpacing"/>
        <w:jc w:val="right"/>
        <w:rPr>
          <w:rFonts w:ascii="Arial" w:eastAsia="Times New Roman" w:hAnsi="Arial" w:cs="Arial"/>
          <w:b/>
          <w:bCs/>
          <w:sz w:val="28"/>
          <w:szCs w:val="28"/>
          <w:lang w:eastAsia="en-IN"/>
        </w:rPr>
      </w:pPr>
      <w:r w:rsidRPr="00422540">
        <w:rPr>
          <w:rFonts w:ascii="Arial" w:eastAsia="Times New Roman" w:hAnsi="Arial" w:cs="Arial"/>
          <w:b/>
          <w:bCs/>
          <w:sz w:val="28"/>
          <w:szCs w:val="28"/>
          <w:lang w:eastAsia="en-IN"/>
        </w:rPr>
        <w:t>Arvind Kumar</w:t>
      </w:r>
    </w:p>
    <w:p w14:paraId="57049775" w14:textId="663358EA" w:rsidR="00422540" w:rsidRPr="00422540" w:rsidRDefault="00422540" w:rsidP="00422540">
      <w:pPr>
        <w:pStyle w:val="NoSpacing"/>
        <w:jc w:val="right"/>
        <w:rPr>
          <w:rFonts w:ascii="Arial" w:eastAsia="Times New Roman" w:hAnsi="Arial" w:cs="Arial"/>
          <w:b/>
          <w:bCs/>
          <w:sz w:val="28"/>
          <w:szCs w:val="28"/>
          <w:lang w:eastAsia="en-IN"/>
        </w:rPr>
      </w:pPr>
      <w:r w:rsidRPr="00422540">
        <w:rPr>
          <w:rFonts w:ascii="Arial" w:eastAsia="Times New Roman" w:hAnsi="Arial" w:cs="Arial"/>
          <w:b/>
          <w:bCs/>
          <w:sz w:val="28"/>
          <w:szCs w:val="28"/>
          <w:lang w:eastAsia="en-IN"/>
        </w:rPr>
        <w:t>Global Insolvency Practice Course</w:t>
      </w:r>
    </w:p>
    <w:p w14:paraId="0057055A" w14:textId="29CDCB7F" w:rsidR="00422540" w:rsidRPr="00422540" w:rsidRDefault="00422540" w:rsidP="00422540">
      <w:pPr>
        <w:pStyle w:val="NoSpacing"/>
        <w:jc w:val="right"/>
        <w:rPr>
          <w:rFonts w:ascii="Arial" w:eastAsia="Times New Roman" w:hAnsi="Arial" w:cs="Arial"/>
          <w:b/>
          <w:bCs/>
          <w:sz w:val="28"/>
          <w:szCs w:val="28"/>
          <w:lang w:eastAsia="en-IN"/>
        </w:rPr>
      </w:pPr>
      <w:r w:rsidRPr="00422540">
        <w:rPr>
          <w:rFonts w:ascii="Arial" w:eastAsia="Times New Roman" w:hAnsi="Arial" w:cs="Arial"/>
          <w:b/>
          <w:bCs/>
          <w:sz w:val="28"/>
          <w:szCs w:val="28"/>
          <w:lang w:eastAsia="en-IN"/>
        </w:rPr>
        <w:t>2021-22</w:t>
      </w:r>
    </w:p>
    <w:p w14:paraId="376E942C" w14:textId="77777777" w:rsidR="007C525C" w:rsidRDefault="007C525C" w:rsidP="00A83111">
      <w:pPr>
        <w:shd w:val="clear" w:color="auto" w:fill="FFFFFF"/>
        <w:spacing w:after="100" w:line="276" w:lineRule="auto"/>
        <w:jc w:val="both"/>
        <w:rPr>
          <w:rFonts w:ascii="Arial" w:eastAsia="Times New Roman" w:hAnsi="Arial" w:cs="Arial"/>
          <w:b/>
          <w:bCs/>
          <w:color w:val="500050"/>
          <w:sz w:val="32"/>
          <w:szCs w:val="32"/>
          <w:lang w:val="en-GB" w:eastAsia="en-IN"/>
        </w:rPr>
      </w:pPr>
    </w:p>
    <w:p w14:paraId="28372A5C" w14:textId="77777777" w:rsidR="007C525C" w:rsidRPr="004A0DFA" w:rsidRDefault="007C525C" w:rsidP="00A83111">
      <w:pPr>
        <w:shd w:val="clear" w:color="auto" w:fill="FFFFFF"/>
        <w:spacing w:after="100" w:line="276" w:lineRule="auto"/>
        <w:jc w:val="both"/>
        <w:rPr>
          <w:rFonts w:ascii="Arial" w:eastAsia="Times New Roman" w:hAnsi="Arial" w:cs="Arial"/>
          <w:color w:val="500050"/>
          <w:sz w:val="32"/>
          <w:szCs w:val="32"/>
          <w:lang w:val="en-GB" w:eastAsia="en-IN"/>
        </w:rPr>
      </w:pPr>
    </w:p>
    <w:p w14:paraId="6760E51C" w14:textId="77777777" w:rsidR="0009382F" w:rsidRDefault="0009382F" w:rsidP="00A83111">
      <w:pPr>
        <w:spacing w:line="276" w:lineRule="auto"/>
        <w:jc w:val="center"/>
        <w:rPr>
          <w:rFonts w:ascii="Arial" w:hAnsi="Arial" w:cs="Arial"/>
          <w:b/>
          <w:bCs/>
        </w:rPr>
      </w:pPr>
    </w:p>
    <w:p w14:paraId="0B424D46" w14:textId="77777777" w:rsidR="0009382F" w:rsidRDefault="0009382F" w:rsidP="00A83111">
      <w:pPr>
        <w:spacing w:line="276" w:lineRule="auto"/>
        <w:jc w:val="center"/>
        <w:rPr>
          <w:rFonts w:ascii="Arial" w:hAnsi="Arial" w:cs="Arial"/>
          <w:b/>
          <w:bCs/>
        </w:rPr>
      </w:pPr>
    </w:p>
    <w:sdt>
      <w:sdtPr>
        <w:rPr>
          <w:rFonts w:asciiTheme="minorHAnsi" w:eastAsiaTheme="minorEastAsia" w:hAnsiTheme="minorHAnsi" w:cs="Times New Roman"/>
          <w:color w:val="auto"/>
          <w:sz w:val="22"/>
          <w:szCs w:val="22"/>
        </w:rPr>
        <w:id w:val="-471752791"/>
        <w:docPartObj>
          <w:docPartGallery w:val="Table of Contents"/>
          <w:docPartUnique/>
        </w:docPartObj>
      </w:sdtPr>
      <w:sdtEndPr/>
      <w:sdtContent>
        <w:p w14:paraId="099B31B4" w14:textId="77777777" w:rsidR="0009382F" w:rsidRPr="00DD5AAC" w:rsidRDefault="00B939C1" w:rsidP="00A83111">
          <w:pPr>
            <w:pStyle w:val="TOCHeading"/>
            <w:spacing w:line="276" w:lineRule="auto"/>
            <w:jc w:val="center"/>
            <w:rPr>
              <w:rFonts w:ascii="Arial Black" w:hAnsi="Arial Black"/>
              <w:b/>
              <w:bCs/>
              <w:color w:val="auto"/>
              <w:u w:val="single"/>
            </w:rPr>
          </w:pPr>
          <w:r w:rsidRPr="00DD5AAC">
            <w:rPr>
              <w:rFonts w:ascii="Arial Black" w:hAnsi="Arial Black"/>
              <w:b/>
              <w:bCs/>
              <w:color w:val="auto"/>
              <w:u w:val="single"/>
            </w:rPr>
            <w:t>Table of Contents</w:t>
          </w:r>
        </w:p>
        <w:p w14:paraId="21CE6D81" w14:textId="77777777" w:rsidR="0009382F" w:rsidRPr="0009382F" w:rsidRDefault="0009382F" w:rsidP="00A83111">
          <w:pPr>
            <w:spacing w:line="276" w:lineRule="auto"/>
            <w:rPr>
              <w:lang w:val="en-US"/>
            </w:rPr>
          </w:pPr>
        </w:p>
        <w:p w14:paraId="074BC0AA" w14:textId="77777777" w:rsidR="0009382F" w:rsidRPr="0031580B" w:rsidRDefault="00B939C1" w:rsidP="00422540">
          <w:pPr>
            <w:pStyle w:val="ListParagraph"/>
            <w:numPr>
              <w:ilvl w:val="0"/>
              <w:numId w:val="40"/>
            </w:numPr>
            <w:spacing w:line="600" w:lineRule="auto"/>
            <w:rPr>
              <w:rFonts w:ascii="Arial" w:hAnsi="Arial" w:cs="Arial"/>
            </w:rPr>
          </w:pPr>
          <w:r w:rsidRPr="0009382F">
            <w:rPr>
              <w:rFonts w:ascii="Arial" w:hAnsi="Arial" w:cs="Arial"/>
            </w:rPr>
            <w:t>The Centre of Main Interest "COMI" Concept</w:t>
          </w:r>
          <w:r>
            <w:ptab w:relativeTo="margin" w:alignment="right" w:leader="dot"/>
          </w:r>
          <w:r w:rsidR="0099002D">
            <w:rPr>
              <w:rFonts w:ascii="Arial" w:hAnsi="Arial" w:cs="Arial"/>
              <w:b/>
              <w:bCs/>
            </w:rPr>
            <w:t>2</w:t>
          </w:r>
        </w:p>
        <w:p w14:paraId="002AE239" w14:textId="77777777" w:rsidR="0009382F" w:rsidRPr="0031580B" w:rsidRDefault="00B939C1" w:rsidP="00422540">
          <w:pPr>
            <w:pStyle w:val="ListParagraph"/>
            <w:numPr>
              <w:ilvl w:val="0"/>
              <w:numId w:val="40"/>
            </w:numPr>
            <w:spacing w:line="600" w:lineRule="auto"/>
            <w:rPr>
              <w:rFonts w:ascii="Arial" w:hAnsi="Arial" w:cs="Arial"/>
            </w:rPr>
          </w:pPr>
          <w:r w:rsidRPr="0009382F">
            <w:rPr>
              <w:rFonts w:ascii="Arial" w:hAnsi="Arial" w:cs="Arial"/>
            </w:rPr>
            <w:t>Business group enterprise in the insolvency context.</w:t>
          </w:r>
          <w:r>
            <w:ptab w:relativeTo="margin" w:alignment="right" w:leader="dot"/>
          </w:r>
          <w:r w:rsidR="0099002D" w:rsidRPr="0099002D">
            <w:rPr>
              <w:rFonts w:ascii="Arial" w:hAnsi="Arial" w:cs="Arial"/>
              <w:b/>
              <w:bCs/>
            </w:rPr>
            <w:t>4</w:t>
          </w:r>
        </w:p>
        <w:p w14:paraId="08355B7C" w14:textId="2332AE3A" w:rsidR="0009382F" w:rsidRDefault="00B939C1" w:rsidP="00422540">
          <w:pPr>
            <w:pStyle w:val="ListParagraph"/>
            <w:numPr>
              <w:ilvl w:val="0"/>
              <w:numId w:val="40"/>
            </w:numPr>
            <w:autoSpaceDE w:val="0"/>
            <w:autoSpaceDN w:val="0"/>
            <w:adjustRightInd w:val="0"/>
            <w:spacing w:after="0" w:line="600" w:lineRule="auto"/>
            <w:jc w:val="both"/>
            <w:rPr>
              <w:rFonts w:ascii="Arial" w:hAnsi="Arial" w:cs="Arial"/>
            </w:rPr>
          </w:pPr>
          <w:r w:rsidRPr="0009382F">
            <w:rPr>
              <w:rFonts w:ascii="Arial" w:hAnsi="Arial" w:cs="Arial"/>
            </w:rPr>
            <w:t>The need to find the centre of main interest</w:t>
          </w:r>
          <w:r>
            <w:rPr>
              <w:rFonts w:ascii="Arial" w:hAnsi="Arial" w:cs="Arial"/>
            </w:rPr>
            <w:t xml:space="preserve">, </w:t>
          </w:r>
          <w:r w:rsidRPr="0009382F">
            <w:rPr>
              <w:rFonts w:ascii="Arial" w:hAnsi="Arial" w:cs="Arial"/>
            </w:rPr>
            <w:t>COMI</w:t>
          </w:r>
          <w:r>
            <w:rPr>
              <w:rFonts w:ascii="Arial" w:hAnsi="Arial" w:cs="Arial"/>
            </w:rPr>
            <w:t>,</w:t>
          </w:r>
          <w:r w:rsidRPr="0009382F">
            <w:rPr>
              <w:rFonts w:ascii="Arial" w:hAnsi="Arial" w:cs="Arial"/>
            </w:rPr>
            <w:t xml:space="preserve"> of business enterprise group</w:t>
          </w:r>
          <w:r w:rsidR="0099002D">
            <w:rPr>
              <w:rFonts w:ascii="Arial" w:hAnsi="Arial" w:cs="Arial"/>
            </w:rPr>
            <w:t xml:space="preserve">….  </w:t>
          </w:r>
          <w:r w:rsidR="00A74F7C">
            <w:rPr>
              <w:rFonts w:ascii="Arial" w:hAnsi="Arial" w:cs="Arial"/>
              <w:b/>
              <w:bCs/>
            </w:rPr>
            <w:t>5</w:t>
          </w:r>
        </w:p>
        <w:p w14:paraId="02034F10" w14:textId="77777777" w:rsidR="0009382F" w:rsidRPr="0031580B" w:rsidRDefault="00B939C1" w:rsidP="00DD5AAC">
          <w:pPr>
            <w:pStyle w:val="NoSpacing"/>
            <w:numPr>
              <w:ilvl w:val="0"/>
              <w:numId w:val="40"/>
            </w:numPr>
            <w:spacing w:line="480" w:lineRule="auto"/>
            <w:rPr>
              <w:rFonts w:ascii="Arial" w:hAnsi="Arial" w:cs="Arial"/>
            </w:rPr>
          </w:pPr>
          <w:r w:rsidRPr="0009382F">
            <w:rPr>
              <w:rFonts w:ascii="Arial" w:hAnsi="Arial" w:cs="Arial"/>
            </w:rPr>
            <w:t xml:space="preserve">Challenges in finding the </w:t>
          </w:r>
          <w:proofErr w:type="spellStart"/>
          <w:r w:rsidRPr="0009382F">
            <w:rPr>
              <w:rFonts w:ascii="Arial" w:hAnsi="Arial" w:cs="Arial"/>
            </w:rPr>
            <w:t>centre</w:t>
          </w:r>
          <w:proofErr w:type="spellEnd"/>
          <w:r w:rsidRPr="0009382F">
            <w:rPr>
              <w:rFonts w:ascii="Arial" w:hAnsi="Arial" w:cs="Arial"/>
            </w:rPr>
            <w:t xml:space="preserve"> of main interest   "COMI" of a Business Group Enterprise (BGE).</w:t>
          </w:r>
          <w:r>
            <w:ptab w:relativeTo="margin" w:alignment="right" w:leader="dot"/>
          </w:r>
          <w:r w:rsidR="0099002D">
            <w:rPr>
              <w:rFonts w:ascii="Arial" w:hAnsi="Arial" w:cs="Arial"/>
              <w:b/>
              <w:bCs/>
            </w:rPr>
            <w:t>5</w:t>
          </w:r>
        </w:p>
        <w:p w14:paraId="53FCBE57" w14:textId="6DA0282C" w:rsidR="0009382F" w:rsidRPr="0031580B" w:rsidRDefault="00B939C1" w:rsidP="00422540">
          <w:pPr>
            <w:pStyle w:val="ListParagraph"/>
            <w:numPr>
              <w:ilvl w:val="0"/>
              <w:numId w:val="40"/>
            </w:numPr>
            <w:spacing w:line="600" w:lineRule="auto"/>
            <w:rPr>
              <w:rFonts w:ascii="Arial" w:hAnsi="Arial" w:cs="Arial"/>
            </w:rPr>
          </w:pPr>
          <w:r w:rsidRPr="0009382F">
            <w:rPr>
              <w:rFonts w:ascii="Arial" w:hAnsi="Arial" w:cs="Arial"/>
            </w:rPr>
            <w:t xml:space="preserve">Is the </w:t>
          </w:r>
          <w:r w:rsidR="005B708F">
            <w:rPr>
              <w:rFonts w:ascii="Arial" w:hAnsi="Arial" w:cs="Arial"/>
            </w:rPr>
            <w:t>c</w:t>
          </w:r>
          <w:r w:rsidRPr="0009382F">
            <w:rPr>
              <w:rFonts w:ascii="Arial" w:hAnsi="Arial" w:cs="Arial"/>
            </w:rPr>
            <w:t xml:space="preserve">hallenge worth taking? </w:t>
          </w:r>
          <w:r>
            <w:ptab w:relativeTo="margin" w:alignment="right" w:leader="dot"/>
          </w:r>
          <w:r w:rsidRPr="0009382F">
            <w:rPr>
              <w:rFonts w:ascii="Arial" w:hAnsi="Arial" w:cs="Arial"/>
              <w:b/>
              <w:bCs/>
            </w:rPr>
            <w:t>1</w:t>
          </w:r>
          <w:r w:rsidR="00A74F7C">
            <w:rPr>
              <w:rFonts w:ascii="Arial" w:hAnsi="Arial" w:cs="Arial"/>
              <w:b/>
              <w:bCs/>
            </w:rPr>
            <w:t>1</w:t>
          </w:r>
        </w:p>
        <w:p w14:paraId="221F00A1" w14:textId="65A10F65" w:rsidR="0009382F" w:rsidRPr="0031580B" w:rsidRDefault="00B939C1" w:rsidP="00422540">
          <w:pPr>
            <w:pStyle w:val="ListParagraph"/>
            <w:numPr>
              <w:ilvl w:val="0"/>
              <w:numId w:val="40"/>
            </w:numPr>
            <w:spacing w:line="600" w:lineRule="auto"/>
            <w:rPr>
              <w:rFonts w:ascii="Arial" w:hAnsi="Arial" w:cs="Arial"/>
            </w:rPr>
          </w:pPr>
          <w:r w:rsidRPr="0009382F">
            <w:rPr>
              <w:rFonts w:ascii="Arial" w:hAnsi="Arial" w:cs="Arial"/>
            </w:rPr>
            <w:t>The European Union Insolvency Regulations and group COMI.</w:t>
          </w:r>
          <w:r>
            <w:ptab w:relativeTo="margin" w:alignment="right" w:leader="dot"/>
          </w:r>
          <w:r w:rsidR="0099002D" w:rsidRPr="0099002D">
            <w:rPr>
              <w:rFonts w:ascii="Arial" w:hAnsi="Arial" w:cs="Arial"/>
              <w:b/>
              <w:bCs/>
            </w:rPr>
            <w:t>1</w:t>
          </w:r>
          <w:r w:rsidR="00A74F7C">
            <w:rPr>
              <w:rFonts w:ascii="Arial" w:hAnsi="Arial" w:cs="Arial"/>
              <w:b/>
              <w:bCs/>
            </w:rPr>
            <w:t>1</w:t>
          </w:r>
        </w:p>
        <w:p w14:paraId="1A67EF17" w14:textId="026EECBC" w:rsidR="0009382F" w:rsidRPr="0031580B" w:rsidRDefault="00B939C1" w:rsidP="00DD5AAC">
          <w:pPr>
            <w:pStyle w:val="NoSpacing"/>
            <w:numPr>
              <w:ilvl w:val="0"/>
              <w:numId w:val="40"/>
            </w:numPr>
            <w:spacing w:line="480" w:lineRule="auto"/>
            <w:rPr>
              <w:rFonts w:ascii="Arial" w:eastAsia="Times New Roman" w:hAnsi="Arial" w:cs="Arial"/>
              <w:lang w:eastAsia="en-IN"/>
            </w:rPr>
          </w:pPr>
          <w:r w:rsidRPr="0009382F">
            <w:rPr>
              <w:rFonts w:ascii="Arial" w:eastAsia="Times New Roman" w:hAnsi="Arial" w:cs="Arial"/>
              <w:lang w:eastAsia="en-IN"/>
            </w:rPr>
            <w:t>UNCITRAL Model Law on the Insolvency of Enterprise Groups and COMI issues of business enterprise groups.</w:t>
          </w:r>
          <w:r>
            <w:ptab w:relativeTo="margin" w:alignment="right" w:leader="dot"/>
          </w:r>
          <w:r w:rsidRPr="0009382F">
            <w:rPr>
              <w:rFonts w:ascii="Arial" w:hAnsi="Arial" w:cs="Arial"/>
              <w:b/>
              <w:bCs/>
            </w:rPr>
            <w:t>1</w:t>
          </w:r>
          <w:r w:rsidR="00A74F7C">
            <w:rPr>
              <w:rFonts w:ascii="Arial" w:hAnsi="Arial" w:cs="Arial"/>
              <w:b/>
              <w:bCs/>
            </w:rPr>
            <w:t>4</w:t>
          </w:r>
        </w:p>
        <w:p w14:paraId="204C0D97" w14:textId="508523D5" w:rsidR="0009382F" w:rsidRDefault="00B939C1" w:rsidP="00422540">
          <w:pPr>
            <w:pStyle w:val="TOC3"/>
            <w:numPr>
              <w:ilvl w:val="0"/>
              <w:numId w:val="40"/>
            </w:numPr>
            <w:spacing w:line="600" w:lineRule="auto"/>
            <w:rPr>
              <w:rFonts w:ascii="Arial" w:hAnsi="Arial" w:cs="Arial"/>
            </w:rPr>
          </w:pPr>
          <w:r w:rsidRPr="0009382F">
            <w:rPr>
              <w:rFonts w:ascii="Arial" w:eastAsia="Times New Roman" w:hAnsi="Arial" w:cs="Arial"/>
              <w:lang w:val="en-GB" w:eastAsia="en-IN"/>
            </w:rPr>
            <w:t>Conclusions.</w:t>
          </w:r>
          <w:r>
            <w:ptab w:relativeTo="margin" w:alignment="right" w:leader="dot"/>
          </w:r>
          <w:r w:rsidR="0099002D" w:rsidRPr="0099002D">
            <w:rPr>
              <w:rFonts w:ascii="Arial" w:hAnsi="Arial" w:cs="Arial"/>
              <w:b/>
              <w:bCs/>
            </w:rPr>
            <w:t>1</w:t>
          </w:r>
          <w:r w:rsidR="00DD5AAC">
            <w:rPr>
              <w:rFonts w:ascii="Arial" w:hAnsi="Arial" w:cs="Arial"/>
              <w:b/>
              <w:bCs/>
            </w:rPr>
            <w:t>6</w:t>
          </w:r>
        </w:p>
        <w:p w14:paraId="20B2113B" w14:textId="3FAB8561" w:rsidR="0009382F" w:rsidRDefault="00B939C1" w:rsidP="00422540">
          <w:pPr>
            <w:pStyle w:val="TOC1"/>
            <w:numPr>
              <w:ilvl w:val="0"/>
              <w:numId w:val="40"/>
            </w:numPr>
            <w:spacing w:line="600" w:lineRule="auto"/>
            <w:rPr>
              <w:rFonts w:ascii="Arial" w:hAnsi="Arial" w:cs="Arial"/>
              <w:b/>
              <w:bCs/>
            </w:rPr>
          </w:pPr>
          <w:r w:rsidRPr="0009382F">
            <w:rPr>
              <w:rFonts w:ascii="Arial" w:eastAsia="Times New Roman" w:hAnsi="Arial" w:cs="Arial"/>
              <w:lang w:val="en-GB" w:eastAsia="en-IN"/>
            </w:rPr>
            <w:t>End Notes.</w:t>
          </w:r>
          <w:r>
            <w:ptab w:relativeTo="margin" w:alignment="right" w:leader="dot"/>
          </w:r>
          <w:r w:rsidR="0099002D" w:rsidRPr="0099002D">
            <w:rPr>
              <w:rFonts w:ascii="Arial" w:hAnsi="Arial" w:cs="Arial"/>
              <w:b/>
              <w:bCs/>
            </w:rPr>
            <w:t>1</w:t>
          </w:r>
          <w:r w:rsidR="00DD5AAC">
            <w:rPr>
              <w:rFonts w:ascii="Arial" w:hAnsi="Arial" w:cs="Arial"/>
              <w:b/>
              <w:bCs/>
            </w:rPr>
            <w:t>7</w:t>
          </w:r>
        </w:p>
        <w:p w14:paraId="6A4BC0D3" w14:textId="5D4F436C" w:rsidR="0009382F" w:rsidRDefault="00B939C1" w:rsidP="00422540">
          <w:pPr>
            <w:pStyle w:val="TOC2"/>
            <w:numPr>
              <w:ilvl w:val="0"/>
              <w:numId w:val="40"/>
            </w:numPr>
            <w:spacing w:line="600" w:lineRule="auto"/>
          </w:pPr>
          <w:r w:rsidRPr="0009382F">
            <w:rPr>
              <w:rFonts w:ascii="Arial" w:eastAsia="Times New Roman" w:hAnsi="Arial" w:cs="Arial"/>
              <w:lang w:val="en-GB" w:eastAsia="en-IN"/>
            </w:rPr>
            <w:t>Bibliography.</w:t>
          </w:r>
          <w:r>
            <w:ptab w:relativeTo="margin" w:alignment="right" w:leader="dot"/>
          </w:r>
          <w:r w:rsidR="0099002D" w:rsidRPr="0099002D">
            <w:rPr>
              <w:b/>
              <w:bCs/>
            </w:rPr>
            <w:t>1</w:t>
          </w:r>
          <w:r w:rsidR="00DD5AAC">
            <w:rPr>
              <w:b/>
              <w:bCs/>
            </w:rPr>
            <w:t>7</w:t>
          </w:r>
        </w:p>
        <w:p w14:paraId="773147EC" w14:textId="77777777" w:rsidR="0009382F" w:rsidRDefault="00B4314A" w:rsidP="00A83111">
          <w:pPr>
            <w:pStyle w:val="TOC3"/>
            <w:spacing w:line="276" w:lineRule="auto"/>
            <w:ind w:left="446"/>
          </w:pPr>
        </w:p>
      </w:sdtContent>
    </w:sdt>
    <w:p w14:paraId="38A130CE" w14:textId="77777777" w:rsidR="0009382F" w:rsidRDefault="0009382F" w:rsidP="00A83111">
      <w:pPr>
        <w:spacing w:line="276" w:lineRule="auto"/>
        <w:jc w:val="center"/>
        <w:rPr>
          <w:rFonts w:ascii="Arial" w:hAnsi="Arial" w:cs="Arial"/>
          <w:b/>
          <w:bCs/>
        </w:rPr>
      </w:pPr>
    </w:p>
    <w:p w14:paraId="1ADA2348" w14:textId="77777777" w:rsidR="0009382F" w:rsidRDefault="0009382F" w:rsidP="00A83111">
      <w:pPr>
        <w:spacing w:line="276" w:lineRule="auto"/>
        <w:jc w:val="center"/>
        <w:rPr>
          <w:rFonts w:ascii="Arial" w:hAnsi="Arial" w:cs="Arial"/>
          <w:b/>
          <w:bCs/>
        </w:rPr>
      </w:pPr>
    </w:p>
    <w:p w14:paraId="3D884FD5" w14:textId="77777777" w:rsidR="0009382F" w:rsidRDefault="0009382F" w:rsidP="00A83111">
      <w:pPr>
        <w:spacing w:line="276" w:lineRule="auto"/>
        <w:jc w:val="center"/>
        <w:rPr>
          <w:rFonts w:ascii="Arial" w:hAnsi="Arial" w:cs="Arial"/>
          <w:b/>
          <w:bCs/>
        </w:rPr>
      </w:pPr>
    </w:p>
    <w:p w14:paraId="316B6D94" w14:textId="77777777" w:rsidR="0009382F" w:rsidRDefault="0009382F" w:rsidP="00A83111">
      <w:pPr>
        <w:spacing w:line="276" w:lineRule="auto"/>
        <w:jc w:val="center"/>
        <w:rPr>
          <w:rFonts w:ascii="Arial" w:hAnsi="Arial" w:cs="Arial"/>
          <w:b/>
          <w:bCs/>
        </w:rPr>
      </w:pPr>
    </w:p>
    <w:p w14:paraId="0157A062" w14:textId="77777777" w:rsidR="0009382F" w:rsidRDefault="0009382F" w:rsidP="00A83111">
      <w:pPr>
        <w:spacing w:line="276" w:lineRule="auto"/>
        <w:jc w:val="center"/>
        <w:rPr>
          <w:rFonts w:ascii="Arial" w:hAnsi="Arial" w:cs="Arial"/>
          <w:b/>
          <w:bCs/>
        </w:rPr>
      </w:pPr>
    </w:p>
    <w:p w14:paraId="19B08C5F" w14:textId="77777777" w:rsidR="0009382F" w:rsidRDefault="0009382F" w:rsidP="00A83111">
      <w:pPr>
        <w:spacing w:line="276" w:lineRule="auto"/>
        <w:jc w:val="center"/>
        <w:rPr>
          <w:rFonts w:ascii="Arial" w:hAnsi="Arial" w:cs="Arial"/>
          <w:b/>
          <w:bCs/>
        </w:rPr>
      </w:pPr>
    </w:p>
    <w:p w14:paraId="2505D7E7" w14:textId="293F3305" w:rsidR="0009382F" w:rsidRDefault="0009382F" w:rsidP="00A83111">
      <w:pPr>
        <w:spacing w:line="276" w:lineRule="auto"/>
        <w:jc w:val="center"/>
        <w:rPr>
          <w:rFonts w:ascii="Arial" w:hAnsi="Arial" w:cs="Arial"/>
          <w:b/>
          <w:bCs/>
        </w:rPr>
      </w:pPr>
    </w:p>
    <w:p w14:paraId="78951A5C" w14:textId="0B212992" w:rsidR="00370874" w:rsidRDefault="00370874" w:rsidP="00A83111">
      <w:pPr>
        <w:spacing w:line="276" w:lineRule="auto"/>
        <w:jc w:val="center"/>
        <w:rPr>
          <w:rFonts w:ascii="Arial" w:hAnsi="Arial" w:cs="Arial"/>
          <w:b/>
          <w:bCs/>
        </w:rPr>
      </w:pPr>
    </w:p>
    <w:p w14:paraId="12447A1E" w14:textId="680D8D97" w:rsidR="00370874" w:rsidRDefault="00370874" w:rsidP="00A83111">
      <w:pPr>
        <w:spacing w:line="276" w:lineRule="auto"/>
        <w:jc w:val="center"/>
        <w:rPr>
          <w:rFonts w:ascii="Arial" w:hAnsi="Arial" w:cs="Arial"/>
          <w:b/>
          <w:bCs/>
        </w:rPr>
      </w:pPr>
    </w:p>
    <w:p w14:paraId="6AFDB8A3" w14:textId="22A13CCD" w:rsidR="00370874" w:rsidRDefault="00370874" w:rsidP="00A83111">
      <w:pPr>
        <w:spacing w:line="276" w:lineRule="auto"/>
        <w:jc w:val="center"/>
        <w:rPr>
          <w:rFonts w:ascii="Arial" w:hAnsi="Arial" w:cs="Arial"/>
          <w:b/>
          <w:bCs/>
        </w:rPr>
      </w:pPr>
    </w:p>
    <w:p w14:paraId="51338048" w14:textId="77777777" w:rsidR="0009382F" w:rsidRDefault="0009382F" w:rsidP="00A83111">
      <w:pPr>
        <w:spacing w:line="276" w:lineRule="auto"/>
        <w:jc w:val="center"/>
        <w:rPr>
          <w:rFonts w:ascii="Arial" w:hAnsi="Arial" w:cs="Arial"/>
          <w:b/>
          <w:bCs/>
        </w:rPr>
      </w:pPr>
    </w:p>
    <w:p w14:paraId="3FCD2E09" w14:textId="64E137AD" w:rsidR="0009382F" w:rsidRPr="00C13AE8" w:rsidRDefault="00B939C1" w:rsidP="00A83111">
      <w:pPr>
        <w:autoSpaceDE w:val="0"/>
        <w:autoSpaceDN w:val="0"/>
        <w:adjustRightInd w:val="0"/>
        <w:spacing w:after="0" w:line="276" w:lineRule="auto"/>
        <w:jc w:val="both"/>
        <w:rPr>
          <w:rFonts w:ascii="Arial" w:hAnsi="Arial" w:cs="Arial"/>
          <w:i/>
          <w:iCs/>
          <w:sz w:val="20"/>
          <w:szCs w:val="20"/>
        </w:rPr>
      </w:pPr>
      <w:r w:rsidRPr="00A94711">
        <w:rPr>
          <w:rFonts w:ascii="Arial" w:eastAsia="Times New Roman" w:hAnsi="Arial" w:cs="Arial"/>
          <w:b/>
          <w:bCs/>
          <w:i/>
          <w:iCs/>
          <w:sz w:val="28"/>
          <w:szCs w:val="28"/>
          <w:lang w:val="en-GB" w:eastAsia="en-IN"/>
        </w:rPr>
        <w:lastRenderedPageBreak/>
        <w:t>Challenges in finding the COMI of business enterprise groups. Position of E</w:t>
      </w:r>
      <w:r w:rsidR="004F2CBE" w:rsidRPr="00A94711">
        <w:rPr>
          <w:rFonts w:ascii="Arial" w:eastAsia="Times New Roman" w:hAnsi="Arial" w:cs="Arial"/>
          <w:b/>
          <w:bCs/>
          <w:i/>
          <w:iCs/>
          <w:sz w:val="28"/>
          <w:szCs w:val="28"/>
          <w:lang w:val="en-GB" w:eastAsia="en-IN"/>
        </w:rPr>
        <w:t>U</w:t>
      </w:r>
      <w:r w:rsidR="00297D93" w:rsidRPr="00A94711">
        <w:rPr>
          <w:rFonts w:ascii="Arial" w:eastAsia="Times New Roman" w:hAnsi="Arial" w:cs="Arial"/>
          <w:b/>
          <w:bCs/>
          <w:i/>
          <w:iCs/>
          <w:sz w:val="28"/>
          <w:szCs w:val="28"/>
          <w:lang w:val="en-GB" w:eastAsia="en-IN"/>
        </w:rPr>
        <w:t xml:space="preserve"> </w:t>
      </w:r>
      <w:r w:rsidRPr="00A94711">
        <w:rPr>
          <w:rFonts w:ascii="Arial" w:eastAsia="Times New Roman" w:hAnsi="Arial" w:cs="Arial"/>
          <w:b/>
          <w:bCs/>
          <w:i/>
          <w:iCs/>
          <w:sz w:val="28"/>
          <w:szCs w:val="28"/>
          <w:lang w:val="en-GB" w:eastAsia="en-IN"/>
        </w:rPr>
        <w:t xml:space="preserve">Insolvency Regulations </w:t>
      </w:r>
      <w:r w:rsidR="00422540" w:rsidRPr="00A94711">
        <w:rPr>
          <w:rFonts w:ascii="Arial" w:eastAsia="Times New Roman" w:hAnsi="Arial" w:cs="Arial"/>
          <w:b/>
          <w:bCs/>
          <w:i/>
          <w:iCs/>
          <w:sz w:val="28"/>
          <w:szCs w:val="28"/>
          <w:lang w:val="en-GB" w:eastAsia="en-IN"/>
        </w:rPr>
        <w:t>and UNCITRAL</w:t>
      </w:r>
      <w:r w:rsidRPr="00A94711">
        <w:rPr>
          <w:rFonts w:ascii="Arial" w:eastAsia="Times New Roman" w:hAnsi="Arial" w:cs="Arial"/>
          <w:b/>
          <w:bCs/>
          <w:i/>
          <w:iCs/>
          <w:sz w:val="28"/>
          <w:szCs w:val="28"/>
          <w:lang w:val="en-GB" w:eastAsia="en-IN"/>
        </w:rPr>
        <w:t xml:space="preserve"> Working Group V - Model Law on the Insolvency of Enterprise Groups</w:t>
      </w:r>
      <w:r w:rsidR="00C13AE8">
        <w:rPr>
          <w:rFonts w:ascii="Arial" w:eastAsia="Times New Roman" w:hAnsi="Arial" w:cs="Arial"/>
          <w:b/>
          <w:bCs/>
          <w:i/>
          <w:iCs/>
          <w:sz w:val="24"/>
          <w:szCs w:val="24"/>
          <w:lang w:val="en-GB" w:eastAsia="en-IN"/>
        </w:rPr>
        <w:t>.</w:t>
      </w:r>
      <w:r w:rsidRPr="00C13AE8">
        <w:rPr>
          <w:rFonts w:ascii="Arial" w:hAnsi="Arial" w:cs="Arial"/>
          <w:i/>
          <w:iCs/>
          <w:sz w:val="20"/>
          <w:szCs w:val="20"/>
        </w:rPr>
        <w:t xml:space="preserve"> </w:t>
      </w:r>
    </w:p>
    <w:p w14:paraId="3D6BEDFB" w14:textId="77777777" w:rsidR="0009382F" w:rsidRDefault="00B939C1" w:rsidP="00A83111">
      <w:pPr>
        <w:autoSpaceDE w:val="0"/>
        <w:autoSpaceDN w:val="0"/>
        <w:adjustRightInd w:val="0"/>
        <w:spacing w:after="0" w:line="276" w:lineRule="auto"/>
        <w:jc w:val="both"/>
        <w:rPr>
          <w:rFonts w:ascii="Arial" w:hAnsi="Arial" w:cs="Arial"/>
          <w:i/>
          <w:iCs/>
          <w:sz w:val="24"/>
          <w:szCs w:val="24"/>
        </w:rPr>
      </w:pPr>
      <w:r w:rsidRPr="00C13AE8">
        <w:rPr>
          <w:rFonts w:ascii="Arial" w:hAnsi="Arial" w:cs="Arial"/>
          <w:i/>
          <w:iCs/>
          <w:noProof/>
          <w:sz w:val="24"/>
          <w:szCs w:val="24"/>
        </w:rPr>
        <mc:AlternateContent>
          <mc:Choice Requires="wps">
            <w:drawing>
              <wp:anchor distT="45720" distB="45720" distL="182880" distR="182880" simplePos="0" relativeHeight="251659264" behindDoc="1" locked="0" layoutInCell="1" allowOverlap="0" wp14:anchorId="2D4A448E" wp14:editId="1534BAAE">
                <wp:simplePos x="0" y="0"/>
                <wp:positionH relativeFrom="column">
                  <wp:posOffset>-64135</wp:posOffset>
                </wp:positionH>
                <wp:positionV relativeFrom="paragraph">
                  <wp:posOffset>328295</wp:posOffset>
                </wp:positionV>
                <wp:extent cx="5923280" cy="2662555"/>
                <wp:effectExtent l="0" t="0" r="20320" b="2349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6625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9FC938" w14:textId="77777777" w:rsidR="00C13AE8" w:rsidRPr="003F4EAA" w:rsidRDefault="00B939C1" w:rsidP="00C13AE8">
                            <w:pPr>
                              <w:autoSpaceDE w:val="0"/>
                              <w:autoSpaceDN w:val="0"/>
                              <w:adjustRightInd w:val="0"/>
                              <w:spacing w:after="0" w:line="240" w:lineRule="auto"/>
                              <w:jc w:val="both"/>
                              <w:rPr>
                                <w:rFonts w:ascii="Arial" w:hAnsi="Arial" w:cs="Arial"/>
                                <w:sz w:val="24"/>
                                <w:szCs w:val="24"/>
                              </w:rPr>
                            </w:pPr>
                            <w:r>
                              <w:rPr>
                                <w:rFonts w:ascii="Arial" w:hAnsi="Arial" w:cs="Arial"/>
                                <w:i/>
                                <w:iCs/>
                                <w:sz w:val="24"/>
                                <w:szCs w:val="24"/>
                              </w:rPr>
                              <w:t>F</w:t>
                            </w:r>
                            <w:r w:rsidRPr="00097A2A">
                              <w:rPr>
                                <w:rFonts w:ascii="Arial" w:hAnsi="Arial" w:cs="Arial"/>
                                <w:i/>
                                <w:iCs/>
                                <w:sz w:val="24"/>
                                <w:szCs w:val="24"/>
                              </w:rPr>
                              <w:t xml:space="preserve">or business </w:t>
                            </w:r>
                            <w:r>
                              <w:rPr>
                                <w:rFonts w:ascii="Arial" w:hAnsi="Arial" w:cs="Arial"/>
                                <w:i/>
                                <w:iCs/>
                                <w:sz w:val="24"/>
                                <w:szCs w:val="24"/>
                              </w:rPr>
                              <w:t>group enterprises facing insolvency, i</w:t>
                            </w:r>
                            <w:r w:rsidRPr="00097A2A">
                              <w:rPr>
                                <w:rFonts w:ascii="Arial" w:hAnsi="Arial" w:cs="Arial"/>
                                <w:i/>
                                <w:iCs/>
                                <w:sz w:val="24"/>
                                <w:szCs w:val="24"/>
                              </w:rPr>
                              <w:t xml:space="preserve">dentifying COMI is essential for ensuring a feasible group-wide insolvency solution. However, finding a venue to serve the role of group COMI is </w:t>
                            </w:r>
                            <w:r>
                              <w:rPr>
                                <w:rFonts w:ascii="Arial" w:hAnsi="Arial" w:cs="Arial"/>
                                <w:i/>
                                <w:iCs/>
                                <w:sz w:val="24"/>
                                <w:szCs w:val="24"/>
                              </w:rPr>
                              <w:t>challenging</w:t>
                            </w:r>
                            <w:r w:rsidRPr="00097A2A">
                              <w:rPr>
                                <w:rFonts w:ascii="Arial" w:hAnsi="Arial" w:cs="Arial"/>
                                <w:i/>
                                <w:iCs/>
                                <w:sz w:val="24"/>
                                <w:szCs w:val="24"/>
                              </w:rPr>
                              <w:t>. The challenges spring due to the diversity of group structures, business models,</w:t>
                            </w:r>
                            <w:r>
                              <w:rPr>
                                <w:rFonts w:ascii="Arial" w:hAnsi="Arial" w:cs="Arial"/>
                                <w:i/>
                                <w:iCs/>
                                <w:sz w:val="24"/>
                                <w:szCs w:val="24"/>
                              </w:rPr>
                              <w:t xml:space="preserve"> </w:t>
                            </w:r>
                            <w:r w:rsidRPr="00097A2A">
                              <w:rPr>
                                <w:rFonts w:ascii="Arial" w:hAnsi="Arial" w:cs="Arial"/>
                                <w:i/>
                                <w:iCs/>
                                <w:sz w:val="24"/>
                                <w:szCs w:val="24"/>
                              </w:rPr>
                              <w:t xml:space="preserve">interconnectedness and interdependencies </w:t>
                            </w:r>
                            <w:r>
                              <w:rPr>
                                <w:rFonts w:ascii="Arial" w:hAnsi="Arial" w:cs="Arial"/>
                                <w:i/>
                                <w:iCs/>
                                <w:sz w:val="24"/>
                                <w:szCs w:val="24"/>
                              </w:rPr>
                              <w:t>of</w:t>
                            </w:r>
                            <w:r w:rsidRPr="00097A2A">
                              <w:rPr>
                                <w:rFonts w:ascii="Arial" w:hAnsi="Arial" w:cs="Arial"/>
                                <w:i/>
                                <w:iCs/>
                                <w:sz w:val="24"/>
                                <w:szCs w:val="24"/>
                              </w:rPr>
                              <w:t xml:space="preserve"> group members, and group COMI's expected role. Identifying these challenges and understanding their origins can help design alternatives to </w:t>
                            </w:r>
                            <w:r>
                              <w:rPr>
                                <w:rFonts w:ascii="Arial" w:hAnsi="Arial" w:cs="Arial"/>
                                <w:i/>
                                <w:iCs/>
                                <w:sz w:val="24"/>
                                <w:szCs w:val="24"/>
                              </w:rPr>
                              <w:t>address</w:t>
                            </w:r>
                            <w:r w:rsidRPr="00097A2A">
                              <w:rPr>
                                <w:rFonts w:ascii="Arial" w:hAnsi="Arial" w:cs="Arial"/>
                                <w:i/>
                                <w:iCs/>
                                <w:sz w:val="24"/>
                                <w:szCs w:val="24"/>
                              </w:rPr>
                              <w:t xml:space="preserve"> business group enterprises</w:t>
                            </w:r>
                            <w:r>
                              <w:rPr>
                                <w:rFonts w:ascii="Arial" w:hAnsi="Arial" w:cs="Arial"/>
                                <w:i/>
                                <w:iCs/>
                                <w:sz w:val="24"/>
                                <w:szCs w:val="24"/>
                              </w:rPr>
                              <w:t>' insolvencies</w:t>
                            </w:r>
                            <w:r w:rsidRPr="00097A2A">
                              <w:rPr>
                                <w:rFonts w:ascii="Arial" w:hAnsi="Arial" w:cs="Arial"/>
                                <w:i/>
                                <w:iCs/>
                                <w:sz w:val="24"/>
                                <w:szCs w:val="24"/>
                              </w:rPr>
                              <w:t xml:space="preserve"> in domestic and cross border scenarios. </w:t>
                            </w:r>
                            <w:r>
                              <w:rPr>
                                <w:rFonts w:ascii="Arial" w:hAnsi="Arial" w:cs="Arial"/>
                                <w:i/>
                                <w:iCs/>
                                <w:sz w:val="24"/>
                                <w:szCs w:val="24"/>
                              </w:rPr>
                              <w:t>T</w:t>
                            </w:r>
                            <w:r w:rsidRPr="00097A2A">
                              <w:rPr>
                                <w:rFonts w:ascii="Arial" w:hAnsi="Arial" w:cs="Arial"/>
                                <w:i/>
                                <w:iCs/>
                                <w:sz w:val="24"/>
                                <w:szCs w:val="24"/>
                              </w:rPr>
                              <w:t xml:space="preserve">he </w:t>
                            </w:r>
                            <w:r>
                              <w:rPr>
                                <w:rFonts w:ascii="Arial" w:hAnsi="Arial" w:cs="Arial"/>
                                <w:i/>
                                <w:iCs/>
                                <w:sz w:val="24"/>
                                <w:szCs w:val="24"/>
                              </w:rPr>
                              <w:t>paper highlights how</w:t>
                            </w:r>
                            <w:r w:rsidRPr="00097A2A">
                              <w:rPr>
                                <w:rFonts w:ascii="Arial" w:hAnsi="Arial" w:cs="Arial"/>
                                <w:i/>
                                <w:iCs/>
                                <w:sz w:val="24"/>
                                <w:szCs w:val="24"/>
                              </w:rPr>
                              <w:t xml:space="preserve"> the quest for a true group of COMI exposes its inefficiencies as it ruffles many settled principles in corporate law.</w:t>
                            </w:r>
                            <w:r>
                              <w:rPr>
                                <w:rFonts w:ascii="Arial" w:hAnsi="Arial" w:cs="Arial"/>
                                <w:i/>
                                <w:iCs/>
                                <w:sz w:val="24"/>
                                <w:szCs w:val="24"/>
                              </w:rPr>
                              <w:t xml:space="preserve"> It also describes how</w:t>
                            </w:r>
                            <w:r w:rsidRPr="00097A2A">
                              <w:rPr>
                                <w:rFonts w:ascii="Arial" w:hAnsi="Arial" w:cs="Arial"/>
                                <w:i/>
                                <w:iCs/>
                                <w:sz w:val="24"/>
                                <w:szCs w:val="24"/>
                              </w:rPr>
                              <w:t xml:space="preserve"> lowering the expectations </w:t>
                            </w:r>
                            <w:r>
                              <w:rPr>
                                <w:rFonts w:ascii="Arial" w:hAnsi="Arial" w:cs="Arial"/>
                                <w:i/>
                                <w:iCs/>
                                <w:sz w:val="24"/>
                                <w:szCs w:val="24"/>
                              </w:rPr>
                              <w:t>from a</w:t>
                            </w:r>
                            <w:r w:rsidRPr="00097A2A">
                              <w:rPr>
                                <w:rFonts w:ascii="Arial" w:hAnsi="Arial" w:cs="Arial"/>
                                <w:i/>
                                <w:iCs/>
                                <w:sz w:val="24"/>
                                <w:szCs w:val="24"/>
                              </w:rPr>
                              <w:t xml:space="preserve"> group COMI venue in its full glory can </w:t>
                            </w:r>
                            <w:r>
                              <w:rPr>
                                <w:rFonts w:ascii="Arial" w:hAnsi="Arial" w:cs="Arial"/>
                                <w:i/>
                                <w:iCs/>
                                <w:sz w:val="24"/>
                                <w:szCs w:val="24"/>
                              </w:rPr>
                              <w:t>lead to</w:t>
                            </w:r>
                            <w:r w:rsidRPr="00097A2A">
                              <w:rPr>
                                <w:rFonts w:ascii="Arial" w:hAnsi="Arial" w:cs="Arial"/>
                                <w:i/>
                                <w:iCs/>
                                <w:sz w:val="24"/>
                                <w:szCs w:val="24"/>
                              </w:rPr>
                              <w:t xml:space="preserve"> efficient and effective</w:t>
                            </w:r>
                            <w:r>
                              <w:rPr>
                                <w:rFonts w:ascii="Arial" w:hAnsi="Arial" w:cs="Arial"/>
                                <w:i/>
                                <w:iCs/>
                                <w:sz w:val="24"/>
                                <w:szCs w:val="24"/>
                              </w:rPr>
                              <w:t xml:space="preserve"> alternatives and how</w:t>
                            </w:r>
                            <w:r w:rsidRPr="00097A2A">
                              <w:rPr>
                                <w:rFonts w:ascii="Arial" w:hAnsi="Arial" w:cs="Arial"/>
                                <w:i/>
                                <w:iCs/>
                                <w:sz w:val="24"/>
                                <w:szCs w:val="24"/>
                              </w:rPr>
                              <w:t xml:space="preserve"> EIR Recast and UNCITRAL Model Law on enterprise group insolvencies</w:t>
                            </w:r>
                            <w:r>
                              <w:rPr>
                                <w:rFonts w:ascii="Arial" w:hAnsi="Arial" w:cs="Arial"/>
                                <w:i/>
                                <w:iCs/>
                                <w:sz w:val="24"/>
                                <w:szCs w:val="24"/>
                              </w:rPr>
                              <w:t xml:space="preserve"> attempts to mitigate the challenges of finding group COMI </w:t>
                            </w:r>
                            <w:r w:rsidRPr="00097A2A">
                              <w:rPr>
                                <w:rFonts w:ascii="Arial" w:hAnsi="Arial" w:cs="Arial"/>
                                <w:i/>
                                <w:iCs/>
                                <w:sz w:val="24"/>
                                <w:szCs w:val="24"/>
                              </w:rPr>
                              <w:t xml:space="preserve">after rationalising the expectation from </w:t>
                            </w:r>
                            <w:r>
                              <w:rPr>
                                <w:rFonts w:ascii="Arial" w:hAnsi="Arial" w:cs="Arial"/>
                                <w:i/>
                                <w:iCs/>
                                <w:sz w:val="24"/>
                                <w:szCs w:val="24"/>
                              </w:rPr>
                              <w:t>its role.</w:t>
                            </w:r>
                          </w:p>
                          <w:p w14:paraId="26F7517F" w14:textId="77777777" w:rsidR="00C13AE8" w:rsidRDefault="00C13AE8">
                            <w:pPr>
                              <w:spacing w:after="0"/>
                              <w:jc w:val="center"/>
                              <w:rPr>
                                <w:i/>
                                <w:iCs/>
                                <w:caps/>
                                <w:color w:val="FFFFFF" w:themeColor="background1"/>
                                <w:sz w:val="28"/>
                              </w:rPr>
                            </w:pPr>
                          </w:p>
                        </w:txbxContent>
                      </wps:txbx>
                      <wps:bodyPr rot="0" vert="horz" wrap="square" lIns="182880" tIns="182880" rIns="182880" bIns="182880" anchor="ctr" anchorCtr="0" upright="1"/>
                    </wps:wsp>
                  </a:graphicData>
                </a:graphic>
                <wp14:sizeRelH relativeFrom="page">
                  <wp14:pctWidth>0</wp14:pctWidth>
                </wp14:sizeRelH>
                <wp14:sizeRelV relativeFrom="page">
                  <wp14:pctHeight>0</wp14:pctHeight>
                </wp14:sizeRelV>
              </wp:anchor>
            </w:drawing>
          </mc:Choice>
          <mc:Fallback>
            <w:pict>
              <v:rect w14:anchorId="2D4A448E" id="Rectangle 4" o:spid="_x0000_s1026" style="position:absolute;left:0;text-align:left;margin-left:-5.05pt;margin-top:25.85pt;width:466.4pt;height:209.6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0HAIAAH0EAAAOAAAAZHJzL2Uyb0RvYy54bWysVNuO0zAQfUfiHyy/07RBXZWo6Qp1ASEt&#10;F7HwAa5jN9Y6HjN2m5avZ+y0KYUVD4gXyxPPOTNnLlneHjrL9gqDAVfz2WTKmXISGuO2Nf/29e2L&#10;BWchCtcIC07V/KgCv109f7bsfaVKaME2ChmRuFD1vuZtjL4qiiBb1YkwAa8cPWrATkQycVs0KHpi&#10;72xRTqc3RQ/YeASpQqCvd8MjX2V+rZWMn7QOKjJbc8ot5hPzuUlnsVqKaovCt0ae0hD/kEUnjKOg&#10;I9WdiILt0PxB1RmJEEDHiYSuAK2NVFkDqZlNf1Pz0AqvshYqTvBjmcL/o5Uf9w/+M6bUg78H+RiY&#10;g3Ur3Fa9RoS+VaKhcLNUqKL3oRoByQgEZZv+AzTUWrGLkGtw0NglQlLHDrnUx7HU6hCZpI/zV+XL&#10;ckEdkfRW3tyU8/k8xxDVGe4xxHcKOpYuNUfqZaYX+/sQUzqiOrukaNalM+X7xjW5rVEYO9zJNT1n&#10;ASnnNB6UfTxaNUC/KM1MQ3mVOUQeP7W2yPaCBqd5HPQnFvJMEG2sHUGzp0A2nkEn3wRTeSRH4PQp&#10;4CXa6J0jgosjsDMO8O9gPfifVQ9ak+x42ByoPum6geZIHUQY9oL2mC4t4A/OetqJmofvO4GKM/ve&#10;pSlYlIvUs3hl4ZW1ubKEk0RXcxmRs8FYx2H9dh7NtqV4l9miGc9tPe1jWqJf7Szl8tdY/QQAAP//&#10;AwBQSwMEFAAGAAgAAAAhAFUjahHgAAAACgEAAA8AAABkcnMvZG93bnJldi54bWxMj8FOwzAMhu9I&#10;vENkJC5oS1IxtpWmE0JC3JA6ELtmjZcWmqQ02dq9PeY0brb8+ffnYjO5jp1wiG3wCuRcAENfB9N6&#10;q+Dj/WW2AhaT9kZ3waOCM0bYlNdXhc5NGH2Fp22yjEJ8zLWCJqU+5zzWDTod56FHT7NDGJxO1A6W&#10;m0GPFO46ngnxwJ1uPV1odI/PDdbf26MjDTkuql04H37s16d9Hdq7rNq9KXV7Mz09Aks4pQsMf/q0&#10;AyU57cPRm8g6BTMpJKEKFnIJjIB1llGxV3C/lAJ4WfD/L5S/AAAA//8DAFBLAQItABQABgAIAAAA&#10;IQC2gziS/gAAAOEBAAATAAAAAAAAAAAAAAAAAAAAAABbQ29udGVudF9UeXBlc10ueG1sUEsBAi0A&#10;FAAGAAgAAAAhADj9If/WAAAAlAEAAAsAAAAAAAAAAAAAAAAALwEAAF9yZWxzLy5yZWxzUEsBAi0A&#10;FAAGAAgAAAAhAFtj97QcAgAAfQQAAA4AAAAAAAAAAAAAAAAALgIAAGRycy9lMm9Eb2MueG1sUEsB&#10;Ai0AFAAGAAgAAAAhAFUjahHgAAAACgEAAA8AAAAAAAAAAAAAAAAAdgQAAGRycy9kb3ducmV2Lnht&#10;bFBLBQYAAAAABAAEAPMAAACDBQAAAAA=&#10;" o:allowoverlap="f" fillcolor="white [3201]" strokecolor="black [3200]" strokeweight="1pt">
                <v:textbox inset="14.4pt,14.4pt,14.4pt,14.4pt">
                  <w:txbxContent>
                    <w:p w14:paraId="629FC938" w14:textId="77777777" w:rsidR="00C13AE8" w:rsidRPr="003F4EAA" w:rsidRDefault="00B939C1" w:rsidP="00C13AE8">
                      <w:pPr>
                        <w:autoSpaceDE w:val="0"/>
                        <w:autoSpaceDN w:val="0"/>
                        <w:adjustRightInd w:val="0"/>
                        <w:spacing w:after="0" w:line="240" w:lineRule="auto"/>
                        <w:jc w:val="both"/>
                        <w:rPr>
                          <w:rFonts w:ascii="Arial" w:hAnsi="Arial" w:cs="Arial"/>
                          <w:sz w:val="24"/>
                          <w:szCs w:val="24"/>
                        </w:rPr>
                      </w:pPr>
                      <w:r>
                        <w:rPr>
                          <w:rFonts w:ascii="Arial" w:hAnsi="Arial" w:cs="Arial"/>
                          <w:i/>
                          <w:iCs/>
                          <w:sz w:val="24"/>
                          <w:szCs w:val="24"/>
                        </w:rPr>
                        <w:t>F</w:t>
                      </w:r>
                      <w:r w:rsidRPr="00097A2A">
                        <w:rPr>
                          <w:rFonts w:ascii="Arial" w:hAnsi="Arial" w:cs="Arial"/>
                          <w:i/>
                          <w:iCs/>
                          <w:sz w:val="24"/>
                          <w:szCs w:val="24"/>
                        </w:rPr>
                        <w:t xml:space="preserve">or business </w:t>
                      </w:r>
                      <w:r>
                        <w:rPr>
                          <w:rFonts w:ascii="Arial" w:hAnsi="Arial" w:cs="Arial"/>
                          <w:i/>
                          <w:iCs/>
                          <w:sz w:val="24"/>
                          <w:szCs w:val="24"/>
                        </w:rPr>
                        <w:t>group enterprises facing insolvency, i</w:t>
                      </w:r>
                      <w:r w:rsidRPr="00097A2A">
                        <w:rPr>
                          <w:rFonts w:ascii="Arial" w:hAnsi="Arial" w:cs="Arial"/>
                          <w:i/>
                          <w:iCs/>
                          <w:sz w:val="24"/>
                          <w:szCs w:val="24"/>
                        </w:rPr>
                        <w:t xml:space="preserve">dentifying COMI is essential for ensuring a feasible group-wide insolvency solution. However, finding a venue to serve the role of group COMI is </w:t>
                      </w:r>
                      <w:r>
                        <w:rPr>
                          <w:rFonts w:ascii="Arial" w:hAnsi="Arial" w:cs="Arial"/>
                          <w:i/>
                          <w:iCs/>
                          <w:sz w:val="24"/>
                          <w:szCs w:val="24"/>
                        </w:rPr>
                        <w:t>challenging</w:t>
                      </w:r>
                      <w:r w:rsidRPr="00097A2A">
                        <w:rPr>
                          <w:rFonts w:ascii="Arial" w:hAnsi="Arial" w:cs="Arial"/>
                          <w:i/>
                          <w:iCs/>
                          <w:sz w:val="24"/>
                          <w:szCs w:val="24"/>
                        </w:rPr>
                        <w:t>. The challenges spring due to the diversity of group structures, business models,</w:t>
                      </w:r>
                      <w:r>
                        <w:rPr>
                          <w:rFonts w:ascii="Arial" w:hAnsi="Arial" w:cs="Arial"/>
                          <w:i/>
                          <w:iCs/>
                          <w:sz w:val="24"/>
                          <w:szCs w:val="24"/>
                        </w:rPr>
                        <w:t xml:space="preserve"> </w:t>
                      </w:r>
                      <w:r w:rsidRPr="00097A2A">
                        <w:rPr>
                          <w:rFonts w:ascii="Arial" w:hAnsi="Arial" w:cs="Arial"/>
                          <w:i/>
                          <w:iCs/>
                          <w:sz w:val="24"/>
                          <w:szCs w:val="24"/>
                        </w:rPr>
                        <w:t xml:space="preserve">interconnectedness and interdependencies </w:t>
                      </w:r>
                      <w:r>
                        <w:rPr>
                          <w:rFonts w:ascii="Arial" w:hAnsi="Arial" w:cs="Arial"/>
                          <w:i/>
                          <w:iCs/>
                          <w:sz w:val="24"/>
                          <w:szCs w:val="24"/>
                        </w:rPr>
                        <w:t>of</w:t>
                      </w:r>
                      <w:r w:rsidRPr="00097A2A">
                        <w:rPr>
                          <w:rFonts w:ascii="Arial" w:hAnsi="Arial" w:cs="Arial"/>
                          <w:i/>
                          <w:iCs/>
                          <w:sz w:val="24"/>
                          <w:szCs w:val="24"/>
                        </w:rPr>
                        <w:t xml:space="preserve"> group members, and group COMI's expected role. Identifying these challenges and understanding their origins can help design alternatives to </w:t>
                      </w:r>
                      <w:r>
                        <w:rPr>
                          <w:rFonts w:ascii="Arial" w:hAnsi="Arial" w:cs="Arial"/>
                          <w:i/>
                          <w:iCs/>
                          <w:sz w:val="24"/>
                          <w:szCs w:val="24"/>
                        </w:rPr>
                        <w:t>address</w:t>
                      </w:r>
                      <w:r w:rsidRPr="00097A2A">
                        <w:rPr>
                          <w:rFonts w:ascii="Arial" w:hAnsi="Arial" w:cs="Arial"/>
                          <w:i/>
                          <w:iCs/>
                          <w:sz w:val="24"/>
                          <w:szCs w:val="24"/>
                        </w:rPr>
                        <w:t xml:space="preserve"> business group enterprises</w:t>
                      </w:r>
                      <w:r>
                        <w:rPr>
                          <w:rFonts w:ascii="Arial" w:hAnsi="Arial" w:cs="Arial"/>
                          <w:i/>
                          <w:iCs/>
                          <w:sz w:val="24"/>
                          <w:szCs w:val="24"/>
                        </w:rPr>
                        <w:t>' insolvencies</w:t>
                      </w:r>
                      <w:r w:rsidRPr="00097A2A">
                        <w:rPr>
                          <w:rFonts w:ascii="Arial" w:hAnsi="Arial" w:cs="Arial"/>
                          <w:i/>
                          <w:iCs/>
                          <w:sz w:val="24"/>
                          <w:szCs w:val="24"/>
                        </w:rPr>
                        <w:t xml:space="preserve"> in domestic and cross border scenarios. </w:t>
                      </w:r>
                      <w:r>
                        <w:rPr>
                          <w:rFonts w:ascii="Arial" w:hAnsi="Arial" w:cs="Arial"/>
                          <w:i/>
                          <w:iCs/>
                          <w:sz w:val="24"/>
                          <w:szCs w:val="24"/>
                        </w:rPr>
                        <w:t>T</w:t>
                      </w:r>
                      <w:r w:rsidRPr="00097A2A">
                        <w:rPr>
                          <w:rFonts w:ascii="Arial" w:hAnsi="Arial" w:cs="Arial"/>
                          <w:i/>
                          <w:iCs/>
                          <w:sz w:val="24"/>
                          <w:szCs w:val="24"/>
                        </w:rPr>
                        <w:t xml:space="preserve">he </w:t>
                      </w:r>
                      <w:r>
                        <w:rPr>
                          <w:rFonts w:ascii="Arial" w:hAnsi="Arial" w:cs="Arial"/>
                          <w:i/>
                          <w:iCs/>
                          <w:sz w:val="24"/>
                          <w:szCs w:val="24"/>
                        </w:rPr>
                        <w:t>paper highlights how</w:t>
                      </w:r>
                      <w:r w:rsidRPr="00097A2A">
                        <w:rPr>
                          <w:rFonts w:ascii="Arial" w:hAnsi="Arial" w:cs="Arial"/>
                          <w:i/>
                          <w:iCs/>
                          <w:sz w:val="24"/>
                          <w:szCs w:val="24"/>
                        </w:rPr>
                        <w:t xml:space="preserve"> the quest for a true group of COMI exposes its inefficiencies as it ruffles many settled principles in corporate law.</w:t>
                      </w:r>
                      <w:r>
                        <w:rPr>
                          <w:rFonts w:ascii="Arial" w:hAnsi="Arial" w:cs="Arial"/>
                          <w:i/>
                          <w:iCs/>
                          <w:sz w:val="24"/>
                          <w:szCs w:val="24"/>
                        </w:rPr>
                        <w:t xml:space="preserve"> It also describes how</w:t>
                      </w:r>
                      <w:r w:rsidRPr="00097A2A">
                        <w:rPr>
                          <w:rFonts w:ascii="Arial" w:hAnsi="Arial" w:cs="Arial"/>
                          <w:i/>
                          <w:iCs/>
                          <w:sz w:val="24"/>
                          <w:szCs w:val="24"/>
                        </w:rPr>
                        <w:t xml:space="preserve"> lowering the expectations </w:t>
                      </w:r>
                      <w:r>
                        <w:rPr>
                          <w:rFonts w:ascii="Arial" w:hAnsi="Arial" w:cs="Arial"/>
                          <w:i/>
                          <w:iCs/>
                          <w:sz w:val="24"/>
                          <w:szCs w:val="24"/>
                        </w:rPr>
                        <w:t>from a</w:t>
                      </w:r>
                      <w:r w:rsidRPr="00097A2A">
                        <w:rPr>
                          <w:rFonts w:ascii="Arial" w:hAnsi="Arial" w:cs="Arial"/>
                          <w:i/>
                          <w:iCs/>
                          <w:sz w:val="24"/>
                          <w:szCs w:val="24"/>
                        </w:rPr>
                        <w:t xml:space="preserve"> group COMI venue in its full glory can </w:t>
                      </w:r>
                      <w:r>
                        <w:rPr>
                          <w:rFonts w:ascii="Arial" w:hAnsi="Arial" w:cs="Arial"/>
                          <w:i/>
                          <w:iCs/>
                          <w:sz w:val="24"/>
                          <w:szCs w:val="24"/>
                        </w:rPr>
                        <w:t>lead to</w:t>
                      </w:r>
                      <w:r w:rsidRPr="00097A2A">
                        <w:rPr>
                          <w:rFonts w:ascii="Arial" w:hAnsi="Arial" w:cs="Arial"/>
                          <w:i/>
                          <w:iCs/>
                          <w:sz w:val="24"/>
                          <w:szCs w:val="24"/>
                        </w:rPr>
                        <w:t xml:space="preserve"> efficient and effective</w:t>
                      </w:r>
                      <w:r>
                        <w:rPr>
                          <w:rFonts w:ascii="Arial" w:hAnsi="Arial" w:cs="Arial"/>
                          <w:i/>
                          <w:iCs/>
                          <w:sz w:val="24"/>
                          <w:szCs w:val="24"/>
                        </w:rPr>
                        <w:t xml:space="preserve"> alternatives and how</w:t>
                      </w:r>
                      <w:r w:rsidRPr="00097A2A">
                        <w:rPr>
                          <w:rFonts w:ascii="Arial" w:hAnsi="Arial" w:cs="Arial"/>
                          <w:i/>
                          <w:iCs/>
                          <w:sz w:val="24"/>
                          <w:szCs w:val="24"/>
                        </w:rPr>
                        <w:t xml:space="preserve"> EIR Recast and UNCITRAL Model Law on enterprise group insolvencies</w:t>
                      </w:r>
                      <w:r>
                        <w:rPr>
                          <w:rFonts w:ascii="Arial" w:hAnsi="Arial" w:cs="Arial"/>
                          <w:i/>
                          <w:iCs/>
                          <w:sz w:val="24"/>
                          <w:szCs w:val="24"/>
                        </w:rPr>
                        <w:t xml:space="preserve"> attempts to mitigate the challenges of finding group COMI </w:t>
                      </w:r>
                      <w:r w:rsidRPr="00097A2A">
                        <w:rPr>
                          <w:rFonts w:ascii="Arial" w:hAnsi="Arial" w:cs="Arial"/>
                          <w:i/>
                          <w:iCs/>
                          <w:sz w:val="24"/>
                          <w:szCs w:val="24"/>
                        </w:rPr>
                        <w:t xml:space="preserve">after rationalising the expectation from </w:t>
                      </w:r>
                      <w:r>
                        <w:rPr>
                          <w:rFonts w:ascii="Arial" w:hAnsi="Arial" w:cs="Arial"/>
                          <w:i/>
                          <w:iCs/>
                          <w:sz w:val="24"/>
                          <w:szCs w:val="24"/>
                        </w:rPr>
                        <w:t>its role.</w:t>
                      </w:r>
                    </w:p>
                    <w:p w14:paraId="26F7517F" w14:textId="77777777" w:rsidR="00C13AE8" w:rsidRDefault="00C13AE8">
                      <w:pPr>
                        <w:spacing w:after="0"/>
                        <w:jc w:val="center"/>
                        <w:rPr>
                          <w:i/>
                          <w:iCs/>
                          <w:caps/>
                          <w:color w:val="FFFFFF" w:themeColor="background1"/>
                          <w:sz w:val="28"/>
                        </w:rPr>
                      </w:pPr>
                    </w:p>
                  </w:txbxContent>
                </v:textbox>
                <w10:wrap type="square"/>
              </v:rect>
            </w:pict>
          </mc:Fallback>
        </mc:AlternateContent>
      </w:r>
    </w:p>
    <w:p w14:paraId="7095806F" w14:textId="77777777" w:rsidR="00C13AE8" w:rsidRDefault="00C13AE8" w:rsidP="00A83111">
      <w:pPr>
        <w:autoSpaceDE w:val="0"/>
        <w:autoSpaceDN w:val="0"/>
        <w:adjustRightInd w:val="0"/>
        <w:spacing w:after="0" w:line="276" w:lineRule="auto"/>
        <w:ind w:left="284"/>
        <w:jc w:val="both"/>
        <w:rPr>
          <w:rFonts w:ascii="Arial" w:hAnsi="Arial" w:cs="Arial"/>
          <w:i/>
          <w:iCs/>
          <w:sz w:val="24"/>
          <w:szCs w:val="24"/>
        </w:rPr>
      </w:pPr>
    </w:p>
    <w:p w14:paraId="326D22C1" w14:textId="77777777" w:rsidR="003F4EAA" w:rsidRPr="0043217F" w:rsidRDefault="003F4EAA" w:rsidP="00A83111">
      <w:pPr>
        <w:autoSpaceDE w:val="0"/>
        <w:autoSpaceDN w:val="0"/>
        <w:adjustRightInd w:val="0"/>
        <w:spacing w:after="0" w:line="276" w:lineRule="auto"/>
        <w:rPr>
          <w:rFonts w:ascii="Arial" w:hAnsi="Arial" w:cs="Arial"/>
        </w:rPr>
      </w:pPr>
    </w:p>
    <w:p w14:paraId="1FDB067B" w14:textId="77777777" w:rsidR="00602AAA" w:rsidRPr="004039C8" w:rsidRDefault="00B939C1" w:rsidP="00A83111">
      <w:pPr>
        <w:pStyle w:val="ListParagraph"/>
        <w:numPr>
          <w:ilvl w:val="0"/>
          <w:numId w:val="34"/>
        </w:numPr>
        <w:spacing w:line="276" w:lineRule="auto"/>
        <w:ind w:left="284"/>
        <w:jc w:val="both"/>
        <w:rPr>
          <w:rFonts w:ascii="Arial" w:hAnsi="Arial" w:cs="Arial"/>
          <w:b/>
          <w:bCs/>
          <w:sz w:val="28"/>
          <w:szCs w:val="28"/>
        </w:rPr>
      </w:pPr>
      <w:r w:rsidRPr="004039C8">
        <w:rPr>
          <w:rFonts w:ascii="Arial" w:hAnsi="Arial" w:cs="Arial"/>
          <w:b/>
          <w:bCs/>
          <w:sz w:val="28"/>
          <w:szCs w:val="28"/>
        </w:rPr>
        <w:t xml:space="preserve">The Centre of Main Interest </w:t>
      </w:r>
      <w:r w:rsidR="000B6FC1" w:rsidRPr="004039C8">
        <w:rPr>
          <w:rFonts w:ascii="Arial" w:hAnsi="Arial" w:cs="Arial"/>
          <w:b/>
          <w:bCs/>
          <w:sz w:val="28"/>
          <w:szCs w:val="28"/>
        </w:rPr>
        <w:t>"</w:t>
      </w:r>
      <w:r w:rsidRPr="004039C8">
        <w:rPr>
          <w:rFonts w:ascii="Arial" w:hAnsi="Arial" w:cs="Arial"/>
          <w:b/>
          <w:bCs/>
          <w:sz w:val="28"/>
          <w:szCs w:val="28"/>
        </w:rPr>
        <w:t>COMI</w:t>
      </w:r>
      <w:r w:rsidR="000B6FC1" w:rsidRPr="004039C8">
        <w:rPr>
          <w:rFonts w:ascii="Arial" w:hAnsi="Arial" w:cs="Arial"/>
          <w:b/>
          <w:bCs/>
          <w:sz w:val="28"/>
          <w:szCs w:val="28"/>
        </w:rPr>
        <w:t>"</w:t>
      </w:r>
      <w:r w:rsidRPr="004039C8">
        <w:rPr>
          <w:rFonts w:ascii="Arial" w:hAnsi="Arial" w:cs="Arial"/>
          <w:b/>
          <w:bCs/>
          <w:sz w:val="28"/>
          <w:szCs w:val="28"/>
        </w:rPr>
        <w:t xml:space="preserve"> Concept.</w:t>
      </w:r>
    </w:p>
    <w:p w14:paraId="30945149" w14:textId="77777777" w:rsidR="00AD1BC6" w:rsidRPr="0043217F" w:rsidRDefault="00AD1BC6" w:rsidP="00A83111">
      <w:pPr>
        <w:pStyle w:val="ListParagraph"/>
        <w:spacing w:line="276" w:lineRule="auto"/>
        <w:ind w:left="284"/>
        <w:jc w:val="both"/>
        <w:rPr>
          <w:rFonts w:ascii="Arial" w:hAnsi="Arial" w:cs="Arial"/>
        </w:rPr>
      </w:pPr>
    </w:p>
    <w:p w14:paraId="44FF24A0" w14:textId="77777777" w:rsidR="00602AAA" w:rsidRPr="0043217F" w:rsidRDefault="00B939C1" w:rsidP="00A83111">
      <w:pPr>
        <w:pStyle w:val="ListParagraph"/>
        <w:numPr>
          <w:ilvl w:val="1"/>
          <w:numId w:val="34"/>
        </w:numPr>
        <w:spacing w:line="276" w:lineRule="auto"/>
        <w:ind w:left="426"/>
        <w:jc w:val="both"/>
        <w:rPr>
          <w:rFonts w:ascii="Arial" w:hAnsi="Arial" w:cs="Arial"/>
        </w:rPr>
      </w:pPr>
      <w:r w:rsidRPr="0043217F">
        <w:rPr>
          <w:rFonts w:ascii="Arial" w:hAnsi="Arial" w:cs="Arial"/>
          <w:b/>
          <w:bCs/>
        </w:rPr>
        <w:t>Origin</w:t>
      </w:r>
      <w:r w:rsidR="00AD1BC6" w:rsidRPr="0043217F">
        <w:rPr>
          <w:rFonts w:ascii="Arial" w:hAnsi="Arial" w:cs="Arial"/>
        </w:rPr>
        <w:t xml:space="preserve"> </w:t>
      </w:r>
      <w:r w:rsidR="00AD1BC6" w:rsidRPr="0043217F">
        <w:rPr>
          <w:rFonts w:ascii="Arial" w:hAnsi="Arial" w:cs="Arial"/>
          <w:b/>
          <w:bCs/>
        </w:rPr>
        <w:t xml:space="preserve">Centre of Main Interest </w:t>
      </w:r>
      <w:r w:rsidR="000B6FC1" w:rsidRPr="0043217F">
        <w:rPr>
          <w:rFonts w:ascii="Arial" w:hAnsi="Arial" w:cs="Arial"/>
          <w:b/>
          <w:bCs/>
        </w:rPr>
        <w:t>"</w:t>
      </w:r>
      <w:r w:rsidR="00AD1BC6" w:rsidRPr="0043217F">
        <w:rPr>
          <w:rFonts w:ascii="Arial" w:hAnsi="Arial" w:cs="Arial"/>
          <w:b/>
          <w:bCs/>
        </w:rPr>
        <w:t>COMI</w:t>
      </w:r>
      <w:r w:rsidR="000B6FC1" w:rsidRPr="0043217F">
        <w:rPr>
          <w:rFonts w:ascii="Arial" w:hAnsi="Arial" w:cs="Arial"/>
          <w:b/>
          <w:bCs/>
        </w:rPr>
        <w:t>"</w:t>
      </w:r>
      <w:r w:rsidR="00AD1BC6" w:rsidRPr="0043217F">
        <w:rPr>
          <w:rFonts w:ascii="Arial" w:hAnsi="Arial" w:cs="Arial"/>
          <w:b/>
          <w:bCs/>
        </w:rPr>
        <w:t xml:space="preserve"> Concept.</w:t>
      </w:r>
    </w:p>
    <w:p w14:paraId="0B2CF66E" w14:textId="77777777" w:rsidR="00D57699" w:rsidRPr="0043217F" w:rsidRDefault="00B939C1" w:rsidP="00A83111">
      <w:pPr>
        <w:pStyle w:val="ListParagraph"/>
        <w:numPr>
          <w:ilvl w:val="0"/>
          <w:numId w:val="7"/>
        </w:numPr>
        <w:spacing w:line="276" w:lineRule="auto"/>
        <w:ind w:left="567"/>
        <w:jc w:val="both"/>
        <w:rPr>
          <w:rFonts w:ascii="Arial" w:hAnsi="Arial" w:cs="Arial"/>
        </w:rPr>
      </w:pPr>
      <w:r w:rsidRPr="0043217F">
        <w:rPr>
          <w:rFonts w:ascii="Arial" w:hAnsi="Arial" w:cs="Arial"/>
        </w:rPr>
        <w:t>COMI is a concept unique to cro</w:t>
      </w:r>
      <w:r w:rsidR="00580963" w:rsidRPr="0043217F">
        <w:rPr>
          <w:rFonts w:ascii="Arial" w:hAnsi="Arial" w:cs="Arial"/>
        </w:rPr>
        <w:t>s</w:t>
      </w:r>
      <w:r w:rsidRPr="0043217F">
        <w:rPr>
          <w:rFonts w:ascii="Arial" w:hAnsi="Arial" w:cs="Arial"/>
        </w:rPr>
        <w:t xml:space="preserve">s border insolvency laws. The </w:t>
      </w:r>
      <w:r w:rsidR="0009382F" w:rsidRPr="0043217F">
        <w:rPr>
          <w:rFonts w:ascii="Arial" w:hAnsi="Arial" w:cs="Arial"/>
        </w:rPr>
        <w:t>V</w:t>
      </w:r>
      <w:r w:rsidR="00297D93">
        <w:rPr>
          <w:rFonts w:ascii="Arial" w:hAnsi="Arial" w:cs="Arial"/>
        </w:rPr>
        <w:t>i</w:t>
      </w:r>
      <w:r w:rsidR="0009382F" w:rsidRPr="0043217F">
        <w:rPr>
          <w:rFonts w:ascii="Arial" w:hAnsi="Arial" w:cs="Arial"/>
        </w:rPr>
        <w:t xml:space="preserve">rgos </w:t>
      </w:r>
      <w:proofErr w:type="spellStart"/>
      <w:r w:rsidR="0009382F" w:rsidRPr="0043217F">
        <w:rPr>
          <w:rFonts w:ascii="Arial" w:hAnsi="Arial" w:cs="Arial"/>
        </w:rPr>
        <w:t>Schmit</w:t>
      </w:r>
      <w:proofErr w:type="spellEnd"/>
      <w:r w:rsidR="0009382F" w:rsidRPr="0043217F">
        <w:rPr>
          <w:rFonts w:ascii="Arial" w:hAnsi="Arial" w:cs="Arial"/>
        </w:rPr>
        <w:t xml:space="preserve"> report to Istanbul</w:t>
      </w:r>
      <w:r w:rsidR="00297D93">
        <w:rPr>
          <w:rFonts w:ascii="Arial" w:hAnsi="Arial" w:cs="Arial"/>
        </w:rPr>
        <w:t xml:space="preserve">/ </w:t>
      </w:r>
      <w:r w:rsidR="00297D93" w:rsidRPr="00297D93">
        <w:rPr>
          <w:rFonts w:ascii="Arial,Bold" w:hAnsi="Arial,Bold" w:cs="Arial,Bold"/>
          <w:sz w:val="21"/>
          <w:szCs w:val="21"/>
        </w:rPr>
        <w:t>Brussels</w:t>
      </w:r>
      <w:r w:rsidR="0009382F" w:rsidRPr="0043217F">
        <w:rPr>
          <w:rFonts w:ascii="Arial" w:hAnsi="Arial" w:cs="Arial"/>
        </w:rPr>
        <w:t xml:space="preserve"> Convention</w:t>
      </w:r>
      <w:r w:rsidRPr="0043217F">
        <w:rPr>
          <w:rFonts w:ascii="Arial" w:hAnsi="Arial" w:cs="Arial"/>
        </w:rPr>
        <w:t xml:space="preserve"> first coined </w:t>
      </w:r>
      <w:r w:rsidR="0009382F">
        <w:rPr>
          <w:rFonts w:ascii="Arial" w:hAnsi="Arial" w:cs="Arial"/>
        </w:rPr>
        <w:t>this term</w:t>
      </w:r>
      <w:r w:rsidRPr="0043217F">
        <w:rPr>
          <w:rFonts w:ascii="Arial" w:hAnsi="Arial" w:cs="Arial"/>
        </w:rPr>
        <w:t xml:space="preserve">. </w:t>
      </w:r>
      <w:r w:rsidR="0009382F" w:rsidRPr="0043217F">
        <w:rPr>
          <w:rFonts w:ascii="Arial" w:hAnsi="Arial" w:cs="Arial"/>
        </w:rPr>
        <w:t>UNCITRAL model law on cross border insolvency</w:t>
      </w:r>
      <w:r w:rsidR="0009382F">
        <w:rPr>
          <w:rFonts w:ascii="Arial" w:hAnsi="Arial" w:cs="Arial"/>
        </w:rPr>
        <w:t xml:space="preserve"> 1997 used the term COMI after that.</w:t>
      </w:r>
      <w:r w:rsidRPr="0043217F">
        <w:rPr>
          <w:rFonts w:ascii="Arial" w:hAnsi="Arial" w:cs="Arial"/>
        </w:rPr>
        <w:t xml:space="preserve"> In 2000</w:t>
      </w:r>
      <w:r w:rsidR="000B6FC1" w:rsidRPr="0043217F">
        <w:rPr>
          <w:rFonts w:ascii="Arial" w:hAnsi="Arial" w:cs="Arial"/>
        </w:rPr>
        <w:t>,</w:t>
      </w:r>
      <w:r w:rsidRPr="0043217F">
        <w:rPr>
          <w:rFonts w:ascii="Arial" w:hAnsi="Arial" w:cs="Arial"/>
        </w:rPr>
        <w:t xml:space="preserve"> the European </w:t>
      </w:r>
      <w:r w:rsidR="003B32E7" w:rsidRPr="0043217F">
        <w:rPr>
          <w:rFonts w:ascii="Arial" w:hAnsi="Arial" w:cs="Arial"/>
        </w:rPr>
        <w:t>U</w:t>
      </w:r>
      <w:r w:rsidRPr="0043217F">
        <w:rPr>
          <w:rFonts w:ascii="Arial" w:hAnsi="Arial" w:cs="Arial"/>
        </w:rPr>
        <w:t xml:space="preserve">nion adopted </w:t>
      </w:r>
      <w:r w:rsidR="004F2CBE">
        <w:rPr>
          <w:rFonts w:ascii="Arial" w:hAnsi="Arial" w:cs="Arial"/>
        </w:rPr>
        <w:t>it</w:t>
      </w:r>
      <w:r w:rsidRPr="0043217F">
        <w:rPr>
          <w:rFonts w:ascii="Arial" w:hAnsi="Arial" w:cs="Arial"/>
        </w:rPr>
        <w:t xml:space="preserve"> in European </w:t>
      </w:r>
      <w:r w:rsidR="004F2CBE">
        <w:rPr>
          <w:rFonts w:ascii="Arial" w:hAnsi="Arial" w:cs="Arial"/>
        </w:rPr>
        <w:t>U</w:t>
      </w:r>
      <w:r w:rsidRPr="0043217F">
        <w:rPr>
          <w:rFonts w:ascii="Arial" w:hAnsi="Arial" w:cs="Arial"/>
        </w:rPr>
        <w:t xml:space="preserve">nion Insolvency Regulations. </w:t>
      </w:r>
    </w:p>
    <w:p w14:paraId="56F68771" w14:textId="77777777" w:rsidR="0009098D" w:rsidRPr="007834B8" w:rsidRDefault="0009098D" w:rsidP="00A83111">
      <w:pPr>
        <w:pStyle w:val="ListParagraph"/>
        <w:spacing w:line="276" w:lineRule="auto"/>
        <w:ind w:left="1080"/>
        <w:jc w:val="both"/>
        <w:rPr>
          <w:rFonts w:ascii="Arial" w:hAnsi="Arial" w:cs="Arial"/>
          <w:sz w:val="16"/>
          <w:szCs w:val="16"/>
        </w:rPr>
      </w:pPr>
    </w:p>
    <w:p w14:paraId="4AB6DDB5" w14:textId="77777777" w:rsidR="00605B7A" w:rsidRPr="0043217F" w:rsidRDefault="00B939C1" w:rsidP="00A83111">
      <w:pPr>
        <w:pStyle w:val="ListParagraph"/>
        <w:numPr>
          <w:ilvl w:val="0"/>
          <w:numId w:val="7"/>
        </w:numPr>
        <w:spacing w:line="276" w:lineRule="auto"/>
        <w:ind w:left="567"/>
        <w:jc w:val="both"/>
        <w:rPr>
          <w:rFonts w:ascii="Arial" w:hAnsi="Arial" w:cs="Arial"/>
        </w:rPr>
      </w:pPr>
      <w:r w:rsidRPr="0043217F">
        <w:rPr>
          <w:rFonts w:ascii="Arial" w:hAnsi="Arial" w:cs="Arial"/>
        </w:rPr>
        <w:t xml:space="preserve">Historically the insolvency laws were confined to the boundaries of national jurisdictions. With the increased </w:t>
      </w:r>
      <w:r w:rsidR="00B40A02" w:rsidRPr="0043217F">
        <w:rPr>
          <w:rFonts w:ascii="Arial" w:hAnsi="Arial" w:cs="Arial"/>
        </w:rPr>
        <w:t>globali</w:t>
      </w:r>
      <w:r w:rsidR="000B6FC1" w:rsidRPr="0043217F">
        <w:rPr>
          <w:rFonts w:ascii="Arial" w:hAnsi="Arial" w:cs="Arial"/>
        </w:rPr>
        <w:t>s</w:t>
      </w:r>
      <w:r w:rsidR="00B40A02" w:rsidRPr="0043217F">
        <w:rPr>
          <w:rFonts w:ascii="Arial" w:hAnsi="Arial" w:cs="Arial"/>
        </w:rPr>
        <w:t>ation</w:t>
      </w:r>
      <w:r w:rsidR="003B32E7" w:rsidRPr="0043217F">
        <w:rPr>
          <w:rFonts w:ascii="Arial" w:hAnsi="Arial" w:cs="Arial"/>
        </w:rPr>
        <w:t>,</w:t>
      </w:r>
      <w:r w:rsidRPr="0043217F">
        <w:rPr>
          <w:rFonts w:ascii="Arial" w:hAnsi="Arial" w:cs="Arial"/>
        </w:rPr>
        <w:t xml:space="preserve"> the enterprises expanded their </w:t>
      </w:r>
      <w:r w:rsidR="00B40A02" w:rsidRPr="0043217F">
        <w:rPr>
          <w:rFonts w:ascii="Arial" w:hAnsi="Arial" w:cs="Arial"/>
        </w:rPr>
        <w:t>operations</w:t>
      </w:r>
      <w:r w:rsidRPr="0043217F">
        <w:rPr>
          <w:rFonts w:ascii="Arial" w:hAnsi="Arial" w:cs="Arial"/>
        </w:rPr>
        <w:t xml:space="preserve"> beyond the national boundaries. The business </w:t>
      </w:r>
      <w:r w:rsidR="00B40A02" w:rsidRPr="0043217F">
        <w:rPr>
          <w:rFonts w:ascii="Arial" w:hAnsi="Arial" w:cs="Arial"/>
        </w:rPr>
        <w:t>failures</w:t>
      </w:r>
      <w:r w:rsidR="003B32E7" w:rsidRPr="0043217F">
        <w:rPr>
          <w:rFonts w:ascii="Arial" w:hAnsi="Arial" w:cs="Arial"/>
        </w:rPr>
        <w:t>,</w:t>
      </w:r>
      <w:r w:rsidR="004F2CBE">
        <w:rPr>
          <w:rFonts w:ascii="Arial" w:hAnsi="Arial" w:cs="Arial"/>
        </w:rPr>
        <w:t xml:space="preserve"> </w:t>
      </w:r>
      <w:r w:rsidRPr="0043217F">
        <w:rPr>
          <w:rFonts w:ascii="Arial" w:hAnsi="Arial" w:cs="Arial"/>
        </w:rPr>
        <w:t>a local phenomenon</w:t>
      </w:r>
      <w:r w:rsidR="003B32E7" w:rsidRPr="0043217F">
        <w:rPr>
          <w:rFonts w:ascii="Arial" w:hAnsi="Arial" w:cs="Arial"/>
        </w:rPr>
        <w:t>,</w:t>
      </w:r>
      <w:r w:rsidRPr="0043217F">
        <w:rPr>
          <w:rFonts w:ascii="Arial" w:hAnsi="Arial" w:cs="Arial"/>
        </w:rPr>
        <w:t xml:space="preserve"> no longer remained </w:t>
      </w:r>
      <w:r w:rsidR="003B32E7" w:rsidRPr="0043217F">
        <w:rPr>
          <w:rFonts w:ascii="Arial" w:hAnsi="Arial" w:cs="Arial"/>
        </w:rPr>
        <w:t xml:space="preserve">the </w:t>
      </w:r>
      <w:r w:rsidRPr="0043217F">
        <w:rPr>
          <w:rFonts w:ascii="Arial" w:hAnsi="Arial" w:cs="Arial"/>
        </w:rPr>
        <w:t>same</w:t>
      </w:r>
      <w:r w:rsidR="004F2CBE">
        <w:rPr>
          <w:rFonts w:ascii="Arial" w:hAnsi="Arial" w:cs="Arial"/>
        </w:rPr>
        <w:t xml:space="preserve"> and affected many</w:t>
      </w:r>
      <w:r w:rsidRPr="0043217F">
        <w:rPr>
          <w:rFonts w:ascii="Arial" w:hAnsi="Arial" w:cs="Arial"/>
        </w:rPr>
        <w:t xml:space="preserve"> jurisdictions. </w:t>
      </w:r>
      <w:r w:rsidR="003B32E7" w:rsidRPr="0043217F">
        <w:rPr>
          <w:rFonts w:ascii="Arial" w:hAnsi="Arial" w:cs="Arial"/>
        </w:rPr>
        <w:t>The a</w:t>
      </w:r>
      <w:r w:rsidRPr="0043217F">
        <w:rPr>
          <w:rFonts w:ascii="Arial" w:hAnsi="Arial" w:cs="Arial"/>
        </w:rPr>
        <w:t>bsence of any unifying law relating to insolvencies of multinational groups</w:t>
      </w:r>
      <w:r w:rsidR="0099468E">
        <w:rPr>
          <w:rFonts w:ascii="Arial" w:hAnsi="Arial" w:cs="Arial"/>
        </w:rPr>
        <w:t xml:space="preserve"> usually</w:t>
      </w:r>
      <w:r w:rsidRPr="0043217F">
        <w:rPr>
          <w:rFonts w:ascii="Arial" w:hAnsi="Arial" w:cs="Arial"/>
        </w:rPr>
        <w:t xml:space="preserve"> led to </w:t>
      </w:r>
      <w:r w:rsidR="003B32E7" w:rsidRPr="0043217F">
        <w:rPr>
          <w:rFonts w:ascii="Arial" w:hAnsi="Arial" w:cs="Arial"/>
        </w:rPr>
        <w:t xml:space="preserve">the </w:t>
      </w:r>
      <w:r w:rsidR="00B40A02" w:rsidRPr="0043217F">
        <w:rPr>
          <w:rFonts w:ascii="Arial" w:hAnsi="Arial" w:cs="Arial"/>
        </w:rPr>
        <w:t>initiation</w:t>
      </w:r>
      <w:r w:rsidRPr="0043217F">
        <w:rPr>
          <w:rFonts w:ascii="Arial" w:hAnsi="Arial" w:cs="Arial"/>
        </w:rPr>
        <w:t xml:space="preserve"> of fragmented proceedings in various jurisdictions</w:t>
      </w:r>
      <w:r w:rsidR="004F2CBE">
        <w:rPr>
          <w:rFonts w:ascii="Arial" w:hAnsi="Arial" w:cs="Arial"/>
        </w:rPr>
        <w:t>,</w:t>
      </w:r>
      <w:r w:rsidRPr="0043217F">
        <w:rPr>
          <w:rFonts w:ascii="Arial" w:hAnsi="Arial" w:cs="Arial"/>
        </w:rPr>
        <w:t xml:space="preserve"> which </w:t>
      </w:r>
      <w:r w:rsidR="004F2CBE">
        <w:rPr>
          <w:rFonts w:ascii="Arial" w:hAnsi="Arial" w:cs="Arial"/>
        </w:rPr>
        <w:t xml:space="preserve">rarely achieved </w:t>
      </w:r>
      <w:r w:rsidRPr="0043217F">
        <w:rPr>
          <w:rFonts w:ascii="Arial" w:hAnsi="Arial" w:cs="Arial"/>
        </w:rPr>
        <w:t>revival of the busines</w:t>
      </w:r>
      <w:r w:rsidR="004F2CBE">
        <w:rPr>
          <w:rFonts w:ascii="Arial" w:hAnsi="Arial" w:cs="Arial"/>
        </w:rPr>
        <w:t>ses</w:t>
      </w:r>
      <w:r w:rsidRPr="0043217F">
        <w:rPr>
          <w:rFonts w:ascii="Arial" w:hAnsi="Arial" w:cs="Arial"/>
        </w:rPr>
        <w:t>. Efforts to address the issue</w:t>
      </w:r>
      <w:r w:rsidR="0099468E">
        <w:rPr>
          <w:rFonts w:ascii="Arial" w:hAnsi="Arial" w:cs="Arial"/>
        </w:rPr>
        <w:t xml:space="preserve"> required </w:t>
      </w:r>
      <w:r w:rsidR="0036723B">
        <w:rPr>
          <w:rFonts w:ascii="Arial" w:hAnsi="Arial" w:cs="Arial"/>
        </w:rPr>
        <w:t xml:space="preserve">a </w:t>
      </w:r>
      <w:r w:rsidR="0099468E">
        <w:rPr>
          <w:rFonts w:ascii="Arial" w:hAnsi="Arial" w:cs="Arial"/>
        </w:rPr>
        <w:t>change in mindset and</w:t>
      </w:r>
      <w:r w:rsidRPr="0043217F">
        <w:rPr>
          <w:rFonts w:ascii="Arial" w:hAnsi="Arial" w:cs="Arial"/>
        </w:rPr>
        <w:t xml:space="preserve"> involved a paradigm shift from territoriality to </w:t>
      </w:r>
      <w:r w:rsidR="003B32E7" w:rsidRPr="0043217F">
        <w:rPr>
          <w:rFonts w:ascii="Arial" w:hAnsi="Arial" w:cs="Arial"/>
        </w:rPr>
        <w:t xml:space="preserve">the </w:t>
      </w:r>
      <w:r w:rsidR="00B40A02" w:rsidRPr="0043217F">
        <w:rPr>
          <w:rFonts w:ascii="Arial" w:hAnsi="Arial" w:cs="Arial"/>
        </w:rPr>
        <w:t>universality</w:t>
      </w:r>
      <w:r w:rsidRPr="0043217F">
        <w:rPr>
          <w:rFonts w:ascii="Arial" w:hAnsi="Arial" w:cs="Arial"/>
        </w:rPr>
        <w:t xml:space="preserve"> of </w:t>
      </w:r>
      <w:r w:rsidR="000B6FC1" w:rsidRPr="0043217F">
        <w:rPr>
          <w:rFonts w:ascii="Arial" w:hAnsi="Arial" w:cs="Arial"/>
        </w:rPr>
        <w:t>insolvency</w:t>
      </w:r>
      <w:r w:rsidRPr="0043217F">
        <w:rPr>
          <w:rFonts w:ascii="Arial" w:hAnsi="Arial" w:cs="Arial"/>
        </w:rPr>
        <w:t xml:space="preserve"> laws.</w:t>
      </w:r>
    </w:p>
    <w:p w14:paraId="6464328E" w14:textId="77777777" w:rsidR="0009098D" w:rsidRPr="007834B8" w:rsidRDefault="0009098D" w:rsidP="00A83111">
      <w:pPr>
        <w:pStyle w:val="ListParagraph"/>
        <w:spacing w:line="276" w:lineRule="auto"/>
        <w:ind w:left="567"/>
        <w:rPr>
          <w:rFonts w:ascii="Arial" w:hAnsi="Arial" w:cs="Arial"/>
          <w:sz w:val="16"/>
          <w:szCs w:val="16"/>
        </w:rPr>
      </w:pPr>
    </w:p>
    <w:p w14:paraId="72F46E90" w14:textId="52B7807D" w:rsidR="00AD2354" w:rsidRPr="0043217F" w:rsidRDefault="009210C5" w:rsidP="00A83111">
      <w:pPr>
        <w:pStyle w:val="ListParagraph"/>
        <w:numPr>
          <w:ilvl w:val="0"/>
          <w:numId w:val="7"/>
        </w:numPr>
        <w:spacing w:line="276" w:lineRule="auto"/>
        <w:ind w:left="567"/>
        <w:jc w:val="both"/>
        <w:rPr>
          <w:rFonts w:ascii="Arial" w:hAnsi="Arial" w:cs="Arial"/>
        </w:rPr>
      </w:pPr>
      <w:r>
        <w:rPr>
          <w:rFonts w:ascii="Arial" w:hAnsi="Arial" w:cs="Arial"/>
        </w:rPr>
        <w:t>States used conventions and treaties to harmonise cross border insolvency law i</w:t>
      </w:r>
      <w:r w:rsidR="00370874">
        <w:rPr>
          <w:rFonts w:ascii="Arial" w:hAnsi="Arial" w:cs="Arial"/>
        </w:rPr>
        <w:t>n</w:t>
      </w:r>
      <w:r>
        <w:rPr>
          <w:rFonts w:ascii="Arial" w:hAnsi="Arial" w:cs="Arial"/>
        </w:rPr>
        <w:t xml:space="preserve"> the</w:t>
      </w:r>
      <w:r w:rsidR="00370874">
        <w:rPr>
          <w:rFonts w:ascii="Arial" w:hAnsi="Arial" w:cs="Arial"/>
        </w:rPr>
        <w:t xml:space="preserve"> absence of </w:t>
      </w:r>
      <w:r w:rsidR="001448BF" w:rsidRPr="0043217F">
        <w:rPr>
          <w:rFonts w:ascii="Arial" w:hAnsi="Arial" w:cs="Arial"/>
        </w:rPr>
        <w:t>a</w:t>
      </w:r>
      <w:r w:rsidR="00B939C1" w:rsidRPr="0043217F">
        <w:rPr>
          <w:rFonts w:ascii="Arial" w:hAnsi="Arial" w:cs="Arial"/>
        </w:rPr>
        <w:t xml:space="preserve"> universal law applicable to all </w:t>
      </w:r>
      <w:r w:rsidR="00270FD9" w:rsidRPr="0043217F">
        <w:rPr>
          <w:rFonts w:ascii="Arial" w:hAnsi="Arial" w:cs="Arial"/>
        </w:rPr>
        <w:t>sovereign jurisdictions</w:t>
      </w:r>
      <w:r w:rsidR="00B939C1" w:rsidRPr="0043217F">
        <w:rPr>
          <w:rFonts w:ascii="Arial" w:hAnsi="Arial" w:cs="Arial"/>
        </w:rPr>
        <w:t xml:space="preserve">. </w:t>
      </w:r>
      <w:r w:rsidR="00AC1639" w:rsidRPr="0043217F">
        <w:rPr>
          <w:rFonts w:ascii="Arial" w:hAnsi="Arial" w:cs="Arial"/>
        </w:rPr>
        <w:t>However,</w:t>
      </w:r>
      <w:r w:rsidR="00B939C1" w:rsidRPr="0043217F">
        <w:rPr>
          <w:rFonts w:ascii="Arial" w:hAnsi="Arial" w:cs="Arial"/>
        </w:rPr>
        <w:t xml:space="preserve"> the route of treaties and conventions is not always possible. The alternative to these was </w:t>
      </w:r>
      <w:r w:rsidR="00270FD9" w:rsidRPr="0043217F">
        <w:rPr>
          <w:rFonts w:ascii="Arial" w:hAnsi="Arial" w:cs="Arial"/>
        </w:rPr>
        <w:t xml:space="preserve">the </w:t>
      </w:r>
      <w:r w:rsidR="00B939C1" w:rsidRPr="0043217F">
        <w:rPr>
          <w:rFonts w:ascii="Arial" w:hAnsi="Arial" w:cs="Arial"/>
        </w:rPr>
        <w:t>concept of s</w:t>
      </w:r>
      <w:r w:rsidR="00AC1639" w:rsidRPr="0043217F">
        <w:rPr>
          <w:rFonts w:ascii="Arial" w:hAnsi="Arial" w:cs="Arial"/>
        </w:rPr>
        <w:t>o</w:t>
      </w:r>
      <w:r w:rsidR="00B939C1" w:rsidRPr="0043217F">
        <w:rPr>
          <w:rFonts w:ascii="Arial" w:hAnsi="Arial" w:cs="Arial"/>
        </w:rPr>
        <w:t xml:space="preserve">ft law, </w:t>
      </w:r>
      <w:r w:rsidR="0036723B">
        <w:rPr>
          <w:rFonts w:ascii="Arial" w:hAnsi="Arial" w:cs="Arial"/>
        </w:rPr>
        <w:t>which</w:t>
      </w:r>
      <w:r w:rsidR="000229F7">
        <w:rPr>
          <w:rFonts w:ascii="Arial" w:hAnsi="Arial" w:cs="Arial"/>
        </w:rPr>
        <w:t xml:space="preserve"> aims at </w:t>
      </w:r>
      <w:r w:rsidR="00EE50F8" w:rsidRPr="0043217F">
        <w:rPr>
          <w:rFonts w:ascii="Arial" w:hAnsi="Arial" w:cs="Arial"/>
        </w:rPr>
        <w:t>develop</w:t>
      </w:r>
      <w:r w:rsidR="000229F7">
        <w:rPr>
          <w:rFonts w:ascii="Arial" w:hAnsi="Arial" w:cs="Arial"/>
        </w:rPr>
        <w:t>ing</w:t>
      </w:r>
      <w:r w:rsidR="00EE50F8" w:rsidRPr="0043217F">
        <w:rPr>
          <w:rFonts w:ascii="Arial" w:hAnsi="Arial" w:cs="Arial"/>
        </w:rPr>
        <w:t xml:space="preserve"> model laws </w:t>
      </w:r>
      <w:r w:rsidR="00C403C1" w:rsidRPr="0043217F">
        <w:rPr>
          <w:rFonts w:ascii="Arial" w:hAnsi="Arial" w:cs="Arial"/>
        </w:rPr>
        <w:t xml:space="preserve">for adoption by </w:t>
      </w:r>
      <w:r w:rsidR="00B939C1" w:rsidRPr="0043217F">
        <w:rPr>
          <w:rFonts w:ascii="Arial" w:hAnsi="Arial" w:cs="Arial"/>
        </w:rPr>
        <w:t xml:space="preserve">states </w:t>
      </w:r>
      <w:r w:rsidR="00C403C1" w:rsidRPr="0043217F">
        <w:rPr>
          <w:rFonts w:ascii="Arial" w:hAnsi="Arial" w:cs="Arial"/>
        </w:rPr>
        <w:t>in</w:t>
      </w:r>
      <w:r w:rsidR="00B939C1" w:rsidRPr="0043217F">
        <w:rPr>
          <w:rFonts w:ascii="Arial" w:hAnsi="Arial" w:cs="Arial"/>
        </w:rPr>
        <w:t>to their domestic laws</w:t>
      </w:r>
      <w:r w:rsidR="00C403C1" w:rsidRPr="0043217F">
        <w:rPr>
          <w:rFonts w:ascii="Arial" w:hAnsi="Arial" w:cs="Arial"/>
        </w:rPr>
        <w:t xml:space="preserve">. It </w:t>
      </w:r>
      <w:r w:rsidR="000229F7">
        <w:rPr>
          <w:rFonts w:ascii="Arial" w:hAnsi="Arial" w:cs="Arial"/>
        </w:rPr>
        <w:t xml:space="preserve">aims </w:t>
      </w:r>
      <w:r w:rsidR="0036723B">
        <w:rPr>
          <w:rFonts w:ascii="Arial" w:hAnsi="Arial" w:cs="Arial"/>
        </w:rPr>
        <w:t>to enact</w:t>
      </w:r>
      <w:r w:rsidR="00473B31" w:rsidRPr="0043217F">
        <w:rPr>
          <w:rFonts w:ascii="Arial" w:hAnsi="Arial" w:cs="Arial"/>
        </w:rPr>
        <w:t xml:space="preserve"> </w:t>
      </w:r>
      <w:r w:rsidR="00C403C1" w:rsidRPr="0043217F">
        <w:rPr>
          <w:rFonts w:ascii="Arial" w:hAnsi="Arial" w:cs="Arial"/>
        </w:rPr>
        <w:t>similar laws</w:t>
      </w:r>
      <w:r w:rsidR="00473B31" w:rsidRPr="0043217F">
        <w:rPr>
          <w:rFonts w:ascii="Arial" w:hAnsi="Arial" w:cs="Arial"/>
        </w:rPr>
        <w:t xml:space="preserve"> </w:t>
      </w:r>
      <w:r w:rsidR="00EE50F8" w:rsidRPr="0043217F">
        <w:rPr>
          <w:rFonts w:ascii="Arial" w:hAnsi="Arial" w:cs="Arial"/>
        </w:rPr>
        <w:t xml:space="preserve">across </w:t>
      </w:r>
      <w:r w:rsidR="00473B31" w:rsidRPr="0043217F">
        <w:rPr>
          <w:rFonts w:ascii="Arial" w:hAnsi="Arial" w:cs="Arial"/>
        </w:rPr>
        <w:t>states</w:t>
      </w:r>
      <w:r w:rsidR="000E3D44" w:rsidRPr="0043217F">
        <w:rPr>
          <w:rFonts w:ascii="Arial" w:hAnsi="Arial" w:cs="Arial"/>
        </w:rPr>
        <w:t xml:space="preserve"> and thus promot</w:t>
      </w:r>
      <w:r w:rsidR="0036723B">
        <w:rPr>
          <w:rFonts w:ascii="Arial" w:hAnsi="Arial" w:cs="Arial"/>
        </w:rPr>
        <w:t>e</w:t>
      </w:r>
      <w:r w:rsidR="000229F7">
        <w:rPr>
          <w:rFonts w:ascii="Arial" w:hAnsi="Arial" w:cs="Arial"/>
        </w:rPr>
        <w:t>s</w:t>
      </w:r>
      <w:r w:rsidR="000E3D44" w:rsidRPr="0043217F">
        <w:rPr>
          <w:rFonts w:ascii="Arial" w:hAnsi="Arial" w:cs="Arial"/>
        </w:rPr>
        <w:t xml:space="preserve"> harmony among those laws, though less intense than achievable</w:t>
      </w:r>
      <w:r w:rsidR="00552404" w:rsidRPr="0043217F">
        <w:rPr>
          <w:rFonts w:ascii="Arial" w:hAnsi="Arial" w:cs="Arial"/>
        </w:rPr>
        <w:t xml:space="preserve"> by treaties and conventions</w:t>
      </w:r>
      <w:r w:rsidR="00473B31" w:rsidRPr="0043217F">
        <w:rPr>
          <w:rFonts w:ascii="Arial" w:hAnsi="Arial" w:cs="Arial"/>
        </w:rPr>
        <w:t xml:space="preserve">. UNCITRAL Model </w:t>
      </w:r>
      <w:r w:rsidR="00270FD9" w:rsidRPr="0043217F">
        <w:rPr>
          <w:rFonts w:ascii="Arial" w:hAnsi="Arial" w:cs="Arial"/>
        </w:rPr>
        <w:t>L</w:t>
      </w:r>
      <w:r w:rsidR="00473B31" w:rsidRPr="0043217F">
        <w:rPr>
          <w:rFonts w:ascii="Arial" w:hAnsi="Arial" w:cs="Arial"/>
        </w:rPr>
        <w:t>aw o</w:t>
      </w:r>
      <w:r w:rsidR="007634BE" w:rsidRPr="0043217F">
        <w:rPr>
          <w:rFonts w:ascii="Arial" w:hAnsi="Arial" w:cs="Arial"/>
        </w:rPr>
        <w:t>n</w:t>
      </w:r>
      <w:r w:rsidR="00473B31" w:rsidRPr="0043217F">
        <w:rPr>
          <w:rFonts w:ascii="Arial" w:hAnsi="Arial" w:cs="Arial"/>
        </w:rPr>
        <w:t xml:space="preserve"> cross border insolvency</w:t>
      </w:r>
      <w:r w:rsidR="000B6FC1" w:rsidRPr="0043217F">
        <w:rPr>
          <w:rFonts w:ascii="Arial" w:hAnsi="Arial" w:cs="Arial"/>
        </w:rPr>
        <w:t xml:space="preserve"> (MLCBI)</w:t>
      </w:r>
      <w:r w:rsidR="00473B31" w:rsidRPr="0043217F">
        <w:rPr>
          <w:rFonts w:ascii="Arial" w:hAnsi="Arial" w:cs="Arial"/>
        </w:rPr>
        <w:t xml:space="preserve"> is one such global attempt in this direction. </w:t>
      </w:r>
    </w:p>
    <w:p w14:paraId="2642899E" w14:textId="79FC1DB1" w:rsidR="00AD2354" w:rsidRDefault="00AD2354" w:rsidP="00A83111">
      <w:pPr>
        <w:pStyle w:val="ListParagraph"/>
        <w:spacing w:line="276" w:lineRule="auto"/>
        <w:ind w:left="1080"/>
        <w:jc w:val="both"/>
        <w:rPr>
          <w:rFonts w:ascii="Arial" w:hAnsi="Arial" w:cs="Arial"/>
        </w:rPr>
      </w:pPr>
    </w:p>
    <w:p w14:paraId="580C1B57" w14:textId="77777777" w:rsidR="004039C8" w:rsidRPr="0043217F" w:rsidRDefault="004039C8" w:rsidP="00A83111">
      <w:pPr>
        <w:pStyle w:val="ListParagraph"/>
        <w:spacing w:line="276" w:lineRule="auto"/>
        <w:ind w:left="1080"/>
        <w:jc w:val="both"/>
        <w:rPr>
          <w:rFonts w:ascii="Arial" w:hAnsi="Arial" w:cs="Arial"/>
        </w:rPr>
      </w:pPr>
    </w:p>
    <w:p w14:paraId="61A63D40" w14:textId="77777777" w:rsidR="0009098D" w:rsidRPr="0043217F" w:rsidRDefault="00B939C1" w:rsidP="00A83111">
      <w:pPr>
        <w:pStyle w:val="ListParagraph"/>
        <w:numPr>
          <w:ilvl w:val="1"/>
          <w:numId w:val="34"/>
        </w:numPr>
        <w:spacing w:line="276" w:lineRule="auto"/>
        <w:ind w:left="426"/>
        <w:rPr>
          <w:rFonts w:ascii="Arial" w:hAnsi="Arial" w:cs="Arial"/>
          <w:b/>
          <w:bCs/>
        </w:rPr>
      </w:pPr>
      <w:r w:rsidRPr="0043217F">
        <w:rPr>
          <w:rFonts w:ascii="Arial" w:hAnsi="Arial" w:cs="Arial"/>
          <w:b/>
          <w:bCs/>
        </w:rPr>
        <w:lastRenderedPageBreak/>
        <w:t xml:space="preserve">Cross border insolvency law </w:t>
      </w:r>
      <w:r w:rsidR="00AD2354" w:rsidRPr="0043217F">
        <w:rPr>
          <w:rFonts w:ascii="Arial" w:hAnsi="Arial" w:cs="Arial"/>
          <w:b/>
          <w:bCs/>
        </w:rPr>
        <w:t>- needs</w:t>
      </w:r>
      <w:r w:rsidRPr="0043217F">
        <w:rPr>
          <w:rFonts w:ascii="Arial" w:hAnsi="Arial" w:cs="Arial"/>
          <w:b/>
          <w:bCs/>
        </w:rPr>
        <w:t xml:space="preserve"> and purpose.</w:t>
      </w:r>
    </w:p>
    <w:p w14:paraId="4188ABB3" w14:textId="77777777" w:rsidR="00AD2354" w:rsidRPr="0043217F" w:rsidRDefault="00AD2354" w:rsidP="00A83111">
      <w:pPr>
        <w:pStyle w:val="ListParagraph"/>
        <w:spacing w:line="276" w:lineRule="auto"/>
        <w:ind w:left="765"/>
        <w:rPr>
          <w:rFonts w:ascii="Arial" w:hAnsi="Arial" w:cs="Arial"/>
          <w:b/>
          <w:bCs/>
        </w:rPr>
      </w:pPr>
    </w:p>
    <w:p w14:paraId="332FB7A3" w14:textId="77777777" w:rsidR="00AD501A" w:rsidRDefault="00B939C1" w:rsidP="00A83111">
      <w:pPr>
        <w:pStyle w:val="ListParagraph"/>
        <w:numPr>
          <w:ilvl w:val="0"/>
          <w:numId w:val="37"/>
        </w:numPr>
        <w:spacing w:line="276" w:lineRule="auto"/>
        <w:jc w:val="both"/>
        <w:rPr>
          <w:rFonts w:ascii="Arial" w:hAnsi="Arial" w:cs="Arial"/>
        </w:rPr>
      </w:pPr>
      <w:r w:rsidRPr="0043217F">
        <w:rPr>
          <w:rFonts w:ascii="Arial" w:hAnsi="Arial" w:cs="Arial"/>
        </w:rPr>
        <w:t xml:space="preserve">The purpose of the </w:t>
      </w:r>
      <w:r w:rsidR="0025525B" w:rsidRPr="0043217F">
        <w:rPr>
          <w:rFonts w:ascii="Arial" w:hAnsi="Arial" w:cs="Arial"/>
        </w:rPr>
        <w:t>cross-border</w:t>
      </w:r>
      <w:r w:rsidRPr="0043217F">
        <w:rPr>
          <w:rFonts w:ascii="Arial" w:hAnsi="Arial" w:cs="Arial"/>
        </w:rPr>
        <w:t xml:space="preserve"> insolvency laws is to address the i</w:t>
      </w:r>
      <w:r w:rsidR="00270FD9" w:rsidRPr="0043217F">
        <w:rPr>
          <w:rFonts w:ascii="Arial" w:hAnsi="Arial" w:cs="Arial"/>
        </w:rPr>
        <w:t>nsolvency of a debtor where the debtor has assets in more than one State or where some of the debtor's creditors</w:t>
      </w:r>
      <w:r w:rsidR="00A95EA4" w:rsidRPr="0043217F">
        <w:rPr>
          <w:rFonts w:ascii="Arial" w:hAnsi="Arial" w:cs="Arial"/>
          <w:i/>
          <w:iCs/>
        </w:rPr>
        <w:t xml:space="preserve"> </w:t>
      </w:r>
      <w:r w:rsidR="00A95EA4" w:rsidRPr="00F70A90">
        <w:rPr>
          <w:rFonts w:ascii="Arial" w:hAnsi="Arial" w:cs="Arial"/>
        </w:rPr>
        <w:t xml:space="preserve">are from </w:t>
      </w:r>
      <w:r w:rsidR="000229F7">
        <w:rPr>
          <w:rFonts w:ascii="Arial" w:hAnsi="Arial" w:cs="Arial"/>
        </w:rPr>
        <w:t>o</w:t>
      </w:r>
      <w:r w:rsidR="00A95EA4" w:rsidRPr="00F70A90">
        <w:rPr>
          <w:rFonts w:ascii="Arial" w:hAnsi="Arial" w:cs="Arial"/>
        </w:rPr>
        <w:t>the</w:t>
      </w:r>
      <w:r w:rsidR="000229F7">
        <w:rPr>
          <w:rFonts w:ascii="Arial" w:hAnsi="Arial" w:cs="Arial"/>
        </w:rPr>
        <w:t>r</w:t>
      </w:r>
      <w:r w:rsidR="00A95EA4" w:rsidRPr="00F70A90">
        <w:rPr>
          <w:rFonts w:ascii="Arial" w:hAnsi="Arial" w:cs="Arial"/>
        </w:rPr>
        <w:t xml:space="preserve"> State</w:t>
      </w:r>
      <w:r w:rsidR="000229F7">
        <w:rPr>
          <w:rFonts w:ascii="Arial" w:hAnsi="Arial" w:cs="Arial"/>
        </w:rPr>
        <w:t>s</w:t>
      </w:r>
      <w:r w:rsidR="000B6FC1" w:rsidRPr="0043217F">
        <w:rPr>
          <w:rFonts w:ascii="Arial" w:hAnsi="Arial" w:cs="Arial"/>
          <w:i/>
          <w:iCs/>
        </w:rPr>
        <w:t>.</w:t>
      </w:r>
      <w:r w:rsidR="000229F7">
        <w:rPr>
          <w:rFonts w:ascii="Arial" w:hAnsi="Arial" w:cs="Arial"/>
          <w:i/>
          <w:iCs/>
        </w:rPr>
        <w:t xml:space="preserve"> </w:t>
      </w:r>
      <w:r w:rsidR="000229F7">
        <w:rPr>
          <w:rFonts w:ascii="Arial" w:hAnsi="Arial" w:cs="Arial"/>
        </w:rPr>
        <w:t xml:space="preserve">For such </w:t>
      </w:r>
      <w:r w:rsidR="000559EE" w:rsidRPr="0043217F">
        <w:rPr>
          <w:rFonts w:ascii="Arial" w:hAnsi="Arial" w:cs="Arial"/>
        </w:rPr>
        <w:t>debtor</w:t>
      </w:r>
      <w:r w:rsidR="0036723B">
        <w:rPr>
          <w:rFonts w:ascii="Arial" w:hAnsi="Arial" w:cs="Arial"/>
        </w:rPr>
        <w:t>s</w:t>
      </w:r>
      <w:r w:rsidR="000229F7">
        <w:rPr>
          <w:rFonts w:ascii="Arial" w:hAnsi="Arial" w:cs="Arial"/>
        </w:rPr>
        <w:t>,</w:t>
      </w:r>
      <w:r w:rsidR="000559EE" w:rsidRPr="0043217F">
        <w:rPr>
          <w:rFonts w:ascii="Arial" w:hAnsi="Arial" w:cs="Arial"/>
        </w:rPr>
        <w:t xml:space="preserve"> there is </w:t>
      </w:r>
      <w:r w:rsidR="00270FD9" w:rsidRPr="0043217F">
        <w:rPr>
          <w:rFonts w:ascii="Arial" w:hAnsi="Arial" w:cs="Arial"/>
        </w:rPr>
        <w:t xml:space="preserve">a </w:t>
      </w:r>
      <w:r w:rsidR="002163A1" w:rsidRPr="0043217F">
        <w:rPr>
          <w:rFonts w:ascii="Arial" w:hAnsi="Arial" w:cs="Arial"/>
        </w:rPr>
        <w:t xml:space="preserve">possibility of </w:t>
      </w:r>
      <w:r w:rsidR="00270FD9" w:rsidRPr="0043217F">
        <w:rPr>
          <w:rFonts w:ascii="Arial" w:hAnsi="Arial" w:cs="Arial"/>
        </w:rPr>
        <w:t>initiati</w:t>
      </w:r>
      <w:r w:rsidR="00E40161">
        <w:rPr>
          <w:rFonts w:ascii="Arial" w:hAnsi="Arial" w:cs="Arial"/>
        </w:rPr>
        <w:t>ng</w:t>
      </w:r>
      <w:r w:rsidR="000B6FC1" w:rsidRPr="0043217F">
        <w:rPr>
          <w:rFonts w:ascii="Arial" w:hAnsi="Arial" w:cs="Arial"/>
        </w:rPr>
        <w:t xml:space="preserve"> multiple insolvency proceedings</w:t>
      </w:r>
      <w:r w:rsidR="002163A1" w:rsidRPr="0043217F">
        <w:rPr>
          <w:rFonts w:ascii="Arial" w:hAnsi="Arial" w:cs="Arial"/>
        </w:rPr>
        <w:t xml:space="preserve"> in different states</w:t>
      </w:r>
      <w:r w:rsidR="00C403C1" w:rsidRPr="0043217F">
        <w:rPr>
          <w:rFonts w:ascii="Arial" w:hAnsi="Arial" w:cs="Arial"/>
        </w:rPr>
        <w:t xml:space="preserve">. </w:t>
      </w:r>
      <w:r w:rsidR="003868F0" w:rsidRPr="0043217F">
        <w:rPr>
          <w:rFonts w:ascii="Arial" w:hAnsi="Arial" w:cs="Arial"/>
        </w:rPr>
        <w:t xml:space="preserve">The </w:t>
      </w:r>
      <w:r w:rsidR="00C403C1" w:rsidRPr="0043217F">
        <w:rPr>
          <w:rFonts w:ascii="Arial" w:hAnsi="Arial" w:cs="Arial"/>
        </w:rPr>
        <w:t>cross-border</w:t>
      </w:r>
      <w:r w:rsidR="003868F0" w:rsidRPr="0043217F">
        <w:rPr>
          <w:rFonts w:ascii="Arial" w:hAnsi="Arial" w:cs="Arial"/>
        </w:rPr>
        <w:t xml:space="preserve"> insolvency laws provide for the cooperation and coordination between the states and courts in different </w:t>
      </w:r>
      <w:r w:rsidR="003B32E7" w:rsidRPr="0043217F">
        <w:rPr>
          <w:rFonts w:ascii="Arial" w:hAnsi="Arial" w:cs="Arial"/>
        </w:rPr>
        <w:t>S</w:t>
      </w:r>
      <w:r w:rsidR="003868F0" w:rsidRPr="0043217F">
        <w:rPr>
          <w:rFonts w:ascii="Arial" w:hAnsi="Arial" w:cs="Arial"/>
        </w:rPr>
        <w:t>t</w:t>
      </w:r>
      <w:r w:rsidR="003B32E7" w:rsidRPr="0043217F">
        <w:rPr>
          <w:rFonts w:ascii="Arial" w:hAnsi="Arial" w:cs="Arial"/>
        </w:rPr>
        <w:t>ates</w:t>
      </w:r>
      <w:r w:rsidR="003868F0" w:rsidRPr="0043217F">
        <w:rPr>
          <w:rFonts w:ascii="Arial" w:hAnsi="Arial" w:cs="Arial"/>
        </w:rPr>
        <w:t xml:space="preserve"> to achieve </w:t>
      </w:r>
      <w:r w:rsidR="003B32E7" w:rsidRPr="0043217F">
        <w:rPr>
          <w:rFonts w:ascii="Arial" w:hAnsi="Arial" w:cs="Arial"/>
        </w:rPr>
        <w:t xml:space="preserve">the </w:t>
      </w:r>
      <w:r w:rsidR="003868F0" w:rsidRPr="0043217F">
        <w:rPr>
          <w:rFonts w:ascii="Arial" w:hAnsi="Arial" w:cs="Arial"/>
        </w:rPr>
        <w:t xml:space="preserve">objective of efficiency, fairness of </w:t>
      </w:r>
      <w:r w:rsidR="00B40A02" w:rsidRPr="0043217F">
        <w:rPr>
          <w:rFonts w:ascii="Arial" w:hAnsi="Arial" w:cs="Arial"/>
        </w:rPr>
        <w:t>proceedings</w:t>
      </w:r>
      <w:r w:rsidR="003868F0" w:rsidRPr="0043217F">
        <w:rPr>
          <w:rFonts w:ascii="Arial" w:hAnsi="Arial" w:cs="Arial"/>
        </w:rPr>
        <w:t xml:space="preserve"> and maximi</w:t>
      </w:r>
      <w:r w:rsidR="000B6FC1" w:rsidRPr="0043217F">
        <w:rPr>
          <w:rFonts w:ascii="Arial" w:hAnsi="Arial" w:cs="Arial"/>
        </w:rPr>
        <w:t>s</w:t>
      </w:r>
      <w:r w:rsidR="003868F0" w:rsidRPr="0043217F">
        <w:rPr>
          <w:rFonts w:ascii="Arial" w:hAnsi="Arial" w:cs="Arial"/>
        </w:rPr>
        <w:t>ation of the values of assets.</w:t>
      </w:r>
    </w:p>
    <w:p w14:paraId="48A4B83D" w14:textId="77777777" w:rsidR="00BC0DCB" w:rsidRPr="0043217F" w:rsidRDefault="00BC0DCB" w:rsidP="00A83111">
      <w:pPr>
        <w:pStyle w:val="ListParagraph"/>
        <w:spacing w:line="276" w:lineRule="auto"/>
        <w:jc w:val="both"/>
        <w:rPr>
          <w:rFonts w:ascii="Arial" w:hAnsi="Arial" w:cs="Arial"/>
        </w:rPr>
      </w:pPr>
    </w:p>
    <w:p w14:paraId="723CD5B2" w14:textId="77777777" w:rsidR="00172809" w:rsidRPr="00BC0DCB" w:rsidRDefault="00B939C1" w:rsidP="00A83111">
      <w:pPr>
        <w:pStyle w:val="ListParagraph"/>
        <w:numPr>
          <w:ilvl w:val="0"/>
          <w:numId w:val="37"/>
        </w:numPr>
        <w:autoSpaceDE w:val="0"/>
        <w:autoSpaceDN w:val="0"/>
        <w:adjustRightInd w:val="0"/>
        <w:spacing w:after="0" w:line="276" w:lineRule="auto"/>
        <w:jc w:val="both"/>
        <w:rPr>
          <w:rFonts w:ascii="Arial" w:hAnsi="Arial" w:cs="Arial"/>
          <w:i/>
          <w:iCs/>
        </w:rPr>
      </w:pPr>
      <w:r w:rsidRPr="00BC0DCB">
        <w:rPr>
          <w:rFonts w:ascii="Arial" w:hAnsi="Arial" w:cs="Arial"/>
        </w:rPr>
        <w:t xml:space="preserve">Explaining the origin of </w:t>
      </w:r>
      <w:r w:rsidR="005D5139" w:rsidRPr="00BC0DCB">
        <w:rPr>
          <w:rFonts w:ascii="Arial" w:hAnsi="Arial" w:cs="Arial"/>
        </w:rPr>
        <w:t>cross border insolvency law</w:t>
      </w:r>
      <w:r w:rsidR="00270FD9" w:rsidRPr="00BC0DCB">
        <w:rPr>
          <w:rFonts w:ascii="Arial" w:hAnsi="Arial" w:cs="Arial"/>
        </w:rPr>
        <w:t>,</w:t>
      </w:r>
      <w:r w:rsidR="005D5139" w:rsidRPr="00BC0DCB">
        <w:rPr>
          <w:rFonts w:ascii="Arial" w:hAnsi="Arial" w:cs="Arial"/>
        </w:rPr>
        <w:t xml:space="preserve"> the MLCBI </w:t>
      </w:r>
      <w:r w:rsidRPr="00BC0DCB">
        <w:rPr>
          <w:rFonts w:ascii="Arial" w:hAnsi="Arial" w:cs="Arial"/>
        </w:rPr>
        <w:t xml:space="preserve">states that </w:t>
      </w:r>
      <w:r w:rsidR="00270FD9" w:rsidRPr="00BC0DCB">
        <w:rPr>
          <w:rFonts w:ascii="Arial" w:hAnsi="Arial" w:cs="Arial"/>
        </w:rPr>
        <w:t>"</w:t>
      </w:r>
      <w:r w:rsidRPr="00BC0DCB">
        <w:rPr>
          <w:rFonts w:ascii="Arial" w:hAnsi="Arial" w:cs="Arial"/>
          <w:i/>
          <w:iCs/>
        </w:rPr>
        <w:t>The increasing incidence of cross-border insolvencies reflects the continuing global expansion of trade and investment. However, national insolvency laws by and large have not kept pace with the trend, and they are often ill-equipped to deal with cases of a cross-border nature</w:t>
      </w:r>
      <w:r w:rsidR="001945AC" w:rsidRPr="00BC0DCB">
        <w:rPr>
          <w:rFonts w:ascii="Arial" w:hAnsi="Arial" w:cs="Arial"/>
          <w:i/>
          <w:iCs/>
        </w:rPr>
        <w:t xml:space="preserve">. </w:t>
      </w:r>
      <w:r w:rsidR="00270FD9" w:rsidRPr="00BC0DCB">
        <w:rPr>
          <w:rFonts w:ascii="Arial" w:hAnsi="Arial" w:cs="Arial"/>
          <w:i/>
          <w:iCs/>
        </w:rPr>
        <w:t>"</w:t>
      </w:r>
      <w:r w:rsidR="00F70A90">
        <w:rPr>
          <w:rFonts w:ascii="Arial" w:hAnsi="Arial" w:cs="Arial"/>
          <w:i/>
          <w:iCs/>
        </w:rPr>
        <w:t xml:space="preserve"> </w:t>
      </w:r>
      <w:r w:rsidR="00F70A90" w:rsidRPr="00F70A90">
        <w:rPr>
          <w:rFonts w:ascii="Arial" w:hAnsi="Arial" w:cs="Arial"/>
          <w:b/>
          <w:bCs/>
          <w:i/>
          <w:iCs/>
          <w:sz w:val="24"/>
          <w:szCs w:val="24"/>
          <w:vertAlign w:val="superscript"/>
        </w:rPr>
        <w:t>1</w:t>
      </w:r>
      <w:r w:rsidR="00F70A90" w:rsidRPr="00BC0DCB">
        <w:rPr>
          <w:rFonts w:ascii="Arial" w:hAnsi="Arial" w:cs="Arial"/>
          <w:i/>
          <w:iCs/>
        </w:rPr>
        <w:t>.</w:t>
      </w:r>
      <w:r w:rsidRPr="00BC0DCB">
        <w:rPr>
          <w:rFonts w:ascii="Arial" w:hAnsi="Arial" w:cs="Arial"/>
          <w:i/>
          <w:iCs/>
        </w:rPr>
        <w:t xml:space="preserve"> </w:t>
      </w:r>
    </w:p>
    <w:p w14:paraId="22DF1031" w14:textId="77777777" w:rsidR="00270FD9" w:rsidRPr="007834B8" w:rsidRDefault="00270FD9" w:rsidP="00A83111">
      <w:pPr>
        <w:autoSpaceDE w:val="0"/>
        <w:autoSpaceDN w:val="0"/>
        <w:adjustRightInd w:val="0"/>
        <w:spacing w:after="0" w:line="276" w:lineRule="auto"/>
        <w:ind w:left="567"/>
        <w:jc w:val="both"/>
        <w:rPr>
          <w:rFonts w:ascii="Arial" w:hAnsi="Arial" w:cs="Arial"/>
          <w:i/>
          <w:iCs/>
          <w:sz w:val="16"/>
          <w:szCs w:val="16"/>
        </w:rPr>
      </w:pPr>
    </w:p>
    <w:p w14:paraId="627CEB76" w14:textId="5BE9C060" w:rsidR="00163B78" w:rsidRPr="00BC0DCB" w:rsidRDefault="00B939C1" w:rsidP="00A83111">
      <w:pPr>
        <w:pStyle w:val="ListParagraph"/>
        <w:numPr>
          <w:ilvl w:val="0"/>
          <w:numId w:val="37"/>
        </w:numPr>
        <w:autoSpaceDE w:val="0"/>
        <w:autoSpaceDN w:val="0"/>
        <w:adjustRightInd w:val="0"/>
        <w:spacing w:after="0" w:line="276" w:lineRule="auto"/>
        <w:jc w:val="both"/>
        <w:rPr>
          <w:rFonts w:ascii="Arial" w:hAnsi="Arial" w:cs="Arial"/>
          <w:i/>
          <w:iCs/>
        </w:rPr>
      </w:pPr>
      <w:r w:rsidRPr="00BC0DCB">
        <w:rPr>
          <w:rFonts w:ascii="Arial" w:hAnsi="Arial" w:cs="Arial"/>
        </w:rPr>
        <w:t xml:space="preserve">The need for Cross border insolvency laws </w:t>
      </w:r>
      <w:r w:rsidR="009210C5">
        <w:rPr>
          <w:rFonts w:ascii="Arial" w:hAnsi="Arial" w:cs="Arial"/>
        </w:rPr>
        <w:t>arose as</w:t>
      </w:r>
      <w:r w:rsidRPr="00BC0DCB">
        <w:rPr>
          <w:rFonts w:ascii="Arial" w:hAnsi="Arial" w:cs="Arial"/>
        </w:rPr>
        <w:t xml:space="preserve"> the national laws </w:t>
      </w:r>
      <w:r w:rsidR="009210C5">
        <w:rPr>
          <w:rFonts w:ascii="Arial" w:hAnsi="Arial" w:cs="Arial"/>
        </w:rPr>
        <w:t>lacked effective mechanisms</w:t>
      </w:r>
      <w:r w:rsidRPr="00BC0DCB">
        <w:rPr>
          <w:rFonts w:ascii="Arial" w:hAnsi="Arial" w:cs="Arial"/>
        </w:rPr>
        <w:t xml:space="preserve"> to ensure </w:t>
      </w:r>
      <w:r w:rsidRPr="00BC0DCB">
        <w:rPr>
          <w:rFonts w:ascii="Arial" w:hAnsi="Arial" w:cs="Arial"/>
          <w:i/>
          <w:iCs/>
        </w:rPr>
        <w:t xml:space="preserve">the rescue of financially troubled businesses, protection of the </w:t>
      </w:r>
      <w:r w:rsidR="00422693" w:rsidRPr="00BC0DCB">
        <w:rPr>
          <w:rFonts w:ascii="Arial" w:hAnsi="Arial" w:cs="Arial"/>
          <w:i/>
          <w:iCs/>
        </w:rPr>
        <w:t>insolvent debtor's assets against dissipation, and</w:t>
      </w:r>
      <w:r w:rsidRPr="00BC0DCB">
        <w:rPr>
          <w:rFonts w:ascii="Arial" w:hAnsi="Arial" w:cs="Arial"/>
          <w:i/>
          <w:iCs/>
        </w:rPr>
        <w:t xml:space="preserve"> maximi</w:t>
      </w:r>
      <w:r w:rsidR="000B6FC1" w:rsidRPr="00BC0DCB">
        <w:rPr>
          <w:rFonts w:ascii="Arial" w:hAnsi="Arial" w:cs="Arial"/>
          <w:i/>
          <w:iCs/>
        </w:rPr>
        <w:t>s</w:t>
      </w:r>
      <w:r w:rsidRPr="00BC0DCB">
        <w:rPr>
          <w:rFonts w:ascii="Arial" w:hAnsi="Arial" w:cs="Arial"/>
          <w:i/>
          <w:iCs/>
        </w:rPr>
        <w:t>ation of the value of those assets. The national laws were found to be leading to uncertainties of the outcome of insolvency proceedings resulting in impediment in capital flows across borders</w:t>
      </w:r>
      <w:r w:rsidR="00091439">
        <w:rPr>
          <w:rFonts w:ascii="Arial" w:hAnsi="Arial" w:cs="Arial"/>
          <w:b/>
          <w:bCs/>
          <w:i/>
          <w:iCs/>
          <w:vertAlign w:val="superscript"/>
        </w:rPr>
        <w:t>2</w:t>
      </w:r>
      <w:r w:rsidRPr="00BC0DCB">
        <w:rPr>
          <w:rFonts w:ascii="Arial" w:hAnsi="Arial" w:cs="Arial"/>
          <w:i/>
          <w:iCs/>
        </w:rPr>
        <w:t>.</w:t>
      </w:r>
    </w:p>
    <w:p w14:paraId="6D61E887" w14:textId="77777777" w:rsidR="00BC0DCB" w:rsidRPr="007834B8" w:rsidRDefault="00BC0DCB" w:rsidP="00A83111">
      <w:pPr>
        <w:autoSpaceDE w:val="0"/>
        <w:autoSpaceDN w:val="0"/>
        <w:adjustRightInd w:val="0"/>
        <w:spacing w:after="0" w:line="276" w:lineRule="auto"/>
        <w:ind w:left="567"/>
        <w:jc w:val="both"/>
        <w:rPr>
          <w:rFonts w:ascii="Arial" w:hAnsi="Arial" w:cs="Arial"/>
          <w:sz w:val="16"/>
          <w:szCs w:val="16"/>
        </w:rPr>
      </w:pPr>
    </w:p>
    <w:p w14:paraId="60227B00" w14:textId="614AB577" w:rsidR="00952AFD" w:rsidRDefault="00B939C1" w:rsidP="00A83111">
      <w:pPr>
        <w:pStyle w:val="ListParagraph"/>
        <w:numPr>
          <w:ilvl w:val="0"/>
          <w:numId w:val="37"/>
        </w:numPr>
        <w:autoSpaceDE w:val="0"/>
        <w:autoSpaceDN w:val="0"/>
        <w:adjustRightInd w:val="0"/>
        <w:spacing w:after="0" w:line="276" w:lineRule="auto"/>
        <w:jc w:val="both"/>
        <w:rPr>
          <w:rFonts w:ascii="Arial" w:hAnsi="Arial" w:cs="Arial"/>
        </w:rPr>
      </w:pPr>
      <w:r w:rsidRPr="00BC0DCB">
        <w:rPr>
          <w:rFonts w:ascii="Arial" w:hAnsi="Arial" w:cs="Arial"/>
        </w:rPr>
        <w:t xml:space="preserve">The </w:t>
      </w:r>
      <w:r w:rsidR="008526B1" w:rsidRPr="00BC0DCB">
        <w:rPr>
          <w:rFonts w:ascii="Arial" w:hAnsi="Arial" w:cs="Arial"/>
        </w:rPr>
        <w:t>cross-border</w:t>
      </w:r>
      <w:r w:rsidRPr="00BC0DCB">
        <w:rPr>
          <w:rFonts w:ascii="Arial" w:hAnsi="Arial" w:cs="Arial"/>
        </w:rPr>
        <w:t xml:space="preserve"> insolvency laws attempt to promote coope</w:t>
      </w:r>
      <w:r w:rsidR="00422693" w:rsidRPr="00BC0DCB">
        <w:rPr>
          <w:rFonts w:ascii="Arial" w:hAnsi="Arial" w:cs="Arial"/>
        </w:rPr>
        <w:t>rat</w:t>
      </w:r>
      <w:r w:rsidRPr="00BC0DCB">
        <w:rPr>
          <w:rFonts w:ascii="Arial" w:hAnsi="Arial" w:cs="Arial"/>
        </w:rPr>
        <w:t xml:space="preserve">ion and coordination among the courts of various jurisdictions and </w:t>
      </w:r>
      <w:r w:rsidR="009210C5">
        <w:rPr>
          <w:rFonts w:ascii="Arial" w:hAnsi="Arial" w:cs="Arial"/>
        </w:rPr>
        <w:t>strives</w:t>
      </w:r>
      <w:r w:rsidRPr="00BC0DCB">
        <w:rPr>
          <w:rFonts w:ascii="Arial" w:hAnsi="Arial" w:cs="Arial"/>
        </w:rPr>
        <w:t xml:space="preserve"> </w:t>
      </w:r>
      <w:r w:rsidR="009210C5">
        <w:rPr>
          <w:rFonts w:ascii="Arial" w:hAnsi="Arial" w:cs="Arial"/>
        </w:rPr>
        <w:t xml:space="preserve">to reduce the </w:t>
      </w:r>
      <w:r w:rsidRPr="00BC0DCB">
        <w:rPr>
          <w:rFonts w:ascii="Arial" w:hAnsi="Arial" w:cs="Arial"/>
        </w:rPr>
        <w:t xml:space="preserve">multiplicity of the proceedings </w:t>
      </w:r>
      <w:r w:rsidR="009210C5">
        <w:rPr>
          <w:rFonts w:ascii="Arial" w:hAnsi="Arial" w:cs="Arial"/>
        </w:rPr>
        <w:t>t</w:t>
      </w:r>
      <w:r w:rsidRPr="00BC0DCB">
        <w:rPr>
          <w:rFonts w:ascii="Arial" w:hAnsi="Arial" w:cs="Arial"/>
        </w:rPr>
        <w:t xml:space="preserve">o </w:t>
      </w:r>
      <w:r w:rsidR="00422693" w:rsidRPr="00BC0DCB">
        <w:rPr>
          <w:rFonts w:ascii="Arial" w:hAnsi="Arial" w:cs="Arial"/>
        </w:rPr>
        <w:t xml:space="preserve">the </w:t>
      </w:r>
      <w:r w:rsidRPr="00BC0DCB">
        <w:rPr>
          <w:rFonts w:ascii="Arial" w:hAnsi="Arial" w:cs="Arial"/>
        </w:rPr>
        <w:t xml:space="preserve">bare minimum. </w:t>
      </w:r>
    </w:p>
    <w:p w14:paraId="25D5A7DC" w14:textId="77777777" w:rsidR="00BC0DCB" w:rsidRPr="00BC0DCB" w:rsidRDefault="00BC0DCB" w:rsidP="00A83111">
      <w:pPr>
        <w:pStyle w:val="ListParagraph"/>
        <w:spacing w:line="276" w:lineRule="auto"/>
        <w:rPr>
          <w:rFonts w:ascii="Arial" w:hAnsi="Arial" w:cs="Arial"/>
        </w:rPr>
      </w:pPr>
    </w:p>
    <w:p w14:paraId="10957C3D" w14:textId="77777777" w:rsidR="00BC0DCB" w:rsidRPr="00BC0DCB" w:rsidRDefault="00BC0DCB" w:rsidP="00A83111">
      <w:pPr>
        <w:pStyle w:val="ListParagraph"/>
        <w:autoSpaceDE w:val="0"/>
        <w:autoSpaceDN w:val="0"/>
        <w:adjustRightInd w:val="0"/>
        <w:spacing w:after="0" w:line="276" w:lineRule="auto"/>
        <w:jc w:val="both"/>
        <w:rPr>
          <w:rFonts w:ascii="Arial" w:hAnsi="Arial" w:cs="Arial"/>
        </w:rPr>
      </w:pPr>
    </w:p>
    <w:p w14:paraId="51CBF76B" w14:textId="77777777" w:rsidR="00422693" w:rsidRPr="0043217F" w:rsidRDefault="00B939C1" w:rsidP="00A83111">
      <w:pPr>
        <w:pStyle w:val="ListParagraph"/>
        <w:numPr>
          <w:ilvl w:val="1"/>
          <w:numId w:val="34"/>
        </w:numPr>
        <w:autoSpaceDE w:val="0"/>
        <w:autoSpaceDN w:val="0"/>
        <w:adjustRightInd w:val="0"/>
        <w:spacing w:after="0" w:line="276" w:lineRule="auto"/>
        <w:ind w:left="426"/>
        <w:jc w:val="both"/>
        <w:rPr>
          <w:rFonts w:ascii="Arial" w:hAnsi="Arial" w:cs="Arial"/>
          <w:b/>
          <w:bCs/>
        </w:rPr>
      </w:pPr>
      <w:r w:rsidRPr="0043217F">
        <w:rPr>
          <w:rFonts w:ascii="Arial" w:hAnsi="Arial" w:cs="Arial"/>
          <w:b/>
          <w:bCs/>
        </w:rPr>
        <w:t>Centre of main interest</w:t>
      </w:r>
      <w:r w:rsidR="00BC0DCB">
        <w:rPr>
          <w:rFonts w:ascii="Arial" w:hAnsi="Arial" w:cs="Arial"/>
          <w:b/>
          <w:bCs/>
        </w:rPr>
        <w:t xml:space="preserve"> COMI</w:t>
      </w:r>
      <w:r w:rsidRPr="0043217F">
        <w:rPr>
          <w:rFonts w:ascii="Arial" w:hAnsi="Arial" w:cs="Arial"/>
          <w:b/>
          <w:bCs/>
        </w:rPr>
        <w:t xml:space="preserve"> under UNCITRAL Model law on cross border insolvencies</w:t>
      </w:r>
      <w:r w:rsidR="00BC0DCB">
        <w:rPr>
          <w:rFonts w:ascii="Arial" w:hAnsi="Arial" w:cs="Arial"/>
          <w:b/>
          <w:bCs/>
        </w:rPr>
        <w:t xml:space="preserve"> (</w:t>
      </w:r>
      <w:r w:rsidR="00EA5906">
        <w:rPr>
          <w:rFonts w:ascii="Arial" w:hAnsi="Arial" w:cs="Arial"/>
          <w:b/>
          <w:bCs/>
        </w:rPr>
        <w:t xml:space="preserve">MLCBI) </w:t>
      </w:r>
      <w:r w:rsidR="00EA5906" w:rsidRPr="0043217F">
        <w:rPr>
          <w:rFonts w:ascii="Arial" w:hAnsi="Arial" w:cs="Arial"/>
          <w:b/>
          <w:bCs/>
        </w:rPr>
        <w:t>and</w:t>
      </w:r>
      <w:r w:rsidRPr="0043217F">
        <w:rPr>
          <w:rFonts w:ascii="Arial" w:hAnsi="Arial" w:cs="Arial"/>
          <w:b/>
          <w:bCs/>
        </w:rPr>
        <w:t xml:space="preserve"> European Union Insolvency Regulations</w:t>
      </w:r>
      <w:r w:rsidR="00BC0DCB">
        <w:rPr>
          <w:rFonts w:ascii="Arial" w:hAnsi="Arial" w:cs="Arial"/>
          <w:b/>
          <w:bCs/>
        </w:rPr>
        <w:t xml:space="preserve"> (EIR)</w:t>
      </w:r>
      <w:r w:rsidRPr="0043217F">
        <w:rPr>
          <w:rFonts w:ascii="Arial" w:hAnsi="Arial" w:cs="Arial"/>
          <w:b/>
          <w:bCs/>
        </w:rPr>
        <w:t>.</w:t>
      </w:r>
    </w:p>
    <w:p w14:paraId="18DF93BF" w14:textId="77777777" w:rsidR="00AD2354" w:rsidRPr="0043217F" w:rsidRDefault="00AD2354" w:rsidP="00A83111">
      <w:pPr>
        <w:pStyle w:val="ListParagraph"/>
        <w:autoSpaceDE w:val="0"/>
        <w:autoSpaceDN w:val="0"/>
        <w:adjustRightInd w:val="0"/>
        <w:spacing w:after="0" w:line="276" w:lineRule="auto"/>
        <w:ind w:left="765"/>
        <w:jc w:val="both"/>
        <w:rPr>
          <w:rFonts w:ascii="Arial" w:hAnsi="Arial" w:cs="Arial"/>
        </w:rPr>
      </w:pPr>
    </w:p>
    <w:p w14:paraId="5433D1FD" w14:textId="1137CA30" w:rsidR="00422693" w:rsidRPr="0043217F" w:rsidRDefault="00B939C1" w:rsidP="00A83111">
      <w:pPr>
        <w:pStyle w:val="ListParagraph"/>
        <w:numPr>
          <w:ilvl w:val="0"/>
          <w:numId w:val="33"/>
        </w:numPr>
        <w:autoSpaceDE w:val="0"/>
        <w:autoSpaceDN w:val="0"/>
        <w:adjustRightInd w:val="0"/>
        <w:spacing w:after="0" w:line="276" w:lineRule="auto"/>
        <w:ind w:left="567"/>
        <w:jc w:val="both"/>
        <w:rPr>
          <w:rFonts w:ascii="Arial" w:hAnsi="Arial" w:cs="Arial"/>
        </w:rPr>
      </w:pPr>
      <w:r w:rsidRPr="0043217F">
        <w:rPr>
          <w:rFonts w:ascii="Arial" w:hAnsi="Arial" w:cs="Arial"/>
        </w:rPr>
        <w:t>The premise of cross border insolvency law as contained in the MLCBI is that debtor ha</w:t>
      </w:r>
      <w:r w:rsidR="007E039F">
        <w:rPr>
          <w:rFonts w:ascii="Arial" w:hAnsi="Arial" w:cs="Arial"/>
        </w:rPr>
        <w:t xml:space="preserve">ving </w:t>
      </w:r>
      <w:r w:rsidRPr="0043217F">
        <w:rPr>
          <w:rFonts w:ascii="Arial" w:hAnsi="Arial" w:cs="Arial"/>
        </w:rPr>
        <w:t>assets</w:t>
      </w:r>
      <w:r w:rsidR="000B6FC1" w:rsidRPr="0043217F">
        <w:rPr>
          <w:rFonts w:ascii="Arial" w:hAnsi="Arial" w:cs="Arial"/>
        </w:rPr>
        <w:t>/</w:t>
      </w:r>
      <w:r w:rsidRPr="0043217F">
        <w:rPr>
          <w:rFonts w:ascii="Arial" w:hAnsi="Arial" w:cs="Arial"/>
        </w:rPr>
        <w:t>establishments</w:t>
      </w:r>
      <w:r w:rsidR="000B6FC1" w:rsidRPr="0043217F">
        <w:rPr>
          <w:rFonts w:ascii="Arial" w:hAnsi="Arial" w:cs="Arial"/>
        </w:rPr>
        <w:t xml:space="preserve">/ </w:t>
      </w:r>
      <w:r w:rsidRPr="0043217F">
        <w:rPr>
          <w:rFonts w:ascii="Arial" w:hAnsi="Arial" w:cs="Arial"/>
        </w:rPr>
        <w:t>creditors in more than one jurisdiction</w:t>
      </w:r>
      <w:r w:rsidR="007E039F">
        <w:rPr>
          <w:rFonts w:ascii="Arial" w:hAnsi="Arial" w:cs="Arial"/>
        </w:rPr>
        <w:t xml:space="preserve"> can face</w:t>
      </w:r>
      <w:r w:rsidRPr="0043217F">
        <w:rPr>
          <w:rFonts w:ascii="Arial" w:hAnsi="Arial" w:cs="Arial"/>
        </w:rPr>
        <w:t xml:space="preserve"> multiple proceedings in the event of </w:t>
      </w:r>
      <w:r w:rsidR="007256A9" w:rsidRPr="0043217F">
        <w:rPr>
          <w:rFonts w:ascii="Arial" w:hAnsi="Arial" w:cs="Arial"/>
        </w:rPr>
        <w:t xml:space="preserve">its </w:t>
      </w:r>
      <w:r w:rsidRPr="0043217F">
        <w:rPr>
          <w:rFonts w:ascii="Arial" w:hAnsi="Arial" w:cs="Arial"/>
        </w:rPr>
        <w:t>insolvency.</w:t>
      </w:r>
      <w:r w:rsidR="000518B8" w:rsidRPr="0043217F">
        <w:rPr>
          <w:rFonts w:ascii="Arial" w:hAnsi="Arial" w:cs="Arial"/>
        </w:rPr>
        <w:t xml:space="preserve"> T</w:t>
      </w:r>
      <w:r w:rsidRPr="0043217F">
        <w:rPr>
          <w:rFonts w:ascii="Arial" w:hAnsi="Arial" w:cs="Arial"/>
        </w:rPr>
        <w:t>he</w:t>
      </w:r>
      <w:r w:rsidR="000518B8" w:rsidRPr="0043217F">
        <w:rPr>
          <w:rFonts w:ascii="Arial" w:hAnsi="Arial" w:cs="Arial"/>
        </w:rPr>
        <w:t>se</w:t>
      </w:r>
      <w:r w:rsidRPr="0043217F">
        <w:rPr>
          <w:rFonts w:ascii="Arial" w:hAnsi="Arial" w:cs="Arial"/>
        </w:rPr>
        <w:t xml:space="preserve"> proceeding</w:t>
      </w:r>
      <w:r w:rsidR="000B6FC1" w:rsidRPr="0043217F">
        <w:rPr>
          <w:rFonts w:ascii="Arial" w:hAnsi="Arial" w:cs="Arial"/>
        </w:rPr>
        <w:t>s</w:t>
      </w:r>
      <w:r w:rsidRPr="0043217F">
        <w:rPr>
          <w:rFonts w:ascii="Arial" w:hAnsi="Arial" w:cs="Arial"/>
        </w:rPr>
        <w:t xml:space="preserve"> </w:t>
      </w:r>
      <w:r w:rsidR="000518B8" w:rsidRPr="0043217F">
        <w:rPr>
          <w:rFonts w:ascii="Arial" w:hAnsi="Arial" w:cs="Arial"/>
        </w:rPr>
        <w:t>are</w:t>
      </w:r>
      <w:r w:rsidRPr="0043217F">
        <w:rPr>
          <w:rFonts w:ascii="Arial" w:hAnsi="Arial" w:cs="Arial"/>
        </w:rPr>
        <w:t xml:space="preserve"> characteri</w:t>
      </w:r>
      <w:r w:rsidR="000B6FC1" w:rsidRPr="0043217F">
        <w:rPr>
          <w:rFonts w:ascii="Arial" w:hAnsi="Arial" w:cs="Arial"/>
        </w:rPr>
        <w:t>s</w:t>
      </w:r>
      <w:r w:rsidRPr="0043217F">
        <w:rPr>
          <w:rFonts w:ascii="Arial" w:hAnsi="Arial" w:cs="Arial"/>
        </w:rPr>
        <w:t xml:space="preserve">ed as main and non-main proceedings. The main proceedings </w:t>
      </w:r>
      <w:r w:rsidR="009210C5">
        <w:rPr>
          <w:rFonts w:ascii="Arial" w:hAnsi="Arial" w:cs="Arial"/>
        </w:rPr>
        <w:t>enjoy</w:t>
      </w:r>
      <w:r w:rsidRPr="0043217F">
        <w:rPr>
          <w:rFonts w:ascii="Arial" w:hAnsi="Arial" w:cs="Arial"/>
        </w:rPr>
        <w:t xml:space="preserve"> universal impact, whereas the non-main proceedings </w:t>
      </w:r>
      <w:r w:rsidR="009210C5">
        <w:rPr>
          <w:rFonts w:ascii="Arial" w:hAnsi="Arial" w:cs="Arial"/>
        </w:rPr>
        <w:t xml:space="preserve">have </w:t>
      </w:r>
      <w:r w:rsidRPr="0043217F">
        <w:rPr>
          <w:rFonts w:ascii="Arial" w:hAnsi="Arial" w:cs="Arial"/>
        </w:rPr>
        <w:t>local impact limited to the assets in that jurisdiction. Characteri</w:t>
      </w:r>
      <w:r w:rsidR="000B6FC1" w:rsidRPr="0043217F">
        <w:rPr>
          <w:rFonts w:ascii="Arial" w:hAnsi="Arial" w:cs="Arial"/>
        </w:rPr>
        <w:t>s</w:t>
      </w:r>
      <w:r w:rsidRPr="0043217F">
        <w:rPr>
          <w:rFonts w:ascii="Arial" w:hAnsi="Arial" w:cs="Arial"/>
        </w:rPr>
        <w:t xml:space="preserve">ation of the proceedings as main and non-main depends on </w:t>
      </w:r>
      <w:r w:rsidR="009210C5">
        <w:rPr>
          <w:rFonts w:ascii="Arial" w:hAnsi="Arial" w:cs="Arial"/>
        </w:rPr>
        <w:t xml:space="preserve">the location of </w:t>
      </w:r>
      <w:r w:rsidRPr="0043217F">
        <w:rPr>
          <w:rFonts w:ascii="Arial" w:hAnsi="Arial" w:cs="Arial"/>
        </w:rPr>
        <w:t>the proceedings</w:t>
      </w:r>
      <w:r w:rsidR="009210C5">
        <w:rPr>
          <w:rFonts w:ascii="Arial" w:hAnsi="Arial" w:cs="Arial"/>
        </w:rPr>
        <w:t xml:space="preserve">. </w:t>
      </w:r>
      <w:r w:rsidRPr="0043217F">
        <w:rPr>
          <w:rFonts w:ascii="Arial" w:hAnsi="Arial" w:cs="Arial"/>
        </w:rPr>
        <w:t xml:space="preserve">The proceedings opened </w:t>
      </w:r>
      <w:r w:rsidR="00E40161">
        <w:rPr>
          <w:rFonts w:ascii="Arial" w:hAnsi="Arial" w:cs="Arial"/>
        </w:rPr>
        <w:t>in</w:t>
      </w:r>
      <w:r w:rsidRPr="0043217F">
        <w:rPr>
          <w:rFonts w:ascii="Arial" w:hAnsi="Arial" w:cs="Arial"/>
        </w:rPr>
        <w:t xml:space="preserve"> the </w:t>
      </w:r>
      <w:r w:rsidR="00E40161">
        <w:rPr>
          <w:rFonts w:ascii="Arial" w:hAnsi="Arial" w:cs="Arial"/>
        </w:rPr>
        <w:t>State</w:t>
      </w:r>
      <w:r w:rsidRPr="0043217F">
        <w:rPr>
          <w:rFonts w:ascii="Arial" w:hAnsi="Arial" w:cs="Arial"/>
        </w:rPr>
        <w:t xml:space="preserve"> of COMI are characteri</w:t>
      </w:r>
      <w:r w:rsidR="000B6FC1" w:rsidRPr="0043217F">
        <w:rPr>
          <w:rFonts w:ascii="Arial" w:hAnsi="Arial" w:cs="Arial"/>
        </w:rPr>
        <w:t>s</w:t>
      </w:r>
      <w:r w:rsidRPr="0043217F">
        <w:rPr>
          <w:rFonts w:ascii="Arial" w:hAnsi="Arial" w:cs="Arial"/>
        </w:rPr>
        <w:t xml:space="preserve">ed as main proceedings and </w:t>
      </w:r>
      <w:r w:rsidR="000518B8" w:rsidRPr="0043217F">
        <w:rPr>
          <w:rFonts w:ascii="Arial" w:hAnsi="Arial" w:cs="Arial"/>
        </w:rPr>
        <w:t xml:space="preserve">the </w:t>
      </w:r>
      <w:r w:rsidRPr="0043217F">
        <w:rPr>
          <w:rFonts w:ascii="Arial" w:hAnsi="Arial" w:cs="Arial"/>
        </w:rPr>
        <w:t>rest as non-main proceedings.</w:t>
      </w:r>
    </w:p>
    <w:p w14:paraId="630BBB50" w14:textId="6BCD3DEE" w:rsidR="005543C0" w:rsidRPr="0043217F" w:rsidRDefault="00B939C1" w:rsidP="00A83111">
      <w:pPr>
        <w:autoSpaceDE w:val="0"/>
        <w:autoSpaceDN w:val="0"/>
        <w:adjustRightInd w:val="0"/>
        <w:spacing w:after="0" w:line="276" w:lineRule="auto"/>
        <w:ind w:left="567"/>
        <w:jc w:val="both"/>
        <w:rPr>
          <w:rFonts w:ascii="Arial" w:hAnsi="Arial" w:cs="Arial"/>
        </w:rPr>
      </w:pPr>
      <w:r w:rsidRPr="0043217F">
        <w:rPr>
          <w:rFonts w:ascii="Arial" w:hAnsi="Arial" w:cs="Arial"/>
        </w:rPr>
        <w:t xml:space="preserve">The </w:t>
      </w:r>
      <w:r w:rsidR="009210C5">
        <w:rPr>
          <w:rFonts w:ascii="Arial" w:hAnsi="Arial" w:cs="Arial"/>
        </w:rPr>
        <w:t xml:space="preserve">MLCBI does not prohibit </w:t>
      </w:r>
      <w:r w:rsidRPr="0043217F">
        <w:rPr>
          <w:rFonts w:ascii="Arial" w:hAnsi="Arial" w:cs="Arial"/>
        </w:rPr>
        <w:t>multiple proceedings; however, it provides that instead of opening separate proceedings, recognition of proceedings opened in one State may be sought in another state. Upon recognition, the recogni</w:t>
      </w:r>
      <w:r w:rsidR="000B6FC1" w:rsidRPr="0043217F">
        <w:rPr>
          <w:rFonts w:ascii="Arial" w:hAnsi="Arial" w:cs="Arial"/>
        </w:rPr>
        <w:t>s</w:t>
      </w:r>
      <w:r w:rsidRPr="0043217F">
        <w:rPr>
          <w:rFonts w:ascii="Arial" w:hAnsi="Arial" w:cs="Arial"/>
        </w:rPr>
        <w:t>ing state grants right to seek relief</w:t>
      </w:r>
      <w:r w:rsidR="004D3DDD" w:rsidRPr="0043217F">
        <w:rPr>
          <w:rFonts w:ascii="Arial" w:hAnsi="Arial" w:cs="Arial"/>
        </w:rPr>
        <w:t xml:space="preserve"> in that </w:t>
      </w:r>
      <w:r w:rsidR="00AA1029">
        <w:rPr>
          <w:rFonts w:ascii="Arial" w:hAnsi="Arial" w:cs="Arial"/>
        </w:rPr>
        <w:t>S</w:t>
      </w:r>
      <w:r w:rsidR="004D3DDD" w:rsidRPr="0043217F">
        <w:rPr>
          <w:rFonts w:ascii="Arial" w:hAnsi="Arial" w:cs="Arial"/>
        </w:rPr>
        <w:t>tate</w:t>
      </w:r>
      <w:r w:rsidRPr="0043217F">
        <w:rPr>
          <w:rFonts w:ascii="Arial" w:hAnsi="Arial" w:cs="Arial"/>
        </w:rPr>
        <w:t>. The nature of these reliefs depends upon whether the proceedings recogni</w:t>
      </w:r>
      <w:r w:rsidR="000B6FC1" w:rsidRPr="0043217F">
        <w:rPr>
          <w:rFonts w:ascii="Arial" w:hAnsi="Arial" w:cs="Arial"/>
        </w:rPr>
        <w:t>s</w:t>
      </w:r>
      <w:r w:rsidRPr="0043217F">
        <w:rPr>
          <w:rFonts w:ascii="Arial" w:hAnsi="Arial" w:cs="Arial"/>
        </w:rPr>
        <w:t xml:space="preserve">ed are main or non-main. The ultimate purpose of determining COMI under MLCBI is </w:t>
      </w:r>
      <w:r w:rsidR="007256A9" w:rsidRPr="0043217F">
        <w:rPr>
          <w:rFonts w:ascii="Arial" w:hAnsi="Arial" w:cs="Arial"/>
        </w:rPr>
        <w:t xml:space="preserve">thus </w:t>
      </w:r>
      <w:r w:rsidRPr="0043217F">
        <w:rPr>
          <w:rFonts w:ascii="Arial" w:hAnsi="Arial" w:cs="Arial"/>
        </w:rPr>
        <w:t xml:space="preserve">to determine what reliefs are to be accorded to the proceedings in the </w:t>
      </w:r>
      <w:r w:rsidR="00A74065" w:rsidRPr="0043217F">
        <w:rPr>
          <w:rFonts w:ascii="Arial" w:hAnsi="Arial" w:cs="Arial"/>
        </w:rPr>
        <w:t xml:space="preserve">recognising </w:t>
      </w:r>
      <w:r w:rsidR="000B6FC1" w:rsidRPr="0043217F">
        <w:rPr>
          <w:rFonts w:ascii="Arial" w:hAnsi="Arial" w:cs="Arial"/>
        </w:rPr>
        <w:t>S</w:t>
      </w:r>
      <w:r w:rsidR="00A74065" w:rsidRPr="0043217F">
        <w:rPr>
          <w:rFonts w:ascii="Arial" w:hAnsi="Arial" w:cs="Arial"/>
        </w:rPr>
        <w:t>tate when</w:t>
      </w:r>
      <w:r w:rsidR="009210C5">
        <w:rPr>
          <w:rFonts w:ascii="Arial" w:hAnsi="Arial" w:cs="Arial"/>
        </w:rPr>
        <w:t xml:space="preserve"> seeking</w:t>
      </w:r>
      <w:r w:rsidR="00A74065" w:rsidRPr="0043217F">
        <w:rPr>
          <w:rFonts w:ascii="Arial" w:hAnsi="Arial" w:cs="Arial"/>
        </w:rPr>
        <w:t xml:space="preserve"> recognition for such procee</w:t>
      </w:r>
      <w:r w:rsidR="000B6FC1" w:rsidRPr="0043217F">
        <w:rPr>
          <w:rFonts w:ascii="Arial" w:hAnsi="Arial" w:cs="Arial"/>
        </w:rPr>
        <w:t>d</w:t>
      </w:r>
      <w:r w:rsidR="00A74065" w:rsidRPr="0043217F">
        <w:rPr>
          <w:rFonts w:ascii="Arial" w:hAnsi="Arial" w:cs="Arial"/>
        </w:rPr>
        <w:t>ings.</w:t>
      </w:r>
      <w:r w:rsidRPr="0043217F">
        <w:rPr>
          <w:rFonts w:ascii="Arial" w:hAnsi="Arial" w:cs="Arial"/>
        </w:rPr>
        <w:t xml:space="preserve"> </w:t>
      </w:r>
    </w:p>
    <w:p w14:paraId="541DD530" w14:textId="77777777" w:rsidR="00422693" w:rsidRPr="007834B8" w:rsidRDefault="00422693" w:rsidP="00A83111">
      <w:pPr>
        <w:autoSpaceDE w:val="0"/>
        <w:autoSpaceDN w:val="0"/>
        <w:adjustRightInd w:val="0"/>
        <w:spacing w:after="0" w:line="276" w:lineRule="auto"/>
        <w:ind w:left="567"/>
        <w:jc w:val="both"/>
        <w:rPr>
          <w:rFonts w:ascii="Arial" w:hAnsi="Arial" w:cs="Arial"/>
          <w:sz w:val="18"/>
          <w:szCs w:val="18"/>
        </w:rPr>
      </w:pPr>
    </w:p>
    <w:p w14:paraId="17886636" w14:textId="503EB5BC" w:rsidR="00422693" w:rsidRPr="0043217F" w:rsidRDefault="00B939C1" w:rsidP="00A83111">
      <w:pPr>
        <w:pStyle w:val="ListParagraph"/>
        <w:numPr>
          <w:ilvl w:val="0"/>
          <w:numId w:val="33"/>
        </w:numPr>
        <w:autoSpaceDE w:val="0"/>
        <w:autoSpaceDN w:val="0"/>
        <w:adjustRightInd w:val="0"/>
        <w:spacing w:after="0" w:line="276" w:lineRule="auto"/>
        <w:ind w:left="567"/>
        <w:jc w:val="both"/>
        <w:rPr>
          <w:rFonts w:ascii="Arial" w:hAnsi="Arial" w:cs="Arial"/>
        </w:rPr>
      </w:pPr>
      <w:r w:rsidRPr="0043217F">
        <w:rPr>
          <w:rFonts w:ascii="Arial" w:hAnsi="Arial" w:cs="Arial"/>
        </w:rPr>
        <w:t>EU EIR also uses the concept of COMI though it serves a different purpose in those regulations. In EIR</w:t>
      </w:r>
      <w:r w:rsidR="000B6FC1" w:rsidRPr="0043217F">
        <w:rPr>
          <w:rFonts w:ascii="Arial" w:hAnsi="Arial" w:cs="Arial"/>
        </w:rPr>
        <w:t>,</w:t>
      </w:r>
      <w:r w:rsidRPr="0043217F">
        <w:rPr>
          <w:rFonts w:ascii="Arial" w:hAnsi="Arial" w:cs="Arial"/>
        </w:rPr>
        <w:t xml:space="preserve"> the COMI decides the jurisdiction of the court to open insolvency </w:t>
      </w:r>
      <w:r w:rsidRPr="0043217F">
        <w:rPr>
          <w:rFonts w:ascii="Arial" w:hAnsi="Arial" w:cs="Arial"/>
        </w:rPr>
        <w:lastRenderedPageBreak/>
        <w:t>proceedings</w:t>
      </w:r>
      <w:r w:rsidR="009210C5">
        <w:rPr>
          <w:rFonts w:ascii="Arial" w:hAnsi="Arial" w:cs="Arial"/>
        </w:rPr>
        <w:t xml:space="preserve"> </w:t>
      </w:r>
      <w:r w:rsidR="005543C0" w:rsidRPr="0043217F">
        <w:rPr>
          <w:rFonts w:ascii="Arial" w:eastAsia="Times New Roman" w:hAnsi="Arial" w:cs="Arial"/>
          <w:lang w:eastAsia="en-IN"/>
        </w:rPr>
        <w:t>and which member state's laws take precedence if</w:t>
      </w:r>
      <w:r w:rsidR="009210C5">
        <w:rPr>
          <w:rFonts w:ascii="Arial" w:eastAsia="Times New Roman" w:hAnsi="Arial" w:cs="Arial"/>
          <w:lang w:eastAsia="en-IN"/>
        </w:rPr>
        <w:t xml:space="preserve"> there are </w:t>
      </w:r>
      <w:r w:rsidR="005543C0" w:rsidRPr="0043217F">
        <w:rPr>
          <w:rFonts w:ascii="Arial" w:eastAsia="Times New Roman" w:hAnsi="Arial" w:cs="Arial"/>
          <w:lang w:eastAsia="en-IN"/>
        </w:rPr>
        <w:t>more than one insolvency proc</w:t>
      </w:r>
      <w:r w:rsidR="009210C5">
        <w:rPr>
          <w:rFonts w:ascii="Arial" w:eastAsia="Times New Roman" w:hAnsi="Arial" w:cs="Arial"/>
          <w:lang w:eastAsia="en-IN"/>
        </w:rPr>
        <w:t>e</w:t>
      </w:r>
      <w:r w:rsidR="005543C0" w:rsidRPr="0043217F">
        <w:rPr>
          <w:rFonts w:ascii="Arial" w:eastAsia="Times New Roman" w:hAnsi="Arial" w:cs="Arial"/>
          <w:lang w:eastAsia="en-IN"/>
        </w:rPr>
        <w:t>ed</w:t>
      </w:r>
      <w:r w:rsidR="009210C5">
        <w:rPr>
          <w:rFonts w:ascii="Arial" w:eastAsia="Times New Roman" w:hAnsi="Arial" w:cs="Arial"/>
          <w:lang w:eastAsia="en-IN"/>
        </w:rPr>
        <w:t xml:space="preserve">ings </w:t>
      </w:r>
      <w:r w:rsidR="005543C0" w:rsidRPr="0043217F">
        <w:rPr>
          <w:rFonts w:ascii="Arial" w:eastAsia="Times New Roman" w:hAnsi="Arial" w:cs="Arial"/>
          <w:lang w:eastAsia="en-IN"/>
        </w:rPr>
        <w:t>in different member states.</w:t>
      </w:r>
    </w:p>
    <w:p w14:paraId="66C5DBF0" w14:textId="77777777" w:rsidR="00422693" w:rsidRPr="007834B8" w:rsidRDefault="00422693" w:rsidP="00A83111">
      <w:pPr>
        <w:autoSpaceDE w:val="0"/>
        <w:autoSpaceDN w:val="0"/>
        <w:adjustRightInd w:val="0"/>
        <w:spacing w:after="0" w:line="276" w:lineRule="auto"/>
        <w:ind w:left="567"/>
        <w:jc w:val="both"/>
        <w:rPr>
          <w:rFonts w:ascii="Arial" w:hAnsi="Arial" w:cs="Arial"/>
          <w:sz w:val="16"/>
          <w:szCs w:val="16"/>
        </w:rPr>
      </w:pPr>
    </w:p>
    <w:p w14:paraId="4F937A7A" w14:textId="77777777" w:rsidR="000559EE" w:rsidRPr="0043217F" w:rsidRDefault="00B939C1" w:rsidP="00A83111">
      <w:pPr>
        <w:pStyle w:val="ListParagraph"/>
        <w:numPr>
          <w:ilvl w:val="0"/>
          <w:numId w:val="33"/>
        </w:numPr>
        <w:autoSpaceDE w:val="0"/>
        <w:autoSpaceDN w:val="0"/>
        <w:adjustRightInd w:val="0"/>
        <w:spacing w:after="0" w:line="276" w:lineRule="auto"/>
        <w:ind w:left="567"/>
        <w:jc w:val="both"/>
        <w:rPr>
          <w:rFonts w:ascii="Arial" w:hAnsi="Arial" w:cs="Arial"/>
        </w:rPr>
      </w:pPr>
      <w:r w:rsidRPr="0043217F">
        <w:rPr>
          <w:rFonts w:ascii="Arial" w:hAnsi="Arial" w:cs="Arial"/>
        </w:rPr>
        <w:t>T</w:t>
      </w:r>
      <w:r w:rsidR="003718B7" w:rsidRPr="0043217F">
        <w:rPr>
          <w:rFonts w:ascii="Arial" w:hAnsi="Arial" w:cs="Arial"/>
        </w:rPr>
        <w:t xml:space="preserve">he concept of centre of main interest </w:t>
      </w:r>
      <w:r w:rsidR="00270FD9" w:rsidRPr="0043217F">
        <w:rPr>
          <w:rFonts w:ascii="Arial" w:hAnsi="Arial" w:cs="Arial"/>
        </w:rPr>
        <w:t>"</w:t>
      </w:r>
      <w:r w:rsidR="003718B7" w:rsidRPr="0043217F">
        <w:rPr>
          <w:rFonts w:ascii="Arial" w:hAnsi="Arial" w:cs="Arial"/>
        </w:rPr>
        <w:t>COMI</w:t>
      </w:r>
      <w:r w:rsidR="00270FD9" w:rsidRPr="0043217F">
        <w:rPr>
          <w:rFonts w:ascii="Arial" w:hAnsi="Arial" w:cs="Arial"/>
        </w:rPr>
        <w:t>"</w:t>
      </w:r>
      <w:r w:rsidR="003718B7" w:rsidRPr="0043217F">
        <w:rPr>
          <w:rFonts w:ascii="Arial" w:hAnsi="Arial" w:cs="Arial"/>
        </w:rPr>
        <w:t xml:space="preserve"> </w:t>
      </w:r>
      <w:r w:rsidRPr="0043217F">
        <w:rPr>
          <w:rFonts w:ascii="Arial" w:hAnsi="Arial" w:cs="Arial"/>
        </w:rPr>
        <w:t>i</w:t>
      </w:r>
      <w:r w:rsidR="003718B7" w:rsidRPr="0043217F">
        <w:rPr>
          <w:rFonts w:ascii="Arial" w:hAnsi="Arial" w:cs="Arial"/>
        </w:rPr>
        <w:t>s a nucleus around which the</w:t>
      </w:r>
      <w:r w:rsidR="00270FD9" w:rsidRPr="0043217F">
        <w:rPr>
          <w:rFonts w:ascii="Arial" w:hAnsi="Arial" w:cs="Arial"/>
        </w:rPr>
        <w:t xml:space="preserve"> </w:t>
      </w:r>
      <w:r w:rsidR="000B6FC1" w:rsidRPr="0043217F">
        <w:rPr>
          <w:rFonts w:ascii="Arial" w:hAnsi="Arial" w:cs="Arial"/>
        </w:rPr>
        <w:t xml:space="preserve">proceedings of </w:t>
      </w:r>
      <w:r w:rsidR="00270FD9" w:rsidRPr="0043217F">
        <w:rPr>
          <w:rFonts w:ascii="Arial" w:hAnsi="Arial" w:cs="Arial"/>
        </w:rPr>
        <w:t>cross border</w:t>
      </w:r>
      <w:r w:rsidR="003718B7" w:rsidRPr="0043217F">
        <w:rPr>
          <w:rFonts w:ascii="Arial" w:hAnsi="Arial" w:cs="Arial"/>
        </w:rPr>
        <w:t xml:space="preserve"> insolvency </w:t>
      </w:r>
      <w:r w:rsidRPr="0043217F">
        <w:rPr>
          <w:rFonts w:ascii="Arial" w:hAnsi="Arial" w:cs="Arial"/>
        </w:rPr>
        <w:t>law</w:t>
      </w:r>
      <w:r w:rsidR="004D3DDD" w:rsidRPr="0043217F">
        <w:rPr>
          <w:rFonts w:ascii="Arial" w:hAnsi="Arial" w:cs="Arial"/>
        </w:rPr>
        <w:t>s</w:t>
      </w:r>
      <w:r w:rsidRPr="0043217F">
        <w:rPr>
          <w:rFonts w:ascii="Arial" w:hAnsi="Arial" w:cs="Arial"/>
        </w:rPr>
        <w:t xml:space="preserve"> </w:t>
      </w:r>
      <w:r w:rsidR="003718B7" w:rsidRPr="0043217F">
        <w:rPr>
          <w:rFonts w:ascii="Arial" w:hAnsi="Arial" w:cs="Arial"/>
        </w:rPr>
        <w:t>revolve.</w:t>
      </w:r>
      <w:r w:rsidR="005543C0" w:rsidRPr="0043217F">
        <w:rPr>
          <w:rFonts w:ascii="Arial" w:hAnsi="Arial" w:cs="Arial"/>
        </w:rPr>
        <w:t xml:space="preserve"> </w:t>
      </w:r>
      <w:r w:rsidR="000A638A" w:rsidRPr="0043217F">
        <w:rPr>
          <w:rFonts w:ascii="Arial" w:hAnsi="Arial" w:cs="Arial"/>
        </w:rPr>
        <w:t>Stressing the importance of the COMI, U</w:t>
      </w:r>
      <w:r w:rsidR="008C68D7" w:rsidRPr="0043217F">
        <w:rPr>
          <w:rFonts w:ascii="Arial" w:hAnsi="Arial" w:cs="Arial"/>
        </w:rPr>
        <w:t>N</w:t>
      </w:r>
      <w:r w:rsidR="000A638A" w:rsidRPr="0043217F">
        <w:rPr>
          <w:rFonts w:ascii="Arial" w:hAnsi="Arial" w:cs="Arial"/>
        </w:rPr>
        <w:t>CITRAL Model Law on Cross Border Insolvency</w:t>
      </w:r>
      <w:r w:rsidR="008C68D7" w:rsidRPr="0043217F">
        <w:rPr>
          <w:rFonts w:ascii="Arial" w:hAnsi="Arial" w:cs="Arial"/>
        </w:rPr>
        <w:t xml:space="preserve">: Guide to enactment and </w:t>
      </w:r>
      <w:r w:rsidR="00AD2354" w:rsidRPr="0043217F">
        <w:rPr>
          <w:rFonts w:ascii="Arial" w:hAnsi="Arial" w:cs="Arial"/>
        </w:rPr>
        <w:t>interpretation, states</w:t>
      </w:r>
      <w:r w:rsidR="000A638A" w:rsidRPr="0043217F">
        <w:rPr>
          <w:rFonts w:ascii="Arial" w:hAnsi="Arial" w:cs="Arial"/>
        </w:rPr>
        <w:t xml:space="preserve"> that </w:t>
      </w:r>
      <w:r w:rsidR="000B6FC1" w:rsidRPr="0043217F">
        <w:rPr>
          <w:rFonts w:ascii="Arial" w:hAnsi="Arial" w:cs="Arial"/>
        </w:rPr>
        <w:t>"</w:t>
      </w:r>
      <w:r w:rsidR="005543C0" w:rsidRPr="0043217F">
        <w:rPr>
          <w:rFonts w:ascii="Arial" w:hAnsi="Arial" w:cs="Arial"/>
          <w:i/>
          <w:iCs/>
        </w:rPr>
        <w:t>The concept of a debtor's centre of main interest "COMI" is fundamental to the operation of the model law</w:t>
      </w:r>
      <w:r w:rsidR="000B6FC1" w:rsidRPr="0043217F">
        <w:rPr>
          <w:rFonts w:ascii="Arial" w:hAnsi="Arial" w:cs="Arial"/>
          <w:i/>
          <w:iCs/>
        </w:rPr>
        <w:t xml:space="preserve"> </w:t>
      </w:r>
      <w:r w:rsidR="00091439" w:rsidRPr="00091439">
        <w:rPr>
          <w:rFonts w:ascii="Arial" w:hAnsi="Arial" w:cs="Arial"/>
          <w:b/>
          <w:bCs/>
          <w:i/>
          <w:iCs/>
          <w:vertAlign w:val="superscript"/>
        </w:rPr>
        <w:t>3</w:t>
      </w:r>
      <w:r w:rsidR="000B6FC1" w:rsidRPr="00091439">
        <w:rPr>
          <w:rFonts w:ascii="Arial" w:hAnsi="Arial" w:cs="Arial"/>
          <w:b/>
          <w:bCs/>
          <w:vertAlign w:val="superscript"/>
        </w:rPr>
        <w:t>.</w:t>
      </w:r>
      <w:r w:rsidR="000B6FC1" w:rsidRPr="00091439">
        <w:rPr>
          <w:rFonts w:ascii="Arial" w:hAnsi="Arial" w:cs="Arial"/>
          <w:b/>
          <w:bCs/>
        </w:rPr>
        <w:t>"</w:t>
      </w:r>
    </w:p>
    <w:p w14:paraId="67CE7090" w14:textId="77777777" w:rsidR="000518B8" w:rsidRPr="007834B8" w:rsidRDefault="000518B8" w:rsidP="00A83111">
      <w:pPr>
        <w:autoSpaceDE w:val="0"/>
        <w:autoSpaceDN w:val="0"/>
        <w:adjustRightInd w:val="0"/>
        <w:spacing w:after="0" w:line="276" w:lineRule="auto"/>
        <w:ind w:left="567"/>
        <w:jc w:val="both"/>
        <w:rPr>
          <w:rFonts w:ascii="Arial" w:hAnsi="Arial" w:cs="Arial"/>
          <w:sz w:val="16"/>
          <w:szCs w:val="16"/>
        </w:rPr>
      </w:pPr>
    </w:p>
    <w:p w14:paraId="0D132B51" w14:textId="0F954A3E" w:rsidR="003718B7" w:rsidRPr="009210C5" w:rsidRDefault="00B939C1" w:rsidP="00A83111">
      <w:pPr>
        <w:pStyle w:val="ListParagraph"/>
        <w:numPr>
          <w:ilvl w:val="0"/>
          <w:numId w:val="33"/>
        </w:numPr>
        <w:autoSpaceDE w:val="0"/>
        <w:autoSpaceDN w:val="0"/>
        <w:adjustRightInd w:val="0"/>
        <w:spacing w:after="0" w:line="276" w:lineRule="auto"/>
        <w:ind w:left="567"/>
        <w:jc w:val="both"/>
        <w:rPr>
          <w:rFonts w:ascii="Arial" w:hAnsi="Arial" w:cs="Arial"/>
          <w:color w:val="FF0000"/>
        </w:rPr>
      </w:pPr>
      <w:r w:rsidRPr="009210C5">
        <w:rPr>
          <w:rFonts w:ascii="Arial" w:hAnsi="Arial" w:cs="Arial"/>
        </w:rPr>
        <w:t>D</w:t>
      </w:r>
      <w:r w:rsidR="00422693" w:rsidRPr="009210C5">
        <w:rPr>
          <w:rFonts w:ascii="Arial" w:hAnsi="Arial" w:cs="Arial"/>
        </w:rPr>
        <w:t xml:space="preserve">espite the importance of the concept of COMI, neither MLCBI nor the EU EIR defines it. </w:t>
      </w:r>
      <w:r w:rsidRPr="009210C5">
        <w:rPr>
          <w:rFonts w:ascii="Arial" w:hAnsi="Arial" w:cs="Arial"/>
        </w:rPr>
        <w:t>Both the enactments use COMI's concept in relation to a unitary business enterprise with assets/establishments or creditors in more than one international jurisdiction; neither MLCBI nor the E</w:t>
      </w:r>
      <w:r w:rsidR="004F2CBE" w:rsidRPr="009210C5">
        <w:rPr>
          <w:rFonts w:ascii="Arial" w:hAnsi="Arial" w:cs="Arial"/>
        </w:rPr>
        <w:t>U</w:t>
      </w:r>
      <w:r w:rsidRPr="009210C5">
        <w:rPr>
          <w:rFonts w:ascii="Arial" w:hAnsi="Arial" w:cs="Arial"/>
        </w:rPr>
        <w:t xml:space="preserve"> Regulations </w:t>
      </w:r>
      <w:r w:rsidR="000B6FC1" w:rsidRPr="009210C5">
        <w:rPr>
          <w:rFonts w:ascii="Arial" w:hAnsi="Arial" w:cs="Arial"/>
        </w:rPr>
        <w:t xml:space="preserve">provide </w:t>
      </w:r>
      <w:r w:rsidRPr="009210C5">
        <w:rPr>
          <w:rFonts w:ascii="Arial" w:hAnsi="Arial" w:cs="Arial"/>
        </w:rPr>
        <w:t>anything about group COMI.</w:t>
      </w:r>
    </w:p>
    <w:p w14:paraId="33717EBF" w14:textId="77777777" w:rsidR="0043217F" w:rsidRDefault="0043217F" w:rsidP="00A83111">
      <w:pPr>
        <w:pStyle w:val="ListParagraph"/>
        <w:autoSpaceDE w:val="0"/>
        <w:autoSpaceDN w:val="0"/>
        <w:adjustRightInd w:val="0"/>
        <w:spacing w:after="0" w:line="276" w:lineRule="auto"/>
        <w:ind w:left="567"/>
        <w:rPr>
          <w:rFonts w:ascii="Arial" w:hAnsi="Arial" w:cs="Arial"/>
          <w:color w:val="FF0000"/>
        </w:rPr>
      </w:pPr>
    </w:p>
    <w:p w14:paraId="24182155" w14:textId="77777777" w:rsidR="007834B8" w:rsidRDefault="007834B8" w:rsidP="00A83111">
      <w:pPr>
        <w:pStyle w:val="ListParagraph"/>
        <w:autoSpaceDE w:val="0"/>
        <w:autoSpaceDN w:val="0"/>
        <w:adjustRightInd w:val="0"/>
        <w:spacing w:after="0" w:line="276" w:lineRule="auto"/>
        <w:ind w:left="567"/>
        <w:rPr>
          <w:rFonts w:ascii="Arial" w:hAnsi="Arial" w:cs="Arial"/>
          <w:color w:val="FF0000"/>
        </w:rPr>
      </w:pPr>
    </w:p>
    <w:p w14:paraId="4CC37958" w14:textId="77777777" w:rsidR="007834B8" w:rsidRDefault="007834B8" w:rsidP="00A83111">
      <w:pPr>
        <w:pStyle w:val="ListParagraph"/>
        <w:autoSpaceDE w:val="0"/>
        <w:autoSpaceDN w:val="0"/>
        <w:adjustRightInd w:val="0"/>
        <w:spacing w:after="0" w:line="276" w:lineRule="auto"/>
        <w:ind w:left="567"/>
        <w:rPr>
          <w:rFonts w:ascii="Arial" w:hAnsi="Arial" w:cs="Arial"/>
          <w:color w:val="FF0000"/>
        </w:rPr>
      </w:pPr>
    </w:p>
    <w:p w14:paraId="0212F90B" w14:textId="77777777" w:rsidR="007834B8" w:rsidRPr="0043217F" w:rsidRDefault="007834B8" w:rsidP="00A83111">
      <w:pPr>
        <w:pStyle w:val="ListParagraph"/>
        <w:autoSpaceDE w:val="0"/>
        <w:autoSpaceDN w:val="0"/>
        <w:adjustRightInd w:val="0"/>
        <w:spacing w:after="0" w:line="276" w:lineRule="auto"/>
        <w:ind w:left="567"/>
        <w:rPr>
          <w:rFonts w:ascii="Arial" w:hAnsi="Arial" w:cs="Arial"/>
          <w:color w:val="FF0000"/>
        </w:rPr>
      </w:pPr>
    </w:p>
    <w:p w14:paraId="2CE8C6D5" w14:textId="77777777" w:rsidR="00470F1D" w:rsidRPr="004039C8" w:rsidRDefault="00B939C1" w:rsidP="00A83111">
      <w:pPr>
        <w:pStyle w:val="ListParagraph"/>
        <w:numPr>
          <w:ilvl w:val="0"/>
          <w:numId w:val="34"/>
        </w:numPr>
        <w:autoSpaceDE w:val="0"/>
        <w:autoSpaceDN w:val="0"/>
        <w:adjustRightInd w:val="0"/>
        <w:spacing w:after="0" w:line="276" w:lineRule="auto"/>
        <w:ind w:left="284"/>
        <w:rPr>
          <w:rFonts w:ascii="Arial" w:hAnsi="Arial" w:cs="Arial"/>
          <w:b/>
          <w:bCs/>
          <w:sz w:val="28"/>
          <w:szCs w:val="28"/>
        </w:rPr>
      </w:pPr>
      <w:r w:rsidRPr="004039C8">
        <w:rPr>
          <w:rFonts w:ascii="Arial" w:hAnsi="Arial" w:cs="Arial"/>
          <w:b/>
          <w:bCs/>
          <w:sz w:val="28"/>
          <w:szCs w:val="28"/>
        </w:rPr>
        <w:t>B</w:t>
      </w:r>
      <w:r w:rsidR="002C6178" w:rsidRPr="004039C8">
        <w:rPr>
          <w:rFonts w:ascii="Arial" w:hAnsi="Arial" w:cs="Arial"/>
          <w:b/>
          <w:bCs/>
          <w:sz w:val="28"/>
          <w:szCs w:val="28"/>
        </w:rPr>
        <w:t xml:space="preserve">usiness </w:t>
      </w:r>
      <w:r w:rsidRPr="004039C8">
        <w:rPr>
          <w:rFonts w:ascii="Arial" w:hAnsi="Arial" w:cs="Arial"/>
          <w:b/>
          <w:bCs/>
          <w:sz w:val="28"/>
          <w:szCs w:val="28"/>
        </w:rPr>
        <w:t xml:space="preserve">group enterprise in </w:t>
      </w:r>
      <w:r w:rsidR="000B6FC1" w:rsidRPr="004039C8">
        <w:rPr>
          <w:rFonts w:ascii="Arial" w:hAnsi="Arial" w:cs="Arial"/>
          <w:b/>
          <w:bCs/>
          <w:sz w:val="28"/>
          <w:szCs w:val="28"/>
        </w:rPr>
        <w:t xml:space="preserve">the </w:t>
      </w:r>
      <w:r w:rsidRPr="004039C8">
        <w:rPr>
          <w:rFonts w:ascii="Arial" w:hAnsi="Arial" w:cs="Arial"/>
          <w:b/>
          <w:bCs/>
          <w:sz w:val="28"/>
          <w:szCs w:val="28"/>
        </w:rPr>
        <w:t>insolvency context.</w:t>
      </w:r>
    </w:p>
    <w:p w14:paraId="792096D2" w14:textId="77777777" w:rsidR="003872A9" w:rsidRPr="0043217F" w:rsidRDefault="003872A9" w:rsidP="00A83111">
      <w:pPr>
        <w:autoSpaceDE w:val="0"/>
        <w:autoSpaceDN w:val="0"/>
        <w:adjustRightInd w:val="0"/>
        <w:spacing w:after="0" w:line="276" w:lineRule="auto"/>
        <w:jc w:val="both"/>
        <w:rPr>
          <w:rFonts w:ascii="Arial" w:hAnsi="Arial" w:cs="Arial"/>
          <w:b/>
          <w:bCs/>
        </w:rPr>
      </w:pPr>
    </w:p>
    <w:p w14:paraId="7246E508" w14:textId="77777777" w:rsidR="003B32E7" w:rsidRPr="0043217F" w:rsidRDefault="00B939C1" w:rsidP="00A83111">
      <w:pPr>
        <w:pStyle w:val="ListParagraph"/>
        <w:numPr>
          <w:ilvl w:val="0"/>
          <w:numId w:val="8"/>
        </w:numPr>
        <w:autoSpaceDE w:val="0"/>
        <w:autoSpaceDN w:val="0"/>
        <w:adjustRightInd w:val="0"/>
        <w:spacing w:after="0" w:line="276" w:lineRule="auto"/>
        <w:ind w:left="567"/>
        <w:jc w:val="both"/>
        <w:rPr>
          <w:rFonts w:ascii="Arial" w:hAnsi="Arial" w:cs="Arial"/>
        </w:rPr>
      </w:pPr>
      <w:r w:rsidRPr="0043217F">
        <w:rPr>
          <w:rFonts w:ascii="Arial" w:hAnsi="Arial" w:cs="Arial"/>
        </w:rPr>
        <w:t>A business group enterprise (BGE) is a group of interrelated and interconnected entities engaged in economic activities</w:t>
      </w:r>
      <w:r w:rsidR="00422693" w:rsidRPr="0043217F">
        <w:rPr>
          <w:rFonts w:ascii="Arial" w:hAnsi="Arial" w:cs="Arial"/>
        </w:rPr>
        <w:t>.</w:t>
      </w:r>
      <w:r w:rsidR="00D92F63">
        <w:rPr>
          <w:rFonts w:ascii="Arial" w:hAnsi="Arial" w:cs="Arial"/>
        </w:rPr>
        <w:t xml:space="preserve"> </w:t>
      </w:r>
      <w:r w:rsidRPr="0043217F">
        <w:rPr>
          <w:rFonts w:ascii="Arial" w:hAnsi="Arial" w:cs="Arial"/>
        </w:rPr>
        <w:t>A</w:t>
      </w:r>
      <w:r w:rsidR="00422693" w:rsidRPr="0043217F">
        <w:rPr>
          <w:rFonts w:ascii="Arial" w:hAnsi="Arial" w:cs="Arial"/>
        </w:rPr>
        <w:t xml:space="preserve"> corporate form is </w:t>
      </w:r>
      <w:r w:rsidRPr="0043217F">
        <w:rPr>
          <w:rFonts w:ascii="Arial" w:hAnsi="Arial" w:cs="Arial"/>
        </w:rPr>
        <w:t>a</w:t>
      </w:r>
      <w:r w:rsidR="00422693" w:rsidRPr="0043217F">
        <w:rPr>
          <w:rFonts w:ascii="Arial" w:hAnsi="Arial" w:cs="Arial"/>
        </w:rPr>
        <w:t xml:space="preserve"> predominant form o</w:t>
      </w:r>
      <w:r w:rsidR="00D671C1" w:rsidRPr="0043217F">
        <w:rPr>
          <w:rFonts w:ascii="Arial" w:hAnsi="Arial" w:cs="Arial"/>
        </w:rPr>
        <w:t>f</w:t>
      </w:r>
      <w:r w:rsidR="00422693" w:rsidRPr="0043217F">
        <w:rPr>
          <w:rFonts w:ascii="Arial" w:hAnsi="Arial" w:cs="Arial"/>
        </w:rPr>
        <w:t xml:space="preserve"> </w:t>
      </w:r>
      <w:r w:rsidRPr="0043217F">
        <w:rPr>
          <w:rFonts w:ascii="Arial" w:hAnsi="Arial" w:cs="Arial"/>
        </w:rPr>
        <w:t xml:space="preserve">organisations </w:t>
      </w:r>
      <w:r w:rsidR="00422693" w:rsidRPr="0043217F">
        <w:rPr>
          <w:rFonts w:ascii="Arial" w:hAnsi="Arial" w:cs="Arial"/>
        </w:rPr>
        <w:t>conduct</w:t>
      </w:r>
      <w:r w:rsidR="00D671C1" w:rsidRPr="0043217F">
        <w:rPr>
          <w:rFonts w:ascii="Arial" w:hAnsi="Arial" w:cs="Arial"/>
        </w:rPr>
        <w:t>ing</w:t>
      </w:r>
      <w:r w:rsidR="00422693" w:rsidRPr="0043217F">
        <w:rPr>
          <w:rFonts w:ascii="Arial" w:hAnsi="Arial" w:cs="Arial"/>
        </w:rPr>
        <w:t xml:space="preserve"> business</w:t>
      </w:r>
      <w:r w:rsidR="00D92F63">
        <w:rPr>
          <w:rFonts w:ascii="Arial" w:hAnsi="Arial" w:cs="Arial"/>
        </w:rPr>
        <w:t xml:space="preserve"> in groups</w:t>
      </w:r>
      <w:r w:rsidR="00422693" w:rsidRPr="0043217F">
        <w:rPr>
          <w:rFonts w:ascii="Arial" w:hAnsi="Arial" w:cs="Arial"/>
        </w:rPr>
        <w:t xml:space="preserve">. </w:t>
      </w:r>
      <w:r w:rsidR="0036723B">
        <w:rPr>
          <w:rFonts w:ascii="Arial" w:hAnsi="Arial" w:cs="Arial"/>
        </w:rPr>
        <w:t>These days, most businesse</w:t>
      </w:r>
      <w:r w:rsidR="00D671C1" w:rsidRPr="0043217F">
        <w:rPr>
          <w:rFonts w:ascii="Arial" w:hAnsi="Arial" w:cs="Arial"/>
        </w:rPr>
        <w:t>s are owned and conducted through corporate entities</w:t>
      </w:r>
      <w:r w:rsidR="00D92F63">
        <w:rPr>
          <w:rFonts w:ascii="Arial" w:hAnsi="Arial" w:cs="Arial"/>
        </w:rPr>
        <w:t xml:space="preserve"> primarily because of the benefits of t</w:t>
      </w:r>
      <w:r w:rsidR="00422693" w:rsidRPr="0043217F">
        <w:rPr>
          <w:rFonts w:ascii="Arial" w:hAnsi="Arial" w:cs="Arial"/>
        </w:rPr>
        <w:t xml:space="preserve">he principle of limited liability of the </w:t>
      </w:r>
      <w:r w:rsidR="00D671C1" w:rsidRPr="0043217F">
        <w:rPr>
          <w:rFonts w:ascii="Arial" w:hAnsi="Arial" w:cs="Arial"/>
        </w:rPr>
        <w:t>members</w:t>
      </w:r>
      <w:r w:rsidR="00D92F63">
        <w:rPr>
          <w:rFonts w:ascii="Arial" w:hAnsi="Arial" w:cs="Arial"/>
        </w:rPr>
        <w:t xml:space="preserve"> and separation of </w:t>
      </w:r>
      <w:r w:rsidR="0036723B">
        <w:rPr>
          <w:rFonts w:ascii="Arial" w:hAnsi="Arial" w:cs="Arial"/>
        </w:rPr>
        <w:t xml:space="preserve">the </w:t>
      </w:r>
      <w:r w:rsidR="00D92F63">
        <w:rPr>
          <w:rFonts w:ascii="Arial" w:hAnsi="Arial" w:cs="Arial"/>
        </w:rPr>
        <w:t>corporate entity from its owners (Sh</w:t>
      </w:r>
      <w:r w:rsidR="0036723B">
        <w:rPr>
          <w:rFonts w:ascii="Arial" w:hAnsi="Arial" w:cs="Arial"/>
        </w:rPr>
        <w:t>a</w:t>
      </w:r>
      <w:r w:rsidR="00D92F63">
        <w:rPr>
          <w:rFonts w:ascii="Arial" w:hAnsi="Arial" w:cs="Arial"/>
        </w:rPr>
        <w:t>reholders)</w:t>
      </w:r>
      <w:r w:rsidR="00422693" w:rsidRPr="0043217F">
        <w:rPr>
          <w:rFonts w:ascii="Arial" w:hAnsi="Arial" w:cs="Arial"/>
        </w:rPr>
        <w:t xml:space="preserve">. </w:t>
      </w:r>
    </w:p>
    <w:p w14:paraId="24CD4FBB" w14:textId="77777777" w:rsidR="003B32E7" w:rsidRPr="0043217F" w:rsidRDefault="003B32E7" w:rsidP="00A83111">
      <w:pPr>
        <w:autoSpaceDE w:val="0"/>
        <w:autoSpaceDN w:val="0"/>
        <w:adjustRightInd w:val="0"/>
        <w:spacing w:after="0" w:line="276" w:lineRule="auto"/>
        <w:ind w:left="567"/>
        <w:jc w:val="both"/>
        <w:rPr>
          <w:rFonts w:ascii="Arial" w:hAnsi="Arial" w:cs="Arial"/>
        </w:rPr>
      </w:pPr>
    </w:p>
    <w:p w14:paraId="73787B18" w14:textId="77777777" w:rsidR="00D671C1" w:rsidRPr="0043217F" w:rsidRDefault="00B939C1" w:rsidP="00A83111">
      <w:pPr>
        <w:pStyle w:val="ListParagraph"/>
        <w:numPr>
          <w:ilvl w:val="0"/>
          <w:numId w:val="8"/>
        </w:numPr>
        <w:autoSpaceDE w:val="0"/>
        <w:autoSpaceDN w:val="0"/>
        <w:adjustRightInd w:val="0"/>
        <w:spacing w:after="0" w:line="276" w:lineRule="auto"/>
        <w:ind w:left="567"/>
        <w:jc w:val="both"/>
        <w:rPr>
          <w:rFonts w:ascii="Arial" w:hAnsi="Arial" w:cs="Arial"/>
        </w:rPr>
      </w:pPr>
      <w:r>
        <w:rPr>
          <w:rFonts w:ascii="Arial" w:hAnsi="Arial" w:cs="Arial"/>
        </w:rPr>
        <w:t>I</w:t>
      </w:r>
      <w:r w:rsidR="00422693" w:rsidRPr="0043217F">
        <w:rPr>
          <w:rFonts w:ascii="Arial" w:hAnsi="Arial" w:cs="Arial"/>
        </w:rPr>
        <w:t>nnovations in corporate laws made it possible for a co</w:t>
      </w:r>
      <w:r w:rsidR="00A16521" w:rsidRPr="0043217F">
        <w:rPr>
          <w:rFonts w:ascii="Arial" w:hAnsi="Arial" w:cs="Arial"/>
        </w:rPr>
        <w:t>r</w:t>
      </w:r>
      <w:r w:rsidR="00422693" w:rsidRPr="0043217F">
        <w:rPr>
          <w:rFonts w:ascii="Arial" w:hAnsi="Arial" w:cs="Arial"/>
        </w:rPr>
        <w:t xml:space="preserve">porate entity to create another entity and </w:t>
      </w:r>
      <w:r w:rsidRPr="0043217F">
        <w:rPr>
          <w:rFonts w:ascii="Arial" w:hAnsi="Arial" w:cs="Arial"/>
        </w:rPr>
        <w:t>acquire its ownership,</w:t>
      </w:r>
      <w:r w:rsidR="00D92F63">
        <w:rPr>
          <w:rFonts w:ascii="Arial" w:hAnsi="Arial" w:cs="Arial"/>
        </w:rPr>
        <w:t xml:space="preserve"> </w:t>
      </w:r>
      <w:r w:rsidR="00422693" w:rsidRPr="0043217F">
        <w:rPr>
          <w:rFonts w:ascii="Arial" w:hAnsi="Arial" w:cs="Arial"/>
        </w:rPr>
        <w:t>le</w:t>
      </w:r>
      <w:r w:rsidR="00D92F63">
        <w:rPr>
          <w:rFonts w:ascii="Arial" w:hAnsi="Arial" w:cs="Arial"/>
        </w:rPr>
        <w:t>a</w:t>
      </w:r>
      <w:r w:rsidR="00422693" w:rsidRPr="0043217F">
        <w:rPr>
          <w:rFonts w:ascii="Arial" w:hAnsi="Arial" w:cs="Arial"/>
        </w:rPr>
        <w:t>d</w:t>
      </w:r>
      <w:r w:rsidR="00D92F63">
        <w:rPr>
          <w:rFonts w:ascii="Arial" w:hAnsi="Arial" w:cs="Arial"/>
        </w:rPr>
        <w:t>ing</w:t>
      </w:r>
      <w:r w:rsidR="00422693" w:rsidRPr="0043217F">
        <w:rPr>
          <w:rFonts w:ascii="Arial" w:hAnsi="Arial" w:cs="Arial"/>
        </w:rPr>
        <w:t xml:space="preserve"> to corporate ownership of corporate entities</w:t>
      </w:r>
      <w:r w:rsidR="00D92F63">
        <w:rPr>
          <w:rFonts w:ascii="Arial" w:hAnsi="Arial" w:cs="Arial"/>
        </w:rPr>
        <w:t xml:space="preserve"> in</w:t>
      </w:r>
      <w:r w:rsidR="0036723B">
        <w:rPr>
          <w:rFonts w:ascii="Arial" w:hAnsi="Arial" w:cs="Arial"/>
        </w:rPr>
        <w:t xml:space="preserve"> the</w:t>
      </w:r>
      <w:r w:rsidR="00D92F63">
        <w:rPr>
          <w:rFonts w:ascii="Arial" w:hAnsi="Arial" w:cs="Arial"/>
        </w:rPr>
        <w:t xml:space="preserve"> form of parent</w:t>
      </w:r>
      <w:r w:rsidR="0036723B">
        <w:rPr>
          <w:rFonts w:ascii="Arial" w:hAnsi="Arial" w:cs="Arial"/>
        </w:rPr>
        <w:t>s</w:t>
      </w:r>
      <w:r w:rsidR="00D92F63">
        <w:rPr>
          <w:rFonts w:ascii="Arial" w:hAnsi="Arial" w:cs="Arial"/>
        </w:rPr>
        <w:t xml:space="preserve"> and subsidiaries</w:t>
      </w:r>
      <w:r w:rsidR="00422693" w:rsidRPr="0043217F">
        <w:rPr>
          <w:rFonts w:ascii="Arial" w:hAnsi="Arial" w:cs="Arial"/>
        </w:rPr>
        <w:t>.</w:t>
      </w:r>
      <w:r w:rsidRPr="0043217F">
        <w:rPr>
          <w:rFonts w:ascii="Arial" w:hAnsi="Arial" w:cs="Arial"/>
        </w:rPr>
        <w:t xml:space="preserve"> Members </w:t>
      </w:r>
      <w:r w:rsidR="00AC72FB" w:rsidRPr="0043217F">
        <w:rPr>
          <w:rFonts w:ascii="Arial" w:hAnsi="Arial" w:cs="Arial"/>
        </w:rPr>
        <w:t xml:space="preserve">of </w:t>
      </w:r>
      <w:r w:rsidR="00C37ED6">
        <w:rPr>
          <w:rFonts w:ascii="Arial" w:hAnsi="Arial" w:cs="Arial"/>
        </w:rPr>
        <w:t>such multinational</w:t>
      </w:r>
      <w:r w:rsidR="00AC72FB" w:rsidRPr="0043217F">
        <w:rPr>
          <w:rFonts w:ascii="Arial" w:hAnsi="Arial" w:cs="Arial"/>
        </w:rPr>
        <w:t xml:space="preserve"> group</w:t>
      </w:r>
      <w:r w:rsidR="00C37ED6">
        <w:rPr>
          <w:rFonts w:ascii="Arial" w:hAnsi="Arial" w:cs="Arial"/>
        </w:rPr>
        <w:t>s</w:t>
      </w:r>
      <w:r w:rsidR="00AC72FB" w:rsidRPr="0043217F">
        <w:rPr>
          <w:rFonts w:ascii="Arial" w:hAnsi="Arial" w:cs="Arial"/>
        </w:rPr>
        <w:t xml:space="preserve"> </w:t>
      </w:r>
      <w:r w:rsidRPr="0043217F">
        <w:rPr>
          <w:rFonts w:ascii="Arial" w:hAnsi="Arial" w:cs="Arial"/>
        </w:rPr>
        <w:t xml:space="preserve">may be few and situated in one State or thousands spread across other states. Relationships among these may be straightforward or complex, flowing from one to one or each one to everyone. </w:t>
      </w:r>
    </w:p>
    <w:p w14:paraId="70173077" w14:textId="77777777" w:rsidR="00D671C1" w:rsidRPr="0043217F" w:rsidRDefault="00D671C1" w:rsidP="00A83111">
      <w:pPr>
        <w:autoSpaceDE w:val="0"/>
        <w:autoSpaceDN w:val="0"/>
        <w:adjustRightInd w:val="0"/>
        <w:spacing w:after="0" w:line="276" w:lineRule="auto"/>
        <w:ind w:left="567"/>
        <w:jc w:val="both"/>
        <w:rPr>
          <w:rFonts w:ascii="Arial" w:hAnsi="Arial" w:cs="Arial"/>
        </w:rPr>
      </w:pPr>
    </w:p>
    <w:p w14:paraId="44AB4309" w14:textId="4221D57D" w:rsidR="00D671C1" w:rsidRPr="0043217F" w:rsidRDefault="009210C5" w:rsidP="00A83111">
      <w:pPr>
        <w:pStyle w:val="ListParagraph"/>
        <w:numPr>
          <w:ilvl w:val="0"/>
          <w:numId w:val="8"/>
        </w:numPr>
        <w:autoSpaceDE w:val="0"/>
        <w:autoSpaceDN w:val="0"/>
        <w:adjustRightInd w:val="0"/>
        <w:spacing w:after="0" w:line="276" w:lineRule="auto"/>
        <w:ind w:left="567"/>
        <w:jc w:val="both"/>
        <w:rPr>
          <w:rFonts w:ascii="Arial" w:hAnsi="Arial" w:cs="Arial"/>
        </w:rPr>
      </w:pPr>
      <w:r>
        <w:rPr>
          <w:rFonts w:ascii="Arial" w:hAnsi="Arial" w:cs="Arial"/>
        </w:rPr>
        <w:t>Under</w:t>
      </w:r>
      <w:r w:rsidR="00B939C1" w:rsidRPr="0043217F">
        <w:rPr>
          <w:rFonts w:ascii="Arial" w:hAnsi="Arial" w:cs="Arial"/>
        </w:rPr>
        <w:t xml:space="preserve"> insolvency </w:t>
      </w:r>
      <w:r w:rsidR="00C0431B" w:rsidRPr="0043217F">
        <w:rPr>
          <w:rFonts w:ascii="Arial" w:hAnsi="Arial" w:cs="Arial"/>
        </w:rPr>
        <w:t>law, group</w:t>
      </w:r>
      <w:r w:rsidR="00B939C1" w:rsidRPr="0043217F">
        <w:rPr>
          <w:rFonts w:ascii="Arial" w:hAnsi="Arial" w:cs="Arial"/>
        </w:rPr>
        <w:t xml:space="preserve"> enterprises </w:t>
      </w:r>
      <w:r w:rsidR="00C37ED6">
        <w:rPr>
          <w:rFonts w:ascii="Arial" w:hAnsi="Arial" w:cs="Arial"/>
        </w:rPr>
        <w:t xml:space="preserve">become </w:t>
      </w:r>
      <w:r>
        <w:rPr>
          <w:rFonts w:ascii="Arial" w:hAnsi="Arial" w:cs="Arial"/>
        </w:rPr>
        <w:t xml:space="preserve">an </w:t>
      </w:r>
      <w:r w:rsidR="00C37ED6">
        <w:rPr>
          <w:rFonts w:ascii="Arial" w:hAnsi="Arial" w:cs="Arial"/>
        </w:rPr>
        <w:t>important</w:t>
      </w:r>
      <w:r>
        <w:rPr>
          <w:rFonts w:ascii="Arial" w:hAnsi="Arial" w:cs="Arial"/>
        </w:rPr>
        <w:t xml:space="preserve"> entity</w:t>
      </w:r>
      <w:r w:rsidR="00C37ED6">
        <w:rPr>
          <w:rFonts w:ascii="Arial" w:hAnsi="Arial" w:cs="Arial"/>
        </w:rPr>
        <w:t xml:space="preserve"> </w:t>
      </w:r>
      <w:r w:rsidR="003B32E7" w:rsidRPr="0043217F">
        <w:rPr>
          <w:rFonts w:ascii="Arial" w:hAnsi="Arial" w:cs="Arial"/>
        </w:rPr>
        <w:t xml:space="preserve">due to the </w:t>
      </w:r>
      <w:r>
        <w:rPr>
          <w:rFonts w:ascii="Arial" w:hAnsi="Arial" w:cs="Arial"/>
        </w:rPr>
        <w:t xml:space="preserve">peculiar nature of group insolvency. In a group of interrelated entities, there is a </w:t>
      </w:r>
      <w:r w:rsidR="003B32E7" w:rsidRPr="0043217F">
        <w:rPr>
          <w:rFonts w:ascii="Arial" w:hAnsi="Arial" w:cs="Arial"/>
        </w:rPr>
        <w:t xml:space="preserve">risk of </w:t>
      </w:r>
      <w:r>
        <w:rPr>
          <w:rFonts w:ascii="Arial" w:hAnsi="Arial" w:cs="Arial"/>
        </w:rPr>
        <w:t>spreading</w:t>
      </w:r>
      <w:r w:rsidR="003B32E7" w:rsidRPr="0043217F">
        <w:rPr>
          <w:rFonts w:ascii="Arial" w:hAnsi="Arial" w:cs="Arial"/>
        </w:rPr>
        <w:t xml:space="preserve"> financial stress from one member to another</w:t>
      </w:r>
      <w:r>
        <w:rPr>
          <w:rFonts w:ascii="Arial" w:hAnsi="Arial" w:cs="Arial"/>
        </w:rPr>
        <w:t xml:space="preserve"> that requires </w:t>
      </w:r>
      <w:r w:rsidR="003B32E7" w:rsidRPr="0043217F">
        <w:rPr>
          <w:rFonts w:ascii="Arial" w:hAnsi="Arial" w:cs="Arial"/>
        </w:rPr>
        <w:t>look</w:t>
      </w:r>
      <w:r>
        <w:rPr>
          <w:rFonts w:ascii="Arial" w:hAnsi="Arial" w:cs="Arial"/>
        </w:rPr>
        <w:t>ing</w:t>
      </w:r>
      <w:r w:rsidR="003B32E7" w:rsidRPr="0043217F">
        <w:rPr>
          <w:rFonts w:ascii="Arial" w:hAnsi="Arial" w:cs="Arial"/>
        </w:rPr>
        <w:t xml:space="preserve"> for a </w:t>
      </w:r>
      <w:r w:rsidR="002753D7">
        <w:rPr>
          <w:rFonts w:ascii="Arial" w:hAnsi="Arial" w:cs="Arial"/>
        </w:rPr>
        <w:t xml:space="preserve">group-wide </w:t>
      </w:r>
      <w:r w:rsidR="00C37ED6">
        <w:rPr>
          <w:rFonts w:ascii="Arial" w:hAnsi="Arial" w:cs="Arial"/>
        </w:rPr>
        <w:t xml:space="preserve">cure to </w:t>
      </w:r>
      <w:r w:rsidR="002753D7">
        <w:rPr>
          <w:rFonts w:ascii="Arial" w:hAnsi="Arial" w:cs="Arial"/>
        </w:rPr>
        <w:t xml:space="preserve">its </w:t>
      </w:r>
      <w:r w:rsidR="00C37ED6">
        <w:rPr>
          <w:rFonts w:ascii="Arial" w:hAnsi="Arial" w:cs="Arial"/>
        </w:rPr>
        <w:t>insolvenc</w:t>
      </w:r>
      <w:r w:rsidR="002753D7">
        <w:rPr>
          <w:rFonts w:ascii="Arial" w:hAnsi="Arial" w:cs="Arial"/>
        </w:rPr>
        <w:t>y</w:t>
      </w:r>
      <w:r w:rsidR="003B32E7" w:rsidRPr="0043217F">
        <w:rPr>
          <w:rFonts w:ascii="Arial" w:hAnsi="Arial" w:cs="Arial"/>
        </w:rPr>
        <w:t>.</w:t>
      </w:r>
      <w:r>
        <w:rPr>
          <w:rFonts w:ascii="Arial" w:hAnsi="Arial" w:cs="Arial"/>
        </w:rPr>
        <w:t xml:space="preserve"> In a group setting, solutions at the individual level of the group member usually yield sub-optimal results.  </w:t>
      </w:r>
      <w:r w:rsidR="00B939C1" w:rsidRPr="0043217F">
        <w:rPr>
          <w:rFonts w:ascii="Arial" w:hAnsi="Arial" w:cs="Arial"/>
        </w:rPr>
        <w:t xml:space="preserve"> </w:t>
      </w:r>
      <w:r w:rsidR="00C37ED6">
        <w:rPr>
          <w:rFonts w:ascii="Arial" w:hAnsi="Arial" w:cs="Arial"/>
        </w:rPr>
        <w:t>A group</w:t>
      </w:r>
      <w:r w:rsidR="00152C21">
        <w:rPr>
          <w:rFonts w:ascii="Arial" w:hAnsi="Arial" w:cs="Arial"/>
        </w:rPr>
        <w:t>'</w:t>
      </w:r>
      <w:r w:rsidR="00C37ED6">
        <w:rPr>
          <w:rFonts w:ascii="Arial" w:hAnsi="Arial" w:cs="Arial"/>
        </w:rPr>
        <w:t xml:space="preserve">s members </w:t>
      </w:r>
      <w:r w:rsidR="00B939C1" w:rsidRPr="0043217F">
        <w:rPr>
          <w:rFonts w:ascii="Arial" w:hAnsi="Arial" w:cs="Arial"/>
        </w:rPr>
        <w:t>facing insolvency</w:t>
      </w:r>
      <w:r w:rsidR="003B32E7" w:rsidRPr="0043217F">
        <w:rPr>
          <w:rFonts w:ascii="Arial" w:hAnsi="Arial" w:cs="Arial"/>
        </w:rPr>
        <w:t xml:space="preserve">, </w:t>
      </w:r>
      <w:r w:rsidR="00C0431B">
        <w:rPr>
          <w:rFonts w:ascii="Arial" w:hAnsi="Arial" w:cs="Arial"/>
        </w:rPr>
        <w:t>that</w:t>
      </w:r>
      <w:r w:rsidR="003B32E7" w:rsidRPr="0043217F">
        <w:rPr>
          <w:rFonts w:ascii="Arial" w:hAnsi="Arial" w:cs="Arial"/>
        </w:rPr>
        <w:t xml:space="preserve"> </w:t>
      </w:r>
      <w:r w:rsidR="00C0431B">
        <w:rPr>
          <w:rFonts w:ascii="Arial" w:hAnsi="Arial" w:cs="Arial"/>
        </w:rPr>
        <w:t xml:space="preserve">although </w:t>
      </w:r>
      <w:r w:rsidR="003B32E7" w:rsidRPr="0043217F">
        <w:rPr>
          <w:rFonts w:ascii="Arial" w:hAnsi="Arial" w:cs="Arial"/>
        </w:rPr>
        <w:t>have separate identities</w:t>
      </w:r>
      <w:r w:rsidR="00C0431B">
        <w:rPr>
          <w:rFonts w:ascii="Arial" w:hAnsi="Arial" w:cs="Arial"/>
        </w:rPr>
        <w:t>,</w:t>
      </w:r>
      <w:r w:rsidR="003B32E7" w:rsidRPr="0043217F">
        <w:rPr>
          <w:rFonts w:ascii="Arial" w:hAnsi="Arial" w:cs="Arial"/>
        </w:rPr>
        <w:t xml:space="preserve"> are so interlinked that the</w:t>
      </w:r>
      <w:r w:rsidR="00B939C1" w:rsidRPr="0043217F">
        <w:rPr>
          <w:rFonts w:ascii="Arial" w:hAnsi="Arial" w:cs="Arial"/>
        </w:rPr>
        <w:t xml:space="preserve"> insolvency of one member may cause </w:t>
      </w:r>
      <w:r w:rsidR="003B32E7" w:rsidRPr="0043217F">
        <w:rPr>
          <w:rFonts w:ascii="Arial" w:hAnsi="Arial" w:cs="Arial"/>
        </w:rPr>
        <w:t xml:space="preserve">the </w:t>
      </w:r>
      <w:r w:rsidR="00B939C1" w:rsidRPr="0043217F">
        <w:rPr>
          <w:rFonts w:ascii="Arial" w:hAnsi="Arial" w:cs="Arial"/>
        </w:rPr>
        <w:t xml:space="preserve">insolvency of the entire group. </w:t>
      </w:r>
      <w:r w:rsidR="00C0431B">
        <w:rPr>
          <w:rFonts w:ascii="Arial" w:hAnsi="Arial" w:cs="Arial"/>
        </w:rPr>
        <w:t>D</w:t>
      </w:r>
      <w:r w:rsidR="00B939C1" w:rsidRPr="0043217F">
        <w:rPr>
          <w:rFonts w:ascii="Arial" w:hAnsi="Arial" w:cs="Arial"/>
        </w:rPr>
        <w:t xml:space="preserve">efining a group in insolvency must consider this aspect of links between the members. </w:t>
      </w:r>
      <w:r>
        <w:rPr>
          <w:rFonts w:ascii="Arial" w:hAnsi="Arial" w:cs="Arial"/>
        </w:rPr>
        <w:t>T</w:t>
      </w:r>
      <w:r w:rsidR="003B32E7" w:rsidRPr="0043217F">
        <w:rPr>
          <w:rFonts w:ascii="Arial" w:hAnsi="Arial" w:cs="Arial"/>
        </w:rPr>
        <w:t>he</w:t>
      </w:r>
      <w:r w:rsidR="00B939C1" w:rsidRPr="0043217F">
        <w:rPr>
          <w:rFonts w:ascii="Arial" w:hAnsi="Arial" w:cs="Arial"/>
        </w:rPr>
        <w:t xml:space="preserve"> </w:t>
      </w:r>
      <w:r w:rsidR="003B32E7" w:rsidRPr="0043217F">
        <w:rPr>
          <w:rFonts w:ascii="Arial" w:hAnsi="Arial" w:cs="Arial"/>
        </w:rPr>
        <w:t>groups structure</w:t>
      </w:r>
      <w:r>
        <w:rPr>
          <w:rFonts w:ascii="Arial" w:hAnsi="Arial" w:cs="Arial"/>
        </w:rPr>
        <w:t xml:space="preserve">d on </w:t>
      </w:r>
      <w:r w:rsidR="00B939C1" w:rsidRPr="0043217F">
        <w:rPr>
          <w:rFonts w:ascii="Arial" w:hAnsi="Arial" w:cs="Arial"/>
        </w:rPr>
        <w:t>insolvency remoteness principles</w:t>
      </w:r>
      <w:r>
        <w:rPr>
          <w:rFonts w:ascii="Arial" w:hAnsi="Arial" w:cs="Arial"/>
        </w:rPr>
        <w:t xml:space="preserve"> </w:t>
      </w:r>
      <w:r w:rsidR="00B939C1" w:rsidRPr="0043217F">
        <w:rPr>
          <w:rFonts w:ascii="Arial" w:hAnsi="Arial" w:cs="Arial"/>
        </w:rPr>
        <w:t xml:space="preserve">may not be </w:t>
      </w:r>
      <w:r>
        <w:rPr>
          <w:rFonts w:ascii="Arial" w:hAnsi="Arial" w:cs="Arial"/>
        </w:rPr>
        <w:t>candidates</w:t>
      </w:r>
      <w:r w:rsidR="00B939C1" w:rsidRPr="0043217F">
        <w:rPr>
          <w:rFonts w:ascii="Arial" w:hAnsi="Arial" w:cs="Arial"/>
        </w:rPr>
        <w:t xml:space="preserve"> </w:t>
      </w:r>
      <w:r>
        <w:rPr>
          <w:rFonts w:ascii="Arial" w:hAnsi="Arial" w:cs="Arial"/>
        </w:rPr>
        <w:t xml:space="preserve">for group </w:t>
      </w:r>
      <w:r w:rsidR="00B939C1" w:rsidRPr="0043217F">
        <w:rPr>
          <w:rFonts w:ascii="Arial" w:hAnsi="Arial" w:cs="Arial"/>
        </w:rPr>
        <w:t>designat</w:t>
      </w:r>
      <w:r>
        <w:rPr>
          <w:rFonts w:ascii="Arial" w:hAnsi="Arial" w:cs="Arial"/>
        </w:rPr>
        <w:t>ion</w:t>
      </w:r>
      <w:r w:rsidR="00B939C1" w:rsidRPr="0043217F">
        <w:rPr>
          <w:rFonts w:ascii="Arial" w:hAnsi="Arial" w:cs="Arial"/>
        </w:rPr>
        <w:t xml:space="preserve"> in insolvency proceedings</w:t>
      </w:r>
      <w:r w:rsidR="00C0431B">
        <w:rPr>
          <w:rFonts w:ascii="Arial" w:hAnsi="Arial" w:cs="Arial"/>
        </w:rPr>
        <w:t>.</w:t>
      </w:r>
      <w:r w:rsidR="00B939C1" w:rsidRPr="0043217F">
        <w:rPr>
          <w:rFonts w:ascii="Arial" w:hAnsi="Arial" w:cs="Arial"/>
        </w:rPr>
        <w:t xml:space="preserve"> </w:t>
      </w:r>
      <w:r w:rsidR="00C0431B">
        <w:rPr>
          <w:rFonts w:ascii="Arial" w:hAnsi="Arial" w:cs="Arial"/>
        </w:rPr>
        <w:t>E</w:t>
      </w:r>
      <w:r w:rsidR="00B939C1" w:rsidRPr="0043217F">
        <w:rPr>
          <w:rFonts w:ascii="Arial" w:hAnsi="Arial" w:cs="Arial"/>
        </w:rPr>
        <w:t>ach member of such group will bear the consequences of its insolvency without affecting other members. If this is the case, there is no requirement to develop group insolvency solutions</w:t>
      </w:r>
      <w:r w:rsidR="003B32E7" w:rsidRPr="0043217F">
        <w:rPr>
          <w:rFonts w:ascii="Arial" w:hAnsi="Arial" w:cs="Arial"/>
        </w:rPr>
        <w:t>,</w:t>
      </w:r>
      <w:r w:rsidR="00B939C1" w:rsidRPr="0043217F">
        <w:rPr>
          <w:rFonts w:ascii="Arial" w:hAnsi="Arial" w:cs="Arial"/>
        </w:rPr>
        <w:t xml:space="preserve"> and any forced unification of such members in a group will be unhelpful in achieving the goals of cross border insolvency laws.</w:t>
      </w:r>
    </w:p>
    <w:p w14:paraId="79378935" w14:textId="7D319B52" w:rsidR="000B6FC1" w:rsidRDefault="000B6FC1" w:rsidP="00A83111">
      <w:pPr>
        <w:autoSpaceDE w:val="0"/>
        <w:autoSpaceDN w:val="0"/>
        <w:adjustRightInd w:val="0"/>
        <w:spacing w:after="0" w:line="276" w:lineRule="auto"/>
        <w:jc w:val="both"/>
        <w:rPr>
          <w:rFonts w:ascii="Arial" w:hAnsi="Arial" w:cs="Arial"/>
        </w:rPr>
      </w:pPr>
    </w:p>
    <w:p w14:paraId="73208BCD" w14:textId="77777777" w:rsidR="00D03636" w:rsidRDefault="00D03636" w:rsidP="00A83111">
      <w:pPr>
        <w:autoSpaceDE w:val="0"/>
        <w:autoSpaceDN w:val="0"/>
        <w:adjustRightInd w:val="0"/>
        <w:spacing w:after="0" w:line="276" w:lineRule="auto"/>
        <w:jc w:val="both"/>
        <w:rPr>
          <w:rFonts w:ascii="Arial" w:hAnsi="Arial" w:cs="Arial"/>
        </w:rPr>
      </w:pPr>
    </w:p>
    <w:p w14:paraId="15AECB75" w14:textId="77777777" w:rsidR="00D671C1" w:rsidRPr="002753D7" w:rsidRDefault="00B939C1" w:rsidP="00A83111">
      <w:pPr>
        <w:pStyle w:val="ListParagraph"/>
        <w:numPr>
          <w:ilvl w:val="0"/>
          <w:numId w:val="34"/>
        </w:numPr>
        <w:autoSpaceDE w:val="0"/>
        <w:autoSpaceDN w:val="0"/>
        <w:adjustRightInd w:val="0"/>
        <w:spacing w:after="0" w:line="276" w:lineRule="auto"/>
        <w:jc w:val="both"/>
        <w:rPr>
          <w:rFonts w:ascii="Arial" w:hAnsi="Arial" w:cs="Arial"/>
          <w:b/>
          <w:bCs/>
          <w:sz w:val="24"/>
          <w:szCs w:val="24"/>
        </w:rPr>
      </w:pPr>
      <w:r w:rsidRPr="007834B8">
        <w:rPr>
          <w:rFonts w:ascii="Arial" w:hAnsi="Arial" w:cs="Arial"/>
          <w:b/>
          <w:bCs/>
          <w:sz w:val="28"/>
          <w:szCs w:val="28"/>
        </w:rPr>
        <w:lastRenderedPageBreak/>
        <w:t>T</w:t>
      </w:r>
      <w:r w:rsidR="002753D7" w:rsidRPr="007834B8">
        <w:rPr>
          <w:rFonts w:ascii="Arial" w:hAnsi="Arial" w:cs="Arial"/>
          <w:b/>
          <w:bCs/>
          <w:sz w:val="28"/>
          <w:szCs w:val="28"/>
        </w:rPr>
        <w:t xml:space="preserve">he </w:t>
      </w:r>
      <w:r w:rsidRPr="007834B8">
        <w:rPr>
          <w:rFonts w:ascii="Arial" w:hAnsi="Arial" w:cs="Arial"/>
          <w:b/>
          <w:bCs/>
          <w:sz w:val="28"/>
          <w:szCs w:val="28"/>
        </w:rPr>
        <w:t xml:space="preserve">need to find the </w:t>
      </w:r>
      <w:r w:rsidR="008F4961" w:rsidRPr="007834B8">
        <w:rPr>
          <w:rFonts w:ascii="Arial" w:hAnsi="Arial" w:cs="Arial"/>
          <w:b/>
          <w:bCs/>
          <w:sz w:val="28"/>
          <w:szCs w:val="28"/>
        </w:rPr>
        <w:t xml:space="preserve">centre of main interest </w:t>
      </w:r>
      <w:r w:rsidR="00152C21" w:rsidRPr="007834B8">
        <w:rPr>
          <w:rFonts w:ascii="Arial" w:hAnsi="Arial" w:cs="Arial"/>
          <w:b/>
          <w:bCs/>
          <w:sz w:val="28"/>
          <w:szCs w:val="28"/>
        </w:rPr>
        <w:t>"</w:t>
      </w:r>
      <w:r w:rsidR="008F4961" w:rsidRPr="007834B8">
        <w:rPr>
          <w:rFonts w:ascii="Arial" w:hAnsi="Arial" w:cs="Arial"/>
          <w:b/>
          <w:bCs/>
          <w:sz w:val="28"/>
          <w:szCs w:val="28"/>
        </w:rPr>
        <w:t>C</w:t>
      </w:r>
      <w:r w:rsidRPr="007834B8">
        <w:rPr>
          <w:rFonts w:ascii="Arial" w:hAnsi="Arial" w:cs="Arial"/>
          <w:b/>
          <w:bCs/>
          <w:sz w:val="28"/>
          <w:szCs w:val="28"/>
        </w:rPr>
        <w:t>OMI</w:t>
      </w:r>
      <w:r w:rsidR="00152C21" w:rsidRPr="007834B8">
        <w:rPr>
          <w:rFonts w:ascii="Arial" w:hAnsi="Arial" w:cs="Arial"/>
          <w:b/>
          <w:bCs/>
          <w:sz w:val="28"/>
          <w:szCs w:val="28"/>
        </w:rPr>
        <w:t>"</w:t>
      </w:r>
      <w:r w:rsidRPr="007834B8">
        <w:rPr>
          <w:rFonts w:ascii="Arial" w:hAnsi="Arial" w:cs="Arial"/>
          <w:b/>
          <w:bCs/>
          <w:sz w:val="28"/>
          <w:szCs w:val="28"/>
        </w:rPr>
        <w:t xml:space="preserve"> of business </w:t>
      </w:r>
      <w:r w:rsidR="00C777D6">
        <w:rPr>
          <w:rFonts w:ascii="Arial" w:hAnsi="Arial" w:cs="Arial"/>
          <w:b/>
          <w:bCs/>
          <w:sz w:val="28"/>
          <w:szCs w:val="28"/>
        </w:rPr>
        <w:t xml:space="preserve">group </w:t>
      </w:r>
      <w:proofErr w:type="gramStart"/>
      <w:r w:rsidRPr="007834B8">
        <w:rPr>
          <w:rFonts w:ascii="Arial" w:hAnsi="Arial" w:cs="Arial"/>
          <w:b/>
          <w:bCs/>
          <w:sz w:val="28"/>
          <w:szCs w:val="28"/>
        </w:rPr>
        <w:t>enterprise</w:t>
      </w:r>
      <w:r w:rsidR="0036723B">
        <w:rPr>
          <w:rFonts w:ascii="Arial" w:hAnsi="Arial" w:cs="Arial"/>
          <w:b/>
          <w:bCs/>
          <w:sz w:val="28"/>
          <w:szCs w:val="28"/>
        </w:rPr>
        <w:t xml:space="preserve">  in</w:t>
      </w:r>
      <w:proofErr w:type="gramEnd"/>
      <w:r w:rsidR="0036723B">
        <w:rPr>
          <w:rFonts w:ascii="Arial" w:hAnsi="Arial" w:cs="Arial"/>
          <w:b/>
          <w:bCs/>
          <w:sz w:val="28"/>
          <w:szCs w:val="28"/>
        </w:rPr>
        <w:t xml:space="preserve"> insolvency</w:t>
      </w:r>
      <w:r w:rsidR="00C777D6">
        <w:rPr>
          <w:rFonts w:ascii="Arial" w:hAnsi="Arial" w:cs="Arial"/>
          <w:b/>
          <w:bCs/>
          <w:sz w:val="28"/>
          <w:szCs w:val="28"/>
        </w:rPr>
        <w:t>.</w:t>
      </w:r>
    </w:p>
    <w:p w14:paraId="6DC00F0F" w14:textId="77777777" w:rsidR="00D671C1" w:rsidRPr="0043217F" w:rsidRDefault="00D671C1" w:rsidP="00A83111">
      <w:pPr>
        <w:autoSpaceDE w:val="0"/>
        <w:autoSpaceDN w:val="0"/>
        <w:adjustRightInd w:val="0"/>
        <w:spacing w:after="0" w:line="276" w:lineRule="auto"/>
        <w:jc w:val="both"/>
        <w:rPr>
          <w:rFonts w:ascii="Arial" w:hAnsi="Arial" w:cs="Arial"/>
        </w:rPr>
      </w:pPr>
    </w:p>
    <w:p w14:paraId="7C0E9E31" w14:textId="77777777" w:rsidR="000B6FC1" w:rsidRPr="0036723B" w:rsidRDefault="00B939C1" w:rsidP="00A83111">
      <w:pPr>
        <w:pStyle w:val="ListParagraph"/>
        <w:numPr>
          <w:ilvl w:val="0"/>
          <w:numId w:val="9"/>
        </w:numPr>
        <w:autoSpaceDE w:val="0"/>
        <w:autoSpaceDN w:val="0"/>
        <w:adjustRightInd w:val="0"/>
        <w:spacing w:after="0" w:line="276" w:lineRule="auto"/>
        <w:ind w:left="567"/>
        <w:jc w:val="both"/>
        <w:rPr>
          <w:rFonts w:ascii="Arial" w:hAnsi="Arial" w:cs="Arial"/>
          <w:sz w:val="16"/>
          <w:szCs w:val="16"/>
        </w:rPr>
      </w:pPr>
      <w:r w:rsidRPr="0036723B">
        <w:rPr>
          <w:rFonts w:ascii="Arial" w:hAnsi="Arial" w:cs="Arial"/>
        </w:rPr>
        <w:t xml:space="preserve">COMI is </w:t>
      </w:r>
      <w:r w:rsidR="008F4F22" w:rsidRPr="0036723B">
        <w:rPr>
          <w:rFonts w:ascii="Arial" w:hAnsi="Arial" w:cs="Arial"/>
        </w:rPr>
        <w:t xml:space="preserve">a </w:t>
      </w:r>
      <w:r w:rsidRPr="0036723B">
        <w:rPr>
          <w:rFonts w:ascii="Arial" w:hAnsi="Arial" w:cs="Arial"/>
        </w:rPr>
        <w:t xml:space="preserve">concept unique to cross border insolvency laws. Finding COMI of a group enterprise implies </w:t>
      </w:r>
      <w:r w:rsidR="008F4F22" w:rsidRPr="0036723B">
        <w:rPr>
          <w:rFonts w:ascii="Arial" w:hAnsi="Arial" w:cs="Arial"/>
        </w:rPr>
        <w:t>applying</w:t>
      </w:r>
      <w:r w:rsidRPr="0036723B">
        <w:rPr>
          <w:rFonts w:ascii="Arial" w:hAnsi="Arial" w:cs="Arial"/>
        </w:rPr>
        <w:t xml:space="preserve"> a centralised</w:t>
      </w:r>
      <w:r w:rsidR="008F4F22" w:rsidRPr="0036723B">
        <w:rPr>
          <w:rFonts w:ascii="Arial" w:hAnsi="Arial" w:cs="Arial"/>
        </w:rPr>
        <w:t>/global</w:t>
      </w:r>
      <w:r w:rsidRPr="0036723B">
        <w:rPr>
          <w:rFonts w:ascii="Arial" w:hAnsi="Arial" w:cs="Arial"/>
        </w:rPr>
        <w:t xml:space="preserve"> approach to solv</w:t>
      </w:r>
      <w:r w:rsidR="008F4F22" w:rsidRPr="0036723B">
        <w:rPr>
          <w:rFonts w:ascii="Arial" w:hAnsi="Arial" w:cs="Arial"/>
        </w:rPr>
        <w:t>ing</w:t>
      </w:r>
      <w:r w:rsidRPr="0036723B">
        <w:rPr>
          <w:rFonts w:ascii="Arial" w:hAnsi="Arial" w:cs="Arial"/>
        </w:rPr>
        <w:t xml:space="preserve"> the situation of group insolvency.</w:t>
      </w:r>
      <w:r w:rsidR="00C777D6" w:rsidRPr="0036723B">
        <w:rPr>
          <w:rFonts w:ascii="Arial" w:hAnsi="Arial" w:cs="Arial"/>
        </w:rPr>
        <w:t xml:space="preserve"> </w:t>
      </w:r>
      <w:r w:rsidRPr="0036723B">
        <w:rPr>
          <w:rFonts w:ascii="Arial" w:hAnsi="Arial" w:cs="Arial"/>
        </w:rPr>
        <w:t xml:space="preserve">The term group insolvency does not </w:t>
      </w:r>
      <w:r w:rsidR="003B32E7" w:rsidRPr="0036723B">
        <w:rPr>
          <w:rFonts w:ascii="Arial" w:hAnsi="Arial" w:cs="Arial"/>
        </w:rPr>
        <w:t xml:space="preserve">imply the insolvency of the entire group; it </w:t>
      </w:r>
      <w:r w:rsidRPr="0036723B">
        <w:rPr>
          <w:rFonts w:ascii="Arial" w:hAnsi="Arial" w:cs="Arial"/>
        </w:rPr>
        <w:t xml:space="preserve">means that some of the </w:t>
      </w:r>
      <w:r w:rsidR="008F4F22" w:rsidRPr="0036723B">
        <w:rPr>
          <w:rFonts w:ascii="Arial" w:hAnsi="Arial" w:cs="Arial"/>
        </w:rPr>
        <w:t>group members</w:t>
      </w:r>
      <w:r w:rsidRPr="0036723B">
        <w:rPr>
          <w:rFonts w:ascii="Arial" w:hAnsi="Arial" w:cs="Arial"/>
        </w:rPr>
        <w:t xml:space="preserve"> are insolvent or on the verge of insolvency</w:t>
      </w:r>
      <w:r w:rsidR="008F4F22" w:rsidRPr="0036723B">
        <w:rPr>
          <w:rFonts w:ascii="Arial" w:hAnsi="Arial" w:cs="Arial"/>
        </w:rPr>
        <w:t>,</w:t>
      </w:r>
      <w:r w:rsidRPr="0036723B">
        <w:rPr>
          <w:rFonts w:ascii="Arial" w:hAnsi="Arial" w:cs="Arial"/>
        </w:rPr>
        <w:t xml:space="preserve"> and their insolvency can cause </w:t>
      </w:r>
      <w:r w:rsidR="008F4F22" w:rsidRPr="0036723B">
        <w:rPr>
          <w:rFonts w:ascii="Arial" w:hAnsi="Arial" w:cs="Arial"/>
        </w:rPr>
        <w:t xml:space="preserve">the </w:t>
      </w:r>
      <w:r w:rsidRPr="0036723B">
        <w:rPr>
          <w:rFonts w:ascii="Arial" w:hAnsi="Arial" w:cs="Arial"/>
        </w:rPr>
        <w:t>insolvency of other members. This further enforce</w:t>
      </w:r>
      <w:r w:rsidR="008F4F22" w:rsidRPr="0036723B">
        <w:rPr>
          <w:rFonts w:ascii="Arial" w:hAnsi="Arial" w:cs="Arial"/>
        </w:rPr>
        <w:t>s</w:t>
      </w:r>
      <w:r w:rsidRPr="0036723B">
        <w:rPr>
          <w:rFonts w:ascii="Arial" w:hAnsi="Arial" w:cs="Arial"/>
        </w:rPr>
        <w:t xml:space="preserve"> the view that a group in </w:t>
      </w:r>
      <w:r w:rsidR="008F4F22" w:rsidRPr="0036723B">
        <w:rPr>
          <w:rFonts w:ascii="Arial" w:hAnsi="Arial" w:cs="Arial"/>
        </w:rPr>
        <w:t xml:space="preserve">the </w:t>
      </w:r>
      <w:r w:rsidRPr="0036723B">
        <w:rPr>
          <w:rFonts w:ascii="Arial" w:hAnsi="Arial" w:cs="Arial"/>
        </w:rPr>
        <w:t xml:space="preserve">context of insolvency means a group of interconnected, interdependent entities. </w:t>
      </w:r>
    </w:p>
    <w:p w14:paraId="57D7C5CB" w14:textId="77777777" w:rsidR="0036723B" w:rsidRPr="00C0431B" w:rsidRDefault="0036723B" w:rsidP="00A83111">
      <w:pPr>
        <w:pStyle w:val="ListParagraph"/>
        <w:autoSpaceDE w:val="0"/>
        <w:autoSpaceDN w:val="0"/>
        <w:adjustRightInd w:val="0"/>
        <w:spacing w:after="0" w:line="276" w:lineRule="auto"/>
        <w:ind w:left="567"/>
        <w:jc w:val="both"/>
        <w:rPr>
          <w:rFonts w:ascii="Arial" w:hAnsi="Arial" w:cs="Arial"/>
          <w:sz w:val="16"/>
          <w:szCs w:val="16"/>
        </w:rPr>
      </w:pPr>
    </w:p>
    <w:p w14:paraId="0BCBF0AA" w14:textId="77777777" w:rsidR="0036723B" w:rsidRPr="0043217F" w:rsidRDefault="00B939C1" w:rsidP="00A83111">
      <w:pPr>
        <w:pStyle w:val="ListParagraph"/>
        <w:numPr>
          <w:ilvl w:val="0"/>
          <w:numId w:val="9"/>
        </w:numPr>
        <w:autoSpaceDE w:val="0"/>
        <w:autoSpaceDN w:val="0"/>
        <w:adjustRightInd w:val="0"/>
        <w:spacing w:after="0" w:line="276" w:lineRule="auto"/>
        <w:ind w:left="567"/>
        <w:jc w:val="both"/>
        <w:rPr>
          <w:rFonts w:ascii="Arial" w:hAnsi="Arial" w:cs="Arial"/>
        </w:rPr>
      </w:pPr>
      <w:r w:rsidRPr="0036723B">
        <w:rPr>
          <w:rFonts w:ascii="Arial" w:hAnsi="Arial" w:cs="Arial"/>
        </w:rPr>
        <w:t xml:space="preserve">The need to find a group COMI arises from the assumption that for a group consisting of interconnected and interdependent entities, a group-wide insolvency solution can be devised only at the level of group COMI. </w:t>
      </w:r>
      <w:r>
        <w:rPr>
          <w:rFonts w:ascii="Arial" w:hAnsi="Arial" w:cs="Arial"/>
        </w:rPr>
        <w:t>As</w:t>
      </w:r>
      <w:r w:rsidRPr="0043217F">
        <w:rPr>
          <w:rFonts w:ascii="Arial" w:hAnsi="Arial" w:cs="Arial"/>
        </w:rPr>
        <w:t xml:space="preserve"> the members are </w:t>
      </w:r>
      <w:r>
        <w:rPr>
          <w:rFonts w:ascii="Arial" w:hAnsi="Arial" w:cs="Arial"/>
        </w:rPr>
        <w:t>inter</w:t>
      </w:r>
      <w:r w:rsidRPr="0043217F">
        <w:rPr>
          <w:rFonts w:ascii="Arial" w:hAnsi="Arial" w:cs="Arial"/>
        </w:rPr>
        <w:t>connected</w:t>
      </w:r>
      <w:r>
        <w:rPr>
          <w:rFonts w:ascii="Arial" w:hAnsi="Arial" w:cs="Arial"/>
        </w:rPr>
        <w:t>,</w:t>
      </w:r>
      <w:r w:rsidRPr="0043217F">
        <w:rPr>
          <w:rFonts w:ascii="Arial" w:hAnsi="Arial" w:cs="Arial"/>
        </w:rPr>
        <w:t xml:space="preserve"> they can benefit from a centralised/global approach. The interdependencies among the group members may be financial, technological, </w:t>
      </w:r>
      <w:proofErr w:type="gramStart"/>
      <w:r w:rsidRPr="0043217F">
        <w:rPr>
          <w:rFonts w:ascii="Arial" w:hAnsi="Arial" w:cs="Arial"/>
        </w:rPr>
        <w:t>legal</w:t>
      </w:r>
      <w:proofErr w:type="gramEnd"/>
      <w:r w:rsidRPr="0043217F">
        <w:rPr>
          <w:rFonts w:ascii="Arial" w:hAnsi="Arial" w:cs="Arial"/>
        </w:rPr>
        <w:t xml:space="preserve"> or administrative. Fragmented groups with no mutual interdependencies among the members are not groups envisaged under insolvency laws; they gain nothing from group insolvency proceedings</w:t>
      </w:r>
      <w:r>
        <w:rPr>
          <w:rFonts w:ascii="Arial" w:hAnsi="Arial" w:cs="Arial"/>
        </w:rPr>
        <w:t xml:space="preserve"> and do not require centralised solutions envisaged by group COMI</w:t>
      </w:r>
      <w:r w:rsidRPr="0043217F">
        <w:rPr>
          <w:rFonts w:ascii="Arial" w:hAnsi="Arial" w:cs="Arial"/>
        </w:rPr>
        <w:t xml:space="preserve">. </w:t>
      </w:r>
    </w:p>
    <w:p w14:paraId="29DC5D29" w14:textId="77777777" w:rsidR="0036723B" w:rsidRPr="00C0431B" w:rsidRDefault="0036723B" w:rsidP="00A83111">
      <w:pPr>
        <w:pStyle w:val="ListParagraph"/>
        <w:autoSpaceDE w:val="0"/>
        <w:autoSpaceDN w:val="0"/>
        <w:adjustRightInd w:val="0"/>
        <w:spacing w:after="0" w:line="276" w:lineRule="auto"/>
        <w:ind w:left="567"/>
        <w:jc w:val="both"/>
        <w:rPr>
          <w:rFonts w:ascii="Arial" w:hAnsi="Arial" w:cs="Arial"/>
          <w:sz w:val="16"/>
          <w:szCs w:val="16"/>
        </w:rPr>
      </w:pPr>
    </w:p>
    <w:p w14:paraId="05EEB89A" w14:textId="77777777" w:rsidR="0036723B" w:rsidRPr="0036723B" w:rsidRDefault="0036723B" w:rsidP="00A83111">
      <w:pPr>
        <w:pStyle w:val="ListParagraph"/>
        <w:autoSpaceDE w:val="0"/>
        <w:autoSpaceDN w:val="0"/>
        <w:adjustRightInd w:val="0"/>
        <w:spacing w:after="0" w:line="276" w:lineRule="auto"/>
        <w:ind w:left="567"/>
        <w:jc w:val="both"/>
        <w:rPr>
          <w:rFonts w:ascii="Arial" w:hAnsi="Arial" w:cs="Arial"/>
          <w:sz w:val="16"/>
          <w:szCs w:val="16"/>
        </w:rPr>
      </w:pPr>
    </w:p>
    <w:p w14:paraId="322CA318" w14:textId="01AF4FF6" w:rsidR="0036723B" w:rsidRPr="0043217F" w:rsidRDefault="00B939C1" w:rsidP="00A83111">
      <w:pPr>
        <w:pStyle w:val="ListParagraph"/>
        <w:numPr>
          <w:ilvl w:val="0"/>
          <w:numId w:val="9"/>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The purpose of a global approach to the insolvency of BGE is to </w:t>
      </w:r>
      <w:r w:rsidRPr="0043217F">
        <w:rPr>
          <w:rFonts w:ascii="Arial" w:hAnsi="Arial" w:cs="Arial"/>
          <w:i/>
          <w:iCs/>
        </w:rPr>
        <w:t xml:space="preserve">develop a group insolvency solution for the whole or part of an enterprise group and cross-border recognition and implementation of that solution in multiple States" </w:t>
      </w:r>
      <w:r>
        <w:rPr>
          <w:rFonts w:ascii="Arial" w:hAnsi="Arial" w:cs="Arial"/>
          <w:b/>
          <w:bCs/>
          <w:i/>
          <w:iCs/>
          <w:vertAlign w:val="superscript"/>
        </w:rPr>
        <w:t>4</w:t>
      </w:r>
      <w:r w:rsidRPr="0043217F">
        <w:rPr>
          <w:rFonts w:ascii="Arial" w:hAnsi="Arial" w:cs="Arial"/>
        </w:rPr>
        <w:t xml:space="preserve">. The purpose of finding COMI in respect of BGE is thus to find a venue </w:t>
      </w:r>
      <w:r w:rsidR="009210C5">
        <w:rPr>
          <w:rFonts w:ascii="Arial" w:hAnsi="Arial" w:cs="Arial"/>
        </w:rPr>
        <w:t xml:space="preserve">for preparing </w:t>
      </w:r>
      <w:r w:rsidRPr="0043217F">
        <w:rPr>
          <w:rFonts w:ascii="Arial" w:hAnsi="Arial" w:cs="Arial"/>
        </w:rPr>
        <w:t xml:space="preserve">an all-encompassing plan of reorganisation of the group </w:t>
      </w:r>
      <w:r w:rsidR="009210C5">
        <w:rPr>
          <w:rFonts w:ascii="Arial" w:hAnsi="Arial" w:cs="Arial"/>
        </w:rPr>
        <w:t>that may be</w:t>
      </w:r>
      <w:r w:rsidRPr="0043217F">
        <w:rPr>
          <w:rFonts w:ascii="Arial" w:hAnsi="Arial" w:cs="Arial"/>
        </w:rPr>
        <w:t xml:space="preserve"> capable of implementation in multiple jurisdictions where different members of a group are situated. </w:t>
      </w:r>
      <w:r>
        <w:rPr>
          <w:rFonts w:ascii="Arial" w:hAnsi="Arial" w:cs="Arial"/>
        </w:rPr>
        <w:t>One should remain c</w:t>
      </w:r>
      <w:r w:rsidRPr="0043217F">
        <w:rPr>
          <w:rFonts w:ascii="Arial" w:hAnsi="Arial" w:cs="Arial"/>
        </w:rPr>
        <w:t>autio</w:t>
      </w:r>
      <w:r>
        <w:rPr>
          <w:rFonts w:ascii="Arial" w:hAnsi="Arial" w:cs="Arial"/>
        </w:rPr>
        <w:t xml:space="preserve">us that </w:t>
      </w:r>
      <w:r w:rsidRPr="0043217F">
        <w:rPr>
          <w:rFonts w:ascii="Arial" w:hAnsi="Arial" w:cs="Arial"/>
        </w:rPr>
        <w:t>the structure, model, interconnectedness, and interdependencies among members may change with time and COMI at one point of time may not be the COMI next time.</w:t>
      </w:r>
    </w:p>
    <w:p w14:paraId="2A0D5D3D" w14:textId="2F7B222F" w:rsidR="00A83111" w:rsidRDefault="00A83111" w:rsidP="00A83111">
      <w:pPr>
        <w:autoSpaceDE w:val="0"/>
        <w:autoSpaceDN w:val="0"/>
        <w:adjustRightInd w:val="0"/>
        <w:spacing w:after="0" w:line="276" w:lineRule="auto"/>
        <w:jc w:val="both"/>
        <w:rPr>
          <w:rFonts w:ascii="Arial" w:hAnsi="Arial" w:cs="Arial"/>
        </w:rPr>
      </w:pPr>
    </w:p>
    <w:p w14:paraId="21DB1F72" w14:textId="77777777" w:rsidR="001448BF" w:rsidRDefault="001448BF" w:rsidP="00A83111">
      <w:pPr>
        <w:autoSpaceDE w:val="0"/>
        <w:autoSpaceDN w:val="0"/>
        <w:adjustRightInd w:val="0"/>
        <w:spacing w:after="0" w:line="276" w:lineRule="auto"/>
        <w:jc w:val="both"/>
        <w:rPr>
          <w:rFonts w:ascii="Arial" w:hAnsi="Arial" w:cs="Arial"/>
        </w:rPr>
      </w:pPr>
    </w:p>
    <w:p w14:paraId="5DBEA940" w14:textId="77777777" w:rsidR="00A83111" w:rsidRPr="0043217F" w:rsidRDefault="00A83111" w:rsidP="00A83111">
      <w:pPr>
        <w:autoSpaceDE w:val="0"/>
        <w:autoSpaceDN w:val="0"/>
        <w:adjustRightInd w:val="0"/>
        <w:spacing w:after="0" w:line="276" w:lineRule="auto"/>
        <w:jc w:val="both"/>
        <w:rPr>
          <w:rFonts w:ascii="Arial" w:hAnsi="Arial" w:cs="Arial"/>
        </w:rPr>
      </w:pPr>
    </w:p>
    <w:p w14:paraId="766FF003" w14:textId="77777777" w:rsidR="00A83111" w:rsidRDefault="00B939C1" w:rsidP="00A83111">
      <w:pPr>
        <w:pStyle w:val="ListParagraph"/>
        <w:numPr>
          <w:ilvl w:val="0"/>
          <w:numId w:val="34"/>
        </w:numPr>
        <w:autoSpaceDE w:val="0"/>
        <w:autoSpaceDN w:val="0"/>
        <w:adjustRightInd w:val="0"/>
        <w:spacing w:after="0" w:line="276" w:lineRule="auto"/>
        <w:ind w:left="142"/>
        <w:rPr>
          <w:rFonts w:ascii="Arial" w:hAnsi="Arial" w:cs="Arial"/>
          <w:b/>
          <w:bCs/>
          <w:sz w:val="28"/>
          <w:szCs w:val="28"/>
        </w:rPr>
      </w:pPr>
      <w:r w:rsidRPr="00893DFD">
        <w:rPr>
          <w:rFonts w:ascii="Arial" w:hAnsi="Arial" w:cs="Arial"/>
          <w:b/>
          <w:bCs/>
          <w:sz w:val="28"/>
          <w:szCs w:val="28"/>
        </w:rPr>
        <w:t>Challenges</w:t>
      </w:r>
      <w:r w:rsidR="00A760DC" w:rsidRPr="00893DFD">
        <w:rPr>
          <w:rFonts w:ascii="Arial" w:hAnsi="Arial" w:cs="Arial"/>
          <w:b/>
          <w:bCs/>
          <w:sz w:val="28"/>
          <w:szCs w:val="28"/>
        </w:rPr>
        <w:t xml:space="preserve"> in finding </w:t>
      </w:r>
      <w:r w:rsidR="000B6FC1" w:rsidRPr="00893DFD">
        <w:rPr>
          <w:rFonts w:ascii="Arial" w:hAnsi="Arial" w:cs="Arial"/>
          <w:b/>
          <w:bCs/>
          <w:sz w:val="28"/>
          <w:szCs w:val="28"/>
        </w:rPr>
        <w:t xml:space="preserve">the centre of main interest </w:t>
      </w:r>
      <w:r w:rsidR="00B13D1F" w:rsidRPr="00893DFD">
        <w:rPr>
          <w:rFonts w:ascii="Arial" w:hAnsi="Arial" w:cs="Arial"/>
          <w:b/>
          <w:bCs/>
          <w:sz w:val="28"/>
          <w:szCs w:val="28"/>
        </w:rPr>
        <w:t>"</w:t>
      </w:r>
      <w:r w:rsidR="00A760DC" w:rsidRPr="00893DFD">
        <w:rPr>
          <w:rFonts w:ascii="Arial" w:hAnsi="Arial" w:cs="Arial"/>
          <w:b/>
          <w:bCs/>
          <w:sz w:val="28"/>
          <w:szCs w:val="28"/>
        </w:rPr>
        <w:t>COMI</w:t>
      </w:r>
      <w:r w:rsidR="00B13D1F" w:rsidRPr="00893DFD">
        <w:rPr>
          <w:rFonts w:ascii="Arial" w:hAnsi="Arial" w:cs="Arial"/>
          <w:b/>
          <w:bCs/>
          <w:sz w:val="28"/>
          <w:szCs w:val="28"/>
        </w:rPr>
        <w:t>"</w:t>
      </w:r>
      <w:r w:rsidR="001D10DE" w:rsidRPr="00893DFD">
        <w:rPr>
          <w:rFonts w:ascii="Arial" w:hAnsi="Arial" w:cs="Arial"/>
          <w:b/>
          <w:bCs/>
          <w:sz w:val="28"/>
          <w:szCs w:val="28"/>
        </w:rPr>
        <w:t xml:space="preserve"> of a</w:t>
      </w:r>
    </w:p>
    <w:p w14:paraId="3F579548" w14:textId="77777777" w:rsidR="00A760DC" w:rsidRPr="00893DFD" w:rsidRDefault="00B939C1" w:rsidP="00A83111">
      <w:pPr>
        <w:pStyle w:val="ListParagraph"/>
        <w:autoSpaceDE w:val="0"/>
        <w:autoSpaceDN w:val="0"/>
        <w:adjustRightInd w:val="0"/>
        <w:spacing w:after="0" w:line="276" w:lineRule="auto"/>
        <w:ind w:left="142"/>
        <w:rPr>
          <w:rFonts w:ascii="Arial" w:hAnsi="Arial" w:cs="Arial"/>
          <w:b/>
          <w:bCs/>
          <w:sz w:val="28"/>
          <w:szCs w:val="28"/>
        </w:rPr>
      </w:pPr>
      <w:r w:rsidRPr="0099002D">
        <w:rPr>
          <w:rFonts w:ascii="Arial" w:hAnsi="Arial" w:cs="Arial"/>
          <w:b/>
          <w:bCs/>
          <w:noProof/>
          <w:sz w:val="28"/>
          <w:szCs w:val="28"/>
        </w:rPr>
        <mc:AlternateContent>
          <mc:Choice Requires="wps">
            <w:drawing>
              <wp:anchor distT="45720" distB="45720" distL="182880" distR="182880" simplePos="0" relativeHeight="251661312" behindDoc="1" locked="0" layoutInCell="1" allowOverlap="0" wp14:anchorId="22EA5671" wp14:editId="1302ED7E">
                <wp:simplePos x="0" y="0"/>
                <wp:positionH relativeFrom="margin">
                  <wp:align>left</wp:align>
                </wp:positionH>
                <wp:positionV relativeFrom="paragraph">
                  <wp:posOffset>456034</wp:posOffset>
                </wp:positionV>
                <wp:extent cx="5786120" cy="1864995"/>
                <wp:effectExtent l="0" t="0" r="24130" b="20955"/>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18649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2C00E4" w14:textId="77777777" w:rsidR="0099002D" w:rsidRPr="0099002D" w:rsidRDefault="00B939C1" w:rsidP="0099002D">
                            <w:pPr>
                              <w:autoSpaceDE w:val="0"/>
                              <w:autoSpaceDN w:val="0"/>
                              <w:adjustRightInd w:val="0"/>
                              <w:spacing w:after="0" w:line="240" w:lineRule="auto"/>
                              <w:jc w:val="both"/>
                              <w:rPr>
                                <w:rFonts w:ascii="Arial" w:hAnsi="Arial" w:cs="Arial"/>
                                <w:i/>
                                <w:iCs/>
                              </w:rPr>
                            </w:pPr>
                            <w:r w:rsidRPr="0099002D">
                              <w:rPr>
                                <w:rFonts w:ascii="Arial" w:hAnsi="Arial" w:cs="Arial"/>
                                <w:i/>
                                <w:iCs/>
                              </w:rPr>
                              <w:t>Finding the COMI of a group is an enduring endeavour. The process involves the risk of violating certain long-established legal principles related to corporate entities, contracts, and the choice of jurisdiction</w:t>
                            </w:r>
                            <w:r>
                              <w:rPr>
                                <w:rFonts w:ascii="Arial" w:hAnsi="Arial" w:cs="Arial"/>
                                <w:i/>
                                <w:iCs/>
                              </w:rPr>
                              <w:t>s</w:t>
                            </w:r>
                            <w:r w:rsidRPr="0099002D">
                              <w:rPr>
                                <w:rFonts w:ascii="Arial" w:hAnsi="Arial" w:cs="Arial"/>
                                <w:i/>
                                <w:iCs/>
                              </w:rPr>
                              <w:t>. All these violations are weighed against the perceived benefits of group-wide insolvency solutions in centralised proceedings viz. cost efficiencies, process fairness, certainty and predictability and reduced instances of forum shopping. True COMI of a business enterprise group should objectively demonstrate the outweighing of the</w:t>
                            </w:r>
                            <w:r>
                              <w:rPr>
                                <w:rFonts w:ascii="Arial" w:hAnsi="Arial" w:cs="Arial"/>
                                <w:i/>
                                <w:iCs/>
                              </w:rPr>
                              <w:t>se</w:t>
                            </w:r>
                            <w:r w:rsidRPr="0099002D">
                              <w:rPr>
                                <w:rFonts w:ascii="Arial" w:hAnsi="Arial" w:cs="Arial"/>
                                <w:i/>
                                <w:iCs/>
                              </w:rPr>
                              <w:t xml:space="preserve"> sins of violation by the benefits of centralised proceedings. </w:t>
                            </w:r>
                            <w:r>
                              <w:rPr>
                                <w:rFonts w:ascii="Arial" w:hAnsi="Arial" w:cs="Arial"/>
                                <w:i/>
                                <w:iCs/>
                              </w:rPr>
                              <w:t>F</w:t>
                            </w:r>
                            <w:r w:rsidRPr="0099002D">
                              <w:rPr>
                                <w:rFonts w:ascii="Arial" w:hAnsi="Arial" w:cs="Arial"/>
                                <w:i/>
                                <w:iCs/>
                              </w:rPr>
                              <w:t>inding such a group COMI venue is not an easy task and require addressing many challenges in the path leading to its discovery</w:t>
                            </w:r>
                          </w:p>
                          <w:p w14:paraId="4F2B1A3F" w14:textId="77777777" w:rsidR="0099002D" w:rsidRDefault="0099002D">
                            <w:pPr>
                              <w:spacing w:after="0"/>
                              <w:jc w:val="center"/>
                              <w:rPr>
                                <w:i/>
                                <w:iCs/>
                                <w:caps/>
                                <w:color w:val="FFFFFF" w:themeColor="background1"/>
                                <w:sz w:val="28"/>
                              </w:rPr>
                            </w:pPr>
                          </w:p>
                        </w:txbxContent>
                      </wps:txbx>
                      <wps:bodyPr rot="0" vert="horz" wrap="square" lIns="182880" tIns="182880" rIns="182880" bIns="182880" anchor="ctr" anchorCtr="0" upright="1"/>
                    </wps:wsp>
                  </a:graphicData>
                </a:graphic>
                <wp14:sizeRelH relativeFrom="page">
                  <wp14:pctWidth>0</wp14:pctWidth>
                </wp14:sizeRelH>
                <wp14:sizeRelV relativeFrom="page">
                  <wp14:pctHeight>0</wp14:pctHeight>
                </wp14:sizeRelV>
              </wp:anchor>
            </w:drawing>
          </mc:Choice>
          <mc:Fallback>
            <w:pict>
              <v:rect w14:anchorId="22EA5671" id="_x0000_s1027" style="position:absolute;left:0;text-align:left;margin-left:0;margin-top:35.9pt;width:455.6pt;height:146.85pt;z-index:-251655168;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qIAIAAIQEAAAOAAAAZHJzL2Uyb0RvYy54bWysVNuO0zAQfUfiHyy/0zQVu2SjpivUBYS0&#10;XMTCB7iO01jreMzYbVK+nrHTphRWPCBerIw958ycuWR5O3SG7RV6Dbbi+WzOmbISam23Ff/29e2L&#10;gjMfhK2FAasqflCe366eP1v2rlQLaMHUChmRWF/2ruJtCK7MMi9b1Qk/A6csPTaAnQhk4jarUfTE&#10;3plsMZ9fZz1g7RCk8p5u78ZHvkr8TaNk+NQ0XgVmKk65hXRiOjfxzFZLUW5RuFbLYxriH7LohLYU&#10;dKK6E0GwHeo/qDotETw0YSahy6BptFRJA6nJ57+peWiFU0kLFce7qUz+/9HKj/sH9xlj6t7dg3z0&#10;zMK6FXarXiNC3ypRU7g8FirrnS8nQDQ8Qdmm/wA1tVbsAqQaDA12kZDUsSGV+jCVWg2BSbq8elVc&#10;5wvqiKS3vLh+eXNzlWKI8gR36MM7BR2LHxVH6mWiF/t7H2I6ojy5xGjGxjPm+8bWqa1BaDN+k2t8&#10;TgJiznE8KPtwMGqEflEN0zXltUgh0viptUG2FzQ49eOoP7KQZ4Q02pgJlD8FMuEEOvpGmEojOQHn&#10;TwHP0SbvFBFsmICdtoB/Bzej/0n1qDXKDsNmILHHpsabDdQHaiTCuB60zvTRAv7grKfVqLj/vhOo&#10;ODPvbRyGYlEUcZkuLLywNheWsJLoKi4DcjYa6zBu4c6h3rYU7zxiNOqpu8e1jLv0q50UnX8eq58A&#10;AAD//wMAUEsDBBQABgAIAAAAIQAt1PZZ3QAAAAcBAAAPAAAAZHJzL2Rvd25yZXYueG1sTI/BTsMw&#10;EETvSPyDtUhcUOs4KKWEOBVCQtyQUhC9urHrBOJ1sN0m/XuWExxXszPzptrMbmAnE2LvUYJYZsAM&#10;tl73aCW8vz0v1sBiUqjV4NFIOJsIm/ryolKl9hM25rRNllEIxlJJ6FIaS85j2xmn4tKPBkk7+OBU&#10;ojNYroOaKNwNPM+yFXeqR2ro1GieOtN+bY+OMMRUNDt/Pnzbzw/7EvqbvNm9Snl9NT8+AEtmTn/P&#10;8ItPHqiJae+PqCMbJNCQJOFOED+p90LkwPYSbldFAbyu+H/++gcAAP//AwBQSwECLQAUAAYACAAA&#10;ACEAtoM4kv4AAADhAQAAEwAAAAAAAAAAAAAAAAAAAAAAW0NvbnRlbnRfVHlwZXNdLnhtbFBLAQIt&#10;ABQABgAIAAAAIQA4/SH/1gAAAJQBAAALAAAAAAAAAAAAAAAAAC8BAABfcmVscy8ucmVsc1BLAQIt&#10;ABQABgAIAAAAIQB7iq+qIAIAAIQEAAAOAAAAAAAAAAAAAAAAAC4CAABkcnMvZTJvRG9jLnhtbFBL&#10;AQItABQABgAIAAAAIQAt1PZZ3QAAAAcBAAAPAAAAAAAAAAAAAAAAAHoEAABkcnMvZG93bnJldi54&#10;bWxQSwUGAAAAAAQABADzAAAAhAUAAAAA&#10;" o:allowoverlap="f" fillcolor="white [3201]" strokecolor="black [3200]" strokeweight="1pt">
                <v:textbox inset="14.4pt,14.4pt,14.4pt,14.4pt">
                  <w:txbxContent>
                    <w:p w14:paraId="4C2C00E4" w14:textId="77777777" w:rsidR="0099002D" w:rsidRPr="0099002D" w:rsidRDefault="00B939C1" w:rsidP="0099002D">
                      <w:pPr>
                        <w:autoSpaceDE w:val="0"/>
                        <w:autoSpaceDN w:val="0"/>
                        <w:adjustRightInd w:val="0"/>
                        <w:spacing w:after="0" w:line="240" w:lineRule="auto"/>
                        <w:jc w:val="both"/>
                        <w:rPr>
                          <w:rFonts w:ascii="Arial" w:hAnsi="Arial" w:cs="Arial"/>
                          <w:i/>
                          <w:iCs/>
                        </w:rPr>
                      </w:pPr>
                      <w:r w:rsidRPr="0099002D">
                        <w:rPr>
                          <w:rFonts w:ascii="Arial" w:hAnsi="Arial" w:cs="Arial"/>
                          <w:i/>
                          <w:iCs/>
                        </w:rPr>
                        <w:t>Finding the COMI of a group is an enduring endeavour. The process involves the risk of violating certain long-established legal principles related to corporate entities, contracts, and the choice of jurisdiction</w:t>
                      </w:r>
                      <w:r>
                        <w:rPr>
                          <w:rFonts w:ascii="Arial" w:hAnsi="Arial" w:cs="Arial"/>
                          <w:i/>
                          <w:iCs/>
                        </w:rPr>
                        <w:t>s</w:t>
                      </w:r>
                      <w:r w:rsidRPr="0099002D">
                        <w:rPr>
                          <w:rFonts w:ascii="Arial" w:hAnsi="Arial" w:cs="Arial"/>
                          <w:i/>
                          <w:iCs/>
                        </w:rPr>
                        <w:t>. All these violations are weighed against the perceived benefits of group-wide insolvency solutions in centralised proceedings viz. cost efficiencies, process fairness, certainty and predictability and reduced instances of forum shopping. True COMI of a business enterprise group should objectively demonstrate the outweighing of the</w:t>
                      </w:r>
                      <w:r>
                        <w:rPr>
                          <w:rFonts w:ascii="Arial" w:hAnsi="Arial" w:cs="Arial"/>
                          <w:i/>
                          <w:iCs/>
                        </w:rPr>
                        <w:t>se</w:t>
                      </w:r>
                      <w:r w:rsidRPr="0099002D">
                        <w:rPr>
                          <w:rFonts w:ascii="Arial" w:hAnsi="Arial" w:cs="Arial"/>
                          <w:i/>
                          <w:iCs/>
                        </w:rPr>
                        <w:t xml:space="preserve"> sins of violation by the benefits of centralised proceedings. </w:t>
                      </w:r>
                      <w:r>
                        <w:rPr>
                          <w:rFonts w:ascii="Arial" w:hAnsi="Arial" w:cs="Arial"/>
                          <w:i/>
                          <w:iCs/>
                        </w:rPr>
                        <w:t>F</w:t>
                      </w:r>
                      <w:r w:rsidRPr="0099002D">
                        <w:rPr>
                          <w:rFonts w:ascii="Arial" w:hAnsi="Arial" w:cs="Arial"/>
                          <w:i/>
                          <w:iCs/>
                        </w:rPr>
                        <w:t>inding such a group COMI venue is not an easy task and require addressing many challenges in the path leading to its discovery</w:t>
                      </w:r>
                    </w:p>
                    <w:p w14:paraId="4F2B1A3F" w14:textId="77777777" w:rsidR="0099002D" w:rsidRDefault="0099002D">
                      <w:pPr>
                        <w:spacing w:after="0"/>
                        <w:jc w:val="center"/>
                        <w:rPr>
                          <w:i/>
                          <w:iCs/>
                          <w:caps/>
                          <w:color w:val="FFFFFF" w:themeColor="background1"/>
                          <w:sz w:val="28"/>
                        </w:rPr>
                      </w:pPr>
                    </w:p>
                  </w:txbxContent>
                </v:textbox>
                <w10:wrap type="topAndBottom" anchorx="margin"/>
              </v:rect>
            </w:pict>
          </mc:Fallback>
        </mc:AlternateContent>
      </w:r>
      <w:r w:rsidR="001D10DE" w:rsidRPr="00893DFD">
        <w:rPr>
          <w:rFonts w:ascii="Arial" w:hAnsi="Arial" w:cs="Arial"/>
          <w:b/>
          <w:bCs/>
          <w:sz w:val="28"/>
          <w:szCs w:val="28"/>
        </w:rPr>
        <w:t xml:space="preserve"> </w:t>
      </w:r>
      <w:r w:rsidR="000B6FC1" w:rsidRPr="00893DFD">
        <w:rPr>
          <w:rFonts w:ascii="Arial" w:hAnsi="Arial" w:cs="Arial"/>
          <w:b/>
          <w:bCs/>
          <w:sz w:val="28"/>
          <w:szCs w:val="28"/>
        </w:rPr>
        <w:t>B</w:t>
      </w:r>
      <w:r w:rsidR="001D10DE" w:rsidRPr="00893DFD">
        <w:rPr>
          <w:rFonts w:ascii="Arial" w:hAnsi="Arial" w:cs="Arial"/>
          <w:b/>
          <w:bCs/>
          <w:sz w:val="28"/>
          <w:szCs w:val="28"/>
        </w:rPr>
        <w:t xml:space="preserve">usiness </w:t>
      </w:r>
      <w:r w:rsidR="000B6FC1" w:rsidRPr="00893DFD">
        <w:rPr>
          <w:rFonts w:ascii="Arial" w:hAnsi="Arial" w:cs="Arial"/>
          <w:b/>
          <w:bCs/>
          <w:sz w:val="28"/>
          <w:szCs w:val="28"/>
        </w:rPr>
        <w:t>G</w:t>
      </w:r>
      <w:r w:rsidR="001D10DE" w:rsidRPr="00893DFD">
        <w:rPr>
          <w:rFonts w:ascii="Arial" w:hAnsi="Arial" w:cs="Arial"/>
          <w:b/>
          <w:bCs/>
          <w:sz w:val="28"/>
          <w:szCs w:val="28"/>
        </w:rPr>
        <w:t xml:space="preserve">roup </w:t>
      </w:r>
      <w:r w:rsidR="000B6FC1" w:rsidRPr="00893DFD">
        <w:rPr>
          <w:rFonts w:ascii="Arial" w:hAnsi="Arial" w:cs="Arial"/>
          <w:b/>
          <w:bCs/>
          <w:sz w:val="28"/>
          <w:szCs w:val="28"/>
        </w:rPr>
        <w:t>E</w:t>
      </w:r>
      <w:r w:rsidR="001D10DE" w:rsidRPr="00893DFD">
        <w:rPr>
          <w:rFonts w:ascii="Arial" w:hAnsi="Arial" w:cs="Arial"/>
          <w:b/>
          <w:bCs/>
          <w:sz w:val="28"/>
          <w:szCs w:val="28"/>
        </w:rPr>
        <w:t>nterprise</w:t>
      </w:r>
      <w:r w:rsidR="000B6FC1" w:rsidRPr="00893DFD">
        <w:rPr>
          <w:rFonts w:ascii="Arial" w:hAnsi="Arial" w:cs="Arial"/>
          <w:b/>
          <w:bCs/>
          <w:sz w:val="28"/>
          <w:szCs w:val="28"/>
        </w:rPr>
        <w:t xml:space="preserve"> (BGE)</w:t>
      </w:r>
      <w:r w:rsidR="001D10DE" w:rsidRPr="00893DFD">
        <w:rPr>
          <w:rFonts w:ascii="Arial" w:hAnsi="Arial" w:cs="Arial"/>
          <w:b/>
          <w:bCs/>
          <w:sz w:val="28"/>
          <w:szCs w:val="28"/>
        </w:rPr>
        <w:t>.</w:t>
      </w:r>
    </w:p>
    <w:p w14:paraId="1E06BE1B" w14:textId="3D9B4EA2" w:rsidR="00C103D0" w:rsidRDefault="00C103D0" w:rsidP="00A83111">
      <w:pPr>
        <w:pStyle w:val="ListParagraph"/>
        <w:autoSpaceDE w:val="0"/>
        <w:autoSpaceDN w:val="0"/>
        <w:adjustRightInd w:val="0"/>
        <w:spacing w:after="0" w:line="276" w:lineRule="auto"/>
        <w:rPr>
          <w:rFonts w:ascii="Arial" w:hAnsi="Arial" w:cs="Arial"/>
          <w:b/>
          <w:bCs/>
        </w:rPr>
      </w:pPr>
    </w:p>
    <w:p w14:paraId="0A247486" w14:textId="3396F0BA" w:rsidR="009210C5" w:rsidRDefault="009210C5" w:rsidP="00A83111">
      <w:pPr>
        <w:pStyle w:val="ListParagraph"/>
        <w:autoSpaceDE w:val="0"/>
        <w:autoSpaceDN w:val="0"/>
        <w:adjustRightInd w:val="0"/>
        <w:spacing w:after="0" w:line="276" w:lineRule="auto"/>
        <w:rPr>
          <w:rFonts w:ascii="Arial" w:hAnsi="Arial" w:cs="Arial"/>
          <w:b/>
          <w:bCs/>
        </w:rPr>
      </w:pPr>
    </w:p>
    <w:p w14:paraId="409DE451" w14:textId="77777777" w:rsidR="009210C5" w:rsidRDefault="009210C5" w:rsidP="00A83111">
      <w:pPr>
        <w:pStyle w:val="ListParagraph"/>
        <w:autoSpaceDE w:val="0"/>
        <w:autoSpaceDN w:val="0"/>
        <w:adjustRightInd w:val="0"/>
        <w:spacing w:after="0" w:line="276" w:lineRule="auto"/>
        <w:rPr>
          <w:rFonts w:ascii="Arial" w:hAnsi="Arial" w:cs="Arial"/>
          <w:b/>
          <w:bCs/>
        </w:rPr>
      </w:pPr>
    </w:p>
    <w:p w14:paraId="03B7C836" w14:textId="77777777" w:rsidR="006A6EB1" w:rsidRPr="00AF2648" w:rsidRDefault="00B939C1" w:rsidP="00A83111">
      <w:pPr>
        <w:pStyle w:val="ListParagraph"/>
        <w:numPr>
          <w:ilvl w:val="1"/>
          <w:numId w:val="34"/>
        </w:numPr>
        <w:autoSpaceDE w:val="0"/>
        <w:autoSpaceDN w:val="0"/>
        <w:adjustRightInd w:val="0"/>
        <w:spacing w:after="0" w:line="276" w:lineRule="auto"/>
        <w:ind w:left="284"/>
        <w:rPr>
          <w:rFonts w:ascii="Arial" w:hAnsi="Arial" w:cs="Arial"/>
          <w:b/>
          <w:bCs/>
          <w:i/>
          <w:iCs/>
        </w:rPr>
      </w:pPr>
      <w:r>
        <w:rPr>
          <w:rFonts w:ascii="Arial" w:hAnsi="Arial" w:cs="Arial"/>
          <w:b/>
          <w:bCs/>
          <w:i/>
          <w:iCs/>
        </w:rPr>
        <w:lastRenderedPageBreak/>
        <w:t>C</w:t>
      </w:r>
      <w:r w:rsidR="003C39CE" w:rsidRPr="00AF2648">
        <w:rPr>
          <w:rFonts w:ascii="Arial" w:hAnsi="Arial" w:cs="Arial"/>
          <w:b/>
          <w:bCs/>
          <w:i/>
          <w:iCs/>
        </w:rPr>
        <w:t>hanging</w:t>
      </w:r>
      <w:r>
        <w:rPr>
          <w:rFonts w:ascii="Arial" w:hAnsi="Arial" w:cs="Arial"/>
          <w:b/>
          <w:bCs/>
          <w:i/>
          <w:iCs/>
        </w:rPr>
        <w:t xml:space="preserve"> the</w:t>
      </w:r>
      <w:r w:rsidR="003C39CE" w:rsidRPr="00AF2648">
        <w:rPr>
          <w:rFonts w:ascii="Arial" w:hAnsi="Arial" w:cs="Arial"/>
          <w:b/>
          <w:bCs/>
          <w:i/>
          <w:iCs/>
        </w:rPr>
        <w:t xml:space="preserve"> rules of the game!</w:t>
      </w:r>
    </w:p>
    <w:p w14:paraId="3C886E26" w14:textId="77777777" w:rsidR="001D10DE" w:rsidRPr="007834B8" w:rsidRDefault="001D10DE" w:rsidP="00A83111">
      <w:pPr>
        <w:autoSpaceDE w:val="0"/>
        <w:autoSpaceDN w:val="0"/>
        <w:adjustRightInd w:val="0"/>
        <w:spacing w:after="0" w:line="276" w:lineRule="auto"/>
        <w:jc w:val="both"/>
        <w:rPr>
          <w:rFonts w:ascii="Arial" w:hAnsi="Arial" w:cs="Arial"/>
          <w:sz w:val="20"/>
          <w:szCs w:val="20"/>
        </w:rPr>
      </w:pPr>
    </w:p>
    <w:p w14:paraId="58F679ED" w14:textId="013851E8" w:rsidR="00F57AE3" w:rsidRPr="0043217F" w:rsidRDefault="00B939C1" w:rsidP="00A83111">
      <w:pPr>
        <w:pStyle w:val="ListParagraph"/>
        <w:numPr>
          <w:ilvl w:val="0"/>
          <w:numId w:val="30"/>
        </w:numPr>
        <w:autoSpaceDE w:val="0"/>
        <w:autoSpaceDN w:val="0"/>
        <w:adjustRightInd w:val="0"/>
        <w:spacing w:after="0" w:line="276" w:lineRule="auto"/>
        <w:ind w:left="567" w:right="-23"/>
        <w:jc w:val="both"/>
        <w:rPr>
          <w:rFonts w:ascii="Arial" w:hAnsi="Arial" w:cs="Arial"/>
        </w:rPr>
      </w:pPr>
      <w:r w:rsidRPr="0043217F">
        <w:rPr>
          <w:rFonts w:ascii="Arial" w:hAnsi="Arial" w:cs="Arial"/>
        </w:rPr>
        <w:t>The q</w:t>
      </w:r>
      <w:r w:rsidR="001D10DE" w:rsidRPr="0043217F">
        <w:rPr>
          <w:rFonts w:ascii="Arial" w:hAnsi="Arial" w:cs="Arial"/>
        </w:rPr>
        <w:t>uest to find COMI of a BG</w:t>
      </w:r>
      <w:r w:rsidR="000B6FC1" w:rsidRPr="0043217F">
        <w:rPr>
          <w:rFonts w:ascii="Arial" w:hAnsi="Arial" w:cs="Arial"/>
        </w:rPr>
        <w:t>E</w:t>
      </w:r>
      <w:r w:rsidR="001D10DE" w:rsidRPr="0043217F">
        <w:rPr>
          <w:rFonts w:ascii="Arial" w:hAnsi="Arial" w:cs="Arial"/>
        </w:rPr>
        <w:t xml:space="preserve"> </w:t>
      </w:r>
      <w:r w:rsidRPr="0043217F">
        <w:rPr>
          <w:rFonts w:ascii="Arial" w:hAnsi="Arial" w:cs="Arial"/>
        </w:rPr>
        <w:t xml:space="preserve">starts on the ashes of principles of the separate legal entity of corporates. One legal factor that </w:t>
      </w:r>
      <w:r w:rsidR="009210C5">
        <w:rPr>
          <w:rFonts w:ascii="Arial" w:hAnsi="Arial" w:cs="Arial"/>
        </w:rPr>
        <w:t xml:space="preserve">mainly takes </w:t>
      </w:r>
      <w:r w:rsidRPr="0043217F">
        <w:rPr>
          <w:rFonts w:ascii="Arial" w:hAnsi="Arial" w:cs="Arial"/>
        </w:rPr>
        <w:t xml:space="preserve">credit for the business growth in corporate form is the separate legal </w:t>
      </w:r>
      <w:r w:rsidR="000B6FC1" w:rsidRPr="0043217F">
        <w:rPr>
          <w:rFonts w:ascii="Arial" w:hAnsi="Arial" w:cs="Arial"/>
        </w:rPr>
        <w:t xml:space="preserve">entity </w:t>
      </w:r>
      <w:r w:rsidRPr="0043217F">
        <w:rPr>
          <w:rFonts w:ascii="Arial" w:hAnsi="Arial" w:cs="Arial"/>
        </w:rPr>
        <w:t xml:space="preserve">status of the corporates and associated limited liabilities of members. Regardless of their shareholders, two corporate entities are separate entities </w:t>
      </w:r>
      <w:r w:rsidR="009210C5">
        <w:rPr>
          <w:rFonts w:ascii="Arial" w:hAnsi="Arial" w:cs="Arial"/>
        </w:rPr>
        <w:t>with</w:t>
      </w:r>
      <w:r w:rsidRPr="0043217F">
        <w:rPr>
          <w:rFonts w:ascii="Arial" w:hAnsi="Arial" w:cs="Arial"/>
        </w:rPr>
        <w:t xml:space="preserve"> </w:t>
      </w:r>
      <w:r w:rsidR="009210C5">
        <w:rPr>
          <w:rFonts w:ascii="Arial" w:hAnsi="Arial" w:cs="Arial"/>
        </w:rPr>
        <w:t xml:space="preserve">separate </w:t>
      </w:r>
      <w:r w:rsidRPr="0043217F">
        <w:rPr>
          <w:rFonts w:ascii="Arial" w:hAnsi="Arial" w:cs="Arial"/>
        </w:rPr>
        <w:t xml:space="preserve">legal identities, perpetual succession, and rights to own and enjoy properties and separate liabilities. They can transact with each other as separate persons, sue </w:t>
      </w:r>
      <w:proofErr w:type="gramStart"/>
      <w:r w:rsidRPr="0043217F">
        <w:rPr>
          <w:rFonts w:ascii="Arial" w:hAnsi="Arial" w:cs="Arial"/>
        </w:rPr>
        <w:t>each other</w:t>
      </w:r>
      <w:proofErr w:type="gramEnd"/>
      <w:r w:rsidRPr="0043217F">
        <w:rPr>
          <w:rFonts w:ascii="Arial" w:hAnsi="Arial" w:cs="Arial"/>
        </w:rPr>
        <w:t xml:space="preserve"> and exist separately and independently. The separation of the corporate entities is not just between them but also with respect to their members (shareholders). The concept of group COMI violates this very basic principle. The group COMI implies that the entities are controlled from one place and are so interrelated that </w:t>
      </w:r>
      <w:r w:rsidR="009210C5">
        <w:rPr>
          <w:rFonts w:ascii="Arial" w:hAnsi="Arial" w:cs="Arial"/>
        </w:rPr>
        <w:t>it is difficult to separate them</w:t>
      </w:r>
      <w:r w:rsidRPr="0043217F">
        <w:rPr>
          <w:rFonts w:ascii="Arial" w:hAnsi="Arial" w:cs="Arial"/>
        </w:rPr>
        <w:t>.</w:t>
      </w:r>
    </w:p>
    <w:p w14:paraId="02B055F0" w14:textId="77777777" w:rsidR="009C7B51" w:rsidRPr="00AF2648" w:rsidRDefault="009C7B51" w:rsidP="00A83111">
      <w:pPr>
        <w:pStyle w:val="ListParagraph"/>
        <w:autoSpaceDE w:val="0"/>
        <w:autoSpaceDN w:val="0"/>
        <w:adjustRightInd w:val="0"/>
        <w:spacing w:after="0" w:line="276" w:lineRule="auto"/>
        <w:ind w:left="567" w:right="-23"/>
        <w:jc w:val="both"/>
        <w:rPr>
          <w:rFonts w:ascii="Arial" w:hAnsi="Arial" w:cs="Arial"/>
          <w:sz w:val="16"/>
          <w:szCs w:val="16"/>
        </w:rPr>
      </w:pPr>
    </w:p>
    <w:p w14:paraId="41DD8DB0" w14:textId="4FBD3977" w:rsidR="001D10DE" w:rsidRDefault="00B939C1" w:rsidP="00A83111">
      <w:pPr>
        <w:pStyle w:val="ListParagraph"/>
        <w:numPr>
          <w:ilvl w:val="0"/>
          <w:numId w:val="30"/>
        </w:numPr>
        <w:autoSpaceDE w:val="0"/>
        <w:autoSpaceDN w:val="0"/>
        <w:adjustRightInd w:val="0"/>
        <w:spacing w:after="0" w:line="276" w:lineRule="auto"/>
        <w:ind w:left="567" w:right="-23"/>
        <w:jc w:val="both"/>
        <w:rPr>
          <w:rFonts w:ascii="Arial" w:hAnsi="Arial" w:cs="Arial"/>
        </w:rPr>
      </w:pPr>
      <w:r w:rsidRPr="0043217F">
        <w:rPr>
          <w:rFonts w:ascii="Arial" w:hAnsi="Arial" w:cs="Arial"/>
        </w:rPr>
        <w:t xml:space="preserve">COMI is stated to be analogous to </w:t>
      </w:r>
      <w:r w:rsidRPr="0043217F">
        <w:rPr>
          <w:rFonts w:ascii="Arial" w:hAnsi="Arial" w:cs="Arial"/>
          <w:i/>
          <w:iCs/>
        </w:rPr>
        <w:t>heads and limbs</w:t>
      </w:r>
      <w:r w:rsidR="008819B2" w:rsidRPr="004A12A8">
        <w:rPr>
          <w:rFonts w:ascii="Arial" w:hAnsi="Arial" w:cs="Arial"/>
          <w:b/>
          <w:bCs/>
          <w:i/>
          <w:iCs/>
          <w:sz w:val="28"/>
          <w:szCs w:val="28"/>
          <w:vertAlign w:val="superscript"/>
        </w:rPr>
        <w:t>5</w:t>
      </w:r>
      <w:r w:rsidRPr="0043217F">
        <w:rPr>
          <w:rFonts w:ascii="Arial" w:hAnsi="Arial" w:cs="Arial"/>
          <w:i/>
          <w:iCs/>
        </w:rPr>
        <w:t>,</w:t>
      </w:r>
      <w:r w:rsidRPr="0043217F">
        <w:rPr>
          <w:rFonts w:ascii="Arial" w:hAnsi="Arial" w:cs="Arial"/>
        </w:rPr>
        <w:t xml:space="preserve"> the control centre being the head and other members of the group limbs, implying that limbs cannot survive without head and head without limbs is useless. This is a clear violation of the basic principles of </w:t>
      </w:r>
      <w:r w:rsidR="00DC1408" w:rsidRPr="0043217F">
        <w:rPr>
          <w:rFonts w:ascii="Arial" w:hAnsi="Arial" w:cs="Arial"/>
        </w:rPr>
        <w:t xml:space="preserve">the </w:t>
      </w:r>
      <w:r w:rsidRPr="0043217F">
        <w:rPr>
          <w:rFonts w:ascii="Arial" w:hAnsi="Arial" w:cs="Arial"/>
        </w:rPr>
        <w:t xml:space="preserve">corporate form </w:t>
      </w:r>
      <w:r w:rsidR="00DC1408" w:rsidRPr="0043217F">
        <w:rPr>
          <w:rFonts w:ascii="Arial" w:hAnsi="Arial" w:cs="Arial"/>
        </w:rPr>
        <w:t xml:space="preserve">of </w:t>
      </w:r>
      <w:r w:rsidRPr="0043217F">
        <w:rPr>
          <w:rFonts w:ascii="Arial" w:hAnsi="Arial" w:cs="Arial"/>
        </w:rPr>
        <w:t>entities</w:t>
      </w:r>
      <w:r w:rsidR="00B13D1F" w:rsidRPr="0043217F">
        <w:rPr>
          <w:rFonts w:ascii="Arial" w:hAnsi="Arial" w:cs="Arial"/>
        </w:rPr>
        <w:t>,</w:t>
      </w:r>
      <w:r w:rsidR="00DC1408" w:rsidRPr="0043217F">
        <w:rPr>
          <w:rFonts w:ascii="Arial" w:hAnsi="Arial" w:cs="Arial"/>
        </w:rPr>
        <w:t xml:space="preserve"> </w:t>
      </w:r>
      <w:proofErr w:type="gramStart"/>
      <w:r w:rsidR="00DC1408" w:rsidRPr="0043217F">
        <w:rPr>
          <w:rFonts w:ascii="Arial" w:hAnsi="Arial" w:cs="Arial"/>
        </w:rPr>
        <w:t>i.e.</w:t>
      </w:r>
      <w:proofErr w:type="gramEnd"/>
      <w:r w:rsidR="00DC1408" w:rsidRPr="0043217F">
        <w:rPr>
          <w:rFonts w:ascii="Arial" w:hAnsi="Arial" w:cs="Arial"/>
        </w:rPr>
        <w:t xml:space="preserve"> separate legal entity and perpetual succession</w:t>
      </w:r>
      <w:r w:rsidRPr="0043217F">
        <w:rPr>
          <w:rFonts w:ascii="Arial" w:hAnsi="Arial" w:cs="Arial"/>
        </w:rPr>
        <w:t>. The very concept of COMI of the group is against the ethos of corporate laws and takes away the benefits which</w:t>
      </w:r>
      <w:r w:rsidR="009210C5">
        <w:rPr>
          <w:rFonts w:ascii="Arial" w:hAnsi="Arial" w:cs="Arial"/>
        </w:rPr>
        <w:t xml:space="preserve"> led to</w:t>
      </w:r>
      <w:r w:rsidRPr="0043217F">
        <w:rPr>
          <w:rFonts w:ascii="Arial" w:hAnsi="Arial" w:cs="Arial"/>
        </w:rPr>
        <w:t xml:space="preserve"> the </w:t>
      </w:r>
      <w:r w:rsidR="009210C5">
        <w:rPr>
          <w:rFonts w:ascii="Arial" w:hAnsi="Arial" w:cs="Arial"/>
        </w:rPr>
        <w:t xml:space="preserve">birth of the </w:t>
      </w:r>
      <w:r w:rsidRPr="0043217F">
        <w:rPr>
          <w:rFonts w:ascii="Arial" w:hAnsi="Arial" w:cs="Arial"/>
        </w:rPr>
        <w:t>corporate form of business.</w:t>
      </w:r>
      <w:r w:rsidR="003461A9" w:rsidRPr="0043217F">
        <w:rPr>
          <w:rFonts w:ascii="Arial" w:hAnsi="Arial" w:cs="Arial"/>
        </w:rPr>
        <w:t xml:space="preserve"> With this concept, the members of corporate groups surrender their separate identities and lose the limited liability shield.</w:t>
      </w:r>
    </w:p>
    <w:p w14:paraId="6B9166F0" w14:textId="77777777" w:rsidR="003461A9" w:rsidRPr="0043217F" w:rsidRDefault="003461A9" w:rsidP="00A83111">
      <w:pPr>
        <w:autoSpaceDE w:val="0"/>
        <w:autoSpaceDN w:val="0"/>
        <w:adjustRightInd w:val="0"/>
        <w:spacing w:after="0" w:line="276" w:lineRule="auto"/>
        <w:ind w:left="567"/>
        <w:jc w:val="both"/>
        <w:rPr>
          <w:rFonts w:ascii="Arial" w:hAnsi="Arial" w:cs="Arial"/>
        </w:rPr>
      </w:pPr>
    </w:p>
    <w:p w14:paraId="4426F967" w14:textId="42A030C8" w:rsidR="00D9129A" w:rsidRDefault="00B939C1" w:rsidP="00A83111">
      <w:pPr>
        <w:pStyle w:val="ListParagraph"/>
        <w:numPr>
          <w:ilvl w:val="1"/>
          <w:numId w:val="34"/>
        </w:numPr>
        <w:autoSpaceDE w:val="0"/>
        <w:autoSpaceDN w:val="0"/>
        <w:adjustRightInd w:val="0"/>
        <w:spacing w:after="0" w:line="276" w:lineRule="auto"/>
        <w:ind w:left="426" w:right="-23"/>
        <w:rPr>
          <w:rFonts w:ascii="Arial" w:hAnsi="Arial" w:cs="Arial"/>
          <w:i/>
          <w:iCs/>
        </w:rPr>
      </w:pPr>
      <w:r>
        <w:rPr>
          <w:rFonts w:ascii="Arial" w:hAnsi="Arial" w:cs="Arial"/>
          <w:b/>
          <w:bCs/>
          <w:i/>
          <w:iCs/>
        </w:rPr>
        <w:t>F</w:t>
      </w:r>
      <w:r w:rsidR="003C39CE" w:rsidRPr="00AF2648">
        <w:rPr>
          <w:rFonts w:ascii="Arial" w:hAnsi="Arial" w:cs="Arial"/>
          <w:b/>
          <w:bCs/>
          <w:i/>
          <w:iCs/>
        </w:rPr>
        <w:t>inding an imaginary po</w:t>
      </w:r>
      <w:r w:rsidR="002427B3" w:rsidRPr="00AF2648">
        <w:rPr>
          <w:rFonts w:ascii="Arial" w:hAnsi="Arial" w:cs="Arial"/>
          <w:b/>
          <w:bCs/>
          <w:i/>
          <w:iCs/>
        </w:rPr>
        <w:t>w</w:t>
      </w:r>
      <w:r w:rsidR="003C39CE" w:rsidRPr="00AF2648">
        <w:rPr>
          <w:rFonts w:ascii="Arial" w:hAnsi="Arial" w:cs="Arial"/>
          <w:b/>
          <w:bCs/>
          <w:i/>
          <w:iCs/>
        </w:rPr>
        <w:t>er cent</w:t>
      </w:r>
      <w:r w:rsidR="00934A41" w:rsidRPr="00AF2648">
        <w:rPr>
          <w:rFonts w:ascii="Arial" w:hAnsi="Arial" w:cs="Arial"/>
          <w:b/>
          <w:bCs/>
          <w:i/>
          <w:iCs/>
        </w:rPr>
        <w:t>re</w:t>
      </w:r>
      <w:r w:rsidR="002427B3" w:rsidRPr="0043217F">
        <w:rPr>
          <w:rFonts w:ascii="Arial" w:hAnsi="Arial" w:cs="Arial"/>
          <w:i/>
          <w:iCs/>
        </w:rPr>
        <w:t>.</w:t>
      </w:r>
    </w:p>
    <w:p w14:paraId="167C457F" w14:textId="77777777" w:rsidR="00D03636" w:rsidRPr="0043217F" w:rsidRDefault="00D03636" w:rsidP="00D03636">
      <w:pPr>
        <w:pStyle w:val="ListParagraph"/>
        <w:autoSpaceDE w:val="0"/>
        <w:autoSpaceDN w:val="0"/>
        <w:adjustRightInd w:val="0"/>
        <w:spacing w:after="0" w:line="276" w:lineRule="auto"/>
        <w:ind w:left="426" w:right="-23"/>
        <w:rPr>
          <w:rFonts w:ascii="Arial" w:hAnsi="Arial" w:cs="Arial"/>
          <w:i/>
          <w:iCs/>
        </w:rPr>
      </w:pPr>
    </w:p>
    <w:p w14:paraId="263AB3C5" w14:textId="77777777" w:rsidR="00934A41" w:rsidRPr="0043217F" w:rsidRDefault="00B939C1" w:rsidP="00A83111">
      <w:pPr>
        <w:pStyle w:val="ListParagraph"/>
        <w:numPr>
          <w:ilvl w:val="0"/>
          <w:numId w:val="29"/>
        </w:numPr>
        <w:autoSpaceDE w:val="0"/>
        <w:autoSpaceDN w:val="0"/>
        <w:adjustRightInd w:val="0"/>
        <w:spacing w:after="0" w:line="276" w:lineRule="auto"/>
        <w:ind w:left="567" w:right="-23"/>
        <w:jc w:val="both"/>
        <w:rPr>
          <w:rFonts w:ascii="Arial" w:hAnsi="Arial" w:cs="Arial"/>
        </w:rPr>
      </w:pPr>
      <w:r w:rsidRPr="0043217F">
        <w:rPr>
          <w:rFonts w:ascii="Arial" w:hAnsi="Arial" w:cs="Arial"/>
        </w:rPr>
        <w:t xml:space="preserve">The concept of group COMI implies that </w:t>
      </w:r>
      <w:r w:rsidR="003461A9" w:rsidRPr="0043217F">
        <w:rPr>
          <w:rFonts w:ascii="Arial" w:hAnsi="Arial" w:cs="Arial"/>
        </w:rPr>
        <w:t>a power centre must exist within the group from where the fate of all members can be decided. Such a power centre may exist in some highly integrated, vertically interdependent organi</w:t>
      </w:r>
      <w:r w:rsidR="000B6FC1" w:rsidRPr="0043217F">
        <w:rPr>
          <w:rFonts w:ascii="Arial" w:hAnsi="Arial" w:cs="Arial"/>
        </w:rPr>
        <w:t>s</w:t>
      </w:r>
      <w:r w:rsidR="003461A9" w:rsidRPr="0043217F">
        <w:rPr>
          <w:rFonts w:ascii="Arial" w:hAnsi="Arial" w:cs="Arial"/>
        </w:rPr>
        <w:t>ations engaged in sequential activities where the outputs from one member are the inputs to another for final products</w:t>
      </w:r>
      <w:r w:rsidR="00B13D1F" w:rsidRPr="0043217F">
        <w:rPr>
          <w:rFonts w:ascii="Arial" w:hAnsi="Arial" w:cs="Arial"/>
        </w:rPr>
        <w:t>,</w:t>
      </w:r>
      <w:r w:rsidR="00DC1408" w:rsidRPr="0043217F">
        <w:rPr>
          <w:rFonts w:ascii="Arial" w:hAnsi="Arial" w:cs="Arial"/>
        </w:rPr>
        <w:t xml:space="preserve"> but that is not </w:t>
      </w:r>
      <w:r w:rsidR="00B13D1F" w:rsidRPr="0043217F">
        <w:rPr>
          <w:rFonts w:ascii="Arial" w:hAnsi="Arial" w:cs="Arial"/>
        </w:rPr>
        <w:t>a</w:t>
      </w:r>
      <w:r w:rsidR="00DC1408" w:rsidRPr="0043217F">
        <w:rPr>
          <w:rFonts w:ascii="Arial" w:hAnsi="Arial" w:cs="Arial"/>
        </w:rPr>
        <w:t xml:space="preserve"> norm. Compulsorily finding COMI in all group insolvency matters </w:t>
      </w:r>
      <w:r w:rsidR="00B13D1F" w:rsidRPr="0043217F">
        <w:rPr>
          <w:rFonts w:ascii="Arial" w:hAnsi="Arial" w:cs="Arial"/>
        </w:rPr>
        <w:t>would require altering the relationship among the members or imagining it. T</w:t>
      </w:r>
      <w:r w:rsidR="00DC1408" w:rsidRPr="0043217F">
        <w:rPr>
          <w:rFonts w:ascii="Arial" w:hAnsi="Arial" w:cs="Arial"/>
        </w:rPr>
        <w:t>he controlling power centre is an imaginary all-powerful organi</w:t>
      </w:r>
      <w:r w:rsidR="000B6FC1" w:rsidRPr="0043217F">
        <w:rPr>
          <w:rFonts w:ascii="Arial" w:hAnsi="Arial" w:cs="Arial"/>
        </w:rPr>
        <w:t>s</w:t>
      </w:r>
      <w:r w:rsidR="00DC1408" w:rsidRPr="0043217F">
        <w:rPr>
          <w:rFonts w:ascii="Arial" w:hAnsi="Arial" w:cs="Arial"/>
        </w:rPr>
        <w:t>ational centre that must be found. It ignores the heterogeneity of the group structures</w:t>
      </w:r>
      <w:r w:rsidR="00B13D1F" w:rsidRPr="0043217F">
        <w:rPr>
          <w:rFonts w:ascii="Arial" w:hAnsi="Arial" w:cs="Arial"/>
        </w:rPr>
        <w:t>, business model, and relationships between the members</w:t>
      </w:r>
      <w:r w:rsidR="00DC1408" w:rsidRPr="0043217F">
        <w:rPr>
          <w:rFonts w:ascii="Arial" w:hAnsi="Arial" w:cs="Arial"/>
        </w:rPr>
        <w:t>.</w:t>
      </w:r>
    </w:p>
    <w:p w14:paraId="350F4DC1" w14:textId="77777777" w:rsidR="009C7B51" w:rsidRPr="0043217F" w:rsidRDefault="009C7B51" w:rsidP="00A83111">
      <w:pPr>
        <w:pStyle w:val="ListParagraph"/>
        <w:autoSpaceDE w:val="0"/>
        <w:autoSpaceDN w:val="0"/>
        <w:adjustRightInd w:val="0"/>
        <w:spacing w:after="0" w:line="276" w:lineRule="auto"/>
        <w:ind w:left="567" w:right="-23"/>
        <w:jc w:val="both"/>
        <w:rPr>
          <w:rFonts w:ascii="Arial" w:hAnsi="Arial" w:cs="Arial"/>
        </w:rPr>
      </w:pPr>
    </w:p>
    <w:p w14:paraId="2726C001" w14:textId="77777777" w:rsidR="00DC1408" w:rsidRPr="0043217F" w:rsidRDefault="00B939C1" w:rsidP="00A83111">
      <w:pPr>
        <w:pStyle w:val="ListParagraph"/>
        <w:numPr>
          <w:ilvl w:val="0"/>
          <w:numId w:val="29"/>
        </w:numPr>
        <w:autoSpaceDE w:val="0"/>
        <w:autoSpaceDN w:val="0"/>
        <w:adjustRightInd w:val="0"/>
        <w:spacing w:after="0" w:line="276" w:lineRule="auto"/>
        <w:ind w:left="567" w:right="-23"/>
        <w:jc w:val="both"/>
        <w:rPr>
          <w:rFonts w:ascii="Arial" w:hAnsi="Arial" w:cs="Arial"/>
          <w:i/>
          <w:iCs/>
        </w:rPr>
      </w:pPr>
      <w:r w:rsidRPr="0043217F">
        <w:rPr>
          <w:rFonts w:ascii="Arial" w:hAnsi="Arial" w:cs="Arial"/>
        </w:rPr>
        <w:t xml:space="preserve">The </w:t>
      </w:r>
      <w:r w:rsidR="00B13D1F" w:rsidRPr="0043217F">
        <w:rPr>
          <w:rFonts w:ascii="Arial" w:hAnsi="Arial" w:cs="Arial"/>
        </w:rPr>
        <w:t>group structure</w:t>
      </w:r>
      <w:r w:rsidRPr="0043217F">
        <w:rPr>
          <w:rFonts w:ascii="Arial" w:hAnsi="Arial" w:cs="Arial"/>
        </w:rPr>
        <w:t xml:space="preserve"> presents a major challenge in the determination of its COMI. </w:t>
      </w:r>
      <w:r w:rsidRPr="0043217F">
        <w:rPr>
          <w:rFonts w:ascii="Arial" w:hAnsi="Arial" w:cs="Arial"/>
          <w:i/>
          <w:iCs/>
        </w:rPr>
        <w:t>Enterprise group structures may be simple or highly complex, involving numbers of wholly or partly owned subsidiaries, operating subsidiaries, sub subsidiaries, sub-holding companies, service companies, dormant companies, cross-directorships, equity ownership and so forth. They may also involve other entities, such as special purpose entities (SPE) joint ventures, offshore trusts, income trusts and partnerships. Enterprise groups may have a hierarchical or vertical structure, with succeeding layers of parent and controlled group members, which may be subsidiaries or other types of affiliated or related entities, operating at different points in a production or distribution process. Enterprise groups may also have a horizontal structure, with many sibling group members, often with a high degree of cross-ownership, operating at the same level in a particular process. Group entities may have been formed on principles of bankruptcy remoteness</w:t>
      </w:r>
      <w:r w:rsidR="00B13D1F" w:rsidRPr="0043217F">
        <w:rPr>
          <w:rFonts w:ascii="Arial" w:hAnsi="Arial" w:cs="Arial"/>
          <w:i/>
          <w:iCs/>
        </w:rPr>
        <w:t xml:space="preserve"> </w:t>
      </w:r>
      <w:r w:rsidR="004A12A8" w:rsidRPr="004A12A8">
        <w:rPr>
          <w:rFonts w:ascii="Arial" w:hAnsi="Arial" w:cs="Arial"/>
          <w:b/>
          <w:bCs/>
          <w:i/>
          <w:iCs/>
          <w:sz w:val="24"/>
          <w:szCs w:val="24"/>
          <w:vertAlign w:val="superscript"/>
        </w:rPr>
        <w:t>6</w:t>
      </w:r>
      <w:r w:rsidR="00B13D1F" w:rsidRPr="0043217F">
        <w:rPr>
          <w:rFonts w:ascii="Arial" w:hAnsi="Arial" w:cs="Arial"/>
          <w:i/>
          <w:iCs/>
        </w:rPr>
        <w:t>"</w:t>
      </w:r>
      <w:r w:rsidRPr="0043217F">
        <w:rPr>
          <w:rFonts w:ascii="Arial" w:hAnsi="Arial" w:cs="Arial"/>
          <w:i/>
          <w:iCs/>
        </w:rPr>
        <w:t>.</w:t>
      </w:r>
    </w:p>
    <w:p w14:paraId="14A0A681" w14:textId="77777777" w:rsidR="009C7B51" w:rsidRPr="007834B8" w:rsidRDefault="009C7B51" w:rsidP="00A83111">
      <w:pPr>
        <w:pStyle w:val="ListParagraph"/>
        <w:autoSpaceDE w:val="0"/>
        <w:autoSpaceDN w:val="0"/>
        <w:adjustRightInd w:val="0"/>
        <w:spacing w:after="0" w:line="276" w:lineRule="auto"/>
        <w:ind w:left="567" w:right="-23"/>
        <w:jc w:val="both"/>
        <w:rPr>
          <w:rFonts w:ascii="Arial" w:hAnsi="Arial" w:cs="Arial"/>
          <w:i/>
          <w:iCs/>
          <w:sz w:val="16"/>
          <w:szCs w:val="16"/>
        </w:rPr>
      </w:pPr>
    </w:p>
    <w:p w14:paraId="722068EB" w14:textId="77777777" w:rsidR="00DC1408" w:rsidRPr="0043217F" w:rsidRDefault="00B939C1" w:rsidP="00A83111">
      <w:pPr>
        <w:pStyle w:val="ListParagraph"/>
        <w:numPr>
          <w:ilvl w:val="0"/>
          <w:numId w:val="29"/>
        </w:numPr>
        <w:autoSpaceDE w:val="0"/>
        <w:autoSpaceDN w:val="0"/>
        <w:adjustRightInd w:val="0"/>
        <w:spacing w:after="0" w:line="276" w:lineRule="auto"/>
        <w:ind w:left="567" w:right="-23"/>
        <w:jc w:val="both"/>
        <w:rPr>
          <w:rFonts w:ascii="Arial" w:hAnsi="Arial" w:cs="Arial"/>
        </w:rPr>
      </w:pPr>
      <w:r w:rsidRPr="0043217F">
        <w:rPr>
          <w:rFonts w:ascii="Arial" w:hAnsi="Arial" w:cs="Arial"/>
        </w:rPr>
        <w:lastRenderedPageBreak/>
        <w:t>Finding an all-powerful power centre of the group</w:t>
      </w:r>
      <w:r w:rsidR="00B13D1F" w:rsidRPr="0043217F">
        <w:rPr>
          <w:rFonts w:ascii="Arial" w:hAnsi="Arial" w:cs="Arial"/>
        </w:rPr>
        <w:t>,</w:t>
      </w:r>
      <w:r w:rsidRPr="0043217F">
        <w:rPr>
          <w:rFonts w:ascii="Arial" w:hAnsi="Arial" w:cs="Arial"/>
        </w:rPr>
        <w:t xml:space="preserve"> as the group COMI concept envisages</w:t>
      </w:r>
      <w:r w:rsidR="00B13D1F" w:rsidRPr="0043217F">
        <w:rPr>
          <w:rFonts w:ascii="Arial" w:hAnsi="Arial" w:cs="Arial"/>
        </w:rPr>
        <w:t>,</w:t>
      </w:r>
      <w:r w:rsidRPr="0043217F">
        <w:rPr>
          <w:rFonts w:ascii="Arial" w:hAnsi="Arial" w:cs="Arial"/>
        </w:rPr>
        <w:t xml:space="preserve"> may not always be possible. However, if the entire process of group insolvency sees the COMI as a </w:t>
      </w:r>
      <w:r w:rsidR="00081079" w:rsidRPr="0043217F">
        <w:rPr>
          <w:rFonts w:ascii="Arial" w:hAnsi="Arial" w:cs="Arial"/>
        </w:rPr>
        <w:t>launchpad, proponents</w:t>
      </w:r>
      <w:r w:rsidRPr="0043217F">
        <w:rPr>
          <w:rFonts w:ascii="Arial" w:hAnsi="Arial" w:cs="Arial"/>
        </w:rPr>
        <w:t xml:space="preserve"> of group insolvency will create an imaginary power centre and name it </w:t>
      </w:r>
      <w:r w:rsidR="00AF2648">
        <w:rPr>
          <w:rFonts w:ascii="Arial" w:hAnsi="Arial" w:cs="Arial"/>
        </w:rPr>
        <w:t xml:space="preserve">as </w:t>
      </w:r>
      <w:r w:rsidRPr="0043217F">
        <w:rPr>
          <w:rFonts w:ascii="Arial" w:hAnsi="Arial" w:cs="Arial"/>
        </w:rPr>
        <w:t xml:space="preserve">group COMI, </w:t>
      </w:r>
      <w:proofErr w:type="gramStart"/>
      <w:r w:rsidRPr="0043217F">
        <w:rPr>
          <w:rFonts w:ascii="Arial" w:hAnsi="Arial" w:cs="Arial"/>
        </w:rPr>
        <w:t>whe</w:t>
      </w:r>
      <w:r w:rsidR="00B13D1F" w:rsidRPr="0043217F">
        <w:rPr>
          <w:rFonts w:ascii="Arial" w:hAnsi="Arial" w:cs="Arial"/>
        </w:rPr>
        <w:t xml:space="preserve">ther or </w:t>
      </w:r>
      <w:r w:rsidR="00AF2648">
        <w:rPr>
          <w:rFonts w:ascii="Arial" w:hAnsi="Arial" w:cs="Arial"/>
        </w:rPr>
        <w:t>not</w:t>
      </w:r>
      <w:proofErr w:type="gramEnd"/>
      <w:r w:rsidR="00AF2648">
        <w:rPr>
          <w:rFonts w:ascii="Arial" w:hAnsi="Arial" w:cs="Arial"/>
        </w:rPr>
        <w:t xml:space="preserve"> </w:t>
      </w:r>
      <w:r w:rsidRPr="0043217F">
        <w:rPr>
          <w:rFonts w:ascii="Arial" w:hAnsi="Arial" w:cs="Arial"/>
        </w:rPr>
        <w:t>it exist</w:t>
      </w:r>
      <w:r w:rsidR="00B13D1F" w:rsidRPr="0043217F">
        <w:rPr>
          <w:rFonts w:ascii="Arial" w:hAnsi="Arial" w:cs="Arial"/>
        </w:rPr>
        <w:t>s</w:t>
      </w:r>
      <w:r w:rsidRPr="0043217F">
        <w:rPr>
          <w:rFonts w:ascii="Arial" w:hAnsi="Arial" w:cs="Arial"/>
        </w:rPr>
        <w:t>.</w:t>
      </w:r>
    </w:p>
    <w:p w14:paraId="6065F934" w14:textId="77777777" w:rsidR="00934A41" w:rsidRPr="0043217F" w:rsidRDefault="00B939C1" w:rsidP="00A83111">
      <w:pPr>
        <w:autoSpaceDE w:val="0"/>
        <w:autoSpaceDN w:val="0"/>
        <w:adjustRightInd w:val="0"/>
        <w:spacing w:after="0" w:line="276" w:lineRule="auto"/>
        <w:jc w:val="both"/>
        <w:rPr>
          <w:rFonts w:ascii="Arial" w:hAnsi="Arial" w:cs="Arial"/>
        </w:rPr>
      </w:pPr>
      <w:r w:rsidRPr="0043217F">
        <w:rPr>
          <w:rFonts w:ascii="Arial" w:hAnsi="Arial" w:cs="Arial"/>
        </w:rPr>
        <w:t xml:space="preserve">  </w:t>
      </w:r>
    </w:p>
    <w:p w14:paraId="43162738" w14:textId="77777777" w:rsidR="003C39CE" w:rsidRPr="00AF2648" w:rsidRDefault="00B939C1" w:rsidP="00A83111">
      <w:pPr>
        <w:pStyle w:val="ListParagraph"/>
        <w:numPr>
          <w:ilvl w:val="1"/>
          <w:numId w:val="34"/>
        </w:numPr>
        <w:autoSpaceDE w:val="0"/>
        <w:autoSpaceDN w:val="0"/>
        <w:adjustRightInd w:val="0"/>
        <w:spacing w:after="0" w:line="276" w:lineRule="auto"/>
        <w:ind w:left="426"/>
        <w:rPr>
          <w:rFonts w:ascii="Arial" w:hAnsi="Arial" w:cs="Arial"/>
          <w:b/>
          <w:bCs/>
          <w:i/>
          <w:iCs/>
        </w:rPr>
      </w:pPr>
      <w:r>
        <w:rPr>
          <w:rFonts w:ascii="Arial" w:hAnsi="Arial" w:cs="Arial"/>
          <w:b/>
          <w:bCs/>
          <w:i/>
          <w:iCs/>
        </w:rPr>
        <w:t>M</w:t>
      </w:r>
      <w:r w:rsidRPr="00AF2648">
        <w:rPr>
          <w:rFonts w:ascii="Arial" w:hAnsi="Arial" w:cs="Arial"/>
          <w:b/>
          <w:bCs/>
          <w:i/>
          <w:iCs/>
        </w:rPr>
        <w:t>eeting</w:t>
      </w:r>
      <w:r w:rsidR="00AF2648">
        <w:rPr>
          <w:rFonts w:ascii="Arial" w:hAnsi="Arial" w:cs="Arial"/>
          <w:b/>
          <w:bCs/>
          <w:i/>
          <w:iCs/>
        </w:rPr>
        <w:t xml:space="preserve"> (destroying)</w:t>
      </w:r>
      <w:r w:rsidRPr="00AF2648">
        <w:rPr>
          <w:rFonts w:ascii="Arial" w:hAnsi="Arial" w:cs="Arial"/>
          <w:b/>
          <w:bCs/>
          <w:i/>
          <w:iCs/>
        </w:rPr>
        <w:t xml:space="preserve"> the expectations</w:t>
      </w:r>
      <w:r w:rsidR="002427B3" w:rsidRPr="00AF2648">
        <w:rPr>
          <w:rFonts w:ascii="Arial" w:hAnsi="Arial" w:cs="Arial"/>
          <w:b/>
          <w:bCs/>
          <w:i/>
          <w:iCs/>
        </w:rPr>
        <w:t xml:space="preserve"> of </w:t>
      </w:r>
      <w:r w:rsidR="00B13D1F" w:rsidRPr="00AF2648">
        <w:rPr>
          <w:rFonts w:ascii="Arial" w:hAnsi="Arial" w:cs="Arial"/>
          <w:b/>
          <w:bCs/>
          <w:i/>
          <w:iCs/>
        </w:rPr>
        <w:t xml:space="preserve">the </w:t>
      </w:r>
      <w:r w:rsidR="002427B3" w:rsidRPr="00AF2648">
        <w:rPr>
          <w:rFonts w:ascii="Arial" w:hAnsi="Arial" w:cs="Arial"/>
          <w:b/>
          <w:bCs/>
          <w:i/>
          <w:iCs/>
        </w:rPr>
        <w:t>proper venue</w:t>
      </w:r>
      <w:r w:rsidR="00110CDE" w:rsidRPr="00AF2648">
        <w:rPr>
          <w:rFonts w:ascii="Arial" w:hAnsi="Arial" w:cs="Arial"/>
          <w:b/>
          <w:bCs/>
          <w:i/>
          <w:iCs/>
        </w:rPr>
        <w:t>?</w:t>
      </w:r>
    </w:p>
    <w:p w14:paraId="43EB5554" w14:textId="77777777" w:rsidR="00DC1408" w:rsidRPr="0043217F" w:rsidRDefault="00DC1408" w:rsidP="00A83111">
      <w:pPr>
        <w:autoSpaceDE w:val="0"/>
        <w:autoSpaceDN w:val="0"/>
        <w:adjustRightInd w:val="0"/>
        <w:spacing w:after="0" w:line="276" w:lineRule="auto"/>
        <w:jc w:val="both"/>
        <w:rPr>
          <w:rFonts w:ascii="Arial" w:hAnsi="Arial" w:cs="Arial"/>
        </w:rPr>
      </w:pPr>
    </w:p>
    <w:p w14:paraId="36354405" w14:textId="5D365BB4" w:rsidR="00DC1408" w:rsidRPr="0043217F" w:rsidRDefault="00B939C1" w:rsidP="00A83111">
      <w:pPr>
        <w:pStyle w:val="ListParagraph"/>
        <w:numPr>
          <w:ilvl w:val="0"/>
          <w:numId w:val="28"/>
        </w:numPr>
        <w:autoSpaceDE w:val="0"/>
        <w:autoSpaceDN w:val="0"/>
        <w:adjustRightInd w:val="0"/>
        <w:spacing w:after="0" w:line="276" w:lineRule="auto"/>
        <w:ind w:left="567" w:right="-23"/>
        <w:jc w:val="both"/>
        <w:rPr>
          <w:rFonts w:ascii="Arial" w:hAnsi="Arial" w:cs="Arial"/>
        </w:rPr>
      </w:pPr>
      <w:r w:rsidRPr="0043217F">
        <w:rPr>
          <w:rFonts w:ascii="Arial" w:hAnsi="Arial" w:cs="Arial"/>
        </w:rPr>
        <w:t>Corporate business enterprises are much more than their business and shareholders. Workers/ employees, creditors, regulatory authorities are significant stakeholders in such organi</w:t>
      </w:r>
      <w:r w:rsidR="000B6FC1" w:rsidRPr="0043217F">
        <w:rPr>
          <w:rFonts w:ascii="Arial" w:hAnsi="Arial" w:cs="Arial"/>
        </w:rPr>
        <w:t>s</w:t>
      </w:r>
      <w:r w:rsidRPr="0043217F">
        <w:rPr>
          <w:rFonts w:ascii="Arial" w:hAnsi="Arial" w:cs="Arial"/>
        </w:rPr>
        <w:t>ations. All join or serve an organi</w:t>
      </w:r>
      <w:r w:rsidR="000B6FC1" w:rsidRPr="0043217F">
        <w:rPr>
          <w:rFonts w:ascii="Arial" w:hAnsi="Arial" w:cs="Arial"/>
        </w:rPr>
        <w:t>s</w:t>
      </w:r>
      <w:r w:rsidRPr="0043217F">
        <w:rPr>
          <w:rFonts w:ascii="Arial" w:hAnsi="Arial" w:cs="Arial"/>
        </w:rPr>
        <w:t>ation having faith in assurances and guarantees available under the corporate form. The corporate form provides certainty about the place of incorporation, the applicability of the law relating to the transactions with the organi</w:t>
      </w:r>
      <w:r w:rsidR="000B6FC1" w:rsidRPr="0043217F">
        <w:rPr>
          <w:rFonts w:ascii="Arial" w:hAnsi="Arial" w:cs="Arial"/>
        </w:rPr>
        <w:t>s</w:t>
      </w:r>
      <w:r w:rsidRPr="0043217F">
        <w:rPr>
          <w:rFonts w:ascii="Arial" w:hAnsi="Arial" w:cs="Arial"/>
        </w:rPr>
        <w:t xml:space="preserve">ation and certainty about the proper venue to resolve any differences. The </w:t>
      </w:r>
      <w:r w:rsidR="00B13D1F" w:rsidRPr="0043217F">
        <w:rPr>
          <w:rFonts w:ascii="Arial" w:hAnsi="Arial" w:cs="Arial"/>
        </w:rPr>
        <w:t xml:space="preserve">group </w:t>
      </w:r>
      <w:r w:rsidRPr="0043217F">
        <w:rPr>
          <w:rFonts w:ascii="Arial" w:hAnsi="Arial" w:cs="Arial"/>
        </w:rPr>
        <w:t>COMI concept is the antithesis of all assurances and guarantees available under the corporate form of the organi</w:t>
      </w:r>
      <w:r w:rsidR="000B6FC1" w:rsidRPr="0043217F">
        <w:rPr>
          <w:rFonts w:ascii="Arial" w:hAnsi="Arial" w:cs="Arial"/>
        </w:rPr>
        <w:t>s</w:t>
      </w:r>
      <w:r w:rsidRPr="0043217F">
        <w:rPr>
          <w:rFonts w:ascii="Arial" w:hAnsi="Arial" w:cs="Arial"/>
        </w:rPr>
        <w:t xml:space="preserve">ation. </w:t>
      </w:r>
      <w:r w:rsidR="009210C5">
        <w:rPr>
          <w:rFonts w:ascii="Arial" w:hAnsi="Arial" w:cs="Arial"/>
        </w:rPr>
        <w:t xml:space="preserve">It is very much possible to determine </w:t>
      </w:r>
      <w:r w:rsidRPr="0043217F">
        <w:rPr>
          <w:rFonts w:ascii="Arial" w:hAnsi="Arial" w:cs="Arial"/>
        </w:rPr>
        <w:t xml:space="preserve">Group COMI at a </w:t>
      </w:r>
      <w:r w:rsidR="009210C5">
        <w:rPr>
          <w:rFonts w:ascii="Arial" w:hAnsi="Arial" w:cs="Arial"/>
        </w:rPr>
        <w:t xml:space="preserve">place </w:t>
      </w:r>
      <w:r w:rsidRPr="0043217F">
        <w:rPr>
          <w:rFonts w:ascii="Arial" w:hAnsi="Arial" w:cs="Arial"/>
        </w:rPr>
        <w:t xml:space="preserve">completely different from the place of incorporation of a corporate. The group COMI concept cannot honour the legitimate expectations of the employees, workers, creditors, and regulators. It can lead to legal challenges and undermine the objectives </w:t>
      </w:r>
      <w:r w:rsidR="00162E62">
        <w:rPr>
          <w:rFonts w:ascii="Arial" w:hAnsi="Arial" w:cs="Arial"/>
        </w:rPr>
        <w:t>cross border insolvency laws</w:t>
      </w:r>
      <w:r w:rsidRPr="0043217F">
        <w:rPr>
          <w:rFonts w:ascii="Arial" w:hAnsi="Arial" w:cs="Arial"/>
        </w:rPr>
        <w:t>.</w:t>
      </w:r>
    </w:p>
    <w:p w14:paraId="347F38C0" w14:textId="77777777" w:rsidR="00DC1408" w:rsidRPr="0043217F" w:rsidRDefault="00DC1408" w:rsidP="00A83111">
      <w:pPr>
        <w:autoSpaceDE w:val="0"/>
        <w:autoSpaceDN w:val="0"/>
        <w:adjustRightInd w:val="0"/>
        <w:spacing w:after="0" w:line="276" w:lineRule="auto"/>
        <w:jc w:val="both"/>
        <w:rPr>
          <w:rFonts w:ascii="Arial" w:hAnsi="Arial" w:cs="Arial"/>
        </w:rPr>
      </w:pPr>
    </w:p>
    <w:p w14:paraId="0FB0FBCA" w14:textId="77777777" w:rsidR="00D9129A" w:rsidRPr="00162E62" w:rsidRDefault="00B939C1" w:rsidP="00A83111">
      <w:pPr>
        <w:pStyle w:val="ListParagraph"/>
        <w:numPr>
          <w:ilvl w:val="1"/>
          <w:numId w:val="34"/>
        </w:numPr>
        <w:autoSpaceDE w:val="0"/>
        <w:autoSpaceDN w:val="0"/>
        <w:adjustRightInd w:val="0"/>
        <w:spacing w:after="0" w:line="276" w:lineRule="auto"/>
        <w:ind w:left="426"/>
        <w:rPr>
          <w:rFonts w:ascii="Arial" w:hAnsi="Arial" w:cs="Arial"/>
          <w:b/>
          <w:bCs/>
          <w:i/>
          <w:iCs/>
        </w:rPr>
      </w:pPr>
      <w:r>
        <w:rPr>
          <w:rFonts w:ascii="Arial" w:hAnsi="Arial" w:cs="Arial"/>
          <w:b/>
          <w:bCs/>
          <w:i/>
          <w:iCs/>
        </w:rPr>
        <w:t>E</w:t>
      </w:r>
      <w:r w:rsidRPr="00162E62">
        <w:rPr>
          <w:rFonts w:ascii="Arial" w:hAnsi="Arial" w:cs="Arial"/>
          <w:b/>
          <w:bCs/>
          <w:i/>
          <w:iCs/>
        </w:rPr>
        <w:t>ncouraging forum shopping.</w:t>
      </w:r>
    </w:p>
    <w:p w14:paraId="13B8264A" w14:textId="77777777" w:rsidR="00DC1408" w:rsidRPr="0043217F" w:rsidRDefault="00DC1408" w:rsidP="00A83111">
      <w:pPr>
        <w:autoSpaceDE w:val="0"/>
        <w:autoSpaceDN w:val="0"/>
        <w:adjustRightInd w:val="0"/>
        <w:spacing w:after="0" w:line="276" w:lineRule="auto"/>
        <w:jc w:val="both"/>
        <w:rPr>
          <w:rFonts w:ascii="Arial" w:hAnsi="Arial" w:cs="Arial"/>
        </w:rPr>
      </w:pPr>
    </w:p>
    <w:p w14:paraId="1AA19750" w14:textId="74F40966" w:rsidR="00B13D1F" w:rsidRPr="0043217F" w:rsidRDefault="00B939C1" w:rsidP="00A83111">
      <w:pPr>
        <w:pStyle w:val="ListParagraph"/>
        <w:numPr>
          <w:ilvl w:val="0"/>
          <w:numId w:val="27"/>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Finding group COMI is a purposive exercise. </w:t>
      </w:r>
      <w:r w:rsidR="006B23CD" w:rsidRPr="0043217F">
        <w:rPr>
          <w:rFonts w:ascii="Arial" w:hAnsi="Arial" w:cs="Arial"/>
        </w:rPr>
        <w:t>While beginning the journey to find COMI of a group facing financial stress, the objective in mind</w:t>
      </w:r>
      <w:r w:rsidR="007E1B64" w:rsidRPr="0043217F">
        <w:rPr>
          <w:rFonts w:ascii="Arial" w:hAnsi="Arial" w:cs="Arial"/>
        </w:rPr>
        <w:t xml:space="preserve"> is to find a venue to develop a group insolvency solution for the whole or part of an enterprise group and cross-border recognition and implementation of that solution in multiple States. </w:t>
      </w:r>
      <w:r w:rsidR="009210C5">
        <w:rPr>
          <w:rFonts w:ascii="Arial" w:hAnsi="Arial" w:cs="Arial"/>
        </w:rPr>
        <w:t xml:space="preserve">With this objective in mind, management/courts determine </w:t>
      </w:r>
      <w:proofErr w:type="gramStart"/>
      <w:r w:rsidR="009210C5">
        <w:rPr>
          <w:rFonts w:ascii="Arial" w:hAnsi="Arial" w:cs="Arial"/>
        </w:rPr>
        <w:t xml:space="preserve">group </w:t>
      </w:r>
      <w:r w:rsidR="007E1B64" w:rsidRPr="0043217F">
        <w:rPr>
          <w:rFonts w:ascii="Arial" w:hAnsi="Arial" w:cs="Arial"/>
        </w:rPr>
        <w:t xml:space="preserve"> COMI</w:t>
      </w:r>
      <w:proofErr w:type="gramEnd"/>
      <w:r w:rsidR="007E1B64" w:rsidRPr="0043217F">
        <w:rPr>
          <w:rFonts w:ascii="Arial" w:hAnsi="Arial" w:cs="Arial"/>
        </w:rPr>
        <w:t>.</w:t>
      </w:r>
    </w:p>
    <w:p w14:paraId="443694E8" w14:textId="77777777" w:rsidR="009C7B51" w:rsidRPr="00162E62" w:rsidRDefault="009C7B51" w:rsidP="00A83111">
      <w:pPr>
        <w:pStyle w:val="ListParagraph"/>
        <w:autoSpaceDE w:val="0"/>
        <w:autoSpaceDN w:val="0"/>
        <w:adjustRightInd w:val="0"/>
        <w:spacing w:after="0" w:line="276" w:lineRule="auto"/>
        <w:ind w:left="567"/>
        <w:jc w:val="both"/>
        <w:rPr>
          <w:rFonts w:ascii="Arial" w:hAnsi="Arial" w:cs="Arial"/>
          <w:sz w:val="16"/>
          <w:szCs w:val="16"/>
        </w:rPr>
      </w:pPr>
    </w:p>
    <w:p w14:paraId="5004B28F" w14:textId="6BC7ADED" w:rsidR="00F57AE3" w:rsidRPr="009210C5" w:rsidRDefault="00B939C1" w:rsidP="00A83111">
      <w:pPr>
        <w:pStyle w:val="ListParagraph"/>
        <w:numPr>
          <w:ilvl w:val="0"/>
          <w:numId w:val="27"/>
        </w:numPr>
        <w:autoSpaceDE w:val="0"/>
        <w:autoSpaceDN w:val="0"/>
        <w:adjustRightInd w:val="0"/>
        <w:spacing w:after="0" w:line="276" w:lineRule="auto"/>
        <w:ind w:left="567"/>
        <w:jc w:val="both"/>
        <w:rPr>
          <w:rFonts w:ascii="Arial" w:hAnsi="Arial" w:cs="Arial"/>
          <w:sz w:val="16"/>
          <w:szCs w:val="16"/>
        </w:rPr>
      </w:pPr>
      <w:r w:rsidRPr="009210C5">
        <w:rPr>
          <w:rFonts w:ascii="Arial" w:hAnsi="Arial" w:cs="Arial"/>
        </w:rPr>
        <w:t>There are many perspectives</w:t>
      </w:r>
      <w:r w:rsidR="009210C5" w:rsidRPr="009210C5">
        <w:rPr>
          <w:rFonts w:ascii="Arial" w:hAnsi="Arial" w:cs="Arial"/>
        </w:rPr>
        <w:t xml:space="preserve"> to view and analyse a </w:t>
      </w:r>
      <w:r w:rsidRPr="009210C5">
        <w:rPr>
          <w:rFonts w:ascii="Arial" w:hAnsi="Arial" w:cs="Arial"/>
        </w:rPr>
        <w:t xml:space="preserve">group to determine </w:t>
      </w:r>
      <w:r w:rsidR="00162E62" w:rsidRPr="009210C5">
        <w:rPr>
          <w:rFonts w:ascii="Arial" w:hAnsi="Arial" w:cs="Arial"/>
        </w:rPr>
        <w:t>its</w:t>
      </w:r>
      <w:r w:rsidRPr="009210C5">
        <w:rPr>
          <w:rFonts w:ascii="Arial" w:hAnsi="Arial" w:cs="Arial"/>
        </w:rPr>
        <w:t xml:space="preserve"> control cent</w:t>
      </w:r>
      <w:r w:rsidR="006B23CD" w:rsidRPr="009210C5">
        <w:rPr>
          <w:rFonts w:ascii="Arial" w:hAnsi="Arial" w:cs="Arial"/>
        </w:rPr>
        <w:t>re</w:t>
      </w:r>
      <w:r w:rsidRPr="009210C5">
        <w:rPr>
          <w:rFonts w:ascii="Arial" w:hAnsi="Arial" w:cs="Arial"/>
        </w:rPr>
        <w:t xml:space="preserve">. The </w:t>
      </w:r>
      <w:r w:rsidR="006B23CD" w:rsidRPr="009210C5">
        <w:rPr>
          <w:rFonts w:ascii="Arial" w:hAnsi="Arial" w:cs="Arial"/>
        </w:rPr>
        <w:t>group's structure</w:t>
      </w:r>
      <w:r w:rsidRPr="009210C5">
        <w:rPr>
          <w:rFonts w:ascii="Arial" w:hAnsi="Arial" w:cs="Arial"/>
        </w:rPr>
        <w:t xml:space="preserve"> may be </w:t>
      </w:r>
      <w:r w:rsidR="00081079" w:rsidRPr="009210C5">
        <w:rPr>
          <w:rFonts w:ascii="Arial" w:hAnsi="Arial" w:cs="Arial"/>
        </w:rPr>
        <w:t>analy</w:t>
      </w:r>
      <w:r w:rsidR="000B6FC1" w:rsidRPr="009210C5">
        <w:rPr>
          <w:rFonts w:ascii="Arial" w:hAnsi="Arial" w:cs="Arial"/>
        </w:rPr>
        <w:t>s</w:t>
      </w:r>
      <w:r w:rsidR="00081079" w:rsidRPr="009210C5">
        <w:rPr>
          <w:rFonts w:ascii="Arial" w:hAnsi="Arial" w:cs="Arial"/>
        </w:rPr>
        <w:t>ed</w:t>
      </w:r>
      <w:r w:rsidRPr="009210C5">
        <w:rPr>
          <w:rFonts w:ascii="Arial" w:hAnsi="Arial" w:cs="Arial"/>
        </w:rPr>
        <w:t xml:space="preserve"> from </w:t>
      </w:r>
      <w:r w:rsidR="006B23CD" w:rsidRPr="009210C5">
        <w:rPr>
          <w:rFonts w:ascii="Arial" w:hAnsi="Arial" w:cs="Arial"/>
        </w:rPr>
        <w:t xml:space="preserve">an </w:t>
      </w:r>
      <w:r w:rsidRPr="009210C5">
        <w:rPr>
          <w:rFonts w:ascii="Arial" w:hAnsi="Arial" w:cs="Arial"/>
        </w:rPr>
        <w:t>ownership p</w:t>
      </w:r>
      <w:r w:rsidR="006B23CD" w:rsidRPr="009210C5">
        <w:rPr>
          <w:rFonts w:ascii="Arial" w:hAnsi="Arial" w:cs="Arial"/>
        </w:rPr>
        <w:t>er</w:t>
      </w:r>
      <w:r w:rsidRPr="009210C5">
        <w:rPr>
          <w:rFonts w:ascii="Arial" w:hAnsi="Arial" w:cs="Arial"/>
        </w:rPr>
        <w:t>spective, control p</w:t>
      </w:r>
      <w:r w:rsidR="006B23CD" w:rsidRPr="009210C5">
        <w:rPr>
          <w:rFonts w:ascii="Arial" w:hAnsi="Arial" w:cs="Arial"/>
        </w:rPr>
        <w:t>er</w:t>
      </w:r>
      <w:r w:rsidRPr="009210C5">
        <w:rPr>
          <w:rFonts w:ascii="Arial" w:hAnsi="Arial" w:cs="Arial"/>
        </w:rPr>
        <w:t>spective, interdependencies</w:t>
      </w:r>
      <w:r w:rsidR="00C50D1F" w:rsidRPr="009210C5">
        <w:rPr>
          <w:rFonts w:ascii="Arial" w:hAnsi="Arial" w:cs="Arial"/>
        </w:rPr>
        <w:t xml:space="preserve"> (financial or operational)</w:t>
      </w:r>
      <w:r w:rsidRPr="009210C5">
        <w:rPr>
          <w:rFonts w:ascii="Arial" w:hAnsi="Arial" w:cs="Arial"/>
        </w:rPr>
        <w:t xml:space="preserve"> p</w:t>
      </w:r>
      <w:r w:rsidR="006B23CD" w:rsidRPr="009210C5">
        <w:rPr>
          <w:rFonts w:ascii="Arial" w:hAnsi="Arial" w:cs="Arial"/>
        </w:rPr>
        <w:t>er</w:t>
      </w:r>
      <w:r w:rsidRPr="009210C5">
        <w:rPr>
          <w:rFonts w:ascii="Arial" w:hAnsi="Arial" w:cs="Arial"/>
        </w:rPr>
        <w:t>spective</w:t>
      </w:r>
      <w:r w:rsidR="00C50D1F" w:rsidRPr="009210C5">
        <w:rPr>
          <w:rFonts w:ascii="Arial" w:hAnsi="Arial" w:cs="Arial"/>
        </w:rPr>
        <w:t>. Each p</w:t>
      </w:r>
      <w:r w:rsidR="006B23CD" w:rsidRPr="009210C5">
        <w:rPr>
          <w:rFonts w:ascii="Arial" w:hAnsi="Arial" w:cs="Arial"/>
        </w:rPr>
        <w:t>er</w:t>
      </w:r>
      <w:r w:rsidR="00C50D1F" w:rsidRPr="009210C5">
        <w:rPr>
          <w:rFonts w:ascii="Arial" w:hAnsi="Arial" w:cs="Arial"/>
        </w:rPr>
        <w:t xml:space="preserve">spective can suggest a different choice of venue eligible for the role of group COMI. </w:t>
      </w:r>
      <w:r w:rsidR="00E40161" w:rsidRPr="009210C5">
        <w:rPr>
          <w:rFonts w:ascii="Arial" w:hAnsi="Arial" w:cs="Arial"/>
        </w:rPr>
        <w:t>The c</w:t>
      </w:r>
      <w:r w:rsidR="00162E62" w:rsidRPr="009210C5">
        <w:rPr>
          <w:rFonts w:ascii="Arial" w:hAnsi="Arial" w:cs="Arial"/>
        </w:rPr>
        <w:t xml:space="preserve">ost of the process and </w:t>
      </w:r>
      <w:r w:rsidR="00E40161" w:rsidRPr="009210C5">
        <w:rPr>
          <w:rFonts w:ascii="Arial" w:hAnsi="Arial" w:cs="Arial"/>
        </w:rPr>
        <w:t xml:space="preserve">the </w:t>
      </w:r>
      <w:r w:rsidR="00162E62" w:rsidRPr="009210C5">
        <w:rPr>
          <w:rFonts w:ascii="Arial" w:hAnsi="Arial" w:cs="Arial"/>
        </w:rPr>
        <w:t xml:space="preserve">efficiency of </w:t>
      </w:r>
      <w:r w:rsidR="00E40161" w:rsidRPr="009210C5">
        <w:rPr>
          <w:rFonts w:ascii="Arial" w:hAnsi="Arial" w:cs="Arial"/>
        </w:rPr>
        <w:t xml:space="preserve">the </w:t>
      </w:r>
      <w:r w:rsidR="00162E62" w:rsidRPr="009210C5">
        <w:rPr>
          <w:rFonts w:ascii="Arial" w:hAnsi="Arial" w:cs="Arial"/>
        </w:rPr>
        <w:t>legal system can also dictate the choice of group COMI venue</w:t>
      </w:r>
      <w:r w:rsidR="00C50D1F" w:rsidRPr="009210C5">
        <w:rPr>
          <w:rFonts w:ascii="Arial" w:hAnsi="Arial" w:cs="Arial"/>
        </w:rPr>
        <w:t xml:space="preserve">. The </w:t>
      </w:r>
      <w:r w:rsidR="006B23CD" w:rsidRPr="009210C5">
        <w:rPr>
          <w:rFonts w:ascii="Arial" w:hAnsi="Arial" w:cs="Arial"/>
        </w:rPr>
        <w:t>jurisdiction's international importance is another factor that</w:t>
      </w:r>
      <w:r w:rsidR="00C50D1F" w:rsidRPr="009210C5">
        <w:rPr>
          <w:rFonts w:ascii="Arial" w:hAnsi="Arial" w:cs="Arial"/>
        </w:rPr>
        <w:t xml:space="preserve"> can dictate the choice of venue for</w:t>
      </w:r>
      <w:r w:rsidRPr="009210C5">
        <w:rPr>
          <w:rFonts w:ascii="Arial" w:hAnsi="Arial" w:cs="Arial"/>
        </w:rPr>
        <w:t xml:space="preserve"> group</w:t>
      </w:r>
      <w:r w:rsidR="00C50D1F" w:rsidRPr="009210C5">
        <w:rPr>
          <w:rFonts w:ascii="Arial" w:hAnsi="Arial" w:cs="Arial"/>
        </w:rPr>
        <w:t xml:space="preserve"> COMI.</w:t>
      </w:r>
      <w:r w:rsidR="00AB7725" w:rsidRPr="009210C5">
        <w:rPr>
          <w:rFonts w:ascii="Arial" w:hAnsi="Arial" w:cs="Arial"/>
        </w:rPr>
        <w:t xml:space="preserve"> </w:t>
      </w:r>
      <w:r w:rsidR="009210C5" w:rsidRPr="009210C5">
        <w:rPr>
          <w:rFonts w:ascii="Arial" w:hAnsi="Arial" w:cs="Arial"/>
        </w:rPr>
        <w:t>A less effective group</w:t>
      </w:r>
      <w:r w:rsidR="009210C5">
        <w:rPr>
          <w:rFonts w:ascii="Arial" w:hAnsi="Arial" w:cs="Arial"/>
        </w:rPr>
        <w:t>, COMI in an influential jurisdiction that has clout to enforce its judgments, is usually a choice over a</w:t>
      </w:r>
      <w:r w:rsidR="00AB7725" w:rsidRPr="009210C5">
        <w:rPr>
          <w:rFonts w:ascii="Arial" w:hAnsi="Arial" w:cs="Arial"/>
        </w:rPr>
        <w:t xml:space="preserve"> true </w:t>
      </w:r>
      <w:r w:rsidR="009210C5" w:rsidRPr="009210C5">
        <w:rPr>
          <w:rFonts w:ascii="Arial" w:hAnsi="Arial" w:cs="Arial"/>
        </w:rPr>
        <w:t xml:space="preserve">group </w:t>
      </w:r>
      <w:r w:rsidR="00AB7725" w:rsidRPr="009210C5">
        <w:rPr>
          <w:rFonts w:ascii="Arial" w:hAnsi="Arial" w:cs="Arial"/>
        </w:rPr>
        <w:t xml:space="preserve">COMI in </w:t>
      </w:r>
      <w:r w:rsidR="009210C5">
        <w:rPr>
          <w:rFonts w:ascii="Arial" w:hAnsi="Arial" w:cs="Arial"/>
        </w:rPr>
        <w:t>less influential</w:t>
      </w:r>
      <w:r w:rsidR="00AB7725" w:rsidRPr="009210C5">
        <w:rPr>
          <w:rFonts w:ascii="Arial" w:hAnsi="Arial" w:cs="Arial"/>
        </w:rPr>
        <w:t xml:space="preserve"> jurisdiction</w:t>
      </w:r>
      <w:r w:rsidR="009210C5">
        <w:rPr>
          <w:rFonts w:ascii="Arial" w:hAnsi="Arial" w:cs="Arial"/>
        </w:rPr>
        <w:t>.</w:t>
      </w:r>
      <w:r w:rsidR="00AB7725" w:rsidRPr="009210C5">
        <w:rPr>
          <w:rFonts w:ascii="Arial" w:hAnsi="Arial" w:cs="Arial"/>
        </w:rPr>
        <w:t xml:space="preserve"> </w:t>
      </w:r>
    </w:p>
    <w:p w14:paraId="494C6D46" w14:textId="77777777" w:rsidR="009210C5" w:rsidRPr="009210C5" w:rsidRDefault="009210C5" w:rsidP="009210C5">
      <w:pPr>
        <w:pStyle w:val="ListParagraph"/>
        <w:rPr>
          <w:rFonts w:ascii="Arial" w:hAnsi="Arial" w:cs="Arial"/>
          <w:sz w:val="16"/>
          <w:szCs w:val="16"/>
        </w:rPr>
      </w:pPr>
    </w:p>
    <w:p w14:paraId="5F42EECA" w14:textId="77777777" w:rsidR="006B23CD" w:rsidRPr="0043217F" w:rsidRDefault="00B939C1" w:rsidP="00A83111">
      <w:pPr>
        <w:pStyle w:val="ListParagraph"/>
        <w:numPr>
          <w:ilvl w:val="0"/>
          <w:numId w:val="27"/>
        </w:numPr>
        <w:autoSpaceDE w:val="0"/>
        <w:autoSpaceDN w:val="0"/>
        <w:adjustRightInd w:val="0"/>
        <w:spacing w:after="0" w:line="276" w:lineRule="auto"/>
        <w:ind w:left="567"/>
        <w:jc w:val="both"/>
        <w:rPr>
          <w:rFonts w:ascii="Arial" w:hAnsi="Arial" w:cs="Arial"/>
        </w:rPr>
      </w:pPr>
      <w:r w:rsidRPr="0043217F">
        <w:rPr>
          <w:rFonts w:ascii="Arial" w:hAnsi="Arial" w:cs="Arial"/>
        </w:rPr>
        <w:t>I</w:t>
      </w:r>
      <w:r w:rsidR="00A647F1" w:rsidRPr="0043217F">
        <w:rPr>
          <w:rFonts w:ascii="Arial" w:hAnsi="Arial" w:cs="Arial"/>
        </w:rPr>
        <w:t>n practice</w:t>
      </w:r>
      <w:r w:rsidRPr="0043217F">
        <w:rPr>
          <w:rFonts w:ascii="Arial" w:hAnsi="Arial" w:cs="Arial"/>
        </w:rPr>
        <w:t>,</w:t>
      </w:r>
      <w:r w:rsidR="00A647F1" w:rsidRPr="0043217F">
        <w:rPr>
          <w:rFonts w:ascii="Arial" w:hAnsi="Arial" w:cs="Arial"/>
        </w:rPr>
        <w:t xml:space="preserve"> the </w:t>
      </w:r>
      <w:r w:rsidR="00E40161">
        <w:rPr>
          <w:rFonts w:ascii="Arial" w:hAnsi="Arial" w:cs="Arial"/>
        </w:rPr>
        <w:t>management decides the choice of venue of group COMI</w:t>
      </w:r>
      <w:r w:rsidR="00A647F1" w:rsidRPr="0043217F">
        <w:rPr>
          <w:rFonts w:ascii="Arial" w:hAnsi="Arial" w:cs="Arial"/>
        </w:rPr>
        <w:t>. The venues which offer maximum protection against past acts</w:t>
      </w:r>
      <w:r w:rsidR="00B13D1F" w:rsidRPr="0043217F">
        <w:rPr>
          <w:rFonts w:ascii="Arial" w:hAnsi="Arial" w:cs="Arial"/>
        </w:rPr>
        <w:t xml:space="preserve"> (misdeeds)</w:t>
      </w:r>
      <w:r w:rsidR="00A647F1" w:rsidRPr="0043217F">
        <w:rPr>
          <w:rFonts w:ascii="Arial" w:hAnsi="Arial" w:cs="Arial"/>
        </w:rPr>
        <w:t xml:space="preserve"> of the management will be the preferred choice of the management</w:t>
      </w:r>
      <w:r w:rsidR="00B13D1F" w:rsidRPr="0043217F">
        <w:rPr>
          <w:rFonts w:ascii="Arial" w:hAnsi="Arial" w:cs="Arial"/>
        </w:rPr>
        <w:t>, o</w:t>
      </w:r>
      <w:r w:rsidR="00A647F1" w:rsidRPr="0043217F">
        <w:rPr>
          <w:rFonts w:ascii="Arial" w:hAnsi="Arial" w:cs="Arial"/>
        </w:rPr>
        <w:t xml:space="preserve">ther benefits offered by alternative venues may weigh less in the face of such considerations. The COMI is thus not the actual </w:t>
      </w:r>
      <w:r w:rsidRPr="0043217F">
        <w:rPr>
          <w:rFonts w:ascii="Arial" w:hAnsi="Arial" w:cs="Arial"/>
        </w:rPr>
        <w:t>COMI,</w:t>
      </w:r>
      <w:r w:rsidR="00A647F1" w:rsidRPr="0043217F">
        <w:rPr>
          <w:rFonts w:ascii="Arial" w:hAnsi="Arial" w:cs="Arial"/>
        </w:rPr>
        <w:t xml:space="preserve"> but which suits those who </w:t>
      </w:r>
      <w:r w:rsidRPr="0043217F">
        <w:rPr>
          <w:rFonts w:ascii="Arial" w:hAnsi="Arial" w:cs="Arial"/>
        </w:rPr>
        <w:t>choose</w:t>
      </w:r>
      <w:r w:rsidR="00A647F1" w:rsidRPr="0043217F">
        <w:rPr>
          <w:rFonts w:ascii="Arial" w:hAnsi="Arial" w:cs="Arial"/>
        </w:rPr>
        <w:t xml:space="preserve"> it. It may be justified and shifted to any venue that suits the suiters. The group COMI finding exercise is essentially </w:t>
      </w:r>
      <w:r w:rsidR="00B13D1F" w:rsidRPr="0043217F">
        <w:rPr>
          <w:rFonts w:ascii="Arial" w:hAnsi="Arial" w:cs="Arial"/>
        </w:rPr>
        <w:t xml:space="preserve">a voyage for </w:t>
      </w:r>
      <w:r w:rsidR="00A647F1" w:rsidRPr="0043217F">
        <w:rPr>
          <w:rFonts w:ascii="Arial" w:hAnsi="Arial" w:cs="Arial"/>
        </w:rPr>
        <w:t>venue shopping</w:t>
      </w:r>
      <w:r w:rsidRPr="0043217F">
        <w:rPr>
          <w:rFonts w:ascii="Arial" w:hAnsi="Arial" w:cs="Arial"/>
        </w:rPr>
        <w:t>.</w:t>
      </w:r>
      <w:r w:rsidR="00A647F1" w:rsidRPr="0043217F">
        <w:rPr>
          <w:rFonts w:ascii="Arial" w:hAnsi="Arial" w:cs="Arial"/>
        </w:rPr>
        <w:t xml:space="preserve"> </w:t>
      </w:r>
      <w:r w:rsidRPr="0043217F">
        <w:rPr>
          <w:rFonts w:ascii="Arial" w:hAnsi="Arial" w:cs="Arial"/>
        </w:rPr>
        <w:t>I</w:t>
      </w:r>
      <w:r w:rsidR="00A647F1" w:rsidRPr="0043217F">
        <w:rPr>
          <w:rFonts w:ascii="Arial" w:hAnsi="Arial" w:cs="Arial"/>
        </w:rPr>
        <w:t>t is paradoxical as one of the objective</w:t>
      </w:r>
      <w:r w:rsidRPr="0043217F">
        <w:rPr>
          <w:rFonts w:ascii="Arial" w:hAnsi="Arial" w:cs="Arial"/>
        </w:rPr>
        <w:t>s</w:t>
      </w:r>
      <w:r w:rsidR="00A647F1" w:rsidRPr="0043217F">
        <w:rPr>
          <w:rFonts w:ascii="Arial" w:hAnsi="Arial" w:cs="Arial"/>
        </w:rPr>
        <w:t xml:space="preserve"> of finding group COMI is to minimi</w:t>
      </w:r>
      <w:r w:rsidR="000B6FC1" w:rsidRPr="0043217F">
        <w:rPr>
          <w:rFonts w:ascii="Arial" w:hAnsi="Arial" w:cs="Arial"/>
        </w:rPr>
        <w:t>s</w:t>
      </w:r>
      <w:r w:rsidRPr="0043217F">
        <w:rPr>
          <w:rFonts w:ascii="Arial" w:hAnsi="Arial" w:cs="Arial"/>
        </w:rPr>
        <w:t>e instances of forum shopping.</w:t>
      </w:r>
    </w:p>
    <w:p w14:paraId="25CFA93B" w14:textId="6E521EFE" w:rsidR="00DC1408" w:rsidRDefault="00DC1408" w:rsidP="00A83111">
      <w:pPr>
        <w:autoSpaceDE w:val="0"/>
        <w:autoSpaceDN w:val="0"/>
        <w:adjustRightInd w:val="0"/>
        <w:spacing w:after="0" w:line="276" w:lineRule="auto"/>
        <w:ind w:left="567"/>
        <w:jc w:val="both"/>
        <w:rPr>
          <w:rFonts w:ascii="Arial" w:hAnsi="Arial" w:cs="Arial"/>
        </w:rPr>
      </w:pPr>
    </w:p>
    <w:p w14:paraId="5F7BFA85" w14:textId="681E64A7" w:rsidR="001448BF" w:rsidRDefault="001448BF" w:rsidP="00A83111">
      <w:pPr>
        <w:autoSpaceDE w:val="0"/>
        <w:autoSpaceDN w:val="0"/>
        <w:adjustRightInd w:val="0"/>
        <w:spacing w:after="0" w:line="276" w:lineRule="auto"/>
        <w:ind w:left="567"/>
        <w:jc w:val="both"/>
        <w:rPr>
          <w:rFonts w:ascii="Arial" w:hAnsi="Arial" w:cs="Arial"/>
        </w:rPr>
      </w:pPr>
    </w:p>
    <w:p w14:paraId="7108588B" w14:textId="77777777" w:rsidR="009210C5" w:rsidRPr="0043217F" w:rsidRDefault="009210C5" w:rsidP="00A83111">
      <w:pPr>
        <w:autoSpaceDE w:val="0"/>
        <w:autoSpaceDN w:val="0"/>
        <w:adjustRightInd w:val="0"/>
        <w:spacing w:after="0" w:line="276" w:lineRule="auto"/>
        <w:ind w:left="567"/>
        <w:jc w:val="both"/>
        <w:rPr>
          <w:rFonts w:ascii="Arial" w:hAnsi="Arial" w:cs="Arial"/>
        </w:rPr>
      </w:pPr>
    </w:p>
    <w:p w14:paraId="2A9BFADA" w14:textId="77777777" w:rsidR="00D9129A" w:rsidRPr="007D0C81" w:rsidRDefault="00B939C1" w:rsidP="00A83111">
      <w:pPr>
        <w:pStyle w:val="ListParagraph"/>
        <w:numPr>
          <w:ilvl w:val="1"/>
          <w:numId w:val="34"/>
        </w:numPr>
        <w:autoSpaceDE w:val="0"/>
        <w:autoSpaceDN w:val="0"/>
        <w:adjustRightInd w:val="0"/>
        <w:spacing w:after="0" w:line="276" w:lineRule="auto"/>
        <w:ind w:left="426"/>
        <w:jc w:val="both"/>
        <w:rPr>
          <w:rFonts w:ascii="Arial" w:hAnsi="Arial" w:cs="Arial"/>
          <w:b/>
          <w:bCs/>
          <w:i/>
          <w:iCs/>
        </w:rPr>
      </w:pPr>
      <w:r>
        <w:rPr>
          <w:rFonts w:ascii="Arial" w:hAnsi="Arial" w:cs="Arial"/>
          <w:b/>
          <w:bCs/>
          <w:i/>
          <w:iCs/>
        </w:rPr>
        <w:lastRenderedPageBreak/>
        <w:t>COMI f</w:t>
      </w:r>
      <w:r w:rsidR="001D10DE" w:rsidRPr="007D0C81">
        <w:rPr>
          <w:rFonts w:ascii="Arial" w:hAnsi="Arial" w:cs="Arial"/>
          <w:b/>
          <w:bCs/>
          <w:i/>
          <w:iCs/>
        </w:rPr>
        <w:t>or substant</w:t>
      </w:r>
      <w:r w:rsidR="003461A9" w:rsidRPr="007D0C81">
        <w:rPr>
          <w:rFonts w:ascii="Arial" w:hAnsi="Arial" w:cs="Arial"/>
          <w:b/>
          <w:bCs/>
          <w:i/>
          <w:iCs/>
        </w:rPr>
        <w:t>i</w:t>
      </w:r>
      <w:r w:rsidR="001D10DE" w:rsidRPr="007D0C81">
        <w:rPr>
          <w:rFonts w:ascii="Arial" w:hAnsi="Arial" w:cs="Arial"/>
          <w:b/>
          <w:bCs/>
          <w:i/>
          <w:iCs/>
        </w:rPr>
        <w:t xml:space="preserve">ative </w:t>
      </w:r>
      <w:r w:rsidR="00B13D1F" w:rsidRPr="007D0C81">
        <w:rPr>
          <w:rFonts w:ascii="Arial" w:hAnsi="Arial" w:cs="Arial"/>
          <w:b/>
          <w:bCs/>
          <w:i/>
          <w:iCs/>
        </w:rPr>
        <w:t>C</w:t>
      </w:r>
      <w:r w:rsidR="001D10DE" w:rsidRPr="007D0C81">
        <w:rPr>
          <w:rFonts w:ascii="Arial" w:hAnsi="Arial" w:cs="Arial"/>
          <w:b/>
          <w:bCs/>
          <w:i/>
          <w:iCs/>
        </w:rPr>
        <w:t xml:space="preserve">onsolidation or procedural </w:t>
      </w:r>
      <w:r w:rsidR="00B13D1F" w:rsidRPr="007D0C81">
        <w:rPr>
          <w:rFonts w:ascii="Arial" w:hAnsi="Arial" w:cs="Arial"/>
          <w:b/>
          <w:bCs/>
          <w:i/>
          <w:iCs/>
        </w:rPr>
        <w:t>C</w:t>
      </w:r>
      <w:r w:rsidR="001D10DE" w:rsidRPr="007D0C81">
        <w:rPr>
          <w:rFonts w:ascii="Arial" w:hAnsi="Arial" w:cs="Arial"/>
          <w:b/>
          <w:bCs/>
          <w:i/>
          <w:iCs/>
        </w:rPr>
        <w:t>onsolidation or just for coordination.</w:t>
      </w:r>
      <w:r w:rsidRPr="007D0C81">
        <w:rPr>
          <w:rFonts w:ascii="Arial" w:hAnsi="Arial" w:cs="Arial"/>
          <w:b/>
          <w:bCs/>
          <w:i/>
          <w:iCs/>
        </w:rPr>
        <w:t xml:space="preserve">  </w:t>
      </w:r>
    </w:p>
    <w:p w14:paraId="3CF33C6F" w14:textId="77777777" w:rsidR="006B23CD" w:rsidRPr="007D0C81" w:rsidRDefault="006B23CD" w:rsidP="00A83111">
      <w:pPr>
        <w:autoSpaceDE w:val="0"/>
        <w:autoSpaceDN w:val="0"/>
        <w:adjustRightInd w:val="0"/>
        <w:spacing w:after="0" w:line="276" w:lineRule="auto"/>
        <w:ind w:left="567"/>
        <w:jc w:val="both"/>
        <w:rPr>
          <w:rFonts w:ascii="Arial" w:hAnsi="Arial" w:cs="Arial"/>
          <w:sz w:val="16"/>
          <w:szCs w:val="16"/>
        </w:rPr>
      </w:pPr>
    </w:p>
    <w:p w14:paraId="5A6253DA" w14:textId="77777777" w:rsidR="00B13D1F" w:rsidRPr="0043217F" w:rsidRDefault="00B939C1" w:rsidP="00A83111">
      <w:pPr>
        <w:pStyle w:val="ListParagraph"/>
        <w:numPr>
          <w:ilvl w:val="0"/>
          <w:numId w:val="25"/>
        </w:numPr>
        <w:autoSpaceDE w:val="0"/>
        <w:autoSpaceDN w:val="0"/>
        <w:adjustRightInd w:val="0"/>
        <w:spacing w:after="0" w:line="276" w:lineRule="auto"/>
        <w:ind w:left="567"/>
        <w:jc w:val="both"/>
        <w:rPr>
          <w:rFonts w:ascii="Arial" w:hAnsi="Arial" w:cs="Arial"/>
        </w:rPr>
      </w:pPr>
      <w:r w:rsidRPr="0043217F">
        <w:rPr>
          <w:rFonts w:ascii="Arial" w:hAnsi="Arial" w:cs="Arial"/>
        </w:rPr>
        <w:t>The objective of determining COMI in group insolvency is to find a venue to develop a group-wide insolvency solution for the whole or part of an enterprise group</w:t>
      </w:r>
      <w:r w:rsidR="007D0C81">
        <w:rPr>
          <w:rFonts w:ascii="Arial" w:hAnsi="Arial" w:cs="Arial"/>
        </w:rPr>
        <w:t>.</w:t>
      </w:r>
      <w:r w:rsidRPr="0043217F">
        <w:rPr>
          <w:rFonts w:ascii="Arial" w:hAnsi="Arial" w:cs="Arial"/>
        </w:rPr>
        <w:t xml:space="preserve"> The nature of the proposed resolution plan will play an important role in determining the COMI venue. The plan may propose substantive </w:t>
      </w:r>
      <w:r w:rsidR="00E40161">
        <w:rPr>
          <w:rFonts w:ascii="Arial" w:hAnsi="Arial" w:cs="Arial"/>
        </w:rPr>
        <w:t>c</w:t>
      </w:r>
      <w:r w:rsidRPr="0043217F">
        <w:rPr>
          <w:rFonts w:ascii="Arial" w:hAnsi="Arial" w:cs="Arial"/>
        </w:rPr>
        <w:t xml:space="preserve">onsolidation or a procedural consolidation. If the plan proposes a substantive consolidation, actual or deemed, to device a group-wide rescue plan, the choice of group COMI venue must consider the fact that the concept (substantive </w:t>
      </w:r>
      <w:r w:rsidR="00E40161">
        <w:rPr>
          <w:rFonts w:ascii="Arial" w:hAnsi="Arial" w:cs="Arial"/>
        </w:rPr>
        <w:t>c</w:t>
      </w:r>
      <w:r w:rsidRPr="0043217F">
        <w:rPr>
          <w:rFonts w:ascii="Arial" w:hAnsi="Arial" w:cs="Arial"/>
        </w:rPr>
        <w:t>onsolidation) is known to the legal system of the venue. Only a very few jurisdictions recogni</w:t>
      </w:r>
      <w:r w:rsidR="000B6FC1" w:rsidRPr="0043217F">
        <w:rPr>
          <w:rFonts w:ascii="Arial" w:hAnsi="Arial" w:cs="Arial"/>
        </w:rPr>
        <w:t>s</w:t>
      </w:r>
      <w:r w:rsidRPr="0043217F">
        <w:rPr>
          <w:rFonts w:ascii="Arial" w:hAnsi="Arial" w:cs="Arial"/>
        </w:rPr>
        <w:t xml:space="preserve">e the substantiative </w:t>
      </w:r>
      <w:r w:rsidR="00E40161">
        <w:rPr>
          <w:rFonts w:ascii="Arial" w:hAnsi="Arial" w:cs="Arial"/>
        </w:rPr>
        <w:t>c</w:t>
      </w:r>
      <w:r w:rsidRPr="0043217F">
        <w:rPr>
          <w:rFonts w:ascii="Arial" w:hAnsi="Arial" w:cs="Arial"/>
        </w:rPr>
        <w:t xml:space="preserve">onsolidation, and thus the COMI of the group cannot be outside these jurisdictions. The group will be forced to </w:t>
      </w:r>
      <w:r w:rsidR="003B32E7" w:rsidRPr="0043217F">
        <w:rPr>
          <w:rFonts w:ascii="Arial" w:hAnsi="Arial" w:cs="Arial"/>
        </w:rPr>
        <w:t>"</w:t>
      </w:r>
      <w:r w:rsidRPr="0043217F">
        <w:rPr>
          <w:rFonts w:ascii="Arial" w:hAnsi="Arial" w:cs="Arial"/>
        </w:rPr>
        <w:t>find</w:t>
      </w:r>
      <w:r w:rsidR="003B32E7" w:rsidRPr="0043217F">
        <w:rPr>
          <w:rFonts w:ascii="Arial" w:hAnsi="Arial" w:cs="Arial"/>
        </w:rPr>
        <w:t>"</w:t>
      </w:r>
      <w:r w:rsidRPr="0043217F">
        <w:rPr>
          <w:rFonts w:ascii="Arial" w:hAnsi="Arial" w:cs="Arial"/>
        </w:rPr>
        <w:t xml:space="preserve"> its COMI in any such jurisdiction </w:t>
      </w:r>
      <w:proofErr w:type="gramStart"/>
      <w:r w:rsidRPr="0043217F">
        <w:rPr>
          <w:rFonts w:ascii="Arial" w:hAnsi="Arial" w:cs="Arial"/>
        </w:rPr>
        <w:t>whether or not</w:t>
      </w:r>
      <w:proofErr w:type="gramEnd"/>
      <w:r w:rsidRPr="0043217F">
        <w:rPr>
          <w:rFonts w:ascii="Arial" w:hAnsi="Arial" w:cs="Arial"/>
        </w:rPr>
        <w:t xml:space="preserve"> it </w:t>
      </w:r>
      <w:r w:rsidR="007437DB" w:rsidRPr="0043217F">
        <w:rPr>
          <w:rFonts w:ascii="Arial" w:hAnsi="Arial" w:cs="Arial"/>
        </w:rPr>
        <w:t>exists</w:t>
      </w:r>
      <w:r w:rsidRPr="0043217F">
        <w:rPr>
          <w:rFonts w:ascii="Arial" w:hAnsi="Arial" w:cs="Arial"/>
        </w:rPr>
        <w:t xml:space="preserve"> there.</w:t>
      </w:r>
    </w:p>
    <w:p w14:paraId="0937B0C2" w14:textId="77777777" w:rsidR="009C7B51" w:rsidRPr="007D0C81" w:rsidRDefault="009C7B51" w:rsidP="00A83111">
      <w:pPr>
        <w:pStyle w:val="ListParagraph"/>
        <w:autoSpaceDE w:val="0"/>
        <w:autoSpaceDN w:val="0"/>
        <w:adjustRightInd w:val="0"/>
        <w:spacing w:after="0" w:line="276" w:lineRule="auto"/>
        <w:ind w:left="567"/>
        <w:jc w:val="both"/>
        <w:rPr>
          <w:rFonts w:ascii="Arial" w:hAnsi="Arial" w:cs="Arial"/>
          <w:sz w:val="16"/>
          <w:szCs w:val="16"/>
        </w:rPr>
      </w:pPr>
    </w:p>
    <w:p w14:paraId="3884BECB" w14:textId="7E416F59" w:rsidR="007437DB" w:rsidRPr="0043217F" w:rsidRDefault="00B939C1" w:rsidP="00A83111">
      <w:pPr>
        <w:pStyle w:val="ListParagraph"/>
        <w:numPr>
          <w:ilvl w:val="0"/>
          <w:numId w:val="25"/>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On the other hand, </w:t>
      </w:r>
      <w:r w:rsidR="00E40161">
        <w:rPr>
          <w:rFonts w:ascii="Arial" w:hAnsi="Arial" w:cs="Arial"/>
        </w:rPr>
        <w:t>there can be many suiters' venues for the COMI job if the plan is for procedural consolidation</w:t>
      </w:r>
      <w:r w:rsidRPr="0043217F">
        <w:rPr>
          <w:rFonts w:ascii="Arial" w:hAnsi="Arial" w:cs="Arial"/>
        </w:rPr>
        <w:t xml:space="preserve">. </w:t>
      </w:r>
      <w:r w:rsidR="007D0C81">
        <w:rPr>
          <w:rFonts w:ascii="Arial" w:hAnsi="Arial" w:cs="Arial"/>
        </w:rPr>
        <w:t>T</w:t>
      </w:r>
      <w:r w:rsidRPr="0043217F">
        <w:rPr>
          <w:rFonts w:ascii="Arial" w:hAnsi="Arial" w:cs="Arial"/>
        </w:rPr>
        <w:t xml:space="preserve">he </w:t>
      </w:r>
      <w:r w:rsidR="007D0C81">
        <w:rPr>
          <w:rFonts w:ascii="Arial" w:hAnsi="Arial" w:cs="Arial"/>
        </w:rPr>
        <w:t xml:space="preserve">group </w:t>
      </w:r>
      <w:r w:rsidRPr="0043217F">
        <w:rPr>
          <w:rFonts w:ascii="Arial" w:hAnsi="Arial" w:cs="Arial"/>
        </w:rPr>
        <w:t xml:space="preserve">COMI </w:t>
      </w:r>
      <w:r w:rsidR="009210C5">
        <w:rPr>
          <w:rFonts w:ascii="Arial" w:hAnsi="Arial" w:cs="Arial"/>
        </w:rPr>
        <w:t xml:space="preserve">chosen </w:t>
      </w:r>
      <w:r w:rsidRPr="0043217F">
        <w:rPr>
          <w:rFonts w:ascii="Arial" w:hAnsi="Arial" w:cs="Arial"/>
        </w:rPr>
        <w:t>may not be the true</w:t>
      </w:r>
      <w:r w:rsidR="007D0C81">
        <w:rPr>
          <w:rFonts w:ascii="Arial" w:hAnsi="Arial" w:cs="Arial"/>
        </w:rPr>
        <w:t xml:space="preserve"> group</w:t>
      </w:r>
      <w:r w:rsidRPr="0043217F">
        <w:rPr>
          <w:rFonts w:ascii="Arial" w:hAnsi="Arial" w:cs="Arial"/>
        </w:rPr>
        <w:t xml:space="preserve"> COMI</w:t>
      </w:r>
      <w:r w:rsidR="009210C5">
        <w:rPr>
          <w:rFonts w:ascii="Arial" w:hAnsi="Arial" w:cs="Arial"/>
        </w:rPr>
        <w:t>; however, it is chosen as it fits into the plan's objective or helps in the execution of the pla</w:t>
      </w:r>
      <w:r w:rsidRPr="0043217F">
        <w:rPr>
          <w:rFonts w:ascii="Arial" w:hAnsi="Arial" w:cs="Arial"/>
        </w:rPr>
        <w:t xml:space="preserve">n. </w:t>
      </w:r>
      <w:r w:rsidR="009210C5">
        <w:rPr>
          <w:rFonts w:ascii="Arial" w:hAnsi="Arial" w:cs="Arial"/>
        </w:rPr>
        <w:t>W</w:t>
      </w:r>
      <w:r w:rsidRPr="0043217F">
        <w:rPr>
          <w:rFonts w:ascii="Arial" w:hAnsi="Arial" w:cs="Arial"/>
        </w:rPr>
        <w:t xml:space="preserve">hether </w:t>
      </w:r>
      <w:r w:rsidR="007D0C81">
        <w:rPr>
          <w:rFonts w:ascii="Arial" w:hAnsi="Arial" w:cs="Arial"/>
        </w:rPr>
        <w:t xml:space="preserve">group </w:t>
      </w:r>
      <w:r w:rsidRPr="0043217F">
        <w:rPr>
          <w:rFonts w:ascii="Arial" w:hAnsi="Arial" w:cs="Arial"/>
        </w:rPr>
        <w:t>COMI</w:t>
      </w:r>
      <w:r w:rsidR="009210C5">
        <w:rPr>
          <w:rFonts w:ascii="Arial" w:hAnsi="Arial" w:cs="Arial"/>
        </w:rPr>
        <w:t xml:space="preserve"> venue</w:t>
      </w:r>
      <w:r w:rsidRPr="0043217F">
        <w:rPr>
          <w:rFonts w:ascii="Arial" w:hAnsi="Arial" w:cs="Arial"/>
        </w:rPr>
        <w:t xml:space="preserve"> dictate</w:t>
      </w:r>
      <w:r w:rsidR="00E40161">
        <w:rPr>
          <w:rFonts w:ascii="Arial" w:hAnsi="Arial" w:cs="Arial"/>
        </w:rPr>
        <w:t>s</w:t>
      </w:r>
      <w:r w:rsidRPr="0043217F">
        <w:rPr>
          <w:rFonts w:ascii="Arial" w:hAnsi="Arial" w:cs="Arial"/>
        </w:rPr>
        <w:t xml:space="preserve"> the nature of </w:t>
      </w:r>
      <w:r w:rsidR="00B13D1F" w:rsidRPr="0043217F">
        <w:rPr>
          <w:rFonts w:ascii="Arial" w:hAnsi="Arial" w:cs="Arial"/>
        </w:rPr>
        <w:t xml:space="preserve">the </w:t>
      </w:r>
      <w:proofErr w:type="gramStart"/>
      <w:r w:rsidRPr="0043217F">
        <w:rPr>
          <w:rFonts w:ascii="Arial" w:hAnsi="Arial" w:cs="Arial"/>
        </w:rPr>
        <w:t>plan</w:t>
      </w:r>
      <w:proofErr w:type="gramEnd"/>
      <w:r w:rsidRPr="0043217F">
        <w:rPr>
          <w:rFonts w:ascii="Arial" w:hAnsi="Arial" w:cs="Arial"/>
        </w:rPr>
        <w:t xml:space="preserve"> or the nature of </w:t>
      </w:r>
      <w:r w:rsidR="00B13D1F" w:rsidRPr="0043217F">
        <w:rPr>
          <w:rFonts w:ascii="Arial" w:hAnsi="Arial" w:cs="Arial"/>
        </w:rPr>
        <w:t xml:space="preserve">the </w:t>
      </w:r>
      <w:r w:rsidRPr="0043217F">
        <w:rPr>
          <w:rFonts w:ascii="Arial" w:hAnsi="Arial" w:cs="Arial"/>
        </w:rPr>
        <w:t>plan dictates the choice of COMI</w:t>
      </w:r>
      <w:r w:rsidR="009210C5">
        <w:rPr>
          <w:rFonts w:ascii="Arial" w:hAnsi="Arial" w:cs="Arial"/>
        </w:rPr>
        <w:t xml:space="preserve"> venue</w:t>
      </w:r>
      <w:r w:rsidR="00B13D1F" w:rsidRPr="0043217F">
        <w:rPr>
          <w:rFonts w:ascii="Arial" w:hAnsi="Arial" w:cs="Arial"/>
        </w:rPr>
        <w:t>?</w:t>
      </w:r>
      <w:r w:rsidR="009210C5">
        <w:rPr>
          <w:rFonts w:ascii="Arial" w:hAnsi="Arial" w:cs="Arial"/>
        </w:rPr>
        <w:t xml:space="preserve"> Any </w:t>
      </w:r>
      <w:r w:rsidRPr="0043217F">
        <w:rPr>
          <w:rFonts w:ascii="Arial" w:hAnsi="Arial" w:cs="Arial"/>
        </w:rPr>
        <w:t>arguments</w:t>
      </w:r>
      <w:r w:rsidR="009210C5">
        <w:rPr>
          <w:rFonts w:ascii="Arial" w:hAnsi="Arial" w:cs="Arial"/>
        </w:rPr>
        <w:t>, for or against, expose the fragile nature of the group COMI.</w:t>
      </w:r>
    </w:p>
    <w:p w14:paraId="5798540D" w14:textId="77777777" w:rsidR="009C7B51" w:rsidRPr="007D0C81" w:rsidRDefault="009C7B51" w:rsidP="00A83111">
      <w:pPr>
        <w:pStyle w:val="ListParagraph"/>
        <w:autoSpaceDE w:val="0"/>
        <w:autoSpaceDN w:val="0"/>
        <w:adjustRightInd w:val="0"/>
        <w:spacing w:after="0" w:line="276" w:lineRule="auto"/>
        <w:ind w:left="567"/>
        <w:jc w:val="both"/>
        <w:rPr>
          <w:rFonts w:ascii="Arial" w:hAnsi="Arial" w:cs="Arial"/>
          <w:sz w:val="16"/>
          <w:szCs w:val="16"/>
        </w:rPr>
      </w:pPr>
    </w:p>
    <w:p w14:paraId="09DD5C8E" w14:textId="59A932AD" w:rsidR="00CF161C" w:rsidRPr="0043217F" w:rsidRDefault="00B939C1" w:rsidP="00A83111">
      <w:pPr>
        <w:pStyle w:val="ListParagraph"/>
        <w:numPr>
          <w:ilvl w:val="0"/>
          <w:numId w:val="25"/>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Another aspect of the </w:t>
      </w:r>
      <w:r w:rsidR="00B13D1F" w:rsidRPr="0043217F">
        <w:rPr>
          <w:rFonts w:ascii="Arial" w:hAnsi="Arial" w:cs="Arial"/>
        </w:rPr>
        <w:t xml:space="preserve">group </w:t>
      </w:r>
      <w:r w:rsidRPr="0043217F">
        <w:rPr>
          <w:rFonts w:ascii="Arial" w:hAnsi="Arial" w:cs="Arial"/>
        </w:rPr>
        <w:t xml:space="preserve">COMI </w:t>
      </w:r>
      <w:r w:rsidR="00B13D1F" w:rsidRPr="0043217F">
        <w:rPr>
          <w:rFonts w:ascii="Arial" w:hAnsi="Arial" w:cs="Arial"/>
        </w:rPr>
        <w:t>is that</w:t>
      </w:r>
      <w:r w:rsidRPr="0043217F">
        <w:rPr>
          <w:rFonts w:ascii="Arial" w:hAnsi="Arial" w:cs="Arial"/>
        </w:rPr>
        <w:t xml:space="preserve"> given the </w:t>
      </w:r>
      <w:r w:rsidR="00B13D1F" w:rsidRPr="0043217F">
        <w:rPr>
          <w:rFonts w:ascii="Arial" w:hAnsi="Arial" w:cs="Arial"/>
        </w:rPr>
        <w:t>group's structure</w:t>
      </w:r>
      <w:r w:rsidRPr="0043217F">
        <w:rPr>
          <w:rFonts w:ascii="Arial" w:hAnsi="Arial" w:cs="Arial"/>
        </w:rPr>
        <w:t>, interconnectedness</w:t>
      </w:r>
      <w:r w:rsidR="00B13D1F" w:rsidRPr="0043217F">
        <w:rPr>
          <w:rFonts w:ascii="Arial" w:hAnsi="Arial" w:cs="Arial"/>
        </w:rPr>
        <w:t xml:space="preserve"> &amp;</w:t>
      </w:r>
      <w:r w:rsidRPr="0043217F">
        <w:rPr>
          <w:rFonts w:ascii="Arial" w:hAnsi="Arial" w:cs="Arial"/>
        </w:rPr>
        <w:t xml:space="preserve"> interdependencies among the members of the group</w:t>
      </w:r>
      <w:r w:rsidR="00B13D1F" w:rsidRPr="0043217F">
        <w:rPr>
          <w:rFonts w:ascii="Arial" w:hAnsi="Arial" w:cs="Arial"/>
        </w:rPr>
        <w:t>,</w:t>
      </w:r>
      <w:r w:rsidRPr="0043217F">
        <w:rPr>
          <w:rFonts w:ascii="Arial" w:hAnsi="Arial" w:cs="Arial"/>
        </w:rPr>
        <w:t xml:space="preserve"> there may not be any group COMI in </w:t>
      </w:r>
      <w:r w:rsidR="00B13D1F" w:rsidRPr="0043217F">
        <w:rPr>
          <w:rFonts w:ascii="Arial" w:hAnsi="Arial" w:cs="Arial"/>
        </w:rPr>
        <w:t xml:space="preserve">its </w:t>
      </w:r>
      <w:r w:rsidRPr="0043217F">
        <w:rPr>
          <w:rFonts w:ascii="Arial" w:hAnsi="Arial" w:cs="Arial"/>
        </w:rPr>
        <w:t xml:space="preserve">true sense. </w:t>
      </w:r>
      <w:r w:rsidR="009210C5">
        <w:rPr>
          <w:rFonts w:ascii="Arial" w:hAnsi="Arial" w:cs="Arial"/>
        </w:rPr>
        <w:t>In such scenarios, the group COMI venue</w:t>
      </w:r>
      <w:r w:rsidR="00B13D1F" w:rsidRPr="0043217F">
        <w:rPr>
          <w:rFonts w:ascii="Arial" w:hAnsi="Arial" w:cs="Arial"/>
        </w:rPr>
        <w:t xml:space="preserve"> </w:t>
      </w:r>
      <w:r w:rsidR="009210C5">
        <w:rPr>
          <w:rFonts w:ascii="Arial" w:hAnsi="Arial" w:cs="Arial"/>
        </w:rPr>
        <w:t>only</w:t>
      </w:r>
      <w:r w:rsidR="00B13D1F" w:rsidRPr="0043217F">
        <w:rPr>
          <w:rFonts w:ascii="Arial" w:hAnsi="Arial" w:cs="Arial"/>
        </w:rPr>
        <w:t xml:space="preserve"> coordinates the otherwise individual fragmented proceedings</w:t>
      </w:r>
      <w:r w:rsidR="007D0C81">
        <w:rPr>
          <w:rFonts w:ascii="Arial" w:hAnsi="Arial" w:cs="Arial"/>
        </w:rPr>
        <w:t xml:space="preserve">. </w:t>
      </w:r>
      <w:r w:rsidRPr="0043217F">
        <w:rPr>
          <w:rFonts w:ascii="Arial" w:hAnsi="Arial" w:cs="Arial"/>
        </w:rPr>
        <w:t xml:space="preserve">The term COMI in such </w:t>
      </w:r>
      <w:r w:rsidR="00B13D1F" w:rsidRPr="0043217F">
        <w:rPr>
          <w:rFonts w:ascii="Arial" w:hAnsi="Arial" w:cs="Arial"/>
        </w:rPr>
        <w:t xml:space="preserve">a </w:t>
      </w:r>
      <w:r w:rsidRPr="0043217F">
        <w:rPr>
          <w:rFonts w:ascii="Arial" w:hAnsi="Arial" w:cs="Arial"/>
        </w:rPr>
        <w:t xml:space="preserve">case may be </w:t>
      </w:r>
      <w:r w:rsidR="00B13D1F" w:rsidRPr="0043217F">
        <w:rPr>
          <w:rFonts w:ascii="Arial" w:hAnsi="Arial" w:cs="Arial"/>
        </w:rPr>
        <w:t>entirely misleading for</w:t>
      </w:r>
      <w:r w:rsidRPr="0043217F">
        <w:rPr>
          <w:rFonts w:ascii="Arial" w:hAnsi="Arial" w:cs="Arial"/>
        </w:rPr>
        <w:t xml:space="preserve"> its true meaning and purpose. </w:t>
      </w:r>
    </w:p>
    <w:p w14:paraId="0C34614C" w14:textId="787F4F08" w:rsidR="007437DB" w:rsidRPr="0043217F" w:rsidRDefault="009210C5" w:rsidP="00A83111">
      <w:pPr>
        <w:pStyle w:val="ListParagraph"/>
        <w:autoSpaceDE w:val="0"/>
        <w:autoSpaceDN w:val="0"/>
        <w:adjustRightInd w:val="0"/>
        <w:spacing w:after="0" w:line="276" w:lineRule="auto"/>
        <w:ind w:left="567"/>
        <w:jc w:val="both"/>
        <w:rPr>
          <w:rFonts w:ascii="Arial" w:hAnsi="Arial" w:cs="Arial"/>
        </w:rPr>
      </w:pPr>
      <w:r>
        <w:rPr>
          <w:rFonts w:ascii="Arial" w:hAnsi="Arial" w:cs="Arial"/>
        </w:rPr>
        <w:t>T</w:t>
      </w:r>
      <w:r w:rsidR="00B939C1" w:rsidRPr="0043217F">
        <w:rPr>
          <w:rFonts w:ascii="Arial" w:hAnsi="Arial" w:cs="Arial"/>
        </w:rPr>
        <w:t xml:space="preserve">he term COMI </w:t>
      </w:r>
      <w:r>
        <w:rPr>
          <w:rFonts w:ascii="Arial" w:hAnsi="Arial" w:cs="Arial"/>
        </w:rPr>
        <w:t xml:space="preserve">thus </w:t>
      </w:r>
      <w:r w:rsidR="006D7C24" w:rsidRPr="0043217F">
        <w:rPr>
          <w:rFonts w:ascii="Arial" w:hAnsi="Arial" w:cs="Arial"/>
        </w:rPr>
        <w:t>does</w:t>
      </w:r>
      <w:r w:rsidR="00B939C1" w:rsidRPr="0043217F">
        <w:rPr>
          <w:rFonts w:ascii="Arial" w:hAnsi="Arial" w:cs="Arial"/>
        </w:rPr>
        <w:t xml:space="preserve"> not stand unless its purpose</w:t>
      </w:r>
      <w:r>
        <w:rPr>
          <w:rFonts w:ascii="Arial" w:hAnsi="Arial" w:cs="Arial"/>
        </w:rPr>
        <w:t xml:space="preserve"> clutches it</w:t>
      </w:r>
      <w:r w:rsidR="00B13D1F" w:rsidRPr="0043217F">
        <w:rPr>
          <w:rFonts w:ascii="Arial" w:hAnsi="Arial" w:cs="Arial"/>
        </w:rPr>
        <w:t>,</w:t>
      </w:r>
      <w:r w:rsidR="00B939C1" w:rsidRPr="0043217F">
        <w:rPr>
          <w:rFonts w:ascii="Arial" w:hAnsi="Arial" w:cs="Arial"/>
        </w:rPr>
        <w:t xml:space="preserve"> </w:t>
      </w:r>
      <w:r w:rsidR="006D7C24" w:rsidRPr="0043217F">
        <w:rPr>
          <w:rFonts w:ascii="Arial" w:hAnsi="Arial" w:cs="Arial"/>
        </w:rPr>
        <w:t>i.e.,</w:t>
      </w:r>
      <w:r w:rsidR="00B939C1" w:rsidRPr="0043217F">
        <w:rPr>
          <w:rFonts w:ascii="Arial" w:hAnsi="Arial" w:cs="Arial"/>
        </w:rPr>
        <w:t xml:space="preserve"> COMI for substantiative </w:t>
      </w:r>
      <w:r w:rsidR="00E40161">
        <w:rPr>
          <w:rFonts w:ascii="Arial" w:hAnsi="Arial" w:cs="Arial"/>
        </w:rPr>
        <w:t>c</w:t>
      </w:r>
      <w:r w:rsidR="00B939C1" w:rsidRPr="0043217F">
        <w:rPr>
          <w:rFonts w:ascii="Arial" w:hAnsi="Arial" w:cs="Arial"/>
        </w:rPr>
        <w:t xml:space="preserve">onsolidation </w:t>
      </w:r>
      <w:r w:rsidR="006D7C24">
        <w:rPr>
          <w:rFonts w:ascii="Arial" w:hAnsi="Arial" w:cs="Arial"/>
        </w:rPr>
        <w:t>or</w:t>
      </w:r>
      <w:r w:rsidR="00B939C1" w:rsidRPr="0043217F">
        <w:rPr>
          <w:rFonts w:ascii="Arial" w:hAnsi="Arial" w:cs="Arial"/>
        </w:rPr>
        <w:t xml:space="preserve"> procedural </w:t>
      </w:r>
      <w:r w:rsidR="00E40161">
        <w:rPr>
          <w:rFonts w:ascii="Arial" w:hAnsi="Arial" w:cs="Arial"/>
        </w:rPr>
        <w:t>c</w:t>
      </w:r>
      <w:r w:rsidR="00B939C1" w:rsidRPr="0043217F">
        <w:rPr>
          <w:rFonts w:ascii="Arial" w:hAnsi="Arial" w:cs="Arial"/>
        </w:rPr>
        <w:t>onsolidation or coordination. For a group in insolvency</w:t>
      </w:r>
      <w:r w:rsidR="00B13D1F" w:rsidRPr="0043217F">
        <w:rPr>
          <w:rFonts w:ascii="Arial" w:hAnsi="Arial" w:cs="Arial"/>
        </w:rPr>
        <w:t>,</w:t>
      </w:r>
      <w:r w:rsidR="00B939C1" w:rsidRPr="0043217F">
        <w:rPr>
          <w:rFonts w:ascii="Arial" w:hAnsi="Arial" w:cs="Arial"/>
        </w:rPr>
        <w:t xml:space="preserve"> these may be different venues </w:t>
      </w:r>
      <w:r w:rsidR="00B13D1F" w:rsidRPr="0043217F">
        <w:rPr>
          <w:rFonts w:ascii="Arial" w:hAnsi="Arial" w:cs="Arial"/>
        </w:rPr>
        <w:t>simultaneously</w:t>
      </w:r>
      <w:r w:rsidR="00B939C1" w:rsidRPr="0043217F">
        <w:rPr>
          <w:rFonts w:ascii="Arial" w:hAnsi="Arial" w:cs="Arial"/>
        </w:rPr>
        <w:t>.</w:t>
      </w:r>
    </w:p>
    <w:p w14:paraId="50854C71" w14:textId="77777777" w:rsidR="007437DB" w:rsidRPr="0043217F" w:rsidRDefault="007437DB" w:rsidP="00A83111">
      <w:pPr>
        <w:autoSpaceDE w:val="0"/>
        <w:autoSpaceDN w:val="0"/>
        <w:adjustRightInd w:val="0"/>
        <w:spacing w:after="0" w:line="276" w:lineRule="auto"/>
        <w:jc w:val="both"/>
        <w:rPr>
          <w:rFonts w:ascii="Arial" w:hAnsi="Arial" w:cs="Arial"/>
        </w:rPr>
      </w:pPr>
    </w:p>
    <w:p w14:paraId="24D26EDB" w14:textId="77777777" w:rsidR="002427B3" w:rsidRPr="006D7C24" w:rsidRDefault="00B939C1" w:rsidP="00A83111">
      <w:pPr>
        <w:pStyle w:val="ListParagraph"/>
        <w:numPr>
          <w:ilvl w:val="1"/>
          <w:numId w:val="34"/>
        </w:numPr>
        <w:autoSpaceDE w:val="0"/>
        <w:autoSpaceDN w:val="0"/>
        <w:adjustRightInd w:val="0"/>
        <w:spacing w:after="0" w:line="276" w:lineRule="auto"/>
        <w:ind w:left="426"/>
        <w:rPr>
          <w:rFonts w:ascii="Arial" w:hAnsi="Arial" w:cs="Arial"/>
          <w:b/>
          <w:bCs/>
          <w:i/>
          <w:iCs/>
        </w:rPr>
      </w:pPr>
      <w:r w:rsidRPr="006D7C24">
        <w:rPr>
          <w:rFonts w:ascii="Arial" w:hAnsi="Arial" w:cs="Arial"/>
          <w:b/>
          <w:bCs/>
          <w:i/>
          <w:iCs/>
        </w:rPr>
        <w:t xml:space="preserve">COMI is in the eyes of creditors: violating </w:t>
      </w:r>
      <w:r w:rsidR="002E599F" w:rsidRPr="006D7C24">
        <w:rPr>
          <w:rFonts w:ascii="Arial" w:hAnsi="Arial" w:cs="Arial"/>
          <w:b/>
          <w:bCs/>
          <w:i/>
          <w:iCs/>
        </w:rPr>
        <w:t>the</w:t>
      </w:r>
      <w:r w:rsidRPr="006D7C24">
        <w:rPr>
          <w:rFonts w:ascii="Arial" w:hAnsi="Arial" w:cs="Arial"/>
          <w:b/>
          <w:bCs/>
          <w:i/>
          <w:iCs/>
        </w:rPr>
        <w:t xml:space="preserve"> jurisdictional rules</w:t>
      </w:r>
      <w:r w:rsidR="002E599F" w:rsidRPr="006D7C24">
        <w:rPr>
          <w:rFonts w:ascii="Arial" w:hAnsi="Arial" w:cs="Arial"/>
          <w:b/>
          <w:bCs/>
          <w:i/>
          <w:iCs/>
        </w:rPr>
        <w:t>.</w:t>
      </w:r>
    </w:p>
    <w:p w14:paraId="37F39F4D" w14:textId="77777777" w:rsidR="00081079" w:rsidRPr="0043217F" w:rsidRDefault="00081079" w:rsidP="00A83111">
      <w:pPr>
        <w:autoSpaceDE w:val="0"/>
        <w:autoSpaceDN w:val="0"/>
        <w:adjustRightInd w:val="0"/>
        <w:spacing w:after="0" w:line="276" w:lineRule="auto"/>
        <w:jc w:val="both"/>
        <w:rPr>
          <w:rFonts w:ascii="Arial" w:hAnsi="Arial" w:cs="Arial"/>
          <w:i/>
          <w:iCs/>
        </w:rPr>
      </w:pPr>
    </w:p>
    <w:p w14:paraId="18331B5A" w14:textId="77777777" w:rsidR="009C7B51" w:rsidRPr="00E97D52" w:rsidRDefault="00B939C1" w:rsidP="00A83111">
      <w:pPr>
        <w:pStyle w:val="ListParagraph"/>
        <w:numPr>
          <w:ilvl w:val="0"/>
          <w:numId w:val="26"/>
        </w:numPr>
        <w:autoSpaceDE w:val="0"/>
        <w:autoSpaceDN w:val="0"/>
        <w:adjustRightInd w:val="0"/>
        <w:spacing w:after="0" w:line="276" w:lineRule="auto"/>
        <w:ind w:left="567" w:hanging="76"/>
        <w:jc w:val="both"/>
        <w:rPr>
          <w:rFonts w:ascii="Arial" w:hAnsi="Arial" w:cs="Arial"/>
          <w:sz w:val="16"/>
          <w:szCs w:val="16"/>
        </w:rPr>
      </w:pPr>
      <w:r w:rsidRPr="00E97D52">
        <w:rPr>
          <w:rFonts w:ascii="Arial" w:hAnsi="Arial" w:cs="Arial"/>
        </w:rPr>
        <w:t>The fairness of the insolvency process (</w:t>
      </w:r>
      <w:r w:rsidR="00B13D1F" w:rsidRPr="00E97D52">
        <w:rPr>
          <w:rFonts w:ascii="Arial" w:hAnsi="Arial" w:cs="Arial"/>
        </w:rPr>
        <w:t>e</w:t>
      </w:r>
      <w:r w:rsidRPr="00E97D52">
        <w:rPr>
          <w:rFonts w:ascii="Arial" w:hAnsi="Arial" w:cs="Arial"/>
        </w:rPr>
        <w:t xml:space="preserve">specially in international insolvency matters) demands that there should be </w:t>
      </w:r>
      <w:r w:rsidR="00B13D1F" w:rsidRPr="00E97D52">
        <w:rPr>
          <w:rFonts w:ascii="Arial" w:hAnsi="Arial" w:cs="Arial"/>
        </w:rPr>
        <w:t xml:space="preserve">a </w:t>
      </w:r>
      <w:r w:rsidRPr="00E97D52">
        <w:rPr>
          <w:rFonts w:ascii="Arial" w:hAnsi="Arial" w:cs="Arial"/>
        </w:rPr>
        <w:t xml:space="preserve">certainty of the jurisdiction of the proceedings to the creditors. The insolvency forum should correspond to the legitimate expectations of the creditors. Certainty of the </w:t>
      </w:r>
      <w:r w:rsidR="006D7C24" w:rsidRPr="00E97D52">
        <w:rPr>
          <w:rFonts w:ascii="Arial" w:hAnsi="Arial" w:cs="Arial"/>
        </w:rPr>
        <w:t xml:space="preserve">law that governs </w:t>
      </w:r>
      <w:r w:rsidRPr="00E97D52">
        <w:rPr>
          <w:rFonts w:ascii="Arial" w:hAnsi="Arial" w:cs="Arial"/>
        </w:rPr>
        <w:t>plays an important role in the relations of debtor</w:t>
      </w:r>
      <w:r w:rsidR="00B13D1F" w:rsidRPr="00E97D52">
        <w:rPr>
          <w:rFonts w:ascii="Arial" w:hAnsi="Arial" w:cs="Arial"/>
        </w:rPr>
        <w:t>s</w:t>
      </w:r>
      <w:r w:rsidRPr="00E97D52">
        <w:rPr>
          <w:rFonts w:ascii="Arial" w:hAnsi="Arial" w:cs="Arial"/>
        </w:rPr>
        <w:t xml:space="preserve"> and creditors. When deciding to deal with a debtor</w:t>
      </w:r>
      <w:r w:rsidR="00B13D1F" w:rsidRPr="00E97D52">
        <w:rPr>
          <w:rFonts w:ascii="Arial" w:hAnsi="Arial" w:cs="Arial"/>
        </w:rPr>
        <w:t>, the creditors assume the law's certainty that would govern</w:t>
      </w:r>
      <w:r w:rsidRPr="00E97D52">
        <w:rPr>
          <w:rFonts w:ascii="Arial" w:hAnsi="Arial" w:cs="Arial"/>
        </w:rPr>
        <w:t xml:space="preserve"> </w:t>
      </w:r>
      <w:r w:rsidR="00E40161" w:rsidRPr="00E97D52">
        <w:rPr>
          <w:rFonts w:ascii="Arial" w:hAnsi="Arial" w:cs="Arial"/>
        </w:rPr>
        <w:t>payment and security issues</w:t>
      </w:r>
      <w:r w:rsidRPr="00E97D52">
        <w:rPr>
          <w:rFonts w:ascii="Arial" w:hAnsi="Arial" w:cs="Arial"/>
        </w:rPr>
        <w:t xml:space="preserve">. </w:t>
      </w:r>
    </w:p>
    <w:p w14:paraId="7BACFF05" w14:textId="77777777" w:rsidR="00E97D52" w:rsidRPr="00E97D52" w:rsidRDefault="00E97D52" w:rsidP="00A83111">
      <w:pPr>
        <w:pStyle w:val="ListParagraph"/>
        <w:autoSpaceDE w:val="0"/>
        <w:autoSpaceDN w:val="0"/>
        <w:adjustRightInd w:val="0"/>
        <w:spacing w:after="0" w:line="276" w:lineRule="auto"/>
        <w:ind w:left="567"/>
        <w:jc w:val="both"/>
        <w:rPr>
          <w:rFonts w:ascii="Arial" w:hAnsi="Arial" w:cs="Arial"/>
          <w:sz w:val="16"/>
          <w:szCs w:val="16"/>
        </w:rPr>
      </w:pPr>
    </w:p>
    <w:p w14:paraId="36C04CEA" w14:textId="77777777" w:rsidR="00081079" w:rsidRPr="0043217F" w:rsidRDefault="00B939C1" w:rsidP="00A83111">
      <w:pPr>
        <w:pStyle w:val="ListParagraph"/>
        <w:numPr>
          <w:ilvl w:val="0"/>
          <w:numId w:val="26"/>
        </w:numPr>
        <w:autoSpaceDE w:val="0"/>
        <w:autoSpaceDN w:val="0"/>
        <w:adjustRightInd w:val="0"/>
        <w:spacing w:after="0" w:line="276" w:lineRule="auto"/>
        <w:ind w:left="567" w:hanging="76"/>
        <w:jc w:val="both"/>
        <w:rPr>
          <w:rFonts w:ascii="Arial" w:hAnsi="Arial" w:cs="Arial"/>
        </w:rPr>
      </w:pPr>
      <w:r>
        <w:rPr>
          <w:rFonts w:ascii="Arial" w:hAnsi="Arial" w:cs="Arial"/>
        </w:rPr>
        <w:t>In</w:t>
      </w:r>
      <w:r w:rsidR="007437DB" w:rsidRPr="0043217F">
        <w:rPr>
          <w:rFonts w:ascii="Arial" w:hAnsi="Arial" w:cs="Arial"/>
        </w:rPr>
        <w:t xml:space="preserve"> deciding the cost of credit</w:t>
      </w:r>
      <w:r w:rsidR="005D20DC" w:rsidRPr="0043217F">
        <w:rPr>
          <w:rFonts w:ascii="Arial" w:hAnsi="Arial" w:cs="Arial"/>
        </w:rPr>
        <w:t>, creditors</w:t>
      </w:r>
      <w:r w:rsidR="007437DB" w:rsidRPr="0043217F">
        <w:rPr>
          <w:rFonts w:ascii="Arial" w:hAnsi="Arial" w:cs="Arial"/>
        </w:rPr>
        <w:t xml:space="preserve"> consider the insolvency risk of the debtor</w:t>
      </w:r>
      <w:r w:rsidR="005D20DC" w:rsidRPr="0043217F">
        <w:rPr>
          <w:rFonts w:ascii="Arial" w:hAnsi="Arial" w:cs="Arial"/>
        </w:rPr>
        <w:t xml:space="preserve">. Creditors </w:t>
      </w:r>
      <w:r w:rsidR="007437DB" w:rsidRPr="0043217F">
        <w:rPr>
          <w:rFonts w:ascii="Arial" w:hAnsi="Arial" w:cs="Arial"/>
        </w:rPr>
        <w:t>factor</w:t>
      </w:r>
      <w:r>
        <w:rPr>
          <w:rFonts w:ascii="Arial" w:hAnsi="Arial" w:cs="Arial"/>
        </w:rPr>
        <w:t xml:space="preserve">s in </w:t>
      </w:r>
      <w:r w:rsidR="005D20DC" w:rsidRPr="0043217F">
        <w:rPr>
          <w:rFonts w:ascii="Arial" w:hAnsi="Arial" w:cs="Arial"/>
        </w:rPr>
        <w:t>their r</w:t>
      </w:r>
      <w:r w:rsidR="007437DB" w:rsidRPr="0043217F">
        <w:rPr>
          <w:rFonts w:ascii="Arial" w:hAnsi="Arial" w:cs="Arial"/>
        </w:rPr>
        <w:t>ights</w:t>
      </w:r>
      <w:r w:rsidR="005D20DC" w:rsidRPr="0043217F">
        <w:rPr>
          <w:rFonts w:ascii="Arial" w:hAnsi="Arial" w:cs="Arial"/>
        </w:rPr>
        <w:t xml:space="preserve"> and security position </w:t>
      </w:r>
      <w:r w:rsidR="007437DB" w:rsidRPr="0043217F">
        <w:rPr>
          <w:rFonts w:ascii="Arial" w:hAnsi="Arial" w:cs="Arial"/>
        </w:rPr>
        <w:t xml:space="preserve">in the </w:t>
      </w:r>
      <w:r w:rsidR="005D20DC" w:rsidRPr="0043217F">
        <w:rPr>
          <w:rFonts w:ascii="Arial" w:hAnsi="Arial" w:cs="Arial"/>
        </w:rPr>
        <w:t>debtor's insolvency while determining the cost of credit.</w:t>
      </w:r>
      <w:r w:rsidR="007437DB" w:rsidRPr="0043217F">
        <w:rPr>
          <w:rFonts w:ascii="Arial" w:hAnsi="Arial" w:cs="Arial"/>
        </w:rPr>
        <w:t xml:space="preserve"> Different jurisdictions provide different rule</w:t>
      </w:r>
      <w:r w:rsidR="00B13D1F" w:rsidRPr="0043217F">
        <w:rPr>
          <w:rFonts w:ascii="Arial" w:hAnsi="Arial" w:cs="Arial"/>
        </w:rPr>
        <w:t>s</w:t>
      </w:r>
      <w:r w:rsidR="007437DB" w:rsidRPr="0043217F">
        <w:rPr>
          <w:rFonts w:ascii="Arial" w:hAnsi="Arial" w:cs="Arial"/>
        </w:rPr>
        <w:t xml:space="preserve"> </w:t>
      </w:r>
      <w:r>
        <w:rPr>
          <w:rFonts w:ascii="Arial" w:hAnsi="Arial" w:cs="Arial"/>
        </w:rPr>
        <w:t xml:space="preserve">for </w:t>
      </w:r>
      <w:r w:rsidR="007437DB" w:rsidRPr="0043217F">
        <w:rPr>
          <w:rFonts w:ascii="Arial" w:hAnsi="Arial" w:cs="Arial"/>
        </w:rPr>
        <w:t>priority</w:t>
      </w:r>
      <w:r>
        <w:rPr>
          <w:rFonts w:ascii="Arial" w:hAnsi="Arial" w:cs="Arial"/>
        </w:rPr>
        <w:t xml:space="preserve"> in payment</w:t>
      </w:r>
      <w:r w:rsidR="007437DB" w:rsidRPr="0043217F">
        <w:rPr>
          <w:rFonts w:ascii="Arial" w:hAnsi="Arial" w:cs="Arial"/>
        </w:rPr>
        <w:t xml:space="preserve"> and </w:t>
      </w:r>
      <w:r>
        <w:rPr>
          <w:rFonts w:ascii="Arial" w:hAnsi="Arial" w:cs="Arial"/>
        </w:rPr>
        <w:t xml:space="preserve">enforcement of </w:t>
      </w:r>
      <w:r w:rsidR="007437DB" w:rsidRPr="0043217F">
        <w:rPr>
          <w:rFonts w:ascii="Arial" w:hAnsi="Arial" w:cs="Arial"/>
        </w:rPr>
        <w:t>securit</w:t>
      </w:r>
      <w:r>
        <w:rPr>
          <w:rFonts w:ascii="Arial" w:hAnsi="Arial" w:cs="Arial"/>
        </w:rPr>
        <w:t>ies</w:t>
      </w:r>
      <w:r w:rsidR="007437DB" w:rsidRPr="0043217F">
        <w:rPr>
          <w:rFonts w:ascii="Arial" w:hAnsi="Arial" w:cs="Arial"/>
        </w:rPr>
        <w:t xml:space="preserve"> in insolvency. </w:t>
      </w:r>
      <w:r>
        <w:rPr>
          <w:rFonts w:ascii="Arial" w:hAnsi="Arial" w:cs="Arial"/>
        </w:rPr>
        <w:t xml:space="preserve">Change in these </w:t>
      </w:r>
      <w:r w:rsidR="005D20DC" w:rsidRPr="0043217F">
        <w:rPr>
          <w:rFonts w:ascii="Arial" w:hAnsi="Arial" w:cs="Arial"/>
        </w:rPr>
        <w:t>rules</w:t>
      </w:r>
      <w:r w:rsidR="007437DB" w:rsidRPr="0043217F">
        <w:rPr>
          <w:rFonts w:ascii="Arial" w:hAnsi="Arial" w:cs="Arial"/>
        </w:rPr>
        <w:t xml:space="preserve"> </w:t>
      </w:r>
      <w:r>
        <w:rPr>
          <w:rFonts w:ascii="Arial" w:hAnsi="Arial" w:cs="Arial"/>
        </w:rPr>
        <w:t>exposes</w:t>
      </w:r>
      <w:r w:rsidR="007437DB" w:rsidRPr="0043217F">
        <w:rPr>
          <w:rFonts w:ascii="Arial" w:hAnsi="Arial" w:cs="Arial"/>
        </w:rPr>
        <w:t xml:space="preserve"> the creditors to the uncertainty</w:t>
      </w:r>
      <w:r w:rsidR="003B32E7" w:rsidRPr="0043217F">
        <w:rPr>
          <w:rFonts w:ascii="Arial" w:hAnsi="Arial" w:cs="Arial"/>
        </w:rPr>
        <w:t>'</w:t>
      </w:r>
      <w:r w:rsidR="007437DB" w:rsidRPr="0043217F">
        <w:rPr>
          <w:rFonts w:ascii="Arial" w:hAnsi="Arial" w:cs="Arial"/>
        </w:rPr>
        <w:t xml:space="preserve">s new legal regime. </w:t>
      </w:r>
      <w:r w:rsidR="00B13D1F" w:rsidRPr="0043217F">
        <w:rPr>
          <w:rFonts w:ascii="Arial" w:hAnsi="Arial" w:cs="Arial"/>
        </w:rPr>
        <w:t>The c</w:t>
      </w:r>
      <w:r w:rsidR="007437DB" w:rsidRPr="0043217F">
        <w:rPr>
          <w:rFonts w:ascii="Arial" w:hAnsi="Arial" w:cs="Arial"/>
        </w:rPr>
        <w:t>oncept of establishing a group COMI implies making all the member entities of the group subject to one jurisdiction</w:t>
      </w:r>
      <w:r>
        <w:rPr>
          <w:rFonts w:ascii="Arial" w:hAnsi="Arial" w:cs="Arial"/>
        </w:rPr>
        <w:t>, which</w:t>
      </w:r>
      <w:r w:rsidR="007437DB" w:rsidRPr="0043217F">
        <w:rPr>
          <w:rFonts w:ascii="Arial" w:hAnsi="Arial" w:cs="Arial"/>
        </w:rPr>
        <w:t xml:space="preserve"> violate</w:t>
      </w:r>
      <w:r w:rsidR="00B13D1F" w:rsidRPr="0043217F">
        <w:rPr>
          <w:rFonts w:ascii="Arial" w:hAnsi="Arial" w:cs="Arial"/>
        </w:rPr>
        <w:t>s</w:t>
      </w:r>
      <w:r w:rsidR="007437DB" w:rsidRPr="0043217F">
        <w:rPr>
          <w:rFonts w:ascii="Arial" w:hAnsi="Arial" w:cs="Arial"/>
        </w:rPr>
        <w:t xml:space="preserve"> the rules of respecting the </w:t>
      </w:r>
      <w:r w:rsidR="00FE635A" w:rsidRPr="0043217F">
        <w:rPr>
          <w:rFonts w:ascii="Arial" w:hAnsi="Arial" w:cs="Arial"/>
        </w:rPr>
        <w:t>legitimate and</w:t>
      </w:r>
      <w:r w:rsidR="007437DB" w:rsidRPr="0043217F">
        <w:rPr>
          <w:rFonts w:ascii="Arial" w:hAnsi="Arial" w:cs="Arial"/>
        </w:rPr>
        <w:t xml:space="preserve"> reasonable expectations of the creditors in issues of international insolvencies. </w:t>
      </w:r>
    </w:p>
    <w:p w14:paraId="0A538EA5" w14:textId="77777777" w:rsidR="009C7B51" w:rsidRPr="007834B8" w:rsidRDefault="009C7B51" w:rsidP="00A83111">
      <w:pPr>
        <w:pStyle w:val="ListParagraph"/>
        <w:autoSpaceDE w:val="0"/>
        <w:autoSpaceDN w:val="0"/>
        <w:adjustRightInd w:val="0"/>
        <w:spacing w:after="0" w:line="276" w:lineRule="auto"/>
        <w:ind w:left="567"/>
        <w:jc w:val="both"/>
        <w:rPr>
          <w:rFonts w:ascii="Arial" w:hAnsi="Arial" w:cs="Arial"/>
          <w:sz w:val="16"/>
          <w:szCs w:val="16"/>
        </w:rPr>
      </w:pPr>
    </w:p>
    <w:p w14:paraId="4293F70E" w14:textId="6898615B" w:rsidR="007437DB" w:rsidRPr="00B86411" w:rsidRDefault="00B939C1" w:rsidP="00A83111">
      <w:pPr>
        <w:pStyle w:val="ListParagraph"/>
        <w:numPr>
          <w:ilvl w:val="0"/>
          <w:numId w:val="26"/>
        </w:numPr>
        <w:autoSpaceDE w:val="0"/>
        <w:autoSpaceDN w:val="0"/>
        <w:adjustRightInd w:val="0"/>
        <w:spacing w:after="0" w:line="276" w:lineRule="auto"/>
        <w:ind w:left="567" w:hanging="76"/>
        <w:jc w:val="both"/>
        <w:rPr>
          <w:rFonts w:ascii="Arial" w:hAnsi="Arial" w:cs="Arial"/>
        </w:rPr>
      </w:pPr>
      <w:r w:rsidRPr="00B86411">
        <w:rPr>
          <w:rFonts w:ascii="Arial" w:hAnsi="Arial" w:cs="Arial"/>
        </w:rPr>
        <w:t xml:space="preserve">COMI of an enterprise is the venue </w:t>
      </w:r>
      <w:r w:rsidR="00B13D1F" w:rsidRPr="00B86411">
        <w:rPr>
          <w:rFonts w:ascii="Arial" w:hAnsi="Arial" w:cs="Arial"/>
        </w:rPr>
        <w:t>that</w:t>
      </w:r>
      <w:r w:rsidRPr="00B86411">
        <w:rPr>
          <w:rFonts w:ascii="Arial" w:hAnsi="Arial" w:cs="Arial"/>
        </w:rPr>
        <w:t xml:space="preserve"> is ascertainable by third parties. </w:t>
      </w:r>
      <w:r w:rsidR="009210C5">
        <w:rPr>
          <w:rFonts w:ascii="Arial" w:hAnsi="Arial" w:cs="Arial"/>
        </w:rPr>
        <w:t>T</w:t>
      </w:r>
      <w:r w:rsidRPr="00B86411">
        <w:rPr>
          <w:rFonts w:ascii="Arial" w:hAnsi="Arial" w:cs="Arial"/>
        </w:rPr>
        <w:t>he group COMI</w:t>
      </w:r>
      <w:r w:rsidR="00B13D1F" w:rsidRPr="00B86411">
        <w:rPr>
          <w:rFonts w:ascii="Arial" w:hAnsi="Arial" w:cs="Arial"/>
        </w:rPr>
        <w:t xml:space="preserve"> </w:t>
      </w:r>
      <w:r w:rsidR="009210C5">
        <w:rPr>
          <w:rFonts w:ascii="Arial" w:hAnsi="Arial" w:cs="Arial"/>
        </w:rPr>
        <w:t>concept does not respect</w:t>
      </w:r>
      <w:r w:rsidRPr="00B86411">
        <w:rPr>
          <w:rFonts w:ascii="Arial" w:hAnsi="Arial" w:cs="Arial"/>
        </w:rPr>
        <w:t xml:space="preserve"> this condition of </w:t>
      </w:r>
      <w:r w:rsidR="00B13D1F" w:rsidRPr="00B86411">
        <w:rPr>
          <w:rFonts w:ascii="Arial" w:hAnsi="Arial" w:cs="Arial"/>
        </w:rPr>
        <w:t>ascertain</w:t>
      </w:r>
      <w:r w:rsidRPr="00B86411">
        <w:rPr>
          <w:rFonts w:ascii="Arial" w:hAnsi="Arial" w:cs="Arial"/>
        </w:rPr>
        <w:t>ab</w:t>
      </w:r>
      <w:r w:rsidR="00B13D1F" w:rsidRPr="00B86411">
        <w:rPr>
          <w:rFonts w:ascii="Arial" w:hAnsi="Arial" w:cs="Arial"/>
        </w:rPr>
        <w:t>le</w:t>
      </w:r>
      <w:r w:rsidRPr="00B86411">
        <w:rPr>
          <w:rFonts w:ascii="Arial" w:hAnsi="Arial" w:cs="Arial"/>
        </w:rPr>
        <w:t xml:space="preserve"> by third parties</w:t>
      </w:r>
      <w:r w:rsidR="009210C5">
        <w:rPr>
          <w:rFonts w:ascii="Arial" w:hAnsi="Arial" w:cs="Arial"/>
        </w:rPr>
        <w:t>.</w:t>
      </w:r>
      <w:r w:rsidRPr="00B86411">
        <w:rPr>
          <w:rFonts w:ascii="Arial" w:hAnsi="Arial" w:cs="Arial"/>
        </w:rPr>
        <w:t xml:space="preserve"> Third parties of </w:t>
      </w:r>
      <w:r w:rsidRPr="00B86411">
        <w:rPr>
          <w:rFonts w:ascii="Arial" w:hAnsi="Arial" w:cs="Arial"/>
        </w:rPr>
        <w:lastRenderedPageBreak/>
        <w:t xml:space="preserve">an international group may not be aware </w:t>
      </w:r>
      <w:r w:rsidR="00B13D1F" w:rsidRPr="00B86411">
        <w:rPr>
          <w:rFonts w:ascii="Arial" w:hAnsi="Arial" w:cs="Arial"/>
        </w:rPr>
        <w:t>of</w:t>
      </w:r>
      <w:r w:rsidRPr="00B86411">
        <w:rPr>
          <w:rFonts w:ascii="Arial" w:hAnsi="Arial" w:cs="Arial"/>
        </w:rPr>
        <w:t xml:space="preserve"> </w:t>
      </w:r>
      <w:r w:rsidR="005D20DC" w:rsidRPr="00B86411">
        <w:rPr>
          <w:rFonts w:ascii="Arial" w:hAnsi="Arial" w:cs="Arial"/>
        </w:rPr>
        <w:t>its presence or members</w:t>
      </w:r>
      <w:r w:rsidRPr="00B86411">
        <w:rPr>
          <w:rFonts w:ascii="Arial" w:hAnsi="Arial" w:cs="Arial"/>
        </w:rPr>
        <w:t>. They may be deal</w:t>
      </w:r>
      <w:r w:rsidR="00B13D1F" w:rsidRPr="00B86411">
        <w:rPr>
          <w:rFonts w:ascii="Arial" w:hAnsi="Arial" w:cs="Arial"/>
        </w:rPr>
        <w:t>ing</w:t>
      </w:r>
      <w:r w:rsidRPr="00B86411">
        <w:rPr>
          <w:rFonts w:ascii="Arial" w:hAnsi="Arial" w:cs="Arial"/>
        </w:rPr>
        <w:t xml:space="preserve"> with the local entities in their jurisdiction</w:t>
      </w:r>
      <w:r w:rsidR="00B13D1F" w:rsidRPr="00B86411">
        <w:rPr>
          <w:rFonts w:ascii="Arial" w:hAnsi="Arial" w:cs="Arial"/>
        </w:rPr>
        <w:t>,</w:t>
      </w:r>
      <w:r w:rsidRPr="00B86411">
        <w:rPr>
          <w:rFonts w:ascii="Arial" w:hAnsi="Arial" w:cs="Arial"/>
        </w:rPr>
        <w:t xml:space="preserve"> and</w:t>
      </w:r>
      <w:r w:rsidR="003A1F9C" w:rsidRPr="00B86411">
        <w:rPr>
          <w:rFonts w:ascii="Arial" w:hAnsi="Arial" w:cs="Arial"/>
        </w:rPr>
        <w:t xml:space="preserve"> </w:t>
      </w:r>
      <w:r w:rsidRPr="00B86411">
        <w:rPr>
          <w:rFonts w:ascii="Arial" w:hAnsi="Arial" w:cs="Arial"/>
        </w:rPr>
        <w:t>for them</w:t>
      </w:r>
      <w:r w:rsidR="00B13D1F" w:rsidRPr="00B86411">
        <w:rPr>
          <w:rFonts w:ascii="Arial" w:hAnsi="Arial" w:cs="Arial"/>
        </w:rPr>
        <w:t>,</w:t>
      </w:r>
      <w:r w:rsidRPr="00B86411">
        <w:rPr>
          <w:rFonts w:ascii="Arial" w:hAnsi="Arial" w:cs="Arial"/>
        </w:rPr>
        <w:t xml:space="preserve"> COMI lies in that jurisdiction. </w:t>
      </w:r>
      <w:r w:rsidR="00B86411">
        <w:rPr>
          <w:rFonts w:ascii="Arial" w:hAnsi="Arial" w:cs="Arial"/>
        </w:rPr>
        <w:t>Suppose the group COMI comes to be established in other jurisdictions for any reason. In that case</w:t>
      </w:r>
      <w:r w:rsidR="00B13D1F" w:rsidRPr="00B86411">
        <w:rPr>
          <w:rFonts w:ascii="Arial" w:hAnsi="Arial" w:cs="Arial"/>
        </w:rPr>
        <w:t>,</w:t>
      </w:r>
      <w:r w:rsidRPr="00B86411">
        <w:rPr>
          <w:rFonts w:ascii="Arial" w:hAnsi="Arial" w:cs="Arial"/>
        </w:rPr>
        <w:t xml:space="preserve"> the foundation of ascertainably </w:t>
      </w:r>
      <w:r w:rsidR="00B13D1F" w:rsidRPr="00B86411">
        <w:rPr>
          <w:rFonts w:ascii="Arial" w:hAnsi="Arial" w:cs="Arial"/>
        </w:rPr>
        <w:t xml:space="preserve">by third parties </w:t>
      </w:r>
      <w:r w:rsidRPr="00B86411">
        <w:rPr>
          <w:rFonts w:ascii="Arial" w:hAnsi="Arial" w:cs="Arial"/>
        </w:rPr>
        <w:t>is gone</w:t>
      </w:r>
      <w:r w:rsidR="00B86411">
        <w:rPr>
          <w:rFonts w:ascii="Arial" w:hAnsi="Arial" w:cs="Arial"/>
        </w:rPr>
        <w:t>. It will impede creditors' ability to calculate credit costs and</w:t>
      </w:r>
      <w:r w:rsidRPr="00B86411">
        <w:rPr>
          <w:rFonts w:ascii="Arial" w:hAnsi="Arial" w:cs="Arial"/>
        </w:rPr>
        <w:t xml:space="preserve"> participate in foreign jurisdictions group proceedings. Such disruption in the </w:t>
      </w:r>
      <w:r w:rsidR="00B13D1F" w:rsidRPr="00B86411">
        <w:rPr>
          <w:rFonts w:ascii="Arial" w:hAnsi="Arial" w:cs="Arial"/>
        </w:rPr>
        <w:t>creditors' rights may make them resist any revival plan</w:t>
      </w:r>
      <w:r w:rsidRPr="00B86411">
        <w:rPr>
          <w:rFonts w:ascii="Arial" w:hAnsi="Arial" w:cs="Arial"/>
        </w:rPr>
        <w:t xml:space="preserve">. </w:t>
      </w:r>
      <w:r w:rsidR="00B13D1F" w:rsidRPr="00B86411">
        <w:rPr>
          <w:rFonts w:ascii="Arial" w:hAnsi="Arial" w:cs="Arial"/>
        </w:rPr>
        <w:t>It may lead to denial of f</w:t>
      </w:r>
      <w:r w:rsidRPr="00B86411">
        <w:rPr>
          <w:rFonts w:ascii="Arial" w:hAnsi="Arial" w:cs="Arial"/>
        </w:rPr>
        <w:t>resh cooperation</w:t>
      </w:r>
      <w:r w:rsidR="005D20DC" w:rsidRPr="00B86411">
        <w:rPr>
          <w:rFonts w:ascii="Arial" w:hAnsi="Arial" w:cs="Arial"/>
        </w:rPr>
        <w:t>,</w:t>
      </w:r>
      <w:r w:rsidRPr="00B86411">
        <w:rPr>
          <w:rFonts w:ascii="Arial" w:hAnsi="Arial" w:cs="Arial"/>
        </w:rPr>
        <w:t xml:space="preserve"> or it may come at </w:t>
      </w:r>
      <w:r w:rsidR="00B13D1F" w:rsidRPr="00B86411">
        <w:rPr>
          <w:rFonts w:ascii="Arial" w:hAnsi="Arial" w:cs="Arial"/>
        </w:rPr>
        <w:t xml:space="preserve">a </w:t>
      </w:r>
      <w:r w:rsidRPr="00B86411">
        <w:rPr>
          <w:rFonts w:ascii="Arial" w:hAnsi="Arial" w:cs="Arial"/>
        </w:rPr>
        <w:t>higher cost</w:t>
      </w:r>
      <w:r w:rsidR="003A1F9C" w:rsidRPr="00B86411">
        <w:rPr>
          <w:rFonts w:ascii="Arial" w:hAnsi="Arial" w:cs="Arial"/>
        </w:rPr>
        <w:t xml:space="preserve">. </w:t>
      </w:r>
      <w:r w:rsidR="00081079" w:rsidRPr="00B86411">
        <w:rPr>
          <w:rFonts w:ascii="Arial" w:hAnsi="Arial" w:cs="Arial"/>
        </w:rPr>
        <w:t xml:space="preserve">Meeting creditors expectations while determining COMI of a business group enterprise is a challenge </w:t>
      </w:r>
      <w:r w:rsidR="005D20DC" w:rsidRPr="00B86411">
        <w:rPr>
          <w:rFonts w:ascii="Arial" w:hAnsi="Arial" w:cs="Arial"/>
        </w:rPr>
        <w:t>that the insolvency managers must tackle with caution, considering its implications in the near times and</w:t>
      </w:r>
      <w:r w:rsidR="00081079" w:rsidRPr="00B86411">
        <w:rPr>
          <w:rFonts w:ascii="Arial" w:hAnsi="Arial" w:cs="Arial"/>
        </w:rPr>
        <w:t xml:space="preserve"> on </w:t>
      </w:r>
      <w:r w:rsidR="005D20DC" w:rsidRPr="00B86411">
        <w:rPr>
          <w:rFonts w:ascii="Arial" w:hAnsi="Arial" w:cs="Arial"/>
        </w:rPr>
        <w:t xml:space="preserve">a </w:t>
      </w:r>
      <w:r w:rsidR="00081079" w:rsidRPr="00B86411">
        <w:rPr>
          <w:rFonts w:ascii="Arial" w:hAnsi="Arial" w:cs="Arial"/>
        </w:rPr>
        <w:t>long streak of relationships with creditors.</w:t>
      </w:r>
    </w:p>
    <w:p w14:paraId="4179A6E2" w14:textId="77777777" w:rsidR="009C7B51" w:rsidRPr="0043217F" w:rsidRDefault="009C7B51" w:rsidP="00A83111">
      <w:pPr>
        <w:autoSpaceDE w:val="0"/>
        <w:autoSpaceDN w:val="0"/>
        <w:adjustRightInd w:val="0"/>
        <w:spacing w:after="0" w:line="276" w:lineRule="auto"/>
        <w:ind w:left="567" w:hanging="76"/>
        <w:jc w:val="both"/>
        <w:rPr>
          <w:rFonts w:ascii="Arial" w:hAnsi="Arial" w:cs="Arial"/>
        </w:rPr>
      </w:pPr>
    </w:p>
    <w:p w14:paraId="7303FAEC" w14:textId="77777777" w:rsidR="00081079" w:rsidRPr="003A1F9C" w:rsidRDefault="00B939C1" w:rsidP="00A83111">
      <w:pPr>
        <w:pStyle w:val="ListParagraph"/>
        <w:numPr>
          <w:ilvl w:val="1"/>
          <w:numId w:val="34"/>
        </w:numPr>
        <w:autoSpaceDE w:val="0"/>
        <w:autoSpaceDN w:val="0"/>
        <w:adjustRightInd w:val="0"/>
        <w:spacing w:after="0" w:line="276" w:lineRule="auto"/>
        <w:ind w:left="426"/>
        <w:rPr>
          <w:rFonts w:ascii="Arial" w:hAnsi="Arial" w:cs="Arial"/>
          <w:b/>
          <w:bCs/>
          <w:i/>
          <w:iCs/>
        </w:rPr>
      </w:pPr>
      <w:r>
        <w:rPr>
          <w:rFonts w:ascii="Arial" w:hAnsi="Arial" w:cs="Arial"/>
          <w:b/>
          <w:bCs/>
          <w:i/>
          <w:iCs/>
        </w:rPr>
        <w:t>C</w:t>
      </w:r>
      <w:r w:rsidR="00D9129A" w:rsidRPr="003A1F9C">
        <w:rPr>
          <w:rFonts w:ascii="Arial" w:hAnsi="Arial" w:cs="Arial"/>
          <w:b/>
          <w:bCs/>
          <w:i/>
          <w:iCs/>
        </w:rPr>
        <w:t>onferring too much discretion on courts</w:t>
      </w:r>
      <w:r w:rsidRPr="003A1F9C">
        <w:rPr>
          <w:rFonts w:ascii="Arial" w:hAnsi="Arial" w:cs="Arial"/>
          <w:b/>
          <w:bCs/>
          <w:i/>
          <w:iCs/>
        </w:rPr>
        <w:t>.</w:t>
      </w:r>
    </w:p>
    <w:p w14:paraId="7ABE333B" w14:textId="77777777" w:rsidR="00081079" w:rsidRPr="007834B8" w:rsidRDefault="00081079" w:rsidP="00A83111">
      <w:pPr>
        <w:autoSpaceDE w:val="0"/>
        <w:autoSpaceDN w:val="0"/>
        <w:adjustRightInd w:val="0"/>
        <w:spacing w:after="0" w:line="276" w:lineRule="auto"/>
        <w:jc w:val="both"/>
        <w:rPr>
          <w:rFonts w:ascii="Arial" w:hAnsi="Arial" w:cs="Arial"/>
          <w:sz w:val="16"/>
          <w:szCs w:val="16"/>
        </w:rPr>
      </w:pPr>
    </w:p>
    <w:p w14:paraId="6DC0563E" w14:textId="77D57ADB" w:rsidR="005D20DC" w:rsidRPr="0043217F" w:rsidRDefault="00B939C1" w:rsidP="00A83111">
      <w:pPr>
        <w:pStyle w:val="ListParagraph"/>
        <w:numPr>
          <w:ilvl w:val="0"/>
          <w:numId w:val="15"/>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The quest for finding group COMI is purposive. The purpose is to devise group level plan of rescuing the debtor group in the insolvency or facing the prospect of insolvency. </w:t>
      </w:r>
      <w:r w:rsidR="008A5912" w:rsidRPr="0043217F">
        <w:rPr>
          <w:rFonts w:ascii="Arial" w:hAnsi="Arial" w:cs="Arial"/>
        </w:rPr>
        <w:t>With the purpose in mind</w:t>
      </w:r>
      <w:r w:rsidRPr="0043217F">
        <w:rPr>
          <w:rFonts w:ascii="Arial" w:hAnsi="Arial" w:cs="Arial"/>
        </w:rPr>
        <w:t>,</w:t>
      </w:r>
      <w:r w:rsidR="008A5912" w:rsidRPr="0043217F">
        <w:rPr>
          <w:rFonts w:ascii="Arial" w:hAnsi="Arial" w:cs="Arial"/>
        </w:rPr>
        <w:t xml:space="preserve"> all r</w:t>
      </w:r>
      <w:r w:rsidRPr="0043217F">
        <w:rPr>
          <w:rFonts w:ascii="Arial" w:hAnsi="Arial" w:cs="Arial"/>
        </w:rPr>
        <w:t>ules</w:t>
      </w:r>
      <w:r w:rsidR="008A5912" w:rsidRPr="0043217F">
        <w:rPr>
          <w:rFonts w:ascii="Arial" w:hAnsi="Arial" w:cs="Arial"/>
        </w:rPr>
        <w:t xml:space="preserve"> (if any exist)</w:t>
      </w:r>
      <w:r w:rsidRPr="0043217F">
        <w:rPr>
          <w:rFonts w:ascii="Arial" w:hAnsi="Arial" w:cs="Arial"/>
        </w:rPr>
        <w:t xml:space="preserve"> for the determination of group COMI </w:t>
      </w:r>
      <w:r w:rsidR="008A5912" w:rsidRPr="0043217F">
        <w:rPr>
          <w:rFonts w:ascii="Arial" w:hAnsi="Arial" w:cs="Arial"/>
        </w:rPr>
        <w:t xml:space="preserve">can be </w:t>
      </w:r>
      <w:r w:rsidRPr="0043217F">
        <w:rPr>
          <w:rFonts w:ascii="Arial" w:hAnsi="Arial" w:cs="Arial"/>
        </w:rPr>
        <w:t xml:space="preserve">ignored by the courts while dealing with group insolvency cases on the pretext of producing value-preserving enterprise-level solutions. In many nations </w:t>
      </w:r>
      <w:r w:rsidR="001A0B89" w:rsidRPr="0043217F">
        <w:rPr>
          <w:rFonts w:ascii="Arial" w:hAnsi="Arial" w:cs="Arial"/>
        </w:rPr>
        <w:t>(notably</w:t>
      </w:r>
      <w:r w:rsidRPr="0043217F">
        <w:rPr>
          <w:rFonts w:ascii="Arial" w:hAnsi="Arial" w:cs="Arial"/>
        </w:rPr>
        <w:t xml:space="preserve"> in the USA and U</w:t>
      </w:r>
      <w:r w:rsidR="004F2CBE">
        <w:rPr>
          <w:rFonts w:ascii="Arial" w:hAnsi="Arial" w:cs="Arial"/>
        </w:rPr>
        <w:t>K</w:t>
      </w:r>
      <w:r w:rsidRPr="0043217F">
        <w:rPr>
          <w:rFonts w:ascii="Arial" w:hAnsi="Arial" w:cs="Arial"/>
        </w:rPr>
        <w:t xml:space="preserve">), courts have approved </w:t>
      </w:r>
      <w:r w:rsidR="00E40161">
        <w:rPr>
          <w:rFonts w:ascii="Arial" w:hAnsi="Arial" w:cs="Arial"/>
        </w:rPr>
        <w:t>restructuring</w:t>
      </w:r>
      <w:r w:rsidR="003A1F9C">
        <w:rPr>
          <w:rFonts w:ascii="Arial" w:hAnsi="Arial" w:cs="Arial"/>
        </w:rPr>
        <w:t xml:space="preserve"> </w:t>
      </w:r>
      <w:r w:rsidRPr="0043217F">
        <w:rPr>
          <w:rFonts w:ascii="Arial" w:hAnsi="Arial" w:cs="Arial"/>
        </w:rPr>
        <w:t xml:space="preserve">enterprise group debt even though several group members had foreign COMIs. Courts </w:t>
      </w:r>
      <w:r w:rsidR="009210C5">
        <w:rPr>
          <w:rFonts w:ascii="Arial" w:hAnsi="Arial" w:cs="Arial"/>
        </w:rPr>
        <w:t>have started designing</w:t>
      </w:r>
      <w:r w:rsidRPr="0043217F">
        <w:rPr>
          <w:rFonts w:ascii="Arial" w:hAnsi="Arial" w:cs="Arial"/>
        </w:rPr>
        <w:t xml:space="preserve"> their own rules to determine the group COMI and assum</w:t>
      </w:r>
      <w:r w:rsidR="009210C5">
        <w:rPr>
          <w:rFonts w:ascii="Arial" w:hAnsi="Arial" w:cs="Arial"/>
        </w:rPr>
        <w:t>ing</w:t>
      </w:r>
      <w:r w:rsidRPr="0043217F">
        <w:rPr>
          <w:rFonts w:ascii="Arial" w:hAnsi="Arial" w:cs="Arial"/>
        </w:rPr>
        <w:t xml:space="preserve"> jurisdiction over multinational group insolvency proceedings</w:t>
      </w:r>
      <w:r w:rsidR="008A5912" w:rsidRPr="0043217F">
        <w:rPr>
          <w:rFonts w:ascii="Arial" w:hAnsi="Arial" w:cs="Arial"/>
        </w:rPr>
        <w:t xml:space="preserve"> </w:t>
      </w:r>
      <w:r w:rsidRPr="0043217F">
        <w:rPr>
          <w:rFonts w:ascii="Arial" w:hAnsi="Arial" w:cs="Arial"/>
        </w:rPr>
        <w:t>because it helps them produce</w:t>
      </w:r>
      <w:r w:rsidR="008A5912" w:rsidRPr="0043217F">
        <w:rPr>
          <w:rFonts w:ascii="Arial" w:hAnsi="Arial" w:cs="Arial"/>
        </w:rPr>
        <w:t xml:space="preserve"> value-preserving enterprise-level solutions</w:t>
      </w:r>
      <w:r w:rsidRPr="0043217F">
        <w:rPr>
          <w:rFonts w:ascii="Arial" w:hAnsi="Arial" w:cs="Arial"/>
        </w:rPr>
        <w:t>.</w:t>
      </w:r>
    </w:p>
    <w:p w14:paraId="06B97373" w14:textId="77777777" w:rsidR="009C7B51" w:rsidRPr="007834B8" w:rsidRDefault="009C7B51" w:rsidP="00A83111">
      <w:pPr>
        <w:pStyle w:val="ListParagraph"/>
        <w:autoSpaceDE w:val="0"/>
        <w:autoSpaceDN w:val="0"/>
        <w:adjustRightInd w:val="0"/>
        <w:spacing w:after="0" w:line="276" w:lineRule="auto"/>
        <w:ind w:left="567"/>
        <w:jc w:val="both"/>
        <w:rPr>
          <w:rFonts w:ascii="Arial" w:hAnsi="Arial" w:cs="Arial"/>
          <w:sz w:val="16"/>
          <w:szCs w:val="16"/>
        </w:rPr>
      </w:pPr>
    </w:p>
    <w:p w14:paraId="138EBE0C" w14:textId="77777777" w:rsidR="003F6BE2" w:rsidRPr="0043217F" w:rsidRDefault="00B939C1" w:rsidP="00A83111">
      <w:pPr>
        <w:pStyle w:val="ListParagraph"/>
        <w:numPr>
          <w:ilvl w:val="0"/>
          <w:numId w:val="15"/>
        </w:numPr>
        <w:autoSpaceDE w:val="0"/>
        <w:autoSpaceDN w:val="0"/>
        <w:adjustRightInd w:val="0"/>
        <w:spacing w:after="0" w:line="276" w:lineRule="auto"/>
        <w:ind w:left="567"/>
        <w:jc w:val="both"/>
        <w:rPr>
          <w:rFonts w:ascii="Arial" w:eastAsia="OpenSans-Italic" w:hAnsi="Arial" w:cs="Arial"/>
          <w:i/>
          <w:iCs/>
        </w:rPr>
      </w:pPr>
      <w:r w:rsidRPr="0043217F">
        <w:rPr>
          <w:rFonts w:ascii="Arial" w:hAnsi="Arial" w:cs="Arial"/>
        </w:rPr>
        <w:t xml:space="preserve">The original concept of the </w:t>
      </w:r>
      <w:r w:rsidR="005D20DC" w:rsidRPr="0043217F">
        <w:rPr>
          <w:rFonts w:ascii="Arial" w:hAnsi="Arial" w:cs="Arial"/>
        </w:rPr>
        <w:t xml:space="preserve">group </w:t>
      </w:r>
      <w:r w:rsidRPr="0043217F">
        <w:rPr>
          <w:rFonts w:ascii="Arial" w:hAnsi="Arial" w:cs="Arial"/>
        </w:rPr>
        <w:t xml:space="preserve">COMI has </w:t>
      </w:r>
      <w:r w:rsidR="005D20DC" w:rsidRPr="0043217F">
        <w:rPr>
          <w:rFonts w:ascii="Arial" w:hAnsi="Arial" w:cs="Arial"/>
        </w:rPr>
        <w:t xml:space="preserve">somewhat </w:t>
      </w:r>
      <w:r w:rsidRPr="0043217F">
        <w:rPr>
          <w:rFonts w:ascii="Arial" w:hAnsi="Arial" w:cs="Arial"/>
        </w:rPr>
        <w:t xml:space="preserve">been lost in the race for achieving </w:t>
      </w:r>
      <w:r w:rsidR="008A5912" w:rsidRPr="0043217F">
        <w:rPr>
          <w:rFonts w:ascii="Arial" w:hAnsi="Arial" w:cs="Arial"/>
        </w:rPr>
        <w:t xml:space="preserve">these </w:t>
      </w:r>
      <w:r w:rsidRPr="0043217F">
        <w:rPr>
          <w:rFonts w:ascii="Arial" w:hAnsi="Arial" w:cs="Arial"/>
        </w:rPr>
        <w:t>value-preserving enterprise-level solutions</w:t>
      </w:r>
      <w:r w:rsidR="008A5912" w:rsidRPr="0043217F">
        <w:rPr>
          <w:rFonts w:ascii="Arial" w:hAnsi="Arial" w:cs="Arial"/>
        </w:rPr>
        <w:t>.</w:t>
      </w:r>
      <w:r w:rsidRPr="0043217F">
        <w:rPr>
          <w:rFonts w:ascii="Arial" w:hAnsi="Arial" w:cs="Arial"/>
        </w:rPr>
        <w:t xml:space="preserve"> </w:t>
      </w:r>
      <w:r w:rsidRPr="0043217F">
        <w:rPr>
          <w:rFonts w:ascii="Arial" w:eastAsia="OpenSans-Regular" w:hAnsi="Arial" w:cs="Arial"/>
        </w:rPr>
        <w:t>Lo</w:t>
      </w:r>
      <w:r w:rsidR="00F56F37" w:rsidRPr="0043217F">
        <w:rPr>
          <w:rFonts w:ascii="Arial" w:eastAsia="OpenSans-Regular" w:hAnsi="Arial" w:cs="Arial"/>
        </w:rPr>
        <w:t xml:space="preserve"> </w:t>
      </w:r>
      <w:proofErr w:type="spellStart"/>
      <w:r w:rsidRPr="0043217F">
        <w:rPr>
          <w:rFonts w:ascii="Arial" w:eastAsia="OpenSans-Regular" w:hAnsi="Arial" w:cs="Arial"/>
        </w:rPr>
        <w:t>Pucki</w:t>
      </w:r>
      <w:proofErr w:type="spellEnd"/>
      <w:r w:rsidRPr="0043217F">
        <w:rPr>
          <w:rFonts w:ascii="Arial" w:eastAsia="OpenSans-Regular" w:hAnsi="Arial" w:cs="Arial"/>
        </w:rPr>
        <w:t xml:space="preserve"> Lynn M.</w:t>
      </w:r>
      <w:r w:rsidR="005D20DC" w:rsidRPr="0043217F">
        <w:rPr>
          <w:rFonts w:ascii="Arial" w:eastAsia="OpenSans-Regular" w:hAnsi="Arial" w:cs="Arial"/>
        </w:rPr>
        <w:t>,</w:t>
      </w:r>
      <w:r w:rsidRPr="0043217F">
        <w:rPr>
          <w:rFonts w:ascii="Arial" w:eastAsia="OpenSans-Regular" w:hAnsi="Arial" w:cs="Arial"/>
        </w:rPr>
        <w:t xml:space="preserve"> in their book </w:t>
      </w:r>
      <w:r w:rsidRPr="0043217F">
        <w:rPr>
          <w:rFonts w:ascii="Arial" w:eastAsia="OpenSans-Italic" w:hAnsi="Arial" w:cs="Arial"/>
          <w:i/>
          <w:iCs/>
        </w:rPr>
        <w:t>Courting Failure: How Competition for Big Cases Is Corrupting the Bankruptcy Courts</w:t>
      </w:r>
      <w:r w:rsidR="005D20DC" w:rsidRPr="0043217F">
        <w:rPr>
          <w:rFonts w:ascii="Arial" w:eastAsia="OpenSans-Italic" w:hAnsi="Arial" w:cs="Arial"/>
          <w:i/>
          <w:iCs/>
        </w:rPr>
        <w:t>,</w:t>
      </w:r>
      <w:r w:rsidRPr="0043217F">
        <w:rPr>
          <w:rFonts w:ascii="Arial" w:eastAsia="OpenSans-Italic" w:hAnsi="Arial" w:cs="Arial"/>
          <w:i/>
          <w:iCs/>
        </w:rPr>
        <w:t xml:space="preserve"> </w:t>
      </w:r>
      <w:r w:rsidRPr="0043217F">
        <w:rPr>
          <w:rFonts w:ascii="Arial" w:eastAsia="OpenSans-Italic" w:hAnsi="Arial" w:cs="Arial"/>
        </w:rPr>
        <w:t>states that a competitive race is taking place between the courts</w:t>
      </w:r>
      <w:r w:rsidRPr="0043217F">
        <w:rPr>
          <w:rFonts w:ascii="Arial" w:eastAsia="OpenSans-Italic" w:hAnsi="Arial" w:cs="Arial"/>
          <w:i/>
          <w:iCs/>
        </w:rPr>
        <w:t xml:space="preserve">. </w:t>
      </w:r>
      <w:r w:rsidRPr="0043217F">
        <w:rPr>
          <w:rFonts w:ascii="Arial" w:eastAsia="OpenSans-Italic" w:hAnsi="Arial" w:cs="Arial"/>
        </w:rPr>
        <w:t xml:space="preserve">They state that it has </w:t>
      </w:r>
      <w:r w:rsidR="00F56F37" w:rsidRPr="0043217F">
        <w:rPr>
          <w:rFonts w:ascii="Arial" w:eastAsia="OpenSans-Italic" w:hAnsi="Arial" w:cs="Arial"/>
        </w:rPr>
        <w:t>corrupted</w:t>
      </w:r>
      <w:r w:rsidRPr="0043217F">
        <w:rPr>
          <w:rFonts w:ascii="Arial" w:eastAsia="OpenSans-Italic" w:hAnsi="Arial" w:cs="Arial"/>
        </w:rPr>
        <w:t xml:space="preserve"> the entire system. </w:t>
      </w:r>
      <w:r w:rsidR="00F56F37" w:rsidRPr="0043217F">
        <w:rPr>
          <w:rFonts w:ascii="Arial" w:eastAsia="OpenSans-Italic" w:hAnsi="Arial" w:cs="Arial"/>
        </w:rPr>
        <w:t>Authors explained the</w:t>
      </w:r>
      <w:r w:rsidRPr="0043217F">
        <w:rPr>
          <w:rFonts w:ascii="Arial" w:eastAsia="OpenSans-Italic" w:hAnsi="Arial" w:cs="Arial"/>
        </w:rPr>
        <w:t xml:space="preserve"> process of competition</w:t>
      </w:r>
      <w:r w:rsidR="00F56F37" w:rsidRPr="0043217F">
        <w:rPr>
          <w:rFonts w:ascii="Arial" w:eastAsia="OpenSans-Italic" w:hAnsi="Arial" w:cs="Arial"/>
        </w:rPr>
        <w:t xml:space="preserve"> leading to corruption</w:t>
      </w:r>
      <w:r w:rsidR="005D20DC" w:rsidRPr="0043217F">
        <w:rPr>
          <w:rFonts w:ascii="Arial" w:eastAsia="OpenSans-Italic" w:hAnsi="Arial" w:cs="Arial"/>
        </w:rPr>
        <w:t xml:space="preserve"> as</w:t>
      </w:r>
      <w:r w:rsidR="00F56F37" w:rsidRPr="0043217F">
        <w:rPr>
          <w:rFonts w:ascii="Arial" w:eastAsia="OpenSans-Italic" w:hAnsi="Arial" w:cs="Arial"/>
          <w:i/>
          <w:iCs/>
        </w:rPr>
        <w:t xml:space="preserve"> </w:t>
      </w:r>
      <w:r w:rsidR="00152C21">
        <w:rPr>
          <w:rFonts w:ascii="Arial" w:eastAsia="OpenSans-Italic" w:hAnsi="Arial" w:cs="Arial"/>
          <w:i/>
          <w:iCs/>
        </w:rPr>
        <w:t>"</w:t>
      </w:r>
      <w:r w:rsidRPr="0043217F">
        <w:rPr>
          <w:rFonts w:ascii="Arial" w:hAnsi="Arial" w:cs="Arial"/>
          <w:i/>
          <w:iCs/>
        </w:rPr>
        <w:t>court competition is an active, deliberate response</w:t>
      </w:r>
      <w:r w:rsidR="00F56F37" w:rsidRPr="0043217F">
        <w:rPr>
          <w:rFonts w:ascii="Arial" w:hAnsi="Arial" w:cs="Arial"/>
          <w:i/>
          <w:iCs/>
        </w:rPr>
        <w:t xml:space="preserve"> </w:t>
      </w:r>
      <w:r w:rsidRPr="0043217F">
        <w:rPr>
          <w:rFonts w:ascii="Arial" w:hAnsi="Arial" w:cs="Arial"/>
          <w:i/>
          <w:iCs/>
        </w:rPr>
        <w:t xml:space="preserve">by the court to forum shopping. When courts compete, they change what they are doing to make themselves more attractive to forum shoppers. If more than one court competes, the process becomes reiterative. Court A offers to do X for shoppers; court B offers to do X plus Y. Court C—or court A—can then offer to do even more. The court that offers forum shoppers the most may be the only one that gets cases in the end, but </w:t>
      </w:r>
      <w:proofErr w:type="gramStart"/>
      <w:r w:rsidRPr="0043217F">
        <w:rPr>
          <w:rFonts w:ascii="Arial" w:hAnsi="Arial" w:cs="Arial"/>
          <w:i/>
          <w:iCs/>
        </w:rPr>
        <w:t>all of</w:t>
      </w:r>
      <w:proofErr w:type="gramEnd"/>
      <w:r w:rsidRPr="0043217F">
        <w:rPr>
          <w:rFonts w:ascii="Arial" w:hAnsi="Arial" w:cs="Arial"/>
          <w:i/>
          <w:iCs/>
        </w:rPr>
        <w:t xml:space="preserve"> the judges who compete are corrupted along the way. Their actions are </w:t>
      </w:r>
      <w:r w:rsidR="003B32E7" w:rsidRPr="0043217F">
        <w:rPr>
          <w:rFonts w:ascii="Arial" w:hAnsi="Arial" w:cs="Arial"/>
          <w:i/>
          <w:iCs/>
        </w:rPr>
        <w:t>"</w:t>
      </w:r>
      <w:r w:rsidRPr="0043217F">
        <w:rPr>
          <w:rFonts w:ascii="Arial" w:hAnsi="Arial" w:cs="Arial"/>
          <w:i/>
          <w:iCs/>
        </w:rPr>
        <w:t>corrupt</w:t>
      </w:r>
      <w:r w:rsidR="003B32E7" w:rsidRPr="0043217F">
        <w:rPr>
          <w:rFonts w:ascii="Arial" w:hAnsi="Arial" w:cs="Arial"/>
          <w:i/>
          <w:iCs/>
        </w:rPr>
        <w:t>"</w:t>
      </w:r>
      <w:r w:rsidRPr="0043217F">
        <w:rPr>
          <w:rFonts w:ascii="Arial" w:hAnsi="Arial" w:cs="Arial"/>
          <w:i/>
          <w:iCs/>
        </w:rPr>
        <w:t xml:space="preserve"> in that they are dictated not by an attempt to apply the law to the facts of the case but by the need to remain competitive</w:t>
      </w:r>
      <w:r w:rsidR="005D20DC" w:rsidRPr="00FD2FCB">
        <w:rPr>
          <w:rFonts w:ascii="Arial" w:hAnsi="Arial" w:cs="Arial"/>
          <w:i/>
          <w:iCs/>
          <w:sz w:val="24"/>
          <w:szCs w:val="24"/>
        </w:rPr>
        <w:t xml:space="preserve"> </w:t>
      </w:r>
      <w:r w:rsidR="00FD2FCB" w:rsidRPr="00FD2FCB">
        <w:rPr>
          <w:rFonts w:ascii="Arial" w:hAnsi="Arial" w:cs="Arial"/>
          <w:b/>
          <w:bCs/>
          <w:sz w:val="24"/>
          <w:szCs w:val="24"/>
          <w:vertAlign w:val="superscript"/>
        </w:rPr>
        <w:t>7</w:t>
      </w:r>
      <w:r w:rsidR="003B32E7" w:rsidRPr="0043217F">
        <w:rPr>
          <w:rFonts w:ascii="Arial" w:hAnsi="Arial" w:cs="Arial"/>
          <w:i/>
          <w:iCs/>
        </w:rPr>
        <w:t>"</w:t>
      </w:r>
      <w:r w:rsidRPr="0043217F">
        <w:rPr>
          <w:rFonts w:ascii="Arial" w:hAnsi="Arial" w:cs="Arial"/>
          <w:i/>
          <w:iCs/>
        </w:rPr>
        <w:t>.</w:t>
      </w:r>
      <w:r w:rsidRPr="0043217F">
        <w:rPr>
          <w:rFonts w:ascii="Arial" w:eastAsia="OpenSans-Italic" w:hAnsi="Arial" w:cs="Arial"/>
          <w:i/>
          <w:iCs/>
        </w:rPr>
        <w:t xml:space="preserve"> </w:t>
      </w:r>
    </w:p>
    <w:p w14:paraId="661D9FD5" w14:textId="77777777" w:rsidR="00FE635A" w:rsidRPr="007834B8" w:rsidRDefault="00FE635A" w:rsidP="00A83111">
      <w:pPr>
        <w:autoSpaceDE w:val="0"/>
        <w:autoSpaceDN w:val="0"/>
        <w:adjustRightInd w:val="0"/>
        <w:spacing w:after="0" w:line="276" w:lineRule="auto"/>
        <w:ind w:left="567"/>
        <w:jc w:val="both"/>
        <w:rPr>
          <w:rFonts w:ascii="Arial" w:eastAsia="OpenSans-Italic" w:hAnsi="Arial" w:cs="Arial"/>
          <w:i/>
          <w:iCs/>
          <w:sz w:val="16"/>
          <w:szCs w:val="16"/>
        </w:rPr>
      </w:pPr>
    </w:p>
    <w:p w14:paraId="1989A78A" w14:textId="35A0776A" w:rsidR="005D20DC" w:rsidRPr="004E05D4" w:rsidRDefault="00B939C1" w:rsidP="00A83111">
      <w:pPr>
        <w:pStyle w:val="ListParagraph"/>
        <w:numPr>
          <w:ilvl w:val="0"/>
          <w:numId w:val="15"/>
        </w:numPr>
        <w:autoSpaceDE w:val="0"/>
        <w:autoSpaceDN w:val="0"/>
        <w:adjustRightInd w:val="0"/>
        <w:spacing w:after="0" w:line="276" w:lineRule="auto"/>
        <w:ind w:left="567" w:hanging="425"/>
        <w:jc w:val="both"/>
        <w:rPr>
          <w:rFonts w:ascii="Arial" w:hAnsi="Arial" w:cs="Arial"/>
        </w:rPr>
      </w:pPr>
      <w:r w:rsidRPr="004E05D4">
        <w:rPr>
          <w:rFonts w:ascii="Arial" w:eastAsia="OpenSans-Italic" w:hAnsi="Arial" w:cs="Arial"/>
        </w:rPr>
        <w:t xml:space="preserve">The purposive definition of group COMI has given the courts and practitioners a tool </w:t>
      </w:r>
      <w:r w:rsidR="00FE635A" w:rsidRPr="004E05D4">
        <w:rPr>
          <w:rFonts w:ascii="Arial" w:eastAsia="OpenSans-Italic" w:hAnsi="Arial" w:cs="Arial"/>
        </w:rPr>
        <w:t xml:space="preserve">to </w:t>
      </w:r>
      <w:r w:rsidRPr="004E05D4">
        <w:rPr>
          <w:rFonts w:ascii="Arial" w:eastAsia="OpenSans-Italic" w:hAnsi="Arial" w:cs="Arial"/>
        </w:rPr>
        <w:t>manipulate it to suit any jurisdiction</w:t>
      </w:r>
      <w:r w:rsidRPr="004E05D4">
        <w:rPr>
          <w:rFonts w:ascii="Arial" w:eastAsia="OpenSans-Italic" w:hAnsi="Arial" w:cs="Arial"/>
          <w:i/>
          <w:iCs/>
        </w:rPr>
        <w:t>.</w:t>
      </w:r>
      <w:r w:rsidR="00081079" w:rsidRPr="004E05D4">
        <w:rPr>
          <w:rFonts w:ascii="Arial" w:hAnsi="Arial" w:cs="Arial"/>
        </w:rPr>
        <w:t xml:space="preserve"> </w:t>
      </w:r>
      <w:r w:rsidRPr="004E05D4">
        <w:rPr>
          <w:rFonts w:ascii="Arial" w:hAnsi="Arial" w:cs="Arial"/>
        </w:rPr>
        <w:t>The c</w:t>
      </w:r>
      <w:r w:rsidR="00081079" w:rsidRPr="004E05D4">
        <w:rPr>
          <w:rFonts w:ascii="Arial" w:hAnsi="Arial" w:cs="Arial"/>
        </w:rPr>
        <w:t>ourt in jurisdictions claiming to have extraterritorial jurisdiction</w:t>
      </w:r>
      <w:r w:rsidRPr="004E05D4">
        <w:rPr>
          <w:rFonts w:ascii="Arial" w:hAnsi="Arial" w:cs="Arial"/>
        </w:rPr>
        <w:t xml:space="preserve"> (</w:t>
      </w:r>
      <w:r w:rsidRPr="004E05D4">
        <w:rPr>
          <w:rFonts w:ascii="Arial" w:hAnsi="Arial" w:cs="Arial"/>
          <w:i/>
          <w:iCs/>
        </w:rPr>
        <w:t>Extraterritoriality by Intimidation)</w:t>
      </w:r>
      <w:r w:rsidR="00081079" w:rsidRPr="004E05D4">
        <w:rPr>
          <w:rFonts w:ascii="Arial" w:hAnsi="Arial" w:cs="Arial"/>
        </w:rPr>
        <w:t xml:space="preserve"> and means to enforce compliance of their judgments have determined COMI of group </w:t>
      </w:r>
      <w:r w:rsidR="004E05D4" w:rsidRPr="004E05D4">
        <w:rPr>
          <w:rFonts w:ascii="Arial" w:hAnsi="Arial" w:cs="Arial"/>
        </w:rPr>
        <w:t xml:space="preserve">enterprise on trivial considerations. </w:t>
      </w:r>
      <w:r w:rsidR="00427D6E" w:rsidRPr="004E05D4">
        <w:rPr>
          <w:rFonts w:ascii="Arial" w:hAnsi="Arial" w:cs="Arial"/>
        </w:rPr>
        <w:t xml:space="preserve">In the case of Global Ocean </w:t>
      </w:r>
      <w:r w:rsidR="000A0070" w:rsidRPr="004E05D4">
        <w:rPr>
          <w:rFonts w:ascii="Arial" w:hAnsi="Arial" w:cs="Arial"/>
        </w:rPr>
        <w:t>Carriers,</w:t>
      </w:r>
      <w:r w:rsidR="00427D6E" w:rsidRPr="004E05D4">
        <w:rPr>
          <w:rFonts w:ascii="Arial" w:hAnsi="Arial" w:cs="Arial"/>
        </w:rPr>
        <w:t xml:space="preserve"> the Delaware court</w:t>
      </w:r>
      <w:r w:rsidRPr="004E05D4">
        <w:rPr>
          <w:rFonts w:ascii="Arial" w:hAnsi="Arial" w:cs="Arial"/>
        </w:rPr>
        <w:t>,</w:t>
      </w:r>
      <w:r w:rsidR="00427D6E" w:rsidRPr="004E05D4">
        <w:rPr>
          <w:rFonts w:ascii="Arial" w:hAnsi="Arial" w:cs="Arial"/>
        </w:rPr>
        <w:t xml:space="preserve"> while holding that to prove </w:t>
      </w:r>
      <w:r w:rsidRPr="004E05D4">
        <w:rPr>
          <w:rFonts w:ascii="Arial" w:hAnsi="Arial" w:cs="Arial"/>
        </w:rPr>
        <w:t xml:space="preserve">a </w:t>
      </w:r>
      <w:r w:rsidR="00427D6E" w:rsidRPr="004E05D4">
        <w:rPr>
          <w:rFonts w:ascii="Arial" w:hAnsi="Arial" w:cs="Arial"/>
        </w:rPr>
        <w:t xml:space="preserve">connection to the jurisdiction the debtor should have </w:t>
      </w:r>
      <w:r w:rsidRPr="004E05D4">
        <w:rPr>
          <w:rFonts w:ascii="Arial" w:hAnsi="Arial" w:cs="Arial"/>
        </w:rPr>
        <w:t xml:space="preserve">a </w:t>
      </w:r>
      <w:r w:rsidR="00427D6E" w:rsidRPr="004E05D4">
        <w:rPr>
          <w:rFonts w:ascii="Arial" w:hAnsi="Arial" w:cs="Arial"/>
        </w:rPr>
        <w:t xml:space="preserve">property in </w:t>
      </w:r>
      <w:r w:rsidRPr="004E05D4">
        <w:rPr>
          <w:rFonts w:ascii="Arial" w:hAnsi="Arial" w:cs="Arial"/>
        </w:rPr>
        <w:t xml:space="preserve">the </w:t>
      </w:r>
      <w:r w:rsidR="00427D6E" w:rsidRPr="004E05D4">
        <w:rPr>
          <w:rFonts w:ascii="Arial" w:hAnsi="Arial" w:cs="Arial"/>
        </w:rPr>
        <w:t>USA</w:t>
      </w:r>
      <w:r w:rsidRPr="004E05D4">
        <w:rPr>
          <w:rFonts w:ascii="Arial" w:hAnsi="Arial" w:cs="Arial"/>
        </w:rPr>
        <w:t>,</w:t>
      </w:r>
      <w:r w:rsidR="00427D6E" w:rsidRPr="004E05D4">
        <w:rPr>
          <w:rFonts w:ascii="Arial" w:hAnsi="Arial" w:cs="Arial"/>
        </w:rPr>
        <w:t xml:space="preserve"> stated that </w:t>
      </w:r>
      <w:r w:rsidR="003B32E7" w:rsidRPr="004E05D4">
        <w:rPr>
          <w:rFonts w:ascii="Arial" w:hAnsi="Arial" w:cs="Arial"/>
          <w:i/>
          <w:iCs/>
        </w:rPr>
        <w:t>"</w:t>
      </w:r>
      <w:r w:rsidR="00427D6E" w:rsidRPr="004E05D4">
        <w:rPr>
          <w:rFonts w:ascii="Arial" w:hAnsi="Arial" w:cs="Arial"/>
          <w:i/>
          <w:iCs/>
        </w:rPr>
        <w:t xml:space="preserve">having </w:t>
      </w:r>
      <w:r w:rsidR="003B32E7" w:rsidRPr="004E05D4">
        <w:rPr>
          <w:rFonts w:ascii="Arial" w:hAnsi="Arial" w:cs="Arial"/>
          <w:i/>
          <w:iCs/>
        </w:rPr>
        <w:t>"</w:t>
      </w:r>
      <w:r w:rsidR="00427D6E" w:rsidRPr="004E05D4">
        <w:rPr>
          <w:rFonts w:ascii="Arial" w:hAnsi="Arial" w:cs="Arial"/>
          <w:i/>
          <w:iCs/>
        </w:rPr>
        <w:t>property</w:t>
      </w:r>
      <w:r w:rsidR="003B32E7" w:rsidRPr="004E05D4">
        <w:rPr>
          <w:rFonts w:ascii="Arial" w:hAnsi="Arial" w:cs="Arial"/>
          <w:i/>
          <w:iCs/>
        </w:rPr>
        <w:t>"</w:t>
      </w:r>
      <w:r w:rsidR="00427D6E" w:rsidRPr="004E05D4">
        <w:rPr>
          <w:rFonts w:ascii="Arial" w:hAnsi="Arial" w:cs="Arial"/>
          <w:i/>
          <w:iCs/>
        </w:rPr>
        <w:t xml:space="preserve"> in the United States qualified a foreign corporation to file bankruptcy in the United States. That property, the court said, could be </w:t>
      </w:r>
      <w:r w:rsidR="003B32E7" w:rsidRPr="004E05D4">
        <w:rPr>
          <w:rFonts w:ascii="Arial" w:hAnsi="Arial" w:cs="Arial"/>
          <w:i/>
          <w:iCs/>
        </w:rPr>
        <w:t>"</w:t>
      </w:r>
      <w:r w:rsidR="00427D6E" w:rsidRPr="004E05D4">
        <w:rPr>
          <w:rFonts w:ascii="Arial" w:hAnsi="Arial" w:cs="Arial"/>
          <w:i/>
          <w:iCs/>
        </w:rPr>
        <w:t>a dollar, a dime, or a peppercorn</w:t>
      </w:r>
      <w:r w:rsidR="004A66FC">
        <w:rPr>
          <w:rFonts w:ascii="Arial" w:hAnsi="Arial" w:cs="Arial"/>
          <w:b/>
          <w:bCs/>
          <w:vertAlign w:val="superscript"/>
        </w:rPr>
        <w:t>8</w:t>
      </w:r>
      <w:r w:rsidRPr="004E05D4">
        <w:rPr>
          <w:rFonts w:ascii="Arial" w:hAnsi="Arial" w:cs="Arial"/>
          <w:i/>
          <w:iCs/>
        </w:rPr>
        <w:t>."</w:t>
      </w:r>
      <w:r w:rsidR="00427D6E" w:rsidRPr="004E05D4">
        <w:rPr>
          <w:rFonts w:ascii="Arial" w:hAnsi="Arial" w:cs="Arial"/>
        </w:rPr>
        <w:t xml:space="preserve"> </w:t>
      </w:r>
      <w:r w:rsidR="00081079" w:rsidRPr="004E05D4">
        <w:rPr>
          <w:rFonts w:ascii="Arial" w:hAnsi="Arial" w:cs="Arial"/>
        </w:rPr>
        <w:t xml:space="preserve"> </w:t>
      </w:r>
      <w:r w:rsidRPr="004E05D4">
        <w:rPr>
          <w:rFonts w:ascii="Arial" w:hAnsi="Arial" w:cs="Arial"/>
        </w:rPr>
        <w:t>The t</w:t>
      </w:r>
      <w:r w:rsidR="000A0070" w:rsidRPr="004E05D4">
        <w:rPr>
          <w:rFonts w:ascii="Arial" w:hAnsi="Arial" w:cs="Arial"/>
        </w:rPr>
        <w:t>hreshold</w:t>
      </w:r>
      <w:r w:rsidR="00427D6E" w:rsidRPr="004E05D4">
        <w:rPr>
          <w:rFonts w:ascii="Arial" w:hAnsi="Arial" w:cs="Arial"/>
        </w:rPr>
        <w:t xml:space="preserve"> to find </w:t>
      </w:r>
      <w:r w:rsidRPr="004E05D4">
        <w:rPr>
          <w:rFonts w:ascii="Arial" w:hAnsi="Arial" w:cs="Arial"/>
        </w:rPr>
        <w:t xml:space="preserve">group </w:t>
      </w:r>
      <w:r w:rsidR="00427D6E" w:rsidRPr="004E05D4">
        <w:rPr>
          <w:rFonts w:ascii="Arial" w:hAnsi="Arial" w:cs="Arial"/>
        </w:rPr>
        <w:t>COMI has been brought</w:t>
      </w:r>
      <w:r w:rsidRPr="004E05D4">
        <w:rPr>
          <w:rFonts w:ascii="Arial" w:hAnsi="Arial" w:cs="Arial"/>
        </w:rPr>
        <w:t xml:space="preserve"> to a so lower standard</w:t>
      </w:r>
      <w:r w:rsidR="00427D6E" w:rsidRPr="004E05D4">
        <w:rPr>
          <w:rFonts w:ascii="Arial" w:hAnsi="Arial" w:cs="Arial"/>
        </w:rPr>
        <w:t xml:space="preserve"> </w:t>
      </w:r>
      <w:r w:rsidR="000A0070" w:rsidRPr="004E05D4">
        <w:rPr>
          <w:rFonts w:ascii="Arial" w:hAnsi="Arial" w:cs="Arial"/>
        </w:rPr>
        <w:t xml:space="preserve">that </w:t>
      </w:r>
      <w:r w:rsidR="009210C5">
        <w:rPr>
          <w:rFonts w:ascii="Arial" w:hAnsi="Arial" w:cs="Arial"/>
        </w:rPr>
        <w:t xml:space="preserve">one may find COMI </w:t>
      </w:r>
      <w:r w:rsidR="000A0070" w:rsidRPr="004E05D4">
        <w:rPr>
          <w:rFonts w:ascii="Arial" w:hAnsi="Arial" w:cs="Arial"/>
        </w:rPr>
        <w:t>anywhere.</w:t>
      </w:r>
    </w:p>
    <w:p w14:paraId="50ED27F5" w14:textId="77777777" w:rsidR="00CF161C" w:rsidRPr="007834B8" w:rsidRDefault="00CF161C" w:rsidP="00A83111">
      <w:pPr>
        <w:autoSpaceDE w:val="0"/>
        <w:autoSpaceDN w:val="0"/>
        <w:adjustRightInd w:val="0"/>
        <w:spacing w:after="0" w:line="276" w:lineRule="auto"/>
        <w:ind w:left="567" w:firstLine="589"/>
        <w:jc w:val="both"/>
        <w:rPr>
          <w:rFonts w:ascii="Arial" w:hAnsi="Arial" w:cs="Arial"/>
          <w:sz w:val="16"/>
          <w:szCs w:val="16"/>
        </w:rPr>
      </w:pPr>
    </w:p>
    <w:p w14:paraId="3522BF24" w14:textId="142E244D" w:rsidR="005D20DC" w:rsidRDefault="00B939C1" w:rsidP="00A83111">
      <w:pPr>
        <w:pStyle w:val="ListParagraph"/>
        <w:numPr>
          <w:ilvl w:val="0"/>
          <w:numId w:val="15"/>
        </w:numPr>
        <w:autoSpaceDE w:val="0"/>
        <w:autoSpaceDN w:val="0"/>
        <w:adjustRightInd w:val="0"/>
        <w:spacing w:after="0" w:line="276" w:lineRule="auto"/>
        <w:ind w:left="567"/>
        <w:jc w:val="both"/>
        <w:rPr>
          <w:rFonts w:ascii="Arial" w:hAnsi="Arial" w:cs="Arial"/>
        </w:rPr>
      </w:pPr>
      <w:r w:rsidRPr="0043217F">
        <w:rPr>
          <w:rFonts w:ascii="Arial" w:hAnsi="Arial" w:cs="Arial"/>
        </w:rPr>
        <w:lastRenderedPageBreak/>
        <w:t>Regarding the extraterritoriality of U</w:t>
      </w:r>
      <w:r w:rsidR="004F2CBE">
        <w:rPr>
          <w:rFonts w:ascii="Arial" w:hAnsi="Arial" w:cs="Arial"/>
        </w:rPr>
        <w:t>S</w:t>
      </w:r>
      <w:r w:rsidRPr="0043217F">
        <w:rPr>
          <w:rFonts w:ascii="Arial" w:hAnsi="Arial" w:cs="Arial"/>
        </w:rPr>
        <w:t xml:space="preserve"> laws and enforceability of the judgments in other states, the authors' Lo </w:t>
      </w:r>
      <w:proofErr w:type="spellStart"/>
      <w:r w:rsidRPr="0043217F">
        <w:rPr>
          <w:rFonts w:ascii="Arial" w:hAnsi="Arial" w:cs="Arial"/>
        </w:rPr>
        <w:t>Pucki</w:t>
      </w:r>
      <w:proofErr w:type="spellEnd"/>
      <w:r w:rsidRPr="0043217F">
        <w:rPr>
          <w:rFonts w:ascii="Arial" w:hAnsi="Arial" w:cs="Arial"/>
        </w:rPr>
        <w:t xml:space="preserve"> Lynn M. states that courts have adopted </w:t>
      </w:r>
      <w:r w:rsidRPr="0043217F">
        <w:rPr>
          <w:rFonts w:ascii="Arial" w:hAnsi="Arial" w:cs="Arial"/>
          <w:i/>
          <w:iCs/>
        </w:rPr>
        <w:t>Extraterritoriality by Intimidation</w:t>
      </w:r>
      <w:r w:rsidR="00E94277">
        <w:rPr>
          <w:rFonts w:ascii="Arial" w:hAnsi="Arial" w:cs="Arial"/>
          <w:i/>
          <w:iCs/>
        </w:rPr>
        <w:t xml:space="preserve"> </w:t>
      </w:r>
      <w:r w:rsidR="00E94277" w:rsidRPr="00E94277">
        <w:rPr>
          <w:rFonts w:ascii="Arial" w:hAnsi="Arial" w:cs="Arial"/>
          <w:b/>
          <w:bCs/>
          <w:i/>
          <w:iCs/>
          <w:sz w:val="28"/>
          <w:szCs w:val="28"/>
          <w:vertAlign w:val="superscript"/>
        </w:rPr>
        <w:t>9</w:t>
      </w:r>
      <w:r w:rsidRPr="00E94277">
        <w:rPr>
          <w:rFonts w:ascii="Arial" w:hAnsi="Arial" w:cs="Arial"/>
          <w:b/>
          <w:bCs/>
          <w:i/>
          <w:iCs/>
          <w:sz w:val="28"/>
          <w:szCs w:val="28"/>
        </w:rPr>
        <w:t xml:space="preserve"> </w:t>
      </w:r>
      <w:r w:rsidRPr="0043217F">
        <w:rPr>
          <w:rFonts w:ascii="Arial" w:hAnsi="Arial" w:cs="Arial"/>
          <w:i/>
          <w:iCs/>
        </w:rPr>
        <w:t xml:space="preserve">doctrine. </w:t>
      </w:r>
      <w:r w:rsidRPr="0043217F">
        <w:rPr>
          <w:rFonts w:ascii="Arial" w:hAnsi="Arial" w:cs="Arial"/>
        </w:rPr>
        <w:t xml:space="preserve">Judges </w:t>
      </w:r>
      <w:r w:rsidR="005E5DD7" w:rsidRPr="0043217F">
        <w:rPr>
          <w:rFonts w:ascii="Arial" w:hAnsi="Arial" w:cs="Arial"/>
        </w:rPr>
        <w:t>simply assume</w:t>
      </w:r>
      <w:r w:rsidRPr="0043217F">
        <w:rPr>
          <w:rFonts w:ascii="Arial" w:hAnsi="Arial" w:cs="Arial"/>
        </w:rPr>
        <w:t xml:space="preserve"> jurisdiction as they feel they can enforce compliance with such judgments because of the creditors' dependence on the U</w:t>
      </w:r>
      <w:r w:rsidR="004F2CBE">
        <w:rPr>
          <w:rFonts w:ascii="Arial" w:hAnsi="Arial" w:cs="Arial"/>
        </w:rPr>
        <w:t>S</w:t>
      </w:r>
      <w:r w:rsidRPr="0043217F">
        <w:rPr>
          <w:rFonts w:ascii="Arial" w:hAnsi="Arial" w:cs="Arial"/>
        </w:rPr>
        <w:t xml:space="preserve"> financial system.</w:t>
      </w:r>
    </w:p>
    <w:p w14:paraId="110B9974" w14:textId="77777777" w:rsidR="000A0070" w:rsidRPr="0043217F" w:rsidRDefault="00B939C1" w:rsidP="00A83111">
      <w:pPr>
        <w:autoSpaceDE w:val="0"/>
        <w:autoSpaceDN w:val="0"/>
        <w:adjustRightInd w:val="0"/>
        <w:spacing w:after="0" w:line="276" w:lineRule="auto"/>
        <w:ind w:left="567"/>
        <w:jc w:val="both"/>
        <w:rPr>
          <w:rFonts w:ascii="Arial" w:hAnsi="Arial" w:cs="Arial"/>
        </w:rPr>
      </w:pPr>
      <w:r w:rsidRPr="0043217F">
        <w:rPr>
          <w:rFonts w:ascii="Arial" w:hAnsi="Arial" w:cs="Arial"/>
        </w:rPr>
        <w:t xml:space="preserve">Perhaps </w:t>
      </w:r>
      <w:r w:rsidR="005D20DC" w:rsidRPr="0043217F">
        <w:rPr>
          <w:rFonts w:ascii="Arial" w:hAnsi="Arial" w:cs="Arial"/>
        </w:rPr>
        <w:t xml:space="preserve">the </w:t>
      </w:r>
      <w:r w:rsidRPr="0043217F">
        <w:rPr>
          <w:rFonts w:ascii="Arial" w:hAnsi="Arial" w:cs="Arial"/>
        </w:rPr>
        <w:t xml:space="preserve">emergence of these scenarios was farsighted by those who coined </w:t>
      </w:r>
      <w:r w:rsidR="000C19A5" w:rsidRPr="0043217F">
        <w:rPr>
          <w:rFonts w:ascii="Arial" w:hAnsi="Arial" w:cs="Arial"/>
        </w:rPr>
        <w:t xml:space="preserve">the </w:t>
      </w:r>
      <w:r w:rsidRPr="0043217F">
        <w:rPr>
          <w:rFonts w:ascii="Arial" w:hAnsi="Arial" w:cs="Arial"/>
        </w:rPr>
        <w:t>term COMI but chose not to define it.</w:t>
      </w:r>
    </w:p>
    <w:p w14:paraId="050AB4A9" w14:textId="77777777" w:rsidR="00081079" w:rsidRPr="0043217F" w:rsidRDefault="00B939C1" w:rsidP="00A83111">
      <w:pPr>
        <w:autoSpaceDE w:val="0"/>
        <w:autoSpaceDN w:val="0"/>
        <w:adjustRightInd w:val="0"/>
        <w:spacing w:after="0" w:line="276" w:lineRule="auto"/>
        <w:rPr>
          <w:rFonts w:ascii="Arial" w:hAnsi="Arial" w:cs="Arial"/>
        </w:rPr>
      </w:pPr>
      <w:r w:rsidRPr="0043217F">
        <w:rPr>
          <w:rFonts w:ascii="Arial" w:hAnsi="Arial" w:cs="Arial"/>
        </w:rPr>
        <w:t xml:space="preserve"> </w:t>
      </w:r>
    </w:p>
    <w:p w14:paraId="06C16FBF" w14:textId="77777777" w:rsidR="00D9129A" w:rsidRPr="004E05D4" w:rsidRDefault="00B939C1" w:rsidP="00A83111">
      <w:pPr>
        <w:pStyle w:val="ListParagraph"/>
        <w:numPr>
          <w:ilvl w:val="1"/>
          <w:numId w:val="34"/>
        </w:numPr>
        <w:autoSpaceDE w:val="0"/>
        <w:autoSpaceDN w:val="0"/>
        <w:adjustRightInd w:val="0"/>
        <w:spacing w:after="0" w:line="276" w:lineRule="auto"/>
        <w:ind w:left="426"/>
        <w:rPr>
          <w:rFonts w:ascii="Arial" w:hAnsi="Arial" w:cs="Arial"/>
          <w:b/>
          <w:bCs/>
          <w:i/>
          <w:iCs/>
        </w:rPr>
      </w:pPr>
      <w:r>
        <w:rPr>
          <w:rFonts w:ascii="Arial" w:hAnsi="Arial" w:cs="Arial"/>
          <w:b/>
          <w:bCs/>
          <w:i/>
          <w:iCs/>
        </w:rPr>
        <w:t>COMI</w:t>
      </w:r>
      <w:r w:rsidRPr="004E05D4">
        <w:rPr>
          <w:rFonts w:ascii="Arial" w:hAnsi="Arial" w:cs="Arial"/>
          <w:b/>
          <w:bCs/>
          <w:i/>
          <w:iCs/>
        </w:rPr>
        <w:t xml:space="preserve"> is not once for all.</w:t>
      </w:r>
    </w:p>
    <w:p w14:paraId="45E89647" w14:textId="77777777" w:rsidR="00B40A02" w:rsidRPr="007834B8" w:rsidRDefault="00B40A02" w:rsidP="00A83111">
      <w:pPr>
        <w:autoSpaceDE w:val="0"/>
        <w:autoSpaceDN w:val="0"/>
        <w:adjustRightInd w:val="0"/>
        <w:spacing w:after="0" w:line="276" w:lineRule="auto"/>
        <w:jc w:val="center"/>
        <w:rPr>
          <w:rFonts w:ascii="Arial" w:hAnsi="Arial" w:cs="Arial"/>
          <w:i/>
          <w:iCs/>
          <w:sz w:val="18"/>
          <w:szCs w:val="18"/>
        </w:rPr>
      </w:pPr>
    </w:p>
    <w:p w14:paraId="06D9FBDC" w14:textId="77777777" w:rsidR="005D20DC" w:rsidRPr="0043217F" w:rsidRDefault="00B939C1" w:rsidP="00A83111">
      <w:pPr>
        <w:pStyle w:val="ListParagraph"/>
        <w:numPr>
          <w:ilvl w:val="0"/>
          <w:numId w:val="18"/>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Finding group COMI is not a </w:t>
      </w:r>
      <w:r w:rsidR="001552A9" w:rsidRPr="0043217F">
        <w:rPr>
          <w:rFonts w:ascii="Arial" w:hAnsi="Arial" w:cs="Arial"/>
        </w:rPr>
        <w:t>one-time</w:t>
      </w:r>
      <w:r w:rsidRPr="0043217F">
        <w:rPr>
          <w:rFonts w:ascii="Arial" w:hAnsi="Arial" w:cs="Arial"/>
        </w:rPr>
        <w:t xml:space="preserve"> event. The </w:t>
      </w:r>
      <w:r w:rsidR="001552A9" w:rsidRPr="0043217F">
        <w:rPr>
          <w:rFonts w:ascii="Arial" w:hAnsi="Arial" w:cs="Arial"/>
        </w:rPr>
        <w:t xml:space="preserve">fluidic nature of </w:t>
      </w:r>
      <w:r w:rsidRPr="0043217F">
        <w:rPr>
          <w:rFonts w:ascii="Arial" w:hAnsi="Arial" w:cs="Arial"/>
        </w:rPr>
        <w:t>the COMI concept and the factors upon which it rest can cause it to change even in a short</w:t>
      </w:r>
      <w:r w:rsidR="001552A9" w:rsidRPr="0043217F">
        <w:rPr>
          <w:rFonts w:ascii="Arial" w:hAnsi="Arial" w:cs="Arial"/>
        </w:rPr>
        <w:t xml:space="preserve"> time. </w:t>
      </w:r>
      <w:r w:rsidRPr="0043217F">
        <w:rPr>
          <w:rFonts w:ascii="Arial" w:hAnsi="Arial" w:cs="Arial"/>
        </w:rPr>
        <w:t>The group COMI could shift e</w:t>
      </w:r>
      <w:r w:rsidR="001552A9" w:rsidRPr="0043217F">
        <w:rPr>
          <w:rFonts w:ascii="Arial" w:hAnsi="Arial" w:cs="Arial"/>
        </w:rPr>
        <w:t xml:space="preserve">ven </w:t>
      </w:r>
      <w:r w:rsidRPr="0043217F">
        <w:rPr>
          <w:rFonts w:ascii="Arial" w:hAnsi="Arial" w:cs="Arial"/>
        </w:rPr>
        <w:t>due</w:t>
      </w:r>
      <w:r w:rsidR="001552A9" w:rsidRPr="0043217F">
        <w:rPr>
          <w:rFonts w:ascii="Arial" w:hAnsi="Arial" w:cs="Arial"/>
        </w:rPr>
        <w:t xml:space="preserve"> </w:t>
      </w:r>
      <w:r w:rsidRPr="0043217F">
        <w:rPr>
          <w:rFonts w:ascii="Arial" w:hAnsi="Arial" w:cs="Arial"/>
        </w:rPr>
        <w:t xml:space="preserve">to </w:t>
      </w:r>
      <w:r w:rsidR="005E5DD7" w:rsidRPr="0043217F">
        <w:rPr>
          <w:rFonts w:ascii="Arial" w:hAnsi="Arial" w:cs="Arial"/>
        </w:rPr>
        <w:t>adopting</w:t>
      </w:r>
      <w:r w:rsidRPr="0043217F">
        <w:rPr>
          <w:rFonts w:ascii="Arial" w:hAnsi="Arial" w:cs="Arial"/>
        </w:rPr>
        <w:t xml:space="preserve"> a </w:t>
      </w:r>
      <w:r w:rsidR="001552A9" w:rsidRPr="0043217F">
        <w:rPr>
          <w:rFonts w:ascii="Arial" w:hAnsi="Arial" w:cs="Arial"/>
        </w:rPr>
        <w:t>group reorgani</w:t>
      </w:r>
      <w:r w:rsidR="000B6FC1" w:rsidRPr="0043217F">
        <w:rPr>
          <w:rFonts w:ascii="Arial" w:hAnsi="Arial" w:cs="Arial"/>
        </w:rPr>
        <w:t>s</w:t>
      </w:r>
      <w:r w:rsidR="001552A9" w:rsidRPr="0043217F">
        <w:rPr>
          <w:rFonts w:ascii="Arial" w:hAnsi="Arial" w:cs="Arial"/>
        </w:rPr>
        <w:t>ation plan</w:t>
      </w:r>
      <w:r w:rsidRPr="0043217F">
        <w:rPr>
          <w:rFonts w:ascii="Arial" w:hAnsi="Arial" w:cs="Arial"/>
        </w:rPr>
        <w:t>, which alters the group's structure or the relationship among its members.</w:t>
      </w:r>
      <w:r w:rsidR="001552A9" w:rsidRPr="0043217F">
        <w:rPr>
          <w:rFonts w:ascii="Arial" w:hAnsi="Arial" w:cs="Arial"/>
        </w:rPr>
        <w:t xml:space="preserve"> The </w:t>
      </w:r>
      <w:r w:rsidR="00E40161">
        <w:rPr>
          <w:rFonts w:ascii="Arial" w:hAnsi="Arial" w:cs="Arial"/>
        </w:rPr>
        <w:t>group's structure</w:t>
      </w:r>
      <w:r w:rsidR="003D62FE" w:rsidRPr="0043217F">
        <w:rPr>
          <w:rFonts w:ascii="Arial" w:hAnsi="Arial" w:cs="Arial"/>
        </w:rPr>
        <w:t xml:space="preserve">, the level of integration between the </w:t>
      </w:r>
      <w:r w:rsidR="005E5DD7" w:rsidRPr="0043217F">
        <w:rPr>
          <w:rFonts w:ascii="Arial" w:hAnsi="Arial" w:cs="Arial"/>
        </w:rPr>
        <w:t>group members</w:t>
      </w:r>
      <w:r w:rsidR="003D62FE" w:rsidRPr="0043217F">
        <w:rPr>
          <w:rFonts w:ascii="Arial" w:hAnsi="Arial" w:cs="Arial"/>
        </w:rPr>
        <w:t xml:space="preserve">, the interdependencies among the </w:t>
      </w:r>
      <w:r w:rsidR="004F2CBE">
        <w:rPr>
          <w:rFonts w:ascii="Arial" w:hAnsi="Arial" w:cs="Arial"/>
        </w:rPr>
        <w:t>group members, and the group members' ownership</w:t>
      </w:r>
      <w:r w:rsidRPr="0043217F">
        <w:rPr>
          <w:rFonts w:ascii="Arial" w:hAnsi="Arial" w:cs="Arial"/>
        </w:rPr>
        <w:t xml:space="preserve"> can change over</w:t>
      </w:r>
      <w:r w:rsidR="003D62FE" w:rsidRPr="0043217F">
        <w:rPr>
          <w:rFonts w:ascii="Arial" w:hAnsi="Arial" w:cs="Arial"/>
        </w:rPr>
        <w:t xml:space="preserve"> time</w:t>
      </w:r>
      <w:r w:rsidR="00B86411">
        <w:rPr>
          <w:rFonts w:ascii="Arial" w:hAnsi="Arial" w:cs="Arial"/>
        </w:rPr>
        <w:t>,</w:t>
      </w:r>
      <w:r w:rsidR="003D62FE" w:rsidRPr="0043217F">
        <w:rPr>
          <w:rFonts w:ascii="Arial" w:hAnsi="Arial" w:cs="Arial"/>
        </w:rPr>
        <w:t xml:space="preserve"> hence the group COMI.</w:t>
      </w:r>
    </w:p>
    <w:p w14:paraId="739FE722" w14:textId="77777777" w:rsidR="005E5DD7" w:rsidRPr="007834B8" w:rsidRDefault="005E5DD7" w:rsidP="00A83111">
      <w:pPr>
        <w:pStyle w:val="ListParagraph"/>
        <w:autoSpaceDE w:val="0"/>
        <w:autoSpaceDN w:val="0"/>
        <w:adjustRightInd w:val="0"/>
        <w:spacing w:after="0" w:line="276" w:lineRule="auto"/>
        <w:ind w:left="851"/>
        <w:jc w:val="both"/>
        <w:rPr>
          <w:rFonts w:ascii="Arial" w:hAnsi="Arial" w:cs="Arial"/>
          <w:sz w:val="16"/>
          <w:szCs w:val="16"/>
        </w:rPr>
      </w:pPr>
    </w:p>
    <w:p w14:paraId="5872F6BD" w14:textId="1E15DEB1" w:rsidR="000A0070" w:rsidRPr="0043217F" w:rsidRDefault="00B939C1" w:rsidP="00A83111">
      <w:pPr>
        <w:pStyle w:val="ListParagraph"/>
        <w:numPr>
          <w:ilvl w:val="0"/>
          <w:numId w:val="18"/>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 </w:t>
      </w:r>
      <w:r w:rsidR="005D20DC" w:rsidRPr="0043217F">
        <w:rPr>
          <w:rFonts w:ascii="Arial" w:hAnsi="Arial" w:cs="Arial"/>
        </w:rPr>
        <w:t xml:space="preserve">Finding group COMI </w:t>
      </w:r>
      <w:r w:rsidR="00B86411">
        <w:rPr>
          <w:rFonts w:ascii="Arial" w:hAnsi="Arial" w:cs="Arial"/>
        </w:rPr>
        <w:t>is</w:t>
      </w:r>
      <w:r w:rsidRPr="0043217F">
        <w:rPr>
          <w:rFonts w:ascii="Arial" w:hAnsi="Arial" w:cs="Arial"/>
        </w:rPr>
        <w:t xml:space="preserve"> a purposive quest</w:t>
      </w:r>
      <w:r w:rsidR="009210C5">
        <w:rPr>
          <w:rFonts w:ascii="Arial" w:hAnsi="Arial" w:cs="Arial"/>
        </w:rPr>
        <w:t xml:space="preserve"> </w:t>
      </w:r>
      <w:proofErr w:type="gramStart"/>
      <w:r w:rsidR="009210C5">
        <w:rPr>
          <w:rFonts w:ascii="Arial" w:hAnsi="Arial" w:cs="Arial"/>
        </w:rPr>
        <w:t>in a given</w:t>
      </w:r>
      <w:proofErr w:type="gramEnd"/>
      <w:r w:rsidR="009210C5">
        <w:rPr>
          <w:rFonts w:ascii="Arial" w:hAnsi="Arial" w:cs="Arial"/>
        </w:rPr>
        <w:t xml:space="preserve"> time, place and situation.</w:t>
      </w:r>
      <w:r w:rsidR="005D20DC" w:rsidRPr="0043217F">
        <w:rPr>
          <w:rFonts w:ascii="Arial" w:hAnsi="Arial" w:cs="Arial"/>
        </w:rPr>
        <w:t xml:space="preserve"> </w:t>
      </w:r>
      <w:r w:rsidR="009210C5">
        <w:rPr>
          <w:rFonts w:ascii="Arial" w:hAnsi="Arial" w:cs="Arial"/>
        </w:rPr>
        <w:t>I</w:t>
      </w:r>
      <w:r w:rsidR="005D20DC" w:rsidRPr="0043217F">
        <w:rPr>
          <w:rFonts w:ascii="Arial" w:hAnsi="Arial" w:cs="Arial"/>
        </w:rPr>
        <w:t xml:space="preserve">ts </w:t>
      </w:r>
      <w:r w:rsidR="009210C5">
        <w:rPr>
          <w:rFonts w:ascii="Arial" w:hAnsi="Arial" w:cs="Arial"/>
        </w:rPr>
        <w:t xml:space="preserve">choice </w:t>
      </w:r>
      <w:r w:rsidR="005D20DC" w:rsidRPr="0043217F">
        <w:rPr>
          <w:rFonts w:ascii="Arial" w:hAnsi="Arial" w:cs="Arial"/>
        </w:rPr>
        <w:t>depend</w:t>
      </w:r>
      <w:r w:rsidR="00B86411">
        <w:rPr>
          <w:rFonts w:ascii="Arial" w:hAnsi="Arial" w:cs="Arial"/>
        </w:rPr>
        <w:t>s</w:t>
      </w:r>
      <w:r w:rsidRPr="0043217F">
        <w:rPr>
          <w:rFonts w:ascii="Arial" w:hAnsi="Arial" w:cs="Arial"/>
        </w:rPr>
        <w:t xml:space="preserve"> upon </w:t>
      </w:r>
      <w:r w:rsidR="009210C5">
        <w:rPr>
          <w:rFonts w:ascii="Arial" w:hAnsi="Arial" w:cs="Arial"/>
        </w:rPr>
        <w:t xml:space="preserve">when, </w:t>
      </w:r>
      <w:r w:rsidR="005D20DC" w:rsidRPr="0043217F">
        <w:rPr>
          <w:rFonts w:ascii="Arial" w:hAnsi="Arial" w:cs="Arial"/>
        </w:rPr>
        <w:t>where</w:t>
      </w:r>
      <w:r w:rsidR="009210C5">
        <w:rPr>
          <w:rFonts w:ascii="Arial" w:hAnsi="Arial" w:cs="Arial"/>
        </w:rPr>
        <w:t xml:space="preserve">, and what situation </w:t>
      </w:r>
      <w:r w:rsidR="0015724A" w:rsidRPr="0043217F">
        <w:rPr>
          <w:rFonts w:ascii="Arial" w:hAnsi="Arial" w:cs="Arial"/>
        </w:rPr>
        <w:t>it is being determined</w:t>
      </w:r>
      <w:r w:rsidR="009210C5">
        <w:rPr>
          <w:rFonts w:ascii="Arial" w:hAnsi="Arial" w:cs="Arial"/>
        </w:rPr>
        <w:t>.</w:t>
      </w:r>
      <w:r w:rsidR="00E201B8" w:rsidRPr="0043217F">
        <w:rPr>
          <w:rFonts w:ascii="Arial" w:hAnsi="Arial" w:cs="Arial"/>
        </w:rPr>
        <w:t xml:space="preserve"> </w:t>
      </w:r>
      <w:r w:rsidR="009210C5">
        <w:rPr>
          <w:rFonts w:ascii="Arial" w:hAnsi="Arial" w:cs="Arial"/>
        </w:rPr>
        <w:t xml:space="preserve">A venue, group </w:t>
      </w:r>
      <w:r w:rsidR="00B86411">
        <w:rPr>
          <w:rFonts w:ascii="Arial" w:hAnsi="Arial" w:cs="Arial"/>
        </w:rPr>
        <w:t>COMI in one situation</w:t>
      </w:r>
      <w:r w:rsidR="009210C5">
        <w:rPr>
          <w:rFonts w:ascii="Arial" w:hAnsi="Arial" w:cs="Arial"/>
        </w:rPr>
        <w:t>,</w:t>
      </w:r>
      <w:r w:rsidR="00B86411">
        <w:rPr>
          <w:rFonts w:ascii="Arial" w:hAnsi="Arial" w:cs="Arial"/>
        </w:rPr>
        <w:t xml:space="preserve"> may not be in another. </w:t>
      </w:r>
      <w:r w:rsidR="005D20DC" w:rsidRPr="0043217F">
        <w:rPr>
          <w:rFonts w:ascii="Arial" w:hAnsi="Arial" w:cs="Arial"/>
        </w:rPr>
        <w:t xml:space="preserve">Once found to be </w:t>
      </w:r>
      <w:r w:rsidR="00EF7B12">
        <w:rPr>
          <w:rFonts w:ascii="Arial" w:hAnsi="Arial" w:cs="Arial"/>
        </w:rPr>
        <w:t xml:space="preserve">group </w:t>
      </w:r>
      <w:r w:rsidR="005D20DC" w:rsidRPr="0043217F">
        <w:rPr>
          <w:rFonts w:ascii="Arial" w:hAnsi="Arial" w:cs="Arial"/>
        </w:rPr>
        <w:t>COMI, a venue</w:t>
      </w:r>
      <w:r w:rsidR="008E7023" w:rsidRPr="0043217F">
        <w:rPr>
          <w:rFonts w:ascii="Arial" w:hAnsi="Arial" w:cs="Arial"/>
        </w:rPr>
        <w:t xml:space="preserve"> may lose </w:t>
      </w:r>
      <w:r w:rsidR="0099002D">
        <w:rPr>
          <w:rFonts w:ascii="Arial" w:hAnsi="Arial" w:cs="Arial"/>
        </w:rPr>
        <w:t xml:space="preserve">all </w:t>
      </w:r>
      <w:r w:rsidR="008E7023" w:rsidRPr="0043217F">
        <w:rPr>
          <w:rFonts w:ascii="Arial" w:hAnsi="Arial" w:cs="Arial"/>
        </w:rPr>
        <w:t>its</w:t>
      </w:r>
      <w:r w:rsidR="0099002D">
        <w:rPr>
          <w:rFonts w:ascii="Arial" w:hAnsi="Arial" w:cs="Arial"/>
        </w:rPr>
        <w:t xml:space="preserve"> </w:t>
      </w:r>
      <w:r w:rsidR="008E7023" w:rsidRPr="0043217F">
        <w:rPr>
          <w:rFonts w:ascii="Arial" w:hAnsi="Arial" w:cs="Arial"/>
        </w:rPr>
        <w:t xml:space="preserve">characteristics and no longer hold that </w:t>
      </w:r>
      <w:r w:rsidR="005D20DC" w:rsidRPr="0043217F">
        <w:rPr>
          <w:rFonts w:ascii="Arial" w:hAnsi="Arial" w:cs="Arial"/>
        </w:rPr>
        <w:t>position</w:t>
      </w:r>
      <w:r w:rsidR="008E7023" w:rsidRPr="0043217F">
        <w:rPr>
          <w:rFonts w:ascii="Arial" w:hAnsi="Arial" w:cs="Arial"/>
        </w:rPr>
        <w:t>.</w:t>
      </w:r>
    </w:p>
    <w:p w14:paraId="4D70A65F" w14:textId="77777777" w:rsidR="00B40A02" w:rsidRPr="0043217F" w:rsidRDefault="00B40A02" w:rsidP="00A83111">
      <w:pPr>
        <w:autoSpaceDE w:val="0"/>
        <w:autoSpaceDN w:val="0"/>
        <w:adjustRightInd w:val="0"/>
        <w:spacing w:after="0" w:line="276" w:lineRule="auto"/>
        <w:ind w:left="709"/>
        <w:jc w:val="both"/>
        <w:rPr>
          <w:rFonts w:ascii="Arial" w:hAnsi="Arial" w:cs="Arial"/>
        </w:rPr>
      </w:pPr>
    </w:p>
    <w:p w14:paraId="75AB720F" w14:textId="77777777" w:rsidR="00934A41" w:rsidRPr="00EF7B12" w:rsidRDefault="00B939C1" w:rsidP="00A83111">
      <w:pPr>
        <w:pStyle w:val="ListParagraph"/>
        <w:numPr>
          <w:ilvl w:val="1"/>
          <w:numId w:val="34"/>
        </w:numPr>
        <w:autoSpaceDE w:val="0"/>
        <w:autoSpaceDN w:val="0"/>
        <w:adjustRightInd w:val="0"/>
        <w:spacing w:after="0" w:line="276" w:lineRule="auto"/>
        <w:ind w:left="426"/>
        <w:rPr>
          <w:rFonts w:ascii="Arial" w:hAnsi="Arial" w:cs="Arial"/>
          <w:b/>
          <w:bCs/>
        </w:rPr>
      </w:pPr>
      <w:r>
        <w:rPr>
          <w:rFonts w:ascii="Arial" w:hAnsi="Arial" w:cs="Arial"/>
          <w:b/>
          <w:bCs/>
          <w:i/>
          <w:iCs/>
        </w:rPr>
        <w:t>B</w:t>
      </w:r>
      <w:r w:rsidRPr="00EF7B12">
        <w:rPr>
          <w:rFonts w:ascii="Arial" w:hAnsi="Arial" w:cs="Arial"/>
          <w:b/>
          <w:bCs/>
          <w:i/>
          <w:iCs/>
        </w:rPr>
        <w:t xml:space="preserve">ringing </w:t>
      </w:r>
      <w:proofErr w:type="gramStart"/>
      <w:r w:rsidRPr="00EF7B12">
        <w:rPr>
          <w:rFonts w:ascii="Arial" w:hAnsi="Arial" w:cs="Arial"/>
          <w:b/>
          <w:bCs/>
          <w:i/>
          <w:iCs/>
        </w:rPr>
        <w:t>home</w:t>
      </w:r>
      <w:proofErr w:type="gramEnd"/>
      <w:r w:rsidRPr="00EF7B12">
        <w:rPr>
          <w:rFonts w:ascii="Arial" w:hAnsi="Arial" w:cs="Arial"/>
          <w:b/>
          <w:bCs/>
          <w:i/>
          <w:iCs/>
        </w:rPr>
        <w:t xml:space="preserve"> the aliens</w:t>
      </w:r>
      <w:r w:rsidRPr="00EF7B12">
        <w:rPr>
          <w:rFonts w:ascii="Arial" w:hAnsi="Arial" w:cs="Arial"/>
          <w:b/>
          <w:bCs/>
        </w:rPr>
        <w:t>.</w:t>
      </w:r>
    </w:p>
    <w:p w14:paraId="4D43AAB3" w14:textId="77777777" w:rsidR="00B40A02" w:rsidRPr="0043217F" w:rsidRDefault="00B40A02" w:rsidP="00A83111">
      <w:pPr>
        <w:autoSpaceDE w:val="0"/>
        <w:autoSpaceDN w:val="0"/>
        <w:adjustRightInd w:val="0"/>
        <w:spacing w:after="0" w:line="276" w:lineRule="auto"/>
        <w:jc w:val="center"/>
        <w:rPr>
          <w:rFonts w:ascii="Arial" w:hAnsi="Arial" w:cs="Arial"/>
        </w:rPr>
      </w:pPr>
    </w:p>
    <w:p w14:paraId="37F87B9B" w14:textId="77777777" w:rsidR="005D20DC" w:rsidRPr="0043217F" w:rsidRDefault="00B939C1" w:rsidP="00A83111">
      <w:pPr>
        <w:pStyle w:val="ListParagraph"/>
        <w:numPr>
          <w:ilvl w:val="0"/>
          <w:numId w:val="17"/>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Devising a group-wide plan based on </w:t>
      </w:r>
      <w:r w:rsidR="00B86411">
        <w:rPr>
          <w:rFonts w:ascii="Arial" w:hAnsi="Arial" w:cs="Arial"/>
        </w:rPr>
        <w:t xml:space="preserve">group </w:t>
      </w:r>
      <w:r w:rsidRPr="0043217F">
        <w:rPr>
          <w:rFonts w:ascii="Arial" w:hAnsi="Arial" w:cs="Arial"/>
        </w:rPr>
        <w:t xml:space="preserve">COMI </w:t>
      </w:r>
      <w:r w:rsidR="00B86411">
        <w:rPr>
          <w:rFonts w:ascii="Arial" w:hAnsi="Arial" w:cs="Arial"/>
        </w:rPr>
        <w:t>has</w:t>
      </w:r>
      <w:r w:rsidRPr="0043217F">
        <w:rPr>
          <w:rFonts w:ascii="Arial" w:hAnsi="Arial" w:cs="Arial"/>
        </w:rPr>
        <w:t xml:space="preserve"> its share of unintended consequences. One such consequence is making all the group members liable to all the liabilities of the group members. </w:t>
      </w:r>
    </w:p>
    <w:p w14:paraId="52AAB656" w14:textId="77777777" w:rsidR="007F07CE" w:rsidRPr="00EF7B12" w:rsidRDefault="007F07CE" w:rsidP="00A83111">
      <w:pPr>
        <w:pStyle w:val="ListParagraph"/>
        <w:autoSpaceDE w:val="0"/>
        <w:autoSpaceDN w:val="0"/>
        <w:adjustRightInd w:val="0"/>
        <w:spacing w:after="0" w:line="276" w:lineRule="auto"/>
        <w:ind w:left="567"/>
        <w:jc w:val="both"/>
        <w:rPr>
          <w:rFonts w:ascii="Arial" w:hAnsi="Arial" w:cs="Arial"/>
          <w:sz w:val="16"/>
          <w:szCs w:val="16"/>
        </w:rPr>
      </w:pPr>
    </w:p>
    <w:p w14:paraId="7A21D097" w14:textId="77777777" w:rsidR="005D20DC" w:rsidRPr="0043217F" w:rsidRDefault="00B939C1" w:rsidP="00A83111">
      <w:pPr>
        <w:pStyle w:val="ListParagraph"/>
        <w:numPr>
          <w:ilvl w:val="0"/>
          <w:numId w:val="17"/>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Solutions derived </w:t>
      </w:r>
      <w:r w:rsidR="00682296" w:rsidRPr="0043217F">
        <w:rPr>
          <w:rFonts w:ascii="Arial" w:hAnsi="Arial" w:cs="Arial"/>
        </w:rPr>
        <w:t>using</w:t>
      </w:r>
      <w:r w:rsidRPr="0043217F">
        <w:rPr>
          <w:rFonts w:ascii="Arial" w:hAnsi="Arial" w:cs="Arial"/>
        </w:rPr>
        <w:t xml:space="preserve"> the group COMI concept imply that irrespective of the </w:t>
      </w:r>
      <w:r w:rsidR="00E40161">
        <w:rPr>
          <w:rFonts w:ascii="Arial" w:hAnsi="Arial" w:cs="Arial"/>
        </w:rPr>
        <w:t>group members' form, structure, and interrelationship</w:t>
      </w:r>
      <w:r w:rsidRPr="0043217F">
        <w:rPr>
          <w:rFonts w:ascii="Arial" w:hAnsi="Arial" w:cs="Arial"/>
        </w:rPr>
        <w:t xml:space="preserve">, they are so interrelated that they </w:t>
      </w:r>
      <w:r w:rsidR="00B86411">
        <w:rPr>
          <w:rFonts w:ascii="Arial" w:hAnsi="Arial" w:cs="Arial"/>
        </w:rPr>
        <w:t xml:space="preserve">are </w:t>
      </w:r>
      <w:r w:rsidRPr="0043217F">
        <w:rPr>
          <w:rFonts w:ascii="Arial" w:hAnsi="Arial" w:cs="Arial"/>
        </w:rPr>
        <w:t xml:space="preserve">regarded as one. In the case of substantive consolidation, the courts even confirm this fact. This may open the group members to the liabilities of other members. On the same reasoning </w:t>
      </w:r>
      <w:r w:rsidR="00E40161">
        <w:rPr>
          <w:rFonts w:ascii="Arial" w:hAnsi="Arial" w:cs="Arial"/>
        </w:rPr>
        <w:t>as "oneness of group", a creditor can</w:t>
      </w:r>
      <w:r w:rsidR="00682296" w:rsidRPr="0043217F">
        <w:rPr>
          <w:rFonts w:ascii="Arial" w:hAnsi="Arial" w:cs="Arial"/>
        </w:rPr>
        <w:t xml:space="preserve"> claim against any </w:t>
      </w:r>
      <w:r w:rsidRPr="0043217F">
        <w:rPr>
          <w:rFonts w:ascii="Arial" w:hAnsi="Arial" w:cs="Arial"/>
        </w:rPr>
        <w:t>group member for his debt</w:t>
      </w:r>
      <w:r w:rsidR="00682296" w:rsidRPr="0043217F">
        <w:rPr>
          <w:rFonts w:ascii="Arial" w:hAnsi="Arial" w:cs="Arial"/>
        </w:rPr>
        <w:t xml:space="preserve">. </w:t>
      </w:r>
      <w:r w:rsidR="001A0B89" w:rsidRPr="0043217F">
        <w:rPr>
          <w:rFonts w:ascii="Arial" w:hAnsi="Arial" w:cs="Arial"/>
        </w:rPr>
        <w:t xml:space="preserve">The claim may be brought before the </w:t>
      </w:r>
      <w:r w:rsidR="00E40161">
        <w:rPr>
          <w:rFonts w:ascii="Arial" w:hAnsi="Arial" w:cs="Arial"/>
        </w:rPr>
        <w:t>same jurisdiction that</w:t>
      </w:r>
      <w:r w:rsidR="001A0B89" w:rsidRPr="0043217F">
        <w:rPr>
          <w:rFonts w:ascii="Arial" w:hAnsi="Arial" w:cs="Arial"/>
        </w:rPr>
        <w:t xml:space="preserve"> declared the group as one entity and approved group solution. </w:t>
      </w:r>
      <w:r w:rsidR="00682296" w:rsidRPr="0043217F">
        <w:rPr>
          <w:rFonts w:ascii="Arial" w:hAnsi="Arial" w:cs="Arial"/>
        </w:rPr>
        <w:t xml:space="preserve">It would not be easy to repudiate that </w:t>
      </w:r>
      <w:r w:rsidRPr="0043217F">
        <w:rPr>
          <w:rFonts w:ascii="Arial" w:hAnsi="Arial" w:cs="Arial"/>
        </w:rPr>
        <w:t xml:space="preserve">claim by claiming separate legal personalities of group members, for the exact very separate legal personality, was abandoned at first while devising group insolvency solution using group COMI concept. </w:t>
      </w:r>
    </w:p>
    <w:p w14:paraId="7E4C1867" w14:textId="77777777" w:rsidR="007F07CE" w:rsidRPr="00EF7B12" w:rsidRDefault="007F07CE" w:rsidP="00A83111">
      <w:pPr>
        <w:pStyle w:val="ListParagraph"/>
        <w:autoSpaceDE w:val="0"/>
        <w:autoSpaceDN w:val="0"/>
        <w:adjustRightInd w:val="0"/>
        <w:spacing w:after="0" w:line="276" w:lineRule="auto"/>
        <w:ind w:left="567"/>
        <w:jc w:val="both"/>
        <w:rPr>
          <w:rFonts w:ascii="Arial" w:hAnsi="Arial" w:cs="Arial"/>
          <w:sz w:val="16"/>
          <w:szCs w:val="16"/>
        </w:rPr>
      </w:pPr>
    </w:p>
    <w:p w14:paraId="485128D2" w14:textId="77777777" w:rsidR="005D20DC" w:rsidRPr="0043217F" w:rsidRDefault="00B939C1" w:rsidP="00A83111">
      <w:pPr>
        <w:pStyle w:val="ListParagraph"/>
        <w:numPr>
          <w:ilvl w:val="0"/>
          <w:numId w:val="17"/>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The group and its members post the implementation of a group insolvency solution based on group COMI </w:t>
      </w:r>
      <w:r w:rsidR="001A0B89" w:rsidRPr="0043217F">
        <w:rPr>
          <w:rFonts w:ascii="Arial" w:hAnsi="Arial" w:cs="Arial"/>
        </w:rPr>
        <w:t xml:space="preserve">cannot </w:t>
      </w:r>
      <w:r w:rsidRPr="0043217F">
        <w:rPr>
          <w:rFonts w:ascii="Arial" w:hAnsi="Arial" w:cs="Arial"/>
        </w:rPr>
        <w:t xml:space="preserve">turn to creditors and claim separateness </w:t>
      </w:r>
      <w:r w:rsidR="00682296" w:rsidRPr="0043217F">
        <w:rPr>
          <w:rFonts w:ascii="Arial" w:hAnsi="Arial" w:cs="Arial"/>
        </w:rPr>
        <w:t xml:space="preserve">for </w:t>
      </w:r>
      <w:r w:rsidR="00EF7B12">
        <w:rPr>
          <w:rFonts w:ascii="Arial" w:hAnsi="Arial" w:cs="Arial"/>
        </w:rPr>
        <w:t>their liabilities</w:t>
      </w:r>
      <w:r w:rsidR="00682296" w:rsidRPr="0043217F">
        <w:rPr>
          <w:rFonts w:ascii="Arial" w:hAnsi="Arial" w:cs="Arial"/>
        </w:rPr>
        <w:t xml:space="preserve"> </w:t>
      </w:r>
      <w:r w:rsidRPr="0043217F">
        <w:rPr>
          <w:rFonts w:ascii="Arial" w:hAnsi="Arial" w:cs="Arial"/>
        </w:rPr>
        <w:t>as per their convenience</w:t>
      </w:r>
      <w:r w:rsidR="00682296" w:rsidRPr="0043217F">
        <w:rPr>
          <w:rFonts w:ascii="Arial" w:hAnsi="Arial" w:cs="Arial"/>
        </w:rPr>
        <w:t xml:space="preserve">. Once the </w:t>
      </w:r>
      <w:r w:rsidRPr="0043217F">
        <w:rPr>
          <w:rFonts w:ascii="Arial" w:hAnsi="Arial" w:cs="Arial"/>
        </w:rPr>
        <w:t xml:space="preserve">wall of </w:t>
      </w:r>
      <w:r w:rsidR="00682296" w:rsidRPr="0043217F">
        <w:rPr>
          <w:rFonts w:ascii="Arial" w:hAnsi="Arial" w:cs="Arial"/>
        </w:rPr>
        <w:t>separate legal</w:t>
      </w:r>
      <w:r w:rsidRPr="0043217F">
        <w:rPr>
          <w:rFonts w:ascii="Arial" w:hAnsi="Arial" w:cs="Arial"/>
        </w:rPr>
        <w:t xml:space="preserve"> </w:t>
      </w:r>
      <w:r w:rsidR="00EF7B12">
        <w:rPr>
          <w:rFonts w:ascii="Arial" w:hAnsi="Arial" w:cs="Arial"/>
        </w:rPr>
        <w:t>identities</w:t>
      </w:r>
      <w:r w:rsidRPr="0043217F">
        <w:rPr>
          <w:rFonts w:ascii="Arial" w:hAnsi="Arial" w:cs="Arial"/>
        </w:rPr>
        <w:t>, choice of law and forum</w:t>
      </w:r>
      <w:r w:rsidR="00682296" w:rsidRPr="0043217F">
        <w:rPr>
          <w:rFonts w:ascii="Arial" w:hAnsi="Arial" w:cs="Arial"/>
        </w:rPr>
        <w:t xml:space="preserve"> </w:t>
      </w:r>
      <w:r w:rsidRPr="0043217F">
        <w:rPr>
          <w:rFonts w:ascii="Arial" w:hAnsi="Arial" w:cs="Arial"/>
        </w:rPr>
        <w:t>is demolished, it becomes a path to walk for all.</w:t>
      </w:r>
    </w:p>
    <w:p w14:paraId="6C97CE70" w14:textId="77777777" w:rsidR="007F07CE" w:rsidRPr="00EF7B12" w:rsidRDefault="007F07CE" w:rsidP="00A83111">
      <w:pPr>
        <w:pStyle w:val="ListParagraph"/>
        <w:autoSpaceDE w:val="0"/>
        <w:autoSpaceDN w:val="0"/>
        <w:adjustRightInd w:val="0"/>
        <w:spacing w:after="0" w:line="276" w:lineRule="auto"/>
        <w:ind w:left="567"/>
        <w:jc w:val="both"/>
        <w:rPr>
          <w:rFonts w:ascii="Arial" w:hAnsi="Arial" w:cs="Arial"/>
          <w:sz w:val="16"/>
          <w:szCs w:val="16"/>
        </w:rPr>
      </w:pPr>
    </w:p>
    <w:p w14:paraId="16D789D6" w14:textId="77777777" w:rsidR="008E7023" w:rsidRPr="0043217F" w:rsidRDefault="00B939C1" w:rsidP="00A83111">
      <w:pPr>
        <w:pStyle w:val="ListParagraph"/>
        <w:numPr>
          <w:ilvl w:val="0"/>
          <w:numId w:val="17"/>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Innovations and creative solutions are not a proprietary domain of bankruptcy courts, </w:t>
      </w:r>
      <w:proofErr w:type="gramStart"/>
      <w:r w:rsidRPr="0043217F">
        <w:rPr>
          <w:rFonts w:ascii="Arial" w:hAnsi="Arial" w:cs="Arial"/>
        </w:rPr>
        <w:t>lawyers</w:t>
      </w:r>
      <w:proofErr w:type="gramEnd"/>
      <w:r w:rsidRPr="0043217F">
        <w:rPr>
          <w:rFonts w:ascii="Arial" w:hAnsi="Arial" w:cs="Arial"/>
        </w:rPr>
        <w:t xml:space="preserve"> and practitioners. It would be too naïve to assume that the world outside bankruptcy cocoon is oblivious to the addition of new dimensions in bankruptcy laws. So</w:t>
      </w:r>
      <w:r w:rsidR="005D20DC" w:rsidRPr="0043217F">
        <w:rPr>
          <w:rFonts w:ascii="Arial" w:hAnsi="Arial" w:cs="Arial"/>
        </w:rPr>
        <w:t>-</w:t>
      </w:r>
      <w:r w:rsidRPr="0043217F">
        <w:rPr>
          <w:rFonts w:ascii="Arial" w:hAnsi="Arial" w:cs="Arial"/>
        </w:rPr>
        <w:t xml:space="preserve">called </w:t>
      </w:r>
      <w:r w:rsidR="00B40A02" w:rsidRPr="0043217F">
        <w:rPr>
          <w:rFonts w:ascii="Arial" w:hAnsi="Arial" w:cs="Arial"/>
        </w:rPr>
        <w:t xml:space="preserve">newly found </w:t>
      </w:r>
      <w:r w:rsidRPr="0043217F">
        <w:rPr>
          <w:rFonts w:ascii="Arial" w:hAnsi="Arial" w:cs="Arial"/>
        </w:rPr>
        <w:t xml:space="preserve">strengths of the new regime </w:t>
      </w:r>
      <w:r w:rsidR="00B40A02" w:rsidRPr="0043217F">
        <w:rPr>
          <w:rFonts w:ascii="Arial" w:hAnsi="Arial" w:cs="Arial"/>
        </w:rPr>
        <w:t xml:space="preserve">can </w:t>
      </w:r>
      <w:r w:rsidR="005D20DC" w:rsidRPr="0043217F">
        <w:rPr>
          <w:rFonts w:ascii="Arial" w:hAnsi="Arial" w:cs="Arial"/>
        </w:rPr>
        <w:t xml:space="preserve">be </w:t>
      </w:r>
      <w:r w:rsidR="007F07CE" w:rsidRPr="0043217F">
        <w:rPr>
          <w:rFonts w:ascii="Arial" w:hAnsi="Arial" w:cs="Arial"/>
        </w:rPr>
        <w:t>brought upon the</w:t>
      </w:r>
      <w:r w:rsidR="005D20DC" w:rsidRPr="0043217F">
        <w:rPr>
          <w:rFonts w:ascii="Arial" w:hAnsi="Arial" w:cs="Arial"/>
        </w:rPr>
        <w:t xml:space="preserve"> regime itself; the regime, </w:t>
      </w:r>
      <w:r w:rsidR="00B40A02" w:rsidRPr="0043217F">
        <w:rPr>
          <w:rFonts w:ascii="Arial" w:hAnsi="Arial" w:cs="Arial"/>
        </w:rPr>
        <w:t>still in its infancy</w:t>
      </w:r>
      <w:r w:rsidR="005D20DC" w:rsidRPr="0043217F">
        <w:rPr>
          <w:rFonts w:ascii="Arial" w:hAnsi="Arial" w:cs="Arial"/>
        </w:rPr>
        <w:t>,</w:t>
      </w:r>
      <w:r w:rsidR="00B40A02" w:rsidRPr="0043217F">
        <w:rPr>
          <w:rFonts w:ascii="Arial" w:hAnsi="Arial" w:cs="Arial"/>
        </w:rPr>
        <w:t xml:space="preserve"> may find </w:t>
      </w:r>
      <w:r w:rsidR="005D20DC" w:rsidRPr="0043217F">
        <w:rPr>
          <w:rFonts w:ascii="Arial" w:hAnsi="Arial" w:cs="Arial"/>
        </w:rPr>
        <w:t>these</w:t>
      </w:r>
      <w:r w:rsidR="00B40A02" w:rsidRPr="0043217F">
        <w:rPr>
          <w:rFonts w:ascii="Arial" w:hAnsi="Arial" w:cs="Arial"/>
        </w:rPr>
        <w:t xml:space="preserve"> hard to </w:t>
      </w:r>
      <w:r w:rsidR="005D20DC" w:rsidRPr="0043217F">
        <w:rPr>
          <w:rFonts w:ascii="Arial" w:hAnsi="Arial" w:cs="Arial"/>
        </w:rPr>
        <w:t>bear</w:t>
      </w:r>
      <w:r w:rsidR="00B40A02" w:rsidRPr="0043217F">
        <w:rPr>
          <w:rFonts w:ascii="Arial" w:hAnsi="Arial" w:cs="Arial"/>
        </w:rPr>
        <w:t>.</w:t>
      </w:r>
    </w:p>
    <w:p w14:paraId="5D045AA1" w14:textId="77777777" w:rsidR="001448BF" w:rsidRPr="0043217F" w:rsidRDefault="001448BF" w:rsidP="00A83111">
      <w:pPr>
        <w:autoSpaceDE w:val="0"/>
        <w:autoSpaceDN w:val="0"/>
        <w:adjustRightInd w:val="0"/>
        <w:spacing w:after="0" w:line="276" w:lineRule="auto"/>
        <w:jc w:val="both"/>
        <w:rPr>
          <w:rFonts w:ascii="Arial" w:hAnsi="Arial" w:cs="Arial"/>
        </w:rPr>
      </w:pPr>
    </w:p>
    <w:p w14:paraId="6A46265A" w14:textId="77777777" w:rsidR="00DC1408" w:rsidRPr="00EF7B12" w:rsidRDefault="00B939C1" w:rsidP="00A83111">
      <w:pPr>
        <w:pStyle w:val="ListParagraph"/>
        <w:numPr>
          <w:ilvl w:val="1"/>
          <w:numId w:val="34"/>
        </w:numPr>
        <w:autoSpaceDE w:val="0"/>
        <w:autoSpaceDN w:val="0"/>
        <w:adjustRightInd w:val="0"/>
        <w:spacing w:after="0" w:line="276" w:lineRule="auto"/>
        <w:ind w:left="567"/>
        <w:rPr>
          <w:rFonts w:ascii="Arial" w:hAnsi="Arial" w:cs="Arial"/>
          <w:b/>
          <w:bCs/>
          <w:i/>
          <w:iCs/>
        </w:rPr>
      </w:pPr>
      <w:r>
        <w:rPr>
          <w:rFonts w:ascii="Arial" w:hAnsi="Arial" w:cs="Arial"/>
          <w:b/>
          <w:bCs/>
          <w:i/>
          <w:iCs/>
        </w:rPr>
        <w:t>E</w:t>
      </w:r>
      <w:r w:rsidR="00081079" w:rsidRPr="00EF7B12">
        <w:rPr>
          <w:rFonts w:ascii="Arial" w:hAnsi="Arial" w:cs="Arial"/>
          <w:b/>
          <w:bCs/>
          <w:i/>
          <w:iCs/>
        </w:rPr>
        <w:t>x</w:t>
      </w:r>
      <w:r w:rsidRPr="00EF7B12">
        <w:rPr>
          <w:rFonts w:ascii="Arial" w:hAnsi="Arial" w:cs="Arial"/>
          <w:b/>
          <w:bCs/>
          <w:i/>
          <w:iCs/>
        </w:rPr>
        <w:t>pecting too much from other jurisdictions.</w:t>
      </w:r>
    </w:p>
    <w:p w14:paraId="203A40DC" w14:textId="77777777" w:rsidR="00B40A02" w:rsidRPr="0043217F" w:rsidRDefault="00B40A02" w:rsidP="00A83111">
      <w:pPr>
        <w:autoSpaceDE w:val="0"/>
        <w:autoSpaceDN w:val="0"/>
        <w:adjustRightInd w:val="0"/>
        <w:spacing w:after="0" w:line="276" w:lineRule="auto"/>
        <w:jc w:val="center"/>
        <w:rPr>
          <w:rFonts w:ascii="Arial" w:hAnsi="Arial" w:cs="Arial"/>
          <w:i/>
          <w:iCs/>
        </w:rPr>
      </w:pPr>
    </w:p>
    <w:p w14:paraId="75D6FC8E" w14:textId="0D11F245" w:rsidR="00B40A02" w:rsidRPr="0043217F" w:rsidRDefault="00B939C1" w:rsidP="00A83111">
      <w:pPr>
        <w:pStyle w:val="ListParagraph"/>
        <w:numPr>
          <w:ilvl w:val="0"/>
          <w:numId w:val="45"/>
        </w:numPr>
        <w:autoSpaceDE w:val="0"/>
        <w:autoSpaceDN w:val="0"/>
        <w:adjustRightInd w:val="0"/>
        <w:spacing w:after="0" w:line="276" w:lineRule="auto"/>
        <w:ind w:left="567"/>
        <w:jc w:val="both"/>
        <w:rPr>
          <w:rFonts w:ascii="Arial" w:hAnsi="Arial" w:cs="Arial"/>
          <w:i/>
          <w:iCs/>
        </w:rPr>
      </w:pPr>
      <w:r w:rsidRPr="0043217F">
        <w:rPr>
          <w:rFonts w:ascii="Arial" w:hAnsi="Arial" w:cs="Arial"/>
          <w:i/>
          <w:iCs/>
        </w:rPr>
        <w:t xml:space="preserve">The </w:t>
      </w:r>
      <w:r w:rsidR="00D466C9" w:rsidRPr="0043217F">
        <w:rPr>
          <w:rFonts w:ascii="Arial" w:hAnsi="Arial" w:cs="Arial"/>
          <w:i/>
          <w:iCs/>
        </w:rPr>
        <w:t xml:space="preserve">objective of using group </w:t>
      </w:r>
      <w:r w:rsidRPr="0043217F">
        <w:rPr>
          <w:rFonts w:ascii="Arial" w:hAnsi="Arial" w:cs="Arial"/>
          <w:i/>
          <w:iCs/>
        </w:rPr>
        <w:t>COMI</w:t>
      </w:r>
      <w:r w:rsidR="00D466C9" w:rsidRPr="0043217F">
        <w:rPr>
          <w:rFonts w:ascii="Arial" w:hAnsi="Arial" w:cs="Arial"/>
          <w:i/>
          <w:iCs/>
        </w:rPr>
        <w:t xml:space="preserve"> in group insolvency matters is to find a venue to develop a group insolvency solution for the whole or part of an enterprise group and cross-border recognition and implementation of that solution in multiple States</w:t>
      </w:r>
      <w:r w:rsidR="00E94277" w:rsidRPr="00E94277">
        <w:rPr>
          <w:rFonts w:ascii="Arial" w:hAnsi="Arial" w:cs="Arial"/>
          <w:b/>
          <w:bCs/>
          <w:i/>
          <w:iCs/>
          <w:sz w:val="24"/>
          <w:szCs w:val="24"/>
          <w:vertAlign w:val="superscript"/>
        </w:rPr>
        <w:t>10</w:t>
      </w:r>
      <w:r w:rsidR="00D466C9" w:rsidRPr="0043217F">
        <w:rPr>
          <w:rFonts w:ascii="Arial" w:hAnsi="Arial" w:cs="Arial"/>
        </w:rPr>
        <w:t xml:space="preserve">. </w:t>
      </w:r>
      <w:r w:rsidR="00263987" w:rsidRPr="0043217F">
        <w:rPr>
          <w:rFonts w:ascii="Arial" w:hAnsi="Arial" w:cs="Arial"/>
        </w:rPr>
        <w:t>T</w:t>
      </w:r>
      <w:r w:rsidR="00D466C9" w:rsidRPr="0043217F">
        <w:rPr>
          <w:rFonts w:ascii="Arial" w:hAnsi="Arial" w:cs="Arial"/>
        </w:rPr>
        <w:t xml:space="preserve">he solution found in group insolvency cases should </w:t>
      </w:r>
      <w:r w:rsidR="00E40161">
        <w:rPr>
          <w:rFonts w:ascii="Arial" w:hAnsi="Arial" w:cs="Arial"/>
        </w:rPr>
        <w:t>get</w:t>
      </w:r>
      <w:r w:rsidR="00263987" w:rsidRPr="0043217F">
        <w:rPr>
          <w:rFonts w:ascii="Arial" w:hAnsi="Arial" w:cs="Arial"/>
        </w:rPr>
        <w:t xml:space="preserve"> cross border recognition and </w:t>
      </w:r>
      <w:r w:rsidR="00E40161">
        <w:rPr>
          <w:rFonts w:ascii="Arial" w:hAnsi="Arial" w:cs="Arial"/>
        </w:rPr>
        <w:t xml:space="preserve">be </w:t>
      </w:r>
      <w:r w:rsidR="00263987" w:rsidRPr="0043217F">
        <w:rPr>
          <w:rFonts w:ascii="Arial" w:hAnsi="Arial" w:cs="Arial"/>
        </w:rPr>
        <w:t>implement</w:t>
      </w:r>
      <w:r w:rsidR="00E40161">
        <w:rPr>
          <w:rFonts w:ascii="Arial" w:hAnsi="Arial" w:cs="Arial"/>
        </w:rPr>
        <w:t>ed</w:t>
      </w:r>
      <w:r w:rsidR="003518C9">
        <w:rPr>
          <w:rFonts w:ascii="Arial" w:hAnsi="Arial" w:cs="Arial"/>
        </w:rPr>
        <w:t xml:space="preserve"> in other states</w:t>
      </w:r>
      <w:r w:rsidR="00263987" w:rsidRPr="0043217F">
        <w:rPr>
          <w:rFonts w:ascii="Arial" w:hAnsi="Arial" w:cs="Arial"/>
        </w:rPr>
        <w:t>.</w:t>
      </w:r>
      <w:r w:rsidR="00183643" w:rsidRPr="0043217F">
        <w:rPr>
          <w:rFonts w:ascii="Arial" w:hAnsi="Arial" w:cs="Arial"/>
        </w:rPr>
        <w:t xml:space="preserve"> This is too much expectation from other states. The </w:t>
      </w:r>
      <w:r w:rsidR="007F07CE" w:rsidRPr="0043217F">
        <w:rPr>
          <w:rFonts w:ascii="Arial" w:hAnsi="Arial" w:cs="Arial"/>
        </w:rPr>
        <w:t xml:space="preserve">benefits </w:t>
      </w:r>
      <w:r w:rsidR="00E40161">
        <w:rPr>
          <w:rFonts w:ascii="Arial" w:hAnsi="Arial" w:cs="Arial"/>
        </w:rPr>
        <w:t xml:space="preserve">of </w:t>
      </w:r>
      <w:r w:rsidR="003518C9">
        <w:rPr>
          <w:rFonts w:ascii="Arial" w:hAnsi="Arial" w:cs="Arial"/>
        </w:rPr>
        <w:t>group solution</w:t>
      </w:r>
      <w:r w:rsidR="00E40161">
        <w:rPr>
          <w:rFonts w:ascii="Arial" w:hAnsi="Arial" w:cs="Arial"/>
        </w:rPr>
        <w:t>s</w:t>
      </w:r>
      <w:r w:rsidR="003518C9">
        <w:rPr>
          <w:rFonts w:ascii="Arial" w:hAnsi="Arial" w:cs="Arial"/>
        </w:rPr>
        <w:t xml:space="preserve"> found using </w:t>
      </w:r>
      <w:r w:rsidR="00183643" w:rsidRPr="0043217F">
        <w:rPr>
          <w:rFonts w:ascii="Arial" w:hAnsi="Arial" w:cs="Arial"/>
        </w:rPr>
        <w:t xml:space="preserve">group COMI </w:t>
      </w:r>
      <w:r w:rsidR="003518C9">
        <w:rPr>
          <w:rFonts w:ascii="Arial" w:hAnsi="Arial" w:cs="Arial"/>
        </w:rPr>
        <w:t>can be</w:t>
      </w:r>
      <w:r w:rsidR="00183643" w:rsidRPr="0043217F">
        <w:rPr>
          <w:rFonts w:ascii="Arial" w:hAnsi="Arial" w:cs="Arial"/>
        </w:rPr>
        <w:t xml:space="preserve"> </w:t>
      </w:r>
      <w:r w:rsidR="00E40161">
        <w:rPr>
          <w:rFonts w:ascii="Arial" w:hAnsi="Arial" w:cs="Arial"/>
        </w:rPr>
        <w:t>negated entirely</w:t>
      </w:r>
      <w:r w:rsidR="00183643" w:rsidRPr="0043217F">
        <w:rPr>
          <w:rFonts w:ascii="Arial" w:hAnsi="Arial" w:cs="Arial"/>
        </w:rPr>
        <w:t xml:space="preserve"> where one or more members critical to the </w:t>
      </w:r>
      <w:r w:rsidR="005D20DC" w:rsidRPr="0043217F">
        <w:rPr>
          <w:rFonts w:ascii="Arial" w:hAnsi="Arial" w:cs="Arial"/>
        </w:rPr>
        <w:t>group's success</w:t>
      </w:r>
      <w:r w:rsidR="00183643" w:rsidRPr="0043217F">
        <w:rPr>
          <w:rFonts w:ascii="Arial" w:hAnsi="Arial" w:cs="Arial"/>
        </w:rPr>
        <w:t xml:space="preserve"> are domiciled in jurisdictions either not having an effective insolvency regime or shares not so good political relations with others. </w:t>
      </w:r>
      <w:r w:rsidR="005D20DC" w:rsidRPr="0043217F">
        <w:rPr>
          <w:rFonts w:ascii="Arial" w:hAnsi="Arial" w:cs="Arial"/>
        </w:rPr>
        <w:t xml:space="preserve">The search for group COMI ignores the geopolitical tensions among nations, their cultures, risk tolerance, and economic development. </w:t>
      </w:r>
      <w:r w:rsidR="00183643" w:rsidRPr="0043217F">
        <w:rPr>
          <w:rFonts w:ascii="Arial" w:hAnsi="Arial" w:cs="Arial"/>
        </w:rPr>
        <w:t xml:space="preserve">Finding an </w:t>
      </w:r>
      <w:r w:rsidR="007F07CE" w:rsidRPr="0043217F">
        <w:rPr>
          <w:rFonts w:ascii="Arial" w:hAnsi="Arial" w:cs="Arial"/>
        </w:rPr>
        <w:t>all-acceptable</w:t>
      </w:r>
      <w:r w:rsidR="00183643" w:rsidRPr="0043217F">
        <w:rPr>
          <w:rFonts w:ascii="Arial" w:hAnsi="Arial" w:cs="Arial"/>
        </w:rPr>
        <w:t xml:space="preserve"> </w:t>
      </w:r>
      <w:r w:rsidR="005D20DC" w:rsidRPr="0043217F">
        <w:rPr>
          <w:rFonts w:ascii="Arial" w:hAnsi="Arial" w:cs="Arial"/>
        </w:rPr>
        <w:t xml:space="preserve">group </w:t>
      </w:r>
      <w:r w:rsidR="00183643" w:rsidRPr="0043217F">
        <w:rPr>
          <w:rFonts w:ascii="Arial" w:hAnsi="Arial" w:cs="Arial"/>
        </w:rPr>
        <w:t xml:space="preserve">COMI </w:t>
      </w:r>
      <w:r w:rsidR="005D20DC" w:rsidRPr="0043217F">
        <w:rPr>
          <w:rFonts w:ascii="Arial" w:hAnsi="Arial" w:cs="Arial"/>
        </w:rPr>
        <w:t xml:space="preserve">amidst such constraints </w:t>
      </w:r>
      <w:r w:rsidR="00183643" w:rsidRPr="0043217F">
        <w:rPr>
          <w:rFonts w:ascii="Arial" w:hAnsi="Arial" w:cs="Arial"/>
        </w:rPr>
        <w:t xml:space="preserve">is an uphill task. </w:t>
      </w:r>
    </w:p>
    <w:p w14:paraId="53A3BC1C" w14:textId="77777777" w:rsidR="003C39CE" w:rsidRDefault="003C39CE" w:rsidP="00A83111">
      <w:pPr>
        <w:autoSpaceDE w:val="0"/>
        <w:autoSpaceDN w:val="0"/>
        <w:adjustRightInd w:val="0"/>
        <w:spacing w:after="0" w:line="276" w:lineRule="auto"/>
        <w:jc w:val="both"/>
        <w:rPr>
          <w:rFonts w:ascii="Arial" w:hAnsi="Arial" w:cs="Arial"/>
          <w:sz w:val="24"/>
          <w:szCs w:val="24"/>
        </w:rPr>
      </w:pPr>
    </w:p>
    <w:p w14:paraId="4B7466FF" w14:textId="77777777" w:rsidR="007834B8" w:rsidRPr="007834B8" w:rsidRDefault="007834B8" w:rsidP="00A83111">
      <w:pPr>
        <w:autoSpaceDE w:val="0"/>
        <w:autoSpaceDN w:val="0"/>
        <w:adjustRightInd w:val="0"/>
        <w:spacing w:after="0" w:line="276" w:lineRule="auto"/>
        <w:jc w:val="both"/>
        <w:rPr>
          <w:rFonts w:ascii="Arial" w:hAnsi="Arial" w:cs="Arial"/>
          <w:sz w:val="24"/>
          <w:szCs w:val="24"/>
        </w:rPr>
      </w:pPr>
    </w:p>
    <w:p w14:paraId="4BA022E5" w14:textId="0D3E1138" w:rsidR="005D20DC" w:rsidRPr="007834B8" w:rsidRDefault="00B939C1" w:rsidP="00A83111">
      <w:pPr>
        <w:pStyle w:val="ListParagraph"/>
        <w:numPr>
          <w:ilvl w:val="0"/>
          <w:numId w:val="34"/>
        </w:numPr>
        <w:autoSpaceDE w:val="0"/>
        <w:autoSpaceDN w:val="0"/>
        <w:adjustRightInd w:val="0"/>
        <w:spacing w:after="0" w:line="276" w:lineRule="auto"/>
        <w:ind w:left="567"/>
        <w:jc w:val="both"/>
        <w:rPr>
          <w:rFonts w:ascii="Arial" w:hAnsi="Arial" w:cs="Arial"/>
          <w:b/>
          <w:bCs/>
          <w:sz w:val="28"/>
          <w:szCs w:val="28"/>
        </w:rPr>
      </w:pPr>
      <w:r w:rsidRPr="007834B8">
        <w:rPr>
          <w:rFonts w:ascii="Arial" w:hAnsi="Arial" w:cs="Arial"/>
          <w:b/>
          <w:bCs/>
          <w:sz w:val="28"/>
          <w:szCs w:val="28"/>
        </w:rPr>
        <w:t xml:space="preserve">Is the </w:t>
      </w:r>
      <w:r w:rsidR="00D03636">
        <w:rPr>
          <w:rFonts w:ascii="Arial" w:hAnsi="Arial" w:cs="Arial"/>
          <w:b/>
          <w:bCs/>
          <w:sz w:val="28"/>
          <w:szCs w:val="28"/>
        </w:rPr>
        <w:t>c</w:t>
      </w:r>
      <w:r w:rsidRPr="007834B8">
        <w:rPr>
          <w:rFonts w:ascii="Arial" w:hAnsi="Arial" w:cs="Arial"/>
          <w:b/>
          <w:bCs/>
          <w:sz w:val="28"/>
          <w:szCs w:val="28"/>
        </w:rPr>
        <w:t>hallenge worth taking?</w:t>
      </w:r>
    </w:p>
    <w:p w14:paraId="5967985C" w14:textId="77777777" w:rsidR="005D20DC" w:rsidRPr="007834B8" w:rsidRDefault="005D20DC" w:rsidP="00A83111">
      <w:pPr>
        <w:pStyle w:val="ListParagraph"/>
        <w:autoSpaceDE w:val="0"/>
        <w:autoSpaceDN w:val="0"/>
        <w:adjustRightInd w:val="0"/>
        <w:spacing w:after="0" w:line="276" w:lineRule="auto"/>
        <w:jc w:val="both"/>
        <w:rPr>
          <w:rFonts w:ascii="Arial" w:hAnsi="Arial" w:cs="Arial"/>
          <w:sz w:val="16"/>
          <w:szCs w:val="16"/>
        </w:rPr>
      </w:pPr>
    </w:p>
    <w:p w14:paraId="764CF436" w14:textId="77777777" w:rsidR="005D20DC" w:rsidRPr="0043217F" w:rsidRDefault="00B939C1" w:rsidP="00A83111">
      <w:pPr>
        <w:pStyle w:val="ListParagraph"/>
        <w:numPr>
          <w:ilvl w:val="2"/>
          <w:numId w:val="21"/>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The challenges in finding COMI of business group enterprises are authentic and intimidating; however, so </w:t>
      </w:r>
      <w:r w:rsidR="00EB6383" w:rsidRPr="0043217F">
        <w:rPr>
          <w:rFonts w:ascii="Arial" w:hAnsi="Arial" w:cs="Arial"/>
        </w:rPr>
        <w:t xml:space="preserve">valid </w:t>
      </w:r>
      <w:r w:rsidRPr="0043217F">
        <w:rPr>
          <w:rFonts w:ascii="Arial" w:hAnsi="Arial" w:cs="Arial"/>
        </w:rPr>
        <w:t>are the reasons to find it and its importance in furtherance of global trade, promoting fairness and certainty of legal processes in cross border insolvencies; cross border insolvencies now being every day encountered reality.</w:t>
      </w:r>
      <w:r w:rsidR="003A7BDC" w:rsidRPr="0043217F">
        <w:rPr>
          <w:rFonts w:ascii="Arial" w:hAnsi="Arial" w:cs="Arial"/>
        </w:rPr>
        <w:t xml:space="preserve"> </w:t>
      </w:r>
    </w:p>
    <w:p w14:paraId="01419FF3" w14:textId="77777777" w:rsidR="005D20DC" w:rsidRPr="003518C9" w:rsidRDefault="005D20DC" w:rsidP="00A83111">
      <w:pPr>
        <w:pStyle w:val="ListParagraph"/>
        <w:autoSpaceDE w:val="0"/>
        <w:autoSpaceDN w:val="0"/>
        <w:adjustRightInd w:val="0"/>
        <w:spacing w:after="0" w:line="276" w:lineRule="auto"/>
        <w:ind w:left="567"/>
        <w:jc w:val="both"/>
        <w:rPr>
          <w:rFonts w:ascii="Arial" w:hAnsi="Arial" w:cs="Arial"/>
          <w:sz w:val="16"/>
          <w:szCs w:val="16"/>
        </w:rPr>
      </w:pPr>
    </w:p>
    <w:p w14:paraId="4DA1E925" w14:textId="77777777" w:rsidR="005D20DC" w:rsidRPr="0043217F" w:rsidRDefault="00B939C1" w:rsidP="00A83111">
      <w:pPr>
        <w:pStyle w:val="ListParagraph"/>
        <w:numPr>
          <w:ilvl w:val="2"/>
          <w:numId w:val="21"/>
        </w:numPr>
        <w:autoSpaceDE w:val="0"/>
        <w:autoSpaceDN w:val="0"/>
        <w:adjustRightInd w:val="0"/>
        <w:spacing w:after="0" w:line="276" w:lineRule="auto"/>
        <w:ind w:left="567"/>
        <w:jc w:val="both"/>
        <w:rPr>
          <w:rFonts w:ascii="Arial" w:hAnsi="Arial" w:cs="Arial"/>
        </w:rPr>
      </w:pPr>
      <w:r w:rsidRPr="0043217F">
        <w:rPr>
          <w:rFonts w:ascii="Arial" w:hAnsi="Arial" w:cs="Arial"/>
        </w:rPr>
        <w:t>The challenges in finding group COMI may be attributed to adopting a particular approach to finding it, the purpose of finding it and ascribing a particular meaning to it. Alternative approaches, purpose and meaning may make the group COMI easy to identify and serve a greater purpose.</w:t>
      </w:r>
    </w:p>
    <w:p w14:paraId="577A0F4D" w14:textId="77777777" w:rsidR="005D20DC" w:rsidRPr="003518C9" w:rsidRDefault="005D20DC" w:rsidP="00A83111">
      <w:pPr>
        <w:pStyle w:val="ListParagraph"/>
        <w:autoSpaceDE w:val="0"/>
        <w:autoSpaceDN w:val="0"/>
        <w:adjustRightInd w:val="0"/>
        <w:spacing w:after="0" w:line="276" w:lineRule="auto"/>
        <w:ind w:left="567"/>
        <w:jc w:val="both"/>
        <w:rPr>
          <w:rFonts w:ascii="Arial" w:hAnsi="Arial" w:cs="Arial"/>
          <w:sz w:val="16"/>
          <w:szCs w:val="16"/>
        </w:rPr>
      </w:pPr>
    </w:p>
    <w:p w14:paraId="00A9E0A2" w14:textId="77777777" w:rsidR="000F3E42" w:rsidRPr="0043217F" w:rsidRDefault="00B939C1" w:rsidP="00A83111">
      <w:pPr>
        <w:pStyle w:val="ListParagraph"/>
        <w:numPr>
          <w:ilvl w:val="2"/>
          <w:numId w:val="21"/>
        </w:numPr>
        <w:autoSpaceDE w:val="0"/>
        <w:autoSpaceDN w:val="0"/>
        <w:adjustRightInd w:val="0"/>
        <w:spacing w:after="0" w:line="276" w:lineRule="auto"/>
        <w:ind w:left="567"/>
        <w:jc w:val="both"/>
        <w:rPr>
          <w:rFonts w:ascii="Arial" w:hAnsi="Arial" w:cs="Arial"/>
        </w:rPr>
      </w:pPr>
      <w:r w:rsidRPr="0043217F">
        <w:rPr>
          <w:rFonts w:ascii="Arial" w:hAnsi="Arial" w:cs="Arial"/>
        </w:rPr>
        <w:t>Conscious collective efforts have been made to face</w:t>
      </w:r>
      <w:r w:rsidR="000B6FC1" w:rsidRPr="0043217F">
        <w:rPr>
          <w:rFonts w:ascii="Arial" w:hAnsi="Arial" w:cs="Arial"/>
        </w:rPr>
        <w:t xml:space="preserve"> &amp; overcome</w:t>
      </w:r>
      <w:r w:rsidRPr="0043217F">
        <w:rPr>
          <w:rFonts w:ascii="Arial" w:hAnsi="Arial" w:cs="Arial"/>
        </w:rPr>
        <w:t xml:space="preserve"> the challenges</w:t>
      </w:r>
      <w:r w:rsidR="003518C9">
        <w:rPr>
          <w:rFonts w:ascii="Arial" w:hAnsi="Arial" w:cs="Arial"/>
        </w:rPr>
        <w:t xml:space="preserve"> of finding COMI</w:t>
      </w:r>
      <w:r w:rsidRPr="0043217F">
        <w:rPr>
          <w:rFonts w:ascii="Arial" w:hAnsi="Arial" w:cs="Arial"/>
        </w:rPr>
        <w:t xml:space="preserve"> and ensure </w:t>
      </w:r>
      <w:r w:rsidR="005D20DC" w:rsidRPr="0043217F">
        <w:rPr>
          <w:rFonts w:ascii="Arial" w:hAnsi="Arial" w:cs="Arial"/>
        </w:rPr>
        <w:t xml:space="preserve">the </w:t>
      </w:r>
      <w:r w:rsidRPr="0043217F">
        <w:rPr>
          <w:rFonts w:ascii="Arial" w:hAnsi="Arial" w:cs="Arial"/>
        </w:rPr>
        <w:t xml:space="preserve">success of the </w:t>
      </w:r>
      <w:r w:rsidR="00EB6383" w:rsidRPr="0043217F">
        <w:rPr>
          <w:rFonts w:ascii="Arial" w:hAnsi="Arial" w:cs="Arial"/>
        </w:rPr>
        <w:t>cross-border</w:t>
      </w:r>
      <w:r w:rsidRPr="0043217F">
        <w:rPr>
          <w:rFonts w:ascii="Arial" w:hAnsi="Arial" w:cs="Arial"/>
        </w:rPr>
        <w:t xml:space="preserve"> insolvency solutions.</w:t>
      </w:r>
      <w:r w:rsidR="00EB6383" w:rsidRPr="0043217F">
        <w:rPr>
          <w:rFonts w:ascii="Arial" w:hAnsi="Arial" w:cs="Arial"/>
        </w:rPr>
        <w:t xml:space="preserve"> </w:t>
      </w:r>
      <w:r w:rsidR="005D20DC" w:rsidRPr="0043217F">
        <w:rPr>
          <w:rFonts w:ascii="Arial" w:hAnsi="Arial" w:cs="Arial"/>
        </w:rPr>
        <w:t>T</w:t>
      </w:r>
      <w:r w:rsidR="00EB6383" w:rsidRPr="0043217F">
        <w:rPr>
          <w:rFonts w:ascii="Arial" w:hAnsi="Arial" w:cs="Arial"/>
        </w:rPr>
        <w:t xml:space="preserve">hese </w:t>
      </w:r>
      <w:r w:rsidR="005D20DC" w:rsidRPr="0043217F">
        <w:rPr>
          <w:rFonts w:ascii="Arial" w:hAnsi="Arial" w:cs="Arial"/>
        </w:rPr>
        <w:t xml:space="preserve">initiatives </w:t>
      </w:r>
      <w:r w:rsidR="00EB6383" w:rsidRPr="0043217F">
        <w:rPr>
          <w:rFonts w:ascii="Arial" w:hAnsi="Arial" w:cs="Arial"/>
        </w:rPr>
        <w:t xml:space="preserve">are the UNCITRAL Model </w:t>
      </w:r>
      <w:r w:rsidR="005D20DC" w:rsidRPr="0043217F">
        <w:rPr>
          <w:rFonts w:ascii="Arial" w:hAnsi="Arial" w:cs="Arial"/>
        </w:rPr>
        <w:t>L</w:t>
      </w:r>
      <w:r w:rsidR="00EB6383" w:rsidRPr="0043217F">
        <w:rPr>
          <w:rFonts w:ascii="Arial" w:hAnsi="Arial" w:cs="Arial"/>
        </w:rPr>
        <w:t xml:space="preserve">aw on Enterprise Group Insolvency and European Union Regulations (Recast). These two enactments have </w:t>
      </w:r>
      <w:r w:rsidR="002B1931">
        <w:rPr>
          <w:rFonts w:ascii="Arial" w:hAnsi="Arial" w:cs="Arial"/>
        </w:rPr>
        <w:t>propagated alternatives to the concept of group COMI</w:t>
      </w:r>
      <w:r w:rsidR="00EB6383" w:rsidRPr="0043217F">
        <w:rPr>
          <w:rFonts w:ascii="Arial" w:hAnsi="Arial" w:cs="Arial"/>
        </w:rPr>
        <w:t>.</w:t>
      </w:r>
    </w:p>
    <w:p w14:paraId="101B4A4C" w14:textId="77777777" w:rsidR="001E5639" w:rsidRPr="0043217F" w:rsidRDefault="00B939C1" w:rsidP="00A83111">
      <w:pPr>
        <w:autoSpaceDE w:val="0"/>
        <w:autoSpaceDN w:val="0"/>
        <w:adjustRightInd w:val="0"/>
        <w:spacing w:after="0" w:line="276" w:lineRule="auto"/>
        <w:jc w:val="both"/>
        <w:rPr>
          <w:rFonts w:ascii="Arial" w:hAnsi="Arial" w:cs="Arial"/>
          <w:b/>
          <w:bCs/>
        </w:rPr>
      </w:pPr>
      <w:r w:rsidRPr="0043217F">
        <w:rPr>
          <w:rFonts w:ascii="Arial" w:hAnsi="Arial" w:cs="Arial"/>
          <w:b/>
          <w:bCs/>
        </w:rPr>
        <w:t xml:space="preserve">                </w:t>
      </w:r>
    </w:p>
    <w:p w14:paraId="01FDF5DE" w14:textId="77777777" w:rsidR="001E5639" w:rsidRPr="0043217F" w:rsidRDefault="001E5639" w:rsidP="00A83111">
      <w:pPr>
        <w:pStyle w:val="ListParagraph"/>
        <w:autoSpaceDE w:val="0"/>
        <w:autoSpaceDN w:val="0"/>
        <w:adjustRightInd w:val="0"/>
        <w:spacing w:after="0" w:line="276" w:lineRule="auto"/>
        <w:jc w:val="both"/>
        <w:rPr>
          <w:rFonts w:ascii="Arial" w:hAnsi="Arial" w:cs="Arial"/>
          <w:b/>
          <w:bCs/>
        </w:rPr>
      </w:pPr>
    </w:p>
    <w:p w14:paraId="06CE03BB" w14:textId="6F81E9F2" w:rsidR="000C19A5" w:rsidRPr="0043217F" w:rsidRDefault="00B939C1" w:rsidP="001448BF">
      <w:pPr>
        <w:pStyle w:val="ListParagraph"/>
        <w:numPr>
          <w:ilvl w:val="0"/>
          <w:numId w:val="34"/>
        </w:numPr>
        <w:autoSpaceDE w:val="0"/>
        <w:autoSpaceDN w:val="0"/>
        <w:adjustRightInd w:val="0"/>
        <w:spacing w:after="0" w:line="276" w:lineRule="auto"/>
        <w:ind w:left="142" w:firstLine="142"/>
        <w:jc w:val="both"/>
        <w:rPr>
          <w:rFonts w:ascii="Arial" w:hAnsi="Arial" w:cs="Arial"/>
          <w:b/>
          <w:bCs/>
        </w:rPr>
      </w:pPr>
      <w:r w:rsidRPr="002B1931">
        <w:rPr>
          <w:rFonts w:ascii="Arial" w:hAnsi="Arial" w:cs="Arial"/>
          <w:b/>
          <w:bCs/>
          <w:sz w:val="28"/>
          <w:szCs w:val="28"/>
        </w:rPr>
        <w:t xml:space="preserve">The European Union Insolvency Regulations and </w:t>
      </w:r>
      <w:r w:rsidR="00554BF3">
        <w:rPr>
          <w:rFonts w:ascii="Arial" w:hAnsi="Arial" w:cs="Arial"/>
          <w:b/>
          <w:bCs/>
          <w:sz w:val="28"/>
          <w:szCs w:val="28"/>
        </w:rPr>
        <w:t>G</w:t>
      </w:r>
      <w:r w:rsidRPr="002B1931">
        <w:rPr>
          <w:rFonts w:ascii="Arial" w:hAnsi="Arial" w:cs="Arial"/>
          <w:b/>
          <w:bCs/>
          <w:sz w:val="28"/>
          <w:szCs w:val="28"/>
        </w:rPr>
        <w:t>roup COMI.</w:t>
      </w:r>
    </w:p>
    <w:p w14:paraId="2871D000" w14:textId="77777777" w:rsidR="00AA03AB" w:rsidRPr="002B1931" w:rsidRDefault="00AA03AB" w:rsidP="00A83111">
      <w:pPr>
        <w:pStyle w:val="ListParagraph"/>
        <w:autoSpaceDE w:val="0"/>
        <w:autoSpaceDN w:val="0"/>
        <w:adjustRightInd w:val="0"/>
        <w:spacing w:after="0" w:line="276" w:lineRule="auto"/>
        <w:jc w:val="both"/>
        <w:rPr>
          <w:rFonts w:ascii="Arial" w:hAnsi="Arial" w:cs="Arial"/>
          <w:b/>
          <w:bCs/>
          <w:sz w:val="18"/>
          <w:szCs w:val="18"/>
        </w:rPr>
      </w:pPr>
    </w:p>
    <w:p w14:paraId="31456586" w14:textId="77777777" w:rsidR="00AA03AB" w:rsidRPr="0043217F" w:rsidRDefault="00AA03AB" w:rsidP="00A83111">
      <w:pPr>
        <w:pStyle w:val="ListParagraph"/>
        <w:autoSpaceDE w:val="0"/>
        <w:autoSpaceDN w:val="0"/>
        <w:adjustRightInd w:val="0"/>
        <w:spacing w:after="0" w:line="276" w:lineRule="auto"/>
        <w:jc w:val="both"/>
        <w:rPr>
          <w:rFonts w:ascii="Arial" w:hAnsi="Arial" w:cs="Arial"/>
          <w:b/>
          <w:bCs/>
        </w:rPr>
      </w:pPr>
    </w:p>
    <w:p w14:paraId="4E548A3D" w14:textId="77777777" w:rsidR="00AA03AB" w:rsidRPr="0043217F" w:rsidRDefault="00B939C1" w:rsidP="001448BF">
      <w:pPr>
        <w:pStyle w:val="ListParagraph"/>
        <w:autoSpaceDE w:val="0"/>
        <w:autoSpaceDN w:val="0"/>
        <w:adjustRightInd w:val="0"/>
        <w:spacing w:after="0" w:line="276" w:lineRule="auto"/>
        <w:ind w:left="284"/>
        <w:jc w:val="both"/>
        <w:rPr>
          <w:rFonts w:ascii="Arial" w:hAnsi="Arial" w:cs="Arial"/>
          <w:b/>
          <w:bCs/>
        </w:rPr>
      </w:pPr>
      <w:r w:rsidRPr="0043217F">
        <w:rPr>
          <w:rFonts w:ascii="Arial" w:hAnsi="Arial" w:cs="Arial"/>
          <w:b/>
          <w:bCs/>
        </w:rPr>
        <w:t>6.1 Earlier E</w:t>
      </w:r>
      <w:r w:rsidR="004F2CBE">
        <w:rPr>
          <w:rFonts w:ascii="Arial" w:hAnsi="Arial" w:cs="Arial"/>
          <w:b/>
          <w:bCs/>
        </w:rPr>
        <w:t>U</w:t>
      </w:r>
      <w:r w:rsidRPr="0043217F">
        <w:rPr>
          <w:rFonts w:ascii="Arial" w:hAnsi="Arial" w:cs="Arial"/>
          <w:b/>
          <w:bCs/>
        </w:rPr>
        <w:t xml:space="preserve"> work on group companies and development of concept COMI. </w:t>
      </w:r>
    </w:p>
    <w:p w14:paraId="1C4827B8" w14:textId="77777777" w:rsidR="00DA242A" w:rsidRPr="0043217F" w:rsidRDefault="00DA242A" w:rsidP="00A83111">
      <w:pPr>
        <w:autoSpaceDE w:val="0"/>
        <w:autoSpaceDN w:val="0"/>
        <w:adjustRightInd w:val="0"/>
        <w:spacing w:after="0" w:line="276" w:lineRule="auto"/>
        <w:jc w:val="both"/>
        <w:rPr>
          <w:rFonts w:ascii="Arial" w:hAnsi="Arial" w:cs="Arial"/>
          <w:b/>
          <w:bCs/>
        </w:rPr>
      </w:pPr>
    </w:p>
    <w:p w14:paraId="1728845B" w14:textId="77777777" w:rsidR="00AE25FF" w:rsidRDefault="00B939C1" w:rsidP="00A83111">
      <w:pPr>
        <w:pStyle w:val="ListParagraph"/>
        <w:numPr>
          <w:ilvl w:val="0"/>
          <w:numId w:val="11"/>
        </w:numPr>
        <w:autoSpaceDE w:val="0"/>
        <w:autoSpaceDN w:val="0"/>
        <w:adjustRightInd w:val="0"/>
        <w:spacing w:after="0" w:line="276" w:lineRule="auto"/>
        <w:ind w:left="567"/>
        <w:jc w:val="both"/>
        <w:rPr>
          <w:rFonts w:ascii="Arial" w:hAnsi="Arial" w:cs="Arial"/>
        </w:rPr>
      </w:pPr>
      <w:r w:rsidRPr="0043217F">
        <w:rPr>
          <w:rFonts w:ascii="Arial" w:hAnsi="Arial" w:cs="Arial"/>
        </w:rPr>
        <w:t>The original European Union Insolvency Regulations</w:t>
      </w:r>
      <w:r w:rsidRPr="0043217F">
        <w:rPr>
          <w:rFonts w:ascii="Arial" w:hAnsi="Arial" w:cs="Arial"/>
          <w:b/>
          <w:bCs/>
        </w:rPr>
        <w:t xml:space="preserve"> </w:t>
      </w:r>
      <w:r w:rsidRPr="0043217F">
        <w:rPr>
          <w:rFonts w:ascii="Arial" w:hAnsi="Arial" w:cs="Arial"/>
        </w:rPr>
        <w:t>EIR 2000 did not contain any specific provisions relating to insolvency proceedings concerning groups of companies</w:t>
      </w:r>
      <w:r w:rsidR="004F2CBE">
        <w:rPr>
          <w:rFonts w:ascii="Arial" w:hAnsi="Arial" w:cs="Arial"/>
        </w:rPr>
        <w:t>. T</w:t>
      </w:r>
      <w:r w:rsidR="00EA5906">
        <w:rPr>
          <w:rFonts w:ascii="Arial" w:hAnsi="Arial" w:cs="Arial"/>
        </w:rPr>
        <w:t xml:space="preserve">he </w:t>
      </w:r>
      <w:r w:rsidR="004F2CBE">
        <w:rPr>
          <w:rFonts w:ascii="Arial" w:hAnsi="Arial" w:cs="Arial"/>
        </w:rPr>
        <w:t xml:space="preserve">regulations used </w:t>
      </w:r>
      <w:r w:rsidR="00EA5906">
        <w:rPr>
          <w:rFonts w:ascii="Arial" w:hAnsi="Arial" w:cs="Arial"/>
        </w:rPr>
        <w:t xml:space="preserve">COMI </w:t>
      </w:r>
      <w:r w:rsidR="00B86411">
        <w:rPr>
          <w:rFonts w:ascii="Arial" w:hAnsi="Arial" w:cs="Arial"/>
        </w:rPr>
        <w:t>regarding</w:t>
      </w:r>
      <w:r w:rsidR="00EA5906">
        <w:rPr>
          <w:rFonts w:ascii="Arial" w:hAnsi="Arial" w:cs="Arial"/>
        </w:rPr>
        <w:t xml:space="preserve"> individual entities having assets, establishment, or creditors in more than one member state.</w:t>
      </w:r>
    </w:p>
    <w:p w14:paraId="086A479E" w14:textId="77777777" w:rsidR="00C103D0" w:rsidRPr="0043217F" w:rsidRDefault="00C103D0" w:rsidP="00A83111">
      <w:pPr>
        <w:autoSpaceDE w:val="0"/>
        <w:autoSpaceDN w:val="0"/>
        <w:adjustRightInd w:val="0"/>
        <w:spacing w:after="0" w:line="276" w:lineRule="auto"/>
        <w:ind w:left="567"/>
        <w:jc w:val="both"/>
        <w:rPr>
          <w:rFonts w:ascii="Arial" w:hAnsi="Arial" w:cs="Arial"/>
        </w:rPr>
      </w:pPr>
    </w:p>
    <w:p w14:paraId="704A207C" w14:textId="12DDFD9D" w:rsidR="009B1FFC" w:rsidRPr="00F31611" w:rsidRDefault="00B939C1" w:rsidP="00A83111">
      <w:pPr>
        <w:pStyle w:val="ListParagraph"/>
        <w:numPr>
          <w:ilvl w:val="0"/>
          <w:numId w:val="11"/>
        </w:numPr>
        <w:autoSpaceDE w:val="0"/>
        <w:autoSpaceDN w:val="0"/>
        <w:adjustRightInd w:val="0"/>
        <w:spacing w:after="0" w:line="276" w:lineRule="auto"/>
        <w:ind w:left="567" w:hanging="425"/>
        <w:jc w:val="both"/>
        <w:rPr>
          <w:rFonts w:ascii="Arial" w:hAnsi="Arial" w:cs="Arial"/>
          <w:i/>
          <w:iCs/>
        </w:rPr>
      </w:pPr>
      <w:r w:rsidRPr="00F31611">
        <w:rPr>
          <w:rFonts w:ascii="Arial" w:hAnsi="Arial" w:cs="Arial"/>
        </w:rPr>
        <w:t>EIR</w:t>
      </w:r>
      <w:r w:rsidR="00EA5906" w:rsidRPr="00F31611">
        <w:rPr>
          <w:rFonts w:ascii="Arial" w:hAnsi="Arial" w:cs="Arial"/>
        </w:rPr>
        <w:t xml:space="preserve"> </w:t>
      </w:r>
      <w:r w:rsidR="00B86411">
        <w:rPr>
          <w:rFonts w:ascii="Arial" w:hAnsi="Arial" w:cs="Arial"/>
        </w:rPr>
        <w:t>guides</w:t>
      </w:r>
      <w:r w:rsidR="00EA5906" w:rsidRPr="00F31611">
        <w:rPr>
          <w:rFonts w:ascii="Arial" w:hAnsi="Arial" w:cs="Arial"/>
        </w:rPr>
        <w:t xml:space="preserve"> to </w:t>
      </w:r>
      <w:r w:rsidR="00F31611" w:rsidRPr="00F31611">
        <w:rPr>
          <w:rFonts w:ascii="Arial" w:hAnsi="Arial" w:cs="Arial"/>
        </w:rPr>
        <w:t xml:space="preserve">ascertain </w:t>
      </w:r>
      <w:r w:rsidR="008F0491">
        <w:rPr>
          <w:rFonts w:ascii="Arial" w:hAnsi="Arial" w:cs="Arial"/>
        </w:rPr>
        <w:t>COMI</w:t>
      </w:r>
      <w:r w:rsidR="00F31611" w:rsidRPr="00F31611">
        <w:rPr>
          <w:rFonts w:ascii="Arial" w:hAnsi="Arial" w:cs="Arial"/>
        </w:rPr>
        <w:t xml:space="preserve"> </w:t>
      </w:r>
      <w:r w:rsidR="008F0491" w:rsidRPr="00F31611">
        <w:rPr>
          <w:rFonts w:ascii="Arial" w:hAnsi="Arial" w:cs="Arial"/>
        </w:rPr>
        <w:t>in</w:t>
      </w:r>
      <w:r w:rsidR="001078F8" w:rsidRPr="00F31611">
        <w:rPr>
          <w:rFonts w:ascii="Arial" w:hAnsi="Arial" w:cs="Arial"/>
        </w:rPr>
        <w:t xml:space="preserve"> the case of a company or legal person</w:t>
      </w:r>
      <w:r w:rsidR="004F2CBE">
        <w:rPr>
          <w:rFonts w:ascii="Arial" w:hAnsi="Arial" w:cs="Arial"/>
        </w:rPr>
        <w:t>. COMI</w:t>
      </w:r>
      <w:r w:rsidR="00F31611" w:rsidRPr="00F31611">
        <w:rPr>
          <w:rFonts w:ascii="Arial" w:hAnsi="Arial" w:cs="Arial"/>
        </w:rPr>
        <w:t xml:space="preserve"> is presumed to be the place of the registered office in the absence of proof to </w:t>
      </w:r>
      <w:r w:rsidR="008F0491" w:rsidRPr="00F31611">
        <w:rPr>
          <w:rFonts w:ascii="Arial" w:hAnsi="Arial" w:cs="Arial"/>
        </w:rPr>
        <w:t>the contrary</w:t>
      </w:r>
      <w:r w:rsidR="00F31611" w:rsidRPr="00F31611">
        <w:rPr>
          <w:rFonts w:ascii="Arial" w:hAnsi="Arial" w:cs="Arial"/>
        </w:rPr>
        <w:t xml:space="preserve">. </w:t>
      </w:r>
      <w:r w:rsidR="00E40161">
        <w:rPr>
          <w:rFonts w:ascii="Arial" w:hAnsi="Arial" w:cs="Arial"/>
        </w:rPr>
        <w:t xml:space="preserve">The </w:t>
      </w:r>
      <w:r w:rsidR="00F44902" w:rsidRPr="00F31611">
        <w:rPr>
          <w:rFonts w:ascii="Arial" w:hAnsi="Arial" w:cs="Arial"/>
        </w:rPr>
        <w:t xml:space="preserve">presumption </w:t>
      </w:r>
      <w:r w:rsidR="004F2CBE">
        <w:rPr>
          <w:rFonts w:ascii="Arial" w:hAnsi="Arial" w:cs="Arial"/>
        </w:rPr>
        <w:t>is</w:t>
      </w:r>
      <w:r w:rsidRPr="00F31611">
        <w:rPr>
          <w:rFonts w:ascii="Arial" w:hAnsi="Arial" w:cs="Arial"/>
        </w:rPr>
        <w:t xml:space="preserve"> rebutt</w:t>
      </w:r>
      <w:r w:rsidR="004F2CBE">
        <w:rPr>
          <w:rFonts w:ascii="Arial" w:hAnsi="Arial" w:cs="Arial"/>
        </w:rPr>
        <w:t>able</w:t>
      </w:r>
      <w:r w:rsidR="008F0491">
        <w:rPr>
          <w:rFonts w:ascii="Arial" w:hAnsi="Arial" w:cs="Arial"/>
        </w:rPr>
        <w:t xml:space="preserve"> by demonstrating that the COMI is other than </w:t>
      </w:r>
      <w:r w:rsidR="004F2CBE">
        <w:rPr>
          <w:rFonts w:ascii="Arial" w:hAnsi="Arial" w:cs="Arial"/>
        </w:rPr>
        <w:t xml:space="preserve">the </w:t>
      </w:r>
      <w:r w:rsidR="008F0491">
        <w:rPr>
          <w:rFonts w:ascii="Arial" w:hAnsi="Arial" w:cs="Arial"/>
        </w:rPr>
        <w:t xml:space="preserve">registered office. </w:t>
      </w:r>
      <w:r w:rsidR="00F31611" w:rsidRPr="008F0491">
        <w:rPr>
          <w:rFonts w:ascii="Arial" w:hAnsi="Arial" w:cs="Arial"/>
        </w:rPr>
        <w:t xml:space="preserve">There is </w:t>
      </w:r>
      <w:r w:rsidR="008F0491">
        <w:rPr>
          <w:rFonts w:ascii="Arial" w:hAnsi="Arial" w:cs="Arial"/>
        </w:rPr>
        <w:t xml:space="preserve">no </w:t>
      </w:r>
      <w:r w:rsidR="00F31611" w:rsidRPr="008F0491">
        <w:rPr>
          <w:rFonts w:ascii="Arial" w:hAnsi="Arial" w:cs="Arial"/>
        </w:rPr>
        <w:t>group COMI concept in EIR</w:t>
      </w:r>
      <w:r w:rsidR="00F31611" w:rsidRPr="00F31611">
        <w:rPr>
          <w:rFonts w:ascii="Arial" w:hAnsi="Arial" w:cs="Arial"/>
          <w:i/>
          <w:iCs/>
        </w:rPr>
        <w:t xml:space="preserve"> </w:t>
      </w:r>
      <w:r w:rsidR="00F31611" w:rsidRPr="00F31611">
        <w:rPr>
          <w:rFonts w:ascii="Arial" w:hAnsi="Arial" w:cs="Arial"/>
        </w:rPr>
        <w:t xml:space="preserve"> </w:t>
      </w:r>
    </w:p>
    <w:p w14:paraId="66CD15B4" w14:textId="77777777" w:rsidR="00B43B33" w:rsidRPr="0043217F" w:rsidRDefault="00B43B33" w:rsidP="00A83111">
      <w:pPr>
        <w:pStyle w:val="ListParagraph"/>
        <w:autoSpaceDE w:val="0"/>
        <w:autoSpaceDN w:val="0"/>
        <w:adjustRightInd w:val="0"/>
        <w:spacing w:after="0" w:line="276" w:lineRule="auto"/>
        <w:ind w:left="567" w:firstLine="360"/>
        <w:jc w:val="both"/>
        <w:rPr>
          <w:rFonts w:ascii="Arial" w:hAnsi="Arial" w:cs="Arial"/>
        </w:rPr>
      </w:pPr>
    </w:p>
    <w:p w14:paraId="2E3D37E6" w14:textId="77777777" w:rsidR="00AA03AB" w:rsidRPr="0043217F" w:rsidRDefault="00B939C1" w:rsidP="00A83111">
      <w:pPr>
        <w:autoSpaceDE w:val="0"/>
        <w:autoSpaceDN w:val="0"/>
        <w:adjustRightInd w:val="0"/>
        <w:spacing w:after="0" w:line="276" w:lineRule="auto"/>
        <w:jc w:val="both"/>
        <w:rPr>
          <w:rFonts w:ascii="Arial" w:hAnsi="Arial" w:cs="Arial"/>
          <w:b/>
          <w:bCs/>
        </w:rPr>
      </w:pPr>
      <w:r w:rsidRPr="0043217F">
        <w:rPr>
          <w:rFonts w:ascii="Arial" w:hAnsi="Arial" w:cs="Arial"/>
          <w:b/>
          <w:bCs/>
        </w:rPr>
        <w:t>6.2 European Union Regulations (Recast) – Addressing the elephant in the room.</w:t>
      </w:r>
    </w:p>
    <w:p w14:paraId="7D963443" w14:textId="77777777" w:rsidR="00B52648" w:rsidRPr="0043217F" w:rsidRDefault="00B52648" w:rsidP="00A83111">
      <w:pPr>
        <w:autoSpaceDE w:val="0"/>
        <w:autoSpaceDN w:val="0"/>
        <w:adjustRightInd w:val="0"/>
        <w:spacing w:after="0" w:line="276" w:lineRule="auto"/>
        <w:jc w:val="both"/>
        <w:rPr>
          <w:rFonts w:ascii="Arial" w:hAnsi="Arial" w:cs="Arial"/>
        </w:rPr>
      </w:pPr>
    </w:p>
    <w:p w14:paraId="065FFA03" w14:textId="77777777" w:rsidR="00BB07EE" w:rsidRPr="0043217F"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43217F">
        <w:rPr>
          <w:rFonts w:ascii="Arial" w:hAnsi="Arial" w:cs="Arial"/>
        </w:rPr>
        <w:t>EIR (Recast)</w:t>
      </w:r>
      <w:r w:rsidR="00117042" w:rsidRPr="0043217F">
        <w:rPr>
          <w:rFonts w:ascii="Arial" w:hAnsi="Arial" w:cs="Arial"/>
        </w:rPr>
        <w:t>,</w:t>
      </w:r>
      <w:r w:rsidRPr="0043217F">
        <w:rPr>
          <w:rFonts w:ascii="Arial" w:hAnsi="Arial" w:cs="Arial"/>
        </w:rPr>
        <w:t xml:space="preserve"> </w:t>
      </w:r>
      <w:r w:rsidR="008F0491">
        <w:rPr>
          <w:rFonts w:ascii="Arial" w:hAnsi="Arial" w:cs="Arial"/>
        </w:rPr>
        <w:t xml:space="preserve">introduces </w:t>
      </w:r>
      <w:r w:rsidRPr="0043217F">
        <w:rPr>
          <w:rFonts w:ascii="Arial" w:hAnsi="Arial" w:cs="Arial"/>
        </w:rPr>
        <w:t>a</w:t>
      </w:r>
      <w:r w:rsidR="00DA242A" w:rsidRPr="0043217F">
        <w:rPr>
          <w:rFonts w:ascii="Arial" w:hAnsi="Arial" w:cs="Arial"/>
        </w:rPr>
        <w:t xml:space="preserve"> new chapter</w:t>
      </w:r>
      <w:r w:rsidRPr="0043217F">
        <w:rPr>
          <w:rFonts w:ascii="Arial" w:hAnsi="Arial" w:cs="Arial"/>
        </w:rPr>
        <w:t xml:space="preserve"> (chapter V) </w:t>
      </w:r>
      <w:r w:rsidR="00DA242A" w:rsidRPr="0043217F">
        <w:rPr>
          <w:rFonts w:ascii="Arial" w:hAnsi="Arial" w:cs="Arial"/>
        </w:rPr>
        <w:t>relating to insolvency proceedings of members of a group of companies.</w:t>
      </w:r>
      <w:r w:rsidRPr="0043217F">
        <w:rPr>
          <w:rFonts w:ascii="Arial" w:hAnsi="Arial" w:cs="Arial"/>
        </w:rPr>
        <w:t xml:space="preserve"> </w:t>
      </w:r>
      <w:r w:rsidR="00E73CF0" w:rsidRPr="0043217F">
        <w:rPr>
          <w:rFonts w:ascii="Arial" w:hAnsi="Arial" w:cs="Arial"/>
        </w:rPr>
        <w:t>The EIR</w:t>
      </w:r>
      <w:r w:rsidR="00152C21">
        <w:rPr>
          <w:rFonts w:ascii="Arial" w:hAnsi="Arial" w:cs="Arial"/>
        </w:rPr>
        <w:t>'</w:t>
      </w:r>
      <w:r w:rsidR="008F0491">
        <w:rPr>
          <w:rFonts w:ascii="Arial" w:hAnsi="Arial" w:cs="Arial"/>
        </w:rPr>
        <w:t>s</w:t>
      </w:r>
      <w:r w:rsidR="00E73CF0" w:rsidRPr="0043217F">
        <w:rPr>
          <w:rFonts w:ascii="Arial" w:hAnsi="Arial" w:cs="Arial"/>
        </w:rPr>
        <w:t xml:space="preserve"> do not talk about group COMI</w:t>
      </w:r>
      <w:r w:rsidR="008F0491">
        <w:rPr>
          <w:rFonts w:ascii="Arial" w:hAnsi="Arial" w:cs="Arial"/>
        </w:rPr>
        <w:t xml:space="preserve"> and </w:t>
      </w:r>
      <w:r w:rsidR="00E73CF0" w:rsidRPr="0043217F">
        <w:rPr>
          <w:rFonts w:ascii="Arial" w:hAnsi="Arial" w:cs="Arial"/>
        </w:rPr>
        <w:t>adopts a different mechanism to address the group insolvency proceedings. In the mechanism</w:t>
      </w:r>
      <w:r w:rsidR="00E40161">
        <w:rPr>
          <w:rFonts w:ascii="Arial" w:hAnsi="Arial" w:cs="Arial"/>
        </w:rPr>
        <w:t>,</w:t>
      </w:r>
      <w:r w:rsidR="00E73CF0" w:rsidRPr="0043217F">
        <w:rPr>
          <w:rFonts w:ascii="Arial" w:hAnsi="Arial" w:cs="Arial"/>
        </w:rPr>
        <w:t xml:space="preserve"> </w:t>
      </w:r>
      <w:r w:rsidR="008F0491">
        <w:rPr>
          <w:rFonts w:ascii="Arial" w:hAnsi="Arial" w:cs="Arial"/>
        </w:rPr>
        <w:t>the</w:t>
      </w:r>
      <w:r w:rsidR="00E73CF0" w:rsidRPr="0043217F">
        <w:rPr>
          <w:rFonts w:ascii="Arial" w:hAnsi="Arial" w:cs="Arial"/>
        </w:rPr>
        <w:t xml:space="preserve"> </w:t>
      </w:r>
      <w:r w:rsidR="008F0491" w:rsidRPr="0043217F">
        <w:rPr>
          <w:rFonts w:ascii="Arial" w:hAnsi="Arial" w:cs="Arial"/>
        </w:rPr>
        <w:t>EIR</w:t>
      </w:r>
      <w:r w:rsidR="00152C21">
        <w:rPr>
          <w:rFonts w:ascii="Arial" w:hAnsi="Arial" w:cs="Arial"/>
        </w:rPr>
        <w:t>'</w:t>
      </w:r>
      <w:r w:rsidR="008F0491" w:rsidRPr="0043217F">
        <w:rPr>
          <w:rFonts w:ascii="Arial" w:hAnsi="Arial" w:cs="Arial"/>
        </w:rPr>
        <w:t>s provides</w:t>
      </w:r>
      <w:r w:rsidR="008F0491">
        <w:rPr>
          <w:rFonts w:ascii="Arial" w:hAnsi="Arial" w:cs="Arial"/>
        </w:rPr>
        <w:t xml:space="preserve"> for </w:t>
      </w:r>
      <w:r w:rsidR="00E73CF0" w:rsidRPr="0043217F">
        <w:rPr>
          <w:rFonts w:ascii="Arial" w:hAnsi="Arial" w:cs="Arial"/>
        </w:rPr>
        <w:t xml:space="preserve">a group coordination </w:t>
      </w:r>
      <w:r w:rsidRPr="0043217F">
        <w:rPr>
          <w:rFonts w:ascii="Arial" w:hAnsi="Arial" w:cs="Arial"/>
        </w:rPr>
        <w:t>proceeding</w:t>
      </w:r>
      <w:r w:rsidR="00E73CF0" w:rsidRPr="0043217F">
        <w:rPr>
          <w:rFonts w:ascii="Arial" w:hAnsi="Arial" w:cs="Arial"/>
        </w:rPr>
        <w:t>.</w:t>
      </w:r>
      <w:r w:rsidRPr="0043217F">
        <w:rPr>
          <w:rFonts w:ascii="Arial" w:hAnsi="Arial" w:cs="Arial"/>
        </w:rPr>
        <w:t xml:space="preserve"> A group coordinator is appointed to conduct these group proceedings. The group members can voluntarily participate in these proceeding</w:t>
      </w:r>
      <w:r w:rsidR="00E40161">
        <w:rPr>
          <w:rFonts w:ascii="Arial" w:hAnsi="Arial" w:cs="Arial"/>
        </w:rPr>
        <w:t>s</w:t>
      </w:r>
      <w:r w:rsidRPr="0043217F">
        <w:rPr>
          <w:rFonts w:ascii="Arial" w:hAnsi="Arial" w:cs="Arial"/>
        </w:rPr>
        <w:t xml:space="preserve"> and c</w:t>
      </w:r>
      <w:r w:rsidR="00E40161">
        <w:rPr>
          <w:rFonts w:ascii="Arial" w:hAnsi="Arial" w:cs="Arial"/>
        </w:rPr>
        <w:t>hoose a court venue</w:t>
      </w:r>
      <w:r w:rsidRPr="0043217F">
        <w:rPr>
          <w:rFonts w:ascii="Arial" w:hAnsi="Arial" w:cs="Arial"/>
        </w:rPr>
        <w:t xml:space="preserve"> </w:t>
      </w:r>
      <w:r w:rsidR="002144F6" w:rsidRPr="0043217F">
        <w:rPr>
          <w:rFonts w:ascii="Arial" w:hAnsi="Arial" w:cs="Arial"/>
        </w:rPr>
        <w:t>to</w:t>
      </w:r>
      <w:r w:rsidRPr="0043217F">
        <w:rPr>
          <w:rFonts w:ascii="Arial" w:hAnsi="Arial" w:cs="Arial"/>
        </w:rPr>
        <w:t xml:space="preserve"> preside over these proceedings. The group coordinator coordinates the insolvency proceedings of different members and prepares </w:t>
      </w:r>
      <w:r w:rsidR="00E40161">
        <w:rPr>
          <w:rFonts w:ascii="Arial" w:hAnsi="Arial" w:cs="Arial"/>
        </w:rPr>
        <w:t xml:space="preserve">a </w:t>
      </w:r>
      <w:r w:rsidRPr="0043217F">
        <w:rPr>
          <w:rFonts w:ascii="Arial" w:hAnsi="Arial" w:cs="Arial"/>
        </w:rPr>
        <w:t xml:space="preserve">group coordination plan </w:t>
      </w:r>
      <w:r w:rsidR="00E40161">
        <w:rPr>
          <w:rFonts w:ascii="Arial" w:hAnsi="Arial" w:cs="Arial"/>
        </w:rPr>
        <w:t>that aims to address group members' insolvencie</w:t>
      </w:r>
      <w:r w:rsidRPr="0043217F">
        <w:rPr>
          <w:rFonts w:ascii="Arial" w:hAnsi="Arial" w:cs="Arial"/>
        </w:rPr>
        <w:t>s in an integrated manner.</w:t>
      </w:r>
      <w:r w:rsidR="002144F6" w:rsidRPr="0043217F">
        <w:rPr>
          <w:rFonts w:ascii="Arial" w:hAnsi="Arial" w:cs="Arial"/>
        </w:rPr>
        <w:t xml:space="preserve"> The group members are </w:t>
      </w:r>
      <w:r w:rsidR="00E40161">
        <w:rPr>
          <w:rFonts w:ascii="Arial" w:hAnsi="Arial" w:cs="Arial"/>
        </w:rPr>
        <w:t>free</w:t>
      </w:r>
      <w:r w:rsidR="002144F6" w:rsidRPr="0043217F">
        <w:rPr>
          <w:rFonts w:ascii="Arial" w:hAnsi="Arial" w:cs="Arial"/>
        </w:rPr>
        <w:t xml:space="preserve"> to accept or reject the group coordination plan.</w:t>
      </w:r>
    </w:p>
    <w:p w14:paraId="2B06E862" w14:textId="77777777" w:rsidR="004057BD" w:rsidRPr="0043217F" w:rsidRDefault="004057BD" w:rsidP="00A83111">
      <w:pPr>
        <w:pStyle w:val="ListParagraph"/>
        <w:autoSpaceDE w:val="0"/>
        <w:autoSpaceDN w:val="0"/>
        <w:adjustRightInd w:val="0"/>
        <w:spacing w:after="0" w:line="276" w:lineRule="auto"/>
        <w:ind w:left="567"/>
        <w:jc w:val="both"/>
        <w:rPr>
          <w:rFonts w:ascii="Arial" w:hAnsi="Arial" w:cs="Arial"/>
        </w:rPr>
      </w:pPr>
    </w:p>
    <w:p w14:paraId="430DC048" w14:textId="77777777" w:rsidR="004057BD" w:rsidRPr="008F0491"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i/>
          <w:iCs/>
        </w:rPr>
      </w:pPr>
      <w:r w:rsidRPr="0043217F">
        <w:rPr>
          <w:rFonts w:ascii="Arial" w:hAnsi="Arial" w:cs="Arial"/>
        </w:rPr>
        <w:t>The EIR</w:t>
      </w:r>
      <w:r w:rsidR="00FD4A4E">
        <w:rPr>
          <w:rFonts w:ascii="Arial" w:hAnsi="Arial" w:cs="Arial"/>
        </w:rPr>
        <w:t xml:space="preserve"> Recast</w:t>
      </w:r>
      <w:r w:rsidRPr="0043217F">
        <w:rPr>
          <w:rFonts w:ascii="Arial" w:hAnsi="Arial" w:cs="Arial"/>
        </w:rPr>
        <w:t xml:space="preserve"> </w:t>
      </w:r>
      <w:r w:rsidR="00E40161">
        <w:rPr>
          <w:rFonts w:ascii="Arial" w:hAnsi="Arial" w:cs="Arial"/>
        </w:rPr>
        <w:t>defines</w:t>
      </w:r>
      <w:r w:rsidRPr="0043217F">
        <w:rPr>
          <w:rFonts w:ascii="Arial" w:hAnsi="Arial" w:cs="Arial"/>
        </w:rPr>
        <w:t xml:space="preserve"> </w:t>
      </w:r>
      <w:r w:rsidR="00152C21">
        <w:rPr>
          <w:rFonts w:ascii="Arial" w:hAnsi="Arial" w:cs="Arial"/>
        </w:rPr>
        <w:t>'</w:t>
      </w:r>
      <w:r w:rsidRPr="0043217F">
        <w:rPr>
          <w:rFonts w:ascii="Arial" w:hAnsi="Arial" w:cs="Arial"/>
        </w:rPr>
        <w:t xml:space="preserve">group of companies as </w:t>
      </w:r>
      <w:r w:rsidR="00152C21">
        <w:rPr>
          <w:rFonts w:ascii="Arial" w:hAnsi="Arial" w:cs="Arial"/>
        </w:rPr>
        <w:t>"</w:t>
      </w:r>
      <w:r w:rsidRPr="008F0491">
        <w:rPr>
          <w:rFonts w:ascii="Arial" w:hAnsi="Arial" w:cs="Arial"/>
          <w:i/>
          <w:iCs/>
        </w:rPr>
        <w:t>group of companies means a parent undertaking and all its subsidiary undertakings</w:t>
      </w:r>
      <w:r w:rsidR="00E40161">
        <w:rPr>
          <w:rFonts w:ascii="Arial" w:hAnsi="Arial" w:cs="Arial"/>
          <w:i/>
          <w:iCs/>
        </w:rPr>
        <w:t>.</w:t>
      </w:r>
      <w:r w:rsidR="00922BE9" w:rsidRPr="00922BE9">
        <w:rPr>
          <w:rFonts w:ascii="Arial" w:hAnsi="Arial" w:cs="Arial"/>
          <w:b/>
          <w:bCs/>
          <w:i/>
          <w:iCs/>
          <w:vertAlign w:val="superscript"/>
        </w:rPr>
        <w:t>11</w:t>
      </w:r>
      <w:r w:rsidR="00152C21">
        <w:rPr>
          <w:rFonts w:ascii="Arial" w:hAnsi="Arial" w:cs="Arial"/>
          <w:i/>
          <w:iCs/>
        </w:rPr>
        <w:t>"</w:t>
      </w:r>
    </w:p>
    <w:p w14:paraId="01966B58" w14:textId="77777777" w:rsidR="00112603" w:rsidRDefault="00B939C1" w:rsidP="00A83111">
      <w:pPr>
        <w:pStyle w:val="ListParagraph"/>
        <w:autoSpaceDE w:val="0"/>
        <w:autoSpaceDN w:val="0"/>
        <w:adjustRightInd w:val="0"/>
        <w:spacing w:after="0" w:line="276" w:lineRule="auto"/>
        <w:ind w:left="567"/>
        <w:jc w:val="both"/>
        <w:rPr>
          <w:rFonts w:ascii="Arial" w:hAnsi="Arial" w:cs="Arial"/>
        </w:rPr>
      </w:pPr>
      <w:r w:rsidRPr="0043217F">
        <w:rPr>
          <w:rFonts w:ascii="Arial" w:hAnsi="Arial" w:cs="Arial"/>
        </w:rPr>
        <w:t xml:space="preserve">The </w:t>
      </w:r>
      <w:r w:rsidR="00152C21">
        <w:rPr>
          <w:rFonts w:ascii="Arial" w:hAnsi="Arial" w:cs="Arial"/>
        </w:rPr>
        <w:t>'</w:t>
      </w:r>
      <w:r w:rsidRPr="0043217F">
        <w:rPr>
          <w:rFonts w:ascii="Arial" w:hAnsi="Arial" w:cs="Arial"/>
        </w:rPr>
        <w:t>parent undertaking</w:t>
      </w:r>
      <w:r w:rsidR="00152C21">
        <w:rPr>
          <w:rFonts w:ascii="Arial" w:hAnsi="Arial" w:cs="Arial"/>
        </w:rPr>
        <w:t>'</w:t>
      </w:r>
      <w:r w:rsidRPr="0043217F">
        <w:rPr>
          <w:rFonts w:ascii="Arial" w:hAnsi="Arial" w:cs="Arial"/>
        </w:rPr>
        <w:t xml:space="preserve"> is defined as to </w:t>
      </w:r>
      <w:r w:rsidR="00152C21">
        <w:rPr>
          <w:rFonts w:ascii="Arial" w:hAnsi="Arial" w:cs="Arial"/>
        </w:rPr>
        <w:t>"</w:t>
      </w:r>
      <w:r w:rsidRPr="00FD4A4E">
        <w:rPr>
          <w:rFonts w:ascii="Arial" w:hAnsi="Arial" w:cs="Arial"/>
          <w:i/>
          <w:iCs/>
        </w:rPr>
        <w:t>means an undertaking which controls, either directly or indirectly, one or more subsidiary undertakings</w:t>
      </w:r>
      <w:r w:rsidR="00922BE9" w:rsidRPr="00922BE9">
        <w:rPr>
          <w:rFonts w:ascii="Arial" w:hAnsi="Arial" w:cs="Arial"/>
          <w:b/>
          <w:bCs/>
          <w:i/>
          <w:iCs/>
          <w:vertAlign w:val="superscript"/>
        </w:rPr>
        <w:t>11</w:t>
      </w:r>
      <w:r w:rsidR="004F2CBE">
        <w:rPr>
          <w:rFonts w:ascii="Arial" w:hAnsi="Arial" w:cs="Arial"/>
          <w:i/>
          <w:iCs/>
        </w:rPr>
        <w:t>"</w:t>
      </w:r>
      <w:r w:rsidRPr="0043217F">
        <w:rPr>
          <w:rFonts w:ascii="Arial" w:hAnsi="Arial" w:cs="Arial"/>
        </w:rPr>
        <w:t xml:space="preserve">. </w:t>
      </w:r>
    </w:p>
    <w:p w14:paraId="02A0B2A4" w14:textId="51DA0927" w:rsidR="004057BD" w:rsidRPr="0043217F" w:rsidRDefault="00B939C1" w:rsidP="00A83111">
      <w:pPr>
        <w:pStyle w:val="ListParagraph"/>
        <w:autoSpaceDE w:val="0"/>
        <w:autoSpaceDN w:val="0"/>
        <w:adjustRightInd w:val="0"/>
        <w:spacing w:after="0" w:line="276" w:lineRule="auto"/>
        <w:ind w:left="567"/>
        <w:jc w:val="both"/>
        <w:rPr>
          <w:rFonts w:ascii="Arial" w:hAnsi="Arial" w:cs="Arial"/>
        </w:rPr>
      </w:pPr>
      <w:r w:rsidRPr="0043217F">
        <w:rPr>
          <w:rFonts w:ascii="Arial" w:hAnsi="Arial" w:cs="Arial"/>
        </w:rPr>
        <w:t>The group of companies is restricted to includ</w:t>
      </w:r>
      <w:r w:rsidR="009210C5">
        <w:rPr>
          <w:rFonts w:ascii="Arial" w:hAnsi="Arial" w:cs="Arial"/>
        </w:rPr>
        <w:t>ing the parent and its subsidiaries, whether they</w:t>
      </w:r>
      <w:r w:rsidR="00E40161">
        <w:rPr>
          <w:rFonts w:ascii="Arial" w:hAnsi="Arial" w:cs="Arial"/>
        </w:rPr>
        <w:t xml:space="preserve"> are controlled</w:t>
      </w:r>
      <w:r w:rsidRPr="0043217F">
        <w:rPr>
          <w:rFonts w:ascii="Arial" w:hAnsi="Arial" w:cs="Arial"/>
        </w:rPr>
        <w:t xml:space="preserve"> directly or indirectly.</w:t>
      </w:r>
    </w:p>
    <w:p w14:paraId="69F1DC5F" w14:textId="77777777" w:rsidR="009D581E" w:rsidRPr="0043217F" w:rsidRDefault="009D581E" w:rsidP="00A83111">
      <w:pPr>
        <w:pStyle w:val="ListParagraph"/>
        <w:autoSpaceDE w:val="0"/>
        <w:autoSpaceDN w:val="0"/>
        <w:adjustRightInd w:val="0"/>
        <w:spacing w:after="0" w:line="276" w:lineRule="auto"/>
        <w:ind w:left="567"/>
        <w:jc w:val="both"/>
        <w:rPr>
          <w:rFonts w:ascii="Arial" w:hAnsi="Arial" w:cs="Arial"/>
        </w:rPr>
      </w:pPr>
    </w:p>
    <w:p w14:paraId="7EA026F3" w14:textId="77777777" w:rsidR="00E91517" w:rsidRPr="00931A39"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43217F">
        <w:rPr>
          <w:rFonts w:ascii="Arial" w:hAnsi="Arial" w:cs="Arial"/>
        </w:rPr>
        <w:t>The EIR</w:t>
      </w:r>
      <w:r w:rsidR="00457C9A" w:rsidRPr="0043217F">
        <w:rPr>
          <w:rFonts w:ascii="Arial" w:hAnsi="Arial" w:cs="Arial"/>
        </w:rPr>
        <w:t xml:space="preserve"> Recast</w:t>
      </w:r>
      <w:r w:rsidR="00543FE5" w:rsidRPr="0043217F">
        <w:rPr>
          <w:rFonts w:ascii="Arial" w:hAnsi="Arial" w:cs="Arial"/>
        </w:rPr>
        <w:t xml:space="preserve"> adopts the concept of </w:t>
      </w:r>
      <w:r w:rsidR="00152C21">
        <w:rPr>
          <w:rFonts w:ascii="Arial" w:hAnsi="Arial" w:cs="Arial"/>
        </w:rPr>
        <w:t>"</w:t>
      </w:r>
      <w:r w:rsidR="002144F6" w:rsidRPr="0043217F">
        <w:rPr>
          <w:rFonts w:ascii="Arial" w:hAnsi="Arial" w:cs="Arial"/>
        </w:rPr>
        <w:t>Group Coordination Proceedings</w:t>
      </w:r>
      <w:r w:rsidR="00152C21">
        <w:rPr>
          <w:rFonts w:ascii="Arial" w:hAnsi="Arial" w:cs="Arial"/>
        </w:rPr>
        <w:t>"</w:t>
      </w:r>
      <w:r w:rsidR="002144F6" w:rsidRPr="0043217F">
        <w:rPr>
          <w:rFonts w:ascii="Arial" w:hAnsi="Arial" w:cs="Arial"/>
        </w:rPr>
        <w:t xml:space="preserve">, </w:t>
      </w:r>
      <w:r w:rsidR="00152C21">
        <w:rPr>
          <w:rFonts w:ascii="Arial" w:hAnsi="Arial" w:cs="Arial"/>
        </w:rPr>
        <w:t>"</w:t>
      </w:r>
      <w:r w:rsidR="00543FE5" w:rsidRPr="0043217F">
        <w:rPr>
          <w:rFonts w:ascii="Arial" w:hAnsi="Arial" w:cs="Arial"/>
        </w:rPr>
        <w:t>Group Coordinator</w:t>
      </w:r>
      <w:r w:rsidR="00152C21">
        <w:rPr>
          <w:rFonts w:ascii="Arial" w:hAnsi="Arial" w:cs="Arial"/>
        </w:rPr>
        <w:t>"</w:t>
      </w:r>
      <w:r w:rsidR="00543FE5" w:rsidRPr="0043217F">
        <w:rPr>
          <w:rFonts w:ascii="Arial" w:hAnsi="Arial" w:cs="Arial"/>
        </w:rPr>
        <w:t xml:space="preserve">, and </w:t>
      </w:r>
      <w:r w:rsidR="00152C21">
        <w:rPr>
          <w:rFonts w:ascii="Arial" w:hAnsi="Arial" w:cs="Arial"/>
        </w:rPr>
        <w:t>"</w:t>
      </w:r>
      <w:r w:rsidR="00543FE5" w:rsidRPr="0043217F">
        <w:rPr>
          <w:rFonts w:ascii="Arial" w:hAnsi="Arial" w:cs="Arial"/>
        </w:rPr>
        <w:t>Group Coordination Plan</w:t>
      </w:r>
      <w:r w:rsidR="00152C21">
        <w:rPr>
          <w:rFonts w:ascii="Arial" w:hAnsi="Arial" w:cs="Arial"/>
        </w:rPr>
        <w:t>"</w:t>
      </w:r>
      <w:r w:rsidR="00543FE5" w:rsidRPr="0043217F">
        <w:rPr>
          <w:rFonts w:ascii="Arial" w:hAnsi="Arial" w:cs="Arial"/>
        </w:rPr>
        <w:t xml:space="preserve"> to address the issue of </w:t>
      </w:r>
      <w:r w:rsidR="00931A39">
        <w:rPr>
          <w:rFonts w:ascii="Arial" w:hAnsi="Arial" w:cs="Arial"/>
        </w:rPr>
        <w:t xml:space="preserve">insolvency of </w:t>
      </w:r>
      <w:r w:rsidR="00E40161">
        <w:rPr>
          <w:rFonts w:ascii="Arial" w:hAnsi="Arial" w:cs="Arial"/>
        </w:rPr>
        <w:t xml:space="preserve">the </w:t>
      </w:r>
      <w:r w:rsidR="00931A39" w:rsidRPr="00931A39">
        <w:rPr>
          <w:rFonts w:ascii="Arial" w:hAnsi="Arial" w:cs="Arial"/>
        </w:rPr>
        <w:t xml:space="preserve">group of companies, as against the concept of </w:t>
      </w:r>
      <w:r w:rsidR="00931A39">
        <w:rPr>
          <w:rFonts w:ascii="Arial" w:hAnsi="Arial" w:cs="Arial"/>
        </w:rPr>
        <w:t xml:space="preserve">a </w:t>
      </w:r>
      <w:r w:rsidR="00931A39" w:rsidRPr="00931A39">
        <w:rPr>
          <w:rFonts w:ascii="Arial" w:hAnsi="Arial" w:cs="Arial"/>
        </w:rPr>
        <w:t>group</w:t>
      </w:r>
      <w:r w:rsidR="00543FE5" w:rsidRPr="00931A39">
        <w:rPr>
          <w:rFonts w:ascii="Arial" w:hAnsi="Arial" w:cs="Arial"/>
        </w:rPr>
        <w:t xml:space="preserve"> COMI.</w:t>
      </w:r>
      <w:r w:rsidRPr="00931A39">
        <w:rPr>
          <w:rFonts w:ascii="Arial" w:hAnsi="Arial" w:cs="Arial"/>
        </w:rPr>
        <w:t xml:space="preserve"> </w:t>
      </w:r>
    </w:p>
    <w:p w14:paraId="61032239" w14:textId="77777777" w:rsidR="00E91517" w:rsidRPr="0043217F" w:rsidRDefault="00E91517" w:rsidP="00A83111">
      <w:pPr>
        <w:pStyle w:val="ListParagraph"/>
        <w:spacing w:line="276" w:lineRule="auto"/>
        <w:ind w:left="567"/>
        <w:rPr>
          <w:rFonts w:ascii="Arial" w:hAnsi="Arial" w:cs="Arial"/>
        </w:rPr>
      </w:pPr>
    </w:p>
    <w:p w14:paraId="5044DEEA" w14:textId="349E09BD" w:rsidR="00D14CBC" w:rsidRPr="0043217F"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43217F">
        <w:rPr>
          <w:rFonts w:ascii="Arial" w:hAnsi="Arial" w:cs="Arial"/>
          <w:b/>
          <w:bCs/>
        </w:rPr>
        <w:t>Group coordination proceedings</w:t>
      </w:r>
      <w:r w:rsidRPr="0043217F">
        <w:rPr>
          <w:rFonts w:ascii="Arial" w:hAnsi="Arial" w:cs="Arial"/>
        </w:rPr>
        <w:t xml:space="preserve"> are opened </w:t>
      </w:r>
      <w:r w:rsidR="00E40161">
        <w:rPr>
          <w:rFonts w:ascii="Arial" w:hAnsi="Arial" w:cs="Arial"/>
        </w:rPr>
        <w:t>at</w:t>
      </w:r>
      <w:r w:rsidRPr="0043217F">
        <w:rPr>
          <w:rFonts w:ascii="Arial" w:hAnsi="Arial" w:cs="Arial"/>
        </w:rPr>
        <w:t xml:space="preserve"> the request of any I</w:t>
      </w:r>
      <w:r w:rsidR="004F2CBE">
        <w:rPr>
          <w:rFonts w:ascii="Arial" w:hAnsi="Arial" w:cs="Arial"/>
        </w:rPr>
        <w:t>P</w:t>
      </w:r>
      <w:r w:rsidRPr="0043217F">
        <w:rPr>
          <w:rFonts w:ascii="Arial" w:hAnsi="Arial" w:cs="Arial"/>
        </w:rPr>
        <w:t xml:space="preserve"> appointed in the insolvency of any member of the group. </w:t>
      </w:r>
      <w:r w:rsidR="001373DA" w:rsidRPr="0043217F">
        <w:rPr>
          <w:rFonts w:ascii="Arial" w:hAnsi="Arial" w:cs="Arial"/>
        </w:rPr>
        <w:t xml:space="preserve">Any group member in respect of whom insolvency proceedings have been opened can </w:t>
      </w:r>
      <w:r w:rsidR="00DC6C1C">
        <w:rPr>
          <w:rFonts w:ascii="Arial" w:hAnsi="Arial" w:cs="Arial"/>
        </w:rPr>
        <w:t xml:space="preserve">voluntarily </w:t>
      </w:r>
      <w:r w:rsidR="001373DA" w:rsidRPr="0043217F">
        <w:rPr>
          <w:rFonts w:ascii="Arial" w:hAnsi="Arial" w:cs="Arial"/>
        </w:rPr>
        <w:t>participate in the</w:t>
      </w:r>
      <w:r w:rsidR="00646BB8" w:rsidRPr="0043217F">
        <w:rPr>
          <w:rFonts w:ascii="Arial" w:hAnsi="Arial" w:cs="Arial"/>
        </w:rPr>
        <w:t>se proceedings.</w:t>
      </w:r>
      <w:r w:rsidR="00DC6C1C">
        <w:rPr>
          <w:rFonts w:ascii="Arial" w:hAnsi="Arial" w:cs="Arial"/>
        </w:rPr>
        <w:t xml:space="preserve"> </w:t>
      </w:r>
      <w:r w:rsidR="00A10F7F" w:rsidRPr="0043217F">
        <w:rPr>
          <w:rFonts w:ascii="Arial" w:hAnsi="Arial" w:cs="Arial"/>
        </w:rPr>
        <w:t>The participation is limited to the members</w:t>
      </w:r>
      <w:r w:rsidR="00DC6C1C">
        <w:rPr>
          <w:rFonts w:ascii="Arial" w:hAnsi="Arial" w:cs="Arial"/>
        </w:rPr>
        <w:t xml:space="preserve"> facing</w:t>
      </w:r>
      <w:r w:rsidR="00A10F7F" w:rsidRPr="0043217F">
        <w:rPr>
          <w:rFonts w:ascii="Arial" w:hAnsi="Arial" w:cs="Arial"/>
        </w:rPr>
        <w:t xml:space="preserve"> insolvency. Any </w:t>
      </w:r>
      <w:r w:rsidR="00E40161">
        <w:rPr>
          <w:rFonts w:ascii="Arial" w:hAnsi="Arial" w:cs="Arial"/>
        </w:rPr>
        <w:t xml:space="preserve">group member </w:t>
      </w:r>
      <w:r w:rsidR="00A10F7F" w:rsidRPr="0043217F">
        <w:rPr>
          <w:rFonts w:ascii="Arial" w:hAnsi="Arial" w:cs="Arial"/>
        </w:rPr>
        <w:t xml:space="preserve">not facing insolvency proceedings is left out of coordination proceedings. </w:t>
      </w:r>
      <w:r w:rsidR="00646BB8" w:rsidRPr="0043217F">
        <w:rPr>
          <w:rFonts w:ascii="Arial" w:hAnsi="Arial" w:cs="Arial"/>
        </w:rPr>
        <w:t xml:space="preserve">The members who opt to participate in these proceedings can (with </w:t>
      </w:r>
      <w:r w:rsidR="00E40161">
        <w:rPr>
          <w:rFonts w:ascii="Arial" w:hAnsi="Arial" w:cs="Arial"/>
        </w:rPr>
        <w:t xml:space="preserve">a </w:t>
      </w:r>
      <w:r w:rsidR="00646BB8" w:rsidRPr="0043217F">
        <w:rPr>
          <w:rFonts w:ascii="Arial" w:hAnsi="Arial" w:cs="Arial"/>
        </w:rPr>
        <w:t>two</w:t>
      </w:r>
      <w:r w:rsidR="00E40161">
        <w:rPr>
          <w:rFonts w:ascii="Arial" w:hAnsi="Arial" w:cs="Arial"/>
        </w:rPr>
        <w:t>-</w:t>
      </w:r>
      <w:r w:rsidR="00646BB8" w:rsidRPr="0043217F">
        <w:rPr>
          <w:rFonts w:ascii="Arial" w:hAnsi="Arial" w:cs="Arial"/>
        </w:rPr>
        <w:t>third majority in numbers) choose a court venue before which these proceeding</w:t>
      </w:r>
      <w:r w:rsidR="00E40161">
        <w:rPr>
          <w:rFonts w:ascii="Arial" w:hAnsi="Arial" w:cs="Arial"/>
        </w:rPr>
        <w:t>s</w:t>
      </w:r>
      <w:r w:rsidR="00646BB8" w:rsidRPr="0043217F">
        <w:rPr>
          <w:rFonts w:ascii="Arial" w:hAnsi="Arial" w:cs="Arial"/>
        </w:rPr>
        <w:t xml:space="preserve"> wi</w:t>
      </w:r>
      <w:r w:rsidR="005C4E39">
        <w:rPr>
          <w:rFonts w:ascii="Arial" w:hAnsi="Arial" w:cs="Arial"/>
        </w:rPr>
        <w:t>ll</w:t>
      </w:r>
      <w:r w:rsidR="00646BB8" w:rsidRPr="0043217F">
        <w:rPr>
          <w:rFonts w:ascii="Arial" w:hAnsi="Arial" w:cs="Arial"/>
        </w:rPr>
        <w:t xml:space="preserve"> be conducted. </w:t>
      </w:r>
      <w:r w:rsidRPr="0043217F">
        <w:rPr>
          <w:rFonts w:ascii="Arial" w:hAnsi="Arial" w:cs="Arial"/>
        </w:rPr>
        <w:t xml:space="preserve">A group coordinator is </w:t>
      </w:r>
      <w:r w:rsidR="002144F6" w:rsidRPr="0043217F">
        <w:rPr>
          <w:rFonts w:ascii="Arial" w:hAnsi="Arial" w:cs="Arial"/>
        </w:rPr>
        <w:t xml:space="preserve">appointed </w:t>
      </w:r>
      <w:r w:rsidR="00646BB8" w:rsidRPr="0043217F">
        <w:rPr>
          <w:rFonts w:ascii="Arial" w:hAnsi="Arial" w:cs="Arial"/>
        </w:rPr>
        <w:t xml:space="preserve">to conduct the </w:t>
      </w:r>
      <w:r w:rsidRPr="0043217F">
        <w:rPr>
          <w:rFonts w:ascii="Arial" w:hAnsi="Arial" w:cs="Arial"/>
        </w:rPr>
        <w:t xml:space="preserve">group coordination proceeding. </w:t>
      </w:r>
    </w:p>
    <w:p w14:paraId="7D289AA9" w14:textId="77777777" w:rsidR="00D14CBC" w:rsidRPr="0043217F" w:rsidRDefault="00D14CBC" w:rsidP="00A83111">
      <w:pPr>
        <w:pStyle w:val="ListParagraph"/>
        <w:spacing w:line="276" w:lineRule="auto"/>
        <w:ind w:left="567"/>
        <w:rPr>
          <w:rFonts w:ascii="Arial" w:hAnsi="Arial" w:cs="Arial"/>
        </w:rPr>
      </w:pPr>
    </w:p>
    <w:p w14:paraId="19C23591" w14:textId="77777777" w:rsidR="0094750D" w:rsidRPr="0043217F"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DC6C1C">
        <w:rPr>
          <w:rFonts w:ascii="Arial" w:hAnsi="Arial" w:cs="Arial"/>
          <w:b/>
          <w:bCs/>
        </w:rPr>
        <w:t>Group Coordinator</w:t>
      </w:r>
      <w:r w:rsidRPr="0043217F">
        <w:rPr>
          <w:rFonts w:ascii="Arial" w:hAnsi="Arial" w:cs="Arial"/>
        </w:rPr>
        <w:t xml:space="preserve"> is an insolvency practitioner who is not I</w:t>
      </w:r>
      <w:r w:rsidR="004F2CBE">
        <w:rPr>
          <w:rFonts w:ascii="Arial" w:hAnsi="Arial" w:cs="Arial"/>
        </w:rPr>
        <w:t>P</w:t>
      </w:r>
      <w:r w:rsidRPr="0043217F">
        <w:rPr>
          <w:rFonts w:ascii="Arial" w:hAnsi="Arial" w:cs="Arial"/>
        </w:rPr>
        <w:t xml:space="preserve"> in the proceedings of any member of </w:t>
      </w:r>
      <w:r w:rsidR="006C5485">
        <w:rPr>
          <w:rFonts w:ascii="Arial" w:hAnsi="Arial" w:cs="Arial"/>
        </w:rPr>
        <w:t xml:space="preserve">the </w:t>
      </w:r>
      <w:r w:rsidRPr="0043217F">
        <w:rPr>
          <w:rFonts w:ascii="Arial" w:hAnsi="Arial" w:cs="Arial"/>
        </w:rPr>
        <w:t xml:space="preserve">group. The group coordinator is appointed </w:t>
      </w:r>
      <w:r w:rsidR="00931A39">
        <w:rPr>
          <w:rFonts w:ascii="Arial" w:hAnsi="Arial" w:cs="Arial"/>
        </w:rPr>
        <w:t>by</w:t>
      </w:r>
      <w:r w:rsidRPr="0043217F">
        <w:rPr>
          <w:rFonts w:ascii="Arial" w:hAnsi="Arial" w:cs="Arial"/>
        </w:rPr>
        <w:t xml:space="preserve"> </w:t>
      </w:r>
      <w:r w:rsidR="006C5485">
        <w:rPr>
          <w:rFonts w:ascii="Arial" w:hAnsi="Arial" w:cs="Arial"/>
        </w:rPr>
        <w:t xml:space="preserve">the </w:t>
      </w:r>
      <w:r w:rsidRPr="0043217F">
        <w:rPr>
          <w:rFonts w:ascii="Arial" w:hAnsi="Arial" w:cs="Arial"/>
        </w:rPr>
        <w:t>unanimous choice of I</w:t>
      </w:r>
      <w:r w:rsidR="004F2CBE">
        <w:rPr>
          <w:rFonts w:ascii="Arial" w:hAnsi="Arial" w:cs="Arial"/>
        </w:rPr>
        <w:t>P</w:t>
      </w:r>
      <w:r w:rsidRPr="0043217F">
        <w:rPr>
          <w:rFonts w:ascii="Arial" w:hAnsi="Arial" w:cs="Arial"/>
        </w:rPr>
        <w:t>s of participating member</w:t>
      </w:r>
      <w:r w:rsidR="00931A39">
        <w:rPr>
          <w:rFonts w:ascii="Arial" w:hAnsi="Arial" w:cs="Arial"/>
        </w:rPr>
        <w:t>s</w:t>
      </w:r>
      <w:r w:rsidRPr="0043217F">
        <w:rPr>
          <w:rFonts w:ascii="Arial" w:hAnsi="Arial" w:cs="Arial"/>
        </w:rPr>
        <w:t>.</w:t>
      </w:r>
      <w:r w:rsidR="006D5828" w:rsidRPr="0043217F">
        <w:rPr>
          <w:rFonts w:ascii="Arial" w:hAnsi="Arial" w:cs="Arial"/>
        </w:rPr>
        <w:t xml:space="preserve"> </w:t>
      </w:r>
      <w:r w:rsidR="006C5485">
        <w:rPr>
          <w:rFonts w:ascii="Arial" w:hAnsi="Arial" w:cs="Arial"/>
        </w:rPr>
        <w:t>The g</w:t>
      </w:r>
      <w:r w:rsidRPr="0043217F">
        <w:rPr>
          <w:rFonts w:ascii="Arial" w:hAnsi="Arial" w:cs="Arial"/>
        </w:rPr>
        <w:t xml:space="preserve">roup Coordinator </w:t>
      </w:r>
      <w:r w:rsidRPr="005C4E39">
        <w:rPr>
          <w:rFonts w:ascii="Arial" w:hAnsi="Arial" w:cs="Arial"/>
          <w:i/>
          <w:iCs/>
        </w:rPr>
        <w:t>identif</w:t>
      </w:r>
      <w:r w:rsidR="006C5485">
        <w:rPr>
          <w:rFonts w:ascii="Arial" w:hAnsi="Arial" w:cs="Arial"/>
          <w:i/>
          <w:iCs/>
        </w:rPr>
        <w:t>ies</w:t>
      </w:r>
      <w:r w:rsidRPr="005C4E39">
        <w:rPr>
          <w:rFonts w:ascii="Arial" w:hAnsi="Arial" w:cs="Arial"/>
          <w:i/>
          <w:iCs/>
        </w:rPr>
        <w:t xml:space="preserve"> and outline</w:t>
      </w:r>
      <w:r w:rsidR="00E40161">
        <w:rPr>
          <w:rFonts w:ascii="Arial" w:hAnsi="Arial" w:cs="Arial"/>
          <w:i/>
          <w:iCs/>
        </w:rPr>
        <w:t>s recommendations for the insolvency proceedings; and propose a group coordination plan that identifies, describes, and recommends a comprehensive set of measures appropriate to an integrated approach to the resolution of the group members</w:t>
      </w:r>
      <w:r w:rsidRPr="005C4E39">
        <w:rPr>
          <w:rFonts w:ascii="Arial" w:hAnsi="Arial" w:cs="Arial"/>
          <w:i/>
          <w:iCs/>
        </w:rPr>
        <w:t xml:space="preserve"> insolvencies</w:t>
      </w:r>
      <w:r w:rsidR="00922BE9" w:rsidRPr="00922BE9">
        <w:rPr>
          <w:rFonts w:ascii="Arial" w:hAnsi="Arial" w:cs="Arial"/>
          <w:b/>
          <w:bCs/>
          <w:i/>
          <w:iCs/>
          <w:sz w:val="24"/>
          <w:szCs w:val="24"/>
          <w:vertAlign w:val="superscript"/>
        </w:rPr>
        <w:t>12</w:t>
      </w:r>
      <w:r w:rsidRPr="005C4E39">
        <w:rPr>
          <w:rFonts w:ascii="Arial" w:hAnsi="Arial" w:cs="Arial"/>
          <w:i/>
          <w:iCs/>
        </w:rPr>
        <w:t>.</w:t>
      </w:r>
      <w:r w:rsidRPr="0043217F">
        <w:rPr>
          <w:rFonts w:ascii="Arial" w:hAnsi="Arial" w:cs="Arial"/>
        </w:rPr>
        <w:t xml:space="preserve"> The coordinator </w:t>
      </w:r>
      <w:r w:rsidR="006D5828" w:rsidRPr="0043217F">
        <w:rPr>
          <w:rFonts w:ascii="Arial" w:hAnsi="Arial" w:cs="Arial"/>
        </w:rPr>
        <w:t xml:space="preserve">can attend meetings of creditors of any participating member, mediate any </w:t>
      </w:r>
      <w:r w:rsidR="002228B4" w:rsidRPr="0043217F">
        <w:rPr>
          <w:rFonts w:ascii="Arial" w:hAnsi="Arial" w:cs="Arial"/>
        </w:rPr>
        <w:t xml:space="preserve">dispute </w:t>
      </w:r>
      <w:r w:rsidR="002228B4">
        <w:rPr>
          <w:rFonts w:ascii="Arial" w:hAnsi="Arial" w:cs="Arial"/>
        </w:rPr>
        <w:t>between</w:t>
      </w:r>
      <w:r w:rsidR="005C4E39">
        <w:rPr>
          <w:rFonts w:ascii="Arial" w:hAnsi="Arial" w:cs="Arial"/>
        </w:rPr>
        <w:t xml:space="preserve"> I</w:t>
      </w:r>
      <w:r w:rsidR="004F2CBE">
        <w:rPr>
          <w:rFonts w:ascii="Arial" w:hAnsi="Arial" w:cs="Arial"/>
        </w:rPr>
        <w:t>P</w:t>
      </w:r>
      <w:r w:rsidR="005C4E39">
        <w:rPr>
          <w:rFonts w:ascii="Arial" w:hAnsi="Arial" w:cs="Arial"/>
        </w:rPr>
        <w:t>s and prepare a group</w:t>
      </w:r>
      <w:r w:rsidRPr="0043217F">
        <w:rPr>
          <w:rFonts w:ascii="Arial" w:hAnsi="Arial" w:cs="Arial"/>
        </w:rPr>
        <w:t xml:space="preserve"> coordination plan </w:t>
      </w:r>
      <w:r w:rsidR="005C4E39">
        <w:rPr>
          <w:rFonts w:ascii="Arial" w:hAnsi="Arial" w:cs="Arial"/>
        </w:rPr>
        <w:t>setting out</w:t>
      </w:r>
      <w:r w:rsidRPr="0043217F">
        <w:rPr>
          <w:rFonts w:ascii="Arial" w:hAnsi="Arial" w:cs="Arial"/>
        </w:rPr>
        <w:t xml:space="preserve"> measures to an integrated approach to </w:t>
      </w:r>
      <w:r w:rsidR="00E40161">
        <w:rPr>
          <w:rFonts w:ascii="Arial" w:hAnsi="Arial" w:cs="Arial"/>
        </w:rPr>
        <w:t>resolving</w:t>
      </w:r>
      <w:r w:rsidRPr="0043217F">
        <w:rPr>
          <w:rFonts w:ascii="Arial" w:hAnsi="Arial" w:cs="Arial"/>
        </w:rPr>
        <w:t xml:space="preserve"> the group members' insolvencies. </w:t>
      </w:r>
    </w:p>
    <w:p w14:paraId="4A8DAC01" w14:textId="77777777" w:rsidR="0094750D" w:rsidRPr="005C4E39" w:rsidRDefault="0094750D" w:rsidP="00A83111">
      <w:pPr>
        <w:pStyle w:val="ListParagraph"/>
        <w:autoSpaceDE w:val="0"/>
        <w:autoSpaceDN w:val="0"/>
        <w:adjustRightInd w:val="0"/>
        <w:spacing w:after="0" w:line="276" w:lineRule="auto"/>
        <w:ind w:left="567"/>
        <w:jc w:val="both"/>
        <w:rPr>
          <w:rFonts w:ascii="Arial" w:hAnsi="Arial" w:cs="Arial"/>
        </w:rPr>
      </w:pPr>
    </w:p>
    <w:p w14:paraId="52EE7E16" w14:textId="512778F9" w:rsidR="0099372B"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943642">
        <w:rPr>
          <w:rFonts w:ascii="Arial" w:hAnsi="Arial" w:cs="Arial"/>
        </w:rPr>
        <w:t xml:space="preserve">The EIR mechanism </w:t>
      </w:r>
      <w:r w:rsidR="00A77C18" w:rsidRPr="00943642">
        <w:rPr>
          <w:rFonts w:ascii="Arial" w:hAnsi="Arial" w:cs="Arial"/>
        </w:rPr>
        <w:t xml:space="preserve">is an alternative manner of dealing with the insolvencies of </w:t>
      </w:r>
      <w:r w:rsidR="003741B2" w:rsidRPr="00943642">
        <w:rPr>
          <w:rFonts w:ascii="Arial" w:hAnsi="Arial" w:cs="Arial"/>
        </w:rPr>
        <w:t xml:space="preserve">a </w:t>
      </w:r>
      <w:r w:rsidR="00A77C18" w:rsidRPr="00943642">
        <w:rPr>
          <w:rFonts w:ascii="Arial" w:hAnsi="Arial" w:cs="Arial"/>
          <w:i/>
          <w:iCs/>
        </w:rPr>
        <w:t>group of companies. Rather than the abstract concept of finding a group COMI</w:t>
      </w:r>
      <w:r w:rsidR="003741B2" w:rsidRPr="00943642">
        <w:rPr>
          <w:rFonts w:ascii="Arial" w:hAnsi="Arial" w:cs="Arial"/>
          <w:i/>
          <w:iCs/>
        </w:rPr>
        <w:t>,</w:t>
      </w:r>
      <w:r w:rsidR="00A77C18" w:rsidRPr="00943642">
        <w:rPr>
          <w:rFonts w:ascii="Arial" w:hAnsi="Arial" w:cs="Arial"/>
          <w:i/>
          <w:iCs/>
        </w:rPr>
        <w:t xml:space="preserve"> it provides a</w:t>
      </w:r>
      <w:r w:rsidRPr="00943642">
        <w:rPr>
          <w:rFonts w:ascii="Arial" w:hAnsi="Arial" w:cs="Arial"/>
        </w:rPr>
        <w:t xml:space="preserve"> much more efficient way of handling the group insolvencies without violating the rules of separate legal entities and forc</w:t>
      </w:r>
      <w:r w:rsidR="003741B2" w:rsidRPr="00943642">
        <w:rPr>
          <w:rFonts w:ascii="Arial" w:hAnsi="Arial" w:cs="Arial"/>
        </w:rPr>
        <w:t>ing</w:t>
      </w:r>
      <w:r w:rsidRPr="00943642">
        <w:rPr>
          <w:rFonts w:ascii="Arial" w:hAnsi="Arial" w:cs="Arial"/>
        </w:rPr>
        <w:t xml:space="preserve"> </w:t>
      </w:r>
      <w:r w:rsidR="003741B2" w:rsidRPr="00943642">
        <w:rPr>
          <w:rFonts w:ascii="Arial" w:hAnsi="Arial" w:cs="Arial"/>
        </w:rPr>
        <w:t xml:space="preserve">a </w:t>
      </w:r>
      <w:r w:rsidRPr="00943642">
        <w:rPr>
          <w:rFonts w:ascii="Arial" w:hAnsi="Arial" w:cs="Arial"/>
        </w:rPr>
        <w:t xml:space="preserve">change of applicable law and jurisdiction. </w:t>
      </w:r>
    </w:p>
    <w:p w14:paraId="53E03B3C" w14:textId="77777777" w:rsidR="00943642" w:rsidRPr="00943642" w:rsidRDefault="00943642" w:rsidP="00943642">
      <w:pPr>
        <w:pStyle w:val="ListParagraph"/>
        <w:rPr>
          <w:rFonts w:ascii="Arial" w:hAnsi="Arial" w:cs="Arial"/>
        </w:rPr>
      </w:pPr>
    </w:p>
    <w:p w14:paraId="2267F6D9" w14:textId="77777777" w:rsidR="006F4A55"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The group coordination proceedings aim </w:t>
      </w:r>
      <w:r w:rsidR="003741B2">
        <w:rPr>
          <w:rFonts w:ascii="Arial" w:hAnsi="Arial" w:cs="Arial"/>
        </w:rPr>
        <w:t>to coordinate the insolvencies of different group members</w:t>
      </w:r>
      <w:r w:rsidRPr="0043217F">
        <w:rPr>
          <w:rFonts w:ascii="Arial" w:hAnsi="Arial" w:cs="Arial"/>
        </w:rPr>
        <w:t xml:space="preserve">. Permitting separate proceedings respects </w:t>
      </w:r>
      <w:r w:rsidR="005C4E39">
        <w:rPr>
          <w:rFonts w:ascii="Arial" w:hAnsi="Arial" w:cs="Arial"/>
        </w:rPr>
        <w:t>members</w:t>
      </w:r>
      <w:r w:rsidRPr="0043217F">
        <w:rPr>
          <w:rFonts w:ascii="Arial" w:hAnsi="Arial" w:cs="Arial"/>
        </w:rPr>
        <w:t xml:space="preserve"> separate legal entity </w:t>
      </w:r>
      <w:r w:rsidR="005C4E39">
        <w:rPr>
          <w:rFonts w:ascii="Arial" w:hAnsi="Arial" w:cs="Arial"/>
        </w:rPr>
        <w:t>status</w:t>
      </w:r>
      <w:r w:rsidRPr="0043217F">
        <w:rPr>
          <w:rFonts w:ascii="Arial" w:hAnsi="Arial" w:cs="Arial"/>
        </w:rPr>
        <w:t xml:space="preserve">. Voluntary participation by the members and majority choice of venue of the proceedings respects the contracts for choice of law and forum. A member cannot be dragged to an unfamiliar forum without its consent. </w:t>
      </w:r>
    </w:p>
    <w:p w14:paraId="0975A90B" w14:textId="77777777" w:rsidR="006F4A55" w:rsidRPr="006F4A55" w:rsidRDefault="006F4A55" w:rsidP="00A83111">
      <w:pPr>
        <w:pStyle w:val="ListParagraph"/>
        <w:spacing w:line="276" w:lineRule="auto"/>
        <w:rPr>
          <w:rFonts w:ascii="Arial" w:hAnsi="Arial" w:cs="Arial"/>
        </w:rPr>
      </w:pPr>
    </w:p>
    <w:p w14:paraId="01E2C60B" w14:textId="77777777" w:rsidR="006F4A55"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6F4A55">
        <w:rPr>
          <w:rFonts w:ascii="Arial" w:hAnsi="Arial" w:cs="Arial"/>
        </w:rPr>
        <w:t xml:space="preserve">Group coordinator appointed with </w:t>
      </w:r>
      <w:r w:rsidR="003741B2">
        <w:rPr>
          <w:rFonts w:ascii="Arial" w:hAnsi="Arial" w:cs="Arial"/>
        </w:rPr>
        <w:t xml:space="preserve">a </w:t>
      </w:r>
      <w:r w:rsidRPr="006F4A55">
        <w:rPr>
          <w:rFonts w:ascii="Arial" w:hAnsi="Arial" w:cs="Arial"/>
        </w:rPr>
        <w:t>unanimous choice of the I</w:t>
      </w:r>
      <w:r w:rsidR="004F2CBE">
        <w:rPr>
          <w:rFonts w:ascii="Arial" w:hAnsi="Arial" w:cs="Arial"/>
        </w:rPr>
        <w:t>P</w:t>
      </w:r>
      <w:r w:rsidRPr="006F4A55">
        <w:rPr>
          <w:rFonts w:ascii="Arial" w:hAnsi="Arial" w:cs="Arial"/>
        </w:rPr>
        <w:t>s of participating members rul</w:t>
      </w:r>
      <w:r>
        <w:rPr>
          <w:rFonts w:ascii="Arial" w:hAnsi="Arial" w:cs="Arial"/>
        </w:rPr>
        <w:t>es</w:t>
      </w:r>
      <w:r w:rsidRPr="006F4A55">
        <w:rPr>
          <w:rFonts w:ascii="Arial" w:hAnsi="Arial" w:cs="Arial"/>
        </w:rPr>
        <w:t xml:space="preserve"> out any possibility of dealing with </w:t>
      </w:r>
      <w:r w:rsidR="003741B2">
        <w:rPr>
          <w:rFonts w:ascii="Arial" w:hAnsi="Arial" w:cs="Arial"/>
        </w:rPr>
        <w:t xml:space="preserve">a </w:t>
      </w:r>
      <w:r w:rsidRPr="006F4A55">
        <w:rPr>
          <w:rFonts w:ascii="Arial" w:hAnsi="Arial" w:cs="Arial"/>
        </w:rPr>
        <w:t xml:space="preserve">stranger. The authority of the group coordinator is sufficient to ensure effective coordination of the proceedings in respect of participating group members, thus ensuring effective coordination </w:t>
      </w:r>
      <w:r w:rsidR="007A28CB" w:rsidRPr="006F4A55">
        <w:rPr>
          <w:rFonts w:ascii="Arial" w:hAnsi="Arial" w:cs="Arial"/>
        </w:rPr>
        <w:t xml:space="preserve">in </w:t>
      </w:r>
      <w:r w:rsidRPr="006F4A55">
        <w:rPr>
          <w:rFonts w:ascii="Arial" w:hAnsi="Arial" w:cs="Arial"/>
        </w:rPr>
        <w:t>proceedings.</w:t>
      </w:r>
    </w:p>
    <w:p w14:paraId="73D44C90" w14:textId="77777777" w:rsidR="006F4A55" w:rsidRPr="006F4A55" w:rsidRDefault="006F4A55" w:rsidP="00A83111">
      <w:pPr>
        <w:pStyle w:val="ListParagraph"/>
        <w:spacing w:line="276" w:lineRule="auto"/>
        <w:rPr>
          <w:rFonts w:ascii="Arial" w:hAnsi="Arial" w:cs="Arial"/>
        </w:rPr>
      </w:pPr>
    </w:p>
    <w:p w14:paraId="328A35D7" w14:textId="19C7B1CB" w:rsidR="0094750D" w:rsidRDefault="00B939C1" w:rsidP="00A83111">
      <w:pPr>
        <w:pStyle w:val="ListParagraph"/>
        <w:numPr>
          <w:ilvl w:val="0"/>
          <w:numId w:val="38"/>
        </w:numPr>
        <w:autoSpaceDE w:val="0"/>
        <w:autoSpaceDN w:val="0"/>
        <w:adjustRightInd w:val="0"/>
        <w:spacing w:after="0" w:line="276" w:lineRule="auto"/>
        <w:ind w:left="567"/>
        <w:jc w:val="both"/>
        <w:rPr>
          <w:rFonts w:ascii="Arial" w:hAnsi="Arial" w:cs="Arial"/>
        </w:rPr>
      </w:pPr>
      <w:r w:rsidRPr="006F4A55">
        <w:rPr>
          <w:rFonts w:ascii="Arial" w:hAnsi="Arial" w:cs="Arial"/>
        </w:rPr>
        <w:t xml:space="preserve">Group coordination plan aims to address the group insolvency issues in an integrated manner and can involve even settlement of intragroup liabilities. The group coordination plan cannot be forced upon the participating group members, and they have </w:t>
      </w:r>
      <w:r w:rsidR="003741B2">
        <w:rPr>
          <w:rFonts w:ascii="Arial" w:hAnsi="Arial" w:cs="Arial"/>
        </w:rPr>
        <w:t xml:space="preserve">an </w:t>
      </w:r>
      <w:r w:rsidRPr="006F4A55">
        <w:rPr>
          <w:rFonts w:ascii="Arial" w:hAnsi="Arial" w:cs="Arial"/>
        </w:rPr>
        <w:t>ultimate say in its acceptance. This further ensu</w:t>
      </w:r>
      <w:r w:rsidR="006F4A55">
        <w:rPr>
          <w:rFonts w:ascii="Arial" w:hAnsi="Arial" w:cs="Arial"/>
        </w:rPr>
        <w:t>r</w:t>
      </w:r>
      <w:r w:rsidRPr="006F4A55">
        <w:rPr>
          <w:rFonts w:ascii="Arial" w:hAnsi="Arial" w:cs="Arial"/>
        </w:rPr>
        <w:t>e</w:t>
      </w:r>
      <w:r w:rsidR="003741B2">
        <w:rPr>
          <w:rFonts w:ascii="Arial" w:hAnsi="Arial" w:cs="Arial"/>
        </w:rPr>
        <w:t>s</w:t>
      </w:r>
      <w:r w:rsidRPr="006F4A55">
        <w:rPr>
          <w:rFonts w:ascii="Arial" w:hAnsi="Arial" w:cs="Arial"/>
        </w:rPr>
        <w:t xml:space="preserve"> their independence. The creditors cannot be forced to accept an outcome </w:t>
      </w:r>
      <w:r w:rsidR="003741B2">
        <w:rPr>
          <w:rFonts w:ascii="Arial" w:hAnsi="Arial" w:cs="Arial"/>
        </w:rPr>
        <w:t>that is less optimal than the outcome</w:t>
      </w:r>
      <w:r w:rsidRPr="006F4A55">
        <w:rPr>
          <w:rFonts w:ascii="Arial" w:hAnsi="Arial" w:cs="Arial"/>
        </w:rPr>
        <w:t xml:space="preserve"> they expect in local proceedings. </w:t>
      </w:r>
    </w:p>
    <w:p w14:paraId="1A01A1B1" w14:textId="77777777" w:rsidR="00E112DF" w:rsidRPr="00E112DF" w:rsidRDefault="00E112DF" w:rsidP="00E112DF">
      <w:pPr>
        <w:pStyle w:val="ListParagraph"/>
        <w:rPr>
          <w:rFonts w:ascii="Arial" w:hAnsi="Arial" w:cs="Arial"/>
        </w:rPr>
      </w:pPr>
    </w:p>
    <w:p w14:paraId="798C633A" w14:textId="43567089" w:rsidR="00E112DF" w:rsidRPr="00943642" w:rsidRDefault="00E112DF" w:rsidP="00E112DF">
      <w:pPr>
        <w:pStyle w:val="ListParagraph"/>
        <w:numPr>
          <w:ilvl w:val="0"/>
          <w:numId w:val="38"/>
        </w:numPr>
        <w:autoSpaceDE w:val="0"/>
        <w:autoSpaceDN w:val="0"/>
        <w:adjustRightInd w:val="0"/>
        <w:spacing w:after="0" w:line="276" w:lineRule="auto"/>
        <w:ind w:left="567"/>
        <w:jc w:val="both"/>
        <w:rPr>
          <w:rFonts w:ascii="Arial" w:hAnsi="Arial" w:cs="Arial"/>
        </w:rPr>
      </w:pPr>
      <w:r>
        <w:rPr>
          <w:rFonts w:ascii="Arial" w:hAnsi="Arial" w:cs="Arial"/>
        </w:rPr>
        <w:t>The EIR mechanism respect</w:t>
      </w:r>
      <w:r>
        <w:rPr>
          <w:rFonts w:ascii="Arial" w:hAnsi="Arial" w:cs="Arial"/>
        </w:rPr>
        <w:t>s</w:t>
      </w:r>
      <w:r>
        <w:rPr>
          <w:rFonts w:ascii="Arial" w:hAnsi="Arial" w:cs="Arial"/>
        </w:rPr>
        <w:t xml:space="preserve"> the separate legal entity concept and choice of jurisdiction. The </w:t>
      </w:r>
      <w:r>
        <w:rPr>
          <w:rFonts w:ascii="Arial" w:hAnsi="Arial" w:cs="Arial"/>
        </w:rPr>
        <w:t xml:space="preserve">EIR </w:t>
      </w:r>
      <w:r>
        <w:rPr>
          <w:rFonts w:ascii="Arial" w:hAnsi="Arial" w:cs="Arial"/>
        </w:rPr>
        <w:t>provide</w:t>
      </w:r>
      <w:r>
        <w:rPr>
          <w:rFonts w:ascii="Arial" w:hAnsi="Arial" w:cs="Arial"/>
        </w:rPr>
        <w:t>s</w:t>
      </w:r>
      <w:r>
        <w:rPr>
          <w:rFonts w:ascii="Arial" w:hAnsi="Arial" w:cs="Arial"/>
        </w:rPr>
        <w:t xml:space="preserve"> </w:t>
      </w:r>
      <w:r>
        <w:rPr>
          <w:rFonts w:ascii="Arial" w:hAnsi="Arial" w:cs="Arial"/>
        </w:rPr>
        <w:t xml:space="preserve">for the </w:t>
      </w:r>
      <w:r>
        <w:rPr>
          <w:rFonts w:ascii="Arial" w:hAnsi="Arial" w:cs="Arial"/>
        </w:rPr>
        <w:t xml:space="preserve">opening of separate proceedings in respect of the </w:t>
      </w:r>
      <w:r>
        <w:rPr>
          <w:rFonts w:ascii="Arial" w:hAnsi="Arial" w:cs="Arial"/>
        </w:rPr>
        <w:t xml:space="preserve">group </w:t>
      </w:r>
      <w:r>
        <w:rPr>
          <w:rFonts w:ascii="Arial" w:hAnsi="Arial" w:cs="Arial"/>
        </w:rPr>
        <w:t>entities at the place of their COMI in d</w:t>
      </w:r>
      <w:r>
        <w:rPr>
          <w:rFonts w:ascii="Arial" w:hAnsi="Arial" w:cs="Arial"/>
        </w:rPr>
        <w:t>i</w:t>
      </w:r>
      <w:r>
        <w:rPr>
          <w:rFonts w:ascii="Arial" w:hAnsi="Arial" w:cs="Arial"/>
        </w:rPr>
        <w:t>fferent States.</w:t>
      </w:r>
      <w:r>
        <w:rPr>
          <w:rFonts w:ascii="Arial" w:hAnsi="Arial" w:cs="Arial"/>
        </w:rPr>
        <w:t xml:space="preserve"> The EIR comes into play only on the opening of proceedings against different members of the group in different member states. have </w:t>
      </w:r>
      <w:proofErr w:type="gramStart"/>
      <w:r>
        <w:rPr>
          <w:rFonts w:ascii="Arial" w:hAnsi="Arial" w:cs="Arial"/>
        </w:rPr>
        <w:t xml:space="preserve">been </w:t>
      </w:r>
      <w:r>
        <w:rPr>
          <w:rFonts w:ascii="Arial" w:hAnsi="Arial" w:cs="Arial"/>
        </w:rPr>
        <w:t xml:space="preserve"> The</w:t>
      </w:r>
      <w:proofErr w:type="gramEnd"/>
      <w:r>
        <w:rPr>
          <w:rFonts w:ascii="Arial" w:hAnsi="Arial" w:cs="Arial"/>
        </w:rPr>
        <w:t xml:space="preserve"> members of the group then</w:t>
      </w:r>
      <w:r>
        <w:rPr>
          <w:rFonts w:ascii="Arial" w:hAnsi="Arial" w:cs="Arial"/>
        </w:rPr>
        <w:t>,</w:t>
      </w:r>
      <w:r>
        <w:rPr>
          <w:rFonts w:ascii="Arial" w:hAnsi="Arial" w:cs="Arial"/>
        </w:rPr>
        <w:t xml:space="preserve"> through </w:t>
      </w:r>
      <w:r>
        <w:rPr>
          <w:rFonts w:ascii="Arial" w:hAnsi="Arial" w:cs="Arial"/>
        </w:rPr>
        <w:t xml:space="preserve">the </w:t>
      </w:r>
      <w:r>
        <w:rPr>
          <w:rFonts w:ascii="Arial" w:hAnsi="Arial" w:cs="Arial"/>
        </w:rPr>
        <w:t>opening of group coordination proceedings</w:t>
      </w:r>
      <w:r>
        <w:rPr>
          <w:rFonts w:ascii="Arial" w:hAnsi="Arial" w:cs="Arial"/>
        </w:rPr>
        <w:t>,</w:t>
      </w:r>
      <w:r>
        <w:rPr>
          <w:rFonts w:ascii="Arial" w:hAnsi="Arial" w:cs="Arial"/>
        </w:rPr>
        <w:t xml:space="preserve"> come together and formulate a group</w:t>
      </w:r>
      <w:r>
        <w:rPr>
          <w:rFonts w:ascii="Arial" w:hAnsi="Arial" w:cs="Arial"/>
        </w:rPr>
        <w:t>-</w:t>
      </w:r>
      <w:r>
        <w:rPr>
          <w:rFonts w:ascii="Arial" w:hAnsi="Arial" w:cs="Arial"/>
        </w:rPr>
        <w:t xml:space="preserve">wide plan. This </w:t>
      </w:r>
      <w:r>
        <w:rPr>
          <w:rFonts w:ascii="Arial" w:hAnsi="Arial" w:cs="Arial"/>
        </w:rPr>
        <w:t>contrasts with</w:t>
      </w:r>
      <w:r>
        <w:rPr>
          <w:rFonts w:ascii="Arial" w:hAnsi="Arial" w:cs="Arial"/>
        </w:rPr>
        <w:t xml:space="preserve"> </w:t>
      </w:r>
      <w:r>
        <w:rPr>
          <w:rFonts w:ascii="Arial" w:hAnsi="Arial" w:cs="Arial"/>
        </w:rPr>
        <w:t xml:space="preserve">the </w:t>
      </w:r>
      <w:r>
        <w:rPr>
          <w:rFonts w:ascii="Arial" w:hAnsi="Arial" w:cs="Arial"/>
        </w:rPr>
        <w:t xml:space="preserve">opening of centralised proceedings under </w:t>
      </w:r>
      <w:r>
        <w:rPr>
          <w:rFonts w:ascii="Arial" w:hAnsi="Arial" w:cs="Arial"/>
        </w:rPr>
        <w:t xml:space="preserve">the </w:t>
      </w:r>
      <w:r>
        <w:rPr>
          <w:rFonts w:ascii="Arial" w:hAnsi="Arial" w:cs="Arial"/>
        </w:rPr>
        <w:t>group COMI concept. The members voluntarily participate in the proceedings and accept a solution. The members can opt</w:t>
      </w:r>
      <w:r>
        <w:rPr>
          <w:rFonts w:ascii="Arial" w:hAnsi="Arial" w:cs="Arial"/>
        </w:rPr>
        <w:t>-</w:t>
      </w:r>
      <w:r>
        <w:rPr>
          <w:rFonts w:ascii="Arial" w:hAnsi="Arial" w:cs="Arial"/>
        </w:rPr>
        <w:t xml:space="preserve">out </w:t>
      </w:r>
      <w:r>
        <w:rPr>
          <w:rFonts w:ascii="Arial" w:hAnsi="Arial" w:cs="Arial"/>
        </w:rPr>
        <w:t xml:space="preserve">of </w:t>
      </w:r>
      <w:r>
        <w:rPr>
          <w:rFonts w:ascii="Arial" w:hAnsi="Arial" w:cs="Arial"/>
        </w:rPr>
        <w:t xml:space="preserve">the proceedings and </w:t>
      </w:r>
      <w:r>
        <w:rPr>
          <w:rFonts w:ascii="Arial" w:hAnsi="Arial" w:cs="Arial"/>
        </w:rPr>
        <w:t>cannot be forced to</w:t>
      </w:r>
      <w:r>
        <w:rPr>
          <w:rFonts w:ascii="Arial" w:hAnsi="Arial" w:cs="Arial"/>
        </w:rPr>
        <w:t xml:space="preserve"> accept </w:t>
      </w:r>
      <w:r>
        <w:rPr>
          <w:rFonts w:ascii="Arial" w:hAnsi="Arial" w:cs="Arial"/>
        </w:rPr>
        <w:t xml:space="preserve">the </w:t>
      </w:r>
      <w:r>
        <w:rPr>
          <w:rFonts w:ascii="Arial" w:hAnsi="Arial" w:cs="Arial"/>
        </w:rPr>
        <w:t>plan in group coordination proceedings. The EIR Recast does not force participation,</w:t>
      </w:r>
      <w:r>
        <w:rPr>
          <w:rFonts w:ascii="Arial" w:hAnsi="Arial" w:cs="Arial"/>
        </w:rPr>
        <w:t xml:space="preserve"> </w:t>
      </w:r>
      <w:r>
        <w:rPr>
          <w:rFonts w:ascii="Arial" w:hAnsi="Arial" w:cs="Arial"/>
        </w:rPr>
        <w:t>choice of plan</w:t>
      </w:r>
      <w:r>
        <w:rPr>
          <w:rFonts w:ascii="Arial" w:hAnsi="Arial" w:cs="Arial"/>
        </w:rPr>
        <w:t>, or</w:t>
      </w:r>
      <w:r>
        <w:rPr>
          <w:rFonts w:ascii="Arial" w:hAnsi="Arial" w:cs="Arial"/>
        </w:rPr>
        <w:t xml:space="preserve"> </w:t>
      </w:r>
      <w:r>
        <w:rPr>
          <w:rFonts w:ascii="Arial" w:hAnsi="Arial" w:cs="Arial"/>
        </w:rPr>
        <w:t xml:space="preserve">the </w:t>
      </w:r>
      <w:r>
        <w:rPr>
          <w:rFonts w:ascii="Arial" w:hAnsi="Arial" w:cs="Arial"/>
        </w:rPr>
        <w:t xml:space="preserve">legal forum on the members. The entire process is consensual with </w:t>
      </w:r>
      <w:r>
        <w:rPr>
          <w:rFonts w:ascii="Arial" w:hAnsi="Arial" w:cs="Arial"/>
        </w:rPr>
        <w:t>the legal limits of applicable local laws and thus can</w:t>
      </w:r>
      <w:r>
        <w:rPr>
          <w:rFonts w:ascii="Arial" w:hAnsi="Arial" w:cs="Arial"/>
        </w:rPr>
        <w:t xml:space="preserve"> generate effective outcomes.</w:t>
      </w:r>
    </w:p>
    <w:p w14:paraId="7B403784" w14:textId="77777777" w:rsidR="0094750D" w:rsidRPr="0043217F" w:rsidRDefault="0094750D" w:rsidP="00A83111">
      <w:pPr>
        <w:pStyle w:val="ListParagraph"/>
        <w:spacing w:line="276" w:lineRule="auto"/>
        <w:ind w:left="567"/>
        <w:rPr>
          <w:rFonts w:ascii="Arial" w:hAnsi="Arial" w:cs="Arial"/>
        </w:rPr>
      </w:pPr>
    </w:p>
    <w:p w14:paraId="699ECEEB" w14:textId="77777777" w:rsidR="0094750D" w:rsidRPr="007A28CB" w:rsidRDefault="00B939C1" w:rsidP="00A83111">
      <w:pPr>
        <w:spacing w:line="276" w:lineRule="auto"/>
        <w:rPr>
          <w:rFonts w:ascii="Arial" w:hAnsi="Arial" w:cs="Arial"/>
          <w:b/>
          <w:bCs/>
          <w:i/>
          <w:iCs/>
        </w:rPr>
      </w:pPr>
      <w:proofErr w:type="gramStart"/>
      <w:r w:rsidRPr="007A28CB">
        <w:rPr>
          <w:rFonts w:ascii="Arial" w:hAnsi="Arial" w:cs="Arial"/>
          <w:b/>
          <w:bCs/>
        </w:rPr>
        <w:t>6.3</w:t>
      </w:r>
      <w:r>
        <w:rPr>
          <w:rFonts w:ascii="Arial" w:hAnsi="Arial" w:cs="Arial"/>
        </w:rPr>
        <w:t xml:space="preserve">  </w:t>
      </w:r>
      <w:r w:rsidRPr="007A28CB">
        <w:rPr>
          <w:rFonts w:ascii="Arial" w:hAnsi="Arial" w:cs="Arial"/>
          <w:b/>
          <w:bCs/>
        </w:rPr>
        <w:t>EIR</w:t>
      </w:r>
      <w:proofErr w:type="gramEnd"/>
      <w:r w:rsidR="00AB7ED4" w:rsidRPr="007A28CB">
        <w:rPr>
          <w:rFonts w:ascii="Arial" w:hAnsi="Arial" w:cs="Arial"/>
          <w:b/>
          <w:bCs/>
          <w:i/>
          <w:iCs/>
        </w:rPr>
        <w:t xml:space="preserve"> on group companies insolvencies: too </w:t>
      </w:r>
      <w:r w:rsidRPr="007A28CB">
        <w:rPr>
          <w:rFonts w:ascii="Arial" w:hAnsi="Arial" w:cs="Arial"/>
          <w:b/>
          <w:bCs/>
          <w:i/>
          <w:iCs/>
        </w:rPr>
        <w:t>restrictive:</w:t>
      </w:r>
      <w:r w:rsidR="00AB7ED4" w:rsidRPr="007A28CB">
        <w:rPr>
          <w:rFonts w:ascii="Arial" w:hAnsi="Arial" w:cs="Arial"/>
          <w:b/>
          <w:bCs/>
          <w:i/>
          <w:iCs/>
        </w:rPr>
        <w:t xml:space="preserve"> too liberal: not a global player.</w:t>
      </w:r>
    </w:p>
    <w:p w14:paraId="0C74F2E7" w14:textId="5A46663D" w:rsidR="0094750D" w:rsidRPr="0043217F" w:rsidRDefault="00B939C1" w:rsidP="00A83111">
      <w:pPr>
        <w:pStyle w:val="ListParagraph"/>
        <w:numPr>
          <w:ilvl w:val="0"/>
          <w:numId w:val="39"/>
        </w:numPr>
        <w:autoSpaceDE w:val="0"/>
        <w:autoSpaceDN w:val="0"/>
        <w:adjustRightInd w:val="0"/>
        <w:spacing w:after="0" w:line="276" w:lineRule="auto"/>
        <w:ind w:left="567"/>
        <w:jc w:val="both"/>
        <w:rPr>
          <w:rFonts w:ascii="HelveticaNeueLT-Light" w:hAnsi="HelveticaNeueLT-Light" w:cs="HelveticaNeueLT-Light"/>
        </w:rPr>
      </w:pPr>
      <w:r w:rsidRPr="0043217F">
        <w:rPr>
          <w:rFonts w:ascii="HelveticaNeueLT-Light" w:hAnsi="HelveticaNeueLT-Light" w:cs="HelveticaNeueLT-Light"/>
        </w:rPr>
        <w:t>The alternative approach</w:t>
      </w:r>
      <w:r w:rsidR="009210C5">
        <w:rPr>
          <w:rFonts w:ascii="HelveticaNeueLT-Light" w:hAnsi="HelveticaNeueLT-Light" w:cs="HelveticaNeueLT-Light"/>
        </w:rPr>
        <w:t xml:space="preserve"> to group COMI,</w:t>
      </w:r>
      <w:r w:rsidRPr="0043217F">
        <w:rPr>
          <w:rFonts w:ascii="HelveticaNeueLT-Light" w:hAnsi="HelveticaNeueLT-Light" w:cs="HelveticaNeueLT-Light"/>
        </w:rPr>
        <w:t xml:space="preserve"> adopted by the EIR</w:t>
      </w:r>
      <w:r w:rsidR="009210C5">
        <w:rPr>
          <w:rFonts w:ascii="HelveticaNeueLT-Light" w:hAnsi="HelveticaNeueLT-Light" w:cs="HelveticaNeueLT-Light"/>
        </w:rPr>
        <w:t xml:space="preserve"> Recast</w:t>
      </w:r>
      <w:r w:rsidR="00E112DF">
        <w:rPr>
          <w:rFonts w:ascii="HelveticaNeueLT-Light" w:hAnsi="HelveticaNeueLT-Light" w:cs="HelveticaNeueLT-Light"/>
        </w:rPr>
        <w:t>,</w:t>
      </w:r>
      <w:r w:rsidRPr="0043217F">
        <w:rPr>
          <w:rFonts w:ascii="HelveticaNeueLT-Light" w:hAnsi="HelveticaNeueLT-Light" w:cs="HelveticaNeueLT-Light"/>
        </w:rPr>
        <w:t xml:space="preserve"> is a comprehensive mechanism to deal with the insolvencies of group members in E</w:t>
      </w:r>
      <w:r w:rsidR="004F2CBE">
        <w:rPr>
          <w:rFonts w:ascii="HelveticaNeueLT-Light" w:hAnsi="HelveticaNeueLT-Light" w:cs="HelveticaNeueLT-Light"/>
        </w:rPr>
        <w:t>U</w:t>
      </w:r>
      <w:r w:rsidRPr="0043217F">
        <w:rPr>
          <w:rFonts w:ascii="HelveticaNeueLT-Light" w:hAnsi="HelveticaNeueLT-Light" w:cs="HelveticaNeueLT-Light"/>
        </w:rPr>
        <w:t xml:space="preserve"> member states. It is procedurally clear but leaves scope for sub-optimal results in the context of the development of a comprehensive group solution. </w:t>
      </w:r>
    </w:p>
    <w:p w14:paraId="7D97401C" w14:textId="77777777" w:rsidR="0094750D" w:rsidRDefault="00B939C1" w:rsidP="00A83111">
      <w:pPr>
        <w:pStyle w:val="ListParagraph"/>
        <w:autoSpaceDE w:val="0"/>
        <w:autoSpaceDN w:val="0"/>
        <w:adjustRightInd w:val="0"/>
        <w:spacing w:after="0" w:line="276" w:lineRule="auto"/>
        <w:ind w:left="567"/>
        <w:jc w:val="both"/>
        <w:rPr>
          <w:rFonts w:ascii="HelveticaNeueLT-Light" w:hAnsi="HelveticaNeueLT-Light" w:cs="HelveticaNeueLT-Light"/>
        </w:rPr>
      </w:pPr>
      <w:r w:rsidRPr="0043217F">
        <w:rPr>
          <w:rFonts w:ascii="HelveticaNeueLT-Light" w:hAnsi="HelveticaNeueLT-Light" w:cs="HelveticaNeueLT-Light"/>
        </w:rPr>
        <w:t>Factors that contribute mainly to this sub</w:t>
      </w:r>
      <w:r w:rsidR="003741B2">
        <w:rPr>
          <w:rFonts w:ascii="HelveticaNeueLT-Light" w:hAnsi="HelveticaNeueLT-Light" w:cs="HelveticaNeueLT-Light"/>
        </w:rPr>
        <w:t>-</w:t>
      </w:r>
      <w:r w:rsidRPr="0043217F">
        <w:rPr>
          <w:rFonts w:ascii="HelveticaNeueLT-Light" w:hAnsi="HelveticaNeueLT-Light" w:cs="HelveticaNeueLT-Light"/>
        </w:rPr>
        <w:t>optimal performance are</w:t>
      </w:r>
      <w:r w:rsidR="00EA7062" w:rsidRPr="0043217F">
        <w:rPr>
          <w:rFonts w:ascii="HelveticaNeueLT-Light" w:hAnsi="HelveticaNeueLT-Light" w:cs="HelveticaNeueLT-Light"/>
        </w:rPr>
        <w:t xml:space="preserve"> its applicability only to E</w:t>
      </w:r>
      <w:r w:rsidR="004F2CBE">
        <w:rPr>
          <w:rFonts w:ascii="HelveticaNeueLT-Light" w:hAnsi="HelveticaNeueLT-Light" w:cs="HelveticaNeueLT-Light"/>
        </w:rPr>
        <w:t>U</w:t>
      </w:r>
      <w:r w:rsidR="00EA7062" w:rsidRPr="0043217F">
        <w:rPr>
          <w:rFonts w:ascii="HelveticaNeueLT-Light" w:hAnsi="HelveticaNeueLT-Light" w:cs="HelveticaNeueLT-Light"/>
        </w:rPr>
        <w:t xml:space="preserve"> member states, the</w:t>
      </w:r>
      <w:r w:rsidRPr="0043217F">
        <w:rPr>
          <w:rFonts w:ascii="HelveticaNeueLT-Light" w:hAnsi="HelveticaNeueLT-Light" w:cs="HelveticaNeueLT-Light"/>
        </w:rPr>
        <w:t xml:space="preserve"> participation only by members </w:t>
      </w:r>
      <w:r w:rsidR="007A28CB">
        <w:rPr>
          <w:rFonts w:ascii="HelveticaNeueLT-Light" w:hAnsi="HelveticaNeueLT-Light" w:cs="HelveticaNeueLT-Light"/>
        </w:rPr>
        <w:t>facing insol</w:t>
      </w:r>
      <w:r w:rsidRPr="0043217F">
        <w:rPr>
          <w:rFonts w:ascii="HelveticaNeueLT-Light" w:hAnsi="HelveticaNeueLT-Light" w:cs="HelveticaNeueLT-Light"/>
        </w:rPr>
        <w:t xml:space="preserve">vency proceedings, voluntary participation of a member and the capacity to reject the group coordination plan. </w:t>
      </w:r>
    </w:p>
    <w:p w14:paraId="2E837B38" w14:textId="77777777" w:rsidR="007A28CB" w:rsidRPr="0043217F" w:rsidRDefault="007A28CB" w:rsidP="00A83111">
      <w:pPr>
        <w:pStyle w:val="ListParagraph"/>
        <w:autoSpaceDE w:val="0"/>
        <w:autoSpaceDN w:val="0"/>
        <w:adjustRightInd w:val="0"/>
        <w:spacing w:after="0" w:line="276" w:lineRule="auto"/>
        <w:ind w:left="567"/>
        <w:jc w:val="both"/>
        <w:rPr>
          <w:rFonts w:ascii="HelveticaNeueLT-Light" w:hAnsi="HelveticaNeueLT-Light" w:cs="HelveticaNeueLT-Light"/>
        </w:rPr>
      </w:pPr>
    </w:p>
    <w:p w14:paraId="051ACF5E" w14:textId="6F28DF4C" w:rsidR="00EF203A" w:rsidRDefault="00B939C1" w:rsidP="00A83111">
      <w:pPr>
        <w:pStyle w:val="ListParagraph"/>
        <w:numPr>
          <w:ilvl w:val="0"/>
          <w:numId w:val="39"/>
        </w:numPr>
        <w:autoSpaceDE w:val="0"/>
        <w:autoSpaceDN w:val="0"/>
        <w:adjustRightInd w:val="0"/>
        <w:spacing w:after="0" w:line="276" w:lineRule="auto"/>
        <w:ind w:left="567"/>
        <w:jc w:val="both"/>
        <w:rPr>
          <w:rFonts w:ascii="HelveticaNeueLT-Light" w:hAnsi="HelveticaNeueLT-Light" w:cs="HelveticaNeueLT-Light"/>
        </w:rPr>
      </w:pPr>
      <w:r w:rsidRPr="0043217F">
        <w:rPr>
          <w:rFonts w:ascii="HelveticaNeueLT-Light" w:hAnsi="HelveticaNeueLT-Light" w:cs="HelveticaNeueLT-Light"/>
        </w:rPr>
        <w:t>Eligibility to participate</w:t>
      </w:r>
      <w:r w:rsidR="0094750D" w:rsidRPr="0043217F">
        <w:rPr>
          <w:rFonts w:ascii="HelveticaNeueLT-Light" w:hAnsi="HelveticaNeueLT-Light" w:cs="HelveticaNeueLT-Light"/>
        </w:rPr>
        <w:t xml:space="preserve"> in the </w:t>
      </w:r>
      <w:r w:rsidR="0043472E">
        <w:rPr>
          <w:rFonts w:ascii="HelveticaNeueLT-Light" w:hAnsi="HelveticaNeueLT-Light" w:cs="HelveticaNeueLT-Light"/>
        </w:rPr>
        <w:t>coordination</w:t>
      </w:r>
      <w:r w:rsidR="007A28CB">
        <w:rPr>
          <w:rFonts w:ascii="HelveticaNeueLT-Light" w:hAnsi="HelveticaNeueLT-Light" w:cs="HelveticaNeueLT-Light"/>
        </w:rPr>
        <w:t xml:space="preserve"> </w:t>
      </w:r>
      <w:r w:rsidR="0094750D" w:rsidRPr="0043217F">
        <w:rPr>
          <w:rFonts w:ascii="HelveticaNeueLT-Light" w:hAnsi="HelveticaNeueLT-Light" w:cs="HelveticaNeueLT-Light"/>
        </w:rPr>
        <w:t xml:space="preserve">proceeding only if the </w:t>
      </w:r>
      <w:r w:rsidR="007A28CB">
        <w:rPr>
          <w:rFonts w:ascii="HelveticaNeueLT-Light" w:hAnsi="HelveticaNeueLT-Light" w:cs="HelveticaNeueLT-Light"/>
        </w:rPr>
        <w:t xml:space="preserve">member is facing </w:t>
      </w:r>
      <w:r w:rsidR="0094750D" w:rsidRPr="0043217F">
        <w:rPr>
          <w:rFonts w:ascii="HelveticaNeueLT-Light" w:hAnsi="HelveticaNeueLT-Light" w:cs="HelveticaNeueLT-Light"/>
        </w:rPr>
        <w:t xml:space="preserve">insolvency proceedings is too restrictive. The </w:t>
      </w:r>
      <w:r w:rsidR="009210C5" w:rsidRPr="0043217F">
        <w:rPr>
          <w:rFonts w:ascii="HelveticaNeueLT-Light" w:hAnsi="HelveticaNeueLT-Light" w:cs="HelveticaNeueLT-Light"/>
        </w:rPr>
        <w:t xml:space="preserve">domestic law of </w:t>
      </w:r>
      <w:r w:rsidR="009210C5">
        <w:rPr>
          <w:rFonts w:ascii="HelveticaNeueLT-Light" w:hAnsi="HelveticaNeueLT-Light" w:cs="HelveticaNeueLT-Light"/>
        </w:rPr>
        <w:t>the EU Member State governs the insolvency proceedings regarding</w:t>
      </w:r>
      <w:r w:rsidR="003741B2">
        <w:rPr>
          <w:rFonts w:ascii="HelveticaNeueLT-Light" w:hAnsi="HelveticaNeueLT-Light" w:cs="HelveticaNeueLT-Light"/>
        </w:rPr>
        <w:t xml:space="preserve"> </w:t>
      </w:r>
      <w:r w:rsidR="0094750D" w:rsidRPr="0043217F">
        <w:rPr>
          <w:rFonts w:ascii="HelveticaNeueLT-Light" w:hAnsi="HelveticaNeueLT-Light" w:cs="HelveticaNeueLT-Light"/>
        </w:rPr>
        <w:t xml:space="preserve">members. A member critical to the success of </w:t>
      </w:r>
      <w:r w:rsidR="003741B2">
        <w:rPr>
          <w:rFonts w:ascii="HelveticaNeueLT-Light" w:hAnsi="HelveticaNeueLT-Light" w:cs="HelveticaNeueLT-Light"/>
        </w:rPr>
        <w:t xml:space="preserve">a </w:t>
      </w:r>
      <w:r w:rsidR="0094750D" w:rsidRPr="0043217F">
        <w:rPr>
          <w:rFonts w:ascii="HelveticaNeueLT-Light" w:hAnsi="HelveticaNeueLT-Light" w:cs="HelveticaNeueLT-Light"/>
        </w:rPr>
        <w:t xml:space="preserve">group coordination plan may be solvent in terms of </w:t>
      </w:r>
      <w:r w:rsidR="009210C5">
        <w:rPr>
          <w:rFonts w:ascii="HelveticaNeueLT-Light" w:hAnsi="HelveticaNeueLT-Light" w:cs="HelveticaNeueLT-Light"/>
        </w:rPr>
        <w:t xml:space="preserve">applicable local </w:t>
      </w:r>
      <w:r w:rsidR="006E34F9" w:rsidRPr="0043217F">
        <w:rPr>
          <w:rFonts w:ascii="HelveticaNeueLT-Light" w:hAnsi="HelveticaNeueLT-Light" w:cs="HelveticaNeueLT-Light"/>
        </w:rPr>
        <w:t>law</w:t>
      </w:r>
      <w:r w:rsidR="009210C5">
        <w:rPr>
          <w:rFonts w:ascii="HelveticaNeueLT-Light" w:hAnsi="HelveticaNeueLT-Light" w:cs="HelveticaNeueLT-Light"/>
        </w:rPr>
        <w:t>.</w:t>
      </w:r>
      <w:r w:rsidR="006E34F9" w:rsidRPr="0043217F">
        <w:rPr>
          <w:rFonts w:ascii="HelveticaNeueLT-Light" w:hAnsi="HelveticaNeueLT-Light" w:cs="HelveticaNeueLT-Light"/>
        </w:rPr>
        <w:t xml:space="preserve"> Such group member</w:t>
      </w:r>
      <w:r w:rsidR="003741B2">
        <w:rPr>
          <w:rFonts w:ascii="HelveticaNeueLT-Light" w:hAnsi="HelveticaNeueLT-Light" w:cs="HelveticaNeueLT-Light"/>
        </w:rPr>
        <w:t>s</w:t>
      </w:r>
      <w:r w:rsidR="006E34F9" w:rsidRPr="0043217F">
        <w:rPr>
          <w:rFonts w:ascii="HelveticaNeueLT-Light" w:hAnsi="HelveticaNeueLT-Light" w:cs="HelveticaNeueLT-Light"/>
        </w:rPr>
        <w:t xml:space="preserve"> thus will not be able to participate in the </w:t>
      </w:r>
      <w:r w:rsidR="009210C5">
        <w:rPr>
          <w:rFonts w:ascii="HelveticaNeueLT-Light" w:hAnsi="HelveticaNeueLT-Light" w:cs="HelveticaNeueLT-Light"/>
        </w:rPr>
        <w:t>coordination</w:t>
      </w:r>
      <w:r w:rsidR="006E34F9" w:rsidRPr="0043217F">
        <w:rPr>
          <w:rFonts w:ascii="HelveticaNeueLT-Light" w:hAnsi="HelveticaNeueLT-Light" w:cs="HelveticaNeueLT-Light"/>
        </w:rPr>
        <w:t xml:space="preserve"> proceedings. </w:t>
      </w:r>
      <w:r w:rsidR="006E34F9" w:rsidRPr="0043217F">
        <w:rPr>
          <w:rFonts w:ascii="HelveticaNeueLT-Light" w:hAnsi="HelveticaNeueLT-Light" w:cs="HelveticaNeueLT-Light"/>
        </w:rPr>
        <w:lastRenderedPageBreak/>
        <w:t xml:space="preserve">It may lead to </w:t>
      </w:r>
      <w:r w:rsidR="003741B2">
        <w:rPr>
          <w:rFonts w:ascii="HelveticaNeueLT-Light" w:hAnsi="HelveticaNeueLT-Light" w:cs="HelveticaNeueLT-Light"/>
        </w:rPr>
        <w:t xml:space="preserve">a </w:t>
      </w:r>
      <w:r w:rsidR="006E34F9" w:rsidRPr="0043217F">
        <w:rPr>
          <w:rFonts w:ascii="HelveticaNeueLT-Light" w:hAnsi="HelveticaNeueLT-Light" w:cs="HelveticaNeueLT-Light"/>
        </w:rPr>
        <w:t xml:space="preserve">suboptimal group coordination plan. </w:t>
      </w:r>
      <w:r w:rsidR="00705640">
        <w:rPr>
          <w:rFonts w:ascii="HelveticaNeueLT-Light" w:hAnsi="HelveticaNeueLT-Light" w:cs="HelveticaNeueLT-Light"/>
        </w:rPr>
        <w:t>EIR</w:t>
      </w:r>
      <w:r w:rsidR="009210C5">
        <w:rPr>
          <w:rFonts w:ascii="HelveticaNeueLT-Light" w:hAnsi="HelveticaNeueLT-Light" w:cs="HelveticaNeueLT-Light"/>
        </w:rPr>
        <w:t>'</w:t>
      </w:r>
      <w:r w:rsidR="00705640">
        <w:rPr>
          <w:rFonts w:ascii="HelveticaNeueLT-Light" w:hAnsi="HelveticaNeueLT-Light" w:cs="HelveticaNeueLT-Light"/>
        </w:rPr>
        <w:t>s assumes simultaneous proceedings in respect of participating members. However, as the proceedings of group members are subject to local laws, which in different members states, such symmetry is not always possible. Different proceedings may be at different stages, and thus coordination of such proceedings is a huge challenge to the coordinator and limit the effectiveness of the coordination plan.</w:t>
      </w:r>
    </w:p>
    <w:p w14:paraId="7091E937" w14:textId="77777777" w:rsidR="000259A9" w:rsidRPr="0043217F" w:rsidRDefault="000259A9" w:rsidP="00A83111">
      <w:pPr>
        <w:pStyle w:val="ListParagraph"/>
        <w:autoSpaceDE w:val="0"/>
        <w:autoSpaceDN w:val="0"/>
        <w:adjustRightInd w:val="0"/>
        <w:spacing w:after="0" w:line="276" w:lineRule="auto"/>
        <w:ind w:left="567"/>
        <w:jc w:val="both"/>
        <w:rPr>
          <w:rFonts w:ascii="HelveticaNeueLT-Light" w:hAnsi="HelveticaNeueLT-Light" w:cs="HelveticaNeueLT-Light"/>
        </w:rPr>
      </w:pPr>
    </w:p>
    <w:p w14:paraId="28ACD94B" w14:textId="77777777" w:rsidR="00351605" w:rsidRDefault="00B939C1" w:rsidP="00A83111">
      <w:pPr>
        <w:pStyle w:val="ListParagraph"/>
        <w:numPr>
          <w:ilvl w:val="0"/>
          <w:numId w:val="39"/>
        </w:numPr>
        <w:autoSpaceDE w:val="0"/>
        <w:autoSpaceDN w:val="0"/>
        <w:adjustRightInd w:val="0"/>
        <w:spacing w:after="0" w:line="276" w:lineRule="auto"/>
        <w:ind w:left="567"/>
        <w:jc w:val="both"/>
        <w:rPr>
          <w:rFonts w:ascii="HelveticaNeueLT-Light" w:hAnsi="HelveticaNeueLT-Light" w:cs="HelveticaNeueLT-Light"/>
        </w:rPr>
      </w:pPr>
      <w:r w:rsidRPr="0043217F">
        <w:rPr>
          <w:rFonts w:ascii="HelveticaNeueLT-Light" w:hAnsi="HelveticaNeueLT-Light" w:cs="HelveticaNeueLT-Light"/>
        </w:rPr>
        <w:t xml:space="preserve">The voluntary participation of the </w:t>
      </w:r>
      <w:r w:rsidR="005E5DD7" w:rsidRPr="0043217F">
        <w:rPr>
          <w:rFonts w:ascii="HelveticaNeueLT-Light" w:hAnsi="HelveticaNeueLT-Light" w:cs="HelveticaNeueLT-Light"/>
        </w:rPr>
        <w:t>group members' entities is</w:t>
      </w:r>
      <w:r w:rsidR="00EF203A" w:rsidRPr="0043217F">
        <w:rPr>
          <w:rFonts w:ascii="HelveticaNeueLT-Light" w:hAnsi="HelveticaNeueLT-Light" w:cs="HelveticaNeueLT-Light"/>
        </w:rPr>
        <w:t xml:space="preserve"> </w:t>
      </w:r>
      <w:r w:rsidR="005E5DD7" w:rsidRPr="0043217F">
        <w:rPr>
          <w:rFonts w:ascii="HelveticaNeueLT-Light" w:hAnsi="HelveticaNeueLT-Light" w:cs="HelveticaNeueLT-Light"/>
        </w:rPr>
        <w:t>in line</w:t>
      </w:r>
      <w:r w:rsidRPr="0043217F">
        <w:rPr>
          <w:rFonts w:ascii="HelveticaNeueLT-Light" w:hAnsi="HelveticaNeueLT-Light" w:cs="HelveticaNeueLT-Light"/>
        </w:rPr>
        <w:t xml:space="preserve"> with the separate entity principle and </w:t>
      </w:r>
      <w:r w:rsidR="00EF203A" w:rsidRPr="0043217F">
        <w:rPr>
          <w:rFonts w:ascii="HelveticaNeueLT-Light" w:hAnsi="HelveticaNeueLT-Light" w:cs="HelveticaNeueLT-Light"/>
        </w:rPr>
        <w:t xml:space="preserve">a </w:t>
      </w:r>
      <w:r w:rsidRPr="0043217F">
        <w:rPr>
          <w:rFonts w:ascii="HelveticaNeueLT-Light" w:hAnsi="HelveticaNeueLT-Light" w:cs="HelveticaNeueLT-Light"/>
        </w:rPr>
        <w:t xml:space="preserve">reasonable compromise in </w:t>
      </w:r>
      <w:r w:rsidR="00EF203A" w:rsidRPr="0043217F">
        <w:rPr>
          <w:rFonts w:ascii="HelveticaNeueLT-Light" w:hAnsi="HelveticaNeueLT-Light" w:cs="HelveticaNeueLT-Light"/>
        </w:rPr>
        <w:t>transnational</w:t>
      </w:r>
      <w:r w:rsidRPr="0043217F">
        <w:rPr>
          <w:rFonts w:ascii="HelveticaNeueLT-Light" w:hAnsi="HelveticaNeueLT-Light" w:cs="HelveticaNeueLT-Light"/>
        </w:rPr>
        <w:t xml:space="preserve"> cooperation</w:t>
      </w:r>
      <w:r w:rsidR="003741B2">
        <w:rPr>
          <w:rFonts w:ascii="HelveticaNeueLT-Light" w:hAnsi="HelveticaNeueLT-Light" w:cs="HelveticaNeueLT-Light"/>
        </w:rPr>
        <w:t>;</w:t>
      </w:r>
      <w:r w:rsidRPr="0043217F">
        <w:rPr>
          <w:rFonts w:ascii="HelveticaNeueLT-Light" w:hAnsi="HelveticaNeueLT-Light" w:cs="HelveticaNeueLT-Light"/>
        </w:rPr>
        <w:t xml:space="preserve"> </w:t>
      </w:r>
      <w:r w:rsidR="00EF203A" w:rsidRPr="0043217F">
        <w:rPr>
          <w:rFonts w:ascii="HelveticaNeueLT-Light" w:hAnsi="HelveticaNeueLT-Light" w:cs="HelveticaNeueLT-Light"/>
        </w:rPr>
        <w:t>h</w:t>
      </w:r>
      <w:r w:rsidRPr="0043217F">
        <w:rPr>
          <w:rFonts w:ascii="HelveticaNeueLT-Light" w:hAnsi="HelveticaNeueLT-Light" w:cs="HelveticaNeueLT-Light"/>
        </w:rPr>
        <w:t>owever</w:t>
      </w:r>
      <w:r w:rsidR="003741B2">
        <w:rPr>
          <w:rFonts w:ascii="HelveticaNeueLT-Light" w:hAnsi="HelveticaNeueLT-Light" w:cs="HelveticaNeueLT-Light"/>
        </w:rPr>
        <w:t>,</w:t>
      </w:r>
      <w:r w:rsidRPr="0043217F">
        <w:rPr>
          <w:rFonts w:ascii="HelveticaNeueLT-Light" w:hAnsi="HelveticaNeueLT-Light" w:cs="HelveticaNeueLT-Light"/>
        </w:rPr>
        <w:t xml:space="preserve"> the capacity to reject the group coordination plan after participating in the group </w:t>
      </w:r>
      <w:r w:rsidR="0043472E">
        <w:rPr>
          <w:rFonts w:ascii="HelveticaNeueLT-Light" w:hAnsi="HelveticaNeueLT-Light" w:cs="HelveticaNeueLT-Light"/>
        </w:rPr>
        <w:t>coordination</w:t>
      </w:r>
      <w:r w:rsidRPr="0043217F">
        <w:rPr>
          <w:rFonts w:ascii="HelveticaNeueLT-Light" w:hAnsi="HelveticaNeueLT-Light" w:cs="HelveticaNeueLT-Light"/>
        </w:rPr>
        <w:t xml:space="preserve"> </w:t>
      </w:r>
      <w:r w:rsidR="00EF203A" w:rsidRPr="0043217F">
        <w:rPr>
          <w:rFonts w:ascii="HelveticaNeueLT-Light" w:hAnsi="HelveticaNeueLT-Light" w:cs="HelveticaNeueLT-Light"/>
        </w:rPr>
        <w:t>proceedings</w:t>
      </w:r>
      <w:r w:rsidRPr="0043217F">
        <w:rPr>
          <w:rFonts w:ascii="HelveticaNeueLT-Light" w:hAnsi="HelveticaNeueLT-Light" w:cs="HelveticaNeueLT-Light"/>
        </w:rPr>
        <w:t xml:space="preserve"> is too </w:t>
      </w:r>
      <w:r w:rsidR="00EF203A" w:rsidRPr="0043217F">
        <w:rPr>
          <w:rFonts w:ascii="HelveticaNeueLT-Light" w:hAnsi="HelveticaNeueLT-Light" w:cs="HelveticaNeueLT-Light"/>
        </w:rPr>
        <w:t>extreme</w:t>
      </w:r>
      <w:r w:rsidRPr="0043217F">
        <w:rPr>
          <w:rFonts w:ascii="HelveticaNeueLT-Light" w:hAnsi="HelveticaNeueLT-Light" w:cs="HelveticaNeueLT-Light"/>
        </w:rPr>
        <w:t xml:space="preserve"> </w:t>
      </w:r>
      <w:r w:rsidR="00EF203A" w:rsidRPr="0043217F">
        <w:rPr>
          <w:rFonts w:ascii="HelveticaNeueLT-Light" w:hAnsi="HelveticaNeueLT-Light" w:cs="HelveticaNeueLT-Light"/>
        </w:rPr>
        <w:t xml:space="preserve">a liberty </w:t>
      </w:r>
      <w:r w:rsidRPr="0043217F">
        <w:rPr>
          <w:rFonts w:ascii="HelveticaNeueLT-Light" w:hAnsi="HelveticaNeueLT-Light" w:cs="HelveticaNeueLT-Light"/>
        </w:rPr>
        <w:t xml:space="preserve">and </w:t>
      </w:r>
      <w:r w:rsidR="00EF203A" w:rsidRPr="0043217F">
        <w:rPr>
          <w:rFonts w:ascii="HelveticaNeueLT-Light" w:hAnsi="HelveticaNeueLT-Light" w:cs="HelveticaNeueLT-Light"/>
        </w:rPr>
        <w:t xml:space="preserve">brings uncertainties </w:t>
      </w:r>
      <w:r w:rsidRPr="0043217F">
        <w:rPr>
          <w:rFonts w:ascii="HelveticaNeueLT-Light" w:hAnsi="HelveticaNeueLT-Light" w:cs="HelveticaNeueLT-Light"/>
        </w:rPr>
        <w:t>to the entire process.</w:t>
      </w:r>
    </w:p>
    <w:p w14:paraId="0A18E4E5" w14:textId="77777777" w:rsidR="0099002D" w:rsidRPr="0099002D" w:rsidRDefault="0099002D" w:rsidP="00A83111">
      <w:pPr>
        <w:pStyle w:val="ListParagraph"/>
        <w:spacing w:line="276" w:lineRule="auto"/>
        <w:rPr>
          <w:rFonts w:ascii="HelveticaNeueLT-Light" w:hAnsi="HelveticaNeueLT-Light" w:cs="HelveticaNeueLT-Light"/>
        </w:rPr>
      </w:pPr>
    </w:p>
    <w:p w14:paraId="7811E614" w14:textId="5ABD66A1" w:rsidR="00FA42DD" w:rsidRDefault="00B939C1" w:rsidP="00A83111">
      <w:pPr>
        <w:pStyle w:val="ListParagraph"/>
        <w:numPr>
          <w:ilvl w:val="0"/>
          <w:numId w:val="39"/>
        </w:numPr>
        <w:autoSpaceDE w:val="0"/>
        <w:autoSpaceDN w:val="0"/>
        <w:adjustRightInd w:val="0"/>
        <w:spacing w:after="0" w:line="276" w:lineRule="auto"/>
        <w:ind w:left="567"/>
        <w:jc w:val="both"/>
        <w:rPr>
          <w:rFonts w:ascii="HelveticaNeueLT-Light" w:hAnsi="HelveticaNeueLT-Light" w:cs="HelveticaNeueLT-Light"/>
        </w:rPr>
      </w:pPr>
      <w:r w:rsidRPr="000259A9">
        <w:rPr>
          <w:rFonts w:ascii="HelveticaNeueLT-Light" w:hAnsi="HelveticaNeueLT-Light" w:cs="HelveticaNeueLT-Light"/>
        </w:rPr>
        <w:t>Another aspect that limits the effectiveness of the EIR is that these appl</w:t>
      </w:r>
      <w:r w:rsidR="003741B2">
        <w:rPr>
          <w:rFonts w:ascii="HelveticaNeueLT-Light" w:hAnsi="HelveticaNeueLT-Light" w:cs="HelveticaNeueLT-Light"/>
        </w:rPr>
        <w:t>y</w:t>
      </w:r>
      <w:r w:rsidRPr="000259A9">
        <w:rPr>
          <w:rFonts w:ascii="HelveticaNeueLT-Light" w:hAnsi="HelveticaNeueLT-Light" w:cs="HelveticaNeueLT-Light"/>
        </w:rPr>
        <w:t xml:space="preserve"> only to E</w:t>
      </w:r>
      <w:r w:rsidR="004F2CBE">
        <w:rPr>
          <w:rFonts w:ascii="HelveticaNeueLT-Light" w:hAnsi="HelveticaNeueLT-Light" w:cs="HelveticaNeueLT-Light"/>
        </w:rPr>
        <w:t>U</w:t>
      </w:r>
      <w:r w:rsidRPr="000259A9">
        <w:rPr>
          <w:rFonts w:ascii="HelveticaNeueLT-Light" w:hAnsi="HelveticaNeueLT-Light" w:cs="HelveticaNeueLT-Light"/>
        </w:rPr>
        <w:t xml:space="preserve"> member states except Denmark. If </w:t>
      </w:r>
      <w:r w:rsidR="006454E6" w:rsidRPr="000259A9">
        <w:rPr>
          <w:rFonts w:ascii="HelveticaNeueLT-Light" w:hAnsi="HelveticaNeueLT-Light" w:cs="HelveticaNeueLT-Light"/>
        </w:rPr>
        <w:t xml:space="preserve">a </w:t>
      </w:r>
      <w:r w:rsidR="003741B2">
        <w:rPr>
          <w:rFonts w:ascii="HelveticaNeueLT-Light" w:hAnsi="HelveticaNeueLT-Light" w:cs="HelveticaNeueLT-Light"/>
        </w:rPr>
        <w:t>group member</w:t>
      </w:r>
      <w:r w:rsidRPr="000259A9">
        <w:rPr>
          <w:rFonts w:ascii="HelveticaNeueLT-Light" w:hAnsi="HelveticaNeueLT-Light" w:cs="HelveticaNeueLT-Light"/>
        </w:rPr>
        <w:t xml:space="preserve"> </w:t>
      </w:r>
      <w:r w:rsidR="009210C5">
        <w:rPr>
          <w:rFonts w:ascii="HelveticaNeueLT-Light" w:hAnsi="HelveticaNeueLT-Light" w:cs="HelveticaNeueLT-Light"/>
        </w:rPr>
        <w:t xml:space="preserve">is </w:t>
      </w:r>
      <w:r w:rsidRPr="000259A9">
        <w:rPr>
          <w:rFonts w:ascii="HelveticaNeueLT-Light" w:hAnsi="HelveticaNeueLT-Light" w:cs="HelveticaNeueLT-Light"/>
        </w:rPr>
        <w:t>outside the E</w:t>
      </w:r>
      <w:r w:rsidR="004F2CBE">
        <w:rPr>
          <w:rFonts w:ascii="HelveticaNeueLT-Light" w:hAnsi="HelveticaNeueLT-Light" w:cs="HelveticaNeueLT-Light"/>
        </w:rPr>
        <w:t>U</w:t>
      </w:r>
      <w:r w:rsidRPr="000259A9">
        <w:rPr>
          <w:rFonts w:ascii="HelveticaNeueLT-Light" w:hAnsi="HelveticaNeueLT-Light" w:cs="HelveticaNeueLT-Light"/>
        </w:rPr>
        <w:t>, it cannot participate in coordination proceedings.</w:t>
      </w:r>
      <w:r w:rsidR="006454E6" w:rsidRPr="000259A9">
        <w:rPr>
          <w:rFonts w:ascii="HelveticaNeueLT-Light" w:hAnsi="HelveticaNeueLT-Light" w:cs="HelveticaNeueLT-Light"/>
        </w:rPr>
        <w:t xml:space="preserve"> The issue become</w:t>
      </w:r>
      <w:r w:rsidR="003741B2">
        <w:rPr>
          <w:rFonts w:ascii="HelveticaNeueLT-Light" w:hAnsi="HelveticaNeueLT-Light" w:cs="HelveticaNeueLT-Light"/>
        </w:rPr>
        <w:t xml:space="preserve">s critical when </w:t>
      </w:r>
      <w:r w:rsidR="009210C5">
        <w:rPr>
          <w:rFonts w:ascii="HelveticaNeueLT-Light" w:hAnsi="HelveticaNeueLT-Light" w:cs="HelveticaNeueLT-Light"/>
        </w:rPr>
        <w:t>(</w:t>
      </w:r>
      <w:proofErr w:type="spellStart"/>
      <w:r w:rsidR="009210C5">
        <w:rPr>
          <w:rFonts w:ascii="HelveticaNeueLT-Light" w:hAnsi="HelveticaNeueLT-Light" w:cs="HelveticaNeueLT-Light"/>
        </w:rPr>
        <w:t>i</w:t>
      </w:r>
      <w:proofErr w:type="spellEnd"/>
      <w:r w:rsidR="009210C5">
        <w:rPr>
          <w:rFonts w:ascii="HelveticaNeueLT-Light" w:hAnsi="HelveticaNeueLT-Light" w:cs="HelveticaNeueLT-Light"/>
        </w:rPr>
        <w:t xml:space="preserve">) </w:t>
      </w:r>
      <w:r w:rsidR="003741B2">
        <w:rPr>
          <w:rFonts w:ascii="HelveticaNeueLT-Light" w:hAnsi="HelveticaNeueLT-Light" w:cs="HelveticaNeueLT-Light"/>
        </w:rPr>
        <w:t>such outside member has provided or</w:t>
      </w:r>
      <w:r w:rsidR="009210C5">
        <w:rPr>
          <w:rFonts w:ascii="HelveticaNeueLT-Light" w:hAnsi="HelveticaNeueLT-Light" w:cs="HelveticaNeueLT-Light"/>
        </w:rPr>
        <w:t>,</w:t>
      </w:r>
      <w:r w:rsidR="003741B2">
        <w:rPr>
          <w:rFonts w:ascii="HelveticaNeueLT-Light" w:hAnsi="HelveticaNeueLT-Light" w:cs="HelveticaNeueLT-Light"/>
        </w:rPr>
        <w:t xml:space="preserve"> </w:t>
      </w:r>
      <w:r w:rsidR="009210C5">
        <w:rPr>
          <w:rFonts w:ascii="HelveticaNeueLT-Light" w:hAnsi="HelveticaNeueLT-Light" w:cs="HelveticaNeueLT-Light"/>
        </w:rPr>
        <w:t xml:space="preserve">(ii) </w:t>
      </w:r>
      <w:r w:rsidR="003741B2">
        <w:rPr>
          <w:rFonts w:ascii="HelveticaNeueLT-Light" w:hAnsi="HelveticaNeueLT-Light" w:cs="HelveticaNeueLT-Light"/>
        </w:rPr>
        <w:t>has been provided guarantees to or by an E</w:t>
      </w:r>
      <w:r w:rsidR="004F2CBE">
        <w:rPr>
          <w:rFonts w:ascii="HelveticaNeueLT-Light" w:hAnsi="HelveticaNeueLT-Light" w:cs="HelveticaNeueLT-Light"/>
        </w:rPr>
        <w:t>U</w:t>
      </w:r>
      <w:r w:rsidR="003741B2">
        <w:rPr>
          <w:rFonts w:ascii="HelveticaNeueLT-Light" w:hAnsi="HelveticaNeueLT-Light" w:cs="HelveticaNeueLT-Light"/>
        </w:rPr>
        <w:t xml:space="preserve"> domiciled member or</w:t>
      </w:r>
      <w:r w:rsidR="009210C5">
        <w:rPr>
          <w:rFonts w:ascii="HelveticaNeueLT-Light" w:hAnsi="HelveticaNeueLT-Light" w:cs="HelveticaNeueLT-Light"/>
        </w:rPr>
        <w:t xml:space="preserve"> (iii)</w:t>
      </w:r>
      <w:r w:rsidR="003741B2">
        <w:rPr>
          <w:rFonts w:ascii="HelveticaNeueLT-Light" w:hAnsi="HelveticaNeueLT-Light" w:cs="HelveticaNeueLT-Light"/>
        </w:rPr>
        <w:t xml:space="preserve"> owes</w:t>
      </w:r>
      <w:r w:rsidR="0064676F" w:rsidRPr="000259A9">
        <w:rPr>
          <w:rFonts w:ascii="HelveticaNeueLT-Light" w:hAnsi="HelveticaNeueLT-Light" w:cs="HelveticaNeueLT-Light"/>
        </w:rPr>
        <w:t xml:space="preserve"> debt</w:t>
      </w:r>
      <w:r w:rsidR="003741B2">
        <w:rPr>
          <w:rFonts w:ascii="HelveticaNeueLT-Light" w:hAnsi="HelveticaNeueLT-Light" w:cs="HelveticaNeueLT-Light"/>
        </w:rPr>
        <w:t>s</w:t>
      </w:r>
      <w:r w:rsidR="0064676F" w:rsidRPr="000259A9">
        <w:rPr>
          <w:rFonts w:ascii="HelveticaNeueLT-Light" w:hAnsi="HelveticaNeueLT-Light" w:cs="HelveticaNeueLT-Light"/>
        </w:rPr>
        <w:t xml:space="preserve"> to each other</w:t>
      </w:r>
      <w:r w:rsidR="006454E6" w:rsidRPr="000259A9">
        <w:rPr>
          <w:rFonts w:ascii="HelveticaNeueLT-Light" w:hAnsi="HelveticaNeueLT-Light" w:cs="HelveticaNeueLT-Light"/>
        </w:rPr>
        <w:t>.</w:t>
      </w:r>
      <w:r w:rsidR="0064676F" w:rsidRPr="000259A9">
        <w:rPr>
          <w:rFonts w:ascii="HelveticaNeueLT-Light" w:hAnsi="HelveticaNeueLT-Light" w:cs="HelveticaNeueLT-Light"/>
        </w:rPr>
        <w:t xml:space="preserve"> </w:t>
      </w:r>
      <w:r w:rsidR="003741B2">
        <w:rPr>
          <w:rFonts w:ascii="HelveticaNeueLT-Light" w:hAnsi="HelveticaNeueLT-Light" w:cs="HelveticaNeueLT-Light"/>
        </w:rPr>
        <w:t>A c</w:t>
      </w:r>
      <w:r w:rsidR="0064676F" w:rsidRPr="000259A9">
        <w:rPr>
          <w:rFonts w:ascii="HelveticaNeueLT-Light" w:hAnsi="HelveticaNeueLT-Light" w:cs="HelveticaNeueLT-Light"/>
        </w:rPr>
        <w:t>oordination plan cannot deal with these guarantees or debts.</w:t>
      </w:r>
      <w:r w:rsidR="006454E6" w:rsidRPr="000259A9">
        <w:rPr>
          <w:rFonts w:ascii="HelveticaNeueLT-Light" w:hAnsi="HelveticaNeueLT-Light" w:cs="HelveticaNeueLT-Light"/>
        </w:rPr>
        <w:t xml:space="preserve"> </w:t>
      </w:r>
      <w:r w:rsidR="0064676F" w:rsidRPr="000259A9">
        <w:rPr>
          <w:rFonts w:ascii="HelveticaNeueLT-Light" w:hAnsi="HelveticaNeueLT-Light" w:cs="HelveticaNeueLT-Light"/>
        </w:rPr>
        <w:t>A c</w:t>
      </w:r>
      <w:r w:rsidR="006454E6" w:rsidRPr="000259A9">
        <w:rPr>
          <w:rFonts w:ascii="HelveticaNeueLT-Light" w:hAnsi="HelveticaNeueLT-Light" w:cs="HelveticaNeueLT-Light"/>
        </w:rPr>
        <w:t>reditor</w:t>
      </w:r>
      <w:r w:rsidR="0064676F" w:rsidRPr="000259A9">
        <w:rPr>
          <w:rFonts w:ascii="HelveticaNeueLT-Light" w:hAnsi="HelveticaNeueLT-Light" w:cs="HelveticaNeueLT-Light"/>
        </w:rPr>
        <w:t xml:space="preserve"> who has </w:t>
      </w:r>
      <w:r w:rsidR="00EB14E6" w:rsidRPr="000259A9">
        <w:rPr>
          <w:rFonts w:ascii="HelveticaNeueLT-Light" w:hAnsi="HelveticaNeueLT-Light" w:cs="HelveticaNeueLT-Light"/>
        </w:rPr>
        <w:t>provided credit to two or more members of a group</w:t>
      </w:r>
      <w:r w:rsidR="000259A9" w:rsidRPr="000259A9">
        <w:rPr>
          <w:rFonts w:ascii="HelveticaNeueLT-Light" w:hAnsi="HelveticaNeueLT-Light" w:cs="HelveticaNeueLT-Light"/>
        </w:rPr>
        <w:t>,</w:t>
      </w:r>
      <w:r w:rsidR="00EB14E6" w:rsidRPr="000259A9">
        <w:rPr>
          <w:rFonts w:ascii="HelveticaNeueLT-Light" w:hAnsi="HelveticaNeueLT-Light" w:cs="HelveticaNeueLT-Light"/>
        </w:rPr>
        <w:t xml:space="preserve"> </w:t>
      </w:r>
      <w:r w:rsidRPr="000259A9">
        <w:rPr>
          <w:rFonts w:ascii="HelveticaNeueLT-Light" w:hAnsi="HelveticaNeueLT-Light" w:cs="HelveticaNeueLT-Light"/>
        </w:rPr>
        <w:t xml:space="preserve">some </w:t>
      </w:r>
      <w:r w:rsidR="00EB14E6" w:rsidRPr="000259A9">
        <w:rPr>
          <w:rFonts w:ascii="HelveticaNeueLT-Light" w:hAnsi="HelveticaNeueLT-Light" w:cs="HelveticaNeueLT-Light"/>
        </w:rPr>
        <w:t>domiciled in E</w:t>
      </w:r>
      <w:r w:rsidR="004F2CBE">
        <w:rPr>
          <w:rFonts w:ascii="HelveticaNeueLT-Light" w:hAnsi="HelveticaNeueLT-Light" w:cs="HelveticaNeueLT-Light"/>
        </w:rPr>
        <w:t>U</w:t>
      </w:r>
      <w:r w:rsidR="00EB14E6" w:rsidRPr="000259A9">
        <w:rPr>
          <w:rFonts w:ascii="HelveticaNeueLT-Light" w:hAnsi="HelveticaNeueLT-Light" w:cs="HelveticaNeueLT-Light"/>
        </w:rPr>
        <w:t xml:space="preserve"> and </w:t>
      </w:r>
      <w:r w:rsidRPr="000259A9">
        <w:rPr>
          <w:rFonts w:ascii="HelveticaNeueLT-Light" w:hAnsi="HelveticaNeueLT-Light" w:cs="HelveticaNeueLT-Light"/>
        </w:rPr>
        <w:t xml:space="preserve">others </w:t>
      </w:r>
      <w:r w:rsidR="00EB14E6" w:rsidRPr="000259A9">
        <w:rPr>
          <w:rFonts w:ascii="HelveticaNeueLT-Light" w:hAnsi="HelveticaNeueLT-Light" w:cs="HelveticaNeueLT-Light"/>
        </w:rPr>
        <w:t>outside, with guarantees from each other</w:t>
      </w:r>
      <w:r w:rsidRPr="000259A9">
        <w:rPr>
          <w:rFonts w:ascii="HelveticaNeueLT-Light" w:hAnsi="HelveticaNeueLT-Light" w:cs="HelveticaNeueLT-Light"/>
        </w:rPr>
        <w:t>,</w:t>
      </w:r>
      <w:r w:rsidR="00EB14E6" w:rsidRPr="000259A9">
        <w:rPr>
          <w:rFonts w:ascii="HelveticaNeueLT-Light" w:hAnsi="HelveticaNeueLT-Light" w:cs="HelveticaNeueLT-Light"/>
        </w:rPr>
        <w:t xml:space="preserve"> also faces this</w:t>
      </w:r>
      <w:r w:rsidR="0064676F" w:rsidRPr="000259A9">
        <w:rPr>
          <w:rFonts w:ascii="HelveticaNeueLT-Light" w:hAnsi="HelveticaNeueLT-Light" w:cs="HelveticaNeueLT-Light"/>
        </w:rPr>
        <w:t xml:space="preserve"> dilemma</w:t>
      </w:r>
      <w:r w:rsidR="006454E6" w:rsidRPr="000259A9">
        <w:rPr>
          <w:rFonts w:ascii="HelveticaNeueLT-Light" w:hAnsi="HelveticaNeueLT-Light" w:cs="HelveticaNeueLT-Light"/>
        </w:rPr>
        <w:t xml:space="preserve"> </w:t>
      </w:r>
      <w:r w:rsidR="00EB14E6" w:rsidRPr="000259A9">
        <w:rPr>
          <w:rFonts w:ascii="HelveticaNeueLT-Light" w:hAnsi="HelveticaNeueLT-Light" w:cs="HelveticaNeueLT-Light"/>
        </w:rPr>
        <w:t xml:space="preserve">regarding settlement under coordination plan as the plan can only </w:t>
      </w:r>
      <w:r w:rsidRPr="000259A9">
        <w:rPr>
          <w:rFonts w:ascii="HelveticaNeueLT-Light" w:hAnsi="HelveticaNeueLT-Light" w:cs="HelveticaNeueLT-Light"/>
        </w:rPr>
        <w:t xml:space="preserve">deal </w:t>
      </w:r>
      <w:r w:rsidR="00EB14E6" w:rsidRPr="000259A9">
        <w:rPr>
          <w:rFonts w:ascii="HelveticaNeueLT-Light" w:hAnsi="HelveticaNeueLT-Light" w:cs="HelveticaNeueLT-Light"/>
        </w:rPr>
        <w:t xml:space="preserve">with liabilities of </w:t>
      </w:r>
      <w:r w:rsidRPr="000259A9">
        <w:rPr>
          <w:rFonts w:ascii="HelveticaNeueLT-Light" w:hAnsi="HelveticaNeueLT-Light" w:cs="HelveticaNeueLT-Light"/>
        </w:rPr>
        <w:t>an</w:t>
      </w:r>
      <w:r w:rsidR="00EB14E6" w:rsidRPr="000259A9">
        <w:rPr>
          <w:rFonts w:ascii="HelveticaNeueLT-Light" w:hAnsi="HelveticaNeueLT-Light" w:cs="HelveticaNeueLT-Light"/>
        </w:rPr>
        <w:t xml:space="preserve"> E</w:t>
      </w:r>
      <w:r w:rsidR="004F2CBE">
        <w:rPr>
          <w:rFonts w:ascii="HelveticaNeueLT-Light" w:hAnsi="HelveticaNeueLT-Light" w:cs="HelveticaNeueLT-Light"/>
        </w:rPr>
        <w:t>U</w:t>
      </w:r>
      <w:r w:rsidR="00EB14E6" w:rsidRPr="000259A9">
        <w:rPr>
          <w:rFonts w:ascii="HelveticaNeueLT-Light" w:hAnsi="HelveticaNeueLT-Light" w:cs="HelveticaNeueLT-Light"/>
        </w:rPr>
        <w:t xml:space="preserve"> domiciled member.</w:t>
      </w:r>
      <w:r w:rsidRPr="000259A9">
        <w:rPr>
          <w:rFonts w:ascii="HelveticaNeueLT-Light" w:hAnsi="HelveticaNeueLT-Light" w:cs="HelveticaNeueLT-Light"/>
        </w:rPr>
        <w:t xml:space="preserve"> These factors </w:t>
      </w:r>
      <w:r w:rsidR="00C23310" w:rsidRPr="000259A9">
        <w:rPr>
          <w:rFonts w:ascii="HelveticaNeueLT-Light" w:hAnsi="HelveticaNeueLT-Light" w:cs="HelveticaNeueLT-Light"/>
        </w:rPr>
        <w:t>limit</w:t>
      </w:r>
      <w:r w:rsidRPr="000259A9">
        <w:rPr>
          <w:rFonts w:ascii="HelveticaNeueLT-Light" w:hAnsi="HelveticaNeueLT-Light" w:cs="HelveticaNeueLT-Light"/>
        </w:rPr>
        <w:t xml:space="preserve"> the effectiveness of the EIR</w:t>
      </w:r>
      <w:r w:rsidR="0043472E" w:rsidRPr="000259A9">
        <w:rPr>
          <w:rFonts w:ascii="HelveticaNeueLT-Light" w:hAnsi="HelveticaNeueLT-Light" w:cs="HelveticaNeueLT-Light"/>
        </w:rPr>
        <w:t xml:space="preserve"> (recast)</w:t>
      </w:r>
      <w:r w:rsidRPr="000259A9">
        <w:rPr>
          <w:rFonts w:ascii="HelveticaNeueLT-Light" w:hAnsi="HelveticaNeueLT-Light" w:cs="HelveticaNeueLT-Light"/>
        </w:rPr>
        <w:t xml:space="preserve"> </w:t>
      </w:r>
      <w:r w:rsidR="003741B2">
        <w:rPr>
          <w:rFonts w:ascii="HelveticaNeueLT-Light" w:hAnsi="HelveticaNeueLT-Light" w:cs="HelveticaNeueLT-Light"/>
        </w:rPr>
        <w:t>as a</w:t>
      </w:r>
      <w:r w:rsidRPr="000259A9">
        <w:rPr>
          <w:rFonts w:ascii="HelveticaNeueLT-Light" w:hAnsi="HelveticaNeueLT-Light" w:cs="HelveticaNeueLT-Light"/>
        </w:rPr>
        <w:t xml:space="preserve"> global tool to group insolvency resolution, though these overcome many of the challenges of</w:t>
      </w:r>
      <w:r w:rsidR="00C23310" w:rsidRPr="000259A9">
        <w:rPr>
          <w:rFonts w:ascii="HelveticaNeueLT-Light" w:hAnsi="HelveticaNeueLT-Light" w:cs="HelveticaNeueLT-Light"/>
        </w:rPr>
        <w:t xml:space="preserve"> finding a</w:t>
      </w:r>
      <w:r w:rsidRPr="000259A9">
        <w:rPr>
          <w:rFonts w:ascii="HelveticaNeueLT-Light" w:hAnsi="HelveticaNeueLT-Light" w:cs="HelveticaNeueLT-Light"/>
        </w:rPr>
        <w:t xml:space="preserve"> </w:t>
      </w:r>
      <w:r w:rsidR="00C23310" w:rsidRPr="000259A9">
        <w:rPr>
          <w:rFonts w:ascii="HelveticaNeueLT-Light" w:hAnsi="HelveticaNeueLT-Light" w:cs="HelveticaNeueLT-Light"/>
        </w:rPr>
        <w:t>group COMI.</w:t>
      </w:r>
    </w:p>
    <w:p w14:paraId="61B472A4" w14:textId="77777777" w:rsidR="000259A9" w:rsidRPr="000259A9" w:rsidRDefault="000259A9" w:rsidP="00A83111">
      <w:pPr>
        <w:pStyle w:val="ListParagraph"/>
        <w:autoSpaceDE w:val="0"/>
        <w:autoSpaceDN w:val="0"/>
        <w:adjustRightInd w:val="0"/>
        <w:spacing w:after="0" w:line="276" w:lineRule="auto"/>
        <w:ind w:left="567"/>
        <w:jc w:val="both"/>
        <w:rPr>
          <w:rFonts w:ascii="HelveticaNeueLT-Light" w:hAnsi="HelveticaNeueLT-Light" w:cs="HelveticaNeueLT-Light"/>
        </w:rPr>
      </w:pPr>
    </w:p>
    <w:p w14:paraId="629EF4A3" w14:textId="77777777" w:rsidR="00EF203A" w:rsidRPr="0043217F" w:rsidRDefault="00B939C1" w:rsidP="00A83111">
      <w:pPr>
        <w:autoSpaceDE w:val="0"/>
        <w:autoSpaceDN w:val="0"/>
        <w:adjustRightInd w:val="0"/>
        <w:spacing w:after="0" w:line="276" w:lineRule="auto"/>
        <w:ind w:left="567"/>
        <w:jc w:val="both"/>
        <w:rPr>
          <w:rFonts w:ascii="HelveticaNeueLT-Light" w:hAnsi="HelveticaNeueLT-Light" w:cs="HelveticaNeueLT-Light"/>
        </w:rPr>
      </w:pPr>
      <w:r w:rsidRPr="0043217F">
        <w:rPr>
          <w:rFonts w:ascii="HelveticaNeueLT-Light" w:hAnsi="HelveticaNeueLT-Light" w:cs="HelveticaNeueLT-Light"/>
        </w:rPr>
        <w:t>EIR work on addressing insolvencies of group companies is a pioneer work in this field</w:t>
      </w:r>
      <w:r w:rsidR="000259A9">
        <w:rPr>
          <w:rFonts w:ascii="HelveticaNeueLT-Light" w:hAnsi="HelveticaNeueLT-Light" w:cs="HelveticaNeueLT-Light"/>
        </w:rPr>
        <w:t>. It effectively</w:t>
      </w:r>
      <w:r w:rsidR="00F02990">
        <w:rPr>
          <w:rFonts w:ascii="HelveticaNeueLT-Light" w:hAnsi="HelveticaNeueLT-Light" w:cs="HelveticaNeueLT-Light"/>
        </w:rPr>
        <w:t xml:space="preserve"> achieves the group insolvency outcomes in the E</w:t>
      </w:r>
      <w:r w:rsidR="004F2CBE">
        <w:rPr>
          <w:rFonts w:ascii="HelveticaNeueLT-Light" w:hAnsi="HelveticaNeueLT-Light" w:cs="HelveticaNeueLT-Light"/>
        </w:rPr>
        <w:t>U</w:t>
      </w:r>
      <w:r w:rsidR="00F02990">
        <w:rPr>
          <w:rFonts w:ascii="HelveticaNeueLT-Light" w:hAnsi="HelveticaNeueLT-Light" w:cs="HelveticaNeueLT-Light"/>
        </w:rPr>
        <w:t xml:space="preserve"> context without the express requirement of finding group COMI. This alternative approach </w:t>
      </w:r>
      <w:r w:rsidRPr="0043217F">
        <w:rPr>
          <w:rFonts w:ascii="HelveticaNeueLT-Light" w:hAnsi="HelveticaNeueLT-Light" w:cs="HelveticaNeueLT-Light"/>
        </w:rPr>
        <w:t xml:space="preserve">will inspire </w:t>
      </w:r>
      <w:r w:rsidR="00E40161">
        <w:rPr>
          <w:rFonts w:ascii="HelveticaNeueLT-Light" w:hAnsi="HelveticaNeueLT-Light" w:cs="HelveticaNeueLT-Light"/>
        </w:rPr>
        <w:t>the development of many other future solutions to this issue, overcoming its present-day shortcomings</w:t>
      </w:r>
      <w:r w:rsidR="00C23310" w:rsidRPr="0043217F">
        <w:rPr>
          <w:rFonts w:ascii="HelveticaNeueLT-Light" w:hAnsi="HelveticaNeueLT-Light" w:cs="HelveticaNeueLT-Light"/>
        </w:rPr>
        <w:t>.</w:t>
      </w:r>
    </w:p>
    <w:p w14:paraId="071C031C" w14:textId="77777777" w:rsidR="00F13017" w:rsidRPr="0043217F" w:rsidRDefault="00F13017" w:rsidP="00A83111">
      <w:pPr>
        <w:autoSpaceDE w:val="0"/>
        <w:autoSpaceDN w:val="0"/>
        <w:adjustRightInd w:val="0"/>
        <w:spacing w:after="0" w:line="276" w:lineRule="auto"/>
        <w:jc w:val="both"/>
        <w:rPr>
          <w:rFonts w:ascii="Arial" w:eastAsia="Times New Roman" w:hAnsi="Arial" w:cs="Arial"/>
          <w:b/>
          <w:bCs/>
          <w:lang w:val="en-GB" w:eastAsia="en-IN"/>
        </w:rPr>
      </w:pPr>
    </w:p>
    <w:p w14:paraId="58B0003E" w14:textId="77777777" w:rsidR="00EA7062" w:rsidRPr="0043217F" w:rsidRDefault="00EA7062" w:rsidP="00A83111">
      <w:pPr>
        <w:autoSpaceDE w:val="0"/>
        <w:autoSpaceDN w:val="0"/>
        <w:adjustRightInd w:val="0"/>
        <w:spacing w:after="0" w:line="276" w:lineRule="auto"/>
        <w:jc w:val="both"/>
        <w:rPr>
          <w:rFonts w:ascii="Arial" w:eastAsia="Times New Roman" w:hAnsi="Arial" w:cs="Arial"/>
          <w:b/>
          <w:bCs/>
          <w:lang w:val="en-GB" w:eastAsia="en-IN"/>
        </w:rPr>
      </w:pPr>
    </w:p>
    <w:p w14:paraId="730637C4" w14:textId="77777777" w:rsidR="00D23E3C" w:rsidRPr="0099470B" w:rsidRDefault="00B939C1" w:rsidP="00A83111">
      <w:pPr>
        <w:pStyle w:val="ListParagraph"/>
        <w:numPr>
          <w:ilvl w:val="0"/>
          <w:numId w:val="34"/>
        </w:numPr>
        <w:autoSpaceDE w:val="0"/>
        <w:autoSpaceDN w:val="0"/>
        <w:adjustRightInd w:val="0"/>
        <w:spacing w:after="0" w:line="276" w:lineRule="auto"/>
        <w:ind w:left="284"/>
        <w:rPr>
          <w:rFonts w:ascii="Arial" w:eastAsia="Times New Roman" w:hAnsi="Arial" w:cs="Arial"/>
          <w:sz w:val="28"/>
          <w:szCs w:val="28"/>
          <w:lang w:val="en-GB" w:eastAsia="en-IN"/>
        </w:rPr>
      </w:pPr>
      <w:r w:rsidRPr="0099470B">
        <w:rPr>
          <w:rFonts w:ascii="Arial" w:eastAsia="Times New Roman" w:hAnsi="Arial" w:cs="Arial"/>
          <w:b/>
          <w:bCs/>
          <w:sz w:val="28"/>
          <w:szCs w:val="28"/>
          <w:lang w:val="en-GB" w:eastAsia="en-IN"/>
        </w:rPr>
        <w:t xml:space="preserve">UNCITRAL Model Law on the Insolvency of Enterprise Groups and </w:t>
      </w:r>
      <w:r w:rsidR="00411DBC">
        <w:rPr>
          <w:rFonts w:ascii="Arial" w:eastAsia="Times New Roman" w:hAnsi="Arial" w:cs="Arial"/>
          <w:b/>
          <w:bCs/>
          <w:sz w:val="28"/>
          <w:szCs w:val="28"/>
          <w:lang w:val="en-GB" w:eastAsia="en-IN"/>
        </w:rPr>
        <w:t>COMI issues</w:t>
      </w:r>
      <w:r w:rsidRPr="0099470B">
        <w:rPr>
          <w:rFonts w:ascii="Arial" w:eastAsia="Times New Roman" w:hAnsi="Arial" w:cs="Arial"/>
          <w:b/>
          <w:bCs/>
          <w:sz w:val="28"/>
          <w:szCs w:val="28"/>
          <w:lang w:val="en-GB" w:eastAsia="en-IN"/>
        </w:rPr>
        <w:t xml:space="preserve"> of business enterprise groups.</w:t>
      </w:r>
    </w:p>
    <w:p w14:paraId="509653F6" w14:textId="77777777" w:rsidR="00D23E3C" w:rsidRPr="0043217F" w:rsidRDefault="00D23E3C" w:rsidP="00A83111">
      <w:pPr>
        <w:autoSpaceDE w:val="0"/>
        <w:autoSpaceDN w:val="0"/>
        <w:adjustRightInd w:val="0"/>
        <w:spacing w:after="0" w:line="276" w:lineRule="auto"/>
        <w:jc w:val="both"/>
        <w:rPr>
          <w:rFonts w:ascii="Arial" w:eastAsia="Times New Roman" w:hAnsi="Arial" w:cs="Arial"/>
          <w:b/>
          <w:bCs/>
          <w:color w:val="500050"/>
          <w:lang w:val="en-GB" w:eastAsia="en-IN"/>
        </w:rPr>
      </w:pPr>
    </w:p>
    <w:p w14:paraId="321FE4A7" w14:textId="77777777" w:rsidR="00AD34B3" w:rsidRPr="0043217F"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sidRPr="0043217F">
        <w:rPr>
          <w:rFonts w:ascii="Arial" w:hAnsi="Arial" w:cs="Arial"/>
        </w:rPr>
        <w:t xml:space="preserve">UNCITRAL Model </w:t>
      </w:r>
      <w:r w:rsidR="003B32E7" w:rsidRPr="0043217F">
        <w:rPr>
          <w:rFonts w:ascii="Arial" w:hAnsi="Arial" w:cs="Arial"/>
        </w:rPr>
        <w:t>L</w:t>
      </w:r>
      <w:r w:rsidRPr="0043217F">
        <w:rPr>
          <w:rFonts w:ascii="Arial" w:hAnsi="Arial" w:cs="Arial"/>
        </w:rPr>
        <w:t>aw on cross border insolvency</w:t>
      </w:r>
      <w:r w:rsidR="004856E8" w:rsidRPr="0043217F">
        <w:rPr>
          <w:rFonts w:ascii="Arial" w:hAnsi="Arial" w:cs="Arial"/>
        </w:rPr>
        <w:t xml:space="preserve"> (MLCBI)</w:t>
      </w:r>
      <w:r w:rsidRPr="0043217F">
        <w:rPr>
          <w:rFonts w:ascii="Arial" w:hAnsi="Arial" w:cs="Arial"/>
        </w:rPr>
        <w:t xml:space="preserve"> adopted in 1997 </w:t>
      </w:r>
      <w:r w:rsidR="003B32E7" w:rsidRPr="0043217F">
        <w:rPr>
          <w:rFonts w:ascii="Arial" w:hAnsi="Arial" w:cs="Arial"/>
        </w:rPr>
        <w:t>concerned itself only with the</w:t>
      </w:r>
      <w:r w:rsidR="004856E8" w:rsidRPr="0043217F">
        <w:rPr>
          <w:rFonts w:ascii="Arial" w:hAnsi="Arial" w:cs="Arial"/>
        </w:rPr>
        <w:t xml:space="preserve"> </w:t>
      </w:r>
      <w:r w:rsidR="00E433E7" w:rsidRPr="0043217F">
        <w:rPr>
          <w:rFonts w:ascii="Arial" w:hAnsi="Arial" w:cs="Arial"/>
        </w:rPr>
        <w:t>cross-border</w:t>
      </w:r>
      <w:r w:rsidR="004856E8" w:rsidRPr="0043217F">
        <w:rPr>
          <w:rFonts w:ascii="Arial" w:hAnsi="Arial" w:cs="Arial"/>
        </w:rPr>
        <w:t xml:space="preserve"> insolvencies of unitary enterprises. The MLCBI did not address the issues relating to insolvencies of group enterprises either in domestic </w:t>
      </w:r>
      <w:r w:rsidRPr="0043217F">
        <w:rPr>
          <w:rFonts w:ascii="Arial" w:hAnsi="Arial" w:cs="Arial"/>
        </w:rPr>
        <w:t>or cross border situations.</w:t>
      </w:r>
    </w:p>
    <w:p w14:paraId="0C939DCF" w14:textId="77777777" w:rsidR="00AD34B3" w:rsidRPr="0043217F" w:rsidRDefault="00B939C1" w:rsidP="00A83111">
      <w:pPr>
        <w:pStyle w:val="ListParagraph"/>
        <w:autoSpaceDE w:val="0"/>
        <w:autoSpaceDN w:val="0"/>
        <w:adjustRightInd w:val="0"/>
        <w:spacing w:after="0" w:line="276" w:lineRule="auto"/>
        <w:ind w:left="567"/>
        <w:jc w:val="both"/>
        <w:rPr>
          <w:rFonts w:ascii="Arial" w:hAnsi="Arial" w:cs="Arial"/>
        </w:rPr>
      </w:pPr>
      <w:r w:rsidRPr="0043217F">
        <w:rPr>
          <w:rFonts w:ascii="Arial" w:hAnsi="Arial" w:cs="Arial"/>
        </w:rPr>
        <w:t xml:space="preserve"> </w:t>
      </w:r>
    </w:p>
    <w:p w14:paraId="1619B816" w14:textId="77777777" w:rsidR="00B24765" w:rsidRPr="0099470B"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i/>
          <w:iCs/>
        </w:rPr>
      </w:pPr>
      <w:r w:rsidRPr="0099470B">
        <w:rPr>
          <w:rFonts w:ascii="Arial" w:hAnsi="Arial" w:cs="Arial"/>
        </w:rPr>
        <w:t>The</w:t>
      </w:r>
      <w:r w:rsidR="00F02990">
        <w:rPr>
          <w:rFonts w:ascii="Arial" w:hAnsi="Arial" w:cs="Arial"/>
        </w:rPr>
        <w:t xml:space="preserve"> issues of group insolvencies </w:t>
      </w:r>
      <w:r w:rsidR="0075338D">
        <w:rPr>
          <w:rFonts w:ascii="Arial" w:hAnsi="Arial" w:cs="Arial"/>
        </w:rPr>
        <w:t>were</w:t>
      </w:r>
      <w:r w:rsidRPr="0099470B">
        <w:rPr>
          <w:rFonts w:ascii="Arial" w:hAnsi="Arial" w:cs="Arial"/>
        </w:rPr>
        <w:t xml:space="preserve"> later</w:t>
      </w:r>
      <w:r w:rsidR="00F02990">
        <w:rPr>
          <w:rFonts w:ascii="Arial" w:hAnsi="Arial" w:cs="Arial"/>
        </w:rPr>
        <w:t xml:space="preserve"> addressed </w:t>
      </w:r>
      <w:r w:rsidRPr="0099470B">
        <w:rPr>
          <w:rFonts w:ascii="Arial" w:hAnsi="Arial" w:cs="Arial"/>
        </w:rPr>
        <w:t xml:space="preserve">in 2020 </w:t>
      </w:r>
      <w:r w:rsidR="00F02990">
        <w:rPr>
          <w:rFonts w:ascii="Arial" w:hAnsi="Arial" w:cs="Arial"/>
        </w:rPr>
        <w:t>by</w:t>
      </w:r>
      <w:r w:rsidRPr="0099470B">
        <w:rPr>
          <w:rFonts w:ascii="Arial" w:hAnsi="Arial" w:cs="Arial"/>
        </w:rPr>
        <w:t xml:space="preserve"> the enactment of Model Law on Enterprise Group Insolvency</w:t>
      </w:r>
      <w:r w:rsidR="00C73137" w:rsidRPr="0099470B">
        <w:rPr>
          <w:rFonts w:ascii="Arial" w:hAnsi="Arial" w:cs="Arial"/>
        </w:rPr>
        <w:t xml:space="preserve"> (MLG)</w:t>
      </w:r>
      <w:r w:rsidR="003741B2">
        <w:rPr>
          <w:rFonts w:ascii="Arial" w:hAnsi="Arial" w:cs="Arial"/>
        </w:rPr>
        <w:t>.</w:t>
      </w:r>
      <w:r w:rsidRPr="0099470B">
        <w:rPr>
          <w:rFonts w:ascii="Arial" w:hAnsi="Arial" w:cs="Arial"/>
        </w:rPr>
        <w:t xml:space="preserve"> The enactment considers various aspects of cross border insolvency of group enterprises and</w:t>
      </w:r>
      <w:r w:rsidR="003741B2">
        <w:rPr>
          <w:rFonts w:ascii="Arial" w:hAnsi="Arial" w:cs="Arial"/>
        </w:rPr>
        <w:t>,</w:t>
      </w:r>
      <w:r w:rsidRPr="0099470B">
        <w:rPr>
          <w:rFonts w:ascii="Arial" w:hAnsi="Arial" w:cs="Arial"/>
        </w:rPr>
        <w:t xml:space="preserve"> </w:t>
      </w:r>
      <w:r w:rsidR="0099470B" w:rsidRPr="0099470B">
        <w:rPr>
          <w:rFonts w:ascii="Arial" w:hAnsi="Arial" w:cs="Arial"/>
        </w:rPr>
        <w:t>among others</w:t>
      </w:r>
      <w:r w:rsidR="003741B2">
        <w:rPr>
          <w:rFonts w:ascii="Arial" w:hAnsi="Arial" w:cs="Arial"/>
        </w:rPr>
        <w:t>,</w:t>
      </w:r>
      <w:r w:rsidR="0099470B" w:rsidRPr="0099470B">
        <w:rPr>
          <w:rFonts w:ascii="Arial" w:hAnsi="Arial" w:cs="Arial"/>
        </w:rPr>
        <w:t xml:space="preserve"> </w:t>
      </w:r>
      <w:r w:rsidRPr="0099470B">
        <w:rPr>
          <w:rFonts w:ascii="Arial" w:hAnsi="Arial" w:cs="Arial"/>
        </w:rPr>
        <w:t>propose</w:t>
      </w:r>
      <w:r w:rsidR="003B32E7" w:rsidRPr="0099470B">
        <w:rPr>
          <w:rFonts w:ascii="Arial" w:hAnsi="Arial" w:cs="Arial"/>
        </w:rPr>
        <w:t>s</w:t>
      </w:r>
      <w:r w:rsidR="00F178BD" w:rsidRPr="0099470B">
        <w:rPr>
          <w:rFonts w:ascii="Arial" w:hAnsi="Arial" w:cs="Arial"/>
        </w:rPr>
        <w:t xml:space="preserve"> to</w:t>
      </w:r>
      <w:r w:rsidRPr="0099470B">
        <w:rPr>
          <w:rFonts w:ascii="Arial" w:hAnsi="Arial" w:cs="Arial"/>
        </w:rPr>
        <w:t xml:space="preserve"> </w:t>
      </w:r>
      <w:r w:rsidR="003B32E7" w:rsidRPr="0099470B">
        <w:rPr>
          <w:rFonts w:ascii="Arial" w:hAnsi="Arial" w:cs="Arial"/>
          <w:i/>
          <w:iCs/>
        </w:rPr>
        <w:t>"</w:t>
      </w:r>
      <w:r w:rsidR="00F178BD" w:rsidRPr="0099470B">
        <w:rPr>
          <w:rFonts w:ascii="Arial" w:hAnsi="Arial" w:cs="Arial"/>
          <w:i/>
          <w:iCs/>
        </w:rPr>
        <w:t>provide effective mechanisms to address cases of insolvency affecting the members of an enterprise group</w:t>
      </w:r>
      <w:r w:rsidR="0099470B" w:rsidRPr="0099470B">
        <w:rPr>
          <w:rFonts w:ascii="Arial" w:hAnsi="Arial" w:cs="Arial"/>
          <w:i/>
          <w:iCs/>
        </w:rPr>
        <w:t xml:space="preserve">. </w:t>
      </w:r>
      <w:r w:rsidR="0099470B" w:rsidRPr="00786CA7">
        <w:rPr>
          <w:rFonts w:ascii="Arial" w:hAnsi="Arial" w:cs="Arial"/>
        </w:rPr>
        <w:t>It aims to</w:t>
      </w:r>
      <w:r w:rsidR="003B32E7" w:rsidRPr="00786CA7">
        <w:rPr>
          <w:rFonts w:ascii="Arial" w:hAnsi="Arial" w:cs="Arial"/>
        </w:rPr>
        <w:t xml:space="preserve"> develop</w:t>
      </w:r>
      <w:r w:rsidRPr="0099470B">
        <w:rPr>
          <w:rFonts w:ascii="Arial" w:hAnsi="Arial" w:cs="Arial"/>
          <w:i/>
          <w:iCs/>
        </w:rPr>
        <w:t xml:space="preserve"> </w:t>
      </w:r>
      <w:r w:rsidR="00152C21">
        <w:rPr>
          <w:rFonts w:ascii="Arial" w:hAnsi="Arial" w:cs="Arial"/>
          <w:i/>
          <w:iCs/>
        </w:rPr>
        <w:t>"</w:t>
      </w:r>
      <w:r w:rsidRPr="0099470B">
        <w:rPr>
          <w:rFonts w:ascii="Arial" w:hAnsi="Arial" w:cs="Arial"/>
          <w:i/>
          <w:iCs/>
        </w:rPr>
        <w:t>a group insolvency solution for the whole or part of an enterprise group and cross-border recognition and implementation of that solution in multiple States</w:t>
      </w:r>
      <w:r w:rsidR="00DC319C" w:rsidRPr="00DC319C">
        <w:rPr>
          <w:rFonts w:ascii="Arial" w:hAnsi="Arial" w:cs="Arial"/>
          <w:b/>
          <w:bCs/>
          <w:i/>
          <w:iCs/>
          <w:sz w:val="24"/>
          <w:szCs w:val="24"/>
          <w:vertAlign w:val="superscript"/>
        </w:rPr>
        <w:t>13</w:t>
      </w:r>
      <w:r w:rsidR="00152C21">
        <w:rPr>
          <w:rFonts w:ascii="Arial" w:hAnsi="Arial" w:cs="Arial"/>
          <w:i/>
          <w:iCs/>
        </w:rPr>
        <w:t>"</w:t>
      </w:r>
      <w:r w:rsidRPr="0099470B">
        <w:rPr>
          <w:rFonts w:ascii="Arial" w:hAnsi="Arial" w:cs="Arial"/>
          <w:i/>
          <w:iCs/>
        </w:rPr>
        <w:t>.</w:t>
      </w:r>
    </w:p>
    <w:p w14:paraId="73B7EC12" w14:textId="77777777" w:rsidR="008E7052" w:rsidRPr="0043217F" w:rsidRDefault="008E7052" w:rsidP="00A83111">
      <w:pPr>
        <w:autoSpaceDE w:val="0"/>
        <w:autoSpaceDN w:val="0"/>
        <w:adjustRightInd w:val="0"/>
        <w:spacing w:after="0" w:line="276" w:lineRule="auto"/>
        <w:ind w:left="567"/>
        <w:jc w:val="both"/>
        <w:rPr>
          <w:rFonts w:ascii="Arial" w:hAnsi="Arial" w:cs="Arial"/>
          <w:i/>
          <w:iCs/>
        </w:rPr>
      </w:pPr>
    </w:p>
    <w:p w14:paraId="71E864B3" w14:textId="77777777" w:rsidR="00061036" w:rsidRPr="001E0398" w:rsidRDefault="00B939C1" w:rsidP="00A83111">
      <w:pPr>
        <w:pStyle w:val="ListParagraph"/>
        <w:numPr>
          <w:ilvl w:val="0"/>
          <w:numId w:val="14"/>
        </w:numPr>
        <w:autoSpaceDE w:val="0"/>
        <w:autoSpaceDN w:val="0"/>
        <w:adjustRightInd w:val="0"/>
        <w:spacing w:after="0" w:line="276" w:lineRule="auto"/>
        <w:ind w:left="567" w:hanging="425"/>
        <w:jc w:val="both"/>
        <w:rPr>
          <w:rFonts w:ascii="Arial" w:hAnsi="Arial" w:cs="Arial"/>
        </w:rPr>
      </w:pPr>
      <w:r w:rsidRPr="001E0398">
        <w:rPr>
          <w:rFonts w:ascii="Arial" w:hAnsi="Arial" w:cs="Arial"/>
        </w:rPr>
        <w:lastRenderedPageBreak/>
        <w:t xml:space="preserve">The </w:t>
      </w:r>
      <w:r w:rsidR="00786CA7" w:rsidRPr="001E0398">
        <w:rPr>
          <w:rFonts w:ascii="Arial" w:hAnsi="Arial" w:cs="Arial"/>
        </w:rPr>
        <w:t xml:space="preserve">MLG defines </w:t>
      </w:r>
      <w:r w:rsidR="003741B2">
        <w:rPr>
          <w:rFonts w:ascii="Arial" w:hAnsi="Arial" w:cs="Arial"/>
        </w:rPr>
        <w:t xml:space="preserve">the </w:t>
      </w:r>
      <w:r w:rsidRPr="001E0398">
        <w:rPr>
          <w:rFonts w:ascii="Arial" w:hAnsi="Arial" w:cs="Arial"/>
        </w:rPr>
        <w:t xml:space="preserve">term </w:t>
      </w:r>
      <w:r w:rsidR="001C2434" w:rsidRPr="001E0398">
        <w:rPr>
          <w:rFonts w:ascii="Arial" w:hAnsi="Arial" w:cs="Arial"/>
          <w:i/>
          <w:iCs/>
        </w:rPr>
        <w:t xml:space="preserve">Enterprise, Enterprise group, Enterprise group member, </w:t>
      </w:r>
      <w:r w:rsidRPr="001E0398">
        <w:rPr>
          <w:rFonts w:ascii="Arial" w:hAnsi="Arial" w:cs="Arial"/>
          <w:i/>
          <w:iCs/>
        </w:rPr>
        <w:t>group insolvency solution</w:t>
      </w:r>
      <w:r w:rsidR="00786CA7" w:rsidRPr="001E0398">
        <w:rPr>
          <w:rFonts w:ascii="Arial" w:hAnsi="Arial" w:cs="Arial"/>
          <w:i/>
          <w:iCs/>
        </w:rPr>
        <w:t>,</w:t>
      </w:r>
      <w:r w:rsidRPr="001E0398">
        <w:rPr>
          <w:rFonts w:ascii="Arial" w:hAnsi="Arial" w:cs="Arial"/>
          <w:i/>
          <w:iCs/>
        </w:rPr>
        <w:t xml:space="preserve"> planning proceedings</w:t>
      </w:r>
      <w:r w:rsidR="00786CA7" w:rsidRPr="001E0398">
        <w:rPr>
          <w:rFonts w:ascii="Arial" w:hAnsi="Arial" w:cs="Arial"/>
          <w:i/>
          <w:iCs/>
        </w:rPr>
        <w:t xml:space="preserve">, </w:t>
      </w:r>
      <w:r w:rsidRPr="001E0398">
        <w:rPr>
          <w:rFonts w:ascii="Arial" w:hAnsi="Arial" w:cs="Arial"/>
          <w:i/>
          <w:iCs/>
        </w:rPr>
        <w:t>main</w:t>
      </w:r>
      <w:r w:rsidR="00786CA7" w:rsidRPr="001E0398">
        <w:rPr>
          <w:rFonts w:ascii="Arial" w:hAnsi="Arial" w:cs="Arial"/>
          <w:i/>
          <w:iCs/>
        </w:rPr>
        <w:t xml:space="preserve"> proceedings, </w:t>
      </w:r>
      <w:r w:rsidRPr="001E0398">
        <w:rPr>
          <w:rFonts w:ascii="Arial" w:hAnsi="Arial" w:cs="Arial"/>
          <w:i/>
          <w:iCs/>
        </w:rPr>
        <w:t>solution</w:t>
      </w:r>
      <w:r w:rsidR="00786CA7" w:rsidRPr="001E0398">
        <w:rPr>
          <w:rFonts w:ascii="Arial" w:hAnsi="Arial" w:cs="Arial"/>
          <w:i/>
          <w:iCs/>
        </w:rPr>
        <w:t>, group representative</w:t>
      </w:r>
      <w:r w:rsidR="001C2434" w:rsidRPr="001E0398">
        <w:rPr>
          <w:rFonts w:ascii="Arial" w:hAnsi="Arial" w:cs="Arial"/>
          <w:i/>
          <w:iCs/>
        </w:rPr>
        <w:t xml:space="preserve"> </w:t>
      </w:r>
      <w:r w:rsidR="001C2434" w:rsidRPr="001E0398">
        <w:rPr>
          <w:rFonts w:ascii="Arial" w:hAnsi="Arial" w:cs="Arial"/>
        </w:rPr>
        <w:t xml:space="preserve">in the context of group insolvency proceedings of </w:t>
      </w:r>
      <w:r w:rsidR="0075338D">
        <w:rPr>
          <w:rFonts w:ascii="Arial" w:hAnsi="Arial" w:cs="Arial"/>
        </w:rPr>
        <w:t xml:space="preserve">a </w:t>
      </w:r>
      <w:r w:rsidR="001C2434" w:rsidRPr="001E0398">
        <w:rPr>
          <w:rFonts w:ascii="Arial" w:hAnsi="Arial" w:cs="Arial"/>
        </w:rPr>
        <w:t>business</w:t>
      </w:r>
      <w:r w:rsidR="0075338D">
        <w:rPr>
          <w:rFonts w:ascii="Arial" w:hAnsi="Arial" w:cs="Arial"/>
        </w:rPr>
        <w:t xml:space="preserve"> enterprise</w:t>
      </w:r>
      <w:r w:rsidR="001C2434" w:rsidRPr="001E0398">
        <w:rPr>
          <w:rFonts w:ascii="Arial" w:hAnsi="Arial" w:cs="Arial"/>
        </w:rPr>
        <w:t xml:space="preserve"> group.</w:t>
      </w:r>
    </w:p>
    <w:p w14:paraId="7B6C1219" w14:textId="77777777" w:rsidR="009D0B99" w:rsidRPr="001E0398" w:rsidRDefault="009D0B99" w:rsidP="00A83111">
      <w:pPr>
        <w:autoSpaceDE w:val="0"/>
        <w:autoSpaceDN w:val="0"/>
        <w:adjustRightInd w:val="0"/>
        <w:spacing w:after="0" w:line="276" w:lineRule="auto"/>
        <w:ind w:left="567"/>
        <w:jc w:val="both"/>
        <w:rPr>
          <w:rFonts w:ascii="Arial" w:hAnsi="Arial" w:cs="Arial"/>
        </w:rPr>
      </w:pPr>
    </w:p>
    <w:p w14:paraId="7BFF38A6" w14:textId="77777777" w:rsidR="005E1A3A" w:rsidRPr="001E0398"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sidRPr="001E0398">
        <w:rPr>
          <w:rFonts w:ascii="Arial" w:hAnsi="Arial" w:cs="Arial"/>
        </w:rPr>
        <w:t xml:space="preserve">UNCITRAL model law on Enterprise Group Insolvency </w:t>
      </w:r>
      <w:r w:rsidR="00C73137" w:rsidRPr="001E0398">
        <w:rPr>
          <w:rFonts w:ascii="Arial" w:hAnsi="Arial" w:cs="Arial"/>
        </w:rPr>
        <w:t xml:space="preserve">(MLG) </w:t>
      </w:r>
      <w:r w:rsidR="00CD044C" w:rsidRPr="001E0398">
        <w:rPr>
          <w:rFonts w:ascii="Arial" w:hAnsi="Arial" w:cs="Arial"/>
        </w:rPr>
        <w:t xml:space="preserve">does not seek to determine the COMI of the group </w:t>
      </w:r>
      <w:proofErr w:type="gramStart"/>
      <w:r w:rsidR="00CD044C" w:rsidRPr="001E0398">
        <w:rPr>
          <w:rFonts w:ascii="Arial" w:hAnsi="Arial" w:cs="Arial"/>
        </w:rPr>
        <w:t xml:space="preserve">as </w:t>
      </w:r>
      <w:r w:rsidR="003B32E7" w:rsidRPr="001E0398">
        <w:rPr>
          <w:rFonts w:ascii="Arial" w:hAnsi="Arial" w:cs="Arial"/>
        </w:rPr>
        <w:t xml:space="preserve">a </w:t>
      </w:r>
      <w:r w:rsidR="00CD044C" w:rsidRPr="001E0398">
        <w:rPr>
          <w:rFonts w:ascii="Arial" w:hAnsi="Arial" w:cs="Arial"/>
        </w:rPr>
        <w:t>whole for</w:t>
      </w:r>
      <w:proofErr w:type="gramEnd"/>
      <w:r w:rsidRPr="001E0398">
        <w:rPr>
          <w:rFonts w:ascii="Arial" w:hAnsi="Arial" w:cs="Arial"/>
        </w:rPr>
        <w:t xml:space="preserve"> addressing the group insolvency s</w:t>
      </w:r>
      <w:r w:rsidR="00CD044C" w:rsidRPr="001E0398">
        <w:rPr>
          <w:rFonts w:ascii="Arial" w:hAnsi="Arial" w:cs="Arial"/>
        </w:rPr>
        <w:t>ituation.</w:t>
      </w:r>
    </w:p>
    <w:p w14:paraId="092D23FB" w14:textId="77777777" w:rsidR="00CD044C" w:rsidRPr="001E0398" w:rsidRDefault="00B939C1" w:rsidP="00A83111">
      <w:pPr>
        <w:autoSpaceDE w:val="0"/>
        <w:autoSpaceDN w:val="0"/>
        <w:adjustRightInd w:val="0"/>
        <w:spacing w:after="0" w:line="276" w:lineRule="auto"/>
        <w:ind w:left="567"/>
        <w:jc w:val="both"/>
        <w:rPr>
          <w:rFonts w:ascii="Arial" w:hAnsi="Arial" w:cs="Arial"/>
        </w:rPr>
      </w:pPr>
      <w:r w:rsidRPr="001E0398">
        <w:rPr>
          <w:rFonts w:ascii="Arial" w:hAnsi="Arial" w:cs="Arial"/>
        </w:rPr>
        <w:t xml:space="preserve">The </w:t>
      </w:r>
      <w:r w:rsidR="003B32E7" w:rsidRPr="001E0398">
        <w:rPr>
          <w:rFonts w:ascii="Arial" w:hAnsi="Arial" w:cs="Arial"/>
        </w:rPr>
        <w:t>model law's approach respects the different circumstances in which the group may be operating, the different structures of the groups and their business models, and</w:t>
      </w:r>
      <w:r w:rsidR="0056328C" w:rsidRPr="001E0398">
        <w:rPr>
          <w:rFonts w:ascii="Arial" w:hAnsi="Arial" w:cs="Arial"/>
        </w:rPr>
        <w:t xml:space="preserve"> the different level</w:t>
      </w:r>
      <w:r w:rsidR="003B32E7" w:rsidRPr="001E0398">
        <w:rPr>
          <w:rFonts w:ascii="Arial" w:hAnsi="Arial" w:cs="Arial"/>
        </w:rPr>
        <w:t>s</w:t>
      </w:r>
      <w:r w:rsidR="0056328C" w:rsidRPr="001E0398">
        <w:rPr>
          <w:rFonts w:ascii="Arial" w:hAnsi="Arial" w:cs="Arial"/>
        </w:rPr>
        <w:t xml:space="preserve"> of integration between the </w:t>
      </w:r>
      <w:r w:rsidR="00E40161">
        <w:rPr>
          <w:rFonts w:ascii="Arial" w:hAnsi="Arial" w:cs="Arial"/>
        </w:rPr>
        <w:t>enterprise group members</w:t>
      </w:r>
      <w:r w:rsidR="0056328C" w:rsidRPr="001E0398">
        <w:rPr>
          <w:rFonts w:ascii="Arial" w:hAnsi="Arial" w:cs="Arial"/>
        </w:rPr>
        <w:t>. Given these factors</w:t>
      </w:r>
      <w:r w:rsidR="003B32E7" w:rsidRPr="001E0398">
        <w:rPr>
          <w:rFonts w:ascii="Arial" w:hAnsi="Arial" w:cs="Arial"/>
        </w:rPr>
        <w:t>,</w:t>
      </w:r>
      <w:r w:rsidR="0056328C" w:rsidRPr="001E0398">
        <w:rPr>
          <w:rFonts w:ascii="Arial" w:hAnsi="Arial" w:cs="Arial"/>
        </w:rPr>
        <w:t xml:space="preserve"> it </w:t>
      </w:r>
      <w:r w:rsidR="003741B2">
        <w:rPr>
          <w:rFonts w:ascii="Arial" w:hAnsi="Arial" w:cs="Arial"/>
        </w:rPr>
        <w:t>opens</w:t>
      </w:r>
      <w:r w:rsidR="0056328C" w:rsidRPr="001E0398">
        <w:rPr>
          <w:rFonts w:ascii="Arial" w:hAnsi="Arial" w:cs="Arial"/>
        </w:rPr>
        <w:t xml:space="preserve"> </w:t>
      </w:r>
      <w:r w:rsidR="003B32E7" w:rsidRPr="001E0398">
        <w:rPr>
          <w:rFonts w:ascii="Arial" w:hAnsi="Arial" w:cs="Arial"/>
        </w:rPr>
        <w:t>the</w:t>
      </w:r>
      <w:r w:rsidR="0056328C" w:rsidRPr="001E0398">
        <w:rPr>
          <w:rFonts w:ascii="Arial" w:hAnsi="Arial" w:cs="Arial"/>
        </w:rPr>
        <w:t xml:space="preserve"> </w:t>
      </w:r>
      <w:r w:rsidR="00C73137" w:rsidRPr="001E0398">
        <w:rPr>
          <w:rFonts w:ascii="Arial" w:hAnsi="Arial" w:cs="Arial"/>
        </w:rPr>
        <w:t>main proceeding</w:t>
      </w:r>
      <w:r w:rsidR="0056328C" w:rsidRPr="001E0398">
        <w:rPr>
          <w:rFonts w:ascii="Arial" w:hAnsi="Arial" w:cs="Arial"/>
        </w:rPr>
        <w:t xml:space="preserve"> characteri</w:t>
      </w:r>
      <w:r w:rsidR="000B6FC1" w:rsidRPr="001E0398">
        <w:rPr>
          <w:rFonts w:ascii="Arial" w:hAnsi="Arial" w:cs="Arial"/>
        </w:rPr>
        <w:t>s</w:t>
      </w:r>
      <w:r w:rsidR="0056328C" w:rsidRPr="001E0398">
        <w:rPr>
          <w:rFonts w:ascii="Arial" w:hAnsi="Arial" w:cs="Arial"/>
        </w:rPr>
        <w:t>ed as planning proceedings with respect to a member of the group in its (</w:t>
      </w:r>
      <w:r w:rsidR="00C110DA" w:rsidRPr="001E0398">
        <w:rPr>
          <w:rFonts w:ascii="Arial" w:hAnsi="Arial" w:cs="Arial"/>
        </w:rPr>
        <w:t>group</w:t>
      </w:r>
      <w:r w:rsidR="0056328C" w:rsidRPr="001E0398">
        <w:rPr>
          <w:rFonts w:ascii="Arial" w:hAnsi="Arial" w:cs="Arial"/>
        </w:rPr>
        <w:t xml:space="preserve"> member</w:t>
      </w:r>
      <w:r w:rsidR="003B32E7" w:rsidRPr="001E0398">
        <w:rPr>
          <w:rFonts w:ascii="Arial" w:hAnsi="Arial" w:cs="Arial"/>
        </w:rPr>
        <w:t>'</w:t>
      </w:r>
      <w:r w:rsidR="0056328C" w:rsidRPr="001E0398">
        <w:rPr>
          <w:rFonts w:ascii="Arial" w:hAnsi="Arial" w:cs="Arial"/>
        </w:rPr>
        <w:t xml:space="preserve">s) centre of main interest and a group insolvency solution is devised in these </w:t>
      </w:r>
      <w:r w:rsidR="005050B5" w:rsidRPr="001E0398">
        <w:rPr>
          <w:rFonts w:ascii="Arial" w:hAnsi="Arial" w:cs="Arial"/>
        </w:rPr>
        <w:t>proceedings</w:t>
      </w:r>
      <w:r w:rsidR="0056328C" w:rsidRPr="001E0398">
        <w:rPr>
          <w:rFonts w:ascii="Arial" w:hAnsi="Arial" w:cs="Arial"/>
        </w:rPr>
        <w:t>.</w:t>
      </w:r>
    </w:p>
    <w:p w14:paraId="23CA0869" w14:textId="77777777" w:rsidR="00C110DA" w:rsidRPr="001E0398" w:rsidRDefault="00C110DA" w:rsidP="00A83111">
      <w:pPr>
        <w:autoSpaceDE w:val="0"/>
        <w:autoSpaceDN w:val="0"/>
        <w:adjustRightInd w:val="0"/>
        <w:spacing w:after="0" w:line="276" w:lineRule="auto"/>
        <w:ind w:left="567"/>
        <w:jc w:val="both"/>
        <w:rPr>
          <w:rFonts w:ascii="Arial" w:hAnsi="Arial" w:cs="Arial"/>
        </w:rPr>
      </w:pPr>
    </w:p>
    <w:p w14:paraId="18B16EC7" w14:textId="77777777" w:rsidR="00614C22" w:rsidRPr="0099002D"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i/>
          <w:iCs/>
        </w:rPr>
      </w:pPr>
      <w:r>
        <w:rPr>
          <w:rFonts w:ascii="Arial" w:hAnsi="Arial" w:cs="Arial"/>
        </w:rPr>
        <w:t xml:space="preserve"> The </w:t>
      </w:r>
      <w:r w:rsidR="003741B2">
        <w:rPr>
          <w:rFonts w:ascii="Arial" w:hAnsi="Arial" w:cs="Arial"/>
        </w:rPr>
        <w:t>planning proceedings are akin to the group insolvency proceedings at group COMI</w:t>
      </w:r>
      <w:r w:rsidR="005050B5" w:rsidRPr="001E0398">
        <w:rPr>
          <w:rFonts w:ascii="Arial" w:hAnsi="Arial" w:cs="Arial"/>
        </w:rPr>
        <w:t xml:space="preserve">. </w:t>
      </w:r>
      <w:r w:rsidR="003741B2">
        <w:rPr>
          <w:rFonts w:ascii="Arial" w:hAnsi="Arial" w:cs="Arial"/>
        </w:rPr>
        <w:t>Instead of making a finding of group COMI as a launchpad, MLG</w:t>
      </w:r>
      <w:r w:rsidR="005050B5" w:rsidRPr="001E0398">
        <w:rPr>
          <w:rFonts w:ascii="Arial" w:hAnsi="Arial" w:cs="Arial"/>
        </w:rPr>
        <w:t xml:space="preserve"> </w:t>
      </w:r>
      <w:r w:rsidR="0075338D">
        <w:rPr>
          <w:rFonts w:ascii="Arial" w:hAnsi="Arial" w:cs="Arial"/>
        </w:rPr>
        <w:t xml:space="preserve">addresses the issues by opening </w:t>
      </w:r>
      <w:r w:rsidR="005050B5" w:rsidRPr="001E0398">
        <w:rPr>
          <w:rFonts w:ascii="Arial" w:hAnsi="Arial" w:cs="Arial"/>
        </w:rPr>
        <w:t>planning proceedings</w:t>
      </w:r>
      <w:r w:rsidR="0075338D">
        <w:rPr>
          <w:rFonts w:ascii="Arial" w:hAnsi="Arial" w:cs="Arial"/>
        </w:rPr>
        <w:t xml:space="preserve"> in respect of </w:t>
      </w:r>
      <w:r w:rsidR="003B32E7" w:rsidRPr="001E0398">
        <w:rPr>
          <w:rFonts w:ascii="Arial" w:hAnsi="Arial" w:cs="Arial"/>
          <w:i/>
          <w:iCs/>
        </w:rPr>
        <w:t>"</w:t>
      </w:r>
      <w:r w:rsidR="005050B5" w:rsidRPr="001E0398">
        <w:rPr>
          <w:rFonts w:ascii="Arial" w:hAnsi="Arial" w:cs="Arial"/>
          <w:i/>
          <w:iCs/>
        </w:rPr>
        <w:t xml:space="preserve">group member </w:t>
      </w:r>
      <w:r w:rsidR="0075338D">
        <w:rPr>
          <w:rFonts w:ascii="Arial" w:hAnsi="Arial" w:cs="Arial"/>
          <w:i/>
          <w:iCs/>
        </w:rPr>
        <w:t>that is a</w:t>
      </w:r>
      <w:r w:rsidR="003B32E7" w:rsidRPr="001E0398">
        <w:rPr>
          <w:rFonts w:ascii="Arial" w:hAnsi="Arial" w:cs="Arial"/>
          <w:i/>
          <w:iCs/>
        </w:rPr>
        <w:t xml:space="preserve"> </w:t>
      </w:r>
      <w:r w:rsidR="005050B5" w:rsidRPr="001E0398">
        <w:rPr>
          <w:rFonts w:ascii="Arial" w:hAnsi="Arial" w:cs="Arial"/>
          <w:i/>
          <w:iCs/>
        </w:rPr>
        <w:t xml:space="preserve">necessary and integral participant in </w:t>
      </w:r>
      <w:r w:rsidR="00885151" w:rsidRPr="001E0398">
        <w:rPr>
          <w:rFonts w:ascii="Arial" w:hAnsi="Arial" w:cs="Arial"/>
          <w:i/>
          <w:iCs/>
        </w:rPr>
        <w:t>that group</w:t>
      </w:r>
      <w:r w:rsidR="005050B5" w:rsidRPr="001E0398">
        <w:rPr>
          <w:rFonts w:ascii="Arial" w:hAnsi="Arial" w:cs="Arial"/>
          <w:i/>
          <w:iCs/>
        </w:rPr>
        <w:t xml:space="preserve"> insolvency solution</w:t>
      </w:r>
      <w:r w:rsidR="003B32E7" w:rsidRPr="001E0398">
        <w:rPr>
          <w:rFonts w:ascii="Arial" w:hAnsi="Arial" w:cs="Arial"/>
          <w:i/>
          <w:iCs/>
        </w:rPr>
        <w:t>"</w:t>
      </w:r>
      <w:r w:rsidR="00885151" w:rsidRPr="001E0398">
        <w:rPr>
          <w:rFonts w:ascii="Arial" w:hAnsi="Arial" w:cs="Arial"/>
          <w:i/>
          <w:iCs/>
        </w:rPr>
        <w:t>.</w:t>
      </w:r>
      <w:r w:rsidR="00885151" w:rsidRPr="001E0398">
        <w:rPr>
          <w:rFonts w:ascii="Arial" w:hAnsi="Arial" w:cs="Arial"/>
        </w:rPr>
        <w:t xml:space="preserve"> It implies that the </w:t>
      </w:r>
      <w:r w:rsidR="005050B5" w:rsidRPr="001E0398">
        <w:rPr>
          <w:rFonts w:ascii="Arial" w:hAnsi="Arial" w:cs="Arial"/>
        </w:rPr>
        <w:t>member</w:t>
      </w:r>
      <w:r w:rsidR="00885151" w:rsidRPr="001E0398">
        <w:rPr>
          <w:rFonts w:ascii="Arial" w:hAnsi="Arial" w:cs="Arial"/>
        </w:rPr>
        <w:t xml:space="preserve"> where planning proceedings are opened has a role akin to </w:t>
      </w:r>
      <w:r w:rsidR="003B32E7" w:rsidRPr="001E0398">
        <w:rPr>
          <w:rFonts w:ascii="Arial" w:hAnsi="Arial" w:cs="Arial"/>
        </w:rPr>
        <w:t>"</w:t>
      </w:r>
      <w:r w:rsidR="00885151" w:rsidRPr="001E0398">
        <w:rPr>
          <w:rFonts w:ascii="Arial" w:hAnsi="Arial" w:cs="Arial"/>
        </w:rPr>
        <w:t>Control Centre</w:t>
      </w:r>
      <w:r w:rsidR="003B32E7" w:rsidRPr="001E0398">
        <w:rPr>
          <w:rFonts w:ascii="Arial" w:hAnsi="Arial" w:cs="Arial"/>
        </w:rPr>
        <w:t>"</w:t>
      </w:r>
      <w:r w:rsidR="00885151" w:rsidRPr="001E0398">
        <w:rPr>
          <w:rFonts w:ascii="Arial" w:hAnsi="Arial" w:cs="Arial"/>
        </w:rPr>
        <w:t xml:space="preserve"> of the group though</w:t>
      </w:r>
      <w:r w:rsidR="00A0649E" w:rsidRPr="001E0398">
        <w:rPr>
          <w:rFonts w:ascii="Arial" w:hAnsi="Arial" w:cs="Arial"/>
        </w:rPr>
        <w:t>;</w:t>
      </w:r>
      <w:r w:rsidR="00885151" w:rsidRPr="001E0398">
        <w:rPr>
          <w:rFonts w:ascii="Arial" w:hAnsi="Arial" w:cs="Arial"/>
        </w:rPr>
        <w:t xml:space="preserve"> </w:t>
      </w:r>
      <w:r w:rsidR="00A0649E" w:rsidRPr="001E0398">
        <w:rPr>
          <w:rFonts w:ascii="Arial" w:hAnsi="Arial" w:cs="Arial"/>
        </w:rPr>
        <w:t>ho</w:t>
      </w:r>
      <w:r w:rsidR="00C73137" w:rsidRPr="001E0398">
        <w:rPr>
          <w:rFonts w:ascii="Arial" w:hAnsi="Arial" w:cs="Arial"/>
        </w:rPr>
        <w:t>wever,</w:t>
      </w:r>
      <w:r w:rsidR="00885151" w:rsidRPr="001E0398">
        <w:rPr>
          <w:rFonts w:ascii="Arial" w:hAnsi="Arial" w:cs="Arial"/>
        </w:rPr>
        <w:t xml:space="preserve"> the test here is not the actual control exerted by the group member over other group members but that without the participation </w:t>
      </w:r>
      <w:r w:rsidR="00C73137" w:rsidRPr="001E0398">
        <w:rPr>
          <w:rFonts w:ascii="Arial" w:hAnsi="Arial" w:cs="Arial"/>
        </w:rPr>
        <w:t>of such</w:t>
      </w:r>
      <w:r w:rsidR="00885151" w:rsidRPr="001E0398">
        <w:rPr>
          <w:rFonts w:ascii="Arial" w:hAnsi="Arial" w:cs="Arial"/>
        </w:rPr>
        <w:t xml:space="preserve"> member</w:t>
      </w:r>
      <w:r w:rsidR="00C73137" w:rsidRPr="001E0398">
        <w:rPr>
          <w:rFonts w:ascii="Arial" w:hAnsi="Arial" w:cs="Arial"/>
        </w:rPr>
        <w:t>,</w:t>
      </w:r>
      <w:r w:rsidR="00885151" w:rsidRPr="001E0398">
        <w:rPr>
          <w:rFonts w:ascii="Arial" w:hAnsi="Arial" w:cs="Arial"/>
        </w:rPr>
        <w:t xml:space="preserve"> group insolvency solution is not possible</w:t>
      </w:r>
      <w:r w:rsidR="0075338D">
        <w:rPr>
          <w:rFonts w:ascii="Arial" w:hAnsi="Arial" w:cs="Arial"/>
        </w:rPr>
        <w:t>.</w:t>
      </w:r>
    </w:p>
    <w:p w14:paraId="69F37878" w14:textId="77777777" w:rsidR="0099002D" w:rsidRPr="001E0398" w:rsidRDefault="0099002D" w:rsidP="00A83111">
      <w:pPr>
        <w:pStyle w:val="ListParagraph"/>
        <w:autoSpaceDE w:val="0"/>
        <w:autoSpaceDN w:val="0"/>
        <w:adjustRightInd w:val="0"/>
        <w:spacing w:after="0" w:line="276" w:lineRule="auto"/>
        <w:ind w:left="567"/>
        <w:jc w:val="both"/>
        <w:rPr>
          <w:rFonts w:ascii="Arial" w:hAnsi="Arial" w:cs="Arial"/>
          <w:i/>
          <w:iCs/>
        </w:rPr>
      </w:pPr>
    </w:p>
    <w:p w14:paraId="3C618BEE" w14:textId="77777777" w:rsidR="00241E61" w:rsidRPr="001E0398"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i/>
          <w:iCs/>
        </w:rPr>
      </w:pPr>
      <w:r w:rsidRPr="001E0398">
        <w:rPr>
          <w:rFonts w:ascii="Arial" w:hAnsi="Arial" w:cs="Arial"/>
        </w:rPr>
        <w:t xml:space="preserve">The </w:t>
      </w:r>
      <w:r w:rsidR="009804A6" w:rsidRPr="001E0398">
        <w:rPr>
          <w:rFonts w:ascii="Arial" w:hAnsi="Arial" w:cs="Arial"/>
        </w:rPr>
        <w:t>MLG provides</w:t>
      </w:r>
      <w:r w:rsidR="00F9698C" w:rsidRPr="001E0398">
        <w:rPr>
          <w:rFonts w:ascii="Arial" w:hAnsi="Arial" w:cs="Arial"/>
        </w:rPr>
        <w:t xml:space="preserve"> for </w:t>
      </w:r>
      <w:r w:rsidR="003B32E7" w:rsidRPr="001E0398">
        <w:rPr>
          <w:rFonts w:ascii="Arial" w:hAnsi="Arial" w:cs="Arial"/>
        </w:rPr>
        <w:t xml:space="preserve">the </w:t>
      </w:r>
      <w:r w:rsidR="00F9698C" w:rsidRPr="001E0398">
        <w:rPr>
          <w:rFonts w:ascii="Arial" w:hAnsi="Arial" w:cs="Arial"/>
        </w:rPr>
        <w:t xml:space="preserve">participation of other group members in the planning proceedings opened in respect of </w:t>
      </w:r>
      <w:r w:rsidR="003D14AE" w:rsidRPr="001E0398">
        <w:rPr>
          <w:rFonts w:ascii="Arial" w:hAnsi="Arial" w:cs="Arial"/>
        </w:rPr>
        <w:t>a group member</w:t>
      </w:r>
      <w:r w:rsidR="003B32E7" w:rsidRPr="001E0398">
        <w:rPr>
          <w:rFonts w:ascii="Arial" w:hAnsi="Arial" w:cs="Arial"/>
        </w:rPr>
        <w:t>,</w:t>
      </w:r>
      <w:r w:rsidR="003D14AE" w:rsidRPr="001E0398">
        <w:rPr>
          <w:rFonts w:ascii="Arial" w:hAnsi="Arial" w:cs="Arial"/>
        </w:rPr>
        <w:t xml:space="preserve"> i.e., if planning proceedings are opened in respect of a member, other members of the group irrespective of </w:t>
      </w:r>
      <w:r w:rsidR="007B7925" w:rsidRPr="001E0398">
        <w:rPr>
          <w:rFonts w:ascii="Arial" w:hAnsi="Arial" w:cs="Arial"/>
        </w:rPr>
        <w:t>whether</w:t>
      </w:r>
      <w:r w:rsidR="003D14AE" w:rsidRPr="001E0398">
        <w:rPr>
          <w:rFonts w:ascii="Arial" w:hAnsi="Arial" w:cs="Arial"/>
        </w:rPr>
        <w:t xml:space="preserve"> they have their COMI in the same </w:t>
      </w:r>
      <w:r w:rsidR="003B32E7" w:rsidRPr="001E0398">
        <w:rPr>
          <w:rFonts w:ascii="Arial" w:hAnsi="Arial" w:cs="Arial"/>
        </w:rPr>
        <w:t>S</w:t>
      </w:r>
      <w:r w:rsidR="003D14AE" w:rsidRPr="001E0398">
        <w:rPr>
          <w:rFonts w:ascii="Arial" w:hAnsi="Arial" w:cs="Arial"/>
        </w:rPr>
        <w:t>tate</w:t>
      </w:r>
      <w:r w:rsidR="007B7925" w:rsidRPr="001E0398">
        <w:rPr>
          <w:rFonts w:ascii="Arial" w:hAnsi="Arial" w:cs="Arial"/>
        </w:rPr>
        <w:t xml:space="preserve"> or not</w:t>
      </w:r>
      <w:r w:rsidR="003D14AE" w:rsidRPr="001E0398">
        <w:rPr>
          <w:rFonts w:ascii="Arial" w:hAnsi="Arial" w:cs="Arial"/>
        </w:rPr>
        <w:t xml:space="preserve"> can participate in these proceedings. </w:t>
      </w:r>
      <w:r w:rsidR="007B7925" w:rsidRPr="001E0398">
        <w:rPr>
          <w:rFonts w:ascii="Arial" w:hAnsi="Arial" w:cs="Arial"/>
        </w:rPr>
        <w:t xml:space="preserve">The planning proceedings in respect of an individual member of the group </w:t>
      </w:r>
      <w:r w:rsidR="0075338D">
        <w:rPr>
          <w:rFonts w:ascii="Arial" w:hAnsi="Arial" w:cs="Arial"/>
        </w:rPr>
        <w:t xml:space="preserve">thus </w:t>
      </w:r>
      <w:r w:rsidR="007B7925" w:rsidRPr="001E0398">
        <w:rPr>
          <w:rFonts w:ascii="Arial" w:hAnsi="Arial" w:cs="Arial"/>
        </w:rPr>
        <w:t xml:space="preserve">take global shape </w:t>
      </w:r>
      <w:r w:rsidR="00AA1029">
        <w:rPr>
          <w:rFonts w:ascii="Arial" w:hAnsi="Arial" w:cs="Arial"/>
        </w:rPr>
        <w:t xml:space="preserve">because of </w:t>
      </w:r>
      <w:r w:rsidR="007B7925" w:rsidRPr="001E0398">
        <w:rPr>
          <w:rFonts w:ascii="Arial" w:hAnsi="Arial" w:cs="Arial"/>
        </w:rPr>
        <w:t>the participation of other members of the group.</w:t>
      </w:r>
      <w:r w:rsidRPr="001E0398">
        <w:rPr>
          <w:rFonts w:ascii="Arial" w:hAnsi="Arial" w:cs="Arial"/>
        </w:rPr>
        <w:t xml:space="preserve"> The participation by other</w:t>
      </w:r>
      <w:r w:rsidR="003B32E7" w:rsidRPr="001E0398">
        <w:rPr>
          <w:rFonts w:ascii="Arial" w:hAnsi="Arial" w:cs="Arial"/>
        </w:rPr>
        <w:t xml:space="preserve"> members is voluntary on the members' choice</w:t>
      </w:r>
      <w:r w:rsidRPr="001E0398">
        <w:rPr>
          <w:rFonts w:ascii="Arial" w:hAnsi="Arial" w:cs="Arial"/>
        </w:rPr>
        <w:t xml:space="preserve"> and subject to court approvals if required by the participating members. </w:t>
      </w:r>
    </w:p>
    <w:p w14:paraId="0541F85D" w14:textId="77777777" w:rsidR="00EC69B7" w:rsidRPr="001E0398" w:rsidRDefault="00EC69B7" w:rsidP="00A83111">
      <w:pPr>
        <w:autoSpaceDE w:val="0"/>
        <w:autoSpaceDN w:val="0"/>
        <w:adjustRightInd w:val="0"/>
        <w:spacing w:after="0" w:line="276" w:lineRule="auto"/>
        <w:ind w:left="567"/>
        <w:jc w:val="both"/>
        <w:rPr>
          <w:rFonts w:ascii="Arial" w:hAnsi="Arial" w:cs="Arial"/>
        </w:rPr>
      </w:pPr>
    </w:p>
    <w:p w14:paraId="4EE1C587" w14:textId="23847AB9" w:rsidR="00EC69B7" w:rsidRPr="001E0398"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sidRPr="001E0398">
        <w:rPr>
          <w:rFonts w:ascii="Arial" w:hAnsi="Arial" w:cs="Arial"/>
        </w:rPr>
        <w:t>Though the participation of other members is optional, in practice</w:t>
      </w:r>
      <w:r w:rsidR="003B32E7" w:rsidRPr="001E0398">
        <w:rPr>
          <w:rFonts w:ascii="Arial" w:hAnsi="Arial" w:cs="Arial"/>
        </w:rPr>
        <w:t>,</w:t>
      </w:r>
      <w:r w:rsidRPr="001E0398">
        <w:rPr>
          <w:rFonts w:ascii="Arial" w:hAnsi="Arial" w:cs="Arial"/>
        </w:rPr>
        <w:t xml:space="preserve"> such opt</w:t>
      </w:r>
      <w:r w:rsidR="003B32E7" w:rsidRPr="001E0398">
        <w:rPr>
          <w:rFonts w:ascii="Arial" w:hAnsi="Arial" w:cs="Arial"/>
        </w:rPr>
        <w:t>-</w:t>
      </w:r>
      <w:r w:rsidRPr="001E0398">
        <w:rPr>
          <w:rFonts w:ascii="Arial" w:hAnsi="Arial" w:cs="Arial"/>
        </w:rPr>
        <w:t xml:space="preserve">out can only occur in </w:t>
      </w:r>
      <w:r w:rsidR="00C26002" w:rsidRPr="001E0398">
        <w:rPr>
          <w:rFonts w:ascii="Arial" w:hAnsi="Arial" w:cs="Arial"/>
        </w:rPr>
        <w:t>exceedingly rare</w:t>
      </w:r>
      <w:r w:rsidRPr="001E0398">
        <w:rPr>
          <w:rFonts w:ascii="Arial" w:hAnsi="Arial" w:cs="Arial"/>
        </w:rPr>
        <w:t xml:space="preserve"> scenarios or where the applicable laws prohibit such participation. The MLG</w:t>
      </w:r>
      <w:r w:rsidR="003B32E7" w:rsidRPr="001E0398">
        <w:rPr>
          <w:rFonts w:ascii="Arial" w:hAnsi="Arial" w:cs="Arial"/>
        </w:rPr>
        <w:t>,</w:t>
      </w:r>
      <w:r w:rsidRPr="001E0398">
        <w:rPr>
          <w:rFonts w:ascii="Arial" w:hAnsi="Arial" w:cs="Arial"/>
        </w:rPr>
        <w:t xml:space="preserve"> in this respect</w:t>
      </w:r>
      <w:r w:rsidR="003B32E7" w:rsidRPr="001E0398">
        <w:rPr>
          <w:rFonts w:ascii="Arial" w:hAnsi="Arial" w:cs="Arial"/>
        </w:rPr>
        <w:t>,</w:t>
      </w:r>
      <w:r w:rsidRPr="001E0398">
        <w:rPr>
          <w:rFonts w:ascii="Arial" w:hAnsi="Arial" w:cs="Arial"/>
        </w:rPr>
        <w:t xml:space="preserve"> takes a</w:t>
      </w:r>
      <w:r w:rsidR="001D6FDA" w:rsidRPr="001E0398">
        <w:rPr>
          <w:rFonts w:ascii="Arial" w:hAnsi="Arial" w:cs="Arial"/>
        </w:rPr>
        <w:t xml:space="preserve"> very</w:t>
      </w:r>
      <w:r w:rsidRPr="001E0398">
        <w:rPr>
          <w:rFonts w:ascii="Arial" w:hAnsi="Arial" w:cs="Arial"/>
        </w:rPr>
        <w:t xml:space="preserve"> practical approach instead of finding an </w:t>
      </w:r>
      <w:r w:rsidR="001D6FDA" w:rsidRPr="001E0398">
        <w:rPr>
          <w:rFonts w:ascii="Arial" w:hAnsi="Arial" w:cs="Arial"/>
        </w:rPr>
        <w:t>ever-elusive</w:t>
      </w:r>
      <w:r w:rsidRPr="001E0398">
        <w:rPr>
          <w:rFonts w:ascii="Arial" w:hAnsi="Arial" w:cs="Arial"/>
        </w:rPr>
        <w:t xml:space="preserve"> group COMI. </w:t>
      </w:r>
      <w:r w:rsidR="0099002D">
        <w:rPr>
          <w:rFonts w:ascii="Arial" w:hAnsi="Arial" w:cs="Arial"/>
        </w:rPr>
        <w:t>In practice,</w:t>
      </w:r>
      <w:r w:rsidRPr="001E0398">
        <w:rPr>
          <w:rFonts w:ascii="Arial" w:hAnsi="Arial" w:cs="Arial"/>
        </w:rPr>
        <w:t xml:space="preserve"> </w:t>
      </w:r>
      <w:r w:rsidR="001D6FDA" w:rsidRPr="001E0398">
        <w:rPr>
          <w:rFonts w:ascii="Arial" w:hAnsi="Arial" w:cs="Arial"/>
        </w:rPr>
        <w:t>planning proceedings are opened with ex</w:t>
      </w:r>
      <w:r w:rsidR="003B32E7" w:rsidRPr="001E0398">
        <w:rPr>
          <w:rFonts w:ascii="Arial" w:hAnsi="Arial" w:cs="Arial"/>
        </w:rPr>
        <w:t>-</w:t>
      </w:r>
      <w:r w:rsidR="001D6FDA" w:rsidRPr="001E0398">
        <w:rPr>
          <w:rFonts w:ascii="Arial" w:hAnsi="Arial" w:cs="Arial"/>
        </w:rPr>
        <w:t xml:space="preserve">ante planning about the venue. </w:t>
      </w:r>
      <w:r w:rsidR="002228B4" w:rsidRPr="001E0398">
        <w:rPr>
          <w:rFonts w:ascii="Arial" w:hAnsi="Arial" w:cs="Arial"/>
        </w:rPr>
        <w:t xml:space="preserve">It </w:t>
      </w:r>
      <w:r w:rsidR="00C26002" w:rsidRPr="001E0398">
        <w:rPr>
          <w:rFonts w:ascii="Arial" w:hAnsi="Arial" w:cs="Arial"/>
        </w:rPr>
        <w:t>considers</w:t>
      </w:r>
      <w:r w:rsidR="001D6FDA" w:rsidRPr="001E0398">
        <w:rPr>
          <w:rFonts w:ascii="Arial" w:hAnsi="Arial" w:cs="Arial"/>
        </w:rPr>
        <w:t xml:space="preserve"> the level of participation of the members </w:t>
      </w:r>
      <w:r w:rsidR="003B32E7" w:rsidRPr="001E0398">
        <w:rPr>
          <w:rFonts w:ascii="Arial" w:hAnsi="Arial" w:cs="Arial"/>
        </w:rPr>
        <w:t>given</w:t>
      </w:r>
      <w:r w:rsidR="001D6FDA" w:rsidRPr="001E0398">
        <w:rPr>
          <w:rFonts w:ascii="Arial" w:hAnsi="Arial" w:cs="Arial"/>
        </w:rPr>
        <w:t xml:space="preserve"> the laws of their jurisdiction. Chosen venue will be such where </w:t>
      </w:r>
      <w:r w:rsidR="003B32E7" w:rsidRPr="001E0398">
        <w:rPr>
          <w:rFonts w:ascii="Arial" w:hAnsi="Arial" w:cs="Arial"/>
        </w:rPr>
        <w:t xml:space="preserve">the </w:t>
      </w:r>
      <w:r w:rsidR="001D6FDA" w:rsidRPr="001E0398">
        <w:rPr>
          <w:rFonts w:ascii="Arial" w:hAnsi="Arial" w:cs="Arial"/>
        </w:rPr>
        <w:t xml:space="preserve">maximum number of required members can participate. The </w:t>
      </w:r>
      <w:r w:rsidR="003B32E7" w:rsidRPr="001E0398">
        <w:rPr>
          <w:rFonts w:ascii="Arial" w:hAnsi="Arial" w:cs="Arial"/>
        </w:rPr>
        <w:t>"</w:t>
      </w:r>
      <w:r w:rsidR="001D6FDA" w:rsidRPr="001E0398">
        <w:rPr>
          <w:rFonts w:ascii="Arial" w:hAnsi="Arial" w:cs="Arial"/>
        </w:rPr>
        <w:t>required members</w:t>
      </w:r>
      <w:r w:rsidR="003B32E7" w:rsidRPr="001E0398">
        <w:rPr>
          <w:rFonts w:ascii="Arial" w:hAnsi="Arial" w:cs="Arial"/>
        </w:rPr>
        <w:t>"</w:t>
      </w:r>
      <w:r w:rsidR="001D6FDA" w:rsidRPr="001E0398">
        <w:rPr>
          <w:rFonts w:ascii="Arial" w:hAnsi="Arial" w:cs="Arial"/>
        </w:rPr>
        <w:t xml:space="preserve"> mean the members intended to be covered by the group insolvency solution</w:t>
      </w:r>
      <w:r w:rsidR="009804A6">
        <w:rPr>
          <w:rFonts w:ascii="Arial" w:hAnsi="Arial" w:cs="Arial"/>
        </w:rPr>
        <w:t xml:space="preserve">, </w:t>
      </w:r>
      <w:r w:rsidR="009804A6" w:rsidRPr="001E0398">
        <w:rPr>
          <w:rFonts w:ascii="Arial" w:hAnsi="Arial" w:cs="Arial"/>
        </w:rPr>
        <w:t>imply</w:t>
      </w:r>
      <w:r w:rsidR="009804A6">
        <w:rPr>
          <w:rFonts w:ascii="Arial" w:hAnsi="Arial" w:cs="Arial"/>
        </w:rPr>
        <w:t>ing</w:t>
      </w:r>
      <w:r w:rsidR="001D6FDA" w:rsidRPr="001E0398">
        <w:rPr>
          <w:rFonts w:ascii="Arial" w:hAnsi="Arial" w:cs="Arial"/>
        </w:rPr>
        <w:t xml:space="preserve"> that all the </w:t>
      </w:r>
      <w:r w:rsidR="003B32E7" w:rsidRPr="001E0398">
        <w:rPr>
          <w:rFonts w:ascii="Arial" w:hAnsi="Arial" w:cs="Arial"/>
        </w:rPr>
        <w:t>group members</w:t>
      </w:r>
      <w:r w:rsidR="001D6FDA" w:rsidRPr="001E0398">
        <w:rPr>
          <w:rFonts w:ascii="Arial" w:hAnsi="Arial" w:cs="Arial"/>
        </w:rPr>
        <w:t xml:space="preserve"> may not be required to participate in </w:t>
      </w:r>
      <w:r w:rsidR="009804A6">
        <w:rPr>
          <w:rFonts w:ascii="Arial" w:hAnsi="Arial" w:cs="Arial"/>
        </w:rPr>
        <w:t>planning</w:t>
      </w:r>
      <w:r w:rsidR="001D6FDA" w:rsidRPr="001E0398">
        <w:rPr>
          <w:rFonts w:ascii="Arial" w:hAnsi="Arial" w:cs="Arial"/>
        </w:rPr>
        <w:t xml:space="preserve"> proceedings</w:t>
      </w:r>
      <w:r w:rsidR="009804A6">
        <w:rPr>
          <w:rFonts w:ascii="Arial" w:hAnsi="Arial" w:cs="Arial"/>
        </w:rPr>
        <w:t>. This</w:t>
      </w:r>
      <w:r w:rsidRPr="001E0398">
        <w:rPr>
          <w:rFonts w:ascii="Arial" w:hAnsi="Arial" w:cs="Arial"/>
        </w:rPr>
        <w:t xml:space="preserve"> </w:t>
      </w:r>
      <w:r w:rsidR="00C26002" w:rsidRPr="001E0398">
        <w:rPr>
          <w:rFonts w:ascii="Arial" w:hAnsi="Arial" w:cs="Arial"/>
        </w:rPr>
        <w:t>respects</w:t>
      </w:r>
      <w:r w:rsidRPr="001E0398">
        <w:rPr>
          <w:rFonts w:ascii="Arial" w:hAnsi="Arial" w:cs="Arial"/>
        </w:rPr>
        <w:t xml:space="preserve"> </w:t>
      </w:r>
      <w:r w:rsidR="009804A6">
        <w:rPr>
          <w:rFonts w:ascii="Arial" w:hAnsi="Arial" w:cs="Arial"/>
        </w:rPr>
        <w:t>the</w:t>
      </w:r>
      <w:r w:rsidRPr="001E0398">
        <w:rPr>
          <w:rFonts w:ascii="Arial" w:hAnsi="Arial" w:cs="Arial"/>
        </w:rPr>
        <w:t xml:space="preserve"> group structure and business model of the group</w:t>
      </w:r>
      <w:r w:rsidR="001D6FDA" w:rsidRPr="001E0398">
        <w:rPr>
          <w:rFonts w:ascii="Arial" w:hAnsi="Arial" w:cs="Arial"/>
        </w:rPr>
        <w:t>.</w:t>
      </w:r>
      <w:r w:rsidRPr="001E0398">
        <w:rPr>
          <w:rFonts w:ascii="Arial" w:hAnsi="Arial" w:cs="Arial"/>
        </w:rPr>
        <w:t xml:space="preserve"> Once such </w:t>
      </w:r>
      <w:r w:rsidR="003B32E7" w:rsidRPr="001E0398">
        <w:rPr>
          <w:rFonts w:ascii="Arial" w:hAnsi="Arial" w:cs="Arial"/>
        </w:rPr>
        <w:t xml:space="preserve">a </w:t>
      </w:r>
      <w:r w:rsidRPr="001E0398">
        <w:rPr>
          <w:rFonts w:ascii="Arial" w:hAnsi="Arial" w:cs="Arial"/>
        </w:rPr>
        <w:t>venue is decided ex</w:t>
      </w:r>
      <w:r w:rsidR="003B32E7" w:rsidRPr="001E0398">
        <w:rPr>
          <w:rFonts w:ascii="Arial" w:hAnsi="Arial" w:cs="Arial"/>
        </w:rPr>
        <w:t>-</w:t>
      </w:r>
      <w:r w:rsidRPr="001E0398">
        <w:rPr>
          <w:rFonts w:ascii="Arial" w:hAnsi="Arial" w:cs="Arial"/>
        </w:rPr>
        <w:t>ante</w:t>
      </w:r>
      <w:r w:rsidR="003B32E7" w:rsidRPr="001E0398">
        <w:rPr>
          <w:rFonts w:ascii="Arial" w:hAnsi="Arial" w:cs="Arial"/>
        </w:rPr>
        <w:t>,</w:t>
      </w:r>
      <w:r w:rsidRPr="001E0398">
        <w:rPr>
          <w:rFonts w:ascii="Arial" w:hAnsi="Arial" w:cs="Arial"/>
        </w:rPr>
        <w:t xml:space="preserve"> the required members may be nudged</w:t>
      </w:r>
      <w:r w:rsidR="009804A6">
        <w:rPr>
          <w:rFonts w:ascii="Arial" w:hAnsi="Arial" w:cs="Arial"/>
        </w:rPr>
        <w:t xml:space="preserve"> (being part of </w:t>
      </w:r>
      <w:r w:rsidR="00AA1029">
        <w:rPr>
          <w:rFonts w:ascii="Arial" w:hAnsi="Arial" w:cs="Arial"/>
        </w:rPr>
        <w:t xml:space="preserve">the </w:t>
      </w:r>
      <w:r w:rsidR="009804A6">
        <w:rPr>
          <w:rFonts w:ascii="Arial" w:hAnsi="Arial" w:cs="Arial"/>
        </w:rPr>
        <w:t xml:space="preserve">group connected through ownership or </w:t>
      </w:r>
      <w:r w:rsidR="00C26002">
        <w:rPr>
          <w:rFonts w:ascii="Arial" w:hAnsi="Arial" w:cs="Arial"/>
        </w:rPr>
        <w:t xml:space="preserve">control) </w:t>
      </w:r>
      <w:r w:rsidR="00C26002" w:rsidRPr="001E0398">
        <w:rPr>
          <w:rFonts w:ascii="Arial" w:hAnsi="Arial" w:cs="Arial"/>
        </w:rPr>
        <w:t>to</w:t>
      </w:r>
      <w:r w:rsidRPr="001E0398">
        <w:rPr>
          <w:rFonts w:ascii="Arial" w:hAnsi="Arial" w:cs="Arial"/>
        </w:rPr>
        <w:t xml:space="preserve"> participate in the proceedings. </w:t>
      </w:r>
      <w:r w:rsidR="00D23F04" w:rsidRPr="001E0398">
        <w:rPr>
          <w:rFonts w:ascii="Arial" w:hAnsi="Arial" w:cs="Arial"/>
        </w:rPr>
        <w:t>Thus,</w:t>
      </w:r>
      <w:r w:rsidRPr="001E0398">
        <w:rPr>
          <w:rFonts w:ascii="Arial" w:hAnsi="Arial" w:cs="Arial"/>
        </w:rPr>
        <w:t xml:space="preserve"> the planning proceedings venue under MLG achieves the same result as group COMI but albeit </w:t>
      </w:r>
      <w:r w:rsidR="009210C5">
        <w:rPr>
          <w:rFonts w:ascii="Arial" w:hAnsi="Arial" w:cs="Arial"/>
        </w:rPr>
        <w:t>stealthily</w:t>
      </w:r>
      <w:r w:rsidRPr="001E0398">
        <w:rPr>
          <w:rFonts w:ascii="Arial" w:hAnsi="Arial" w:cs="Arial"/>
        </w:rPr>
        <w:t xml:space="preserve"> under the guise of obligations of cooperation and mechanism of coordination. </w:t>
      </w:r>
    </w:p>
    <w:p w14:paraId="4663994B" w14:textId="77777777" w:rsidR="000B6FC1" w:rsidRPr="001E0398" w:rsidRDefault="000B6FC1" w:rsidP="00A83111">
      <w:pPr>
        <w:pStyle w:val="ListParagraph"/>
        <w:autoSpaceDE w:val="0"/>
        <w:autoSpaceDN w:val="0"/>
        <w:adjustRightInd w:val="0"/>
        <w:spacing w:after="0" w:line="276" w:lineRule="auto"/>
        <w:ind w:left="567"/>
        <w:jc w:val="both"/>
        <w:rPr>
          <w:rFonts w:ascii="Arial" w:hAnsi="Arial" w:cs="Arial"/>
        </w:rPr>
      </w:pPr>
    </w:p>
    <w:p w14:paraId="75FCB67F" w14:textId="77777777" w:rsidR="00EC69B7" w:rsidRPr="001E0398"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sidRPr="001E0398">
        <w:rPr>
          <w:rFonts w:ascii="Arial" w:hAnsi="Arial" w:cs="Arial"/>
        </w:rPr>
        <w:lastRenderedPageBreak/>
        <w:t xml:space="preserve">The </w:t>
      </w:r>
      <w:r w:rsidR="00DB5BB8" w:rsidRPr="001E0398">
        <w:rPr>
          <w:rFonts w:ascii="Arial" w:hAnsi="Arial" w:cs="Arial"/>
        </w:rPr>
        <w:t xml:space="preserve">MLG fortifies </w:t>
      </w:r>
      <w:r w:rsidR="0099002D">
        <w:rPr>
          <w:rFonts w:ascii="Arial" w:hAnsi="Arial" w:cs="Arial"/>
        </w:rPr>
        <w:t xml:space="preserve">the planning proceeding </w:t>
      </w:r>
      <w:r w:rsidR="00AA1029">
        <w:rPr>
          <w:rFonts w:ascii="Arial" w:hAnsi="Arial" w:cs="Arial"/>
        </w:rPr>
        <w:t>venue's position</w:t>
      </w:r>
      <w:r w:rsidRPr="001E0398">
        <w:rPr>
          <w:rFonts w:ascii="Arial" w:hAnsi="Arial" w:cs="Arial"/>
        </w:rPr>
        <w:t xml:space="preserve"> as group COMI</w:t>
      </w:r>
      <w:r w:rsidR="00C26002">
        <w:rPr>
          <w:rFonts w:ascii="Arial" w:hAnsi="Arial" w:cs="Arial"/>
        </w:rPr>
        <w:t xml:space="preserve"> further</w:t>
      </w:r>
      <w:r w:rsidRPr="001E0398">
        <w:rPr>
          <w:rFonts w:ascii="Arial" w:hAnsi="Arial" w:cs="Arial"/>
        </w:rPr>
        <w:t xml:space="preserve"> </w:t>
      </w:r>
      <w:r w:rsidR="00D23F04" w:rsidRPr="001E0398">
        <w:rPr>
          <w:rFonts w:ascii="Arial" w:hAnsi="Arial" w:cs="Arial"/>
        </w:rPr>
        <w:t xml:space="preserve">by providing for </w:t>
      </w:r>
      <w:r w:rsidR="00152C21">
        <w:rPr>
          <w:rFonts w:ascii="Arial" w:hAnsi="Arial" w:cs="Arial"/>
        </w:rPr>
        <w:t xml:space="preserve">the </w:t>
      </w:r>
      <w:r w:rsidR="00D23F04" w:rsidRPr="001E0398">
        <w:rPr>
          <w:rFonts w:ascii="Arial" w:hAnsi="Arial" w:cs="Arial"/>
        </w:rPr>
        <w:t>appointment of a group representative</w:t>
      </w:r>
      <w:r w:rsidR="00614C22" w:rsidRPr="001E0398">
        <w:rPr>
          <w:rFonts w:ascii="Arial" w:hAnsi="Arial" w:cs="Arial"/>
        </w:rPr>
        <w:t>.</w:t>
      </w:r>
      <w:r w:rsidR="00D23F04" w:rsidRPr="001E0398">
        <w:rPr>
          <w:rFonts w:ascii="Arial" w:hAnsi="Arial" w:cs="Arial"/>
        </w:rPr>
        <w:t xml:space="preserve"> </w:t>
      </w:r>
      <w:r w:rsidR="006F5D8B" w:rsidRPr="001E0398">
        <w:rPr>
          <w:rFonts w:ascii="Arial" w:hAnsi="Arial" w:cs="Arial"/>
        </w:rPr>
        <w:t xml:space="preserve">The </w:t>
      </w:r>
      <w:r w:rsidR="00614C22" w:rsidRPr="001E0398">
        <w:rPr>
          <w:rFonts w:ascii="Arial" w:hAnsi="Arial" w:cs="Arial"/>
        </w:rPr>
        <w:t xml:space="preserve">group representative performs </w:t>
      </w:r>
      <w:r w:rsidR="006F5D8B" w:rsidRPr="001E0398">
        <w:rPr>
          <w:rFonts w:ascii="Arial" w:hAnsi="Arial" w:cs="Arial"/>
        </w:rPr>
        <w:t xml:space="preserve">various aspects of coordination, including sharing and disclosure of information; approval or implementation of agreements with respect to </w:t>
      </w:r>
      <w:r w:rsidR="00AA1029">
        <w:rPr>
          <w:rFonts w:ascii="Arial" w:hAnsi="Arial" w:cs="Arial"/>
        </w:rPr>
        <w:t xml:space="preserve">the </w:t>
      </w:r>
      <w:r w:rsidR="006F5D8B" w:rsidRPr="001E0398">
        <w:rPr>
          <w:rFonts w:ascii="Arial" w:hAnsi="Arial" w:cs="Arial"/>
        </w:rPr>
        <w:t>division of the exercise of powers and allocation of responsibilities between insolvency representatives</w:t>
      </w:r>
      <w:r w:rsidR="00C26002">
        <w:rPr>
          <w:rFonts w:ascii="Arial" w:hAnsi="Arial" w:cs="Arial"/>
        </w:rPr>
        <w:t>,</w:t>
      </w:r>
      <w:r w:rsidR="006F5D8B" w:rsidRPr="001E0398">
        <w:rPr>
          <w:rFonts w:ascii="Arial" w:hAnsi="Arial" w:cs="Arial"/>
        </w:rPr>
        <w:t xml:space="preserve"> cooperation on the use and disposal of assets, the proposal and negotiation of coordinated reorgani</w:t>
      </w:r>
      <w:r w:rsidR="000B6FC1" w:rsidRPr="001E0398">
        <w:rPr>
          <w:rFonts w:ascii="Arial" w:hAnsi="Arial" w:cs="Arial"/>
        </w:rPr>
        <w:t>s</w:t>
      </w:r>
      <w:r w:rsidR="006F5D8B" w:rsidRPr="001E0398">
        <w:rPr>
          <w:rFonts w:ascii="Arial" w:hAnsi="Arial" w:cs="Arial"/>
        </w:rPr>
        <w:t>ation plans, the use of avoidance powers, the obtaining of post-commencement finance, and the submission and admission of claims and distributions to</w:t>
      </w:r>
      <w:r w:rsidR="00E87D43" w:rsidRPr="001E0398">
        <w:rPr>
          <w:rFonts w:ascii="Arial" w:hAnsi="Arial" w:cs="Arial"/>
        </w:rPr>
        <w:t xml:space="preserve"> </w:t>
      </w:r>
      <w:r w:rsidR="006F5D8B" w:rsidRPr="001E0398">
        <w:rPr>
          <w:rFonts w:ascii="Arial" w:hAnsi="Arial" w:cs="Arial"/>
        </w:rPr>
        <w:t>creditors</w:t>
      </w:r>
      <w:r w:rsidR="003B32E7" w:rsidRPr="001E0398">
        <w:rPr>
          <w:rFonts w:ascii="Arial" w:hAnsi="Arial" w:cs="Arial"/>
        </w:rPr>
        <w:t>"</w:t>
      </w:r>
      <w:r w:rsidR="000B6FC1" w:rsidRPr="001E0398">
        <w:rPr>
          <w:rFonts w:ascii="Arial" w:hAnsi="Arial" w:cs="Arial"/>
        </w:rPr>
        <w:t>.</w:t>
      </w:r>
    </w:p>
    <w:p w14:paraId="7AF227AF" w14:textId="77777777" w:rsidR="00E87D43" w:rsidRPr="001E0398" w:rsidRDefault="00B939C1" w:rsidP="00A83111">
      <w:pPr>
        <w:autoSpaceDE w:val="0"/>
        <w:autoSpaceDN w:val="0"/>
        <w:adjustRightInd w:val="0"/>
        <w:spacing w:after="0" w:line="276" w:lineRule="auto"/>
        <w:ind w:left="567" w:firstLine="360"/>
        <w:jc w:val="both"/>
        <w:rPr>
          <w:rFonts w:ascii="Arial" w:hAnsi="Arial" w:cs="Arial"/>
        </w:rPr>
      </w:pPr>
      <w:r w:rsidRPr="001E0398">
        <w:rPr>
          <w:rFonts w:ascii="Arial" w:hAnsi="Arial" w:cs="Arial"/>
        </w:rPr>
        <w:t xml:space="preserve">The group representative thus </w:t>
      </w:r>
      <w:r w:rsidR="002B7B29" w:rsidRPr="001E0398">
        <w:rPr>
          <w:rFonts w:ascii="Arial" w:hAnsi="Arial" w:cs="Arial"/>
        </w:rPr>
        <w:t>hold</w:t>
      </w:r>
      <w:r w:rsidR="0099002D">
        <w:rPr>
          <w:rFonts w:ascii="Arial" w:hAnsi="Arial" w:cs="Arial"/>
        </w:rPr>
        <w:t>s</w:t>
      </w:r>
      <w:r w:rsidR="002B7B29" w:rsidRPr="001E0398">
        <w:rPr>
          <w:rFonts w:ascii="Arial" w:hAnsi="Arial" w:cs="Arial"/>
        </w:rPr>
        <w:t xml:space="preserve"> a po</w:t>
      </w:r>
      <w:r w:rsidR="00C26002">
        <w:rPr>
          <w:rFonts w:ascii="Arial" w:hAnsi="Arial" w:cs="Arial"/>
        </w:rPr>
        <w:t>si</w:t>
      </w:r>
      <w:r w:rsidR="002B7B29" w:rsidRPr="001E0398">
        <w:rPr>
          <w:rFonts w:ascii="Arial" w:hAnsi="Arial" w:cs="Arial"/>
        </w:rPr>
        <w:t xml:space="preserve">tion </w:t>
      </w:r>
      <w:r w:rsidR="003B32E7" w:rsidRPr="001E0398">
        <w:rPr>
          <w:rFonts w:ascii="Arial" w:hAnsi="Arial" w:cs="Arial"/>
        </w:rPr>
        <w:t>that</w:t>
      </w:r>
      <w:r w:rsidR="002B7B29" w:rsidRPr="001E0398">
        <w:rPr>
          <w:rFonts w:ascii="Arial" w:hAnsi="Arial" w:cs="Arial"/>
        </w:rPr>
        <w:t xml:space="preserve"> the insolvency representative at group COMI would have held.</w:t>
      </w:r>
    </w:p>
    <w:p w14:paraId="36E96706" w14:textId="77777777" w:rsidR="007B7925" w:rsidRPr="001E0398" w:rsidRDefault="00B939C1" w:rsidP="00A83111">
      <w:pPr>
        <w:autoSpaceDE w:val="0"/>
        <w:autoSpaceDN w:val="0"/>
        <w:adjustRightInd w:val="0"/>
        <w:spacing w:after="0" w:line="276" w:lineRule="auto"/>
        <w:ind w:left="567"/>
        <w:rPr>
          <w:rFonts w:ascii="Arial" w:hAnsi="Arial" w:cs="Arial"/>
        </w:rPr>
      </w:pPr>
      <w:r w:rsidRPr="001E0398">
        <w:rPr>
          <w:rFonts w:ascii="Arial" w:hAnsi="Arial" w:cs="Arial"/>
        </w:rPr>
        <w:t xml:space="preserve">   </w:t>
      </w:r>
      <w:r w:rsidR="00241E61" w:rsidRPr="001E0398">
        <w:rPr>
          <w:rFonts w:ascii="Arial" w:hAnsi="Arial" w:cs="Arial"/>
        </w:rPr>
        <w:t xml:space="preserve"> </w:t>
      </w:r>
    </w:p>
    <w:p w14:paraId="33223429" w14:textId="77777777" w:rsidR="003C060A" w:rsidRPr="001E0398"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Pr>
          <w:rFonts w:ascii="Arial" w:hAnsi="Arial" w:cs="Arial"/>
        </w:rPr>
        <w:t>T</w:t>
      </w:r>
      <w:r w:rsidR="002B7B29" w:rsidRPr="001E0398">
        <w:rPr>
          <w:rFonts w:ascii="Arial" w:hAnsi="Arial" w:cs="Arial"/>
        </w:rPr>
        <w:t>he scheme of UNCITRAL model law on Enterprise Group insolvency is practical</w:t>
      </w:r>
      <w:r w:rsidR="0099002D">
        <w:rPr>
          <w:rFonts w:ascii="Arial" w:hAnsi="Arial" w:cs="Arial"/>
        </w:rPr>
        <w:t xml:space="preserve"> and</w:t>
      </w:r>
      <w:r w:rsidR="002B7B29" w:rsidRPr="001E0398">
        <w:rPr>
          <w:rFonts w:ascii="Arial" w:hAnsi="Arial" w:cs="Arial"/>
        </w:rPr>
        <w:t xml:space="preserve"> neutral to the </w:t>
      </w:r>
      <w:r w:rsidR="0099002D">
        <w:rPr>
          <w:rFonts w:ascii="Arial" w:hAnsi="Arial" w:cs="Arial"/>
        </w:rPr>
        <w:t xml:space="preserve">group's structure &amp; </w:t>
      </w:r>
      <w:r w:rsidR="002B7B29" w:rsidRPr="001E0398">
        <w:rPr>
          <w:rFonts w:ascii="Arial" w:hAnsi="Arial" w:cs="Arial"/>
        </w:rPr>
        <w:t>its business model</w:t>
      </w:r>
      <w:r w:rsidR="001E0398" w:rsidRPr="001E0398">
        <w:rPr>
          <w:rFonts w:ascii="Arial" w:hAnsi="Arial" w:cs="Arial"/>
        </w:rPr>
        <w:t>. It</w:t>
      </w:r>
      <w:r w:rsidRPr="001E0398">
        <w:rPr>
          <w:rFonts w:ascii="Arial" w:hAnsi="Arial" w:cs="Arial"/>
        </w:rPr>
        <w:t xml:space="preserve"> is minimalistic in </w:t>
      </w:r>
      <w:r w:rsidR="00152C21">
        <w:rPr>
          <w:rFonts w:ascii="Arial" w:hAnsi="Arial" w:cs="Arial"/>
        </w:rPr>
        <w:t>th</w:t>
      </w:r>
      <w:r w:rsidR="00AA1029">
        <w:rPr>
          <w:rFonts w:ascii="Arial" w:hAnsi="Arial" w:cs="Arial"/>
        </w:rPr>
        <w:t>at only members</w:t>
      </w:r>
      <w:r w:rsidRPr="001E0398">
        <w:rPr>
          <w:rFonts w:ascii="Arial" w:hAnsi="Arial" w:cs="Arial"/>
        </w:rPr>
        <w:t xml:space="preserve"> required and permitted under law join the proceedings. It </w:t>
      </w:r>
      <w:r w:rsidR="003B32E7" w:rsidRPr="001E0398">
        <w:rPr>
          <w:rFonts w:ascii="Arial" w:hAnsi="Arial" w:cs="Arial"/>
        </w:rPr>
        <w:t>considers the possibilities of multiple proceedings though it makes provisions to keep them at an unavoidable minimum level and provides a</w:t>
      </w:r>
      <w:r w:rsidRPr="001E0398">
        <w:rPr>
          <w:rFonts w:ascii="Arial" w:hAnsi="Arial" w:cs="Arial"/>
        </w:rPr>
        <w:t xml:space="preserve"> </w:t>
      </w:r>
      <w:r w:rsidR="00152C21">
        <w:rPr>
          <w:rFonts w:ascii="Arial" w:hAnsi="Arial" w:cs="Arial"/>
        </w:rPr>
        <w:t>coordination mechanism</w:t>
      </w:r>
      <w:r w:rsidRPr="001E0398">
        <w:rPr>
          <w:rFonts w:ascii="Arial" w:hAnsi="Arial" w:cs="Arial"/>
        </w:rPr>
        <w:t xml:space="preserve"> by appointment of a group representative. This approach addresses almost all the challenges faced in </w:t>
      </w:r>
      <w:r w:rsidR="00AA1029">
        <w:rPr>
          <w:rFonts w:ascii="Arial" w:hAnsi="Arial" w:cs="Arial"/>
        </w:rPr>
        <w:t>finding</w:t>
      </w:r>
      <w:r w:rsidRPr="001E0398">
        <w:rPr>
          <w:rFonts w:ascii="Arial" w:hAnsi="Arial" w:cs="Arial"/>
        </w:rPr>
        <w:t xml:space="preserve"> a true group COMI for preparing and implementing a group insolvency solution discussed before. </w:t>
      </w:r>
      <w:r w:rsidR="008B1C15" w:rsidRPr="001E0398">
        <w:rPr>
          <w:rFonts w:ascii="Arial" w:hAnsi="Arial" w:cs="Arial"/>
        </w:rPr>
        <w:t>However,</w:t>
      </w:r>
      <w:r w:rsidRPr="001E0398">
        <w:rPr>
          <w:rFonts w:ascii="Arial" w:hAnsi="Arial" w:cs="Arial"/>
        </w:rPr>
        <w:t xml:space="preserve"> the approach of MLG ha</w:t>
      </w:r>
      <w:r w:rsidR="003B32E7" w:rsidRPr="001E0398">
        <w:rPr>
          <w:rFonts w:ascii="Arial" w:hAnsi="Arial" w:cs="Arial"/>
        </w:rPr>
        <w:t>s</w:t>
      </w:r>
      <w:r w:rsidRPr="001E0398">
        <w:rPr>
          <w:rFonts w:ascii="Arial" w:hAnsi="Arial" w:cs="Arial"/>
        </w:rPr>
        <w:t xml:space="preserve"> its share of challenges. </w:t>
      </w:r>
    </w:p>
    <w:p w14:paraId="4237E0B6" w14:textId="77777777" w:rsidR="000B6FC1" w:rsidRPr="001E0398" w:rsidRDefault="000B6FC1" w:rsidP="00A83111">
      <w:pPr>
        <w:pStyle w:val="ListParagraph"/>
        <w:autoSpaceDE w:val="0"/>
        <w:autoSpaceDN w:val="0"/>
        <w:adjustRightInd w:val="0"/>
        <w:spacing w:after="0" w:line="276" w:lineRule="auto"/>
        <w:ind w:left="567"/>
        <w:jc w:val="both"/>
        <w:rPr>
          <w:rFonts w:ascii="Arial" w:hAnsi="Arial" w:cs="Arial"/>
        </w:rPr>
      </w:pPr>
    </w:p>
    <w:p w14:paraId="74B47B75" w14:textId="77777777" w:rsidR="0099002D"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sidRPr="001E0398">
        <w:rPr>
          <w:rFonts w:ascii="Arial" w:hAnsi="Arial" w:cs="Arial"/>
        </w:rPr>
        <w:t xml:space="preserve">The MLG </w:t>
      </w:r>
      <w:r w:rsidR="00C26002">
        <w:rPr>
          <w:rFonts w:ascii="Arial" w:hAnsi="Arial" w:cs="Arial"/>
        </w:rPr>
        <w:t xml:space="preserve">working </w:t>
      </w:r>
      <w:r w:rsidRPr="001E0398">
        <w:rPr>
          <w:rFonts w:ascii="Arial" w:hAnsi="Arial" w:cs="Arial"/>
        </w:rPr>
        <w:t>assumes ex</w:t>
      </w:r>
      <w:r w:rsidR="003B32E7" w:rsidRPr="001E0398">
        <w:rPr>
          <w:rFonts w:ascii="Arial" w:hAnsi="Arial" w:cs="Arial"/>
        </w:rPr>
        <w:t>-</w:t>
      </w:r>
      <w:r w:rsidRPr="001E0398">
        <w:rPr>
          <w:rFonts w:ascii="Arial" w:hAnsi="Arial" w:cs="Arial"/>
        </w:rPr>
        <w:t xml:space="preserve">ante planning of the venue </w:t>
      </w:r>
      <w:r>
        <w:rPr>
          <w:rFonts w:ascii="Arial" w:hAnsi="Arial" w:cs="Arial"/>
        </w:rPr>
        <w:t>considering group members' participation possibilities</w:t>
      </w:r>
      <w:r w:rsidR="00296108" w:rsidRPr="001E0398">
        <w:rPr>
          <w:rFonts w:ascii="Arial" w:hAnsi="Arial" w:cs="Arial"/>
        </w:rPr>
        <w:t xml:space="preserve">. The insolvencies of the group may be triggered or caused by members who do not qualify to be </w:t>
      </w:r>
      <w:r w:rsidR="003B32E7" w:rsidRPr="001E0398">
        <w:rPr>
          <w:rFonts w:ascii="Arial" w:hAnsi="Arial" w:cs="Arial"/>
        </w:rPr>
        <w:t xml:space="preserve">the </w:t>
      </w:r>
      <w:r w:rsidR="00296108" w:rsidRPr="001E0398">
        <w:rPr>
          <w:rFonts w:ascii="Arial" w:hAnsi="Arial" w:cs="Arial"/>
        </w:rPr>
        <w:t>venue for planning proceedings. Further</w:t>
      </w:r>
      <w:r w:rsidR="003B32E7" w:rsidRPr="001E0398">
        <w:rPr>
          <w:rFonts w:ascii="Arial" w:hAnsi="Arial" w:cs="Arial"/>
        </w:rPr>
        <w:t>,</w:t>
      </w:r>
      <w:r w:rsidR="00296108" w:rsidRPr="001E0398">
        <w:rPr>
          <w:rFonts w:ascii="Arial" w:hAnsi="Arial" w:cs="Arial"/>
        </w:rPr>
        <w:t xml:space="preserve"> the velocity of the contagion of financial stress may not give the </w:t>
      </w:r>
      <w:r>
        <w:rPr>
          <w:rFonts w:ascii="Arial" w:hAnsi="Arial" w:cs="Arial"/>
        </w:rPr>
        <w:t>management</w:t>
      </w:r>
      <w:r w:rsidR="00296108" w:rsidRPr="001E0398">
        <w:rPr>
          <w:rFonts w:ascii="Arial" w:hAnsi="Arial" w:cs="Arial"/>
        </w:rPr>
        <w:t xml:space="preserve"> </w:t>
      </w:r>
      <w:r w:rsidR="00946E89" w:rsidRPr="001E0398">
        <w:rPr>
          <w:rFonts w:ascii="Arial" w:hAnsi="Arial" w:cs="Arial"/>
        </w:rPr>
        <w:t>time to</w:t>
      </w:r>
      <w:r w:rsidR="00296108" w:rsidRPr="001E0398">
        <w:rPr>
          <w:rFonts w:ascii="Arial" w:hAnsi="Arial" w:cs="Arial"/>
        </w:rPr>
        <w:t xml:space="preserve"> plan </w:t>
      </w:r>
      <w:r w:rsidR="003B32E7" w:rsidRPr="001E0398">
        <w:rPr>
          <w:rFonts w:ascii="Arial" w:hAnsi="Arial" w:cs="Arial"/>
        </w:rPr>
        <w:t xml:space="preserve">the </w:t>
      </w:r>
      <w:r w:rsidR="00296108" w:rsidRPr="001E0398">
        <w:rPr>
          <w:rFonts w:ascii="Arial" w:hAnsi="Arial" w:cs="Arial"/>
        </w:rPr>
        <w:t xml:space="preserve">venue for planning proceedings. </w:t>
      </w:r>
      <w:r>
        <w:rPr>
          <w:rFonts w:ascii="Arial" w:hAnsi="Arial" w:cs="Arial"/>
        </w:rPr>
        <w:t>Further, a</w:t>
      </w:r>
      <w:r w:rsidR="00296108" w:rsidRPr="001E0398">
        <w:rPr>
          <w:rFonts w:ascii="Arial" w:hAnsi="Arial" w:cs="Arial"/>
        </w:rPr>
        <w:t xml:space="preserve">lthough the </w:t>
      </w:r>
      <w:r>
        <w:rPr>
          <w:rFonts w:ascii="Arial" w:hAnsi="Arial" w:cs="Arial"/>
        </w:rPr>
        <w:t>management</w:t>
      </w:r>
      <w:r w:rsidR="00296108" w:rsidRPr="001E0398">
        <w:rPr>
          <w:rFonts w:ascii="Arial" w:hAnsi="Arial" w:cs="Arial"/>
        </w:rPr>
        <w:t xml:space="preserve"> may have </w:t>
      </w:r>
      <w:r w:rsidR="003B32E7" w:rsidRPr="001E0398">
        <w:rPr>
          <w:rFonts w:ascii="Arial" w:hAnsi="Arial" w:cs="Arial"/>
        </w:rPr>
        <w:t xml:space="preserve">the </w:t>
      </w:r>
      <w:r w:rsidR="00296108" w:rsidRPr="001E0398">
        <w:rPr>
          <w:rFonts w:ascii="Arial" w:hAnsi="Arial" w:cs="Arial"/>
        </w:rPr>
        <w:t xml:space="preserve">power to nudge the members to participate </w:t>
      </w:r>
      <w:r w:rsidR="003B32E7" w:rsidRPr="001E0398">
        <w:rPr>
          <w:rFonts w:ascii="Arial" w:hAnsi="Arial" w:cs="Arial"/>
        </w:rPr>
        <w:t>in the planning proceedings, the effective implementation of the group insolvency solution would remain</w:t>
      </w:r>
      <w:r w:rsidR="00946E89" w:rsidRPr="001E0398">
        <w:rPr>
          <w:rFonts w:ascii="Arial" w:hAnsi="Arial" w:cs="Arial"/>
        </w:rPr>
        <w:t xml:space="preserve"> at the mercy of the local laws of the </w:t>
      </w:r>
      <w:r>
        <w:rPr>
          <w:rFonts w:ascii="Arial" w:hAnsi="Arial" w:cs="Arial"/>
        </w:rPr>
        <w:t xml:space="preserve">group </w:t>
      </w:r>
      <w:r w:rsidR="00946E89" w:rsidRPr="001E0398">
        <w:rPr>
          <w:rFonts w:ascii="Arial" w:hAnsi="Arial" w:cs="Arial"/>
        </w:rPr>
        <w:t>member</w:t>
      </w:r>
      <w:r>
        <w:rPr>
          <w:rFonts w:ascii="Arial" w:hAnsi="Arial" w:cs="Arial"/>
        </w:rPr>
        <w:t>'s</w:t>
      </w:r>
      <w:r w:rsidR="00946E89" w:rsidRPr="001E0398">
        <w:rPr>
          <w:rFonts w:ascii="Arial" w:hAnsi="Arial" w:cs="Arial"/>
        </w:rPr>
        <w:t xml:space="preserve"> </w:t>
      </w:r>
      <w:r>
        <w:rPr>
          <w:rFonts w:ascii="Arial" w:hAnsi="Arial" w:cs="Arial"/>
        </w:rPr>
        <w:t>S</w:t>
      </w:r>
      <w:r w:rsidR="00946E89" w:rsidRPr="001E0398">
        <w:rPr>
          <w:rFonts w:ascii="Arial" w:hAnsi="Arial" w:cs="Arial"/>
        </w:rPr>
        <w:t>tate</w:t>
      </w:r>
      <w:r>
        <w:rPr>
          <w:rFonts w:ascii="Arial" w:hAnsi="Arial" w:cs="Arial"/>
        </w:rPr>
        <w:t>s</w:t>
      </w:r>
      <w:r w:rsidR="00946E89" w:rsidRPr="001E0398">
        <w:rPr>
          <w:rFonts w:ascii="Arial" w:hAnsi="Arial" w:cs="Arial"/>
        </w:rPr>
        <w:t xml:space="preserve">. </w:t>
      </w:r>
    </w:p>
    <w:p w14:paraId="4AF1336F" w14:textId="77777777" w:rsidR="0099002D" w:rsidRPr="0099002D" w:rsidRDefault="0099002D" w:rsidP="00A83111">
      <w:pPr>
        <w:pStyle w:val="ListParagraph"/>
        <w:spacing w:line="276" w:lineRule="auto"/>
        <w:rPr>
          <w:rFonts w:ascii="Arial" w:hAnsi="Arial" w:cs="Arial"/>
        </w:rPr>
      </w:pPr>
    </w:p>
    <w:p w14:paraId="224F13F3" w14:textId="77777777" w:rsidR="00946E89" w:rsidRPr="0099002D" w:rsidRDefault="00B939C1" w:rsidP="00A83111">
      <w:pPr>
        <w:pStyle w:val="ListParagraph"/>
        <w:numPr>
          <w:ilvl w:val="0"/>
          <w:numId w:val="14"/>
        </w:numPr>
        <w:autoSpaceDE w:val="0"/>
        <w:autoSpaceDN w:val="0"/>
        <w:adjustRightInd w:val="0"/>
        <w:spacing w:after="0" w:line="276" w:lineRule="auto"/>
        <w:ind w:left="567"/>
        <w:jc w:val="both"/>
        <w:rPr>
          <w:rFonts w:ascii="Arial" w:hAnsi="Arial" w:cs="Arial"/>
        </w:rPr>
      </w:pPr>
      <w:r w:rsidRPr="0099002D">
        <w:rPr>
          <w:rFonts w:ascii="Arial" w:hAnsi="Arial" w:cs="Arial"/>
        </w:rPr>
        <w:t>The MLG offers a viable and less confrontationist option to group COMI</w:t>
      </w:r>
      <w:r w:rsidR="00152C21" w:rsidRPr="0099002D">
        <w:rPr>
          <w:rFonts w:ascii="Arial" w:hAnsi="Arial" w:cs="Arial"/>
        </w:rPr>
        <w:t>,</w:t>
      </w:r>
      <w:r w:rsidRPr="0099002D">
        <w:rPr>
          <w:rFonts w:ascii="Arial" w:hAnsi="Arial" w:cs="Arial"/>
        </w:rPr>
        <w:t xml:space="preserve"> </w:t>
      </w:r>
      <w:r w:rsidR="00C26002" w:rsidRPr="0099002D">
        <w:rPr>
          <w:rFonts w:ascii="Arial" w:hAnsi="Arial" w:cs="Arial"/>
        </w:rPr>
        <w:t>a global option better than EIR recast</w:t>
      </w:r>
      <w:r w:rsidR="0099002D">
        <w:rPr>
          <w:rFonts w:ascii="Arial" w:hAnsi="Arial" w:cs="Arial"/>
        </w:rPr>
        <w:t>, but</w:t>
      </w:r>
      <w:r w:rsidR="00152C21" w:rsidRPr="0099002D">
        <w:rPr>
          <w:rFonts w:ascii="Arial" w:hAnsi="Arial" w:cs="Arial"/>
        </w:rPr>
        <w:t xml:space="preserve"> </w:t>
      </w:r>
      <w:r w:rsidRPr="0099002D">
        <w:rPr>
          <w:rFonts w:ascii="Arial" w:hAnsi="Arial" w:cs="Arial"/>
        </w:rPr>
        <w:t>the option may take time to come to age.</w:t>
      </w:r>
      <w:r w:rsidR="00152C21" w:rsidRPr="0099002D">
        <w:rPr>
          <w:rFonts w:ascii="Arial" w:hAnsi="Arial" w:cs="Arial"/>
        </w:rPr>
        <w:t xml:space="preserve"> </w:t>
      </w:r>
      <w:r w:rsidR="0099002D">
        <w:rPr>
          <w:rFonts w:ascii="Arial" w:hAnsi="Arial" w:cs="Arial"/>
        </w:rPr>
        <w:t>No</w:t>
      </w:r>
      <w:r w:rsidR="00152C21" w:rsidRPr="0099002D">
        <w:rPr>
          <w:rFonts w:ascii="Arial" w:hAnsi="Arial" w:cs="Arial"/>
        </w:rPr>
        <w:t xml:space="preserve"> country has yet adopted it.</w:t>
      </w:r>
      <w:r w:rsidRPr="0099002D">
        <w:rPr>
          <w:rFonts w:ascii="Arial" w:hAnsi="Arial" w:cs="Arial"/>
        </w:rPr>
        <w:t xml:space="preserve"> If the speed of adoption of the MLCBI is any indication (</w:t>
      </w:r>
      <w:r w:rsidR="00523DCA" w:rsidRPr="0099002D">
        <w:rPr>
          <w:rFonts w:ascii="Arial" w:hAnsi="Arial" w:cs="Arial"/>
        </w:rPr>
        <w:t>49 countries in 25 years)</w:t>
      </w:r>
      <w:r w:rsidR="005B5FC5">
        <w:rPr>
          <w:rFonts w:ascii="Arial" w:hAnsi="Arial" w:cs="Arial"/>
        </w:rPr>
        <w:t>,</w:t>
      </w:r>
      <w:r w:rsidRPr="0099002D">
        <w:rPr>
          <w:rFonts w:ascii="Arial" w:hAnsi="Arial" w:cs="Arial"/>
        </w:rPr>
        <w:t xml:space="preserve"> the MLG</w:t>
      </w:r>
      <w:r w:rsidR="00523DCA" w:rsidRPr="0099002D">
        <w:rPr>
          <w:rFonts w:ascii="Arial" w:hAnsi="Arial" w:cs="Arial"/>
        </w:rPr>
        <w:t xml:space="preserve"> has a long way to go </w:t>
      </w:r>
      <w:r w:rsidR="00152C21" w:rsidRPr="0099002D">
        <w:rPr>
          <w:rFonts w:ascii="Arial" w:hAnsi="Arial" w:cs="Arial"/>
        </w:rPr>
        <w:t>for its global acceptance</w:t>
      </w:r>
      <w:r w:rsidR="00523DCA" w:rsidRPr="0099002D">
        <w:rPr>
          <w:rFonts w:ascii="Arial" w:hAnsi="Arial" w:cs="Arial"/>
        </w:rPr>
        <w:t xml:space="preserve">. Another challenge </w:t>
      </w:r>
      <w:r w:rsidR="00152C21" w:rsidRPr="0099002D">
        <w:rPr>
          <w:rFonts w:ascii="Arial" w:hAnsi="Arial" w:cs="Arial"/>
        </w:rPr>
        <w:t>to</w:t>
      </w:r>
      <w:r w:rsidR="00523DCA" w:rsidRPr="0099002D">
        <w:rPr>
          <w:rFonts w:ascii="Arial" w:hAnsi="Arial" w:cs="Arial"/>
        </w:rPr>
        <w:t xml:space="preserve"> the </w:t>
      </w:r>
      <w:r w:rsidR="00152C21" w:rsidRPr="0099002D">
        <w:rPr>
          <w:rFonts w:ascii="Arial" w:hAnsi="Arial" w:cs="Arial"/>
        </w:rPr>
        <w:t>MLG mechanism is the courts' creativity</w:t>
      </w:r>
      <w:r w:rsidR="00523DCA" w:rsidRPr="0099002D">
        <w:rPr>
          <w:rFonts w:ascii="Arial" w:hAnsi="Arial" w:cs="Arial"/>
        </w:rPr>
        <w:t xml:space="preserve"> to determine the centre of main interest (venue of planning proceedings). The courts in USA and U</w:t>
      </w:r>
      <w:r w:rsidR="004F2CBE" w:rsidRPr="0099002D">
        <w:rPr>
          <w:rFonts w:ascii="Arial" w:hAnsi="Arial" w:cs="Arial"/>
        </w:rPr>
        <w:t>K</w:t>
      </w:r>
      <w:r w:rsidR="00523DCA" w:rsidRPr="0099002D">
        <w:rPr>
          <w:rFonts w:ascii="Arial" w:hAnsi="Arial" w:cs="Arial"/>
        </w:rPr>
        <w:t xml:space="preserve"> have virtually disregarded the concept of COMI while dealing with the insolvencies of multinational groups. If the approach of those courts become precedence</w:t>
      </w:r>
      <w:r w:rsidR="003B32E7" w:rsidRPr="0099002D">
        <w:rPr>
          <w:rFonts w:ascii="Arial" w:hAnsi="Arial" w:cs="Arial"/>
        </w:rPr>
        <w:t>,</w:t>
      </w:r>
      <w:r w:rsidR="00523DCA" w:rsidRPr="0099002D">
        <w:rPr>
          <w:rFonts w:ascii="Arial" w:hAnsi="Arial" w:cs="Arial"/>
        </w:rPr>
        <w:t xml:space="preserve"> the </w:t>
      </w:r>
      <w:r w:rsidR="008B1C15" w:rsidRPr="0099002D">
        <w:rPr>
          <w:rFonts w:ascii="Arial" w:hAnsi="Arial" w:cs="Arial"/>
        </w:rPr>
        <w:t>MLG may never get any acceptance.</w:t>
      </w:r>
    </w:p>
    <w:p w14:paraId="4EBD16F6" w14:textId="77777777" w:rsidR="00EE50F8" w:rsidRPr="0043217F" w:rsidRDefault="00EE50F8" w:rsidP="00A83111">
      <w:pPr>
        <w:autoSpaceDE w:val="0"/>
        <w:autoSpaceDN w:val="0"/>
        <w:adjustRightInd w:val="0"/>
        <w:spacing w:after="0" w:line="276" w:lineRule="auto"/>
        <w:jc w:val="both"/>
        <w:rPr>
          <w:rFonts w:ascii="ArnoPro-Regular" w:hAnsi="ArnoPro-Regular" w:cs="ArnoPro-Regular"/>
        </w:rPr>
      </w:pPr>
    </w:p>
    <w:p w14:paraId="4726B25C" w14:textId="77777777" w:rsidR="00E40161" w:rsidRPr="0043217F" w:rsidRDefault="00E40161" w:rsidP="00A83111">
      <w:pPr>
        <w:autoSpaceDE w:val="0"/>
        <w:autoSpaceDN w:val="0"/>
        <w:adjustRightInd w:val="0"/>
        <w:spacing w:after="0" w:line="276" w:lineRule="auto"/>
        <w:jc w:val="both"/>
        <w:rPr>
          <w:rFonts w:ascii="ArnoPro-Regular" w:hAnsi="ArnoPro-Regular" w:cs="ArnoPro-Regular"/>
        </w:rPr>
      </w:pPr>
    </w:p>
    <w:p w14:paraId="329548D7" w14:textId="77777777" w:rsidR="00EE50F8" w:rsidRPr="007834B8" w:rsidRDefault="00B939C1" w:rsidP="00A83111">
      <w:pPr>
        <w:pStyle w:val="ListParagraph"/>
        <w:numPr>
          <w:ilvl w:val="0"/>
          <w:numId w:val="34"/>
        </w:numPr>
        <w:spacing w:line="276" w:lineRule="auto"/>
        <w:jc w:val="both"/>
        <w:rPr>
          <w:rFonts w:ascii="Arial" w:hAnsi="Arial" w:cs="Arial"/>
          <w:b/>
          <w:bCs/>
          <w:sz w:val="28"/>
          <w:szCs w:val="28"/>
        </w:rPr>
      </w:pPr>
      <w:r>
        <w:rPr>
          <w:rFonts w:ascii="Arial" w:hAnsi="Arial" w:cs="Arial"/>
          <w:b/>
          <w:bCs/>
          <w:sz w:val="28"/>
          <w:szCs w:val="28"/>
        </w:rPr>
        <w:t>C</w:t>
      </w:r>
      <w:r w:rsidR="007834B8" w:rsidRPr="007834B8">
        <w:rPr>
          <w:rFonts w:ascii="Arial" w:hAnsi="Arial" w:cs="Arial"/>
          <w:b/>
          <w:bCs/>
          <w:sz w:val="28"/>
          <w:szCs w:val="28"/>
        </w:rPr>
        <w:t>onclusion.</w:t>
      </w:r>
      <w:r w:rsidRPr="007834B8">
        <w:rPr>
          <w:rFonts w:ascii="Arial" w:hAnsi="Arial" w:cs="Arial"/>
          <w:b/>
          <w:bCs/>
          <w:sz w:val="28"/>
          <w:szCs w:val="28"/>
        </w:rPr>
        <w:t xml:space="preserve"> </w:t>
      </w:r>
    </w:p>
    <w:p w14:paraId="24183CA5" w14:textId="77777777" w:rsidR="00411DBC" w:rsidRDefault="00B939C1" w:rsidP="00A83111">
      <w:pPr>
        <w:spacing w:line="276" w:lineRule="auto"/>
        <w:ind w:left="720"/>
        <w:jc w:val="both"/>
        <w:rPr>
          <w:rFonts w:ascii="Arial" w:hAnsi="Arial" w:cs="Arial"/>
        </w:rPr>
      </w:pPr>
      <w:r w:rsidRPr="002F1692">
        <w:rPr>
          <w:rFonts w:ascii="Arial" w:hAnsi="Arial" w:cs="Arial"/>
        </w:rPr>
        <w:t xml:space="preserve">The issues of group COMI has eluded a perfect solution since it first appeared in </w:t>
      </w:r>
      <w:proofErr w:type="spellStart"/>
      <w:r w:rsidRPr="002F1692">
        <w:rPr>
          <w:rFonts w:ascii="Arial" w:hAnsi="Arial" w:cs="Arial"/>
        </w:rPr>
        <w:t>Vergos</w:t>
      </w:r>
      <w:proofErr w:type="spellEnd"/>
      <w:r w:rsidRPr="002F1692">
        <w:rPr>
          <w:rFonts w:ascii="Arial" w:hAnsi="Arial" w:cs="Arial"/>
        </w:rPr>
        <w:t xml:space="preserve"> </w:t>
      </w:r>
      <w:proofErr w:type="spellStart"/>
      <w:r w:rsidRPr="002F1692">
        <w:rPr>
          <w:rFonts w:ascii="Arial" w:hAnsi="Arial" w:cs="Arial"/>
        </w:rPr>
        <w:t>Sachmit</w:t>
      </w:r>
      <w:proofErr w:type="spellEnd"/>
      <w:r w:rsidRPr="002F1692">
        <w:rPr>
          <w:rFonts w:ascii="Arial" w:hAnsi="Arial" w:cs="Arial"/>
        </w:rPr>
        <w:t xml:space="preserve"> report. It is the most debated issue in </w:t>
      </w:r>
      <w:r w:rsidR="00DC319C" w:rsidRPr="002F1692">
        <w:rPr>
          <w:rFonts w:ascii="Arial" w:hAnsi="Arial" w:cs="Arial"/>
        </w:rPr>
        <w:t>cross-border</w:t>
      </w:r>
      <w:r w:rsidRPr="002F1692">
        <w:rPr>
          <w:rFonts w:ascii="Arial" w:hAnsi="Arial" w:cs="Arial"/>
        </w:rPr>
        <w:t xml:space="preserve"> insolvency law. The challenges in finding group COMI arise because of the </w:t>
      </w:r>
      <w:r w:rsidR="002F1692" w:rsidRPr="002F1692">
        <w:rPr>
          <w:rFonts w:ascii="Arial" w:hAnsi="Arial" w:cs="Arial"/>
        </w:rPr>
        <w:t xml:space="preserve">unreasonable </w:t>
      </w:r>
      <w:r w:rsidRPr="002F1692">
        <w:rPr>
          <w:rFonts w:ascii="Arial" w:hAnsi="Arial" w:cs="Arial"/>
        </w:rPr>
        <w:t>expectations</w:t>
      </w:r>
      <w:r w:rsidR="002F1692" w:rsidRPr="002F1692">
        <w:rPr>
          <w:rFonts w:ascii="Arial" w:hAnsi="Arial" w:cs="Arial"/>
        </w:rPr>
        <w:t xml:space="preserve"> </w:t>
      </w:r>
      <w:r w:rsidR="002F1692">
        <w:rPr>
          <w:rFonts w:ascii="Arial" w:hAnsi="Arial" w:cs="Arial"/>
        </w:rPr>
        <w:t>attached to its role in group insolvency solutions.</w:t>
      </w:r>
      <w:r w:rsidRPr="002F1692">
        <w:rPr>
          <w:rFonts w:ascii="Arial" w:hAnsi="Arial" w:cs="Arial"/>
        </w:rPr>
        <w:t xml:space="preserve"> </w:t>
      </w:r>
      <w:r w:rsidR="002F1692" w:rsidRPr="002F1692">
        <w:rPr>
          <w:rFonts w:ascii="Arial" w:hAnsi="Arial" w:cs="Arial"/>
        </w:rPr>
        <w:t xml:space="preserve">The </w:t>
      </w:r>
      <w:r w:rsidR="002F1692">
        <w:rPr>
          <w:rFonts w:ascii="Arial" w:hAnsi="Arial" w:cs="Arial"/>
        </w:rPr>
        <w:t xml:space="preserve">group </w:t>
      </w:r>
      <w:r w:rsidR="002F1692" w:rsidRPr="002F1692">
        <w:rPr>
          <w:rFonts w:ascii="Arial" w:hAnsi="Arial" w:cs="Arial"/>
        </w:rPr>
        <w:t xml:space="preserve">COMI </w:t>
      </w:r>
      <w:r w:rsidR="002F1692">
        <w:rPr>
          <w:rFonts w:ascii="Arial" w:hAnsi="Arial" w:cs="Arial"/>
        </w:rPr>
        <w:t xml:space="preserve">in all its glory </w:t>
      </w:r>
      <w:r w:rsidR="002F1692" w:rsidRPr="002F1692">
        <w:rPr>
          <w:rFonts w:ascii="Arial" w:hAnsi="Arial" w:cs="Arial"/>
        </w:rPr>
        <w:t xml:space="preserve">is a consensus venue, a venue on which all group members depend, a venue from where </w:t>
      </w:r>
      <w:r w:rsidR="002F1692">
        <w:rPr>
          <w:rFonts w:ascii="Arial" w:hAnsi="Arial" w:cs="Arial"/>
        </w:rPr>
        <w:t xml:space="preserve">a </w:t>
      </w:r>
      <w:r w:rsidR="002F1692" w:rsidRPr="002F1692">
        <w:rPr>
          <w:rFonts w:ascii="Arial" w:hAnsi="Arial" w:cs="Arial"/>
        </w:rPr>
        <w:t>group</w:t>
      </w:r>
      <w:r w:rsidR="002F1692">
        <w:rPr>
          <w:rFonts w:ascii="Arial" w:hAnsi="Arial" w:cs="Arial"/>
        </w:rPr>
        <w:t>-</w:t>
      </w:r>
      <w:r w:rsidR="002F1692" w:rsidRPr="002F1692">
        <w:rPr>
          <w:rFonts w:ascii="Arial" w:hAnsi="Arial" w:cs="Arial"/>
        </w:rPr>
        <w:t>wide plan can be prepared and implemented, a group that meets the expectations of creditors, owners and regulators</w:t>
      </w:r>
      <w:r w:rsidR="002F1692">
        <w:rPr>
          <w:rFonts w:ascii="Arial" w:hAnsi="Arial" w:cs="Arial"/>
        </w:rPr>
        <w:t xml:space="preserve">, a venue which unifies the group and </w:t>
      </w:r>
      <w:r w:rsidR="002F1692">
        <w:rPr>
          <w:rFonts w:ascii="Arial" w:hAnsi="Arial" w:cs="Arial"/>
        </w:rPr>
        <w:lastRenderedPageBreak/>
        <w:t>at the same time respect the separate corporate entity status of members</w:t>
      </w:r>
      <w:r w:rsidR="002F1692" w:rsidRPr="002F1692">
        <w:rPr>
          <w:rFonts w:ascii="Arial" w:hAnsi="Arial" w:cs="Arial"/>
        </w:rPr>
        <w:t>. M</w:t>
      </w:r>
      <w:r w:rsidRPr="002F1692">
        <w:rPr>
          <w:rFonts w:ascii="Arial" w:hAnsi="Arial" w:cs="Arial"/>
        </w:rPr>
        <w:t>any</w:t>
      </w:r>
      <w:r w:rsidR="002F1692" w:rsidRPr="002F1692">
        <w:rPr>
          <w:rFonts w:ascii="Arial" w:hAnsi="Arial" w:cs="Arial"/>
        </w:rPr>
        <w:t xml:space="preserve"> of these</w:t>
      </w:r>
      <w:r w:rsidRPr="002F1692">
        <w:rPr>
          <w:rFonts w:ascii="Arial" w:hAnsi="Arial" w:cs="Arial"/>
        </w:rPr>
        <w:t xml:space="preserve"> characteristics are inherently juxtaposed to each other</w:t>
      </w:r>
      <w:r w:rsidR="002F1692" w:rsidRPr="002F1692">
        <w:rPr>
          <w:rFonts w:ascii="Arial" w:hAnsi="Arial" w:cs="Arial"/>
        </w:rPr>
        <w:t xml:space="preserve">. </w:t>
      </w:r>
      <w:r w:rsidR="002F1692">
        <w:rPr>
          <w:rFonts w:ascii="Arial" w:hAnsi="Arial" w:cs="Arial"/>
        </w:rPr>
        <w:t xml:space="preserve">Tempering with these expected characteristic traits of group COMI can mitigate many challenges encountered in finding it. </w:t>
      </w:r>
      <w:r w:rsidR="002F1692" w:rsidRPr="002F1692">
        <w:rPr>
          <w:rFonts w:ascii="Arial" w:hAnsi="Arial" w:cs="Arial"/>
        </w:rPr>
        <w:t xml:space="preserve">The EIR Recast and the UNCITRAL Model Law on group enterprises insolvencies lower these expectations and achieve viable alternatives. </w:t>
      </w:r>
    </w:p>
    <w:p w14:paraId="50DB45EE" w14:textId="77777777" w:rsidR="002F1692" w:rsidRDefault="002F1692" w:rsidP="00A83111">
      <w:pPr>
        <w:pBdr>
          <w:bottom w:val="single" w:sz="6" w:space="1" w:color="auto"/>
        </w:pBdr>
        <w:spacing w:line="276" w:lineRule="auto"/>
        <w:ind w:left="720"/>
        <w:jc w:val="both"/>
        <w:rPr>
          <w:rFonts w:ascii="Arial" w:hAnsi="Arial" w:cs="Arial"/>
        </w:rPr>
      </w:pPr>
    </w:p>
    <w:p w14:paraId="38B17427" w14:textId="0AC1CE71" w:rsidR="006F562A" w:rsidRDefault="006F562A" w:rsidP="00A83111">
      <w:pPr>
        <w:spacing w:line="276" w:lineRule="auto"/>
        <w:jc w:val="center"/>
        <w:rPr>
          <w:rFonts w:ascii="Arial" w:hAnsi="Arial" w:cs="Arial"/>
          <w:i/>
          <w:iCs/>
        </w:rPr>
      </w:pPr>
    </w:p>
    <w:p w14:paraId="48198976" w14:textId="16BB477D" w:rsidR="006F562A" w:rsidRDefault="006F562A" w:rsidP="00A83111">
      <w:pPr>
        <w:spacing w:line="276" w:lineRule="auto"/>
        <w:jc w:val="center"/>
        <w:rPr>
          <w:rFonts w:ascii="Arial" w:hAnsi="Arial" w:cs="Arial"/>
          <w:i/>
          <w:iCs/>
        </w:rPr>
      </w:pPr>
    </w:p>
    <w:p w14:paraId="29B25529" w14:textId="7BB5631D" w:rsidR="006F562A" w:rsidRDefault="006F562A" w:rsidP="00A83111">
      <w:pPr>
        <w:spacing w:line="276" w:lineRule="auto"/>
        <w:jc w:val="center"/>
        <w:rPr>
          <w:rFonts w:ascii="Arial" w:hAnsi="Arial" w:cs="Arial"/>
          <w:i/>
          <w:iCs/>
        </w:rPr>
      </w:pPr>
    </w:p>
    <w:p w14:paraId="78A84864" w14:textId="6AEE2414" w:rsidR="003C2F01" w:rsidRDefault="003C2F01" w:rsidP="00A83111">
      <w:pPr>
        <w:spacing w:line="276" w:lineRule="auto"/>
        <w:jc w:val="center"/>
        <w:rPr>
          <w:rFonts w:ascii="Arial" w:hAnsi="Arial" w:cs="Arial"/>
          <w:i/>
          <w:iCs/>
        </w:rPr>
      </w:pPr>
    </w:p>
    <w:p w14:paraId="4CEB07EE" w14:textId="6F9C0841" w:rsidR="003C2F01" w:rsidRDefault="003C2F01" w:rsidP="00A83111">
      <w:pPr>
        <w:spacing w:line="276" w:lineRule="auto"/>
        <w:jc w:val="center"/>
        <w:rPr>
          <w:rFonts w:ascii="Arial" w:hAnsi="Arial" w:cs="Arial"/>
          <w:i/>
          <w:iCs/>
        </w:rPr>
      </w:pPr>
    </w:p>
    <w:p w14:paraId="4FF59ACD" w14:textId="1C40879C" w:rsidR="003C2F01" w:rsidRDefault="003C2F01" w:rsidP="00A83111">
      <w:pPr>
        <w:spacing w:line="276" w:lineRule="auto"/>
        <w:jc w:val="center"/>
        <w:rPr>
          <w:rFonts w:ascii="Arial" w:hAnsi="Arial" w:cs="Arial"/>
          <w:i/>
          <w:iCs/>
        </w:rPr>
      </w:pPr>
    </w:p>
    <w:p w14:paraId="729F3D0B" w14:textId="77777777" w:rsidR="003C2F01" w:rsidRDefault="003C2F01" w:rsidP="00A83111">
      <w:pPr>
        <w:spacing w:line="276" w:lineRule="auto"/>
        <w:jc w:val="center"/>
        <w:rPr>
          <w:rFonts w:ascii="Arial" w:hAnsi="Arial" w:cs="Arial"/>
          <w:i/>
          <w:iCs/>
        </w:rPr>
      </w:pPr>
    </w:p>
    <w:p w14:paraId="091CB4A1" w14:textId="1E6A5650" w:rsidR="004D49B1" w:rsidRPr="006F562A" w:rsidRDefault="006F562A" w:rsidP="00A83111">
      <w:pPr>
        <w:spacing w:line="276" w:lineRule="auto"/>
        <w:jc w:val="both"/>
        <w:rPr>
          <w:rFonts w:ascii="Arial" w:hAnsi="Arial" w:cs="Arial"/>
          <w:i/>
          <w:iCs/>
          <w:color w:val="E7E6E6" w:themeColor="background2"/>
        </w:rPr>
      </w:pPr>
      <w:r w:rsidRPr="006F562A">
        <w:rPr>
          <w:rStyle w:val="EndnoteReference"/>
          <w:rFonts w:ascii="Arial" w:hAnsi="Arial" w:cs="Arial"/>
          <w:i/>
          <w:iCs/>
          <w:color w:val="E7E6E6" w:themeColor="background2"/>
        </w:rPr>
        <w:endnoteReference w:id="1"/>
      </w:r>
    </w:p>
    <w:sectPr w:rsidR="004D49B1" w:rsidRPr="006F562A" w:rsidSect="0099002D">
      <w:headerReference w:type="even" r:id="rId8"/>
      <w:headerReference w:type="default" r:id="rId9"/>
      <w:footerReference w:type="even" r:id="rId10"/>
      <w:footerReference w:type="default" r:id="rId11"/>
      <w:headerReference w:type="first" r:id="rId12"/>
      <w:footerReference w:type="first" r:id="rId13"/>
      <w:pgSz w:w="11906" w:h="16838"/>
      <w:pgMar w:top="993" w:right="1558" w:bottom="1135"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EC94" w14:textId="77777777" w:rsidR="00B4314A" w:rsidRDefault="00B4314A" w:rsidP="008526B1">
      <w:pPr>
        <w:spacing w:after="0" w:line="240" w:lineRule="auto"/>
      </w:pPr>
      <w:r>
        <w:separator/>
      </w:r>
    </w:p>
  </w:endnote>
  <w:endnote w:type="continuationSeparator" w:id="0">
    <w:p w14:paraId="1C4E6FEA" w14:textId="77777777" w:rsidR="00B4314A" w:rsidRDefault="00B4314A" w:rsidP="008526B1">
      <w:pPr>
        <w:spacing w:after="0" w:line="240" w:lineRule="auto"/>
      </w:pPr>
      <w:r>
        <w:continuationSeparator/>
      </w:r>
    </w:p>
  </w:endnote>
  <w:endnote w:id="1">
    <w:p w14:paraId="76096761" w14:textId="42B22056" w:rsidR="006F562A" w:rsidRPr="00DC319C" w:rsidRDefault="006F562A" w:rsidP="006F562A">
      <w:pPr>
        <w:spacing w:line="240" w:lineRule="auto"/>
        <w:jc w:val="both"/>
        <w:rPr>
          <w:rFonts w:ascii="Arial" w:hAnsi="Arial" w:cs="Arial"/>
          <w:i/>
          <w:iCs/>
          <w:u w:val="single"/>
        </w:rPr>
      </w:pPr>
      <w:r w:rsidRPr="00DC319C">
        <w:rPr>
          <w:rFonts w:ascii="Arial" w:hAnsi="Arial" w:cs="Arial"/>
          <w:b/>
          <w:bCs/>
          <w:i/>
          <w:iCs/>
          <w:u w:val="single"/>
        </w:rPr>
        <w:t>End Notes</w:t>
      </w:r>
      <w:r w:rsidRPr="00DC319C">
        <w:rPr>
          <w:rFonts w:ascii="Arial" w:hAnsi="Arial" w:cs="Arial"/>
          <w:i/>
          <w:iCs/>
          <w:u w:val="single"/>
        </w:rPr>
        <w:t>.</w:t>
      </w:r>
    </w:p>
    <w:p w14:paraId="61CFD81E" w14:textId="77777777" w:rsidR="006F562A" w:rsidRPr="00EC4E2C" w:rsidRDefault="006F562A" w:rsidP="00EC4E2C">
      <w:pPr>
        <w:pStyle w:val="ListParagraph"/>
        <w:numPr>
          <w:ilvl w:val="0"/>
          <w:numId w:val="41"/>
        </w:numPr>
        <w:spacing w:line="276" w:lineRule="auto"/>
        <w:ind w:left="284" w:hanging="284"/>
        <w:jc w:val="both"/>
        <w:rPr>
          <w:rFonts w:ascii="Arial" w:hAnsi="Arial" w:cs="Arial"/>
          <w:i/>
          <w:iCs/>
          <w:sz w:val="20"/>
          <w:szCs w:val="20"/>
        </w:rPr>
      </w:pPr>
      <w:r w:rsidRPr="00EC4E2C">
        <w:rPr>
          <w:rFonts w:ascii="Arial" w:hAnsi="Arial" w:cs="Arial"/>
          <w:i/>
          <w:iCs/>
          <w:sz w:val="20"/>
          <w:szCs w:val="20"/>
        </w:rPr>
        <w:t>20, UNCITRAL Model Law on Cross-Border Insolvency Law with Guide to Enactment and Interpretation. B. Origin of the Model Law. Para 5.</w:t>
      </w:r>
    </w:p>
    <w:p w14:paraId="7DA2D5AE" w14:textId="77777777" w:rsidR="006F562A" w:rsidRPr="00EC4E2C" w:rsidRDefault="006F562A" w:rsidP="00EC4E2C">
      <w:pPr>
        <w:pStyle w:val="ListParagraph"/>
        <w:numPr>
          <w:ilvl w:val="0"/>
          <w:numId w:val="41"/>
        </w:numPr>
        <w:spacing w:line="276" w:lineRule="auto"/>
        <w:ind w:left="284" w:hanging="284"/>
        <w:jc w:val="both"/>
        <w:rPr>
          <w:rFonts w:ascii="Arial" w:hAnsi="Arial" w:cs="Arial"/>
          <w:i/>
          <w:iCs/>
          <w:sz w:val="20"/>
          <w:szCs w:val="20"/>
        </w:rPr>
      </w:pPr>
      <w:r w:rsidRPr="00EC4E2C">
        <w:rPr>
          <w:rFonts w:ascii="Arial" w:hAnsi="Arial" w:cs="Arial"/>
          <w:i/>
          <w:iCs/>
          <w:sz w:val="20"/>
          <w:szCs w:val="20"/>
        </w:rPr>
        <w:t>Ibid Note 1.</w:t>
      </w:r>
    </w:p>
    <w:p w14:paraId="6AEC6BCB" w14:textId="77777777" w:rsidR="006F562A" w:rsidRPr="00EC4E2C" w:rsidRDefault="006F562A" w:rsidP="00EC4E2C">
      <w:pPr>
        <w:pStyle w:val="ListParagraph"/>
        <w:numPr>
          <w:ilvl w:val="0"/>
          <w:numId w:val="41"/>
        </w:numPr>
        <w:spacing w:line="276" w:lineRule="auto"/>
        <w:ind w:left="284" w:hanging="284"/>
        <w:jc w:val="both"/>
        <w:rPr>
          <w:rFonts w:ascii="Arial" w:hAnsi="Arial" w:cs="Arial"/>
          <w:i/>
          <w:iCs/>
          <w:sz w:val="20"/>
          <w:szCs w:val="20"/>
        </w:rPr>
      </w:pPr>
      <w:r w:rsidRPr="00EC4E2C">
        <w:rPr>
          <w:rFonts w:ascii="Arial" w:hAnsi="Arial" w:cs="Arial"/>
          <w:i/>
          <w:iCs/>
          <w:sz w:val="20"/>
          <w:szCs w:val="20"/>
        </w:rPr>
        <w:t>70, UNCITRAL Model Law on Cross-Border Insolvency Law with Guide to Enactment and Interpretation, centre of main interest para 144</w:t>
      </w:r>
    </w:p>
    <w:p w14:paraId="0AF0470E" w14:textId="77777777" w:rsidR="006F562A" w:rsidRPr="00EC4E2C" w:rsidRDefault="006F562A" w:rsidP="00EC4E2C">
      <w:pPr>
        <w:pStyle w:val="ListParagraph"/>
        <w:numPr>
          <w:ilvl w:val="0"/>
          <w:numId w:val="41"/>
        </w:numPr>
        <w:spacing w:line="276" w:lineRule="auto"/>
        <w:ind w:left="284" w:hanging="284"/>
        <w:jc w:val="both"/>
        <w:rPr>
          <w:rFonts w:ascii="Arial" w:hAnsi="Arial" w:cs="Arial"/>
          <w:i/>
          <w:iCs/>
          <w:sz w:val="20"/>
          <w:szCs w:val="20"/>
        </w:rPr>
      </w:pPr>
      <w:r w:rsidRPr="00EC4E2C">
        <w:rPr>
          <w:rFonts w:ascii="Arial" w:hAnsi="Arial" w:cs="Arial"/>
          <w:i/>
          <w:iCs/>
          <w:sz w:val="20"/>
          <w:szCs w:val="20"/>
        </w:rPr>
        <w:t>61, Part two. Guide to Enactment of the UNCITRAL Model Law on Enterprise Group Insolvency, para 116</w:t>
      </w:r>
    </w:p>
    <w:p w14:paraId="3EE2A4C0" w14:textId="77777777" w:rsidR="006F562A" w:rsidRPr="00EC4E2C" w:rsidRDefault="006F562A" w:rsidP="00EC4E2C">
      <w:pPr>
        <w:pStyle w:val="ListParagraph"/>
        <w:numPr>
          <w:ilvl w:val="0"/>
          <w:numId w:val="41"/>
        </w:numPr>
        <w:autoSpaceDE w:val="0"/>
        <w:autoSpaceDN w:val="0"/>
        <w:adjustRightInd w:val="0"/>
        <w:spacing w:after="0" w:line="276" w:lineRule="auto"/>
        <w:ind w:left="284" w:hanging="284"/>
        <w:jc w:val="both"/>
        <w:rPr>
          <w:rFonts w:ascii="Arial" w:hAnsi="Arial" w:cs="Arial"/>
          <w:i/>
          <w:iCs/>
          <w:sz w:val="20"/>
          <w:szCs w:val="20"/>
        </w:rPr>
      </w:pPr>
      <w:proofErr w:type="spellStart"/>
      <w:r w:rsidRPr="00EC4E2C">
        <w:rPr>
          <w:rFonts w:ascii="Arial" w:hAnsi="Arial" w:cs="Arial"/>
          <w:i/>
          <w:iCs/>
          <w:sz w:val="20"/>
          <w:szCs w:val="20"/>
        </w:rPr>
        <w:t>Irit</w:t>
      </w:r>
      <w:proofErr w:type="spellEnd"/>
      <w:r w:rsidRPr="00EC4E2C">
        <w:rPr>
          <w:rFonts w:ascii="Arial" w:hAnsi="Arial" w:cs="Arial"/>
          <w:i/>
          <w:iCs/>
          <w:sz w:val="20"/>
          <w:szCs w:val="20"/>
        </w:rPr>
        <w:t xml:space="preserve"> </w:t>
      </w:r>
      <w:proofErr w:type="spellStart"/>
      <w:r w:rsidRPr="00EC4E2C">
        <w:rPr>
          <w:rFonts w:ascii="Arial" w:hAnsi="Arial" w:cs="Arial"/>
          <w:i/>
          <w:iCs/>
          <w:sz w:val="20"/>
          <w:szCs w:val="20"/>
        </w:rPr>
        <w:t>Mevorach</w:t>
      </w:r>
      <w:proofErr w:type="spellEnd"/>
      <w:r w:rsidRPr="00EC4E2C">
        <w:rPr>
          <w:rFonts w:ascii="Arial" w:hAnsi="Arial" w:cs="Arial"/>
          <w:i/>
          <w:iCs/>
          <w:sz w:val="20"/>
          <w:szCs w:val="20"/>
        </w:rPr>
        <w:t xml:space="preserve"> The 'Home Country' of a multinational enterprise group facing insolvency, 440 International and Comparative Law Quarterly, V Group COMI.</w:t>
      </w:r>
    </w:p>
    <w:p w14:paraId="17D72A3A" w14:textId="77777777" w:rsidR="006F562A" w:rsidRPr="00EC4E2C" w:rsidRDefault="006F562A" w:rsidP="00EC4E2C">
      <w:pPr>
        <w:pStyle w:val="ListParagraph"/>
        <w:numPr>
          <w:ilvl w:val="0"/>
          <w:numId w:val="41"/>
        </w:numPr>
        <w:autoSpaceDE w:val="0"/>
        <w:autoSpaceDN w:val="0"/>
        <w:adjustRightInd w:val="0"/>
        <w:spacing w:after="0" w:line="276" w:lineRule="auto"/>
        <w:ind w:left="284" w:hanging="284"/>
        <w:jc w:val="both"/>
        <w:rPr>
          <w:rFonts w:ascii="Arial" w:hAnsi="Arial" w:cs="Arial"/>
          <w:i/>
          <w:iCs/>
          <w:sz w:val="20"/>
          <w:szCs w:val="20"/>
        </w:rPr>
      </w:pPr>
      <w:r w:rsidRPr="00EC4E2C">
        <w:rPr>
          <w:rFonts w:ascii="Arial" w:hAnsi="Arial" w:cs="Arial"/>
          <w:i/>
          <w:iCs/>
          <w:sz w:val="20"/>
          <w:szCs w:val="20"/>
        </w:rPr>
        <w:t>6, UNCITRAL Legislative Guide on Insolvency Law—Part three B, Nature of group enterprises para 6.</w:t>
      </w:r>
    </w:p>
    <w:p w14:paraId="347BA9B2" w14:textId="77777777" w:rsidR="006F562A" w:rsidRPr="00EC4E2C" w:rsidRDefault="006F562A" w:rsidP="00EC4E2C">
      <w:pPr>
        <w:pStyle w:val="ListParagraph"/>
        <w:numPr>
          <w:ilvl w:val="0"/>
          <w:numId w:val="41"/>
        </w:numPr>
        <w:autoSpaceDE w:val="0"/>
        <w:autoSpaceDN w:val="0"/>
        <w:adjustRightInd w:val="0"/>
        <w:spacing w:after="0" w:line="276" w:lineRule="auto"/>
        <w:ind w:left="284" w:hanging="284"/>
        <w:jc w:val="both"/>
        <w:rPr>
          <w:rFonts w:ascii="Arial" w:hAnsi="Arial" w:cs="Arial"/>
          <w:i/>
          <w:iCs/>
          <w:sz w:val="20"/>
          <w:szCs w:val="20"/>
        </w:rPr>
      </w:pPr>
      <w:r w:rsidRPr="00EC4E2C">
        <w:rPr>
          <w:rFonts w:ascii="Arial" w:eastAsia="OpenSans-Regular" w:hAnsi="Arial" w:cs="Arial"/>
          <w:i/>
          <w:iCs/>
          <w:sz w:val="20"/>
          <w:szCs w:val="20"/>
        </w:rPr>
        <w:t xml:space="preserve">Lo </w:t>
      </w:r>
      <w:proofErr w:type="spellStart"/>
      <w:r w:rsidRPr="00EC4E2C">
        <w:rPr>
          <w:rFonts w:ascii="Arial" w:eastAsia="OpenSans-Regular" w:hAnsi="Arial" w:cs="Arial"/>
          <w:i/>
          <w:iCs/>
          <w:sz w:val="20"/>
          <w:szCs w:val="20"/>
        </w:rPr>
        <w:t>Pucki</w:t>
      </w:r>
      <w:proofErr w:type="spellEnd"/>
      <w:r w:rsidRPr="00EC4E2C">
        <w:rPr>
          <w:rFonts w:ascii="Arial" w:eastAsia="OpenSans-Regular" w:hAnsi="Arial" w:cs="Arial"/>
          <w:i/>
          <w:iCs/>
          <w:sz w:val="20"/>
          <w:szCs w:val="20"/>
        </w:rPr>
        <w:t xml:space="preserve">, Lynn M., in their book </w:t>
      </w:r>
      <w:r w:rsidRPr="00EC4E2C">
        <w:rPr>
          <w:rFonts w:ascii="Arial" w:eastAsia="OpenSans-Italic" w:hAnsi="Arial" w:cs="Arial"/>
          <w:i/>
          <w:iCs/>
          <w:sz w:val="20"/>
          <w:szCs w:val="20"/>
        </w:rPr>
        <w:t>Courting Failure: How Competition for Big Cases Is Corrupting the Bankruptcy Courts, Chapter 6, Corruption page 137.</w:t>
      </w:r>
    </w:p>
    <w:p w14:paraId="0729D51A" w14:textId="77777777" w:rsidR="006F562A" w:rsidRPr="00EC4E2C" w:rsidRDefault="006F562A" w:rsidP="00EC4E2C">
      <w:pPr>
        <w:pStyle w:val="ListParagraph"/>
        <w:numPr>
          <w:ilvl w:val="0"/>
          <w:numId w:val="41"/>
        </w:numPr>
        <w:autoSpaceDE w:val="0"/>
        <w:autoSpaceDN w:val="0"/>
        <w:adjustRightInd w:val="0"/>
        <w:spacing w:after="0" w:line="276" w:lineRule="auto"/>
        <w:ind w:left="284" w:hanging="284"/>
        <w:jc w:val="both"/>
        <w:rPr>
          <w:rFonts w:ascii="Arial" w:hAnsi="Arial" w:cs="Arial"/>
          <w:i/>
          <w:iCs/>
          <w:sz w:val="20"/>
          <w:szCs w:val="20"/>
        </w:rPr>
      </w:pPr>
      <w:r w:rsidRPr="00EC4E2C">
        <w:rPr>
          <w:rFonts w:ascii="Arial" w:hAnsi="Arial" w:cs="Arial"/>
          <w:i/>
          <w:iCs/>
          <w:sz w:val="20"/>
          <w:szCs w:val="20"/>
        </w:rPr>
        <w:t>Ibid note 7, Chapter 7 competition goes global, page 186.</w:t>
      </w:r>
    </w:p>
    <w:p w14:paraId="6AE10C34" w14:textId="77777777" w:rsidR="006F562A" w:rsidRPr="00EC4E2C" w:rsidRDefault="006F562A" w:rsidP="00EC4E2C">
      <w:pPr>
        <w:pStyle w:val="ListParagraph"/>
        <w:numPr>
          <w:ilvl w:val="0"/>
          <w:numId w:val="41"/>
        </w:numPr>
        <w:autoSpaceDE w:val="0"/>
        <w:autoSpaceDN w:val="0"/>
        <w:adjustRightInd w:val="0"/>
        <w:spacing w:after="0" w:line="276" w:lineRule="auto"/>
        <w:ind w:left="284" w:hanging="284"/>
        <w:jc w:val="both"/>
        <w:rPr>
          <w:rFonts w:ascii="Arial" w:hAnsi="Arial" w:cs="Arial"/>
          <w:i/>
          <w:iCs/>
          <w:sz w:val="20"/>
          <w:szCs w:val="20"/>
        </w:rPr>
      </w:pPr>
      <w:r w:rsidRPr="00EC4E2C">
        <w:rPr>
          <w:rFonts w:ascii="Arial" w:hAnsi="Arial" w:cs="Arial"/>
          <w:i/>
          <w:iCs/>
          <w:sz w:val="20"/>
          <w:szCs w:val="20"/>
        </w:rPr>
        <w:t>IBID NOTE 8, Extraterritoriality by Intimidation page 187.</w:t>
      </w:r>
    </w:p>
    <w:p w14:paraId="569E04DA" w14:textId="77777777" w:rsidR="006F562A" w:rsidRPr="00EC4E2C" w:rsidRDefault="006F562A" w:rsidP="00EC4E2C">
      <w:pPr>
        <w:pStyle w:val="ListParagraph"/>
        <w:numPr>
          <w:ilvl w:val="3"/>
          <w:numId w:val="21"/>
        </w:numPr>
        <w:autoSpaceDE w:val="0"/>
        <w:autoSpaceDN w:val="0"/>
        <w:adjustRightInd w:val="0"/>
        <w:spacing w:after="0" w:line="276" w:lineRule="auto"/>
        <w:ind w:left="284"/>
        <w:rPr>
          <w:rFonts w:ascii="Arial" w:hAnsi="Arial" w:cs="Arial"/>
          <w:i/>
          <w:iCs/>
          <w:sz w:val="20"/>
          <w:szCs w:val="20"/>
        </w:rPr>
      </w:pPr>
      <w:r w:rsidRPr="00EC4E2C">
        <w:rPr>
          <w:rFonts w:ascii="Arial" w:hAnsi="Arial" w:cs="Arial"/>
          <w:i/>
          <w:iCs/>
          <w:sz w:val="20"/>
          <w:szCs w:val="20"/>
        </w:rPr>
        <w:t>Part one UNCITRAL Model Law on Enterprise Group Insolvency Part A. Core provisions Chapter 1. General provisions Preamble "c".</w:t>
      </w:r>
    </w:p>
    <w:p w14:paraId="072CF0A5" w14:textId="77777777" w:rsidR="006F562A" w:rsidRPr="00EC4E2C" w:rsidRDefault="006F562A" w:rsidP="00EC4E2C">
      <w:pPr>
        <w:pStyle w:val="ListParagraph"/>
        <w:numPr>
          <w:ilvl w:val="3"/>
          <w:numId w:val="21"/>
        </w:numPr>
        <w:autoSpaceDE w:val="0"/>
        <w:autoSpaceDN w:val="0"/>
        <w:adjustRightInd w:val="0"/>
        <w:spacing w:after="0" w:line="276" w:lineRule="auto"/>
        <w:ind w:left="284"/>
        <w:rPr>
          <w:rFonts w:ascii="Arial" w:hAnsi="Arial" w:cs="Arial"/>
          <w:i/>
          <w:iCs/>
          <w:sz w:val="20"/>
          <w:szCs w:val="20"/>
        </w:rPr>
      </w:pPr>
      <w:r w:rsidRPr="00EC4E2C">
        <w:rPr>
          <w:rFonts w:ascii="Arial" w:hAnsi="Arial" w:cs="Arial"/>
          <w:i/>
          <w:iCs/>
          <w:color w:val="000000"/>
          <w:sz w:val="20"/>
          <w:szCs w:val="20"/>
        </w:rPr>
        <w:t>Regulation (EU) 2015/848 OF The European Parliament and of the council of 20 May 2015 on insolvency proceedings (recast</w:t>
      </w:r>
      <w:r w:rsidRPr="00EC4E2C">
        <w:rPr>
          <w:rFonts w:ascii="Arial" w:hAnsi="Arial" w:cs="Arial"/>
          <w:b/>
          <w:bCs/>
          <w:i/>
          <w:iCs/>
          <w:color w:val="000000"/>
          <w:sz w:val="20"/>
          <w:szCs w:val="20"/>
        </w:rPr>
        <w:t xml:space="preserve">) </w:t>
      </w:r>
      <w:r w:rsidRPr="00EC4E2C">
        <w:rPr>
          <w:rFonts w:ascii="Arial" w:hAnsi="Arial" w:cs="Arial"/>
          <w:i/>
          <w:iCs/>
          <w:color w:val="000000"/>
          <w:sz w:val="20"/>
          <w:szCs w:val="20"/>
        </w:rPr>
        <w:t>Article 2 Definition, 13, 14.</w:t>
      </w:r>
    </w:p>
    <w:p w14:paraId="6218AE6D" w14:textId="77777777" w:rsidR="006F562A" w:rsidRPr="00EC4E2C" w:rsidRDefault="006F562A" w:rsidP="00EC4E2C">
      <w:pPr>
        <w:pStyle w:val="ListParagraph"/>
        <w:numPr>
          <w:ilvl w:val="3"/>
          <w:numId w:val="21"/>
        </w:numPr>
        <w:autoSpaceDE w:val="0"/>
        <w:autoSpaceDN w:val="0"/>
        <w:adjustRightInd w:val="0"/>
        <w:spacing w:after="0" w:line="276" w:lineRule="auto"/>
        <w:ind w:left="284"/>
        <w:rPr>
          <w:rFonts w:ascii="Arial" w:hAnsi="Arial" w:cs="Arial"/>
          <w:i/>
          <w:iCs/>
          <w:sz w:val="20"/>
          <w:szCs w:val="20"/>
        </w:rPr>
      </w:pPr>
      <w:r w:rsidRPr="00EC4E2C">
        <w:rPr>
          <w:rFonts w:ascii="Arial" w:hAnsi="Arial" w:cs="Arial"/>
          <w:i/>
          <w:iCs/>
          <w:color w:val="000000"/>
          <w:sz w:val="20"/>
          <w:szCs w:val="20"/>
        </w:rPr>
        <w:t>Regulation (EU) 2015/848 OF The European Parliament and of the council of 20 May 2015 on insolvency proceedings (recast</w:t>
      </w:r>
      <w:r w:rsidRPr="00EC4E2C">
        <w:rPr>
          <w:rFonts w:ascii="Arial" w:hAnsi="Arial" w:cs="Arial"/>
          <w:b/>
          <w:bCs/>
          <w:i/>
          <w:iCs/>
          <w:color w:val="000000"/>
          <w:sz w:val="20"/>
          <w:szCs w:val="20"/>
        </w:rPr>
        <w:t xml:space="preserve">) </w:t>
      </w:r>
      <w:r w:rsidRPr="00EC4E2C">
        <w:rPr>
          <w:rFonts w:ascii="Arial" w:hAnsi="Arial" w:cs="Arial"/>
          <w:i/>
          <w:iCs/>
          <w:color w:val="000000"/>
          <w:sz w:val="20"/>
          <w:szCs w:val="20"/>
        </w:rPr>
        <w:t xml:space="preserve">Article 72 </w:t>
      </w:r>
      <w:r w:rsidRPr="00EC4E2C">
        <w:rPr>
          <w:rFonts w:ascii="Arial" w:hAnsi="Arial" w:cs="Arial"/>
          <w:i/>
          <w:iCs/>
          <w:sz w:val="20"/>
          <w:szCs w:val="20"/>
        </w:rPr>
        <w:t>Tasks and rights of the coordinator</w:t>
      </w:r>
      <w:r w:rsidRPr="00EC4E2C">
        <w:rPr>
          <w:rFonts w:ascii="Arial" w:hAnsi="Arial" w:cs="Arial"/>
          <w:i/>
          <w:iCs/>
          <w:color w:val="000000"/>
          <w:sz w:val="20"/>
          <w:szCs w:val="20"/>
        </w:rPr>
        <w:t>.</w:t>
      </w:r>
    </w:p>
    <w:p w14:paraId="67E8662F" w14:textId="77777777" w:rsidR="006F562A" w:rsidRPr="00EC4E2C" w:rsidRDefault="006F562A" w:rsidP="00EC4E2C">
      <w:pPr>
        <w:pStyle w:val="ListParagraph"/>
        <w:numPr>
          <w:ilvl w:val="3"/>
          <w:numId w:val="21"/>
        </w:numPr>
        <w:autoSpaceDE w:val="0"/>
        <w:autoSpaceDN w:val="0"/>
        <w:adjustRightInd w:val="0"/>
        <w:spacing w:after="0" w:line="276" w:lineRule="auto"/>
        <w:ind w:left="284"/>
        <w:rPr>
          <w:rFonts w:ascii="Arial" w:hAnsi="Arial" w:cs="Arial"/>
          <w:i/>
          <w:iCs/>
          <w:sz w:val="18"/>
          <w:szCs w:val="18"/>
        </w:rPr>
      </w:pPr>
      <w:r w:rsidRPr="00EC4E2C">
        <w:rPr>
          <w:rFonts w:ascii="Arial" w:hAnsi="Arial" w:cs="Arial"/>
          <w:i/>
          <w:iCs/>
          <w:sz w:val="20"/>
          <w:szCs w:val="20"/>
        </w:rPr>
        <w:t>Ibid note 10</w:t>
      </w:r>
      <w:r w:rsidRPr="00EC4E2C">
        <w:rPr>
          <w:rFonts w:ascii="Arial" w:hAnsi="Arial" w:cs="Arial"/>
          <w:i/>
          <w:iCs/>
          <w:sz w:val="18"/>
          <w:szCs w:val="18"/>
        </w:rPr>
        <w:t>.</w:t>
      </w:r>
    </w:p>
    <w:p w14:paraId="59A50A11" w14:textId="77777777" w:rsidR="006F562A" w:rsidRDefault="006F562A" w:rsidP="006F562A">
      <w:pPr>
        <w:spacing w:line="240" w:lineRule="auto"/>
        <w:jc w:val="both"/>
        <w:rPr>
          <w:rFonts w:ascii="Arial" w:hAnsi="Arial" w:cs="Arial"/>
        </w:rPr>
      </w:pPr>
    </w:p>
    <w:p w14:paraId="2B8004B8" w14:textId="77777777" w:rsidR="006F562A" w:rsidRPr="00663404" w:rsidRDefault="006F562A" w:rsidP="006F562A">
      <w:pPr>
        <w:spacing w:line="240" w:lineRule="auto"/>
        <w:jc w:val="both"/>
        <w:rPr>
          <w:rFonts w:ascii="Arial" w:hAnsi="Arial" w:cs="Arial"/>
          <w:b/>
          <w:bCs/>
          <w:i/>
          <w:iCs/>
          <w:sz w:val="24"/>
          <w:szCs w:val="24"/>
          <w:u w:val="single"/>
        </w:rPr>
      </w:pPr>
      <w:r w:rsidRPr="00663404">
        <w:rPr>
          <w:rFonts w:ascii="Arial" w:hAnsi="Arial" w:cs="Arial"/>
          <w:b/>
          <w:bCs/>
          <w:i/>
          <w:iCs/>
          <w:sz w:val="24"/>
          <w:szCs w:val="24"/>
          <w:u w:val="single"/>
        </w:rPr>
        <w:t>Bibliography.</w:t>
      </w:r>
    </w:p>
    <w:p w14:paraId="6941D8D0" w14:textId="77777777" w:rsidR="006F562A" w:rsidRPr="00DC319C" w:rsidRDefault="006F562A" w:rsidP="006F562A">
      <w:pPr>
        <w:spacing w:line="240" w:lineRule="auto"/>
        <w:jc w:val="both"/>
        <w:rPr>
          <w:rFonts w:ascii="Arial" w:hAnsi="Arial" w:cs="Arial"/>
          <w:sz w:val="24"/>
          <w:szCs w:val="24"/>
          <w:u w:val="single"/>
        </w:rPr>
      </w:pPr>
    </w:p>
    <w:p w14:paraId="1E2798D4" w14:textId="77777777" w:rsidR="006F562A" w:rsidRPr="00EC4E2C" w:rsidRDefault="006F562A" w:rsidP="00EC4E2C">
      <w:pPr>
        <w:pStyle w:val="ListParagraph"/>
        <w:numPr>
          <w:ilvl w:val="0"/>
          <w:numId w:val="43"/>
        </w:numPr>
        <w:shd w:val="clear" w:color="auto" w:fill="FFFFFF"/>
        <w:spacing w:after="120" w:line="276" w:lineRule="auto"/>
        <w:ind w:left="284"/>
        <w:jc w:val="both"/>
        <w:outlineLvl w:val="2"/>
        <w:rPr>
          <w:rFonts w:ascii="Arial" w:hAnsi="Arial" w:cs="Arial"/>
          <w:i/>
          <w:iCs/>
          <w:sz w:val="20"/>
          <w:szCs w:val="20"/>
        </w:rPr>
      </w:pPr>
      <w:r w:rsidRPr="00EC4E2C">
        <w:rPr>
          <w:rFonts w:ascii="Arial" w:eastAsia="Times New Roman" w:hAnsi="Arial" w:cs="Arial"/>
          <w:i/>
          <w:iCs/>
          <w:sz w:val="20"/>
          <w:szCs w:val="20"/>
          <w:lang w:eastAsia="en-IN"/>
        </w:rPr>
        <w:t xml:space="preserve">Suitable Jurisdiction for an Enterprise Group in Cross Border Insolvency by Mahima </w:t>
      </w:r>
      <w:proofErr w:type="spellStart"/>
      <w:r w:rsidRPr="00EC4E2C">
        <w:rPr>
          <w:rFonts w:ascii="Arial" w:eastAsia="Times New Roman" w:hAnsi="Arial" w:cs="Arial"/>
          <w:i/>
          <w:iCs/>
          <w:sz w:val="20"/>
          <w:szCs w:val="20"/>
          <w:lang w:eastAsia="en-IN"/>
        </w:rPr>
        <w:t>Chhabrani</w:t>
      </w:r>
      <w:proofErr w:type="spellEnd"/>
      <w:r w:rsidRPr="00EC4E2C">
        <w:rPr>
          <w:rFonts w:ascii="Arial" w:eastAsia="Times New Roman" w:hAnsi="Arial" w:cs="Arial"/>
          <w:i/>
          <w:iCs/>
          <w:sz w:val="20"/>
          <w:szCs w:val="20"/>
          <w:lang w:eastAsia="en-IN"/>
        </w:rPr>
        <w:t xml:space="preserve"> (</w:t>
      </w:r>
      <w:hyperlink r:id="rId1" w:history="1">
        <w:r w:rsidRPr="00EC4E2C">
          <w:rPr>
            <w:rFonts w:ascii="Arial" w:eastAsia="Times New Roman" w:hAnsi="Arial" w:cs="Arial"/>
            <w:i/>
            <w:iCs/>
            <w:sz w:val="20"/>
            <w:szCs w:val="20"/>
            <w:lang w:eastAsia="en-IN"/>
          </w:rPr>
          <w:t>National University of Juridical Sciences</w:t>
        </w:r>
      </w:hyperlink>
      <w:r w:rsidRPr="00EC4E2C">
        <w:rPr>
          <w:rFonts w:ascii="Arial" w:eastAsia="Times New Roman" w:hAnsi="Arial" w:cs="Arial"/>
          <w:i/>
          <w:iCs/>
          <w:sz w:val="20"/>
          <w:szCs w:val="20"/>
          <w:lang w:eastAsia="en-IN"/>
        </w:rPr>
        <w:t>)</w:t>
      </w:r>
    </w:p>
    <w:p w14:paraId="701EBAC1" w14:textId="77777777" w:rsidR="006F562A" w:rsidRPr="00EC4E2C" w:rsidRDefault="006F562A" w:rsidP="00EC4E2C">
      <w:pPr>
        <w:pStyle w:val="ListParagraph"/>
        <w:numPr>
          <w:ilvl w:val="0"/>
          <w:numId w:val="43"/>
        </w:numPr>
        <w:shd w:val="clear" w:color="auto" w:fill="FFFFFF"/>
        <w:autoSpaceDE w:val="0"/>
        <w:autoSpaceDN w:val="0"/>
        <w:adjustRightInd w:val="0"/>
        <w:spacing w:after="120" w:line="276" w:lineRule="auto"/>
        <w:ind w:left="284"/>
        <w:jc w:val="both"/>
        <w:outlineLvl w:val="2"/>
        <w:rPr>
          <w:rFonts w:ascii="Arial" w:hAnsi="Arial" w:cs="Arial"/>
          <w:i/>
          <w:iCs/>
          <w:sz w:val="20"/>
          <w:szCs w:val="20"/>
        </w:rPr>
      </w:pPr>
      <w:r w:rsidRPr="00EC4E2C">
        <w:rPr>
          <w:rFonts w:ascii="Arial" w:hAnsi="Arial" w:cs="Arial"/>
          <w:i/>
          <w:iCs/>
          <w:sz w:val="20"/>
          <w:szCs w:val="20"/>
        </w:rPr>
        <w:t xml:space="preserve">The 'Home Country' of a Multinational Enterprise Group Facing insolvency </w:t>
      </w:r>
      <w:proofErr w:type="spellStart"/>
      <w:r w:rsidRPr="00EC4E2C">
        <w:rPr>
          <w:rFonts w:ascii="Arial" w:hAnsi="Arial" w:cs="Arial"/>
          <w:i/>
          <w:iCs/>
          <w:sz w:val="20"/>
          <w:szCs w:val="20"/>
        </w:rPr>
        <w:t>Irit</w:t>
      </w:r>
      <w:proofErr w:type="spellEnd"/>
      <w:r w:rsidRPr="00EC4E2C">
        <w:rPr>
          <w:rFonts w:ascii="Arial" w:hAnsi="Arial" w:cs="Arial"/>
          <w:i/>
          <w:iCs/>
          <w:sz w:val="20"/>
          <w:szCs w:val="20"/>
        </w:rPr>
        <w:t xml:space="preserve"> </w:t>
      </w:r>
      <w:proofErr w:type="spellStart"/>
      <w:r w:rsidRPr="00EC4E2C">
        <w:rPr>
          <w:rFonts w:ascii="Arial" w:hAnsi="Arial" w:cs="Arial"/>
          <w:i/>
          <w:iCs/>
          <w:sz w:val="20"/>
          <w:szCs w:val="20"/>
        </w:rPr>
        <w:t>Mevorach</w:t>
      </w:r>
      <w:proofErr w:type="spellEnd"/>
      <w:r w:rsidRPr="00EC4E2C">
        <w:rPr>
          <w:rFonts w:ascii="Arial" w:hAnsi="Arial" w:cs="Arial"/>
          <w:i/>
          <w:iCs/>
          <w:sz w:val="20"/>
          <w:szCs w:val="20"/>
        </w:rPr>
        <w:t xml:space="preserve">. </w:t>
      </w:r>
    </w:p>
    <w:p w14:paraId="65EF71BA" w14:textId="77777777" w:rsidR="006F562A" w:rsidRPr="00EC4E2C" w:rsidRDefault="006F562A" w:rsidP="00EC4E2C">
      <w:pPr>
        <w:pStyle w:val="ListParagraph"/>
        <w:numPr>
          <w:ilvl w:val="0"/>
          <w:numId w:val="43"/>
        </w:numPr>
        <w:shd w:val="clear" w:color="auto" w:fill="FFFFFF"/>
        <w:autoSpaceDE w:val="0"/>
        <w:autoSpaceDN w:val="0"/>
        <w:adjustRightInd w:val="0"/>
        <w:spacing w:after="120" w:line="276" w:lineRule="auto"/>
        <w:ind w:left="284"/>
        <w:jc w:val="both"/>
        <w:outlineLvl w:val="2"/>
        <w:rPr>
          <w:rFonts w:ascii="Arial" w:hAnsi="Arial" w:cs="Arial"/>
          <w:i/>
          <w:iCs/>
          <w:sz w:val="20"/>
          <w:szCs w:val="20"/>
        </w:rPr>
      </w:pPr>
      <w:r w:rsidRPr="00EC4E2C">
        <w:rPr>
          <w:rFonts w:ascii="Arial" w:hAnsi="Arial" w:cs="Arial"/>
          <w:i/>
          <w:iCs/>
          <w:sz w:val="20"/>
          <w:szCs w:val="20"/>
        </w:rPr>
        <w:t>Coordination of Insolvency Cases for International Enterprise Groups: A Proposal Hon. Samuel L. Bufford.</w:t>
      </w:r>
    </w:p>
    <w:p w14:paraId="2DEAD0E7" w14:textId="77777777" w:rsidR="006F562A" w:rsidRPr="00EC4E2C" w:rsidRDefault="006F562A" w:rsidP="00EC4E2C">
      <w:pPr>
        <w:pStyle w:val="ListParagraph"/>
        <w:numPr>
          <w:ilvl w:val="0"/>
          <w:numId w:val="43"/>
        </w:numPr>
        <w:shd w:val="clear" w:color="auto" w:fill="FFFFFF"/>
        <w:autoSpaceDE w:val="0"/>
        <w:autoSpaceDN w:val="0"/>
        <w:adjustRightInd w:val="0"/>
        <w:spacing w:after="120" w:line="276" w:lineRule="auto"/>
        <w:ind w:left="284"/>
        <w:jc w:val="both"/>
        <w:outlineLvl w:val="2"/>
        <w:rPr>
          <w:rFonts w:ascii="Arial" w:hAnsi="Arial" w:cs="Arial"/>
          <w:i/>
          <w:iCs/>
          <w:sz w:val="20"/>
          <w:szCs w:val="20"/>
        </w:rPr>
      </w:pPr>
      <w:r w:rsidRPr="00EC4E2C">
        <w:rPr>
          <w:rFonts w:ascii="Arial" w:hAnsi="Arial" w:cs="Arial"/>
          <w:i/>
          <w:iCs/>
          <w:color w:val="000000"/>
          <w:sz w:val="20"/>
          <w:szCs w:val="20"/>
        </w:rPr>
        <w:t xml:space="preserve">European Insolvency and Restructuring </w:t>
      </w:r>
      <w:r w:rsidRPr="00EC4E2C">
        <w:rPr>
          <w:rFonts w:ascii="Arial" w:hAnsi="Arial" w:cs="Arial"/>
          <w:i/>
          <w:iCs/>
          <w:sz w:val="20"/>
          <w:szCs w:val="20"/>
        </w:rPr>
        <w:t>Journal</w:t>
      </w:r>
      <w:r w:rsidRPr="00EC4E2C">
        <w:rPr>
          <w:rFonts w:ascii="Arial" w:hAnsi="Arial" w:cs="Arial"/>
          <w:i/>
          <w:iCs/>
          <w:color w:val="165D90"/>
          <w:sz w:val="20"/>
          <w:szCs w:val="20"/>
        </w:rPr>
        <w:t xml:space="preserve"> </w:t>
      </w:r>
      <w:r w:rsidRPr="00EC4E2C">
        <w:rPr>
          <w:rFonts w:ascii="Arial" w:hAnsi="Arial" w:cs="Arial"/>
          <w:i/>
          <w:iCs/>
          <w:color w:val="000000"/>
          <w:sz w:val="20"/>
          <w:szCs w:val="20"/>
        </w:rPr>
        <w:t xml:space="preserve">Academic Article EIRJ 2021-7 www.eirjournal.com </w:t>
      </w:r>
      <w:r w:rsidRPr="00EC4E2C">
        <w:rPr>
          <w:rFonts w:ascii="Arial" w:hAnsi="Arial" w:cs="Arial"/>
          <w:i/>
          <w:iCs/>
          <w:sz w:val="20"/>
          <w:szCs w:val="20"/>
        </w:rPr>
        <w:t xml:space="preserve">Enterprise Group Restructuring: Dutch Options and United States Enforcement G. Ray Warner* and Michael </w:t>
      </w:r>
      <w:proofErr w:type="spellStart"/>
      <w:r w:rsidRPr="00EC4E2C">
        <w:rPr>
          <w:rFonts w:ascii="Arial" w:hAnsi="Arial" w:cs="Arial"/>
          <w:i/>
          <w:iCs/>
          <w:sz w:val="20"/>
          <w:szCs w:val="20"/>
        </w:rPr>
        <w:t>Veder</w:t>
      </w:r>
      <w:proofErr w:type="spellEnd"/>
      <w:r w:rsidRPr="00EC4E2C">
        <w:rPr>
          <w:rFonts w:ascii="Arial" w:hAnsi="Arial" w:cs="Arial"/>
          <w:i/>
          <w:iCs/>
          <w:sz w:val="20"/>
          <w:szCs w:val="20"/>
        </w:rPr>
        <w:t>.</w:t>
      </w:r>
    </w:p>
    <w:p w14:paraId="245CE9B6"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Directorate general for internal policies policy department C: citizens' rights and constitutional affairs legal affairs Insolvency proceedings in case of groups of companies: prospects of harmonisation at EU level.</w:t>
      </w:r>
    </w:p>
    <w:p w14:paraId="1B7EC303"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proofErr w:type="spellStart"/>
      <w:r w:rsidRPr="00EC4E2C">
        <w:rPr>
          <w:rFonts w:ascii="Arial" w:hAnsi="Arial" w:cs="Arial"/>
          <w:i/>
          <w:iCs/>
          <w:color w:val="000000"/>
          <w:sz w:val="20"/>
          <w:szCs w:val="20"/>
        </w:rPr>
        <w:t>Pepels</w:t>
      </w:r>
      <w:proofErr w:type="spellEnd"/>
      <w:r w:rsidRPr="00EC4E2C">
        <w:rPr>
          <w:rFonts w:ascii="Arial" w:hAnsi="Arial" w:cs="Arial"/>
          <w:i/>
          <w:iCs/>
          <w:color w:val="000000"/>
          <w:sz w:val="20"/>
          <w:szCs w:val="20"/>
        </w:rPr>
        <w:t xml:space="preserve"> S. Defining groups of companies under the European Insolvency Regulation (recast): </w:t>
      </w:r>
      <w:r w:rsidRPr="00EC4E2C">
        <w:rPr>
          <w:rFonts w:ascii="Arial" w:hAnsi="Arial" w:cs="Arial"/>
          <w:i/>
          <w:iCs/>
          <w:sz w:val="20"/>
          <w:szCs w:val="20"/>
        </w:rPr>
        <w:t xml:space="preserve">On the scope of EU group insolvency law. Int </w:t>
      </w:r>
      <w:proofErr w:type="spellStart"/>
      <w:r w:rsidRPr="00EC4E2C">
        <w:rPr>
          <w:rFonts w:ascii="Arial" w:hAnsi="Arial" w:cs="Arial"/>
          <w:i/>
          <w:iCs/>
          <w:sz w:val="20"/>
          <w:szCs w:val="20"/>
        </w:rPr>
        <w:t>Insolv</w:t>
      </w:r>
      <w:proofErr w:type="spellEnd"/>
      <w:r w:rsidRPr="00EC4E2C">
        <w:rPr>
          <w:rFonts w:ascii="Arial" w:hAnsi="Arial" w:cs="Arial"/>
          <w:i/>
          <w:iCs/>
          <w:sz w:val="20"/>
          <w:szCs w:val="20"/>
        </w:rPr>
        <w:t xml:space="preserve"> Rev. </w:t>
      </w:r>
      <w:proofErr w:type="gramStart"/>
      <w:r w:rsidRPr="00EC4E2C">
        <w:rPr>
          <w:rFonts w:ascii="Arial" w:hAnsi="Arial" w:cs="Arial"/>
          <w:i/>
          <w:iCs/>
          <w:sz w:val="20"/>
          <w:szCs w:val="20"/>
        </w:rPr>
        <w:t>2021;30:96</w:t>
      </w:r>
      <w:proofErr w:type="gramEnd"/>
      <w:r w:rsidRPr="00EC4E2C">
        <w:rPr>
          <w:rFonts w:ascii="Arial" w:hAnsi="Arial" w:cs="Arial"/>
          <w:i/>
          <w:iCs/>
          <w:sz w:val="20"/>
          <w:szCs w:val="20"/>
        </w:rPr>
        <w:t xml:space="preserve">–123 </w:t>
      </w:r>
      <w:hyperlink r:id="rId2" w:history="1">
        <w:r w:rsidRPr="00EC4E2C">
          <w:rPr>
            <w:rStyle w:val="Hyperlink"/>
            <w:rFonts w:ascii="Arial" w:hAnsi="Arial" w:cs="Arial"/>
            <w:i/>
            <w:iCs/>
            <w:color w:val="auto"/>
            <w:sz w:val="20"/>
            <w:szCs w:val="20"/>
          </w:rPr>
          <w:t>https://doi.org/10.1002/iir.1402</w:t>
        </w:r>
      </w:hyperlink>
    </w:p>
    <w:p w14:paraId="690C0009"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 xml:space="preserve">Twelfth Annual International Insolvency Conference Supreme Court of France Paris, France PROSPECTIVE PRINCIPLES FOR COORDINATION OF MULTINATIONAL CORPORATE GROUP INSOLVENCIES Draft: Multinational Corporate Group Guidelines </w:t>
      </w:r>
      <w:proofErr w:type="gramStart"/>
      <w:r w:rsidRPr="00EC4E2C">
        <w:rPr>
          <w:rFonts w:ascii="Arial" w:hAnsi="Arial" w:cs="Arial"/>
          <w:i/>
          <w:iCs/>
          <w:sz w:val="20"/>
          <w:szCs w:val="20"/>
        </w:rPr>
        <w:t>By</w:t>
      </w:r>
      <w:proofErr w:type="gramEnd"/>
      <w:r w:rsidRPr="00EC4E2C">
        <w:rPr>
          <w:rFonts w:ascii="Arial" w:hAnsi="Arial" w:cs="Arial"/>
          <w:i/>
          <w:iCs/>
          <w:sz w:val="20"/>
          <w:szCs w:val="20"/>
        </w:rPr>
        <w:t xml:space="preserve"> Hon. Ralph R. Mabey </w:t>
      </w:r>
      <w:proofErr w:type="spellStart"/>
      <w:r w:rsidRPr="00EC4E2C">
        <w:rPr>
          <w:rFonts w:ascii="Arial" w:hAnsi="Arial" w:cs="Arial"/>
          <w:i/>
          <w:iCs/>
          <w:sz w:val="20"/>
          <w:szCs w:val="20"/>
        </w:rPr>
        <w:t>Stutman</w:t>
      </w:r>
      <w:proofErr w:type="spellEnd"/>
      <w:r w:rsidRPr="00EC4E2C">
        <w:rPr>
          <w:rFonts w:ascii="Arial" w:hAnsi="Arial" w:cs="Arial"/>
          <w:i/>
          <w:iCs/>
          <w:sz w:val="20"/>
          <w:szCs w:val="20"/>
        </w:rPr>
        <w:t xml:space="preserve">, </w:t>
      </w:r>
      <w:proofErr w:type="spellStart"/>
      <w:r w:rsidRPr="00EC4E2C">
        <w:rPr>
          <w:rFonts w:ascii="Arial" w:hAnsi="Arial" w:cs="Arial"/>
          <w:i/>
          <w:iCs/>
          <w:sz w:val="20"/>
          <w:szCs w:val="20"/>
        </w:rPr>
        <w:t>Treister</w:t>
      </w:r>
      <w:proofErr w:type="spellEnd"/>
      <w:r w:rsidRPr="00EC4E2C">
        <w:rPr>
          <w:rFonts w:ascii="Arial" w:hAnsi="Arial" w:cs="Arial"/>
          <w:i/>
          <w:iCs/>
          <w:sz w:val="20"/>
          <w:szCs w:val="20"/>
        </w:rPr>
        <w:t xml:space="preserve"> &amp; Blatt, P.C.  Salt Lake City June 21-22-2012</w:t>
      </w:r>
    </w:p>
    <w:p w14:paraId="0C6A5115"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 xml:space="preserve">Courting Failure How Competition for Big Cases Is Corrupting the Bankruptcy Courts Lynn M. </w:t>
      </w:r>
      <w:proofErr w:type="spellStart"/>
      <w:r w:rsidRPr="00EC4E2C">
        <w:rPr>
          <w:rFonts w:ascii="Arial" w:hAnsi="Arial" w:cs="Arial"/>
          <w:i/>
          <w:iCs/>
          <w:sz w:val="20"/>
          <w:szCs w:val="20"/>
        </w:rPr>
        <w:t>LoPucki</w:t>
      </w:r>
      <w:proofErr w:type="spellEnd"/>
      <w:r w:rsidRPr="00EC4E2C">
        <w:rPr>
          <w:rFonts w:ascii="Arial" w:hAnsi="Arial" w:cs="Arial"/>
          <w:i/>
          <w:iCs/>
          <w:sz w:val="20"/>
          <w:szCs w:val="20"/>
        </w:rPr>
        <w:t>.</w:t>
      </w:r>
    </w:p>
    <w:p w14:paraId="65B5571D"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Understanding "Centre of Main Interests": Where Are We? September/October 2007 Paul Bromfield.</w:t>
      </w:r>
    </w:p>
    <w:p w14:paraId="78DBCE1F"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color w:val="000000"/>
          <w:sz w:val="20"/>
          <w:szCs w:val="20"/>
        </w:rPr>
        <w:t xml:space="preserve"> REGULATION (EU) 2015/848 OF THE EUROPEAN PARLIAMENT AND OF THE COUNCIL of 20 May 2015 on insolvency proceedings (recast)</w:t>
      </w:r>
    </w:p>
    <w:p w14:paraId="237F6C41"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UNCITRAL Legislative Guide on Insolvency Law Part three: Treatment of enterprise groups in insolvency.</w:t>
      </w:r>
    </w:p>
    <w:p w14:paraId="6A68D027"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Legislative Guide on Insolvency Law.</w:t>
      </w:r>
    </w:p>
    <w:p w14:paraId="52066081"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UNCITRAL Model Law on Cross-Border Insolvency with Guide to Enactment and Interpretation.</w:t>
      </w:r>
    </w:p>
    <w:p w14:paraId="59B103C3"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UNCITRAL Model Law on Enterprise Group Insolvency with Guide to Enactment.</w:t>
      </w:r>
    </w:p>
    <w:p w14:paraId="76EA33F1" w14:textId="77777777" w:rsidR="006F562A" w:rsidRPr="00EC4E2C" w:rsidRDefault="006F562A" w:rsidP="00EC4E2C">
      <w:pPr>
        <w:pStyle w:val="ListParagraph"/>
        <w:numPr>
          <w:ilvl w:val="0"/>
          <w:numId w:val="43"/>
        </w:numPr>
        <w:autoSpaceDE w:val="0"/>
        <w:autoSpaceDN w:val="0"/>
        <w:adjustRightInd w:val="0"/>
        <w:spacing w:after="0" w:line="276" w:lineRule="auto"/>
        <w:ind w:left="284"/>
        <w:jc w:val="both"/>
        <w:rPr>
          <w:rFonts w:ascii="Arial" w:hAnsi="Arial" w:cs="Arial"/>
          <w:i/>
          <w:iCs/>
          <w:sz w:val="20"/>
          <w:szCs w:val="20"/>
        </w:rPr>
      </w:pPr>
      <w:r w:rsidRPr="00EC4E2C">
        <w:rPr>
          <w:rFonts w:ascii="Arial" w:hAnsi="Arial" w:cs="Arial"/>
          <w:i/>
          <w:iCs/>
          <w:sz w:val="20"/>
          <w:szCs w:val="20"/>
        </w:rPr>
        <w:t xml:space="preserve">REPORT on the Convention on Insolvency Proceedings by Miguel VIRGOS: </w:t>
      </w:r>
      <w:proofErr w:type="gramStart"/>
      <w:r w:rsidRPr="00EC4E2C">
        <w:rPr>
          <w:rFonts w:ascii="Arial" w:hAnsi="Arial" w:cs="Arial"/>
          <w:i/>
          <w:iCs/>
          <w:sz w:val="20"/>
          <w:szCs w:val="20"/>
        </w:rPr>
        <w:t>Professor,  Universidad</w:t>
      </w:r>
      <w:proofErr w:type="gramEnd"/>
      <w:r w:rsidRPr="00EC4E2C">
        <w:rPr>
          <w:rFonts w:ascii="Arial" w:hAnsi="Arial" w:cs="Arial"/>
          <w:i/>
          <w:iCs/>
          <w:sz w:val="20"/>
          <w:szCs w:val="20"/>
        </w:rPr>
        <w:t xml:space="preserve"> </w:t>
      </w:r>
      <w:proofErr w:type="spellStart"/>
      <w:r w:rsidRPr="00EC4E2C">
        <w:rPr>
          <w:rFonts w:ascii="Arial" w:hAnsi="Arial" w:cs="Arial"/>
          <w:i/>
          <w:iCs/>
          <w:sz w:val="20"/>
          <w:szCs w:val="20"/>
        </w:rPr>
        <w:t>Autonoma</w:t>
      </w:r>
      <w:proofErr w:type="spellEnd"/>
      <w:r w:rsidRPr="00EC4E2C">
        <w:rPr>
          <w:rFonts w:ascii="Arial" w:hAnsi="Arial" w:cs="Arial"/>
          <w:i/>
          <w:iCs/>
          <w:sz w:val="20"/>
          <w:szCs w:val="20"/>
        </w:rPr>
        <w:t xml:space="preserve"> of Madrid</w:t>
      </w:r>
    </w:p>
    <w:p w14:paraId="11D7982B" w14:textId="77777777" w:rsidR="006F562A" w:rsidRDefault="006F562A" w:rsidP="00EC4E2C">
      <w:pPr>
        <w:pStyle w:val="EndnoteText"/>
        <w:spacing w:line="276" w:lineRule="auto"/>
      </w:pPr>
    </w:p>
    <w:p w14:paraId="707E02B1" w14:textId="16F56797" w:rsidR="006F562A" w:rsidRDefault="006F562A" w:rsidP="00EC4E2C">
      <w:pPr>
        <w:pStyle w:val="EndnoteText"/>
        <w:spacing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noPro-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OpenSans-Italic">
    <w:altName w:val="Yu Gothic"/>
    <w:panose1 w:val="00000000000000000000"/>
    <w:charset w:val="80"/>
    <w:family w:val="auto"/>
    <w:notTrueType/>
    <w:pitch w:val="default"/>
    <w:sig w:usb0="00000001" w:usb1="08070000" w:usb2="00000010" w:usb3="00000000" w:csb0="00020000" w:csb1="00000000"/>
  </w:font>
  <w:font w:name="OpenSans-Regular">
    <w:altName w:val="Yu Gothic"/>
    <w:panose1 w:val="00000000000000000000"/>
    <w:charset w:val="80"/>
    <w:family w:val="auto"/>
    <w:notTrueType/>
    <w:pitch w:val="default"/>
    <w:sig w:usb0="00000001" w:usb1="08070000" w:usb2="00000010" w:usb3="00000000" w:csb0="00020000" w:csb1="00000000"/>
  </w:font>
  <w:font w:name="HelveticaNeueLT-Light">
    <w:altName w:val="Arial"/>
    <w:panose1 w:val="00000000000000000000"/>
    <w:charset w:val="00"/>
    <w:family w:val="swiss"/>
    <w:notTrueType/>
    <w:pitch w:val="default"/>
    <w:sig w:usb0="00000003" w:usb1="00000000" w:usb2="00000000" w:usb3="00000000" w:csb0="00000001" w:csb1="00000000"/>
  </w:font>
  <w:font w:name="Arno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D03D" w14:textId="77777777" w:rsidR="005B708F" w:rsidRDefault="005B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D198" w14:textId="77777777" w:rsidR="00411DBC" w:rsidRPr="00411DBC" w:rsidRDefault="00411DBC">
    <w:pPr>
      <w:pStyle w:val="Footer"/>
    </w:pPr>
  </w:p>
  <w:p w14:paraId="4B689EFE" w14:textId="77777777" w:rsidR="00996FB5" w:rsidRDefault="00996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08D8" w14:textId="77777777" w:rsidR="005B708F" w:rsidRDefault="005B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E896" w14:textId="77777777" w:rsidR="00B4314A" w:rsidRDefault="00B4314A">
      <w:pPr>
        <w:spacing w:after="0" w:line="240" w:lineRule="auto"/>
      </w:pPr>
      <w:r>
        <w:separator/>
      </w:r>
    </w:p>
  </w:footnote>
  <w:footnote w:type="continuationSeparator" w:id="0">
    <w:p w14:paraId="659F907A" w14:textId="77777777" w:rsidR="00B4314A" w:rsidRDefault="00B4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45D7" w14:textId="77777777" w:rsidR="005B708F" w:rsidRDefault="005B7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160107"/>
      <w:docPartObj>
        <w:docPartGallery w:val="Page Numbers (Top of Page)"/>
        <w:docPartUnique/>
      </w:docPartObj>
    </w:sdtPr>
    <w:sdtEndPr>
      <w:rPr>
        <w:noProof/>
      </w:rPr>
    </w:sdtEndPr>
    <w:sdtContent>
      <w:p w14:paraId="7E66AF46" w14:textId="77777777" w:rsidR="0099002D" w:rsidRDefault="00B939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5F09F7" w14:textId="77777777" w:rsidR="00411DBC" w:rsidRDefault="00411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A1AB" w14:textId="77777777" w:rsidR="005B708F" w:rsidRDefault="005B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1BC"/>
    <w:multiLevelType w:val="hybridMultilevel"/>
    <w:tmpl w:val="79FEA4C4"/>
    <w:lvl w:ilvl="0" w:tplc="98E2AF40">
      <w:start w:val="1"/>
      <w:numFmt w:val="lowerRoman"/>
      <w:lvlText w:val="%1."/>
      <w:lvlJc w:val="right"/>
      <w:pPr>
        <w:ind w:left="1788" w:hanging="360"/>
      </w:pPr>
    </w:lvl>
    <w:lvl w:ilvl="1" w:tplc="CB4A8B9A" w:tentative="1">
      <w:start w:val="1"/>
      <w:numFmt w:val="lowerLetter"/>
      <w:lvlText w:val="%2."/>
      <w:lvlJc w:val="left"/>
      <w:pPr>
        <w:ind w:left="2508" w:hanging="360"/>
      </w:pPr>
    </w:lvl>
    <w:lvl w:ilvl="2" w:tplc="1AFCB936" w:tentative="1">
      <w:start w:val="1"/>
      <w:numFmt w:val="lowerRoman"/>
      <w:lvlText w:val="%3."/>
      <w:lvlJc w:val="right"/>
      <w:pPr>
        <w:ind w:left="3228" w:hanging="180"/>
      </w:pPr>
    </w:lvl>
    <w:lvl w:ilvl="3" w:tplc="D9564354" w:tentative="1">
      <w:start w:val="1"/>
      <w:numFmt w:val="decimal"/>
      <w:lvlText w:val="%4."/>
      <w:lvlJc w:val="left"/>
      <w:pPr>
        <w:ind w:left="3948" w:hanging="360"/>
      </w:pPr>
    </w:lvl>
    <w:lvl w:ilvl="4" w:tplc="6422D50A" w:tentative="1">
      <w:start w:val="1"/>
      <w:numFmt w:val="lowerLetter"/>
      <w:lvlText w:val="%5."/>
      <w:lvlJc w:val="left"/>
      <w:pPr>
        <w:ind w:left="4668" w:hanging="360"/>
      </w:pPr>
    </w:lvl>
    <w:lvl w:ilvl="5" w:tplc="73367B58" w:tentative="1">
      <w:start w:val="1"/>
      <w:numFmt w:val="lowerRoman"/>
      <w:lvlText w:val="%6."/>
      <w:lvlJc w:val="right"/>
      <w:pPr>
        <w:ind w:left="5388" w:hanging="180"/>
      </w:pPr>
    </w:lvl>
    <w:lvl w:ilvl="6" w:tplc="84203442" w:tentative="1">
      <w:start w:val="1"/>
      <w:numFmt w:val="decimal"/>
      <w:lvlText w:val="%7."/>
      <w:lvlJc w:val="left"/>
      <w:pPr>
        <w:ind w:left="6108" w:hanging="360"/>
      </w:pPr>
    </w:lvl>
    <w:lvl w:ilvl="7" w:tplc="3274F768" w:tentative="1">
      <w:start w:val="1"/>
      <w:numFmt w:val="lowerLetter"/>
      <w:lvlText w:val="%8."/>
      <w:lvlJc w:val="left"/>
      <w:pPr>
        <w:ind w:left="6828" w:hanging="360"/>
      </w:pPr>
    </w:lvl>
    <w:lvl w:ilvl="8" w:tplc="0130DE7E" w:tentative="1">
      <w:start w:val="1"/>
      <w:numFmt w:val="lowerRoman"/>
      <w:lvlText w:val="%9."/>
      <w:lvlJc w:val="right"/>
      <w:pPr>
        <w:ind w:left="7548" w:hanging="180"/>
      </w:pPr>
    </w:lvl>
  </w:abstractNum>
  <w:abstractNum w:abstractNumId="1" w15:restartNumberingAfterBreak="0">
    <w:nsid w:val="027028E1"/>
    <w:multiLevelType w:val="hybridMultilevel"/>
    <w:tmpl w:val="695EA7F0"/>
    <w:lvl w:ilvl="0" w:tplc="209EC376">
      <w:start w:val="1"/>
      <w:numFmt w:val="lowerRoman"/>
      <w:lvlText w:val="%1."/>
      <w:lvlJc w:val="right"/>
      <w:pPr>
        <w:ind w:left="1080" w:hanging="360"/>
      </w:pPr>
      <w:rPr>
        <w:rFonts w:hint="default"/>
        <w:i w:val="0"/>
        <w:iCs w:val="0"/>
        <w:color w:val="auto"/>
      </w:rPr>
    </w:lvl>
    <w:lvl w:ilvl="1" w:tplc="3E4089B2" w:tentative="1">
      <w:start w:val="1"/>
      <w:numFmt w:val="lowerLetter"/>
      <w:lvlText w:val="%2."/>
      <w:lvlJc w:val="left"/>
      <w:pPr>
        <w:ind w:left="1800" w:hanging="360"/>
      </w:pPr>
    </w:lvl>
    <w:lvl w:ilvl="2" w:tplc="F9A6EB18" w:tentative="1">
      <w:start w:val="1"/>
      <w:numFmt w:val="lowerRoman"/>
      <w:lvlText w:val="%3."/>
      <w:lvlJc w:val="right"/>
      <w:pPr>
        <w:ind w:left="2520" w:hanging="180"/>
      </w:pPr>
    </w:lvl>
    <w:lvl w:ilvl="3" w:tplc="9B64ED68" w:tentative="1">
      <w:start w:val="1"/>
      <w:numFmt w:val="decimal"/>
      <w:lvlText w:val="%4."/>
      <w:lvlJc w:val="left"/>
      <w:pPr>
        <w:ind w:left="3240" w:hanging="360"/>
      </w:pPr>
    </w:lvl>
    <w:lvl w:ilvl="4" w:tplc="72CA1A5E" w:tentative="1">
      <w:start w:val="1"/>
      <w:numFmt w:val="lowerLetter"/>
      <w:lvlText w:val="%5."/>
      <w:lvlJc w:val="left"/>
      <w:pPr>
        <w:ind w:left="3960" w:hanging="360"/>
      </w:pPr>
    </w:lvl>
    <w:lvl w:ilvl="5" w:tplc="D6BCAA76" w:tentative="1">
      <w:start w:val="1"/>
      <w:numFmt w:val="lowerRoman"/>
      <w:lvlText w:val="%6."/>
      <w:lvlJc w:val="right"/>
      <w:pPr>
        <w:ind w:left="4680" w:hanging="180"/>
      </w:pPr>
    </w:lvl>
    <w:lvl w:ilvl="6" w:tplc="E926E026" w:tentative="1">
      <w:start w:val="1"/>
      <w:numFmt w:val="decimal"/>
      <w:lvlText w:val="%7."/>
      <w:lvlJc w:val="left"/>
      <w:pPr>
        <w:ind w:left="5400" w:hanging="360"/>
      </w:pPr>
    </w:lvl>
    <w:lvl w:ilvl="7" w:tplc="9B0EF56C" w:tentative="1">
      <w:start w:val="1"/>
      <w:numFmt w:val="lowerLetter"/>
      <w:lvlText w:val="%8."/>
      <w:lvlJc w:val="left"/>
      <w:pPr>
        <w:ind w:left="6120" w:hanging="360"/>
      </w:pPr>
    </w:lvl>
    <w:lvl w:ilvl="8" w:tplc="F6C0C548" w:tentative="1">
      <w:start w:val="1"/>
      <w:numFmt w:val="lowerRoman"/>
      <w:lvlText w:val="%9."/>
      <w:lvlJc w:val="right"/>
      <w:pPr>
        <w:ind w:left="6840" w:hanging="180"/>
      </w:pPr>
    </w:lvl>
  </w:abstractNum>
  <w:abstractNum w:abstractNumId="2" w15:restartNumberingAfterBreak="0">
    <w:nsid w:val="04D1759F"/>
    <w:multiLevelType w:val="hybridMultilevel"/>
    <w:tmpl w:val="7D5EFDDA"/>
    <w:lvl w:ilvl="0" w:tplc="6A5CA17C">
      <w:start w:val="1"/>
      <w:numFmt w:val="lowerRoman"/>
      <w:lvlText w:val="%1."/>
      <w:lvlJc w:val="right"/>
      <w:pPr>
        <w:ind w:left="1571" w:hanging="360"/>
      </w:pPr>
    </w:lvl>
    <w:lvl w:ilvl="1" w:tplc="BBCE7444" w:tentative="1">
      <w:start w:val="1"/>
      <w:numFmt w:val="lowerLetter"/>
      <w:lvlText w:val="%2."/>
      <w:lvlJc w:val="left"/>
      <w:pPr>
        <w:ind w:left="2291" w:hanging="360"/>
      </w:pPr>
    </w:lvl>
    <w:lvl w:ilvl="2" w:tplc="B702717E" w:tentative="1">
      <w:start w:val="1"/>
      <w:numFmt w:val="lowerRoman"/>
      <w:lvlText w:val="%3."/>
      <w:lvlJc w:val="right"/>
      <w:pPr>
        <w:ind w:left="3011" w:hanging="180"/>
      </w:pPr>
    </w:lvl>
    <w:lvl w:ilvl="3" w:tplc="81449DD8" w:tentative="1">
      <w:start w:val="1"/>
      <w:numFmt w:val="decimal"/>
      <w:lvlText w:val="%4."/>
      <w:lvlJc w:val="left"/>
      <w:pPr>
        <w:ind w:left="3731" w:hanging="360"/>
      </w:pPr>
    </w:lvl>
    <w:lvl w:ilvl="4" w:tplc="17AECC30" w:tentative="1">
      <w:start w:val="1"/>
      <w:numFmt w:val="lowerLetter"/>
      <w:lvlText w:val="%5."/>
      <w:lvlJc w:val="left"/>
      <w:pPr>
        <w:ind w:left="4451" w:hanging="360"/>
      </w:pPr>
    </w:lvl>
    <w:lvl w:ilvl="5" w:tplc="0C6605A8" w:tentative="1">
      <w:start w:val="1"/>
      <w:numFmt w:val="lowerRoman"/>
      <w:lvlText w:val="%6."/>
      <w:lvlJc w:val="right"/>
      <w:pPr>
        <w:ind w:left="5171" w:hanging="180"/>
      </w:pPr>
    </w:lvl>
    <w:lvl w:ilvl="6" w:tplc="712E7A48" w:tentative="1">
      <w:start w:val="1"/>
      <w:numFmt w:val="decimal"/>
      <w:lvlText w:val="%7."/>
      <w:lvlJc w:val="left"/>
      <w:pPr>
        <w:ind w:left="5891" w:hanging="360"/>
      </w:pPr>
    </w:lvl>
    <w:lvl w:ilvl="7" w:tplc="885CAAF6" w:tentative="1">
      <w:start w:val="1"/>
      <w:numFmt w:val="lowerLetter"/>
      <w:lvlText w:val="%8."/>
      <w:lvlJc w:val="left"/>
      <w:pPr>
        <w:ind w:left="6611" w:hanging="360"/>
      </w:pPr>
    </w:lvl>
    <w:lvl w:ilvl="8" w:tplc="1502384E" w:tentative="1">
      <w:start w:val="1"/>
      <w:numFmt w:val="lowerRoman"/>
      <w:lvlText w:val="%9."/>
      <w:lvlJc w:val="right"/>
      <w:pPr>
        <w:ind w:left="7331" w:hanging="180"/>
      </w:pPr>
    </w:lvl>
  </w:abstractNum>
  <w:abstractNum w:abstractNumId="3" w15:restartNumberingAfterBreak="0">
    <w:nsid w:val="0F107C8A"/>
    <w:multiLevelType w:val="hybridMultilevel"/>
    <w:tmpl w:val="D57CA620"/>
    <w:lvl w:ilvl="0" w:tplc="8D52F652">
      <w:start w:val="1"/>
      <w:numFmt w:val="lowerRoman"/>
      <w:lvlText w:val="%1."/>
      <w:lvlJc w:val="right"/>
      <w:pPr>
        <w:ind w:left="1489" w:hanging="360"/>
      </w:pPr>
      <w:rPr>
        <w:sz w:val="22"/>
        <w:szCs w:val="22"/>
      </w:rPr>
    </w:lvl>
    <w:lvl w:ilvl="1" w:tplc="6478E274" w:tentative="1">
      <w:start w:val="1"/>
      <w:numFmt w:val="lowerLetter"/>
      <w:lvlText w:val="%2."/>
      <w:lvlJc w:val="left"/>
      <w:pPr>
        <w:ind w:left="2209" w:hanging="360"/>
      </w:pPr>
    </w:lvl>
    <w:lvl w:ilvl="2" w:tplc="3AE25024" w:tentative="1">
      <w:start w:val="1"/>
      <w:numFmt w:val="lowerRoman"/>
      <w:lvlText w:val="%3."/>
      <w:lvlJc w:val="right"/>
      <w:pPr>
        <w:ind w:left="2929" w:hanging="180"/>
      </w:pPr>
    </w:lvl>
    <w:lvl w:ilvl="3" w:tplc="C8D06DA6" w:tentative="1">
      <w:start w:val="1"/>
      <w:numFmt w:val="decimal"/>
      <w:lvlText w:val="%4."/>
      <w:lvlJc w:val="left"/>
      <w:pPr>
        <w:ind w:left="3649" w:hanging="360"/>
      </w:pPr>
    </w:lvl>
    <w:lvl w:ilvl="4" w:tplc="EBE2D05A" w:tentative="1">
      <w:start w:val="1"/>
      <w:numFmt w:val="lowerLetter"/>
      <w:lvlText w:val="%5."/>
      <w:lvlJc w:val="left"/>
      <w:pPr>
        <w:ind w:left="4369" w:hanging="360"/>
      </w:pPr>
    </w:lvl>
    <w:lvl w:ilvl="5" w:tplc="B3008D6A" w:tentative="1">
      <w:start w:val="1"/>
      <w:numFmt w:val="lowerRoman"/>
      <w:lvlText w:val="%6."/>
      <w:lvlJc w:val="right"/>
      <w:pPr>
        <w:ind w:left="5089" w:hanging="180"/>
      </w:pPr>
    </w:lvl>
    <w:lvl w:ilvl="6" w:tplc="7CAE7E84" w:tentative="1">
      <w:start w:val="1"/>
      <w:numFmt w:val="decimal"/>
      <w:lvlText w:val="%7."/>
      <w:lvlJc w:val="left"/>
      <w:pPr>
        <w:ind w:left="5809" w:hanging="360"/>
      </w:pPr>
    </w:lvl>
    <w:lvl w:ilvl="7" w:tplc="EC3A246C" w:tentative="1">
      <w:start w:val="1"/>
      <w:numFmt w:val="lowerLetter"/>
      <w:lvlText w:val="%8."/>
      <w:lvlJc w:val="left"/>
      <w:pPr>
        <w:ind w:left="6529" w:hanging="360"/>
      </w:pPr>
    </w:lvl>
    <w:lvl w:ilvl="8" w:tplc="AA3A0AC2" w:tentative="1">
      <w:start w:val="1"/>
      <w:numFmt w:val="lowerRoman"/>
      <w:lvlText w:val="%9."/>
      <w:lvlJc w:val="right"/>
      <w:pPr>
        <w:ind w:left="7249" w:hanging="180"/>
      </w:pPr>
    </w:lvl>
  </w:abstractNum>
  <w:abstractNum w:abstractNumId="4" w15:restartNumberingAfterBreak="0">
    <w:nsid w:val="11B21209"/>
    <w:multiLevelType w:val="hybridMultilevel"/>
    <w:tmpl w:val="3E105740"/>
    <w:lvl w:ilvl="0" w:tplc="F09C2082">
      <w:start w:val="1"/>
      <w:numFmt w:val="lowerRoman"/>
      <w:lvlText w:val="%1."/>
      <w:lvlJc w:val="right"/>
      <w:pPr>
        <w:ind w:left="2160" w:hanging="360"/>
      </w:pPr>
    </w:lvl>
    <w:lvl w:ilvl="1" w:tplc="5E987286" w:tentative="1">
      <w:start w:val="1"/>
      <w:numFmt w:val="lowerLetter"/>
      <w:lvlText w:val="%2."/>
      <w:lvlJc w:val="left"/>
      <w:pPr>
        <w:ind w:left="2880" w:hanging="360"/>
      </w:pPr>
    </w:lvl>
    <w:lvl w:ilvl="2" w:tplc="087CC396" w:tentative="1">
      <w:start w:val="1"/>
      <w:numFmt w:val="lowerRoman"/>
      <w:lvlText w:val="%3."/>
      <w:lvlJc w:val="right"/>
      <w:pPr>
        <w:ind w:left="3600" w:hanging="180"/>
      </w:pPr>
    </w:lvl>
    <w:lvl w:ilvl="3" w:tplc="086A2E50" w:tentative="1">
      <w:start w:val="1"/>
      <w:numFmt w:val="decimal"/>
      <w:lvlText w:val="%4."/>
      <w:lvlJc w:val="left"/>
      <w:pPr>
        <w:ind w:left="4320" w:hanging="360"/>
      </w:pPr>
    </w:lvl>
    <w:lvl w:ilvl="4" w:tplc="413AB8A8" w:tentative="1">
      <w:start w:val="1"/>
      <w:numFmt w:val="lowerLetter"/>
      <w:lvlText w:val="%5."/>
      <w:lvlJc w:val="left"/>
      <w:pPr>
        <w:ind w:left="5040" w:hanging="360"/>
      </w:pPr>
    </w:lvl>
    <w:lvl w:ilvl="5" w:tplc="9C04CDC6" w:tentative="1">
      <w:start w:val="1"/>
      <w:numFmt w:val="lowerRoman"/>
      <w:lvlText w:val="%6."/>
      <w:lvlJc w:val="right"/>
      <w:pPr>
        <w:ind w:left="5760" w:hanging="180"/>
      </w:pPr>
    </w:lvl>
    <w:lvl w:ilvl="6" w:tplc="DD161304" w:tentative="1">
      <w:start w:val="1"/>
      <w:numFmt w:val="decimal"/>
      <w:lvlText w:val="%7."/>
      <w:lvlJc w:val="left"/>
      <w:pPr>
        <w:ind w:left="6480" w:hanging="360"/>
      </w:pPr>
    </w:lvl>
    <w:lvl w:ilvl="7" w:tplc="BE4AB6C8" w:tentative="1">
      <w:start w:val="1"/>
      <w:numFmt w:val="lowerLetter"/>
      <w:lvlText w:val="%8."/>
      <w:lvlJc w:val="left"/>
      <w:pPr>
        <w:ind w:left="7200" w:hanging="360"/>
      </w:pPr>
    </w:lvl>
    <w:lvl w:ilvl="8" w:tplc="A3A2FA7A" w:tentative="1">
      <w:start w:val="1"/>
      <w:numFmt w:val="lowerRoman"/>
      <w:lvlText w:val="%9."/>
      <w:lvlJc w:val="right"/>
      <w:pPr>
        <w:ind w:left="7920" w:hanging="180"/>
      </w:pPr>
    </w:lvl>
  </w:abstractNum>
  <w:abstractNum w:abstractNumId="5" w15:restartNumberingAfterBreak="0">
    <w:nsid w:val="11BD2DB4"/>
    <w:multiLevelType w:val="hybridMultilevel"/>
    <w:tmpl w:val="0CAA5940"/>
    <w:lvl w:ilvl="0" w:tplc="8E3614EE">
      <w:start w:val="1"/>
      <w:numFmt w:val="lowerRoman"/>
      <w:lvlText w:val="%1."/>
      <w:lvlJc w:val="right"/>
      <w:pPr>
        <w:ind w:left="1080" w:hanging="360"/>
      </w:pPr>
      <w:rPr>
        <w:rFonts w:hint="default"/>
        <w:sz w:val="24"/>
        <w:szCs w:val="24"/>
      </w:rPr>
    </w:lvl>
    <w:lvl w:ilvl="1" w:tplc="53567B1E">
      <w:start w:val="1"/>
      <w:numFmt w:val="upperLetter"/>
      <w:lvlText w:val="%2."/>
      <w:lvlJc w:val="left"/>
      <w:pPr>
        <w:ind w:left="1800" w:hanging="360"/>
      </w:pPr>
      <w:rPr>
        <w:rFonts w:hint="default"/>
      </w:rPr>
    </w:lvl>
    <w:lvl w:ilvl="2" w:tplc="9476EAEE" w:tentative="1">
      <w:start w:val="1"/>
      <w:numFmt w:val="lowerRoman"/>
      <w:lvlText w:val="%3."/>
      <w:lvlJc w:val="right"/>
      <w:pPr>
        <w:ind w:left="2520" w:hanging="180"/>
      </w:pPr>
    </w:lvl>
    <w:lvl w:ilvl="3" w:tplc="4E5A2462" w:tentative="1">
      <w:start w:val="1"/>
      <w:numFmt w:val="decimal"/>
      <w:lvlText w:val="%4."/>
      <w:lvlJc w:val="left"/>
      <w:pPr>
        <w:ind w:left="3240" w:hanging="360"/>
      </w:pPr>
    </w:lvl>
    <w:lvl w:ilvl="4" w:tplc="37D65428" w:tentative="1">
      <w:start w:val="1"/>
      <w:numFmt w:val="lowerLetter"/>
      <w:lvlText w:val="%5."/>
      <w:lvlJc w:val="left"/>
      <w:pPr>
        <w:ind w:left="3960" w:hanging="360"/>
      </w:pPr>
    </w:lvl>
    <w:lvl w:ilvl="5" w:tplc="DF9274C2" w:tentative="1">
      <w:start w:val="1"/>
      <w:numFmt w:val="lowerRoman"/>
      <w:lvlText w:val="%6."/>
      <w:lvlJc w:val="right"/>
      <w:pPr>
        <w:ind w:left="4680" w:hanging="180"/>
      </w:pPr>
    </w:lvl>
    <w:lvl w:ilvl="6" w:tplc="C018D4FC" w:tentative="1">
      <w:start w:val="1"/>
      <w:numFmt w:val="decimal"/>
      <w:lvlText w:val="%7."/>
      <w:lvlJc w:val="left"/>
      <w:pPr>
        <w:ind w:left="5400" w:hanging="360"/>
      </w:pPr>
    </w:lvl>
    <w:lvl w:ilvl="7" w:tplc="7BCEFC64" w:tentative="1">
      <w:start w:val="1"/>
      <w:numFmt w:val="lowerLetter"/>
      <w:lvlText w:val="%8."/>
      <w:lvlJc w:val="left"/>
      <w:pPr>
        <w:ind w:left="6120" w:hanging="360"/>
      </w:pPr>
    </w:lvl>
    <w:lvl w:ilvl="8" w:tplc="1C10E1F2" w:tentative="1">
      <w:start w:val="1"/>
      <w:numFmt w:val="lowerRoman"/>
      <w:lvlText w:val="%9."/>
      <w:lvlJc w:val="right"/>
      <w:pPr>
        <w:ind w:left="6840" w:hanging="180"/>
      </w:pPr>
    </w:lvl>
  </w:abstractNum>
  <w:abstractNum w:abstractNumId="6" w15:restartNumberingAfterBreak="0">
    <w:nsid w:val="155873A5"/>
    <w:multiLevelType w:val="hybridMultilevel"/>
    <w:tmpl w:val="BEDEEEE2"/>
    <w:lvl w:ilvl="0" w:tplc="CBF27A56">
      <w:start w:val="1"/>
      <w:numFmt w:val="lowerRoman"/>
      <w:lvlText w:val="%1."/>
      <w:lvlJc w:val="right"/>
      <w:pPr>
        <w:ind w:left="720" w:hanging="360"/>
      </w:pPr>
      <w:rPr>
        <w:rFonts w:hint="default"/>
        <w:sz w:val="24"/>
        <w:szCs w:val="24"/>
      </w:rPr>
    </w:lvl>
    <w:lvl w:ilvl="1" w:tplc="B0B6A62C" w:tentative="1">
      <w:start w:val="1"/>
      <w:numFmt w:val="lowerLetter"/>
      <w:lvlText w:val="%2."/>
      <w:lvlJc w:val="left"/>
      <w:pPr>
        <w:ind w:left="1440" w:hanging="360"/>
      </w:pPr>
    </w:lvl>
    <w:lvl w:ilvl="2" w:tplc="94A87156" w:tentative="1">
      <w:start w:val="1"/>
      <w:numFmt w:val="lowerRoman"/>
      <w:lvlText w:val="%3."/>
      <w:lvlJc w:val="right"/>
      <w:pPr>
        <w:ind w:left="2160" w:hanging="180"/>
      </w:pPr>
    </w:lvl>
    <w:lvl w:ilvl="3" w:tplc="62666682" w:tentative="1">
      <w:start w:val="1"/>
      <w:numFmt w:val="decimal"/>
      <w:lvlText w:val="%4."/>
      <w:lvlJc w:val="left"/>
      <w:pPr>
        <w:ind w:left="2880" w:hanging="360"/>
      </w:pPr>
    </w:lvl>
    <w:lvl w:ilvl="4" w:tplc="0DB67048" w:tentative="1">
      <w:start w:val="1"/>
      <w:numFmt w:val="lowerLetter"/>
      <w:lvlText w:val="%5."/>
      <w:lvlJc w:val="left"/>
      <w:pPr>
        <w:ind w:left="3600" w:hanging="360"/>
      </w:pPr>
    </w:lvl>
    <w:lvl w:ilvl="5" w:tplc="FCD4DCB4" w:tentative="1">
      <w:start w:val="1"/>
      <w:numFmt w:val="lowerRoman"/>
      <w:lvlText w:val="%6."/>
      <w:lvlJc w:val="right"/>
      <w:pPr>
        <w:ind w:left="4320" w:hanging="180"/>
      </w:pPr>
    </w:lvl>
    <w:lvl w:ilvl="6" w:tplc="94E22CE0" w:tentative="1">
      <w:start w:val="1"/>
      <w:numFmt w:val="decimal"/>
      <w:lvlText w:val="%7."/>
      <w:lvlJc w:val="left"/>
      <w:pPr>
        <w:ind w:left="5040" w:hanging="360"/>
      </w:pPr>
    </w:lvl>
    <w:lvl w:ilvl="7" w:tplc="D24A05A2" w:tentative="1">
      <w:start w:val="1"/>
      <w:numFmt w:val="lowerLetter"/>
      <w:lvlText w:val="%8."/>
      <w:lvlJc w:val="left"/>
      <w:pPr>
        <w:ind w:left="5760" w:hanging="360"/>
      </w:pPr>
    </w:lvl>
    <w:lvl w:ilvl="8" w:tplc="886062EE" w:tentative="1">
      <w:start w:val="1"/>
      <w:numFmt w:val="lowerRoman"/>
      <w:lvlText w:val="%9."/>
      <w:lvlJc w:val="right"/>
      <w:pPr>
        <w:ind w:left="6480" w:hanging="180"/>
      </w:pPr>
    </w:lvl>
  </w:abstractNum>
  <w:abstractNum w:abstractNumId="7" w15:restartNumberingAfterBreak="0">
    <w:nsid w:val="16980942"/>
    <w:multiLevelType w:val="hybridMultilevel"/>
    <w:tmpl w:val="B3C4E46E"/>
    <w:lvl w:ilvl="0" w:tplc="14DA6C08">
      <w:start w:val="1"/>
      <w:numFmt w:val="lowerLetter"/>
      <w:lvlText w:val="(%1)"/>
      <w:lvlJc w:val="left"/>
      <w:pPr>
        <w:ind w:left="1080" w:hanging="360"/>
      </w:pPr>
      <w:rPr>
        <w:rFonts w:ascii="ArnoPro-Italic" w:hAnsi="ArnoPro-Italic" w:cs="ArnoPro-Italic" w:hint="default"/>
        <w:i/>
      </w:rPr>
    </w:lvl>
    <w:lvl w:ilvl="1" w:tplc="FCE68DF8" w:tentative="1">
      <w:start w:val="1"/>
      <w:numFmt w:val="lowerLetter"/>
      <w:lvlText w:val="%2."/>
      <w:lvlJc w:val="left"/>
      <w:pPr>
        <w:ind w:left="1800" w:hanging="360"/>
      </w:pPr>
    </w:lvl>
    <w:lvl w:ilvl="2" w:tplc="E75A00A0" w:tentative="1">
      <w:start w:val="1"/>
      <w:numFmt w:val="lowerRoman"/>
      <w:lvlText w:val="%3."/>
      <w:lvlJc w:val="right"/>
      <w:pPr>
        <w:ind w:left="2520" w:hanging="180"/>
      </w:pPr>
    </w:lvl>
    <w:lvl w:ilvl="3" w:tplc="32B83382" w:tentative="1">
      <w:start w:val="1"/>
      <w:numFmt w:val="decimal"/>
      <w:lvlText w:val="%4."/>
      <w:lvlJc w:val="left"/>
      <w:pPr>
        <w:ind w:left="3240" w:hanging="360"/>
      </w:pPr>
    </w:lvl>
    <w:lvl w:ilvl="4" w:tplc="63E6D978" w:tentative="1">
      <w:start w:val="1"/>
      <w:numFmt w:val="lowerLetter"/>
      <w:lvlText w:val="%5."/>
      <w:lvlJc w:val="left"/>
      <w:pPr>
        <w:ind w:left="3960" w:hanging="360"/>
      </w:pPr>
    </w:lvl>
    <w:lvl w:ilvl="5" w:tplc="7FEA9EF6" w:tentative="1">
      <w:start w:val="1"/>
      <w:numFmt w:val="lowerRoman"/>
      <w:lvlText w:val="%6."/>
      <w:lvlJc w:val="right"/>
      <w:pPr>
        <w:ind w:left="4680" w:hanging="180"/>
      </w:pPr>
    </w:lvl>
    <w:lvl w:ilvl="6" w:tplc="A9DCFFA4" w:tentative="1">
      <w:start w:val="1"/>
      <w:numFmt w:val="decimal"/>
      <w:lvlText w:val="%7."/>
      <w:lvlJc w:val="left"/>
      <w:pPr>
        <w:ind w:left="5400" w:hanging="360"/>
      </w:pPr>
    </w:lvl>
    <w:lvl w:ilvl="7" w:tplc="CAFEF36C" w:tentative="1">
      <w:start w:val="1"/>
      <w:numFmt w:val="lowerLetter"/>
      <w:lvlText w:val="%8."/>
      <w:lvlJc w:val="left"/>
      <w:pPr>
        <w:ind w:left="6120" w:hanging="360"/>
      </w:pPr>
    </w:lvl>
    <w:lvl w:ilvl="8" w:tplc="12BAE498" w:tentative="1">
      <w:start w:val="1"/>
      <w:numFmt w:val="lowerRoman"/>
      <w:lvlText w:val="%9."/>
      <w:lvlJc w:val="right"/>
      <w:pPr>
        <w:ind w:left="6840" w:hanging="180"/>
      </w:pPr>
    </w:lvl>
  </w:abstractNum>
  <w:abstractNum w:abstractNumId="8" w15:restartNumberingAfterBreak="0">
    <w:nsid w:val="1A240BE3"/>
    <w:multiLevelType w:val="hybridMultilevel"/>
    <w:tmpl w:val="50789EB4"/>
    <w:lvl w:ilvl="0" w:tplc="85241FEE">
      <w:start w:val="1"/>
      <w:numFmt w:val="lowerRoman"/>
      <w:lvlText w:val="%1."/>
      <w:lvlJc w:val="right"/>
      <w:pPr>
        <w:ind w:left="2520" w:hanging="360"/>
      </w:pPr>
    </w:lvl>
    <w:lvl w:ilvl="1" w:tplc="3F449642" w:tentative="1">
      <w:start w:val="1"/>
      <w:numFmt w:val="lowerLetter"/>
      <w:lvlText w:val="%2."/>
      <w:lvlJc w:val="left"/>
      <w:pPr>
        <w:ind w:left="3240" w:hanging="360"/>
      </w:pPr>
    </w:lvl>
    <w:lvl w:ilvl="2" w:tplc="EF6A764E" w:tentative="1">
      <w:start w:val="1"/>
      <w:numFmt w:val="lowerRoman"/>
      <w:lvlText w:val="%3."/>
      <w:lvlJc w:val="right"/>
      <w:pPr>
        <w:ind w:left="3960" w:hanging="180"/>
      </w:pPr>
    </w:lvl>
    <w:lvl w:ilvl="3" w:tplc="0E8ED4F6" w:tentative="1">
      <w:start w:val="1"/>
      <w:numFmt w:val="decimal"/>
      <w:lvlText w:val="%4."/>
      <w:lvlJc w:val="left"/>
      <w:pPr>
        <w:ind w:left="4680" w:hanging="360"/>
      </w:pPr>
    </w:lvl>
    <w:lvl w:ilvl="4" w:tplc="9446B040" w:tentative="1">
      <w:start w:val="1"/>
      <w:numFmt w:val="lowerLetter"/>
      <w:lvlText w:val="%5."/>
      <w:lvlJc w:val="left"/>
      <w:pPr>
        <w:ind w:left="5400" w:hanging="360"/>
      </w:pPr>
    </w:lvl>
    <w:lvl w:ilvl="5" w:tplc="21FAF67E" w:tentative="1">
      <w:start w:val="1"/>
      <w:numFmt w:val="lowerRoman"/>
      <w:lvlText w:val="%6."/>
      <w:lvlJc w:val="right"/>
      <w:pPr>
        <w:ind w:left="6120" w:hanging="180"/>
      </w:pPr>
    </w:lvl>
    <w:lvl w:ilvl="6" w:tplc="EE5CEC38" w:tentative="1">
      <w:start w:val="1"/>
      <w:numFmt w:val="decimal"/>
      <w:lvlText w:val="%7."/>
      <w:lvlJc w:val="left"/>
      <w:pPr>
        <w:ind w:left="6840" w:hanging="360"/>
      </w:pPr>
    </w:lvl>
    <w:lvl w:ilvl="7" w:tplc="E7AE84CC" w:tentative="1">
      <w:start w:val="1"/>
      <w:numFmt w:val="lowerLetter"/>
      <w:lvlText w:val="%8."/>
      <w:lvlJc w:val="left"/>
      <w:pPr>
        <w:ind w:left="7560" w:hanging="360"/>
      </w:pPr>
    </w:lvl>
    <w:lvl w:ilvl="8" w:tplc="F98C2E7A" w:tentative="1">
      <w:start w:val="1"/>
      <w:numFmt w:val="lowerRoman"/>
      <w:lvlText w:val="%9."/>
      <w:lvlJc w:val="right"/>
      <w:pPr>
        <w:ind w:left="8280" w:hanging="180"/>
      </w:pPr>
    </w:lvl>
  </w:abstractNum>
  <w:abstractNum w:abstractNumId="9" w15:restartNumberingAfterBreak="0">
    <w:nsid w:val="1D713BAE"/>
    <w:multiLevelType w:val="hybridMultilevel"/>
    <w:tmpl w:val="3F6A47FA"/>
    <w:lvl w:ilvl="0" w:tplc="8960CF0C">
      <w:start w:val="1"/>
      <w:numFmt w:val="decimal"/>
      <w:lvlText w:val="%1."/>
      <w:lvlJc w:val="left"/>
      <w:pPr>
        <w:ind w:left="720" w:hanging="360"/>
      </w:pPr>
      <w:rPr>
        <w:rFonts w:hint="default"/>
        <w:b w:val="0"/>
        <w:bCs w:val="0"/>
        <w:sz w:val="22"/>
        <w:szCs w:val="22"/>
      </w:rPr>
    </w:lvl>
    <w:lvl w:ilvl="1" w:tplc="94D2E66A" w:tentative="1">
      <w:start w:val="1"/>
      <w:numFmt w:val="lowerLetter"/>
      <w:lvlText w:val="%2."/>
      <w:lvlJc w:val="left"/>
      <w:pPr>
        <w:ind w:left="1440" w:hanging="360"/>
      </w:pPr>
    </w:lvl>
    <w:lvl w:ilvl="2" w:tplc="F3A0D708" w:tentative="1">
      <w:start w:val="1"/>
      <w:numFmt w:val="lowerRoman"/>
      <w:lvlText w:val="%3."/>
      <w:lvlJc w:val="right"/>
      <w:pPr>
        <w:ind w:left="2160" w:hanging="180"/>
      </w:pPr>
    </w:lvl>
    <w:lvl w:ilvl="3" w:tplc="C4EAC98A" w:tentative="1">
      <w:start w:val="1"/>
      <w:numFmt w:val="decimal"/>
      <w:lvlText w:val="%4."/>
      <w:lvlJc w:val="left"/>
      <w:pPr>
        <w:ind w:left="2880" w:hanging="360"/>
      </w:pPr>
    </w:lvl>
    <w:lvl w:ilvl="4" w:tplc="5E96F992" w:tentative="1">
      <w:start w:val="1"/>
      <w:numFmt w:val="lowerLetter"/>
      <w:lvlText w:val="%5."/>
      <w:lvlJc w:val="left"/>
      <w:pPr>
        <w:ind w:left="3600" w:hanging="360"/>
      </w:pPr>
    </w:lvl>
    <w:lvl w:ilvl="5" w:tplc="DACC4BB6" w:tentative="1">
      <w:start w:val="1"/>
      <w:numFmt w:val="lowerRoman"/>
      <w:lvlText w:val="%6."/>
      <w:lvlJc w:val="right"/>
      <w:pPr>
        <w:ind w:left="4320" w:hanging="180"/>
      </w:pPr>
    </w:lvl>
    <w:lvl w:ilvl="6" w:tplc="E808FF66" w:tentative="1">
      <w:start w:val="1"/>
      <w:numFmt w:val="decimal"/>
      <w:lvlText w:val="%7."/>
      <w:lvlJc w:val="left"/>
      <w:pPr>
        <w:ind w:left="5040" w:hanging="360"/>
      </w:pPr>
    </w:lvl>
    <w:lvl w:ilvl="7" w:tplc="71F437F4" w:tentative="1">
      <w:start w:val="1"/>
      <w:numFmt w:val="lowerLetter"/>
      <w:lvlText w:val="%8."/>
      <w:lvlJc w:val="left"/>
      <w:pPr>
        <w:ind w:left="5760" w:hanging="360"/>
      </w:pPr>
    </w:lvl>
    <w:lvl w:ilvl="8" w:tplc="11BA8D34" w:tentative="1">
      <w:start w:val="1"/>
      <w:numFmt w:val="lowerRoman"/>
      <w:lvlText w:val="%9."/>
      <w:lvlJc w:val="right"/>
      <w:pPr>
        <w:ind w:left="6480" w:hanging="180"/>
      </w:pPr>
    </w:lvl>
  </w:abstractNum>
  <w:abstractNum w:abstractNumId="10" w15:restartNumberingAfterBreak="0">
    <w:nsid w:val="1F2A5232"/>
    <w:multiLevelType w:val="hybridMultilevel"/>
    <w:tmpl w:val="1FB23D9E"/>
    <w:lvl w:ilvl="0" w:tplc="3062732C">
      <w:start w:val="1"/>
      <w:numFmt w:val="lowerRoman"/>
      <w:lvlText w:val="%1."/>
      <w:lvlJc w:val="right"/>
      <w:pPr>
        <w:ind w:left="360" w:hanging="360"/>
      </w:pPr>
      <w:rPr>
        <w:rFonts w:hint="default"/>
      </w:rPr>
    </w:lvl>
    <w:lvl w:ilvl="1" w:tplc="E2F68632" w:tentative="1">
      <w:start w:val="1"/>
      <w:numFmt w:val="lowerLetter"/>
      <w:lvlText w:val="%2."/>
      <w:lvlJc w:val="left"/>
      <w:pPr>
        <w:ind w:left="2160" w:hanging="360"/>
      </w:pPr>
    </w:lvl>
    <w:lvl w:ilvl="2" w:tplc="C3BC7622" w:tentative="1">
      <w:start w:val="1"/>
      <w:numFmt w:val="lowerRoman"/>
      <w:lvlText w:val="%3."/>
      <w:lvlJc w:val="right"/>
      <w:pPr>
        <w:ind w:left="2880" w:hanging="180"/>
      </w:pPr>
    </w:lvl>
    <w:lvl w:ilvl="3" w:tplc="646040C4" w:tentative="1">
      <w:start w:val="1"/>
      <w:numFmt w:val="decimal"/>
      <w:lvlText w:val="%4."/>
      <w:lvlJc w:val="left"/>
      <w:pPr>
        <w:ind w:left="3600" w:hanging="360"/>
      </w:pPr>
    </w:lvl>
    <w:lvl w:ilvl="4" w:tplc="12F21B24" w:tentative="1">
      <w:start w:val="1"/>
      <w:numFmt w:val="lowerLetter"/>
      <w:lvlText w:val="%5."/>
      <w:lvlJc w:val="left"/>
      <w:pPr>
        <w:ind w:left="4320" w:hanging="360"/>
      </w:pPr>
    </w:lvl>
    <w:lvl w:ilvl="5" w:tplc="8FBC9E08" w:tentative="1">
      <w:start w:val="1"/>
      <w:numFmt w:val="lowerRoman"/>
      <w:lvlText w:val="%6."/>
      <w:lvlJc w:val="right"/>
      <w:pPr>
        <w:ind w:left="5040" w:hanging="180"/>
      </w:pPr>
    </w:lvl>
    <w:lvl w:ilvl="6" w:tplc="38101DD0" w:tentative="1">
      <w:start w:val="1"/>
      <w:numFmt w:val="decimal"/>
      <w:lvlText w:val="%7."/>
      <w:lvlJc w:val="left"/>
      <w:pPr>
        <w:ind w:left="5760" w:hanging="360"/>
      </w:pPr>
    </w:lvl>
    <w:lvl w:ilvl="7" w:tplc="FADEB51C" w:tentative="1">
      <w:start w:val="1"/>
      <w:numFmt w:val="lowerLetter"/>
      <w:lvlText w:val="%8."/>
      <w:lvlJc w:val="left"/>
      <w:pPr>
        <w:ind w:left="6480" w:hanging="360"/>
      </w:pPr>
    </w:lvl>
    <w:lvl w:ilvl="8" w:tplc="8D12667C" w:tentative="1">
      <w:start w:val="1"/>
      <w:numFmt w:val="lowerRoman"/>
      <w:lvlText w:val="%9."/>
      <w:lvlJc w:val="right"/>
      <w:pPr>
        <w:ind w:left="7200" w:hanging="180"/>
      </w:pPr>
    </w:lvl>
  </w:abstractNum>
  <w:abstractNum w:abstractNumId="11" w15:restartNumberingAfterBreak="0">
    <w:nsid w:val="237A3977"/>
    <w:multiLevelType w:val="multilevel"/>
    <w:tmpl w:val="19DA383A"/>
    <w:lvl w:ilvl="0">
      <w:start w:val="1"/>
      <w:numFmt w:val="decimal"/>
      <w:lvlText w:val="%1."/>
      <w:lvlJc w:val="left"/>
      <w:pPr>
        <w:ind w:left="720" w:hanging="360"/>
      </w:pPr>
      <w:rPr>
        <w:rFonts w:hint="default"/>
        <w:sz w:val="24"/>
        <w:szCs w:val="24"/>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DF2FBA"/>
    <w:multiLevelType w:val="hybridMultilevel"/>
    <w:tmpl w:val="21285134"/>
    <w:lvl w:ilvl="0" w:tplc="2174AF04">
      <w:start w:val="1"/>
      <w:numFmt w:val="lowerRoman"/>
      <w:lvlText w:val="%1."/>
      <w:lvlJc w:val="right"/>
      <w:pPr>
        <w:ind w:left="1069" w:hanging="360"/>
      </w:pPr>
      <w:rPr>
        <w:rFonts w:hint="default"/>
        <w:i w:val="0"/>
        <w:iCs w:val="0"/>
        <w:sz w:val="24"/>
        <w:szCs w:val="24"/>
      </w:rPr>
    </w:lvl>
    <w:lvl w:ilvl="1" w:tplc="D234AE28" w:tentative="1">
      <w:start w:val="1"/>
      <w:numFmt w:val="lowerLetter"/>
      <w:lvlText w:val="%2."/>
      <w:lvlJc w:val="left"/>
      <w:pPr>
        <w:ind w:left="1789" w:hanging="360"/>
      </w:pPr>
    </w:lvl>
    <w:lvl w:ilvl="2" w:tplc="BBCAEF16" w:tentative="1">
      <w:start w:val="1"/>
      <w:numFmt w:val="lowerRoman"/>
      <w:lvlText w:val="%3."/>
      <w:lvlJc w:val="right"/>
      <w:pPr>
        <w:ind w:left="2509" w:hanging="180"/>
      </w:pPr>
    </w:lvl>
    <w:lvl w:ilvl="3" w:tplc="D10669AA" w:tentative="1">
      <w:start w:val="1"/>
      <w:numFmt w:val="decimal"/>
      <w:lvlText w:val="%4."/>
      <w:lvlJc w:val="left"/>
      <w:pPr>
        <w:ind w:left="3229" w:hanging="360"/>
      </w:pPr>
    </w:lvl>
    <w:lvl w:ilvl="4" w:tplc="3CE0ED20" w:tentative="1">
      <w:start w:val="1"/>
      <w:numFmt w:val="lowerLetter"/>
      <w:lvlText w:val="%5."/>
      <w:lvlJc w:val="left"/>
      <w:pPr>
        <w:ind w:left="3949" w:hanging="360"/>
      </w:pPr>
    </w:lvl>
    <w:lvl w:ilvl="5" w:tplc="A64E7B86" w:tentative="1">
      <w:start w:val="1"/>
      <w:numFmt w:val="lowerRoman"/>
      <w:lvlText w:val="%6."/>
      <w:lvlJc w:val="right"/>
      <w:pPr>
        <w:ind w:left="4669" w:hanging="180"/>
      </w:pPr>
    </w:lvl>
    <w:lvl w:ilvl="6" w:tplc="5A2A6268" w:tentative="1">
      <w:start w:val="1"/>
      <w:numFmt w:val="decimal"/>
      <w:lvlText w:val="%7."/>
      <w:lvlJc w:val="left"/>
      <w:pPr>
        <w:ind w:left="5389" w:hanging="360"/>
      </w:pPr>
    </w:lvl>
    <w:lvl w:ilvl="7" w:tplc="9202FA40" w:tentative="1">
      <w:start w:val="1"/>
      <w:numFmt w:val="lowerLetter"/>
      <w:lvlText w:val="%8."/>
      <w:lvlJc w:val="left"/>
      <w:pPr>
        <w:ind w:left="6109" w:hanging="360"/>
      </w:pPr>
    </w:lvl>
    <w:lvl w:ilvl="8" w:tplc="F41805D0" w:tentative="1">
      <w:start w:val="1"/>
      <w:numFmt w:val="lowerRoman"/>
      <w:lvlText w:val="%9."/>
      <w:lvlJc w:val="right"/>
      <w:pPr>
        <w:ind w:left="6829" w:hanging="180"/>
      </w:pPr>
    </w:lvl>
  </w:abstractNum>
  <w:abstractNum w:abstractNumId="13" w15:restartNumberingAfterBreak="0">
    <w:nsid w:val="2D640ECF"/>
    <w:multiLevelType w:val="hybridMultilevel"/>
    <w:tmpl w:val="98D23BB8"/>
    <w:lvl w:ilvl="0" w:tplc="433CD020">
      <w:start w:val="1"/>
      <w:numFmt w:val="decimal"/>
      <w:lvlText w:val="%1."/>
      <w:lvlJc w:val="left"/>
      <w:pPr>
        <w:ind w:left="1429" w:hanging="360"/>
      </w:pPr>
    </w:lvl>
    <w:lvl w:ilvl="1" w:tplc="DE5066BC" w:tentative="1">
      <w:start w:val="1"/>
      <w:numFmt w:val="lowerLetter"/>
      <w:lvlText w:val="%2."/>
      <w:lvlJc w:val="left"/>
      <w:pPr>
        <w:ind w:left="2149" w:hanging="360"/>
      </w:pPr>
    </w:lvl>
    <w:lvl w:ilvl="2" w:tplc="C664A05A" w:tentative="1">
      <w:start w:val="1"/>
      <w:numFmt w:val="lowerRoman"/>
      <w:lvlText w:val="%3."/>
      <w:lvlJc w:val="right"/>
      <w:pPr>
        <w:ind w:left="2869" w:hanging="180"/>
      </w:pPr>
    </w:lvl>
    <w:lvl w:ilvl="3" w:tplc="1C0AFFDE" w:tentative="1">
      <w:start w:val="1"/>
      <w:numFmt w:val="decimal"/>
      <w:lvlText w:val="%4."/>
      <w:lvlJc w:val="left"/>
      <w:pPr>
        <w:ind w:left="3589" w:hanging="360"/>
      </w:pPr>
    </w:lvl>
    <w:lvl w:ilvl="4" w:tplc="A260C6A0" w:tentative="1">
      <w:start w:val="1"/>
      <w:numFmt w:val="lowerLetter"/>
      <w:lvlText w:val="%5."/>
      <w:lvlJc w:val="left"/>
      <w:pPr>
        <w:ind w:left="4309" w:hanging="360"/>
      </w:pPr>
    </w:lvl>
    <w:lvl w:ilvl="5" w:tplc="69C89B34" w:tentative="1">
      <w:start w:val="1"/>
      <w:numFmt w:val="lowerRoman"/>
      <w:lvlText w:val="%6."/>
      <w:lvlJc w:val="right"/>
      <w:pPr>
        <w:ind w:left="5029" w:hanging="180"/>
      </w:pPr>
    </w:lvl>
    <w:lvl w:ilvl="6" w:tplc="8BD27D28" w:tentative="1">
      <w:start w:val="1"/>
      <w:numFmt w:val="decimal"/>
      <w:lvlText w:val="%7."/>
      <w:lvlJc w:val="left"/>
      <w:pPr>
        <w:ind w:left="5749" w:hanging="360"/>
      </w:pPr>
    </w:lvl>
    <w:lvl w:ilvl="7" w:tplc="D8CCBC76" w:tentative="1">
      <w:start w:val="1"/>
      <w:numFmt w:val="lowerLetter"/>
      <w:lvlText w:val="%8."/>
      <w:lvlJc w:val="left"/>
      <w:pPr>
        <w:ind w:left="6469" w:hanging="360"/>
      </w:pPr>
    </w:lvl>
    <w:lvl w:ilvl="8" w:tplc="8F58936A" w:tentative="1">
      <w:start w:val="1"/>
      <w:numFmt w:val="lowerRoman"/>
      <w:lvlText w:val="%9."/>
      <w:lvlJc w:val="right"/>
      <w:pPr>
        <w:ind w:left="7189" w:hanging="180"/>
      </w:pPr>
    </w:lvl>
  </w:abstractNum>
  <w:abstractNum w:abstractNumId="14" w15:restartNumberingAfterBreak="0">
    <w:nsid w:val="2DF55DE7"/>
    <w:multiLevelType w:val="hybridMultilevel"/>
    <w:tmpl w:val="695EA7F0"/>
    <w:lvl w:ilvl="0" w:tplc="0CBA8168">
      <w:start w:val="1"/>
      <w:numFmt w:val="lowerRoman"/>
      <w:lvlText w:val="%1."/>
      <w:lvlJc w:val="right"/>
      <w:pPr>
        <w:ind w:left="1080" w:hanging="360"/>
      </w:pPr>
      <w:rPr>
        <w:rFonts w:hint="default"/>
        <w:i w:val="0"/>
        <w:iCs w:val="0"/>
        <w:color w:val="auto"/>
      </w:rPr>
    </w:lvl>
    <w:lvl w:ilvl="1" w:tplc="D60062D2" w:tentative="1">
      <w:start w:val="1"/>
      <w:numFmt w:val="lowerLetter"/>
      <w:lvlText w:val="%2."/>
      <w:lvlJc w:val="left"/>
      <w:pPr>
        <w:ind w:left="1800" w:hanging="360"/>
      </w:pPr>
    </w:lvl>
    <w:lvl w:ilvl="2" w:tplc="9EA01252" w:tentative="1">
      <w:start w:val="1"/>
      <w:numFmt w:val="lowerRoman"/>
      <w:lvlText w:val="%3."/>
      <w:lvlJc w:val="right"/>
      <w:pPr>
        <w:ind w:left="2520" w:hanging="180"/>
      </w:pPr>
    </w:lvl>
    <w:lvl w:ilvl="3" w:tplc="32EE4C28" w:tentative="1">
      <w:start w:val="1"/>
      <w:numFmt w:val="decimal"/>
      <w:lvlText w:val="%4."/>
      <w:lvlJc w:val="left"/>
      <w:pPr>
        <w:ind w:left="3240" w:hanging="360"/>
      </w:pPr>
    </w:lvl>
    <w:lvl w:ilvl="4" w:tplc="F5BE4570" w:tentative="1">
      <w:start w:val="1"/>
      <w:numFmt w:val="lowerLetter"/>
      <w:lvlText w:val="%5."/>
      <w:lvlJc w:val="left"/>
      <w:pPr>
        <w:ind w:left="3960" w:hanging="360"/>
      </w:pPr>
    </w:lvl>
    <w:lvl w:ilvl="5" w:tplc="3828CE64" w:tentative="1">
      <w:start w:val="1"/>
      <w:numFmt w:val="lowerRoman"/>
      <w:lvlText w:val="%6."/>
      <w:lvlJc w:val="right"/>
      <w:pPr>
        <w:ind w:left="4680" w:hanging="180"/>
      </w:pPr>
    </w:lvl>
    <w:lvl w:ilvl="6" w:tplc="750A6426" w:tentative="1">
      <w:start w:val="1"/>
      <w:numFmt w:val="decimal"/>
      <w:lvlText w:val="%7."/>
      <w:lvlJc w:val="left"/>
      <w:pPr>
        <w:ind w:left="5400" w:hanging="360"/>
      </w:pPr>
    </w:lvl>
    <w:lvl w:ilvl="7" w:tplc="8CC87A96" w:tentative="1">
      <w:start w:val="1"/>
      <w:numFmt w:val="lowerLetter"/>
      <w:lvlText w:val="%8."/>
      <w:lvlJc w:val="left"/>
      <w:pPr>
        <w:ind w:left="6120" w:hanging="360"/>
      </w:pPr>
    </w:lvl>
    <w:lvl w:ilvl="8" w:tplc="30242372" w:tentative="1">
      <w:start w:val="1"/>
      <w:numFmt w:val="lowerRoman"/>
      <w:lvlText w:val="%9."/>
      <w:lvlJc w:val="right"/>
      <w:pPr>
        <w:ind w:left="6840" w:hanging="180"/>
      </w:pPr>
    </w:lvl>
  </w:abstractNum>
  <w:abstractNum w:abstractNumId="15" w15:restartNumberingAfterBreak="0">
    <w:nsid w:val="2FD95954"/>
    <w:multiLevelType w:val="hybridMultilevel"/>
    <w:tmpl w:val="65E0C636"/>
    <w:lvl w:ilvl="0" w:tplc="3A7AD612">
      <w:start w:val="1"/>
      <w:numFmt w:val="lowerLetter"/>
      <w:lvlText w:val="%1."/>
      <w:lvlJc w:val="left"/>
      <w:pPr>
        <w:ind w:left="720" w:hanging="360"/>
      </w:pPr>
      <w:rPr>
        <w:rFonts w:hint="default"/>
      </w:rPr>
    </w:lvl>
    <w:lvl w:ilvl="1" w:tplc="247AB1C8" w:tentative="1">
      <w:start w:val="1"/>
      <w:numFmt w:val="lowerLetter"/>
      <w:lvlText w:val="%2."/>
      <w:lvlJc w:val="left"/>
      <w:pPr>
        <w:ind w:left="1440" w:hanging="360"/>
      </w:pPr>
    </w:lvl>
    <w:lvl w:ilvl="2" w:tplc="DF90518C" w:tentative="1">
      <w:start w:val="1"/>
      <w:numFmt w:val="lowerRoman"/>
      <w:lvlText w:val="%3."/>
      <w:lvlJc w:val="right"/>
      <w:pPr>
        <w:ind w:left="2160" w:hanging="180"/>
      </w:pPr>
    </w:lvl>
    <w:lvl w:ilvl="3" w:tplc="F81E1F90" w:tentative="1">
      <w:start w:val="1"/>
      <w:numFmt w:val="decimal"/>
      <w:lvlText w:val="%4."/>
      <w:lvlJc w:val="left"/>
      <w:pPr>
        <w:ind w:left="2880" w:hanging="360"/>
      </w:pPr>
    </w:lvl>
    <w:lvl w:ilvl="4" w:tplc="35462FCE" w:tentative="1">
      <w:start w:val="1"/>
      <w:numFmt w:val="lowerLetter"/>
      <w:lvlText w:val="%5."/>
      <w:lvlJc w:val="left"/>
      <w:pPr>
        <w:ind w:left="3600" w:hanging="360"/>
      </w:pPr>
    </w:lvl>
    <w:lvl w:ilvl="5" w:tplc="6192B902" w:tentative="1">
      <w:start w:val="1"/>
      <w:numFmt w:val="lowerRoman"/>
      <w:lvlText w:val="%6."/>
      <w:lvlJc w:val="right"/>
      <w:pPr>
        <w:ind w:left="4320" w:hanging="180"/>
      </w:pPr>
    </w:lvl>
    <w:lvl w:ilvl="6" w:tplc="FEE2D22C" w:tentative="1">
      <w:start w:val="1"/>
      <w:numFmt w:val="decimal"/>
      <w:lvlText w:val="%7."/>
      <w:lvlJc w:val="left"/>
      <w:pPr>
        <w:ind w:left="5040" w:hanging="360"/>
      </w:pPr>
    </w:lvl>
    <w:lvl w:ilvl="7" w:tplc="63C63162" w:tentative="1">
      <w:start w:val="1"/>
      <w:numFmt w:val="lowerLetter"/>
      <w:lvlText w:val="%8."/>
      <w:lvlJc w:val="left"/>
      <w:pPr>
        <w:ind w:left="5760" w:hanging="360"/>
      </w:pPr>
    </w:lvl>
    <w:lvl w:ilvl="8" w:tplc="E71235BE" w:tentative="1">
      <w:start w:val="1"/>
      <w:numFmt w:val="lowerRoman"/>
      <w:lvlText w:val="%9."/>
      <w:lvlJc w:val="right"/>
      <w:pPr>
        <w:ind w:left="6480" w:hanging="180"/>
      </w:pPr>
    </w:lvl>
  </w:abstractNum>
  <w:abstractNum w:abstractNumId="16" w15:restartNumberingAfterBreak="0">
    <w:nsid w:val="2FFC0A28"/>
    <w:multiLevelType w:val="multilevel"/>
    <w:tmpl w:val="FC08564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1C5FFC"/>
    <w:multiLevelType w:val="hybridMultilevel"/>
    <w:tmpl w:val="1B5261F0"/>
    <w:lvl w:ilvl="0" w:tplc="24A8B9C2">
      <w:start w:val="1"/>
      <w:numFmt w:val="lowerRoman"/>
      <w:lvlText w:val="%1."/>
      <w:lvlJc w:val="right"/>
      <w:pPr>
        <w:ind w:left="1069" w:hanging="360"/>
      </w:pPr>
      <w:rPr>
        <w:rFonts w:hint="default"/>
        <w:i w:val="0"/>
        <w:iCs w:val="0"/>
      </w:rPr>
    </w:lvl>
    <w:lvl w:ilvl="1" w:tplc="D12C29E2" w:tentative="1">
      <w:start w:val="1"/>
      <w:numFmt w:val="lowerLetter"/>
      <w:lvlText w:val="%2."/>
      <w:lvlJc w:val="left"/>
      <w:pPr>
        <w:ind w:left="1789" w:hanging="360"/>
      </w:pPr>
    </w:lvl>
    <w:lvl w:ilvl="2" w:tplc="26E4439A" w:tentative="1">
      <w:start w:val="1"/>
      <w:numFmt w:val="lowerRoman"/>
      <w:lvlText w:val="%3."/>
      <w:lvlJc w:val="right"/>
      <w:pPr>
        <w:ind w:left="2509" w:hanging="180"/>
      </w:pPr>
    </w:lvl>
    <w:lvl w:ilvl="3" w:tplc="E640D3FA" w:tentative="1">
      <w:start w:val="1"/>
      <w:numFmt w:val="decimal"/>
      <w:lvlText w:val="%4."/>
      <w:lvlJc w:val="left"/>
      <w:pPr>
        <w:ind w:left="3229" w:hanging="360"/>
      </w:pPr>
    </w:lvl>
    <w:lvl w:ilvl="4" w:tplc="ACBC5148" w:tentative="1">
      <w:start w:val="1"/>
      <w:numFmt w:val="lowerLetter"/>
      <w:lvlText w:val="%5."/>
      <w:lvlJc w:val="left"/>
      <w:pPr>
        <w:ind w:left="3949" w:hanging="360"/>
      </w:pPr>
    </w:lvl>
    <w:lvl w:ilvl="5" w:tplc="A02C410A" w:tentative="1">
      <w:start w:val="1"/>
      <w:numFmt w:val="lowerRoman"/>
      <w:lvlText w:val="%6."/>
      <w:lvlJc w:val="right"/>
      <w:pPr>
        <w:ind w:left="4669" w:hanging="180"/>
      </w:pPr>
    </w:lvl>
    <w:lvl w:ilvl="6" w:tplc="9A7AE3EC" w:tentative="1">
      <w:start w:val="1"/>
      <w:numFmt w:val="decimal"/>
      <w:lvlText w:val="%7."/>
      <w:lvlJc w:val="left"/>
      <w:pPr>
        <w:ind w:left="5389" w:hanging="360"/>
      </w:pPr>
    </w:lvl>
    <w:lvl w:ilvl="7" w:tplc="7A0A4A98" w:tentative="1">
      <w:start w:val="1"/>
      <w:numFmt w:val="lowerLetter"/>
      <w:lvlText w:val="%8."/>
      <w:lvlJc w:val="left"/>
      <w:pPr>
        <w:ind w:left="6109" w:hanging="360"/>
      </w:pPr>
    </w:lvl>
    <w:lvl w:ilvl="8" w:tplc="F5B25A06" w:tentative="1">
      <w:start w:val="1"/>
      <w:numFmt w:val="lowerRoman"/>
      <w:lvlText w:val="%9."/>
      <w:lvlJc w:val="right"/>
      <w:pPr>
        <w:ind w:left="6829" w:hanging="180"/>
      </w:pPr>
    </w:lvl>
  </w:abstractNum>
  <w:abstractNum w:abstractNumId="18" w15:restartNumberingAfterBreak="0">
    <w:nsid w:val="313161C4"/>
    <w:multiLevelType w:val="hybridMultilevel"/>
    <w:tmpl w:val="BB123A34"/>
    <w:lvl w:ilvl="0" w:tplc="D6E6F00E">
      <w:start w:val="1"/>
      <w:numFmt w:val="lowerRoman"/>
      <w:lvlText w:val="%1."/>
      <w:lvlJc w:val="right"/>
      <w:pPr>
        <w:ind w:left="1080" w:hanging="360"/>
      </w:pPr>
      <w:rPr>
        <w:rFonts w:hint="default"/>
        <w:sz w:val="24"/>
        <w:szCs w:val="24"/>
      </w:rPr>
    </w:lvl>
    <w:lvl w:ilvl="1" w:tplc="FF2CDDC4">
      <w:start w:val="1"/>
      <w:numFmt w:val="upperLetter"/>
      <w:lvlText w:val="%2."/>
      <w:lvlJc w:val="left"/>
      <w:pPr>
        <w:ind w:left="1800" w:hanging="360"/>
      </w:pPr>
      <w:rPr>
        <w:rFonts w:hint="default"/>
      </w:rPr>
    </w:lvl>
    <w:lvl w:ilvl="2" w:tplc="245AD768" w:tentative="1">
      <w:start w:val="1"/>
      <w:numFmt w:val="lowerRoman"/>
      <w:lvlText w:val="%3."/>
      <w:lvlJc w:val="right"/>
      <w:pPr>
        <w:ind w:left="2520" w:hanging="180"/>
      </w:pPr>
    </w:lvl>
    <w:lvl w:ilvl="3" w:tplc="30F23540" w:tentative="1">
      <w:start w:val="1"/>
      <w:numFmt w:val="decimal"/>
      <w:lvlText w:val="%4."/>
      <w:lvlJc w:val="left"/>
      <w:pPr>
        <w:ind w:left="3240" w:hanging="360"/>
      </w:pPr>
    </w:lvl>
    <w:lvl w:ilvl="4" w:tplc="3D2C5508" w:tentative="1">
      <w:start w:val="1"/>
      <w:numFmt w:val="lowerLetter"/>
      <w:lvlText w:val="%5."/>
      <w:lvlJc w:val="left"/>
      <w:pPr>
        <w:ind w:left="3960" w:hanging="360"/>
      </w:pPr>
    </w:lvl>
    <w:lvl w:ilvl="5" w:tplc="A8B6DB92" w:tentative="1">
      <w:start w:val="1"/>
      <w:numFmt w:val="lowerRoman"/>
      <w:lvlText w:val="%6."/>
      <w:lvlJc w:val="right"/>
      <w:pPr>
        <w:ind w:left="4680" w:hanging="180"/>
      </w:pPr>
    </w:lvl>
    <w:lvl w:ilvl="6" w:tplc="19CCE948" w:tentative="1">
      <w:start w:val="1"/>
      <w:numFmt w:val="decimal"/>
      <w:lvlText w:val="%7."/>
      <w:lvlJc w:val="left"/>
      <w:pPr>
        <w:ind w:left="5400" w:hanging="360"/>
      </w:pPr>
    </w:lvl>
    <w:lvl w:ilvl="7" w:tplc="31D06B22" w:tentative="1">
      <w:start w:val="1"/>
      <w:numFmt w:val="lowerLetter"/>
      <w:lvlText w:val="%8."/>
      <w:lvlJc w:val="left"/>
      <w:pPr>
        <w:ind w:left="6120" w:hanging="360"/>
      </w:pPr>
    </w:lvl>
    <w:lvl w:ilvl="8" w:tplc="53880F40" w:tentative="1">
      <w:start w:val="1"/>
      <w:numFmt w:val="lowerRoman"/>
      <w:lvlText w:val="%9."/>
      <w:lvlJc w:val="right"/>
      <w:pPr>
        <w:ind w:left="6840" w:hanging="180"/>
      </w:pPr>
    </w:lvl>
  </w:abstractNum>
  <w:abstractNum w:abstractNumId="19" w15:restartNumberingAfterBreak="0">
    <w:nsid w:val="320527CD"/>
    <w:multiLevelType w:val="hybridMultilevel"/>
    <w:tmpl w:val="3F6A47FA"/>
    <w:lvl w:ilvl="0" w:tplc="1F2E76FA">
      <w:start w:val="1"/>
      <w:numFmt w:val="decimal"/>
      <w:lvlText w:val="%1."/>
      <w:lvlJc w:val="left"/>
      <w:pPr>
        <w:ind w:left="720" w:hanging="360"/>
      </w:pPr>
      <w:rPr>
        <w:rFonts w:hint="default"/>
        <w:b w:val="0"/>
        <w:bCs w:val="0"/>
        <w:sz w:val="22"/>
        <w:szCs w:val="22"/>
      </w:rPr>
    </w:lvl>
    <w:lvl w:ilvl="1" w:tplc="B54A5912" w:tentative="1">
      <w:start w:val="1"/>
      <w:numFmt w:val="lowerLetter"/>
      <w:lvlText w:val="%2."/>
      <w:lvlJc w:val="left"/>
      <w:pPr>
        <w:ind w:left="1440" w:hanging="360"/>
      </w:pPr>
    </w:lvl>
    <w:lvl w:ilvl="2" w:tplc="9BB2A176" w:tentative="1">
      <w:start w:val="1"/>
      <w:numFmt w:val="lowerRoman"/>
      <w:lvlText w:val="%3."/>
      <w:lvlJc w:val="right"/>
      <w:pPr>
        <w:ind w:left="2160" w:hanging="180"/>
      </w:pPr>
    </w:lvl>
    <w:lvl w:ilvl="3" w:tplc="AC306136" w:tentative="1">
      <w:start w:val="1"/>
      <w:numFmt w:val="decimal"/>
      <w:lvlText w:val="%4."/>
      <w:lvlJc w:val="left"/>
      <w:pPr>
        <w:ind w:left="2880" w:hanging="360"/>
      </w:pPr>
    </w:lvl>
    <w:lvl w:ilvl="4" w:tplc="C0D2BDCC" w:tentative="1">
      <w:start w:val="1"/>
      <w:numFmt w:val="lowerLetter"/>
      <w:lvlText w:val="%5."/>
      <w:lvlJc w:val="left"/>
      <w:pPr>
        <w:ind w:left="3600" w:hanging="360"/>
      </w:pPr>
    </w:lvl>
    <w:lvl w:ilvl="5" w:tplc="B8DC3E62" w:tentative="1">
      <w:start w:val="1"/>
      <w:numFmt w:val="lowerRoman"/>
      <w:lvlText w:val="%6."/>
      <w:lvlJc w:val="right"/>
      <w:pPr>
        <w:ind w:left="4320" w:hanging="180"/>
      </w:pPr>
    </w:lvl>
    <w:lvl w:ilvl="6" w:tplc="9B08EF14" w:tentative="1">
      <w:start w:val="1"/>
      <w:numFmt w:val="decimal"/>
      <w:lvlText w:val="%7."/>
      <w:lvlJc w:val="left"/>
      <w:pPr>
        <w:ind w:left="5040" w:hanging="360"/>
      </w:pPr>
    </w:lvl>
    <w:lvl w:ilvl="7" w:tplc="75409148" w:tentative="1">
      <w:start w:val="1"/>
      <w:numFmt w:val="lowerLetter"/>
      <w:lvlText w:val="%8."/>
      <w:lvlJc w:val="left"/>
      <w:pPr>
        <w:ind w:left="5760" w:hanging="360"/>
      </w:pPr>
    </w:lvl>
    <w:lvl w:ilvl="8" w:tplc="E982D554" w:tentative="1">
      <w:start w:val="1"/>
      <w:numFmt w:val="lowerRoman"/>
      <w:lvlText w:val="%9."/>
      <w:lvlJc w:val="right"/>
      <w:pPr>
        <w:ind w:left="6480" w:hanging="180"/>
      </w:pPr>
    </w:lvl>
  </w:abstractNum>
  <w:abstractNum w:abstractNumId="20" w15:restartNumberingAfterBreak="0">
    <w:nsid w:val="3357595D"/>
    <w:multiLevelType w:val="hybridMultilevel"/>
    <w:tmpl w:val="3A5403A0"/>
    <w:lvl w:ilvl="0" w:tplc="B8D8B7D2">
      <w:start w:val="1"/>
      <w:numFmt w:val="lowerRoman"/>
      <w:lvlText w:val="%1."/>
      <w:lvlJc w:val="right"/>
      <w:pPr>
        <w:ind w:left="2073" w:hanging="360"/>
      </w:pPr>
    </w:lvl>
    <w:lvl w:ilvl="1" w:tplc="88664BEE" w:tentative="1">
      <w:start w:val="1"/>
      <w:numFmt w:val="lowerLetter"/>
      <w:lvlText w:val="%2."/>
      <w:lvlJc w:val="left"/>
      <w:pPr>
        <w:ind w:left="2793" w:hanging="360"/>
      </w:pPr>
    </w:lvl>
    <w:lvl w:ilvl="2" w:tplc="80BE8A44" w:tentative="1">
      <w:start w:val="1"/>
      <w:numFmt w:val="lowerRoman"/>
      <w:lvlText w:val="%3."/>
      <w:lvlJc w:val="right"/>
      <w:pPr>
        <w:ind w:left="3513" w:hanging="180"/>
      </w:pPr>
    </w:lvl>
    <w:lvl w:ilvl="3" w:tplc="F4B8FAC6" w:tentative="1">
      <w:start w:val="1"/>
      <w:numFmt w:val="decimal"/>
      <w:lvlText w:val="%4."/>
      <w:lvlJc w:val="left"/>
      <w:pPr>
        <w:ind w:left="4233" w:hanging="360"/>
      </w:pPr>
    </w:lvl>
    <w:lvl w:ilvl="4" w:tplc="2708A1F6" w:tentative="1">
      <w:start w:val="1"/>
      <w:numFmt w:val="lowerLetter"/>
      <w:lvlText w:val="%5."/>
      <w:lvlJc w:val="left"/>
      <w:pPr>
        <w:ind w:left="4953" w:hanging="360"/>
      </w:pPr>
    </w:lvl>
    <w:lvl w:ilvl="5" w:tplc="C2304A62" w:tentative="1">
      <w:start w:val="1"/>
      <w:numFmt w:val="lowerRoman"/>
      <w:lvlText w:val="%6."/>
      <w:lvlJc w:val="right"/>
      <w:pPr>
        <w:ind w:left="5673" w:hanging="180"/>
      </w:pPr>
    </w:lvl>
    <w:lvl w:ilvl="6" w:tplc="1F8CC2F0" w:tentative="1">
      <w:start w:val="1"/>
      <w:numFmt w:val="decimal"/>
      <w:lvlText w:val="%7."/>
      <w:lvlJc w:val="left"/>
      <w:pPr>
        <w:ind w:left="6393" w:hanging="360"/>
      </w:pPr>
    </w:lvl>
    <w:lvl w:ilvl="7" w:tplc="238E6CBE" w:tentative="1">
      <w:start w:val="1"/>
      <w:numFmt w:val="lowerLetter"/>
      <w:lvlText w:val="%8."/>
      <w:lvlJc w:val="left"/>
      <w:pPr>
        <w:ind w:left="7113" w:hanging="360"/>
      </w:pPr>
    </w:lvl>
    <w:lvl w:ilvl="8" w:tplc="4E7EC31C" w:tentative="1">
      <w:start w:val="1"/>
      <w:numFmt w:val="lowerRoman"/>
      <w:lvlText w:val="%9."/>
      <w:lvlJc w:val="right"/>
      <w:pPr>
        <w:ind w:left="7833" w:hanging="180"/>
      </w:pPr>
    </w:lvl>
  </w:abstractNum>
  <w:abstractNum w:abstractNumId="21" w15:restartNumberingAfterBreak="0">
    <w:nsid w:val="33E770C1"/>
    <w:multiLevelType w:val="hybridMultilevel"/>
    <w:tmpl w:val="AC92E196"/>
    <w:lvl w:ilvl="0" w:tplc="3AB80E56">
      <w:start w:val="1"/>
      <w:numFmt w:val="lowerLetter"/>
      <w:lvlText w:val="(%1)"/>
      <w:lvlJc w:val="left"/>
      <w:pPr>
        <w:ind w:left="720" w:hanging="360"/>
      </w:pPr>
      <w:rPr>
        <w:rFonts w:ascii="ArnoPro-Italic" w:hAnsi="ArnoPro-Italic" w:cs="ArnoPro-Italic" w:hint="default"/>
        <w:i/>
      </w:rPr>
    </w:lvl>
    <w:lvl w:ilvl="1" w:tplc="7CB6EA0A" w:tentative="1">
      <w:start w:val="1"/>
      <w:numFmt w:val="lowerLetter"/>
      <w:lvlText w:val="%2."/>
      <w:lvlJc w:val="left"/>
      <w:pPr>
        <w:ind w:left="1440" w:hanging="360"/>
      </w:pPr>
    </w:lvl>
    <w:lvl w:ilvl="2" w:tplc="2B3E4BE4" w:tentative="1">
      <w:start w:val="1"/>
      <w:numFmt w:val="lowerRoman"/>
      <w:lvlText w:val="%3."/>
      <w:lvlJc w:val="right"/>
      <w:pPr>
        <w:ind w:left="2160" w:hanging="180"/>
      </w:pPr>
    </w:lvl>
    <w:lvl w:ilvl="3" w:tplc="F83E1630" w:tentative="1">
      <w:start w:val="1"/>
      <w:numFmt w:val="decimal"/>
      <w:lvlText w:val="%4."/>
      <w:lvlJc w:val="left"/>
      <w:pPr>
        <w:ind w:left="2880" w:hanging="360"/>
      </w:pPr>
    </w:lvl>
    <w:lvl w:ilvl="4" w:tplc="79A6688A" w:tentative="1">
      <w:start w:val="1"/>
      <w:numFmt w:val="lowerLetter"/>
      <w:lvlText w:val="%5."/>
      <w:lvlJc w:val="left"/>
      <w:pPr>
        <w:ind w:left="3600" w:hanging="360"/>
      </w:pPr>
    </w:lvl>
    <w:lvl w:ilvl="5" w:tplc="D6DEA71C" w:tentative="1">
      <w:start w:val="1"/>
      <w:numFmt w:val="lowerRoman"/>
      <w:lvlText w:val="%6."/>
      <w:lvlJc w:val="right"/>
      <w:pPr>
        <w:ind w:left="4320" w:hanging="180"/>
      </w:pPr>
    </w:lvl>
    <w:lvl w:ilvl="6" w:tplc="564E6364" w:tentative="1">
      <w:start w:val="1"/>
      <w:numFmt w:val="decimal"/>
      <w:lvlText w:val="%7."/>
      <w:lvlJc w:val="left"/>
      <w:pPr>
        <w:ind w:left="5040" w:hanging="360"/>
      </w:pPr>
    </w:lvl>
    <w:lvl w:ilvl="7" w:tplc="822C61F0" w:tentative="1">
      <w:start w:val="1"/>
      <w:numFmt w:val="lowerLetter"/>
      <w:lvlText w:val="%8."/>
      <w:lvlJc w:val="left"/>
      <w:pPr>
        <w:ind w:left="5760" w:hanging="360"/>
      </w:pPr>
    </w:lvl>
    <w:lvl w:ilvl="8" w:tplc="A4A6F756" w:tentative="1">
      <w:start w:val="1"/>
      <w:numFmt w:val="lowerRoman"/>
      <w:lvlText w:val="%9."/>
      <w:lvlJc w:val="right"/>
      <w:pPr>
        <w:ind w:left="6480" w:hanging="180"/>
      </w:pPr>
    </w:lvl>
  </w:abstractNum>
  <w:abstractNum w:abstractNumId="22" w15:restartNumberingAfterBreak="0">
    <w:nsid w:val="375A3175"/>
    <w:multiLevelType w:val="hybridMultilevel"/>
    <w:tmpl w:val="2BA24EAE"/>
    <w:lvl w:ilvl="0" w:tplc="76283A96">
      <w:start w:val="1"/>
      <w:numFmt w:val="lowerRoman"/>
      <w:lvlText w:val="%1."/>
      <w:lvlJc w:val="right"/>
      <w:pPr>
        <w:ind w:left="1571" w:hanging="360"/>
      </w:pPr>
    </w:lvl>
    <w:lvl w:ilvl="1" w:tplc="1D546F10" w:tentative="1">
      <w:start w:val="1"/>
      <w:numFmt w:val="lowerLetter"/>
      <w:lvlText w:val="%2."/>
      <w:lvlJc w:val="left"/>
      <w:pPr>
        <w:ind w:left="2291" w:hanging="360"/>
      </w:pPr>
    </w:lvl>
    <w:lvl w:ilvl="2" w:tplc="11E26848" w:tentative="1">
      <w:start w:val="1"/>
      <w:numFmt w:val="lowerRoman"/>
      <w:lvlText w:val="%3."/>
      <w:lvlJc w:val="right"/>
      <w:pPr>
        <w:ind w:left="3011" w:hanging="180"/>
      </w:pPr>
    </w:lvl>
    <w:lvl w:ilvl="3" w:tplc="1918FFE0" w:tentative="1">
      <w:start w:val="1"/>
      <w:numFmt w:val="decimal"/>
      <w:lvlText w:val="%4."/>
      <w:lvlJc w:val="left"/>
      <w:pPr>
        <w:ind w:left="3731" w:hanging="360"/>
      </w:pPr>
    </w:lvl>
    <w:lvl w:ilvl="4" w:tplc="EF6EEA88" w:tentative="1">
      <w:start w:val="1"/>
      <w:numFmt w:val="lowerLetter"/>
      <w:lvlText w:val="%5."/>
      <w:lvlJc w:val="left"/>
      <w:pPr>
        <w:ind w:left="4451" w:hanging="360"/>
      </w:pPr>
    </w:lvl>
    <w:lvl w:ilvl="5" w:tplc="1D386A42" w:tentative="1">
      <w:start w:val="1"/>
      <w:numFmt w:val="lowerRoman"/>
      <w:lvlText w:val="%6."/>
      <w:lvlJc w:val="right"/>
      <w:pPr>
        <w:ind w:left="5171" w:hanging="180"/>
      </w:pPr>
    </w:lvl>
    <w:lvl w:ilvl="6" w:tplc="BFC2EFBE" w:tentative="1">
      <w:start w:val="1"/>
      <w:numFmt w:val="decimal"/>
      <w:lvlText w:val="%7."/>
      <w:lvlJc w:val="left"/>
      <w:pPr>
        <w:ind w:left="5891" w:hanging="360"/>
      </w:pPr>
    </w:lvl>
    <w:lvl w:ilvl="7" w:tplc="FB9E9E2A" w:tentative="1">
      <w:start w:val="1"/>
      <w:numFmt w:val="lowerLetter"/>
      <w:lvlText w:val="%8."/>
      <w:lvlJc w:val="left"/>
      <w:pPr>
        <w:ind w:left="6611" w:hanging="360"/>
      </w:pPr>
    </w:lvl>
    <w:lvl w:ilvl="8" w:tplc="52364512" w:tentative="1">
      <w:start w:val="1"/>
      <w:numFmt w:val="lowerRoman"/>
      <w:lvlText w:val="%9."/>
      <w:lvlJc w:val="right"/>
      <w:pPr>
        <w:ind w:left="7331" w:hanging="180"/>
      </w:pPr>
    </w:lvl>
  </w:abstractNum>
  <w:abstractNum w:abstractNumId="23" w15:restartNumberingAfterBreak="0">
    <w:nsid w:val="3B3D46CA"/>
    <w:multiLevelType w:val="hybridMultilevel"/>
    <w:tmpl w:val="80604CC4"/>
    <w:lvl w:ilvl="0" w:tplc="0362200E">
      <w:start w:val="1"/>
      <w:numFmt w:val="lowerRoman"/>
      <w:lvlText w:val="%1."/>
      <w:lvlJc w:val="right"/>
      <w:pPr>
        <w:ind w:left="1429" w:hanging="360"/>
      </w:pPr>
    </w:lvl>
    <w:lvl w:ilvl="1" w:tplc="40C63708" w:tentative="1">
      <w:start w:val="1"/>
      <w:numFmt w:val="lowerLetter"/>
      <w:lvlText w:val="%2."/>
      <w:lvlJc w:val="left"/>
      <w:pPr>
        <w:ind w:left="2149" w:hanging="360"/>
      </w:pPr>
    </w:lvl>
    <w:lvl w:ilvl="2" w:tplc="838C3580" w:tentative="1">
      <w:start w:val="1"/>
      <w:numFmt w:val="lowerRoman"/>
      <w:lvlText w:val="%3."/>
      <w:lvlJc w:val="right"/>
      <w:pPr>
        <w:ind w:left="2869" w:hanging="180"/>
      </w:pPr>
    </w:lvl>
    <w:lvl w:ilvl="3" w:tplc="ECFC2E9A" w:tentative="1">
      <w:start w:val="1"/>
      <w:numFmt w:val="decimal"/>
      <w:lvlText w:val="%4."/>
      <w:lvlJc w:val="left"/>
      <w:pPr>
        <w:ind w:left="3589" w:hanging="360"/>
      </w:pPr>
    </w:lvl>
    <w:lvl w:ilvl="4" w:tplc="41140F08" w:tentative="1">
      <w:start w:val="1"/>
      <w:numFmt w:val="lowerLetter"/>
      <w:lvlText w:val="%5."/>
      <w:lvlJc w:val="left"/>
      <w:pPr>
        <w:ind w:left="4309" w:hanging="360"/>
      </w:pPr>
    </w:lvl>
    <w:lvl w:ilvl="5" w:tplc="E0D87CC4" w:tentative="1">
      <w:start w:val="1"/>
      <w:numFmt w:val="lowerRoman"/>
      <w:lvlText w:val="%6."/>
      <w:lvlJc w:val="right"/>
      <w:pPr>
        <w:ind w:left="5029" w:hanging="180"/>
      </w:pPr>
    </w:lvl>
    <w:lvl w:ilvl="6" w:tplc="E6F4AC8E" w:tentative="1">
      <w:start w:val="1"/>
      <w:numFmt w:val="decimal"/>
      <w:lvlText w:val="%7."/>
      <w:lvlJc w:val="left"/>
      <w:pPr>
        <w:ind w:left="5749" w:hanging="360"/>
      </w:pPr>
    </w:lvl>
    <w:lvl w:ilvl="7" w:tplc="3DE624A6" w:tentative="1">
      <w:start w:val="1"/>
      <w:numFmt w:val="lowerLetter"/>
      <w:lvlText w:val="%8."/>
      <w:lvlJc w:val="left"/>
      <w:pPr>
        <w:ind w:left="6469" w:hanging="360"/>
      </w:pPr>
    </w:lvl>
    <w:lvl w:ilvl="8" w:tplc="393CFF5E" w:tentative="1">
      <w:start w:val="1"/>
      <w:numFmt w:val="lowerRoman"/>
      <w:lvlText w:val="%9."/>
      <w:lvlJc w:val="right"/>
      <w:pPr>
        <w:ind w:left="7189" w:hanging="180"/>
      </w:pPr>
    </w:lvl>
  </w:abstractNum>
  <w:abstractNum w:abstractNumId="24" w15:restartNumberingAfterBreak="0">
    <w:nsid w:val="3CAA16DB"/>
    <w:multiLevelType w:val="hybridMultilevel"/>
    <w:tmpl w:val="26560752"/>
    <w:lvl w:ilvl="0" w:tplc="30D0EC28">
      <w:start w:val="1"/>
      <w:numFmt w:val="lowerRoman"/>
      <w:lvlText w:val="%1."/>
      <w:lvlJc w:val="right"/>
      <w:pPr>
        <w:ind w:left="1429" w:hanging="360"/>
      </w:pPr>
    </w:lvl>
    <w:lvl w:ilvl="1" w:tplc="551229CA" w:tentative="1">
      <w:start w:val="1"/>
      <w:numFmt w:val="lowerLetter"/>
      <w:lvlText w:val="%2."/>
      <w:lvlJc w:val="left"/>
      <w:pPr>
        <w:ind w:left="2149" w:hanging="360"/>
      </w:pPr>
    </w:lvl>
    <w:lvl w:ilvl="2" w:tplc="8168D2E8" w:tentative="1">
      <w:start w:val="1"/>
      <w:numFmt w:val="lowerRoman"/>
      <w:lvlText w:val="%3."/>
      <w:lvlJc w:val="right"/>
      <w:pPr>
        <w:ind w:left="2869" w:hanging="180"/>
      </w:pPr>
    </w:lvl>
    <w:lvl w:ilvl="3" w:tplc="B37AE426" w:tentative="1">
      <w:start w:val="1"/>
      <w:numFmt w:val="decimal"/>
      <w:lvlText w:val="%4."/>
      <w:lvlJc w:val="left"/>
      <w:pPr>
        <w:ind w:left="3589" w:hanging="360"/>
      </w:pPr>
    </w:lvl>
    <w:lvl w:ilvl="4" w:tplc="3E9681C4" w:tentative="1">
      <w:start w:val="1"/>
      <w:numFmt w:val="lowerLetter"/>
      <w:lvlText w:val="%5."/>
      <w:lvlJc w:val="left"/>
      <w:pPr>
        <w:ind w:left="4309" w:hanging="360"/>
      </w:pPr>
    </w:lvl>
    <w:lvl w:ilvl="5" w:tplc="B17EBE34" w:tentative="1">
      <w:start w:val="1"/>
      <w:numFmt w:val="lowerRoman"/>
      <w:lvlText w:val="%6."/>
      <w:lvlJc w:val="right"/>
      <w:pPr>
        <w:ind w:left="5029" w:hanging="180"/>
      </w:pPr>
    </w:lvl>
    <w:lvl w:ilvl="6" w:tplc="4A5E468C" w:tentative="1">
      <w:start w:val="1"/>
      <w:numFmt w:val="decimal"/>
      <w:lvlText w:val="%7."/>
      <w:lvlJc w:val="left"/>
      <w:pPr>
        <w:ind w:left="5749" w:hanging="360"/>
      </w:pPr>
    </w:lvl>
    <w:lvl w:ilvl="7" w:tplc="E86C02DC" w:tentative="1">
      <w:start w:val="1"/>
      <w:numFmt w:val="lowerLetter"/>
      <w:lvlText w:val="%8."/>
      <w:lvlJc w:val="left"/>
      <w:pPr>
        <w:ind w:left="6469" w:hanging="360"/>
      </w:pPr>
    </w:lvl>
    <w:lvl w:ilvl="8" w:tplc="23DC0EF0" w:tentative="1">
      <w:start w:val="1"/>
      <w:numFmt w:val="lowerRoman"/>
      <w:lvlText w:val="%9."/>
      <w:lvlJc w:val="right"/>
      <w:pPr>
        <w:ind w:left="7189" w:hanging="180"/>
      </w:pPr>
    </w:lvl>
  </w:abstractNum>
  <w:abstractNum w:abstractNumId="25" w15:restartNumberingAfterBreak="0">
    <w:nsid w:val="427E1610"/>
    <w:multiLevelType w:val="hybridMultilevel"/>
    <w:tmpl w:val="48AC40EA"/>
    <w:lvl w:ilvl="0" w:tplc="C770BE3A">
      <w:start w:val="1"/>
      <w:numFmt w:val="decimal"/>
      <w:lvlText w:val="%1."/>
      <w:lvlJc w:val="left"/>
      <w:pPr>
        <w:ind w:left="720" w:hanging="360"/>
      </w:pPr>
      <w:rPr>
        <w:rFonts w:eastAsia="Times New Roman" w:hint="default"/>
        <w:b w:val="0"/>
        <w:bCs w:val="0"/>
        <w:color w:val="000000"/>
        <w:sz w:val="22"/>
        <w:szCs w:val="22"/>
      </w:rPr>
    </w:lvl>
    <w:lvl w:ilvl="1" w:tplc="5D063AA0" w:tentative="1">
      <w:start w:val="1"/>
      <w:numFmt w:val="lowerLetter"/>
      <w:lvlText w:val="%2."/>
      <w:lvlJc w:val="left"/>
      <w:pPr>
        <w:ind w:left="1440" w:hanging="360"/>
      </w:pPr>
    </w:lvl>
    <w:lvl w:ilvl="2" w:tplc="680C1658" w:tentative="1">
      <w:start w:val="1"/>
      <w:numFmt w:val="lowerRoman"/>
      <w:lvlText w:val="%3."/>
      <w:lvlJc w:val="right"/>
      <w:pPr>
        <w:ind w:left="2160" w:hanging="180"/>
      </w:pPr>
    </w:lvl>
    <w:lvl w:ilvl="3" w:tplc="AFD29330" w:tentative="1">
      <w:start w:val="1"/>
      <w:numFmt w:val="decimal"/>
      <w:lvlText w:val="%4."/>
      <w:lvlJc w:val="left"/>
      <w:pPr>
        <w:ind w:left="2880" w:hanging="360"/>
      </w:pPr>
    </w:lvl>
    <w:lvl w:ilvl="4" w:tplc="135E5170" w:tentative="1">
      <w:start w:val="1"/>
      <w:numFmt w:val="lowerLetter"/>
      <w:lvlText w:val="%5."/>
      <w:lvlJc w:val="left"/>
      <w:pPr>
        <w:ind w:left="3600" w:hanging="360"/>
      </w:pPr>
    </w:lvl>
    <w:lvl w:ilvl="5" w:tplc="BB924536" w:tentative="1">
      <w:start w:val="1"/>
      <w:numFmt w:val="lowerRoman"/>
      <w:lvlText w:val="%6."/>
      <w:lvlJc w:val="right"/>
      <w:pPr>
        <w:ind w:left="4320" w:hanging="180"/>
      </w:pPr>
    </w:lvl>
    <w:lvl w:ilvl="6" w:tplc="BB2402E4" w:tentative="1">
      <w:start w:val="1"/>
      <w:numFmt w:val="decimal"/>
      <w:lvlText w:val="%7."/>
      <w:lvlJc w:val="left"/>
      <w:pPr>
        <w:ind w:left="5040" w:hanging="360"/>
      </w:pPr>
    </w:lvl>
    <w:lvl w:ilvl="7" w:tplc="6778FF74" w:tentative="1">
      <w:start w:val="1"/>
      <w:numFmt w:val="lowerLetter"/>
      <w:lvlText w:val="%8."/>
      <w:lvlJc w:val="left"/>
      <w:pPr>
        <w:ind w:left="5760" w:hanging="360"/>
      </w:pPr>
    </w:lvl>
    <w:lvl w:ilvl="8" w:tplc="968A9F64" w:tentative="1">
      <w:start w:val="1"/>
      <w:numFmt w:val="lowerRoman"/>
      <w:lvlText w:val="%9."/>
      <w:lvlJc w:val="right"/>
      <w:pPr>
        <w:ind w:left="6480" w:hanging="180"/>
      </w:pPr>
    </w:lvl>
  </w:abstractNum>
  <w:abstractNum w:abstractNumId="26" w15:restartNumberingAfterBreak="0">
    <w:nsid w:val="43013C22"/>
    <w:multiLevelType w:val="hybridMultilevel"/>
    <w:tmpl w:val="5D920E8A"/>
    <w:lvl w:ilvl="0" w:tplc="BD0C206A">
      <w:start w:val="1"/>
      <w:numFmt w:val="lowerRoman"/>
      <w:lvlText w:val="%1."/>
      <w:lvlJc w:val="right"/>
      <w:pPr>
        <w:ind w:left="1571" w:hanging="360"/>
      </w:pPr>
    </w:lvl>
    <w:lvl w:ilvl="1" w:tplc="DA2416B8" w:tentative="1">
      <w:start w:val="1"/>
      <w:numFmt w:val="lowerLetter"/>
      <w:lvlText w:val="%2."/>
      <w:lvlJc w:val="left"/>
      <w:pPr>
        <w:ind w:left="2291" w:hanging="360"/>
      </w:pPr>
    </w:lvl>
    <w:lvl w:ilvl="2" w:tplc="090C60F2" w:tentative="1">
      <w:start w:val="1"/>
      <w:numFmt w:val="lowerRoman"/>
      <w:lvlText w:val="%3."/>
      <w:lvlJc w:val="right"/>
      <w:pPr>
        <w:ind w:left="3011" w:hanging="180"/>
      </w:pPr>
    </w:lvl>
    <w:lvl w:ilvl="3" w:tplc="9E884A34" w:tentative="1">
      <w:start w:val="1"/>
      <w:numFmt w:val="decimal"/>
      <w:lvlText w:val="%4."/>
      <w:lvlJc w:val="left"/>
      <w:pPr>
        <w:ind w:left="3731" w:hanging="360"/>
      </w:pPr>
    </w:lvl>
    <w:lvl w:ilvl="4" w:tplc="3BE05492" w:tentative="1">
      <w:start w:val="1"/>
      <w:numFmt w:val="lowerLetter"/>
      <w:lvlText w:val="%5."/>
      <w:lvlJc w:val="left"/>
      <w:pPr>
        <w:ind w:left="4451" w:hanging="360"/>
      </w:pPr>
    </w:lvl>
    <w:lvl w:ilvl="5" w:tplc="FDE0223A" w:tentative="1">
      <w:start w:val="1"/>
      <w:numFmt w:val="lowerRoman"/>
      <w:lvlText w:val="%6."/>
      <w:lvlJc w:val="right"/>
      <w:pPr>
        <w:ind w:left="5171" w:hanging="180"/>
      </w:pPr>
    </w:lvl>
    <w:lvl w:ilvl="6" w:tplc="74F69D92" w:tentative="1">
      <w:start w:val="1"/>
      <w:numFmt w:val="decimal"/>
      <w:lvlText w:val="%7."/>
      <w:lvlJc w:val="left"/>
      <w:pPr>
        <w:ind w:left="5891" w:hanging="360"/>
      </w:pPr>
    </w:lvl>
    <w:lvl w:ilvl="7" w:tplc="7BAA906E" w:tentative="1">
      <w:start w:val="1"/>
      <w:numFmt w:val="lowerLetter"/>
      <w:lvlText w:val="%8."/>
      <w:lvlJc w:val="left"/>
      <w:pPr>
        <w:ind w:left="6611" w:hanging="360"/>
      </w:pPr>
    </w:lvl>
    <w:lvl w:ilvl="8" w:tplc="38BAAC68" w:tentative="1">
      <w:start w:val="1"/>
      <w:numFmt w:val="lowerRoman"/>
      <w:lvlText w:val="%9."/>
      <w:lvlJc w:val="right"/>
      <w:pPr>
        <w:ind w:left="7331" w:hanging="180"/>
      </w:pPr>
    </w:lvl>
  </w:abstractNum>
  <w:abstractNum w:abstractNumId="27" w15:restartNumberingAfterBreak="0">
    <w:nsid w:val="439859CF"/>
    <w:multiLevelType w:val="hybridMultilevel"/>
    <w:tmpl w:val="2D24334C"/>
    <w:lvl w:ilvl="0" w:tplc="800E3C4C">
      <w:start w:val="1"/>
      <w:numFmt w:val="decimal"/>
      <w:lvlText w:val="%1."/>
      <w:lvlJc w:val="left"/>
      <w:pPr>
        <w:ind w:left="720" w:hanging="360"/>
      </w:pPr>
    </w:lvl>
    <w:lvl w:ilvl="1" w:tplc="B9CEC454" w:tentative="1">
      <w:start w:val="1"/>
      <w:numFmt w:val="lowerLetter"/>
      <w:lvlText w:val="%2."/>
      <w:lvlJc w:val="left"/>
      <w:pPr>
        <w:ind w:left="1440" w:hanging="360"/>
      </w:pPr>
    </w:lvl>
    <w:lvl w:ilvl="2" w:tplc="7362D042" w:tentative="1">
      <w:start w:val="1"/>
      <w:numFmt w:val="lowerRoman"/>
      <w:lvlText w:val="%3."/>
      <w:lvlJc w:val="right"/>
      <w:pPr>
        <w:ind w:left="2160" w:hanging="180"/>
      </w:pPr>
    </w:lvl>
    <w:lvl w:ilvl="3" w:tplc="F252E53E" w:tentative="1">
      <w:start w:val="1"/>
      <w:numFmt w:val="decimal"/>
      <w:lvlText w:val="%4."/>
      <w:lvlJc w:val="left"/>
      <w:pPr>
        <w:ind w:left="2880" w:hanging="360"/>
      </w:pPr>
    </w:lvl>
    <w:lvl w:ilvl="4" w:tplc="1610E5BC" w:tentative="1">
      <w:start w:val="1"/>
      <w:numFmt w:val="lowerLetter"/>
      <w:lvlText w:val="%5."/>
      <w:lvlJc w:val="left"/>
      <w:pPr>
        <w:ind w:left="3600" w:hanging="360"/>
      </w:pPr>
    </w:lvl>
    <w:lvl w:ilvl="5" w:tplc="E10292DC" w:tentative="1">
      <w:start w:val="1"/>
      <w:numFmt w:val="lowerRoman"/>
      <w:lvlText w:val="%6."/>
      <w:lvlJc w:val="right"/>
      <w:pPr>
        <w:ind w:left="4320" w:hanging="180"/>
      </w:pPr>
    </w:lvl>
    <w:lvl w:ilvl="6" w:tplc="9E4AFAA8" w:tentative="1">
      <w:start w:val="1"/>
      <w:numFmt w:val="decimal"/>
      <w:lvlText w:val="%7."/>
      <w:lvlJc w:val="left"/>
      <w:pPr>
        <w:ind w:left="5040" w:hanging="360"/>
      </w:pPr>
    </w:lvl>
    <w:lvl w:ilvl="7" w:tplc="B9381B0C" w:tentative="1">
      <w:start w:val="1"/>
      <w:numFmt w:val="lowerLetter"/>
      <w:lvlText w:val="%8."/>
      <w:lvlJc w:val="left"/>
      <w:pPr>
        <w:ind w:left="5760" w:hanging="360"/>
      </w:pPr>
    </w:lvl>
    <w:lvl w:ilvl="8" w:tplc="E560137C" w:tentative="1">
      <w:start w:val="1"/>
      <w:numFmt w:val="lowerRoman"/>
      <w:lvlText w:val="%9."/>
      <w:lvlJc w:val="right"/>
      <w:pPr>
        <w:ind w:left="6480" w:hanging="180"/>
      </w:pPr>
    </w:lvl>
  </w:abstractNum>
  <w:abstractNum w:abstractNumId="28" w15:restartNumberingAfterBreak="0">
    <w:nsid w:val="48D01C8B"/>
    <w:multiLevelType w:val="hybridMultilevel"/>
    <w:tmpl w:val="77E4F452"/>
    <w:lvl w:ilvl="0" w:tplc="EA22C9B2">
      <w:start w:val="2"/>
      <w:numFmt w:val="lowerRoman"/>
      <w:lvlText w:val="%1."/>
      <w:lvlJc w:val="left"/>
      <w:pPr>
        <w:ind w:left="2159" w:hanging="720"/>
      </w:pPr>
      <w:rPr>
        <w:rFonts w:hint="default"/>
      </w:rPr>
    </w:lvl>
    <w:lvl w:ilvl="1" w:tplc="25B8568C" w:tentative="1">
      <w:start w:val="1"/>
      <w:numFmt w:val="lowerLetter"/>
      <w:lvlText w:val="%2."/>
      <w:lvlJc w:val="left"/>
      <w:pPr>
        <w:ind w:left="2519" w:hanging="360"/>
      </w:pPr>
    </w:lvl>
    <w:lvl w:ilvl="2" w:tplc="AE5ECA8E" w:tentative="1">
      <w:start w:val="1"/>
      <w:numFmt w:val="lowerRoman"/>
      <w:lvlText w:val="%3."/>
      <w:lvlJc w:val="right"/>
      <w:pPr>
        <w:ind w:left="3239" w:hanging="180"/>
      </w:pPr>
    </w:lvl>
    <w:lvl w:ilvl="3" w:tplc="573ADF26" w:tentative="1">
      <w:start w:val="1"/>
      <w:numFmt w:val="decimal"/>
      <w:lvlText w:val="%4."/>
      <w:lvlJc w:val="left"/>
      <w:pPr>
        <w:ind w:left="3959" w:hanging="360"/>
      </w:pPr>
    </w:lvl>
    <w:lvl w:ilvl="4" w:tplc="631CA930" w:tentative="1">
      <w:start w:val="1"/>
      <w:numFmt w:val="lowerLetter"/>
      <w:lvlText w:val="%5."/>
      <w:lvlJc w:val="left"/>
      <w:pPr>
        <w:ind w:left="4679" w:hanging="360"/>
      </w:pPr>
    </w:lvl>
    <w:lvl w:ilvl="5" w:tplc="1C0C7600" w:tentative="1">
      <w:start w:val="1"/>
      <w:numFmt w:val="lowerRoman"/>
      <w:lvlText w:val="%6."/>
      <w:lvlJc w:val="right"/>
      <w:pPr>
        <w:ind w:left="5399" w:hanging="180"/>
      </w:pPr>
    </w:lvl>
    <w:lvl w:ilvl="6" w:tplc="5B007180" w:tentative="1">
      <w:start w:val="1"/>
      <w:numFmt w:val="decimal"/>
      <w:lvlText w:val="%7."/>
      <w:lvlJc w:val="left"/>
      <w:pPr>
        <w:ind w:left="6119" w:hanging="360"/>
      </w:pPr>
    </w:lvl>
    <w:lvl w:ilvl="7" w:tplc="D7BE4F20" w:tentative="1">
      <w:start w:val="1"/>
      <w:numFmt w:val="lowerLetter"/>
      <w:lvlText w:val="%8."/>
      <w:lvlJc w:val="left"/>
      <w:pPr>
        <w:ind w:left="6839" w:hanging="360"/>
      </w:pPr>
    </w:lvl>
    <w:lvl w:ilvl="8" w:tplc="F4A2AD6E" w:tentative="1">
      <w:start w:val="1"/>
      <w:numFmt w:val="lowerRoman"/>
      <w:lvlText w:val="%9."/>
      <w:lvlJc w:val="right"/>
      <w:pPr>
        <w:ind w:left="7559" w:hanging="180"/>
      </w:pPr>
    </w:lvl>
  </w:abstractNum>
  <w:abstractNum w:abstractNumId="29" w15:restartNumberingAfterBreak="0">
    <w:nsid w:val="4D1A1A7D"/>
    <w:multiLevelType w:val="hybridMultilevel"/>
    <w:tmpl w:val="44CE15A2"/>
    <w:lvl w:ilvl="0" w:tplc="38D83B24">
      <w:start w:val="1"/>
      <w:numFmt w:val="decimal"/>
      <w:lvlText w:val="%1."/>
      <w:lvlJc w:val="left"/>
      <w:pPr>
        <w:ind w:left="720" w:hanging="360"/>
      </w:pPr>
      <w:rPr>
        <w:rFonts w:hint="default"/>
        <w:b w:val="0"/>
        <w:bCs w:val="0"/>
      </w:rPr>
    </w:lvl>
    <w:lvl w:ilvl="1" w:tplc="50263780" w:tentative="1">
      <w:start w:val="1"/>
      <w:numFmt w:val="lowerLetter"/>
      <w:lvlText w:val="%2."/>
      <w:lvlJc w:val="left"/>
      <w:pPr>
        <w:ind w:left="1440" w:hanging="360"/>
      </w:pPr>
    </w:lvl>
    <w:lvl w:ilvl="2" w:tplc="7FAEC5A0" w:tentative="1">
      <w:start w:val="1"/>
      <w:numFmt w:val="lowerRoman"/>
      <w:lvlText w:val="%3."/>
      <w:lvlJc w:val="right"/>
      <w:pPr>
        <w:ind w:left="2160" w:hanging="180"/>
      </w:pPr>
    </w:lvl>
    <w:lvl w:ilvl="3" w:tplc="411AF496" w:tentative="1">
      <w:start w:val="1"/>
      <w:numFmt w:val="decimal"/>
      <w:lvlText w:val="%4."/>
      <w:lvlJc w:val="left"/>
      <w:pPr>
        <w:ind w:left="2880" w:hanging="360"/>
      </w:pPr>
    </w:lvl>
    <w:lvl w:ilvl="4" w:tplc="E7F2D056" w:tentative="1">
      <w:start w:val="1"/>
      <w:numFmt w:val="lowerLetter"/>
      <w:lvlText w:val="%5."/>
      <w:lvlJc w:val="left"/>
      <w:pPr>
        <w:ind w:left="3600" w:hanging="360"/>
      </w:pPr>
    </w:lvl>
    <w:lvl w:ilvl="5" w:tplc="2BDAB46E" w:tentative="1">
      <w:start w:val="1"/>
      <w:numFmt w:val="lowerRoman"/>
      <w:lvlText w:val="%6."/>
      <w:lvlJc w:val="right"/>
      <w:pPr>
        <w:ind w:left="4320" w:hanging="180"/>
      </w:pPr>
    </w:lvl>
    <w:lvl w:ilvl="6" w:tplc="7138FD66" w:tentative="1">
      <w:start w:val="1"/>
      <w:numFmt w:val="decimal"/>
      <w:lvlText w:val="%7."/>
      <w:lvlJc w:val="left"/>
      <w:pPr>
        <w:ind w:left="5040" w:hanging="360"/>
      </w:pPr>
    </w:lvl>
    <w:lvl w:ilvl="7" w:tplc="B6160674" w:tentative="1">
      <w:start w:val="1"/>
      <w:numFmt w:val="lowerLetter"/>
      <w:lvlText w:val="%8."/>
      <w:lvlJc w:val="left"/>
      <w:pPr>
        <w:ind w:left="5760" w:hanging="360"/>
      </w:pPr>
    </w:lvl>
    <w:lvl w:ilvl="8" w:tplc="ED266090" w:tentative="1">
      <w:start w:val="1"/>
      <w:numFmt w:val="lowerRoman"/>
      <w:lvlText w:val="%9."/>
      <w:lvlJc w:val="right"/>
      <w:pPr>
        <w:ind w:left="6480" w:hanging="180"/>
      </w:pPr>
    </w:lvl>
  </w:abstractNum>
  <w:abstractNum w:abstractNumId="30" w15:restartNumberingAfterBreak="0">
    <w:nsid w:val="542421B6"/>
    <w:multiLevelType w:val="hybridMultilevel"/>
    <w:tmpl w:val="EBBC4482"/>
    <w:lvl w:ilvl="0" w:tplc="E9A4F536">
      <w:start w:val="1"/>
      <w:numFmt w:val="lowerRoman"/>
      <w:lvlText w:val="%1."/>
      <w:lvlJc w:val="right"/>
      <w:pPr>
        <w:ind w:left="1287" w:hanging="360"/>
      </w:pPr>
    </w:lvl>
    <w:lvl w:ilvl="1" w:tplc="9D1A6E3A" w:tentative="1">
      <w:start w:val="1"/>
      <w:numFmt w:val="lowerLetter"/>
      <w:lvlText w:val="%2."/>
      <w:lvlJc w:val="left"/>
      <w:pPr>
        <w:ind w:left="2007" w:hanging="360"/>
      </w:pPr>
    </w:lvl>
    <w:lvl w:ilvl="2" w:tplc="407E6C56" w:tentative="1">
      <w:start w:val="1"/>
      <w:numFmt w:val="lowerRoman"/>
      <w:lvlText w:val="%3."/>
      <w:lvlJc w:val="right"/>
      <w:pPr>
        <w:ind w:left="2727" w:hanging="180"/>
      </w:pPr>
    </w:lvl>
    <w:lvl w:ilvl="3" w:tplc="9E26A1C6" w:tentative="1">
      <w:start w:val="1"/>
      <w:numFmt w:val="decimal"/>
      <w:lvlText w:val="%4."/>
      <w:lvlJc w:val="left"/>
      <w:pPr>
        <w:ind w:left="3447" w:hanging="360"/>
      </w:pPr>
    </w:lvl>
    <w:lvl w:ilvl="4" w:tplc="C2D27994" w:tentative="1">
      <w:start w:val="1"/>
      <w:numFmt w:val="lowerLetter"/>
      <w:lvlText w:val="%5."/>
      <w:lvlJc w:val="left"/>
      <w:pPr>
        <w:ind w:left="4167" w:hanging="360"/>
      </w:pPr>
    </w:lvl>
    <w:lvl w:ilvl="5" w:tplc="8102B950" w:tentative="1">
      <w:start w:val="1"/>
      <w:numFmt w:val="lowerRoman"/>
      <w:lvlText w:val="%6."/>
      <w:lvlJc w:val="right"/>
      <w:pPr>
        <w:ind w:left="4887" w:hanging="180"/>
      </w:pPr>
    </w:lvl>
    <w:lvl w:ilvl="6" w:tplc="B98CB144" w:tentative="1">
      <w:start w:val="1"/>
      <w:numFmt w:val="decimal"/>
      <w:lvlText w:val="%7."/>
      <w:lvlJc w:val="left"/>
      <w:pPr>
        <w:ind w:left="5607" w:hanging="360"/>
      </w:pPr>
    </w:lvl>
    <w:lvl w:ilvl="7" w:tplc="2E98D846" w:tentative="1">
      <w:start w:val="1"/>
      <w:numFmt w:val="lowerLetter"/>
      <w:lvlText w:val="%8."/>
      <w:lvlJc w:val="left"/>
      <w:pPr>
        <w:ind w:left="6327" w:hanging="360"/>
      </w:pPr>
    </w:lvl>
    <w:lvl w:ilvl="8" w:tplc="99DAE37A" w:tentative="1">
      <w:start w:val="1"/>
      <w:numFmt w:val="lowerRoman"/>
      <w:lvlText w:val="%9."/>
      <w:lvlJc w:val="right"/>
      <w:pPr>
        <w:ind w:left="7047" w:hanging="180"/>
      </w:pPr>
    </w:lvl>
  </w:abstractNum>
  <w:abstractNum w:abstractNumId="31" w15:restartNumberingAfterBreak="0">
    <w:nsid w:val="55387E80"/>
    <w:multiLevelType w:val="hybridMultilevel"/>
    <w:tmpl w:val="9BFEF9AA"/>
    <w:lvl w:ilvl="0" w:tplc="96A01210">
      <w:start w:val="2"/>
      <w:numFmt w:val="lowerRoman"/>
      <w:lvlText w:val="%1."/>
      <w:lvlJc w:val="left"/>
      <w:pPr>
        <w:ind w:left="2160" w:hanging="720"/>
      </w:pPr>
      <w:rPr>
        <w:rFonts w:hint="default"/>
      </w:rPr>
    </w:lvl>
    <w:lvl w:ilvl="1" w:tplc="7366AFAE" w:tentative="1">
      <w:start w:val="1"/>
      <w:numFmt w:val="lowerLetter"/>
      <w:lvlText w:val="%2."/>
      <w:lvlJc w:val="left"/>
      <w:pPr>
        <w:ind w:left="2520" w:hanging="360"/>
      </w:pPr>
    </w:lvl>
    <w:lvl w:ilvl="2" w:tplc="4AF883C6" w:tentative="1">
      <w:start w:val="1"/>
      <w:numFmt w:val="lowerRoman"/>
      <w:lvlText w:val="%3."/>
      <w:lvlJc w:val="right"/>
      <w:pPr>
        <w:ind w:left="3240" w:hanging="180"/>
      </w:pPr>
    </w:lvl>
    <w:lvl w:ilvl="3" w:tplc="A0881510" w:tentative="1">
      <w:start w:val="1"/>
      <w:numFmt w:val="decimal"/>
      <w:lvlText w:val="%4."/>
      <w:lvlJc w:val="left"/>
      <w:pPr>
        <w:ind w:left="3960" w:hanging="360"/>
      </w:pPr>
    </w:lvl>
    <w:lvl w:ilvl="4" w:tplc="89B20EB2" w:tentative="1">
      <w:start w:val="1"/>
      <w:numFmt w:val="lowerLetter"/>
      <w:lvlText w:val="%5."/>
      <w:lvlJc w:val="left"/>
      <w:pPr>
        <w:ind w:left="4680" w:hanging="360"/>
      </w:pPr>
    </w:lvl>
    <w:lvl w:ilvl="5" w:tplc="FFB2F66C" w:tentative="1">
      <w:start w:val="1"/>
      <w:numFmt w:val="lowerRoman"/>
      <w:lvlText w:val="%6."/>
      <w:lvlJc w:val="right"/>
      <w:pPr>
        <w:ind w:left="5400" w:hanging="180"/>
      </w:pPr>
    </w:lvl>
    <w:lvl w:ilvl="6" w:tplc="4942C548" w:tentative="1">
      <w:start w:val="1"/>
      <w:numFmt w:val="decimal"/>
      <w:lvlText w:val="%7."/>
      <w:lvlJc w:val="left"/>
      <w:pPr>
        <w:ind w:left="6120" w:hanging="360"/>
      </w:pPr>
    </w:lvl>
    <w:lvl w:ilvl="7" w:tplc="DD5A7178" w:tentative="1">
      <w:start w:val="1"/>
      <w:numFmt w:val="lowerLetter"/>
      <w:lvlText w:val="%8."/>
      <w:lvlJc w:val="left"/>
      <w:pPr>
        <w:ind w:left="6840" w:hanging="360"/>
      </w:pPr>
    </w:lvl>
    <w:lvl w:ilvl="8" w:tplc="96A25682" w:tentative="1">
      <w:start w:val="1"/>
      <w:numFmt w:val="lowerRoman"/>
      <w:lvlText w:val="%9."/>
      <w:lvlJc w:val="right"/>
      <w:pPr>
        <w:ind w:left="7560" w:hanging="180"/>
      </w:pPr>
    </w:lvl>
  </w:abstractNum>
  <w:abstractNum w:abstractNumId="32" w15:restartNumberingAfterBreak="0">
    <w:nsid w:val="573A194E"/>
    <w:multiLevelType w:val="hybridMultilevel"/>
    <w:tmpl w:val="0A6E6E74"/>
    <w:lvl w:ilvl="0" w:tplc="B7C21672">
      <w:start w:val="1"/>
      <w:numFmt w:val="lowerRoman"/>
      <w:lvlText w:val="%1."/>
      <w:lvlJc w:val="right"/>
      <w:pPr>
        <w:ind w:left="1287" w:hanging="360"/>
      </w:pPr>
    </w:lvl>
    <w:lvl w:ilvl="1" w:tplc="808610D0" w:tentative="1">
      <w:start w:val="1"/>
      <w:numFmt w:val="lowerLetter"/>
      <w:lvlText w:val="%2."/>
      <w:lvlJc w:val="left"/>
      <w:pPr>
        <w:ind w:left="2007" w:hanging="360"/>
      </w:pPr>
    </w:lvl>
    <w:lvl w:ilvl="2" w:tplc="529A77C2" w:tentative="1">
      <w:start w:val="1"/>
      <w:numFmt w:val="lowerRoman"/>
      <w:lvlText w:val="%3."/>
      <w:lvlJc w:val="right"/>
      <w:pPr>
        <w:ind w:left="2727" w:hanging="180"/>
      </w:pPr>
    </w:lvl>
    <w:lvl w:ilvl="3" w:tplc="F2B22B82" w:tentative="1">
      <w:start w:val="1"/>
      <w:numFmt w:val="decimal"/>
      <w:lvlText w:val="%4."/>
      <w:lvlJc w:val="left"/>
      <w:pPr>
        <w:ind w:left="3447" w:hanging="360"/>
      </w:pPr>
    </w:lvl>
    <w:lvl w:ilvl="4" w:tplc="6570E8CA" w:tentative="1">
      <w:start w:val="1"/>
      <w:numFmt w:val="lowerLetter"/>
      <w:lvlText w:val="%5."/>
      <w:lvlJc w:val="left"/>
      <w:pPr>
        <w:ind w:left="4167" w:hanging="360"/>
      </w:pPr>
    </w:lvl>
    <w:lvl w:ilvl="5" w:tplc="0BB0E1E2" w:tentative="1">
      <w:start w:val="1"/>
      <w:numFmt w:val="lowerRoman"/>
      <w:lvlText w:val="%6."/>
      <w:lvlJc w:val="right"/>
      <w:pPr>
        <w:ind w:left="4887" w:hanging="180"/>
      </w:pPr>
    </w:lvl>
    <w:lvl w:ilvl="6" w:tplc="3000F9BE" w:tentative="1">
      <w:start w:val="1"/>
      <w:numFmt w:val="decimal"/>
      <w:lvlText w:val="%7."/>
      <w:lvlJc w:val="left"/>
      <w:pPr>
        <w:ind w:left="5607" w:hanging="360"/>
      </w:pPr>
    </w:lvl>
    <w:lvl w:ilvl="7" w:tplc="A1247B80" w:tentative="1">
      <w:start w:val="1"/>
      <w:numFmt w:val="lowerLetter"/>
      <w:lvlText w:val="%8."/>
      <w:lvlJc w:val="left"/>
      <w:pPr>
        <w:ind w:left="6327" w:hanging="360"/>
      </w:pPr>
    </w:lvl>
    <w:lvl w:ilvl="8" w:tplc="43B6F5E6" w:tentative="1">
      <w:start w:val="1"/>
      <w:numFmt w:val="lowerRoman"/>
      <w:lvlText w:val="%9."/>
      <w:lvlJc w:val="right"/>
      <w:pPr>
        <w:ind w:left="7047" w:hanging="180"/>
      </w:pPr>
    </w:lvl>
  </w:abstractNum>
  <w:abstractNum w:abstractNumId="33" w15:restartNumberingAfterBreak="0">
    <w:nsid w:val="57C01779"/>
    <w:multiLevelType w:val="hybridMultilevel"/>
    <w:tmpl w:val="5AACF7A4"/>
    <w:lvl w:ilvl="0" w:tplc="D9E495C4">
      <w:start w:val="2"/>
      <w:numFmt w:val="lowerRoman"/>
      <w:lvlText w:val="%1."/>
      <w:lvlJc w:val="left"/>
      <w:pPr>
        <w:ind w:left="1800" w:hanging="720"/>
      </w:pPr>
      <w:rPr>
        <w:rFonts w:hint="default"/>
      </w:rPr>
    </w:lvl>
    <w:lvl w:ilvl="1" w:tplc="0F3CD33E" w:tentative="1">
      <w:start w:val="1"/>
      <w:numFmt w:val="lowerLetter"/>
      <w:lvlText w:val="%2."/>
      <w:lvlJc w:val="left"/>
      <w:pPr>
        <w:ind w:left="2160" w:hanging="360"/>
      </w:pPr>
    </w:lvl>
    <w:lvl w:ilvl="2" w:tplc="69A44ED4" w:tentative="1">
      <w:start w:val="1"/>
      <w:numFmt w:val="lowerRoman"/>
      <w:lvlText w:val="%3."/>
      <w:lvlJc w:val="right"/>
      <w:pPr>
        <w:ind w:left="2880" w:hanging="180"/>
      </w:pPr>
    </w:lvl>
    <w:lvl w:ilvl="3" w:tplc="8DAED2F0" w:tentative="1">
      <w:start w:val="1"/>
      <w:numFmt w:val="decimal"/>
      <w:lvlText w:val="%4."/>
      <w:lvlJc w:val="left"/>
      <w:pPr>
        <w:ind w:left="3600" w:hanging="360"/>
      </w:pPr>
    </w:lvl>
    <w:lvl w:ilvl="4" w:tplc="F496E628" w:tentative="1">
      <w:start w:val="1"/>
      <w:numFmt w:val="lowerLetter"/>
      <w:lvlText w:val="%5."/>
      <w:lvlJc w:val="left"/>
      <w:pPr>
        <w:ind w:left="4320" w:hanging="360"/>
      </w:pPr>
    </w:lvl>
    <w:lvl w:ilvl="5" w:tplc="2850F158" w:tentative="1">
      <w:start w:val="1"/>
      <w:numFmt w:val="lowerRoman"/>
      <w:lvlText w:val="%6."/>
      <w:lvlJc w:val="right"/>
      <w:pPr>
        <w:ind w:left="5040" w:hanging="180"/>
      </w:pPr>
    </w:lvl>
    <w:lvl w:ilvl="6" w:tplc="6B26F78C" w:tentative="1">
      <w:start w:val="1"/>
      <w:numFmt w:val="decimal"/>
      <w:lvlText w:val="%7."/>
      <w:lvlJc w:val="left"/>
      <w:pPr>
        <w:ind w:left="5760" w:hanging="360"/>
      </w:pPr>
    </w:lvl>
    <w:lvl w:ilvl="7" w:tplc="400EC2E8" w:tentative="1">
      <w:start w:val="1"/>
      <w:numFmt w:val="lowerLetter"/>
      <w:lvlText w:val="%8."/>
      <w:lvlJc w:val="left"/>
      <w:pPr>
        <w:ind w:left="6480" w:hanging="360"/>
      </w:pPr>
    </w:lvl>
    <w:lvl w:ilvl="8" w:tplc="E47C1260" w:tentative="1">
      <w:start w:val="1"/>
      <w:numFmt w:val="lowerRoman"/>
      <w:lvlText w:val="%9."/>
      <w:lvlJc w:val="right"/>
      <w:pPr>
        <w:ind w:left="7200" w:hanging="180"/>
      </w:pPr>
    </w:lvl>
  </w:abstractNum>
  <w:abstractNum w:abstractNumId="34" w15:restartNumberingAfterBreak="0">
    <w:nsid w:val="58EE599E"/>
    <w:multiLevelType w:val="hybridMultilevel"/>
    <w:tmpl w:val="3EEA27C4"/>
    <w:lvl w:ilvl="0" w:tplc="204A2882">
      <w:start w:val="1"/>
      <w:numFmt w:val="lowerRoman"/>
      <w:lvlText w:val="%1."/>
      <w:lvlJc w:val="right"/>
      <w:pPr>
        <w:ind w:left="1080" w:hanging="360"/>
      </w:pPr>
      <w:rPr>
        <w:rFonts w:hint="default"/>
        <w:i w:val="0"/>
        <w:iCs w:val="0"/>
      </w:rPr>
    </w:lvl>
    <w:lvl w:ilvl="1" w:tplc="8CC297DA" w:tentative="1">
      <w:start w:val="1"/>
      <w:numFmt w:val="lowerLetter"/>
      <w:lvlText w:val="%2."/>
      <w:lvlJc w:val="left"/>
      <w:pPr>
        <w:ind w:left="1800" w:hanging="360"/>
      </w:pPr>
    </w:lvl>
    <w:lvl w:ilvl="2" w:tplc="25105F02" w:tentative="1">
      <w:start w:val="1"/>
      <w:numFmt w:val="lowerRoman"/>
      <w:lvlText w:val="%3."/>
      <w:lvlJc w:val="right"/>
      <w:pPr>
        <w:ind w:left="2520" w:hanging="180"/>
      </w:pPr>
    </w:lvl>
    <w:lvl w:ilvl="3" w:tplc="5F800B08" w:tentative="1">
      <w:start w:val="1"/>
      <w:numFmt w:val="decimal"/>
      <w:lvlText w:val="%4."/>
      <w:lvlJc w:val="left"/>
      <w:pPr>
        <w:ind w:left="3240" w:hanging="360"/>
      </w:pPr>
    </w:lvl>
    <w:lvl w:ilvl="4" w:tplc="95627FC8" w:tentative="1">
      <w:start w:val="1"/>
      <w:numFmt w:val="lowerLetter"/>
      <w:lvlText w:val="%5."/>
      <w:lvlJc w:val="left"/>
      <w:pPr>
        <w:ind w:left="3960" w:hanging="360"/>
      </w:pPr>
    </w:lvl>
    <w:lvl w:ilvl="5" w:tplc="8FC4CADA" w:tentative="1">
      <w:start w:val="1"/>
      <w:numFmt w:val="lowerRoman"/>
      <w:lvlText w:val="%6."/>
      <w:lvlJc w:val="right"/>
      <w:pPr>
        <w:ind w:left="4680" w:hanging="180"/>
      </w:pPr>
    </w:lvl>
    <w:lvl w:ilvl="6" w:tplc="9AD212C2" w:tentative="1">
      <w:start w:val="1"/>
      <w:numFmt w:val="decimal"/>
      <w:lvlText w:val="%7."/>
      <w:lvlJc w:val="left"/>
      <w:pPr>
        <w:ind w:left="5400" w:hanging="360"/>
      </w:pPr>
    </w:lvl>
    <w:lvl w:ilvl="7" w:tplc="0966D05C" w:tentative="1">
      <w:start w:val="1"/>
      <w:numFmt w:val="lowerLetter"/>
      <w:lvlText w:val="%8."/>
      <w:lvlJc w:val="left"/>
      <w:pPr>
        <w:ind w:left="6120" w:hanging="360"/>
      </w:pPr>
    </w:lvl>
    <w:lvl w:ilvl="8" w:tplc="180280DA" w:tentative="1">
      <w:start w:val="1"/>
      <w:numFmt w:val="lowerRoman"/>
      <w:lvlText w:val="%9."/>
      <w:lvlJc w:val="right"/>
      <w:pPr>
        <w:ind w:left="6840" w:hanging="180"/>
      </w:pPr>
    </w:lvl>
  </w:abstractNum>
  <w:abstractNum w:abstractNumId="35" w15:restartNumberingAfterBreak="0">
    <w:nsid w:val="5C5A3AAC"/>
    <w:multiLevelType w:val="hybridMultilevel"/>
    <w:tmpl w:val="3AA09AE4"/>
    <w:lvl w:ilvl="0" w:tplc="DB8623E0">
      <w:start w:val="1"/>
      <w:numFmt w:val="lowerRoman"/>
      <w:lvlText w:val="%1."/>
      <w:lvlJc w:val="right"/>
      <w:pPr>
        <w:ind w:left="1069" w:hanging="360"/>
      </w:pPr>
      <w:rPr>
        <w:rFonts w:hint="default"/>
        <w:i w:val="0"/>
        <w:iCs w:val="0"/>
      </w:rPr>
    </w:lvl>
    <w:lvl w:ilvl="1" w:tplc="AE428F48" w:tentative="1">
      <w:start w:val="1"/>
      <w:numFmt w:val="lowerLetter"/>
      <w:lvlText w:val="%2."/>
      <w:lvlJc w:val="left"/>
      <w:pPr>
        <w:ind w:left="1789" w:hanging="360"/>
      </w:pPr>
    </w:lvl>
    <w:lvl w:ilvl="2" w:tplc="669CE546" w:tentative="1">
      <w:start w:val="1"/>
      <w:numFmt w:val="lowerRoman"/>
      <w:lvlText w:val="%3."/>
      <w:lvlJc w:val="right"/>
      <w:pPr>
        <w:ind w:left="2509" w:hanging="180"/>
      </w:pPr>
    </w:lvl>
    <w:lvl w:ilvl="3" w:tplc="383A7B9A" w:tentative="1">
      <w:start w:val="1"/>
      <w:numFmt w:val="decimal"/>
      <w:lvlText w:val="%4."/>
      <w:lvlJc w:val="left"/>
      <w:pPr>
        <w:ind w:left="3229" w:hanging="360"/>
      </w:pPr>
    </w:lvl>
    <w:lvl w:ilvl="4" w:tplc="2C22685C" w:tentative="1">
      <w:start w:val="1"/>
      <w:numFmt w:val="lowerLetter"/>
      <w:lvlText w:val="%5."/>
      <w:lvlJc w:val="left"/>
      <w:pPr>
        <w:ind w:left="3949" w:hanging="360"/>
      </w:pPr>
    </w:lvl>
    <w:lvl w:ilvl="5" w:tplc="037E4DD8" w:tentative="1">
      <w:start w:val="1"/>
      <w:numFmt w:val="lowerRoman"/>
      <w:lvlText w:val="%6."/>
      <w:lvlJc w:val="right"/>
      <w:pPr>
        <w:ind w:left="4669" w:hanging="180"/>
      </w:pPr>
    </w:lvl>
    <w:lvl w:ilvl="6" w:tplc="DE34F022" w:tentative="1">
      <w:start w:val="1"/>
      <w:numFmt w:val="decimal"/>
      <w:lvlText w:val="%7."/>
      <w:lvlJc w:val="left"/>
      <w:pPr>
        <w:ind w:left="5389" w:hanging="360"/>
      </w:pPr>
    </w:lvl>
    <w:lvl w:ilvl="7" w:tplc="FFB09DB8" w:tentative="1">
      <w:start w:val="1"/>
      <w:numFmt w:val="lowerLetter"/>
      <w:lvlText w:val="%8."/>
      <w:lvlJc w:val="left"/>
      <w:pPr>
        <w:ind w:left="6109" w:hanging="360"/>
      </w:pPr>
    </w:lvl>
    <w:lvl w:ilvl="8" w:tplc="3FEE227C" w:tentative="1">
      <w:start w:val="1"/>
      <w:numFmt w:val="lowerRoman"/>
      <w:lvlText w:val="%9."/>
      <w:lvlJc w:val="right"/>
      <w:pPr>
        <w:ind w:left="6829" w:hanging="180"/>
      </w:pPr>
    </w:lvl>
  </w:abstractNum>
  <w:abstractNum w:abstractNumId="36" w15:restartNumberingAfterBreak="0">
    <w:nsid w:val="5C7F4BAE"/>
    <w:multiLevelType w:val="hybridMultilevel"/>
    <w:tmpl w:val="2398F564"/>
    <w:lvl w:ilvl="0" w:tplc="7F1A79B8">
      <w:start w:val="1"/>
      <w:numFmt w:val="decimal"/>
      <w:lvlText w:val="%1."/>
      <w:lvlJc w:val="left"/>
      <w:pPr>
        <w:ind w:left="720" w:hanging="360"/>
      </w:pPr>
      <w:rPr>
        <w:rFonts w:hint="default"/>
      </w:rPr>
    </w:lvl>
    <w:lvl w:ilvl="1" w:tplc="F8BE253A" w:tentative="1">
      <w:start w:val="1"/>
      <w:numFmt w:val="lowerLetter"/>
      <w:lvlText w:val="%2."/>
      <w:lvlJc w:val="left"/>
      <w:pPr>
        <w:ind w:left="1440" w:hanging="360"/>
      </w:pPr>
    </w:lvl>
    <w:lvl w:ilvl="2" w:tplc="774288DA" w:tentative="1">
      <w:start w:val="1"/>
      <w:numFmt w:val="lowerRoman"/>
      <w:lvlText w:val="%3."/>
      <w:lvlJc w:val="right"/>
      <w:pPr>
        <w:ind w:left="2160" w:hanging="180"/>
      </w:pPr>
    </w:lvl>
    <w:lvl w:ilvl="3" w:tplc="A6548BB2" w:tentative="1">
      <w:start w:val="1"/>
      <w:numFmt w:val="decimal"/>
      <w:lvlText w:val="%4."/>
      <w:lvlJc w:val="left"/>
      <w:pPr>
        <w:ind w:left="2880" w:hanging="360"/>
      </w:pPr>
    </w:lvl>
    <w:lvl w:ilvl="4" w:tplc="BB460F52" w:tentative="1">
      <w:start w:val="1"/>
      <w:numFmt w:val="lowerLetter"/>
      <w:lvlText w:val="%5."/>
      <w:lvlJc w:val="left"/>
      <w:pPr>
        <w:ind w:left="3600" w:hanging="360"/>
      </w:pPr>
    </w:lvl>
    <w:lvl w:ilvl="5" w:tplc="146E42AA" w:tentative="1">
      <w:start w:val="1"/>
      <w:numFmt w:val="lowerRoman"/>
      <w:lvlText w:val="%6."/>
      <w:lvlJc w:val="right"/>
      <w:pPr>
        <w:ind w:left="4320" w:hanging="180"/>
      </w:pPr>
    </w:lvl>
    <w:lvl w:ilvl="6" w:tplc="F21A509E" w:tentative="1">
      <w:start w:val="1"/>
      <w:numFmt w:val="decimal"/>
      <w:lvlText w:val="%7."/>
      <w:lvlJc w:val="left"/>
      <w:pPr>
        <w:ind w:left="5040" w:hanging="360"/>
      </w:pPr>
    </w:lvl>
    <w:lvl w:ilvl="7" w:tplc="4B5EBEDC" w:tentative="1">
      <w:start w:val="1"/>
      <w:numFmt w:val="lowerLetter"/>
      <w:lvlText w:val="%8."/>
      <w:lvlJc w:val="left"/>
      <w:pPr>
        <w:ind w:left="5760" w:hanging="360"/>
      </w:pPr>
    </w:lvl>
    <w:lvl w:ilvl="8" w:tplc="8EBC59FE" w:tentative="1">
      <w:start w:val="1"/>
      <w:numFmt w:val="lowerRoman"/>
      <w:lvlText w:val="%9."/>
      <w:lvlJc w:val="right"/>
      <w:pPr>
        <w:ind w:left="6480" w:hanging="180"/>
      </w:pPr>
    </w:lvl>
  </w:abstractNum>
  <w:abstractNum w:abstractNumId="37" w15:restartNumberingAfterBreak="0">
    <w:nsid w:val="5EC61921"/>
    <w:multiLevelType w:val="hybridMultilevel"/>
    <w:tmpl w:val="275A1B10"/>
    <w:lvl w:ilvl="0" w:tplc="93C0AAE0">
      <w:start w:val="1"/>
      <w:numFmt w:val="lowerRoman"/>
      <w:lvlText w:val="%1."/>
      <w:lvlJc w:val="right"/>
      <w:pPr>
        <w:ind w:left="1429" w:hanging="360"/>
      </w:pPr>
      <w:rPr>
        <w:sz w:val="22"/>
        <w:szCs w:val="22"/>
      </w:rPr>
    </w:lvl>
    <w:lvl w:ilvl="1" w:tplc="D0608EC6" w:tentative="1">
      <w:start w:val="1"/>
      <w:numFmt w:val="lowerLetter"/>
      <w:lvlText w:val="%2."/>
      <w:lvlJc w:val="left"/>
      <w:pPr>
        <w:ind w:left="2149" w:hanging="360"/>
      </w:pPr>
    </w:lvl>
    <w:lvl w:ilvl="2" w:tplc="E034BB2A" w:tentative="1">
      <w:start w:val="1"/>
      <w:numFmt w:val="lowerRoman"/>
      <w:lvlText w:val="%3."/>
      <w:lvlJc w:val="right"/>
      <w:pPr>
        <w:ind w:left="2869" w:hanging="180"/>
      </w:pPr>
    </w:lvl>
    <w:lvl w:ilvl="3" w:tplc="B6624E7A" w:tentative="1">
      <w:start w:val="1"/>
      <w:numFmt w:val="decimal"/>
      <w:lvlText w:val="%4."/>
      <w:lvlJc w:val="left"/>
      <w:pPr>
        <w:ind w:left="3589" w:hanging="360"/>
      </w:pPr>
    </w:lvl>
    <w:lvl w:ilvl="4" w:tplc="EE18C418" w:tentative="1">
      <w:start w:val="1"/>
      <w:numFmt w:val="lowerLetter"/>
      <w:lvlText w:val="%5."/>
      <w:lvlJc w:val="left"/>
      <w:pPr>
        <w:ind w:left="4309" w:hanging="360"/>
      </w:pPr>
    </w:lvl>
    <w:lvl w:ilvl="5" w:tplc="6C9E65F0" w:tentative="1">
      <w:start w:val="1"/>
      <w:numFmt w:val="lowerRoman"/>
      <w:lvlText w:val="%6."/>
      <w:lvlJc w:val="right"/>
      <w:pPr>
        <w:ind w:left="5029" w:hanging="180"/>
      </w:pPr>
    </w:lvl>
    <w:lvl w:ilvl="6" w:tplc="0C4C25F8" w:tentative="1">
      <w:start w:val="1"/>
      <w:numFmt w:val="decimal"/>
      <w:lvlText w:val="%7."/>
      <w:lvlJc w:val="left"/>
      <w:pPr>
        <w:ind w:left="5749" w:hanging="360"/>
      </w:pPr>
    </w:lvl>
    <w:lvl w:ilvl="7" w:tplc="1588837E" w:tentative="1">
      <w:start w:val="1"/>
      <w:numFmt w:val="lowerLetter"/>
      <w:lvlText w:val="%8."/>
      <w:lvlJc w:val="left"/>
      <w:pPr>
        <w:ind w:left="6469" w:hanging="360"/>
      </w:pPr>
    </w:lvl>
    <w:lvl w:ilvl="8" w:tplc="06B6DCC2" w:tentative="1">
      <w:start w:val="1"/>
      <w:numFmt w:val="lowerRoman"/>
      <w:lvlText w:val="%9."/>
      <w:lvlJc w:val="right"/>
      <w:pPr>
        <w:ind w:left="7189" w:hanging="180"/>
      </w:pPr>
    </w:lvl>
  </w:abstractNum>
  <w:abstractNum w:abstractNumId="38" w15:restartNumberingAfterBreak="0">
    <w:nsid w:val="5FB56103"/>
    <w:multiLevelType w:val="hybridMultilevel"/>
    <w:tmpl w:val="51DCF99E"/>
    <w:lvl w:ilvl="0" w:tplc="3CEA2612">
      <w:start w:val="2"/>
      <w:numFmt w:val="lowerRoman"/>
      <w:lvlText w:val="%1."/>
      <w:lvlJc w:val="left"/>
      <w:pPr>
        <w:ind w:left="1080" w:hanging="720"/>
      </w:pPr>
      <w:rPr>
        <w:rFonts w:hint="default"/>
      </w:rPr>
    </w:lvl>
    <w:lvl w:ilvl="1" w:tplc="E7207564">
      <w:start w:val="1"/>
      <w:numFmt w:val="lowerRoman"/>
      <w:lvlText w:val="%2."/>
      <w:lvlJc w:val="right"/>
      <w:pPr>
        <w:ind w:left="1440" w:hanging="360"/>
      </w:pPr>
    </w:lvl>
    <w:lvl w:ilvl="2" w:tplc="F7701978">
      <w:start w:val="1"/>
      <w:numFmt w:val="lowerRoman"/>
      <w:lvlText w:val="%3."/>
      <w:lvlJc w:val="right"/>
      <w:pPr>
        <w:ind w:left="2160" w:hanging="180"/>
      </w:pPr>
    </w:lvl>
    <w:lvl w:ilvl="3" w:tplc="53D47C82">
      <w:start w:val="10"/>
      <w:numFmt w:val="decimal"/>
      <w:lvlText w:val="%4"/>
      <w:lvlJc w:val="left"/>
      <w:pPr>
        <w:ind w:left="2880" w:hanging="360"/>
      </w:pPr>
      <w:rPr>
        <w:rFonts w:hint="default"/>
      </w:rPr>
    </w:lvl>
    <w:lvl w:ilvl="4" w:tplc="17F442FC" w:tentative="1">
      <w:start w:val="1"/>
      <w:numFmt w:val="lowerLetter"/>
      <w:lvlText w:val="%5."/>
      <w:lvlJc w:val="left"/>
      <w:pPr>
        <w:ind w:left="3600" w:hanging="360"/>
      </w:pPr>
    </w:lvl>
    <w:lvl w:ilvl="5" w:tplc="45AEA982" w:tentative="1">
      <w:start w:val="1"/>
      <w:numFmt w:val="lowerRoman"/>
      <w:lvlText w:val="%6."/>
      <w:lvlJc w:val="right"/>
      <w:pPr>
        <w:ind w:left="4320" w:hanging="180"/>
      </w:pPr>
    </w:lvl>
    <w:lvl w:ilvl="6" w:tplc="803AAF5C" w:tentative="1">
      <w:start w:val="1"/>
      <w:numFmt w:val="decimal"/>
      <w:lvlText w:val="%7."/>
      <w:lvlJc w:val="left"/>
      <w:pPr>
        <w:ind w:left="5040" w:hanging="360"/>
      </w:pPr>
    </w:lvl>
    <w:lvl w:ilvl="7" w:tplc="FBCC8AB8" w:tentative="1">
      <w:start w:val="1"/>
      <w:numFmt w:val="lowerLetter"/>
      <w:lvlText w:val="%8."/>
      <w:lvlJc w:val="left"/>
      <w:pPr>
        <w:ind w:left="5760" w:hanging="360"/>
      </w:pPr>
    </w:lvl>
    <w:lvl w:ilvl="8" w:tplc="5E9AC5E4" w:tentative="1">
      <w:start w:val="1"/>
      <w:numFmt w:val="lowerRoman"/>
      <w:lvlText w:val="%9."/>
      <w:lvlJc w:val="right"/>
      <w:pPr>
        <w:ind w:left="6480" w:hanging="180"/>
      </w:pPr>
    </w:lvl>
  </w:abstractNum>
  <w:abstractNum w:abstractNumId="39" w15:restartNumberingAfterBreak="0">
    <w:nsid w:val="69472313"/>
    <w:multiLevelType w:val="hybridMultilevel"/>
    <w:tmpl w:val="B3C4E46E"/>
    <w:lvl w:ilvl="0" w:tplc="705046CA">
      <w:start w:val="1"/>
      <w:numFmt w:val="lowerLetter"/>
      <w:lvlText w:val="(%1)"/>
      <w:lvlJc w:val="left"/>
      <w:pPr>
        <w:ind w:left="2161" w:hanging="360"/>
      </w:pPr>
      <w:rPr>
        <w:rFonts w:ascii="ArnoPro-Italic" w:hAnsi="ArnoPro-Italic" w:cs="ArnoPro-Italic" w:hint="default"/>
        <w:i/>
      </w:rPr>
    </w:lvl>
    <w:lvl w:ilvl="1" w:tplc="0C78B88A" w:tentative="1">
      <w:start w:val="1"/>
      <w:numFmt w:val="lowerLetter"/>
      <w:lvlText w:val="%2."/>
      <w:lvlJc w:val="left"/>
      <w:pPr>
        <w:ind w:left="2881" w:hanging="360"/>
      </w:pPr>
    </w:lvl>
    <w:lvl w:ilvl="2" w:tplc="270658B6" w:tentative="1">
      <w:start w:val="1"/>
      <w:numFmt w:val="lowerRoman"/>
      <w:lvlText w:val="%3."/>
      <w:lvlJc w:val="right"/>
      <w:pPr>
        <w:ind w:left="3601" w:hanging="180"/>
      </w:pPr>
    </w:lvl>
    <w:lvl w:ilvl="3" w:tplc="C7E404EC" w:tentative="1">
      <w:start w:val="1"/>
      <w:numFmt w:val="decimal"/>
      <w:lvlText w:val="%4."/>
      <w:lvlJc w:val="left"/>
      <w:pPr>
        <w:ind w:left="4321" w:hanging="360"/>
      </w:pPr>
    </w:lvl>
    <w:lvl w:ilvl="4" w:tplc="2A708596" w:tentative="1">
      <w:start w:val="1"/>
      <w:numFmt w:val="lowerLetter"/>
      <w:lvlText w:val="%5."/>
      <w:lvlJc w:val="left"/>
      <w:pPr>
        <w:ind w:left="5041" w:hanging="360"/>
      </w:pPr>
    </w:lvl>
    <w:lvl w:ilvl="5" w:tplc="321268BE" w:tentative="1">
      <w:start w:val="1"/>
      <w:numFmt w:val="lowerRoman"/>
      <w:lvlText w:val="%6."/>
      <w:lvlJc w:val="right"/>
      <w:pPr>
        <w:ind w:left="5761" w:hanging="180"/>
      </w:pPr>
    </w:lvl>
    <w:lvl w:ilvl="6" w:tplc="D70224F6" w:tentative="1">
      <w:start w:val="1"/>
      <w:numFmt w:val="decimal"/>
      <w:lvlText w:val="%7."/>
      <w:lvlJc w:val="left"/>
      <w:pPr>
        <w:ind w:left="6481" w:hanging="360"/>
      </w:pPr>
    </w:lvl>
    <w:lvl w:ilvl="7" w:tplc="523C1986" w:tentative="1">
      <w:start w:val="1"/>
      <w:numFmt w:val="lowerLetter"/>
      <w:lvlText w:val="%8."/>
      <w:lvlJc w:val="left"/>
      <w:pPr>
        <w:ind w:left="7201" w:hanging="360"/>
      </w:pPr>
    </w:lvl>
    <w:lvl w:ilvl="8" w:tplc="911C4F7A" w:tentative="1">
      <w:start w:val="1"/>
      <w:numFmt w:val="lowerRoman"/>
      <w:lvlText w:val="%9."/>
      <w:lvlJc w:val="right"/>
      <w:pPr>
        <w:ind w:left="7921" w:hanging="180"/>
      </w:pPr>
    </w:lvl>
  </w:abstractNum>
  <w:abstractNum w:abstractNumId="40" w15:restartNumberingAfterBreak="0">
    <w:nsid w:val="6964699A"/>
    <w:multiLevelType w:val="hybridMultilevel"/>
    <w:tmpl w:val="11CE4B7C"/>
    <w:lvl w:ilvl="0" w:tplc="D9AC4F80">
      <w:start w:val="1"/>
      <w:numFmt w:val="decimal"/>
      <w:lvlText w:val="%1."/>
      <w:lvlJc w:val="left"/>
      <w:pPr>
        <w:ind w:left="720" w:hanging="360"/>
      </w:pPr>
      <w:rPr>
        <w:rFonts w:eastAsia="Times New Roman" w:hint="default"/>
        <w:color w:val="000000"/>
      </w:rPr>
    </w:lvl>
    <w:lvl w:ilvl="1" w:tplc="3CA60BB8" w:tentative="1">
      <w:start w:val="1"/>
      <w:numFmt w:val="lowerLetter"/>
      <w:lvlText w:val="%2."/>
      <w:lvlJc w:val="left"/>
      <w:pPr>
        <w:ind w:left="1440" w:hanging="360"/>
      </w:pPr>
    </w:lvl>
    <w:lvl w:ilvl="2" w:tplc="EF58C240" w:tentative="1">
      <w:start w:val="1"/>
      <w:numFmt w:val="lowerRoman"/>
      <w:lvlText w:val="%3."/>
      <w:lvlJc w:val="right"/>
      <w:pPr>
        <w:ind w:left="2160" w:hanging="180"/>
      </w:pPr>
    </w:lvl>
    <w:lvl w:ilvl="3" w:tplc="C0C008F6" w:tentative="1">
      <w:start w:val="1"/>
      <w:numFmt w:val="decimal"/>
      <w:lvlText w:val="%4."/>
      <w:lvlJc w:val="left"/>
      <w:pPr>
        <w:ind w:left="2880" w:hanging="360"/>
      </w:pPr>
    </w:lvl>
    <w:lvl w:ilvl="4" w:tplc="2C5640AC" w:tentative="1">
      <w:start w:val="1"/>
      <w:numFmt w:val="lowerLetter"/>
      <w:lvlText w:val="%5."/>
      <w:lvlJc w:val="left"/>
      <w:pPr>
        <w:ind w:left="3600" w:hanging="360"/>
      </w:pPr>
    </w:lvl>
    <w:lvl w:ilvl="5" w:tplc="52A29D02" w:tentative="1">
      <w:start w:val="1"/>
      <w:numFmt w:val="lowerRoman"/>
      <w:lvlText w:val="%6."/>
      <w:lvlJc w:val="right"/>
      <w:pPr>
        <w:ind w:left="4320" w:hanging="180"/>
      </w:pPr>
    </w:lvl>
    <w:lvl w:ilvl="6" w:tplc="F89E6AE6" w:tentative="1">
      <w:start w:val="1"/>
      <w:numFmt w:val="decimal"/>
      <w:lvlText w:val="%7."/>
      <w:lvlJc w:val="left"/>
      <w:pPr>
        <w:ind w:left="5040" w:hanging="360"/>
      </w:pPr>
    </w:lvl>
    <w:lvl w:ilvl="7" w:tplc="728E359A" w:tentative="1">
      <w:start w:val="1"/>
      <w:numFmt w:val="lowerLetter"/>
      <w:lvlText w:val="%8."/>
      <w:lvlJc w:val="left"/>
      <w:pPr>
        <w:ind w:left="5760" w:hanging="360"/>
      </w:pPr>
    </w:lvl>
    <w:lvl w:ilvl="8" w:tplc="E4321892" w:tentative="1">
      <w:start w:val="1"/>
      <w:numFmt w:val="lowerRoman"/>
      <w:lvlText w:val="%9."/>
      <w:lvlJc w:val="right"/>
      <w:pPr>
        <w:ind w:left="6480" w:hanging="180"/>
      </w:pPr>
    </w:lvl>
  </w:abstractNum>
  <w:abstractNum w:abstractNumId="41" w15:restartNumberingAfterBreak="0">
    <w:nsid w:val="6AD23B12"/>
    <w:multiLevelType w:val="hybridMultilevel"/>
    <w:tmpl w:val="434287C8"/>
    <w:lvl w:ilvl="0" w:tplc="09D2FF32">
      <w:start w:val="1"/>
      <w:numFmt w:val="lowerRoman"/>
      <w:lvlText w:val="%1."/>
      <w:lvlJc w:val="right"/>
      <w:pPr>
        <w:ind w:left="1429" w:hanging="360"/>
      </w:pPr>
    </w:lvl>
    <w:lvl w:ilvl="1" w:tplc="B95C986C" w:tentative="1">
      <w:start w:val="1"/>
      <w:numFmt w:val="lowerLetter"/>
      <w:lvlText w:val="%2."/>
      <w:lvlJc w:val="left"/>
      <w:pPr>
        <w:ind w:left="2149" w:hanging="360"/>
      </w:pPr>
    </w:lvl>
    <w:lvl w:ilvl="2" w:tplc="D84C8394" w:tentative="1">
      <w:start w:val="1"/>
      <w:numFmt w:val="lowerRoman"/>
      <w:lvlText w:val="%3."/>
      <w:lvlJc w:val="right"/>
      <w:pPr>
        <w:ind w:left="2869" w:hanging="180"/>
      </w:pPr>
    </w:lvl>
    <w:lvl w:ilvl="3" w:tplc="4E766910" w:tentative="1">
      <w:start w:val="1"/>
      <w:numFmt w:val="decimal"/>
      <w:lvlText w:val="%4."/>
      <w:lvlJc w:val="left"/>
      <w:pPr>
        <w:ind w:left="3589" w:hanging="360"/>
      </w:pPr>
    </w:lvl>
    <w:lvl w:ilvl="4" w:tplc="1B224A68" w:tentative="1">
      <w:start w:val="1"/>
      <w:numFmt w:val="lowerLetter"/>
      <w:lvlText w:val="%5."/>
      <w:lvlJc w:val="left"/>
      <w:pPr>
        <w:ind w:left="4309" w:hanging="360"/>
      </w:pPr>
    </w:lvl>
    <w:lvl w:ilvl="5" w:tplc="C57C9BCE" w:tentative="1">
      <w:start w:val="1"/>
      <w:numFmt w:val="lowerRoman"/>
      <w:lvlText w:val="%6."/>
      <w:lvlJc w:val="right"/>
      <w:pPr>
        <w:ind w:left="5029" w:hanging="180"/>
      </w:pPr>
    </w:lvl>
    <w:lvl w:ilvl="6" w:tplc="BFEAF780" w:tentative="1">
      <w:start w:val="1"/>
      <w:numFmt w:val="decimal"/>
      <w:lvlText w:val="%7."/>
      <w:lvlJc w:val="left"/>
      <w:pPr>
        <w:ind w:left="5749" w:hanging="360"/>
      </w:pPr>
    </w:lvl>
    <w:lvl w:ilvl="7" w:tplc="A43C3E64" w:tentative="1">
      <w:start w:val="1"/>
      <w:numFmt w:val="lowerLetter"/>
      <w:lvlText w:val="%8."/>
      <w:lvlJc w:val="left"/>
      <w:pPr>
        <w:ind w:left="6469" w:hanging="360"/>
      </w:pPr>
    </w:lvl>
    <w:lvl w:ilvl="8" w:tplc="DCE0F65E" w:tentative="1">
      <w:start w:val="1"/>
      <w:numFmt w:val="lowerRoman"/>
      <w:lvlText w:val="%9."/>
      <w:lvlJc w:val="right"/>
      <w:pPr>
        <w:ind w:left="7189" w:hanging="180"/>
      </w:pPr>
    </w:lvl>
  </w:abstractNum>
  <w:abstractNum w:abstractNumId="42" w15:restartNumberingAfterBreak="0">
    <w:nsid w:val="6F987887"/>
    <w:multiLevelType w:val="hybridMultilevel"/>
    <w:tmpl w:val="3EEA27C4"/>
    <w:lvl w:ilvl="0" w:tplc="190C5CE6">
      <w:start w:val="1"/>
      <w:numFmt w:val="lowerRoman"/>
      <w:lvlText w:val="%1."/>
      <w:lvlJc w:val="right"/>
      <w:pPr>
        <w:ind w:left="1080" w:hanging="360"/>
      </w:pPr>
      <w:rPr>
        <w:rFonts w:hint="default"/>
        <w:i w:val="0"/>
        <w:iCs w:val="0"/>
      </w:rPr>
    </w:lvl>
    <w:lvl w:ilvl="1" w:tplc="52E44BD6" w:tentative="1">
      <w:start w:val="1"/>
      <w:numFmt w:val="lowerLetter"/>
      <w:lvlText w:val="%2."/>
      <w:lvlJc w:val="left"/>
      <w:pPr>
        <w:ind w:left="1800" w:hanging="360"/>
      </w:pPr>
    </w:lvl>
    <w:lvl w:ilvl="2" w:tplc="B5529B08" w:tentative="1">
      <w:start w:val="1"/>
      <w:numFmt w:val="lowerRoman"/>
      <w:lvlText w:val="%3."/>
      <w:lvlJc w:val="right"/>
      <w:pPr>
        <w:ind w:left="2520" w:hanging="180"/>
      </w:pPr>
    </w:lvl>
    <w:lvl w:ilvl="3" w:tplc="F29CCE4C" w:tentative="1">
      <w:start w:val="1"/>
      <w:numFmt w:val="decimal"/>
      <w:lvlText w:val="%4."/>
      <w:lvlJc w:val="left"/>
      <w:pPr>
        <w:ind w:left="3240" w:hanging="360"/>
      </w:pPr>
    </w:lvl>
    <w:lvl w:ilvl="4" w:tplc="C07C10FA" w:tentative="1">
      <w:start w:val="1"/>
      <w:numFmt w:val="lowerLetter"/>
      <w:lvlText w:val="%5."/>
      <w:lvlJc w:val="left"/>
      <w:pPr>
        <w:ind w:left="3960" w:hanging="360"/>
      </w:pPr>
    </w:lvl>
    <w:lvl w:ilvl="5" w:tplc="CC72E606" w:tentative="1">
      <w:start w:val="1"/>
      <w:numFmt w:val="lowerRoman"/>
      <w:lvlText w:val="%6."/>
      <w:lvlJc w:val="right"/>
      <w:pPr>
        <w:ind w:left="4680" w:hanging="180"/>
      </w:pPr>
    </w:lvl>
    <w:lvl w:ilvl="6" w:tplc="FF7A96BA" w:tentative="1">
      <w:start w:val="1"/>
      <w:numFmt w:val="decimal"/>
      <w:lvlText w:val="%7."/>
      <w:lvlJc w:val="left"/>
      <w:pPr>
        <w:ind w:left="5400" w:hanging="360"/>
      </w:pPr>
    </w:lvl>
    <w:lvl w:ilvl="7" w:tplc="E006F52A" w:tentative="1">
      <w:start w:val="1"/>
      <w:numFmt w:val="lowerLetter"/>
      <w:lvlText w:val="%8."/>
      <w:lvlJc w:val="left"/>
      <w:pPr>
        <w:ind w:left="6120" w:hanging="360"/>
      </w:pPr>
    </w:lvl>
    <w:lvl w:ilvl="8" w:tplc="07F0FDF0" w:tentative="1">
      <w:start w:val="1"/>
      <w:numFmt w:val="lowerRoman"/>
      <w:lvlText w:val="%9."/>
      <w:lvlJc w:val="right"/>
      <w:pPr>
        <w:ind w:left="6840" w:hanging="180"/>
      </w:pPr>
    </w:lvl>
  </w:abstractNum>
  <w:abstractNum w:abstractNumId="43" w15:restartNumberingAfterBreak="0">
    <w:nsid w:val="76626082"/>
    <w:multiLevelType w:val="hybridMultilevel"/>
    <w:tmpl w:val="0D4808BE"/>
    <w:lvl w:ilvl="0" w:tplc="D73A6974">
      <w:start w:val="1"/>
      <w:numFmt w:val="lowerRoman"/>
      <w:lvlText w:val="%1."/>
      <w:lvlJc w:val="right"/>
      <w:pPr>
        <w:ind w:left="1080" w:hanging="360"/>
      </w:pPr>
      <w:rPr>
        <w:rFonts w:hint="default"/>
        <w:sz w:val="24"/>
        <w:szCs w:val="24"/>
      </w:rPr>
    </w:lvl>
    <w:lvl w:ilvl="1" w:tplc="2570B1D8">
      <w:start w:val="1"/>
      <w:numFmt w:val="upperLetter"/>
      <w:lvlText w:val="%2."/>
      <w:lvlJc w:val="left"/>
      <w:pPr>
        <w:ind w:left="1800" w:hanging="360"/>
      </w:pPr>
      <w:rPr>
        <w:rFonts w:hint="default"/>
      </w:rPr>
    </w:lvl>
    <w:lvl w:ilvl="2" w:tplc="4390473C" w:tentative="1">
      <w:start w:val="1"/>
      <w:numFmt w:val="lowerRoman"/>
      <w:lvlText w:val="%3."/>
      <w:lvlJc w:val="right"/>
      <w:pPr>
        <w:ind w:left="2520" w:hanging="180"/>
      </w:pPr>
    </w:lvl>
    <w:lvl w:ilvl="3" w:tplc="537EA1F2" w:tentative="1">
      <w:start w:val="1"/>
      <w:numFmt w:val="decimal"/>
      <w:lvlText w:val="%4."/>
      <w:lvlJc w:val="left"/>
      <w:pPr>
        <w:ind w:left="3240" w:hanging="360"/>
      </w:pPr>
    </w:lvl>
    <w:lvl w:ilvl="4" w:tplc="6E74B11A" w:tentative="1">
      <w:start w:val="1"/>
      <w:numFmt w:val="lowerLetter"/>
      <w:lvlText w:val="%5."/>
      <w:lvlJc w:val="left"/>
      <w:pPr>
        <w:ind w:left="3960" w:hanging="360"/>
      </w:pPr>
    </w:lvl>
    <w:lvl w:ilvl="5" w:tplc="A6DA9E28" w:tentative="1">
      <w:start w:val="1"/>
      <w:numFmt w:val="lowerRoman"/>
      <w:lvlText w:val="%6."/>
      <w:lvlJc w:val="right"/>
      <w:pPr>
        <w:ind w:left="4680" w:hanging="180"/>
      </w:pPr>
    </w:lvl>
    <w:lvl w:ilvl="6" w:tplc="EBAA71EE" w:tentative="1">
      <w:start w:val="1"/>
      <w:numFmt w:val="decimal"/>
      <w:lvlText w:val="%7."/>
      <w:lvlJc w:val="left"/>
      <w:pPr>
        <w:ind w:left="5400" w:hanging="360"/>
      </w:pPr>
    </w:lvl>
    <w:lvl w:ilvl="7" w:tplc="2F9855DA" w:tentative="1">
      <w:start w:val="1"/>
      <w:numFmt w:val="lowerLetter"/>
      <w:lvlText w:val="%8."/>
      <w:lvlJc w:val="left"/>
      <w:pPr>
        <w:ind w:left="6120" w:hanging="360"/>
      </w:pPr>
    </w:lvl>
    <w:lvl w:ilvl="8" w:tplc="0A20B7F4" w:tentative="1">
      <w:start w:val="1"/>
      <w:numFmt w:val="lowerRoman"/>
      <w:lvlText w:val="%9."/>
      <w:lvlJc w:val="right"/>
      <w:pPr>
        <w:ind w:left="6840" w:hanging="180"/>
      </w:pPr>
    </w:lvl>
  </w:abstractNum>
  <w:abstractNum w:abstractNumId="44" w15:restartNumberingAfterBreak="0">
    <w:nsid w:val="76916F64"/>
    <w:multiLevelType w:val="hybridMultilevel"/>
    <w:tmpl w:val="A5923FA8"/>
    <w:lvl w:ilvl="0" w:tplc="705E51AC">
      <w:start w:val="2"/>
      <w:numFmt w:val="lowerRoman"/>
      <w:lvlText w:val="%1."/>
      <w:lvlJc w:val="left"/>
      <w:pPr>
        <w:ind w:left="1080" w:hanging="720"/>
      </w:pPr>
      <w:rPr>
        <w:rFonts w:hint="default"/>
      </w:rPr>
    </w:lvl>
    <w:lvl w:ilvl="1" w:tplc="B1127D82" w:tentative="1">
      <w:start w:val="1"/>
      <w:numFmt w:val="lowerLetter"/>
      <w:lvlText w:val="%2."/>
      <w:lvlJc w:val="left"/>
      <w:pPr>
        <w:ind w:left="1440" w:hanging="360"/>
      </w:pPr>
    </w:lvl>
    <w:lvl w:ilvl="2" w:tplc="54F0E058" w:tentative="1">
      <w:start w:val="1"/>
      <w:numFmt w:val="lowerRoman"/>
      <w:lvlText w:val="%3."/>
      <w:lvlJc w:val="right"/>
      <w:pPr>
        <w:ind w:left="2160" w:hanging="180"/>
      </w:pPr>
    </w:lvl>
    <w:lvl w:ilvl="3" w:tplc="3A1820BA" w:tentative="1">
      <w:start w:val="1"/>
      <w:numFmt w:val="decimal"/>
      <w:lvlText w:val="%4."/>
      <w:lvlJc w:val="left"/>
      <w:pPr>
        <w:ind w:left="2880" w:hanging="360"/>
      </w:pPr>
    </w:lvl>
    <w:lvl w:ilvl="4" w:tplc="DF6E0436" w:tentative="1">
      <w:start w:val="1"/>
      <w:numFmt w:val="lowerLetter"/>
      <w:lvlText w:val="%5."/>
      <w:lvlJc w:val="left"/>
      <w:pPr>
        <w:ind w:left="3600" w:hanging="360"/>
      </w:pPr>
    </w:lvl>
    <w:lvl w:ilvl="5" w:tplc="0F628378" w:tentative="1">
      <w:start w:val="1"/>
      <w:numFmt w:val="lowerRoman"/>
      <w:lvlText w:val="%6."/>
      <w:lvlJc w:val="right"/>
      <w:pPr>
        <w:ind w:left="4320" w:hanging="180"/>
      </w:pPr>
    </w:lvl>
    <w:lvl w:ilvl="6" w:tplc="04A447B6" w:tentative="1">
      <w:start w:val="1"/>
      <w:numFmt w:val="decimal"/>
      <w:lvlText w:val="%7."/>
      <w:lvlJc w:val="left"/>
      <w:pPr>
        <w:ind w:left="5040" w:hanging="360"/>
      </w:pPr>
    </w:lvl>
    <w:lvl w:ilvl="7" w:tplc="9AE243CA" w:tentative="1">
      <w:start w:val="1"/>
      <w:numFmt w:val="lowerLetter"/>
      <w:lvlText w:val="%8."/>
      <w:lvlJc w:val="left"/>
      <w:pPr>
        <w:ind w:left="5760" w:hanging="360"/>
      </w:pPr>
    </w:lvl>
    <w:lvl w:ilvl="8" w:tplc="F97CA6E6" w:tentative="1">
      <w:start w:val="1"/>
      <w:numFmt w:val="lowerRoman"/>
      <w:lvlText w:val="%9."/>
      <w:lvlJc w:val="right"/>
      <w:pPr>
        <w:ind w:left="6480" w:hanging="180"/>
      </w:pPr>
    </w:lvl>
  </w:abstractNum>
  <w:abstractNum w:abstractNumId="45" w15:restartNumberingAfterBreak="0">
    <w:nsid w:val="7C0D50E4"/>
    <w:multiLevelType w:val="hybridMultilevel"/>
    <w:tmpl w:val="22BA8DD0"/>
    <w:lvl w:ilvl="0" w:tplc="CCAC88D4">
      <w:start w:val="1"/>
      <w:numFmt w:val="lowerRoman"/>
      <w:lvlText w:val="%1."/>
      <w:lvlJc w:val="right"/>
      <w:pPr>
        <w:ind w:left="1429" w:hanging="360"/>
      </w:pPr>
    </w:lvl>
    <w:lvl w:ilvl="1" w:tplc="91B8BE0A" w:tentative="1">
      <w:start w:val="1"/>
      <w:numFmt w:val="lowerLetter"/>
      <w:lvlText w:val="%2."/>
      <w:lvlJc w:val="left"/>
      <w:pPr>
        <w:ind w:left="2149" w:hanging="360"/>
      </w:pPr>
    </w:lvl>
    <w:lvl w:ilvl="2" w:tplc="F968A00E" w:tentative="1">
      <w:start w:val="1"/>
      <w:numFmt w:val="lowerRoman"/>
      <w:lvlText w:val="%3."/>
      <w:lvlJc w:val="right"/>
      <w:pPr>
        <w:ind w:left="2869" w:hanging="180"/>
      </w:pPr>
    </w:lvl>
    <w:lvl w:ilvl="3" w:tplc="E926DD0A" w:tentative="1">
      <w:start w:val="1"/>
      <w:numFmt w:val="decimal"/>
      <w:lvlText w:val="%4."/>
      <w:lvlJc w:val="left"/>
      <w:pPr>
        <w:ind w:left="3589" w:hanging="360"/>
      </w:pPr>
    </w:lvl>
    <w:lvl w:ilvl="4" w:tplc="4F1419F6" w:tentative="1">
      <w:start w:val="1"/>
      <w:numFmt w:val="lowerLetter"/>
      <w:lvlText w:val="%5."/>
      <w:lvlJc w:val="left"/>
      <w:pPr>
        <w:ind w:left="4309" w:hanging="360"/>
      </w:pPr>
    </w:lvl>
    <w:lvl w:ilvl="5" w:tplc="6A92C012" w:tentative="1">
      <w:start w:val="1"/>
      <w:numFmt w:val="lowerRoman"/>
      <w:lvlText w:val="%6."/>
      <w:lvlJc w:val="right"/>
      <w:pPr>
        <w:ind w:left="5029" w:hanging="180"/>
      </w:pPr>
    </w:lvl>
    <w:lvl w:ilvl="6" w:tplc="2C4250F2" w:tentative="1">
      <w:start w:val="1"/>
      <w:numFmt w:val="decimal"/>
      <w:lvlText w:val="%7."/>
      <w:lvlJc w:val="left"/>
      <w:pPr>
        <w:ind w:left="5749" w:hanging="360"/>
      </w:pPr>
    </w:lvl>
    <w:lvl w:ilvl="7" w:tplc="C8F4D42E" w:tentative="1">
      <w:start w:val="1"/>
      <w:numFmt w:val="lowerLetter"/>
      <w:lvlText w:val="%8."/>
      <w:lvlJc w:val="left"/>
      <w:pPr>
        <w:ind w:left="6469" w:hanging="360"/>
      </w:pPr>
    </w:lvl>
    <w:lvl w:ilvl="8" w:tplc="5F12BF92" w:tentative="1">
      <w:start w:val="1"/>
      <w:numFmt w:val="lowerRoman"/>
      <w:lvlText w:val="%9."/>
      <w:lvlJc w:val="right"/>
      <w:pPr>
        <w:ind w:left="7189" w:hanging="180"/>
      </w:pPr>
    </w:lvl>
  </w:abstractNum>
  <w:num w:numId="1">
    <w:abstractNumId w:val="27"/>
  </w:num>
  <w:num w:numId="2">
    <w:abstractNumId w:val="21"/>
  </w:num>
  <w:num w:numId="3">
    <w:abstractNumId w:val="39"/>
  </w:num>
  <w:num w:numId="4">
    <w:abstractNumId w:val="7"/>
  </w:num>
  <w:num w:numId="5">
    <w:abstractNumId w:val="20"/>
  </w:num>
  <w:num w:numId="6">
    <w:abstractNumId w:val="16"/>
  </w:num>
  <w:num w:numId="7">
    <w:abstractNumId w:val="34"/>
  </w:num>
  <w:num w:numId="8">
    <w:abstractNumId w:val="35"/>
  </w:num>
  <w:num w:numId="9">
    <w:abstractNumId w:val="12"/>
  </w:num>
  <w:num w:numId="10">
    <w:abstractNumId w:val="15"/>
  </w:num>
  <w:num w:numId="11">
    <w:abstractNumId w:val="43"/>
  </w:num>
  <w:num w:numId="12">
    <w:abstractNumId w:val="4"/>
  </w:num>
  <w:num w:numId="13">
    <w:abstractNumId w:val="36"/>
  </w:num>
  <w:num w:numId="14">
    <w:abstractNumId w:val="10"/>
  </w:num>
  <w:num w:numId="15">
    <w:abstractNumId w:val="2"/>
  </w:num>
  <w:num w:numId="16">
    <w:abstractNumId w:val="24"/>
  </w:num>
  <w:num w:numId="17">
    <w:abstractNumId w:val="23"/>
  </w:num>
  <w:num w:numId="18">
    <w:abstractNumId w:val="26"/>
  </w:num>
  <w:num w:numId="19">
    <w:abstractNumId w:val="44"/>
  </w:num>
  <w:num w:numId="20">
    <w:abstractNumId w:val="31"/>
  </w:num>
  <w:num w:numId="21">
    <w:abstractNumId w:val="38"/>
  </w:num>
  <w:num w:numId="22">
    <w:abstractNumId w:val="33"/>
  </w:num>
  <w:num w:numId="23">
    <w:abstractNumId w:val="28"/>
  </w:num>
  <w:num w:numId="24">
    <w:abstractNumId w:val="13"/>
  </w:num>
  <w:num w:numId="25">
    <w:abstractNumId w:val="0"/>
  </w:num>
  <w:num w:numId="26">
    <w:abstractNumId w:val="3"/>
  </w:num>
  <w:num w:numId="27">
    <w:abstractNumId w:val="37"/>
  </w:num>
  <w:num w:numId="28">
    <w:abstractNumId w:val="45"/>
  </w:num>
  <w:num w:numId="29">
    <w:abstractNumId w:val="41"/>
  </w:num>
  <w:num w:numId="30">
    <w:abstractNumId w:val="22"/>
  </w:num>
  <w:num w:numId="31">
    <w:abstractNumId w:val="8"/>
  </w:num>
  <w:num w:numId="32">
    <w:abstractNumId w:val="42"/>
  </w:num>
  <w:num w:numId="33">
    <w:abstractNumId w:val="14"/>
  </w:num>
  <w:num w:numId="34">
    <w:abstractNumId w:val="11"/>
  </w:num>
  <w:num w:numId="35">
    <w:abstractNumId w:val="30"/>
  </w:num>
  <w:num w:numId="36">
    <w:abstractNumId w:val="32"/>
  </w:num>
  <w:num w:numId="37">
    <w:abstractNumId w:val="6"/>
  </w:num>
  <w:num w:numId="38">
    <w:abstractNumId w:val="18"/>
  </w:num>
  <w:num w:numId="39">
    <w:abstractNumId w:val="5"/>
  </w:num>
  <w:num w:numId="40">
    <w:abstractNumId w:val="29"/>
  </w:num>
  <w:num w:numId="41">
    <w:abstractNumId w:val="19"/>
  </w:num>
  <w:num w:numId="42">
    <w:abstractNumId w:val="9"/>
  </w:num>
  <w:num w:numId="43">
    <w:abstractNumId w:val="25"/>
  </w:num>
  <w:num w:numId="44">
    <w:abstractNumId w:val="40"/>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AdiE1NTC1NLS1MTYyUdpeDU4uLM/DyQAiOjWgDx/z79LQAAAA=="/>
  </w:docVars>
  <w:rsids>
    <w:rsidRoot w:val="00AA2BCC"/>
    <w:rsid w:val="00000978"/>
    <w:rsid w:val="00006ACA"/>
    <w:rsid w:val="00015871"/>
    <w:rsid w:val="000229F7"/>
    <w:rsid w:val="000259A9"/>
    <w:rsid w:val="00041E5D"/>
    <w:rsid w:val="000518B8"/>
    <w:rsid w:val="000559EE"/>
    <w:rsid w:val="00061036"/>
    <w:rsid w:val="000624C9"/>
    <w:rsid w:val="00081079"/>
    <w:rsid w:val="0009098D"/>
    <w:rsid w:val="00091439"/>
    <w:rsid w:val="0009382F"/>
    <w:rsid w:val="00097A2A"/>
    <w:rsid w:val="000A0070"/>
    <w:rsid w:val="000A0A17"/>
    <w:rsid w:val="000A1CF1"/>
    <w:rsid w:val="000A1F81"/>
    <w:rsid w:val="000A638A"/>
    <w:rsid w:val="000B6FC1"/>
    <w:rsid w:val="000C19A5"/>
    <w:rsid w:val="000C3827"/>
    <w:rsid w:val="000D716C"/>
    <w:rsid w:val="000E3D44"/>
    <w:rsid w:val="000F3E42"/>
    <w:rsid w:val="001078F8"/>
    <w:rsid w:val="00110CDE"/>
    <w:rsid w:val="00112603"/>
    <w:rsid w:val="00115513"/>
    <w:rsid w:val="001160B4"/>
    <w:rsid w:val="00117042"/>
    <w:rsid w:val="001209AF"/>
    <w:rsid w:val="001373DA"/>
    <w:rsid w:val="00140043"/>
    <w:rsid w:val="00141A18"/>
    <w:rsid w:val="001448BF"/>
    <w:rsid w:val="00151C23"/>
    <w:rsid w:val="00152C21"/>
    <w:rsid w:val="001552A9"/>
    <w:rsid w:val="0015724A"/>
    <w:rsid w:val="00162E62"/>
    <w:rsid w:val="00163B78"/>
    <w:rsid w:val="001653F3"/>
    <w:rsid w:val="00172809"/>
    <w:rsid w:val="00173F17"/>
    <w:rsid w:val="00183643"/>
    <w:rsid w:val="0019097D"/>
    <w:rsid w:val="001945AC"/>
    <w:rsid w:val="001A0B89"/>
    <w:rsid w:val="001B7F07"/>
    <w:rsid w:val="001C2434"/>
    <w:rsid w:val="001D10DE"/>
    <w:rsid w:val="001D2326"/>
    <w:rsid w:val="001D6FDA"/>
    <w:rsid w:val="001E0398"/>
    <w:rsid w:val="001E2AC0"/>
    <w:rsid w:val="001E5639"/>
    <w:rsid w:val="002144F6"/>
    <w:rsid w:val="002163A1"/>
    <w:rsid w:val="002228B4"/>
    <w:rsid w:val="00241E61"/>
    <w:rsid w:val="002427B3"/>
    <w:rsid w:val="00245CE7"/>
    <w:rsid w:val="00246FC8"/>
    <w:rsid w:val="0025525B"/>
    <w:rsid w:val="00263987"/>
    <w:rsid w:val="00270FD9"/>
    <w:rsid w:val="00273F98"/>
    <w:rsid w:val="002753D7"/>
    <w:rsid w:val="00292314"/>
    <w:rsid w:val="00296108"/>
    <w:rsid w:val="00296D7D"/>
    <w:rsid w:val="00297D93"/>
    <w:rsid w:val="002A348F"/>
    <w:rsid w:val="002A4121"/>
    <w:rsid w:val="002B1931"/>
    <w:rsid w:val="002B7B29"/>
    <w:rsid w:val="002C6178"/>
    <w:rsid w:val="002D0130"/>
    <w:rsid w:val="002E599F"/>
    <w:rsid w:val="002F1692"/>
    <w:rsid w:val="002F5977"/>
    <w:rsid w:val="002F7993"/>
    <w:rsid w:val="003102AE"/>
    <w:rsid w:val="0031580B"/>
    <w:rsid w:val="003222BE"/>
    <w:rsid w:val="00336445"/>
    <w:rsid w:val="003434E0"/>
    <w:rsid w:val="003442AC"/>
    <w:rsid w:val="003461A9"/>
    <w:rsid w:val="00351605"/>
    <w:rsid w:val="003518C9"/>
    <w:rsid w:val="0035449E"/>
    <w:rsid w:val="00364172"/>
    <w:rsid w:val="0036723B"/>
    <w:rsid w:val="00370874"/>
    <w:rsid w:val="003718B7"/>
    <w:rsid w:val="003741B2"/>
    <w:rsid w:val="003778C8"/>
    <w:rsid w:val="00381934"/>
    <w:rsid w:val="003868F0"/>
    <w:rsid w:val="003872A9"/>
    <w:rsid w:val="003A1701"/>
    <w:rsid w:val="003A1F9C"/>
    <w:rsid w:val="003A6F5C"/>
    <w:rsid w:val="003A7BDC"/>
    <w:rsid w:val="003B32E7"/>
    <w:rsid w:val="003C060A"/>
    <w:rsid w:val="003C2F01"/>
    <w:rsid w:val="003C39CE"/>
    <w:rsid w:val="003D12A8"/>
    <w:rsid w:val="003D14AE"/>
    <w:rsid w:val="003D3101"/>
    <w:rsid w:val="003D62FE"/>
    <w:rsid w:val="003F4EAA"/>
    <w:rsid w:val="003F6BE2"/>
    <w:rsid w:val="003F6DA9"/>
    <w:rsid w:val="004039C8"/>
    <w:rsid w:val="004057BD"/>
    <w:rsid w:val="00411DBC"/>
    <w:rsid w:val="004201EE"/>
    <w:rsid w:val="00422540"/>
    <w:rsid w:val="00422693"/>
    <w:rsid w:val="00425A80"/>
    <w:rsid w:val="00427D6E"/>
    <w:rsid w:val="00430372"/>
    <w:rsid w:val="0043217F"/>
    <w:rsid w:val="0043472E"/>
    <w:rsid w:val="00457C9A"/>
    <w:rsid w:val="00470F1D"/>
    <w:rsid w:val="00473B31"/>
    <w:rsid w:val="00477BB8"/>
    <w:rsid w:val="004856E8"/>
    <w:rsid w:val="004931CF"/>
    <w:rsid w:val="004A0DFA"/>
    <w:rsid w:val="004A12A8"/>
    <w:rsid w:val="004A66FC"/>
    <w:rsid w:val="004B5A85"/>
    <w:rsid w:val="004D04B2"/>
    <w:rsid w:val="004D3DDD"/>
    <w:rsid w:val="004D49B1"/>
    <w:rsid w:val="004E05D4"/>
    <w:rsid w:val="004F2447"/>
    <w:rsid w:val="004F2CBE"/>
    <w:rsid w:val="005050B5"/>
    <w:rsid w:val="00513184"/>
    <w:rsid w:val="005131EB"/>
    <w:rsid w:val="00523DCA"/>
    <w:rsid w:val="00530EB6"/>
    <w:rsid w:val="005413A7"/>
    <w:rsid w:val="00542AD2"/>
    <w:rsid w:val="00543FE5"/>
    <w:rsid w:val="00552404"/>
    <w:rsid w:val="00552DA0"/>
    <w:rsid w:val="005543C0"/>
    <w:rsid w:val="00554BF3"/>
    <w:rsid w:val="0056328C"/>
    <w:rsid w:val="0057157C"/>
    <w:rsid w:val="00580963"/>
    <w:rsid w:val="00592DE2"/>
    <w:rsid w:val="0059678D"/>
    <w:rsid w:val="005B1349"/>
    <w:rsid w:val="005B5FC5"/>
    <w:rsid w:val="005B708F"/>
    <w:rsid w:val="005C4E39"/>
    <w:rsid w:val="005C5A0C"/>
    <w:rsid w:val="005D20DC"/>
    <w:rsid w:val="005D5139"/>
    <w:rsid w:val="005E0993"/>
    <w:rsid w:val="005E1A3A"/>
    <w:rsid w:val="005E5DD7"/>
    <w:rsid w:val="005F1DF6"/>
    <w:rsid w:val="005F58F2"/>
    <w:rsid w:val="00602AAA"/>
    <w:rsid w:val="00605B7A"/>
    <w:rsid w:val="00614C22"/>
    <w:rsid w:val="00626720"/>
    <w:rsid w:val="00643A87"/>
    <w:rsid w:val="006454E6"/>
    <w:rsid w:val="0064676F"/>
    <w:rsid w:val="00646BB8"/>
    <w:rsid w:val="00663404"/>
    <w:rsid w:val="00667132"/>
    <w:rsid w:val="006768DE"/>
    <w:rsid w:val="00677C6C"/>
    <w:rsid w:val="00682296"/>
    <w:rsid w:val="00695C7F"/>
    <w:rsid w:val="006A6EB1"/>
    <w:rsid w:val="006B23CD"/>
    <w:rsid w:val="006C5485"/>
    <w:rsid w:val="006D0578"/>
    <w:rsid w:val="006D5828"/>
    <w:rsid w:val="006D7C24"/>
    <w:rsid w:val="006E34F9"/>
    <w:rsid w:val="006E3E76"/>
    <w:rsid w:val="006F4A55"/>
    <w:rsid w:val="006F562A"/>
    <w:rsid w:val="006F5D8B"/>
    <w:rsid w:val="006F7EEA"/>
    <w:rsid w:val="00704A7E"/>
    <w:rsid w:val="00705640"/>
    <w:rsid w:val="007256A9"/>
    <w:rsid w:val="007437DB"/>
    <w:rsid w:val="0075338D"/>
    <w:rsid w:val="00757894"/>
    <w:rsid w:val="007634BE"/>
    <w:rsid w:val="007716EB"/>
    <w:rsid w:val="007745A7"/>
    <w:rsid w:val="007834B8"/>
    <w:rsid w:val="00786CA7"/>
    <w:rsid w:val="007A28CB"/>
    <w:rsid w:val="007B455F"/>
    <w:rsid w:val="007B7925"/>
    <w:rsid w:val="007C525C"/>
    <w:rsid w:val="007D0C81"/>
    <w:rsid w:val="007E039F"/>
    <w:rsid w:val="007E1B64"/>
    <w:rsid w:val="007F07CE"/>
    <w:rsid w:val="007F16AA"/>
    <w:rsid w:val="007F3307"/>
    <w:rsid w:val="007F7C45"/>
    <w:rsid w:val="008024BD"/>
    <w:rsid w:val="00803960"/>
    <w:rsid w:val="008127E8"/>
    <w:rsid w:val="008433B5"/>
    <w:rsid w:val="00852464"/>
    <w:rsid w:val="008526B1"/>
    <w:rsid w:val="00860E50"/>
    <w:rsid w:val="008819B2"/>
    <w:rsid w:val="00885151"/>
    <w:rsid w:val="00891DCA"/>
    <w:rsid w:val="00893DFD"/>
    <w:rsid w:val="008A5912"/>
    <w:rsid w:val="008B1C15"/>
    <w:rsid w:val="008B7A2F"/>
    <w:rsid w:val="008C68D7"/>
    <w:rsid w:val="008D2812"/>
    <w:rsid w:val="008E4FB7"/>
    <w:rsid w:val="008E7023"/>
    <w:rsid w:val="008E7052"/>
    <w:rsid w:val="008F0491"/>
    <w:rsid w:val="008F4961"/>
    <w:rsid w:val="008F4F22"/>
    <w:rsid w:val="0090422B"/>
    <w:rsid w:val="009210C5"/>
    <w:rsid w:val="00922BE9"/>
    <w:rsid w:val="00925267"/>
    <w:rsid w:val="0093067B"/>
    <w:rsid w:val="00931A39"/>
    <w:rsid w:val="00934A41"/>
    <w:rsid w:val="009376DA"/>
    <w:rsid w:val="00941D54"/>
    <w:rsid w:val="00943642"/>
    <w:rsid w:val="00945A50"/>
    <w:rsid w:val="00946E89"/>
    <w:rsid w:val="0094750D"/>
    <w:rsid w:val="00952AFD"/>
    <w:rsid w:val="009540E1"/>
    <w:rsid w:val="00956400"/>
    <w:rsid w:val="009679F7"/>
    <w:rsid w:val="009804A6"/>
    <w:rsid w:val="009806A7"/>
    <w:rsid w:val="009870B7"/>
    <w:rsid w:val="0099002D"/>
    <w:rsid w:val="0099372B"/>
    <w:rsid w:val="0099468E"/>
    <w:rsid w:val="0099470B"/>
    <w:rsid w:val="00996FB5"/>
    <w:rsid w:val="009A7B50"/>
    <w:rsid w:val="009B1FFC"/>
    <w:rsid w:val="009C7B51"/>
    <w:rsid w:val="009D0B99"/>
    <w:rsid w:val="009D581E"/>
    <w:rsid w:val="009D5A20"/>
    <w:rsid w:val="00A0649E"/>
    <w:rsid w:val="00A07476"/>
    <w:rsid w:val="00A10F7F"/>
    <w:rsid w:val="00A14F88"/>
    <w:rsid w:val="00A16521"/>
    <w:rsid w:val="00A208F7"/>
    <w:rsid w:val="00A22898"/>
    <w:rsid w:val="00A24B5A"/>
    <w:rsid w:val="00A24D4F"/>
    <w:rsid w:val="00A261FE"/>
    <w:rsid w:val="00A26EAB"/>
    <w:rsid w:val="00A3464B"/>
    <w:rsid w:val="00A5523A"/>
    <w:rsid w:val="00A647F1"/>
    <w:rsid w:val="00A72D2F"/>
    <w:rsid w:val="00A74065"/>
    <w:rsid w:val="00A74F7C"/>
    <w:rsid w:val="00A760DC"/>
    <w:rsid w:val="00A77C18"/>
    <w:rsid w:val="00A83111"/>
    <w:rsid w:val="00A94711"/>
    <w:rsid w:val="00A95AF6"/>
    <w:rsid w:val="00A95EA4"/>
    <w:rsid w:val="00AA03AB"/>
    <w:rsid w:val="00AA1029"/>
    <w:rsid w:val="00AA2BCC"/>
    <w:rsid w:val="00AB7725"/>
    <w:rsid w:val="00AB7ED4"/>
    <w:rsid w:val="00AC1639"/>
    <w:rsid w:val="00AC613C"/>
    <w:rsid w:val="00AC72FB"/>
    <w:rsid w:val="00AD1BC6"/>
    <w:rsid w:val="00AD2354"/>
    <w:rsid w:val="00AD34B3"/>
    <w:rsid w:val="00AD501A"/>
    <w:rsid w:val="00AE0285"/>
    <w:rsid w:val="00AE25FF"/>
    <w:rsid w:val="00AF2648"/>
    <w:rsid w:val="00AF7D13"/>
    <w:rsid w:val="00B13D1F"/>
    <w:rsid w:val="00B147F3"/>
    <w:rsid w:val="00B24765"/>
    <w:rsid w:val="00B25002"/>
    <w:rsid w:val="00B34753"/>
    <w:rsid w:val="00B40A02"/>
    <w:rsid w:val="00B42C2C"/>
    <w:rsid w:val="00B4314A"/>
    <w:rsid w:val="00B43B33"/>
    <w:rsid w:val="00B440B3"/>
    <w:rsid w:val="00B47032"/>
    <w:rsid w:val="00B52648"/>
    <w:rsid w:val="00B80090"/>
    <w:rsid w:val="00B8183C"/>
    <w:rsid w:val="00B84968"/>
    <w:rsid w:val="00B86411"/>
    <w:rsid w:val="00B87B9A"/>
    <w:rsid w:val="00B939C1"/>
    <w:rsid w:val="00BB07EE"/>
    <w:rsid w:val="00BC0DCB"/>
    <w:rsid w:val="00BC3AE9"/>
    <w:rsid w:val="00BF02DA"/>
    <w:rsid w:val="00BF1069"/>
    <w:rsid w:val="00C0431B"/>
    <w:rsid w:val="00C103D0"/>
    <w:rsid w:val="00C110DA"/>
    <w:rsid w:val="00C13AE8"/>
    <w:rsid w:val="00C23310"/>
    <w:rsid w:val="00C26002"/>
    <w:rsid w:val="00C379E8"/>
    <w:rsid w:val="00C37ED6"/>
    <w:rsid w:val="00C403C1"/>
    <w:rsid w:val="00C4677E"/>
    <w:rsid w:val="00C472E3"/>
    <w:rsid w:val="00C476FB"/>
    <w:rsid w:val="00C50D1F"/>
    <w:rsid w:val="00C52D35"/>
    <w:rsid w:val="00C5606C"/>
    <w:rsid w:val="00C67AF1"/>
    <w:rsid w:val="00C73137"/>
    <w:rsid w:val="00C738E5"/>
    <w:rsid w:val="00C777D6"/>
    <w:rsid w:val="00C805A3"/>
    <w:rsid w:val="00CB29EC"/>
    <w:rsid w:val="00CC44E4"/>
    <w:rsid w:val="00CD044C"/>
    <w:rsid w:val="00CD1F35"/>
    <w:rsid w:val="00CD70CF"/>
    <w:rsid w:val="00CF161C"/>
    <w:rsid w:val="00D03636"/>
    <w:rsid w:val="00D14CBC"/>
    <w:rsid w:val="00D20F7D"/>
    <w:rsid w:val="00D23E3C"/>
    <w:rsid w:val="00D23F04"/>
    <w:rsid w:val="00D41701"/>
    <w:rsid w:val="00D448CE"/>
    <w:rsid w:val="00D466C9"/>
    <w:rsid w:val="00D57291"/>
    <w:rsid w:val="00D57699"/>
    <w:rsid w:val="00D64E9A"/>
    <w:rsid w:val="00D671C1"/>
    <w:rsid w:val="00D72AA9"/>
    <w:rsid w:val="00D75597"/>
    <w:rsid w:val="00D9129A"/>
    <w:rsid w:val="00D92F63"/>
    <w:rsid w:val="00D94653"/>
    <w:rsid w:val="00D94AF6"/>
    <w:rsid w:val="00DA1F77"/>
    <w:rsid w:val="00DA242A"/>
    <w:rsid w:val="00DB5BB8"/>
    <w:rsid w:val="00DC1408"/>
    <w:rsid w:val="00DC319C"/>
    <w:rsid w:val="00DC6C1C"/>
    <w:rsid w:val="00DD0A1C"/>
    <w:rsid w:val="00DD32A5"/>
    <w:rsid w:val="00DD5AAC"/>
    <w:rsid w:val="00E0215B"/>
    <w:rsid w:val="00E112DF"/>
    <w:rsid w:val="00E201B8"/>
    <w:rsid w:val="00E221FA"/>
    <w:rsid w:val="00E40161"/>
    <w:rsid w:val="00E433E7"/>
    <w:rsid w:val="00E4621C"/>
    <w:rsid w:val="00E6380A"/>
    <w:rsid w:val="00E6635F"/>
    <w:rsid w:val="00E73CF0"/>
    <w:rsid w:val="00E743BB"/>
    <w:rsid w:val="00E77DAB"/>
    <w:rsid w:val="00E815F2"/>
    <w:rsid w:val="00E85126"/>
    <w:rsid w:val="00E87D43"/>
    <w:rsid w:val="00E91517"/>
    <w:rsid w:val="00E94277"/>
    <w:rsid w:val="00E97D52"/>
    <w:rsid w:val="00EA4510"/>
    <w:rsid w:val="00EA5906"/>
    <w:rsid w:val="00EA7062"/>
    <w:rsid w:val="00EB14E6"/>
    <w:rsid w:val="00EB6383"/>
    <w:rsid w:val="00EB7566"/>
    <w:rsid w:val="00EC4E2C"/>
    <w:rsid w:val="00EC69B7"/>
    <w:rsid w:val="00EE50F8"/>
    <w:rsid w:val="00EF1C8F"/>
    <w:rsid w:val="00EF203A"/>
    <w:rsid w:val="00EF7B12"/>
    <w:rsid w:val="00F02990"/>
    <w:rsid w:val="00F13017"/>
    <w:rsid w:val="00F178BD"/>
    <w:rsid w:val="00F22870"/>
    <w:rsid w:val="00F23586"/>
    <w:rsid w:val="00F31611"/>
    <w:rsid w:val="00F35FDE"/>
    <w:rsid w:val="00F44902"/>
    <w:rsid w:val="00F56F37"/>
    <w:rsid w:val="00F57AE3"/>
    <w:rsid w:val="00F70A90"/>
    <w:rsid w:val="00F72975"/>
    <w:rsid w:val="00F73B2A"/>
    <w:rsid w:val="00F85834"/>
    <w:rsid w:val="00F95120"/>
    <w:rsid w:val="00F9698C"/>
    <w:rsid w:val="00FA3D2E"/>
    <w:rsid w:val="00FA42DD"/>
    <w:rsid w:val="00FB02C5"/>
    <w:rsid w:val="00FB5C76"/>
    <w:rsid w:val="00FD000E"/>
    <w:rsid w:val="00FD2FCB"/>
    <w:rsid w:val="00FD4A4E"/>
    <w:rsid w:val="00FE48EC"/>
    <w:rsid w:val="00FE635A"/>
    <w:rsid w:val="00FF4F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63592"/>
  <w15:chartTrackingRefBased/>
  <w15:docId w15:val="{974D9E40-9953-4824-A4F8-08FB800E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0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78BD"/>
    <w:pPr>
      <w:ind w:left="720"/>
      <w:contextualSpacing/>
    </w:pPr>
  </w:style>
  <w:style w:type="paragraph" w:styleId="NormalWeb">
    <w:name w:val="Normal (Web)"/>
    <w:basedOn w:val="Normal"/>
    <w:uiPriority w:val="99"/>
    <w:semiHidden/>
    <w:unhideWhenUsed/>
    <w:rsid w:val="00592D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92DE2"/>
    <w:rPr>
      <w:i/>
      <w:iCs/>
    </w:rPr>
  </w:style>
  <w:style w:type="table" w:styleId="TableGrid">
    <w:name w:val="Table Grid"/>
    <w:basedOn w:val="TableNormal"/>
    <w:uiPriority w:val="39"/>
    <w:rsid w:val="006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6B1"/>
  </w:style>
  <w:style w:type="paragraph" w:styleId="Footer">
    <w:name w:val="footer"/>
    <w:basedOn w:val="Normal"/>
    <w:link w:val="FooterChar"/>
    <w:uiPriority w:val="99"/>
    <w:unhideWhenUsed/>
    <w:rsid w:val="00852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6B1"/>
  </w:style>
  <w:style w:type="character" w:styleId="CommentReference">
    <w:name w:val="annotation reference"/>
    <w:basedOn w:val="DefaultParagraphFont"/>
    <w:uiPriority w:val="99"/>
    <w:semiHidden/>
    <w:unhideWhenUsed/>
    <w:rsid w:val="00E433E7"/>
    <w:rPr>
      <w:sz w:val="16"/>
      <w:szCs w:val="16"/>
    </w:rPr>
  </w:style>
  <w:style w:type="paragraph" w:styleId="CommentText">
    <w:name w:val="annotation text"/>
    <w:basedOn w:val="Normal"/>
    <w:link w:val="CommentTextChar"/>
    <w:uiPriority w:val="99"/>
    <w:semiHidden/>
    <w:unhideWhenUsed/>
    <w:rsid w:val="00E433E7"/>
    <w:pPr>
      <w:spacing w:line="240" w:lineRule="auto"/>
    </w:pPr>
    <w:rPr>
      <w:sz w:val="20"/>
      <w:szCs w:val="20"/>
    </w:rPr>
  </w:style>
  <w:style w:type="character" w:customStyle="1" w:styleId="CommentTextChar">
    <w:name w:val="Comment Text Char"/>
    <w:basedOn w:val="DefaultParagraphFont"/>
    <w:link w:val="CommentText"/>
    <w:uiPriority w:val="99"/>
    <w:semiHidden/>
    <w:rsid w:val="00E433E7"/>
    <w:rPr>
      <w:sz w:val="20"/>
      <w:szCs w:val="20"/>
    </w:rPr>
  </w:style>
  <w:style w:type="paragraph" w:styleId="CommentSubject">
    <w:name w:val="annotation subject"/>
    <w:basedOn w:val="CommentText"/>
    <w:next w:val="CommentText"/>
    <w:link w:val="CommentSubjectChar"/>
    <w:uiPriority w:val="99"/>
    <w:semiHidden/>
    <w:unhideWhenUsed/>
    <w:rsid w:val="00E433E7"/>
    <w:rPr>
      <w:b/>
      <w:bCs/>
    </w:rPr>
  </w:style>
  <w:style w:type="character" w:customStyle="1" w:styleId="CommentSubjectChar">
    <w:name w:val="Comment Subject Char"/>
    <w:basedOn w:val="CommentTextChar"/>
    <w:link w:val="CommentSubject"/>
    <w:uiPriority w:val="99"/>
    <w:semiHidden/>
    <w:rsid w:val="00E433E7"/>
    <w:rPr>
      <w:b/>
      <w:bCs/>
      <w:sz w:val="20"/>
      <w:szCs w:val="20"/>
    </w:rPr>
  </w:style>
  <w:style w:type="paragraph" w:styleId="NoSpacing">
    <w:name w:val="No Spacing"/>
    <w:link w:val="NoSpacingChar"/>
    <w:uiPriority w:val="1"/>
    <w:qFormat/>
    <w:rsid w:val="004A0D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0DFA"/>
    <w:rPr>
      <w:rFonts w:eastAsiaTheme="minorEastAsia"/>
      <w:lang w:val="en-US"/>
    </w:rPr>
  </w:style>
  <w:style w:type="paragraph" w:styleId="EndnoteText">
    <w:name w:val="endnote text"/>
    <w:basedOn w:val="Normal"/>
    <w:link w:val="EndnoteTextChar"/>
    <w:uiPriority w:val="99"/>
    <w:semiHidden/>
    <w:unhideWhenUsed/>
    <w:rsid w:val="000938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82F"/>
    <w:rPr>
      <w:sz w:val="20"/>
      <w:szCs w:val="20"/>
    </w:rPr>
  </w:style>
  <w:style w:type="character" w:styleId="EndnoteReference">
    <w:name w:val="endnote reference"/>
    <w:basedOn w:val="DefaultParagraphFont"/>
    <w:uiPriority w:val="99"/>
    <w:semiHidden/>
    <w:unhideWhenUsed/>
    <w:rsid w:val="0009382F"/>
    <w:rPr>
      <w:vertAlign w:val="superscript"/>
    </w:rPr>
  </w:style>
  <w:style w:type="character" w:customStyle="1" w:styleId="Heading1Char">
    <w:name w:val="Heading 1 Char"/>
    <w:basedOn w:val="DefaultParagraphFont"/>
    <w:link w:val="Heading1"/>
    <w:uiPriority w:val="9"/>
    <w:rsid w:val="000938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9382F"/>
    <w:pPr>
      <w:outlineLvl w:val="9"/>
    </w:pPr>
    <w:rPr>
      <w:lang w:val="en-US"/>
    </w:rPr>
  </w:style>
  <w:style w:type="paragraph" w:styleId="TOC2">
    <w:name w:val="toc 2"/>
    <w:basedOn w:val="Normal"/>
    <w:next w:val="Normal"/>
    <w:autoRedefine/>
    <w:uiPriority w:val="39"/>
    <w:unhideWhenUsed/>
    <w:rsid w:val="0009382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9382F"/>
    <w:pPr>
      <w:spacing w:after="100"/>
    </w:pPr>
    <w:rPr>
      <w:rFonts w:eastAsiaTheme="minorEastAsia" w:cs="Times New Roman"/>
      <w:lang w:val="en-US"/>
    </w:rPr>
  </w:style>
  <w:style w:type="paragraph" w:styleId="TOC3">
    <w:name w:val="toc 3"/>
    <w:basedOn w:val="Normal"/>
    <w:next w:val="Normal"/>
    <w:autoRedefine/>
    <w:uiPriority w:val="39"/>
    <w:unhideWhenUsed/>
    <w:rsid w:val="0009382F"/>
    <w:pPr>
      <w:spacing w:after="100"/>
      <w:ind w:left="440"/>
    </w:pPr>
    <w:rPr>
      <w:rFonts w:eastAsiaTheme="minorEastAsia" w:cs="Times New Roman"/>
      <w:lang w:val="en-US"/>
    </w:rPr>
  </w:style>
  <w:style w:type="character" w:styleId="Hyperlink">
    <w:name w:val="Hyperlink"/>
    <w:basedOn w:val="DefaultParagraphFont"/>
    <w:uiPriority w:val="99"/>
    <w:unhideWhenUsed/>
    <w:rsid w:val="00852464"/>
    <w:rPr>
      <w:color w:val="0563C1" w:themeColor="hyperlink"/>
      <w:u w:val="single"/>
    </w:rPr>
  </w:style>
  <w:style w:type="character" w:customStyle="1" w:styleId="UnresolvedMention1">
    <w:name w:val="Unresolved Mention1"/>
    <w:basedOn w:val="DefaultParagraphFont"/>
    <w:uiPriority w:val="99"/>
    <w:semiHidden/>
    <w:unhideWhenUsed/>
    <w:rsid w:val="0085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02/iir.1402" TargetMode="External"/><Relationship Id="rId1" Type="http://schemas.openxmlformats.org/officeDocument/2006/relationships/hyperlink" Target="https://nujs.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3FD6-C3F8-4779-8A07-B79B9CC8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7004</Words>
  <Characters>39925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Kumar</dc:creator>
  <cp:lastModifiedBy>Arvind Kumar</cp:lastModifiedBy>
  <cp:revision>23</cp:revision>
  <cp:lastPrinted>2022-02-09T17:17:00Z</cp:lastPrinted>
  <dcterms:created xsi:type="dcterms:W3CDTF">2022-02-11T08:34:00Z</dcterms:created>
  <dcterms:modified xsi:type="dcterms:W3CDTF">2022-02-11T11:02:00Z</dcterms:modified>
</cp:coreProperties>
</file>