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w:t>
      </w:r>
      <w:proofErr w:type="gramStart"/>
      <w:r w:rsidRPr="009B5832">
        <w:rPr>
          <w:rFonts w:ascii="Arial" w:hAnsi="Arial" w:cs="Arial"/>
          <w:sz w:val="22"/>
          <w:szCs w:val="22"/>
          <w:lang w:val="en-GB"/>
        </w:rPr>
        <w:t>a</w:t>
      </w:r>
      <w:proofErr w:type="gramEnd"/>
      <w:r w:rsidRPr="009B5832">
        <w:rPr>
          <w:rFonts w:ascii="Arial" w:hAnsi="Arial" w:cs="Arial"/>
          <w:sz w:val="22"/>
          <w:szCs w:val="22"/>
          <w:lang w:val="en-GB"/>
        </w:rPr>
        <w:t xml:space="preserve">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submit</w:t>
      </w:r>
      <w:proofErr w:type="gramEnd"/>
      <w:r w:rsidRPr="009B5832">
        <w:rPr>
          <w:rFonts w:ascii="Arial" w:hAnsi="Arial" w:cs="Arial"/>
          <w:sz w:val="22"/>
          <w:szCs w:val="22"/>
          <w:lang w:val="en-GB"/>
        </w:rPr>
        <w:t xml:space="preserve">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 xml:space="preserve">Please also include the filename as </w:t>
      </w:r>
      <w:proofErr w:type="gramStart"/>
      <w:r w:rsidRPr="009B5832">
        <w:rPr>
          <w:rFonts w:ascii="Arial" w:hAnsi="Arial" w:cs="Arial"/>
          <w:b/>
          <w:sz w:val="22"/>
          <w:szCs w:val="22"/>
          <w:lang w:val="en-GB"/>
        </w:rPr>
        <w:t>a footer</w:t>
      </w:r>
      <w:proofErr w:type="gramEnd"/>
      <w:r w:rsidRPr="009B5832">
        <w:rPr>
          <w:rFonts w:ascii="Arial" w:hAnsi="Arial" w:cs="Arial"/>
          <w:b/>
          <w:sz w:val="22"/>
          <w:szCs w:val="22"/>
          <w:lang w:val="en-GB"/>
        </w:rPr>
        <w:t xml:space="preserve">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proofErr w:type="gramStart"/>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proofErr w:type="gramStart"/>
      <w:r w:rsidRPr="009B5832">
        <w:rPr>
          <w:rFonts w:ascii="Arial" w:hAnsi="Arial" w:cs="Arial"/>
          <w:sz w:val="22"/>
          <w:szCs w:val="22"/>
          <w:lang w:val="en-GB"/>
        </w:rPr>
        <w:t>Questions 1.1.</w:t>
      </w:r>
      <w:proofErr w:type="gramEnd"/>
      <w:r w:rsidRPr="009B5832">
        <w:rPr>
          <w:rFonts w:ascii="Arial" w:hAnsi="Arial" w:cs="Arial"/>
          <w:sz w:val="22"/>
          <w:szCs w:val="22"/>
          <w:lang w:val="en-GB"/>
        </w:rPr>
        <w:t xml:space="preserve"> – 1.10</w:t>
      </w:r>
      <w:r w:rsidR="00341AA6" w:rsidRPr="009B5832">
        <w:rPr>
          <w:rFonts w:ascii="Arial" w:hAnsi="Arial" w:cs="Arial"/>
          <w:sz w:val="22"/>
          <w:szCs w:val="22"/>
          <w:lang w:val="en-GB"/>
        </w:rPr>
        <w: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D65232">
        <w:rPr>
          <w:rFonts w:ascii="Arial" w:hAnsi="Arial" w:cs="Arial"/>
          <w:sz w:val="22"/>
          <w:szCs w:val="22"/>
          <w:highlight w:val="yellow"/>
          <w:lang w:val="en-GB"/>
        </w:rPr>
        <w:t>The Model Law is a substantive unification of insolvency law so as to promote co</w:t>
      </w:r>
      <w:r w:rsidR="00B61419" w:rsidRPr="00D65232">
        <w:rPr>
          <w:rFonts w:ascii="Arial" w:hAnsi="Arial" w:cs="Arial"/>
          <w:sz w:val="22"/>
          <w:szCs w:val="22"/>
          <w:highlight w:val="yellow"/>
          <w:lang w:val="en-GB"/>
        </w:rPr>
        <w:t>-</w:t>
      </w:r>
      <w:r w:rsidRPr="00D65232">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D65232">
        <w:rPr>
          <w:rFonts w:ascii="Arial" w:hAnsi="Arial" w:cs="Arial"/>
          <w:sz w:val="22"/>
          <w:szCs w:val="22"/>
          <w:highlight w:val="yellow"/>
          <w:lang w:val="en-GB"/>
        </w:rPr>
        <w:t>The existence of a statutory basis in national (insolvency) laws for co</w:t>
      </w:r>
      <w:r w:rsidR="00B61419" w:rsidRPr="00D65232">
        <w:rPr>
          <w:rFonts w:ascii="Arial" w:hAnsi="Arial" w:cs="Arial"/>
          <w:sz w:val="22"/>
          <w:szCs w:val="22"/>
          <w:highlight w:val="yellow"/>
          <w:lang w:val="en-GB"/>
        </w:rPr>
        <w:t>-</w:t>
      </w:r>
      <w:r w:rsidRPr="00D65232">
        <w:rPr>
          <w:rFonts w:ascii="Arial" w:hAnsi="Arial" w:cs="Arial"/>
          <w:sz w:val="22"/>
          <w:szCs w:val="22"/>
          <w:highlight w:val="yellow"/>
          <w:lang w:val="en-GB"/>
        </w:rPr>
        <w:t>operation and co</w:t>
      </w:r>
      <w:r w:rsidR="00B61419" w:rsidRPr="00D65232">
        <w:rPr>
          <w:rFonts w:ascii="Arial" w:hAnsi="Arial" w:cs="Arial"/>
          <w:sz w:val="22"/>
          <w:szCs w:val="22"/>
          <w:highlight w:val="yellow"/>
          <w:lang w:val="en-GB"/>
        </w:rPr>
        <w:t>-</w:t>
      </w:r>
      <w:r w:rsidRPr="00D65232">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7E2FB3">
        <w:rPr>
          <w:rFonts w:ascii="Arial" w:hAnsi="Arial" w:cs="Arial"/>
          <w:sz w:val="22"/>
          <w:szCs w:val="22"/>
          <w:highlight w:val="yellow"/>
          <w:lang w:val="en-GB"/>
        </w:rPr>
        <w:t>The debtor has neither its COMI nor an establishment in the jurisdiction where the foreign proceedings were opened.</w:t>
      </w:r>
      <w:r w:rsidRPr="009B5832">
        <w:rPr>
          <w:rFonts w:ascii="Arial" w:hAnsi="Arial" w:cs="Arial"/>
          <w:sz w:val="22"/>
          <w:szCs w:val="22"/>
          <w:lang w:val="en-GB"/>
        </w:rPr>
        <w:t xml:space="preserve">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D17EC3">
        <w:rPr>
          <w:rFonts w:ascii="Arial" w:hAnsi="Arial" w:cs="Arial"/>
          <w:sz w:val="22"/>
          <w:szCs w:val="22"/>
          <w:highlight w:val="yellow"/>
          <w:lang w:val="en-GB"/>
        </w:rPr>
        <w:t xml:space="preserve">The </w:t>
      </w:r>
      <w:r w:rsidRPr="00D17EC3">
        <w:rPr>
          <w:rFonts w:ascii="Arial" w:hAnsi="Arial" w:cs="Arial"/>
          <w:i/>
          <w:iCs/>
          <w:sz w:val="22"/>
          <w:szCs w:val="22"/>
          <w:highlight w:val="yellow"/>
          <w:lang w:val="en-GB"/>
        </w:rPr>
        <w:t>locus standi</w:t>
      </w:r>
      <w:r w:rsidRPr="00D17EC3">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D21517">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856ADB">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56ADB">
        <w:rPr>
          <w:rFonts w:ascii="Arial" w:hAnsi="Arial" w:cs="Arial"/>
          <w:sz w:val="22"/>
          <w:szCs w:val="22"/>
          <w:highlight w:val="yellow"/>
          <w:lang w:val="en-GB"/>
        </w:rPr>
        <w:t>will</w:t>
      </w:r>
      <w:r w:rsidRPr="00856ADB">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366AA3">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1044A4">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1044A4">
        <w:rPr>
          <w:rFonts w:ascii="Arial" w:hAnsi="Arial" w:cs="Arial"/>
          <w:sz w:val="22"/>
          <w:szCs w:val="22"/>
          <w:lang w:val="en-GB"/>
        </w:rPr>
        <w:t xml:space="preserve">While </w:t>
      </w:r>
      <w:r w:rsidR="000C147F" w:rsidRPr="001044A4">
        <w:rPr>
          <w:rFonts w:ascii="Arial" w:hAnsi="Arial" w:cs="Arial"/>
          <w:sz w:val="22"/>
          <w:szCs w:val="22"/>
          <w:lang w:val="en-GB"/>
        </w:rPr>
        <w:t>(</w:t>
      </w:r>
      <w:r w:rsidRPr="001044A4">
        <w:rPr>
          <w:rFonts w:ascii="Arial" w:hAnsi="Arial" w:cs="Arial"/>
          <w:sz w:val="22"/>
          <w:szCs w:val="22"/>
          <w:lang w:val="en-GB"/>
        </w:rPr>
        <w:t>for purposes of the Model Law</w:t>
      </w:r>
      <w:r w:rsidR="000C147F" w:rsidRPr="001044A4">
        <w:rPr>
          <w:rFonts w:ascii="Arial" w:hAnsi="Arial" w:cs="Arial"/>
          <w:sz w:val="22"/>
          <w:szCs w:val="22"/>
          <w:lang w:val="en-GB"/>
        </w:rPr>
        <w:t>)</w:t>
      </w:r>
      <w:r w:rsidRPr="001044A4">
        <w:rPr>
          <w:rFonts w:ascii="Arial" w:hAnsi="Arial" w:cs="Arial"/>
          <w:sz w:val="22"/>
          <w:szCs w:val="22"/>
          <w:lang w:val="en-GB"/>
        </w:rPr>
        <w:t xml:space="preserve"> the COMI </w:t>
      </w:r>
      <w:r w:rsidR="000C147F" w:rsidRPr="001044A4">
        <w:rPr>
          <w:rFonts w:ascii="Arial" w:hAnsi="Arial" w:cs="Arial"/>
          <w:sz w:val="22"/>
          <w:szCs w:val="22"/>
          <w:lang w:val="en-GB"/>
        </w:rPr>
        <w:t xml:space="preserve">of a debtor </w:t>
      </w:r>
      <w:r w:rsidRPr="001044A4">
        <w:rPr>
          <w:rFonts w:ascii="Arial" w:hAnsi="Arial" w:cs="Arial"/>
          <w:sz w:val="22"/>
          <w:szCs w:val="22"/>
          <w:lang w:val="en-GB"/>
        </w:rPr>
        <w:t xml:space="preserve">can move, the closer such COMI shift is to the commencement of foreign proceedings, the harder it will be to establish that the move was </w:t>
      </w:r>
      <w:r w:rsidR="001747C2" w:rsidRPr="001044A4">
        <w:rPr>
          <w:rFonts w:ascii="Arial" w:hAnsi="Arial" w:cs="Arial"/>
          <w:sz w:val="22"/>
          <w:szCs w:val="22"/>
          <w:lang w:val="en-GB"/>
        </w:rPr>
        <w:t>“</w:t>
      </w:r>
      <w:r w:rsidRPr="001044A4">
        <w:rPr>
          <w:rFonts w:ascii="Arial" w:hAnsi="Arial" w:cs="Arial"/>
          <w:sz w:val="22"/>
          <w:szCs w:val="22"/>
          <w:lang w:val="en-GB"/>
        </w:rPr>
        <w:t>ascertainable by third parties</w:t>
      </w:r>
      <w:r w:rsidR="001747C2" w:rsidRPr="001044A4">
        <w:rPr>
          <w:rFonts w:ascii="Arial" w:hAnsi="Arial" w:cs="Arial"/>
          <w:sz w:val="22"/>
          <w:szCs w:val="22"/>
          <w:lang w:val="en-GB"/>
        </w:rPr>
        <w:t>”</w:t>
      </w:r>
      <w:r w:rsidRPr="001044A4">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8146EC">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8146EC">
        <w:rPr>
          <w:rFonts w:ascii="Arial" w:hAnsi="Arial" w:cs="Arial"/>
          <w:sz w:val="22"/>
          <w:szCs w:val="22"/>
          <w:lang w:val="en-GB"/>
        </w:rPr>
        <w:t>An indefinite moratorium continuation.</w:t>
      </w:r>
      <w:r w:rsidRPr="009B5832">
        <w:rPr>
          <w:rFonts w:ascii="Arial" w:hAnsi="Arial" w:cs="Arial"/>
          <w:sz w:val="22"/>
          <w:szCs w:val="22"/>
          <w:lang w:val="en-GB"/>
        </w:rPr>
        <w:t xml:space="preserve">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A12929">
        <w:rPr>
          <w:rFonts w:ascii="Arial" w:hAnsi="Arial" w:cs="Arial"/>
          <w:sz w:val="22"/>
          <w:szCs w:val="22"/>
          <w:highlight w:val="yellow"/>
          <w:lang w:val="en-GB"/>
        </w:rPr>
        <w:t>The UNCITRAL Guide of Enactment and the Practice Guide</w:t>
      </w:r>
      <w:r w:rsidR="00835FD1" w:rsidRPr="00A12929">
        <w:rPr>
          <w:rFonts w:ascii="Arial" w:hAnsi="Arial" w:cs="Arial"/>
          <w:sz w:val="22"/>
          <w:szCs w:val="22"/>
          <w:highlight w:val="yellow"/>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A12929" w:rsidRDefault="00114082" w:rsidP="00114082">
      <w:pPr>
        <w:pStyle w:val="ListParagraph"/>
        <w:numPr>
          <w:ilvl w:val="0"/>
          <w:numId w:val="30"/>
        </w:numPr>
        <w:spacing w:line="276" w:lineRule="auto"/>
        <w:ind w:left="426"/>
        <w:jc w:val="both"/>
        <w:rPr>
          <w:rFonts w:ascii="Arial" w:hAnsi="Arial" w:cs="Arial"/>
          <w:b/>
          <w:sz w:val="22"/>
          <w:szCs w:val="22"/>
          <w:lang w:val="en-GB"/>
        </w:rPr>
      </w:pPr>
      <w:r w:rsidRPr="00A12929">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33AF2D8A" w14:textId="2D072589" w:rsidR="00C81F5F" w:rsidRDefault="009B07AD" w:rsidP="00DE4C7B">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0C7F1D">
        <w:rPr>
          <w:rFonts w:ascii="Arial" w:hAnsi="Arial" w:cs="Arial"/>
          <w:color w:val="7B7B7B" w:themeColor="accent3" w:themeShade="BF"/>
          <w:sz w:val="22"/>
          <w:szCs w:val="22"/>
          <w:lang w:val="en-GB"/>
        </w:rPr>
        <w:t xml:space="preserve">The </w:t>
      </w:r>
      <w:r w:rsidR="0028503C">
        <w:rPr>
          <w:rFonts w:ascii="Arial" w:hAnsi="Arial" w:cs="Arial"/>
          <w:color w:val="7B7B7B" w:themeColor="accent3" w:themeShade="BF"/>
          <w:sz w:val="22"/>
          <w:szCs w:val="22"/>
          <w:lang w:val="en-GB"/>
        </w:rPr>
        <w:t xml:space="preserve">Guide to Enactment and Interpretation discusses that the </w:t>
      </w:r>
      <w:r w:rsidR="000C7F1D">
        <w:rPr>
          <w:rFonts w:ascii="Arial" w:hAnsi="Arial" w:cs="Arial"/>
          <w:color w:val="7B7B7B" w:themeColor="accent3" w:themeShade="BF"/>
          <w:sz w:val="22"/>
          <w:szCs w:val="22"/>
          <w:lang w:val="en-GB"/>
        </w:rPr>
        <w:t>appropriate date for determining the COMI or establishment of the debtor is the date of commencement of the proceedings.</w:t>
      </w:r>
      <w:r w:rsidR="00C81F5F">
        <w:rPr>
          <w:rFonts w:ascii="Arial" w:hAnsi="Arial" w:cs="Arial"/>
          <w:color w:val="7B7B7B" w:themeColor="accent3" w:themeShade="BF"/>
          <w:sz w:val="22"/>
          <w:szCs w:val="22"/>
          <w:lang w:val="en-GB"/>
        </w:rPr>
        <w:t xml:space="preserve"> </w:t>
      </w:r>
      <w:r w:rsidR="00DE4C7B">
        <w:rPr>
          <w:rFonts w:ascii="Arial" w:hAnsi="Arial" w:cs="Arial"/>
          <w:color w:val="7B7B7B" w:themeColor="accent3" w:themeShade="BF"/>
          <w:sz w:val="22"/>
          <w:szCs w:val="22"/>
          <w:lang w:val="en-GB"/>
        </w:rPr>
        <w:t xml:space="preserve">The date of commencement has not been specifically addressed by the Model Law. </w:t>
      </w:r>
      <w:r w:rsidR="002C2132">
        <w:rPr>
          <w:rFonts w:ascii="Arial" w:hAnsi="Arial" w:cs="Arial"/>
          <w:color w:val="7B7B7B" w:themeColor="accent3" w:themeShade="BF"/>
          <w:sz w:val="22"/>
          <w:szCs w:val="22"/>
          <w:lang w:val="en-GB"/>
        </w:rPr>
        <w:t>The application for recognition under article 15 should be accompanied by relevant evidence.</w:t>
      </w:r>
    </w:p>
    <w:p w14:paraId="3AAE63E6" w14:textId="77777777" w:rsidR="00DE4C7B" w:rsidRDefault="00DE4C7B" w:rsidP="00DE4C7B">
      <w:pPr>
        <w:jc w:val="both"/>
        <w:rPr>
          <w:rFonts w:ascii="Arial" w:hAnsi="Arial" w:cs="Arial"/>
          <w:color w:val="7B7B7B" w:themeColor="accent3" w:themeShade="BF"/>
          <w:sz w:val="22"/>
          <w:szCs w:val="22"/>
          <w:lang w:val="en-GB"/>
        </w:rPr>
      </w:pPr>
    </w:p>
    <w:p w14:paraId="24DA030A" w14:textId="77777777" w:rsidR="00C81F5F" w:rsidRDefault="000C6CAF" w:rsidP="00DE4C7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harder to establish i</w:t>
      </w:r>
      <w:r w:rsidR="000C7F1D">
        <w:rPr>
          <w:rFonts w:ascii="Arial" w:hAnsi="Arial" w:cs="Arial"/>
          <w:color w:val="7B7B7B" w:themeColor="accent3" w:themeShade="BF"/>
          <w:sz w:val="22"/>
          <w:szCs w:val="22"/>
          <w:lang w:val="en-GB"/>
        </w:rPr>
        <w:t>f it is the case that the debtor has moved closer to the commencement of the foreign proceedings</w:t>
      </w:r>
      <w:r w:rsidR="00A9028D">
        <w:rPr>
          <w:rFonts w:ascii="Arial" w:hAnsi="Arial" w:cs="Arial"/>
          <w:color w:val="7B7B7B" w:themeColor="accent3" w:themeShade="BF"/>
          <w:sz w:val="22"/>
          <w:szCs w:val="22"/>
          <w:lang w:val="en-GB"/>
        </w:rPr>
        <w:t xml:space="preserve"> and the same may not be easily ascertainable by the third parties.</w:t>
      </w:r>
      <w:r>
        <w:rPr>
          <w:rFonts w:ascii="Arial" w:hAnsi="Arial" w:cs="Arial"/>
          <w:color w:val="7B7B7B" w:themeColor="accent3" w:themeShade="BF"/>
          <w:sz w:val="22"/>
          <w:szCs w:val="22"/>
          <w:lang w:val="en-GB"/>
        </w:rPr>
        <w:t xml:space="preserve"> Therefore, determination by reference to the date of commencement produces a clear result.</w:t>
      </w:r>
    </w:p>
    <w:p w14:paraId="4F3B42A0" w14:textId="77777777" w:rsidR="00DE4C7B" w:rsidRDefault="00DE4C7B" w:rsidP="00DE4C7B">
      <w:pPr>
        <w:jc w:val="both"/>
        <w:rPr>
          <w:rFonts w:ascii="Arial" w:hAnsi="Arial" w:cs="Arial"/>
          <w:color w:val="7B7B7B" w:themeColor="accent3" w:themeShade="BF"/>
          <w:sz w:val="22"/>
          <w:szCs w:val="22"/>
          <w:lang w:val="en-GB"/>
        </w:rPr>
      </w:pPr>
    </w:p>
    <w:p w14:paraId="57BCFC30" w14:textId="2CB5D442" w:rsidR="009B07AD" w:rsidRPr="009B5832" w:rsidRDefault="002C2132" w:rsidP="00DE4C7B">
      <w:pPr>
        <w:jc w:val="both"/>
        <w:rPr>
          <w:rFonts w:ascii="Arial" w:hAnsi="Arial" w:cs="Arial"/>
          <w:sz w:val="22"/>
          <w:szCs w:val="22"/>
          <w:lang w:val="en-GB"/>
        </w:rPr>
      </w:pPr>
      <w:r>
        <w:rPr>
          <w:rFonts w:ascii="Arial" w:hAnsi="Arial" w:cs="Arial"/>
          <w:color w:val="7B7B7B" w:themeColor="accent3" w:themeShade="BF"/>
          <w:sz w:val="22"/>
          <w:szCs w:val="22"/>
          <w:lang w:val="en-GB"/>
        </w:rPr>
        <w:t>However, some courts have opined that the date could be based on its activities at or around the time of filing the application. While doing so the court may consider the period between the filing of the application and commencement of proceedings to ensure that the address has not been manipulated in bad faith.</w:t>
      </w:r>
      <w:r w:rsidR="009B07AD"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55FAED49" w14:textId="77777777" w:rsidR="0086268B" w:rsidRDefault="009B07AD" w:rsidP="00D60E94">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EE6F68">
        <w:rPr>
          <w:rFonts w:ascii="Arial" w:hAnsi="Arial" w:cs="Arial"/>
          <w:color w:val="7B7B7B" w:themeColor="accent3" w:themeShade="BF"/>
          <w:sz w:val="22"/>
          <w:szCs w:val="22"/>
          <w:lang w:val="en-GB"/>
        </w:rPr>
        <w:t xml:space="preserve">Statement 1 relates to Coordination of more than one foreign proceeding and under Article 30(c) “If, after recognition of a foreign non-main proceeding, another foreign non-main proceeding is recognised, the court shall grant, modify or terminate relief for the purpose of facilitating coordination of the proceedings.” The Model Law does not treat </w:t>
      </w:r>
      <w:r w:rsidR="0086268B">
        <w:rPr>
          <w:rFonts w:ascii="Arial" w:hAnsi="Arial" w:cs="Arial"/>
          <w:color w:val="7B7B7B" w:themeColor="accent3" w:themeShade="BF"/>
          <w:sz w:val="22"/>
          <w:szCs w:val="22"/>
          <w:lang w:val="en-GB"/>
        </w:rPr>
        <w:t xml:space="preserve">preferentially </w:t>
      </w:r>
      <w:r w:rsidR="00EE6F68">
        <w:rPr>
          <w:rFonts w:ascii="Arial" w:hAnsi="Arial" w:cs="Arial"/>
          <w:color w:val="7B7B7B" w:themeColor="accent3" w:themeShade="BF"/>
          <w:sz w:val="22"/>
          <w:szCs w:val="22"/>
          <w:lang w:val="en-GB"/>
        </w:rPr>
        <w:t>any foreign proceeding</w:t>
      </w:r>
      <w:r w:rsidR="0086268B">
        <w:rPr>
          <w:rFonts w:ascii="Arial" w:hAnsi="Arial" w:cs="Arial"/>
          <w:color w:val="7B7B7B" w:themeColor="accent3" w:themeShade="BF"/>
          <w:sz w:val="22"/>
          <w:szCs w:val="22"/>
          <w:lang w:val="en-GB"/>
        </w:rPr>
        <w:t xml:space="preserve"> apart from foreign main proceeding.</w:t>
      </w:r>
    </w:p>
    <w:p w14:paraId="63EB6903" w14:textId="77777777" w:rsidR="00D60E94" w:rsidRDefault="00D60E94" w:rsidP="00D60E94">
      <w:pPr>
        <w:jc w:val="both"/>
        <w:rPr>
          <w:rFonts w:ascii="Arial" w:hAnsi="Arial" w:cs="Arial"/>
          <w:color w:val="7B7B7B" w:themeColor="accent3" w:themeShade="BF"/>
          <w:sz w:val="22"/>
          <w:szCs w:val="22"/>
          <w:lang w:val="en-GB"/>
        </w:rPr>
      </w:pPr>
    </w:p>
    <w:p w14:paraId="75394B72" w14:textId="77777777" w:rsidR="0002165E" w:rsidRDefault="0086268B" w:rsidP="00D60E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is known as the hotchpot rule under Article 32 and relates to the Rule of payment in concurrent proceedings. Establishes the equal treatment of creditors of the same class</w:t>
      </w:r>
      <w:r w:rsidR="0002165E">
        <w:rPr>
          <w:rFonts w:ascii="Arial" w:hAnsi="Arial" w:cs="Arial"/>
          <w:color w:val="7B7B7B" w:themeColor="accent3" w:themeShade="BF"/>
          <w:sz w:val="22"/>
          <w:szCs w:val="22"/>
          <w:lang w:val="en-GB"/>
        </w:rPr>
        <w:t xml:space="preserve"> conditional to the payment to the claims of secured creditors as per law of the State where the proceedings are conducted.</w:t>
      </w:r>
    </w:p>
    <w:p w14:paraId="5928778C" w14:textId="77777777" w:rsidR="00D60E94" w:rsidRDefault="00D60E94" w:rsidP="00D60E94">
      <w:pPr>
        <w:jc w:val="both"/>
        <w:rPr>
          <w:rFonts w:ascii="Arial" w:hAnsi="Arial" w:cs="Arial"/>
          <w:color w:val="7B7B7B" w:themeColor="accent3" w:themeShade="BF"/>
          <w:sz w:val="22"/>
          <w:szCs w:val="22"/>
          <w:lang w:val="en-GB"/>
        </w:rPr>
      </w:pPr>
    </w:p>
    <w:p w14:paraId="2F57801B" w14:textId="7CC629DD" w:rsidR="009B07AD" w:rsidRPr="009B5832" w:rsidRDefault="0002165E" w:rsidP="00D60E94">
      <w:pPr>
        <w:jc w:val="both"/>
        <w:rPr>
          <w:rFonts w:ascii="Arial" w:hAnsi="Arial" w:cs="Arial"/>
          <w:sz w:val="22"/>
          <w:szCs w:val="22"/>
          <w:lang w:val="en-GB"/>
        </w:rPr>
      </w:pPr>
      <w:r>
        <w:rPr>
          <w:rFonts w:ascii="Arial" w:hAnsi="Arial" w:cs="Arial"/>
          <w:color w:val="7B7B7B" w:themeColor="accent3" w:themeShade="BF"/>
          <w:sz w:val="22"/>
          <w:szCs w:val="22"/>
          <w:lang w:val="en-GB"/>
        </w:rPr>
        <w:t>Statement 3 is for presumption of insolvency of debtor under Article 31 on the recognition of a foreign main proceeding where the Model Law has not defined the term insolvent.</w:t>
      </w:r>
      <w:r w:rsidR="009B07AD" w:rsidRPr="009B583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9C6F9E4" w14:textId="77777777" w:rsidR="00C81F5F" w:rsidRDefault="00C72848" w:rsidP="00D60E94">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A12929">
        <w:rPr>
          <w:rFonts w:ascii="Arial" w:hAnsi="Arial" w:cs="Arial"/>
          <w:color w:val="7B7B7B" w:themeColor="accent3" w:themeShade="BF"/>
          <w:sz w:val="22"/>
          <w:szCs w:val="22"/>
          <w:lang w:val="en-GB"/>
        </w:rPr>
        <w:t xml:space="preserve">The English Court </w:t>
      </w:r>
      <w:r w:rsidR="00DF6361">
        <w:rPr>
          <w:rFonts w:ascii="Arial" w:hAnsi="Arial" w:cs="Arial"/>
          <w:color w:val="7B7B7B" w:themeColor="accent3" w:themeShade="BF"/>
          <w:sz w:val="22"/>
          <w:szCs w:val="22"/>
          <w:lang w:val="en-GB"/>
        </w:rPr>
        <w:t xml:space="preserve">of first instance </w:t>
      </w:r>
      <w:r w:rsidR="00A12929">
        <w:rPr>
          <w:rFonts w:ascii="Arial" w:hAnsi="Arial" w:cs="Arial"/>
          <w:color w:val="7B7B7B" w:themeColor="accent3" w:themeShade="BF"/>
          <w:sz w:val="22"/>
          <w:szCs w:val="22"/>
          <w:lang w:val="en-GB"/>
        </w:rPr>
        <w:t xml:space="preserve">had denied </w:t>
      </w:r>
      <w:r w:rsidR="00DF6361">
        <w:rPr>
          <w:rFonts w:ascii="Arial" w:hAnsi="Arial" w:cs="Arial"/>
          <w:color w:val="7B7B7B" w:themeColor="accent3" w:themeShade="BF"/>
          <w:sz w:val="22"/>
          <w:szCs w:val="22"/>
          <w:lang w:val="en-GB"/>
        </w:rPr>
        <w:t xml:space="preserve">relief for indefinite moratorium based on the Gibbs Rule that debt governed by English law cannot be discharged or compromised by a foreign </w:t>
      </w:r>
      <w:r w:rsidR="00322814">
        <w:rPr>
          <w:rFonts w:ascii="Arial" w:hAnsi="Arial" w:cs="Arial"/>
          <w:color w:val="7B7B7B" w:themeColor="accent3" w:themeShade="BF"/>
          <w:sz w:val="22"/>
          <w:szCs w:val="22"/>
          <w:lang w:val="en-GB"/>
        </w:rPr>
        <w:t>insolvency proceeding</w:t>
      </w:r>
      <w:r w:rsidR="00DF6361">
        <w:rPr>
          <w:rFonts w:ascii="Arial" w:hAnsi="Arial" w:cs="Arial"/>
          <w:color w:val="7B7B7B" w:themeColor="accent3" w:themeShade="BF"/>
          <w:sz w:val="22"/>
          <w:szCs w:val="22"/>
          <w:lang w:val="en-GB"/>
        </w:rPr>
        <w:t>.</w:t>
      </w:r>
    </w:p>
    <w:p w14:paraId="007F1F70" w14:textId="77777777" w:rsidR="00D60E94" w:rsidRDefault="00D60E94" w:rsidP="00D60E94">
      <w:pPr>
        <w:jc w:val="both"/>
        <w:rPr>
          <w:rFonts w:ascii="Arial" w:hAnsi="Arial" w:cs="Arial"/>
          <w:color w:val="7B7B7B" w:themeColor="accent3" w:themeShade="BF"/>
          <w:sz w:val="22"/>
          <w:szCs w:val="22"/>
          <w:lang w:val="en-GB"/>
        </w:rPr>
      </w:pPr>
    </w:p>
    <w:p w14:paraId="2347B3AA" w14:textId="77777777" w:rsidR="00C81F5F" w:rsidRDefault="00DF6361" w:rsidP="00D60E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Court of Appeal upheld the decision of the English Court</w:t>
      </w:r>
      <w:r w:rsidR="00322814">
        <w:rPr>
          <w:rFonts w:ascii="Arial" w:hAnsi="Arial" w:cs="Arial"/>
          <w:color w:val="7B7B7B" w:themeColor="accent3" w:themeShade="BF"/>
          <w:sz w:val="22"/>
          <w:szCs w:val="22"/>
          <w:lang w:val="en-GB"/>
        </w:rPr>
        <w:t xml:space="preserve"> but by observing that as a matter of settled practice the court should not exercise its power to grant indefinite Moratorium Continuation since it shall prevent English creditors from enforcing their English law rights and/or prolong the stay after the reconstruction </w:t>
      </w:r>
      <w:r w:rsidR="00800183">
        <w:rPr>
          <w:rFonts w:ascii="Arial" w:hAnsi="Arial" w:cs="Arial"/>
          <w:color w:val="7B7B7B" w:themeColor="accent3" w:themeShade="BF"/>
          <w:sz w:val="22"/>
          <w:szCs w:val="22"/>
          <w:lang w:val="en-GB"/>
        </w:rPr>
        <w:t>of the debtor had come to an end.</w:t>
      </w:r>
    </w:p>
    <w:p w14:paraId="27E5BC8B" w14:textId="77777777" w:rsidR="00D60E94" w:rsidRDefault="00D60E94" w:rsidP="00D60E94">
      <w:pPr>
        <w:jc w:val="both"/>
        <w:rPr>
          <w:rFonts w:ascii="Arial" w:hAnsi="Arial" w:cs="Arial"/>
          <w:color w:val="7B7B7B" w:themeColor="accent3" w:themeShade="BF"/>
          <w:sz w:val="22"/>
          <w:szCs w:val="22"/>
          <w:lang w:val="en-GB"/>
        </w:rPr>
      </w:pPr>
    </w:p>
    <w:p w14:paraId="78DB9FD8" w14:textId="51EC7547" w:rsidR="00C72848" w:rsidRPr="009B5832" w:rsidRDefault="00800183" w:rsidP="00D60E94">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Appeals court held that stay would have been proper if the creditors required protection and </w:t>
      </w:r>
      <w:r w:rsidR="00961424">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 xml:space="preserve">was the appropriate way </w:t>
      </w:r>
      <w:r w:rsidR="00961424">
        <w:rPr>
          <w:rFonts w:ascii="Arial" w:hAnsi="Arial" w:cs="Arial"/>
          <w:color w:val="7B7B7B" w:themeColor="accent3" w:themeShade="BF"/>
          <w:sz w:val="22"/>
          <w:szCs w:val="22"/>
          <w:lang w:val="en-GB"/>
        </w:rPr>
        <w:t>to protect. However in the present case the creditors needed no further protection. It further held that once the foreign proceedings comes to an end and the foreign representative is no longer in office</w:t>
      </w:r>
      <w:r w:rsidR="00C81F5F">
        <w:rPr>
          <w:rFonts w:ascii="Arial" w:hAnsi="Arial" w:cs="Arial"/>
          <w:color w:val="7B7B7B" w:themeColor="accent3" w:themeShade="BF"/>
          <w:sz w:val="22"/>
          <w:szCs w:val="22"/>
          <w:lang w:val="en-GB"/>
        </w:rPr>
        <w:t xml:space="preserve"> there is no further scope for any order or reliefs to be granted.</w:t>
      </w:r>
      <w:r w:rsidR="00C72848" w:rsidRPr="009B5832">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lastRenderedPageBreak/>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3D8492B" w14:textId="228F641E" w:rsidR="00502596" w:rsidRDefault="0041139B" w:rsidP="00D60E94">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B96EB2">
        <w:rPr>
          <w:rFonts w:ascii="Arial" w:hAnsi="Arial" w:cs="Arial"/>
          <w:color w:val="7B7B7B" w:themeColor="accent3" w:themeShade="BF"/>
          <w:sz w:val="22"/>
          <w:szCs w:val="22"/>
          <w:lang w:val="en-GB"/>
        </w:rPr>
        <w:t>As per a</w:t>
      </w:r>
      <w:r w:rsidR="00E733C1">
        <w:rPr>
          <w:rFonts w:ascii="Arial" w:hAnsi="Arial" w:cs="Arial"/>
          <w:color w:val="7B7B7B" w:themeColor="accent3" w:themeShade="BF"/>
          <w:sz w:val="22"/>
          <w:szCs w:val="22"/>
          <w:lang w:val="en-GB"/>
        </w:rPr>
        <w:t>rticle 20</w:t>
      </w:r>
      <w:r w:rsidR="00B96EB2">
        <w:rPr>
          <w:rFonts w:ascii="Arial" w:hAnsi="Arial" w:cs="Arial"/>
          <w:color w:val="7B7B7B" w:themeColor="accent3" w:themeShade="BF"/>
          <w:sz w:val="22"/>
          <w:szCs w:val="22"/>
          <w:lang w:val="en-GB"/>
        </w:rPr>
        <w:t xml:space="preserve"> the court in the enacting State is to grant three automatic reliefs that have the effect of a stay of the commencement or continuation of individual actions or proceedings</w:t>
      </w:r>
      <w:r w:rsidR="005052A1">
        <w:rPr>
          <w:rFonts w:ascii="Arial" w:hAnsi="Arial" w:cs="Arial"/>
          <w:color w:val="7B7B7B" w:themeColor="accent3" w:themeShade="BF"/>
          <w:sz w:val="22"/>
          <w:szCs w:val="22"/>
          <w:lang w:val="en-GB"/>
        </w:rPr>
        <w:t>, stay of execution against debtor assets and suspension of right to transfer, encumber or otherwise dispose of debtor assets. However, the court shall have authority to modify or terminate the effects if it would be contrary to the legitimate interests of a party in interest.</w:t>
      </w:r>
    </w:p>
    <w:p w14:paraId="337EE475" w14:textId="77777777" w:rsidR="00D60E94" w:rsidRDefault="00D60E94" w:rsidP="00D60E94">
      <w:pPr>
        <w:jc w:val="both"/>
        <w:rPr>
          <w:rFonts w:ascii="Arial" w:hAnsi="Arial" w:cs="Arial"/>
          <w:color w:val="7B7B7B" w:themeColor="accent3" w:themeShade="BF"/>
          <w:sz w:val="22"/>
          <w:szCs w:val="22"/>
          <w:lang w:val="en-GB"/>
        </w:rPr>
      </w:pPr>
    </w:p>
    <w:p w14:paraId="15EE2B47" w14:textId="6B7BBBA1" w:rsidR="0041139B" w:rsidRPr="009B5832" w:rsidRDefault="00A238E6" w:rsidP="00D60E94">
      <w:pPr>
        <w:jc w:val="both"/>
        <w:rPr>
          <w:rFonts w:ascii="Arial" w:hAnsi="Arial" w:cs="Arial"/>
          <w:sz w:val="22"/>
          <w:szCs w:val="22"/>
          <w:lang w:val="en-GB"/>
        </w:rPr>
      </w:pPr>
      <w:r>
        <w:rPr>
          <w:rFonts w:ascii="Arial" w:hAnsi="Arial" w:cs="Arial"/>
          <w:color w:val="7B7B7B" w:themeColor="accent3" w:themeShade="BF"/>
          <w:sz w:val="22"/>
          <w:szCs w:val="22"/>
          <w:lang w:val="en-GB"/>
        </w:rPr>
        <w:t xml:space="preserve">As per article 18 the foreign representative is to promptly inform the court in the enacting State of any substantial change in status of the recognised foreign proceeding or that of the foreign representative’s appointment and </w:t>
      </w:r>
      <w:r w:rsidR="00502596">
        <w:rPr>
          <w:rFonts w:ascii="Arial" w:hAnsi="Arial" w:cs="Arial"/>
          <w:color w:val="7B7B7B" w:themeColor="accent3" w:themeShade="BF"/>
          <w:sz w:val="22"/>
          <w:szCs w:val="22"/>
          <w:lang w:val="en-GB"/>
        </w:rPr>
        <w:t>any other foreign proceedings in relation to the same debtor that become known to the foreign representative.</w:t>
      </w:r>
      <w:r w:rsidR="0041139B" w:rsidRPr="009B5832">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B548C35" w14:textId="2CE5E9B1" w:rsidR="00103E01"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265284">
        <w:rPr>
          <w:rFonts w:ascii="Arial" w:hAnsi="Arial" w:cs="Arial"/>
          <w:color w:val="7B7B7B" w:themeColor="accent3" w:themeShade="BF"/>
          <w:sz w:val="22"/>
          <w:szCs w:val="22"/>
          <w:lang w:val="en-GB"/>
        </w:rPr>
        <w:t xml:space="preserve">Article 9 allows standing </w:t>
      </w:r>
      <w:r w:rsidR="00EF31A7">
        <w:rPr>
          <w:rFonts w:ascii="Arial" w:hAnsi="Arial" w:cs="Arial"/>
          <w:color w:val="7B7B7B" w:themeColor="accent3" w:themeShade="BF"/>
          <w:sz w:val="22"/>
          <w:szCs w:val="22"/>
          <w:lang w:val="en-GB"/>
        </w:rPr>
        <w:t xml:space="preserve">of </w:t>
      </w:r>
      <w:r w:rsidR="00265284">
        <w:rPr>
          <w:rFonts w:ascii="Arial" w:hAnsi="Arial" w:cs="Arial"/>
          <w:color w:val="7B7B7B" w:themeColor="accent3" w:themeShade="BF"/>
          <w:sz w:val="22"/>
          <w:szCs w:val="22"/>
          <w:lang w:val="en-GB"/>
        </w:rPr>
        <w:t xml:space="preserve">and direct access </w:t>
      </w:r>
      <w:r w:rsidR="00EF31A7">
        <w:rPr>
          <w:rFonts w:ascii="Arial" w:hAnsi="Arial" w:cs="Arial"/>
          <w:color w:val="7B7B7B" w:themeColor="accent3" w:themeShade="BF"/>
          <w:sz w:val="22"/>
          <w:szCs w:val="22"/>
          <w:lang w:val="en-GB"/>
        </w:rPr>
        <w:t xml:space="preserve">to </w:t>
      </w:r>
      <w:r w:rsidR="00265284">
        <w:rPr>
          <w:rFonts w:ascii="Arial" w:hAnsi="Arial" w:cs="Arial"/>
          <w:color w:val="7B7B7B" w:themeColor="accent3" w:themeShade="BF"/>
          <w:sz w:val="22"/>
          <w:szCs w:val="22"/>
          <w:lang w:val="en-GB"/>
        </w:rPr>
        <w:t>the foreign representative to courts of the enacting State.</w:t>
      </w:r>
      <w:r w:rsidR="007F1444">
        <w:rPr>
          <w:rFonts w:ascii="Arial" w:hAnsi="Arial" w:cs="Arial"/>
          <w:color w:val="7B7B7B" w:themeColor="accent3" w:themeShade="BF"/>
          <w:sz w:val="22"/>
          <w:szCs w:val="22"/>
          <w:lang w:val="en-GB"/>
        </w:rPr>
        <w:t xml:space="preserve"> Such access does not vest the foreign representative with any other right or powers.</w:t>
      </w:r>
      <w:r w:rsidR="00103E01">
        <w:rPr>
          <w:rFonts w:ascii="Arial" w:hAnsi="Arial" w:cs="Arial"/>
          <w:color w:val="7B7B7B" w:themeColor="accent3" w:themeShade="BF"/>
          <w:sz w:val="22"/>
          <w:szCs w:val="22"/>
          <w:lang w:val="en-GB"/>
        </w:rPr>
        <w:t xml:space="preserve"> He is freed from having to meet formal requirements</w:t>
      </w:r>
      <w:r w:rsidR="00EF31A7">
        <w:rPr>
          <w:rFonts w:ascii="Arial" w:hAnsi="Arial" w:cs="Arial"/>
          <w:color w:val="7B7B7B" w:themeColor="accent3" w:themeShade="BF"/>
          <w:sz w:val="22"/>
          <w:szCs w:val="22"/>
          <w:lang w:val="en-GB"/>
        </w:rPr>
        <w:t xml:space="preserve"> in the enacting State</w:t>
      </w:r>
      <w:r w:rsidR="00103E01">
        <w:rPr>
          <w:rFonts w:ascii="Arial" w:hAnsi="Arial" w:cs="Arial"/>
          <w:color w:val="7B7B7B" w:themeColor="accent3" w:themeShade="BF"/>
          <w:sz w:val="22"/>
          <w:szCs w:val="22"/>
          <w:lang w:val="en-GB"/>
        </w:rPr>
        <w:t>.</w:t>
      </w:r>
    </w:p>
    <w:p w14:paraId="260F382E" w14:textId="77777777" w:rsidR="00D60E94" w:rsidRDefault="00D60E94" w:rsidP="00707FC8">
      <w:pPr>
        <w:jc w:val="both"/>
        <w:rPr>
          <w:rFonts w:ascii="Arial" w:hAnsi="Arial" w:cs="Arial"/>
          <w:color w:val="7B7B7B" w:themeColor="accent3" w:themeShade="BF"/>
          <w:sz w:val="22"/>
          <w:szCs w:val="22"/>
          <w:lang w:val="en-GB"/>
        </w:rPr>
      </w:pPr>
    </w:p>
    <w:p w14:paraId="74AB4E21" w14:textId="77777777" w:rsidR="00B33E50" w:rsidRDefault="0070059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11 allows the foreign representative to request the commencement of a domestic insolvency proceeding in the enacting State without otherwise modifying any of the conditions for the opening of such a proceeding.</w:t>
      </w:r>
      <w:r w:rsidR="00103E01">
        <w:rPr>
          <w:rFonts w:ascii="Arial" w:hAnsi="Arial" w:cs="Arial"/>
          <w:color w:val="7B7B7B" w:themeColor="accent3" w:themeShade="BF"/>
          <w:sz w:val="22"/>
          <w:szCs w:val="22"/>
          <w:lang w:val="en-GB"/>
        </w:rPr>
        <w:t xml:space="preserve"> </w:t>
      </w:r>
      <w:r w:rsidR="00524F1C">
        <w:rPr>
          <w:rFonts w:ascii="Arial" w:hAnsi="Arial" w:cs="Arial"/>
          <w:color w:val="7B7B7B" w:themeColor="accent3" w:themeShade="BF"/>
          <w:sz w:val="22"/>
          <w:szCs w:val="22"/>
          <w:lang w:val="en-GB"/>
        </w:rPr>
        <w:t>Such request may be crucial to preserve the value of debtor assets.</w:t>
      </w:r>
    </w:p>
    <w:p w14:paraId="62A35855" w14:textId="77777777" w:rsidR="00AE6ED0" w:rsidRDefault="00AE6ED0" w:rsidP="00707FC8">
      <w:pPr>
        <w:jc w:val="both"/>
        <w:rPr>
          <w:rFonts w:ascii="Arial" w:hAnsi="Arial" w:cs="Arial"/>
          <w:color w:val="7B7B7B" w:themeColor="accent3" w:themeShade="BF"/>
          <w:sz w:val="22"/>
          <w:szCs w:val="22"/>
          <w:lang w:val="en-GB"/>
        </w:rPr>
      </w:pPr>
    </w:p>
    <w:p w14:paraId="0A46C094" w14:textId="0B42FEC6" w:rsidR="00C24344" w:rsidRDefault="00B33E5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25 allows for direct communication or to request information or assistance</w:t>
      </w:r>
      <w:r w:rsidR="00C24344">
        <w:rPr>
          <w:rFonts w:ascii="Arial" w:hAnsi="Arial" w:cs="Arial"/>
          <w:color w:val="7B7B7B" w:themeColor="accent3" w:themeShade="BF"/>
          <w:sz w:val="22"/>
          <w:szCs w:val="22"/>
          <w:lang w:val="en-GB"/>
        </w:rPr>
        <w:t xml:space="preserve"> and this could be on basis of presence of assets</w:t>
      </w:r>
      <w:r w:rsidR="00EF31A7">
        <w:rPr>
          <w:rFonts w:ascii="Arial" w:hAnsi="Arial" w:cs="Arial"/>
          <w:color w:val="7B7B7B" w:themeColor="accent3" w:themeShade="BF"/>
          <w:sz w:val="22"/>
          <w:szCs w:val="22"/>
          <w:lang w:val="en-GB"/>
        </w:rPr>
        <w:t xml:space="preserve"> in the enacting State</w:t>
      </w:r>
      <w:r w:rsidR="00C24344">
        <w:rPr>
          <w:rFonts w:ascii="Arial" w:hAnsi="Arial" w:cs="Arial"/>
          <w:color w:val="7B7B7B" w:themeColor="accent3" w:themeShade="BF"/>
          <w:sz w:val="22"/>
          <w:szCs w:val="22"/>
          <w:lang w:val="en-GB"/>
        </w:rPr>
        <w:t>.</w:t>
      </w:r>
    </w:p>
    <w:p w14:paraId="2F80ADE4" w14:textId="77777777" w:rsidR="00AE6ED0" w:rsidRDefault="00AE6ED0" w:rsidP="00707FC8">
      <w:pPr>
        <w:jc w:val="both"/>
        <w:rPr>
          <w:rFonts w:ascii="Arial" w:hAnsi="Arial" w:cs="Arial"/>
          <w:color w:val="7B7B7B" w:themeColor="accent3" w:themeShade="BF"/>
          <w:sz w:val="22"/>
          <w:szCs w:val="22"/>
          <w:lang w:val="en-GB"/>
        </w:rPr>
      </w:pPr>
    </w:p>
    <w:p w14:paraId="4024A332" w14:textId="1AB1F04A" w:rsidR="00544127" w:rsidRPr="009B5832" w:rsidRDefault="00C24344" w:rsidP="00707FC8">
      <w:pPr>
        <w:jc w:val="both"/>
        <w:rPr>
          <w:rFonts w:ascii="Arial" w:hAnsi="Arial" w:cs="Arial"/>
          <w:sz w:val="24"/>
          <w:lang w:val="en-GB"/>
        </w:rPr>
      </w:pPr>
      <w:r>
        <w:rPr>
          <w:rFonts w:ascii="Arial" w:hAnsi="Arial" w:cs="Arial"/>
          <w:color w:val="7B7B7B" w:themeColor="accent3" w:themeShade="BF"/>
          <w:sz w:val="22"/>
          <w:szCs w:val="22"/>
          <w:lang w:val="en-GB"/>
        </w:rPr>
        <w:t>Article 26 mandates the domestic insolvency office-holder to co-operate to the maximum extent possible with foreign representative.</w:t>
      </w:r>
      <w:r w:rsidR="00EF31A7">
        <w:rPr>
          <w:rFonts w:ascii="Arial" w:hAnsi="Arial" w:cs="Arial"/>
          <w:color w:val="7B7B7B" w:themeColor="accent3" w:themeShade="BF"/>
          <w:sz w:val="22"/>
          <w:szCs w:val="22"/>
          <w:lang w:val="en-GB"/>
        </w:rPr>
        <w:t xml:space="preserve"> This would lead to benefits of cost optimisation.</w:t>
      </w:r>
      <w:r w:rsidR="00DF75F8" w:rsidRPr="009B5832">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lastRenderedPageBreak/>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w:t>
      </w:r>
      <w:r w:rsidRPr="00BF53AF">
        <w:rPr>
          <w:rFonts w:ascii="Arial" w:hAnsi="Arial" w:cs="Arial"/>
          <w:sz w:val="22"/>
          <w:szCs w:val="22"/>
          <w:lang w:val="en-GB"/>
        </w:rPr>
        <w:t>evidence, restrictions, exclusions and limitations</w:t>
      </w:r>
      <w:r w:rsidRPr="009B5832">
        <w:rPr>
          <w:rFonts w:ascii="Arial" w:hAnsi="Arial" w:cs="Arial"/>
          <w:sz w:val="22"/>
          <w:szCs w:val="22"/>
          <w:lang w:val="en-GB"/>
        </w:rPr>
        <w:t xml:space="preserve">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507F5093" w14:textId="3E88FDEC" w:rsidR="0092392A"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94456B">
        <w:rPr>
          <w:rFonts w:ascii="Arial" w:hAnsi="Arial" w:cs="Arial"/>
          <w:color w:val="7B7B7B" w:themeColor="accent3" w:themeShade="BF"/>
          <w:sz w:val="22"/>
          <w:szCs w:val="22"/>
          <w:lang w:val="en-GB"/>
        </w:rPr>
        <w:t xml:space="preserve">1. </w:t>
      </w:r>
      <w:r w:rsidR="00CB7132">
        <w:rPr>
          <w:rFonts w:ascii="Arial" w:hAnsi="Arial" w:cs="Arial"/>
          <w:color w:val="7B7B7B" w:themeColor="accent3" w:themeShade="BF"/>
          <w:sz w:val="22"/>
          <w:szCs w:val="22"/>
          <w:lang w:val="en-GB"/>
        </w:rPr>
        <w:t xml:space="preserve">Article 15 </w:t>
      </w:r>
      <w:r w:rsidR="00C3142A">
        <w:rPr>
          <w:rFonts w:ascii="Arial" w:hAnsi="Arial" w:cs="Arial"/>
          <w:color w:val="7B7B7B" w:themeColor="accent3" w:themeShade="BF"/>
          <w:sz w:val="22"/>
          <w:szCs w:val="22"/>
          <w:lang w:val="en-GB"/>
        </w:rPr>
        <w:t xml:space="preserve">provides </w:t>
      </w:r>
      <w:r w:rsidR="009F4BAA">
        <w:rPr>
          <w:rFonts w:ascii="Arial" w:hAnsi="Arial" w:cs="Arial"/>
          <w:color w:val="7B7B7B" w:themeColor="accent3" w:themeShade="BF"/>
          <w:sz w:val="22"/>
          <w:szCs w:val="22"/>
          <w:lang w:val="en-GB"/>
        </w:rPr>
        <w:t xml:space="preserve">for a flexible approach. It requires the appointed foreign representative to file the application for recognition of foreign proceeding with </w:t>
      </w:r>
      <w:r w:rsidR="00C3142A">
        <w:rPr>
          <w:rFonts w:ascii="Arial" w:hAnsi="Arial" w:cs="Arial"/>
          <w:color w:val="7B7B7B" w:themeColor="accent3" w:themeShade="BF"/>
          <w:sz w:val="22"/>
          <w:szCs w:val="22"/>
          <w:lang w:val="en-GB"/>
        </w:rPr>
        <w:t>c</w:t>
      </w:r>
      <w:r w:rsidR="0092392A">
        <w:rPr>
          <w:rFonts w:ascii="Arial" w:hAnsi="Arial" w:cs="Arial"/>
          <w:color w:val="7B7B7B" w:themeColor="accent3" w:themeShade="BF"/>
          <w:sz w:val="22"/>
          <w:szCs w:val="22"/>
          <w:lang w:val="en-GB"/>
        </w:rPr>
        <w:t xml:space="preserve">ertified copy of </w:t>
      </w:r>
      <w:r w:rsidR="00C3142A">
        <w:rPr>
          <w:rFonts w:ascii="Arial" w:hAnsi="Arial" w:cs="Arial"/>
          <w:color w:val="7B7B7B" w:themeColor="accent3" w:themeShade="BF"/>
          <w:sz w:val="22"/>
          <w:szCs w:val="22"/>
          <w:lang w:val="en-GB"/>
        </w:rPr>
        <w:t xml:space="preserve">decision commencing the foreign proceeding or a certificate from </w:t>
      </w:r>
      <w:r w:rsidR="009F4BAA">
        <w:rPr>
          <w:rFonts w:ascii="Arial" w:hAnsi="Arial" w:cs="Arial"/>
          <w:color w:val="7B7B7B" w:themeColor="accent3" w:themeShade="BF"/>
          <w:sz w:val="22"/>
          <w:szCs w:val="22"/>
          <w:lang w:val="en-GB"/>
        </w:rPr>
        <w:t xml:space="preserve">the </w:t>
      </w:r>
      <w:r w:rsidR="00C3142A">
        <w:rPr>
          <w:rFonts w:ascii="Arial" w:hAnsi="Arial" w:cs="Arial"/>
          <w:color w:val="7B7B7B" w:themeColor="accent3" w:themeShade="BF"/>
          <w:sz w:val="22"/>
          <w:szCs w:val="22"/>
          <w:lang w:val="en-GB"/>
        </w:rPr>
        <w:t xml:space="preserve">foreign court or other </w:t>
      </w:r>
      <w:r w:rsidR="009F4BAA">
        <w:rPr>
          <w:rFonts w:ascii="Arial" w:hAnsi="Arial" w:cs="Arial"/>
          <w:color w:val="7B7B7B" w:themeColor="accent3" w:themeShade="BF"/>
          <w:sz w:val="22"/>
          <w:szCs w:val="22"/>
          <w:lang w:val="en-GB"/>
        </w:rPr>
        <w:t xml:space="preserve">acceptable </w:t>
      </w:r>
      <w:r w:rsidR="00C3142A">
        <w:rPr>
          <w:rFonts w:ascii="Arial" w:hAnsi="Arial" w:cs="Arial"/>
          <w:color w:val="7B7B7B" w:themeColor="accent3" w:themeShade="BF"/>
          <w:sz w:val="22"/>
          <w:szCs w:val="22"/>
          <w:lang w:val="en-GB"/>
        </w:rPr>
        <w:t xml:space="preserve">evidence. </w:t>
      </w:r>
      <w:r w:rsidR="009F4BAA">
        <w:rPr>
          <w:rFonts w:ascii="Arial" w:hAnsi="Arial" w:cs="Arial"/>
          <w:color w:val="7B7B7B" w:themeColor="accent3" w:themeShade="BF"/>
          <w:sz w:val="22"/>
          <w:szCs w:val="22"/>
          <w:lang w:val="en-GB"/>
        </w:rPr>
        <w:t xml:space="preserve">Further the application </w:t>
      </w:r>
      <w:r w:rsidR="00C3142A">
        <w:rPr>
          <w:rFonts w:ascii="Arial" w:hAnsi="Arial" w:cs="Arial"/>
          <w:color w:val="7B7B7B" w:themeColor="accent3" w:themeShade="BF"/>
          <w:sz w:val="22"/>
          <w:szCs w:val="22"/>
          <w:lang w:val="en-GB"/>
        </w:rPr>
        <w:t xml:space="preserve">would be accompanied with a </w:t>
      </w:r>
      <w:r w:rsidR="00D3501C">
        <w:rPr>
          <w:rFonts w:ascii="Arial" w:hAnsi="Arial" w:cs="Arial"/>
          <w:color w:val="7B7B7B" w:themeColor="accent3" w:themeShade="BF"/>
          <w:sz w:val="22"/>
          <w:szCs w:val="22"/>
          <w:lang w:val="en-GB"/>
        </w:rPr>
        <w:t>statement of all ong</w:t>
      </w:r>
      <w:r w:rsidR="003A143C">
        <w:rPr>
          <w:rFonts w:ascii="Arial" w:hAnsi="Arial" w:cs="Arial"/>
          <w:color w:val="7B7B7B" w:themeColor="accent3" w:themeShade="BF"/>
          <w:sz w:val="22"/>
          <w:szCs w:val="22"/>
          <w:lang w:val="en-GB"/>
        </w:rPr>
        <w:t xml:space="preserve">oing </w:t>
      </w:r>
      <w:r w:rsidR="009F4BAA">
        <w:rPr>
          <w:rFonts w:ascii="Arial" w:hAnsi="Arial" w:cs="Arial"/>
          <w:color w:val="7B7B7B" w:themeColor="accent3" w:themeShade="BF"/>
          <w:sz w:val="22"/>
          <w:szCs w:val="22"/>
          <w:lang w:val="en-GB"/>
        </w:rPr>
        <w:t xml:space="preserve">known </w:t>
      </w:r>
      <w:r w:rsidR="003A143C">
        <w:rPr>
          <w:rFonts w:ascii="Arial" w:hAnsi="Arial" w:cs="Arial"/>
          <w:color w:val="7B7B7B" w:themeColor="accent3" w:themeShade="BF"/>
          <w:sz w:val="22"/>
          <w:szCs w:val="22"/>
          <w:lang w:val="en-GB"/>
        </w:rPr>
        <w:t>proceedings</w:t>
      </w:r>
      <w:r w:rsidR="009F4BAA">
        <w:rPr>
          <w:rFonts w:ascii="Arial" w:hAnsi="Arial" w:cs="Arial"/>
          <w:color w:val="7B7B7B" w:themeColor="accent3" w:themeShade="BF"/>
          <w:sz w:val="22"/>
          <w:szCs w:val="22"/>
          <w:lang w:val="en-GB"/>
        </w:rPr>
        <w:t>.</w:t>
      </w:r>
      <w:r w:rsidR="003A143C">
        <w:rPr>
          <w:rFonts w:ascii="Arial" w:hAnsi="Arial" w:cs="Arial"/>
          <w:color w:val="7B7B7B" w:themeColor="accent3" w:themeShade="BF"/>
          <w:sz w:val="22"/>
          <w:szCs w:val="22"/>
          <w:lang w:val="en-GB"/>
        </w:rPr>
        <w:t xml:space="preserve"> </w:t>
      </w:r>
      <w:r w:rsidR="009F4BAA">
        <w:rPr>
          <w:rFonts w:ascii="Arial" w:hAnsi="Arial" w:cs="Arial"/>
          <w:color w:val="7B7B7B" w:themeColor="accent3" w:themeShade="BF"/>
          <w:sz w:val="22"/>
          <w:szCs w:val="22"/>
          <w:lang w:val="en-GB"/>
        </w:rPr>
        <w:t>A</w:t>
      </w:r>
      <w:r w:rsidR="00C3142A">
        <w:rPr>
          <w:rFonts w:ascii="Arial" w:hAnsi="Arial" w:cs="Arial"/>
          <w:color w:val="7B7B7B" w:themeColor="accent3" w:themeShade="BF"/>
          <w:sz w:val="22"/>
          <w:szCs w:val="22"/>
          <w:lang w:val="en-GB"/>
        </w:rPr>
        <w:t xml:space="preserve">ll </w:t>
      </w:r>
      <w:r w:rsidR="003A143C">
        <w:rPr>
          <w:rFonts w:ascii="Arial" w:hAnsi="Arial" w:cs="Arial"/>
          <w:color w:val="7B7B7B" w:themeColor="accent3" w:themeShade="BF"/>
          <w:sz w:val="22"/>
          <w:szCs w:val="22"/>
          <w:lang w:val="en-GB"/>
        </w:rPr>
        <w:t xml:space="preserve">documents </w:t>
      </w:r>
      <w:r w:rsidR="009F4BAA">
        <w:rPr>
          <w:rFonts w:ascii="Arial" w:hAnsi="Arial" w:cs="Arial"/>
          <w:color w:val="7B7B7B" w:themeColor="accent3" w:themeShade="BF"/>
          <w:sz w:val="22"/>
          <w:szCs w:val="22"/>
          <w:lang w:val="en-GB"/>
        </w:rPr>
        <w:t xml:space="preserve">provided may be </w:t>
      </w:r>
      <w:r w:rsidR="003A143C">
        <w:rPr>
          <w:rFonts w:ascii="Arial" w:hAnsi="Arial" w:cs="Arial"/>
          <w:color w:val="7B7B7B" w:themeColor="accent3" w:themeShade="BF"/>
          <w:sz w:val="22"/>
          <w:szCs w:val="22"/>
          <w:lang w:val="en-GB"/>
        </w:rPr>
        <w:t>translated to an official language of the enacting State</w:t>
      </w:r>
      <w:r w:rsidR="009F4BAA">
        <w:rPr>
          <w:rFonts w:ascii="Arial" w:hAnsi="Arial" w:cs="Arial"/>
          <w:color w:val="7B7B7B" w:themeColor="accent3" w:themeShade="BF"/>
          <w:sz w:val="22"/>
          <w:szCs w:val="22"/>
          <w:lang w:val="en-GB"/>
        </w:rPr>
        <w:t xml:space="preserve"> if required</w:t>
      </w:r>
      <w:r w:rsidR="00C3142A">
        <w:rPr>
          <w:rFonts w:ascii="Arial" w:hAnsi="Arial" w:cs="Arial"/>
          <w:color w:val="7B7B7B" w:themeColor="accent3" w:themeShade="BF"/>
          <w:sz w:val="22"/>
          <w:szCs w:val="22"/>
          <w:lang w:val="en-GB"/>
        </w:rPr>
        <w:t>.</w:t>
      </w:r>
    </w:p>
    <w:p w14:paraId="769BC4B7" w14:textId="77777777" w:rsidR="00AE6ED0" w:rsidRDefault="00AE6ED0" w:rsidP="00707FC8">
      <w:pPr>
        <w:jc w:val="both"/>
        <w:rPr>
          <w:rFonts w:ascii="Arial" w:hAnsi="Arial" w:cs="Arial"/>
          <w:color w:val="7B7B7B" w:themeColor="accent3" w:themeShade="BF"/>
          <w:sz w:val="22"/>
          <w:szCs w:val="22"/>
          <w:lang w:val="en-GB"/>
        </w:rPr>
      </w:pPr>
    </w:p>
    <w:p w14:paraId="58D9BF98" w14:textId="6522D4A8" w:rsidR="0002411B" w:rsidRDefault="0002411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Article 15 makes no provision for the receiving court in the enacting State to embark on a consideration whether the foreign proceeding was correctly commenced.</w:t>
      </w:r>
    </w:p>
    <w:p w14:paraId="50D685DC" w14:textId="77777777" w:rsidR="00AE6ED0" w:rsidRDefault="00AE6ED0" w:rsidP="00707FC8">
      <w:pPr>
        <w:jc w:val="both"/>
        <w:rPr>
          <w:rFonts w:ascii="Arial" w:hAnsi="Arial" w:cs="Arial"/>
          <w:color w:val="7B7B7B" w:themeColor="accent3" w:themeShade="BF"/>
          <w:sz w:val="22"/>
          <w:szCs w:val="22"/>
          <w:lang w:val="en-GB"/>
        </w:rPr>
      </w:pPr>
    </w:p>
    <w:p w14:paraId="65B494D8" w14:textId="0C21588E" w:rsidR="0094456B" w:rsidRDefault="0002411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sidR="0092392A">
        <w:rPr>
          <w:rFonts w:ascii="Arial" w:hAnsi="Arial" w:cs="Arial"/>
          <w:color w:val="7B7B7B" w:themeColor="accent3" w:themeShade="BF"/>
          <w:sz w:val="22"/>
          <w:szCs w:val="22"/>
          <w:lang w:val="en-GB"/>
        </w:rPr>
        <w:t xml:space="preserve">. </w:t>
      </w:r>
      <w:r w:rsidR="00CB7132">
        <w:rPr>
          <w:rFonts w:ascii="Arial" w:hAnsi="Arial" w:cs="Arial"/>
          <w:color w:val="7B7B7B" w:themeColor="accent3" w:themeShade="BF"/>
          <w:sz w:val="22"/>
          <w:szCs w:val="22"/>
          <w:lang w:val="en-GB"/>
        </w:rPr>
        <w:t>Article 16 presumes the authenticity of the documents submitted and the debtor’s registered office is considered the centre of debtor’s main interests</w:t>
      </w:r>
      <w:r w:rsidR="00C02C2A">
        <w:rPr>
          <w:rFonts w:ascii="Arial" w:hAnsi="Arial" w:cs="Arial"/>
          <w:color w:val="7B7B7B" w:themeColor="accent3" w:themeShade="BF"/>
          <w:sz w:val="22"/>
          <w:szCs w:val="22"/>
          <w:lang w:val="en-GB"/>
        </w:rPr>
        <w:t xml:space="preserve"> (COMI)</w:t>
      </w:r>
      <w:r w:rsidR="00CB7132">
        <w:rPr>
          <w:rFonts w:ascii="Arial" w:hAnsi="Arial" w:cs="Arial"/>
          <w:color w:val="7B7B7B" w:themeColor="accent3" w:themeShade="BF"/>
          <w:sz w:val="22"/>
          <w:szCs w:val="22"/>
          <w:lang w:val="en-GB"/>
        </w:rPr>
        <w:t xml:space="preserve"> thus deciding it as a m</w:t>
      </w:r>
      <w:r w:rsidR="0094456B">
        <w:rPr>
          <w:rFonts w:ascii="Arial" w:hAnsi="Arial" w:cs="Arial"/>
          <w:color w:val="7B7B7B" w:themeColor="accent3" w:themeShade="BF"/>
          <w:sz w:val="22"/>
          <w:szCs w:val="22"/>
          <w:lang w:val="en-GB"/>
        </w:rPr>
        <w:t xml:space="preserve">ain </w:t>
      </w:r>
      <w:r w:rsidR="00CB7132">
        <w:rPr>
          <w:rFonts w:ascii="Arial" w:hAnsi="Arial" w:cs="Arial"/>
          <w:color w:val="7B7B7B" w:themeColor="accent3" w:themeShade="BF"/>
          <w:sz w:val="22"/>
          <w:szCs w:val="22"/>
          <w:lang w:val="en-GB"/>
        </w:rPr>
        <w:t xml:space="preserve">foreign proceeding. </w:t>
      </w:r>
      <w:r w:rsidR="00C02C2A">
        <w:rPr>
          <w:rFonts w:ascii="Arial" w:hAnsi="Arial" w:cs="Arial"/>
          <w:color w:val="7B7B7B" w:themeColor="accent3" w:themeShade="BF"/>
          <w:sz w:val="22"/>
          <w:szCs w:val="22"/>
          <w:lang w:val="en-GB"/>
        </w:rPr>
        <w:t xml:space="preserve">Where COMI is alleged to be at a place other than the registered office, the party making allegations shall satisfy the court of the location of COMI. The court shall consider </w:t>
      </w:r>
      <w:r w:rsidR="00F167B7">
        <w:rPr>
          <w:rFonts w:ascii="Arial" w:hAnsi="Arial" w:cs="Arial"/>
          <w:color w:val="7B7B7B" w:themeColor="accent3" w:themeShade="BF"/>
          <w:sz w:val="22"/>
          <w:szCs w:val="22"/>
          <w:lang w:val="en-GB"/>
        </w:rPr>
        <w:t xml:space="preserve">the COMI on </w:t>
      </w:r>
      <w:r w:rsidR="00C02C2A">
        <w:rPr>
          <w:rFonts w:ascii="Arial" w:hAnsi="Arial" w:cs="Arial"/>
          <w:color w:val="7B7B7B" w:themeColor="accent3" w:themeShade="BF"/>
          <w:sz w:val="22"/>
          <w:szCs w:val="22"/>
          <w:lang w:val="en-GB"/>
        </w:rPr>
        <w:t>two principal factors</w:t>
      </w:r>
      <w:r w:rsidR="00F167B7">
        <w:rPr>
          <w:rFonts w:ascii="Arial" w:hAnsi="Arial" w:cs="Arial"/>
          <w:color w:val="7B7B7B" w:themeColor="accent3" w:themeShade="BF"/>
          <w:sz w:val="22"/>
          <w:szCs w:val="22"/>
          <w:lang w:val="en-GB"/>
        </w:rPr>
        <w:t>,</w:t>
      </w:r>
      <w:r w:rsidR="00C02C2A">
        <w:rPr>
          <w:rFonts w:ascii="Arial" w:hAnsi="Arial" w:cs="Arial"/>
          <w:color w:val="7B7B7B" w:themeColor="accent3" w:themeShade="BF"/>
          <w:sz w:val="22"/>
          <w:szCs w:val="22"/>
          <w:lang w:val="en-GB"/>
        </w:rPr>
        <w:t xml:space="preserve"> </w:t>
      </w:r>
      <w:r w:rsidR="00F167B7">
        <w:rPr>
          <w:rFonts w:ascii="Arial" w:hAnsi="Arial" w:cs="Arial"/>
          <w:color w:val="7B7B7B" w:themeColor="accent3" w:themeShade="BF"/>
          <w:sz w:val="22"/>
          <w:szCs w:val="22"/>
          <w:lang w:val="en-GB"/>
        </w:rPr>
        <w:t xml:space="preserve">one </w:t>
      </w:r>
      <w:r w:rsidR="00C02C2A">
        <w:rPr>
          <w:rFonts w:ascii="Arial" w:hAnsi="Arial" w:cs="Arial"/>
          <w:color w:val="7B7B7B" w:themeColor="accent3" w:themeShade="BF"/>
          <w:sz w:val="22"/>
          <w:szCs w:val="22"/>
          <w:lang w:val="en-GB"/>
        </w:rPr>
        <w:t xml:space="preserve">of </w:t>
      </w:r>
      <w:r w:rsidR="00F167B7">
        <w:rPr>
          <w:rFonts w:ascii="Arial" w:hAnsi="Arial" w:cs="Arial"/>
          <w:color w:val="7B7B7B" w:themeColor="accent3" w:themeShade="BF"/>
          <w:sz w:val="22"/>
          <w:szCs w:val="22"/>
          <w:lang w:val="en-GB"/>
        </w:rPr>
        <w:t xml:space="preserve">place of </w:t>
      </w:r>
      <w:r w:rsidR="00C02C2A">
        <w:rPr>
          <w:rFonts w:ascii="Arial" w:hAnsi="Arial" w:cs="Arial"/>
          <w:color w:val="7B7B7B" w:themeColor="accent3" w:themeShade="BF"/>
          <w:sz w:val="22"/>
          <w:szCs w:val="22"/>
          <w:lang w:val="en-GB"/>
        </w:rPr>
        <w:t>debtor’s central administration</w:t>
      </w:r>
      <w:r w:rsidR="00F167B7">
        <w:rPr>
          <w:rFonts w:ascii="Arial" w:hAnsi="Arial" w:cs="Arial"/>
          <w:color w:val="7B7B7B" w:themeColor="accent3" w:themeShade="BF"/>
          <w:sz w:val="22"/>
          <w:szCs w:val="22"/>
          <w:lang w:val="en-GB"/>
        </w:rPr>
        <w:t>;</w:t>
      </w:r>
      <w:r w:rsidR="00C02C2A">
        <w:rPr>
          <w:rFonts w:ascii="Arial" w:hAnsi="Arial" w:cs="Arial"/>
          <w:color w:val="7B7B7B" w:themeColor="accent3" w:themeShade="BF"/>
          <w:sz w:val="22"/>
          <w:szCs w:val="22"/>
          <w:lang w:val="en-GB"/>
        </w:rPr>
        <w:t xml:space="preserve"> and </w:t>
      </w:r>
      <w:r w:rsidR="00F167B7">
        <w:rPr>
          <w:rFonts w:ascii="Arial" w:hAnsi="Arial" w:cs="Arial"/>
          <w:color w:val="7B7B7B" w:themeColor="accent3" w:themeShade="BF"/>
          <w:sz w:val="22"/>
          <w:szCs w:val="22"/>
          <w:lang w:val="en-GB"/>
        </w:rPr>
        <w:t xml:space="preserve">second </w:t>
      </w:r>
      <w:r w:rsidR="00C02C2A">
        <w:rPr>
          <w:rFonts w:ascii="Arial" w:hAnsi="Arial" w:cs="Arial"/>
          <w:color w:val="7B7B7B" w:themeColor="accent3" w:themeShade="BF"/>
          <w:sz w:val="22"/>
          <w:szCs w:val="22"/>
          <w:lang w:val="en-GB"/>
        </w:rPr>
        <w:t xml:space="preserve">that </w:t>
      </w:r>
      <w:r w:rsidR="00F167B7">
        <w:rPr>
          <w:rFonts w:ascii="Arial" w:hAnsi="Arial" w:cs="Arial"/>
          <w:color w:val="7B7B7B" w:themeColor="accent3" w:themeShade="BF"/>
          <w:sz w:val="22"/>
          <w:szCs w:val="22"/>
          <w:lang w:val="en-GB"/>
        </w:rPr>
        <w:t xml:space="preserve">the place </w:t>
      </w:r>
      <w:r w:rsidR="00C02C2A">
        <w:rPr>
          <w:rFonts w:ascii="Arial" w:hAnsi="Arial" w:cs="Arial"/>
          <w:color w:val="7B7B7B" w:themeColor="accent3" w:themeShade="BF"/>
          <w:sz w:val="22"/>
          <w:szCs w:val="22"/>
          <w:lang w:val="en-GB"/>
        </w:rPr>
        <w:t>is readily ascertainable by creditors.</w:t>
      </w:r>
      <w:r w:rsidR="00F167B7">
        <w:rPr>
          <w:rFonts w:ascii="Arial" w:hAnsi="Arial" w:cs="Arial"/>
          <w:color w:val="7B7B7B" w:themeColor="accent3" w:themeShade="BF"/>
          <w:sz w:val="22"/>
          <w:szCs w:val="22"/>
          <w:lang w:val="en-GB"/>
        </w:rPr>
        <w:t xml:space="preserve"> Where the debtor has an establishment in the foreign State, </w:t>
      </w:r>
      <w:r w:rsidR="00AB0504">
        <w:rPr>
          <w:rFonts w:ascii="Arial" w:hAnsi="Arial" w:cs="Arial"/>
          <w:color w:val="7B7B7B" w:themeColor="accent3" w:themeShade="BF"/>
          <w:sz w:val="22"/>
          <w:szCs w:val="22"/>
          <w:lang w:val="en-GB"/>
        </w:rPr>
        <w:t>non-transitory economic activity</w:t>
      </w:r>
      <w:r w:rsidR="00F167B7">
        <w:rPr>
          <w:rFonts w:ascii="Arial" w:hAnsi="Arial" w:cs="Arial"/>
          <w:color w:val="7B7B7B" w:themeColor="accent3" w:themeShade="BF"/>
          <w:sz w:val="22"/>
          <w:szCs w:val="22"/>
          <w:lang w:val="en-GB"/>
        </w:rPr>
        <w:t>, then it shall be foreign non-main proceeding.</w:t>
      </w:r>
    </w:p>
    <w:p w14:paraId="50DA199E" w14:textId="77777777" w:rsidR="00AE6ED0" w:rsidRDefault="00AE6ED0" w:rsidP="00707FC8">
      <w:pPr>
        <w:jc w:val="both"/>
        <w:rPr>
          <w:rFonts w:ascii="Arial" w:hAnsi="Arial" w:cs="Arial"/>
          <w:color w:val="7B7B7B" w:themeColor="accent3" w:themeShade="BF"/>
          <w:sz w:val="22"/>
          <w:szCs w:val="22"/>
          <w:lang w:val="en-GB"/>
        </w:rPr>
      </w:pPr>
    </w:p>
    <w:p w14:paraId="19120DC9" w14:textId="0A484833" w:rsidR="00803D53" w:rsidRDefault="0002411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sidR="0094456B">
        <w:rPr>
          <w:rFonts w:ascii="Arial" w:hAnsi="Arial" w:cs="Arial"/>
          <w:color w:val="7B7B7B" w:themeColor="accent3" w:themeShade="BF"/>
          <w:sz w:val="22"/>
          <w:szCs w:val="22"/>
          <w:lang w:val="en-GB"/>
        </w:rPr>
        <w:t xml:space="preserve">. </w:t>
      </w:r>
      <w:r w:rsidR="00864EBE">
        <w:rPr>
          <w:rFonts w:ascii="Arial" w:hAnsi="Arial" w:cs="Arial"/>
          <w:color w:val="7B7B7B" w:themeColor="accent3" w:themeShade="BF"/>
          <w:sz w:val="22"/>
          <w:szCs w:val="22"/>
          <w:lang w:val="en-GB"/>
        </w:rPr>
        <w:t xml:space="preserve">Article 17 provides for modification or termination of the recognition if the grounds of </w:t>
      </w:r>
      <w:r w:rsidR="007D6BEB">
        <w:rPr>
          <w:rFonts w:ascii="Arial" w:hAnsi="Arial" w:cs="Arial"/>
          <w:color w:val="7B7B7B" w:themeColor="accent3" w:themeShade="BF"/>
          <w:sz w:val="22"/>
          <w:szCs w:val="22"/>
          <w:lang w:val="en-GB"/>
        </w:rPr>
        <w:t xml:space="preserve">granting recognition </w:t>
      </w:r>
      <w:r w:rsidR="002747BB">
        <w:rPr>
          <w:rFonts w:ascii="Arial" w:hAnsi="Arial" w:cs="Arial"/>
          <w:color w:val="7B7B7B" w:themeColor="accent3" w:themeShade="BF"/>
          <w:sz w:val="22"/>
          <w:szCs w:val="22"/>
          <w:lang w:val="en-GB"/>
        </w:rPr>
        <w:t xml:space="preserve">ceased to exist </w:t>
      </w:r>
      <w:r w:rsidR="007D6BEB">
        <w:rPr>
          <w:rFonts w:ascii="Arial" w:hAnsi="Arial" w:cs="Arial"/>
          <w:color w:val="7B7B7B" w:themeColor="accent3" w:themeShade="BF"/>
          <w:sz w:val="22"/>
          <w:szCs w:val="22"/>
          <w:lang w:val="en-GB"/>
        </w:rPr>
        <w:t>were fully or partially</w:t>
      </w:r>
      <w:r w:rsidR="002747BB">
        <w:rPr>
          <w:rFonts w:ascii="Arial" w:hAnsi="Arial" w:cs="Arial"/>
          <w:color w:val="7B7B7B" w:themeColor="accent3" w:themeShade="BF"/>
          <w:sz w:val="22"/>
          <w:szCs w:val="22"/>
          <w:lang w:val="en-GB"/>
        </w:rPr>
        <w:t>. The courts in the enacting state are bound to consider protection of i</w:t>
      </w:r>
      <w:r w:rsidR="00803D53">
        <w:rPr>
          <w:rFonts w:ascii="Arial" w:hAnsi="Arial" w:cs="Arial"/>
          <w:color w:val="7B7B7B" w:themeColor="accent3" w:themeShade="BF"/>
          <w:sz w:val="22"/>
          <w:szCs w:val="22"/>
          <w:lang w:val="en-GB"/>
        </w:rPr>
        <w:t>nterests of creditors, debtor and other interested parties.</w:t>
      </w:r>
      <w:r w:rsidR="00B94C52">
        <w:rPr>
          <w:rFonts w:ascii="Arial" w:hAnsi="Arial" w:cs="Arial"/>
          <w:color w:val="7B7B7B" w:themeColor="accent3" w:themeShade="BF"/>
          <w:sz w:val="22"/>
          <w:szCs w:val="22"/>
          <w:lang w:val="en-GB"/>
        </w:rPr>
        <w:t xml:space="preserve"> </w:t>
      </w:r>
      <w:r w:rsidR="00AA3A8A">
        <w:rPr>
          <w:rFonts w:ascii="Arial" w:hAnsi="Arial" w:cs="Arial"/>
          <w:color w:val="7B7B7B" w:themeColor="accent3" w:themeShade="BF"/>
          <w:sz w:val="22"/>
          <w:szCs w:val="22"/>
          <w:lang w:val="en-GB"/>
        </w:rPr>
        <w:t>The application should have been filed with the competent court of authority as mentioned under article 4.</w:t>
      </w:r>
      <w:r w:rsidR="002747BB">
        <w:rPr>
          <w:rFonts w:ascii="Arial" w:hAnsi="Arial" w:cs="Arial"/>
          <w:color w:val="7B7B7B" w:themeColor="accent3" w:themeShade="BF"/>
          <w:sz w:val="22"/>
          <w:szCs w:val="22"/>
          <w:lang w:val="en-GB"/>
        </w:rPr>
        <w:t xml:space="preserve"> The court may deny recognition of foreign proceeding on public policy </w:t>
      </w:r>
      <w:r w:rsidR="00AA3A8A">
        <w:rPr>
          <w:rFonts w:ascii="Arial" w:hAnsi="Arial" w:cs="Arial"/>
          <w:color w:val="7B7B7B" w:themeColor="accent3" w:themeShade="BF"/>
          <w:sz w:val="22"/>
          <w:szCs w:val="22"/>
          <w:lang w:val="en-GB"/>
        </w:rPr>
        <w:t>exceptions under article 6</w:t>
      </w:r>
      <w:r w:rsidR="002747BB">
        <w:rPr>
          <w:rFonts w:ascii="Arial" w:hAnsi="Arial" w:cs="Arial"/>
          <w:color w:val="7B7B7B" w:themeColor="accent3" w:themeShade="BF"/>
          <w:sz w:val="22"/>
          <w:szCs w:val="22"/>
          <w:lang w:val="en-GB"/>
        </w:rPr>
        <w:t>. However this would have to be an exception.</w:t>
      </w:r>
      <w:r w:rsidR="00AB0504">
        <w:rPr>
          <w:rFonts w:ascii="Arial" w:hAnsi="Arial" w:cs="Arial"/>
          <w:color w:val="7B7B7B" w:themeColor="accent3" w:themeShade="BF"/>
          <w:sz w:val="22"/>
          <w:szCs w:val="22"/>
          <w:lang w:val="en-GB"/>
        </w:rPr>
        <w:t xml:space="preserve"> The court is to decide between recognizing the proceeding as main foreign proceeding as defined under article 2(b) or non-main foreign proceeding as defined under article 2(c).</w:t>
      </w:r>
    </w:p>
    <w:p w14:paraId="5A15B44A" w14:textId="77777777" w:rsidR="00AE6ED0" w:rsidRDefault="00AE6ED0" w:rsidP="00707FC8">
      <w:pPr>
        <w:jc w:val="both"/>
        <w:rPr>
          <w:rFonts w:ascii="Arial" w:hAnsi="Arial" w:cs="Arial"/>
          <w:color w:val="7B7B7B" w:themeColor="accent3" w:themeShade="BF"/>
          <w:sz w:val="22"/>
          <w:szCs w:val="22"/>
          <w:lang w:val="en-GB"/>
        </w:rPr>
      </w:pPr>
    </w:p>
    <w:p w14:paraId="2FBC9885" w14:textId="05C37CC0" w:rsidR="003A4489" w:rsidRDefault="0002411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w:t>
      </w:r>
      <w:r w:rsidR="001A5B6D">
        <w:rPr>
          <w:rFonts w:ascii="Arial" w:hAnsi="Arial" w:cs="Arial"/>
          <w:color w:val="7B7B7B" w:themeColor="accent3" w:themeShade="BF"/>
          <w:sz w:val="22"/>
          <w:szCs w:val="22"/>
          <w:lang w:val="en-GB"/>
        </w:rPr>
        <w:t>. Article 18 provides the ongoing duty of the foreign representative to keep the court informed of any substantial change in the status of the recognised foreign proceeding.</w:t>
      </w:r>
      <w:r w:rsidR="00513DB5">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7C8C03A0" w14:textId="4615A171" w:rsidR="008F36E9"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8F36E9">
        <w:rPr>
          <w:rFonts w:ascii="Arial" w:hAnsi="Arial" w:cs="Arial"/>
          <w:color w:val="7B7B7B" w:themeColor="accent3" w:themeShade="BF"/>
          <w:sz w:val="22"/>
          <w:szCs w:val="22"/>
          <w:lang w:val="en-GB"/>
        </w:rPr>
        <w:t xml:space="preserve">1. Article 19 allows the court in the enacting State to provide </w:t>
      </w:r>
      <w:r w:rsidR="003A4489">
        <w:rPr>
          <w:rFonts w:ascii="Arial" w:hAnsi="Arial" w:cs="Arial"/>
          <w:color w:val="7B7B7B" w:themeColor="accent3" w:themeShade="BF"/>
          <w:sz w:val="22"/>
          <w:szCs w:val="22"/>
          <w:lang w:val="en-GB"/>
        </w:rPr>
        <w:t xml:space="preserve">pre-recognition </w:t>
      </w:r>
      <w:r w:rsidR="008F36E9">
        <w:rPr>
          <w:rFonts w:ascii="Arial" w:hAnsi="Arial" w:cs="Arial"/>
          <w:color w:val="7B7B7B" w:themeColor="accent3" w:themeShade="BF"/>
          <w:sz w:val="22"/>
          <w:szCs w:val="22"/>
          <w:lang w:val="en-GB"/>
        </w:rPr>
        <w:t xml:space="preserve">immediate interim relief on the filing of the application for recognition </w:t>
      </w:r>
      <w:r w:rsidR="003A4489">
        <w:rPr>
          <w:rFonts w:ascii="Arial" w:hAnsi="Arial" w:cs="Arial"/>
          <w:color w:val="7B7B7B" w:themeColor="accent3" w:themeShade="BF"/>
          <w:sz w:val="22"/>
          <w:szCs w:val="22"/>
          <w:lang w:val="en-GB"/>
        </w:rPr>
        <w:t xml:space="preserve">by foreign representative </w:t>
      </w:r>
      <w:r w:rsidR="008F36E9">
        <w:rPr>
          <w:rFonts w:ascii="Arial" w:hAnsi="Arial" w:cs="Arial"/>
          <w:color w:val="7B7B7B" w:themeColor="accent3" w:themeShade="BF"/>
          <w:sz w:val="22"/>
          <w:szCs w:val="22"/>
          <w:lang w:val="en-GB"/>
        </w:rPr>
        <w:t xml:space="preserve">of the foreign </w:t>
      </w:r>
      <w:r w:rsidR="003A4489">
        <w:rPr>
          <w:rFonts w:ascii="Arial" w:hAnsi="Arial" w:cs="Arial"/>
          <w:color w:val="7B7B7B" w:themeColor="accent3" w:themeShade="BF"/>
          <w:sz w:val="22"/>
          <w:szCs w:val="22"/>
          <w:lang w:val="en-GB"/>
        </w:rPr>
        <w:t>proceeding</w:t>
      </w:r>
      <w:r w:rsidR="008F36E9">
        <w:rPr>
          <w:rFonts w:ascii="Arial" w:hAnsi="Arial" w:cs="Arial"/>
          <w:color w:val="7B7B7B" w:themeColor="accent3" w:themeShade="BF"/>
          <w:sz w:val="22"/>
          <w:szCs w:val="22"/>
          <w:lang w:val="en-GB"/>
        </w:rPr>
        <w:t>.</w:t>
      </w:r>
      <w:r w:rsidR="003A4489">
        <w:rPr>
          <w:rFonts w:ascii="Arial" w:hAnsi="Arial" w:cs="Arial"/>
          <w:color w:val="7B7B7B" w:themeColor="accent3" w:themeShade="BF"/>
          <w:sz w:val="22"/>
          <w:szCs w:val="22"/>
          <w:lang w:val="en-GB"/>
        </w:rPr>
        <w:t xml:space="preserve"> The relief are provisional in nature upon urgent need to protect the assets of the debtor.</w:t>
      </w:r>
      <w:r w:rsidR="00513DB5">
        <w:rPr>
          <w:rFonts w:ascii="Arial" w:hAnsi="Arial" w:cs="Arial"/>
          <w:color w:val="7B7B7B" w:themeColor="accent3" w:themeShade="BF"/>
          <w:sz w:val="22"/>
          <w:szCs w:val="22"/>
          <w:lang w:val="en-GB"/>
        </w:rPr>
        <w:t xml:space="preserve"> Reliefs include stay of execution against debtor assets, entrusting administration or realisation of debtor assets, suspending right</w:t>
      </w:r>
      <w:r w:rsidR="008F4815">
        <w:rPr>
          <w:rFonts w:ascii="Arial" w:hAnsi="Arial" w:cs="Arial"/>
          <w:color w:val="7B7B7B" w:themeColor="accent3" w:themeShade="BF"/>
          <w:sz w:val="22"/>
          <w:szCs w:val="22"/>
          <w:lang w:val="en-GB"/>
        </w:rPr>
        <w:t xml:space="preserve"> of action</w:t>
      </w:r>
      <w:r w:rsidR="00513DB5">
        <w:rPr>
          <w:rFonts w:ascii="Arial" w:hAnsi="Arial" w:cs="Arial"/>
          <w:color w:val="7B7B7B" w:themeColor="accent3" w:themeShade="BF"/>
          <w:sz w:val="22"/>
          <w:szCs w:val="22"/>
          <w:lang w:val="en-GB"/>
        </w:rPr>
        <w:t xml:space="preserve"> on assets of the debtor, examination of witnesses or taking evidence</w:t>
      </w:r>
      <w:r w:rsidR="008F4815">
        <w:rPr>
          <w:rFonts w:ascii="Arial" w:hAnsi="Arial" w:cs="Arial"/>
          <w:color w:val="7B7B7B" w:themeColor="accent3" w:themeShade="BF"/>
          <w:sz w:val="22"/>
          <w:szCs w:val="22"/>
          <w:lang w:val="en-GB"/>
        </w:rPr>
        <w:t xml:space="preserve"> or granting additional relief available to domestic liquidator or office holder. Relief shall be granted post appropriate notice.</w:t>
      </w:r>
    </w:p>
    <w:p w14:paraId="0DB25852" w14:textId="77777777" w:rsidR="00AE6ED0" w:rsidRDefault="00AE6ED0" w:rsidP="00707FC8">
      <w:pPr>
        <w:jc w:val="both"/>
        <w:rPr>
          <w:rFonts w:ascii="Arial" w:hAnsi="Arial" w:cs="Arial"/>
          <w:color w:val="7B7B7B" w:themeColor="accent3" w:themeShade="BF"/>
          <w:sz w:val="22"/>
          <w:szCs w:val="22"/>
          <w:lang w:val="en-GB"/>
        </w:rPr>
      </w:pPr>
    </w:p>
    <w:p w14:paraId="5B6FE140" w14:textId="5EDC5277" w:rsidR="008F36E9" w:rsidRDefault="008F36E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2. Article 20 allows for automatic mandatory relief </w:t>
      </w:r>
      <w:r w:rsidR="00DA2CFD">
        <w:rPr>
          <w:rFonts w:ascii="Arial" w:hAnsi="Arial" w:cs="Arial"/>
          <w:color w:val="7B7B7B" w:themeColor="accent3" w:themeShade="BF"/>
          <w:sz w:val="22"/>
          <w:szCs w:val="22"/>
          <w:lang w:val="en-GB"/>
        </w:rPr>
        <w:t>post-</w:t>
      </w:r>
      <w:r>
        <w:rPr>
          <w:rFonts w:ascii="Arial" w:hAnsi="Arial" w:cs="Arial"/>
          <w:color w:val="7B7B7B" w:themeColor="accent3" w:themeShade="BF"/>
          <w:sz w:val="22"/>
          <w:szCs w:val="22"/>
          <w:lang w:val="en-GB"/>
        </w:rPr>
        <w:t>recognition as foreign main proceeding.</w:t>
      </w:r>
      <w:r w:rsidR="008F4815">
        <w:rPr>
          <w:rFonts w:ascii="Arial" w:hAnsi="Arial" w:cs="Arial"/>
          <w:color w:val="7B7B7B" w:themeColor="accent3" w:themeShade="BF"/>
          <w:sz w:val="22"/>
          <w:szCs w:val="22"/>
          <w:lang w:val="en-GB"/>
        </w:rPr>
        <w:t xml:space="preserve"> Reliefs include stay of commencement or continuation of individual action against the debtor, stay on execution against debtor assets, suspending right of action on assets of the debtor</w:t>
      </w:r>
      <w:r w:rsidR="000405E4">
        <w:rPr>
          <w:rFonts w:ascii="Arial" w:hAnsi="Arial" w:cs="Arial"/>
          <w:color w:val="7B7B7B" w:themeColor="accent3" w:themeShade="BF"/>
          <w:sz w:val="22"/>
          <w:szCs w:val="22"/>
          <w:lang w:val="en-GB"/>
        </w:rPr>
        <w:t>. Relief against actions that take place for or against the debtor in State apart from the foreign or enacting State may be difficult to enforce. Reliefs are limited to the protection of interests under applicable domestic law of the enacting State.</w:t>
      </w:r>
      <w:r w:rsidR="0080688A">
        <w:rPr>
          <w:rFonts w:ascii="Arial" w:hAnsi="Arial" w:cs="Arial"/>
          <w:color w:val="7B7B7B" w:themeColor="accent3" w:themeShade="BF"/>
          <w:sz w:val="22"/>
          <w:szCs w:val="22"/>
          <w:lang w:val="en-GB"/>
        </w:rPr>
        <w:t xml:space="preserve"> Further the right to file a claim against the debtor or to request commencement of proceedings under the domestic law.</w:t>
      </w:r>
    </w:p>
    <w:p w14:paraId="0DF308AD" w14:textId="77777777" w:rsidR="00AE6ED0" w:rsidRDefault="00AE6ED0" w:rsidP="00707FC8">
      <w:pPr>
        <w:jc w:val="both"/>
        <w:rPr>
          <w:rFonts w:ascii="Arial" w:hAnsi="Arial" w:cs="Arial"/>
          <w:color w:val="7B7B7B" w:themeColor="accent3" w:themeShade="BF"/>
          <w:sz w:val="22"/>
          <w:szCs w:val="22"/>
          <w:lang w:val="en-GB"/>
        </w:rPr>
      </w:pPr>
    </w:p>
    <w:p w14:paraId="317AD5A2" w14:textId="21BC05FC" w:rsidR="008F36E9" w:rsidRDefault="008F36E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Article 21 provides court in the enacting State to provide </w:t>
      </w:r>
      <w:r w:rsidR="00882B95">
        <w:rPr>
          <w:rFonts w:ascii="Arial" w:hAnsi="Arial" w:cs="Arial"/>
          <w:color w:val="7B7B7B" w:themeColor="accent3" w:themeShade="BF"/>
          <w:sz w:val="22"/>
          <w:szCs w:val="22"/>
          <w:lang w:val="en-GB"/>
        </w:rPr>
        <w:t xml:space="preserve">appropriate </w:t>
      </w:r>
      <w:r>
        <w:rPr>
          <w:rFonts w:ascii="Arial" w:hAnsi="Arial" w:cs="Arial"/>
          <w:color w:val="7B7B7B" w:themeColor="accent3" w:themeShade="BF"/>
          <w:sz w:val="22"/>
          <w:szCs w:val="22"/>
          <w:lang w:val="en-GB"/>
        </w:rPr>
        <w:t>relief vide discretionary powers upon recognition of the foreign proceedings</w:t>
      </w:r>
      <w:r w:rsidR="00696AA7">
        <w:rPr>
          <w:rFonts w:ascii="Arial" w:hAnsi="Arial" w:cs="Arial"/>
          <w:color w:val="7B7B7B" w:themeColor="accent3" w:themeShade="BF"/>
          <w:sz w:val="22"/>
          <w:szCs w:val="22"/>
          <w:lang w:val="en-GB"/>
        </w:rPr>
        <w:t xml:space="preserve"> and on the application made by the foreign representative</w:t>
      </w:r>
      <w:r>
        <w:rPr>
          <w:rFonts w:ascii="Arial" w:hAnsi="Arial" w:cs="Arial"/>
          <w:color w:val="7B7B7B" w:themeColor="accent3" w:themeShade="BF"/>
          <w:sz w:val="22"/>
          <w:szCs w:val="22"/>
          <w:lang w:val="en-GB"/>
        </w:rPr>
        <w:t>.</w:t>
      </w:r>
      <w:r w:rsidR="00696AA7">
        <w:rPr>
          <w:rFonts w:ascii="Arial" w:hAnsi="Arial" w:cs="Arial"/>
          <w:color w:val="7B7B7B" w:themeColor="accent3" w:themeShade="BF"/>
          <w:sz w:val="22"/>
          <w:szCs w:val="22"/>
          <w:lang w:val="en-GB"/>
        </w:rPr>
        <w:t xml:space="preserve"> </w:t>
      </w:r>
      <w:r w:rsidR="00882B95">
        <w:rPr>
          <w:rFonts w:ascii="Arial" w:hAnsi="Arial" w:cs="Arial"/>
          <w:color w:val="7B7B7B" w:themeColor="accent3" w:themeShade="BF"/>
          <w:sz w:val="22"/>
          <w:szCs w:val="22"/>
          <w:lang w:val="en-GB"/>
        </w:rPr>
        <w:t xml:space="preserve">Court to apply such </w:t>
      </w:r>
      <w:r w:rsidR="00696AA7">
        <w:rPr>
          <w:rFonts w:ascii="Arial" w:hAnsi="Arial" w:cs="Arial"/>
          <w:color w:val="7B7B7B" w:themeColor="accent3" w:themeShade="BF"/>
          <w:sz w:val="22"/>
          <w:szCs w:val="22"/>
          <w:lang w:val="en-GB"/>
        </w:rPr>
        <w:t>discretionary powers for the protection of assets of the debtor or the interest of the creditors.</w:t>
      </w:r>
      <w:r w:rsidR="00882B95">
        <w:rPr>
          <w:rFonts w:ascii="Arial" w:hAnsi="Arial" w:cs="Arial"/>
          <w:color w:val="7B7B7B" w:themeColor="accent3" w:themeShade="BF"/>
          <w:sz w:val="22"/>
          <w:szCs w:val="22"/>
          <w:lang w:val="en-GB"/>
        </w:rPr>
        <w:t xml:space="preserve"> However courts have ruled in certain cases the limits to appropriate reliefs that include non-enforcement of insolvency related </w:t>
      </w:r>
      <w:r w:rsidR="00882B95" w:rsidRPr="00882B95">
        <w:rPr>
          <w:rFonts w:ascii="Arial" w:hAnsi="Arial" w:cs="Arial"/>
          <w:i/>
          <w:color w:val="7B7B7B" w:themeColor="accent3" w:themeShade="BF"/>
          <w:sz w:val="22"/>
          <w:szCs w:val="22"/>
          <w:lang w:val="en-GB"/>
        </w:rPr>
        <w:t xml:space="preserve">in </w:t>
      </w:r>
      <w:proofErr w:type="spellStart"/>
      <w:r w:rsidR="00882B95" w:rsidRPr="00882B95">
        <w:rPr>
          <w:rFonts w:ascii="Arial" w:hAnsi="Arial" w:cs="Arial"/>
          <w:i/>
          <w:color w:val="7B7B7B" w:themeColor="accent3" w:themeShade="BF"/>
          <w:sz w:val="22"/>
          <w:szCs w:val="22"/>
          <w:lang w:val="en-GB"/>
        </w:rPr>
        <w:t>personam</w:t>
      </w:r>
      <w:proofErr w:type="spellEnd"/>
      <w:r w:rsidR="00882B95">
        <w:rPr>
          <w:rFonts w:ascii="Arial" w:hAnsi="Arial" w:cs="Arial"/>
          <w:color w:val="7B7B7B" w:themeColor="accent3" w:themeShade="BF"/>
          <w:sz w:val="22"/>
          <w:szCs w:val="22"/>
          <w:lang w:val="en-GB"/>
        </w:rPr>
        <w:t xml:space="preserve"> default judgement</w:t>
      </w:r>
      <w:r w:rsidR="002C71F8">
        <w:rPr>
          <w:rFonts w:ascii="Arial" w:hAnsi="Arial" w:cs="Arial"/>
          <w:color w:val="7B7B7B" w:themeColor="accent3" w:themeShade="BF"/>
          <w:sz w:val="22"/>
          <w:szCs w:val="22"/>
          <w:lang w:val="en-GB"/>
        </w:rPr>
        <w:t xml:space="preserve"> or</w:t>
      </w:r>
      <w:r w:rsidR="00882B95">
        <w:rPr>
          <w:rFonts w:ascii="Arial" w:hAnsi="Arial" w:cs="Arial"/>
          <w:color w:val="7B7B7B" w:themeColor="accent3" w:themeShade="BF"/>
          <w:sz w:val="22"/>
          <w:szCs w:val="22"/>
          <w:lang w:val="en-GB"/>
        </w:rPr>
        <w:t xml:space="preserve"> applying foreign insolvency law to a </w:t>
      </w:r>
      <w:r w:rsidR="002C71F8">
        <w:rPr>
          <w:rFonts w:ascii="Arial" w:hAnsi="Arial" w:cs="Arial"/>
          <w:color w:val="7B7B7B" w:themeColor="accent3" w:themeShade="BF"/>
          <w:sz w:val="22"/>
          <w:szCs w:val="22"/>
          <w:lang w:val="en-GB"/>
        </w:rPr>
        <w:t xml:space="preserve">contract governed by </w:t>
      </w:r>
      <w:r w:rsidR="00882B95">
        <w:rPr>
          <w:rFonts w:ascii="Arial" w:hAnsi="Arial" w:cs="Arial"/>
          <w:color w:val="7B7B7B" w:themeColor="accent3" w:themeShade="BF"/>
          <w:sz w:val="22"/>
          <w:szCs w:val="22"/>
          <w:lang w:val="en-GB"/>
        </w:rPr>
        <w:t xml:space="preserve">domestic </w:t>
      </w:r>
      <w:r w:rsidR="002C71F8">
        <w:rPr>
          <w:rFonts w:ascii="Arial" w:hAnsi="Arial" w:cs="Arial"/>
          <w:color w:val="7B7B7B" w:themeColor="accent3" w:themeShade="BF"/>
          <w:sz w:val="22"/>
          <w:szCs w:val="22"/>
          <w:lang w:val="en-GB"/>
        </w:rPr>
        <w:t>law or indefinite continuation of automatic moratorium resulting from an earlier recognition order.</w:t>
      </w:r>
    </w:p>
    <w:p w14:paraId="3FA081E1" w14:textId="77777777" w:rsidR="00AE6ED0" w:rsidRDefault="00AE6ED0" w:rsidP="00707FC8">
      <w:pPr>
        <w:jc w:val="both"/>
        <w:rPr>
          <w:rFonts w:ascii="Arial" w:hAnsi="Arial" w:cs="Arial"/>
          <w:color w:val="7B7B7B" w:themeColor="accent3" w:themeShade="BF"/>
          <w:sz w:val="22"/>
          <w:szCs w:val="22"/>
          <w:lang w:val="en-GB"/>
        </w:rPr>
      </w:pPr>
    </w:p>
    <w:p w14:paraId="6A7D1637" w14:textId="524A7CD9" w:rsidR="008F36E9" w:rsidRDefault="008F36E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Article 22 </w:t>
      </w:r>
      <w:r w:rsidR="002C71F8">
        <w:rPr>
          <w:rFonts w:ascii="Arial" w:hAnsi="Arial" w:cs="Arial"/>
          <w:color w:val="7B7B7B" w:themeColor="accent3" w:themeShade="BF"/>
          <w:sz w:val="22"/>
          <w:szCs w:val="22"/>
          <w:lang w:val="en-GB"/>
        </w:rPr>
        <w:t>allows the court in the enacting State to balance reliefs and interests. T</w:t>
      </w:r>
      <w:r>
        <w:rPr>
          <w:rFonts w:ascii="Arial" w:hAnsi="Arial" w:cs="Arial"/>
          <w:color w:val="7B7B7B" w:themeColor="accent3" w:themeShade="BF"/>
          <w:sz w:val="22"/>
          <w:szCs w:val="22"/>
          <w:lang w:val="en-GB"/>
        </w:rPr>
        <w:t xml:space="preserve">he powers of the court </w:t>
      </w:r>
      <w:r w:rsidR="002C71F8">
        <w:rPr>
          <w:rFonts w:ascii="Arial" w:hAnsi="Arial" w:cs="Arial"/>
          <w:color w:val="7B7B7B" w:themeColor="accent3" w:themeShade="BF"/>
          <w:sz w:val="22"/>
          <w:szCs w:val="22"/>
          <w:lang w:val="en-GB"/>
        </w:rPr>
        <w:t xml:space="preserve">subject reliefs to conditions </w:t>
      </w:r>
      <w:r>
        <w:rPr>
          <w:rFonts w:ascii="Arial" w:hAnsi="Arial" w:cs="Arial"/>
          <w:color w:val="7B7B7B" w:themeColor="accent3" w:themeShade="BF"/>
          <w:sz w:val="22"/>
          <w:szCs w:val="22"/>
          <w:lang w:val="en-GB"/>
        </w:rPr>
        <w:t>or to modify or terminate reliefs that may have been granted earlier.</w:t>
      </w:r>
      <w:r w:rsidR="00E42B91">
        <w:rPr>
          <w:rFonts w:ascii="Arial" w:hAnsi="Arial" w:cs="Arial"/>
          <w:color w:val="7B7B7B" w:themeColor="accent3" w:themeShade="BF"/>
          <w:sz w:val="22"/>
          <w:szCs w:val="22"/>
          <w:lang w:val="en-GB"/>
        </w:rPr>
        <w:t xml:space="preserve"> The underlying requirement shall be adequate protection.</w:t>
      </w:r>
    </w:p>
    <w:p w14:paraId="0BA374F3" w14:textId="77777777" w:rsidR="00AE6ED0" w:rsidRDefault="00AE6ED0" w:rsidP="00707FC8">
      <w:pPr>
        <w:jc w:val="both"/>
        <w:rPr>
          <w:rFonts w:ascii="Arial" w:hAnsi="Arial" w:cs="Arial"/>
          <w:color w:val="7B7B7B" w:themeColor="accent3" w:themeShade="BF"/>
          <w:sz w:val="22"/>
          <w:szCs w:val="22"/>
          <w:lang w:val="en-GB"/>
        </w:rPr>
      </w:pPr>
    </w:p>
    <w:p w14:paraId="4E83D7AF" w14:textId="63DF37C5" w:rsidR="00DF75F8" w:rsidRPr="009B5832" w:rsidRDefault="008F36E9"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5. </w:t>
      </w:r>
      <w:r w:rsidR="007F14B0">
        <w:rPr>
          <w:rFonts w:ascii="Arial" w:hAnsi="Arial" w:cs="Arial"/>
          <w:color w:val="7B7B7B" w:themeColor="accent3" w:themeShade="BF"/>
          <w:sz w:val="22"/>
          <w:szCs w:val="22"/>
          <w:lang w:val="en-GB"/>
        </w:rPr>
        <w:t>Article 23 &amp; Article 24 provides standing and right of the foreign representative respectively.</w:t>
      </w:r>
      <w:r w:rsidR="00E42B91">
        <w:rPr>
          <w:rFonts w:ascii="Arial" w:hAnsi="Arial" w:cs="Arial"/>
          <w:color w:val="7B7B7B" w:themeColor="accent3" w:themeShade="BF"/>
          <w:sz w:val="22"/>
          <w:szCs w:val="22"/>
          <w:lang w:val="en-GB"/>
        </w:rPr>
        <w:t xml:space="preserve"> </w:t>
      </w:r>
      <w:r w:rsidR="00A41378">
        <w:rPr>
          <w:rFonts w:ascii="Arial" w:hAnsi="Arial" w:cs="Arial"/>
          <w:color w:val="7B7B7B" w:themeColor="accent3" w:themeShade="BF"/>
          <w:sz w:val="22"/>
          <w:szCs w:val="22"/>
          <w:lang w:val="en-GB"/>
        </w:rPr>
        <w:t>A</w:t>
      </w:r>
      <w:r w:rsidR="00E42B91">
        <w:rPr>
          <w:rFonts w:ascii="Arial" w:hAnsi="Arial" w:cs="Arial"/>
          <w:color w:val="7B7B7B" w:themeColor="accent3" w:themeShade="BF"/>
          <w:sz w:val="22"/>
          <w:szCs w:val="22"/>
          <w:lang w:val="en-GB"/>
        </w:rPr>
        <w:t>llow</w:t>
      </w:r>
      <w:r w:rsidR="00A41378">
        <w:rPr>
          <w:rFonts w:ascii="Arial" w:hAnsi="Arial" w:cs="Arial"/>
          <w:color w:val="7B7B7B" w:themeColor="accent3" w:themeShade="BF"/>
          <w:sz w:val="22"/>
          <w:szCs w:val="22"/>
          <w:lang w:val="en-GB"/>
        </w:rPr>
        <w:t>ing</w:t>
      </w:r>
      <w:r w:rsidR="00E42B91">
        <w:rPr>
          <w:rFonts w:ascii="Arial" w:hAnsi="Arial" w:cs="Arial"/>
          <w:color w:val="7B7B7B" w:themeColor="accent3" w:themeShade="BF"/>
          <w:sz w:val="22"/>
          <w:szCs w:val="22"/>
          <w:lang w:val="en-GB"/>
        </w:rPr>
        <w:t xml:space="preserve"> the foreign representative to </w:t>
      </w:r>
      <w:r w:rsidR="00A41378">
        <w:rPr>
          <w:rFonts w:ascii="Arial" w:hAnsi="Arial" w:cs="Arial"/>
          <w:color w:val="7B7B7B" w:themeColor="accent3" w:themeShade="BF"/>
          <w:sz w:val="22"/>
          <w:szCs w:val="22"/>
          <w:lang w:val="en-GB"/>
        </w:rPr>
        <w:t>take action against acts detrimental to creditors or relating to assets of the debtor or intervening in the proceedings where debtor is a party.</w:t>
      </w:r>
      <w:r w:rsidR="00DF75F8" w:rsidRPr="009B5832">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40013FDC"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D202DD">
        <w:rPr>
          <w:rFonts w:ascii="Arial" w:hAnsi="Arial" w:cs="Arial"/>
          <w:color w:val="7B7B7B" w:themeColor="accent3" w:themeShade="BF"/>
          <w:sz w:val="22"/>
          <w:szCs w:val="22"/>
          <w:lang w:val="en-GB"/>
        </w:rPr>
        <w:t>Relief under article 19 are provisional in nature, urgently needed to protect assets of the debtor. However under article 21 appropriate relief is provided, whether it main or non-main foreign proceedings, and such relief should not interfere with the administration of another insolvency proceeding.</w:t>
      </w:r>
      <w:r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w:t>
      </w:r>
      <w:r w:rsidRPr="00334D7B">
        <w:rPr>
          <w:rFonts w:ascii="Arial" w:hAnsi="Arial" w:cs="Arial"/>
          <w:color w:val="000000"/>
          <w:sz w:val="22"/>
          <w:szCs w:val="22"/>
          <w:lang w:val="en-GB" w:eastAsia="en-GB"/>
        </w:rPr>
        <w:t xml:space="preserve">Bank) has operated since 1991. </w:t>
      </w:r>
      <w:bookmarkStart w:id="7" w:name="para20"/>
      <w:bookmarkEnd w:id="6"/>
      <w:r w:rsidRPr="00334D7B">
        <w:rPr>
          <w:rFonts w:ascii="Arial" w:hAnsi="Arial" w:cs="Arial"/>
          <w:color w:val="000000"/>
          <w:sz w:val="22"/>
          <w:szCs w:val="22"/>
          <w:lang w:val="en-GB" w:eastAsia="en-GB"/>
        </w:rPr>
        <w:t>The Bank</w:t>
      </w:r>
      <w:r w:rsidR="001747C2" w:rsidRPr="00334D7B">
        <w:rPr>
          <w:rFonts w:ascii="Arial" w:hAnsi="Arial" w:cs="Arial"/>
          <w:color w:val="000000"/>
          <w:sz w:val="22"/>
          <w:szCs w:val="22"/>
          <w:lang w:val="en-GB" w:eastAsia="en-GB"/>
        </w:rPr>
        <w:t>’</w:t>
      </w:r>
      <w:r w:rsidRPr="00334D7B">
        <w:rPr>
          <w:rFonts w:ascii="Arial" w:hAnsi="Arial" w:cs="Arial"/>
          <w:color w:val="000000"/>
          <w:sz w:val="22"/>
          <w:szCs w:val="22"/>
          <w:lang w:val="en-GB" w:eastAsia="en-GB"/>
        </w:rPr>
        <w:t xml:space="preserve">s registered office is situated in Country A, which </w:t>
      </w:r>
      <w:r w:rsidRPr="00334D7B">
        <w:rPr>
          <w:rFonts w:ascii="Arial" w:hAnsi="Arial" w:cs="Arial"/>
          <w:b/>
          <w:bCs/>
          <w:color w:val="000000"/>
          <w:sz w:val="22"/>
          <w:szCs w:val="22"/>
          <w:u w:val="single"/>
          <w:lang w:val="en-GB" w:eastAsia="en-GB"/>
        </w:rPr>
        <w:t>has not</w:t>
      </w:r>
      <w:r w:rsidRPr="00334D7B">
        <w:rPr>
          <w:rFonts w:ascii="Arial" w:hAnsi="Arial" w:cs="Arial"/>
          <w:color w:val="000000"/>
          <w:sz w:val="22"/>
          <w:szCs w:val="22"/>
          <w:lang w:val="en-GB" w:eastAsia="en-GB"/>
        </w:rPr>
        <w:t xml:space="preserve"> adopted the MLCBI.</w:t>
      </w:r>
      <w:bookmarkStart w:id="8" w:name="para21"/>
      <w:bookmarkEnd w:id="7"/>
      <w:r w:rsidR="00D97A93" w:rsidRPr="00334D7B">
        <w:rPr>
          <w:rFonts w:ascii="Arial" w:hAnsi="Arial" w:cs="Arial"/>
          <w:color w:val="000000"/>
          <w:sz w:val="22"/>
          <w:szCs w:val="22"/>
          <w:lang w:val="en-GB" w:eastAsia="en-GB"/>
        </w:rPr>
        <w:t xml:space="preserve"> </w:t>
      </w:r>
      <w:r w:rsidRPr="00334D7B">
        <w:rPr>
          <w:rFonts w:ascii="Arial" w:hAnsi="Arial" w:cs="Arial"/>
          <w:color w:val="000000"/>
          <w:sz w:val="22"/>
          <w:szCs w:val="22"/>
          <w:lang w:val="en-GB" w:eastAsia="en-GB"/>
        </w:rPr>
        <w:t>As of 13 August 2015, the Bank</w:t>
      </w:r>
      <w:r w:rsidR="001747C2" w:rsidRPr="00334D7B">
        <w:rPr>
          <w:rFonts w:ascii="Arial" w:hAnsi="Arial" w:cs="Arial"/>
          <w:color w:val="000000"/>
          <w:sz w:val="22"/>
          <w:szCs w:val="22"/>
          <w:lang w:val="en-GB" w:eastAsia="en-GB"/>
        </w:rPr>
        <w:t>’</w:t>
      </w:r>
      <w:r w:rsidRPr="00334D7B">
        <w:rPr>
          <w:rFonts w:ascii="Arial" w:hAnsi="Arial" w:cs="Arial"/>
          <w:color w:val="000000"/>
          <w:sz w:val="22"/>
          <w:szCs w:val="22"/>
          <w:lang w:val="en-GB" w:eastAsia="en-GB"/>
        </w:rPr>
        <w:t>s majority ultimate beneficial owner was Mr Z</w:t>
      </w:r>
      <w:r w:rsidR="00EC7F95" w:rsidRPr="00334D7B">
        <w:rPr>
          <w:rFonts w:ascii="Arial" w:hAnsi="Arial" w:cs="Arial"/>
          <w:color w:val="000000"/>
          <w:sz w:val="22"/>
          <w:szCs w:val="22"/>
          <w:lang w:val="en-GB" w:eastAsia="en-GB"/>
        </w:rPr>
        <w:t>,</w:t>
      </w:r>
      <w:r w:rsidRPr="00334D7B">
        <w:rPr>
          <w:rFonts w:ascii="Arial" w:hAnsi="Arial" w:cs="Arial"/>
          <w:color w:val="000000"/>
          <w:sz w:val="22"/>
          <w:szCs w:val="22"/>
          <w:lang w:val="en-GB" w:eastAsia="en-GB"/>
        </w:rPr>
        <w:t xml:space="preserve"> who held approximately 95% of the Bank</w:t>
      </w:r>
      <w:r w:rsidR="001747C2" w:rsidRPr="00334D7B">
        <w:rPr>
          <w:rFonts w:ascii="Arial" w:hAnsi="Arial" w:cs="Arial"/>
          <w:color w:val="000000"/>
          <w:sz w:val="22"/>
          <w:szCs w:val="22"/>
          <w:lang w:val="en-GB" w:eastAsia="en-GB"/>
        </w:rPr>
        <w:t>’</w:t>
      </w:r>
      <w:r w:rsidRPr="00334D7B">
        <w:rPr>
          <w:rFonts w:ascii="Arial" w:hAnsi="Arial" w:cs="Arial"/>
          <w:color w:val="000000"/>
          <w:sz w:val="22"/>
          <w:szCs w:val="22"/>
          <w:lang w:val="en-GB" w:eastAsia="en-GB"/>
        </w:rPr>
        <w:t>s shares through various corporate</w:t>
      </w:r>
      <w:r w:rsidRPr="009B5832">
        <w:rPr>
          <w:rFonts w:ascii="Arial" w:hAnsi="Arial" w:cs="Arial"/>
          <w:color w:val="000000"/>
          <w:sz w:val="22"/>
          <w:szCs w:val="22"/>
          <w:lang w:val="en-GB" w:eastAsia="en-GB"/>
        </w:rPr>
        <w:t xml:space="preserv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CF152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t>
      </w:r>
      <w:r w:rsidRPr="00CF1522">
        <w:rPr>
          <w:rFonts w:ascii="Arial" w:hAnsi="Arial" w:cs="Arial"/>
          <w:color w:val="000000"/>
          <w:sz w:val="22"/>
          <w:szCs w:val="22"/>
          <w:lang w:val="en-GB" w:eastAsia="en-GB"/>
        </w:rPr>
        <w:t>entered provisional administration on 17 September 2015 and liquidation on 17 December 2015.</w:t>
      </w:r>
      <w:bookmarkStart w:id="10" w:name="para23"/>
      <w:bookmarkEnd w:id="9"/>
      <w:r w:rsidR="00EC7F95" w:rsidRPr="00CF1522">
        <w:rPr>
          <w:rFonts w:ascii="Arial" w:hAnsi="Arial" w:cs="Arial"/>
          <w:color w:val="000000"/>
          <w:sz w:val="22"/>
          <w:szCs w:val="22"/>
          <w:lang w:val="en-GB" w:eastAsia="en-GB"/>
        </w:rPr>
        <w:t xml:space="preserve"> </w:t>
      </w:r>
      <w:r w:rsidRPr="00CF1522">
        <w:rPr>
          <w:rFonts w:ascii="Arial" w:hAnsi="Arial" w:cs="Arial"/>
          <w:color w:val="000000"/>
          <w:sz w:val="22"/>
          <w:szCs w:val="22"/>
          <w:lang w:val="en-GB" w:eastAsia="en-GB"/>
        </w:rPr>
        <w:t xml:space="preserve">Investigations into the Bank have revealed that it appears to have been </w:t>
      </w:r>
      <w:r w:rsidRPr="00CF1522">
        <w:rPr>
          <w:rFonts w:ascii="Arial" w:hAnsi="Arial" w:cs="Arial"/>
          <w:color w:val="000000"/>
          <w:sz w:val="22"/>
          <w:szCs w:val="22"/>
          <w:lang w:val="en-GB" w:eastAsia="en-GB"/>
        </w:rPr>
        <w:lastRenderedPageBreak/>
        <w:t>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CF152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CF1522">
        <w:rPr>
          <w:rFonts w:ascii="Arial" w:hAnsi="Arial" w:cs="Arial"/>
          <w:color w:val="000000"/>
          <w:sz w:val="22"/>
          <w:szCs w:val="22"/>
          <w:lang w:val="en-GB" w:eastAsia="en-GB"/>
        </w:rPr>
        <w:t>Proceedings were issued in the High Court of England and Wales (Chancery Division) against various defendants on 11 February 2021 (the</w:t>
      </w:r>
      <w:r w:rsidRPr="009B5832">
        <w:rPr>
          <w:rFonts w:ascii="Arial" w:hAnsi="Arial" w:cs="Arial"/>
          <w:color w:val="000000"/>
          <w:sz w:val="22"/>
          <w:szCs w:val="22"/>
          <w:lang w:val="en-GB" w:eastAsia="en-GB"/>
        </w:rPr>
        <w:t xml:space="preserv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CF1522">
        <w:rPr>
          <w:rFonts w:ascii="Arial" w:hAnsi="Arial" w:cs="Arial"/>
          <w:color w:val="000000"/>
          <w:sz w:val="22"/>
          <w:szCs w:val="22"/>
          <w:lang w:val="en-GB" w:eastAsia="en-GB"/>
        </w:rPr>
        <w:t>troubled</w:t>
      </w:r>
      <w:r w:rsidR="001747C2" w:rsidRPr="00CF1522">
        <w:rPr>
          <w:rFonts w:ascii="Arial" w:hAnsi="Arial" w:cs="Arial"/>
          <w:color w:val="000000"/>
          <w:sz w:val="22"/>
          <w:szCs w:val="22"/>
          <w:lang w:val="en-GB" w:eastAsia="en-GB"/>
        </w:rPr>
        <w:t>”</w:t>
      </w:r>
      <w:r w:rsidRPr="00CF1522">
        <w:rPr>
          <w:rFonts w:ascii="Arial" w:hAnsi="Arial" w:cs="Arial"/>
          <w:color w:val="000000"/>
          <w:sz w:val="22"/>
          <w:szCs w:val="22"/>
          <w:lang w:val="en-GB" w:eastAsia="en-GB"/>
        </w:rPr>
        <w:t xml:space="preserve"> if it meets at least one of the criteria set down</w:t>
      </w:r>
      <w:r w:rsidRPr="009B5832">
        <w:rPr>
          <w:rFonts w:ascii="Arial" w:hAnsi="Arial" w:cs="Arial"/>
          <w:color w:val="000000"/>
          <w:sz w:val="22"/>
          <w:szCs w:val="22"/>
          <w:lang w:val="en-GB" w:eastAsia="en-GB"/>
        </w:rPr>
        <w:t xml:space="preserve">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CF1522">
        <w:rPr>
          <w:rFonts w:ascii="Arial" w:hAnsi="Arial" w:cs="Arial"/>
          <w:color w:val="000000"/>
          <w:sz w:val="22"/>
          <w:szCs w:val="22"/>
          <w:lang w:val="en-GB" w:eastAsia="en-GB"/>
        </w:rPr>
        <w:t xml:space="preserve">The NB has the ability to classify a bank as insolvent without necessarily needing </w:t>
      </w:r>
      <w:r w:rsidR="00860E61" w:rsidRPr="00CF1522">
        <w:rPr>
          <w:rFonts w:ascii="Arial" w:hAnsi="Arial" w:cs="Arial"/>
          <w:color w:val="000000"/>
          <w:sz w:val="22"/>
          <w:szCs w:val="22"/>
          <w:lang w:val="en-GB" w:eastAsia="en-GB"/>
        </w:rPr>
        <w:t xml:space="preserve">to </w:t>
      </w:r>
      <w:r w:rsidRPr="00CF1522">
        <w:rPr>
          <w:rFonts w:ascii="Arial" w:hAnsi="Arial" w:cs="Arial"/>
          <w:color w:val="000000"/>
          <w:sz w:val="22"/>
          <w:szCs w:val="22"/>
          <w:lang w:val="en-GB" w:eastAsia="en-GB"/>
        </w:rPr>
        <w:t xml:space="preserve">first go through the troubled stage. Article 77 </w:t>
      </w:r>
      <w:r w:rsidR="0050682B" w:rsidRPr="00CF1522">
        <w:rPr>
          <w:rFonts w:ascii="Arial" w:hAnsi="Arial" w:cs="Arial"/>
          <w:color w:val="000000"/>
          <w:sz w:val="22"/>
          <w:szCs w:val="22"/>
          <w:lang w:val="en-GB" w:eastAsia="en-GB"/>
        </w:rPr>
        <w:t xml:space="preserve">of the </w:t>
      </w:r>
      <w:r w:rsidRPr="00CF1522">
        <w:rPr>
          <w:rFonts w:ascii="Arial" w:hAnsi="Arial" w:cs="Arial"/>
          <w:color w:val="000000"/>
          <w:sz w:val="22"/>
          <w:szCs w:val="22"/>
          <w:lang w:val="en-GB" w:eastAsia="en-GB"/>
        </w:rPr>
        <w:t>LBBA accordingly provides that a bank can be liquidated by the NB directly</w:t>
      </w:r>
      <w:r w:rsidR="00860E61" w:rsidRPr="00CF152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CF152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w:t>
      </w:r>
      <w:r w:rsidRPr="00EF1180">
        <w:rPr>
          <w:rFonts w:ascii="Arial" w:hAnsi="Arial" w:cs="Arial"/>
          <w:color w:val="000000"/>
          <w:sz w:val="22"/>
          <w:szCs w:val="22"/>
          <w:lang w:val="en-GB" w:eastAsia="en-GB"/>
        </w:rPr>
        <w:t xml:space="preserve"> insolvent banks from the market and winding down their operations via liquidation. Its</w:t>
      </w:r>
      <w:r w:rsidRPr="009B5832">
        <w:rPr>
          <w:rFonts w:ascii="Arial" w:hAnsi="Arial" w:cs="Arial"/>
          <w:color w:val="000000"/>
          <w:sz w:val="22"/>
          <w:szCs w:val="22"/>
          <w:lang w:val="en-GB" w:eastAsia="en-GB"/>
        </w:rPr>
        <w:t xml:space="preserve">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lastRenderedPageBreak/>
        <w:t>the</w:t>
      </w:r>
      <w:proofErr w:type="gramEnd"/>
      <w:r w:rsidRPr="009B5832">
        <w:rPr>
          <w:rFonts w:ascii="Arial" w:hAnsi="Arial" w:cs="Arial"/>
          <w:color w:val="000000"/>
          <w:sz w:val="22"/>
          <w:szCs w:val="22"/>
          <w:lang w:val="en-GB" w:eastAsia="en-GB"/>
        </w:rPr>
        <w:t xml:space="preserv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w:t>
      </w:r>
      <w:r w:rsidRPr="00CF1522">
        <w:rPr>
          <w:rFonts w:ascii="Arial" w:hAnsi="Arial" w:cs="Arial"/>
          <w:color w:val="000000"/>
          <w:sz w:val="22"/>
          <w:szCs w:val="22"/>
          <w:lang w:val="en-GB" w:eastAsia="en-GB"/>
        </w:rPr>
        <w:t>36(5) establishes a moratorium which</w:t>
      </w:r>
      <w:r w:rsidRPr="009B5832">
        <w:rPr>
          <w:rFonts w:ascii="Arial" w:hAnsi="Arial" w:cs="Arial"/>
          <w:color w:val="000000"/>
          <w:sz w:val="22"/>
          <w:szCs w:val="22"/>
          <w:lang w:val="en-GB" w:eastAsia="en-GB"/>
        </w:rPr>
        <w:t xml:space="preserve">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assets; encumbrances and </w:t>
      </w:r>
      <w:proofErr w:type="gramStart"/>
      <w:r w:rsidRPr="009B5832">
        <w:rPr>
          <w:rFonts w:ascii="Arial" w:hAnsi="Arial" w:cs="Arial"/>
          <w:color w:val="000000"/>
          <w:sz w:val="22"/>
          <w:szCs w:val="22"/>
          <w:lang w:val="en-GB" w:eastAsia="en-GB"/>
        </w:rPr>
        <w:t>restrictions being</w:t>
      </w:r>
      <w:proofErr w:type="gramEnd"/>
      <w:r w:rsidRPr="009B5832">
        <w:rPr>
          <w:rFonts w:ascii="Arial" w:hAnsi="Arial" w:cs="Arial"/>
          <w:color w:val="000000"/>
          <w:sz w:val="22"/>
          <w:szCs w:val="22"/>
          <w:lang w:val="en-GB" w:eastAsia="en-GB"/>
        </w:rPr>
        <w:t xml:space="preserve">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When the bank enters </w:t>
      </w:r>
      <w:r w:rsidRPr="00CF1522">
        <w:rPr>
          <w:rFonts w:ascii="Arial" w:hAnsi="Arial" w:cs="Arial"/>
          <w:color w:val="000000"/>
          <w:sz w:val="22"/>
          <w:szCs w:val="22"/>
          <w:lang w:val="en-GB" w:eastAsia="en-GB"/>
        </w:rPr>
        <w:t>liquidation, all powers of the bank</w:t>
      </w:r>
      <w:r w:rsidR="001747C2" w:rsidRPr="00CF1522">
        <w:rPr>
          <w:rFonts w:ascii="Arial" w:hAnsi="Arial" w:cs="Arial"/>
          <w:color w:val="000000"/>
          <w:sz w:val="22"/>
          <w:szCs w:val="22"/>
          <w:lang w:val="en-GB" w:eastAsia="en-GB"/>
        </w:rPr>
        <w:t>’</w:t>
      </w:r>
      <w:r w:rsidRPr="00CF1522">
        <w:rPr>
          <w:rFonts w:ascii="Arial" w:hAnsi="Arial" w:cs="Arial"/>
          <w:color w:val="000000"/>
          <w:sz w:val="22"/>
          <w:szCs w:val="22"/>
          <w:lang w:val="en-GB" w:eastAsia="en-GB"/>
        </w:rPr>
        <w:t>s management and control bodies are terminated (as are the provisional administrators</w:t>
      </w:r>
      <w:r w:rsidR="001747C2" w:rsidRPr="00CF1522">
        <w:rPr>
          <w:rFonts w:ascii="Arial" w:hAnsi="Arial" w:cs="Arial"/>
          <w:color w:val="000000"/>
          <w:sz w:val="22"/>
          <w:szCs w:val="22"/>
          <w:lang w:val="en-GB" w:eastAsia="en-GB"/>
        </w:rPr>
        <w:t>’</w:t>
      </w:r>
      <w:r w:rsidRPr="00CF152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CF1522">
        <w:rPr>
          <w:rFonts w:ascii="Arial" w:hAnsi="Arial" w:cs="Arial"/>
          <w:color w:val="000000"/>
          <w:sz w:val="22"/>
          <w:szCs w:val="22"/>
          <w:lang w:val="en-GB" w:eastAsia="en-GB"/>
        </w:rPr>
        <w:t>,</w:t>
      </w:r>
      <w:r w:rsidRPr="00CF1522">
        <w:rPr>
          <w:rFonts w:ascii="Arial" w:hAnsi="Arial" w:cs="Arial"/>
          <w:color w:val="000000"/>
          <w:sz w:val="22"/>
          <w:szCs w:val="22"/>
          <w:lang w:val="en-GB" w:eastAsia="en-GB"/>
        </w:rPr>
        <w:t xml:space="preserve"> among other things, the DGF alienates the bank</w:t>
      </w:r>
      <w:r w:rsidR="001747C2" w:rsidRPr="00CF1522">
        <w:rPr>
          <w:rFonts w:ascii="Arial" w:hAnsi="Arial" w:cs="Arial"/>
          <w:color w:val="000000"/>
          <w:sz w:val="22"/>
          <w:szCs w:val="22"/>
          <w:lang w:val="en-GB" w:eastAsia="en-GB"/>
        </w:rPr>
        <w:t>’</w:t>
      </w:r>
      <w:r w:rsidRPr="00CF152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w:t>
      </w:r>
      <w:r w:rsidRPr="00416FD0">
        <w:rPr>
          <w:rFonts w:ascii="Arial" w:hAnsi="Arial" w:cs="Arial"/>
          <w:color w:val="000000"/>
          <w:sz w:val="22"/>
          <w:szCs w:val="22"/>
          <w:lang w:val="en-GB" w:eastAsia="en-GB"/>
        </w:rPr>
        <w:t xml:space="preserve">Law empowers the DGF to delegate its powers to an </w:t>
      </w:r>
      <w:r w:rsidR="001747C2" w:rsidRPr="00416FD0">
        <w:rPr>
          <w:rFonts w:ascii="Arial" w:hAnsi="Arial" w:cs="Arial"/>
          <w:color w:val="000000"/>
          <w:sz w:val="22"/>
          <w:szCs w:val="22"/>
          <w:lang w:val="en-GB" w:eastAsia="en-GB"/>
        </w:rPr>
        <w:t>“</w:t>
      </w:r>
      <w:r w:rsidRPr="00416FD0">
        <w:rPr>
          <w:rFonts w:ascii="Arial" w:hAnsi="Arial" w:cs="Arial"/>
          <w:color w:val="000000"/>
          <w:sz w:val="22"/>
          <w:szCs w:val="22"/>
          <w:lang w:val="en-GB" w:eastAsia="en-GB"/>
        </w:rPr>
        <w:t>authorised officer</w:t>
      </w:r>
      <w:r w:rsidR="001747C2" w:rsidRPr="00416FD0">
        <w:rPr>
          <w:rFonts w:ascii="Arial" w:hAnsi="Arial" w:cs="Arial"/>
          <w:color w:val="000000"/>
          <w:sz w:val="22"/>
          <w:szCs w:val="22"/>
          <w:lang w:val="en-GB" w:eastAsia="en-GB"/>
        </w:rPr>
        <w:t>”</w:t>
      </w:r>
      <w:r w:rsidRPr="00416FD0">
        <w:rPr>
          <w:rFonts w:ascii="Arial" w:hAnsi="Arial" w:cs="Arial"/>
          <w:color w:val="000000"/>
          <w:sz w:val="22"/>
          <w:szCs w:val="22"/>
          <w:lang w:val="en-GB" w:eastAsia="en-GB"/>
        </w:rPr>
        <w:t xml:space="preserve"> or </w:t>
      </w:r>
      <w:r w:rsidR="001747C2" w:rsidRPr="00416FD0">
        <w:rPr>
          <w:rFonts w:ascii="Arial" w:hAnsi="Arial" w:cs="Arial"/>
          <w:color w:val="000000"/>
          <w:sz w:val="22"/>
          <w:szCs w:val="22"/>
          <w:lang w:val="en-GB" w:eastAsia="en-GB"/>
        </w:rPr>
        <w:t>“</w:t>
      </w:r>
      <w:r w:rsidRPr="00416FD0">
        <w:rPr>
          <w:rFonts w:ascii="Arial" w:hAnsi="Arial" w:cs="Arial"/>
          <w:color w:val="000000"/>
          <w:sz w:val="22"/>
          <w:szCs w:val="22"/>
          <w:lang w:val="en-GB" w:eastAsia="en-GB"/>
        </w:rPr>
        <w:t>authorised person</w:t>
      </w:r>
      <w:r w:rsidR="001747C2" w:rsidRPr="00416FD0">
        <w:rPr>
          <w:rFonts w:ascii="Arial" w:hAnsi="Arial" w:cs="Arial"/>
          <w:color w:val="000000"/>
          <w:sz w:val="22"/>
          <w:szCs w:val="22"/>
          <w:lang w:val="en-GB" w:eastAsia="en-GB"/>
        </w:rPr>
        <w:t>”</w:t>
      </w:r>
      <w:r w:rsidRPr="00416FD0">
        <w:rPr>
          <w:rFonts w:ascii="Arial" w:hAnsi="Arial" w:cs="Arial"/>
          <w:color w:val="000000"/>
          <w:sz w:val="22"/>
          <w:szCs w:val="22"/>
          <w:lang w:val="en-GB" w:eastAsia="en-GB"/>
        </w:rPr>
        <w:t xml:space="preserve">. The </w:t>
      </w:r>
      <w:r w:rsidR="001747C2" w:rsidRPr="00416FD0">
        <w:rPr>
          <w:rFonts w:ascii="Arial" w:hAnsi="Arial" w:cs="Arial"/>
          <w:color w:val="000000"/>
          <w:sz w:val="22"/>
          <w:szCs w:val="22"/>
          <w:lang w:val="en-GB" w:eastAsia="en-GB"/>
        </w:rPr>
        <w:t>“</w:t>
      </w:r>
      <w:r w:rsidRPr="00416FD0">
        <w:rPr>
          <w:rFonts w:ascii="Arial" w:hAnsi="Arial" w:cs="Arial"/>
          <w:color w:val="000000"/>
          <w:sz w:val="22"/>
          <w:szCs w:val="22"/>
          <w:lang w:val="en-GB" w:eastAsia="en-GB"/>
        </w:rPr>
        <w:t>Fund</w:t>
      </w:r>
      <w:r w:rsidR="001747C2" w:rsidRPr="00416FD0">
        <w:rPr>
          <w:rFonts w:ascii="Arial" w:hAnsi="Arial" w:cs="Arial"/>
          <w:color w:val="000000"/>
          <w:sz w:val="22"/>
          <w:szCs w:val="22"/>
          <w:lang w:val="en-GB" w:eastAsia="en-GB"/>
        </w:rPr>
        <w:t>’</w:t>
      </w:r>
      <w:r w:rsidRPr="00416FD0">
        <w:rPr>
          <w:rFonts w:ascii="Arial" w:hAnsi="Arial" w:cs="Arial"/>
          <w:color w:val="000000"/>
          <w:sz w:val="22"/>
          <w:szCs w:val="22"/>
          <w:lang w:val="en-GB" w:eastAsia="en-GB"/>
        </w:rPr>
        <w:t>s authorised person</w:t>
      </w:r>
      <w:r w:rsidR="001747C2" w:rsidRPr="00416FD0">
        <w:rPr>
          <w:rFonts w:ascii="Arial" w:hAnsi="Arial" w:cs="Arial"/>
          <w:color w:val="000000"/>
          <w:sz w:val="22"/>
          <w:szCs w:val="22"/>
          <w:lang w:val="en-GB" w:eastAsia="en-GB"/>
        </w:rPr>
        <w:t>”</w:t>
      </w:r>
      <w:r w:rsidRPr="00416FD0">
        <w:rPr>
          <w:rFonts w:ascii="Arial" w:hAnsi="Arial" w:cs="Arial"/>
          <w:color w:val="000000"/>
          <w:sz w:val="22"/>
          <w:szCs w:val="22"/>
          <w:lang w:val="en-GB" w:eastAsia="en-GB"/>
        </w:rPr>
        <w:t xml:space="preserve"> is defined by article 2(1</w:t>
      </w:r>
      <w:proofErr w:type="gramStart"/>
      <w:r w:rsidRPr="00416FD0">
        <w:rPr>
          <w:rFonts w:ascii="Arial" w:hAnsi="Arial" w:cs="Arial"/>
          <w:color w:val="000000"/>
          <w:sz w:val="22"/>
          <w:szCs w:val="22"/>
          <w:lang w:val="en-GB" w:eastAsia="en-GB"/>
        </w:rPr>
        <w:t>)(</w:t>
      </w:r>
      <w:proofErr w:type="gramEnd"/>
      <w:r w:rsidRPr="00416FD0">
        <w:rPr>
          <w:rFonts w:ascii="Arial" w:hAnsi="Arial" w:cs="Arial"/>
          <w:color w:val="000000"/>
          <w:sz w:val="22"/>
          <w:szCs w:val="22"/>
          <w:lang w:val="en-GB" w:eastAsia="en-GB"/>
        </w:rPr>
        <w:t xml:space="preserve">17) of the DGF </w:t>
      </w:r>
      <w:r w:rsidR="00DC45F4" w:rsidRPr="00416FD0">
        <w:rPr>
          <w:rFonts w:ascii="Arial" w:hAnsi="Arial" w:cs="Arial"/>
          <w:color w:val="000000"/>
          <w:sz w:val="22"/>
          <w:szCs w:val="22"/>
          <w:lang w:val="en-GB" w:eastAsia="en-GB"/>
        </w:rPr>
        <w:t>L</w:t>
      </w:r>
      <w:r w:rsidRPr="00416FD0">
        <w:rPr>
          <w:rFonts w:ascii="Arial" w:hAnsi="Arial" w:cs="Arial"/>
          <w:color w:val="000000"/>
          <w:sz w:val="22"/>
          <w:szCs w:val="22"/>
          <w:lang w:val="en-GB" w:eastAsia="en-GB"/>
        </w:rPr>
        <w:t xml:space="preserve">aw as: </w:t>
      </w:r>
      <w:r w:rsidR="001747C2" w:rsidRPr="00416FD0">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w:t>
      </w:r>
      <w:r w:rsidRPr="00416FD0">
        <w:rPr>
          <w:rFonts w:ascii="Arial" w:hAnsi="Arial" w:cs="Arial"/>
          <w:color w:val="000000"/>
          <w:sz w:val="22"/>
          <w:szCs w:val="22"/>
          <w:lang w:val="en-GB" w:eastAsia="en-GB"/>
        </w:rPr>
        <w:t>is an economically independent institution with</w:t>
      </w:r>
      <w:r w:rsidRPr="009B5832">
        <w:rPr>
          <w:rFonts w:ascii="Arial" w:hAnsi="Arial" w:cs="Arial"/>
          <w:color w:val="000000"/>
          <w:sz w:val="22"/>
          <w:szCs w:val="22"/>
          <w:lang w:val="en-GB" w:eastAsia="en-GB"/>
        </w:rPr>
        <w:t xml:space="preserve">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w:t>
      </w:r>
      <w:proofErr w:type="gramStart"/>
      <w:r w:rsidRPr="009B5832">
        <w:rPr>
          <w:rFonts w:ascii="Arial" w:hAnsi="Arial" w:cs="Arial"/>
          <w:color w:val="000000"/>
          <w:sz w:val="22"/>
          <w:szCs w:val="22"/>
          <w:lang w:val="en-GB" w:eastAsia="en-GB"/>
        </w:rPr>
        <w:t xml:space="preserve">is a </w:t>
      </w:r>
      <w:r w:rsidR="001747C2">
        <w:rPr>
          <w:rFonts w:ascii="Arial" w:hAnsi="Arial" w:cs="Arial"/>
          <w:color w:val="000000"/>
          <w:sz w:val="22"/>
          <w:szCs w:val="22"/>
          <w:lang w:val="en-GB" w:eastAsia="en-GB"/>
        </w:rPr>
        <w:t>“</w:t>
      </w:r>
      <w:proofErr w:type="gramEnd"/>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all liquidation powers in respect of the Bank set out in the DGF Law and in particular articles 37, 38, 47-52, 521 and 53 of the DGF Law, including the authority to sign all agreements related to </w:t>
      </w:r>
      <w:r w:rsidRPr="002649AD">
        <w:rPr>
          <w:rFonts w:ascii="Arial" w:hAnsi="Arial" w:cs="Arial"/>
          <w:color w:val="000000"/>
          <w:sz w:val="22"/>
          <w:szCs w:val="22"/>
          <w:lang w:val="en-GB" w:eastAsia="en-GB"/>
        </w:rPr>
        <w:t>the sale of the bank</w:t>
      </w:r>
      <w:r w:rsidR="001747C2" w:rsidRPr="002649AD">
        <w:rPr>
          <w:rFonts w:ascii="Arial" w:hAnsi="Arial" w:cs="Arial"/>
          <w:color w:val="000000"/>
          <w:sz w:val="22"/>
          <w:szCs w:val="22"/>
          <w:lang w:val="en-GB" w:eastAsia="en-GB"/>
        </w:rPr>
        <w:t>’</w:t>
      </w:r>
      <w:r w:rsidRPr="002649AD">
        <w:rPr>
          <w:rFonts w:ascii="Arial" w:hAnsi="Arial" w:cs="Arial"/>
          <w:color w:val="000000"/>
          <w:sz w:val="22"/>
          <w:szCs w:val="22"/>
          <w:lang w:val="en-GB" w:eastAsia="en-GB"/>
        </w:rPr>
        <w:t>s assets in the manner prescribed by the DGF Law. Resolution 1513 expressly excludes</w:t>
      </w:r>
      <w:r w:rsidRPr="009B5832">
        <w:rPr>
          <w:rFonts w:ascii="Arial" w:hAnsi="Arial" w:cs="Arial"/>
          <w:color w:val="000000"/>
          <w:sz w:val="22"/>
          <w:szCs w:val="22"/>
          <w:lang w:val="en-GB" w:eastAsia="en-GB"/>
        </w:rPr>
        <w:t xml:space="preserve">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247359">
        <w:rPr>
          <w:rFonts w:ascii="Arial" w:hAnsi="Arial" w:cs="Arial"/>
          <w:color w:val="000000"/>
          <w:sz w:val="22"/>
          <w:szCs w:val="22"/>
          <w:lang w:val="en-GB" w:eastAsia="en-GB"/>
        </w:rPr>
        <w:t>On 14 December 2020, the Bank</w:t>
      </w:r>
      <w:r w:rsidR="001747C2" w:rsidRPr="00247359">
        <w:rPr>
          <w:rFonts w:ascii="Arial" w:hAnsi="Arial" w:cs="Arial"/>
          <w:color w:val="000000"/>
          <w:sz w:val="22"/>
          <w:szCs w:val="22"/>
          <w:lang w:val="en-GB" w:eastAsia="en-GB"/>
        </w:rPr>
        <w:t>’</w:t>
      </w:r>
      <w:r w:rsidRPr="00247359">
        <w:rPr>
          <w:rFonts w:ascii="Arial" w:hAnsi="Arial" w:cs="Arial"/>
          <w:color w:val="000000"/>
          <w:sz w:val="22"/>
          <w:szCs w:val="22"/>
          <w:lang w:val="en-GB" w:eastAsia="en-GB"/>
        </w:rPr>
        <w:t>s liquidation was extended to an indefinite date, described as arising when circumstances rendered the sale of the Bank</w:t>
      </w:r>
      <w:r w:rsidR="001747C2" w:rsidRPr="00247359">
        <w:rPr>
          <w:rFonts w:ascii="Arial" w:hAnsi="Arial" w:cs="Arial"/>
          <w:color w:val="000000"/>
          <w:sz w:val="22"/>
          <w:szCs w:val="22"/>
          <w:lang w:val="en-GB" w:eastAsia="en-GB"/>
        </w:rPr>
        <w:t>’</w:t>
      </w:r>
      <w:r w:rsidRPr="00247359">
        <w:rPr>
          <w:rFonts w:ascii="Arial" w:hAnsi="Arial" w:cs="Arial"/>
          <w:color w:val="000000"/>
          <w:sz w:val="22"/>
          <w:szCs w:val="22"/>
          <w:lang w:val="en-GB" w:eastAsia="en-GB"/>
        </w:rPr>
        <w:t>s assets and satisfaction of creditor</w:t>
      </w:r>
      <w:r w:rsidR="001747C2" w:rsidRPr="00247359">
        <w:rPr>
          <w:rFonts w:ascii="Arial" w:hAnsi="Arial" w:cs="Arial"/>
          <w:color w:val="000000"/>
          <w:sz w:val="22"/>
          <w:szCs w:val="22"/>
          <w:lang w:val="en-GB" w:eastAsia="en-GB"/>
        </w:rPr>
        <w:t>’</w:t>
      </w:r>
      <w:r w:rsidRPr="00247359">
        <w:rPr>
          <w:rFonts w:ascii="Arial" w:hAnsi="Arial" w:cs="Arial"/>
          <w:color w:val="000000"/>
          <w:sz w:val="22"/>
          <w:szCs w:val="22"/>
          <w:lang w:val="en-GB" w:eastAsia="en-GB"/>
        </w:rPr>
        <w:t>s claims</w:t>
      </w:r>
      <w:r w:rsidR="0056535A" w:rsidRPr="00247359">
        <w:rPr>
          <w:rFonts w:ascii="Arial" w:hAnsi="Arial" w:cs="Arial"/>
          <w:color w:val="000000"/>
          <w:sz w:val="22"/>
          <w:szCs w:val="22"/>
          <w:lang w:val="en-GB" w:eastAsia="en-GB"/>
        </w:rPr>
        <w:t>,</w:t>
      </w:r>
      <w:r w:rsidRPr="00247359">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416FD0">
        <w:rPr>
          <w:rFonts w:ascii="Arial" w:hAnsi="Arial" w:cs="Arial"/>
          <w:color w:val="000000"/>
          <w:sz w:val="22"/>
          <w:szCs w:val="22"/>
          <w:lang w:val="en-GB" w:eastAsia="en-GB"/>
        </w:rPr>
        <w:t>On 7 September 2020, the DGF resolved to approve an amended list of creditors</w:t>
      </w:r>
      <w:r w:rsidR="001747C2" w:rsidRPr="00416FD0">
        <w:rPr>
          <w:rFonts w:ascii="Arial" w:hAnsi="Arial" w:cs="Arial"/>
          <w:color w:val="000000"/>
          <w:sz w:val="22"/>
          <w:szCs w:val="22"/>
          <w:lang w:val="en-GB" w:eastAsia="en-GB"/>
        </w:rPr>
        <w:t>’</w:t>
      </w:r>
      <w:r w:rsidRPr="00416FD0">
        <w:rPr>
          <w:rFonts w:ascii="Arial" w:hAnsi="Arial" w:cs="Arial"/>
          <w:color w:val="000000"/>
          <w:sz w:val="22"/>
          <w:szCs w:val="22"/>
          <w:lang w:val="en-GB" w:eastAsia="en-GB"/>
        </w:rPr>
        <w:t xml:space="preserve"> claims totalling approximately US</w:t>
      </w:r>
      <w:r w:rsidR="0056535A" w:rsidRPr="00416FD0">
        <w:rPr>
          <w:rFonts w:ascii="Arial" w:hAnsi="Arial" w:cs="Arial"/>
          <w:color w:val="000000"/>
          <w:sz w:val="22"/>
          <w:szCs w:val="22"/>
          <w:lang w:val="en-GB" w:eastAsia="en-GB"/>
        </w:rPr>
        <w:t>D</w:t>
      </w:r>
      <w:r w:rsidRPr="00416FD0">
        <w:rPr>
          <w:rFonts w:ascii="Arial" w:hAnsi="Arial" w:cs="Arial"/>
          <w:color w:val="000000"/>
          <w:sz w:val="22"/>
          <w:szCs w:val="22"/>
          <w:lang w:val="en-GB" w:eastAsia="en-GB"/>
        </w:rPr>
        <w:t xml:space="preserve"> 1.113 billion. The Affidavit states that the Bank</w:t>
      </w:r>
      <w:r w:rsidR="001747C2" w:rsidRPr="00416FD0">
        <w:rPr>
          <w:rFonts w:ascii="Arial" w:hAnsi="Arial" w:cs="Arial"/>
          <w:color w:val="000000"/>
          <w:sz w:val="22"/>
          <w:szCs w:val="22"/>
          <w:lang w:val="en-GB" w:eastAsia="en-GB"/>
        </w:rPr>
        <w:t>’</w:t>
      </w:r>
      <w:r w:rsidRPr="00416FD0">
        <w:rPr>
          <w:rFonts w:ascii="Arial" w:hAnsi="Arial" w:cs="Arial"/>
          <w:color w:val="000000"/>
          <w:sz w:val="22"/>
          <w:szCs w:val="22"/>
          <w:lang w:val="en-GB" w:eastAsia="en-GB"/>
        </w:rPr>
        <w:t>s current, estimated deficiency</w:t>
      </w:r>
      <w:r w:rsidRPr="009B5832">
        <w:rPr>
          <w:rFonts w:ascii="Arial" w:hAnsi="Arial" w:cs="Arial"/>
          <w:color w:val="000000"/>
          <w:sz w:val="22"/>
          <w:szCs w:val="22"/>
          <w:lang w:val="en-GB" w:eastAsia="en-GB"/>
        </w:rPr>
        <w:t xml:space="preserve">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77296A1D" w14:textId="56502B21" w:rsidR="000777B7" w:rsidRDefault="00387106"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942E93" w:rsidRPr="005B3578">
        <w:rPr>
          <w:rFonts w:ascii="Arial" w:hAnsi="Arial" w:cs="Arial"/>
          <w:b/>
          <w:color w:val="7B7B7B" w:themeColor="accent3" w:themeShade="BF"/>
          <w:sz w:val="22"/>
          <w:szCs w:val="22"/>
          <w:lang w:val="en-GB"/>
        </w:rPr>
        <w:t>4.1.1</w:t>
      </w:r>
      <w:r w:rsidR="00942E93">
        <w:rPr>
          <w:rFonts w:ascii="Arial" w:hAnsi="Arial" w:cs="Arial"/>
          <w:color w:val="7B7B7B" w:themeColor="accent3" w:themeShade="BF"/>
          <w:sz w:val="22"/>
          <w:szCs w:val="22"/>
          <w:lang w:val="en-GB"/>
        </w:rPr>
        <w:t xml:space="preserve"> </w:t>
      </w:r>
      <w:r w:rsidR="000777B7">
        <w:rPr>
          <w:rFonts w:ascii="Arial" w:hAnsi="Arial" w:cs="Arial"/>
          <w:color w:val="7B7B7B" w:themeColor="accent3" w:themeShade="BF"/>
          <w:sz w:val="22"/>
          <w:szCs w:val="22"/>
          <w:lang w:val="en-GB"/>
        </w:rPr>
        <w:t>Country A has not adopted MLCBI</w:t>
      </w:r>
      <w:r w:rsidR="008A4BC3">
        <w:rPr>
          <w:rFonts w:ascii="Arial" w:hAnsi="Arial" w:cs="Arial"/>
          <w:color w:val="7B7B7B" w:themeColor="accent3" w:themeShade="BF"/>
          <w:sz w:val="22"/>
          <w:szCs w:val="22"/>
          <w:lang w:val="en-GB"/>
        </w:rPr>
        <w:t>. H</w:t>
      </w:r>
      <w:r w:rsidR="005B3578">
        <w:rPr>
          <w:rFonts w:ascii="Arial" w:hAnsi="Arial" w:cs="Arial"/>
          <w:color w:val="7B7B7B" w:themeColor="accent3" w:themeShade="BF"/>
          <w:sz w:val="22"/>
          <w:szCs w:val="22"/>
          <w:lang w:val="en-GB"/>
        </w:rPr>
        <w:t xml:space="preserve">owever, the </w:t>
      </w:r>
      <w:r w:rsidR="000777B7">
        <w:rPr>
          <w:rFonts w:ascii="Arial" w:hAnsi="Arial" w:cs="Arial"/>
          <w:color w:val="7B7B7B" w:themeColor="accent3" w:themeShade="BF"/>
          <w:sz w:val="22"/>
          <w:szCs w:val="22"/>
          <w:lang w:val="en-GB"/>
        </w:rPr>
        <w:t xml:space="preserve">Model Law does not require </w:t>
      </w:r>
      <w:bookmarkStart w:id="30" w:name="_GoBack"/>
      <w:bookmarkEnd w:id="30"/>
      <w:r w:rsidR="000777B7">
        <w:rPr>
          <w:rFonts w:ascii="Arial" w:hAnsi="Arial" w:cs="Arial"/>
          <w:color w:val="7B7B7B" w:themeColor="accent3" w:themeShade="BF"/>
          <w:sz w:val="22"/>
          <w:szCs w:val="22"/>
          <w:lang w:val="en-GB"/>
        </w:rPr>
        <w:t>reciprocity by the enacting State</w:t>
      </w:r>
      <w:r w:rsidR="008A4BC3">
        <w:rPr>
          <w:rFonts w:ascii="Arial" w:hAnsi="Arial" w:cs="Arial"/>
          <w:color w:val="7B7B7B" w:themeColor="accent3" w:themeShade="BF"/>
          <w:sz w:val="22"/>
          <w:szCs w:val="22"/>
          <w:lang w:val="en-GB"/>
        </w:rPr>
        <w:t xml:space="preserve"> </w:t>
      </w:r>
      <w:r w:rsidR="003227C3">
        <w:rPr>
          <w:rFonts w:ascii="Arial" w:hAnsi="Arial" w:cs="Arial"/>
          <w:color w:val="7B7B7B" w:themeColor="accent3" w:themeShade="BF"/>
          <w:sz w:val="22"/>
          <w:szCs w:val="22"/>
          <w:lang w:val="en-GB"/>
        </w:rPr>
        <w:t>to consider a proceeding as a foreign proceeding under the Model Law</w:t>
      </w:r>
      <w:r w:rsidR="000777B7">
        <w:rPr>
          <w:rFonts w:ascii="Arial" w:hAnsi="Arial" w:cs="Arial"/>
          <w:color w:val="7B7B7B" w:themeColor="accent3" w:themeShade="BF"/>
          <w:sz w:val="22"/>
          <w:szCs w:val="22"/>
          <w:lang w:val="en-GB"/>
        </w:rPr>
        <w:t>.</w:t>
      </w:r>
    </w:p>
    <w:p w14:paraId="413AABB4" w14:textId="77777777" w:rsidR="0093109D" w:rsidRDefault="0093109D" w:rsidP="00707FC8">
      <w:pPr>
        <w:jc w:val="both"/>
        <w:rPr>
          <w:rFonts w:ascii="Arial" w:hAnsi="Arial" w:cs="Arial"/>
          <w:color w:val="7B7B7B" w:themeColor="accent3" w:themeShade="BF"/>
          <w:sz w:val="22"/>
          <w:szCs w:val="22"/>
          <w:lang w:val="en-GB"/>
        </w:rPr>
      </w:pPr>
    </w:p>
    <w:p w14:paraId="751B996B" w14:textId="7794F975" w:rsidR="006B5497" w:rsidRDefault="000777B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a</w:t>
      </w:r>
      <w:r w:rsidR="00942E93">
        <w:rPr>
          <w:rFonts w:ascii="Arial" w:hAnsi="Arial" w:cs="Arial"/>
          <w:color w:val="7B7B7B" w:themeColor="accent3" w:themeShade="BF"/>
          <w:sz w:val="22"/>
          <w:szCs w:val="22"/>
          <w:lang w:val="en-GB"/>
        </w:rPr>
        <w:t>rticle 2(a)</w:t>
      </w:r>
      <w:r>
        <w:rPr>
          <w:rFonts w:ascii="Arial" w:hAnsi="Arial" w:cs="Arial"/>
          <w:color w:val="7B7B7B" w:themeColor="accent3" w:themeShade="BF"/>
          <w:sz w:val="22"/>
          <w:szCs w:val="22"/>
          <w:lang w:val="en-GB"/>
        </w:rPr>
        <w:t>,</w:t>
      </w:r>
      <w:r w:rsidR="00942E93">
        <w:rPr>
          <w:rFonts w:ascii="Arial" w:hAnsi="Arial" w:cs="Arial"/>
          <w:color w:val="7B7B7B" w:themeColor="accent3" w:themeShade="BF"/>
          <w:sz w:val="22"/>
          <w:szCs w:val="22"/>
          <w:lang w:val="en-GB"/>
        </w:rPr>
        <w:t xml:space="preserve"> </w:t>
      </w:r>
      <w:r w:rsidR="006B5497">
        <w:rPr>
          <w:rFonts w:ascii="Arial" w:hAnsi="Arial" w:cs="Arial"/>
          <w:color w:val="7B7B7B" w:themeColor="accent3" w:themeShade="BF"/>
          <w:sz w:val="22"/>
          <w:szCs w:val="22"/>
          <w:lang w:val="en-GB"/>
        </w:rPr>
        <w:t>to qualify as a foreign proceeding</w:t>
      </w:r>
      <w:r>
        <w:rPr>
          <w:rFonts w:ascii="Arial" w:hAnsi="Arial" w:cs="Arial"/>
          <w:color w:val="7B7B7B" w:themeColor="accent3" w:themeShade="BF"/>
          <w:sz w:val="22"/>
          <w:szCs w:val="22"/>
          <w:lang w:val="en-GB"/>
        </w:rPr>
        <w:t xml:space="preserve">, the proceeding </w:t>
      </w:r>
      <w:r w:rsidR="006B5497">
        <w:rPr>
          <w:rFonts w:ascii="Arial" w:hAnsi="Arial" w:cs="Arial"/>
          <w:color w:val="7B7B7B" w:themeColor="accent3" w:themeShade="BF"/>
          <w:sz w:val="22"/>
          <w:szCs w:val="22"/>
          <w:lang w:val="en-GB"/>
        </w:rPr>
        <w:t>must satisfy all elements</w:t>
      </w:r>
      <w:r w:rsidR="00C27D25">
        <w:rPr>
          <w:rFonts w:ascii="Arial" w:hAnsi="Arial" w:cs="Arial"/>
          <w:color w:val="7B7B7B" w:themeColor="accent3" w:themeShade="BF"/>
          <w:sz w:val="22"/>
          <w:szCs w:val="22"/>
          <w:lang w:val="en-GB"/>
        </w:rPr>
        <w:t xml:space="preserve"> and should be considered as a whole</w:t>
      </w:r>
      <w:r>
        <w:rPr>
          <w:rFonts w:ascii="Arial" w:hAnsi="Arial" w:cs="Arial"/>
          <w:color w:val="7B7B7B" w:themeColor="accent3" w:themeShade="BF"/>
          <w:sz w:val="22"/>
          <w:szCs w:val="22"/>
          <w:lang w:val="en-GB"/>
        </w:rPr>
        <w:t>. These elements include</w:t>
      </w:r>
      <w:r w:rsidR="006B5497">
        <w:rPr>
          <w:rFonts w:ascii="Arial" w:hAnsi="Arial" w:cs="Arial"/>
          <w:color w:val="7B7B7B" w:themeColor="accent3" w:themeShade="BF"/>
          <w:sz w:val="22"/>
          <w:szCs w:val="22"/>
          <w:lang w:val="en-GB"/>
        </w:rPr>
        <w:t>:</w:t>
      </w:r>
    </w:p>
    <w:p w14:paraId="02D9FC46" w14:textId="77777777" w:rsidR="0093109D" w:rsidRDefault="0093109D" w:rsidP="00707FC8">
      <w:pPr>
        <w:jc w:val="both"/>
        <w:rPr>
          <w:rFonts w:ascii="Arial" w:hAnsi="Arial" w:cs="Arial"/>
          <w:color w:val="7B7B7B" w:themeColor="accent3" w:themeShade="BF"/>
          <w:sz w:val="22"/>
          <w:szCs w:val="22"/>
          <w:lang w:val="en-GB"/>
        </w:rPr>
      </w:pPr>
    </w:p>
    <w:p w14:paraId="2844651E" w14:textId="22AC391C" w:rsidR="004F2E3A" w:rsidRPr="004F2E3A" w:rsidRDefault="00942E93" w:rsidP="004F2E3A">
      <w:pPr>
        <w:jc w:val="both"/>
        <w:rPr>
          <w:rFonts w:ascii="Arial" w:hAnsi="Arial" w:cs="Arial"/>
          <w:i/>
          <w:color w:val="7B7B7B" w:themeColor="accent3" w:themeShade="BF"/>
          <w:sz w:val="22"/>
          <w:szCs w:val="22"/>
          <w:lang w:val="en-GB"/>
        </w:rPr>
      </w:pPr>
      <w:r w:rsidRPr="000E3948">
        <w:rPr>
          <w:rFonts w:ascii="Arial" w:hAnsi="Arial" w:cs="Arial"/>
          <w:color w:val="7B7B7B" w:themeColor="accent3" w:themeShade="BF"/>
          <w:sz w:val="22"/>
          <w:szCs w:val="22"/>
          <w:lang w:val="en-GB"/>
        </w:rPr>
        <w:t xml:space="preserve">Collective </w:t>
      </w:r>
      <w:r w:rsidR="00C27D25" w:rsidRPr="000E3948">
        <w:rPr>
          <w:rFonts w:ascii="Arial" w:hAnsi="Arial" w:cs="Arial"/>
          <w:color w:val="7B7B7B" w:themeColor="accent3" w:themeShade="BF"/>
          <w:sz w:val="22"/>
          <w:szCs w:val="22"/>
          <w:lang w:val="en-GB"/>
        </w:rPr>
        <w:t xml:space="preserve">involvement of creditors </w:t>
      </w:r>
      <w:r w:rsidRPr="000E3948">
        <w:rPr>
          <w:rFonts w:ascii="Arial" w:hAnsi="Arial" w:cs="Arial"/>
          <w:color w:val="7B7B7B" w:themeColor="accent3" w:themeShade="BF"/>
          <w:sz w:val="22"/>
          <w:szCs w:val="22"/>
          <w:lang w:val="en-GB"/>
        </w:rPr>
        <w:t xml:space="preserve">– </w:t>
      </w:r>
      <w:r w:rsidR="0093109D" w:rsidRPr="000E3948">
        <w:rPr>
          <w:rFonts w:ascii="Arial" w:hAnsi="Arial" w:cs="Arial"/>
          <w:color w:val="7B7B7B" w:themeColor="accent3" w:themeShade="BF"/>
          <w:sz w:val="22"/>
          <w:szCs w:val="22"/>
          <w:lang w:val="en-GB"/>
        </w:rPr>
        <w:t xml:space="preserve">foreign proceedings are </w:t>
      </w:r>
      <w:r w:rsidR="00517D6A" w:rsidRPr="000E3948">
        <w:rPr>
          <w:rFonts w:ascii="Arial" w:hAnsi="Arial" w:cs="Arial"/>
          <w:color w:val="7B7B7B" w:themeColor="accent3" w:themeShade="BF"/>
          <w:sz w:val="22"/>
          <w:szCs w:val="22"/>
          <w:lang w:val="en-GB"/>
        </w:rPr>
        <w:t>for achieving a coordinated, globa</w:t>
      </w:r>
      <w:r w:rsidR="00920EEB" w:rsidRPr="000E3948">
        <w:rPr>
          <w:rFonts w:ascii="Arial" w:hAnsi="Arial" w:cs="Arial"/>
          <w:color w:val="7B7B7B" w:themeColor="accent3" w:themeShade="BF"/>
          <w:sz w:val="22"/>
          <w:szCs w:val="22"/>
          <w:lang w:val="en-GB"/>
        </w:rPr>
        <w:t>l solution for all stakeholders;</w:t>
      </w:r>
      <w:r w:rsidR="00517D6A" w:rsidRPr="000E3948">
        <w:rPr>
          <w:rFonts w:ascii="Arial" w:hAnsi="Arial" w:cs="Arial"/>
          <w:color w:val="7B7B7B" w:themeColor="accent3" w:themeShade="BF"/>
          <w:sz w:val="22"/>
          <w:szCs w:val="22"/>
          <w:lang w:val="en-GB"/>
        </w:rPr>
        <w:t xml:space="preserve"> </w:t>
      </w:r>
      <w:r w:rsidR="0093109D" w:rsidRPr="000E3948">
        <w:rPr>
          <w:rFonts w:ascii="Arial" w:hAnsi="Arial" w:cs="Arial"/>
          <w:color w:val="7B7B7B" w:themeColor="accent3" w:themeShade="BF"/>
          <w:sz w:val="22"/>
          <w:szCs w:val="22"/>
          <w:lang w:val="en-GB"/>
        </w:rPr>
        <w:t>s</w:t>
      </w:r>
      <w:r w:rsidR="00517D6A" w:rsidRPr="000E3948">
        <w:rPr>
          <w:rFonts w:ascii="Arial" w:hAnsi="Arial" w:cs="Arial"/>
          <w:color w:val="7B7B7B" w:themeColor="accent3" w:themeShade="BF"/>
          <w:sz w:val="22"/>
          <w:szCs w:val="22"/>
          <w:lang w:val="en-GB"/>
        </w:rPr>
        <w:t>hould not be for a particular group of creditors or gathering assets in a winding up or conservation proceedings that does not include</w:t>
      </w:r>
      <w:r w:rsidR="00920EEB" w:rsidRPr="000E3948">
        <w:rPr>
          <w:rFonts w:ascii="Arial" w:hAnsi="Arial" w:cs="Arial"/>
          <w:color w:val="7B7B7B" w:themeColor="accent3" w:themeShade="BF"/>
          <w:sz w:val="22"/>
          <w:szCs w:val="22"/>
          <w:lang w:val="en-GB"/>
        </w:rPr>
        <w:t xml:space="preserve"> provision for addressing claims of creditors; substantially all assets and liabilities of the debtor are dealt with subject to local priorities; all creditor participation</w:t>
      </w:r>
      <w:r w:rsidR="003227C3">
        <w:rPr>
          <w:rFonts w:ascii="Arial" w:hAnsi="Arial" w:cs="Arial"/>
          <w:color w:val="7B7B7B" w:themeColor="accent3" w:themeShade="BF"/>
          <w:sz w:val="22"/>
          <w:szCs w:val="22"/>
          <w:lang w:val="en-GB"/>
        </w:rPr>
        <w:t xml:space="preserve"> with </w:t>
      </w:r>
      <w:r w:rsidR="00920EEB" w:rsidRPr="000E3948">
        <w:rPr>
          <w:rFonts w:ascii="Arial" w:hAnsi="Arial" w:cs="Arial"/>
          <w:color w:val="7B7B7B" w:themeColor="accent3" w:themeShade="BF"/>
          <w:sz w:val="22"/>
          <w:szCs w:val="22"/>
          <w:lang w:val="en-GB"/>
        </w:rPr>
        <w:t>adequate notice</w:t>
      </w:r>
      <w:r w:rsidR="000E3948">
        <w:rPr>
          <w:rFonts w:ascii="Arial" w:hAnsi="Arial" w:cs="Arial"/>
          <w:color w:val="7B7B7B" w:themeColor="accent3" w:themeShade="BF"/>
          <w:sz w:val="22"/>
          <w:szCs w:val="22"/>
          <w:lang w:val="en-GB"/>
        </w:rPr>
        <w:t xml:space="preserve"> –</w:t>
      </w:r>
      <w:r w:rsidR="000E3948" w:rsidRPr="000E3948">
        <w:rPr>
          <w:rFonts w:ascii="Arial" w:hAnsi="Arial" w:cs="Arial"/>
          <w:color w:val="7B7B7B" w:themeColor="accent3" w:themeShade="BF"/>
          <w:sz w:val="22"/>
          <w:szCs w:val="22"/>
          <w:lang w:val="en-GB"/>
        </w:rPr>
        <w:t xml:space="preserve"> </w:t>
      </w:r>
      <w:r w:rsidR="000E3948" w:rsidRPr="00CF1522">
        <w:rPr>
          <w:rFonts w:ascii="Arial" w:hAnsi="Arial" w:cs="Arial"/>
          <w:i/>
          <w:color w:val="7B7B7B" w:themeColor="accent3" w:themeShade="BF"/>
          <w:sz w:val="22"/>
          <w:szCs w:val="22"/>
          <w:lang w:val="en-GB"/>
        </w:rPr>
        <w:t>DGF power to compile a register of creditor claims and to seek to satisfy those claims; has the power to take steps to find, identify and recover property belonging to the bank;</w:t>
      </w:r>
      <w:r w:rsidR="0093109D" w:rsidRPr="00CF1522">
        <w:rPr>
          <w:rFonts w:ascii="Arial" w:hAnsi="Arial" w:cs="Arial"/>
          <w:i/>
          <w:color w:val="7B7B7B" w:themeColor="accent3" w:themeShade="BF"/>
          <w:sz w:val="22"/>
          <w:szCs w:val="22"/>
          <w:lang w:val="en-GB"/>
        </w:rPr>
        <w:t xml:space="preserve"> DGF resolved to approve an amended list of creditors’ claims totalling approximately USD 1.113 billion</w:t>
      </w:r>
      <w:r w:rsidR="000E3948" w:rsidRPr="00CF1522">
        <w:rPr>
          <w:rFonts w:ascii="Arial" w:hAnsi="Arial" w:cs="Arial"/>
          <w:i/>
          <w:color w:val="7B7B7B" w:themeColor="accent3" w:themeShade="BF"/>
          <w:sz w:val="22"/>
          <w:szCs w:val="22"/>
          <w:lang w:val="en-GB"/>
        </w:rPr>
        <w:t>;</w:t>
      </w:r>
      <w:r w:rsidR="0093109D" w:rsidRPr="00CF1522">
        <w:rPr>
          <w:rFonts w:ascii="Arial" w:hAnsi="Arial" w:cs="Arial"/>
          <w:i/>
          <w:color w:val="7B7B7B" w:themeColor="accent3" w:themeShade="BF"/>
          <w:sz w:val="22"/>
          <w:szCs w:val="22"/>
          <w:lang w:val="en-GB"/>
        </w:rPr>
        <w:t xml:space="preserve"> </w:t>
      </w:r>
      <w:r w:rsidR="000E3948" w:rsidRPr="00CF1522">
        <w:rPr>
          <w:rFonts w:ascii="Arial" w:hAnsi="Arial" w:cs="Arial"/>
          <w:i/>
          <w:color w:val="7B7B7B" w:themeColor="accent3" w:themeShade="BF"/>
          <w:sz w:val="22"/>
          <w:szCs w:val="22"/>
          <w:lang w:val="en-GB"/>
        </w:rPr>
        <w:t>t</w:t>
      </w:r>
      <w:r w:rsidR="0093109D" w:rsidRPr="00CF1522">
        <w:rPr>
          <w:rFonts w:ascii="Arial" w:hAnsi="Arial" w:cs="Arial"/>
          <w:i/>
          <w:color w:val="7B7B7B" w:themeColor="accent3" w:themeShade="BF"/>
          <w:sz w:val="22"/>
          <w:szCs w:val="22"/>
          <w:lang w:val="en-GB"/>
        </w:rPr>
        <w:t xml:space="preserve">here </w:t>
      </w:r>
      <w:r w:rsidR="000E3948" w:rsidRPr="00CF1522">
        <w:rPr>
          <w:rFonts w:ascii="Arial" w:hAnsi="Arial" w:cs="Arial"/>
          <w:i/>
          <w:color w:val="7B7B7B" w:themeColor="accent3" w:themeShade="BF"/>
          <w:sz w:val="22"/>
          <w:szCs w:val="22"/>
          <w:lang w:val="en-GB"/>
        </w:rPr>
        <w:t>was no exclusion of creditor claims.</w:t>
      </w:r>
    </w:p>
    <w:p w14:paraId="3485823D" w14:textId="3374F0BE" w:rsidR="00942E93" w:rsidRPr="004F2E3A" w:rsidRDefault="00942E93" w:rsidP="000E3948">
      <w:pPr>
        <w:jc w:val="both"/>
        <w:rPr>
          <w:rFonts w:ascii="Arial" w:hAnsi="Arial" w:cs="Arial"/>
          <w:color w:val="7B7B7B" w:themeColor="accent3" w:themeShade="BF"/>
          <w:sz w:val="22"/>
          <w:szCs w:val="22"/>
          <w:lang w:val="en-GB"/>
        </w:rPr>
      </w:pPr>
    </w:p>
    <w:p w14:paraId="6661B795" w14:textId="47610653" w:rsidR="009512C3" w:rsidRDefault="009512C3" w:rsidP="00C276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Receiverships – where the receivers were not required to consider the rights and obligations of all creditors and designed to allow certain party to collect debt; to prevent an ongoing fraud and did not include authority to liquidate and distribute assets to satisfy </w:t>
      </w:r>
      <w:r w:rsidR="000054AA">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claims</w:t>
      </w:r>
      <w:r w:rsidR="00EF1180">
        <w:rPr>
          <w:rFonts w:ascii="Arial" w:hAnsi="Arial" w:cs="Arial"/>
          <w:color w:val="7B7B7B" w:themeColor="accent3" w:themeShade="BF"/>
          <w:sz w:val="22"/>
          <w:szCs w:val="22"/>
          <w:lang w:val="en-GB"/>
        </w:rPr>
        <w:t xml:space="preserve"> – </w:t>
      </w:r>
      <w:r w:rsidR="00EF1180" w:rsidRPr="00CF1522">
        <w:rPr>
          <w:rFonts w:ascii="Arial" w:hAnsi="Arial" w:cs="Arial"/>
          <w:i/>
          <w:color w:val="7B7B7B" w:themeColor="accent3" w:themeShade="BF"/>
          <w:sz w:val="22"/>
          <w:szCs w:val="22"/>
          <w:lang w:val="en-GB"/>
        </w:rPr>
        <w:t>Bank was not put under receivership; DGF is responsible for the process of withdrawing insolvent banks from the market and winding down their operations via liquidation; DGF powers include those related to early detection and intervention, and the power to act in a bank’s interim or provisional administration and its ultimate liquidation.</w:t>
      </w:r>
    </w:p>
    <w:p w14:paraId="14A9B98D" w14:textId="77777777" w:rsidR="0093109D" w:rsidRDefault="0093109D" w:rsidP="00C276F8">
      <w:pPr>
        <w:jc w:val="both"/>
        <w:rPr>
          <w:rFonts w:ascii="Arial" w:hAnsi="Arial" w:cs="Arial"/>
          <w:color w:val="7B7B7B" w:themeColor="accent3" w:themeShade="BF"/>
          <w:sz w:val="22"/>
          <w:szCs w:val="22"/>
          <w:lang w:val="en-GB"/>
        </w:rPr>
      </w:pPr>
    </w:p>
    <w:p w14:paraId="7C4F6C50" w14:textId="6BEF5FE8" w:rsidR="00AE2ADE" w:rsidRPr="00AE2ADE" w:rsidRDefault="00942E93" w:rsidP="00C276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Judicial or administrative – </w:t>
      </w:r>
      <w:r w:rsidR="00DF7846">
        <w:rPr>
          <w:rFonts w:ascii="Arial" w:hAnsi="Arial" w:cs="Arial"/>
          <w:color w:val="7B7B7B" w:themeColor="accent3" w:themeShade="BF"/>
          <w:sz w:val="22"/>
          <w:szCs w:val="22"/>
          <w:lang w:val="en-GB"/>
        </w:rPr>
        <w:t>statutory framework to regulate</w:t>
      </w:r>
      <w:r w:rsidR="00AE2ADE">
        <w:rPr>
          <w:rFonts w:ascii="Arial" w:hAnsi="Arial" w:cs="Arial"/>
          <w:color w:val="7B7B7B" w:themeColor="accent3" w:themeShade="BF"/>
          <w:sz w:val="22"/>
          <w:szCs w:val="22"/>
          <w:lang w:val="en-GB"/>
        </w:rPr>
        <w:t xml:space="preserve"> – </w:t>
      </w:r>
      <w:r w:rsidR="00AE2ADE" w:rsidRPr="00CF1522">
        <w:rPr>
          <w:rFonts w:ascii="Arial" w:hAnsi="Arial" w:cs="Arial"/>
          <w:i/>
          <w:color w:val="7B7B7B" w:themeColor="accent3" w:themeShade="BF"/>
          <w:sz w:val="22"/>
          <w:szCs w:val="22"/>
          <w:lang w:val="en-GB"/>
        </w:rPr>
        <w:t>The affidavit sets out a detailed summary of the legislation of Country A’s specific insolvency procedure for Banks. The procedure involves initial input from the National Bank and at the time that the Bank entered liquidation. The stages included Classification of the bank as insolvent, Provisional administration and thereafter Liquidation.</w:t>
      </w:r>
      <w:r w:rsidR="00C276F8" w:rsidRPr="00CF1522">
        <w:rPr>
          <w:rFonts w:ascii="Arial" w:hAnsi="Arial" w:cs="Arial"/>
          <w:i/>
          <w:color w:val="7B7B7B" w:themeColor="accent3" w:themeShade="BF"/>
          <w:sz w:val="22"/>
          <w:szCs w:val="22"/>
          <w:lang w:val="en-GB"/>
        </w:rPr>
        <w:t xml:space="preserve"> Therefore matter of foreign law is a question of fact that is decided on expert evidence.</w:t>
      </w:r>
    </w:p>
    <w:p w14:paraId="4E4020ED" w14:textId="77777777" w:rsidR="0093109D" w:rsidRDefault="0093109D" w:rsidP="00707FC8">
      <w:pPr>
        <w:jc w:val="both"/>
        <w:rPr>
          <w:rFonts w:ascii="Arial" w:hAnsi="Arial" w:cs="Arial"/>
          <w:color w:val="7B7B7B" w:themeColor="accent3" w:themeShade="BF"/>
          <w:sz w:val="22"/>
          <w:szCs w:val="22"/>
          <w:lang w:val="en-GB"/>
        </w:rPr>
      </w:pPr>
    </w:p>
    <w:p w14:paraId="2442457F" w14:textId="65A4549D" w:rsidR="00942E93" w:rsidRDefault="00942E9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State – </w:t>
      </w:r>
      <w:r w:rsidR="00C27D25">
        <w:rPr>
          <w:rFonts w:ascii="Arial" w:hAnsi="Arial" w:cs="Arial"/>
          <w:color w:val="7B7B7B" w:themeColor="accent3" w:themeShade="BF"/>
          <w:sz w:val="22"/>
          <w:szCs w:val="22"/>
          <w:lang w:val="en-GB"/>
        </w:rPr>
        <w:t>Article 8 provides that the elements are to be applied in lig</w:t>
      </w:r>
      <w:r w:rsidR="00F92FD6">
        <w:rPr>
          <w:rFonts w:ascii="Arial" w:hAnsi="Arial" w:cs="Arial"/>
          <w:color w:val="7B7B7B" w:themeColor="accent3" w:themeShade="BF"/>
          <w:sz w:val="22"/>
          <w:szCs w:val="22"/>
          <w:lang w:val="en-GB"/>
        </w:rPr>
        <w:t xml:space="preserve">ht of the international origins – </w:t>
      </w:r>
      <w:r w:rsidR="00F92FD6" w:rsidRPr="00CF1522">
        <w:rPr>
          <w:rFonts w:ascii="Arial" w:hAnsi="Arial" w:cs="Arial"/>
          <w:i/>
          <w:color w:val="7B7B7B" w:themeColor="accent3" w:themeShade="BF"/>
          <w:sz w:val="22"/>
          <w:szCs w:val="22"/>
          <w:lang w:val="en-GB"/>
        </w:rPr>
        <w:t>Bank’s registered office is situated in Country A that is apart from UK.</w:t>
      </w:r>
    </w:p>
    <w:p w14:paraId="52168B86" w14:textId="77777777" w:rsidR="0093109D" w:rsidRDefault="0093109D" w:rsidP="00720660">
      <w:pPr>
        <w:autoSpaceDE w:val="0"/>
        <w:autoSpaceDN w:val="0"/>
        <w:adjustRightInd w:val="0"/>
        <w:rPr>
          <w:rFonts w:ascii="Arial" w:hAnsi="Arial" w:cs="Arial"/>
          <w:color w:val="7B7B7B" w:themeColor="accent3" w:themeShade="BF"/>
          <w:sz w:val="22"/>
          <w:szCs w:val="22"/>
          <w:lang w:val="en-GB"/>
        </w:rPr>
      </w:pPr>
    </w:p>
    <w:p w14:paraId="1C749A11" w14:textId="68A2F31A" w:rsidR="00942E93" w:rsidRDefault="00942E93" w:rsidP="00720660">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Interim proceeding –</w:t>
      </w:r>
      <w:r w:rsidR="000054AA">
        <w:rPr>
          <w:rFonts w:ascii="Arial" w:hAnsi="Arial" w:cs="Arial"/>
          <w:color w:val="7B7B7B" w:themeColor="accent3" w:themeShade="BF"/>
          <w:sz w:val="22"/>
          <w:szCs w:val="22"/>
          <w:lang w:val="en-GB"/>
        </w:rPr>
        <w:t xml:space="preserve"> </w:t>
      </w:r>
      <w:r w:rsidR="00AE2ADE">
        <w:rPr>
          <w:rFonts w:ascii="Arial" w:hAnsi="Arial" w:cs="Arial"/>
          <w:color w:val="7B7B7B" w:themeColor="accent3" w:themeShade="BF"/>
          <w:sz w:val="22"/>
          <w:szCs w:val="22"/>
          <w:lang w:val="en-GB"/>
        </w:rPr>
        <w:t xml:space="preserve">In </w:t>
      </w:r>
      <w:r w:rsidR="00720660" w:rsidRPr="00720660">
        <w:rPr>
          <w:rFonts w:ascii="Arial" w:hAnsi="Arial" w:cs="Arial"/>
          <w:color w:val="7B7B7B" w:themeColor="accent3" w:themeShade="BF"/>
          <w:sz w:val="22"/>
          <w:szCs w:val="22"/>
          <w:lang w:val="en-GB"/>
        </w:rPr>
        <w:t xml:space="preserve">many </w:t>
      </w:r>
      <w:r w:rsidR="00AE2ADE">
        <w:rPr>
          <w:rFonts w:ascii="Arial" w:hAnsi="Arial" w:cs="Arial"/>
          <w:color w:val="7B7B7B" w:themeColor="accent3" w:themeShade="BF"/>
          <w:sz w:val="22"/>
          <w:szCs w:val="22"/>
          <w:lang w:val="en-GB"/>
        </w:rPr>
        <w:t xml:space="preserve">States </w:t>
      </w:r>
      <w:r w:rsidR="00720660" w:rsidRPr="00720660">
        <w:rPr>
          <w:rFonts w:ascii="Arial" w:hAnsi="Arial" w:cs="Arial"/>
          <w:color w:val="7B7B7B" w:themeColor="accent3" w:themeShade="BF"/>
          <w:sz w:val="22"/>
          <w:szCs w:val="22"/>
          <w:lang w:val="en-GB"/>
        </w:rPr>
        <w:t>insolvency proceedings are often commenced on an</w:t>
      </w:r>
      <w:r w:rsidR="00720660">
        <w:rPr>
          <w:rFonts w:ascii="Arial" w:hAnsi="Arial" w:cs="Arial"/>
          <w:color w:val="7B7B7B" w:themeColor="accent3" w:themeShade="BF"/>
          <w:sz w:val="22"/>
          <w:szCs w:val="22"/>
          <w:lang w:val="en-GB"/>
        </w:rPr>
        <w:t xml:space="preserve"> </w:t>
      </w:r>
      <w:r w:rsidR="00720660" w:rsidRPr="00720660">
        <w:rPr>
          <w:rFonts w:ascii="Arial" w:hAnsi="Arial" w:cs="Arial"/>
          <w:color w:val="7B7B7B" w:themeColor="accent3" w:themeShade="BF"/>
          <w:sz w:val="22"/>
          <w:szCs w:val="22"/>
          <w:lang w:val="en-GB"/>
        </w:rPr>
        <w:t>“interim” or “provisional” basis. Except for being labelled as interim, those</w:t>
      </w:r>
      <w:r w:rsidR="00720660">
        <w:rPr>
          <w:rFonts w:ascii="Arial" w:hAnsi="Arial" w:cs="Arial"/>
          <w:color w:val="7B7B7B" w:themeColor="accent3" w:themeShade="BF"/>
          <w:sz w:val="22"/>
          <w:szCs w:val="22"/>
          <w:lang w:val="en-GB"/>
        </w:rPr>
        <w:t xml:space="preserve"> </w:t>
      </w:r>
      <w:r w:rsidR="00720660" w:rsidRPr="00720660">
        <w:rPr>
          <w:rFonts w:ascii="Arial" w:hAnsi="Arial" w:cs="Arial"/>
          <w:color w:val="7B7B7B" w:themeColor="accent3" w:themeShade="BF"/>
          <w:sz w:val="22"/>
          <w:szCs w:val="22"/>
          <w:lang w:val="en-GB"/>
        </w:rPr>
        <w:t>proceedings meet all the other requisites of the definition in article 2</w:t>
      </w:r>
      <w:r w:rsidR="00720660">
        <w:rPr>
          <w:rFonts w:ascii="Arial" w:hAnsi="Arial" w:cs="Arial"/>
          <w:color w:val="7B7B7B" w:themeColor="accent3" w:themeShade="BF"/>
          <w:sz w:val="22"/>
          <w:szCs w:val="22"/>
          <w:lang w:val="en-GB"/>
        </w:rPr>
        <w:t xml:space="preserve"> (a)</w:t>
      </w:r>
      <w:r w:rsidR="00720660" w:rsidRPr="00720660">
        <w:rPr>
          <w:rFonts w:ascii="Arial" w:hAnsi="Arial" w:cs="Arial"/>
          <w:color w:val="7B7B7B" w:themeColor="accent3" w:themeShade="BF"/>
          <w:sz w:val="22"/>
          <w:szCs w:val="22"/>
          <w:lang w:val="en-GB"/>
        </w:rPr>
        <w:t>.</w:t>
      </w:r>
    </w:p>
    <w:p w14:paraId="77C200BB" w14:textId="77777777" w:rsidR="00AE2ADE" w:rsidRDefault="00AE2ADE" w:rsidP="00720660">
      <w:pPr>
        <w:autoSpaceDE w:val="0"/>
        <w:autoSpaceDN w:val="0"/>
        <w:adjustRightInd w:val="0"/>
        <w:rPr>
          <w:rFonts w:ascii="Arial" w:hAnsi="Arial" w:cs="Arial"/>
          <w:color w:val="7B7B7B" w:themeColor="accent3" w:themeShade="BF"/>
          <w:sz w:val="22"/>
          <w:szCs w:val="22"/>
          <w:lang w:val="en-GB"/>
        </w:rPr>
      </w:pPr>
    </w:p>
    <w:p w14:paraId="7A20655D" w14:textId="4835CCE6" w:rsidR="00942E93" w:rsidRDefault="00942E9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 law relating to insolvency</w:t>
      </w:r>
      <w:r w:rsidR="009A7F60">
        <w:rPr>
          <w:rFonts w:ascii="Arial" w:hAnsi="Arial" w:cs="Arial"/>
          <w:color w:val="7B7B7B" w:themeColor="accent3" w:themeShade="BF"/>
          <w:sz w:val="22"/>
          <w:szCs w:val="22"/>
          <w:lang w:val="en-GB"/>
        </w:rPr>
        <w:t xml:space="preserve"> –</w:t>
      </w:r>
      <w:r w:rsidR="00D22C9A">
        <w:rPr>
          <w:rFonts w:ascii="Arial" w:hAnsi="Arial" w:cs="Arial"/>
          <w:color w:val="7B7B7B" w:themeColor="accent3" w:themeShade="BF"/>
          <w:sz w:val="22"/>
          <w:szCs w:val="22"/>
          <w:lang w:val="en-GB"/>
        </w:rPr>
        <w:t xml:space="preserve"> </w:t>
      </w:r>
      <w:r w:rsidR="003222AF">
        <w:rPr>
          <w:rFonts w:ascii="Arial" w:hAnsi="Arial" w:cs="Arial"/>
          <w:color w:val="7B7B7B" w:themeColor="accent3" w:themeShade="BF"/>
          <w:sz w:val="22"/>
          <w:szCs w:val="22"/>
          <w:lang w:val="en-GB"/>
        </w:rPr>
        <w:t>not labelled as insolvency law but addresses insolvency or severe financial distress; law needn’t exclusively deal with insolvency</w:t>
      </w:r>
      <w:r w:rsidR="007E4279">
        <w:rPr>
          <w:rFonts w:ascii="Arial" w:hAnsi="Arial" w:cs="Arial"/>
          <w:color w:val="7B7B7B" w:themeColor="accent3" w:themeShade="BF"/>
          <w:sz w:val="22"/>
          <w:szCs w:val="22"/>
          <w:lang w:val="en-GB"/>
        </w:rPr>
        <w:t>; liquidation pursuant to regulatory misbehaviour</w:t>
      </w:r>
      <w:r w:rsidR="00A03B44">
        <w:rPr>
          <w:rFonts w:ascii="Arial" w:hAnsi="Arial" w:cs="Arial"/>
          <w:color w:val="7B7B7B" w:themeColor="accent3" w:themeShade="BF"/>
          <w:sz w:val="22"/>
          <w:szCs w:val="22"/>
          <w:lang w:val="en-GB"/>
        </w:rPr>
        <w:t xml:space="preserve"> – </w:t>
      </w:r>
      <w:r w:rsidR="00A03B44" w:rsidRPr="00CF1522">
        <w:rPr>
          <w:rFonts w:ascii="Arial" w:hAnsi="Arial" w:cs="Arial"/>
          <w:i/>
          <w:color w:val="7B7B7B" w:themeColor="accent3" w:themeShade="BF"/>
          <w:sz w:val="22"/>
          <w:szCs w:val="22"/>
          <w:lang w:val="en-GB"/>
        </w:rPr>
        <w:t>It is unchallenged evidence that the Bank was in a state of serious financial distress.</w:t>
      </w:r>
    </w:p>
    <w:p w14:paraId="45F362F4" w14:textId="77777777" w:rsidR="0093109D" w:rsidRDefault="0093109D" w:rsidP="00707FC8">
      <w:pPr>
        <w:jc w:val="both"/>
        <w:rPr>
          <w:rFonts w:ascii="Arial" w:hAnsi="Arial" w:cs="Arial"/>
          <w:color w:val="7B7B7B" w:themeColor="accent3" w:themeShade="BF"/>
          <w:sz w:val="22"/>
          <w:szCs w:val="22"/>
          <w:lang w:val="en-GB"/>
        </w:rPr>
      </w:pPr>
    </w:p>
    <w:p w14:paraId="4D848461" w14:textId="4031F8A9" w:rsidR="009A7F60" w:rsidRDefault="009A7F6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Debtor assets and affairs are subject to control or supervision by a foreign court – </w:t>
      </w:r>
      <w:r w:rsidR="00A03B44">
        <w:rPr>
          <w:rFonts w:ascii="Arial" w:hAnsi="Arial" w:cs="Arial"/>
          <w:color w:val="7B7B7B" w:themeColor="accent3" w:themeShade="BF"/>
          <w:sz w:val="22"/>
          <w:szCs w:val="22"/>
          <w:lang w:val="en-GB"/>
        </w:rPr>
        <w:t xml:space="preserve">as per </w:t>
      </w:r>
      <w:r>
        <w:rPr>
          <w:rFonts w:ascii="Arial" w:hAnsi="Arial" w:cs="Arial"/>
          <w:color w:val="7B7B7B" w:themeColor="accent3" w:themeShade="BF"/>
          <w:sz w:val="22"/>
          <w:szCs w:val="22"/>
          <w:lang w:val="en-GB"/>
        </w:rPr>
        <w:t xml:space="preserve">article 2(e) </w:t>
      </w:r>
      <w:r w:rsidR="00A03B44">
        <w:rPr>
          <w:rFonts w:ascii="Arial" w:hAnsi="Arial" w:cs="Arial"/>
          <w:color w:val="7B7B7B" w:themeColor="accent3" w:themeShade="BF"/>
          <w:sz w:val="22"/>
          <w:szCs w:val="22"/>
          <w:lang w:val="en-GB"/>
        </w:rPr>
        <w:t xml:space="preserve">court would be a </w:t>
      </w:r>
      <w:r>
        <w:rPr>
          <w:rFonts w:ascii="Arial" w:hAnsi="Arial" w:cs="Arial"/>
          <w:color w:val="7B7B7B" w:themeColor="accent3" w:themeShade="BF"/>
          <w:sz w:val="22"/>
          <w:szCs w:val="22"/>
          <w:lang w:val="en-GB"/>
        </w:rPr>
        <w:t>judicial or other competent authority</w:t>
      </w:r>
      <w:r w:rsidR="00711DBB">
        <w:rPr>
          <w:rFonts w:ascii="Arial" w:hAnsi="Arial" w:cs="Arial"/>
          <w:color w:val="7B7B7B" w:themeColor="accent3" w:themeShade="BF"/>
          <w:sz w:val="22"/>
          <w:szCs w:val="22"/>
          <w:lang w:val="en-GB"/>
        </w:rPr>
        <w:t xml:space="preserve">; </w:t>
      </w:r>
      <w:r w:rsidR="00A03B44">
        <w:rPr>
          <w:rFonts w:ascii="Arial" w:hAnsi="Arial" w:cs="Arial"/>
          <w:color w:val="7B7B7B" w:themeColor="accent3" w:themeShade="BF"/>
          <w:sz w:val="22"/>
          <w:szCs w:val="22"/>
          <w:lang w:val="en-GB"/>
        </w:rPr>
        <w:t xml:space="preserve">control </w:t>
      </w:r>
      <w:r w:rsidR="001D06EE">
        <w:rPr>
          <w:rFonts w:ascii="Arial" w:hAnsi="Arial" w:cs="Arial"/>
          <w:color w:val="7B7B7B" w:themeColor="accent3" w:themeShade="BF"/>
          <w:sz w:val="22"/>
          <w:szCs w:val="22"/>
          <w:lang w:val="en-GB"/>
        </w:rPr>
        <w:t xml:space="preserve">of court </w:t>
      </w:r>
      <w:r w:rsidR="00A03B44">
        <w:rPr>
          <w:rFonts w:ascii="Arial" w:hAnsi="Arial" w:cs="Arial"/>
          <w:color w:val="7B7B7B" w:themeColor="accent3" w:themeShade="BF"/>
          <w:sz w:val="22"/>
          <w:szCs w:val="22"/>
          <w:lang w:val="en-GB"/>
        </w:rPr>
        <w:t xml:space="preserve">should be </w:t>
      </w:r>
      <w:r w:rsidR="00711DBB">
        <w:rPr>
          <w:rFonts w:ascii="Arial" w:hAnsi="Arial" w:cs="Arial"/>
          <w:color w:val="7B7B7B" w:themeColor="accent3" w:themeShade="BF"/>
          <w:sz w:val="22"/>
          <w:szCs w:val="22"/>
          <w:lang w:val="en-GB"/>
        </w:rPr>
        <w:t xml:space="preserve">formal &amp; notional rather than actual; mere supervision of an insolvency representative by an licensing authority is not sufficient; </w:t>
      </w:r>
      <w:r w:rsidR="00893578">
        <w:rPr>
          <w:rFonts w:ascii="Arial" w:hAnsi="Arial" w:cs="Arial"/>
          <w:color w:val="7B7B7B" w:themeColor="accent3" w:themeShade="BF"/>
          <w:sz w:val="22"/>
          <w:szCs w:val="22"/>
          <w:lang w:val="en-GB"/>
        </w:rPr>
        <w:t>no day-to-day involvement</w:t>
      </w:r>
      <w:r w:rsidR="000F2589">
        <w:rPr>
          <w:rFonts w:ascii="Arial" w:hAnsi="Arial" w:cs="Arial"/>
          <w:color w:val="7B7B7B" w:themeColor="accent3" w:themeShade="BF"/>
          <w:sz w:val="22"/>
          <w:szCs w:val="22"/>
          <w:lang w:val="en-GB"/>
        </w:rPr>
        <w:t xml:space="preserve"> </w:t>
      </w:r>
      <w:r w:rsidR="001D06EE">
        <w:rPr>
          <w:rFonts w:ascii="Arial" w:hAnsi="Arial" w:cs="Arial"/>
          <w:color w:val="7B7B7B" w:themeColor="accent3" w:themeShade="BF"/>
          <w:sz w:val="22"/>
          <w:szCs w:val="22"/>
          <w:lang w:val="en-GB"/>
        </w:rPr>
        <w:t>–</w:t>
      </w:r>
      <w:r w:rsidR="000F2589">
        <w:rPr>
          <w:rFonts w:ascii="Arial" w:hAnsi="Arial" w:cs="Arial"/>
          <w:color w:val="7B7B7B" w:themeColor="accent3" w:themeShade="BF"/>
          <w:sz w:val="22"/>
          <w:szCs w:val="22"/>
          <w:lang w:val="en-GB"/>
        </w:rPr>
        <w:t xml:space="preserve"> </w:t>
      </w:r>
      <w:r w:rsidR="000F2589" w:rsidRPr="00CF1522">
        <w:rPr>
          <w:rFonts w:ascii="Arial" w:hAnsi="Arial" w:cs="Arial"/>
          <w:i/>
          <w:color w:val="7B7B7B" w:themeColor="accent3" w:themeShade="BF"/>
          <w:sz w:val="22"/>
          <w:szCs w:val="22"/>
          <w:lang w:val="en-GB"/>
        </w:rPr>
        <w:t>DGF</w:t>
      </w:r>
      <w:r w:rsidR="001D06EE" w:rsidRPr="00CF1522">
        <w:rPr>
          <w:rFonts w:ascii="Arial" w:hAnsi="Arial" w:cs="Arial"/>
          <w:i/>
          <w:color w:val="7B7B7B" w:themeColor="accent3" w:themeShade="BF"/>
          <w:sz w:val="22"/>
          <w:szCs w:val="22"/>
          <w:lang w:val="en-GB"/>
        </w:rPr>
        <w:t xml:space="preserve"> is a competent and independent authority</w:t>
      </w:r>
      <w:r w:rsidR="00CF1522" w:rsidRPr="00CF1522">
        <w:rPr>
          <w:rFonts w:ascii="Arial" w:hAnsi="Arial" w:cs="Arial"/>
          <w:i/>
          <w:color w:val="7B7B7B" w:themeColor="accent3" w:themeShade="BF"/>
          <w:sz w:val="22"/>
          <w:szCs w:val="22"/>
          <w:lang w:val="en-GB"/>
        </w:rPr>
        <w:t xml:space="preserve"> that operates under the laws of Country A. Model law requires relatively low level of court supervision.</w:t>
      </w:r>
    </w:p>
    <w:p w14:paraId="25280B3A" w14:textId="77777777" w:rsidR="0093109D" w:rsidRDefault="0093109D" w:rsidP="00707FC8">
      <w:pPr>
        <w:jc w:val="both"/>
        <w:rPr>
          <w:rFonts w:ascii="Arial" w:hAnsi="Arial" w:cs="Arial"/>
          <w:color w:val="7B7B7B" w:themeColor="accent3" w:themeShade="BF"/>
          <w:sz w:val="22"/>
          <w:szCs w:val="22"/>
          <w:lang w:val="en-GB"/>
        </w:rPr>
      </w:pPr>
    </w:p>
    <w:p w14:paraId="394469DE" w14:textId="00D56D7D" w:rsidR="009A7F60" w:rsidRDefault="009A7F6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Purpose of reorganisation or liquidation –</w:t>
      </w:r>
      <w:r w:rsidR="00460637">
        <w:rPr>
          <w:rFonts w:ascii="Arial" w:hAnsi="Arial" w:cs="Arial"/>
          <w:color w:val="7B7B7B" w:themeColor="accent3" w:themeShade="BF"/>
          <w:sz w:val="22"/>
          <w:szCs w:val="22"/>
          <w:lang w:val="en-GB"/>
        </w:rPr>
        <w:t xml:space="preserve"> designed to prevent dissipation and waste or to prevent detriment to investor rather than to liquidate or reorganize; allowing certain party to collect its debt; powers &amp; duties had been conferred or imposed on the receiver</w:t>
      </w:r>
      <w:r w:rsidR="006D4695">
        <w:rPr>
          <w:rFonts w:ascii="Arial" w:hAnsi="Arial" w:cs="Arial"/>
          <w:color w:val="7B7B7B" w:themeColor="accent3" w:themeShade="BF"/>
          <w:sz w:val="22"/>
          <w:szCs w:val="22"/>
          <w:lang w:val="en-GB"/>
        </w:rPr>
        <w:t xml:space="preserve"> by the order commencing</w:t>
      </w:r>
      <w:r w:rsidR="00CF1522">
        <w:rPr>
          <w:rFonts w:ascii="Arial" w:hAnsi="Arial" w:cs="Arial"/>
          <w:color w:val="7B7B7B" w:themeColor="accent3" w:themeShade="BF"/>
          <w:sz w:val="22"/>
          <w:szCs w:val="22"/>
          <w:lang w:val="en-GB"/>
        </w:rPr>
        <w:t xml:space="preserve"> </w:t>
      </w:r>
      <w:r w:rsidR="00416FD0">
        <w:rPr>
          <w:rFonts w:ascii="Arial" w:hAnsi="Arial" w:cs="Arial"/>
          <w:color w:val="7B7B7B" w:themeColor="accent3" w:themeShade="BF"/>
          <w:sz w:val="22"/>
          <w:szCs w:val="22"/>
          <w:lang w:val="en-GB"/>
        </w:rPr>
        <w:t>–</w:t>
      </w:r>
      <w:r w:rsidR="00CF1522">
        <w:rPr>
          <w:rFonts w:ascii="Arial" w:hAnsi="Arial" w:cs="Arial"/>
          <w:color w:val="7B7B7B" w:themeColor="accent3" w:themeShade="BF"/>
          <w:sz w:val="22"/>
          <w:szCs w:val="22"/>
          <w:lang w:val="en-GB"/>
        </w:rPr>
        <w:t xml:space="preserve"> </w:t>
      </w:r>
      <w:r w:rsidR="00416FD0" w:rsidRPr="00416FD0">
        <w:rPr>
          <w:rFonts w:ascii="Arial" w:hAnsi="Arial" w:cs="Arial"/>
          <w:color w:val="7B7B7B" w:themeColor="accent3" w:themeShade="BF"/>
          <w:sz w:val="22"/>
          <w:szCs w:val="22"/>
          <w:lang w:val="en-GB"/>
        </w:rPr>
        <w:t>Country</w:t>
      </w:r>
      <w:r w:rsidR="00416FD0">
        <w:rPr>
          <w:rFonts w:ascii="Arial" w:hAnsi="Arial" w:cs="Arial"/>
          <w:color w:val="7B7B7B" w:themeColor="accent3" w:themeShade="BF"/>
          <w:sz w:val="22"/>
          <w:szCs w:val="22"/>
          <w:lang w:val="en-GB"/>
        </w:rPr>
        <w:t xml:space="preserve"> </w:t>
      </w:r>
      <w:r w:rsidR="00416FD0" w:rsidRPr="00416FD0">
        <w:rPr>
          <w:rFonts w:ascii="Arial" w:hAnsi="Arial" w:cs="Arial"/>
          <w:color w:val="7B7B7B" w:themeColor="accent3" w:themeShade="BF"/>
          <w:sz w:val="22"/>
          <w:szCs w:val="22"/>
          <w:lang w:val="en-GB"/>
        </w:rPr>
        <w:t>A’s legislation specifically provides for insolvency procedure in order to reorganize and restructure banks in financial distress. Initially the Bank is put in to provisional administration and where provisional administration for the purpose of financial restructuring fails, the Bank is put into liquidation.</w:t>
      </w:r>
    </w:p>
    <w:p w14:paraId="0C4368B8" w14:textId="77777777" w:rsidR="0093109D" w:rsidRDefault="0093109D" w:rsidP="00707FC8">
      <w:pPr>
        <w:jc w:val="both"/>
        <w:rPr>
          <w:rFonts w:ascii="Arial" w:hAnsi="Arial" w:cs="Arial"/>
          <w:color w:val="7B7B7B" w:themeColor="accent3" w:themeShade="BF"/>
          <w:sz w:val="22"/>
          <w:szCs w:val="22"/>
          <w:lang w:val="en-GB"/>
        </w:rPr>
      </w:pPr>
    </w:p>
    <w:p w14:paraId="14E6E723" w14:textId="77777777" w:rsidR="00732212" w:rsidRDefault="00334D7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article 15, </w:t>
      </w:r>
      <w:r w:rsidRPr="00503E76">
        <w:rPr>
          <w:rFonts w:ascii="Arial" w:hAnsi="Arial" w:cs="Arial"/>
          <w:color w:val="7B7B7B" w:themeColor="accent3" w:themeShade="BF"/>
          <w:sz w:val="22"/>
          <w:szCs w:val="22"/>
          <w:lang w:val="en-GB"/>
        </w:rPr>
        <w:t xml:space="preserve">an affidavit sets out a detailed summary of the legislation of Country A’s specific insolvency procedure for Banks and the procedure involving initial input from the </w:t>
      </w:r>
      <w:r w:rsidRPr="00503E76">
        <w:rPr>
          <w:rFonts w:ascii="Arial" w:hAnsi="Arial" w:cs="Arial"/>
          <w:color w:val="7B7B7B" w:themeColor="accent3" w:themeShade="BF"/>
          <w:sz w:val="22"/>
          <w:szCs w:val="22"/>
          <w:lang w:val="en-GB"/>
        </w:rPr>
        <w:lastRenderedPageBreak/>
        <w:t xml:space="preserve">National Bank and at the time that the Bank entered liquidation would be </w:t>
      </w:r>
      <w:r w:rsidR="00503E76" w:rsidRPr="00503E76">
        <w:rPr>
          <w:rFonts w:ascii="Arial" w:hAnsi="Arial" w:cs="Arial"/>
          <w:color w:val="7B7B7B" w:themeColor="accent3" w:themeShade="BF"/>
          <w:sz w:val="22"/>
          <w:szCs w:val="22"/>
          <w:lang w:val="en-GB"/>
        </w:rPr>
        <w:t>considered acceptable evidence for existence of foreign proceeding and appointment of foreign representative.</w:t>
      </w:r>
    </w:p>
    <w:p w14:paraId="4417ADFB" w14:textId="77777777" w:rsidR="004F2E3A" w:rsidRPr="004F2E3A" w:rsidRDefault="004F2E3A" w:rsidP="00707FC8">
      <w:pPr>
        <w:jc w:val="both"/>
        <w:rPr>
          <w:rFonts w:ascii="Arial" w:hAnsi="Arial" w:cs="Arial"/>
          <w:color w:val="7B7B7B" w:themeColor="accent3" w:themeShade="BF"/>
          <w:sz w:val="22"/>
          <w:szCs w:val="22"/>
          <w:lang w:val="en-GB"/>
        </w:rPr>
      </w:pPr>
    </w:p>
    <w:p w14:paraId="16D6123B" w14:textId="7D2CC469" w:rsidR="00416FD0" w:rsidRDefault="004F2E3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 elements, Bank’s liquidation would comprise a foreign proceeding under Article 2(a).</w:t>
      </w:r>
      <w:r w:rsidR="000345B1">
        <w:rPr>
          <w:rFonts w:ascii="Arial" w:hAnsi="Arial" w:cs="Arial"/>
          <w:color w:val="7B7B7B" w:themeColor="accent3" w:themeShade="BF"/>
          <w:sz w:val="22"/>
          <w:szCs w:val="22"/>
          <w:lang w:val="en-GB"/>
        </w:rPr>
        <w:t>]</w:t>
      </w:r>
    </w:p>
    <w:p w14:paraId="0B057585" w14:textId="77777777" w:rsidR="00416FD0" w:rsidRDefault="00416FD0" w:rsidP="00707FC8">
      <w:pPr>
        <w:jc w:val="both"/>
        <w:rPr>
          <w:rFonts w:ascii="Arial" w:hAnsi="Arial" w:cs="Arial"/>
          <w:color w:val="7B7B7B" w:themeColor="accent3" w:themeShade="BF"/>
          <w:sz w:val="22"/>
          <w:szCs w:val="22"/>
          <w:lang w:val="en-GB"/>
        </w:rPr>
      </w:pPr>
    </w:p>
    <w:p w14:paraId="502FD24D" w14:textId="77777777" w:rsidR="00416FD0" w:rsidRDefault="00416FD0" w:rsidP="00707FC8">
      <w:pPr>
        <w:jc w:val="both"/>
        <w:rPr>
          <w:rFonts w:ascii="Arial" w:hAnsi="Arial" w:cs="Arial"/>
          <w:color w:val="7B7B7B" w:themeColor="accent3" w:themeShade="BF"/>
          <w:sz w:val="22"/>
          <w:szCs w:val="22"/>
          <w:lang w:val="en-GB"/>
        </w:rPr>
      </w:pPr>
    </w:p>
    <w:p w14:paraId="60D8A671" w14:textId="50B9D126" w:rsidR="00C565B9" w:rsidRPr="002649AD" w:rsidRDefault="004F2E3A" w:rsidP="00707FC8">
      <w:pPr>
        <w:jc w:val="both"/>
        <w:rPr>
          <w:rFonts w:ascii="Arial" w:hAnsi="Arial" w:cs="Arial"/>
          <w:i/>
          <w:color w:val="7B7B7B" w:themeColor="accent3" w:themeShade="BF"/>
          <w:sz w:val="22"/>
          <w:szCs w:val="22"/>
          <w:lang w:val="en-GB"/>
        </w:rPr>
      </w:pPr>
      <w:r w:rsidRPr="004F2E3A">
        <w:rPr>
          <w:rFonts w:ascii="Arial" w:hAnsi="Arial" w:cs="Arial"/>
          <w:color w:val="7B7B7B" w:themeColor="accent3" w:themeShade="BF"/>
          <w:sz w:val="22"/>
          <w:szCs w:val="22"/>
          <w:lang w:val="en-GB"/>
        </w:rPr>
        <w:t>[</w:t>
      </w:r>
      <w:r w:rsidR="00416FD0" w:rsidRPr="005B3578">
        <w:rPr>
          <w:rFonts w:ascii="Arial" w:hAnsi="Arial" w:cs="Arial"/>
          <w:b/>
          <w:color w:val="7B7B7B" w:themeColor="accent3" w:themeShade="BF"/>
          <w:sz w:val="22"/>
          <w:szCs w:val="22"/>
          <w:lang w:val="en-GB"/>
        </w:rPr>
        <w:t>4.1.2</w:t>
      </w:r>
      <w:r w:rsidR="00416FD0">
        <w:rPr>
          <w:rFonts w:ascii="Arial" w:hAnsi="Arial" w:cs="Arial"/>
          <w:color w:val="7B7B7B" w:themeColor="accent3" w:themeShade="BF"/>
          <w:sz w:val="22"/>
          <w:szCs w:val="22"/>
          <w:lang w:val="en-GB"/>
        </w:rPr>
        <w:t xml:space="preserve"> </w:t>
      </w:r>
      <w:r w:rsidR="00C565B9">
        <w:rPr>
          <w:rFonts w:ascii="Arial" w:hAnsi="Arial" w:cs="Arial"/>
          <w:color w:val="7B7B7B" w:themeColor="accent3" w:themeShade="BF"/>
          <w:sz w:val="22"/>
          <w:szCs w:val="22"/>
          <w:lang w:val="en-GB"/>
        </w:rPr>
        <w:t>As per Article 2(d) foreign representative may be a person or body</w:t>
      </w:r>
      <w:r w:rsidR="009B11C5">
        <w:rPr>
          <w:rFonts w:ascii="Arial" w:hAnsi="Arial" w:cs="Arial"/>
          <w:color w:val="7B7B7B" w:themeColor="accent3" w:themeShade="BF"/>
          <w:sz w:val="22"/>
          <w:szCs w:val="22"/>
          <w:lang w:val="en-GB"/>
        </w:rPr>
        <w:t>, an artificial person created by a legal authority,</w:t>
      </w:r>
      <w:r w:rsidR="00C565B9">
        <w:rPr>
          <w:rFonts w:ascii="Arial" w:hAnsi="Arial" w:cs="Arial"/>
          <w:color w:val="7B7B7B" w:themeColor="accent3" w:themeShade="BF"/>
          <w:sz w:val="22"/>
          <w:szCs w:val="22"/>
          <w:lang w:val="en-GB"/>
        </w:rPr>
        <w:t xml:space="preserve"> authorised in a foreign proceeding either to administer or represent in the proceeding</w:t>
      </w:r>
      <w:r w:rsidR="00E10089">
        <w:rPr>
          <w:rFonts w:ascii="Arial" w:hAnsi="Arial" w:cs="Arial"/>
          <w:color w:val="7B7B7B" w:themeColor="accent3" w:themeShade="BF"/>
          <w:sz w:val="22"/>
          <w:szCs w:val="22"/>
          <w:lang w:val="en-GB"/>
        </w:rPr>
        <w:t xml:space="preserve"> – </w:t>
      </w:r>
      <w:r w:rsidR="00E10089" w:rsidRPr="00C670E2">
        <w:rPr>
          <w:rFonts w:ascii="Arial" w:hAnsi="Arial" w:cs="Arial"/>
          <w:i/>
          <w:color w:val="7B7B7B" w:themeColor="accent3" w:themeShade="BF"/>
          <w:sz w:val="22"/>
          <w:szCs w:val="22"/>
          <w:lang w:val="en-GB"/>
        </w:rPr>
        <w:t>DGF as competent authority authorised under law of Country A.</w:t>
      </w:r>
      <w:r w:rsidR="00594EDB">
        <w:rPr>
          <w:rFonts w:ascii="Arial" w:hAnsi="Arial" w:cs="Arial"/>
          <w:i/>
          <w:color w:val="7B7B7B" w:themeColor="accent3" w:themeShade="BF"/>
          <w:sz w:val="22"/>
          <w:szCs w:val="22"/>
          <w:lang w:val="en-GB"/>
        </w:rPr>
        <w:t xml:space="preserve"> </w:t>
      </w:r>
      <w:r w:rsidR="00594EDB" w:rsidRPr="002649AD">
        <w:rPr>
          <w:rFonts w:ascii="Arial" w:hAnsi="Arial" w:cs="Arial"/>
          <w:i/>
          <w:color w:val="7B7B7B" w:themeColor="accent3" w:themeShade="BF"/>
          <w:sz w:val="22"/>
          <w:szCs w:val="22"/>
          <w:lang w:val="en-GB"/>
        </w:rPr>
        <w:t>DGF delegate</w:t>
      </w:r>
      <w:r w:rsidR="002649AD" w:rsidRPr="002649AD">
        <w:rPr>
          <w:rFonts w:ascii="Arial" w:hAnsi="Arial" w:cs="Arial"/>
          <w:i/>
          <w:color w:val="7B7B7B" w:themeColor="accent3" w:themeShade="BF"/>
          <w:sz w:val="22"/>
          <w:szCs w:val="22"/>
          <w:lang w:val="en-GB"/>
        </w:rPr>
        <w:t>d</w:t>
      </w:r>
      <w:r w:rsidR="00594EDB" w:rsidRPr="002649AD">
        <w:rPr>
          <w:rFonts w:ascii="Arial" w:hAnsi="Arial" w:cs="Arial"/>
          <w:i/>
          <w:color w:val="7B7B7B" w:themeColor="accent3" w:themeShade="BF"/>
          <w:sz w:val="22"/>
          <w:szCs w:val="22"/>
          <w:lang w:val="en-GB"/>
        </w:rPr>
        <w:t xml:space="preserve"> its powers to an “authorised officer” or “authorised person”.</w:t>
      </w:r>
      <w:r w:rsidR="00E10089" w:rsidRPr="00C670E2">
        <w:rPr>
          <w:rFonts w:ascii="Arial" w:hAnsi="Arial" w:cs="Arial"/>
          <w:i/>
          <w:color w:val="7B7B7B" w:themeColor="accent3" w:themeShade="BF"/>
          <w:sz w:val="22"/>
          <w:szCs w:val="22"/>
          <w:lang w:val="en-GB"/>
        </w:rPr>
        <w:t xml:space="preserve"> Ms C &amp; Ms G were delegated powers by DGF.</w:t>
      </w:r>
    </w:p>
    <w:p w14:paraId="21EF32E9" w14:textId="77777777" w:rsidR="00041AE3" w:rsidRDefault="00041AE3" w:rsidP="00707FC8">
      <w:pPr>
        <w:jc w:val="both"/>
        <w:rPr>
          <w:rFonts w:ascii="Arial" w:hAnsi="Arial" w:cs="Arial"/>
          <w:color w:val="7B7B7B" w:themeColor="accent3" w:themeShade="BF"/>
          <w:sz w:val="22"/>
          <w:szCs w:val="22"/>
          <w:lang w:val="en-GB"/>
        </w:rPr>
      </w:pPr>
    </w:p>
    <w:p w14:paraId="78DC0BE5" w14:textId="200532D6" w:rsidR="00CD466E" w:rsidRDefault="00CD466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representative need not be authorised by a foreign court and thus may be appointed by a specia</w:t>
      </w:r>
      <w:r w:rsidR="00E10089">
        <w:rPr>
          <w:rFonts w:ascii="Arial" w:hAnsi="Arial" w:cs="Arial"/>
          <w:color w:val="7B7B7B" w:themeColor="accent3" w:themeShade="BF"/>
          <w:sz w:val="22"/>
          <w:szCs w:val="22"/>
          <w:lang w:val="en-GB"/>
        </w:rPr>
        <w:t xml:space="preserve">l agency or competent authority – </w:t>
      </w:r>
      <w:r w:rsidR="00E10089" w:rsidRPr="00C670E2">
        <w:rPr>
          <w:rFonts w:ascii="Arial" w:hAnsi="Arial" w:cs="Arial"/>
          <w:i/>
          <w:color w:val="7B7B7B" w:themeColor="accent3" w:themeShade="BF"/>
          <w:sz w:val="22"/>
          <w:szCs w:val="22"/>
          <w:lang w:val="en-GB"/>
        </w:rPr>
        <w:t>DGF being a competent authority delegated its authority to Ms C &amp; Ms G.</w:t>
      </w:r>
    </w:p>
    <w:p w14:paraId="7080E950" w14:textId="77777777" w:rsidR="00041AE3" w:rsidRDefault="00041AE3" w:rsidP="00707FC8">
      <w:pPr>
        <w:jc w:val="both"/>
        <w:rPr>
          <w:rFonts w:ascii="Arial" w:hAnsi="Arial" w:cs="Arial"/>
          <w:color w:val="7B7B7B" w:themeColor="accent3" w:themeShade="BF"/>
          <w:sz w:val="22"/>
          <w:szCs w:val="22"/>
          <w:lang w:val="en-GB"/>
        </w:rPr>
      </w:pPr>
    </w:p>
    <w:p w14:paraId="1A34F252" w14:textId="3486F110" w:rsidR="00CD466E" w:rsidRDefault="00CD466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being broad includes debtor in possession after the commencement of insolvency proceedings including interim appointments</w:t>
      </w:r>
      <w:r w:rsidR="00C670E2">
        <w:rPr>
          <w:rFonts w:ascii="Arial" w:hAnsi="Arial" w:cs="Arial"/>
          <w:color w:val="7B7B7B" w:themeColor="accent3" w:themeShade="BF"/>
          <w:sz w:val="22"/>
          <w:szCs w:val="22"/>
          <w:lang w:val="en-GB"/>
        </w:rPr>
        <w:t xml:space="preserve"> – </w:t>
      </w:r>
      <w:r w:rsidR="00C670E2" w:rsidRPr="00594EDB">
        <w:rPr>
          <w:rFonts w:ascii="Arial" w:hAnsi="Arial" w:cs="Arial"/>
          <w:i/>
          <w:color w:val="7B7B7B" w:themeColor="accent3" w:themeShade="BF"/>
          <w:sz w:val="22"/>
          <w:szCs w:val="22"/>
          <w:lang w:val="en-GB"/>
        </w:rPr>
        <w:t xml:space="preserve">Ms C being an interim liquidator </w:t>
      </w:r>
      <w:r w:rsidR="000D0105">
        <w:rPr>
          <w:rFonts w:ascii="Arial" w:hAnsi="Arial" w:cs="Arial"/>
          <w:i/>
          <w:color w:val="7B7B7B" w:themeColor="accent3" w:themeShade="BF"/>
          <w:sz w:val="22"/>
          <w:szCs w:val="22"/>
          <w:lang w:val="en-GB"/>
        </w:rPr>
        <w:t xml:space="preserve">and later liquidator </w:t>
      </w:r>
      <w:r w:rsidR="00C670E2" w:rsidRPr="00594EDB">
        <w:rPr>
          <w:rFonts w:ascii="Arial" w:hAnsi="Arial" w:cs="Arial"/>
          <w:i/>
          <w:color w:val="7B7B7B" w:themeColor="accent3" w:themeShade="BF"/>
          <w:sz w:val="22"/>
          <w:szCs w:val="22"/>
          <w:lang w:val="en-GB"/>
        </w:rPr>
        <w:t>qualif</w:t>
      </w:r>
      <w:r w:rsidR="000D0105">
        <w:rPr>
          <w:rFonts w:ascii="Arial" w:hAnsi="Arial" w:cs="Arial"/>
          <w:i/>
          <w:color w:val="7B7B7B" w:themeColor="accent3" w:themeShade="BF"/>
          <w:sz w:val="22"/>
          <w:szCs w:val="22"/>
          <w:lang w:val="en-GB"/>
        </w:rPr>
        <w:t>ies</w:t>
      </w:r>
      <w:r w:rsidR="00C670E2" w:rsidRPr="00594EDB">
        <w:rPr>
          <w:rFonts w:ascii="Arial" w:hAnsi="Arial" w:cs="Arial"/>
          <w:i/>
          <w:color w:val="7B7B7B" w:themeColor="accent3" w:themeShade="BF"/>
          <w:sz w:val="22"/>
          <w:szCs w:val="22"/>
          <w:lang w:val="en-GB"/>
        </w:rPr>
        <w:t xml:space="preserve"> as foreign representative.</w:t>
      </w:r>
    </w:p>
    <w:p w14:paraId="1C8385A5" w14:textId="77777777" w:rsidR="00041AE3" w:rsidRDefault="00041AE3" w:rsidP="00707FC8">
      <w:pPr>
        <w:jc w:val="both"/>
        <w:rPr>
          <w:rFonts w:ascii="Arial" w:hAnsi="Arial" w:cs="Arial"/>
          <w:color w:val="7B7B7B" w:themeColor="accent3" w:themeShade="BF"/>
          <w:sz w:val="22"/>
          <w:szCs w:val="22"/>
          <w:lang w:val="en-GB"/>
        </w:rPr>
      </w:pPr>
    </w:p>
    <w:p w14:paraId="5733AB82" w14:textId="19928312" w:rsidR="00CD466E" w:rsidRDefault="00CD466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operative of the definition is appointment in context of or </w:t>
      </w:r>
      <w:r w:rsidR="009B11C5">
        <w:rPr>
          <w:rFonts w:ascii="Arial" w:hAnsi="Arial" w:cs="Arial"/>
          <w:color w:val="7B7B7B" w:themeColor="accent3" w:themeShade="BF"/>
          <w:sz w:val="22"/>
          <w:szCs w:val="22"/>
          <w:lang w:val="en-GB"/>
        </w:rPr>
        <w:t>in the course of the foreign proceeding</w:t>
      </w:r>
      <w:r w:rsidR="00594EDB">
        <w:rPr>
          <w:rFonts w:ascii="Arial" w:hAnsi="Arial" w:cs="Arial"/>
          <w:color w:val="7B7B7B" w:themeColor="accent3" w:themeShade="BF"/>
          <w:sz w:val="22"/>
          <w:szCs w:val="22"/>
          <w:lang w:val="en-GB"/>
        </w:rPr>
        <w:t xml:space="preserve"> – </w:t>
      </w:r>
      <w:r w:rsidR="00594EDB" w:rsidRPr="00594EDB">
        <w:rPr>
          <w:rFonts w:ascii="Arial" w:hAnsi="Arial" w:cs="Arial"/>
          <w:i/>
          <w:color w:val="7B7B7B" w:themeColor="accent3" w:themeShade="BF"/>
          <w:sz w:val="22"/>
          <w:szCs w:val="22"/>
          <w:lang w:val="en-GB"/>
        </w:rPr>
        <w:t xml:space="preserve">DGF </w:t>
      </w:r>
      <w:r w:rsidR="00594EDB">
        <w:rPr>
          <w:rFonts w:ascii="Arial" w:hAnsi="Arial" w:cs="Arial"/>
          <w:i/>
          <w:color w:val="7B7B7B" w:themeColor="accent3" w:themeShade="BF"/>
          <w:sz w:val="22"/>
          <w:szCs w:val="22"/>
          <w:lang w:val="en-GB"/>
        </w:rPr>
        <w:t xml:space="preserve">was in appointment during course of the proceeding and delegated its powers to </w:t>
      </w:r>
      <w:r w:rsidR="00594EDB" w:rsidRPr="00594EDB">
        <w:rPr>
          <w:rFonts w:ascii="Arial" w:hAnsi="Arial" w:cs="Arial"/>
          <w:i/>
          <w:color w:val="7B7B7B" w:themeColor="accent3" w:themeShade="BF"/>
          <w:sz w:val="22"/>
          <w:szCs w:val="22"/>
          <w:lang w:val="en-GB"/>
        </w:rPr>
        <w:t>Ms C &amp; Ms G</w:t>
      </w:r>
      <w:r w:rsidR="00594EDB">
        <w:rPr>
          <w:rFonts w:ascii="Arial" w:hAnsi="Arial" w:cs="Arial"/>
          <w:i/>
          <w:color w:val="7B7B7B" w:themeColor="accent3" w:themeShade="BF"/>
          <w:sz w:val="22"/>
          <w:szCs w:val="22"/>
          <w:lang w:val="en-GB"/>
        </w:rPr>
        <w:t>.</w:t>
      </w:r>
    </w:p>
    <w:p w14:paraId="7CAACDD9" w14:textId="77777777" w:rsidR="00041AE3" w:rsidRDefault="00041AE3" w:rsidP="00707FC8">
      <w:pPr>
        <w:jc w:val="both"/>
        <w:rPr>
          <w:rFonts w:ascii="Arial" w:hAnsi="Arial" w:cs="Arial"/>
          <w:color w:val="7B7B7B" w:themeColor="accent3" w:themeShade="BF"/>
          <w:sz w:val="22"/>
          <w:szCs w:val="22"/>
          <w:lang w:val="en-GB"/>
        </w:rPr>
      </w:pPr>
    </w:p>
    <w:p w14:paraId="6A1E7062" w14:textId="1F15E8AB" w:rsidR="009B11C5" w:rsidRPr="000D0105" w:rsidRDefault="009B11C5" w:rsidP="00707FC8">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The appointed representative should satisfy the conditions of disinterested party or to be free of conflict of interest in relation to the proceeding</w:t>
      </w:r>
      <w:r w:rsidR="00594EDB">
        <w:rPr>
          <w:rFonts w:ascii="Arial" w:hAnsi="Arial" w:cs="Arial"/>
          <w:color w:val="7B7B7B" w:themeColor="accent3" w:themeShade="BF"/>
          <w:sz w:val="22"/>
          <w:szCs w:val="22"/>
          <w:lang w:val="en-GB"/>
        </w:rPr>
        <w:t xml:space="preserve"> - </w:t>
      </w:r>
      <w:r w:rsidR="002649AD" w:rsidRPr="000D0105">
        <w:rPr>
          <w:rFonts w:ascii="Arial" w:hAnsi="Arial" w:cs="Arial"/>
          <w:i/>
          <w:color w:val="7B7B7B" w:themeColor="accent3" w:themeShade="BF"/>
          <w:sz w:val="22"/>
          <w:szCs w:val="22"/>
          <w:lang w:val="en-GB"/>
        </w:rPr>
        <w:t>DGF Law which confirm</w:t>
      </w:r>
      <w:r w:rsidR="000D0105">
        <w:rPr>
          <w:rFonts w:ascii="Arial" w:hAnsi="Arial" w:cs="Arial"/>
          <w:i/>
          <w:color w:val="7B7B7B" w:themeColor="accent3" w:themeShade="BF"/>
          <w:sz w:val="22"/>
          <w:szCs w:val="22"/>
          <w:lang w:val="en-GB"/>
        </w:rPr>
        <w:t>s</w:t>
      </w:r>
      <w:r w:rsidR="002649AD" w:rsidRPr="000D0105">
        <w:rPr>
          <w:rFonts w:ascii="Arial" w:hAnsi="Arial" w:cs="Arial"/>
          <w:i/>
          <w:color w:val="7B7B7B" w:themeColor="accent3" w:themeShade="BF"/>
          <w:sz w:val="22"/>
          <w:szCs w:val="22"/>
          <w:lang w:val="en-GB"/>
        </w:rPr>
        <w:t xml:space="preserve"> that it is an economically independent institution with separate balance sheet and accounts.</w:t>
      </w:r>
      <w:r w:rsidR="00594EDB">
        <w:rPr>
          <w:rFonts w:ascii="Arial" w:hAnsi="Arial" w:cs="Arial"/>
          <w:i/>
          <w:color w:val="7B7B7B" w:themeColor="accent3" w:themeShade="BF"/>
          <w:sz w:val="22"/>
          <w:szCs w:val="22"/>
          <w:lang w:val="en-GB"/>
        </w:rPr>
        <w:t xml:space="preserve"> </w:t>
      </w:r>
      <w:r w:rsidR="000D0105">
        <w:rPr>
          <w:rFonts w:ascii="Arial" w:hAnsi="Arial" w:cs="Arial"/>
          <w:i/>
          <w:color w:val="7B7B7B" w:themeColor="accent3" w:themeShade="BF"/>
          <w:sz w:val="22"/>
          <w:szCs w:val="22"/>
          <w:lang w:val="en-GB"/>
        </w:rPr>
        <w:t>Further the A</w:t>
      </w:r>
      <w:r w:rsidR="00594EDB" w:rsidRPr="000D0105">
        <w:rPr>
          <w:rFonts w:ascii="Arial" w:hAnsi="Arial" w:cs="Arial"/>
          <w:i/>
          <w:color w:val="7B7B7B" w:themeColor="accent3" w:themeShade="BF"/>
          <w:sz w:val="22"/>
          <w:szCs w:val="22"/>
          <w:lang w:val="en-GB"/>
        </w:rPr>
        <w:t>uthorised person, must have: “…high professional and moral qualities, impeccable business reputation, complete higher education in the field of economics, finance or law…and professional experience necessary.”</w:t>
      </w:r>
    </w:p>
    <w:p w14:paraId="3FA805E7" w14:textId="77777777" w:rsidR="00041AE3" w:rsidRDefault="00041AE3" w:rsidP="00707FC8">
      <w:pPr>
        <w:jc w:val="both"/>
        <w:rPr>
          <w:rFonts w:ascii="Arial" w:hAnsi="Arial" w:cs="Arial"/>
          <w:color w:val="7B7B7B" w:themeColor="accent3" w:themeShade="BF"/>
          <w:sz w:val="22"/>
          <w:szCs w:val="22"/>
          <w:lang w:val="en-GB"/>
        </w:rPr>
      </w:pPr>
    </w:p>
    <w:p w14:paraId="52B39BD2" w14:textId="5F3EA7DA" w:rsidR="009B11C5" w:rsidRPr="00E34410" w:rsidRDefault="009B11C5" w:rsidP="00707FC8">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The foreign representative should have the power to administer the reorganisation or liquidation of the debtor’s assets or affairs</w:t>
      </w:r>
      <w:r w:rsidR="002649AD">
        <w:rPr>
          <w:rFonts w:ascii="Arial" w:hAnsi="Arial" w:cs="Arial"/>
          <w:color w:val="7B7B7B" w:themeColor="accent3" w:themeShade="BF"/>
          <w:sz w:val="22"/>
          <w:szCs w:val="22"/>
          <w:lang w:val="en-GB"/>
        </w:rPr>
        <w:t xml:space="preserve"> –</w:t>
      </w:r>
      <w:r w:rsidR="00E34410">
        <w:rPr>
          <w:rFonts w:ascii="Arial" w:hAnsi="Arial" w:cs="Arial"/>
          <w:color w:val="7B7B7B" w:themeColor="accent3" w:themeShade="BF"/>
          <w:sz w:val="22"/>
          <w:szCs w:val="22"/>
          <w:lang w:val="en-GB"/>
        </w:rPr>
        <w:t xml:space="preserve"> </w:t>
      </w:r>
      <w:r w:rsidR="000D0105" w:rsidRPr="00E34410">
        <w:rPr>
          <w:rFonts w:ascii="Arial" w:hAnsi="Arial" w:cs="Arial"/>
          <w:i/>
          <w:color w:val="7B7B7B" w:themeColor="accent3" w:themeShade="BF"/>
          <w:sz w:val="22"/>
          <w:szCs w:val="22"/>
          <w:lang w:val="en-GB"/>
        </w:rPr>
        <w:t xml:space="preserve">As per </w:t>
      </w:r>
      <w:r w:rsidR="002649AD" w:rsidRPr="00E34410">
        <w:rPr>
          <w:rFonts w:ascii="Arial" w:hAnsi="Arial" w:cs="Arial"/>
          <w:i/>
          <w:color w:val="7B7B7B" w:themeColor="accent3" w:themeShade="BF"/>
          <w:sz w:val="22"/>
          <w:szCs w:val="22"/>
          <w:lang w:val="en-GB"/>
        </w:rPr>
        <w:t xml:space="preserve">DGF Law </w:t>
      </w:r>
      <w:r w:rsidR="000D0105" w:rsidRPr="00E34410">
        <w:rPr>
          <w:rFonts w:ascii="Arial" w:hAnsi="Arial" w:cs="Arial"/>
          <w:i/>
          <w:color w:val="7B7B7B" w:themeColor="accent3" w:themeShade="BF"/>
          <w:sz w:val="22"/>
          <w:szCs w:val="22"/>
          <w:lang w:val="en-GB"/>
        </w:rPr>
        <w:t>authorised person is</w:t>
      </w:r>
      <w:r w:rsidR="002649AD" w:rsidRPr="00E34410">
        <w:rPr>
          <w:rFonts w:ascii="Arial" w:hAnsi="Arial" w:cs="Arial"/>
          <w:i/>
          <w:color w:val="7B7B7B" w:themeColor="accent3" w:themeShade="BF"/>
          <w:sz w:val="22"/>
          <w:szCs w:val="22"/>
          <w:lang w:val="en-GB"/>
        </w:rPr>
        <w:t xml:space="preserve">: “an employee of the Fund, who on behalf of the Fund and within the powers provided for by this Law and / or delegated by the Fund, performs actions to ensure the bank’s withdrawal from the market during provisional administration of the insolvent bank and/or bank liquidation”. Ms C as the first of the DGF’s authorised persons to whom powers of the liquidator were delegated. </w:t>
      </w:r>
      <w:r w:rsidR="00E34410" w:rsidRPr="00E34410">
        <w:rPr>
          <w:rFonts w:ascii="Arial" w:hAnsi="Arial" w:cs="Arial"/>
          <w:i/>
          <w:color w:val="7B7B7B" w:themeColor="accent3" w:themeShade="BF"/>
          <w:sz w:val="22"/>
          <w:szCs w:val="22"/>
          <w:lang w:val="en-GB"/>
        </w:rPr>
        <w:t xml:space="preserve">However, Board of Directors </w:t>
      </w:r>
      <w:r w:rsidR="002649AD" w:rsidRPr="00E34410">
        <w:rPr>
          <w:rFonts w:ascii="Arial" w:hAnsi="Arial" w:cs="Arial"/>
          <w:i/>
          <w:color w:val="7B7B7B" w:themeColor="accent3" w:themeShade="BF"/>
          <w:sz w:val="22"/>
          <w:szCs w:val="22"/>
          <w:lang w:val="en-GB"/>
        </w:rPr>
        <w:t>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p>
    <w:p w14:paraId="2BF7435D" w14:textId="77777777" w:rsidR="00041AE3" w:rsidRDefault="00041AE3" w:rsidP="00707FC8">
      <w:pPr>
        <w:jc w:val="both"/>
        <w:rPr>
          <w:rFonts w:ascii="Arial" w:hAnsi="Arial" w:cs="Arial"/>
          <w:color w:val="7B7B7B" w:themeColor="accent3" w:themeShade="BF"/>
          <w:sz w:val="22"/>
          <w:szCs w:val="22"/>
          <w:lang w:val="en-GB"/>
        </w:rPr>
      </w:pPr>
    </w:p>
    <w:p w14:paraId="6E6B9AA4" w14:textId="01BA4791" w:rsidR="00387106" w:rsidRPr="00503E76" w:rsidRDefault="000345B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 elements, DGF</w:t>
      </w:r>
      <w:r w:rsidR="00041AE3">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Ms C qualify as foreign representatives under Article 2(e) at relevant time in the proceedings.</w:t>
      </w:r>
      <w:r w:rsidR="00041AE3">
        <w:rPr>
          <w:rFonts w:ascii="Arial" w:hAnsi="Arial" w:cs="Arial"/>
          <w:color w:val="7B7B7B" w:themeColor="accent3" w:themeShade="BF"/>
          <w:sz w:val="22"/>
          <w:szCs w:val="22"/>
          <w:lang w:val="en-GB"/>
        </w:rPr>
        <w:t xml:space="preserve"> However</w:t>
      </w:r>
      <w:r w:rsidR="00E34410">
        <w:rPr>
          <w:rFonts w:ascii="Arial" w:hAnsi="Arial" w:cs="Arial"/>
          <w:color w:val="7B7B7B" w:themeColor="accent3" w:themeShade="BF"/>
          <w:sz w:val="22"/>
          <w:szCs w:val="22"/>
          <w:lang w:val="en-GB"/>
        </w:rPr>
        <w:t>,</w:t>
      </w:r>
      <w:r w:rsidR="00041AE3">
        <w:rPr>
          <w:rFonts w:ascii="Arial" w:hAnsi="Arial" w:cs="Arial"/>
          <w:color w:val="7B7B7B" w:themeColor="accent3" w:themeShade="BF"/>
          <w:sz w:val="22"/>
          <w:szCs w:val="22"/>
          <w:lang w:val="en-GB"/>
        </w:rPr>
        <w:t xml:space="preserve"> Ms G may not qualify as foreign representative as her powers to administer all assets or affairs of the debtor were curtailed by the Board of Directors of DGF.</w:t>
      </w:r>
      <w:r w:rsidR="00387106" w:rsidRPr="009B5832">
        <w:rPr>
          <w:rFonts w:ascii="Arial" w:hAnsi="Arial" w:cs="Arial"/>
          <w:color w:val="7B7B7B" w:themeColor="accent3" w:themeShade="BF"/>
          <w:sz w:val="22"/>
          <w:szCs w:val="22"/>
          <w:lang w:val="en-GB"/>
        </w:rPr>
        <w:t>]</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07972" w14:textId="77777777" w:rsidR="00695968" w:rsidRDefault="00695968" w:rsidP="00241B44">
      <w:r>
        <w:separator/>
      </w:r>
    </w:p>
  </w:endnote>
  <w:endnote w:type="continuationSeparator" w:id="0">
    <w:p w14:paraId="48E7E4E5" w14:textId="77777777" w:rsidR="00695968" w:rsidRDefault="0069596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649AD" w:rsidRPr="00FC7B47" w:rsidRDefault="002649AD"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2649AD" w:rsidRPr="00FC7B47" w:rsidRDefault="002649AD"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2649AD" w:rsidRPr="00784B4B" w:rsidRDefault="002649AD"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AE6ED0">
          <w:rPr>
            <w:rStyle w:val="PageNumber"/>
            <w:rFonts w:ascii="Arial" w:hAnsi="Arial" w:cs="Arial"/>
            <w:noProof/>
            <w:sz w:val="18"/>
            <w:szCs w:val="18"/>
          </w:rPr>
          <w:t>16</w:t>
        </w:r>
        <w:r w:rsidRPr="00784B4B">
          <w:rPr>
            <w:rStyle w:val="PageNumber"/>
            <w:rFonts w:ascii="Arial" w:hAnsi="Arial" w:cs="Arial"/>
            <w:sz w:val="18"/>
            <w:szCs w:val="18"/>
          </w:rPr>
          <w:fldChar w:fldCharType="end"/>
        </w:r>
      </w:p>
    </w:sdtContent>
  </w:sdt>
  <w:p w14:paraId="7E7C1A9B" w14:textId="4AE99AD4" w:rsidR="002649AD" w:rsidRPr="00784B4B" w:rsidRDefault="002649AD" w:rsidP="0036760B">
    <w:pPr>
      <w:pStyle w:val="Footer"/>
      <w:ind w:right="360" w:firstLine="360"/>
      <w:rPr>
        <w:rFonts w:ascii="Arial" w:hAnsi="Arial" w:cs="Arial"/>
        <w:sz w:val="18"/>
        <w:szCs w:val="18"/>
      </w:rPr>
    </w:pPr>
    <w:r w:rsidRPr="00050A5E">
      <w:rPr>
        <w:rFonts w:ascii="Arial" w:hAnsi="Arial" w:cs="Arial"/>
        <w:sz w:val="18"/>
        <w:szCs w:val="18"/>
      </w:rPr>
      <w:t>202122-494.</w:t>
    </w:r>
    <w:r w:rsidRPr="00784B4B">
      <w:rPr>
        <w:rFonts w:ascii="Arial" w:hAnsi="Arial" w:cs="Arial"/>
        <w:sz w:val="18"/>
        <w:szCs w:val="18"/>
      </w:rPr>
      <w:t>assessment2A.docx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2DCF" w14:textId="77777777" w:rsidR="002649AD" w:rsidRPr="00784B4B" w:rsidRDefault="002649AD"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C5629" w14:textId="77777777" w:rsidR="00695968" w:rsidRDefault="00695968" w:rsidP="00241B44">
      <w:r>
        <w:separator/>
      </w:r>
    </w:p>
  </w:footnote>
  <w:footnote w:type="continuationSeparator" w:id="0">
    <w:p w14:paraId="4E76EB22" w14:textId="77777777" w:rsidR="00695968" w:rsidRDefault="00695968"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7073CB"/>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0"/>
  </w:num>
  <w:num w:numId="3">
    <w:abstractNumId w:val="26"/>
  </w:num>
  <w:num w:numId="4">
    <w:abstractNumId w:val="36"/>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9"/>
  </w:num>
  <w:num w:numId="21">
    <w:abstractNumId w:val="12"/>
  </w:num>
  <w:num w:numId="22">
    <w:abstractNumId w:val="31"/>
  </w:num>
  <w:num w:numId="23">
    <w:abstractNumId w:val="37"/>
  </w:num>
  <w:num w:numId="24">
    <w:abstractNumId w:val="30"/>
  </w:num>
  <w:num w:numId="25">
    <w:abstractNumId w:val="23"/>
  </w:num>
  <w:num w:numId="26">
    <w:abstractNumId w:val="38"/>
  </w:num>
  <w:num w:numId="27">
    <w:abstractNumId w:val="35"/>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18F4"/>
    <w:rsid w:val="00001E0C"/>
    <w:rsid w:val="000054AA"/>
    <w:rsid w:val="000077DD"/>
    <w:rsid w:val="00010BA0"/>
    <w:rsid w:val="00011778"/>
    <w:rsid w:val="00020557"/>
    <w:rsid w:val="0002165E"/>
    <w:rsid w:val="000232A1"/>
    <w:rsid w:val="0002411B"/>
    <w:rsid w:val="000250C7"/>
    <w:rsid w:val="00025CCF"/>
    <w:rsid w:val="0003114A"/>
    <w:rsid w:val="000345B1"/>
    <w:rsid w:val="0003619C"/>
    <w:rsid w:val="00037621"/>
    <w:rsid w:val="000405E4"/>
    <w:rsid w:val="00041AE3"/>
    <w:rsid w:val="00044D46"/>
    <w:rsid w:val="00045088"/>
    <w:rsid w:val="00045904"/>
    <w:rsid w:val="000464F7"/>
    <w:rsid w:val="00050A5E"/>
    <w:rsid w:val="0005141D"/>
    <w:rsid w:val="00065166"/>
    <w:rsid w:val="00067A88"/>
    <w:rsid w:val="00073474"/>
    <w:rsid w:val="000777B7"/>
    <w:rsid w:val="00077D49"/>
    <w:rsid w:val="00082609"/>
    <w:rsid w:val="000851CC"/>
    <w:rsid w:val="00093BE8"/>
    <w:rsid w:val="000A68ED"/>
    <w:rsid w:val="000B4FEB"/>
    <w:rsid w:val="000B5FF1"/>
    <w:rsid w:val="000B609F"/>
    <w:rsid w:val="000C147F"/>
    <w:rsid w:val="000C6BB9"/>
    <w:rsid w:val="000C6CAF"/>
    <w:rsid w:val="000C7F1D"/>
    <w:rsid w:val="000D0105"/>
    <w:rsid w:val="000D55A8"/>
    <w:rsid w:val="000E3948"/>
    <w:rsid w:val="000E4841"/>
    <w:rsid w:val="000E6325"/>
    <w:rsid w:val="000F1677"/>
    <w:rsid w:val="000F2589"/>
    <w:rsid w:val="000F3D6C"/>
    <w:rsid w:val="000F579C"/>
    <w:rsid w:val="00101707"/>
    <w:rsid w:val="00103E01"/>
    <w:rsid w:val="001044A4"/>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5B6D"/>
    <w:rsid w:val="001A7E9A"/>
    <w:rsid w:val="001B0F70"/>
    <w:rsid w:val="001B5016"/>
    <w:rsid w:val="001C45FC"/>
    <w:rsid w:val="001D02C5"/>
    <w:rsid w:val="001D06EE"/>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4721D"/>
    <w:rsid w:val="00247359"/>
    <w:rsid w:val="00250E19"/>
    <w:rsid w:val="0025386E"/>
    <w:rsid w:val="002638B0"/>
    <w:rsid w:val="002649AD"/>
    <w:rsid w:val="00264FFF"/>
    <w:rsid w:val="002650D7"/>
    <w:rsid w:val="00265284"/>
    <w:rsid w:val="0026647A"/>
    <w:rsid w:val="002668D3"/>
    <w:rsid w:val="002675BE"/>
    <w:rsid w:val="0027299F"/>
    <w:rsid w:val="002747BB"/>
    <w:rsid w:val="00276913"/>
    <w:rsid w:val="0028135B"/>
    <w:rsid w:val="00282480"/>
    <w:rsid w:val="00284EBE"/>
    <w:rsid w:val="0028503C"/>
    <w:rsid w:val="0029433F"/>
    <w:rsid w:val="00294829"/>
    <w:rsid w:val="00294F3B"/>
    <w:rsid w:val="0029690F"/>
    <w:rsid w:val="002A2A60"/>
    <w:rsid w:val="002B1C45"/>
    <w:rsid w:val="002C13C8"/>
    <w:rsid w:val="002C2132"/>
    <w:rsid w:val="002C3547"/>
    <w:rsid w:val="002C71F8"/>
    <w:rsid w:val="002D0021"/>
    <w:rsid w:val="002D3473"/>
    <w:rsid w:val="002D5C95"/>
    <w:rsid w:val="002E00F8"/>
    <w:rsid w:val="002E1BB5"/>
    <w:rsid w:val="002E2322"/>
    <w:rsid w:val="002E38E2"/>
    <w:rsid w:val="002E4B09"/>
    <w:rsid w:val="002E7BE1"/>
    <w:rsid w:val="002F1956"/>
    <w:rsid w:val="002F3440"/>
    <w:rsid w:val="002F4EC0"/>
    <w:rsid w:val="002F71BE"/>
    <w:rsid w:val="002F75A3"/>
    <w:rsid w:val="00303C2F"/>
    <w:rsid w:val="00312911"/>
    <w:rsid w:val="003144EF"/>
    <w:rsid w:val="003148CA"/>
    <w:rsid w:val="00315506"/>
    <w:rsid w:val="003222AF"/>
    <w:rsid w:val="003227C3"/>
    <w:rsid w:val="00322814"/>
    <w:rsid w:val="00322F3B"/>
    <w:rsid w:val="00326292"/>
    <w:rsid w:val="00326415"/>
    <w:rsid w:val="00330937"/>
    <w:rsid w:val="00330F31"/>
    <w:rsid w:val="0033442A"/>
    <w:rsid w:val="00334648"/>
    <w:rsid w:val="00334D7B"/>
    <w:rsid w:val="0033768C"/>
    <w:rsid w:val="00337938"/>
    <w:rsid w:val="00340769"/>
    <w:rsid w:val="00341AA6"/>
    <w:rsid w:val="00342459"/>
    <w:rsid w:val="003427B9"/>
    <w:rsid w:val="00346B16"/>
    <w:rsid w:val="00361A0A"/>
    <w:rsid w:val="0036565C"/>
    <w:rsid w:val="0036625E"/>
    <w:rsid w:val="00366AA3"/>
    <w:rsid w:val="0036760B"/>
    <w:rsid w:val="0037465A"/>
    <w:rsid w:val="00380BAB"/>
    <w:rsid w:val="00382C98"/>
    <w:rsid w:val="0038533C"/>
    <w:rsid w:val="00386568"/>
    <w:rsid w:val="00387106"/>
    <w:rsid w:val="00391F3E"/>
    <w:rsid w:val="003948D5"/>
    <w:rsid w:val="00396821"/>
    <w:rsid w:val="00397D3A"/>
    <w:rsid w:val="003A051E"/>
    <w:rsid w:val="003A143C"/>
    <w:rsid w:val="003A2FEE"/>
    <w:rsid w:val="003A4489"/>
    <w:rsid w:val="003B1310"/>
    <w:rsid w:val="003B170F"/>
    <w:rsid w:val="003B3C5F"/>
    <w:rsid w:val="003C1B43"/>
    <w:rsid w:val="003C2B8C"/>
    <w:rsid w:val="003C36C3"/>
    <w:rsid w:val="003C4471"/>
    <w:rsid w:val="003C66B1"/>
    <w:rsid w:val="003D0A6D"/>
    <w:rsid w:val="003E0B16"/>
    <w:rsid w:val="003E67D1"/>
    <w:rsid w:val="003F35C0"/>
    <w:rsid w:val="00405DC1"/>
    <w:rsid w:val="0040710D"/>
    <w:rsid w:val="0041139B"/>
    <w:rsid w:val="00413D3A"/>
    <w:rsid w:val="00415F1F"/>
    <w:rsid w:val="00416FD0"/>
    <w:rsid w:val="0042108F"/>
    <w:rsid w:val="00422242"/>
    <w:rsid w:val="00424D07"/>
    <w:rsid w:val="00430FED"/>
    <w:rsid w:val="00434A8C"/>
    <w:rsid w:val="00435583"/>
    <w:rsid w:val="00437297"/>
    <w:rsid w:val="00443403"/>
    <w:rsid w:val="00444284"/>
    <w:rsid w:val="00445CE6"/>
    <w:rsid w:val="004532D6"/>
    <w:rsid w:val="004534C2"/>
    <w:rsid w:val="0045446F"/>
    <w:rsid w:val="0045683E"/>
    <w:rsid w:val="00460637"/>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2E3A"/>
    <w:rsid w:val="004F5FDF"/>
    <w:rsid w:val="0050157D"/>
    <w:rsid w:val="00502596"/>
    <w:rsid w:val="00503E76"/>
    <w:rsid w:val="005052A1"/>
    <w:rsid w:val="00506803"/>
    <w:rsid w:val="0050682B"/>
    <w:rsid w:val="00507AAC"/>
    <w:rsid w:val="00513DB5"/>
    <w:rsid w:val="005177FE"/>
    <w:rsid w:val="00517D6A"/>
    <w:rsid w:val="0052263B"/>
    <w:rsid w:val="00524728"/>
    <w:rsid w:val="00524F1C"/>
    <w:rsid w:val="00530003"/>
    <w:rsid w:val="005331CA"/>
    <w:rsid w:val="0053353F"/>
    <w:rsid w:val="005356C5"/>
    <w:rsid w:val="00537970"/>
    <w:rsid w:val="00540B44"/>
    <w:rsid w:val="00540E3A"/>
    <w:rsid w:val="00542440"/>
    <w:rsid w:val="00544127"/>
    <w:rsid w:val="00544273"/>
    <w:rsid w:val="005463A9"/>
    <w:rsid w:val="00553EB2"/>
    <w:rsid w:val="00556777"/>
    <w:rsid w:val="00560534"/>
    <w:rsid w:val="0056391B"/>
    <w:rsid w:val="005650E2"/>
    <w:rsid w:val="00565292"/>
    <w:rsid w:val="0056535A"/>
    <w:rsid w:val="00565DEE"/>
    <w:rsid w:val="00567AD7"/>
    <w:rsid w:val="00570E3E"/>
    <w:rsid w:val="00573E73"/>
    <w:rsid w:val="00575B2D"/>
    <w:rsid w:val="005833D0"/>
    <w:rsid w:val="005846F3"/>
    <w:rsid w:val="0058622F"/>
    <w:rsid w:val="00587461"/>
    <w:rsid w:val="00592F82"/>
    <w:rsid w:val="00594EDB"/>
    <w:rsid w:val="005A0CCA"/>
    <w:rsid w:val="005A726D"/>
    <w:rsid w:val="005B3578"/>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28F7"/>
    <w:rsid w:val="00654C2F"/>
    <w:rsid w:val="00657087"/>
    <w:rsid w:val="0066252C"/>
    <w:rsid w:val="006661EF"/>
    <w:rsid w:val="0067294B"/>
    <w:rsid w:val="00677736"/>
    <w:rsid w:val="0067785F"/>
    <w:rsid w:val="00677AEB"/>
    <w:rsid w:val="00680EF2"/>
    <w:rsid w:val="006839C2"/>
    <w:rsid w:val="00687A1D"/>
    <w:rsid w:val="006920CC"/>
    <w:rsid w:val="00695968"/>
    <w:rsid w:val="00696AA7"/>
    <w:rsid w:val="00697EA1"/>
    <w:rsid w:val="006A1850"/>
    <w:rsid w:val="006A2646"/>
    <w:rsid w:val="006A3DF0"/>
    <w:rsid w:val="006A6530"/>
    <w:rsid w:val="006B435A"/>
    <w:rsid w:val="006B4C64"/>
    <w:rsid w:val="006B4FFC"/>
    <w:rsid w:val="006B5497"/>
    <w:rsid w:val="006D4695"/>
    <w:rsid w:val="006D6BD5"/>
    <w:rsid w:val="006E303F"/>
    <w:rsid w:val="006E481A"/>
    <w:rsid w:val="006E5298"/>
    <w:rsid w:val="006F2CE3"/>
    <w:rsid w:val="006F734A"/>
    <w:rsid w:val="0070059E"/>
    <w:rsid w:val="00700D83"/>
    <w:rsid w:val="00704852"/>
    <w:rsid w:val="00706297"/>
    <w:rsid w:val="00706AD5"/>
    <w:rsid w:val="007074E9"/>
    <w:rsid w:val="00707FC8"/>
    <w:rsid w:val="00711DBB"/>
    <w:rsid w:val="00713DA4"/>
    <w:rsid w:val="00714BF1"/>
    <w:rsid w:val="00720660"/>
    <w:rsid w:val="00721383"/>
    <w:rsid w:val="0072554C"/>
    <w:rsid w:val="00725911"/>
    <w:rsid w:val="00731DBD"/>
    <w:rsid w:val="00732212"/>
    <w:rsid w:val="007333CC"/>
    <w:rsid w:val="0073399A"/>
    <w:rsid w:val="007603F5"/>
    <w:rsid w:val="00764DB0"/>
    <w:rsid w:val="0076764D"/>
    <w:rsid w:val="00772ECF"/>
    <w:rsid w:val="0077498C"/>
    <w:rsid w:val="00782265"/>
    <w:rsid w:val="00783716"/>
    <w:rsid w:val="00784128"/>
    <w:rsid w:val="00784B4B"/>
    <w:rsid w:val="007854ED"/>
    <w:rsid w:val="00793173"/>
    <w:rsid w:val="007B3AC7"/>
    <w:rsid w:val="007C1FCC"/>
    <w:rsid w:val="007C32A8"/>
    <w:rsid w:val="007C3FE5"/>
    <w:rsid w:val="007C6201"/>
    <w:rsid w:val="007C6468"/>
    <w:rsid w:val="007C6988"/>
    <w:rsid w:val="007D28A1"/>
    <w:rsid w:val="007D6BEB"/>
    <w:rsid w:val="007D7C92"/>
    <w:rsid w:val="007E1154"/>
    <w:rsid w:val="007E2FB3"/>
    <w:rsid w:val="007E4279"/>
    <w:rsid w:val="007E6BA4"/>
    <w:rsid w:val="007E7678"/>
    <w:rsid w:val="007F1444"/>
    <w:rsid w:val="007F14B0"/>
    <w:rsid w:val="007F41F8"/>
    <w:rsid w:val="007F60D0"/>
    <w:rsid w:val="00800183"/>
    <w:rsid w:val="00803D53"/>
    <w:rsid w:val="0080454E"/>
    <w:rsid w:val="00804C32"/>
    <w:rsid w:val="00806302"/>
    <w:rsid w:val="0080688A"/>
    <w:rsid w:val="00807119"/>
    <w:rsid w:val="008146EC"/>
    <w:rsid w:val="00817D57"/>
    <w:rsid w:val="00822764"/>
    <w:rsid w:val="0082483F"/>
    <w:rsid w:val="008264CB"/>
    <w:rsid w:val="00826544"/>
    <w:rsid w:val="008279C0"/>
    <w:rsid w:val="00835FD1"/>
    <w:rsid w:val="00844C4E"/>
    <w:rsid w:val="0084683C"/>
    <w:rsid w:val="00853A74"/>
    <w:rsid w:val="00856ADB"/>
    <w:rsid w:val="00860E61"/>
    <w:rsid w:val="0086268B"/>
    <w:rsid w:val="00864EBE"/>
    <w:rsid w:val="008723F3"/>
    <w:rsid w:val="00881DE6"/>
    <w:rsid w:val="00882B95"/>
    <w:rsid w:val="008837A6"/>
    <w:rsid w:val="0089145D"/>
    <w:rsid w:val="00893578"/>
    <w:rsid w:val="008A0C6E"/>
    <w:rsid w:val="008A4BC3"/>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36E9"/>
    <w:rsid w:val="008F4815"/>
    <w:rsid w:val="008F5FFE"/>
    <w:rsid w:val="0090421A"/>
    <w:rsid w:val="00905A43"/>
    <w:rsid w:val="00912C79"/>
    <w:rsid w:val="00920EEB"/>
    <w:rsid w:val="0092392A"/>
    <w:rsid w:val="009260A2"/>
    <w:rsid w:val="0093109D"/>
    <w:rsid w:val="00942123"/>
    <w:rsid w:val="00942E93"/>
    <w:rsid w:val="0094456B"/>
    <w:rsid w:val="00951031"/>
    <w:rsid w:val="009512C3"/>
    <w:rsid w:val="0095207B"/>
    <w:rsid w:val="00956085"/>
    <w:rsid w:val="00957951"/>
    <w:rsid w:val="00961424"/>
    <w:rsid w:val="00962045"/>
    <w:rsid w:val="009634F7"/>
    <w:rsid w:val="00967EDA"/>
    <w:rsid w:val="00970897"/>
    <w:rsid w:val="00980314"/>
    <w:rsid w:val="009816D0"/>
    <w:rsid w:val="00991428"/>
    <w:rsid w:val="00992676"/>
    <w:rsid w:val="00996691"/>
    <w:rsid w:val="009A4880"/>
    <w:rsid w:val="009A7865"/>
    <w:rsid w:val="009A7F60"/>
    <w:rsid w:val="009B0723"/>
    <w:rsid w:val="009B07AD"/>
    <w:rsid w:val="009B0883"/>
    <w:rsid w:val="009B11C5"/>
    <w:rsid w:val="009B15E2"/>
    <w:rsid w:val="009B5832"/>
    <w:rsid w:val="009B6312"/>
    <w:rsid w:val="009C0850"/>
    <w:rsid w:val="009C0B8E"/>
    <w:rsid w:val="009C1BC8"/>
    <w:rsid w:val="009C2442"/>
    <w:rsid w:val="009D0811"/>
    <w:rsid w:val="009D0EE1"/>
    <w:rsid w:val="009D30BB"/>
    <w:rsid w:val="009E2AEB"/>
    <w:rsid w:val="009E2E27"/>
    <w:rsid w:val="009E4DE3"/>
    <w:rsid w:val="009E77C2"/>
    <w:rsid w:val="009F4BAA"/>
    <w:rsid w:val="00A03B44"/>
    <w:rsid w:val="00A047EE"/>
    <w:rsid w:val="00A114EA"/>
    <w:rsid w:val="00A12929"/>
    <w:rsid w:val="00A153F7"/>
    <w:rsid w:val="00A2274A"/>
    <w:rsid w:val="00A235B7"/>
    <w:rsid w:val="00A238E6"/>
    <w:rsid w:val="00A27A7A"/>
    <w:rsid w:val="00A407EF"/>
    <w:rsid w:val="00A41378"/>
    <w:rsid w:val="00A46B4C"/>
    <w:rsid w:val="00A46D6E"/>
    <w:rsid w:val="00A5117B"/>
    <w:rsid w:val="00A54689"/>
    <w:rsid w:val="00A60074"/>
    <w:rsid w:val="00A6627C"/>
    <w:rsid w:val="00A71019"/>
    <w:rsid w:val="00A775BB"/>
    <w:rsid w:val="00A81029"/>
    <w:rsid w:val="00A83CB5"/>
    <w:rsid w:val="00A9028D"/>
    <w:rsid w:val="00A96489"/>
    <w:rsid w:val="00AA3A42"/>
    <w:rsid w:val="00AA3A8A"/>
    <w:rsid w:val="00AA5311"/>
    <w:rsid w:val="00AB0504"/>
    <w:rsid w:val="00AB0961"/>
    <w:rsid w:val="00AB685C"/>
    <w:rsid w:val="00AB6C2D"/>
    <w:rsid w:val="00AC08F7"/>
    <w:rsid w:val="00AC3839"/>
    <w:rsid w:val="00AC7082"/>
    <w:rsid w:val="00AD3FEA"/>
    <w:rsid w:val="00AD7BBD"/>
    <w:rsid w:val="00AE2ADE"/>
    <w:rsid w:val="00AE6ED0"/>
    <w:rsid w:val="00AF228E"/>
    <w:rsid w:val="00AF2CCE"/>
    <w:rsid w:val="00B01FD6"/>
    <w:rsid w:val="00B04137"/>
    <w:rsid w:val="00B11D19"/>
    <w:rsid w:val="00B12936"/>
    <w:rsid w:val="00B14819"/>
    <w:rsid w:val="00B17AA9"/>
    <w:rsid w:val="00B32DE4"/>
    <w:rsid w:val="00B33578"/>
    <w:rsid w:val="00B33E50"/>
    <w:rsid w:val="00B370C3"/>
    <w:rsid w:val="00B411AE"/>
    <w:rsid w:val="00B60190"/>
    <w:rsid w:val="00B61419"/>
    <w:rsid w:val="00B72F5F"/>
    <w:rsid w:val="00B736DF"/>
    <w:rsid w:val="00B74FBD"/>
    <w:rsid w:val="00B82586"/>
    <w:rsid w:val="00B829A3"/>
    <w:rsid w:val="00B86DB1"/>
    <w:rsid w:val="00B87869"/>
    <w:rsid w:val="00B94C52"/>
    <w:rsid w:val="00B95C31"/>
    <w:rsid w:val="00B96EB2"/>
    <w:rsid w:val="00BA0E44"/>
    <w:rsid w:val="00BA47C5"/>
    <w:rsid w:val="00BB0F2B"/>
    <w:rsid w:val="00BE1A50"/>
    <w:rsid w:val="00BF2367"/>
    <w:rsid w:val="00BF50F7"/>
    <w:rsid w:val="00BF53AF"/>
    <w:rsid w:val="00C02C2A"/>
    <w:rsid w:val="00C02F29"/>
    <w:rsid w:val="00C10C13"/>
    <w:rsid w:val="00C17111"/>
    <w:rsid w:val="00C20747"/>
    <w:rsid w:val="00C20AFE"/>
    <w:rsid w:val="00C22A25"/>
    <w:rsid w:val="00C23B79"/>
    <w:rsid w:val="00C24344"/>
    <w:rsid w:val="00C276F8"/>
    <w:rsid w:val="00C27D25"/>
    <w:rsid w:val="00C3142A"/>
    <w:rsid w:val="00C33D50"/>
    <w:rsid w:val="00C35671"/>
    <w:rsid w:val="00C35B77"/>
    <w:rsid w:val="00C370D3"/>
    <w:rsid w:val="00C376EB"/>
    <w:rsid w:val="00C4003A"/>
    <w:rsid w:val="00C46EC1"/>
    <w:rsid w:val="00C504E5"/>
    <w:rsid w:val="00C51CC8"/>
    <w:rsid w:val="00C53E2C"/>
    <w:rsid w:val="00C550C8"/>
    <w:rsid w:val="00C565B9"/>
    <w:rsid w:val="00C56B61"/>
    <w:rsid w:val="00C606C3"/>
    <w:rsid w:val="00C620F4"/>
    <w:rsid w:val="00C670E2"/>
    <w:rsid w:val="00C67ECE"/>
    <w:rsid w:val="00C72848"/>
    <w:rsid w:val="00C7736C"/>
    <w:rsid w:val="00C81F5F"/>
    <w:rsid w:val="00C82D87"/>
    <w:rsid w:val="00C83622"/>
    <w:rsid w:val="00C841ED"/>
    <w:rsid w:val="00C85F17"/>
    <w:rsid w:val="00C8671A"/>
    <w:rsid w:val="00C8712A"/>
    <w:rsid w:val="00C91324"/>
    <w:rsid w:val="00C963D3"/>
    <w:rsid w:val="00CA6E0D"/>
    <w:rsid w:val="00CB2CBB"/>
    <w:rsid w:val="00CB7132"/>
    <w:rsid w:val="00CB7CAC"/>
    <w:rsid w:val="00CC0EA0"/>
    <w:rsid w:val="00CC5335"/>
    <w:rsid w:val="00CC5BA4"/>
    <w:rsid w:val="00CC70BB"/>
    <w:rsid w:val="00CD466E"/>
    <w:rsid w:val="00CD4998"/>
    <w:rsid w:val="00CD77B7"/>
    <w:rsid w:val="00CE1035"/>
    <w:rsid w:val="00CF1522"/>
    <w:rsid w:val="00CF2819"/>
    <w:rsid w:val="00CF4F9D"/>
    <w:rsid w:val="00CF70DC"/>
    <w:rsid w:val="00D148DC"/>
    <w:rsid w:val="00D17EC3"/>
    <w:rsid w:val="00D17FDC"/>
    <w:rsid w:val="00D202DD"/>
    <w:rsid w:val="00D21517"/>
    <w:rsid w:val="00D22C9A"/>
    <w:rsid w:val="00D3501C"/>
    <w:rsid w:val="00D444C5"/>
    <w:rsid w:val="00D45AEA"/>
    <w:rsid w:val="00D56A37"/>
    <w:rsid w:val="00D57202"/>
    <w:rsid w:val="00D60E94"/>
    <w:rsid w:val="00D63EFD"/>
    <w:rsid w:val="00D64826"/>
    <w:rsid w:val="00D65232"/>
    <w:rsid w:val="00D80DF2"/>
    <w:rsid w:val="00D84752"/>
    <w:rsid w:val="00D85AB0"/>
    <w:rsid w:val="00D86B3B"/>
    <w:rsid w:val="00D8748A"/>
    <w:rsid w:val="00D93196"/>
    <w:rsid w:val="00D97A93"/>
    <w:rsid w:val="00DA1083"/>
    <w:rsid w:val="00DA26C8"/>
    <w:rsid w:val="00DA2CFD"/>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4C7B"/>
    <w:rsid w:val="00DE6633"/>
    <w:rsid w:val="00DF6361"/>
    <w:rsid w:val="00DF75F8"/>
    <w:rsid w:val="00DF7846"/>
    <w:rsid w:val="00DF7A3A"/>
    <w:rsid w:val="00E00C00"/>
    <w:rsid w:val="00E04A7C"/>
    <w:rsid w:val="00E059FB"/>
    <w:rsid w:val="00E069C4"/>
    <w:rsid w:val="00E07275"/>
    <w:rsid w:val="00E07866"/>
    <w:rsid w:val="00E07C5A"/>
    <w:rsid w:val="00E10089"/>
    <w:rsid w:val="00E10AC4"/>
    <w:rsid w:val="00E15BA9"/>
    <w:rsid w:val="00E26E19"/>
    <w:rsid w:val="00E31DF3"/>
    <w:rsid w:val="00E32814"/>
    <w:rsid w:val="00E33486"/>
    <w:rsid w:val="00E34410"/>
    <w:rsid w:val="00E42B91"/>
    <w:rsid w:val="00E450A4"/>
    <w:rsid w:val="00E4594F"/>
    <w:rsid w:val="00E506BE"/>
    <w:rsid w:val="00E55547"/>
    <w:rsid w:val="00E57410"/>
    <w:rsid w:val="00E6302B"/>
    <w:rsid w:val="00E6452F"/>
    <w:rsid w:val="00E64619"/>
    <w:rsid w:val="00E64F45"/>
    <w:rsid w:val="00E6742D"/>
    <w:rsid w:val="00E71CB0"/>
    <w:rsid w:val="00E733C1"/>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E6F68"/>
    <w:rsid w:val="00EF090E"/>
    <w:rsid w:val="00EF1180"/>
    <w:rsid w:val="00EF31A7"/>
    <w:rsid w:val="00F033DA"/>
    <w:rsid w:val="00F11AAB"/>
    <w:rsid w:val="00F13FB1"/>
    <w:rsid w:val="00F167B7"/>
    <w:rsid w:val="00F17C87"/>
    <w:rsid w:val="00F223E7"/>
    <w:rsid w:val="00F2288D"/>
    <w:rsid w:val="00F25779"/>
    <w:rsid w:val="00F2750A"/>
    <w:rsid w:val="00F27CD8"/>
    <w:rsid w:val="00F30351"/>
    <w:rsid w:val="00F3323E"/>
    <w:rsid w:val="00F341F4"/>
    <w:rsid w:val="00F34F9D"/>
    <w:rsid w:val="00F35CCE"/>
    <w:rsid w:val="00F511D0"/>
    <w:rsid w:val="00F55241"/>
    <w:rsid w:val="00F5524B"/>
    <w:rsid w:val="00F60538"/>
    <w:rsid w:val="00F61DD2"/>
    <w:rsid w:val="00F6523A"/>
    <w:rsid w:val="00F66AFF"/>
    <w:rsid w:val="00F71433"/>
    <w:rsid w:val="00F7241A"/>
    <w:rsid w:val="00F83E76"/>
    <w:rsid w:val="00F90A57"/>
    <w:rsid w:val="00F92FD6"/>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6DC6"/>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8A80-8C9B-4CF8-8095-4624B56A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Pages>
  <Words>6551</Words>
  <Characters>37345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Vivek Parti</cp:lastModifiedBy>
  <cp:revision>55</cp:revision>
  <cp:lastPrinted>2019-08-27T05:42:00Z</cp:lastPrinted>
  <dcterms:created xsi:type="dcterms:W3CDTF">2021-08-31T13:05:00Z</dcterms:created>
  <dcterms:modified xsi:type="dcterms:W3CDTF">2022-01-12T07:39:00Z</dcterms:modified>
</cp:coreProperties>
</file>