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PargrafodaLista"/>
        <w:ind w:left="426"/>
        <w:jc w:val="both"/>
        <w:rPr>
          <w:rFonts w:ascii="Arial" w:hAnsi="Arial" w:cs="Arial"/>
          <w:sz w:val="22"/>
          <w:szCs w:val="22"/>
          <w:lang w:val="en-GB"/>
        </w:rPr>
      </w:pPr>
    </w:p>
    <w:p w14:paraId="3A5379A8" w14:textId="640837BF" w:rsidR="00C60631" w:rsidRPr="00205B31" w:rsidRDefault="00C60631"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PargrafodaLista"/>
        <w:ind w:left="426"/>
        <w:rPr>
          <w:rFonts w:ascii="Arial" w:hAnsi="Arial" w:cs="Arial"/>
          <w:sz w:val="22"/>
          <w:szCs w:val="22"/>
          <w:lang w:val="en-GB"/>
        </w:rPr>
      </w:pPr>
    </w:p>
    <w:p w14:paraId="0C8A950B" w14:textId="2BF27228" w:rsidR="00C60631" w:rsidRPr="001128C5" w:rsidRDefault="00C60631" w:rsidP="009D510C">
      <w:pPr>
        <w:pStyle w:val="PargrafodaLista"/>
        <w:numPr>
          <w:ilvl w:val="0"/>
          <w:numId w:val="12"/>
        </w:numPr>
        <w:ind w:left="426"/>
        <w:jc w:val="both"/>
        <w:rPr>
          <w:rFonts w:ascii="Arial" w:hAnsi="Arial" w:cs="Arial"/>
          <w:sz w:val="22"/>
          <w:szCs w:val="22"/>
          <w:highlight w:val="yellow"/>
          <w:lang w:val="en-GB"/>
        </w:rPr>
      </w:pPr>
      <w:r w:rsidRPr="001128C5">
        <w:rPr>
          <w:rFonts w:ascii="Arial" w:hAnsi="Arial" w:cs="Arial"/>
          <w:sz w:val="22"/>
          <w:szCs w:val="22"/>
          <w:highlight w:val="yellow"/>
          <w:lang w:val="en-GB"/>
        </w:rPr>
        <w:t xml:space="preserve">This statement is incorrect since </w:t>
      </w:r>
      <w:r w:rsidR="00E7793C" w:rsidRPr="001128C5">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PargrafodaLista"/>
        <w:ind w:left="426"/>
        <w:rPr>
          <w:rFonts w:ascii="Arial" w:hAnsi="Arial" w:cs="Arial"/>
          <w:sz w:val="22"/>
          <w:szCs w:val="22"/>
          <w:lang w:val="en-GB"/>
        </w:rPr>
      </w:pPr>
    </w:p>
    <w:p w14:paraId="0DCFE971" w14:textId="0AB341B1" w:rsidR="00E7793C" w:rsidRPr="00205B31" w:rsidRDefault="00E7793C" w:rsidP="009D510C">
      <w:pPr>
        <w:pStyle w:val="PargrafodaLista"/>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PargrafodaLista"/>
        <w:ind w:left="426" w:hanging="360"/>
        <w:jc w:val="both"/>
        <w:rPr>
          <w:rFonts w:ascii="Arial" w:hAnsi="Arial" w:cs="Arial"/>
          <w:sz w:val="22"/>
          <w:szCs w:val="22"/>
          <w:lang w:val="en-GB"/>
        </w:rPr>
      </w:pPr>
    </w:p>
    <w:p w14:paraId="62B41459" w14:textId="77777777" w:rsidR="00AE027F" w:rsidRPr="00205B31" w:rsidRDefault="00E7793C"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PargrafodaLista"/>
        <w:ind w:left="426" w:hanging="360"/>
        <w:rPr>
          <w:rFonts w:ascii="Arial" w:hAnsi="Arial" w:cs="Arial"/>
          <w:sz w:val="22"/>
          <w:szCs w:val="22"/>
          <w:lang w:val="en-GB"/>
        </w:rPr>
      </w:pPr>
    </w:p>
    <w:p w14:paraId="60F45659" w14:textId="42DF7EA5" w:rsidR="00AE027F" w:rsidRPr="00205B31" w:rsidRDefault="00AE027F" w:rsidP="009D510C">
      <w:pPr>
        <w:pStyle w:val="PargrafodaLista"/>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PargrafodaLista"/>
        <w:ind w:left="426" w:hanging="360"/>
        <w:rPr>
          <w:rFonts w:ascii="Arial" w:hAnsi="Arial" w:cs="Arial"/>
          <w:sz w:val="22"/>
          <w:szCs w:val="22"/>
          <w:lang w:val="en-GB"/>
        </w:rPr>
      </w:pPr>
    </w:p>
    <w:p w14:paraId="095097C0" w14:textId="5CFDC719" w:rsidR="00E7793C" w:rsidRPr="007541C1" w:rsidRDefault="00AE027F" w:rsidP="009D510C">
      <w:pPr>
        <w:pStyle w:val="PargrafodaLista"/>
        <w:numPr>
          <w:ilvl w:val="0"/>
          <w:numId w:val="13"/>
        </w:numPr>
        <w:jc w:val="both"/>
        <w:rPr>
          <w:rFonts w:ascii="Arial" w:hAnsi="Arial" w:cs="Arial"/>
          <w:sz w:val="22"/>
          <w:szCs w:val="22"/>
          <w:highlight w:val="yellow"/>
          <w:lang w:val="en-GB"/>
        </w:rPr>
      </w:pPr>
      <w:r w:rsidRPr="007541C1">
        <w:rPr>
          <w:rFonts w:ascii="Arial" w:hAnsi="Arial" w:cs="Arial"/>
          <w:sz w:val="22"/>
          <w:szCs w:val="22"/>
          <w:highlight w:val="yellow"/>
          <w:lang w:val="en-GB"/>
        </w:rPr>
        <w:t>The statement i</w:t>
      </w:r>
      <w:r w:rsidR="006E77B0" w:rsidRPr="007541C1">
        <w:rPr>
          <w:rFonts w:ascii="Arial" w:hAnsi="Arial" w:cs="Arial"/>
          <w:sz w:val="22"/>
          <w:szCs w:val="22"/>
          <w:highlight w:val="yellow"/>
          <w:lang w:val="en-GB"/>
        </w:rPr>
        <w:t>s incorrect since the UK did re</w:t>
      </w:r>
      <w:r w:rsidRPr="007541C1">
        <w:rPr>
          <w:rFonts w:ascii="Arial" w:hAnsi="Arial" w:cs="Arial"/>
          <w:sz w:val="22"/>
          <w:szCs w:val="22"/>
          <w:highlight w:val="yellow"/>
          <w:lang w:val="en-GB"/>
        </w:rPr>
        <w:t>v</w:t>
      </w:r>
      <w:r w:rsidR="006E77B0" w:rsidRPr="007541C1">
        <w:rPr>
          <w:rFonts w:ascii="Arial" w:hAnsi="Arial" w:cs="Arial"/>
          <w:sz w:val="22"/>
          <w:szCs w:val="22"/>
          <w:highlight w:val="yellow"/>
          <w:lang w:val="en-GB"/>
        </w:rPr>
        <w:t>i</w:t>
      </w:r>
      <w:r w:rsidRPr="007541C1">
        <w:rPr>
          <w:rFonts w:ascii="Arial" w:hAnsi="Arial" w:cs="Arial"/>
          <w:sz w:val="22"/>
          <w:szCs w:val="22"/>
          <w:highlight w:val="yellow"/>
          <w:lang w:val="en-GB"/>
        </w:rPr>
        <w:t>ew parts of its insolvency rules and amended some, among</w:t>
      </w:r>
      <w:r w:rsidR="006E77B0" w:rsidRPr="007541C1">
        <w:rPr>
          <w:rFonts w:ascii="Arial" w:hAnsi="Arial" w:cs="Arial"/>
          <w:sz w:val="22"/>
          <w:szCs w:val="22"/>
          <w:highlight w:val="yellow"/>
          <w:lang w:val="en-GB"/>
        </w:rPr>
        <w:t>s</w:t>
      </w:r>
      <w:r w:rsidRPr="007541C1">
        <w:rPr>
          <w:rFonts w:ascii="Arial" w:hAnsi="Arial" w:cs="Arial"/>
          <w:sz w:val="22"/>
          <w:szCs w:val="22"/>
          <w:highlight w:val="yellow"/>
          <w:lang w:val="en-GB"/>
        </w:rPr>
        <w:t>t other</w:t>
      </w:r>
      <w:r w:rsidR="00F96AF1" w:rsidRPr="007541C1">
        <w:rPr>
          <w:rFonts w:ascii="Arial" w:hAnsi="Arial" w:cs="Arial"/>
          <w:sz w:val="22"/>
          <w:szCs w:val="22"/>
          <w:highlight w:val="yellow"/>
          <w:lang w:val="en-GB"/>
        </w:rPr>
        <w:t xml:space="preserve"> things</w:t>
      </w:r>
      <w:r w:rsidRPr="007541C1">
        <w:rPr>
          <w:rFonts w:ascii="Arial" w:hAnsi="Arial" w:cs="Arial"/>
          <w:sz w:val="22"/>
          <w:szCs w:val="22"/>
          <w:highlight w:val="yellow"/>
          <w:lang w:val="en-GB"/>
        </w:rPr>
        <w:t>, to deal with the negative economic fall out of the pandemic</w:t>
      </w:r>
      <w:proofErr w:type="gramStart"/>
      <w:r w:rsidRPr="007541C1">
        <w:rPr>
          <w:rFonts w:ascii="Arial" w:hAnsi="Arial" w:cs="Arial"/>
          <w:sz w:val="22"/>
          <w:szCs w:val="22"/>
          <w:highlight w:val="yellow"/>
          <w:lang w:val="en-GB"/>
        </w:rPr>
        <w:t>.</w:t>
      </w:r>
      <w:r w:rsidR="00100A77" w:rsidRPr="007541C1">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PargrafodaLista"/>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PargrafodaLista"/>
        <w:ind w:left="426"/>
        <w:rPr>
          <w:rFonts w:ascii="Arial" w:hAnsi="Arial" w:cs="Arial"/>
          <w:sz w:val="22"/>
          <w:szCs w:val="22"/>
          <w:lang w:val="en-GB"/>
        </w:rPr>
      </w:pPr>
    </w:p>
    <w:p w14:paraId="633F6419" w14:textId="77777777" w:rsidR="00B54F90" w:rsidRPr="00205B31" w:rsidRDefault="00B54F90" w:rsidP="009D510C">
      <w:pPr>
        <w:pStyle w:val="PargrafodaLista"/>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PargrafodaLista"/>
        <w:ind w:left="426"/>
        <w:rPr>
          <w:rFonts w:ascii="Arial" w:hAnsi="Arial" w:cs="Arial"/>
          <w:sz w:val="22"/>
          <w:szCs w:val="22"/>
          <w:lang w:val="en-GB"/>
        </w:rPr>
      </w:pPr>
    </w:p>
    <w:p w14:paraId="77ADD601" w14:textId="2D159736" w:rsidR="00B54F90" w:rsidRPr="001128C5" w:rsidRDefault="00B54F90" w:rsidP="009D510C">
      <w:pPr>
        <w:pStyle w:val="PargrafodaLista"/>
        <w:numPr>
          <w:ilvl w:val="0"/>
          <w:numId w:val="14"/>
        </w:numPr>
        <w:ind w:left="426"/>
        <w:jc w:val="both"/>
        <w:rPr>
          <w:rFonts w:ascii="Arial" w:hAnsi="Arial" w:cs="Arial"/>
          <w:sz w:val="22"/>
          <w:szCs w:val="22"/>
          <w:highlight w:val="yellow"/>
          <w:lang w:val="en-GB"/>
        </w:rPr>
      </w:pPr>
      <w:r w:rsidRPr="001128C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128C5">
        <w:rPr>
          <w:rFonts w:ascii="Arial" w:hAnsi="Arial" w:cs="Arial"/>
          <w:sz w:val="22"/>
          <w:szCs w:val="22"/>
          <w:highlight w:val="yellow"/>
          <w:lang w:val="en-GB"/>
        </w:rPr>
        <w:t xml:space="preserve">on </w:t>
      </w:r>
      <w:r w:rsidRPr="001128C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128C5"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128C5">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PargrafodaLista"/>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PargrafodaLista"/>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128C5" w:rsidRDefault="00926D10" w:rsidP="009D510C">
      <w:pPr>
        <w:pStyle w:val="PargrafodaLista"/>
        <w:numPr>
          <w:ilvl w:val="0"/>
          <w:numId w:val="5"/>
        </w:numPr>
        <w:ind w:left="426"/>
        <w:jc w:val="both"/>
        <w:rPr>
          <w:rFonts w:ascii="Arial" w:hAnsi="Arial" w:cs="Arial"/>
          <w:sz w:val="22"/>
          <w:szCs w:val="22"/>
          <w:highlight w:val="yellow"/>
          <w:lang w:val="en-GB"/>
        </w:rPr>
      </w:pPr>
      <w:r w:rsidRPr="001128C5">
        <w:rPr>
          <w:rFonts w:ascii="Arial" w:hAnsi="Arial" w:cs="Arial"/>
          <w:sz w:val="22"/>
          <w:szCs w:val="22"/>
          <w:highlight w:val="yellow"/>
          <w:lang w:val="en-GB"/>
        </w:rPr>
        <w:t xml:space="preserve">The statement is </w:t>
      </w:r>
      <w:r w:rsidR="006E1CB0" w:rsidRPr="001128C5">
        <w:rPr>
          <w:rFonts w:ascii="Arial" w:hAnsi="Arial" w:cs="Arial"/>
          <w:sz w:val="22"/>
          <w:szCs w:val="22"/>
          <w:highlight w:val="yellow"/>
          <w:lang w:val="en-GB"/>
        </w:rPr>
        <w:t xml:space="preserve">not </w:t>
      </w:r>
      <w:r w:rsidRPr="001128C5">
        <w:rPr>
          <w:rFonts w:ascii="Arial" w:hAnsi="Arial" w:cs="Arial"/>
          <w:sz w:val="22"/>
          <w:szCs w:val="22"/>
          <w:highlight w:val="yellow"/>
          <w:lang w:val="en-GB"/>
        </w:rPr>
        <w:t xml:space="preserve">correct </w:t>
      </w:r>
      <w:r w:rsidR="007958F0" w:rsidRPr="001128C5">
        <w:rPr>
          <w:rFonts w:ascii="Arial" w:hAnsi="Arial" w:cs="Arial"/>
          <w:sz w:val="22"/>
          <w:szCs w:val="22"/>
          <w:highlight w:val="yellow"/>
          <w:lang w:val="en-GB"/>
        </w:rPr>
        <w:t>because</w:t>
      </w:r>
      <w:r w:rsidRPr="001128C5">
        <w:rPr>
          <w:rFonts w:ascii="Arial" w:hAnsi="Arial" w:cs="Arial"/>
          <w:sz w:val="22"/>
          <w:szCs w:val="22"/>
          <w:highlight w:val="yellow"/>
          <w:lang w:val="en-GB"/>
        </w:rPr>
        <w:t xml:space="preserve"> very few </w:t>
      </w:r>
      <w:r w:rsidR="007958F0" w:rsidRPr="001128C5">
        <w:rPr>
          <w:rFonts w:ascii="Arial" w:hAnsi="Arial" w:cs="Arial"/>
          <w:sz w:val="22"/>
          <w:szCs w:val="22"/>
          <w:highlight w:val="yellow"/>
          <w:lang w:val="en-GB"/>
        </w:rPr>
        <w:t>States</w:t>
      </w:r>
      <w:r w:rsidRPr="001128C5">
        <w:rPr>
          <w:rFonts w:ascii="Arial" w:hAnsi="Arial" w:cs="Arial"/>
          <w:sz w:val="22"/>
          <w:szCs w:val="22"/>
          <w:highlight w:val="yellow"/>
          <w:lang w:val="en-GB"/>
        </w:rPr>
        <w:t xml:space="preserve"> allow insolvent estate representatives to deal with assets of a foreign debtor situated in </w:t>
      </w:r>
      <w:r w:rsidR="005936B3" w:rsidRPr="001128C5">
        <w:rPr>
          <w:rFonts w:ascii="Arial" w:hAnsi="Arial" w:cs="Arial"/>
          <w:sz w:val="22"/>
          <w:szCs w:val="22"/>
          <w:highlight w:val="yellow"/>
          <w:lang w:val="en-GB"/>
        </w:rPr>
        <w:t>their own</w:t>
      </w:r>
      <w:r w:rsidRPr="001128C5">
        <w:rPr>
          <w:rFonts w:ascii="Arial" w:hAnsi="Arial" w:cs="Arial"/>
          <w:sz w:val="22"/>
          <w:szCs w:val="22"/>
          <w:highlight w:val="yellow"/>
          <w:lang w:val="en-GB"/>
        </w:rPr>
        <w:t xml:space="preserve"> jurisdiction without </w:t>
      </w:r>
      <w:r w:rsidR="006E1CB0" w:rsidRPr="001128C5">
        <w:rPr>
          <w:rFonts w:ascii="Arial" w:hAnsi="Arial" w:cs="Arial"/>
          <w:sz w:val="22"/>
          <w:szCs w:val="22"/>
          <w:highlight w:val="yellow"/>
          <w:lang w:val="en-GB"/>
        </w:rPr>
        <w:t xml:space="preserve">some form of </w:t>
      </w:r>
      <w:r w:rsidR="0090037B" w:rsidRPr="001128C5">
        <w:rPr>
          <w:rFonts w:ascii="Arial" w:hAnsi="Arial" w:cs="Arial"/>
          <w:sz w:val="22"/>
          <w:szCs w:val="22"/>
          <w:highlight w:val="yellow"/>
          <w:lang w:val="en-GB"/>
        </w:rPr>
        <w:t xml:space="preserve">a </w:t>
      </w:r>
      <w:r w:rsidR="006E1CB0" w:rsidRPr="001128C5">
        <w:rPr>
          <w:rFonts w:ascii="Arial" w:hAnsi="Arial" w:cs="Arial"/>
          <w:sz w:val="22"/>
          <w:szCs w:val="22"/>
          <w:highlight w:val="yellow"/>
          <w:lang w:val="en-GB"/>
        </w:rPr>
        <w:t>(</w:t>
      </w:r>
      <w:r w:rsidR="0090037B" w:rsidRPr="001128C5">
        <w:rPr>
          <w:rFonts w:ascii="Arial" w:hAnsi="Arial" w:cs="Arial"/>
          <w:sz w:val="22"/>
          <w:szCs w:val="22"/>
          <w:highlight w:val="yellow"/>
          <w:lang w:val="en-GB"/>
        </w:rPr>
        <w:t>prior</w:t>
      </w:r>
      <w:r w:rsidR="006E1CB0" w:rsidRPr="001128C5">
        <w:rPr>
          <w:rFonts w:ascii="Arial" w:hAnsi="Arial" w:cs="Arial"/>
          <w:sz w:val="22"/>
          <w:szCs w:val="22"/>
          <w:highlight w:val="yellow"/>
          <w:lang w:val="en-GB"/>
        </w:rPr>
        <w:t>)</w:t>
      </w:r>
      <w:r w:rsidRPr="001128C5">
        <w:rPr>
          <w:rFonts w:ascii="Arial" w:hAnsi="Arial" w:cs="Arial"/>
          <w:sz w:val="22"/>
          <w:szCs w:val="22"/>
          <w:highlight w:val="yellow"/>
          <w:lang w:val="en-GB"/>
        </w:rPr>
        <w:t xml:space="preserve"> local procedure </w:t>
      </w:r>
      <w:r w:rsidR="005936B3" w:rsidRPr="001128C5">
        <w:rPr>
          <w:rFonts w:ascii="Arial" w:hAnsi="Arial" w:cs="Arial"/>
          <w:sz w:val="22"/>
          <w:szCs w:val="22"/>
          <w:highlight w:val="yellow"/>
          <w:lang w:val="en-GB"/>
        </w:rPr>
        <w:t xml:space="preserve">to </w:t>
      </w:r>
      <w:r w:rsidRPr="001128C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PargrafodaLista"/>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7541C1" w:rsidRDefault="000329A6" w:rsidP="00C570AC">
      <w:pPr>
        <w:pStyle w:val="PargrafodaLista"/>
        <w:numPr>
          <w:ilvl w:val="0"/>
          <w:numId w:val="6"/>
        </w:numPr>
        <w:ind w:left="426"/>
        <w:jc w:val="both"/>
        <w:rPr>
          <w:rFonts w:ascii="Arial" w:hAnsi="Arial" w:cs="Arial"/>
          <w:sz w:val="22"/>
          <w:szCs w:val="22"/>
          <w:highlight w:val="yellow"/>
          <w:lang w:val="en-GB"/>
        </w:rPr>
      </w:pPr>
      <w:r w:rsidRPr="007541C1">
        <w:rPr>
          <w:rFonts w:ascii="Arial" w:eastAsiaTheme="minorHAnsi" w:hAnsi="Arial" w:cs="Arial"/>
          <w:sz w:val="22"/>
          <w:szCs w:val="22"/>
          <w:highlight w:val="yellow"/>
          <w:lang w:val="en-GB"/>
        </w:rPr>
        <w:t xml:space="preserve">They were recently revised in 2021 and, together with the </w:t>
      </w:r>
      <w:r w:rsidRPr="007541C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PargrafodaLista"/>
        <w:ind w:left="426" w:hanging="360"/>
        <w:jc w:val="both"/>
        <w:rPr>
          <w:rFonts w:ascii="Arial" w:hAnsi="Arial" w:cs="Arial"/>
          <w:sz w:val="22"/>
          <w:szCs w:val="22"/>
          <w:lang w:val="en-GB"/>
        </w:rPr>
      </w:pPr>
    </w:p>
    <w:p w14:paraId="191AFD3F" w14:textId="2D782C6E" w:rsidR="00E9597C" w:rsidRPr="00205B31" w:rsidRDefault="00AC126D"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PargrafodaLista"/>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PargrafodaLista"/>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PargrafodaLista"/>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7541C1" w:rsidRDefault="00470C55" w:rsidP="00275182">
      <w:pPr>
        <w:pStyle w:val="PargrafodaLista"/>
        <w:numPr>
          <w:ilvl w:val="0"/>
          <w:numId w:val="16"/>
        </w:numPr>
        <w:ind w:left="426"/>
        <w:jc w:val="both"/>
        <w:rPr>
          <w:rFonts w:ascii="Arial" w:eastAsiaTheme="minorHAnsi" w:hAnsi="Arial" w:cs="Arial"/>
          <w:sz w:val="22"/>
          <w:szCs w:val="22"/>
          <w:highlight w:val="yellow"/>
          <w:lang w:val="en-GB"/>
        </w:rPr>
      </w:pPr>
      <w:r w:rsidRPr="007541C1">
        <w:rPr>
          <w:rFonts w:ascii="Arial" w:eastAsiaTheme="minorHAnsi" w:hAnsi="Arial" w:cs="Arial"/>
          <w:sz w:val="22"/>
          <w:szCs w:val="22"/>
          <w:highlight w:val="yellow"/>
          <w:lang w:val="en-GB"/>
        </w:rPr>
        <w:t xml:space="preserve">The Nordic Convention </w:t>
      </w:r>
      <w:r w:rsidR="00076483" w:rsidRPr="007541C1">
        <w:rPr>
          <w:rFonts w:ascii="Arial" w:eastAsiaTheme="minorHAnsi" w:hAnsi="Arial" w:cs="Arial"/>
          <w:sz w:val="22"/>
          <w:szCs w:val="22"/>
          <w:highlight w:val="yellow"/>
          <w:lang w:val="en-GB"/>
        </w:rPr>
        <w:t>1933</w:t>
      </w:r>
      <w:r w:rsidR="00966E44" w:rsidRPr="007541C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PargrafodaLista"/>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541C1" w:rsidRDefault="00124B70" w:rsidP="00275182">
      <w:pPr>
        <w:pStyle w:val="PargrafodaLista"/>
        <w:numPr>
          <w:ilvl w:val="0"/>
          <w:numId w:val="8"/>
        </w:numPr>
        <w:ind w:left="426"/>
        <w:jc w:val="both"/>
        <w:rPr>
          <w:rFonts w:ascii="Arial" w:hAnsi="Arial" w:cs="Arial"/>
          <w:sz w:val="22"/>
          <w:szCs w:val="22"/>
          <w:highlight w:val="yellow"/>
          <w:lang w:val="en-GB"/>
        </w:rPr>
      </w:pPr>
      <w:r w:rsidRPr="007541C1">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PargrafodaLista"/>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PargrafodaLista"/>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D34A90" w:rsidRDefault="00E86549" w:rsidP="00275182">
      <w:pPr>
        <w:pStyle w:val="PargrafodaLista"/>
        <w:numPr>
          <w:ilvl w:val="0"/>
          <w:numId w:val="9"/>
        </w:numPr>
        <w:ind w:left="426"/>
        <w:jc w:val="both"/>
        <w:rPr>
          <w:rFonts w:ascii="Arial" w:hAnsi="Arial" w:cs="Arial"/>
          <w:bCs/>
          <w:sz w:val="22"/>
          <w:szCs w:val="22"/>
          <w:highlight w:val="yellow"/>
          <w:lang w:val="en-GB"/>
        </w:rPr>
      </w:pPr>
      <w:r w:rsidRPr="00D34A90">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D34A90">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PargrafodaLista"/>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PargrafodaLista"/>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PargrafodaLista"/>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65FF7" w:rsidRDefault="00911C23" w:rsidP="00275182">
      <w:pPr>
        <w:pStyle w:val="PargrafodaLista"/>
        <w:numPr>
          <w:ilvl w:val="0"/>
          <w:numId w:val="10"/>
        </w:numPr>
        <w:ind w:left="426"/>
        <w:jc w:val="both"/>
        <w:rPr>
          <w:rFonts w:ascii="Arial" w:hAnsi="Arial" w:cs="Arial"/>
          <w:sz w:val="22"/>
          <w:szCs w:val="22"/>
          <w:highlight w:val="yellow"/>
          <w:lang w:val="en-GB"/>
        </w:rPr>
      </w:pPr>
      <w:r w:rsidRPr="00265FF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PargrafodaLista"/>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57569405" w:rsidR="00DE03AF" w:rsidRPr="00205B31" w:rsidRDefault="00B46B76"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Initially, the English Bankruptcy Act of 1542 that introduced the principles of collective participation by creditors and equal distribution among them of the available assets. </w:t>
      </w:r>
      <w:r w:rsidR="00E65E5D" w:rsidRPr="00E65E5D">
        <w:rPr>
          <w:rFonts w:ascii="Arial" w:hAnsi="Arial" w:cs="Arial"/>
          <w:color w:val="7B7B7B" w:themeColor="accent3" w:themeShade="BF"/>
          <w:sz w:val="22"/>
          <w:szCs w:val="22"/>
          <w:lang w:val="en-GB"/>
        </w:rPr>
        <w:t xml:space="preserve">The 1570 Act was the first law designed as a true bankruptcy statute, as it not focused on prevent frauds, with the possibility of opening the case by an act of bankruptcy, bankruptcy meetings </w:t>
      </w:r>
      <w:r w:rsidR="003056D9" w:rsidRPr="00E65E5D">
        <w:rPr>
          <w:rFonts w:ascii="Arial" w:hAnsi="Arial" w:cs="Arial"/>
          <w:color w:val="7B7B7B" w:themeColor="accent3" w:themeShade="BF"/>
          <w:sz w:val="22"/>
          <w:szCs w:val="22"/>
          <w:lang w:val="en-GB"/>
        </w:rPr>
        <w:t>and</w:t>
      </w:r>
      <w:r w:rsidR="00E65E5D">
        <w:rPr>
          <w:rFonts w:ascii="Arial" w:hAnsi="Arial" w:cs="Arial"/>
          <w:color w:val="7B7B7B" w:themeColor="accent3" w:themeShade="BF"/>
          <w:sz w:val="22"/>
          <w:szCs w:val="22"/>
          <w:lang w:val="en-GB"/>
        </w:rPr>
        <w:t xml:space="preserve"> the possibility </w:t>
      </w:r>
      <w:r w:rsidR="00E65E5D" w:rsidRPr="00E65E5D">
        <w:rPr>
          <w:rFonts w:ascii="Arial" w:hAnsi="Arial" w:cs="Arial"/>
          <w:color w:val="7B7B7B" w:themeColor="accent3" w:themeShade="BF"/>
          <w:sz w:val="22"/>
          <w:szCs w:val="22"/>
          <w:lang w:val="en-GB"/>
        </w:rPr>
        <w:t>of being appointed a commissioner to supervise the process.</w:t>
      </w:r>
      <w:r w:rsidR="00E65E5D">
        <w:rPr>
          <w:rFonts w:ascii="Arial" w:hAnsi="Arial" w:cs="Arial"/>
          <w:color w:val="7B7B7B" w:themeColor="accent3" w:themeShade="BF"/>
          <w:sz w:val="22"/>
          <w:szCs w:val="22"/>
          <w:lang w:val="en-GB"/>
        </w:rPr>
        <w:t xml:space="preserve"> </w:t>
      </w:r>
      <w:r w:rsidR="003056D9">
        <w:rPr>
          <w:rFonts w:ascii="Arial" w:hAnsi="Arial" w:cs="Arial"/>
          <w:color w:val="7B7B7B" w:themeColor="accent3" w:themeShade="BF"/>
          <w:sz w:val="22"/>
          <w:szCs w:val="22"/>
          <w:lang w:val="en-GB"/>
        </w:rPr>
        <w:t>The notion of a statutory discharge marks the Statute of Ann of 1705.</w:t>
      </w:r>
    </w:p>
    <w:p w14:paraId="789C3223" w14:textId="0A97B282" w:rsidR="00020557" w:rsidRDefault="00020557" w:rsidP="00B7193E">
      <w:pPr>
        <w:jc w:val="both"/>
        <w:rPr>
          <w:rFonts w:ascii="Arial" w:hAnsi="Arial" w:cs="Arial"/>
          <w:sz w:val="22"/>
          <w:szCs w:val="22"/>
          <w:lang w:val="en-GB"/>
        </w:rPr>
      </w:pPr>
    </w:p>
    <w:p w14:paraId="78A7D015" w14:textId="77777777" w:rsidR="003056D9" w:rsidRPr="00205B31" w:rsidRDefault="003056D9"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2C072074" w:rsidR="009B07AD" w:rsidRPr="00205B31" w:rsidRDefault="003056D9" w:rsidP="003056D9">
      <w:pPr>
        <w:jc w:val="both"/>
        <w:rPr>
          <w:rFonts w:ascii="Arial" w:hAnsi="Arial" w:cs="Arial"/>
          <w:sz w:val="22"/>
          <w:szCs w:val="22"/>
          <w:lang w:val="en-GB"/>
        </w:rPr>
      </w:pPr>
      <w:r>
        <w:rPr>
          <w:rFonts w:ascii="Arial" w:hAnsi="Arial" w:cs="Arial"/>
          <w:color w:val="7B7B7B" w:themeColor="accent3" w:themeShade="BF"/>
          <w:sz w:val="22"/>
          <w:szCs w:val="22"/>
          <w:lang w:val="en-GB"/>
        </w:rPr>
        <w:t>The Corporate Insolvency and Governance Act of 2020 introduced a new restructuring plan, new moratorium rules and the relaxation of wrongful trading liability, due do Covid-19 effects.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2B7B30C4" w14:textId="33F27761" w:rsidR="00E85FCD" w:rsidRDefault="00B67AB7" w:rsidP="00B67AB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can be described as a </w:t>
      </w:r>
      <w:r w:rsidRPr="00B67AB7">
        <w:rPr>
          <w:rFonts w:ascii="Arial" w:hAnsi="Arial" w:cs="Arial"/>
          <w:color w:val="7B7B7B" w:themeColor="accent3" w:themeShade="BF"/>
          <w:sz w:val="22"/>
          <w:szCs w:val="22"/>
          <w:lang w:val="en-GB"/>
        </w:rPr>
        <w:t>convenient description for a variety of non-binding normatively worded instruments used in contemporary international relations by states and international organizations</w:t>
      </w:r>
      <w:r>
        <w:rPr>
          <w:rStyle w:val="Refdenotaderodap"/>
          <w:rFonts w:ascii="Arial" w:hAnsi="Arial" w:cs="Arial"/>
          <w:color w:val="7B7B7B" w:themeColor="accent3" w:themeShade="BF"/>
          <w:sz w:val="22"/>
          <w:szCs w:val="22"/>
          <w:lang w:val="en-GB"/>
        </w:rPr>
        <w:footnoteReference w:id="1"/>
      </w:r>
      <w:r w:rsidRPr="00B67AB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concept of treaties was defining by the 1969 Vienna Convention as </w:t>
      </w:r>
      <w:r w:rsidRPr="00B67AB7">
        <w:rPr>
          <w:rFonts w:ascii="Arial" w:hAnsi="Arial" w:cs="Arial"/>
          <w:color w:val="7B7B7B" w:themeColor="accent3" w:themeShade="BF"/>
          <w:sz w:val="22"/>
          <w:szCs w:val="22"/>
          <w:lang w:val="en-GB"/>
        </w:rPr>
        <w:t xml:space="preserve">an international agreement concluded between States in written form and governed by international law, whether embodied in a single instrument or in two or more related instruments and whatever its </w:t>
      </w:r>
      <w:r w:rsidRPr="00B67AB7">
        <w:rPr>
          <w:rFonts w:ascii="Arial" w:hAnsi="Arial" w:cs="Arial"/>
          <w:color w:val="7B7B7B" w:themeColor="accent3" w:themeShade="BF"/>
          <w:sz w:val="22"/>
          <w:szCs w:val="22"/>
          <w:lang w:val="en-GB"/>
        </w:rPr>
        <w:t>designation</w:t>
      </w:r>
      <w:r>
        <w:rPr>
          <w:rFonts w:ascii="Arial" w:hAnsi="Arial" w:cs="Arial"/>
          <w:color w:val="7B7B7B" w:themeColor="accent3" w:themeShade="BF"/>
          <w:sz w:val="22"/>
          <w:szCs w:val="22"/>
          <w:lang w:val="en-GB"/>
        </w:rPr>
        <w:t>. Both treaties and soft law</w:t>
      </w:r>
      <w:r w:rsidR="00347F7A">
        <w:rPr>
          <w:rFonts w:ascii="Arial" w:hAnsi="Arial" w:cs="Arial"/>
          <w:color w:val="7B7B7B" w:themeColor="accent3" w:themeShade="BF"/>
          <w:sz w:val="22"/>
          <w:szCs w:val="22"/>
          <w:lang w:val="en-GB"/>
        </w:rPr>
        <w:t xml:space="preserve"> </w:t>
      </w:r>
      <w:r w:rsidR="00E85FCD">
        <w:rPr>
          <w:rFonts w:ascii="Arial" w:hAnsi="Arial" w:cs="Arial"/>
          <w:color w:val="7B7B7B" w:themeColor="accent3" w:themeShade="BF"/>
          <w:sz w:val="22"/>
          <w:szCs w:val="22"/>
          <w:lang w:val="en-GB"/>
        </w:rPr>
        <w:t>can cover some aspects of cross-border insolvency rules in States, essentially to harmonise multiples domestics insolvency rules and to regulate the co-operation and co-ordination to promote recognition and enforcement.</w:t>
      </w:r>
    </w:p>
    <w:p w14:paraId="572227E7" w14:textId="77DA838D" w:rsidR="0045683E" w:rsidRPr="00205B31" w:rsidRDefault="00E85FCD" w:rsidP="00B7193E">
      <w:pPr>
        <w:jc w:val="both"/>
        <w:rPr>
          <w:rFonts w:ascii="Arial" w:hAnsi="Arial" w:cs="Arial"/>
          <w:b/>
          <w:sz w:val="22"/>
          <w:szCs w:val="22"/>
          <w:lang w:val="en-GB"/>
        </w:rPr>
      </w:pPr>
      <w:r>
        <w:rPr>
          <w:rFonts w:ascii="Arial" w:hAnsi="Arial" w:cs="Arial"/>
          <w:color w:val="7B7B7B" w:themeColor="accent3" w:themeShade="BF"/>
          <w:sz w:val="22"/>
          <w:szCs w:val="22"/>
          <w:lang w:val="en-GB"/>
        </w:rPr>
        <w:t xml:space="preserve">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0D278877" w:rsidR="00544127" w:rsidRPr="00205B31" w:rsidRDefault="00C54479" w:rsidP="00E76ACF">
      <w:pPr>
        <w:jc w:val="both"/>
        <w:rPr>
          <w:rFonts w:ascii="Arial" w:hAnsi="Arial" w:cs="Arial"/>
          <w:sz w:val="22"/>
          <w:szCs w:val="22"/>
          <w:lang w:val="en-GB"/>
        </w:rPr>
      </w:pPr>
      <w:r>
        <w:rPr>
          <w:rFonts w:ascii="Arial" w:hAnsi="Arial" w:cs="Arial"/>
          <w:color w:val="7B7B7B" w:themeColor="accent3" w:themeShade="BF"/>
          <w:sz w:val="22"/>
          <w:szCs w:val="22"/>
          <w:lang w:val="en-GB"/>
        </w:rPr>
        <w:t xml:space="preserve">Different sources of insolvency law interact with each other in any State, such as code law, </w:t>
      </w:r>
      <w:r w:rsidR="008465F0">
        <w:rPr>
          <w:rFonts w:ascii="Arial" w:hAnsi="Arial" w:cs="Arial"/>
          <w:color w:val="7B7B7B" w:themeColor="accent3" w:themeShade="BF"/>
          <w:sz w:val="22"/>
          <w:szCs w:val="22"/>
          <w:lang w:val="en-GB"/>
        </w:rPr>
        <w:t xml:space="preserve">principles, </w:t>
      </w:r>
      <w:r>
        <w:rPr>
          <w:rFonts w:ascii="Arial" w:hAnsi="Arial" w:cs="Arial"/>
          <w:color w:val="7B7B7B" w:themeColor="accent3" w:themeShade="BF"/>
          <w:sz w:val="22"/>
          <w:szCs w:val="22"/>
          <w:lang w:val="en-GB"/>
        </w:rPr>
        <w:t xml:space="preserve">customs, jurisprudence, and soft law. </w:t>
      </w:r>
      <w:r w:rsidR="008465F0">
        <w:rPr>
          <w:rFonts w:ascii="Arial" w:hAnsi="Arial" w:cs="Arial"/>
          <w:color w:val="7B7B7B" w:themeColor="accent3" w:themeShade="BF"/>
          <w:sz w:val="22"/>
          <w:szCs w:val="22"/>
          <w:lang w:val="en-GB"/>
        </w:rPr>
        <w:t>Depending on the State, it can exist a federal and unified law (such as Bankruptcy Code in US or Law 11.101 2005 in Brazil)</w:t>
      </w:r>
      <w:r w:rsidR="00E0707B">
        <w:rPr>
          <w:rFonts w:ascii="Arial" w:hAnsi="Arial" w:cs="Arial"/>
          <w:color w:val="7B7B7B" w:themeColor="accent3" w:themeShade="BF"/>
          <w:sz w:val="22"/>
          <w:szCs w:val="22"/>
          <w:lang w:val="en-GB"/>
        </w:rPr>
        <w:t xml:space="preserve"> or multiples </w:t>
      </w:r>
      <w:r w:rsidR="00E0707B">
        <w:rPr>
          <w:rFonts w:ascii="Arial" w:hAnsi="Arial" w:cs="Arial"/>
          <w:color w:val="7B7B7B" w:themeColor="accent3" w:themeShade="BF"/>
          <w:sz w:val="22"/>
          <w:szCs w:val="22"/>
          <w:lang w:val="en-GB"/>
        </w:rPr>
        <w:lastRenderedPageBreak/>
        <w:t xml:space="preserve">laws or statutes. </w:t>
      </w:r>
      <w:r w:rsidR="00E76ACF">
        <w:rPr>
          <w:rFonts w:ascii="Arial" w:hAnsi="Arial" w:cs="Arial"/>
          <w:color w:val="7B7B7B" w:themeColor="accent3" w:themeShade="BF"/>
          <w:sz w:val="22"/>
          <w:szCs w:val="22"/>
          <w:lang w:val="en-GB"/>
        </w:rPr>
        <w:t>Insolvency law is affected by other non-bankruptcy law and principles, and its application is guided by the jurisprudence, essentially in countries that adopt the common law system. In cross-border insolvency cases, code law of a specific State essentially interacts with soft law and international treaties in many aspects, such as creditors’ payment and liquidation of the assets.</w:t>
      </w:r>
      <w:r w:rsidR="001B2843">
        <w:rPr>
          <w:rFonts w:ascii="Arial" w:hAnsi="Arial" w:cs="Arial"/>
          <w:color w:val="7B7B7B" w:themeColor="accent3" w:themeShade="BF"/>
          <w:sz w:val="22"/>
          <w:szCs w:val="22"/>
          <w:lang w:val="en-GB"/>
        </w:rPr>
        <w:t xml:space="preserve"> The challenge is to harmonise different sources of insolvency both within a country and when dealing with cross-border insolvency proceedings.</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1C8197F8" w14:textId="790E586D" w:rsidR="00B7588B" w:rsidRDefault="00B7588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questions raised by Fletcher are: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in which jurisdiction may insolvency processes be opened, (ii) what country’s law should be applied in respect of different aspects of the case, and (iii) what international effects will be accorded to proceedings conducted at a particular forum?</w:t>
      </w:r>
    </w:p>
    <w:p w14:paraId="36633F0A" w14:textId="18763CC6" w:rsidR="000D6301" w:rsidRDefault="000D6301" w:rsidP="00B7193E">
      <w:pPr>
        <w:jc w:val="both"/>
        <w:rPr>
          <w:rFonts w:ascii="Arial" w:hAnsi="Arial" w:cs="Arial"/>
          <w:color w:val="7B7B7B" w:themeColor="accent3" w:themeShade="BF"/>
          <w:sz w:val="22"/>
          <w:szCs w:val="22"/>
          <w:lang w:val="en-GB"/>
        </w:rPr>
      </w:pPr>
    </w:p>
    <w:p w14:paraId="2A8E38B2" w14:textId="64263303" w:rsidR="000D6301" w:rsidRDefault="000D630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choice of forum requires the analysis of the</w:t>
      </w:r>
      <w:r w:rsidR="00475EFC">
        <w:rPr>
          <w:rFonts w:ascii="Arial" w:hAnsi="Arial" w:cs="Arial"/>
          <w:color w:val="7B7B7B" w:themeColor="accent3" w:themeShade="BF"/>
          <w:sz w:val="22"/>
          <w:szCs w:val="22"/>
          <w:lang w:val="en-GB"/>
        </w:rPr>
        <w:t xml:space="preserve"> jurisdiction of the parties or the dispute.</w:t>
      </w:r>
      <w:r>
        <w:rPr>
          <w:rFonts w:ascii="Arial" w:hAnsi="Arial" w:cs="Arial"/>
          <w:color w:val="7B7B7B" w:themeColor="accent3" w:themeShade="BF"/>
          <w:sz w:val="22"/>
          <w:szCs w:val="22"/>
          <w:lang w:val="en-GB"/>
        </w:rPr>
        <w:t xml:space="preserve"> </w:t>
      </w:r>
      <w:r w:rsidR="00475EFC">
        <w:rPr>
          <w:rFonts w:ascii="Arial" w:hAnsi="Arial" w:cs="Arial"/>
          <w:color w:val="7B7B7B" w:themeColor="accent3" w:themeShade="BF"/>
          <w:sz w:val="22"/>
          <w:szCs w:val="22"/>
          <w:lang w:val="en-GB"/>
        </w:rPr>
        <w:t xml:space="preserve">In many cases exists a conflict of jurisdiction, because each State can appoint the forum based in different aspects, such as the existence of assets in the country, the center of administration of the company </w:t>
      </w:r>
      <w:proofErr w:type="gramStart"/>
      <w:r w:rsidR="00475EFC">
        <w:rPr>
          <w:rFonts w:ascii="Arial" w:hAnsi="Arial" w:cs="Arial"/>
          <w:color w:val="7B7B7B" w:themeColor="accent3" w:themeShade="BF"/>
          <w:sz w:val="22"/>
          <w:szCs w:val="22"/>
          <w:lang w:val="en-GB"/>
        </w:rPr>
        <w:t>etc..</w:t>
      </w:r>
      <w:proofErr w:type="gramEnd"/>
      <w:r w:rsidR="00475EFC">
        <w:rPr>
          <w:rFonts w:ascii="Arial" w:hAnsi="Arial" w:cs="Arial"/>
          <w:color w:val="7B7B7B" w:themeColor="accent3" w:themeShade="BF"/>
          <w:sz w:val="22"/>
          <w:szCs w:val="22"/>
          <w:lang w:val="en-GB"/>
        </w:rPr>
        <w:t xml:space="preserve"> In that case, some treaties tried to harmonise different insolvency laws by adopting the concept of Center of Main Interests (European Insolvency Regulation, for example).</w:t>
      </w:r>
    </w:p>
    <w:p w14:paraId="287FF56C" w14:textId="4FF70953" w:rsidR="00475EFC" w:rsidRDefault="00475EFC" w:rsidP="00B7193E">
      <w:pPr>
        <w:jc w:val="both"/>
        <w:rPr>
          <w:rFonts w:ascii="Arial" w:hAnsi="Arial" w:cs="Arial"/>
          <w:color w:val="7B7B7B" w:themeColor="accent3" w:themeShade="BF"/>
          <w:sz w:val="22"/>
          <w:szCs w:val="22"/>
          <w:lang w:val="en-GB"/>
        </w:rPr>
      </w:pPr>
    </w:p>
    <w:p w14:paraId="532D8DDE" w14:textId="7670E1FF" w:rsidR="00475EFC" w:rsidRDefault="00475EF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and related to the first question above, </w:t>
      </w:r>
      <w:r w:rsidR="00FE3A37">
        <w:rPr>
          <w:rFonts w:ascii="Arial" w:hAnsi="Arial" w:cs="Arial"/>
          <w:color w:val="7B7B7B" w:themeColor="accent3" w:themeShade="BF"/>
          <w:sz w:val="22"/>
          <w:szCs w:val="22"/>
          <w:lang w:val="en-GB"/>
        </w:rPr>
        <w:t>the decision of which law to apply is related to the different approaches that each State and system of law has to this question. In common law, this problem arises only if the parties invoke them, otherwise the law of the forum applies. In civil law, this problem arises even if any of the parties invoke them.</w:t>
      </w:r>
    </w:p>
    <w:p w14:paraId="639AE0E2" w14:textId="47B21D09" w:rsidR="00FE3A37" w:rsidRDefault="00FE3A37" w:rsidP="00B7193E">
      <w:pPr>
        <w:jc w:val="both"/>
        <w:rPr>
          <w:rFonts w:ascii="Arial" w:hAnsi="Arial" w:cs="Arial"/>
          <w:color w:val="7B7B7B" w:themeColor="accent3" w:themeShade="BF"/>
          <w:sz w:val="22"/>
          <w:szCs w:val="22"/>
          <w:lang w:val="en-GB"/>
        </w:rPr>
      </w:pPr>
    </w:p>
    <w:p w14:paraId="1710C16E" w14:textId="121D0D8D" w:rsidR="00FE3A37" w:rsidRDefault="00FE3A3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Lastly, the international effects are related to the recognition and the enforcement of a specific decision provided by a foreign forum.</w:t>
      </w:r>
      <w:r w:rsidR="00E00E1D">
        <w:rPr>
          <w:rFonts w:ascii="Arial" w:hAnsi="Arial" w:cs="Arial"/>
          <w:color w:val="7B7B7B" w:themeColor="accent3" w:themeShade="BF"/>
          <w:sz w:val="22"/>
          <w:szCs w:val="22"/>
          <w:lang w:val="en-GB"/>
        </w:rPr>
        <w:t xml:space="preserve"> Some decisions provided by a foreign forum can violate other countries’ principles or domestic legislation, for example. The type of judgement is also an issue, that motivated UNCITRAL to develop the UNCITRAL Model Law on Recognition and Enforcement of Insolvency-Related Judgements.</w:t>
      </w:r>
    </w:p>
    <w:p w14:paraId="1001FE33" w14:textId="378194DD" w:rsidR="00FE3A37" w:rsidRDefault="00FE3A37" w:rsidP="00B7193E">
      <w:pPr>
        <w:jc w:val="both"/>
        <w:rPr>
          <w:rFonts w:ascii="Arial" w:hAnsi="Arial" w:cs="Arial"/>
          <w:color w:val="7B7B7B" w:themeColor="accent3" w:themeShade="BF"/>
          <w:sz w:val="22"/>
          <w:szCs w:val="22"/>
          <w:lang w:val="en-GB"/>
        </w:rPr>
      </w:pPr>
    </w:p>
    <w:p w14:paraId="1BACFAAD" w14:textId="77777777" w:rsidR="00B7588B" w:rsidRDefault="00B7588B" w:rsidP="00B7193E">
      <w:pPr>
        <w:jc w:val="both"/>
        <w:rPr>
          <w:rFonts w:ascii="Arial" w:hAnsi="Arial" w:cs="Arial"/>
          <w:color w:val="7B7B7B" w:themeColor="accent3" w:themeShade="BF"/>
          <w:sz w:val="22"/>
          <w:szCs w:val="22"/>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C771CE4" w14:textId="047C406B" w:rsidR="00BF7A55" w:rsidRDefault="001B2F5F" w:rsidP="00E00C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cross-border insolvency case of </w:t>
      </w:r>
      <w:r w:rsidRPr="001B2F5F">
        <w:rPr>
          <w:rFonts w:ascii="Arial" w:hAnsi="Arial" w:cs="Arial"/>
          <w:i/>
          <w:iCs/>
          <w:color w:val="7B7B7B" w:themeColor="accent3" w:themeShade="BF"/>
          <w:sz w:val="22"/>
          <w:szCs w:val="22"/>
          <w:lang w:val="en-GB"/>
        </w:rPr>
        <w:t>Maxwell Communications Corporation plc</w:t>
      </w:r>
      <w:r>
        <w:rPr>
          <w:rFonts w:ascii="Arial" w:hAnsi="Arial" w:cs="Arial"/>
          <w:color w:val="7B7B7B" w:themeColor="accent3" w:themeShade="BF"/>
          <w:sz w:val="22"/>
          <w:szCs w:val="22"/>
          <w:lang w:val="en-GB"/>
        </w:rPr>
        <w:t xml:space="preserve"> in 1991 were co-ordinated by an “Order and Protocol” accepted by both United States and England, following the idea that an insolvency agreement between the administrations of U.S. and England could resolve conflicts and facilitate communication. </w:t>
      </w:r>
      <w:r w:rsidR="00BF7A55">
        <w:rPr>
          <w:rFonts w:ascii="Arial" w:hAnsi="Arial" w:cs="Arial"/>
          <w:color w:val="7B7B7B" w:themeColor="accent3" w:themeShade="BF"/>
          <w:sz w:val="22"/>
          <w:szCs w:val="22"/>
          <w:lang w:val="en-GB"/>
        </w:rPr>
        <w:t xml:space="preserve">In that case, the center of gravity of the company was in England, </w:t>
      </w:r>
      <w:r w:rsidR="00BF7A55">
        <w:rPr>
          <w:rFonts w:ascii="Arial" w:hAnsi="Arial" w:cs="Arial"/>
          <w:color w:val="7B7B7B" w:themeColor="accent3" w:themeShade="BF"/>
          <w:sz w:val="22"/>
          <w:szCs w:val="22"/>
          <w:lang w:val="en-GB"/>
        </w:rPr>
        <w:t xml:space="preserve">the location of its principal executive offices, </w:t>
      </w:r>
      <w:r w:rsidR="00BF7A55">
        <w:rPr>
          <w:rFonts w:ascii="Arial" w:hAnsi="Arial" w:cs="Arial"/>
          <w:color w:val="7B7B7B" w:themeColor="accent3" w:themeShade="BF"/>
          <w:sz w:val="22"/>
          <w:szCs w:val="22"/>
          <w:lang w:val="en-GB"/>
        </w:rPr>
        <w:t>but most of the debtor´s assets were in the United States.</w:t>
      </w:r>
      <w:r w:rsidR="00BF7A5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two goals pursued by the agreement were to maximize the value of the assets and harmonise the proceedings to minimize expenses and conflicts of the different jurisdictions. </w:t>
      </w:r>
    </w:p>
    <w:p w14:paraId="7A5F1E4F" w14:textId="2E1ABCE7" w:rsidR="00BF7A55" w:rsidRDefault="00BF7A55" w:rsidP="00E00CB9">
      <w:pPr>
        <w:jc w:val="both"/>
        <w:rPr>
          <w:rFonts w:ascii="Arial" w:hAnsi="Arial" w:cs="Arial"/>
          <w:color w:val="7B7B7B" w:themeColor="accent3" w:themeShade="BF"/>
          <w:sz w:val="22"/>
          <w:szCs w:val="22"/>
          <w:lang w:val="en-GB"/>
        </w:rPr>
      </w:pPr>
    </w:p>
    <w:p w14:paraId="656F66A2" w14:textId="525026FF" w:rsidR="00BF7A55" w:rsidRDefault="00BF7A55" w:rsidP="00BF7A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United States’ court had ceded primary </w:t>
      </w:r>
      <w:r w:rsidRPr="00BF7A55">
        <w:rPr>
          <w:rFonts w:ascii="Arial" w:hAnsi="Arial" w:cs="Arial"/>
          <w:color w:val="7B7B7B" w:themeColor="accent3" w:themeShade="BF"/>
          <w:sz w:val="22"/>
          <w:szCs w:val="22"/>
          <w:lang w:val="en-GB"/>
        </w:rPr>
        <w:t>authority for corporate governance to the British administrators, while protecting against potential injury to U.S. interests</w:t>
      </w:r>
      <w:r>
        <w:rPr>
          <w:rFonts w:ascii="Arial" w:hAnsi="Arial" w:cs="Arial"/>
          <w:color w:val="7B7B7B" w:themeColor="accent3" w:themeShade="BF"/>
          <w:sz w:val="22"/>
          <w:szCs w:val="22"/>
          <w:lang w:val="en-GB"/>
        </w:rPr>
        <w:t xml:space="preserve"> </w:t>
      </w:r>
      <w:r w:rsidRPr="00BF7A55">
        <w:rPr>
          <w:rFonts w:ascii="Arial" w:hAnsi="Arial" w:cs="Arial"/>
          <w:color w:val="7B7B7B" w:themeColor="accent3" w:themeShade="BF"/>
          <w:sz w:val="22"/>
          <w:szCs w:val="22"/>
          <w:lang w:val="en-GB"/>
        </w:rPr>
        <w:t>through maintenance of the Chapter 11 case and appointment of the</w:t>
      </w:r>
      <w:r>
        <w:rPr>
          <w:rFonts w:ascii="Arial" w:hAnsi="Arial" w:cs="Arial"/>
          <w:color w:val="7B7B7B" w:themeColor="accent3" w:themeShade="BF"/>
          <w:sz w:val="22"/>
          <w:szCs w:val="22"/>
          <w:lang w:val="en-GB"/>
        </w:rPr>
        <w:t xml:space="preserve"> </w:t>
      </w:r>
      <w:r w:rsidRPr="00BF7A55">
        <w:rPr>
          <w:rFonts w:ascii="Arial" w:hAnsi="Arial" w:cs="Arial"/>
          <w:color w:val="7B7B7B" w:themeColor="accent3" w:themeShade="BF"/>
          <w:sz w:val="22"/>
          <w:szCs w:val="22"/>
          <w:lang w:val="en-GB"/>
        </w:rPr>
        <w:t>examiner</w:t>
      </w:r>
      <w:r>
        <w:rPr>
          <w:rStyle w:val="Refdenotaderodap"/>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w:t>
      </w:r>
    </w:p>
    <w:p w14:paraId="1D38A487" w14:textId="77777777" w:rsidR="00BF7A55" w:rsidRDefault="00BF7A55" w:rsidP="00E00CB9">
      <w:pPr>
        <w:jc w:val="both"/>
        <w:rPr>
          <w:rFonts w:ascii="Arial" w:hAnsi="Arial" w:cs="Arial"/>
          <w:color w:val="7B7B7B" w:themeColor="accent3" w:themeShade="BF"/>
          <w:sz w:val="22"/>
          <w:szCs w:val="22"/>
          <w:lang w:val="en-GB"/>
        </w:rPr>
      </w:pPr>
    </w:p>
    <w:p w14:paraId="0C626252" w14:textId="266A6914" w:rsidR="00E00CB9" w:rsidRDefault="00BF7A55" w:rsidP="00E00C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00E00CB9" w:rsidRPr="00E00CB9">
        <w:rPr>
          <w:rFonts w:ascii="Arial" w:hAnsi="Arial" w:cs="Arial"/>
          <w:color w:val="7B7B7B" w:themeColor="accent3" w:themeShade="BF"/>
          <w:sz w:val="22"/>
          <w:szCs w:val="22"/>
          <w:lang w:val="en-GB"/>
        </w:rPr>
        <w:t>oting on MCC's plan was completed on July 1, 1993, with holders of 99.3% in number and 99.98% in amount of class 3A (general</w:t>
      </w:r>
      <w:r w:rsidR="00E00CB9">
        <w:rPr>
          <w:rFonts w:ascii="Arial" w:hAnsi="Arial" w:cs="Arial"/>
          <w:color w:val="7B7B7B" w:themeColor="accent3" w:themeShade="BF"/>
          <w:sz w:val="22"/>
          <w:szCs w:val="22"/>
          <w:lang w:val="en-GB"/>
        </w:rPr>
        <w:t xml:space="preserve"> </w:t>
      </w:r>
      <w:r w:rsidR="00E00CB9" w:rsidRPr="00E00CB9">
        <w:rPr>
          <w:rFonts w:ascii="Arial" w:hAnsi="Arial" w:cs="Arial"/>
          <w:color w:val="7B7B7B" w:themeColor="accent3" w:themeShade="BF"/>
          <w:sz w:val="22"/>
          <w:szCs w:val="22"/>
          <w:lang w:val="en-GB"/>
        </w:rPr>
        <w:t xml:space="preserve">unsecured) claims voting to accept the plan. </w:t>
      </w:r>
      <w:r w:rsidR="00E00CB9">
        <w:rPr>
          <w:rFonts w:ascii="Arial" w:hAnsi="Arial" w:cs="Arial"/>
          <w:color w:val="7B7B7B" w:themeColor="accent3" w:themeShade="BF"/>
          <w:sz w:val="22"/>
          <w:szCs w:val="22"/>
          <w:lang w:val="en-GB"/>
        </w:rPr>
        <w:t>Judge Brozman</w:t>
      </w:r>
      <w:r w:rsidR="00E00CB9" w:rsidRPr="00E00CB9">
        <w:rPr>
          <w:rFonts w:ascii="Arial" w:hAnsi="Arial" w:cs="Arial"/>
          <w:color w:val="7B7B7B" w:themeColor="accent3" w:themeShade="BF"/>
          <w:sz w:val="22"/>
          <w:szCs w:val="22"/>
          <w:lang w:val="en-GB"/>
        </w:rPr>
        <w:t xml:space="preserve"> confirmed MCC's</w:t>
      </w:r>
      <w:r w:rsidR="00E00CB9">
        <w:rPr>
          <w:rFonts w:ascii="Arial" w:hAnsi="Arial" w:cs="Arial"/>
          <w:color w:val="7B7B7B" w:themeColor="accent3" w:themeShade="BF"/>
          <w:sz w:val="22"/>
          <w:szCs w:val="22"/>
          <w:lang w:val="en-GB"/>
        </w:rPr>
        <w:t xml:space="preserve"> </w:t>
      </w:r>
      <w:r w:rsidR="00E00CB9" w:rsidRPr="00E00CB9">
        <w:rPr>
          <w:rFonts w:ascii="Arial" w:hAnsi="Arial" w:cs="Arial"/>
          <w:color w:val="7B7B7B" w:themeColor="accent3" w:themeShade="BF"/>
          <w:sz w:val="22"/>
          <w:szCs w:val="22"/>
          <w:lang w:val="en-GB"/>
        </w:rPr>
        <w:t>plan on July 14, 1993. The U.K. court sanctioned MCC's scheme</w:t>
      </w:r>
      <w:r w:rsidR="00E00CB9">
        <w:rPr>
          <w:rFonts w:ascii="Arial" w:hAnsi="Arial" w:cs="Arial"/>
          <w:color w:val="7B7B7B" w:themeColor="accent3" w:themeShade="BF"/>
          <w:sz w:val="22"/>
          <w:szCs w:val="22"/>
          <w:lang w:val="en-GB"/>
        </w:rPr>
        <w:t xml:space="preserve"> </w:t>
      </w:r>
      <w:r w:rsidR="00E00CB9" w:rsidRPr="00E00CB9">
        <w:rPr>
          <w:rFonts w:ascii="Arial" w:hAnsi="Arial" w:cs="Arial"/>
          <w:color w:val="7B7B7B" w:themeColor="accent3" w:themeShade="BF"/>
          <w:sz w:val="22"/>
          <w:szCs w:val="22"/>
          <w:lang w:val="en-GB"/>
        </w:rPr>
        <w:t>pursuant to section 425 of the Companies Act 1985 the following</w:t>
      </w:r>
      <w:r w:rsidR="00E00CB9">
        <w:rPr>
          <w:rFonts w:ascii="Arial" w:hAnsi="Arial" w:cs="Arial"/>
          <w:color w:val="7B7B7B" w:themeColor="accent3" w:themeShade="BF"/>
          <w:sz w:val="22"/>
          <w:szCs w:val="22"/>
          <w:lang w:val="en-GB"/>
        </w:rPr>
        <w:t xml:space="preserve"> </w:t>
      </w:r>
      <w:r w:rsidR="00E00CB9" w:rsidRPr="00E00CB9">
        <w:rPr>
          <w:rFonts w:ascii="Arial" w:hAnsi="Arial" w:cs="Arial"/>
          <w:color w:val="7B7B7B" w:themeColor="accent3" w:themeShade="BF"/>
          <w:sz w:val="22"/>
          <w:szCs w:val="22"/>
          <w:lang w:val="en-GB"/>
        </w:rPr>
        <w:t>week, with holders of 99.3% in number and 99.7% in amount of</w:t>
      </w:r>
      <w:r w:rsidR="00E00CB9">
        <w:rPr>
          <w:rFonts w:ascii="Arial" w:hAnsi="Arial" w:cs="Arial"/>
          <w:color w:val="7B7B7B" w:themeColor="accent3" w:themeShade="BF"/>
          <w:sz w:val="22"/>
          <w:szCs w:val="22"/>
          <w:lang w:val="en-GB"/>
        </w:rPr>
        <w:t xml:space="preserve"> </w:t>
      </w:r>
      <w:r w:rsidR="00E00CB9" w:rsidRPr="00E00CB9">
        <w:rPr>
          <w:rFonts w:ascii="Arial" w:hAnsi="Arial" w:cs="Arial"/>
          <w:color w:val="7B7B7B" w:themeColor="accent3" w:themeShade="BF"/>
          <w:sz w:val="22"/>
          <w:szCs w:val="22"/>
          <w:lang w:val="en-GB"/>
        </w:rPr>
        <w:t>scheme claims voting to accept the scheme</w:t>
      </w:r>
      <w:r w:rsidR="00E00CB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B4DE54D" w14:textId="5662AE49" w:rsidR="00BF7A55" w:rsidRDefault="00BF7A55" w:rsidP="00E00CB9">
      <w:pPr>
        <w:jc w:val="both"/>
        <w:rPr>
          <w:rFonts w:ascii="Arial" w:hAnsi="Arial" w:cs="Arial"/>
          <w:color w:val="7B7B7B" w:themeColor="accent3" w:themeShade="BF"/>
          <w:sz w:val="22"/>
          <w:szCs w:val="22"/>
          <w:lang w:val="en-GB"/>
        </w:rPr>
      </w:pPr>
    </w:p>
    <w:p w14:paraId="22C51544" w14:textId="00444585" w:rsidR="00BF7A55" w:rsidRPr="00E00CB9" w:rsidRDefault="00BF7A55" w:rsidP="00E00C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case</w:t>
      </w:r>
      <w:r w:rsidR="00231ADB">
        <w:rPr>
          <w:rFonts w:ascii="Arial" w:hAnsi="Arial" w:cs="Arial"/>
          <w:color w:val="7B7B7B" w:themeColor="accent3" w:themeShade="BF"/>
          <w:sz w:val="22"/>
          <w:szCs w:val="22"/>
          <w:lang w:val="en-GB"/>
        </w:rPr>
        <w:t>, that arises before almost all the soft law that exists for cross-border insolvency cases,</w:t>
      </w:r>
      <w:r>
        <w:rPr>
          <w:rFonts w:ascii="Arial" w:hAnsi="Arial" w:cs="Arial"/>
          <w:color w:val="7B7B7B" w:themeColor="accent3" w:themeShade="BF"/>
          <w:sz w:val="22"/>
          <w:szCs w:val="22"/>
          <w:lang w:val="en-GB"/>
        </w:rPr>
        <w:t xml:space="preserve"> </w:t>
      </w:r>
      <w:r w:rsidR="00D57D07">
        <w:rPr>
          <w:rFonts w:ascii="Arial" w:hAnsi="Arial" w:cs="Arial"/>
          <w:color w:val="7B7B7B" w:themeColor="accent3" w:themeShade="BF"/>
          <w:sz w:val="22"/>
          <w:szCs w:val="22"/>
          <w:lang w:val="en-GB"/>
        </w:rPr>
        <w:t>was crucial to develop the study of cross-border insolvency and to stimulate treaties and soft law in cross-border cases</w:t>
      </w:r>
      <w:r w:rsidR="00231ADB">
        <w:rPr>
          <w:rFonts w:ascii="Arial" w:hAnsi="Arial" w:cs="Arial"/>
          <w:color w:val="7B7B7B" w:themeColor="accent3" w:themeShade="BF"/>
          <w:sz w:val="22"/>
          <w:szCs w:val="22"/>
          <w:lang w:val="en-GB"/>
        </w:rPr>
        <w:t>, showing that cooperation between courts of different countries could result in a better approach to the matter.</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5CCB2FA4" w:rsidR="002F75A3" w:rsidRPr="00205B31" w:rsidRDefault="00601269" w:rsidP="00B7193E">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Consider that </w:t>
      </w:r>
      <w:r w:rsidR="00210192">
        <w:rPr>
          <w:rFonts w:ascii="Arial" w:hAnsi="Arial" w:cs="Arial"/>
          <w:color w:val="7B7B7B" w:themeColor="accent3" w:themeShade="BF"/>
          <w:sz w:val="22"/>
          <w:szCs w:val="22"/>
          <w:lang w:val="en-GB"/>
        </w:rPr>
        <w:t>the proceedings were opened before January 1, 2021, which marked the departure of the UK from the EU and the end of UK’s recognition under European Insolvency Regulation, the European Insolvency Regulation Recast would apply to this case.</w:t>
      </w:r>
      <w:r w:rsidR="003B1707">
        <w:rPr>
          <w:rFonts w:ascii="Arial" w:hAnsi="Arial" w:cs="Arial"/>
          <w:color w:val="7B7B7B" w:themeColor="accent3" w:themeShade="BF"/>
          <w:sz w:val="22"/>
          <w:szCs w:val="22"/>
          <w:lang w:val="en-GB"/>
        </w:rPr>
        <w:t xml:space="preserve"> Considering the UK as the Center of Main Interests (COMI) of Rydell and considering that the main proceeding is allocated by the European Insolvency Regulation on the COMI (UK, in this case), </w:t>
      </w:r>
      <w:proofErr w:type="spellStart"/>
      <w:r w:rsidR="003B1707">
        <w:rPr>
          <w:rFonts w:ascii="Arial" w:hAnsi="Arial" w:cs="Arial"/>
          <w:color w:val="7B7B7B" w:themeColor="accent3" w:themeShade="BF"/>
          <w:sz w:val="22"/>
          <w:szCs w:val="22"/>
          <w:lang w:val="en-GB"/>
        </w:rPr>
        <w:t>Fernz</w:t>
      </w:r>
      <w:proofErr w:type="spellEnd"/>
      <w:r w:rsidR="003B1707">
        <w:rPr>
          <w:rFonts w:ascii="Arial" w:hAnsi="Arial" w:cs="Arial"/>
          <w:color w:val="7B7B7B" w:themeColor="accent3" w:themeShade="BF"/>
          <w:sz w:val="22"/>
          <w:szCs w:val="22"/>
          <w:lang w:val="en-GB"/>
        </w:rPr>
        <w:t xml:space="preserve"> could open subsidiary proceedings in other member States of the EU</w:t>
      </w:r>
      <w:r w:rsidR="001E68D8">
        <w:rPr>
          <w:rFonts w:ascii="Arial" w:hAnsi="Arial" w:cs="Arial"/>
          <w:color w:val="7B7B7B" w:themeColor="accent3" w:themeShade="BF"/>
          <w:sz w:val="22"/>
          <w:szCs w:val="22"/>
          <w:lang w:val="en-GB"/>
        </w:rPr>
        <w:t xml:space="preserve">, if the country has an establishment of the debtor. Considering that </w:t>
      </w:r>
      <w:proofErr w:type="spellStart"/>
      <w:r w:rsidR="001E68D8">
        <w:rPr>
          <w:rFonts w:ascii="Arial" w:hAnsi="Arial" w:cs="Arial"/>
          <w:color w:val="7B7B7B" w:themeColor="accent3" w:themeShade="BF"/>
          <w:sz w:val="22"/>
          <w:szCs w:val="22"/>
          <w:lang w:val="en-GB"/>
        </w:rPr>
        <w:t>Fernz</w:t>
      </w:r>
      <w:proofErr w:type="spellEnd"/>
      <w:r w:rsidR="001E68D8">
        <w:rPr>
          <w:rFonts w:ascii="Arial" w:hAnsi="Arial" w:cs="Arial"/>
          <w:color w:val="7B7B7B" w:themeColor="accent3" w:themeShade="BF"/>
          <w:sz w:val="22"/>
          <w:szCs w:val="22"/>
          <w:lang w:val="en-GB"/>
        </w:rPr>
        <w:t xml:space="preserve"> would open proceedings after an insolvency proceeding against Rydell was opened in the UK, the COMI in this case, the proceedings opened by </w:t>
      </w:r>
      <w:proofErr w:type="spellStart"/>
      <w:r w:rsidR="001E68D8">
        <w:rPr>
          <w:rFonts w:ascii="Arial" w:hAnsi="Arial" w:cs="Arial"/>
          <w:color w:val="7B7B7B" w:themeColor="accent3" w:themeShade="BF"/>
          <w:sz w:val="22"/>
          <w:szCs w:val="22"/>
          <w:lang w:val="en-GB"/>
        </w:rPr>
        <w:t>Fernz</w:t>
      </w:r>
      <w:proofErr w:type="spellEnd"/>
      <w:r w:rsidR="001E68D8">
        <w:rPr>
          <w:rFonts w:ascii="Arial" w:hAnsi="Arial" w:cs="Arial"/>
          <w:color w:val="7B7B7B" w:themeColor="accent3" w:themeShade="BF"/>
          <w:sz w:val="22"/>
          <w:szCs w:val="22"/>
          <w:lang w:val="en-GB"/>
        </w:rPr>
        <w:t xml:space="preserve"> would be classified as secondary proceedings.</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14F4B8E4" w:rsidR="00015EE6" w:rsidRPr="00205B31" w:rsidRDefault="00BB45CC"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After </w:t>
      </w:r>
      <w:r w:rsidR="001E68D8">
        <w:rPr>
          <w:rFonts w:ascii="Arial" w:hAnsi="Arial" w:cs="Arial"/>
          <w:color w:val="7B7B7B" w:themeColor="accent3" w:themeShade="BF"/>
          <w:sz w:val="22"/>
          <w:szCs w:val="22"/>
          <w:lang w:val="en-GB"/>
        </w:rPr>
        <w:t xml:space="preserve">December 31, </w:t>
      </w:r>
      <w:r>
        <w:rPr>
          <w:rFonts w:ascii="Arial" w:hAnsi="Arial" w:cs="Arial"/>
          <w:color w:val="7B7B7B" w:themeColor="accent3" w:themeShade="BF"/>
          <w:sz w:val="22"/>
          <w:szCs w:val="22"/>
          <w:lang w:val="en-GB"/>
        </w:rPr>
        <w:t>202</w:t>
      </w:r>
      <w:r w:rsidR="001E68D8">
        <w:rPr>
          <w:rFonts w:ascii="Arial" w:hAnsi="Arial" w:cs="Arial"/>
          <w:color w:val="7B7B7B" w:themeColor="accent3" w:themeShade="BF"/>
          <w:sz w:val="22"/>
          <w:szCs w:val="22"/>
          <w:lang w:val="en-GB"/>
        </w:rPr>
        <w:t>0</w:t>
      </w:r>
      <w:r>
        <w:rPr>
          <w:rFonts w:ascii="Arial" w:hAnsi="Arial" w:cs="Arial"/>
          <w:color w:val="7B7B7B" w:themeColor="accent3" w:themeShade="BF"/>
          <w:sz w:val="22"/>
          <w:szCs w:val="22"/>
          <w:lang w:val="en-GB"/>
        </w:rPr>
        <w:t xml:space="preserve">, </w:t>
      </w:r>
      <w:r w:rsidR="001E68D8">
        <w:rPr>
          <w:rFonts w:ascii="Arial" w:hAnsi="Arial" w:cs="Arial"/>
          <w:color w:val="7B7B7B" w:themeColor="accent3" w:themeShade="BF"/>
          <w:sz w:val="22"/>
          <w:szCs w:val="22"/>
          <w:lang w:val="en-GB"/>
        </w:rPr>
        <w:t>due to the</w:t>
      </w:r>
      <w:r w:rsidR="00601269">
        <w:rPr>
          <w:rFonts w:ascii="Arial" w:hAnsi="Arial" w:cs="Arial"/>
          <w:color w:val="7B7B7B" w:themeColor="accent3" w:themeShade="BF"/>
          <w:sz w:val="22"/>
          <w:szCs w:val="22"/>
          <w:lang w:val="en-GB"/>
        </w:rPr>
        <w:t xml:space="preserve"> Brexit, </w:t>
      </w:r>
      <w:r>
        <w:rPr>
          <w:rFonts w:ascii="Arial" w:hAnsi="Arial" w:cs="Arial"/>
          <w:color w:val="7B7B7B" w:themeColor="accent3" w:themeShade="BF"/>
          <w:sz w:val="22"/>
          <w:szCs w:val="22"/>
          <w:lang w:val="en-GB"/>
        </w:rPr>
        <w:t xml:space="preserve">automatic recognition under the European </w:t>
      </w:r>
      <w:r w:rsidR="00601269">
        <w:rPr>
          <w:rFonts w:ascii="Arial" w:hAnsi="Arial" w:cs="Arial"/>
          <w:color w:val="7B7B7B" w:themeColor="accent3" w:themeShade="BF"/>
          <w:sz w:val="22"/>
          <w:szCs w:val="22"/>
          <w:lang w:val="en-GB"/>
        </w:rPr>
        <w:t>Regulation on Insolvency proceedings has fallen away. The Trade and Cooperation Agreement between the EU and UK, which marked the departure of the UK from EU, made no reference to coordination and cooperation of cross-border insolvency proceedings</w:t>
      </w:r>
      <w:r w:rsidR="00601269">
        <w:rPr>
          <w:rStyle w:val="Refdenotaderodap"/>
          <w:rFonts w:ascii="Arial" w:hAnsi="Arial" w:cs="Arial"/>
          <w:color w:val="7B7B7B" w:themeColor="accent3" w:themeShade="BF"/>
          <w:sz w:val="22"/>
          <w:szCs w:val="22"/>
          <w:lang w:val="en-GB"/>
        </w:rPr>
        <w:footnoteReference w:id="3"/>
      </w:r>
      <w:r w:rsidR="00601269">
        <w:rPr>
          <w:rFonts w:ascii="Arial" w:hAnsi="Arial" w:cs="Arial"/>
          <w:color w:val="7B7B7B" w:themeColor="accent3" w:themeShade="BF"/>
          <w:sz w:val="22"/>
          <w:szCs w:val="22"/>
          <w:lang w:val="en-GB"/>
        </w:rPr>
        <w:t>. That said, if the proceedings were opened in the UK on 18 June 2021, the European Insolvency Regulation Recast would not apply.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408B2BDA" w14:textId="20BCCAF2" w:rsidR="009F1AFB" w:rsidRPr="00205B31" w:rsidRDefault="00EA4E2B"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An unregistered company in a UK is a business that is not covered under the provisions of the Companies Act 2006, including companies formed under foreign law. The English court has jurisdiction to wind up unregistered companies</w:t>
      </w:r>
      <w:r w:rsidR="00E04776">
        <w:rPr>
          <w:rFonts w:ascii="Arial" w:hAnsi="Arial" w:cs="Arial"/>
          <w:color w:val="7B7B7B" w:themeColor="accent3" w:themeShade="BF"/>
          <w:sz w:val="22"/>
          <w:szCs w:val="22"/>
          <w:lang w:val="en-GB"/>
        </w:rPr>
        <w:t>, in accord of Section 221(5) Insolvency Act 1986, which list three circumstances: (a) if the company is dissolved, or has ceased to carry on business, or is carrying on business only for the purpose of winding up its affairs, (b) if the company is unable to pay its debts, or (c) if the court is of opinion that is just and equitable that the company should be wound up.</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8F2E" w14:textId="77777777" w:rsidR="00981B16" w:rsidRDefault="00981B16" w:rsidP="00241B44">
      <w:r>
        <w:separator/>
      </w:r>
    </w:p>
  </w:endnote>
  <w:endnote w:type="continuationSeparator" w:id="0">
    <w:p w14:paraId="4A6A9E28" w14:textId="77777777" w:rsidR="00981B16" w:rsidRDefault="00981B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EndPr>
      <w:rPr>
        <w:rStyle w:val="Nmerodepgina"/>
      </w:rPr>
    </w:sdtEndPr>
    <w:sdtContent>
      <w:p w14:paraId="0AAD6B61" w14:textId="77777777" w:rsidR="006E1CB0" w:rsidRPr="00A31881" w:rsidRDefault="006E1CB0"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6E1CB0" w:rsidRPr="00A31881" w:rsidRDefault="006E1CB0"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2016673495"/>
      <w:docPartObj>
        <w:docPartGallery w:val="Page Numbers (Bottom of Page)"/>
        <w:docPartUnique/>
      </w:docPartObj>
    </w:sdtPr>
    <w:sdtEndPr>
      <w:rPr>
        <w:rStyle w:val="Nmerodepgina"/>
        <w:b w:val="0"/>
        <w:bCs w:val="0"/>
      </w:rPr>
    </w:sdtEndPr>
    <w:sdtContent>
      <w:p w14:paraId="532C33C7" w14:textId="3184068D" w:rsidR="006E1CB0" w:rsidRPr="0052732A" w:rsidRDefault="006E1CB0" w:rsidP="006E1CB0">
        <w:pPr>
          <w:pStyle w:val="Rodap"/>
          <w:framePr w:wrap="none" w:vAnchor="text" w:hAnchor="margin" w:xAlign="right" w:y="1"/>
          <w:rPr>
            <w:rStyle w:val="Nmerodepgina"/>
            <w:rFonts w:ascii="Arial" w:hAnsi="Arial" w:cs="Arial"/>
            <w:sz w:val="18"/>
            <w:szCs w:val="18"/>
          </w:rPr>
        </w:pPr>
        <w:r w:rsidRPr="00C50F86">
          <w:rPr>
            <w:rStyle w:val="Nmerodepgina"/>
            <w:rFonts w:ascii="Arial" w:hAnsi="Arial" w:cs="Arial"/>
            <w:b/>
            <w:bCs/>
            <w:sz w:val="18"/>
            <w:szCs w:val="18"/>
          </w:rPr>
          <w:t xml:space="preserve">Page </w:t>
        </w:r>
        <w:r w:rsidRPr="00C50F86">
          <w:rPr>
            <w:rStyle w:val="Nmerodepgina"/>
            <w:rFonts w:ascii="Arial" w:hAnsi="Arial" w:cs="Arial"/>
            <w:b/>
            <w:bCs/>
            <w:sz w:val="18"/>
            <w:szCs w:val="18"/>
          </w:rPr>
          <w:fldChar w:fldCharType="begin"/>
        </w:r>
        <w:r w:rsidRPr="00C50F86">
          <w:rPr>
            <w:rStyle w:val="Nmerodepgina"/>
            <w:rFonts w:ascii="Arial" w:hAnsi="Arial" w:cs="Arial"/>
            <w:b/>
            <w:bCs/>
            <w:sz w:val="18"/>
            <w:szCs w:val="18"/>
          </w:rPr>
          <w:instrText xml:space="preserve"> PAGE </w:instrText>
        </w:r>
        <w:r w:rsidRPr="00C50F86">
          <w:rPr>
            <w:rStyle w:val="Nmerodepgina"/>
            <w:rFonts w:ascii="Arial" w:hAnsi="Arial" w:cs="Arial"/>
            <w:b/>
            <w:bCs/>
            <w:sz w:val="18"/>
            <w:szCs w:val="18"/>
          </w:rPr>
          <w:fldChar w:fldCharType="separate"/>
        </w:r>
        <w:r w:rsidR="001D7EF2">
          <w:rPr>
            <w:rStyle w:val="Nmerodepgina"/>
            <w:rFonts w:ascii="Arial" w:hAnsi="Arial" w:cs="Arial"/>
            <w:b/>
            <w:bCs/>
            <w:noProof/>
            <w:sz w:val="18"/>
            <w:szCs w:val="18"/>
          </w:rPr>
          <w:t>10</w:t>
        </w:r>
        <w:r w:rsidRPr="00C50F86">
          <w:rPr>
            <w:rStyle w:val="Nmerodepgina"/>
            <w:rFonts w:ascii="Arial" w:hAnsi="Arial" w:cs="Arial"/>
            <w:b/>
            <w:bCs/>
            <w:sz w:val="18"/>
            <w:szCs w:val="18"/>
          </w:rPr>
          <w:fldChar w:fldCharType="end"/>
        </w:r>
      </w:p>
    </w:sdtContent>
  </w:sdt>
  <w:p w14:paraId="12ABA5E1" w14:textId="038CA25A" w:rsidR="006E1CB0" w:rsidRPr="0052732A" w:rsidRDefault="0091738F" w:rsidP="0052732A">
    <w:pPr>
      <w:pStyle w:val="Rodap"/>
      <w:ind w:right="360"/>
      <w:rPr>
        <w:rFonts w:ascii="Arial" w:hAnsi="Arial" w:cs="Arial"/>
        <w:sz w:val="18"/>
        <w:szCs w:val="18"/>
      </w:rPr>
    </w:pPr>
    <w:r w:rsidRPr="0091738F">
      <w:rPr>
        <w:rFonts w:ascii="Arial" w:hAnsi="Arial" w:cs="Arial"/>
        <w:sz w:val="18"/>
        <w:szCs w:val="18"/>
      </w:rPr>
      <w:t>202122-389</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7146" w14:textId="77777777" w:rsidR="00981B16" w:rsidRDefault="00981B16" w:rsidP="00241B44">
      <w:r>
        <w:separator/>
      </w:r>
    </w:p>
  </w:footnote>
  <w:footnote w:type="continuationSeparator" w:id="0">
    <w:p w14:paraId="09C65762" w14:textId="77777777" w:rsidR="00981B16" w:rsidRDefault="00981B16" w:rsidP="00241B44">
      <w:r>
        <w:continuationSeparator/>
      </w:r>
    </w:p>
  </w:footnote>
  <w:footnote w:id="1">
    <w:p w14:paraId="5D63C94B" w14:textId="59366466" w:rsidR="00B67AB7" w:rsidRPr="00B67AB7" w:rsidRDefault="00B67AB7" w:rsidP="00B67AB7">
      <w:pPr>
        <w:pStyle w:val="Textodenotaderodap"/>
        <w:jc w:val="both"/>
        <w:rPr>
          <w:rFonts w:ascii="Arial" w:hAnsi="Arial" w:cs="Arial"/>
          <w:lang w:val="pt-BR"/>
        </w:rPr>
      </w:pPr>
      <w:r w:rsidRPr="00B67AB7">
        <w:rPr>
          <w:rStyle w:val="Refdenotaderodap"/>
          <w:rFonts w:ascii="Arial" w:hAnsi="Arial" w:cs="Arial"/>
        </w:rPr>
        <w:footnoteRef/>
      </w:r>
      <w:r w:rsidRPr="00B67AB7">
        <w:rPr>
          <w:rFonts w:ascii="Arial" w:hAnsi="Arial" w:cs="Arial"/>
        </w:rPr>
        <w:t xml:space="preserve"> </w:t>
      </w:r>
      <w:r w:rsidRPr="00B67AB7">
        <w:rPr>
          <w:rFonts w:ascii="Arial" w:hAnsi="Arial" w:cs="Arial"/>
          <w:color w:val="222222"/>
          <w:shd w:val="clear" w:color="auto" w:fill="FFFFFF"/>
        </w:rPr>
        <w:t>BOYLE, Alan. The choice of a treaty: Interaction between hard law and soft law in United Nations law-making. In: </w:t>
      </w:r>
      <w:r w:rsidRPr="00B67AB7">
        <w:rPr>
          <w:rFonts w:ascii="Arial" w:hAnsi="Arial" w:cs="Arial"/>
          <w:b/>
          <w:bCs/>
          <w:color w:val="222222"/>
          <w:shd w:val="clear" w:color="auto" w:fill="FFFFFF"/>
        </w:rPr>
        <w:t>The Oxford Handbook of United Nations Treaties</w:t>
      </w:r>
      <w:r w:rsidRPr="00B67AB7">
        <w:rPr>
          <w:rFonts w:ascii="Arial" w:hAnsi="Arial" w:cs="Arial"/>
          <w:color w:val="222222"/>
          <w:shd w:val="clear" w:color="auto" w:fill="FFFFFF"/>
        </w:rPr>
        <w:t>. Oxford University Press, 2019. p. 100-118.</w:t>
      </w:r>
    </w:p>
  </w:footnote>
  <w:footnote w:id="2">
    <w:p w14:paraId="67F4F6C0" w14:textId="525507A6" w:rsidR="00BF7A55" w:rsidRPr="00BF7A55" w:rsidRDefault="00BF7A55" w:rsidP="00BF7A55">
      <w:pPr>
        <w:pStyle w:val="Textodenotaderodap"/>
        <w:jc w:val="both"/>
        <w:rPr>
          <w:rFonts w:ascii="Arial" w:hAnsi="Arial" w:cs="Arial"/>
          <w:lang w:val="pt-BR"/>
        </w:rPr>
      </w:pPr>
      <w:r w:rsidRPr="00BF7A55">
        <w:rPr>
          <w:rStyle w:val="Refdenotaderodap"/>
          <w:rFonts w:ascii="Arial" w:hAnsi="Arial" w:cs="Arial"/>
        </w:rPr>
        <w:footnoteRef/>
      </w:r>
      <w:r w:rsidRPr="00BF7A55">
        <w:rPr>
          <w:rFonts w:ascii="Arial" w:hAnsi="Arial" w:cs="Arial"/>
        </w:rPr>
        <w:t xml:space="preserve"> </w:t>
      </w:r>
      <w:r w:rsidRPr="00BF7A55">
        <w:rPr>
          <w:rFonts w:ascii="Arial" w:hAnsi="Arial" w:cs="Arial"/>
          <w:color w:val="222222"/>
          <w:shd w:val="clear" w:color="auto" w:fill="FFFFFF"/>
        </w:rPr>
        <w:t>WESTBROOK, Jay Lawrence. The Lessons of Maxwell Communication. </w:t>
      </w:r>
      <w:r w:rsidRPr="00BF7A55">
        <w:rPr>
          <w:rFonts w:ascii="Arial" w:hAnsi="Arial" w:cs="Arial"/>
          <w:b/>
          <w:bCs/>
          <w:color w:val="222222"/>
          <w:shd w:val="clear" w:color="auto" w:fill="FFFFFF"/>
        </w:rPr>
        <w:t>Fordham L. Rev.</w:t>
      </w:r>
      <w:r w:rsidRPr="00BF7A55">
        <w:rPr>
          <w:rFonts w:ascii="Arial" w:hAnsi="Arial" w:cs="Arial"/>
          <w:color w:val="222222"/>
          <w:shd w:val="clear" w:color="auto" w:fill="FFFFFF"/>
        </w:rPr>
        <w:t>, v. 64, p. 2531, 1995.</w:t>
      </w:r>
    </w:p>
  </w:footnote>
  <w:footnote w:id="3">
    <w:p w14:paraId="6AA974FF" w14:textId="035E8C52" w:rsidR="00601269" w:rsidRPr="00E00E1D" w:rsidRDefault="00601269">
      <w:pPr>
        <w:pStyle w:val="Textodenotaderodap"/>
        <w:rPr>
          <w:rFonts w:ascii="Arial" w:hAnsi="Arial" w:cs="Arial"/>
          <w:lang w:val="pt-BR"/>
        </w:rPr>
      </w:pPr>
      <w:r w:rsidRPr="00E00E1D">
        <w:rPr>
          <w:rStyle w:val="Refdenotaderodap"/>
          <w:rFonts w:ascii="Arial" w:hAnsi="Arial" w:cs="Arial"/>
        </w:rPr>
        <w:footnoteRef/>
      </w:r>
      <w:r w:rsidRPr="00E00E1D">
        <w:rPr>
          <w:rFonts w:ascii="Arial" w:hAnsi="Arial" w:cs="Arial"/>
        </w:rPr>
        <w:t xml:space="preserve"> </w:t>
      </w:r>
      <w:proofErr w:type="spellStart"/>
      <w:r w:rsidRPr="00E00E1D">
        <w:rPr>
          <w:rFonts w:ascii="Arial" w:hAnsi="Arial" w:cs="Arial"/>
        </w:rPr>
        <w:t>Recognising</w:t>
      </w:r>
      <w:proofErr w:type="spellEnd"/>
      <w:r w:rsidRPr="00E00E1D">
        <w:rPr>
          <w:rFonts w:ascii="Arial" w:hAnsi="Arial" w:cs="Arial"/>
        </w:rPr>
        <w:t xml:space="preserve"> UK insolvency proceedings in the EU - where does the UK stand post-Brexit?</w:t>
      </w:r>
      <w:r w:rsidRPr="00E00E1D">
        <w:rPr>
          <w:rFonts w:ascii="Arial" w:hAnsi="Arial" w:cs="Arial"/>
        </w:rPr>
        <w:t xml:space="preserve"> London, January 1, 2021. </w:t>
      </w:r>
      <w:hyperlink r:id="rId1" w:history="1">
        <w:r w:rsidR="00210192" w:rsidRPr="00E00E1D">
          <w:rPr>
            <w:rStyle w:val="Hyperlink"/>
            <w:rFonts w:ascii="Arial" w:hAnsi="Arial" w:cs="Arial"/>
          </w:rPr>
          <w:t>https://www.ashurst.com/en/news-and-insights/insights/recognising-uk-insolvency-proceedings-in-the-eu</w:t>
        </w:r>
      </w:hyperlink>
      <w:r w:rsidR="00210192" w:rsidRPr="00E00E1D">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301"/>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28C5"/>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2843"/>
    <w:rsid w:val="001B2F5F"/>
    <w:rsid w:val="001B5016"/>
    <w:rsid w:val="001B6CEE"/>
    <w:rsid w:val="001C45FC"/>
    <w:rsid w:val="001C594A"/>
    <w:rsid w:val="001D1BF7"/>
    <w:rsid w:val="001D4862"/>
    <w:rsid w:val="001D7EF2"/>
    <w:rsid w:val="001E1FB4"/>
    <w:rsid w:val="001E23FD"/>
    <w:rsid w:val="001E25B9"/>
    <w:rsid w:val="001E392F"/>
    <w:rsid w:val="001E49E0"/>
    <w:rsid w:val="001E68D8"/>
    <w:rsid w:val="001E7B5A"/>
    <w:rsid w:val="001F1478"/>
    <w:rsid w:val="001F2AF5"/>
    <w:rsid w:val="001F603D"/>
    <w:rsid w:val="001F7412"/>
    <w:rsid w:val="001F7C77"/>
    <w:rsid w:val="00202C2B"/>
    <w:rsid w:val="00205B31"/>
    <w:rsid w:val="0020725B"/>
    <w:rsid w:val="00210192"/>
    <w:rsid w:val="00212B14"/>
    <w:rsid w:val="00216499"/>
    <w:rsid w:val="002164C0"/>
    <w:rsid w:val="00216CB4"/>
    <w:rsid w:val="002173C5"/>
    <w:rsid w:val="00223780"/>
    <w:rsid w:val="0022719C"/>
    <w:rsid w:val="00231ADB"/>
    <w:rsid w:val="002362AB"/>
    <w:rsid w:val="002400DB"/>
    <w:rsid w:val="002406A4"/>
    <w:rsid w:val="0024116D"/>
    <w:rsid w:val="00241B44"/>
    <w:rsid w:val="00245EFB"/>
    <w:rsid w:val="002529D2"/>
    <w:rsid w:val="0025386E"/>
    <w:rsid w:val="002638B0"/>
    <w:rsid w:val="0026510C"/>
    <w:rsid w:val="00265FF7"/>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56D9"/>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7F7A"/>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7"/>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75EFC"/>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126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1C1"/>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65F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46F"/>
    <w:rsid w:val="00913FB9"/>
    <w:rsid w:val="00915010"/>
    <w:rsid w:val="0091528C"/>
    <w:rsid w:val="0091738F"/>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1B16"/>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1AFB"/>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46B76"/>
    <w:rsid w:val="00B51227"/>
    <w:rsid w:val="00B51975"/>
    <w:rsid w:val="00B52E4D"/>
    <w:rsid w:val="00B54F90"/>
    <w:rsid w:val="00B55C9E"/>
    <w:rsid w:val="00B56B95"/>
    <w:rsid w:val="00B607DF"/>
    <w:rsid w:val="00B6409C"/>
    <w:rsid w:val="00B66053"/>
    <w:rsid w:val="00B67AB7"/>
    <w:rsid w:val="00B7193E"/>
    <w:rsid w:val="00B72348"/>
    <w:rsid w:val="00B72999"/>
    <w:rsid w:val="00B72FD7"/>
    <w:rsid w:val="00B736DF"/>
    <w:rsid w:val="00B74FBD"/>
    <w:rsid w:val="00B7588B"/>
    <w:rsid w:val="00B75961"/>
    <w:rsid w:val="00B82586"/>
    <w:rsid w:val="00B829A3"/>
    <w:rsid w:val="00B86537"/>
    <w:rsid w:val="00B86DB1"/>
    <w:rsid w:val="00B87869"/>
    <w:rsid w:val="00B87A61"/>
    <w:rsid w:val="00B92D5B"/>
    <w:rsid w:val="00B9417E"/>
    <w:rsid w:val="00BA1648"/>
    <w:rsid w:val="00BA2637"/>
    <w:rsid w:val="00BA35FF"/>
    <w:rsid w:val="00BB09FD"/>
    <w:rsid w:val="00BB0F2B"/>
    <w:rsid w:val="00BB45CC"/>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7A55"/>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2D33"/>
    <w:rsid w:val="00C53E2C"/>
    <w:rsid w:val="00C54479"/>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4A90"/>
    <w:rsid w:val="00D35229"/>
    <w:rsid w:val="00D35ADE"/>
    <w:rsid w:val="00D35EAE"/>
    <w:rsid w:val="00D4685B"/>
    <w:rsid w:val="00D57C59"/>
    <w:rsid w:val="00D57D07"/>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CB9"/>
    <w:rsid w:val="00E00E1D"/>
    <w:rsid w:val="00E00E54"/>
    <w:rsid w:val="00E041F9"/>
    <w:rsid w:val="00E04776"/>
    <w:rsid w:val="00E05837"/>
    <w:rsid w:val="00E0707B"/>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5E5D"/>
    <w:rsid w:val="00E6742D"/>
    <w:rsid w:val="00E71CB0"/>
    <w:rsid w:val="00E76ACF"/>
    <w:rsid w:val="00E7793C"/>
    <w:rsid w:val="00E77C3D"/>
    <w:rsid w:val="00E80299"/>
    <w:rsid w:val="00E8272F"/>
    <w:rsid w:val="00E84DA5"/>
    <w:rsid w:val="00E84DD5"/>
    <w:rsid w:val="00E85FCD"/>
    <w:rsid w:val="00E86549"/>
    <w:rsid w:val="00E86D64"/>
    <w:rsid w:val="00E909F0"/>
    <w:rsid w:val="00E90D47"/>
    <w:rsid w:val="00E91BE6"/>
    <w:rsid w:val="00E92DA7"/>
    <w:rsid w:val="00E93993"/>
    <w:rsid w:val="00E950C0"/>
    <w:rsid w:val="00E9597C"/>
    <w:rsid w:val="00EA0879"/>
    <w:rsid w:val="00EA0913"/>
    <w:rsid w:val="00EA4D77"/>
    <w:rsid w:val="00EA4E2B"/>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B43"/>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3A37"/>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character" w:styleId="MenoPendente">
    <w:name w:val="Unresolved Mention"/>
    <w:basedOn w:val="Fontepargpadro"/>
    <w:uiPriority w:val="99"/>
    <w:semiHidden/>
    <w:unhideWhenUsed/>
    <w:rsid w:val="0021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240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92162346">
      <w:bodyDiv w:val="1"/>
      <w:marLeft w:val="0"/>
      <w:marRight w:val="0"/>
      <w:marTop w:val="0"/>
      <w:marBottom w:val="0"/>
      <w:divBdr>
        <w:top w:val="none" w:sz="0" w:space="0" w:color="auto"/>
        <w:left w:val="none" w:sz="0" w:space="0" w:color="auto"/>
        <w:bottom w:val="none" w:sz="0" w:space="0" w:color="auto"/>
        <w:right w:val="none" w:sz="0" w:space="0" w:color="auto"/>
      </w:divBdr>
    </w:div>
    <w:div w:id="1928730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shurst.com/en/news-and-insights/insights/recognising-uk-insolvency-proceedings-in-th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3698</Words>
  <Characters>19970</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Ernani Soares</cp:lastModifiedBy>
  <cp:revision>2</cp:revision>
  <cp:lastPrinted>2020-06-12T02:43:00Z</cp:lastPrinted>
  <dcterms:created xsi:type="dcterms:W3CDTF">2021-11-15T20:56:00Z</dcterms:created>
  <dcterms:modified xsi:type="dcterms:W3CDTF">2021-11-15T20:56:00Z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