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E7867" w:rsidRDefault="00C60631" w:rsidP="009D510C">
      <w:pPr>
        <w:pStyle w:val="ListParagraph"/>
        <w:numPr>
          <w:ilvl w:val="0"/>
          <w:numId w:val="12"/>
        </w:numPr>
        <w:ind w:left="426"/>
        <w:jc w:val="both"/>
        <w:rPr>
          <w:rFonts w:ascii="Arial" w:hAnsi="Arial" w:cs="Arial"/>
          <w:sz w:val="22"/>
          <w:szCs w:val="22"/>
          <w:highlight w:val="yellow"/>
          <w:lang w:val="en-GB"/>
        </w:rPr>
      </w:pPr>
      <w:r w:rsidRPr="002E7867">
        <w:rPr>
          <w:rFonts w:ascii="Arial" w:hAnsi="Arial" w:cs="Arial"/>
          <w:sz w:val="22"/>
          <w:szCs w:val="22"/>
          <w:highlight w:val="yellow"/>
          <w:lang w:val="en-GB"/>
        </w:rPr>
        <w:t xml:space="preserve">This statement is incorrect since </w:t>
      </w:r>
      <w:r w:rsidR="00E7793C" w:rsidRPr="002E786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E7867" w:rsidRDefault="00AE027F" w:rsidP="009D510C">
      <w:pPr>
        <w:pStyle w:val="ListParagraph"/>
        <w:numPr>
          <w:ilvl w:val="0"/>
          <w:numId w:val="13"/>
        </w:numPr>
        <w:jc w:val="both"/>
        <w:rPr>
          <w:rFonts w:ascii="Arial" w:hAnsi="Arial" w:cs="Arial"/>
          <w:sz w:val="22"/>
          <w:szCs w:val="22"/>
          <w:highlight w:val="yellow"/>
          <w:lang w:val="en-GB"/>
        </w:rPr>
      </w:pPr>
      <w:r w:rsidRPr="002E7867">
        <w:rPr>
          <w:rFonts w:ascii="Arial" w:hAnsi="Arial" w:cs="Arial"/>
          <w:sz w:val="22"/>
          <w:szCs w:val="22"/>
          <w:highlight w:val="yellow"/>
          <w:lang w:val="en-GB"/>
        </w:rPr>
        <w:t>The statement i</w:t>
      </w:r>
      <w:r w:rsidR="006E77B0" w:rsidRPr="002E7867">
        <w:rPr>
          <w:rFonts w:ascii="Arial" w:hAnsi="Arial" w:cs="Arial"/>
          <w:sz w:val="22"/>
          <w:szCs w:val="22"/>
          <w:highlight w:val="yellow"/>
          <w:lang w:val="en-GB"/>
        </w:rPr>
        <w:t>s incorrect since the UK did re</w:t>
      </w:r>
      <w:r w:rsidRPr="002E7867">
        <w:rPr>
          <w:rFonts w:ascii="Arial" w:hAnsi="Arial" w:cs="Arial"/>
          <w:sz w:val="22"/>
          <w:szCs w:val="22"/>
          <w:highlight w:val="yellow"/>
          <w:lang w:val="en-GB"/>
        </w:rPr>
        <w:t>v</w:t>
      </w:r>
      <w:r w:rsidR="006E77B0" w:rsidRPr="002E7867">
        <w:rPr>
          <w:rFonts w:ascii="Arial" w:hAnsi="Arial" w:cs="Arial"/>
          <w:sz w:val="22"/>
          <w:szCs w:val="22"/>
          <w:highlight w:val="yellow"/>
          <w:lang w:val="en-GB"/>
        </w:rPr>
        <w:t>i</w:t>
      </w:r>
      <w:r w:rsidRPr="002E7867">
        <w:rPr>
          <w:rFonts w:ascii="Arial" w:hAnsi="Arial" w:cs="Arial"/>
          <w:sz w:val="22"/>
          <w:szCs w:val="22"/>
          <w:highlight w:val="yellow"/>
          <w:lang w:val="en-GB"/>
        </w:rPr>
        <w:t>ew parts of its insolvency rules and amended some, among</w:t>
      </w:r>
      <w:r w:rsidR="006E77B0" w:rsidRPr="002E7867">
        <w:rPr>
          <w:rFonts w:ascii="Arial" w:hAnsi="Arial" w:cs="Arial"/>
          <w:sz w:val="22"/>
          <w:szCs w:val="22"/>
          <w:highlight w:val="yellow"/>
          <w:lang w:val="en-GB"/>
        </w:rPr>
        <w:t>s</w:t>
      </w:r>
      <w:r w:rsidRPr="002E7867">
        <w:rPr>
          <w:rFonts w:ascii="Arial" w:hAnsi="Arial" w:cs="Arial"/>
          <w:sz w:val="22"/>
          <w:szCs w:val="22"/>
          <w:highlight w:val="yellow"/>
          <w:lang w:val="en-GB"/>
        </w:rPr>
        <w:t>t other</w:t>
      </w:r>
      <w:r w:rsidR="00F96AF1" w:rsidRPr="002E7867">
        <w:rPr>
          <w:rFonts w:ascii="Arial" w:hAnsi="Arial" w:cs="Arial"/>
          <w:sz w:val="22"/>
          <w:szCs w:val="22"/>
          <w:highlight w:val="yellow"/>
          <w:lang w:val="en-GB"/>
        </w:rPr>
        <w:t xml:space="preserve"> things</w:t>
      </w:r>
      <w:r w:rsidRPr="002E7867">
        <w:rPr>
          <w:rFonts w:ascii="Arial" w:hAnsi="Arial" w:cs="Arial"/>
          <w:sz w:val="22"/>
          <w:szCs w:val="22"/>
          <w:highlight w:val="yellow"/>
          <w:lang w:val="en-GB"/>
        </w:rPr>
        <w:t>, to deal with the negative economic fall out of the pandemic.</w:t>
      </w:r>
      <w:r w:rsidR="00100A77" w:rsidRPr="002E7867">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B27F56" w:rsidRDefault="00B54F90" w:rsidP="009D510C">
      <w:pPr>
        <w:pStyle w:val="ListParagraph"/>
        <w:numPr>
          <w:ilvl w:val="0"/>
          <w:numId w:val="14"/>
        </w:numPr>
        <w:ind w:left="426"/>
        <w:jc w:val="both"/>
        <w:rPr>
          <w:rFonts w:ascii="Arial" w:hAnsi="Arial" w:cs="Arial"/>
          <w:sz w:val="22"/>
          <w:szCs w:val="22"/>
          <w:highlight w:val="yellow"/>
          <w:lang w:val="en-GB"/>
        </w:rPr>
      </w:pPr>
      <w:r w:rsidRPr="00B27F5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27F56">
        <w:rPr>
          <w:rFonts w:ascii="Arial" w:hAnsi="Arial" w:cs="Arial"/>
          <w:sz w:val="22"/>
          <w:szCs w:val="22"/>
          <w:highlight w:val="yellow"/>
          <w:lang w:val="en-GB"/>
        </w:rPr>
        <w:t xml:space="preserve">on </w:t>
      </w:r>
      <w:r w:rsidRPr="00B27F5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0F5F04"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0F5F04">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4255" w:rsidRDefault="00926D10" w:rsidP="009D510C">
      <w:pPr>
        <w:pStyle w:val="ListParagraph"/>
        <w:numPr>
          <w:ilvl w:val="0"/>
          <w:numId w:val="5"/>
        </w:numPr>
        <w:ind w:left="426"/>
        <w:jc w:val="both"/>
        <w:rPr>
          <w:rFonts w:ascii="Arial" w:hAnsi="Arial" w:cs="Arial"/>
          <w:sz w:val="22"/>
          <w:szCs w:val="22"/>
          <w:highlight w:val="yellow"/>
          <w:lang w:val="en-GB"/>
        </w:rPr>
      </w:pPr>
      <w:r w:rsidRPr="00204255">
        <w:rPr>
          <w:rFonts w:ascii="Arial" w:hAnsi="Arial" w:cs="Arial"/>
          <w:sz w:val="22"/>
          <w:szCs w:val="22"/>
          <w:highlight w:val="yellow"/>
          <w:lang w:val="en-GB"/>
        </w:rPr>
        <w:t xml:space="preserve">The statement is </w:t>
      </w:r>
      <w:r w:rsidR="006E1CB0" w:rsidRPr="00204255">
        <w:rPr>
          <w:rFonts w:ascii="Arial" w:hAnsi="Arial" w:cs="Arial"/>
          <w:sz w:val="22"/>
          <w:szCs w:val="22"/>
          <w:highlight w:val="yellow"/>
          <w:lang w:val="en-GB"/>
        </w:rPr>
        <w:t xml:space="preserve">not </w:t>
      </w:r>
      <w:r w:rsidRPr="00204255">
        <w:rPr>
          <w:rFonts w:ascii="Arial" w:hAnsi="Arial" w:cs="Arial"/>
          <w:sz w:val="22"/>
          <w:szCs w:val="22"/>
          <w:highlight w:val="yellow"/>
          <w:lang w:val="en-GB"/>
        </w:rPr>
        <w:t xml:space="preserve">correct </w:t>
      </w:r>
      <w:r w:rsidR="007958F0" w:rsidRPr="00204255">
        <w:rPr>
          <w:rFonts w:ascii="Arial" w:hAnsi="Arial" w:cs="Arial"/>
          <w:sz w:val="22"/>
          <w:szCs w:val="22"/>
          <w:highlight w:val="yellow"/>
          <w:lang w:val="en-GB"/>
        </w:rPr>
        <w:t>because</w:t>
      </w:r>
      <w:r w:rsidRPr="00204255">
        <w:rPr>
          <w:rFonts w:ascii="Arial" w:hAnsi="Arial" w:cs="Arial"/>
          <w:sz w:val="22"/>
          <w:szCs w:val="22"/>
          <w:highlight w:val="yellow"/>
          <w:lang w:val="en-GB"/>
        </w:rPr>
        <w:t xml:space="preserve"> very few </w:t>
      </w:r>
      <w:r w:rsidR="007958F0" w:rsidRPr="00204255">
        <w:rPr>
          <w:rFonts w:ascii="Arial" w:hAnsi="Arial" w:cs="Arial"/>
          <w:sz w:val="22"/>
          <w:szCs w:val="22"/>
          <w:highlight w:val="yellow"/>
          <w:lang w:val="en-GB"/>
        </w:rPr>
        <w:t>States</w:t>
      </w:r>
      <w:r w:rsidRPr="00204255">
        <w:rPr>
          <w:rFonts w:ascii="Arial" w:hAnsi="Arial" w:cs="Arial"/>
          <w:sz w:val="22"/>
          <w:szCs w:val="22"/>
          <w:highlight w:val="yellow"/>
          <w:lang w:val="en-GB"/>
        </w:rPr>
        <w:t xml:space="preserve"> allow insolvent estate representatives to deal with assets of a foreign debtor situated in </w:t>
      </w:r>
      <w:r w:rsidR="005936B3" w:rsidRPr="00204255">
        <w:rPr>
          <w:rFonts w:ascii="Arial" w:hAnsi="Arial" w:cs="Arial"/>
          <w:sz w:val="22"/>
          <w:szCs w:val="22"/>
          <w:highlight w:val="yellow"/>
          <w:lang w:val="en-GB"/>
        </w:rPr>
        <w:t>their own</w:t>
      </w:r>
      <w:r w:rsidRPr="00204255">
        <w:rPr>
          <w:rFonts w:ascii="Arial" w:hAnsi="Arial" w:cs="Arial"/>
          <w:sz w:val="22"/>
          <w:szCs w:val="22"/>
          <w:highlight w:val="yellow"/>
          <w:lang w:val="en-GB"/>
        </w:rPr>
        <w:t xml:space="preserve"> jurisdiction without </w:t>
      </w:r>
      <w:r w:rsidR="006E1CB0" w:rsidRPr="00204255">
        <w:rPr>
          <w:rFonts w:ascii="Arial" w:hAnsi="Arial" w:cs="Arial"/>
          <w:sz w:val="22"/>
          <w:szCs w:val="22"/>
          <w:highlight w:val="yellow"/>
          <w:lang w:val="en-GB"/>
        </w:rPr>
        <w:t xml:space="preserve">some form of </w:t>
      </w:r>
      <w:r w:rsidR="0090037B" w:rsidRPr="00204255">
        <w:rPr>
          <w:rFonts w:ascii="Arial" w:hAnsi="Arial" w:cs="Arial"/>
          <w:sz w:val="22"/>
          <w:szCs w:val="22"/>
          <w:highlight w:val="yellow"/>
          <w:lang w:val="en-GB"/>
        </w:rPr>
        <w:t xml:space="preserve">a </w:t>
      </w:r>
      <w:r w:rsidR="006E1CB0" w:rsidRPr="00204255">
        <w:rPr>
          <w:rFonts w:ascii="Arial" w:hAnsi="Arial" w:cs="Arial"/>
          <w:sz w:val="22"/>
          <w:szCs w:val="22"/>
          <w:highlight w:val="yellow"/>
          <w:lang w:val="en-GB"/>
        </w:rPr>
        <w:t>(</w:t>
      </w:r>
      <w:r w:rsidR="0090037B" w:rsidRPr="00204255">
        <w:rPr>
          <w:rFonts w:ascii="Arial" w:hAnsi="Arial" w:cs="Arial"/>
          <w:sz w:val="22"/>
          <w:szCs w:val="22"/>
          <w:highlight w:val="yellow"/>
          <w:lang w:val="en-GB"/>
        </w:rPr>
        <w:t>prior</w:t>
      </w:r>
      <w:r w:rsidR="006E1CB0" w:rsidRPr="00204255">
        <w:rPr>
          <w:rFonts w:ascii="Arial" w:hAnsi="Arial" w:cs="Arial"/>
          <w:sz w:val="22"/>
          <w:szCs w:val="22"/>
          <w:highlight w:val="yellow"/>
          <w:lang w:val="en-GB"/>
        </w:rPr>
        <w:t>)</w:t>
      </w:r>
      <w:r w:rsidRPr="00204255">
        <w:rPr>
          <w:rFonts w:ascii="Arial" w:hAnsi="Arial" w:cs="Arial"/>
          <w:sz w:val="22"/>
          <w:szCs w:val="22"/>
          <w:highlight w:val="yellow"/>
          <w:lang w:val="en-GB"/>
        </w:rPr>
        <w:t xml:space="preserve"> local procedure </w:t>
      </w:r>
      <w:r w:rsidR="005936B3" w:rsidRPr="00204255">
        <w:rPr>
          <w:rFonts w:ascii="Arial" w:hAnsi="Arial" w:cs="Arial"/>
          <w:sz w:val="22"/>
          <w:szCs w:val="22"/>
          <w:highlight w:val="yellow"/>
          <w:lang w:val="en-GB"/>
        </w:rPr>
        <w:t xml:space="preserve">to </w:t>
      </w:r>
      <w:r w:rsidRPr="0020425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0052D" w:rsidRDefault="000329A6" w:rsidP="00C570AC">
      <w:pPr>
        <w:pStyle w:val="ListParagraph"/>
        <w:numPr>
          <w:ilvl w:val="0"/>
          <w:numId w:val="6"/>
        </w:numPr>
        <w:ind w:left="426"/>
        <w:jc w:val="both"/>
        <w:rPr>
          <w:rFonts w:ascii="Arial" w:hAnsi="Arial" w:cs="Arial"/>
          <w:sz w:val="22"/>
          <w:szCs w:val="22"/>
          <w:highlight w:val="yellow"/>
          <w:lang w:val="en-GB"/>
        </w:rPr>
      </w:pPr>
      <w:r w:rsidRPr="0040052D">
        <w:rPr>
          <w:rFonts w:ascii="Arial" w:eastAsiaTheme="minorHAnsi" w:hAnsi="Arial" w:cs="Arial"/>
          <w:sz w:val="22"/>
          <w:szCs w:val="22"/>
          <w:highlight w:val="yellow"/>
          <w:lang w:val="en-GB"/>
        </w:rPr>
        <w:t xml:space="preserve">They were recently revised in 2021 and, together with the </w:t>
      </w:r>
      <w:r w:rsidRPr="0040052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391A52" w:rsidRDefault="00470C55" w:rsidP="00275182">
      <w:pPr>
        <w:pStyle w:val="ListParagraph"/>
        <w:numPr>
          <w:ilvl w:val="0"/>
          <w:numId w:val="16"/>
        </w:numPr>
        <w:ind w:left="426"/>
        <w:jc w:val="both"/>
        <w:rPr>
          <w:rFonts w:ascii="Arial" w:eastAsiaTheme="minorHAnsi" w:hAnsi="Arial" w:cs="Arial"/>
          <w:sz w:val="22"/>
          <w:szCs w:val="22"/>
          <w:lang w:val="en-GB"/>
        </w:rPr>
      </w:pPr>
      <w:r w:rsidRPr="00391A52">
        <w:rPr>
          <w:rFonts w:ascii="Arial" w:eastAsiaTheme="minorHAnsi" w:hAnsi="Arial" w:cs="Arial"/>
          <w:sz w:val="22"/>
          <w:szCs w:val="22"/>
          <w:lang w:val="en-GB"/>
        </w:rPr>
        <w:t xml:space="preserve">The </w:t>
      </w:r>
      <w:r w:rsidRPr="00391A52">
        <w:rPr>
          <w:rFonts w:ascii="Arial" w:hAnsi="Arial" w:cs="Arial"/>
          <w:sz w:val="22"/>
          <w:szCs w:val="22"/>
          <w:lang w:val="en-GB"/>
        </w:rPr>
        <w:t>JIN Modalities</w:t>
      </w:r>
      <w:r w:rsidR="00966E44" w:rsidRPr="00391A52">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91A5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91A52">
        <w:rPr>
          <w:rFonts w:ascii="Arial" w:eastAsiaTheme="minorHAnsi" w:hAnsi="Arial" w:cs="Arial"/>
          <w:sz w:val="22"/>
          <w:szCs w:val="22"/>
          <w:highlight w:val="yellow"/>
          <w:lang w:val="en-GB"/>
        </w:rPr>
        <w:t xml:space="preserve">The Nordic Convention </w:t>
      </w:r>
      <w:r w:rsidR="00076483" w:rsidRPr="00391A52">
        <w:rPr>
          <w:rFonts w:ascii="Arial" w:eastAsiaTheme="minorHAnsi" w:hAnsi="Arial" w:cs="Arial"/>
          <w:sz w:val="22"/>
          <w:szCs w:val="22"/>
          <w:highlight w:val="yellow"/>
          <w:lang w:val="en-GB"/>
        </w:rPr>
        <w:t>1933</w:t>
      </w:r>
      <w:r w:rsidR="00966E44" w:rsidRPr="00391A5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0052D" w:rsidRDefault="00124B70" w:rsidP="00275182">
      <w:pPr>
        <w:pStyle w:val="ListParagraph"/>
        <w:numPr>
          <w:ilvl w:val="0"/>
          <w:numId w:val="8"/>
        </w:numPr>
        <w:ind w:left="426"/>
        <w:jc w:val="both"/>
        <w:rPr>
          <w:rFonts w:ascii="Arial" w:hAnsi="Arial" w:cs="Arial"/>
          <w:sz w:val="22"/>
          <w:szCs w:val="22"/>
          <w:highlight w:val="yellow"/>
          <w:lang w:val="en-GB"/>
        </w:rPr>
      </w:pPr>
      <w:r w:rsidRPr="0040052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391A52" w:rsidRDefault="00E86549" w:rsidP="00275182">
      <w:pPr>
        <w:pStyle w:val="ListParagraph"/>
        <w:numPr>
          <w:ilvl w:val="0"/>
          <w:numId w:val="9"/>
        </w:numPr>
        <w:ind w:left="426"/>
        <w:jc w:val="both"/>
        <w:rPr>
          <w:rFonts w:ascii="Arial" w:hAnsi="Arial" w:cs="Arial"/>
          <w:bCs/>
          <w:sz w:val="22"/>
          <w:szCs w:val="22"/>
          <w:highlight w:val="yellow"/>
          <w:lang w:val="en-GB"/>
        </w:rPr>
      </w:pPr>
      <w:r w:rsidRPr="00391A5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91A5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91A52" w:rsidRDefault="00911C23" w:rsidP="00275182">
      <w:pPr>
        <w:pStyle w:val="ListParagraph"/>
        <w:numPr>
          <w:ilvl w:val="0"/>
          <w:numId w:val="10"/>
        </w:numPr>
        <w:ind w:left="426"/>
        <w:jc w:val="both"/>
        <w:rPr>
          <w:rFonts w:ascii="Arial" w:hAnsi="Arial" w:cs="Arial"/>
          <w:sz w:val="22"/>
          <w:szCs w:val="22"/>
          <w:highlight w:val="yellow"/>
          <w:lang w:val="en-GB"/>
        </w:rPr>
      </w:pPr>
      <w:r w:rsidRPr="00391A5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49D774F1" w:rsidR="009B07AD" w:rsidRPr="00927B56" w:rsidRDefault="009B07AD" w:rsidP="00927B56">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391A52">
        <w:rPr>
          <w:rFonts w:ascii="Arial" w:hAnsi="Arial" w:cs="Arial"/>
          <w:color w:val="7B7B7B" w:themeColor="accent3" w:themeShade="BF"/>
          <w:sz w:val="22"/>
          <w:szCs w:val="22"/>
          <w:lang w:val="en-GB"/>
        </w:rPr>
        <w:t>1.</w:t>
      </w:r>
      <w:r w:rsidR="00927B56">
        <w:rPr>
          <w:rFonts w:ascii="Arial" w:hAnsi="Arial" w:cs="Arial"/>
          <w:color w:val="7B7B7B" w:themeColor="accent3" w:themeShade="BF"/>
          <w:sz w:val="22"/>
          <w:szCs w:val="22"/>
          <w:lang w:val="en-GB"/>
        </w:rPr>
        <w:t xml:space="preserve"> </w:t>
      </w:r>
      <w:r w:rsidR="00F56FA3">
        <w:rPr>
          <w:rFonts w:ascii="Arial" w:hAnsi="Arial" w:cs="Arial"/>
          <w:color w:val="7B7B7B" w:themeColor="accent3" w:themeShade="BF"/>
          <w:sz w:val="22"/>
          <w:szCs w:val="22"/>
          <w:lang w:val="en-GB"/>
        </w:rPr>
        <w:t xml:space="preserve">The first English Bankruptcy Act of 1542 which provides for compulsory administration and distribution on the basis of </w:t>
      </w:r>
      <w:r w:rsidR="00927B56">
        <w:rPr>
          <w:rFonts w:ascii="Arial" w:hAnsi="Arial" w:cs="Arial"/>
          <w:color w:val="7B7B7B" w:themeColor="accent3" w:themeShade="BF"/>
          <w:sz w:val="22"/>
          <w:szCs w:val="22"/>
          <w:lang w:val="en-GB"/>
        </w:rPr>
        <w:t>equality</w:t>
      </w:r>
      <w:r w:rsidR="00391A52">
        <w:rPr>
          <w:rFonts w:ascii="Arial" w:hAnsi="Arial" w:cs="Arial"/>
          <w:color w:val="7B7B7B" w:themeColor="accent3" w:themeShade="BF"/>
          <w:sz w:val="22"/>
          <w:szCs w:val="22"/>
          <w:lang w:val="en-GB"/>
        </w:rPr>
        <w:t>; 2.</w:t>
      </w:r>
      <w:r w:rsidR="00F56FA3">
        <w:rPr>
          <w:rFonts w:ascii="Arial" w:hAnsi="Arial" w:cs="Arial"/>
          <w:color w:val="7B7B7B" w:themeColor="accent3" w:themeShade="BF"/>
          <w:sz w:val="22"/>
          <w:szCs w:val="22"/>
          <w:lang w:val="en-GB"/>
        </w:rPr>
        <w:t xml:space="preserve"> The Statute of Ann of 1705 which introduced the notion of a statutory discharge; 3.</w:t>
      </w:r>
      <w:r w:rsidR="00927B56">
        <w:rPr>
          <w:rFonts w:ascii="Arial" w:hAnsi="Arial" w:cs="Arial"/>
          <w:color w:val="7B7B7B" w:themeColor="accent3" w:themeShade="BF"/>
          <w:sz w:val="22"/>
          <w:szCs w:val="22"/>
          <w:lang w:val="en-GB"/>
        </w:rPr>
        <w:t xml:space="preserve"> The Bankruptcy Act 1883 which provides for a fair procedure with adequate supervision.</w:t>
      </w:r>
      <w:r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9EB8499"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927B56">
        <w:rPr>
          <w:rFonts w:ascii="Arial" w:hAnsi="Arial" w:cs="Arial"/>
          <w:color w:val="7B7B7B" w:themeColor="accent3" w:themeShade="BF"/>
          <w:sz w:val="22"/>
          <w:szCs w:val="22"/>
          <w:lang w:val="en-GB"/>
        </w:rPr>
        <w:t xml:space="preserve">Following the passage of the Corporate Insolvency </w:t>
      </w:r>
      <w:r w:rsidR="00927B56">
        <w:rPr>
          <w:rFonts w:ascii="Arial" w:hAnsi="Arial" w:cs="Arial"/>
          <w:color w:val="7B7B7B" w:themeColor="accent3" w:themeShade="BF"/>
          <w:sz w:val="22"/>
          <w:szCs w:val="22"/>
        </w:rPr>
        <w:t>and Governance Act 2020, new measures such as (</w:t>
      </w:r>
      <w:proofErr w:type="spellStart"/>
      <w:r w:rsidR="00927B56">
        <w:rPr>
          <w:rFonts w:ascii="Arial" w:hAnsi="Arial" w:cs="Arial"/>
          <w:color w:val="7B7B7B" w:themeColor="accent3" w:themeShade="BF"/>
          <w:sz w:val="22"/>
          <w:szCs w:val="22"/>
        </w:rPr>
        <w:t>i</w:t>
      </w:r>
      <w:proofErr w:type="spellEnd"/>
      <w:r w:rsidR="00927B56">
        <w:rPr>
          <w:rFonts w:ascii="Arial" w:hAnsi="Arial" w:cs="Arial"/>
          <w:color w:val="7B7B7B" w:themeColor="accent3" w:themeShade="BF"/>
          <w:sz w:val="22"/>
          <w:szCs w:val="22"/>
        </w:rPr>
        <w:t>) new restructuring plan, (ii) new moratorium rules, (iii) relaxation of wrongful trading liability, and (iv) suspension of winding-up petitions and statutory demands, are introduced.</w:t>
      </w:r>
      <w:r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4CF1DE9D" w:rsidR="00C72848" w:rsidRPr="00927B56" w:rsidRDefault="00C72848" w:rsidP="00927B56">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0F39C8">
        <w:rPr>
          <w:rFonts w:ascii="Arial" w:hAnsi="Arial" w:cs="Arial"/>
          <w:color w:val="7B7B7B" w:themeColor="accent3" w:themeShade="BF"/>
          <w:sz w:val="22"/>
          <w:szCs w:val="22"/>
          <w:lang w:val="en-GB"/>
        </w:rPr>
        <w:t>Treaty (also known as “hard law”) is one of the classic public international instruments which binds the signatory states. A trea</w:t>
      </w:r>
      <w:r w:rsidR="000E359E">
        <w:rPr>
          <w:rFonts w:ascii="Arial" w:hAnsi="Arial" w:cs="Arial"/>
          <w:color w:val="7B7B7B" w:themeColor="accent3" w:themeShade="BF"/>
          <w:sz w:val="22"/>
          <w:szCs w:val="22"/>
          <w:lang w:val="en-GB"/>
        </w:rPr>
        <w:t>ty</w:t>
      </w:r>
      <w:r w:rsidR="000F39C8">
        <w:rPr>
          <w:rFonts w:ascii="Arial" w:hAnsi="Arial" w:cs="Arial"/>
          <w:color w:val="7B7B7B" w:themeColor="accent3" w:themeShade="BF"/>
          <w:sz w:val="22"/>
          <w:szCs w:val="22"/>
          <w:lang w:val="en-GB"/>
        </w:rPr>
        <w:t xml:space="preserve"> once ratified or acceded to by a state would have legal binding effects either by way of importation into domestic laws or being deemed as have same effect as domestic legislation.</w:t>
      </w:r>
      <w:r w:rsidR="000E359E">
        <w:rPr>
          <w:rFonts w:ascii="Arial" w:hAnsi="Arial" w:cs="Arial"/>
          <w:color w:val="7B7B7B" w:themeColor="accent3" w:themeShade="BF"/>
          <w:sz w:val="22"/>
          <w:szCs w:val="22"/>
          <w:lang w:val="en-GB"/>
        </w:rPr>
        <w:t xml:space="preserve"> One of successful treaty in relation to cross-border insolvency is the Nordic Convention. On the other hand, t</w:t>
      </w:r>
      <w:r w:rsidR="000F39C8">
        <w:rPr>
          <w:rFonts w:ascii="Arial" w:hAnsi="Arial" w:cs="Arial"/>
          <w:color w:val="7B7B7B" w:themeColor="accent3" w:themeShade="BF"/>
          <w:sz w:val="22"/>
          <w:szCs w:val="22"/>
          <w:lang w:val="en-GB"/>
        </w:rPr>
        <w:t>he “soft law”</w:t>
      </w:r>
      <w:r w:rsidR="000E359E">
        <w:rPr>
          <w:rFonts w:ascii="Arial" w:hAnsi="Arial" w:cs="Arial"/>
          <w:color w:val="7B7B7B" w:themeColor="accent3" w:themeShade="BF"/>
          <w:sz w:val="22"/>
          <w:szCs w:val="22"/>
          <w:lang w:val="en-GB"/>
        </w:rPr>
        <w:t xml:space="preserve">, though not having legally binding effects, </w:t>
      </w:r>
      <w:r w:rsidR="000F39C8">
        <w:rPr>
          <w:rFonts w:ascii="Arial" w:hAnsi="Arial" w:cs="Arial"/>
          <w:color w:val="7B7B7B" w:themeColor="accent3" w:themeShade="BF"/>
          <w:sz w:val="22"/>
          <w:szCs w:val="22"/>
          <w:lang w:val="en-GB"/>
        </w:rPr>
        <w:t>turns out to be more influential than treaties</w:t>
      </w:r>
      <w:r w:rsidR="000E359E">
        <w:rPr>
          <w:rFonts w:ascii="Arial" w:hAnsi="Arial" w:cs="Arial"/>
          <w:color w:val="7B7B7B" w:themeColor="accent3" w:themeShade="BF"/>
          <w:sz w:val="22"/>
          <w:szCs w:val="22"/>
          <w:lang w:val="en-GB"/>
        </w:rPr>
        <w:t xml:space="preserve"> in </w:t>
      </w:r>
      <w:r w:rsidR="000E359E">
        <w:rPr>
          <w:rFonts w:ascii="Arial" w:hAnsi="Arial" w:cs="Arial"/>
          <w:color w:val="7B7B7B" w:themeColor="accent3" w:themeShade="BF"/>
          <w:sz w:val="22"/>
          <w:szCs w:val="22"/>
          <w:lang w:val="en-GB"/>
        </w:rPr>
        <w:t>cross-border insolvency</w:t>
      </w:r>
      <w:r w:rsidR="000E359E">
        <w:rPr>
          <w:rFonts w:ascii="Arial" w:hAnsi="Arial" w:cs="Arial"/>
          <w:color w:val="7B7B7B" w:themeColor="accent3" w:themeShade="BF"/>
          <w:sz w:val="22"/>
          <w:szCs w:val="22"/>
          <w:lang w:val="en-GB"/>
        </w:rPr>
        <w:t xml:space="preserve"> sphere</w:t>
      </w:r>
      <w:r w:rsidR="000F39C8">
        <w:rPr>
          <w:rFonts w:ascii="Arial" w:hAnsi="Arial" w:cs="Arial"/>
          <w:color w:val="7B7B7B" w:themeColor="accent3" w:themeShade="BF"/>
          <w:sz w:val="22"/>
          <w:szCs w:val="22"/>
          <w:lang w:val="en-GB"/>
        </w:rPr>
        <w:t>.</w:t>
      </w:r>
      <w:r w:rsidR="000E359E">
        <w:rPr>
          <w:rFonts w:ascii="Arial" w:hAnsi="Arial" w:cs="Arial"/>
          <w:color w:val="7B7B7B" w:themeColor="accent3" w:themeShade="BF"/>
          <w:sz w:val="22"/>
          <w:szCs w:val="22"/>
          <w:lang w:val="en-GB"/>
        </w:rPr>
        <w:t xml:space="preserve"> The most successful “soft law” to date is the Model Law which has been adopted by many UN member states via local legislation.</w:t>
      </w:r>
      <w:r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4ADE7228"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764713">
        <w:rPr>
          <w:rFonts w:ascii="Arial" w:hAnsi="Arial" w:cs="Arial"/>
          <w:color w:val="7B7B7B" w:themeColor="accent3" w:themeShade="BF"/>
          <w:sz w:val="22"/>
          <w:szCs w:val="22"/>
          <w:lang w:val="en-GB"/>
        </w:rPr>
        <w:t>For example, i</w:t>
      </w:r>
      <w:r w:rsidR="007947B2">
        <w:rPr>
          <w:rFonts w:ascii="Arial" w:hAnsi="Arial" w:cs="Arial"/>
          <w:color w:val="7B7B7B" w:themeColor="accent3" w:themeShade="BF"/>
          <w:sz w:val="22"/>
          <w:szCs w:val="22"/>
          <w:lang w:val="en-GB"/>
        </w:rPr>
        <w:t xml:space="preserve">n China, the main source of insolvency laws is the PRC Enterprise Bankruptcy Law, which as its name indicates only applies to insolvency of corporates. At the same time, various general laws will </w:t>
      </w:r>
      <w:r w:rsidR="00DA600A">
        <w:rPr>
          <w:rFonts w:ascii="Arial" w:hAnsi="Arial" w:cs="Arial"/>
          <w:color w:val="7B7B7B" w:themeColor="accent3" w:themeShade="BF"/>
          <w:sz w:val="22"/>
          <w:szCs w:val="22"/>
          <w:lang w:val="en-GB"/>
        </w:rPr>
        <w:t>be referred to and considered</w:t>
      </w:r>
      <w:r w:rsidR="007947B2">
        <w:rPr>
          <w:rFonts w:ascii="Arial" w:hAnsi="Arial" w:cs="Arial"/>
          <w:color w:val="7B7B7B" w:themeColor="accent3" w:themeShade="BF"/>
          <w:sz w:val="22"/>
          <w:szCs w:val="22"/>
          <w:lang w:val="en-GB"/>
        </w:rPr>
        <w:t xml:space="preserve"> when</w:t>
      </w:r>
      <w:r w:rsidR="00DA600A">
        <w:rPr>
          <w:rFonts w:ascii="Arial" w:hAnsi="Arial" w:cs="Arial"/>
          <w:color w:val="7B7B7B" w:themeColor="accent3" w:themeShade="BF"/>
          <w:sz w:val="22"/>
          <w:szCs w:val="22"/>
          <w:lang w:val="en-GB"/>
        </w:rPr>
        <w:t xml:space="preserve"> dealing with various issues in relation to the rights and obligation of the insolvent company, the creditors, as well as other concerned third-parties during the insolvency proceedings. For instance, the China Civil Code (previously the China Contract Law) will be relevant in determine the contractual obligation of the insolvent company. The China Property Right Law will be relevant in determine the effectiveness of mortgage placed on company’s assets, which give rise to secured debt. The </w:t>
      </w:r>
      <w:r w:rsidR="00DA600A">
        <w:rPr>
          <w:rFonts w:ascii="Arial" w:hAnsi="Arial" w:cs="Arial"/>
          <w:color w:val="7B7B7B" w:themeColor="accent3" w:themeShade="BF"/>
          <w:sz w:val="22"/>
          <w:szCs w:val="22"/>
          <w:lang w:val="en-GB"/>
        </w:rPr>
        <w:lastRenderedPageBreak/>
        <w:t>China Company Law will be relevant in many aspects such as determination of the liability of directors, shareholders, dissolution of company, etc.</w:t>
      </w:r>
      <w:r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0F26D33F"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w:t>
      </w:r>
      <w:r w:rsidR="001D3617">
        <w:rPr>
          <w:rFonts w:ascii="Arial" w:hAnsi="Arial" w:cs="Arial"/>
          <w:color w:val="7B7B7B" w:themeColor="accent3" w:themeShade="BF"/>
          <w:sz w:val="22"/>
          <w:szCs w:val="22"/>
          <w:lang w:val="en-GB"/>
        </w:rPr>
        <w:t xml:space="preserve">he three pertinent questions raised by Fletcher outline the </w:t>
      </w:r>
      <w:r w:rsidR="00D6715B">
        <w:rPr>
          <w:rFonts w:ascii="Arial" w:hAnsi="Arial" w:cs="Arial"/>
          <w:color w:val="7B7B7B" w:themeColor="accent3" w:themeShade="BF"/>
          <w:sz w:val="22"/>
          <w:szCs w:val="22"/>
          <w:lang w:val="en-GB"/>
        </w:rPr>
        <w:t>international legal</w:t>
      </w:r>
      <w:r w:rsidR="001D3617">
        <w:rPr>
          <w:rFonts w:ascii="Arial" w:hAnsi="Arial" w:cs="Arial"/>
          <w:color w:val="7B7B7B" w:themeColor="accent3" w:themeShade="BF"/>
          <w:sz w:val="22"/>
          <w:szCs w:val="22"/>
          <w:lang w:val="en-GB"/>
        </w:rPr>
        <w:t xml:space="preserve"> issues that one in cross-border insolvency proceedings may face in a time sequence. Firstly, the starting point will be the determination of the jurisdiction in which the proceedings may be commenced</w:t>
      </w:r>
      <w:r w:rsidR="00D6715B">
        <w:rPr>
          <w:rFonts w:ascii="Arial" w:hAnsi="Arial" w:cs="Arial"/>
          <w:color w:val="7B7B7B" w:themeColor="accent3" w:themeShade="BF"/>
          <w:sz w:val="22"/>
          <w:szCs w:val="22"/>
          <w:lang w:val="en-GB"/>
        </w:rPr>
        <w:t>, i.e. choice of forum</w:t>
      </w:r>
      <w:r w:rsidR="001D3617">
        <w:rPr>
          <w:rFonts w:ascii="Arial" w:hAnsi="Arial" w:cs="Arial"/>
          <w:color w:val="7B7B7B" w:themeColor="accent3" w:themeShade="BF"/>
          <w:sz w:val="22"/>
          <w:szCs w:val="22"/>
          <w:lang w:val="en-GB"/>
        </w:rPr>
        <w:t xml:space="preserve">. Due to the different approaches adopted by different states, the proceedings may only be initiated in one exclusive jurisdiction or can possibly be opened in more than one jurisdiction simultaneity. </w:t>
      </w:r>
      <w:r w:rsidR="00D6715B">
        <w:rPr>
          <w:rFonts w:ascii="Arial" w:hAnsi="Arial" w:cs="Arial"/>
          <w:color w:val="7B7B7B" w:themeColor="accent3" w:themeShade="BF"/>
          <w:sz w:val="22"/>
          <w:szCs w:val="22"/>
          <w:lang w:val="en-GB"/>
        </w:rPr>
        <w:t xml:space="preserve">This normally requires examination of the connection with the jurisdiction, and sometimes may involve deliberate forum-shopping conducts. </w:t>
      </w:r>
      <w:r w:rsidR="001D3617">
        <w:rPr>
          <w:rFonts w:ascii="Arial" w:hAnsi="Arial" w:cs="Arial"/>
          <w:color w:val="7B7B7B" w:themeColor="accent3" w:themeShade="BF"/>
          <w:sz w:val="22"/>
          <w:szCs w:val="22"/>
          <w:lang w:val="en-GB"/>
        </w:rPr>
        <w:t xml:space="preserve">Having decided the jurisdictional issues, then it will inevitably come to the </w:t>
      </w:r>
      <w:r w:rsidR="00D6715B">
        <w:rPr>
          <w:rFonts w:ascii="Arial" w:hAnsi="Arial" w:cs="Arial"/>
          <w:color w:val="7B7B7B" w:themeColor="accent3" w:themeShade="BF"/>
          <w:sz w:val="22"/>
          <w:szCs w:val="22"/>
          <w:lang w:val="en-GB"/>
        </w:rPr>
        <w:t>choice of</w:t>
      </w:r>
      <w:r w:rsidR="001D3617">
        <w:rPr>
          <w:rFonts w:ascii="Arial" w:hAnsi="Arial" w:cs="Arial"/>
          <w:color w:val="7B7B7B" w:themeColor="accent3" w:themeShade="BF"/>
          <w:sz w:val="22"/>
          <w:szCs w:val="22"/>
          <w:lang w:val="en-GB"/>
        </w:rPr>
        <w:t xml:space="preserve"> law issue which </w:t>
      </w:r>
      <w:r w:rsidR="00E64421">
        <w:rPr>
          <w:rFonts w:ascii="Arial" w:hAnsi="Arial" w:cs="Arial"/>
          <w:color w:val="7B7B7B" w:themeColor="accent3" w:themeShade="BF"/>
          <w:sz w:val="22"/>
          <w:szCs w:val="22"/>
          <w:lang w:val="en-GB"/>
        </w:rPr>
        <w:t xml:space="preserve">could attract application of different </w:t>
      </w:r>
      <w:r w:rsidR="008A4DD2">
        <w:rPr>
          <w:rFonts w:ascii="Arial" w:hAnsi="Arial" w:cs="Arial"/>
          <w:color w:val="7B7B7B" w:themeColor="accent3" w:themeShade="BF"/>
          <w:sz w:val="22"/>
          <w:szCs w:val="22"/>
          <w:lang w:val="en-GB"/>
        </w:rPr>
        <w:t>substantive</w:t>
      </w:r>
      <w:r w:rsidR="00E64421">
        <w:rPr>
          <w:rFonts w:ascii="Arial" w:hAnsi="Arial" w:cs="Arial"/>
          <w:color w:val="7B7B7B" w:themeColor="accent3" w:themeShade="BF"/>
          <w:sz w:val="22"/>
          <w:szCs w:val="22"/>
          <w:lang w:val="en-GB"/>
        </w:rPr>
        <w:t xml:space="preserve"> laws and procedural laws resulting in different outcomes. Eventually, if the insolvency proceedings either in one jurisdiction or multiple jurisdictions reach certain stages, issue then arises as to its legal effects and implication on the parties in interest around the global and the judiciary</w:t>
      </w:r>
      <w:r w:rsidR="008A4DD2">
        <w:rPr>
          <w:rFonts w:ascii="Arial" w:hAnsi="Arial" w:cs="Arial"/>
          <w:color w:val="7B7B7B" w:themeColor="accent3" w:themeShade="BF"/>
          <w:sz w:val="22"/>
          <w:szCs w:val="22"/>
          <w:lang w:val="en-GB"/>
        </w:rPr>
        <w:t xml:space="preserve"> reaction (such as recognition and enforcement)</w:t>
      </w:r>
      <w:r w:rsidR="00E64421">
        <w:rPr>
          <w:rFonts w:ascii="Arial" w:hAnsi="Arial" w:cs="Arial"/>
          <w:color w:val="7B7B7B" w:themeColor="accent3" w:themeShade="BF"/>
          <w:sz w:val="22"/>
          <w:szCs w:val="22"/>
          <w:lang w:val="en-GB"/>
        </w:rPr>
        <w:t xml:space="preserve"> in other states. Therefore, these three </w:t>
      </w:r>
      <w:r w:rsidR="00E64421">
        <w:rPr>
          <w:rFonts w:ascii="Arial" w:hAnsi="Arial" w:cs="Arial"/>
          <w:color w:val="7B7B7B" w:themeColor="accent3" w:themeShade="BF"/>
          <w:sz w:val="22"/>
          <w:szCs w:val="22"/>
          <w:lang w:val="en-GB"/>
        </w:rPr>
        <w:t>pertinent questions</w:t>
      </w:r>
      <w:r w:rsidR="00E64421">
        <w:rPr>
          <w:rFonts w:ascii="Arial" w:hAnsi="Arial" w:cs="Arial"/>
          <w:color w:val="7B7B7B" w:themeColor="accent3" w:themeShade="BF"/>
          <w:sz w:val="22"/>
          <w:szCs w:val="22"/>
          <w:lang w:val="en-GB"/>
        </w:rPr>
        <w:t xml:space="preserve"> represent the major hurdles that the world need to overcome before reaching harmonisation.</w:t>
      </w:r>
      <w:r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08EB8CCC"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7C64FC">
        <w:rPr>
          <w:rFonts w:ascii="Arial" w:hAnsi="Arial" w:cs="Arial"/>
          <w:color w:val="7B7B7B" w:themeColor="accent3" w:themeShade="BF"/>
          <w:sz w:val="22"/>
          <w:szCs w:val="22"/>
          <w:lang w:val="en-GB"/>
        </w:rPr>
        <w:t>The</w:t>
      </w:r>
      <w:r w:rsidR="007C64FC" w:rsidRPr="007C64FC">
        <w:t xml:space="preserve"> </w:t>
      </w:r>
      <w:r w:rsidR="007C64FC" w:rsidRPr="007C64FC">
        <w:rPr>
          <w:rFonts w:ascii="Arial" w:hAnsi="Arial" w:cs="Arial"/>
          <w:color w:val="7B7B7B" w:themeColor="accent3" w:themeShade="BF"/>
          <w:sz w:val="22"/>
          <w:szCs w:val="22"/>
          <w:lang w:val="en-GB"/>
        </w:rPr>
        <w:t>insolvency case of Maxwell Communications Corporation plc</w:t>
      </w:r>
      <w:r w:rsidR="007C64FC">
        <w:rPr>
          <w:rFonts w:ascii="Arial" w:hAnsi="Arial" w:cs="Arial"/>
          <w:color w:val="7B7B7B" w:themeColor="accent3" w:themeShade="BF"/>
          <w:sz w:val="22"/>
          <w:szCs w:val="22"/>
          <w:lang w:val="en-GB"/>
        </w:rPr>
        <w:t xml:space="preserve"> sets a showcase and indicates the importance of good communication and cooperation between courts of different states in cross-border insolvency proceedings. In Maxwell case, the USA court and UK court cooperated with each other by recognising the estate representative</w:t>
      </w:r>
      <w:r w:rsidR="009203E2">
        <w:rPr>
          <w:rFonts w:ascii="Arial" w:hAnsi="Arial" w:cs="Arial"/>
          <w:color w:val="7B7B7B" w:themeColor="accent3" w:themeShade="BF"/>
          <w:sz w:val="22"/>
          <w:szCs w:val="22"/>
          <w:lang w:val="en-GB"/>
        </w:rPr>
        <w:t xml:space="preserve"> (administrator or liquidator)</w:t>
      </w:r>
      <w:r w:rsidR="007C64FC">
        <w:rPr>
          <w:rFonts w:ascii="Arial" w:hAnsi="Arial" w:cs="Arial"/>
          <w:color w:val="7B7B7B" w:themeColor="accent3" w:themeShade="BF"/>
          <w:sz w:val="22"/>
          <w:szCs w:val="22"/>
          <w:lang w:val="en-GB"/>
        </w:rPr>
        <w:t xml:space="preserve"> via court orders</w:t>
      </w:r>
      <w:r w:rsidR="009203E2">
        <w:rPr>
          <w:rFonts w:ascii="Arial" w:hAnsi="Arial" w:cs="Arial"/>
          <w:color w:val="7B7B7B" w:themeColor="accent3" w:themeShade="BF"/>
          <w:sz w:val="22"/>
          <w:szCs w:val="22"/>
          <w:lang w:val="en-GB"/>
        </w:rPr>
        <w:t xml:space="preserve">. It enabled the </w:t>
      </w:r>
      <w:r w:rsidR="009203E2">
        <w:rPr>
          <w:rFonts w:ascii="Arial" w:hAnsi="Arial" w:cs="Arial"/>
          <w:color w:val="7B7B7B" w:themeColor="accent3" w:themeShade="BF"/>
          <w:sz w:val="22"/>
          <w:szCs w:val="22"/>
          <w:lang w:val="en-GB"/>
        </w:rPr>
        <w:t>estate representative</w:t>
      </w:r>
      <w:r w:rsidR="009203E2">
        <w:rPr>
          <w:rFonts w:ascii="Arial" w:hAnsi="Arial" w:cs="Arial"/>
          <w:color w:val="7B7B7B" w:themeColor="accent3" w:themeShade="BF"/>
          <w:sz w:val="22"/>
          <w:szCs w:val="22"/>
          <w:lang w:val="en-GB"/>
        </w:rPr>
        <w:t xml:space="preserve"> to recover sums for creditors in both countries without having to initiate separate proceedings in the other states, and therefore greatly enhanced the efficiency in tracing the assets of the company and improved fairness in distribution amongst creditors.</w:t>
      </w:r>
      <w:r w:rsidRPr="00205B3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EBCA94E" w14:textId="4DC41448" w:rsidR="00577052"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577052">
        <w:rPr>
          <w:rFonts w:ascii="Arial" w:hAnsi="Arial" w:cs="Arial"/>
          <w:color w:val="7B7B7B" w:themeColor="accent3" w:themeShade="BF"/>
          <w:sz w:val="22"/>
          <w:szCs w:val="22"/>
          <w:lang w:val="en-GB"/>
        </w:rPr>
        <w:t xml:space="preserve">The EIR Recast allocates </w:t>
      </w:r>
      <w:r w:rsidR="00CF5333">
        <w:rPr>
          <w:rFonts w:ascii="Arial" w:hAnsi="Arial" w:cs="Arial"/>
          <w:color w:val="7B7B7B" w:themeColor="accent3" w:themeShade="BF"/>
          <w:sz w:val="22"/>
          <w:szCs w:val="22"/>
        </w:rPr>
        <w:t>primary jurisdiction</w:t>
      </w:r>
      <w:r w:rsidR="00CF5333">
        <w:rPr>
          <w:rFonts w:ascii="Arial" w:hAnsi="Arial" w:cs="Arial"/>
          <w:color w:val="7B7B7B" w:themeColor="accent3" w:themeShade="BF"/>
          <w:sz w:val="22"/>
          <w:szCs w:val="22"/>
          <w:lang w:val="en-GB"/>
        </w:rPr>
        <w:t xml:space="preserve"> </w:t>
      </w:r>
      <w:r w:rsidR="00577052">
        <w:rPr>
          <w:rFonts w:ascii="Arial" w:hAnsi="Arial" w:cs="Arial"/>
          <w:color w:val="7B7B7B" w:themeColor="accent3" w:themeShade="BF"/>
          <w:sz w:val="22"/>
          <w:szCs w:val="22"/>
          <w:lang w:val="en-GB"/>
        </w:rPr>
        <w:t>to the court of member states according to the COMI of the debtor. Since it has been assumed that Rydell’s COMI is in the UK, according to</w:t>
      </w:r>
      <w:r w:rsidR="00CF5333">
        <w:rPr>
          <w:rFonts w:ascii="Arial" w:hAnsi="Arial" w:cs="Arial"/>
          <w:color w:val="7B7B7B" w:themeColor="accent3" w:themeShade="BF"/>
          <w:sz w:val="22"/>
          <w:szCs w:val="22"/>
          <w:lang w:val="en-GB"/>
        </w:rPr>
        <w:t xml:space="preserve"> Article 3(1) of the</w:t>
      </w:r>
      <w:r w:rsidR="00577052">
        <w:rPr>
          <w:rFonts w:ascii="Arial" w:hAnsi="Arial" w:cs="Arial"/>
          <w:color w:val="7B7B7B" w:themeColor="accent3" w:themeShade="BF"/>
          <w:sz w:val="22"/>
          <w:szCs w:val="22"/>
          <w:lang w:val="en-GB"/>
        </w:rPr>
        <w:t xml:space="preserve"> EIR Recast</w:t>
      </w:r>
      <w:r w:rsidR="00CF5333">
        <w:rPr>
          <w:rFonts w:ascii="Arial" w:hAnsi="Arial" w:cs="Arial"/>
          <w:color w:val="7B7B7B" w:themeColor="accent3" w:themeShade="BF"/>
          <w:sz w:val="22"/>
          <w:szCs w:val="22"/>
          <w:lang w:val="en-GB"/>
        </w:rPr>
        <w:t xml:space="preserve">, UK </w:t>
      </w:r>
      <w:r w:rsidR="00CF5333" w:rsidRPr="00CF5333">
        <w:rPr>
          <w:rFonts w:ascii="Arial" w:hAnsi="Arial" w:cs="Arial"/>
          <w:color w:val="7B7B7B" w:themeColor="accent3" w:themeShade="BF"/>
          <w:sz w:val="22"/>
          <w:szCs w:val="22"/>
          <w:lang w:val="en-GB"/>
        </w:rPr>
        <w:t>shall have jurisdiction to open insolvency proceedings</w:t>
      </w:r>
      <w:r w:rsidR="00CF5333">
        <w:rPr>
          <w:rFonts w:ascii="Arial" w:hAnsi="Arial" w:cs="Arial"/>
          <w:color w:val="7B7B7B" w:themeColor="accent3" w:themeShade="BF"/>
          <w:sz w:val="22"/>
          <w:szCs w:val="22"/>
          <w:lang w:val="en-GB"/>
        </w:rPr>
        <w:t>.</w:t>
      </w:r>
    </w:p>
    <w:p w14:paraId="0D37BBBB" w14:textId="4341B4CF" w:rsidR="002F75A3" w:rsidRPr="00205B31" w:rsidRDefault="00CF5333"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At the same time, </w:t>
      </w:r>
      <w:r w:rsidR="00577052">
        <w:rPr>
          <w:rFonts w:ascii="Arial" w:hAnsi="Arial" w:cs="Arial"/>
          <w:color w:val="7B7B7B" w:themeColor="accent3" w:themeShade="BF"/>
          <w:sz w:val="22"/>
          <w:szCs w:val="22"/>
        </w:rPr>
        <w:t>the EIR Recast allow</w:t>
      </w:r>
      <w:r>
        <w:rPr>
          <w:rFonts w:ascii="Arial" w:hAnsi="Arial" w:cs="Arial"/>
          <w:color w:val="7B7B7B" w:themeColor="accent3" w:themeShade="BF"/>
          <w:sz w:val="22"/>
          <w:szCs w:val="22"/>
        </w:rPr>
        <w:t>s</w:t>
      </w:r>
      <w:r w:rsidR="00577052">
        <w:rPr>
          <w:rFonts w:ascii="Arial" w:hAnsi="Arial" w:cs="Arial"/>
          <w:color w:val="7B7B7B" w:themeColor="accent3" w:themeShade="BF"/>
          <w:sz w:val="22"/>
          <w:szCs w:val="22"/>
        </w:rPr>
        <w:t xml:space="preserve"> subsidiary territorial proceedings be opened in other EU member states, provided that the debtor has an “establishment” as defined under EIR Recast in such member states. Therefore, in order to determine the possibility of opening proceedings in another EU state, further information is needed </w:t>
      </w:r>
      <w:r>
        <w:rPr>
          <w:rFonts w:ascii="Arial" w:hAnsi="Arial" w:cs="Arial"/>
          <w:color w:val="7B7B7B" w:themeColor="accent3" w:themeShade="BF"/>
          <w:sz w:val="22"/>
          <w:szCs w:val="22"/>
        </w:rPr>
        <w:t>to find out whether Rydell’s</w:t>
      </w:r>
      <w:r w:rsidR="00577052">
        <w:rPr>
          <w:rFonts w:ascii="Arial" w:hAnsi="Arial" w:cs="Arial"/>
          <w:color w:val="7B7B7B" w:themeColor="accent3" w:themeShade="BF"/>
          <w:sz w:val="22"/>
          <w:szCs w:val="22"/>
        </w:rPr>
        <w:t xml:space="preserve"> business activities</w:t>
      </w:r>
      <w:r>
        <w:rPr>
          <w:rFonts w:ascii="Arial" w:hAnsi="Arial" w:cs="Arial"/>
          <w:color w:val="7B7B7B" w:themeColor="accent3" w:themeShade="BF"/>
          <w:sz w:val="22"/>
          <w:szCs w:val="22"/>
        </w:rPr>
        <w:t xml:space="preserve"> in other state fall within the definition of “establishment” under Article 2(10) of the EIR Recast.</w:t>
      </w:r>
      <w:r w:rsidR="002F75A3"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BE788F9"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421B3D">
        <w:rPr>
          <w:rFonts w:ascii="Arial" w:hAnsi="Arial" w:cs="Arial"/>
          <w:color w:val="7B7B7B" w:themeColor="accent3" w:themeShade="BF"/>
          <w:sz w:val="22"/>
          <w:szCs w:val="22"/>
          <w:lang w:val="en-GB"/>
        </w:rPr>
        <w:t xml:space="preserve">Due to the departure of UK from EU, the </w:t>
      </w:r>
      <w:r w:rsidR="009203E2">
        <w:rPr>
          <w:rFonts w:ascii="Arial" w:hAnsi="Arial" w:cs="Arial"/>
          <w:color w:val="7B7B7B" w:themeColor="accent3" w:themeShade="BF"/>
          <w:sz w:val="22"/>
          <w:szCs w:val="22"/>
          <w:lang w:val="en-GB"/>
        </w:rPr>
        <w:t xml:space="preserve">EIR Recast cease to apply in the UK </w:t>
      </w:r>
      <w:r w:rsidR="00421B3D">
        <w:rPr>
          <w:rFonts w:ascii="Arial" w:hAnsi="Arial" w:cs="Arial"/>
          <w:color w:val="7B7B7B" w:themeColor="accent3" w:themeShade="BF"/>
          <w:sz w:val="22"/>
          <w:szCs w:val="22"/>
          <w:lang w:val="en-GB"/>
        </w:rPr>
        <w:t xml:space="preserve">since the expiry of transition period which is </w:t>
      </w:r>
      <w:r w:rsidR="009203E2">
        <w:rPr>
          <w:rFonts w:ascii="Arial" w:hAnsi="Arial" w:cs="Arial"/>
          <w:color w:val="7B7B7B" w:themeColor="accent3" w:themeShade="BF"/>
          <w:sz w:val="22"/>
          <w:szCs w:val="22"/>
          <w:lang w:val="en-GB"/>
        </w:rPr>
        <w:t>31 December 2020</w:t>
      </w:r>
      <w:r w:rsidR="00421B3D">
        <w:rPr>
          <w:rFonts w:ascii="Arial" w:hAnsi="Arial" w:cs="Arial"/>
          <w:color w:val="7B7B7B" w:themeColor="accent3" w:themeShade="BF"/>
          <w:sz w:val="22"/>
          <w:szCs w:val="22"/>
          <w:lang w:val="en-GB"/>
        </w:rPr>
        <w:t xml:space="preserve">. As a result, </w:t>
      </w:r>
      <w:r w:rsidR="00CF5333">
        <w:rPr>
          <w:rFonts w:ascii="Arial" w:hAnsi="Arial" w:cs="Arial"/>
          <w:color w:val="7B7B7B" w:themeColor="accent3" w:themeShade="BF"/>
          <w:sz w:val="22"/>
          <w:szCs w:val="22"/>
          <w:lang w:val="en-GB"/>
        </w:rPr>
        <w:t xml:space="preserve">the </w:t>
      </w:r>
      <w:r w:rsidR="00421B3D">
        <w:rPr>
          <w:rFonts w:ascii="Arial" w:hAnsi="Arial" w:cs="Arial"/>
          <w:color w:val="7B7B7B" w:themeColor="accent3" w:themeShade="BF"/>
          <w:sz w:val="22"/>
          <w:szCs w:val="22"/>
          <w:lang w:val="en-GB"/>
        </w:rPr>
        <w:t xml:space="preserve">EIR Recast only applies to insolvency proceedings which are opened prior to 31 December 2020. Insolvency proceeding after such date are </w:t>
      </w:r>
      <w:r w:rsidR="00421B3D" w:rsidRPr="00421B3D">
        <w:rPr>
          <w:rFonts w:ascii="Arial" w:hAnsi="Arial" w:cs="Arial"/>
          <w:color w:val="7B7B7B" w:themeColor="accent3" w:themeShade="BF"/>
          <w:sz w:val="22"/>
          <w:szCs w:val="22"/>
          <w:lang w:val="en-GB"/>
        </w:rPr>
        <w:t>not subject to the</w:t>
      </w:r>
      <w:r w:rsidR="00421B3D" w:rsidRPr="00421B3D">
        <w:rPr>
          <w:rFonts w:ascii="Arial" w:hAnsi="Arial" w:cs="Arial"/>
          <w:color w:val="7B7B7B" w:themeColor="accent3" w:themeShade="BF"/>
          <w:sz w:val="22"/>
          <w:szCs w:val="22"/>
          <w:lang w:val="en-GB"/>
        </w:rPr>
        <w:t xml:space="preserve"> </w:t>
      </w:r>
      <w:r w:rsidR="00421B3D">
        <w:rPr>
          <w:rFonts w:ascii="Arial" w:hAnsi="Arial" w:cs="Arial"/>
          <w:color w:val="7B7B7B" w:themeColor="accent3" w:themeShade="BF"/>
          <w:sz w:val="22"/>
          <w:szCs w:val="22"/>
          <w:lang w:val="en-GB"/>
        </w:rPr>
        <w:t>EU regulations. Therefore, if Rydell’s proceedings were opened in the UK on 18 June 2021, the EIR Recast is not applicable.</w:t>
      </w:r>
      <w:r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1221CF62"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lastRenderedPageBreak/>
        <w:t>[</w:t>
      </w:r>
      <w:r w:rsidR="00964311">
        <w:rPr>
          <w:rFonts w:ascii="Arial" w:hAnsi="Arial" w:cs="Arial"/>
          <w:color w:val="7B7B7B" w:themeColor="accent3" w:themeShade="BF"/>
          <w:sz w:val="22"/>
          <w:szCs w:val="22"/>
          <w:lang w:val="en-GB"/>
        </w:rPr>
        <w:t xml:space="preserve">The Insolvency Act 1986 provide for jurisdiction to </w:t>
      </w:r>
      <w:r w:rsidR="00764713">
        <w:rPr>
          <w:rFonts w:ascii="Arial" w:hAnsi="Arial" w:cs="Arial"/>
          <w:color w:val="7B7B7B" w:themeColor="accent3" w:themeShade="BF"/>
          <w:sz w:val="22"/>
          <w:szCs w:val="22"/>
          <w:lang w:val="en-GB"/>
        </w:rPr>
        <w:t>adjudicate insolvency proceedings of a</w:t>
      </w:r>
      <w:r w:rsidR="00964311">
        <w:rPr>
          <w:rFonts w:ascii="Arial" w:hAnsi="Arial" w:cs="Arial"/>
          <w:color w:val="7B7B7B" w:themeColor="accent3" w:themeShade="BF"/>
          <w:sz w:val="22"/>
          <w:szCs w:val="22"/>
          <w:lang w:val="en-GB"/>
        </w:rPr>
        <w:t xml:space="preserve"> “unregistered company”.</w:t>
      </w:r>
      <w:r w:rsidR="00764713">
        <w:rPr>
          <w:rFonts w:ascii="Arial" w:hAnsi="Arial" w:cs="Arial"/>
          <w:color w:val="7B7B7B" w:themeColor="accent3" w:themeShade="BF"/>
          <w:sz w:val="22"/>
          <w:szCs w:val="22"/>
          <w:lang w:val="en-GB"/>
        </w:rPr>
        <w:t xml:space="preserve"> </w:t>
      </w:r>
      <w:r w:rsidR="00964311">
        <w:rPr>
          <w:rFonts w:ascii="Arial" w:hAnsi="Arial" w:cs="Arial"/>
          <w:color w:val="7B7B7B" w:themeColor="accent3" w:themeShade="BF"/>
          <w:sz w:val="22"/>
          <w:szCs w:val="22"/>
          <w:lang w:val="en-GB"/>
        </w:rPr>
        <w:t xml:space="preserve">Section 220 of the Act provides quiet wide definition of </w:t>
      </w:r>
      <w:r w:rsidR="00964311">
        <w:rPr>
          <w:rFonts w:ascii="Arial" w:hAnsi="Arial" w:cs="Arial"/>
          <w:color w:val="7B7B7B" w:themeColor="accent3" w:themeShade="BF"/>
          <w:sz w:val="22"/>
          <w:szCs w:val="22"/>
          <w:lang w:val="en-GB"/>
        </w:rPr>
        <w:t>“unregistered company”</w:t>
      </w:r>
      <w:r w:rsidR="00964311">
        <w:rPr>
          <w:rFonts w:ascii="Arial" w:hAnsi="Arial" w:cs="Arial"/>
          <w:color w:val="7B7B7B" w:themeColor="accent3" w:themeShade="BF"/>
          <w:sz w:val="22"/>
          <w:szCs w:val="22"/>
          <w:lang w:val="en-GB"/>
        </w:rPr>
        <w:t xml:space="preserve"> which would undoubt</w:t>
      </w:r>
      <w:r w:rsidR="00764713">
        <w:rPr>
          <w:rFonts w:ascii="Arial" w:hAnsi="Arial" w:cs="Arial"/>
          <w:color w:val="7B7B7B" w:themeColor="accent3" w:themeShade="BF"/>
          <w:sz w:val="22"/>
          <w:szCs w:val="22"/>
          <w:lang w:val="en-GB"/>
        </w:rPr>
        <w:t>ed</w:t>
      </w:r>
      <w:r w:rsidR="00964311">
        <w:rPr>
          <w:rFonts w:ascii="Arial" w:hAnsi="Arial" w:cs="Arial"/>
          <w:color w:val="7B7B7B" w:themeColor="accent3" w:themeShade="BF"/>
          <w:sz w:val="22"/>
          <w:szCs w:val="22"/>
          <w:lang w:val="en-GB"/>
        </w:rPr>
        <w:t>ly</w:t>
      </w:r>
      <w:r w:rsidR="00764713">
        <w:rPr>
          <w:rFonts w:ascii="Arial" w:hAnsi="Arial" w:cs="Arial"/>
          <w:color w:val="7B7B7B" w:themeColor="accent3" w:themeShade="BF"/>
          <w:sz w:val="22"/>
          <w:szCs w:val="22"/>
          <w:lang w:val="en-GB"/>
        </w:rPr>
        <w:t xml:space="preserve"> apply to Rydell.</w:t>
      </w:r>
      <w:r w:rsidR="00964311">
        <w:rPr>
          <w:rFonts w:ascii="Arial" w:hAnsi="Arial" w:cs="Arial"/>
          <w:color w:val="7B7B7B" w:themeColor="accent3" w:themeShade="BF"/>
          <w:sz w:val="22"/>
          <w:szCs w:val="22"/>
          <w:lang w:val="en-GB"/>
        </w:rPr>
        <w:t xml:space="preserve"> </w:t>
      </w:r>
      <w:r w:rsidR="00764713">
        <w:rPr>
          <w:rFonts w:ascii="Arial" w:hAnsi="Arial" w:cs="Arial"/>
          <w:color w:val="7B7B7B" w:themeColor="accent3" w:themeShade="BF"/>
          <w:sz w:val="22"/>
          <w:szCs w:val="22"/>
          <w:lang w:val="en-GB"/>
        </w:rPr>
        <w:t>The</w:t>
      </w:r>
      <w:r w:rsidR="00D40E92">
        <w:rPr>
          <w:rFonts w:ascii="Arial" w:hAnsi="Arial" w:cs="Arial"/>
          <w:color w:val="7B7B7B" w:themeColor="accent3" w:themeShade="BF"/>
          <w:sz w:val="22"/>
          <w:szCs w:val="22"/>
          <w:lang w:val="en-GB"/>
        </w:rPr>
        <w:t xml:space="preserve"> Section 221(</w:t>
      </w:r>
      <w:r w:rsidR="00764713">
        <w:rPr>
          <w:rFonts w:ascii="Arial" w:hAnsi="Arial" w:cs="Arial"/>
          <w:color w:val="7B7B7B" w:themeColor="accent3" w:themeShade="BF"/>
          <w:sz w:val="22"/>
          <w:szCs w:val="22"/>
          <w:lang w:val="en-GB"/>
        </w:rPr>
        <w:t>1</w:t>
      </w:r>
      <w:r w:rsidR="00D40E92">
        <w:rPr>
          <w:rFonts w:ascii="Arial" w:hAnsi="Arial" w:cs="Arial"/>
          <w:color w:val="7B7B7B" w:themeColor="accent3" w:themeShade="BF"/>
          <w:sz w:val="22"/>
          <w:szCs w:val="22"/>
          <w:lang w:val="en-GB"/>
        </w:rPr>
        <w:t xml:space="preserve">) of </w:t>
      </w:r>
      <w:r w:rsidR="00764713">
        <w:rPr>
          <w:rFonts w:ascii="Arial" w:hAnsi="Arial" w:cs="Arial"/>
          <w:color w:val="7B7B7B" w:themeColor="accent3" w:themeShade="BF"/>
          <w:sz w:val="22"/>
          <w:szCs w:val="22"/>
          <w:lang w:val="en-GB"/>
        </w:rPr>
        <w:t>the</w:t>
      </w:r>
      <w:r w:rsidR="00D40E92">
        <w:rPr>
          <w:rFonts w:ascii="Arial" w:hAnsi="Arial" w:cs="Arial"/>
          <w:color w:val="7B7B7B" w:themeColor="accent3" w:themeShade="BF"/>
          <w:sz w:val="22"/>
          <w:szCs w:val="22"/>
          <w:lang w:val="en-GB"/>
        </w:rPr>
        <w:t xml:space="preserve"> Act</w:t>
      </w:r>
      <w:r w:rsidR="00764713">
        <w:rPr>
          <w:rFonts w:ascii="Arial" w:hAnsi="Arial" w:cs="Arial"/>
          <w:color w:val="7B7B7B" w:themeColor="accent3" w:themeShade="BF"/>
          <w:sz w:val="22"/>
          <w:szCs w:val="22"/>
          <w:lang w:val="en-GB"/>
        </w:rPr>
        <w:t xml:space="preserve"> permits the winding up of a unregistered company, whilst section 221(5) set out several situations (including inability to pay debts) in which the court may act. Rydell apparently satisfy such circumstance and therefore could be subject to insolvency proceedings in the UK should its creditor chose this route</w:t>
      </w:r>
      <w:r w:rsidR="00964311">
        <w:rPr>
          <w:rFonts w:ascii="Arial" w:hAnsi="Arial" w:cs="Arial"/>
          <w:color w:val="7B7B7B" w:themeColor="accent3" w:themeShade="BF"/>
          <w:sz w:val="22"/>
          <w:szCs w:val="22"/>
          <w:lang w:val="en-GB"/>
        </w:rPr>
        <w:t>.</w:t>
      </w:r>
      <w:r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7B66" w14:textId="77777777" w:rsidR="002D6E26" w:rsidRDefault="002D6E26" w:rsidP="00241B44">
      <w:r>
        <w:separator/>
      </w:r>
    </w:p>
  </w:endnote>
  <w:endnote w:type="continuationSeparator" w:id="0">
    <w:p w14:paraId="29BA6090" w14:textId="77777777" w:rsidR="002D6E26" w:rsidRDefault="002D6E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5282D7F" w:rsidR="006E1CB0" w:rsidRPr="0052732A" w:rsidRDefault="00CF728D" w:rsidP="00CF728D">
    <w:pPr>
      <w:pStyle w:val="Footer"/>
      <w:ind w:right="360"/>
      <w:rPr>
        <w:rFonts w:ascii="Arial" w:hAnsi="Arial" w:cs="Arial"/>
        <w:sz w:val="18"/>
        <w:szCs w:val="18"/>
      </w:rPr>
    </w:pPr>
    <w:r w:rsidRPr="00CF728D">
      <w:rPr>
        <w:rFonts w:ascii="Arial" w:hAnsi="Arial" w:cs="Arial"/>
        <w:sz w:val="18"/>
        <w:szCs w:val="18"/>
      </w:rPr>
      <w:t>202122-583.assessment1summative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D925" w14:textId="77777777" w:rsidR="002D6E26" w:rsidRDefault="002D6E26" w:rsidP="00241B44">
      <w:r>
        <w:separator/>
      </w:r>
    </w:p>
  </w:footnote>
  <w:footnote w:type="continuationSeparator" w:id="0">
    <w:p w14:paraId="50AA1BB9" w14:textId="77777777" w:rsidR="002D6E26" w:rsidRDefault="002D6E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59E"/>
    <w:rsid w:val="000E3A82"/>
    <w:rsid w:val="000E3C5A"/>
    <w:rsid w:val="000E4841"/>
    <w:rsid w:val="000E5CB4"/>
    <w:rsid w:val="000F0DC0"/>
    <w:rsid w:val="000F0FFF"/>
    <w:rsid w:val="000F1677"/>
    <w:rsid w:val="000F39C8"/>
    <w:rsid w:val="000F3D6C"/>
    <w:rsid w:val="000F58B0"/>
    <w:rsid w:val="000F5F04"/>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361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4255"/>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D6E26"/>
    <w:rsid w:val="002E0E14"/>
    <w:rsid w:val="002E37B7"/>
    <w:rsid w:val="002E4A02"/>
    <w:rsid w:val="002E4A1F"/>
    <w:rsid w:val="002E66F4"/>
    <w:rsid w:val="002E7867"/>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1A52"/>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052D"/>
    <w:rsid w:val="00404EF7"/>
    <w:rsid w:val="00405DC1"/>
    <w:rsid w:val="00414BF9"/>
    <w:rsid w:val="00415DFF"/>
    <w:rsid w:val="00415F1F"/>
    <w:rsid w:val="0042108F"/>
    <w:rsid w:val="004214D4"/>
    <w:rsid w:val="00421B3D"/>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4399"/>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3A1"/>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77052"/>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713"/>
    <w:rsid w:val="00764DB0"/>
    <w:rsid w:val="007671EB"/>
    <w:rsid w:val="0076764D"/>
    <w:rsid w:val="0076766F"/>
    <w:rsid w:val="00770DF5"/>
    <w:rsid w:val="0077498C"/>
    <w:rsid w:val="00777070"/>
    <w:rsid w:val="00782B3F"/>
    <w:rsid w:val="00784128"/>
    <w:rsid w:val="0078662F"/>
    <w:rsid w:val="00790B4C"/>
    <w:rsid w:val="0079206E"/>
    <w:rsid w:val="00793173"/>
    <w:rsid w:val="007947B2"/>
    <w:rsid w:val="007958F0"/>
    <w:rsid w:val="00797E1B"/>
    <w:rsid w:val="007A12A4"/>
    <w:rsid w:val="007B1E13"/>
    <w:rsid w:val="007C0111"/>
    <w:rsid w:val="007C0663"/>
    <w:rsid w:val="007C1FCC"/>
    <w:rsid w:val="007C2831"/>
    <w:rsid w:val="007C2AA1"/>
    <w:rsid w:val="007C6201"/>
    <w:rsid w:val="007C64FC"/>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D2"/>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03E2"/>
    <w:rsid w:val="00923CCC"/>
    <w:rsid w:val="00926D10"/>
    <w:rsid w:val="009275FE"/>
    <w:rsid w:val="00927B56"/>
    <w:rsid w:val="00942123"/>
    <w:rsid w:val="0094263A"/>
    <w:rsid w:val="00946EE0"/>
    <w:rsid w:val="0095029B"/>
    <w:rsid w:val="0095207B"/>
    <w:rsid w:val="009533CB"/>
    <w:rsid w:val="00953B5C"/>
    <w:rsid w:val="0095526F"/>
    <w:rsid w:val="00955CE0"/>
    <w:rsid w:val="009609CA"/>
    <w:rsid w:val="00962045"/>
    <w:rsid w:val="00964311"/>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3A6"/>
    <w:rsid w:val="009C1527"/>
    <w:rsid w:val="009C1BC8"/>
    <w:rsid w:val="009C2442"/>
    <w:rsid w:val="009C2628"/>
    <w:rsid w:val="009C27B1"/>
    <w:rsid w:val="009D0811"/>
    <w:rsid w:val="009D0E12"/>
    <w:rsid w:val="009D0EE1"/>
    <w:rsid w:val="009D43D0"/>
    <w:rsid w:val="009D510C"/>
    <w:rsid w:val="009D5864"/>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27F56"/>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62F8"/>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333"/>
    <w:rsid w:val="00CF5AD8"/>
    <w:rsid w:val="00CF70DC"/>
    <w:rsid w:val="00CF717B"/>
    <w:rsid w:val="00CF728D"/>
    <w:rsid w:val="00D068C5"/>
    <w:rsid w:val="00D07F87"/>
    <w:rsid w:val="00D148DC"/>
    <w:rsid w:val="00D1688E"/>
    <w:rsid w:val="00D17FDC"/>
    <w:rsid w:val="00D223E4"/>
    <w:rsid w:val="00D256C6"/>
    <w:rsid w:val="00D25F51"/>
    <w:rsid w:val="00D35229"/>
    <w:rsid w:val="00D35ADE"/>
    <w:rsid w:val="00D35EAE"/>
    <w:rsid w:val="00D40E92"/>
    <w:rsid w:val="00D4685B"/>
    <w:rsid w:val="00D57C59"/>
    <w:rsid w:val="00D60215"/>
    <w:rsid w:val="00D60874"/>
    <w:rsid w:val="00D63EFD"/>
    <w:rsid w:val="00D6588F"/>
    <w:rsid w:val="00D6715B"/>
    <w:rsid w:val="00D676F1"/>
    <w:rsid w:val="00D714E4"/>
    <w:rsid w:val="00D84752"/>
    <w:rsid w:val="00D86A74"/>
    <w:rsid w:val="00D86B3B"/>
    <w:rsid w:val="00D8748A"/>
    <w:rsid w:val="00D905E4"/>
    <w:rsid w:val="00D93196"/>
    <w:rsid w:val="00D931A2"/>
    <w:rsid w:val="00DA42EF"/>
    <w:rsid w:val="00DA600A"/>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5E3"/>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421"/>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6FA3"/>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D6B30578-4CD6-48BE-AF94-6F2CE964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10</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ZLWD</cp:lastModifiedBy>
  <cp:revision>2</cp:revision>
  <cp:lastPrinted>2021-11-14T09:03:00Z</cp:lastPrinted>
  <dcterms:created xsi:type="dcterms:W3CDTF">2021-11-14T08:36:00Z</dcterms:created>
  <dcterms:modified xsi:type="dcterms:W3CDTF">2021-11-15T19:47:00Z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