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6246C0" w:rsidRDefault="00C60631" w:rsidP="009D510C">
      <w:pPr>
        <w:pStyle w:val="ListParagraph"/>
        <w:numPr>
          <w:ilvl w:val="0"/>
          <w:numId w:val="12"/>
        </w:numPr>
        <w:ind w:left="426"/>
        <w:jc w:val="both"/>
        <w:rPr>
          <w:rFonts w:ascii="Arial" w:hAnsi="Arial" w:cs="Arial"/>
          <w:sz w:val="22"/>
          <w:szCs w:val="22"/>
          <w:highlight w:val="yellow"/>
          <w:lang w:val="en-GB"/>
        </w:rPr>
      </w:pPr>
      <w:r w:rsidRPr="006246C0">
        <w:rPr>
          <w:rFonts w:ascii="Arial" w:hAnsi="Arial" w:cs="Arial"/>
          <w:sz w:val="22"/>
          <w:szCs w:val="22"/>
          <w:highlight w:val="yellow"/>
          <w:lang w:val="en-GB"/>
        </w:rPr>
        <w:t xml:space="preserve">This statement is incorrect since </w:t>
      </w:r>
      <w:r w:rsidR="00E7793C" w:rsidRPr="006246C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6246C0" w:rsidRDefault="00AE027F" w:rsidP="009D510C">
      <w:pPr>
        <w:pStyle w:val="ListParagraph"/>
        <w:numPr>
          <w:ilvl w:val="0"/>
          <w:numId w:val="13"/>
        </w:numPr>
        <w:jc w:val="both"/>
        <w:rPr>
          <w:rFonts w:ascii="Arial" w:hAnsi="Arial" w:cs="Arial"/>
          <w:sz w:val="22"/>
          <w:szCs w:val="22"/>
          <w:highlight w:val="yellow"/>
          <w:lang w:val="en-GB"/>
        </w:rPr>
      </w:pPr>
      <w:r w:rsidRPr="006246C0">
        <w:rPr>
          <w:rFonts w:ascii="Arial" w:hAnsi="Arial" w:cs="Arial"/>
          <w:sz w:val="22"/>
          <w:szCs w:val="22"/>
          <w:highlight w:val="yellow"/>
          <w:lang w:val="en-GB"/>
        </w:rPr>
        <w:t>The statement i</w:t>
      </w:r>
      <w:r w:rsidR="006E77B0" w:rsidRPr="006246C0">
        <w:rPr>
          <w:rFonts w:ascii="Arial" w:hAnsi="Arial" w:cs="Arial"/>
          <w:sz w:val="22"/>
          <w:szCs w:val="22"/>
          <w:highlight w:val="yellow"/>
          <w:lang w:val="en-GB"/>
        </w:rPr>
        <w:t>s incorrect since the UK did re</w:t>
      </w:r>
      <w:r w:rsidRPr="006246C0">
        <w:rPr>
          <w:rFonts w:ascii="Arial" w:hAnsi="Arial" w:cs="Arial"/>
          <w:sz w:val="22"/>
          <w:szCs w:val="22"/>
          <w:highlight w:val="yellow"/>
          <w:lang w:val="en-GB"/>
        </w:rPr>
        <w:t>v</w:t>
      </w:r>
      <w:r w:rsidR="006E77B0" w:rsidRPr="006246C0">
        <w:rPr>
          <w:rFonts w:ascii="Arial" w:hAnsi="Arial" w:cs="Arial"/>
          <w:sz w:val="22"/>
          <w:szCs w:val="22"/>
          <w:highlight w:val="yellow"/>
          <w:lang w:val="en-GB"/>
        </w:rPr>
        <w:t>i</w:t>
      </w:r>
      <w:r w:rsidRPr="006246C0">
        <w:rPr>
          <w:rFonts w:ascii="Arial" w:hAnsi="Arial" w:cs="Arial"/>
          <w:sz w:val="22"/>
          <w:szCs w:val="22"/>
          <w:highlight w:val="yellow"/>
          <w:lang w:val="en-GB"/>
        </w:rPr>
        <w:t>ew parts of its insolvency rules and amended some, among</w:t>
      </w:r>
      <w:r w:rsidR="006E77B0" w:rsidRPr="006246C0">
        <w:rPr>
          <w:rFonts w:ascii="Arial" w:hAnsi="Arial" w:cs="Arial"/>
          <w:sz w:val="22"/>
          <w:szCs w:val="22"/>
          <w:highlight w:val="yellow"/>
          <w:lang w:val="en-GB"/>
        </w:rPr>
        <w:t>s</w:t>
      </w:r>
      <w:r w:rsidRPr="006246C0">
        <w:rPr>
          <w:rFonts w:ascii="Arial" w:hAnsi="Arial" w:cs="Arial"/>
          <w:sz w:val="22"/>
          <w:szCs w:val="22"/>
          <w:highlight w:val="yellow"/>
          <w:lang w:val="en-GB"/>
        </w:rPr>
        <w:t>t other</w:t>
      </w:r>
      <w:r w:rsidR="00F96AF1" w:rsidRPr="006246C0">
        <w:rPr>
          <w:rFonts w:ascii="Arial" w:hAnsi="Arial" w:cs="Arial"/>
          <w:sz w:val="22"/>
          <w:szCs w:val="22"/>
          <w:highlight w:val="yellow"/>
          <w:lang w:val="en-GB"/>
        </w:rPr>
        <w:t xml:space="preserve"> things</w:t>
      </w:r>
      <w:r w:rsidRPr="006246C0">
        <w:rPr>
          <w:rFonts w:ascii="Arial" w:hAnsi="Arial" w:cs="Arial"/>
          <w:sz w:val="22"/>
          <w:szCs w:val="22"/>
          <w:highlight w:val="yellow"/>
          <w:lang w:val="en-GB"/>
        </w:rPr>
        <w:t>, to deal with the negative economic fall out of the pandemic.</w:t>
      </w:r>
      <w:r w:rsidR="00100A77" w:rsidRPr="006246C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6246C0" w:rsidRDefault="00B54F90" w:rsidP="009D510C">
      <w:pPr>
        <w:pStyle w:val="ListParagraph"/>
        <w:numPr>
          <w:ilvl w:val="0"/>
          <w:numId w:val="14"/>
        </w:numPr>
        <w:ind w:left="426"/>
        <w:jc w:val="both"/>
        <w:rPr>
          <w:rFonts w:ascii="Arial" w:hAnsi="Arial" w:cs="Arial"/>
          <w:sz w:val="22"/>
          <w:szCs w:val="22"/>
          <w:highlight w:val="yellow"/>
          <w:lang w:val="en-GB"/>
        </w:rPr>
      </w:pPr>
      <w:r w:rsidRPr="006246C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6246C0">
        <w:rPr>
          <w:rFonts w:ascii="Arial" w:hAnsi="Arial" w:cs="Arial"/>
          <w:sz w:val="22"/>
          <w:szCs w:val="22"/>
          <w:highlight w:val="yellow"/>
          <w:lang w:val="en-GB"/>
        </w:rPr>
        <w:t xml:space="preserve">on </w:t>
      </w:r>
      <w:r w:rsidRPr="006246C0">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6246C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6246C0">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6246C0" w:rsidRDefault="00926D10" w:rsidP="009D510C">
      <w:pPr>
        <w:pStyle w:val="ListParagraph"/>
        <w:numPr>
          <w:ilvl w:val="0"/>
          <w:numId w:val="5"/>
        </w:numPr>
        <w:ind w:left="426"/>
        <w:jc w:val="both"/>
        <w:rPr>
          <w:rFonts w:ascii="Arial" w:hAnsi="Arial" w:cs="Arial"/>
          <w:sz w:val="22"/>
          <w:szCs w:val="22"/>
          <w:highlight w:val="yellow"/>
          <w:lang w:val="en-GB"/>
        </w:rPr>
      </w:pPr>
      <w:r w:rsidRPr="006246C0">
        <w:rPr>
          <w:rFonts w:ascii="Arial" w:hAnsi="Arial" w:cs="Arial"/>
          <w:sz w:val="22"/>
          <w:szCs w:val="22"/>
          <w:highlight w:val="yellow"/>
          <w:lang w:val="en-GB"/>
        </w:rPr>
        <w:t xml:space="preserve">The statement is </w:t>
      </w:r>
      <w:r w:rsidR="006E1CB0" w:rsidRPr="006246C0">
        <w:rPr>
          <w:rFonts w:ascii="Arial" w:hAnsi="Arial" w:cs="Arial"/>
          <w:sz w:val="22"/>
          <w:szCs w:val="22"/>
          <w:highlight w:val="yellow"/>
          <w:lang w:val="en-GB"/>
        </w:rPr>
        <w:t xml:space="preserve">not </w:t>
      </w:r>
      <w:r w:rsidRPr="006246C0">
        <w:rPr>
          <w:rFonts w:ascii="Arial" w:hAnsi="Arial" w:cs="Arial"/>
          <w:sz w:val="22"/>
          <w:szCs w:val="22"/>
          <w:highlight w:val="yellow"/>
          <w:lang w:val="en-GB"/>
        </w:rPr>
        <w:t xml:space="preserve">correct </w:t>
      </w:r>
      <w:r w:rsidR="007958F0" w:rsidRPr="006246C0">
        <w:rPr>
          <w:rFonts w:ascii="Arial" w:hAnsi="Arial" w:cs="Arial"/>
          <w:sz w:val="22"/>
          <w:szCs w:val="22"/>
          <w:highlight w:val="yellow"/>
          <w:lang w:val="en-GB"/>
        </w:rPr>
        <w:t>because</w:t>
      </w:r>
      <w:r w:rsidRPr="006246C0">
        <w:rPr>
          <w:rFonts w:ascii="Arial" w:hAnsi="Arial" w:cs="Arial"/>
          <w:sz w:val="22"/>
          <w:szCs w:val="22"/>
          <w:highlight w:val="yellow"/>
          <w:lang w:val="en-GB"/>
        </w:rPr>
        <w:t xml:space="preserve"> very few </w:t>
      </w:r>
      <w:r w:rsidR="007958F0" w:rsidRPr="006246C0">
        <w:rPr>
          <w:rFonts w:ascii="Arial" w:hAnsi="Arial" w:cs="Arial"/>
          <w:sz w:val="22"/>
          <w:szCs w:val="22"/>
          <w:highlight w:val="yellow"/>
          <w:lang w:val="en-GB"/>
        </w:rPr>
        <w:t>States</w:t>
      </w:r>
      <w:r w:rsidRPr="006246C0">
        <w:rPr>
          <w:rFonts w:ascii="Arial" w:hAnsi="Arial" w:cs="Arial"/>
          <w:sz w:val="22"/>
          <w:szCs w:val="22"/>
          <w:highlight w:val="yellow"/>
          <w:lang w:val="en-GB"/>
        </w:rPr>
        <w:t xml:space="preserve"> allow insolvent estate representatives to deal with assets of a foreign debtor situated in </w:t>
      </w:r>
      <w:r w:rsidR="005936B3" w:rsidRPr="006246C0">
        <w:rPr>
          <w:rFonts w:ascii="Arial" w:hAnsi="Arial" w:cs="Arial"/>
          <w:sz w:val="22"/>
          <w:szCs w:val="22"/>
          <w:highlight w:val="yellow"/>
          <w:lang w:val="en-GB"/>
        </w:rPr>
        <w:t>their own</w:t>
      </w:r>
      <w:r w:rsidRPr="006246C0">
        <w:rPr>
          <w:rFonts w:ascii="Arial" w:hAnsi="Arial" w:cs="Arial"/>
          <w:sz w:val="22"/>
          <w:szCs w:val="22"/>
          <w:highlight w:val="yellow"/>
          <w:lang w:val="en-GB"/>
        </w:rPr>
        <w:t xml:space="preserve"> jurisdiction without </w:t>
      </w:r>
      <w:r w:rsidR="006E1CB0" w:rsidRPr="006246C0">
        <w:rPr>
          <w:rFonts w:ascii="Arial" w:hAnsi="Arial" w:cs="Arial"/>
          <w:sz w:val="22"/>
          <w:szCs w:val="22"/>
          <w:highlight w:val="yellow"/>
          <w:lang w:val="en-GB"/>
        </w:rPr>
        <w:t xml:space="preserve">some form of </w:t>
      </w:r>
      <w:r w:rsidR="0090037B" w:rsidRPr="006246C0">
        <w:rPr>
          <w:rFonts w:ascii="Arial" w:hAnsi="Arial" w:cs="Arial"/>
          <w:sz w:val="22"/>
          <w:szCs w:val="22"/>
          <w:highlight w:val="yellow"/>
          <w:lang w:val="en-GB"/>
        </w:rPr>
        <w:t xml:space="preserve">a </w:t>
      </w:r>
      <w:r w:rsidR="006E1CB0" w:rsidRPr="006246C0">
        <w:rPr>
          <w:rFonts w:ascii="Arial" w:hAnsi="Arial" w:cs="Arial"/>
          <w:sz w:val="22"/>
          <w:szCs w:val="22"/>
          <w:highlight w:val="yellow"/>
          <w:lang w:val="en-GB"/>
        </w:rPr>
        <w:t>(</w:t>
      </w:r>
      <w:r w:rsidR="0090037B" w:rsidRPr="006246C0">
        <w:rPr>
          <w:rFonts w:ascii="Arial" w:hAnsi="Arial" w:cs="Arial"/>
          <w:sz w:val="22"/>
          <w:szCs w:val="22"/>
          <w:highlight w:val="yellow"/>
          <w:lang w:val="en-GB"/>
        </w:rPr>
        <w:t>prior</w:t>
      </w:r>
      <w:r w:rsidR="006E1CB0" w:rsidRPr="006246C0">
        <w:rPr>
          <w:rFonts w:ascii="Arial" w:hAnsi="Arial" w:cs="Arial"/>
          <w:sz w:val="22"/>
          <w:szCs w:val="22"/>
          <w:highlight w:val="yellow"/>
          <w:lang w:val="en-GB"/>
        </w:rPr>
        <w:t>)</w:t>
      </w:r>
      <w:r w:rsidRPr="006246C0">
        <w:rPr>
          <w:rFonts w:ascii="Arial" w:hAnsi="Arial" w:cs="Arial"/>
          <w:sz w:val="22"/>
          <w:szCs w:val="22"/>
          <w:highlight w:val="yellow"/>
          <w:lang w:val="en-GB"/>
        </w:rPr>
        <w:t xml:space="preserve"> local procedure </w:t>
      </w:r>
      <w:r w:rsidR="005936B3" w:rsidRPr="006246C0">
        <w:rPr>
          <w:rFonts w:ascii="Arial" w:hAnsi="Arial" w:cs="Arial"/>
          <w:sz w:val="22"/>
          <w:szCs w:val="22"/>
          <w:highlight w:val="yellow"/>
          <w:lang w:val="en-GB"/>
        </w:rPr>
        <w:t xml:space="preserve">to </w:t>
      </w:r>
      <w:r w:rsidRPr="006246C0">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6246C0" w:rsidRDefault="000329A6" w:rsidP="00C570AC">
      <w:pPr>
        <w:pStyle w:val="ListParagraph"/>
        <w:numPr>
          <w:ilvl w:val="0"/>
          <w:numId w:val="6"/>
        </w:numPr>
        <w:ind w:left="426"/>
        <w:jc w:val="both"/>
        <w:rPr>
          <w:rFonts w:ascii="Arial" w:hAnsi="Arial" w:cs="Arial"/>
          <w:sz w:val="22"/>
          <w:szCs w:val="22"/>
          <w:highlight w:val="yellow"/>
          <w:lang w:val="en-GB"/>
        </w:rPr>
      </w:pPr>
      <w:r w:rsidRPr="006246C0">
        <w:rPr>
          <w:rFonts w:ascii="Arial" w:eastAsiaTheme="minorHAnsi" w:hAnsi="Arial" w:cs="Arial"/>
          <w:sz w:val="22"/>
          <w:szCs w:val="22"/>
          <w:highlight w:val="yellow"/>
          <w:lang w:val="en-GB"/>
        </w:rPr>
        <w:t xml:space="preserve">They were recently revised in 2021 and, together with the </w:t>
      </w:r>
      <w:r w:rsidRPr="006246C0">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6246C0"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6246C0">
        <w:rPr>
          <w:rFonts w:ascii="Arial" w:eastAsiaTheme="minorHAnsi" w:hAnsi="Arial" w:cs="Arial"/>
          <w:sz w:val="22"/>
          <w:szCs w:val="22"/>
          <w:highlight w:val="yellow"/>
          <w:lang w:val="en-GB"/>
        </w:rPr>
        <w:t xml:space="preserve">The Nordic Convention </w:t>
      </w:r>
      <w:r w:rsidR="00076483" w:rsidRPr="006246C0">
        <w:rPr>
          <w:rFonts w:ascii="Arial" w:eastAsiaTheme="minorHAnsi" w:hAnsi="Arial" w:cs="Arial"/>
          <w:sz w:val="22"/>
          <w:szCs w:val="22"/>
          <w:highlight w:val="yellow"/>
          <w:lang w:val="en-GB"/>
        </w:rPr>
        <w:t>1933</w:t>
      </w:r>
      <w:r w:rsidR="00966E44" w:rsidRPr="006246C0">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6246C0" w:rsidRDefault="00124B70" w:rsidP="00275182">
      <w:pPr>
        <w:pStyle w:val="ListParagraph"/>
        <w:numPr>
          <w:ilvl w:val="0"/>
          <w:numId w:val="8"/>
        </w:numPr>
        <w:ind w:left="426"/>
        <w:jc w:val="both"/>
        <w:rPr>
          <w:rFonts w:ascii="Arial" w:hAnsi="Arial" w:cs="Arial"/>
          <w:sz w:val="22"/>
          <w:szCs w:val="22"/>
          <w:highlight w:val="yellow"/>
          <w:lang w:val="en-GB"/>
        </w:rPr>
      </w:pPr>
      <w:r w:rsidRPr="006246C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3277F9" w:rsidRDefault="00E86549" w:rsidP="00275182">
      <w:pPr>
        <w:pStyle w:val="ListParagraph"/>
        <w:numPr>
          <w:ilvl w:val="0"/>
          <w:numId w:val="9"/>
        </w:numPr>
        <w:ind w:left="426"/>
        <w:jc w:val="both"/>
        <w:rPr>
          <w:rFonts w:ascii="Arial" w:hAnsi="Arial" w:cs="Arial"/>
          <w:bCs/>
          <w:sz w:val="22"/>
          <w:szCs w:val="22"/>
          <w:highlight w:val="yellow"/>
          <w:lang w:val="en-GB"/>
        </w:rPr>
      </w:pPr>
      <w:r w:rsidRPr="003277F9">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277F9">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277F9" w:rsidRDefault="00911C23" w:rsidP="00275182">
      <w:pPr>
        <w:pStyle w:val="ListParagraph"/>
        <w:numPr>
          <w:ilvl w:val="0"/>
          <w:numId w:val="10"/>
        </w:numPr>
        <w:ind w:left="426"/>
        <w:jc w:val="both"/>
        <w:rPr>
          <w:rFonts w:ascii="Arial" w:hAnsi="Arial" w:cs="Arial"/>
          <w:sz w:val="22"/>
          <w:szCs w:val="22"/>
          <w:highlight w:val="yellow"/>
          <w:lang w:val="en-GB"/>
        </w:rPr>
      </w:pPr>
      <w:r w:rsidRPr="003277F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21FAD68D" w:rsidR="00DE03AF" w:rsidRPr="00570101" w:rsidRDefault="00725438" w:rsidP="00B7193E">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The English Bankruptcy Act of 1542 provided for a form of compulsory sequestration for a dishonest and absconding debtor, as well as providing for a body of commissioners who could proceed against a delinquent debtor on the petition of his creditors. Distribution of the debtor’s assets was to be equal among creditors. It therefore contained collective participation by creditors and a </w:t>
      </w:r>
      <w:proofErr w:type="spellStart"/>
      <w:r w:rsidRPr="006A2522">
        <w:rPr>
          <w:rFonts w:ascii="Arial" w:hAnsi="Arial" w:cs="Arial"/>
          <w:i/>
          <w:color w:val="7B7B7B" w:themeColor="accent3" w:themeShade="BF"/>
          <w:sz w:val="22"/>
          <w:szCs w:val="22"/>
          <w:lang w:val="en-GB"/>
        </w:rPr>
        <w:t>parri</w:t>
      </w:r>
      <w:proofErr w:type="spellEnd"/>
      <w:r w:rsidRPr="006A2522">
        <w:rPr>
          <w:rFonts w:ascii="Arial" w:hAnsi="Arial" w:cs="Arial"/>
          <w:i/>
          <w:color w:val="7B7B7B" w:themeColor="accent3" w:themeShade="BF"/>
          <w:sz w:val="22"/>
          <w:szCs w:val="22"/>
          <w:lang w:val="en-GB"/>
        </w:rPr>
        <w:t xml:space="preserve"> </w:t>
      </w:r>
      <w:proofErr w:type="spellStart"/>
      <w:r w:rsidRPr="006A2522">
        <w:rPr>
          <w:rFonts w:ascii="Arial" w:hAnsi="Arial" w:cs="Arial"/>
          <w:i/>
          <w:color w:val="7B7B7B" w:themeColor="accent3" w:themeShade="BF"/>
          <w:sz w:val="22"/>
          <w:szCs w:val="22"/>
          <w:lang w:val="en-GB"/>
        </w:rPr>
        <w:t>passu</w:t>
      </w:r>
      <w:proofErr w:type="spellEnd"/>
      <w:r w:rsidRPr="00570101">
        <w:rPr>
          <w:rFonts w:ascii="Arial" w:hAnsi="Arial" w:cs="Arial"/>
          <w:color w:val="7B7B7B" w:themeColor="accent3" w:themeShade="BF"/>
          <w:sz w:val="22"/>
          <w:szCs w:val="22"/>
          <w:lang w:val="en-GB"/>
        </w:rPr>
        <w:t xml:space="preserve"> distribution among them. </w:t>
      </w:r>
    </w:p>
    <w:p w14:paraId="2F05A0B6" w14:textId="469DC3B6" w:rsidR="00725438" w:rsidRPr="00570101" w:rsidRDefault="00725438" w:rsidP="00B7193E">
      <w:pPr>
        <w:jc w:val="both"/>
        <w:rPr>
          <w:rFonts w:ascii="Arial" w:hAnsi="Arial" w:cs="Arial"/>
          <w:color w:val="7B7B7B" w:themeColor="accent3" w:themeShade="BF"/>
          <w:sz w:val="22"/>
          <w:szCs w:val="22"/>
          <w:lang w:val="en-GB"/>
        </w:rPr>
      </w:pPr>
    </w:p>
    <w:p w14:paraId="2D69EB32" w14:textId="1E2E1335" w:rsidR="00725438" w:rsidRPr="00570101" w:rsidRDefault="00725438" w:rsidP="00B7193E">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The 1570 Act of Elizabeth was the first statute designed as a bankruptcy law, rather than </w:t>
      </w:r>
      <w:r w:rsidR="006A2522">
        <w:rPr>
          <w:rFonts w:ascii="Arial" w:hAnsi="Arial" w:cs="Arial"/>
          <w:color w:val="7B7B7B" w:themeColor="accent3" w:themeShade="BF"/>
          <w:sz w:val="22"/>
          <w:szCs w:val="22"/>
          <w:lang w:val="en-GB"/>
        </w:rPr>
        <w:t>for the effective purpose of</w:t>
      </w:r>
      <w:r w:rsidRPr="00570101">
        <w:rPr>
          <w:rFonts w:ascii="Arial" w:hAnsi="Arial" w:cs="Arial"/>
          <w:color w:val="7B7B7B" w:themeColor="accent3" w:themeShade="BF"/>
          <w:sz w:val="22"/>
          <w:szCs w:val="22"/>
          <w:lang w:val="en-GB"/>
        </w:rPr>
        <w:t xml:space="preserve"> fraud</w:t>
      </w:r>
      <w:r w:rsidR="006A2522">
        <w:rPr>
          <w:rFonts w:ascii="Arial" w:hAnsi="Arial" w:cs="Arial"/>
          <w:color w:val="7B7B7B" w:themeColor="accent3" w:themeShade="BF"/>
          <w:sz w:val="22"/>
          <w:szCs w:val="22"/>
          <w:lang w:val="en-GB"/>
        </w:rPr>
        <w:t xml:space="preserve"> </w:t>
      </w:r>
      <w:r w:rsidRPr="00570101">
        <w:rPr>
          <w:rFonts w:ascii="Arial" w:hAnsi="Arial" w:cs="Arial"/>
          <w:color w:val="7B7B7B" w:themeColor="accent3" w:themeShade="BF"/>
          <w:sz w:val="22"/>
          <w:szCs w:val="22"/>
          <w:lang w:val="en-GB"/>
        </w:rPr>
        <w:t xml:space="preserve">prevention. This act allowed creditors to petition the Lord Chancellor to convene a bankruptcy meeting, which could appoint commissioners. The commissioners could examine the debtor’s transactions and property, and the debtor was obligated to transfer his or her property to the commissioners. </w:t>
      </w:r>
    </w:p>
    <w:p w14:paraId="64631387" w14:textId="2579DFE6" w:rsidR="00725438" w:rsidRPr="00570101" w:rsidRDefault="00725438" w:rsidP="00B7193E">
      <w:pPr>
        <w:jc w:val="both"/>
        <w:rPr>
          <w:rFonts w:ascii="Arial" w:hAnsi="Arial" w:cs="Arial"/>
          <w:color w:val="7B7B7B" w:themeColor="accent3" w:themeShade="BF"/>
          <w:sz w:val="22"/>
          <w:szCs w:val="22"/>
          <w:lang w:val="en-GB"/>
        </w:rPr>
      </w:pPr>
    </w:p>
    <w:p w14:paraId="4F8F53B8" w14:textId="701A48D1" w:rsidR="00725438" w:rsidRPr="00570101" w:rsidRDefault="00725438" w:rsidP="00B7193E">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The Statute of Ann of 1705 introduced the notion of a statutory discharge</w:t>
      </w:r>
      <w:r w:rsidR="002E5B4A" w:rsidRPr="00570101">
        <w:rPr>
          <w:rFonts w:ascii="Arial" w:hAnsi="Arial" w:cs="Arial"/>
          <w:color w:val="7B7B7B" w:themeColor="accent3" w:themeShade="BF"/>
          <w:sz w:val="22"/>
          <w:szCs w:val="22"/>
          <w:lang w:val="en-GB"/>
        </w:rPr>
        <w:t xml:space="preserve">. Although it was not an automatic entitlement and required the approval of the commissioners, it was an important development.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039E27B5" w14:textId="03E3C912" w:rsidR="00C82D87" w:rsidRDefault="00C82D87" w:rsidP="002E5B4A">
      <w:pPr>
        <w:jc w:val="both"/>
        <w:rPr>
          <w:rFonts w:ascii="Arial" w:hAnsi="Arial" w:cs="Arial"/>
          <w:sz w:val="22"/>
          <w:szCs w:val="22"/>
          <w:lang w:val="en-GB"/>
        </w:rPr>
      </w:pPr>
    </w:p>
    <w:p w14:paraId="54A57B0C" w14:textId="56BED0FA" w:rsidR="002E5B4A" w:rsidRPr="00570101" w:rsidRDefault="002E5B4A" w:rsidP="002E5B4A">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The UK Government passed the Corporate Insolvency and Governance Act 2020. </w:t>
      </w:r>
      <w:r w:rsidR="00824D61" w:rsidRPr="00570101">
        <w:rPr>
          <w:rFonts w:ascii="Arial" w:hAnsi="Arial" w:cs="Arial"/>
          <w:color w:val="7B7B7B" w:themeColor="accent3" w:themeShade="BF"/>
          <w:sz w:val="22"/>
          <w:szCs w:val="22"/>
          <w:lang w:val="en-GB"/>
        </w:rPr>
        <w:t xml:space="preserve">This contained new, permanent changes to corporate insolvency, as well as temporary measures explicitly introduced as a direct response to the pandemic (and intended to lapse upon cessation of the pandemic). </w:t>
      </w:r>
      <w:r w:rsidR="00E95A89" w:rsidRPr="00570101">
        <w:rPr>
          <w:rFonts w:ascii="Arial" w:hAnsi="Arial" w:cs="Arial"/>
          <w:color w:val="7B7B7B" w:themeColor="accent3" w:themeShade="BF"/>
          <w:sz w:val="22"/>
          <w:szCs w:val="22"/>
          <w:lang w:val="en-GB"/>
        </w:rPr>
        <w:t>These included a measure preventing creditors from presenting a winding-up petition unless they have reasonable grounds for believing that either coronavirus has not had a financial effect on the debtor company, or that the company was unable to pay its debts regardless of the financial effect of coronavirus.</w:t>
      </w:r>
    </w:p>
    <w:p w14:paraId="7163FC28" w14:textId="53742E98" w:rsidR="00E95A89" w:rsidRPr="00570101" w:rsidRDefault="00E95A89" w:rsidP="002E5B4A">
      <w:pPr>
        <w:jc w:val="both"/>
        <w:rPr>
          <w:rFonts w:ascii="Arial" w:hAnsi="Arial" w:cs="Arial"/>
          <w:color w:val="7B7B7B" w:themeColor="accent3" w:themeShade="BF"/>
          <w:sz w:val="22"/>
          <w:szCs w:val="22"/>
          <w:lang w:val="en-GB"/>
        </w:rPr>
      </w:pPr>
    </w:p>
    <w:p w14:paraId="2B2C5A5B" w14:textId="5322E0C4" w:rsidR="00E95A89" w:rsidRPr="00570101" w:rsidRDefault="00E95A89" w:rsidP="002E5B4A">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The Act also included a temporary suspension of wrongful trading rules, directing courts to presume that the director is not responsible for any worsening of the financial position of a company or its creditors during the period 1 March 2020 to 30 September 2020, and during the period from 26 November 2020 to 30 June 2021.</w:t>
      </w:r>
    </w:p>
    <w:p w14:paraId="7C15A5ED" w14:textId="01867370" w:rsidR="00E95A89" w:rsidRPr="00570101" w:rsidRDefault="00E95A89" w:rsidP="002E5B4A">
      <w:pPr>
        <w:jc w:val="both"/>
        <w:rPr>
          <w:rFonts w:ascii="Arial" w:hAnsi="Arial" w:cs="Arial"/>
          <w:color w:val="7B7B7B" w:themeColor="accent3" w:themeShade="BF"/>
          <w:sz w:val="22"/>
          <w:szCs w:val="22"/>
          <w:lang w:val="en-GB"/>
        </w:rPr>
      </w:pPr>
    </w:p>
    <w:p w14:paraId="1E0734EE" w14:textId="43559893" w:rsidR="00E95A89" w:rsidRPr="00570101" w:rsidRDefault="00E95A89" w:rsidP="002E5B4A">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As a permanent measure, the Act also introduced a free-standing moratorium to help rescue distressed but viable companies. </w:t>
      </w:r>
      <w:r w:rsidR="003D193F" w:rsidRPr="00570101">
        <w:rPr>
          <w:rFonts w:ascii="Arial" w:hAnsi="Arial" w:cs="Arial"/>
          <w:color w:val="7B7B7B" w:themeColor="accent3" w:themeShade="BF"/>
          <w:sz w:val="22"/>
          <w:szCs w:val="22"/>
          <w:lang w:val="en-GB"/>
        </w:rPr>
        <w:t xml:space="preserve">This is aimed at allowing companies some breathing space from creditor action to pursue a turnaround plan without adding significant costs, and is focused on the recovery of the company rather than realisation of assets. The moratorium lasts 20 business days, with a further extension of 20 business days available without consent. The directors of the company remain in control, albeit under the supervision of an insolvency practitioner. Certain debts, largely those incurred during the course of the moratorium, are given priority status if an insolvency process which follows within 12 weeks of the end of the moratorium.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lastRenderedPageBreak/>
        <w:t>Briefly explain the concept of treaties and “soft law” and indicate how these may be used to establish cross-border insolvency rules in States.</w:t>
      </w:r>
    </w:p>
    <w:p w14:paraId="572227E7" w14:textId="0CB5989F" w:rsidR="0045683E" w:rsidRDefault="0045683E" w:rsidP="00B7193E">
      <w:pPr>
        <w:jc w:val="both"/>
        <w:rPr>
          <w:rFonts w:ascii="Arial" w:hAnsi="Arial" w:cs="Arial"/>
          <w:sz w:val="22"/>
          <w:szCs w:val="22"/>
          <w:lang w:val="en-GB"/>
        </w:rPr>
      </w:pPr>
    </w:p>
    <w:p w14:paraId="2DACD185" w14:textId="308BA779" w:rsidR="00E052E3" w:rsidRPr="00570101" w:rsidRDefault="00E052E3" w:rsidP="00B7193E">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Treaties </w:t>
      </w:r>
      <w:r w:rsidR="00686A59" w:rsidRPr="00570101">
        <w:rPr>
          <w:rFonts w:ascii="Arial" w:hAnsi="Arial" w:cs="Arial"/>
          <w:color w:val="7B7B7B" w:themeColor="accent3" w:themeShade="BF"/>
          <w:sz w:val="22"/>
          <w:szCs w:val="22"/>
          <w:lang w:val="en-GB"/>
        </w:rPr>
        <w:t xml:space="preserve">are international agreements and conventions to which States become signatories, thereby binding themselves and </w:t>
      </w:r>
      <w:r w:rsidR="006A2522">
        <w:rPr>
          <w:rFonts w:ascii="Arial" w:hAnsi="Arial" w:cs="Arial"/>
          <w:color w:val="7B7B7B" w:themeColor="accent3" w:themeShade="BF"/>
          <w:sz w:val="22"/>
          <w:szCs w:val="22"/>
          <w:lang w:val="en-GB"/>
        </w:rPr>
        <w:t xml:space="preserve">potentially </w:t>
      </w:r>
      <w:r w:rsidR="00686A59" w:rsidRPr="00570101">
        <w:rPr>
          <w:rFonts w:ascii="Arial" w:hAnsi="Arial" w:cs="Arial"/>
          <w:color w:val="7B7B7B" w:themeColor="accent3" w:themeShade="BF"/>
          <w:sz w:val="22"/>
          <w:szCs w:val="22"/>
          <w:lang w:val="en-GB"/>
        </w:rPr>
        <w:t xml:space="preserve">affecting their domestic law accordingly. In Europe, these conventions began appearing from the 13th and 14th centuries but did not historically achieve much success. The European Union has achieved more success through the European Insolvency Regulation 2000, which (in its amended and recast form) continues to bind EU member states. In theory, treaties would take the form of an international agreement on the aspects of insolvency law with which they are concerned; signatories would then be obligated to make the necessary changes to their domestic law. </w:t>
      </w:r>
    </w:p>
    <w:p w14:paraId="1D0459F2" w14:textId="393190B4" w:rsidR="00686A59" w:rsidRPr="00570101" w:rsidRDefault="00686A59" w:rsidP="00B7193E">
      <w:pPr>
        <w:jc w:val="both"/>
        <w:rPr>
          <w:rFonts w:ascii="Arial" w:hAnsi="Arial" w:cs="Arial"/>
          <w:color w:val="7B7B7B" w:themeColor="accent3" w:themeShade="BF"/>
          <w:sz w:val="22"/>
          <w:szCs w:val="22"/>
          <w:lang w:val="en-GB"/>
        </w:rPr>
      </w:pPr>
    </w:p>
    <w:p w14:paraId="3D89094E" w14:textId="008F2560" w:rsidR="00686A59" w:rsidRPr="00570101" w:rsidRDefault="00686A59" w:rsidP="00B7193E">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“Soft law” refers to the work of multilateral organisations which attempt to influence the approach of states, rather than explicitly binding them like treaties. The most successful example is the UNCITRAL Model Law on Cross-Border Insolvency. This model law (never presented as a binding requirement, rather as a recommendation) </w:t>
      </w:r>
      <w:r w:rsidR="00237510" w:rsidRPr="00570101">
        <w:rPr>
          <w:rFonts w:ascii="Arial" w:hAnsi="Arial" w:cs="Arial"/>
          <w:color w:val="7B7B7B" w:themeColor="accent3" w:themeShade="BF"/>
          <w:sz w:val="22"/>
          <w:szCs w:val="22"/>
          <w:lang w:val="en-GB"/>
        </w:rPr>
        <w:t xml:space="preserve">has been adopted by </w:t>
      </w:r>
      <w:r w:rsidR="000D5381" w:rsidRPr="00570101">
        <w:rPr>
          <w:rFonts w:ascii="Arial" w:hAnsi="Arial" w:cs="Arial"/>
          <w:color w:val="7B7B7B" w:themeColor="accent3" w:themeShade="BF"/>
          <w:sz w:val="22"/>
          <w:szCs w:val="22"/>
          <w:lang w:val="en-GB"/>
        </w:rPr>
        <w:t xml:space="preserve">a wide variety of states, with a broad spread of economic sizes and geographical locations. </w:t>
      </w:r>
      <w:r w:rsidR="00875E2A" w:rsidRPr="00570101">
        <w:rPr>
          <w:rFonts w:ascii="Arial" w:hAnsi="Arial" w:cs="Arial"/>
          <w:color w:val="7B7B7B" w:themeColor="accent3" w:themeShade="BF"/>
          <w:sz w:val="22"/>
          <w:szCs w:val="22"/>
          <w:lang w:val="en-GB"/>
        </w:rPr>
        <w:t xml:space="preserve">This model works through persuasion, convincing states to adopt the new law, rather than obligation. States are not bound to implement it.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4A637290" w14:textId="18421D0E" w:rsidR="00544127" w:rsidRDefault="00544127" w:rsidP="00875E2A">
      <w:pPr>
        <w:jc w:val="both"/>
        <w:rPr>
          <w:rFonts w:ascii="Arial" w:hAnsi="Arial" w:cs="Arial"/>
          <w:sz w:val="22"/>
          <w:szCs w:val="22"/>
          <w:lang w:val="en-GB"/>
        </w:rPr>
      </w:pPr>
    </w:p>
    <w:p w14:paraId="6AD76D11" w14:textId="77777777" w:rsidR="00980FDB" w:rsidRPr="00570101" w:rsidRDefault="00875E2A" w:rsidP="00875E2A">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The main source of insolvency law in any given state is likely to be legislation or a civil code. In common law systems, this will often be supported by common law principles which work to plug any gaps. </w:t>
      </w:r>
    </w:p>
    <w:p w14:paraId="373129E6" w14:textId="77777777" w:rsidR="00980FDB" w:rsidRPr="00570101" w:rsidRDefault="00980FDB" w:rsidP="00875E2A">
      <w:pPr>
        <w:jc w:val="both"/>
        <w:rPr>
          <w:rFonts w:ascii="Arial" w:hAnsi="Arial" w:cs="Arial"/>
          <w:color w:val="7B7B7B" w:themeColor="accent3" w:themeShade="BF"/>
          <w:sz w:val="22"/>
          <w:szCs w:val="22"/>
          <w:lang w:val="en-GB"/>
        </w:rPr>
      </w:pPr>
    </w:p>
    <w:p w14:paraId="3B614F6B" w14:textId="76F9EB41" w:rsidR="00875E2A" w:rsidRPr="00570101" w:rsidRDefault="00547FED" w:rsidP="00875E2A">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Some states will codify all their insolvency provisions within a single, unified piece of legislation – such as the Bankruptcy Code 1978 in the USA. In other states, there a number of different statutes which must be considered. For example, in the UK personal bankruptcy and corporate insolvency are handled by separate statutes. This is compounded, in the UK, by the involvement of multiple jurisdictions – for example, personal bankruptcy in Scotland is governed by specific Scottish legislation, while corporate insolvency is governed by Scottish-specific sections of broader UK legislation. </w:t>
      </w:r>
      <w:r w:rsidR="00980FDB" w:rsidRPr="00570101">
        <w:rPr>
          <w:rFonts w:ascii="Arial" w:hAnsi="Arial" w:cs="Arial"/>
          <w:color w:val="7B7B7B" w:themeColor="accent3" w:themeShade="BF"/>
          <w:sz w:val="22"/>
          <w:szCs w:val="22"/>
          <w:lang w:val="en-GB"/>
        </w:rPr>
        <w:t xml:space="preserve">As a common law state, in the UK court decisions are used to guide interpretation of the legislation. </w:t>
      </w:r>
    </w:p>
    <w:p w14:paraId="669DBCD3" w14:textId="67F6B9E6" w:rsidR="00980FDB" w:rsidRPr="00570101" w:rsidRDefault="00980FDB" w:rsidP="00875E2A">
      <w:pPr>
        <w:jc w:val="both"/>
        <w:rPr>
          <w:rFonts w:ascii="Arial" w:hAnsi="Arial" w:cs="Arial"/>
          <w:color w:val="7B7B7B" w:themeColor="accent3" w:themeShade="BF"/>
          <w:sz w:val="22"/>
          <w:szCs w:val="22"/>
          <w:lang w:val="en-GB"/>
        </w:rPr>
      </w:pPr>
    </w:p>
    <w:p w14:paraId="7F46935A" w14:textId="32964CAC" w:rsidR="00980FDB" w:rsidRPr="00570101" w:rsidRDefault="00980FDB" w:rsidP="00875E2A">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Separately to these specific sources of insolvency law, </w:t>
      </w:r>
      <w:r w:rsidR="00C8376A" w:rsidRPr="00570101">
        <w:rPr>
          <w:rFonts w:ascii="Arial" w:hAnsi="Arial" w:cs="Arial"/>
          <w:color w:val="7B7B7B" w:themeColor="accent3" w:themeShade="BF"/>
          <w:sz w:val="22"/>
          <w:szCs w:val="22"/>
          <w:lang w:val="en-GB"/>
        </w:rPr>
        <w:t>general legal principles will also apply. For example, law relating to the vesting of real rights such as ownership, or rights in security. These can affect how aspects of insolvency law are implemented.</w:t>
      </w:r>
      <w:r w:rsidR="007E7FB0" w:rsidRPr="00570101">
        <w:rPr>
          <w:rFonts w:ascii="Arial" w:hAnsi="Arial" w:cs="Arial"/>
          <w:color w:val="7B7B7B" w:themeColor="accent3" w:themeShade="BF"/>
          <w:sz w:val="22"/>
          <w:szCs w:val="22"/>
          <w:lang w:val="en-GB"/>
        </w:rPr>
        <w:t xml:space="preserve"> For example, a trustee in a bankruptcy may require to comply with laws relating to ownership of property in order to establish title to an asset so that it may be sold to benefit creditors. </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4135BFDA" w14:textId="5C1E9FE8" w:rsidR="00275182" w:rsidRDefault="00275182" w:rsidP="00861E59">
      <w:pPr>
        <w:widowControl w:val="0"/>
        <w:jc w:val="both"/>
        <w:rPr>
          <w:rFonts w:ascii="Avenir Next" w:hAnsi="Avenir Next" w:cs="Arial"/>
          <w:sz w:val="22"/>
          <w:szCs w:val="22"/>
          <w:lang w:val="en-GB"/>
        </w:rPr>
      </w:pPr>
    </w:p>
    <w:p w14:paraId="1DE965C5" w14:textId="19A74C3E" w:rsidR="00861E59" w:rsidRPr="00570101" w:rsidRDefault="00E41F4D" w:rsidP="00570101">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Fletcher’s three questions are:</w:t>
      </w:r>
    </w:p>
    <w:p w14:paraId="4224A34A" w14:textId="31E491B4" w:rsidR="00E41F4D" w:rsidRPr="00570101" w:rsidRDefault="00E41F4D" w:rsidP="00570101">
      <w:pPr>
        <w:jc w:val="both"/>
        <w:rPr>
          <w:rFonts w:ascii="Arial" w:hAnsi="Arial" w:cs="Arial"/>
          <w:color w:val="7B7B7B" w:themeColor="accent3" w:themeShade="BF"/>
          <w:sz w:val="22"/>
          <w:szCs w:val="22"/>
          <w:lang w:val="en-GB"/>
        </w:rPr>
      </w:pPr>
    </w:p>
    <w:p w14:paraId="28B67178" w14:textId="65534E2A" w:rsidR="00E41F4D" w:rsidRPr="002B54B6" w:rsidRDefault="00E41F4D" w:rsidP="002B54B6">
      <w:pPr>
        <w:pStyle w:val="ListParagraph"/>
        <w:numPr>
          <w:ilvl w:val="0"/>
          <w:numId w:val="18"/>
        </w:numPr>
        <w:jc w:val="both"/>
        <w:rPr>
          <w:rFonts w:ascii="Arial" w:hAnsi="Arial" w:cs="Arial"/>
          <w:color w:val="7B7B7B" w:themeColor="accent3" w:themeShade="BF"/>
          <w:sz w:val="22"/>
          <w:szCs w:val="22"/>
          <w:lang w:val="en-GB"/>
        </w:rPr>
      </w:pPr>
      <w:r w:rsidRPr="002B54B6">
        <w:rPr>
          <w:rFonts w:ascii="Arial" w:hAnsi="Arial" w:cs="Arial"/>
          <w:color w:val="7B7B7B" w:themeColor="accent3" w:themeShade="BF"/>
          <w:sz w:val="22"/>
          <w:szCs w:val="22"/>
          <w:lang w:val="en-GB"/>
        </w:rPr>
        <w:lastRenderedPageBreak/>
        <w:t>In which jurisdictions may insolvency proceedings be opened?</w:t>
      </w:r>
    </w:p>
    <w:p w14:paraId="7722C3B9" w14:textId="29297CED" w:rsidR="00E41F4D" w:rsidRPr="00570101" w:rsidRDefault="00E41F4D" w:rsidP="002B54B6">
      <w:pPr>
        <w:pStyle w:val="ListParagraph"/>
        <w:numPr>
          <w:ilvl w:val="0"/>
          <w:numId w:val="18"/>
        </w:num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What country’s law should be applied in respect of different aspects of the case?</w:t>
      </w:r>
    </w:p>
    <w:p w14:paraId="37AA5183" w14:textId="60AD2BF8" w:rsidR="00E41F4D" w:rsidRPr="00570101" w:rsidRDefault="00E41F4D" w:rsidP="002B54B6">
      <w:pPr>
        <w:pStyle w:val="ListParagraph"/>
        <w:numPr>
          <w:ilvl w:val="0"/>
          <w:numId w:val="18"/>
        </w:num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6E7CAE8B" w14:textId="611CE97B" w:rsidR="000A2E96" w:rsidRPr="00570101" w:rsidRDefault="000A2E96" w:rsidP="00570101">
      <w:pPr>
        <w:jc w:val="both"/>
        <w:rPr>
          <w:rFonts w:ascii="Arial" w:hAnsi="Arial" w:cs="Arial"/>
          <w:color w:val="7B7B7B" w:themeColor="accent3" w:themeShade="BF"/>
          <w:sz w:val="22"/>
          <w:szCs w:val="22"/>
          <w:lang w:val="en-GB"/>
        </w:rPr>
      </w:pPr>
    </w:p>
    <w:p w14:paraId="2D35EF8C" w14:textId="490C3A3C" w:rsidR="000A2E96" w:rsidRDefault="00310F63" w:rsidP="00570101">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These questions represent an attempt to bring together the “cross-border” and “insolvency” elements when considering cross-border insolvencies. </w:t>
      </w:r>
      <w:r w:rsidR="002B54B6">
        <w:rPr>
          <w:rFonts w:ascii="Arial" w:hAnsi="Arial" w:cs="Arial"/>
          <w:color w:val="7B7B7B" w:themeColor="accent3" w:themeShade="BF"/>
          <w:sz w:val="22"/>
          <w:szCs w:val="22"/>
          <w:lang w:val="en-GB"/>
        </w:rPr>
        <w:t>These questions identify the problems which can exist in cross-border insolvencies, by drawing attention to the fact that:</w:t>
      </w:r>
    </w:p>
    <w:p w14:paraId="7522E98F" w14:textId="0BC9A8BE" w:rsidR="002B54B6" w:rsidRDefault="002B54B6" w:rsidP="00570101">
      <w:pPr>
        <w:jc w:val="both"/>
        <w:rPr>
          <w:rFonts w:ascii="Arial" w:hAnsi="Arial" w:cs="Arial"/>
          <w:color w:val="7B7B7B" w:themeColor="accent3" w:themeShade="BF"/>
          <w:sz w:val="22"/>
          <w:szCs w:val="22"/>
          <w:lang w:val="en-GB"/>
        </w:rPr>
      </w:pPr>
    </w:p>
    <w:p w14:paraId="525B491B" w14:textId="1624511E" w:rsidR="002B54B6" w:rsidRDefault="002B54B6" w:rsidP="002B54B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proceedings may be opened concurrently in more than one state;</w:t>
      </w:r>
    </w:p>
    <w:p w14:paraId="0A48A49F" w14:textId="0AB8A6CE" w:rsidR="002B54B6" w:rsidRDefault="002B54B6" w:rsidP="002B54B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Each state would apply its own laws; and</w:t>
      </w:r>
    </w:p>
    <w:p w14:paraId="68E3D346" w14:textId="03062290" w:rsidR="002B54B6" w:rsidRDefault="002B54B6" w:rsidP="002B54B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Little or no extraterritorial effect would be afforded to any foreign proceedings. </w:t>
      </w:r>
    </w:p>
    <w:p w14:paraId="1D6894AE" w14:textId="6AE4698E" w:rsidR="002B54B6" w:rsidRDefault="002B54B6" w:rsidP="002B54B6">
      <w:pPr>
        <w:jc w:val="both"/>
        <w:rPr>
          <w:rFonts w:ascii="Arial" w:hAnsi="Arial" w:cs="Arial"/>
          <w:color w:val="7B7B7B" w:themeColor="accent3" w:themeShade="BF"/>
          <w:sz w:val="22"/>
          <w:szCs w:val="22"/>
          <w:lang w:val="en-GB"/>
        </w:rPr>
      </w:pPr>
    </w:p>
    <w:p w14:paraId="57B25004" w14:textId="608082A0" w:rsidR="002B54B6" w:rsidRPr="002B54B6" w:rsidRDefault="002B54B6" w:rsidP="002B54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short, by examining the possible answers to these pertinent questions, we alight upon the reasons why harmonisation is important. It is clear that, in the circumstances above, cross-border insolvency proceedings would be difficult to manage. Increased harmonisation would ensure that cross-border insolvency proceedings do not result in multiple states pursuing wildly different approaches to insolvency. </w:t>
      </w:r>
    </w:p>
    <w:p w14:paraId="39B93AC5" w14:textId="6AA019D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4AE7EA78" w14:textId="37CE9787" w:rsidR="007D7C92" w:rsidRDefault="007D7C92" w:rsidP="00FE2AB3">
      <w:pPr>
        <w:jc w:val="both"/>
        <w:rPr>
          <w:rFonts w:ascii="Arial" w:hAnsi="Arial" w:cs="Arial"/>
          <w:sz w:val="22"/>
          <w:szCs w:val="22"/>
          <w:lang w:val="en-GB"/>
        </w:rPr>
      </w:pPr>
    </w:p>
    <w:p w14:paraId="0B97E625" w14:textId="5E0E02CF" w:rsidR="00FE2AB3" w:rsidRDefault="00FE2AB3" w:rsidP="00FE2AB3">
      <w:pPr>
        <w:jc w:val="both"/>
        <w:rPr>
          <w:rFonts w:ascii="Arial" w:hAnsi="Arial" w:cs="Arial"/>
          <w:color w:val="7B7B7B" w:themeColor="accent3" w:themeShade="BF"/>
          <w:sz w:val="22"/>
          <w:szCs w:val="22"/>
          <w:lang w:val="en-GB"/>
        </w:rPr>
      </w:pPr>
      <w:r w:rsidRPr="00570101">
        <w:rPr>
          <w:rFonts w:ascii="Arial" w:hAnsi="Arial" w:cs="Arial"/>
          <w:color w:val="7B7B7B" w:themeColor="accent3" w:themeShade="BF"/>
          <w:sz w:val="22"/>
          <w:szCs w:val="22"/>
          <w:lang w:val="en-GB"/>
        </w:rPr>
        <w:t xml:space="preserve">The </w:t>
      </w:r>
      <w:r w:rsidR="001B7014">
        <w:rPr>
          <w:rFonts w:ascii="Arial" w:hAnsi="Arial" w:cs="Arial"/>
          <w:color w:val="7B7B7B" w:themeColor="accent3" w:themeShade="BF"/>
          <w:sz w:val="22"/>
          <w:szCs w:val="22"/>
          <w:lang w:val="en-GB"/>
        </w:rPr>
        <w:t xml:space="preserve">celebrated </w:t>
      </w:r>
      <w:r w:rsidRPr="00570101">
        <w:rPr>
          <w:rFonts w:ascii="Arial" w:hAnsi="Arial" w:cs="Arial"/>
          <w:color w:val="7B7B7B" w:themeColor="accent3" w:themeShade="BF"/>
          <w:sz w:val="22"/>
          <w:szCs w:val="22"/>
          <w:lang w:val="en-GB"/>
        </w:rPr>
        <w:t xml:space="preserve">case of Maxwell Communication Corporation which involved two primary insolvency proceedings, both initiated by a single debtor – one in the USA and one in the UK – each with its own insolvency practitioner. </w:t>
      </w:r>
      <w:r w:rsidR="001B7014">
        <w:rPr>
          <w:rFonts w:ascii="Arial" w:hAnsi="Arial" w:cs="Arial"/>
          <w:color w:val="7B7B7B" w:themeColor="accent3" w:themeShade="BF"/>
          <w:sz w:val="22"/>
          <w:szCs w:val="22"/>
          <w:lang w:val="en-GB"/>
        </w:rPr>
        <w:t xml:space="preserve">This case involved two concurrent principal insolvency proceedings, one in the USA (a chapter 11 bankruptcy) and one in England (administration). These proceedings were coordinated through a protocol which was approved by the respective courts. </w:t>
      </w:r>
      <w:r w:rsidR="001B17F0">
        <w:rPr>
          <w:rFonts w:ascii="Arial" w:hAnsi="Arial" w:cs="Arial"/>
          <w:color w:val="7B7B7B" w:themeColor="accent3" w:themeShade="BF"/>
          <w:sz w:val="22"/>
          <w:szCs w:val="22"/>
          <w:lang w:val="en-GB"/>
        </w:rPr>
        <w:t xml:space="preserve">Generally, it was agreed that the aims were to maximise the value of the estate and to harmonise proceedings so as to minimise expense, waste and jurisdictional </w:t>
      </w:r>
      <w:r w:rsidR="00CC7DC1">
        <w:rPr>
          <w:rFonts w:ascii="Arial" w:hAnsi="Arial" w:cs="Arial"/>
          <w:color w:val="7B7B7B" w:themeColor="accent3" w:themeShade="BF"/>
          <w:sz w:val="22"/>
          <w:szCs w:val="22"/>
          <w:lang w:val="en-GB"/>
        </w:rPr>
        <w:t xml:space="preserve">conflict. It was agreed that, generally, the US court would defer to the English proceedings, subject to certain specific criteria (such as the fact the English insolvency practitioners could only incur further debt with the consent of their US counterparts or the US court). </w:t>
      </w:r>
    </w:p>
    <w:p w14:paraId="5A8EB5E2" w14:textId="4DBC30D3" w:rsidR="00CC7DC1" w:rsidRDefault="00CC7DC1" w:rsidP="00FE2AB3">
      <w:pPr>
        <w:jc w:val="both"/>
        <w:rPr>
          <w:rFonts w:ascii="Arial" w:hAnsi="Arial" w:cs="Arial"/>
          <w:color w:val="7B7B7B" w:themeColor="accent3" w:themeShade="BF"/>
          <w:sz w:val="22"/>
          <w:szCs w:val="22"/>
          <w:lang w:val="en-GB"/>
        </w:rPr>
      </w:pPr>
    </w:p>
    <w:p w14:paraId="47A9E33F" w14:textId="18801327" w:rsidR="00CC7DC1" w:rsidRPr="00570101" w:rsidRDefault="00CC7DC1" w:rsidP="00FE2A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is significant because the parties voluntarily, with the encouragement of their courts, created a workable structure to coordinate a complex international insolvency. This approach has been influential and is approved in the UNCITRAL Model Law on Cross-Border Insolvency. </w:t>
      </w:r>
      <w:bookmarkStart w:id="2" w:name="_GoBack"/>
      <w:bookmarkEnd w:id="2"/>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B6D53FE" w14:textId="08FB965B" w:rsidR="00EA633D" w:rsidRDefault="00EA633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the insolvency proceedings were raised in the UK, the UK was subject to the EIR (Recast) as the transitional period following its departure from the EU had not expired. As such, the EIR (recast) would apply. </w:t>
      </w:r>
    </w:p>
    <w:p w14:paraId="27C988A9" w14:textId="77777777" w:rsidR="00EA633D" w:rsidRDefault="00EA633D" w:rsidP="00B7193E">
      <w:pPr>
        <w:jc w:val="both"/>
        <w:rPr>
          <w:rFonts w:ascii="Arial" w:hAnsi="Arial" w:cs="Arial"/>
          <w:color w:val="7B7B7B" w:themeColor="accent3" w:themeShade="BF"/>
          <w:sz w:val="22"/>
          <w:szCs w:val="22"/>
          <w:lang w:val="en-GB"/>
        </w:rPr>
      </w:pPr>
    </w:p>
    <w:p w14:paraId="0D37BBBB" w14:textId="13121381" w:rsidR="002F75A3" w:rsidRDefault="00EA633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3.2 of the EIR (Recast) states that, where the debtor’s COMI is located in a Member State (which, for the purposes of this question, it is), “the courts of another member state shall have jurisdiction to open insolvency proceedings against that debtor only if it possesses an establishment within the territory of that other Member State.” “Establishment” is defined, broadly, as a place of operations for non-transitory economic activity. We would therefore need to know whether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had an establishment in the Member State in which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wished to raise proceedings. </w:t>
      </w:r>
    </w:p>
    <w:p w14:paraId="3005DA2D" w14:textId="6B50E809" w:rsidR="00EA633D" w:rsidRDefault="00EA633D" w:rsidP="00B7193E">
      <w:pPr>
        <w:jc w:val="both"/>
        <w:rPr>
          <w:rFonts w:ascii="Arial" w:hAnsi="Arial" w:cs="Arial"/>
          <w:color w:val="7B7B7B" w:themeColor="accent3" w:themeShade="BF"/>
          <w:sz w:val="22"/>
          <w:szCs w:val="22"/>
          <w:lang w:val="en-GB"/>
        </w:rPr>
      </w:pPr>
    </w:p>
    <w:p w14:paraId="19E29E1A" w14:textId="6E2E5F9B" w:rsidR="00EA633D" w:rsidRPr="00205B31" w:rsidRDefault="00EA633D"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On the assumption that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could raise proceedings in its chosen jurisdiction, these would be secondary insolvency proceedings (Article 3.3, EIR (Recast)). The effects of those proceedings would be restricted to any assets of </w:t>
      </w:r>
      <w:proofErr w:type="spellStart"/>
      <w:r>
        <w:rPr>
          <w:rFonts w:ascii="Arial" w:hAnsi="Arial" w:cs="Arial"/>
          <w:color w:val="7B7B7B" w:themeColor="accent3" w:themeShade="BF"/>
          <w:sz w:val="22"/>
          <w:szCs w:val="22"/>
          <w:lang w:val="en-GB"/>
        </w:rPr>
        <w:t>Rydell’s</w:t>
      </w:r>
      <w:proofErr w:type="spellEnd"/>
      <w:r>
        <w:rPr>
          <w:rFonts w:ascii="Arial" w:hAnsi="Arial" w:cs="Arial"/>
          <w:color w:val="7B7B7B" w:themeColor="accent3" w:themeShade="BF"/>
          <w:sz w:val="22"/>
          <w:szCs w:val="22"/>
          <w:lang w:val="en-GB"/>
        </w:rPr>
        <w:t xml:space="preserve"> which are located within that jurisdiction (Art. 34, EIR (Recast)). The Insolvency Practitioner appointed in relation to the main proceedings in the UK would have the right to be heard on the question of whether to open the secondary proceedings (Art. 38.1 EIR (Recast)).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044718B5" w:rsidR="00015EE6" w:rsidRDefault="00EA633D"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UK proceedings were opened in 2021, the transitional period following the UK’s departure from the EU would have expired. As such, the EIR (Recast) would no longer apply to the proceedings </w:t>
      </w:r>
      <w:r w:rsidR="002868F2">
        <w:rPr>
          <w:rFonts w:ascii="Arial" w:hAnsi="Arial" w:cs="Arial"/>
          <w:color w:val="7B7B7B" w:themeColor="accent3" w:themeShade="BF"/>
          <w:sz w:val="22"/>
          <w:szCs w:val="22"/>
          <w:lang w:val="en-GB"/>
        </w:rPr>
        <w:t>raised in the UK</w:t>
      </w:r>
      <w:r>
        <w:rPr>
          <w:rFonts w:ascii="Arial" w:hAnsi="Arial" w:cs="Arial"/>
          <w:color w:val="7B7B7B" w:themeColor="accent3" w:themeShade="BF"/>
          <w:sz w:val="22"/>
          <w:szCs w:val="22"/>
          <w:lang w:val="en-GB"/>
        </w:rPr>
        <w:t xml:space="preserve">. </w:t>
      </w:r>
      <w:r w:rsidR="002868F2">
        <w:rPr>
          <w:rFonts w:ascii="Arial" w:hAnsi="Arial" w:cs="Arial"/>
          <w:color w:val="7B7B7B" w:themeColor="accent3" w:themeShade="BF"/>
          <w:sz w:val="22"/>
          <w:szCs w:val="22"/>
          <w:lang w:val="en-GB"/>
        </w:rPr>
        <w:t xml:space="preserve">The ability of a UK liquidator to ingather the company’s assets would depend on whether the UK insolvency proceedings are recognised in other states. </w:t>
      </w:r>
    </w:p>
    <w:p w14:paraId="5E5DE688" w14:textId="4EF6599D" w:rsidR="002808AF" w:rsidRDefault="002808AF" w:rsidP="00C45A03">
      <w:pPr>
        <w:jc w:val="both"/>
        <w:rPr>
          <w:rFonts w:ascii="Arial" w:hAnsi="Arial" w:cs="Arial"/>
          <w:color w:val="7B7B7B" w:themeColor="accent3" w:themeShade="BF"/>
          <w:sz w:val="22"/>
          <w:szCs w:val="22"/>
          <w:lang w:val="en-GB"/>
        </w:rPr>
      </w:pPr>
    </w:p>
    <w:p w14:paraId="5BD8B307" w14:textId="42FB479A" w:rsidR="002808AF" w:rsidRPr="00205B31" w:rsidRDefault="002808AF"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EIR (Recast) would, however, apply to </w:t>
      </w:r>
      <w:proofErr w:type="spellStart"/>
      <w:r>
        <w:rPr>
          <w:rFonts w:ascii="Arial" w:hAnsi="Arial" w:cs="Arial"/>
          <w:color w:val="7B7B7B" w:themeColor="accent3" w:themeShade="BF"/>
          <w:sz w:val="22"/>
          <w:szCs w:val="22"/>
          <w:lang w:val="en-GB"/>
        </w:rPr>
        <w:t>Fernz’s</w:t>
      </w:r>
      <w:proofErr w:type="spellEnd"/>
      <w:r>
        <w:rPr>
          <w:rFonts w:ascii="Arial" w:hAnsi="Arial" w:cs="Arial"/>
          <w:color w:val="7B7B7B" w:themeColor="accent3" w:themeShade="BF"/>
          <w:sz w:val="22"/>
          <w:szCs w:val="22"/>
          <w:lang w:val="en-GB"/>
        </w:rPr>
        <w:t xml:space="preserve"> proposed action, as this continues to be raised within the EU. However, as the COMI is not located within a Member State, there is no </w:t>
      </w:r>
      <w:r>
        <w:rPr>
          <w:rFonts w:ascii="Arial" w:hAnsi="Arial" w:cs="Arial"/>
          <w:color w:val="7B7B7B" w:themeColor="accent3" w:themeShade="BF"/>
          <w:sz w:val="22"/>
          <w:szCs w:val="22"/>
          <w:lang w:val="en-GB"/>
        </w:rPr>
        <w:lastRenderedPageBreak/>
        <w:t xml:space="preserve">requirement that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have an establishment in the Member State in which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seeks to open secondary proceedings.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1C129B3B" w14:textId="77777777" w:rsidR="002868F2" w:rsidRDefault="002808A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221 of the Insolvency Act 1986</w:t>
      </w:r>
      <w:r w:rsidR="0003005A">
        <w:rPr>
          <w:rFonts w:ascii="Arial" w:hAnsi="Arial" w:cs="Arial"/>
          <w:color w:val="7B7B7B" w:themeColor="accent3" w:themeShade="BF"/>
          <w:sz w:val="22"/>
          <w:szCs w:val="22"/>
          <w:lang w:val="en-GB"/>
        </w:rPr>
        <w:t xml:space="preserve"> allows for “unregistered companies” to be wound up under the jurisdiction of the courts of the various parts of the United Kingdom; this includes companies created under foreign law and not registered within the UK (s220, Insolvency Act 1986). </w:t>
      </w:r>
    </w:p>
    <w:p w14:paraId="674D2BF4" w14:textId="77777777" w:rsidR="002868F2" w:rsidRDefault="002868F2"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5DBC55C3" w:rsidR="00015EE6" w:rsidRDefault="002868F2"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be important to consider whether there was a “sufficient connection” with the relevant part of the UK (such as Scotland, Northern Ireland or England and Wales). This might involve, for example, identifying assets within the relevant part. There must also be a reasonable possibility of the creditor benefitting from the winding-up order, and at least one of the persons interested in the distribution of the company’s assets must be a person over whom the court can exercise jurisdiction. </w:t>
      </w:r>
    </w:p>
    <w:p w14:paraId="154BB82E" w14:textId="5961B79E" w:rsidR="002868F2" w:rsidRDefault="002868F2"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14CE1100" w14:textId="4C549778" w:rsidR="002868F2" w:rsidRPr="00205B31" w:rsidRDefault="002868F2"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choice of law provisions would need to be considered. The applicable law for most of the procedure would be that of the relevant part of the UK, but it may be that foreign law requires to be taken into consideration – for example, when determining whether a debt is valid.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2868F2" w:rsidRDefault="002868F2" w:rsidP="00241B44">
      <w:r>
        <w:separator/>
      </w:r>
    </w:p>
  </w:endnote>
  <w:endnote w:type="continuationSeparator" w:id="0">
    <w:p w14:paraId="1569510E" w14:textId="77777777" w:rsidR="002868F2" w:rsidRDefault="002868F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2868F2" w:rsidRPr="00A31881" w:rsidRDefault="002868F2"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2868F2" w:rsidRPr="00A31881" w:rsidRDefault="002868F2"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09D7173A" w:rsidR="002868F2" w:rsidRPr="0052732A" w:rsidRDefault="002868F2"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CC7DC1">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F7FBFFD" w:rsidR="002868F2" w:rsidRPr="0052732A" w:rsidRDefault="002868F2" w:rsidP="0052732A">
    <w:pPr>
      <w:pStyle w:val="Footer"/>
      <w:ind w:right="360"/>
      <w:rPr>
        <w:rFonts w:ascii="Arial" w:hAnsi="Arial" w:cs="Arial"/>
        <w:sz w:val="18"/>
        <w:szCs w:val="18"/>
      </w:rPr>
    </w:pPr>
    <w:r>
      <w:rPr>
        <w:rFonts w:ascii="Arial" w:hAnsi="Arial" w:cs="Arial"/>
        <w:sz w:val="18"/>
        <w:szCs w:val="18"/>
      </w:rPr>
      <w:t>202122-579</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2868F2" w:rsidRDefault="002868F2" w:rsidP="00241B44">
      <w:r>
        <w:separator/>
      </w:r>
    </w:p>
  </w:footnote>
  <w:footnote w:type="continuationSeparator" w:id="0">
    <w:p w14:paraId="1B0F45A1" w14:textId="77777777" w:rsidR="002868F2" w:rsidRDefault="002868F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2E24C8"/>
    <w:multiLevelType w:val="hybridMultilevel"/>
    <w:tmpl w:val="0AE09318"/>
    <w:lvl w:ilvl="0" w:tplc="C284C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E90986"/>
    <w:multiLevelType w:val="hybridMultilevel"/>
    <w:tmpl w:val="17C67F8E"/>
    <w:lvl w:ilvl="0" w:tplc="06567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305588C"/>
    <w:multiLevelType w:val="hybridMultilevel"/>
    <w:tmpl w:val="9EA6AC32"/>
    <w:lvl w:ilvl="0" w:tplc="3CC24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8"/>
  </w:num>
  <w:num w:numId="4">
    <w:abstractNumId w:val="4"/>
  </w:num>
  <w:num w:numId="5">
    <w:abstractNumId w:val="2"/>
  </w:num>
  <w:num w:numId="6">
    <w:abstractNumId w:val="15"/>
  </w:num>
  <w:num w:numId="7">
    <w:abstractNumId w:val="3"/>
  </w:num>
  <w:num w:numId="8">
    <w:abstractNumId w:val="1"/>
  </w:num>
  <w:num w:numId="9">
    <w:abstractNumId w:val="0"/>
  </w:num>
  <w:num w:numId="10">
    <w:abstractNumId w:val="5"/>
  </w:num>
  <w:num w:numId="11">
    <w:abstractNumId w:val="11"/>
  </w:num>
  <w:num w:numId="12">
    <w:abstractNumId w:val="17"/>
  </w:num>
  <w:num w:numId="13">
    <w:abstractNumId w:val="13"/>
  </w:num>
  <w:num w:numId="14">
    <w:abstractNumId w:val="7"/>
  </w:num>
  <w:num w:numId="15">
    <w:abstractNumId w:val="10"/>
  </w:num>
  <w:num w:numId="16">
    <w:abstractNumId w:val="14"/>
  </w:num>
  <w:num w:numId="17">
    <w:abstractNumId w:val="6"/>
  </w:num>
  <w:num w:numId="18">
    <w:abstractNumId w:val="12"/>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005A"/>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2E96"/>
    <w:rsid w:val="000A68ED"/>
    <w:rsid w:val="000A74CA"/>
    <w:rsid w:val="000B5B93"/>
    <w:rsid w:val="000B5FF1"/>
    <w:rsid w:val="000B609F"/>
    <w:rsid w:val="000D5381"/>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17F0"/>
    <w:rsid w:val="001B5016"/>
    <w:rsid w:val="001B6CEE"/>
    <w:rsid w:val="001B7014"/>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37510"/>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08AF"/>
    <w:rsid w:val="00284EBE"/>
    <w:rsid w:val="00286720"/>
    <w:rsid w:val="002868F2"/>
    <w:rsid w:val="002872E1"/>
    <w:rsid w:val="00287B2E"/>
    <w:rsid w:val="00287D4D"/>
    <w:rsid w:val="00290116"/>
    <w:rsid w:val="0029433F"/>
    <w:rsid w:val="00294829"/>
    <w:rsid w:val="00295742"/>
    <w:rsid w:val="0029690F"/>
    <w:rsid w:val="002A2A60"/>
    <w:rsid w:val="002A3815"/>
    <w:rsid w:val="002A6646"/>
    <w:rsid w:val="002B1C45"/>
    <w:rsid w:val="002B2970"/>
    <w:rsid w:val="002B54B6"/>
    <w:rsid w:val="002C1227"/>
    <w:rsid w:val="002C13C8"/>
    <w:rsid w:val="002C259C"/>
    <w:rsid w:val="002C3547"/>
    <w:rsid w:val="002D0021"/>
    <w:rsid w:val="002D10A3"/>
    <w:rsid w:val="002D295D"/>
    <w:rsid w:val="002D3473"/>
    <w:rsid w:val="002E37B7"/>
    <w:rsid w:val="002E4A02"/>
    <w:rsid w:val="002E4A1F"/>
    <w:rsid w:val="002E5B4A"/>
    <w:rsid w:val="002E66F4"/>
    <w:rsid w:val="002F1956"/>
    <w:rsid w:val="002F2B8D"/>
    <w:rsid w:val="002F3440"/>
    <w:rsid w:val="002F3B17"/>
    <w:rsid w:val="002F5DD8"/>
    <w:rsid w:val="002F75A3"/>
    <w:rsid w:val="002F75CD"/>
    <w:rsid w:val="002F7EB5"/>
    <w:rsid w:val="0030201F"/>
    <w:rsid w:val="00302599"/>
    <w:rsid w:val="00303C2F"/>
    <w:rsid w:val="0030558B"/>
    <w:rsid w:val="00306E87"/>
    <w:rsid w:val="00310F63"/>
    <w:rsid w:val="00310FC2"/>
    <w:rsid w:val="003144EF"/>
    <w:rsid w:val="00326292"/>
    <w:rsid w:val="00326415"/>
    <w:rsid w:val="003277F9"/>
    <w:rsid w:val="00327F82"/>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193F"/>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7FED"/>
    <w:rsid w:val="005508BB"/>
    <w:rsid w:val="00553EB2"/>
    <w:rsid w:val="00560534"/>
    <w:rsid w:val="0056391B"/>
    <w:rsid w:val="005650E2"/>
    <w:rsid w:val="00566D80"/>
    <w:rsid w:val="00567AD7"/>
    <w:rsid w:val="00570101"/>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46C0"/>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A59"/>
    <w:rsid w:val="00686C53"/>
    <w:rsid w:val="00687A1D"/>
    <w:rsid w:val="00697EA1"/>
    <w:rsid w:val="006A2522"/>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5438"/>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689"/>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E7FB0"/>
    <w:rsid w:val="007F19A2"/>
    <w:rsid w:val="007F41F8"/>
    <w:rsid w:val="00804000"/>
    <w:rsid w:val="0080454E"/>
    <w:rsid w:val="00804C32"/>
    <w:rsid w:val="00806302"/>
    <w:rsid w:val="00807119"/>
    <w:rsid w:val="00811865"/>
    <w:rsid w:val="00814A55"/>
    <w:rsid w:val="0082483F"/>
    <w:rsid w:val="00824D61"/>
    <w:rsid w:val="008279C0"/>
    <w:rsid w:val="00841E70"/>
    <w:rsid w:val="008473AA"/>
    <w:rsid w:val="00852883"/>
    <w:rsid w:val="00852F37"/>
    <w:rsid w:val="008571F6"/>
    <w:rsid w:val="00861E51"/>
    <w:rsid w:val="00861E59"/>
    <w:rsid w:val="00870B96"/>
    <w:rsid w:val="008723F3"/>
    <w:rsid w:val="00873246"/>
    <w:rsid w:val="00875E2A"/>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0FDB"/>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376A"/>
    <w:rsid w:val="00C8712A"/>
    <w:rsid w:val="00C92A0D"/>
    <w:rsid w:val="00C963D3"/>
    <w:rsid w:val="00CA1802"/>
    <w:rsid w:val="00CB262C"/>
    <w:rsid w:val="00CB2CBB"/>
    <w:rsid w:val="00CB7283"/>
    <w:rsid w:val="00CB7CAC"/>
    <w:rsid w:val="00CC467D"/>
    <w:rsid w:val="00CC5335"/>
    <w:rsid w:val="00CC579C"/>
    <w:rsid w:val="00CC5BA4"/>
    <w:rsid w:val="00CC7728"/>
    <w:rsid w:val="00CC7DC1"/>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2E3"/>
    <w:rsid w:val="00E05837"/>
    <w:rsid w:val="00E07C5A"/>
    <w:rsid w:val="00E10A73"/>
    <w:rsid w:val="00E12C13"/>
    <w:rsid w:val="00E15BA9"/>
    <w:rsid w:val="00E161D2"/>
    <w:rsid w:val="00E177E2"/>
    <w:rsid w:val="00E22DE4"/>
    <w:rsid w:val="00E26E19"/>
    <w:rsid w:val="00E31DF3"/>
    <w:rsid w:val="00E37049"/>
    <w:rsid w:val="00E41F4D"/>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95A89"/>
    <w:rsid w:val="00EA0879"/>
    <w:rsid w:val="00EA0913"/>
    <w:rsid w:val="00EA4D77"/>
    <w:rsid w:val="00EA633D"/>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8F7"/>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2AB3"/>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a21de7b9-cad9-43f2-8459-9b1b4f9894e2"/>
    <ds:schemaRef ds:uri="http://purl.org/dc/elements/1.1/"/>
    <ds:schemaRef ds:uri="http://schemas.microsoft.com/office/2006/metadata/properties"/>
    <ds:schemaRef ds:uri="d0ad2d52-4869-465d-a93a-001fa21a59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E38E26-8087-44A4-BEC1-D9F268A1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BBM Sols, Ewan Hazelton</cp:lastModifiedBy>
  <cp:revision>3</cp:revision>
  <cp:lastPrinted>2020-06-12T02:43:00Z</cp:lastPrinted>
  <dcterms:created xsi:type="dcterms:W3CDTF">2021-11-15T16:31:00Z</dcterms:created>
  <dcterms:modified xsi:type="dcterms:W3CDTF">2021-11-15T17:16:00Z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