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B6481E" w:rsidRDefault="00C60631" w:rsidP="009D510C">
      <w:pPr>
        <w:pStyle w:val="ListParagraph"/>
        <w:numPr>
          <w:ilvl w:val="0"/>
          <w:numId w:val="12"/>
        </w:numPr>
        <w:ind w:left="426"/>
        <w:jc w:val="both"/>
        <w:rPr>
          <w:rFonts w:ascii="Arial" w:hAnsi="Arial" w:cs="Arial"/>
          <w:sz w:val="22"/>
          <w:szCs w:val="22"/>
          <w:highlight w:val="yellow"/>
          <w:lang w:val="en-GB"/>
        </w:rPr>
      </w:pPr>
      <w:r w:rsidRPr="00B6481E">
        <w:rPr>
          <w:rFonts w:ascii="Arial" w:hAnsi="Arial" w:cs="Arial"/>
          <w:sz w:val="22"/>
          <w:szCs w:val="22"/>
          <w:highlight w:val="yellow"/>
          <w:lang w:val="en-GB"/>
        </w:rPr>
        <w:t xml:space="preserve">This statement is incorrect since </w:t>
      </w:r>
      <w:r w:rsidR="00E7793C" w:rsidRPr="00B6481E">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236DF" w:rsidRDefault="00AE027F" w:rsidP="009D510C">
      <w:pPr>
        <w:pStyle w:val="ListParagraph"/>
        <w:numPr>
          <w:ilvl w:val="0"/>
          <w:numId w:val="13"/>
        </w:numPr>
        <w:jc w:val="both"/>
        <w:rPr>
          <w:rFonts w:ascii="Arial" w:hAnsi="Arial" w:cs="Arial"/>
          <w:sz w:val="22"/>
          <w:szCs w:val="22"/>
          <w:highlight w:val="yellow"/>
          <w:lang w:val="en-GB"/>
        </w:rPr>
      </w:pPr>
      <w:r w:rsidRPr="001236DF">
        <w:rPr>
          <w:rFonts w:ascii="Arial" w:hAnsi="Arial" w:cs="Arial"/>
          <w:sz w:val="22"/>
          <w:szCs w:val="22"/>
          <w:highlight w:val="yellow"/>
          <w:lang w:val="en-GB"/>
        </w:rPr>
        <w:t>The statement i</w:t>
      </w:r>
      <w:r w:rsidR="006E77B0" w:rsidRPr="001236DF">
        <w:rPr>
          <w:rFonts w:ascii="Arial" w:hAnsi="Arial" w:cs="Arial"/>
          <w:sz w:val="22"/>
          <w:szCs w:val="22"/>
          <w:highlight w:val="yellow"/>
          <w:lang w:val="en-GB"/>
        </w:rPr>
        <w:t>s incorrect since the UK did re</w:t>
      </w:r>
      <w:r w:rsidRPr="001236DF">
        <w:rPr>
          <w:rFonts w:ascii="Arial" w:hAnsi="Arial" w:cs="Arial"/>
          <w:sz w:val="22"/>
          <w:szCs w:val="22"/>
          <w:highlight w:val="yellow"/>
          <w:lang w:val="en-GB"/>
        </w:rPr>
        <w:t>v</w:t>
      </w:r>
      <w:r w:rsidR="006E77B0" w:rsidRPr="001236DF">
        <w:rPr>
          <w:rFonts w:ascii="Arial" w:hAnsi="Arial" w:cs="Arial"/>
          <w:sz w:val="22"/>
          <w:szCs w:val="22"/>
          <w:highlight w:val="yellow"/>
          <w:lang w:val="en-GB"/>
        </w:rPr>
        <w:t>i</w:t>
      </w:r>
      <w:r w:rsidRPr="001236DF">
        <w:rPr>
          <w:rFonts w:ascii="Arial" w:hAnsi="Arial" w:cs="Arial"/>
          <w:sz w:val="22"/>
          <w:szCs w:val="22"/>
          <w:highlight w:val="yellow"/>
          <w:lang w:val="en-GB"/>
        </w:rPr>
        <w:t>ew parts of its insolvency rules and amended some, among</w:t>
      </w:r>
      <w:r w:rsidR="006E77B0" w:rsidRPr="001236DF">
        <w:rPr>
          <w:rFonts w:ascii="Arial" w:hAnsi="Arial" w:cs="Arial"/>
          <w:sz w:val="22"/>
          <w:szCs w:val="22"/>
          <w:highlight w:val="yellow"/>
          <w:lang w:val="en-GB"/>
        </w:rPr>
        <w:t>s</w:t>
      </w:r>
      <w:r w:rsidRPr="001236DF">
        <w:rPr>
          <w:rFonts w:ascii="Arial" w:hAnsi="Arial" w:cs="Arial"/>
          <w:sz w:val="22"/>
          <w:szCs w:val="22"/>
          <w:highlight w:val="yellow"/>
          <w:lang w:val="en-GB"/>
        </w:rPr>
        <w:t>t other</w:t>
      </w:r>
      <w:r w:rsidR="00F96AF1" w:rsidRPr="001236DF">
        <w:rPr>
          <w:rFonts w:ascii="Arial" w:hAnsi="Arial" w:cs="Arial"/>
          <w:sz w:val="22"/>
          <w:szCs w:val="22"/>
          <w:highlight w:val="yellow"/>
          <w:lang w:val="en-GB"/>
        </w:rPr>
        <w:t xml:space="preserve"> things</w:t>
      </w:r>
      <w:r w:rsidRPr="001236DF">
        <w:rPr>
          <w:rFonts w:ascii="Arial" w:hAnsi="Arial" w:cs="Arial"/>
          <w:sz w:val="22"/>
          <w:szCs w:val="22"/>
          <w:highlight w:val="yellow"/>
          <w:lang w:val="en-GB"/>
        </w:rPr>
        <w:t>, to deal with the negative economic fall out of the pandemic</w:t>
      </w:r>
      <w:proofErr w:type="gramStart"/>
      <w:r w:rsidRPr="001236DF">
        <w:rPr>
          <w:rFonts w:ascii="Arial" w:hAnsi="Arial" w:cs="Arial"/>
          <w:sz w:val="22"/>
          <w:szCs w:val="22"/>
          <w:highlight w:val="yellow"/>
          <w:lang w:val="en-GB"/>
        </w:rPr>
        <w:t>.</w:t>
      </w:r>
      <w:r w:rsidR="00100A77" w:rsidRPr="001236DF">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616888" w:rsidRDefault="00B54F90" w:rsidP="009D510C">
      <w:pPr>
        <w:pStyle w:val="ListParagraph"/>
        <w:numPr>
          <w:ilvl w:val="0"/>
          <w:numId w:val="14"/>
        </w:numPr>
        <w:ind w:left="426"/>
        <w:jc w:val="both"/>
        <w:rPr>
          <w:rFonts w:ascii="Arial" w:hAnsi="Arial" w:cs="Arial"/>
          <w:sz w:val="22"/>
          <w:szCs w:val="22"/>
          <w:highlight w:val="yellow"/>
          <w:lang w:val="en-GB"/>
        </w:rPr>
      </w:pPr>
      <w:r w:rsidRPr="0061688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616888">
        <w:rPr>
          <w:rFonts w:ascii="Arial" w:hAnsi="Arial" w:cs="Arial"/>
          <w:sz w:val="22"/>
          <w:szCs w:val="22"/>
          <w:highlight w:val="yellow"/>
          <w:lang w:val="en-GB"/>
        </w:rPr>
        <w:t xml:space="preserve">on </w:t>
      </w:r>
      <w:r w:rsidRPr="0061688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C5EF6"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C5EF6">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55BC1" w:rsidRDefault="00926D10" w:rsidP="009D510C">
      <w:pPr>
        <w:pStyle w:val="ListParagraph"/>
        <w:numPr>
          <w:ilvl w:val="0"/>
          <w:numId w:val="5"/>
        </w:numPr>
        <w:ind w:left="426"/>
        <w:jc w:val="both"/>
        <w:rPr>
          <w:rFonts w:ascii="Arial" w:hAnsi="Arial" w:cs="Arial"/>
          <w:sz w:val="22"/>
          <w:szCs w:val="22"/>
          <w:highlight w:val="yellow"/>
          <w:lang w:val="en-GB"/>
        </w:rPr>
      </w:pPr>
      <w:r w:rsidRPr="00155BC1">
        <w:rPr>
          <w:rFonts w:ascii="Arial" w:hAnsi="Arial" w:cs="Arial"/>
          <w:sz w:val="22"/>
          <w:szCs w:val="22"/>
          <w:highlight w:val="yellow"/>
          <w:lang w:val="en-GB"/>
        </w:rPr>
        <w:t xml:space="preserve">The statement is </w:t>
      </w:r>
      <w:r w:rsidR="006E1CB0" w:rsidRPr="00155BC1">
        <w:rPr>
          <w:rFonts w:ascii="Arial" w:hAnsi="Arial" w:cs="Arial"/>
          <w:sz w:val="22"/>
          <w:szCs w:val="22"/>
          <w:highlight w:val="yellow"/>
          <w:lang w:val="en-GB"/>
        </w:rPr>
        <w:t xml:space="preserve">not </w:t>
      </w:r>
      <w:r w:rsidRPr="00155BC1">
        <w:rPr>
          <w:rFonts w:ascii="Arial" w:hAnsi="Arial" w:cs="Arial"/>
          <w:sz w:val="22"/>
          <w:szCs w:val="22"/>
          <w:highlight w:val="yellow"/>
          <w:lang w:val="en-GB"/>
        </w:rPr>
        <w:t xml:space="preserve">correct </w:t>
      </w:r>
      <w:r w:rsidR="007958F0" w:rsidRPr="00155BC1">
        <w:rPr>
          <w:rFonts w:ascii="Arial" w:hAnsi="Arial" w:cs="Arial"/>
          <w:sz w:val="22"/>
          <w:szCs w:val="22"/>
          <w:highlight w:val="yellow"/>
          <w:lang w:val="en-GB"/>
        </w:rPr>
        <w:t>because</w:t>
      </w:r>
      <w:r w:rsidRPr="00155BC1">
        <w:rPr>
          <w:rFonts w:ascii="Arial" w:hAnsi="Arial" w:cs="Arial"/>
          <w:sz w:val="22"/>
          <w:szCs w:val="22"/>
          <w:highlight w:val="yellow"/>
          <w:lang w:val="en-GB"/>
        </w:rPr>
        <w:t xml:space="preserve"> very few </w:t>
      </w:r>
      <w:r w:rsidR="007958F0" w:rsidRPr="00155BC1">
        <w:rPr>
          <w:rFonts w:ascii="Arial" w:hAnsi="Arial" w:cs="Arial"/>
          <w:sz w:val="22"/>
          <w:szCs w:val="22"/>
          <w:highlight w:val="yellow"/>
          <w:lang w:val="en-GB"/>
        </w:rPr>
        <w:t>States</w:t>
      </w:r>
      <w:r w:rsidRPr="00155BC1">
        <w:rPr>
          <w:rFonts w:ascii="Arial" w:hAnsi="Arial" w:cs="Arial"/>
          <w:sz w:val="22"/>
          <w:szCs w:val="22"/>
          <w:highlight w:val="yellow"/>
          <w:lang w:val="en-GB"/>
        </w:rPr>
        <w:t xml:space="preserve"> allow insolvent estate representatives to deal with assets of a foreign debtor situated in </w:t>
      </w:r>
      <w:r w:rsidR="005936B3" w:rsidRPr="00155BC1">
        <w:rPr>
          <w:rFonts w:ascii="Arial" w:hAnsi="Arial" w:cs="Arial"/>
          <w:sz w:val="22"/>
          <w:szCs w:val="22"/>
          <w:highlight w:val="yellow"/>
          <w:lang w:val="en-GB"/>
        </w:rPr>
        <w:t>their own</w:t>
      </w:r>
      <w:r w:rsidRPr="00155BC1">
        <w:rPr>
          <w:rFonts w:ascii="Arial" w:hAnsi="Arial" w:cs="Arial"/>
          <w:sz w:val="22"/>
          <w:szCs w:val="22"/>
          <w:highlight w:val="yellow"/>
          <w:lang w:val="en-GB"/>
        </w:rPr>
        <w:t xml:space="preserve"> jurisdiction without </w:t>
      </w:r>
      <w:r w:rsidR="006E1CB0" w:rsidRPr="00155BC1">
        <w:rPr>
          <w:rFonts w:ascii="Arial" w:hAnsi="Arial" w:cs="Arial"/>
          <w:sz w:val="22"/>
          <w:szCs w:val="22"/>
          <w:highlight w:val="yellow"/>
          <w:lang w:val="en-GB"/>
        </w:rPr>
        <w:t xml:space="preserve">some form of </w:t>
      </w:r>
      <w:r w:rsidR="0090037B" w:rsidRPr="00155BC1">
        <w:rPr>
          <w:rFonts w:ascii="Arial" w:hAnsi="Arial" w:cs="Arial"/>
          <w:sz w:val="22"/>
          <w:szCs w:val="22"/>
          <w:highlight w:val="yellow"/>
          <w:lang w:val="en-GB"/>
        </w:rPr>
        <w:t xml:space="preserve">a </w:t>
      </w:r>
      <w:r w:rsidR="006E1CB0" w:rsidRPr="00155BC1">
        <w:rPr>
          <w:rFonts w:ascii="Arial" w:hAnsi="Arial" w:cs="Arial"/>
          <w:sz w:val="22"/>
          <w:szCs w:val="22"/>
          <w:highlight w:val="yellow"/>
          <w:lang w:val="en-GB"/>
        </w:rPr>
        <w:t>(</w:t>
      </w:r>
      <w:r w:rsidR="0090037B" w:rsidRPr="00155BC1">
        <w:rPr>
          <w:rFonts w:ascii="Arial" w:hAnsi="Arial" w:cs="Arial"/>
          <w:sz w:val="22"/>
          <w:szCs w:val="22"/>
          <w:highlight w:val="yellow"/>
          <w:lang w:val="en-GB"/>
        </w:rPr>
        <w:t>prior</w:t>
      </w:r>
      <w:r w:rsidR="006E1CB0" w:rsidRPr="00155BC1">
        <w:rPr>
          <w:rFonts w:ascii="Arial" w:hAnsi="Arial" w:cs="Arial"/>
          <w:sz w:val="22"/>
          <w:szCs w:val="22"/>
          <w:highlight w:val="yellow"/>
          <w:lang w:val="en-GB"/>
        </w:rPr>
        <w:t>)</w:t>
      </w:r>
      <w:r w:rsidRPr="00155BC1">
        <w:rPr>
          <w:rFonts w:ascii="Arial" w:hAnsi="Arial" w:cs="Arial"/>
          <w:sz w:val="22"/>
          <w:szCs w:val="22"/>
          <w:highlight w:val="yellow"/>
          <w:lang w:val="en-GB"/>
        </w:rPr>
        <w:t xml:space="preserve"> local procedure </w:t>
      </w:r>
      <w:r w:rsidR="005936B3" w:rsidRPr="00155BC1">
        <w:rPr>
          <w:rFonts w:ascii="Arial" w:hAnsi="Arial" w:cs="Arial"/>
          <w:sz w:val="22"/>
          <w:szCs w:val="22"/>
          <w:highlight w:val="yellow"/>
          <w:lang w:val="en-GB"/>
        </w:rPr>
        <w:t xml:space="preserve">to </w:t>
      </w:r>
      <w:r w:rsidRPr="00155BC1">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27AB8" w:rsidRDefault="000329A6" w:rsidP="00C570AC">
      <w:pPr>
        <w:pStyle w:val="ListParagraph"/>
        <w:numPr>
          <w:ilvl w:val="0"/>
          <w:numId w:val="6"/>
        </w:numPr>
        <w:ind w:left="426"/>
        <w:jc w:val="both"/>
        <w:rPr>
          <w:rFonts w:ascii="Arial" w:hAnsi="Arial" w:cs="Arial"/>
          <w:sz w:val="22"/>
          <w:szCs w:val="22"/>
          <w:highlight w:val="yellow"/>
          <w:lang w:val="en-GB"/>
        </w:rPr>
      </w:pPr>
      <w:r w:rsidRPr="00427AB8">
        <w:rPr>
          <w:rFonts w:ascii="Arial" w:eastAsiaTheme="minorHAnsi" w:hAnsi="Arial" w:cs="Arial"/>
          <w:sz w:val="22"/>
          <w:szCs w:val="22"/>
          <w:highlight w:val="yellow"/>
          <w:lang w:val="en-GB"/>
        </w:rPr>
        <w:t xml:space="preserve">They were recently revised in 2021 and, together with the </w:t>
      </w:r>
      <w:r w:rsidRPr="00427AB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F71F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F71F5">
        <w:rPr>
          <w:rFonts w:ascii="Arial" w:eastAsiaTheme="minorHAnsi" w:hAnsi="Arial" w:cs="Arial"/>
          <w:sz w:val="22"/>
          <w:szCs w:val="22"/>
          <w:highlight w:val="yellow"/>
          <w:lang w:val="en-GB"/>
        </w:rPr>
        <w:t xml:space="preserve">The Nordic Convention </w:t>
      </w:r>
      <w:r w:rsidR="00076483" w:rsidRPr="004F71F5">
        <w:rPr>
          <w:rFonts w:ascii="Arial" w:eastAsiaTheme="minorHAnsi" w:hAnsi="Arial" w:cs="Arial"/>
          <w:sz w:val="22"/>
          <w:szCs w:val="22"/>
          <w:highlight w:val="yellow"/>
          <w:lang w:val="en-GB"/>
        </w:rPr>
        <w:t>1933</w:t>
      </w:r>
      <w:r w:rsidR="00966E44" w:rsidRPr="004F71F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D0220D" w:rsidRDefault="00124B70" w:rsidP="00275182">
      <w:pPr>
        <w:pStyle w:val="ListParagraph"/>
        <w:numPr>
          <w:ilvl w:val="0"/>
          <w:numId w:val="8"/>
        </w:numPr>
        <w:ind w:left="426"/>
        <w:jc w:val="both"/>
        <w:rPr>
          <w:rFonts w:ascii="Arial" w:hAnsi="Arial" w:cs="Arial"/>
          <w:sz w:val="22"/>
          <w:szCs w:val="22"/>
          <w:highlight w:val="yellow"/>
          <w:lang w:val="en-GB"/>
        </w:rPr>
      </w:pPr>
      <w:r w:rsidRPr="00D0220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F1734" w:rsidRDefault="00E86549" w:rsidP="00275182">
      <w:pPr>
        <w:pStyle w:val="ListParagraph"/>
        <w:numPr>
          <w:ilvl w:val="0"/>
          <w:numId w:val="9"/>
        </w:numPr>
        <w:ind w:left="426"/>
        <w:jc w:val="both"/>
        <w:rPr>
          <w:rFonts w:ascii="Arial" w:hAnsi="Arial" w:cs="Arial"/>
          <w:bCs/>
          <w:sz w:val="22"/>
          <w:szCs w:val="22"/>
          <w:highlight w:val="yellow"/>
          <w:lang w:val="en-GB"/>
        </w:rPr>
      </w:pPr>
      <w:r w:rsidRPr="002F1734">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F1734">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B355C" w:rsidRDefault="00911C23" w:rsidP="00275182">
      <w:pPr>
        <w:pStyle w:val="ListParagraph"/>
        <w:numPr>
          <w:ilvl w:val="0"/>
          <w:numId w:val="10"/>
        </w:numPr>
        <w:ind w:left="426"/>
        <w:jc w:val="both"/>
        <w:rPr>
          <w:rFonts w:ascii="Arial" w:hAnsi="Arial" w:cs="Arial"/>
          <w:sz w:val="22"/>
          <w:szCs w:val="22"/>
          <w:highlight w:val="yellow"/>
          <w:lang w:val="en-GB"/>
        </w:rPr>
      </w:pPr>
      <w:r w:rsidRPr="005B355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E33995">
      <w:pPr>
        <w:ind w:left="709" w:hanging="709"/>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33995">
      <w:pPr>
        <w:ind w:left="709" w:hanging="709"/>
        <w:rPr>
          <w:rFonts w:ascii="Arial" w:hAnsi="Arial" w:cs="Arial"/>
          <w:sz w:val="22"/>
          <w:szCs w:val="22"/>
          <w:lang w:val="en-GB"/>
        </w:rPr>
      </w:pPr>
    </w:p>
    <w:p w14:paraId="37DD48EE" w14:textId="4A255066" w:rsidR="00851ACB" w:rsidRPr="00CC2DF6" w:rsidRDefault="00D170B6" w:rsidP="00CC2DF6">
      <w:pPr>
        <w:pStyle w:val="ListParagraph"/>
        <w:numPr>
          <w:ilvl w:val="0"/>
          <w:numId w:val="18"/>
        </w:numPr>
        <w:ind w:hanging="720"/>
        <w:jc w:val="both"/>
        <w:rPr>
          <w:rFonts w:ascii="Arial" w:hAnsi="Arial" w:cs="Arial"/>
          <w:color w:val="7B7B7B" w:themeColor="accent3" w:themeShade="BF"/>
          <w:sz w:val="22"/>
          <w:szCs w:val="22"/>
          <w:lang w:val="en-GB"/>
        </w:rPr>
      </w:pPr>
      <w:r w:rsidRPr="00CC2DF6">
        <w:rPr>
          <w:rFonts w:ascii="Arial" w:hAnsi="Arial" w:cs="Arial"/>
          <w:color w:val="7B7B7B" w:themeColor="accent3" w:themeShade="BF"/>
          <w:sz w:val="22"/>
          <w:szCs w:val="22"/>
          <w:lang w:val="en-GB"/>
        </w:rPr>
        <w:t>English Bankruptcy Act of 1542</w:t>
      </w:r>
      <w:r w:rsidR="003873EA" w:rsidRPr="00CC2DF6">
        <w:rPr>
          <w:rFonts w:ascii="Arial" w:hAnsi="Arial" w:cs="Arial"/>
          <w:color w:val="7B7B7B" w:themeColor="accent3" w:themeShade="BF"/>
          <w:sz w:val="22"/>
          <w:szCs w:val="22"/>
          <w:lang w:val="en-GB"/>
        </w:rPr>
        <w:t xml:space="preserve"> – the development of the collective participation of creditors</w:t>
      </w:r>
      <w:r w:rsidR="00851ACB" w:rsidRPr="00CC2DF6">
        <w:rPr>
          <w:rFonts w:ascii="Arial" w:hAnsi="Arial" w:cs="Arial"/>
          <w:color w:val="7B7B7B" w:themeColor="accent3" w:themeShade="BF"/>
          <w:sz w:val="22"/>
          <w:szCs w:val="22"/>
          <w:lang w:val="en-GB"/>
        </w:rPr>
        <w:t>. This has shaped the thinking of modern insolvency to include all classes of creditors in the insolvency process</w:t>
      </w:r>
      <w:r w:rsidR="00727120">
        <w:rPr>
          <w:rFonts w:ascii="Arial" w:hAnsi="Arial" w:cs="Arial"/>
          <w:color w:val="7B7B7B" w:themeColor="accent3" w:themeShade="BF"/>
          <w:sz w:val="22"/>
          <w:szCs w:val="22"/>
          <w:lang w:val="en-GB"/>
        </w:rPr>
        <w:t xml:space="preserve"> where creditors can participate in the process rather than be dictated to on the outcome</w:t>
      </w:r>
      <w:r w:rsidR="00851ACB" w:rsidRPr="00CC2DF6">
        <w:rPr>
          <w:rFonts w:ascii="Arial" w:hAnsi="Arial" w:cs="Arial"/>
          <w:color w:val="7B7B7B" w:themeColor="accent3" w:themeShade="BF"/>
          <w:sz w:val="22"/>
          <w:szCs w:val="22"/>
          <w:lang w:val="en-GB"/>
        </w:rPr>
        <w:t>.</w:t>
      </w:r>
      <w:r w:rsidR="00727120">
        <w:rPr>
          <w:rFonts w:ascii="Arial" w:hAnsi="Arial" w:cs="Arial"/>
          <w:color w:val="7B7B7B" w:themeColor="accent3" w:themeShade="BF"/>
          <w:sz w:val="22"/>
          <w:szCs w:val="22"/>
          <w:lang w:val="en-GB"/>
        </w:rPr>
        <w:t xml:space="preserve"> This is particularly important in ensuring </w:t>
      </w:r>
      <w:r w:rsidR="0010395F">
        <w:rPr>
          <w:rFonts w:ascii="Arial" w:hAnsi="Arial" w:cs="Arial"/>
          <w:color w:val="7B7B7B" w:themeColor="accent3" w:themeShade="BF"/>
          <w:sz w:val="22"/>
          <w:szCs w:val="22"/>
          <w:lang w:val="en-GB"/>
        </w:rPr>
        <w:t>reorganisations result in a going concern outcome rather than a liquidation scenario.</w:t>
      </w:r>
    </w:p>
    <w:p w14:paraId="279A90D6" w14:textId="59713926" w:rsidR="00AD17E1" w:rsidRPr="00CC2DF6" w:rsidRDefault="00587C1C" w:rsidP="00CC2DF6">
      <w:pPr>
        <w:pStyle w:val="ListParagraph"/>
        <w:numPr>
          <w:ilvl w:val="0"/>
          <w:numId w:val="18"/>
        </w:numPr>
        <w:ind w:hanging="720"/>
        <w:jc w:val="both"/>
        <w:rPr>
          <w:rFonts w:ascii="Arial" w:hAnsi="Arial" w:cs="Arial"/>
          <w:color w:val="7B7B7B" w:themeColor="accent3" w:themeShade="BF"/>
          <w:sz w:val="22"/>
          <w:szCs w:val="22"/>
          <w:lang w:val="en-GB"/>
        </w:rPr>
      </w:pPr>
      <w:r w:rsidRPr="00CC2DF6">
        <w:rPr>
          <w:rFonts w:ascii="Arial" w:hAnsi="Arial" w:cs="Arial"/>
          <w:color w:val="7B7B7B" w:themeColor="accent3" w:themeShade="BF"/>
          <w:sz w:val="22"/>
          <w:szCs w:val="22"/>
          <w:lang w:val="en-GB"/>
        </w:rPr>
        <w:t xml:space="preserve">English Bankruptcy Act of 1542 – </w:t>
      </w:r>
      <w:r w:rsidR="005015F1" w:rsidRPr="00CC2DF6">
        <w:rPr>
          <w:rFonts w:ascii="Arial" w:hAnsi="Arial" w:cs="Arial"/>
          <w:color w:val="7B7B7B" w:themeColor="accent3" w:themeShade="BF"/>
          <w:sz w:val="22"/>
          <w:szCs w:val="22"/>
          <w:lang w:val="en-GB"/>
        </w:rPr>
        <w:t xml:space="preserve">Pari Passu distribution of available assets. This development shaped the equal </w:t>
      </w:r>
      <w:r w:rsidR="00AD17E1" w:rsidRPr="00CC2DF6">
        <w:rPr>
          <w:rFonts w:ascii="Arial" w:hAnsi="Arial" w:cs="Arial"/>
          <w:color w:val="7B7B7B" w:themeColor="accent3" w:themeShade="BF"/>
          <w:sz w:val="22"/>
          <w:szCs w:val="22"/>
          <w:lang w:val="en-GB"/>
        </w:rPr>
        <w:t>distribution of recovered assets for the benefit of creditors</w:t>
      </w:r>
      <w:r w:rsidR="00127074">
        <w:rPr>
          <w:rFonts w:ascii="Arial" w:hAnsi="Arial" w:cs="Arial"/>
          <w:color w:val="7B7B7B" w:themeColor="accent3" w:themeShade="BF"/>
          <w:sz w:val="22"/>
          <w:szCs w:val="22"/>
          <w:lang w:val="en-GB"/>
        </w:rPr>
        <w:t xml:space="preserve"> allowing a fair representation in the process</w:t>
      </w:r>
      <w:r w:rsidR="00AD17E1" w:rsidRPr="00CC2DF6">
        <w:rPr>
          <w:rFonts w:ascii="Arial" w:hAnsi="Arial" w:cs="Arial"/>
          <w:color w:val="7B7B7B" w:themeColor="accent3" w:themeShade="BF"/>
          <w:sz w:val="22"/>
          <w:szCs w:val="22"/>
          <w:lang w:val="en-GB"/>
        </w:rPr>
        <w:t>.</w:t>
      </w:r>
    </w:p>
    <w:p w14:paraId="57BCFC30" w14:textId="67180D1A" w:rsidR="009B07AD" w:rsidRPr="00CC2DF6" w:rsidRDefault="00AD17EF" w:rsidP="00CC2DF6">
      <w:pPr>
        <w:pStyle w:val="ListParagraph"/>
        <w:numPr>
          <w:ilvl w:val="0"/>
          <w:numId w:val="18"/>
        </w:numPr>
        <w:ind w:hanging="720"/>
        <w:jc w:val="both"/>
        <w:rPr>
          <w:rFonts w:ascii="Arial" w:hAnsi="Arial" w:cs="Arial"/>
          <w:color w:val="7B7B7B" w:themeColor="accent3" w:themeShade="BF"/>
          <w:sz w:val="22"/>
          <w:szCs w:val="22"/>
          <w:lang w:val="en-GB"/>
        </w:rPr>
      </w:pPr>
      <w:r w:rsidRPr="00CC2DF6">
        <w:rPr>
          <w:rFonts w:ascii="Arial" w:hAnsi="Arial" w:cs="Arial"/>
          <w:color w:val="7B7B7B" w:themeColor="accent3" w:themeShade="BF"/>
          <w:sz w:val="22"/>
          <w:szCs w:val="22"/>
          <w:lang w:val="en-GB"/>
        </w:rPr>
        <w:t xml:space="preserve">The 1570 Act or the Act of Elizabeth – </w:t>
      </w:r>
      <w:r w:rsidR="00B52A8A" w:rsidRPr="00CC2DF6">
        <w:rPr>
          <w:rFonts w:ascii="Arial" w:hAnsi="Arial" w:cs="Arial"/>
          <w:color w:val="7B7B7B" w:themeColor="accent3" w:themeShade="BF"/>
          <w:sz w:val="22"/>
          <w:szCs w:val="22"/>
          <w:lang w:val="en-GB"/>
        </w:rPr>
        <w:t xml:space="preserve">where the supervision of the estate was transferred from the </w:t>
      </w:r>
      <w:r w:rsidR="00CF2B6D" w:rsidRPr="00CC2DF6">
        <w:rPr>
          <w:rFonts w:ascii="Arial" w:hAnsi="Arial" w:cs="Arial"/>
          <w:color w:val="7B7B7B" w:themeColor="accent3" w:themeShade="BF"/>
          <w:sz w:val="22"/>
          <w:szCs w:val="22"/>
          <w:lang w:val="en-GB"/>
        </w:rPr>
        <w:t>commissioners</w:t>
      </w:r>
      <w:r w:rsidR="00B52A8A" w:rsidRPr="00CC2DF6">
        <w:rPr>
          <w:rFonts w:ascii="Arial" w:hAnsi="Arial" w:cs="Arial"/>
          <w:color w:val="7B7B7B" w:themeColor="accent3" w:themeShade="BF"/>
          <w:sz w:val="22"/>
          <w:szCs w:val="22"/>
          <w:lang w:val="en-GB"/>
        </w:rPr>
        <w:t xml:space="preserve"> to the Lord Cha</w:t>
      </w:r>
      <w:r w:rsidR="00CF2B6D" w:rsidRPr="00CC2DF6">
        <w:rPr>
          <w:rFonts w:ascii="Arial" w:hAnsi="Arial" w:cs="Arial"/>
          <w:color w:val="7B7B7B" w:themeColor="accent3" w:themeShade="BF"/>
          <w:sz w:val="22"/>
          <w:szCs w:val="22"/>
          <w:lang w:val="en-GB"/>
        </w:rPr>
        <w:t>ncell</w:t>
      </w:r>
      <w:r w:rsidR="00B52A8A" w:rsidRPr="00CC2DF6">
        <w:rPr>
          <w:rFonts w:ascii="Arial" w:hAnsi="Arial" w:cs="Arial"/>
          <w:color w:val="7B7B7B" w:themeColor="accent3" w:themeShade="BF"/>
          <w:sz w:val="22"/>
          <w:szCs w:val="22"/>
          <w:lang w:val="en-GB"/>
        </w:rPr>
        <w:t xml:space="preserve">or. The development of this and shaping the way of modern insolvency law, is that it allowed </w:t>
      </w:r>
      <w:r w:rsidR="004962E7" w:rsidRPr="00CC2DF6">
        <w:rPr>
          <w:rFonts w:ascii="Arial" w:hAnsi="Arial" w:cs="Arial"/>
          <w:color w:val="7B7B7B" w:themeColor="accent3" w:themeShade="BF"/>
          <w:sz w:val="22"/>
          <w:szCs w:val="22"/>
          <w:lang w:val="en-GB"/>
        </w:rPr>
        <w:t>a creditor</w:t>
      </w:r>
      <w:r w:rsidR="00127074">
        <w:rPr>
          <w:rFonts w:ascii="Arial" w:hAnsi="Arial" w:cs="Arial"/>
          <w:color w:val="7B7B7B" w:themeColor="accent3" w:themeShade="BF"/>
          <w:sz w:val="22"/>
          <w:szCs w:val="22"/>
          <w:lang w:val="en-GB"/>
        </w:rPr>
        <w:t xml:space="preserve"> to </w:t>
      </w:r>
      <w:r w:rsidR="004962E7" w:rsidRPr="00CC2DF6">
        <w:rPr>
          <w:rFonts w:ascii="Arial" w:hAnsi="Arial" w:cs="Arial"/>
          <w:color w:val="7B7B7B" w:themeColor="accent3" w:themeShade="BF"/>
          <w:sz w:val="22"/>
          <w:szCs w:val="22"/>
          <w:lang w:val="en-GB"/>
        </w:rPr>
        <w:t xml:space="preserve">open proceedings against a debtor </w:t>
      </w:r>
      <w:r w:rsidR="008366BE" w:rsidRPr="00CC2DF6">
        <w:rPr>
          <w:rFonts w:ascii="Arial" w:hAnsi="Arial" w:cs="Arial"/>
          <w:color w:val="7B7B7B" w:themeColor="accent3" w:themeShade="BF"/>
          <w:sz w:val="22"/>
          <w:szCs w:val="22"/>
          <w:lang w:val="en-GB"/>
        </w:rPr>
        <w:t xml:space="preserve">after an act of bankruptcy which is the </w:t>
      </w:r>
      <w:r w:rsidR="00CF2B6D" w:rsidRPr="00CC2DF6">
        <w:rPr>
          <w:rFonts w:ascii="Arial" w:hAnsi="Arial" w:cs="Arial"/>
          <w:color w:val="7B7B7B" w:themeColor="accent3" w:themeShade="BF"/>
          <w:sz w:val="22"/>
          <w:szCs w:val="22"/>
          <w:lang w:val="en-GB"/>
        </w:rPr>
        <w:t xml:space="preserve">basis of </w:t>
      </w:r>
      <w:r w:rsidR="00127074">
        <w:rPr>
          <w:rFonts w:ascii="Arial" w:hAnsi="Arial" w:cs="Arial"/>
          <w:color w:val="7B7B7B" w:themeColor="accent3" w:themeShade="BF"/>
          <w:sz w:val="22"/>
          <w:szCs w:val="22"/>
          <w:lang w:val="en-GB"/>
        </w:rPr>
        <w:t xml:space="preserve">modern insolvency </w:t>
      </w:r>
      <w:r w:rsidR="00CF2B6D" w:rsidRPr="00CC2DF6">
        <w:rPr>
          <w:rFonts w:ascii="Arial" w:hAnsi="Arial" w:cs="Arial"/>
          <w:color w:val="7B7B7B" w:themeColor="accent3" w:themeShade="BF"/>
          <w:sz w:val="22"/>
          <w:szCs w:val="22"/>
          <w:lang w:val="en-GB"/>
        </w:rPr>
        <w:t>appointment</w:t>
      </w:r>
      <w:r w:rsidR="00127074">
        <w:rPr>
          <w:rFonts w:ascii="Arial" w:hAnsi="Arial" w:cs="Arial"/>
          <w:color w:val="7B7B7B" w:themeColor="accent3" w:themeShade="BF"/>
          <w:sz w:val="22"/>
          <w:szCs w:val="22"/>
          <w:lang w:val="en-GB"/>
        </w:rPr>
        <w:t>s where</w:t>
      </w:r>
      <w:r w:rsidR="00CF2B6D" w:rsidRPr="00CC2DF6">
        <w:rPr>
          <w:rFonts w:ascii="Arial" w:hAnsi="Arial" w:cs="Arial"/>
          <w:color w:val="7B7B7B" w:themeColor="accent3" w:themeShade="BF"/>
          <w:sz w:val="22"/>
          <w:szCs w:val="22"/>
          <w:lang w:val="en-GB"/>
        </w:rPr>
        <w:t xml:space="preserve"> an independent </w:t>
      </w:r>
      <w:r w:rsidR="00127074">
        <w:rPr>
          <w:rFonts w:ascii="Arial" w:hAnsi="Arial" w:cs="Arial"/>
          <w:color w:val="7B7B7B" w:themeColor="accent3" w:themeShade="BF"/>
          <w:sz w:val="22"/>
          <w:szCs w:val="22"/>
          <w:lang w:val="en-GB"/>
        </w:rPr>
        <w:t xml:space="preserve">party is </w:t>
      </w:r>
      <w:r w:rsidR="003B13F6">
        <w:rPr>
          <w:rFonts w:ascii="Arial" w:hAnsi="Arial" w:cs="Arial"/>
          <w:color w:val="7B7B7B" w:themeColor="accent3" w:themeShade="BF"/>
          <w:sz w:val="22"/>
          <w:szCs w:val="22"/>
          <w:lang w:val="en-GB"/>
        </w:rPr>
        <w:t xml:space="preserve">assigned </w:t>
      </w:r>
      <w:r w:rsidR="00CF2B6D" w:rsidRPr="00CC2DF6">
        <w:rPr>
          <w:rFonts w:ascii="Arial" w:hAnsi="Arial" w:cs="Arial"/>
          <w:color w:val="7B7B7B" w:themeColor="accent3" w:themeShade="BF"/>
          <w:sz w:val="22"/>
          <w:szCs w:val="22"/>
          <w:lang w:val="en-GB"/>
        </w:rPr>
        <w:t>to oversee and review the matters of the debtor.</w:t>
      </w:r>
      <w:r w:rsidR="003B13F6">
        <w:rPr>
          <w:rFonts w:ascii="Arial" w:hAnsi="Arial" w:cs="Arial"/>
          <w:color w:val="7B7B7B" w:themeColor="accent3" w:themeShade="BF"/>
          <w:sz w:val="22"/>
          <w:szCs w:val="22"/>
          <w:lang w:val="en-GB"/>
        </w:rPr>
        <w:t xml:space="preserve"> This process allows for creditors to bring </w:t>
      </w:r>
    </w:p>
    <w:p w14:paraId="22C610C9" w14:textId="16EF6256" w:rsidR="00DE03AF" w:rsidRPr="00205B31" w:rsidRDefault="00DE03AF" w:rsidP="00E33995">
      <w:pPr>
        <w:ind w:left="709" w:hanging="709"/>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0BB3FBBA" w:rsidR="00CC7728" w:rsidRDefault="00CC7728" w:rsidP="00B7193E">
      <w:pPr>
        <w:jc w:val="both"/>
        <w:rPr>
          <w:rFonts w:ascii="Arial" w:hAnsi="Arial" w:cs="Arial"/>
          <w:sz w:val="22"/>
          <w:szCs w:val="22"/>
          <w:lang w:val="en-GB"/>
        </w:rPr>
      </w:pPr>
    </w:p>
    <w:p w14:paraId="2F57801B" w14:textId="50268D0C" w:rsidR="009B07AD" w:rsidRPr="00B15D85" w:rsidRDefault="009F1690" w:rsidP="00EA3FEA">
      <w:pPr>
        <w:pStyle w:val="ListParagraph"/>
        <w:numPr>
          <w:ilvl w:val="0"/>
          <w:numId w:val="21"/>
        </w:numPr>
        <w:ind w:hanging="720"/>
        <w:jc w:val="both"/>
        <w:rPr>
          <w:rFonts w:ascii="Arial" w:hAnsi="Arial" w:cs="Arial"/>
          <w:sz w:val="22"/>
          <w:szCs w:val="22"/>
          <w:lang w:val="en-GB"/>
        </w:rPr>
      </w:pPr>
      <w:r>
        <w:rPr>
          <w:rFonts w:ascii="Arial" w:hAnsi="Arial" w:cs="Arial"/>
          <w:color w:val="7B7B7B" w:themeColor="accent3" w:themeShade="BF"/>
          <w:sz w:val="22"/>
          <w:szCs w:val="22"/>
          <w:lang w:val="en-GB"/>
        </w:rPr>
        <w:t>A new restructuring plan</w:t>
      </w:r>
      <w:r w:rsidR="008B0978">
        <w:rPr>
          <w:rFonts w:ascii="Arial" w:hAnsi="Arial" w:cs="Arial"/>
          <w:color w:val="7B7B7B" w:themeColor="accent3" w:themeShade="BF"/>
          <w:sz w:val="22"/>
          <w:szCs w:val="22"/>
          <w:lang w:val="en-GB"/>
        </w:rPr>
        <w:t xml:space="preserve"> introduced in the UK</w:t>
      </w:r>
      <w:r w:rsidR="002A6DAC">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 a debtor in possession model with the aim to allow the </w:t>
      </w:r>
      <w:r w:rsidR="008A726B">
        <w:rPr>
          <w:rFonts w:ascii="Arial" w:hAnsi="Arial" w:cs="Arial"/>
          <w:color w:val="7B7B7B" w:themeColor="accent3" w:themeShade="BF"/>
          <w:sz w:val="22"/>
          <w:szCs w:val="22"/>
          <w:lang w:val="en-GB"/>
        </w:rPr>
        <w:t xml:space="preserve">organisation to continue as a going concern. This process was to be overseen by a monitor as an officer of the court and prevented creditors from </w:t>
      </w:r>
      <w:r w:rsidR="00B15D85">
        <w:rPr>
          <w:rFonts w:ascii="Arial" w:hAnsi="Arial" w:cs="Arial"/>
          <w:color w:val="7B7B7B" w:themeColor="accent3" w:themeShade="BF"/>
          <w:sz w:val="22"/>
          <w:szCs w:val="22"/>
          <w:lang w:val="en-GB"/>
        </w:rPr>
        <w:t>pursuing</w:t>
      </w:r>
      <w:r w:rsidR="008A726B">
        <w:rPr>
          <w:rFonts w:ascii="Arial" w:hAnsi="Arial" w:cs="Arial"/>
          <w:color w:val="7B7B7B" w:themeColor="accent3" w:themeShade="BF"/>
          <w:sz w:val="22"/>
          <w:szCs w:val="22"/>
          <w:lang w:val="en-GB"/>
        </w:rPr>
        <w:t xml:space="preserve"> enforcement during the </w:t>
      </w:r>
      <w:proofErr w:type="gramStart"/>
      <w:r w:rsidR="008A726B">
        <w:rPr>
          <w:rFonts w:ascii="Arial" w:hAnsi="Arial" w:cs="Arial"/>
          <w:color w:val="7B7B7B" w:themeColor="accent3" w:themeShade="BF"/>
          <w:sz w:val="22"/>
          <w:szCs w:val="22"/>
          <w:lang w:val="en-GB"/>
        </w:rPr>
        <w:t>20 day</w:t>
      </w:r>
      <w:proofErr w:type="gramEnd"/>
      <w:r w:rsidR="008A726B">
        <w:rPr>
          <w:rFonts w:ascii="Arial" w:hAnsi="Arial" w:cs="Arial"/>
          <w:color w:val="7B7B7B" w:themeColor="accent3" w:themeShade="BF"/>
          <w:sz w:val="22"/>
          <w:szCs w:val="22"/>
          <w:lang w:val="en-GB"/>
        </w:rPr>
        <w:t xml:space="preserve"> </w:t>
      </w:r>
      <w:r w:rsidR="00B15D85">
        <w:rPr>
          <w:rFonts w:ascii="Arial" w:hAnsi="Arial" w:cs="Arial"/>
          <w:color w:val="7B7B7B" w:themeColor="accent3" w:themeShade="BF"/>
          <w:sz w:val="22"/>
          <w:szCs w:val="22"/>
          <w:lang w:val="en-GB"/>
        </w:rPr>
        <w:t>mortarium, providing time to develop a plan and get approval.</w:t>
      </w:r>
      <w:r w:rsidR="008B0978">
        <w:rPr>
          <w:rFonts w:ascii="Arial" w:hAnsi="Arial" w:cs="Arial"/>
          <w:color w:val="7B7B7B" w:themeColor="accent3" w:themeShade="BF"/>
          <w:sz w:val="22"/>
          <w:szCs w:val="22"/>
          <w:lang w:val="en-GB"/>
        </w:rPr>
        <w:t xml:space="preserve"> This process </w:t>
      </w:r>
      <w:r w:rsidR="0097526F">
        <w:rPr>
          <w:rFonts w:ascii="Arial" w:hAnsi="Arial" w:cs="Arial"/>
          <w:color w:val="7B7B7B" w:themeColor="accent3" w:themeShade="BF"/>
          <w:sz w:val="22"/>
          <w:szCs w:val="22"/>
          <w:lang w:val="en-GB"/>
        </w:rPr>
        <w:t xml:space="preserve">assists in dealing with the negative effects of the pandemic where the underlying business in good </w:t>
      </w:r>
      <w:proofErr w:type="gramStart"/>
      <w:r w:rsidR="0097526F">
        <w:rPr>
          <w:rFonts w:ascii="Arial" w:hAnsi="Arial" w:cs="Arial"/>
          <w:color w:val="7B7B7B" w:themeColor="accent3" w:themeShade="BF"/>
          <w:sz w:val="22"/>
          <w:szCs w:val="22"/>
          <w:lang w:val="en-GB"/>
        </w:rPr>
        <w:t>condition</w:t>
      </w:r>
      <w:proofErr w:type="gramEnd"/>
      <w:r w:rsidR="0097526F">
        <w:rPr>
          <w:rFonts w:ascii="Arial" w:hAnsi="Arial" w:cs="Arial"/>
          <w:color w:val="7B7B7B" w:themeColor="accent3" w:themeShade="BF"/>
          <w:sz w:val="22"/>
          <w:szCs w:val="22"/>
          <w:lang w:val="en-GB"/>
        </w:rPr>
        <w:t xml:space="preserve"> but temporary economic conditions have hampered its performance and needs assistance in dealing with its creditors.</w:t>
      </w:r>
    </w:p>
    <w:p w14:paraId="5395A286" w14:textId="587290E5" w:rsidR="00CE1A00" w:rsidRPr="008C2E07" w:rsidRDefault="0015310B" w:rsidP="00EA3FEA">
      <w:pPr>
        <w:pStyle w:val="ListParagraph"/>
        <w:numPr>
          <w:ilvl w:val="0"/>
          <w:numId w:val="21"/>
        </w:numPr>
        <w:ind w:hanging="720"/>
        <w:jc w:val="both"/>
        <w:rPr>
          <w:rFonts w:ascii="Arial" w:hAnsi="Arial" w:cs="Arial"/>
          <w:sz w:val="22"/>
          <w:szCs w:val="22"/>
          <w:lang w:val="en-GB"/>
        </w:rPr>
      </w:pPr>
      <w:r>
        <w:rPr>
          <w:rFonts w:ascii="Arial" w:hAnsi="Arial" w:cs="Arial"/>
          <w:color w:val="7B7B7B" w:themeColor="accent3" w:themeShade="BF"/>
          <w:sz w:val="22"/>
          <w:szCs w:val="22"/>
          <w:lang w:val="en-GB"/>
        </w:rPr>
        <w:t>Suspension of winding up petitions and statutory demands</w:t>
      </w:r>
      <w:r w:rsidR="009E71ED">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 a temporary ban </w:t>
      </w:r>
      <w:r w:rsidR="00FF131E">
        <w:rPr>
          <w:rFonts w:ascii="Arial" w:hAnsi="Arial" w:cs="Arial"/>
          <w:color w:val="7B7B7B" w:themeColor="accent3" w:themeShade="BF"/>
          <w:sz w:val="22"/>
          <w:szCs w:val="22"/>
          <w:lang w:val="en-GB"/>
        </w:rPr>
        <w:t xml:space="preserve">on winding up petitions and statutory demands </w:t>
      </w:r>
      <w:r>
        <w:rPr>
          <w:rFonts w:ascii="Arial" w:hAnsi="Arial" w:cs="Arial"/>
          <w:color w:val="7B7B7B" w:themeColor="accent3" w:themeShade="BF"/>
          <w:sz w:val="22"/>
          <w:szCs w:val="22"/>
          <w:lang w:val="en-GB"/>
        </w:rPr>
        <w:t xml:space="preserve">was introduced </w:t>
      </w:r>
      <w:r w:rsidR="003F7553">
        <w:rPr>
          <w:rFonts w:ascii="Arial" w:hAnsi="Arial" w:cs="Arial"/>
          <w:color w:val="7B7B7B" w:themeColor="accent3" w:themeShade="BF"/>
          <w:sz w:val="22"/>
          <w:szCs w:val="22"/>
          <w:lang w:val="en-GB"/>
        </w:rPr>
        <w:t>during the pandemic</w:t>
      </w:r>
      <w:r w:rsidR="007A622B">
        <w:rPr>
          <w:rFonts w:ascii="Arial" w:hAnsi="Arial" w:cs="Arial"/>
          <w:color w:val="7B7B7B" w:themeColor="accent3" w:themeShade="BF"/>
          <w:sz w:val="22"/>
          <w:szCs w:val="22"/>
          <w:lang w:val="en-GB"/>
        </w:rPr>
        <w:t xml:space="preserve"> effective 1 March 2020</w:t>
      </w:r>
      <w:r w:rsidR="003F7553">
        <w:rPr>
          <w:rFonts w:ascii="Arial" w:hAnsi="Arial" w:cs="Arial"/>
          <w:color w:val="7B7B7B" w:themeColor="accent3" w:themeShade="BF"/>
          <w:sz w:val="22"/>
          <w:szCs w:val="22"/>
          <w:lang w:val="en-GB"/>
        </w:rPr>
        <w:t xml:space="preserve"> </w:t>
      </w:r>
      <w:r w:rsidR="00FF131E">
        <w:rPr>
          <w:rFonts w:ascii="Arial" w:hAnsi="Arial" w:cs="Arial"/>
          <w:color w:val="7B7B7B" w:themeColor="accent3" w:themeShade="BF"/>
          <w:sz w:val="22"/>
          <w:szCs w:val="22"/>
          <w:lang w:val="en-GB"/>
        </w:rPr>
        <w:t>extended through to 31 March 2021</w:t>
      </w:r>
      <w:r w:rsidR="00804548">
        <w:rPr>
          <w:rFonts w:ascii="Arial" w:hAnsi="Arial" w:cs="Arial"/>
          <w:color w:val="7B7B7B" w:themeColor="accent3" w:themeShade="BF"/>
          <w:sz w:val="22"/>
          <w:szCs w:val="22"/>
          <w:lang w:val="en-GB"/>
        </w:rPr>
        <w:t xml:space="preserve">. A creditor could still file if they believed </w:t>
      </w:r>
      <w:r w:rsidR="006C3CB6">
        <w:rPr>
          <w:rFonts w:ascii="Arial" w:hAnsi="Arial" w:cs="Arial"/>
          <w:color w:val="7B7B7B" w:themeColor="accent3" w:themeShade="BF"/>
          <w:sz w:val="22"/>
          <w:szCs w:val="22"/>
          <w:lang w:val="en-GB"/>
        </w:rPr>
        <w:t xml:space="preserve">Coronavirus did not have an effect financially on the debtor or the debt would not have been paid without the financial effect of </w:t>
      </w:r>
      <w:r w:rsidR="00CE1A00">
        <w:rPr>
          <w:rFonts w:ascii="Arial" w:hAnsi="Arial" w:cs="Arial"/>
          <w:color w:val="7B7B7B" w:themeColor="accent3" w:themeShade="BF"/>
          <w:sz w:val="22"/>
          <w:szCs w:val="22"/>
          <w:lang w:val="en-GB"/>
        </w:rPr>
        <w:t xml:space="preserve">Coronavirus. This provided time for genuinely impacted businesses to work through solutions </w:t>
      </w:r>
      <w:r w:rsidR="008943A9">
        <w:rPr>
          <w:rFonts w:ascii="Arial" w:hAnsi="Arial" w:cs="Arial"/>
          <w:color w:val="7B7B7B" w:themeColor="accent3" w:themeShade="BF"/>
          <w:sz w:val="22"/>
          <w:szCs w:val="22"/>
          <w:lang w:val="en-GB"/>
        </w:rPr>
        <w:t>to continue and reduce temporar</w:t>
      </w:r>
      <w:r w:rsidR="00927AF7">
        <w:rPr>
          <w:rFonts w:ascii="Arial" w:hAnsi="Arial" w:cs="Arial"/>
          <w:color w:val="7B7B7B" w:themeColor="accent3" w:themeShade="BF"/>
          <w:sz w:val="22"/>
          <w:szCs w:val="22"/>
          <w:lang w:val="en-GB"/>
        </w:rPr>
        <w:t>ily</w:t>
      </w:r>
      <w:r w:rsidR="008943A9">
        <w:rPr>
          <w:rFonts w:ascii="Arial" w:hAnsi="Arial" w:cs="Arial"/>
          <w:color w:val="7B7B7B" w:themeColor="accent3" w:themeShade="BF"/>
          <w:sz w:val="22"/>
          <w:szCs w:val="22"/>
          <w:lang w:val="en-GB"/>
        </w:rPr>
        <w:t xml:space="preserve"> </w:t>
      </w:r>
      <w:r w:rsidR="00927AF7">
        <w:rPr>
          <w:rFonts w:ascii="Arial" w:hAnsi="Arial" w:cs="Arial"/>
          <w:color w:val="7B7B7B" w:themeColor="accent3" w:themeShade="BF"/>
          <w:sz w:val="22"/>
          <w:szCs w:val="22"/>
          <w:lang w:val="en-GB"/>
        </w:rPr>
        <w:t xml:space="preserve">impacted </w:t>
      </w:r>
      <w:r w:rsidR="008943A9">
        <w:rPr>
          <w:rFonts w:ascii="Arial" w:hAnsi="Arial" w:cs="Arial"/>
          <w:color w:val="7B7B7B" w:themeColor="accent3" w:themeShade="BF"/>
          <w:sz w:val="22"/>
          <w:szCs w:val="22"/>
          <w:lang w:val="en-GB"/>
        </w:rPr>
        <w:t>induced wind</w:t>
      </w:r>
      <w:r w:rsidR="00927AF7">
        <w:rPr>
          <w:rFonts w:ascii="Arial" w:hAnsi="Arial" w:cs="Arial"/>
          <w:color w:val="7B7B7B" w:themeColor="accent3" w:themeShade="BF"/>
          <w:sz w:val="22"/>
          <w:szCs w:val="22"/>
          <w:lang w:val="en-GB"/>
        </w:rPr>
        <w:t xml:space="preserve">ing </w:t>
      </w:r>
      <w:r w:rsidR="008943A9">
        <w:rPr>
          <w:rFonts w:ascii="Arial" w:hAnsi="Arial" w:cs="Arial"/>
          <w:color w:val="7B7B7B" w:themeColor="accent3" w:themeShade="BF"/>
          <w:sz w:val="22"/>
          <w:szCs w:val="22"/>
          <w:lang w:val="en-GB"/>
        </w:rPr>
        <w:t>ups.</w:t>
      </w:r>
    </w:p>
    <w:p w14:paraId="2AA3AA25" w14:textId="1AD09EC7" w:rsidR="008C2E07" w:rsidRPr="008C2E07" w:rsidRDefault="008C2E07" w:rsidP="00EA3FEA">
      <w:pPr>
        <w:pStyle w:val="ListParagraph"/>
        <w:numPr>
          <w:ilvl w:val="0"/>
          <w:numId w:val="21"/>
        </w:numPr>
        <w:ind w:hanging="720"/>
        <w:jc w:val="both"/>
        <w:rPr>
          <w:rFonts w:ascii="Arial" w:hAnsi="Arial" w:cs="Arial"/>
          <w:sz w:val="22"/>
          <w:szCs w:val="22"/>
          <w:lang w:val="en-GB"/>
        </w:rPr>
      </w:pPr>
      <w:r>
        <w:rPr>
          <w:rFonts w:ascii="Arial" w:hAnsi="Arial" w:cs="Arial"/>
          <w:color w:val="7B7B7B" w:themeColor="accent3" w:themeShade="BF"/>
          <w:sz w:val="22"/>
          <w:szCs w:val="22"/>
          <w:lang w:val="en-GB"/>
        </w:rPr>
        <w:t>Morat</w:t>
      </w:r>
      <w:r w:rsidR="002E651F">
        <w:rPr>
          <w:rFonts w:ascii="Arial" w:hAnsi="Arial" w:cs="Arial"/>
          <w:color w:val="7B7B7B" w:themeColor="accent3" w:themeShade="BF"/>
          <w:sz w:val="22"/>
          <w:szCs w:val="22"/>
          <w:lang w:val="en-GB"/>
        </w:rPr>
        <w:t>orium on landlords and lease evictions</w:t>
      </w:r>
      <w:r w:rsidR="009E71ED">
        <w:rPr>
          <w:rStyle w:val="FootnoteReference"/>
          <w:rFonts w:ascii="Arial" w:hAnsi="Arial" w:cs="Arial"/>
          <w:color w:val="7B7B7B" w:themeColor="accent3" w:themeShade="BF"/>
          <w:sz w:val="22"/>
          <w:szCs w:val="22"/>
          <w:lang w:val="en-GB"/>
        </w:rPr>
        <w:footnoteReference w:id="3"/>
      </w:r>
      <w:r w:rsidR="002E651F">
        <w:rPr>
          <w:rFonts w:ascii="Arial" w:hAnsi="Arial" w:cs="Arial"/>
          <w:color w:val="7B7B7B" w:themeColor="accent3" w:themeShade="BF"/>
          <w:sz w:val="22"/>
          <w:szCs w:val="22"/>
          <w:lang w:val="en-GB"/>
        </w:rPr>
        <w:t xml:space="preserve"> </w:t>
      </w:r>
      <w:r w:rsidR="00105B55">
        <w:rPr>
          <w:rFonts w:ascii="Arial" w:hAnsi="Arial" w:cs="Arial"/>
          <w:color w:val="7B7B7B" w:themeColor="accent3" w:themeShade="BF"/>
          <w:sz w:val="22"/>
          <w:szCs w:val="22"/>
          <w:lang w:val="en-GB"/>
        </w:rPr>
        <w:t>–</w:t>
      </w:r>
      <w:r w:rsidR="002E651F">
        <w:rPr>
          <w:rFonts w:ascii="Arial" w:hAnsi="Arial" w:cs="Arial"/>
          <w:color w:val="7B7B7B" w:themeColor="accent3" w:themeShade="BF"/>
          <w:sz w:val="22"/>
          <w:szCs w:val="22"/>
          <w:lang w:val="en-GB"/>
        </w:rPr>
        <w:t xml:space="preserve"> </w:t>
      </w:r>
      <w:r w:rsidR="00105B55">
        <w:rPr>
          <w:rFonts w:ascii="Arial" w:hAnsi="Arial" w:cs="Arial"/>
          <w:color w:val="7B7B7B" w:themeColor="accent3" w:themeShade="BF"/>
          <w:sz w:val="22"/>
          <w:szCs w:val="22"/>
          <w:lang w:val="en-GB"/>
        </w:rPr>
        <w:t xml:space="preserve">Through to 31 March 2021, </w:t>
      </w:r>
      <w:r w:rsidR="00927AF7">
        <w:rPr>
          <w:rFonts w:ascii="Arial" w:hAnsi="Arial" w:cs="Arial"/>
          <w:color w:val="7B7B7B" w:themeColor="accent3" w:themeShade="BF"/>
          <w:sz w:val="22"/>
          <w:szCs w:val="22"/>
          <w:lang w:val="en-GB"/>
        </w:rPr>
        <w:t>l</w:t>
      </w:r>
      <w:r w:rsidR="00105B55">
        <w:rPr>
          <w:rFonts w:ascii="Arial" w:hAnsi="Arial" w:cs="Arial"/>
          <w:color w:val="7B7B7B" w:themeColor="accent3" w:themeShade="BF"/>
          <w:sz w:val="22"/>
          <w:szCs w:val="22"/>
          <w:lang w:val="en-GB"/>
        </w:rPr>
        <w:t>andlords were no</w:t>
      </w:r>
      <w:r w:rsidR="009E5461">
        <w:rPr>
          <w:rFonts w:ascii="Arial" w:hAnsi="Arial" w:cs="Arial"/>
          <w:color w:val="7B7B7B" w:themeColor="accent3" w:themeShade="BF"/>
          <w:sz w:val="22"/>
          <w:szCs w:val="22"/>
          <w:lang w:val="en-GB"/>
        </w:rPr>
        <w:t xml:space="preserve"> longer able to end a lease and take possession because of rental arrears. The outstanding rent and interest accumulated on the</w:t>
      </w:r>
      <w:r w:rsidR="000C5306">
        <w:rPr>
          <w:rFonts w:ascii="Arial" w:hAnsi="Arial" w:cs="Arial"/>
          <w:color w:val="7B7B7B" w:themeColor="accent3" w:themeShade="BF"/>
          <w:sz w:val="22"/>
          <w:szCs w:val="22"/>
          <w:lang w:val="en-GB"/>
        </w:rPr>
        <w:t xml:space="preserve"> unpaid rent would still be payable after </w:t>
      </w:r>
      <w:r w:rsidR="000835B7">
        <w:rPr>
          <w:rFonts w:ascii="Arial" w:hAnsi="Arial" w:cs="Arial"/>
          <w:color w:val="7B7B7B" w:themeColor="accent3" w:themeShade="BF"/>
          <w:sz w:val="22"/>
          <w:szCs w:val="22"/>
          <w:lang w:val="en-GB"/>
        </w:rPr>
        <w:t>31 March 2021</w:t>
      </w:r>
      <w:r w:rsidR="000C5306">
        <w:rPr>
          <w:rFonts w:ascii="Arial" w:hAnsi="Arial" w:cs="Arial"/>
          <w:color w:val="7B7B7B" w:themeColor="accent3" w:themeShade="BF"/>
          <w:sz w:val="22"/>
          <w:szCs w:val="22"/>
          <w:lang w:val="en-GB"/>
        </w:rPr>
        <w:t>. This was to ensure tenants were not evicted</w:t>
      </w:r>
      <w:r w:rsidR="008A4F04">
        <w:rPr>
          <w:rFonts w:ascii="Arial" w:hAnsi="Arial" w:cs="Arial"/>
          <w:color w:val="7B7B7B" w:themeColor="accent3" w:themeShade="BF"/>
          <w:sz w:val="22"/>
          <w:szCs w:val="22"/>
          <w:lang w:val="en-GB"/>
        </w:rPr>
        <w:t xml:space="preserve"> and </w:t>
      </w:r>
      <w:r w:rsidR="0038638F">
        <w:rPr>
          <w:rFonts w:ascii="Arial" w:hAnsi="Arial" w:cs="Arial"/>
          <w:color w:val="7B7B7B" w:themeColor="accent3" w:themeShade="BF"/>
          <w:sz w:val="22"/>
          <w:szCs w:val="22"/>
          <w:lang w:val="en-GB"/>
        </w:rPr>
        <w:t>could work through temporary issues due to introduced Covid-19 measure</w:t>
      </w:r>
      <w:r w:rsidR="008A4F04">
        <w:rPr>
          <w:rFonts w:ascii="Arial" w:hAnsi="Arial" w:cs="Arial"/>
          <w:color w:val="7B7B7B" w:themeColor="accent3" w:themeShade="BF"/>
          <w:sz w:val="22"/>
          <w:szCs w:val="22"/>
          <w:lang w:val="en-GB"/>
        </w:rPr>
        <w:t>s.</w:t>
      </w:r>
    </w:p>
    <w:p w14:paraId="039E27B5" w14:textId="43F06D19" w:rsidR="00C82D87" w:rsidRPr="00205B31" w:rsidRDefault="00C82D87"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C4E1CC3" w14:textId="38524617" w:rsidR="000A62C3" w:rsidRDefault="002A742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public international instruments and </w:t>
      </w:r>
      <w:r w:rsidR="0029411F">
        <w:rPr>
          <w:rFonts w:ascii="Arial" w:hAnsi="Arial" w:cs="Arial"/>
          <w:color w:val="7B7B7B" w:themeColor="accent3" w:themeShade="BF"/>
          <w:sz w:val="22"/>
          <w:szCs w:val="22"/>
          <w:lang w:val="en-GB"/>
        </w:rPr>
        <w:t xml:space="preserve">usually involved being put in place by States and governments such as the European Union. </w:t>
      </w:r>
      <w:r w:rsidR="002F4E22">
        <w:rPr>
          <w:rFonts w:ascii="Arial" w:hAnsi="Arial" w:cs="Arial"/>
          <w:color w:val="7B7B7B" w:themeColor="accent3" w:themeShade="BF"/>
          <w:sz w:val="22"/>
          <w:szCs w:val="22"/>
          <w:lang w:val="en-GB"/>
        </w:rPr>
        <w:t xml:space="preserve">Treaties can be used to establish cross-border </w:t>
      </w:r>
      <w:r w:rsidR="00DD42EC">
        <w:rPr>
          <w:rFonts w:ascii="Arial" w:hAnsi="Arial" w:cs="Arial"/>
          <w:color w:val="7B7B7B" w:themeColor="accent3" w:themeShade="BF"/>
          <w:sz w:val="22"/>
          <w:szCs w:val="22"/>
          <w:lang w:val="en-GB"/>
        </w:rPr>
        <w:t>insolvency</w:t>
      </w:r>
      <w:r w:rsidR="002F4E22">
        <w:rPr>
          <w:rFonts w:ascii="Arial" w:hAnsi="Arial" w:cs="Arial"/>
          <w:color w:val="7B7B7B" w:themeColor="accent3" w:themeShade="BF"/>
          <w:sz w:val="22"/>
          <w:szCs w:val="22"/>
          <w:lang w:val="en-GB"/>
        </w:rPr>
        <w:t xml:space="preserve"> rules in States because they can be imported into </w:t>
      </w:r>
      <w:r w:rsidR="00DD42EC">
        <w:rPr>
          <w:rFonts w:ascii="Arial" w:hAnsi="Arial" w:cs="Arial"/>
          <w:color w:val="7B7B7B" w:themeColor="accent3" w:themeShade="BF"/>
          <w:sz w:val="22"/>
          <w:szCs w:val="22"/>
          <w:lang w:val="en-GB"/>
        </w:rPr>
        <w:t>domestic</w:t>
      </w:r>
      <w:r w:rsidR="002F4E22">
        <w:rPr>
          <w:rFonts w:ascii="Arial" w:hAnsi="Arial" w:cs="Arial"/>
          <w:color w:val="7B7B7B" w:themeColor="accent3" w:themeShade="BF"/>
          <w:sz w:val="22"/>
          <w:szCs w:val="22"/>
          <w:lang w:val="en-GB"/>
        </w:rPr>
        <w:t xml:space="preserve"> law principles</w:t>
      </w:r>
      <w:r w:rsidR="00DD42EC">
        <w:rPr>
          <w:rFonts w:ascii="Arial" w:hAnsi="Arial" w:cs="Arial"/>
          <w:color w:val="7B7B7B" w:themeColor="accent3" w:themeShade="BF"/>
          <w:sz w:val="22"/>
          <w:szCs w:val="22"/>
          <w:lang w:val="en-GB"/>
        </w:rPr>
        <w:t xml:space="preserve">. States </w:t>
      </w:r>
      <w:r w:rsidR="002C1234">
        <w:rPr>
          <w:rFonts w:ascii="Arial" w:hAnsi="Arial" w:cs="Arial"/>
          <w:color w:val="7B7B7B" w:themeColor="accent3" w:themeShade="BF"/>
          <w:sz w:val="22"/>
          <w:szCs w:val="22"/>
          <w:lang w:val="en-GB"/>
        </w:rPr>
        <w:t xml:space="preserve">or members of </w:t>
      </w:r>
      <w:r w:rsidR="00050FE3">
        <w:rPr>
          <w:rFonts w:ascii="Arial" w:hAnsi="Arial" w:cs="Arial"/>
          <w:color w:val="7B7B7B" w:themeColor="accent3" w:themeShade="BF"/>
          <w:sz w:val="22"/>
          <w:szCs w:val="22"/>
          <w:lang w:val="en-GB"/>
        </w:rPr>
        <w:t xml:space="preserve">collective bodies </w:t>
      </w:r>
      <w:r w:rsidR="00DD42EC">
        <w:rPr>
          <w:rFonts w:ascii="Arial" w:hAnsi="Arial" w:cs="Arial"/>
          <w:color w:val="7B7B7B" w:themeColor="accent3" w:themeShade="BF"/>
          <w:sz w:val="22"/>
          <w:szCs w:val="22"/>
          <w:lang w:val="en-GB"/>
        </w:rPr>
        <w:t>can become signatories or members and bind themselves to the treaties which in turn affect their domestic insolvency law.</w:t>
      </w:r>
      <w:r w:rsidR="00A41CA6">
        <w:rPr>
          <w:rStyle w:val="FootnoteReference"/>
          <w:rFonts w:ascii="Arial" w:hAnsi="Arial" w:cs="Arial"/>
          <w:color w:val="7B7B7B" w:themeColor="accent3" w:themeShade="BF"/>
          <w:sz w:val="22"/>
          <w:szCs w:val="22"/>
          <w:lang w:val="en-GB"/>
        </w:rPr>
        <w:footnoteReference w:id="4"/>
      </w:r>
      <w:r w:rsidR="00DD42EC">
        <w:rPr>
          <w:rFonts w:ascii="Arial" w:hAnsi="Arial" w:cs="Arial"/>
          <w:color w:val="7B7B7B" w:themeColor="accent3" w:themeShade="BF"/>
          <w:sz w:val="22"/>
          <w:szCs w:val="22"/>
          <w:lang w:val="en-GB"/>
        </w:rPr>
        <w:t xml:space="preserve"> </w:t>
      </w:r>
    </w:p>
    <w:p w14:paraId="36D1C3C0" w14:textId="77777777" w:rsidR="007A2CEE" w:rsidRDefault="007A2CEE" w:rsidP="00B7193E">
      <w:pPr>
        <w:ind w:left="720" w:hanging="720"/>
        <w:jc w:val="both"/>
        <w:rPr>
          <w:rFonts w:ascii="Arial" w:hAnsi="Arial" w:cs="Arial"/>
          <w:color w:val="7B7B7B" w:themeColor="accent3" w:themeShade="BF"/>
          <w:sz w:val="22"/>
          <w:szCs w:val="22"/>
          <w:lang w:val="en-GB"/>
        </w:rPr>
      </w:pPr>
    </w:p>
    <w:p w14:paraId="78DB9FD8" w14:textId="5D1C25D5" w:rsidR="00C72848" w:rsidRPr="00205B31" w:rsidRDefault="0029411F"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Soft</w:t>
      </w:r>
      <w:r w:rsidR="00A83F99">
        <w:rPr>
          <w:rFonts w:ascii="Arial" w:hAnsi="Arial" w:cs="Arial"/>
          <w:color w:val="7B7B7B" w:themeColor="accent3" w:themeShade="BF"/>
          <w:sz w:val="22"/>
          <w:szCs w:val="22"/>
          <w:lang w:val="en-GB"/>
        </w:rPr>
        <w:t xml:space="preserve"> law </w:t>
      </w:r>
      <w:r w:rsidR="00AC0B4A">
        <w:rPr>
          <w:rFonts w:ascii="Arial" w:hAnsi="Arial" w:cs="Arial"/>
          <w:color w:val="7B7B7B" w:themeColor="accent3" w:themeShade="BF"/>
          <w:sz w:val="22"/>
          <w:szCs w:val="22"/>
          <w:lang w:val="en-GB"/>
        </w:rPr>
        <w:t>is</w:t>
      </w:r>
      <w:r w:rsidR="00050FE3">
        <w:rPr>
          <w:rFonts w:ascii="Arial" w:hAnsi="Arial" w:cs="Arial"/>
          <w:color w:val="7B7B7B" w:themeColor="accent3" w:themeShade="BF"/>
          <w:sz w:val="22"/>
          <w:szCs w:val="22"/>
          <w:lang w:val="en-GB"/>
        </w:rPr>
        <w:t xml:space="preserve"> not </w:t>
      </w:r>
      <w:r w:rsidR="000B77E5">
        <w:rPr>
          <w:rFonts w:ascii="Arial" w:hAnsi="Arial" w:cs="Arial"/>
          <w:color w:val="7B7B7B" w:themeColor="accent3" w:themeShade="BF"/>
          <w:sz w:val="22"/>
          <w:szCs w:val="22"/>
          <w:lang w:val="en-GB"/>
        </w:rPr>
        <w:t>formal legislation employed by governments and is</w:t>
      </w:r>
      <w:r w:rsidR="00AC0B4A">
        <w:rPr>
          <w:rFonts w:ascii="Arial" w:hAnsi="Arial" w:cs="Arial"/>
          <w:color w:val="7B7B7B" w:themeColor="accent3" w:themeShade="BF"/>
          <w:sz w:val="22"/>
          <w:szCs w:val="22"/>
          <w:lang w:val="en-GB"/>
        </w:rPr>
        <w:t xml:space="preserve"> d</w:t>
      </w:r>
      <w:r w:rsidR="00917FC7">
        <w:rPr>
          <w:rFonts w:ascii="Arial" w:hAnsi="Arial" w:cs="Arial"/>
          <w:color w:val="7B7B7B" w:themeColor="accent3" w:themeShade="BF"/>
          <w:sz w:val="22"/>
          <w:szCs w:val="22"/>
          <w:lang w:val="en-GB"/>
        </w:rPr>
        <w:t>e</w:t>
      </w:r>
      <w:r w:rsidR="007A2CEE">
        <w:rPr>
          <w:rFonts w:ascii="Arial" w:hAnsi="Arial" w:cs="Arial"/>
          <w:color w:val="7B7B7B" w:themeColor="accent3" w:themeShade="BF"/>
          <w:sz w:val="22"/>
          <w:szCs w:val="22"/>
          <w:lang w:val="en-GB"/>
        </w:rPr>
        <w:t>ve</w:t>
      </w:r>
      <w:r w:rsidR="00917FC7">
        <w:rPr>
          <w:rFonts w:ascii="Arial" w:hAnsi="Arial" w:cs="Arial"/>
          <w:color w:val="7B7B7B" w:themeColor="accent3" w:themeShade="BF"/>
          <w:sz w:val="22"/>
          <w:szCs w:val="22"/>
          <w:lang w:val="en-GB"/>
        </w:rPr>
        <w:t xml:space="preserve">loped by multilateral organisations that provide a guide on an </w:t>
      </w:r>
      <w:r w:rsidR="002410A2">
        <w:rPr>
          <w:rFonts w:ascii="Arial" w:hAnsi="Arial" w:cs="Arial"/>
          <w:color w:val="7B7B7B" w:themeColor="accent3" w:themeShade="BF"/>
          <w:sz w:val="22"/>
          <w:szCs w:val="22"/>
          <w:lang w:val="en-GB"/>
        </w:rPr>
        <w:t>approach to insolvency rules</w:t>
      </w:r>
      <w:r w:rsidR="00AC0B4A">
        <w:rPr>
          <w:rFonts w:ascii="Arial" w:hAnsi="Arial" w:cs="Arial"/>
          <w:color w:val="7B7B7B" w:themeColor="accent3" w:themeShade="BF"/>
          <w:sz w:val="22"/>
          <w:szCs w:val="22"/>
          <w:lang w:val="en-GB"/>
        </w:rPr>
        <w:t xml:space="preserve">, rather than through governments and </w:t>
      </w:r>
      <w:r w:rsidR="00E745DF">
        <w:rPr>
          <w:rFonts w:ascii="Arial" w:hAnsi="Arial" w:cs="Arial"/>
          <w:color w:val="7B7B7B" w:themeColor="accent3" w:themeShade="BF"/>
          <w:sz w:val="22"/>
          <w:szCs w:val="22"/>
          <w:lang w:val="en-GB"/>
        </w:rPr>
        <w:t>the State itself</w:t>
      </w:r>
      <w:r w:rsidR="000B77E5">
        <w:rPr>
          <w:rFonts w:ascii="Arial" w:hAnsi="Arial" w:cs="Arial"/>
          <w:color w:val="7B7B7B" w:themeColor="accent3" w:themeShade="BF"/>
          <w:sz w:val="22"/>
          <w:szCs w:val="22"/>
          <w:lang w:val="en-GB"/>
        </w:rPr>
        <w:t xml:space="preserve"> being the </w:t>
      </w:r>
      <w:r w:rsidR="009D64DB">
        <w:rPr>
          <w:rFonts w:ascii="Arial" w:hAnsi="Arial" w:cs="Arial"/>
          <w:color w:val="7B7B7B" w:themeColor="accent3" w:themeShade="BF"/>
          <w:sz w:val="22"/>
          <w:szCs w:val="22"/>
          <w:lang w:val="en-GB"/>
        </w:rPr>
        <w:t>only contributor</w:t>
      </w:r>
      <w:r w:rsidR="002410A2">
        <w:rPr>
          <w:rFonts w:ascii="Arial" w:hAnsi="Arial" w:cs="Arial"/>
          <w:color w:val="7B7B7B" w:themeColor="accent3" w:themeShade="BF"/>
          <w:sz w:val="22"/>
          <w:szCs w:val="22"/>
          <w:lang w:val="en-GB"/>
        </w:rPr>
        <w:t>. The organisations can produce the in</w:t>
      </w:r>
      <w:r w:rsidR="00422D89">
        <w:rPr>
          <w:rFonts w:ascii="Arial" w:hAnsi="Arial" w:cs="Arial"/>
          <w:color w:val="7B7B7B" w:themeColor="accent3" w:themeShade="BF"/>
          <w:sz w:val="22"/>
          <w:szCs w:val="22"/>
          <w:lang w:val="en-GB"/>
        </w:rPr>
        <w:t xml:space="preserve">itiative or model for adoption. </w:t>
      </w:r>
      <w:r w:rsidR="00E745DF">
        <w:rPr>
          <w:rFonts w:ascii="Arial" w:hAnsi="Arial" w:cs="Arial"/>
          <w:color w:val="7B7B7B" w:themeColor="accent3" w:themeShade="BF"/>
          <w:sz w:val="22"/>
          <w:szCs w:val="22"/>
          <w:lang w:val="en-GB"/>
        </w:rPr>
        <w:t xml:space="preserve">Soft law has </w:t>
      </w:r>
      <w:r w:rsidR="005375E0">
        <w:rPr>
          <w:rFonts w:ascii="Arial" w:hAnsi="Arial" w:cs="Arial"/>
          <w:color w:val="7B7B7B" w:themeColor="accent3" w:themeShade="BF"/>
          <w:sz w:val="22"/>
          <w:szCs w:val="22"/>
          <w:lang w:val="en-GB"/>
        </w:rPr>
        <w:t xml:space="preserve">been used to establish cross border insolvency rules by providing the guide to adopt </w:t>
      </w:r>
      <w:r w:rsidR="007A2CEE">
        <w:rPr>
          <w:rFonts w:ascii="Arial" w:hAnsi="Arial" w:cs="Arial"/>
          <w:color w:val="7B7B7B" w:themeColor="accent3" w:themeShade="BF"/>
          <w:sz w:val="22"/>
          <w:szCs w:val="22"/>
          <w:lang w:val="en-GB"/>
        </w:rPr>
        <w:t>such as UNCITRAL, the Model Law and draft legislation that states can adopt with or without changes of their own.</w:t>
      </w:r>
      <w:r w:rsidR="00087E8C">
        <w:rPr>
          <w:rStyle w:val="FootnoteReference"/>
          <w:rFonts w:ascii="Arial" w:hAnsi="Arial" w:cs="Arial"/>
          <w:color w:val="7B7B7B" w:themeColor="accent3" w:themeShade="BF"/>
          <w:sz w:val="22"/>
          <w:szCs w:val="22"/>
          <w:lang w:val="en-GB"/>
        </w:rPr>
        <w:footnoteReference w:id="5"/>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589E104D" w14:textId="7EC1523A" w:rsidR="004045E9" w:rsidRDefault="00FB371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State, it is not limited to one source of different insolvency laws</w:t>
      </w:r>
      <w:r w:rsidR="003B4CD9">
        <w:rPr>
          <w:rFonts w:ascii="Arial" w:hAnsi="Arial" w:cs="Arial"/>
          <w:color w:val="7B7B7B" w:themeColor="accent3" w:themeShade="BF"/>
          <w:sz w:val="22"/>
          <w:szCs w:val="22"/>
          <w:lang w:val="en-GB"/>
        </w:rPr>
        <w:t>.</w:t>
      </w:r>
      <w:r w:rsidR="00450EBA">
        <w:rPr>
          <w:rFonts w:ascii="Arial" w:hAnsi="Arial" w:cs="Arial"/>
          <w:color w:val="7B7B7B" w:themeColor="accent3" w:themeShade="BF"/>
          <w:sz w:val="22"/>
          <w:szCs w:val="22"/>
          <w:lang w:val="en-GB"/>
        </w:rPr>
        <w:t xml:space="preserve"> While the historical roots of </w:t>
      </w:r>
      <w:r w:rsidR="00840965">
        <w:rPr>
          <w:rFonts w:ascii="Arial" w:hAnsi="Arial" w:cs="Arial"/>
          <w:color w:val="7B7B7B" w:themeColor="accent3" w:themeShade="BF"/>
          <w:sz w:val="22"/>
          <w:szCs w:val="22"/>
          <w:lang w:val="en-GB"/>
        </w:rPr>
        <w:t>insolvency</w:t>
      </w:r>
      <w:r w:rsidR="00450EBA">
        <w:rPr>
          <w:rFonts w:ascii="Arial" w:hAnsi="Arial" w:cs="Arial"/>
          <w:color w:val="7B7B7B" w:themeColor="accent3" w:themeShade="BF"/>
          <w:sz w:val="22"/>
          <w:szCs w:val="22"/>
          <w:lang w:val="en-GB"/>
        </w:rPr>
        <w:t xml:space="preserve"> laws come from either the </w:t>
      </w:r>
      <w:r w:rsidR="00840965">
        <w:rPr>
          <w:rFonts w:ascii="Arial" w:hAnsi="Arial" w:cs="Arial"/>
          <w:color w:val="7B7B7B" w:themeColor="accent3" w:themeShade="BF"/>
          <w:sz w:val="22"/>
          <w:szCs w:val="22"/>
          <w:lang w:val="en-GB"/>
        </w:rPr>
        <w:t>civil law or English law, more</w:t>
      </w:r>
      <w:r w:rsidR="009C4CC9">
        <w:rPr>
          <w:rFonts w:ascii="Arial" w:hAnsi="Arial" w:cs="Arial"/>
          <w:color w:val="7B7B7B" w:themeColor="accent3" w:themeShade="BF"/>
          <w:sz w:val="22"/>
          <w:szCs w:val="22"/>
          <w:lang w:val="en-GB"/>
        </w:rPr>
        <w:t xml:space="preserve"> recent</w:t>
      </w:r>
      <w:r w:rsidR="007D4D17">
        <w:rPr>
          <w:rFonts w:ascii="Arial" w:hAnsi="Arial" w:cs="Arial"/>
          <w:color w:val="7B7B7B" w:themeColor="accent3" w:themeShade="BF"/>
          <w:sz w:val="22"/>
          <w:szCs w:val="22"/>
          <w:lang w:val="en-GB"/>
        </w:rPr>
        <w:t xml:space="preserve"> source</w:t>
      </w:r>
      <w:r w:rsidR="00840965">
        <w:rPr>
          <w:rFonts w:ascii="Arial" w:hAnsi="Arial" w:cs="Arial"/>
          <w:color w:val="7B7B7B" w:themeColor="accent3" w:themeShade="BF"/>
          <w:sz w:val="22"/>
          <w:szCs w:val="22"/>
          <w:lang w:val="en-GB"/>
        </w:rPr>
        <w:t>s</w:t>
      </w:r>
      <w:r w:rsidR="007D4D17">
        <w:rPr>
          <w:rFonts w:ascii="Arial" w:hAnsi="Arial" w:cs="Arial"/>
          <w:color w:val="7B7B7B" w:themeColor="accent3" w:themeShade="BF"/>
          <w:sz w:val="22"/>
          <w:szCs w:val="22"/>
          <w:lang w:val="en-GB"/>
        </w:rPr>
        <w:t xml:space="preserve"> of </w:t>
      </w:r>
      <w:r w:rsidR="00EC3FB1">
        <w:rPr>
          <w:rFonts w:ascii="Arial" w:hAnsi="Arial" w:cs="Arial"/>
          <w:color w:val="7B7B7B" w:themeColor="accent3" w:themeShade="BF"/>
          <w:sz w:val="22"/>
          <w:szCs w:val="22"/>
          <w:lang w:val="en-GB"/>
        </w:rPr>
        <w:t xml:space="preserve">insolvency laws in any State is the legislation or codes that each State will have. </w:t>
      </w:r>
      <w:r w:rsidR="009D5BA9">
        <w:rPr>
          <w:rFonts w:ascii="Arial" w:hAnsi="Arial" w:cs="Arial"/>
          <w:color w:val="7B7B7B" w:themeColor="accent3" w:themeShade="BF"/>
          <w:sz w:val="22"/>
          <w:szCs w:val="22"/>
          <w:lang w:val="en-GB"/>
        </w:rPr>
        <w:t xml:space="preserve">These will vary from State to State. </w:t>
      </w:r>
    </w:p>
    <w:p w14:paraId="4BF73272" w14:textId="77777777" w:rsidR="004045E9" w:rsidRDefault="004045E9" w:rsidP="00B7193E">
      <w:pPr>
        <w:jc w:val="both"/>
        <w:rPr>
          <w:rFonts w:ascii="Arial" w:hAnsi="Arial" w:cs="Arial"/>
          <w:color w:val="7B7B7B" w:themeColor="accent3" w:themeShade="BF"/>
          <w:sz w:val="22"/>
          <w:szCs w:val="22"/>
          <w:lang w:val="en-GB"/>
        </w:rPr>
      </w:pPr>
    </w:p>
    <w:p w14:paraId="4024A332" w14:textId="3A4E2F58" w:rsidR="00544127" w:rsidRDefault="009D5BA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other </w:t>
      </w:r>
      <w:r w:rsidR="00D62DB2">
        <w:rPr>
          <w:rFonts w:ascii="Arial" w:hAnsi="Arial" w:cs="Arial"/>
          <w:color w:val="7B7B7B" w:themeColor="accent3" w:themeShade="BF"/>
          <w:sz w:val="22"/>
          <w:szCs w:val="22"/>
          <w:lang w:val="en-GB"/>
        </w:rPr>
        <w:t xml:space="preserve">possible source is common law principles. </w:t>
      </w:r>
      <w:r w:rsidR="00F100FB">
        <w:rPr>
          <w:rFonts w:ascii="Arial" w:hAnsi="Arial" w:cs="Arial"/>
          <w:color w:val="7B7B7B" w:themeColor="accent3" w:themeShade="BF"/>
          <w:sz w:val="22"/>
          <w:szCs w:val="22"/>
          <w:lang w:val="en-GB"/>
        </w:rPr>
        <w:t xml:space="preserve">While the </w:t>
      </w:r>
      <w:r w:rsidR="00F02CC2">
        <w:rPr>
          <w:rFonts w:ascii="Arial" w:hAnsi="Arial" w:cs="Arial"/>
          <w:color w:val="7B7B7B" w:themeColor="accent3" w:themeShade="BF"/>
          <w:sz w:val="22"/>
          <w:szCs w:val="22"/>
          <w:lang w:val="en-GB"/>
        </w:rPr>
        <w:t>legislation</w:t>
      </w:r>
      <w:r w:rsidR="00F100FB">
        <w:rPr>
          <w:rFonts w:ascii="Arial" w:hAnsi="Arial" w:cs="Arial"/>
          <w:color w:val="7B7B7B" w:themeColor="accent3" w:themeShade="BF"/>
          <w:sz w:val="22"/>
          <w:szCs w:val="22"/>
          <w:lang w:val="en-GB"/>
        </w:rPr>
        <w:t xml:space="preserve"> and codes can provide the foundation for the </w:t>
      </w:r>
      <w:r w:rsidR="007D7B71">
        <w:rPr>
          <w:rFonts w:ascii="Arial" w:hAnsi="Arial" w:cs="Arial"/>
          <w:color w:val="7B7B7B" w:themeColor="accent3" w:themeShade="BF"/>
          <w:sz w:val="22"/>
          <w:szCs w:val="22"/>
          <w:lang w:val="en-GB"/>
        </w:rPr>
        <w:t>State, they interact with each other where there are gaps in the existing legislation, common law principles will plug the possible gaps.</w:t>
      </w:r>
      <w:r w:rsidR="00AD4701">
        <w:rPr>
          <w:rStyle w:val="FootnoteReference"/>
          <w:rFonts w:ascii="Arial" w:hAnsi="Arial" w:cs="Arial"/>
          <w:color w:val="7B7B7B" w:themeColor="accent3" w:themeShade="BF"/>
          <w:sz w:val="22"/>
          <w:szCs w:val="22"/>
          <w:lang w:val="en-GB"/>
        </w:rPr>
        <w:footnoteReference w:id="6"/>
      </w:r>
      <w:r w:rsidR="007D7B71">
        <w:rPr>
          <w:rFonts w:ascii="Arial" w:hAnsi="Arial" w:cs="Arial"/>
          <w:color w:val="7B7B7B" w:themeColor="accent3" w:themeShade="BF"/>
          <w:sz w:val="22"/>
          <w:szCs w:val="22"/>
          <w:lang w:val="en-GB"/>
        </w:rPr>
        <w:t xml:space="preserve"> </w:t>
      </w:r>
    </w:p>
    <w:p w14:paraId="1F3D14F7" w14:textId="055A02B4" w:rsidR="00C64741" w:rsidRDefault="00C64741" w:rsidP="00B7193E">
      <w:pPr>
        <w:jc w:val="both"/>
        <w:rPr>
          <w:rFonts w:ascii="Arial" w:hAnsi="Arial" w:cs="Arial"/>
          <w:color w:val="7B7B7B" w:themeColor="accent3" w:themeShade="BF"/>
          <w:sz w:val="22"/>
          <w:szCs w:val="22"/>
          <w:lang w:val="en-GB"/>
        </w:rPr>
      </w:pPr>
    </w:p>
    <w:p w14:paraId="692664FE" w14:textId="5B83E642" w:rsidR="00C64741" w:rsidRPr="00205B31" w:rsidRDefault="00B73D7F" w:rsidP="00B7193E">
      <w:pPr>
        <w:jc w:val="both"/>
        <w:rPr>
          <w:rFonts w:ascii="Arial" w:hAnsi="Arial" w:cs="Arial"/>
          <w:sz w:val="22"/>
          <w:szCs w:val="22"/>
          <w:lang w:val="en-GB"/>
        </w:rPr>
      </w:pPr>
      <w:r>
        <w:rPr>
          <w:rFonts w:ascii="Arial" w:hAnsi="Arial" w:cs="Arial"/>
          <w:color w:val="7B7B7B" w:themeColor="accent3" w:themeShade="BF"/>
          <w:sz w:val="22"/>
          <w:szCs w:val="22"/>
          <w:lang w:val="en-GB"/>
        </w:rPr>
        <w:t>Legal principles</w:t>
      </w:r>
      <w:r w:rsidR="00AD4701">
        <w:rPr>
          <w:rFonts w:ascii="Arial" w:hAnsi="Arial" w:cs="Arial"/>
          <w:color w:val="7B7B7B" w:themeColor="accent3" w:themeShade="BF"/>
          <w:sz w:val="22"/>
          <w:szCs w:val="22"/>
          <w:lang w:val="en-GB"/>
        </w:rPr>
        <w:t xml:space="preserve">, which form part of </w:t>
      </w:r>
      <w:r w:rsidR="00D73492">
        <w:rPr>
          <w:rFonts w:ascii="Arial" w:hAnsi="Arial" w:cs="Arial"/>
          <w:color w:val="7B7B7B" w:themeColor="accent3" w:themeShade="BF"/>
          <w:sz w:val="22"/>
          <w:szCs w:val="22"/>
          <w:lang w:val="en-GB"/>
        </w:rPr>
        <w:t xml:space="preserve">general law have a large influence on insolvency laws in states </w:t>
      </w:r>
      <w:r w:rsidR="002A0734">
        <w:rPr>
          <w:rFonts w:ascii="Arial" w:hAnsi="Arial" w:cs="Arial"/>
          <w:color w:val="7B7B7B" w:themeColor="accent3" w:themeShade="BF"/>
          <w:sz w:val="22"/>
          <w:szCs w:val="22"/>
          <w:lang w:val="en-GB"/>
        </w:rPr>
        <w:t>and between states can vary greatly</w:t>
      </w:r>
      <w:r w:rsidR="00C441A2">
        <w:rPr>
          <w:rFonts w:ascii="Arial" w:hAnsi="Arial" w:cs="Arial"/>
          <w:color w:val="7B7B7B" w:themeColor="accent3" w:themeShade="BF"/>
          <w:sz w:val="22"/>
          <w:szCs w:val="22"/>
          <w:lang w:val="en-GB"/>
        </w:rPr>
        <w:t xml:space="preserve">. The legal principles </w:t>
      </w:r>
      <w:r w:rsidR="00AA1B3A">
        <w:rPr>
          <w:rFonts w:ascii="Arial" w:hAnsi="Arial" w:cs="Arial"/>
          <w:color w:val="7B7B7B" w:themeColor="accent3" w:themeShade="BF"/>
          <w:sz w:val="22"/>
          <w:szCs w:val="22"/>
          <w:lang w:val="en-GB"/>
        </w:rPr>
        <w:t>are derived from non-</w:t>
      </w:r>
      <w:r w:rsidR="00AE57A1">
        <w:rPr>
          <w:rFonts w:ascii="Arial" w:hAnsi="Arial" w:cs="Arial"/>
          <w:color w:val="7B7B7B" w:themeColor="accent3" w:themeShade="BF"/>
          <w:sz w:val="22"/>
          <w:szCs w:val="22"/>
          <w:lang w:val="en-GB"/>
        </w:rPr>
        <w:t>insolvency</w:t>
      </w:r>
      <w:r w:rsidR="00AA1B3A">
        <w:rPr>
          <w:rFonts w:ascii="Arial" w:hAnsi="Arial" w:cs="Arial"/>
          <w:color w:val="7B7B7B" w:themeColor="accent3" w:themeShade="BF"/>
          <w:sz w:val="22"/>
          <w:szCs w:val="22"/>
          <w:lang w:val="en-GB"/>
        </w:rPr>
        <w:t xml:space="preserve"> law and interact with insolvency laws </w:t>
      </w:r>
      <w:r w:rsidR="00A378C0">
        <w:rPr>
          <w:rFonts w:ascii="Arial" w:hAnsi="Arial" w:cs="Arial"/>
          <w:color w:val="7B7B7B" w:themeColor="accent3" w:themeShade="BF"/>
          <w:sz w:val="22"/>
          <w:szCs w:val="22"/>
          <w:lang w:val="en-GB"/>
        </w:rPr>
        <w:t xml:space="preserve">as insolvencies encompass </w:t>
      </w:r>
      <w:r w:rsidR="00AE57A1">
        <w:rPr>
          <w:rFonts w:ascii="Arial" w:hAnsi="Arial" w:cs="Arial"/>
          <w:color w:val="7B7B7B" w:themeColor="accent3" w:themeShade="BF"/>
          <w:sz w:val="22"/>
          <w:szCs w:val="22"/>
          <w:lang w:val="en-GB"/>
        </w:rPr>
        <w:t xml:space="preserve">different forms </w:t>
      </w:r>
      <w:r w:rsidR="008E03E6">
        <w:rPr>
          <w:rFonts w:ascii="Arial" w:hAnsi="Arial" w:cs="Arial"/>
          <w:color w:val="7B7B7B" w:themeColor="accent3" w:themeShade="BF"/>
          <w:sz w:val="22"/>
          <w:szCs w:val="22"/>
          <w:lang w:val="en-GB"/>
        </w:rPr>
        <w:t xml:space="preserve">where there is asset possession, operations of companies and </w:t>
      </w:r>
      <w:r w:rsidR="009845CF">
        <w:rPr>
          <w:rFonts w:ascii="Arial" w:hAnsi="Arial" w:cs="Arial"/>
          <w:color w:val="7B7B7B" w:themeColor="accent3" w:themeShade="BF"/>
          <w:sz w:val="22"/>
          <w:szCs w:val="22"/>
          <w:lang w:val="en-GB"/>
        </w:rPr>
        <w:t>security interest of creditors.</w:t>
      </w:r>
      <w:r w:rsidR="009845CF">
        <w:rPr>
          <w:rStyle w:val="FootnoteReference"/>
          <w:rFonts w:ascii="Arial" w:hAnsi="Arial" w:cs="Arial"/>
          <w:color w:val="7B7B7B" w:themeColor="accent3" w:themeShade="BF"/>
          <w:sz w:val="22"/>
          <w:szCs w:val="22"/>
          <w:lang w:val="en-GB"/>
        </w:rPr>
        <w:footnoteReference w:id="7"/>
      </w:r>
      <w:r w:rsidR="009845CF">
        <w:rPr>
          <w:rFonts w:ascii="Arial" w:hAnsi="Arial" w:cs="Arial"/>
          <w:color w:val="7B7B7B" w:themeColor="accent3" w:themeShade="BF"/>
          <w:sz w:val="22"/>
          <w:szCs w:val="22"/>
          <w:lang w:val="en-GB"/>
        </w:rPr>
        <w:t xml:space="preser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6227F1E2" w:rsidR="00DF75F8" w:rsidRDefault="00E10F0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000126C1">
        <w:rPr>
          <w:rFonts w:ascii="Arial" w:hAnsi="Arial" w:cs="Arial"/>
          <w:color w:val="7B7B7B" w:themeColor="accent3" w:themeShade="BF"/>
          <w:sz w:val="22"/>
          <w:szCs w:val="22"/>
          <w:lang w:val="en-GB"/>
        </w:rPr>
        <w:t xml:space="preserve">three questions/issues raised by Fletcher </w:t>
      </w:r>
      <w:r w:rsidR="009332F5">
        <w:rPr>
          <w:rFonts w:ascii="Arial" w:hAnsi="Arial" w:cs="Arial"/>
          <w:color w:val="7B7B7B" w:themeColor="accent3" w:themeShade="BF"/>
          <w:sz w:val="22"/>
          <w:szCs w:val="22"/>
          <w:lang w:val="en-GB"/>
        </w:rPr>
        <w:t>are</w:t>
      </w:r>
      <w:r w:rsidR="00CD5577">
        <w:rPr>
          <w:rFonts w:ascii="Arial" w:hAnsi="Arial" w:cs="Arial"/>
          <w:color w:val="7B7B7B" w:themeColor="accent3" w:themeShade="BF"/>
          <w:sz w:val="22"/>
          <w:szCs w:val="22"/>
          <w:lang w:val="en-GB"/>
        </w:rPr>
        <w:t>:</w:t>
      </w:r>
    </w:p>
    <w:p w14:paraId="31774551" w14:textId="77777777" w:rsidR="000C5C28" w:rsidRDefault="000C5C28" w:rsidP="00B7193E">
      <w:pPr>
        <w:jc w:val="both"/>
        <w:rPr>
          <w:rFonts w:ascii="Arial" w:hAnsi="Arial" w:cs="Arial"/>
          <w:color w:val="7B7B7B" w:themeColor="accent3" w:themeShade="BF"/>
          <w:sz w:val="22"/>
          <w:szCs w:val="22"/>
          <w:lang w:val="en-GB"/>
        </w:rPr>
      </w:pPr>
    </w:p>
    <w:p w14:paraId="564FE2BC" w14:textId="2B676E1E" w:rsidR="00960C12" w:rsidRDefault="00C54C4A" w:rsidP="00CD5577">
      <w:pPr>
        <w:pStyle w:val="ListParagraph"/>
        <w:numPr>
          <w:ilvl w:val="0"/>
          <w:numId w:val="19"/>
        </w:numPr>
        <w:jc w:val="both"/>
        <w:rPr>
          <w:rFonts w:ascii="Arial" w:hAnsi="Arial" w:cs="Arial"/>
          <w:sz w:val="22"/>
          <w:szCs w:val="22"/>
          <w:lang w:val="en-GB"/>
        </w:rPr>
      </w:pPr>
      <w:r w:rsidRPr="00960C12">
        <w:rPr>
          <w:rFonts w:ascii="Arial" w:hAnsi="Arial" w:cs="Arial"/>
          <w:color w:val="7B7B7B" w:themeColor="accent3" w:themeShade="BF"/>
          <w:sz w:val="22"/>
          <w:szCs w:val="22"/>
          <w:lang w:val="en-GB"/>
        </w:rPr>
        <w:t>“</w:t>
      </w:r>
      <w:r w:rsidRPr="00960C12">
        <w:rPr>
          <w:rFonts w:ascii="Arial" w:hAnsi="Arial" w:cs="Arial"/>
          <w:color w:val="7B7B7B" w:themeColor="accent3" w:themeShade="BF"/>
          <w:sz w:val="22"/>
          <w:szCs w:val="22"/>
          <w:lang w:val="en-GB"/>
        </w:rPr>
        <w:t>In which jurisdiction may insolvency proceedings be opened?</w:t>
      </w:r>
      <w:r w:rsidR="000265E7" w:rsidRPr="00960C12">
        <w:rPr>
          <w:rFonts w:ascii="Arial" w:hAnsi="Arial" w:cs="Arial"/>
          <w:color w:val="7B7B7B" w:themeColor="accent3" w:themeShade="BF"/>
          <w:sz w:val="22"/>
          <w:szCs w:val="22"/>
          <w:lang w:val="en-GB"/>
        </w:rPr>
        <w:t>”</w:t>
      </w:r>
      <w:r w:rsidR="00820B2F">
        <w:rPr>
          <w:rStyle w:val="FootnoteReference"/>
          <w:rFonts w:ascii="Arial" w:hAnsi="Arial" w:cs="Arial"/>
          <w:color w:val="7B7B7B" w:themeColor="accent3" w:themeShade="BF"/>
          <w:sz w:val="22"/>
          <w:szCs w:val="22"/>
          <w:lang w:val="en-GB"/>
        </w:rPr>
        <w:footnoteReference w:id="8"/>
      </w:r>
      <w:r w:rsidR="000265E7" w:rsidRPr="00960C12">
        <w:rPr>
          <w:rFonts w:ascii="Arial" w:hAnsi="Arial" w:cs="Arial"/>
          <w:color w:val="7B7B7B" w:themeColor="accent3" w:themeShade="BF"/>
          <w:sz w:val="22"/>
          <w:szCs w:val="22"/>
          <w:lang w:val="en-GB"/>
        </w:rPr>
        <w:t xml:space="preserve"> seeks to address </w:t>
      </w:r>
      <w:r w:rsidR="0024699E" w:rsidRPr="00960C12">
        <w:rPr>
          <w:rFonts w:ascii="Arial" w:hAnsi="Arial" w:cs="Arial"/>
          <w:color w:val="7B7B7B" w:themeColor="accent3" w:themeShade="BF"/>
          <w:sz w:val="22"/>
          <w:szCs w:val="22"/>
          <w:lang w:val="en-GB"/>
        </w:rPr>
        <w:t>which State a</w:t>
      </w:r>
      <w:r w:rsidR="00106CDC" w:rsidRPr="00960C12">
        <w:rPr>
          <w:rFonts w:ascii="Arial" w:hAnsi="Arial" w:cs="Arial"/>
          <w:color w:val="7B7B7B" w:themeColor="accent3" w:themeShade="BF"/>
          <w:sz w:val="22"/>
          <w:szCs w:val="22"/>
          <w:lang w:val="en-GB"/>
        </w:rPr>
        <w:t>n insolvency procedure can be started</w:t>
      </w:r>
      <w:r w:rsidR="000C5C28">
        <w:rPr>
          <w:rFonts w:ascii="Arial" w:hAnsi="Arial" w:cs="Arial"/>
          <w:color w:val="7B7B7B" w:themeColor="accent3" w:themeShade="BF"/>
          <w:sz w:val="22"/>
          <w:szCs w:val="22"/>
          <w:lang w:val="en-GB"/>
        </w:rPr>
        <w:t xml:space="preserve"> in</w:t>
      </w:r>
      <w:r w:rsidR="00106CDC" w:rsidRPr="00960C12">
        <w:rPr>
          <w:rFonts w:ascii="Arial" w:hAnsi="Arial" w:cs="Arial"/>
          <w:color w:val="7B7B7B" w:themeColor="accent3" w:themeShade="BF"/>
          <w:sz w:val="22"/>
          <w:szCs w:val="22"/>
          <w:lang w:val="en-GB"/>
        </w:rPr>
        <w:t xml:space="preserve"> as </w:t>
      </w:r>
      <w:r w:rsidR="00595153" w:rsidRPr="00960C12">
        <w:rPr>
          <w:rFonts w:ascii="Arial" w:hAnsi="Arial" w:cs="Arial"/>
          <w:color w:val="7B7B7B" w:themeColor="accent3" w:themeShade="BF"/>
          <w:sz w:val="22"/>
          <w:szCs w:val="22"/>
          <w:lang w:val="en-GB"/>
        </w:rPr>
        <w:t xml:space="preserve">States have different legislation and codes. Due to the differences in </w:t>
      </w:r>
      <w:r w:rsidR="0008359A" w:rsidRPr="00960C12">
        <w:rPr>
          <w:rFonts w:ascii="Arial" w:hAnsi="Arial" w:cs="Arial"/>
          <w:color w:val="7B7B7B" w:themeColor="accent3" w:themeShade="BF"/>
          <w:sz w:val="22"/>
          <w:szCs w:val="22"/>
          <w:lang w:val="en-GB"/>
        </w:rPr>
        <w:t>legislations, this question asks whether a court can and will and determine the matter</w:t>
      </w:r>
      <w:r w:rsidR="00FB7926" w:rsidRPr="00960C12">
        <w:rPr>
          <w:rFonts w:ascii="Arial" w:hAnsi="Arial" w:cs="Arial"/>
          <w:color w:val="7B7B7B" w:themeColor="accent3" w:themeShade="BF"/>
          <w:sz w:val="22"/>
          <w:szCs w:val="22"/>
          <w:lang w:val="en-GB"/>
        </w:rPr>
        <w:t xml:space="preserve">. To determine whether a court has jurisdiction or not, </w:t>
      </w:r>
      <w:r w:rsidR="005009CA" w:rsidRPr="00960C12">
        <w:rPr>
          <w:rFonts w:ascii="Arial" w:hAnsi="Arial" w:cs="Arial"/>
          <w:color w:val="7B7B7B" w:themeColor="accent3" w:themeShade="BF"/>
          <w:sz w:val="22"/>
          <w:szCs w:val="22"/>
          <w:lang w:val="en-GB"/>
        </w:rPr>
        <w:t xml:space="preserve">the </w:t>
      </w:r>
      <w:proofErr w:type="gramStart"/>
      <w:r w:rsidR="00267FD4">
        <w:rPr>
          <w:rFonts w:ascii="Arial" w:hAnsi="Arial" w:cs="Arial"/>
          <w:color w:val="7B7B7B" w:themeColor="accent3" w:themeShade="BF"/>
          <w:sz w:val="22"/>
          <w:szCs w:val="22"/>
          <w:lang w:val="en-GB"/>
        </w:rPr>
        <w:t>cross border</w:t>
      </w:r>
      <w:proofErr w:type="gramEnd"/>
      <w:r w:rsidR="00267FD4">
        <w:rPr>
          <w:rFonts w:ascii="Arial" w:hAnsi="Arial" w:cs="Arial"/>
          <w:color w:val="7B7B7B" w:themeColor="accent3" w:themeShade="BF"/>
          <w:sz w:val="22"/>
          <w:szCs w:val="22"/>
          <w:lang w:val="en-GB"/>
        </w:rPr>
        <w:t xml:space="preserve"> </w:t>
      </w:r>
      <w:r w:rsidR="005009CA" w:rsidRPr="00960C12">
        <w:rPr>
          <w:rFonts w:ascii="Arial" w:hAnsi="Arial" w:cs="Arial"/>
          <w:color w:val="7B7B7B" w:themeColor="accent3" w:themeShade="BF"/>
          <w:sz w:val="22"/>
          <w:szCs w:val="22"/>
          <w:lang w:val="en-GB"/>
        </w:rPr>
        <w:t>parties involved or the underlying dispute need to demonstrate the connection to a jurisdiction</w:t>
      </w:r>
      <w:r w:rsidR="00541490" w:rsidRPr="00960C12">
        <w:rPr>
          <w:rFonts w:ascii="Arial" w:hAnsi="Arial" w:cs="Arial"/>
          <w:color w:val="7B7B7B" w:themeColor="accent3" w:themeShade="BF"/>
          <w:sz w:val="22"/>
          <w:szCs w:val="22"/>
          <w:lang w:val="en-GB"/>
        </w:rPr>
        <w:t>.</w:t>
      </w:r>
    </w:p>
    <w:p w14:paraId="509BBE7A" w14:textId="39F82DC5" w:rsidR="00CD5577" w:rsidRDefault="004B25BA" w:rsidP="00CD5577">
      <w:pPr>
        <w:pStyle w:val="ListParagraph"/>
        <w:numPr>
          <w:ilvl w:val="0"/>
          <w:numId w:val="19"/>
        </w:numPr>
        <w:jc w:val="both"/>
        <w:rPr>
          <w:rFonts w:ascii="Arial" w:hAnsi="Arial" w:cs="Arial"/>
          <w:sz w:val="22"/>
          <w:szCs w:val="22"/>
          <w:lang w:val="en-GB"/>
        </w:rPr>
      </w:pPr>
      <w:r w:rsidRPr="00C07F05">
        <w:rPr>
          <w:rFonts w:ascii="Arial" w:hAnsi="Arial" w:cs="Arial"/>
          <w:color w:val="7B7B7B" w:themeColor="accent3" w:themeShade="BF"/>
          <w:sz w:val="22"/>
          <w:szCs w:val="22"/>
          <w:lang w:val="en-GB"/>
        </w:rPr>
        <w:t>“</w:t>
      </w:r>
      <w:r w:rsidRPr="00C07F05">
        <w:rPr>
          <w:rFonts w:ascii="Arial" w:hAnsi="Arial" w:cs="Arial"/>
          <w:color w:val="7B7B7B" w:themeColor="accent3" w:themeShade="BF"/>
          <w:sz w:val="22"/>
          <w:szCs w:val="22"/>
          <w:lang w:val="en-GB"/>
        </w:rPr>
        <w:t>What Country's law should be applied in respect of different aspects of the case?</w:t>
      </w:r>
      <w:r w:rsidRPr="00C07F05">
        <w:rPr>
          <w:rFonts w:ascii="Arial" w:hAnsi="Arial" w:cs="Arial"/>
          <w:color w:val="7B7B7B" w:themeColor="accent3" w:themeShade="BF"/>
          <w:sz w:val="22"/>
          <w:szCs w:val="22"/>
          <w:lang w:val="en-GB"/>
        </w:rPr>
        <w:t>”</w:t>
      </w:r>
      <w:r w:rsidR="007810F2">
        <w:rPr>
          <w:rStyle w:val="FootnoteReference"/>
          <w:rFonts w:ascii="Arial" w:hAnsi="Arial" w:cs="Arial"/>
          <w:color w:val="7B7B7B" w:themeColor="accent3" w:themeShade="BF"/>
          <w:sz w:val="22"/>
          <w:szCs w:val="22"/>
          <w:lang w:val="en-GB"/>
        </w:rPr>
        <w:footnoteReference w:id="9"/>
      </w:r>
      <w:r w:rsidRPr="00C07F05">
        <w:rPr>
          <w:rFonts w:ascii="Arial" w:hAnsi="Arial" w:cs="Arial"/>
          <w:color w:val="7B7B7B" w:themeColor="accent3" w:themeShade="BF"/>
          <w:sz w:val="22"/>
          <w:szCs w:val="22"/>
          <w:lang w:val="en-GB"/>
        </w:rPr>
        <w:t xml:space="preserve"> </w:t>
      </w:r>
      <w:r w:rsidR="001A580B" w:rsidRPr="00C07F05">
        <w:rPr>
          <w:rFonts w:ascii="Arial" w:hAnsi="Arial" w:cs="Arial"/>
          <w:color w:val="7B7B7B" w:themeColor="accent3" w:themeShade="BF"/>
          <w:sz w:val="22"/>
          <w:szCs w:val="22"/>
          <w:lang w:val="en-GB"/>
        </w:rPr>
        <w:t xml:space="preserve">looks at the issue of multiple </w:t>
      </w:r>
      <w:r w:rsidR="00102C88" w:rsidRPr="00C07F05">
        <w:rPr>
          <w:rFonts w:ascii="Arial" w:hAnsi="Arial" w:cs="Arial"/>
          <w:color w:val="7B7B7B" w:themeColor="accent3" w:themeShade="BF"/>
          <w:sz w:val="22"/>
          <w:szCs w:val="22"/>
          <w:lang w:val="en-GB"/>
        </w:rPr>
        <w:t>jurisdictions</w:t>
      </w:r>
      <w:r w:rsidR="001A580B" w:rsidRPr="00C07F05">
        <w:rPr>
          <w:rFonts w:ascii="Arial" w:hAnsi="Arial" w:cs="Arial"/>
          <w:color w:val="7B7B7B" w:themeColor="accent3" w:themeShade="BF"/>
          <w:sz w:val="22"/>
          <w:szCs w:val="22"/>
          <w:lang w:val="en-GB"/>
        </w:rPr>
        <w:t xml:space="preserve"> being involved in proceedings, there are going to be a range </w:t>
      </w:r>
      <w:r w:rsidR="00A973FA" w:rsidRPr="00C07F05">
        <w:rPr>
          <w:rFonts w:ascii="Arial" w:hAnsi="Arial" w:cs="Arial"/>
          <w:color w:val="7B7B7B" w:themeColor="accent3" w:themeShade="BF"/>
          <w:sz w:val="22"/>
          <w:szCs w:val="22"/>
          <w:lang w:val="en-GB"/>
        </w:rPr>
        <w:t xml:space="preserve">of different legislations, codes, treaties, soft </w:t>
      </w:r>
      <w:proofErr w:type="gramStart"/>
      <w:r w:rsidR="00A973FA" w:rsidRPr="00C07F05">
        <w:rPr>
          <w:rFonts w:ascii="Arial" w:hAnsi="Arial" w:cs="Arial"/>
          <w:color w:val="7B7B7B" w:themeColor="accent3" w:themeShade="BF"/>
          <w:sz w:val="22"/>
          <w:szCs w:val="22"/>
          <w:lang w:val="en-GB"/>
        </w:rPr>
        <w:t>law</w:t>
      </w:r>
      <w:proofErr w:type="gramEnd"/>
      <w:r w:rsidR="00A973FA" w:rsidRPr="00C07F05">
        <w:rPr>
          <w:rFonts w:ascii="Arial" w:hAnsi="Arial" w:cs="Arial"/>
          <w:color w:val="7B7B7B" w:themeColor="accent3" w:themeShade="BF"/>
          <w:sz w:val="22"/>
          <w:szCs w:val="22"/>
          <w:lang w:val="en-GB"/>
        </w:rPr>
        <w:t xml:space="preserve"> and legal principles between them. </w:t>
      </w:r>
      <w:r w:rsidR="00437113" w:rsidRPr="00C07F05">
        <w:rPr>
          <w:rFonts w:ascii="Arial" w:hAnsi="Arial" w:cs="Arial"/>
          <w:color w:val="7B7B7B" w:themeColor="accent3" w:themeShade="BF"/>
          <w:sz w:val="22"/>
          <w:szCs w:val="22"/>
          <w:lang w:val="en-GB"/>
        </w:rPr>
        <w:t>In</w:t>
      </w:r>
      <w:r w:rsidR="00102C88" w:rsidRPr="00C07F05">
        <w:rPr>
          <w:rFonts w:ascii="Arial" w:hAnsi="Arial" w:cs="Arial"/>
          <w:color w:val="7B7B7B" w:themeColor="accent3" w:themeShade="BF"/>
          <w:sz w:val="22"/>
          <w:szCs w:val="22"/>
          <w:lang w:val="en-GB"/>
        </w:rPr>
        <w:t xml:space="preserve"> common law jurisdictions, </w:t>
      </w:r>
      <w:r w:rsidR="00C14A4E" w:rsidRPr="00C07F05">
        <w:rPr>
          <w:rFonts w:ascii="Arial" w:hAnsi="Arial" w:cs="Arial"/>
          <w:color w:val="7B7B7B" w:themeColor="accent3" w:themeShade="BF"/>
          <w:sz w:val="22"/>
          <w:szCs w:val="22"/>
          <w:lang w:val="en-GB"/>
        </w:rPr>
        <w:t xml:space="preserve">to address this issue, </w:t>
      </w:r>
      <w:r w:rsidR="000F41C3" w:rsidRPr="00C07F05">
        <w:rPr>
          <w:rFonts w:ascii="Arial" w:hAnsi="Arial" w:cs="Arial"/>
          <w:color w:val="7B7B7B" w:themeColor="accent3" w:themeShade="BF"/>
          <w:sz w:val="22"/>
          <w:szCs w:val="22"/>
          <w:lang w:val="en-GB"/>
        </w:rPr>
        <w:t xml:space="preserve">it only becomes an issue when the parties choose </w:t>
      </w:r>
      <w:r w:rsidR="002D6DB4" w:rsidRPr="00C07F05">
        <w:rPr>
          <w:rFonts w:ascii="Arial" w:hAnsi="Arial" w:cs="Arial"/>
          <w:color w:val="7B7B7B" w:themeColor="accent3" w:themeShade="BF"/>
          <w:sz w:val="22"/>
          <w:szCs w:val="22"/>
          <w:lang w:val="en-GB"/>
        </w:rPr>
        <w:t xml:space="preserve">to apply the law outside of the forum that applied. The choice will usually be determined where it would provide an advantage </w:t>
      </w:r>
      <w:r w:rsidR="00690BD1" w:rsidRPr="00C07F05">
        <w:rPr>
          <w:rFonts w:ascii="Arial" w:hAnsi="Arial" w:cs="Arial"/>
          <w:color w:val="7B7B7B" w:themeColor="accent3" w:themeShade="BF"/>
          <w:sz w:val="22"/>
          <w:szCs w:val="22"/>
          <w:lang w:val="en-GB"/>
        </w:rPr>
        <w:t xml:space="preserve">in seeking recognition elsewhere. </w:t>
      </w:r>
      <w:r w:rsidR="00A26926" w:rsidRPr="00C07F05">
        <w:rPr>
          <w:rFonts w:ascii="Arial" w:hAnsi="Arial" w:cs="Arial"/>
          <w:color w:val="7B7B7B" w:themeColor="accent3" w:themeShade="BF"/>
          <w:sz w:val="22"/>
          <w:szCs w:val="22"/>
          <w:lang w:val="en-GB"/>
        </w:rPr>
        <w:t xml:space="preserve">In civil law </w:t>
      </w:r>
      <w:r w:rsidR="00AF0826" w:rsidRPr="00C07F05">
        <w:rPr>
          <w:rFonts w:ascii="Arial" w:hAnsi="Arial" w:cs="Arial"/>
          <w:color w:val="7B7B7B" w:themeColor="accent3" w:themeShade="BF"/>
          <w:sz w:val="22"/>
          <w:szCs w:val="22"/>
          <w:lang w:val="en-GB"/>
        </w:rPr>
        <w:t>jurisdictions</w:t>
      </w:r>
      <w:r w:rsidR="00A26926" w:rsidRPr="00C07F05">
        <w:rPr>
          <w:rFonts w:ascii="Arial" w:hAnsi="Arial" w:cs="Arial"/>
          <w:color w:val="7B7B7B" w:themeColor="accent3" w:themeShade="BF"/>
          <w:sz w:val="22"/>
          <w:szCs w:val="22"/>
          <w:lang w:val="en-GB"/>
        </w:rPr>
        <w:t xml:space="preserve">, the </w:t>
      </w:r>
      <w:r w:rsidR="00A84DC4" w:rsidRPr="00C07F05">
        <w:rPr>
          <w:rFonts w:ascii="Arial" w:hAnsi="Arial" w:cs="Arial"/>
          <w:color w:val="7B7B7B" w:themeColor="accent3" w:themeShade="BF"/>
          <w:sz w:val="22"/>
          <w:szCs w:val="22"/>
          <w:lang w:val="en-GB"/>
        </w:rPr>
        <w:t>foreign law</w:t>
      </w:r>
      <w:r w:rsidR="002E28DB" w:rsidRPr="00C07F05">
        <w:rPr>
          <w:rFonts w:ascii="Arial" w:hAnsi="Arial" w:cs="Arial"/>
          <w:color w:val="7B7B7B" w:themeColor="accent3" w:themeShade="BF"/>
          <w:sz w:val="22"/>
          <w:szCs w:val="22"/>
          <w:lang w:val="en-GB"/>
        </w:rPr>
        <w:t xml:space="preserve"> applicability is not a question of fact but </w:t>
      </w:r>
      <w:r w:rsidR="00C07F05" w:rsidRPr="00C07F05">
        <w:rPr>
          <w:rFonts w:ascii="Arial" w:hAnsi="Arial" w:cs="Arial"/>
          <w:color w:val="7B7B7B" w:themeColor="accent3" w:themeShade="BF"/>
          <w:sz w:val="22"/>
          <w:szCs w:val="22"/>
          <w:lang w:val="en-GB"/>
        </w:rPr>
        <w:t>a question as to whether the law sees fit that it is relevant.</w:t>
      </w:r>
    </w:p>
    <w:p w14:paraId="426FFDC9" w14:textId="0C8F5205" w:rsidR="00C07F05" w:rsidRPr="00C35E26" w:rsidRDefault="00EF1515" w:rsidP="00CD5577">
      <w:pPr>
        <w:pStyle w:val="ListParagraph"/>
        <w:numPr>
          <w:ilvl w:val="0"/>
          <w:numId w:val="19"/>
        </w:numPr>
        <w:jc w:val="both"/>
        <w:rPr>
          <w:rFonts w:ascii="Arial" w:hAnsi="Arial" w:cs="Arial"/>
          <w:color w:val="7B7B7B" w:themeColor="accent3" w:themeShade="BF"/>
          <w:sz w:val="22"/>
          <w:szCs w:val="22"/>
          <w:lang w:val="en-GB"/>
        </w:rPr>
      </w:pPr>
      <w:r w:rsidRPr="00C35E26">
        <w:rPr>
          <w:rFonts w:ascii="Arial" w:hAnsi="Arial" w:cs="Arial"/>
          <w:color w:val="7B7B7B" w:themeColor="accent3" w:themeShade="BF"/>
          <w:sz w:val="22"/>
          <w:szCs w:val="22"/>
          <w:lang w:val="en-GB"/>
        </w:rPr>
        <w:t>“</w:t>
      </w:r>
      <w:r w:rsidRPr="00C35E26">
        <w:rPr>
          <w:rFonts w:ascii="Arial" w:hAnsi="Arial" w:cs="Arial"/>
          <w:color w:val="7B7B7B" w:themeColor="accent3" w:themeShade="BF"/>
          <w:sz w:val="22"/>
          <w:szCs w:val="22"/>
          <w:lang w:val="en-GB"/>
        </w:rPr>
        <w:t>What international effects will be accorded to proceedings conducted at a particular forum (including issues of enforcement)?</w:t>
      </w:r>
      <w:r w:rsidRPr="00C35E26">
        <w:rPr>
          <w:rFonts w:ascii="Arial" w:hAnsi="Arial" w:cs="Arial"/>
          <w:color w:val="7B7B7B" w:themeColor="accent3" w:themeShade="BF"/>
          <w:sz w:val="22"/>
          <w:szCs w:val="22"/>
          <w:lang w:val="en-GB"/>
        </w:rPr>
        <w:t>”</w:t>
      </w:r>
      <w:r w:rsidR="007810F2">
        <w:rPr>
          <w:rStyle w:val="FootnoteReference"/>
          <w:rFonts w:ascii="Arial" w:hAnsi="Arial" w:cs="Arial"/>
          <w:color w:val="7B7B7B" w:themeColor="accent3" w:themeShade="BF"/>
          <w:sz w:val="22"/>
          <w:szCs w:val="22"/>
          <w:lang w:val="en-GB"/>
        </w:rPr>
        <w:footnoteReference w:id="10"/>
      </w:r>
      <w:r w:rsidRPr="00C35E26">
        <w:rPr>
          <w:rFonts w:ascii="Arial" w:hAnsi="Arial" w:cs="Arial"/>
          <w:color w:val="7B7B7B" w:themeColor="accent3" w:themeShade="BF"/>
          <w:sz w:val="22"/>
          <w:szCs w:val="22"/>
          <w:lang w:val="en-GB"/>
        </w:rPr>
        <w:t xml:space="preserve"> is the third question raised by Fletcher</w:t>
      </w:r>
      <w:r w:rsidR="0084180D" w:rsidRPr="00C35E26">
        <w:rPr>
          <w:rFonts w:ascii="Arial" w:hAnsi="Arial" w:cs="Arial"/>
          <w:color w:val="7B7B7B" w:themeColor="accent3" w:themeShade="BF"/>
          <w:sz w:val="22"/>
          <w:szCs w:val="22"/>
          <w:lang w:val="en-GB"/>
        </w:rPr>
        <w:t xml:space="preserve"> and can be broken down into both </w:t>
      </w:r>
      <w:proofErr w:type="gramStart"/>
      <w:r w:rsidR="0084180D" w:rsidRPr="00C35E26">
        <w:rPr>
          <w:rFonts w:ascii="Arial" w:hAnsi="Arial" w:cs="Arial"/>
          <w:color w:val="7B7B7B" w:themeColor="accent3" w:themeShade="BF"/>
          <w:sz w:val="22"/>
          <w:szCs w:val="22"/>
          <w:lang w:val="en-GB"/>
        </w:rPr>
        <w:t>recognition</w:t>
      </w:r>
      <w:proofErr w:type="gramEnd"/>
      <w:r w:rsidR="0084180D" w:rsidRPr="00C35E26">
        <w:rPr>
          <w:rFonts w:ascii="Arial" w:hAnsi="Arial" w:cs="Arial"/>
          <w:color w:val="7B7B7B" w:themeColor="accent3" w:themeShade="BF"/>
          <w:sz w:val="22"/>
          <w:szCs w:val="22"/>
          <w:lang w:val="en-GB"/>
        </w:rPr>
        <w:t>, the conclusive effect of a judgement and en</w:t>
      </w:r>
      <w:r w:rsidR="00573B4D" w:rsidRPr="00C35E26">
        <w:rPr>
          <w:rFonts w:ascii="Arial" w:hAnsi="Arial" w:cs="Arial"/>
          <w:color w:val="7B7B7B" w:themeColor="accent3" w:themeShade="BF"/>
          <w:sz w:val="22"/>
          <w:szCs w:val="22"/>
          <w:lang w:val="en-GB"/>
        </w:rPr>
        <w:t xml:space="preserve">forcement which is the execution of the judgment or compliance with said terms. </w:t>
      </w:r>
      <w:r w:rsidR="000930EA" w:rsidRPr="00C35E26">
        <w:rPr>
          <w:rFonts w:ascii="Arial" w:hAnsi="Arial" w:cs="Arial"/>
          <w:color w:val="7B7B7B" w:themeColor="accent3" w:themeShade="BF"/>
          <w:sz w:val="22"/>
          <w:szCs w:val="22"/>
          <w:lang w:val="en-GB"/>
        </w:rPr>
        <w:t xml:space="preserve">The </w:t>
      </w:r>
      <w:proofErr w:type="gramStart"/>
      <w:r w:rsidR="000930EA" w:rsidRPr="00C35E26">
        <w:rPr>
          <w:rFonts w:ascii="Arial" w:hAnsi="Arial" w:cs="Arial"/>
          <w:color w:val="7B7B7B" w:themeColor="accent3" w:themeShade="BF"/>
          <w:sz w:val="22"/>
          <w:szCs w:val="22"/>
          <w:lang w:val="en-GB"/>
        </w:rPr>
        <w:t>cross border</w:t>
      </w:r>
      <w:proofErr w:type="gramEnd"/>
      <w:r w:rsidR="000930EA" w:rsidRPr="00C35E26">
        <w:rPr>
          <w:rFonts w:ascii="Arial" w:hAnsi="Arial" w:cs="Arial"/>
          <w:color w:val="7B7B7B" w:themeColor="accent3" w:themeShade="BF"/>
          <w:sz w:val="22"/>
          <w:szCs w:val="22"/>
          <w:lang w:val="en-GB"/>
        </w:rPr>
        <w:t xml:space="preserve"> aspect of this issue is important because it involves the </w:t>
      </w:r>
      <w:r w:rsidR="00F70037" w:rsidRPr="00C35E26">
        <w:rPr>
          <w:rFonts w:ascii="Arial" w:hAnsi="Arial" w:cs="Arial"/>
          <w:color w:val="7B7B7B" w:themeColor="accent3" w:themeShade="BF"/>
          <w:sz w:val="22"/>
          <w:szCs w:val="22"/>
          <w:lang w:val="en-GB"/>
        </w:rPr>
        <w:t xml:space="preserve">foreign states being in agreeance with the process undertaken to </w:t>
      </w:r>
      <w:r w:rsidR="009D4B69" w:rsidRPr="00C35E26">
        <w:rPr>
          <w:rFonts w:ascii="Arial" w:hAnsi="Arial" w:cs="Arial"/>
          <w:color w:val="7B7B7B" w:themeColor="accent3" w:themeShade="BF"/>
          <w:sz w:val="22"/>
          <w:szCs w:val="22"/>
          <w:lang w:val="en-GB"/>
        </w:rPr>
        <w:t xml:space="preserve">agree that that judgement should be </w:t>
      </w:r>
      <w:r w:rsidR="007E3BE0" w:rsidRPr="00C35E26">
        <w:rPr>
          <w:rFonts w:ascii="Arial" w:hAnsi="Arial" w:cs="Arial"/>
          <w:color w:val="7B7B7B" w:themeColor="accent3" w:themeShade="BF"/>
          <w:sz w:val="22"/>
          <w:szCs w:val="22"/>
          <w:lang w:val="en-GB"/>
        </w:rPr>
        <w:t>recognised</w:t>
      </w:r>
      <w:r w:rsidR="009D4B69" w:rsidRPr="00C35E26">
        <w:rPr>
          <w:rFonts w:ascii="Arial" w:hAnsi="Arial" w:cs="Arial"/>
          <w:color w:val="7B7B7B" w:themeColor="accent3" w:themeShade="BF"/>
          <w:sz w:val="22"/>
          <w:szCs w:val="22"/>
          <w:lang w:val="en-GB"/>
        </w:rPr>
        <w:t xml:space="preserve"> and that then that the outcomes and settlement can be implemented. </w:t>
      </w:r>
    </w:p>
    <w:p w14:paraId="5B8F6FEA" w14:textId="77777777" w:rsidR="007810F2" w:rsidRDefault="007810F2" w:rsidP="007E3BE0">
      <w:pPr>
        <w:jc w:val="both"/>
        <w:rPr>
          <w:rFonts w:ascii="Arial" w:hAnsi="Arial" w:cs="Arial"/>
          <w:color w:val="7B7B7B" w:themeColor="accent3" w:themeShade="BF"/>
          <w:sz w:val="22"/>
          <w:szCs w:val="22"/>
          <w:lang w:val="en-GB"/>
        </w:rPr>
      </w:pPr>
    </w:p>
    <w:p w14:paraId="1C4CCA36" w14:textId="5124D2DB" w:rsidR="007E3BE0" w:rsidRPr="007E3BE0" w:rsidRDefault="007E3BE0" w:rsidP="007E3BE0">
      <w:pPr>
        <w:jc w:val="both"/>
        <w:rPr>
          <w:rFonts w:ascii="Arial" w:hAnsi="Arial" w:cs="Arial"/>
          <w:sz w:val="22"/>
          <w:szCs w:val="22"/>
          <w:lang w:val="en-GB"/>
        </w:rPr>
      </w:pPr>
      <w:r w:rsidRPr="00C35E26">
        <w:rPr>
          <w:rFonts w:ascii="Arial" w:hAnsi="Arial" w:cs="Arial"/>
          <w:color w:val="7B7B7B" w:themeColor="accent3" w:themeShade="BF"/>
          <w:sz w:val="22"/>
          <w:szCs w:val="22"/>
          <w:lang w:val="en-GB"/>
        </w:rPr>
        <w:t xml:space="preserve">The three issues </w:t>
      </w:r>
      <w:r w:rsidR="000854EE" w:rsidRPr="00C35E26">
        <w:rPr>
          <w:rFonts w:ascii="Arial" w:hAnsi="Arial" w:cs="Arial"/>
          <w:color w:val="7B7B7B" w:themeColor="accent3" w:themeShade="BF"/>
          <w:sz w:val="22"/>
          <w:szCs w:val="22"/>
          <w:lang w:val="en-GB"/>
        </w:rPr>
        <w:t>arise due to the differences in systems between states and the lack of agree</w:t>
      </w:r>
      <w:r w:rsidR="006652B6" w:rsidRPr="00C35E26">
        <w:rPr>
          <w:rFonts w:ascii="Arial" w:hAnsi="Arial" w:cs="Arial"/>
          <w:color w:val="7B7B7B" w:themeColor="accent3" w:themeShade="BF"/>
          <w:sz w:val="22"/>
          <w:szCs w:val="22"/>
          <w:lang w:val="en-GB"/>
        </w:rPr>
        <w:t xml:space="preserve">ment on approaches to insolvency in states. </w:t>
      </w:r>
      <w:r w:rsidR="002A3669" w:rsidRPr="00C35E26">
        <w:rPr>
          <w:rFonts w:ascii="Arial" w:hAnsi="Arial" w:cs="Arial"/>
          <w:color w:val="7B7B7B" w:themeColor="accent3" w:themeShade="BF"/>
          <w:sz w:val="22"/>
          <w:szCs w:val="22"/>
          <w:lang w:val="en-GB"/>
        </w:rPr>
        <w:t xml:space="preserve">The importance in asking the above questions brings the focus back on to how states can agree </w:t>
      </w:r>
      <w:r w:rsidR="003407CE" w:rsidRPr="00C35E26">
        <w:rPr>
          <w:rFonts w:ascii="Arial" w:hAnsi="Arial" w:cs="Arial"/>
          <w:color w:val="7B7B7B" w:themeColor="accent3" w:themeShade="BF"/>
          <w:sz w:val="22"/>
          <w:szCs w:val="22"/>
          <w:lang w:val="en-GB"/>
        </w:rPr>
        <w:t>where there are competing insolvency aspects</w:t>
      </w:r>
      <w:r w:rsidR="00E42C4D">
        <w:rPr>
          <w:rFonts w:ascii="Arial" w:hAnsi="Arial" w:cs="Arial"/>
          <w:color w:val="7B7B7B" w:themeColor="accent3" w:themeShade="BF"/>
          <w:sz w:val="22"/>
          <w:szCs w:val="22"/>
          <w:lang w:val="en-GB"/>
        </w:rPr>
        <w:t xml:space="preserve">, reach a state of cooperation </w:t>
      </w:r>
      <w:r w:rsidR="003407CE" w:rsidRPr="00C35E26">
        <w:rPr>
          <w:rFonts w:ascii="Arial" w:hAnsi="Arial" w:cs="Arial"/>
          <w:color w:val="7B7B7B" w:themeColor="accent3" w:themeShade="BF"/>
          <w:sz w:val="22"/>
          <w:szCs w:val="22"/>
          <w:lang w:val="en-GB"/>
        </w:rPr>
        <w:t xml:space="preserve">and is a major focus of the </w:t>
      </w:r>
      <w:r w:rsidR="00C35E26" w:rsidRPr="00C35E26">
        <w:rPr>
          <w:rFonts w:ascii="Arial" w:hAnsi="Arial" w:cs="Arial"/>
          <w:color w:val="7B7B7B" w:themeColor="accent3" w:themeShade="BF"/>
          <w:sz w:val="22"/>
          <w:szCs w:val="22"/>
          <w:lang w:val="en-GB"/>
        </w:rPr>
        <w:t>modern insolvency regime to be applicable and replicable across borders.</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3906FF14" w14:textId="2CAAD272" w:rsidR="000D03CA" w:rsidRDefault="00A97CB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quotation looks at how there are examples in practice where cross </w:t>
      </w:r>
      <w:r w:rsidR="00674D08">
        <w:rPr>
          <w:rFonts w:ascii="Arial" w:hAnsi="Arial" w:cs="Arial"/>
          <w:color w:val="7B7B7B" w:themeColor="accent3" w:themeShade="BF"/>
          <w:sz w:val="22"/>
          <w:szCs w:val="22"/>
          <w:lang w:val="en-GB"/>
        </w:rPr>
        <w:t xml:space="preserve">border agreements have been reached before the Model Law examples were </w:t>
      </w:r>
      <w:r w:rsidR="00B940F6">
        <w:rPr>
          <w:rFonts w:ascii="Arial" w:hAnsi="Arial" w:cs="Arial"/>
          <w:color w:val="7B7B7B" w:themeColor="accent3" w:themeShade="BF"/>
          <w:sz w:val="22"/>
          <w:szCs w:val="22"/>
          <w:lang w:val="en-GB"/>
        </w:rPr>
        <w:t>introduced. A case example that demonstrates the cooperation of foreign courts is the</w:t>
      </w:r>
      <w:r w:rsidR="00251659">
        <w:rPr>
          <w:rFonts w:ascii="Arial" w:hAnsi="Arial" w:cs="Arial"/>
          <w:color w:val="7B7B7B" w:themeColor="accent3" w:themeShade="BF"/>
          <w:sz w:val="22"/>
          <w:szCs w:val="22"/>
          <w:lang w:val="en-GB"/>
        </w:rPr>
        <w:t xml:space="preserve"> </w:t>
      </w:r>
      <w:r w:rsidR="002A1507" w:rsidRPr="002A1507">
        <w:rPr>
          <w:rFonts w:ascii="Arial" w:hAnsi="Arial" w:cs="Arial"/>
          <w:color w:val="7B7B7B" w:themeColor="accent3" w:themeShade="BF"/>
          <w:sz w:val="22"/>
          <w:szCs w:val="22"/>
          <w:lang w:val="en-GB"/>
        </w:rPr>
        <w:t>Maxwell Communication Corporation plc</w:t>
      </w:r>
      <w:r w:rsidR="002A1507">
        <w:rPr>
          <w:rFonts w:ascii="Arial" w:hAnsi="Arial" w:cs="Arial"/>
          <w:color w:val="7B7B7B" w:themeColor="accent3" w:themeShade="BF"/>
          <w:sz w:val="22"/>
          <w:szCs w:val="22"/>
          <w:lang w:val="en-GB"/>
        </w:rPr>
        <w:t xml:space="preserve"> case in 1991</w:t>
      </w:r>
      <w:r w:rsidR="0078790A">
        <w:rPr>
          <w:rFonts w:ascii="Arial" w:hAnsi="Arial" w:cs="Arial"/>
          <w:color w:val="7B7B7B" w:themeColor="accent3" w:themeShade="BF"/>
          <w:sz w:val="22"/>
          <w:szCs w:val="22"/>
          <w:lang w:val="en-GB"/>
        </w:rPr>
        <w:t xml:space="preserve"> between the </w:t>
      </w:r>
      <w:r w:rsidR="00E402B3">
        <w:rPr>
          <w:rFonts w:ascii="Arial" w:hAnsi="Arial" w:cs="Arial"/>
          <w:color w:val="7B7B7B" w:themeColor="accent3" w:themeShade="BF"/>
          <w:sz w:val="22"/>
          <w:szCs w:val="22"/>
          <w:lang w:val="en-GB"/>
        </w:rPr>
        <w:t xml:space="preserve">jurisdictions of the </w:t>
      </w:r>
      <w:r w:rsidR="0078790A">
        <w:rPr>
          <w:rFonts w:ascii="Arial" w:hAnsi="Arial" w:cs="Arial"/>
          <w:color w:val="7B7B7B" w:themeColor="accent3" w:themeShade="BF"/>
          <w:sz w:val="22"/>
          <w:szCs w:val="22"/>
          <w:lang w:val="en-GB"/>
        </w:rPr>
        <w:t xml:space="preserve">United States and England. </w:t>
      </w:r>
      <w:r w:rsidR="0042285F">
        <w:rPr>
          <w:rFonts w:ascii="Arial" w:hAnsi="Arial" w:cs="Arial"/>
          <w:color w:val="7B7B7B" w:themeColor="accent3" w:themeShade="BF"/>
          <w:sz w:val="22"/>
          <w:szCs w:val="22"/>
          <w:lang w:val="en-GB"/>
        </w:rPr>
        <w:t xml:space="preserve">The timing of the case being heard in 1991 means that </w:t>
      </w:r>
      <w:proofErr w:type="gramStart"/>
      <w:r w:rsidR="0042285F">
        <w:rPr>
          <w:rFonts w:ascii="Arial" w:hAnsi="Arial" w:cs="Arial"/>
          <w:color w:val="7B7B7B" w:themeColor="accent3" w:themeShade="BF"/>
          <w:sz w:val="22"/>
          <w:szCs w:val="22"/>
          <w:lang w:val="en-GB"/>
        </w:rPr>
        <w:t>it</w:t>
      </w:r>
      <w:proofErr w:type="gramEnd"/>
      <w:r w:rsidR="0042285F">
        <w:rPr>
          <w:rFonts w:ascii="Arial" w:hAnsi="Arial" w:cs="Arial"/>
          <w:color w:val="7B7B7B" w:themeColor="accent3" w:themeShade="BF"/>
          <w:sz w:val="22"/>
          <w:szCs w:val="22"/>
          <w:lang w:val="en-GB"/>
        </w:rPr>
        <w:t xml:space="preserve"> pre-dates UNCITR</w:t>
      </w:r>
      <w:r w:rsidR="00120F73">
        <w:rPr>
          <w:rFonts w:ascii="Arial" w:hAnsi="Arial" w:cs="Arial"/>
          <w:color w:val="7B7B7B" w:themeColor="accent3" w:themeShade="BF"/>
          <w:sz w:val="22"/>
          <w:szCs w:val="22"/>
          <w:lang w:val="en-GB"/>
        </w:rPr>
        <w:t xml:space="preserve">AL’s practice guide </w:t>
      </w:r>
      <w:r w:rsidR="00120F73">
        <w:rPr>
          <w:rFonts w:ascii="Arial" w:hAnsi="Arial" w:cs="Arial"/>
          <w:color w:val="7B7B7B" w:themeColor="accent3" w:themeShade="BF"/>
          <w:sz w:val="22"/>
          <w:szCs w:val="22"/>
          <w:lang w:val="en-GB"/>
        </w:rPr>
        <w:lastRenderedPageBreak/>
        <w:t>adopted in 2009</w:t>
      </w:r>
      <w:r w:rsidR="00000D7B">
        <w:rPr>
          <w:rFonts w:ascii="Arial" w:hAnsi="Arial" w:cs="Arial"/>
          <w:color w:val="7B7B7B" w:themeColor="accent3" w:themeShade="BF"/>
          <w:sz w:val="22"/>
          <w:szCs w:val="22"/>
          <w:lang w:val="en-GB"/>
        </w:rPr>
        <w:t>, ALI-III’s Guidelines in 2</w:t>
      </w:r>
      <w:r w:rsidR="007C7205">
        <w:rPr>
          <w:rFonts w:ascii="Arial" w:hAnsi="Arial" w:cs="Arial"/>
          <w:color w:val="7B7B7B" w:themeColor="accent3" w:themeShade="BF"/>
          <w:sz w:val="22"/>
          <w:szCs w:val="22"/>
          <w:lang w:val="en-GB"/>
        </w:rPr>
        <w:t>012 and the Judicial Insolvency Network’s Guidelines of 2016.</w:t>
      </w:r>
    </w:p>
    <w:p w14:paraId="7CE39CCE" w14:textId="77777777" w:rsidR="000D03CA" w:rsidRDefault="000D03CA" w:rsidP="00B7193E">
      <w:pPr>
        <w:jc w:val="both"/>
        <w:rPr>
          <w:rFonts w:ascii="Arial" w:hAnsi="Arial" w:cs="Arial"/>
          <w:color w:val="7B7B7B" w:themeColor="accent3" w:themeShade="BF"/>
          <w:sz w:val="22"/>
          <w:szCs w:val="22"/>
          <w:lang w:val="en-GB"/>
        </w:rPr>
      </w:pPr>
    </w:p>
    <w:p w14:paraId="4E83D7AF" w14:textId="53C3A99A" w:rsidR="00DF75F8" w:rsidRDefault="000D03C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Maxwell involves both courts in respective States </w:t>
      </w:r>
      <w:r w:rsidR="001B1596">
        <w:rPr>
          <w:rFonts w:ascii="Arial" w:hAnsi="Arial" w:cs="Arial"/>
          <w:color w:val="7B7B7B" w:themeColor="accent3" w:themeShade="BF"/>
          <w:sz w:val="22"/>
          <w:szCs w:val="22"/>
          <w:lang w:val="en-GB"/>
        </w:rPr>
        <w:t xml:space="preserve">agreeing to a </w:t>
      </w:r>
      <w:r w:rsidR="00E24EA6">
        <w:rPr>
          <w:rFonts w:ascii="Arial" w:hAnsi="Arial" w:cs="Arial"/>
          <w:color w:val="7B7B7B" w:themeColor="accent3" w:themeShade="BF"/>
          <w:sz w:val="22"/>
          <w:szCs w:val="22"/>
          <w:lang w:val="en-GB"/>
        </w:rPr>
        <w:t>way forward through a “Order and Protocol”</w:t>
      </w:r>
      <w:r w:rsidR="00094CC6">
        <w:rPr>
          <w:rFonts w:ascii="Arial" w:hAnsi="Arial" w:cs="Arial"/>
          <w:color w:val="7B7B7B" w:themeColor="accent3" w:themeShade="BF"/>
          <w:sz w:val="22"/>
          <w:szCs w:val="22"/>
          <w:lang w:val="en-GB"/>
        </w:rPr>
        <w:t xml:space="preserve"> which recognised the concurrent proceedings and set </w:t>
      </w:r>
      <w:r w:rsidR="00A13565">
        <w:rPr>
          <w:rFonts w:ascii="Arial" w:hAnsi="Arial" w:cs="Arial"/>
          <w:color w:val="7B7B7B" w:themeColor="accent3" w:themeShade="BF"/>
          <w:sz w:val="22"/>
          <w:szCs w:val="22"/>
          <w:lang w:val="en-GB"/>
        </w:rPr>
        <w:t>a way the courts could deal with the interests</w:t>
      </w:r>
      <w:r w:rsidR="00796444">
        <w:rPr>
          <w:rStyle w:val="FootnoteReference"/>
          <w:rFonts w:ascii="Arial" w:hAnsi="Arial" w:cs="Arial"/>
          <w:color w:val="7B7B7B" w:themeColor="accent3" w:themeShade="BF"/>
          <w:sz w:val="22"/>
          <w:szCs w:val="22"/>
          <w:lang w:val="en-GB"/>
        </w:rPr>
        <w:footnoteReference w:id="11"/>
      </w:r>
      <w:r w:rsidR="00A13565">
        <w:rPr>
          <w:rFonts w:ascii="Arial" w:hAnsi="Arial" w:cs="Arial"/>
          <w:color w:val="7B7B7B" w:themeColor="accent3" w:themeShade="BF"/>
          <w:sz w:val="22"/>
          <w:szCs w:val="22"/>
          <w:lang w:val="en-GB"/>
        </w:rPr>
        <w:t>.</w:t>
      </w:r>
      <w:r w:rsidR="004C7824">
        <w:rPr>
          <w:rFonts w:ascii="Arial" w:hAnsi="Arial" w:cs="Arial"/>
          <w:color w:val="7B7B7B" w:themeColor="accent3" w:themeShade="BF"/>
          <w:sz w:val="22"/>
          <w:szCs w:val="22"/>
          <w:lang w:val="en-GB"/>
        </w:rPr>
        <w:t xml:space="preserve"> In Maxwell, both England and </w:t>
      </w:r>
      <w:r w:rsidR="00D746F1">
        <w:rPr>
          <w:rFonts w:ascii="Arial" w:hAnsi="Arial" w:cs="Arial"/>
          <w:color w:val="7B7B7B" w:themeColor="accent3" w:themeShade="BF"/>
          <w:sz w:val="22"/>
          <w:szCs w:val="22"/>
          <w:lang w:val="en-GB"/>
        </w:rPr>
        <w:t>the United States had separate insolvency representatives</w:t>
      </w:r>
      <w:r w:rsidR="005F7BDC">
        <w:rPr>
          <w:rFonts w:ascii="Arial" w:hAnsi="Arial" w:cs="Arial"/>
          <w:color w:val="7B7B7B" w:themeColor="accent3" w:themeShade="BF"/>
          <w:sz w:val="22"/>
          <w:szCs w:val="22"/>
          <w:lang w:val="en-GB"/>
        </w:rPr>
        <w:t>, initiated by the same debtor. The judges conferred with one another that by agreeing on a</w:t>
      </w:r>
      <w:r w:rsidR="0025300D">
        <w:rPr>
          <w:rFonts w:ascii="Arial" w:hAnsi="Arial" w:cs="Arial"/>
          <w:color w:val="7B7B7B" w:themeColor="accent3" w:themeShade="BF"/>
          <w:sz w:val="22"/>
          <w:szCs w:val="22"/>
          <w:lang w:val="en-GB"/>
        </w:rPr>
        <w:t xml:space="preserve">n insolvency agreement there could be </w:t>
      </w:r>
      <w:proofErr w:type="gramStart"/>
      <w:r w:rsidR="0025300D">
        <w:rPr>
          <w:rFonts w:ascii="Arial" w:hAnsi="Arial" w:cs="Arial"/>
          <w:color w:val="7B7B7B" w:themeColor="accent3" w:themeShade="BF"/>
          <w:sz w:val="22"/>
          <w:szCs w:val="22"/>
          <w:lang w:val="en-GB"/>
        </w:rPr>
        <w:t>an</w:t>
      </w:r>
      <w:proofErr w:type="gramEnd"/>
      <w:r w:rsidR="0025300D">
        <w:rPr>
          <w:rFonts w:ascii="Arial" w:hAnsi="Arial" w:cs="Arial"/>
          <w:color w:val="7B7B7B" w:themeColor="accent3" w:themeShade="BF"/>
          <w:sz w:val="22"/>
          <w:szCs w:val="22"/>
          <w:lang w:val="en-GB"/>
        </w:rPr>
        <w:t xml:space="preserve"> better resolution and flow of information. </w:t>
      </w:r>
      <w:r w:rsidR="00BA30E1">
        <w:rPr>
          <w:rFonts w:ascii="Arial" w:hAnsi="Arial" w:cs="Arial"/>
          <w:color w:val="7B7B7B" w:themeColor="accent3" w:themeShade="BF"/>
          <w:sz w:val="22"/>
          <w:szCs w:val="22"/>
          <w:lang w:val="en-GB"/>
        </w:rPr>
        <w:t xml:space="preserve">The agreement reached by the court </w:t>
      </w:r>
      <w:r w:rsidR="00EB1176">
        <w:rPr>
          <w:rFonts w:ascii="Arial" w:hAnsi="Arial" w:cs="Arial"/>
          <w:color w:val="7B7B7B" w:themeColor="accent3" w:themeShade="BF"/>
          <w:sz w:val="22"/>
          <w:szCs w:val="22"/>
          <w:lang w:val="en-GB"/>
        </w:rPr>
        <w:t xml:space="preserve">was to maximise the benefit of creditors and </w:t>
      </w:r>
      <w:r w:rsidR="0058606B">
        <w:rPr>
          <w:rFonts w:ascii="Arial" w:hAnsi="Arial" w:cs="Arial"/>
          <w:color w:val="7B7B7B" w:themeColor="accent3" w:themeShade="BF"/>
          <w:sz w:val="22"/>
          <w:szCs w:val="22"/>
          <w:lang w:val="en-GB"/>
        </w:rPr>
        <w:t>bring together the proceedings</w:t>
      </w:r>
      <w:r w:rsidR="00B92C16">
        <w:rPr>
          <w:rFonts w:ascii="Arial" w:hAnsi="Arial" w:cs="Arial"/>
          <w:color w:val="7B7B7B" w:themeColor="accent3" w:themeShade="BF"/>
          <w:sz w:val="22"/>
          <w:szCs w:val="22"/>
          <w:lang w:val="en-GB"/>
        </w:rPr>
        <w:t xml:space="preserve"> and with this workable structure assign</w:t>
      </w:r>
      <w:r w:rsidR="00692647">
        <w:rPr>
          <w:rFonts w:ascii="Arial" w:hAnsi="Arial" w:cs="Arial"/>
          <w:color w:val="7B7B7B" w:themeColor="accent3" w:themeShade="BF"/>
          <w:sz w:val="22"/>
          <w:szCs w:val="22"/>
          <w:lang w:val="en-GB"/>
        </w:rPr>
        <w:t xml:space="preserve">ing which court would defer to each other and underlying </w:t>
      </w:r>
      <w:r w:rsidR="00666766">
        <w:rPr>
          <w:rFonts w:ascii="Arial" w:hAnsi="Arial" w:cs="Arial"/>
          <w:color w:val="7B7B7B" w:themeColor="accent3" w:themeShade="BF"/>
          <w:sz w:val="22"/>
          <w:szCs w:val="22"/>
          <w:lang w:val="en-GB"/>
        </w:rPr>
        <w:t>specific protocols including what could occur in each jurisdiction</w:t>
      </w:r>
      <w:r w:rsidR="00AD7517">
        <w:rPr>
          <w:rFonts w:ascii="Arial" w:hAnsi="Arial" w:cs="Arial"/>
          <w:color w:val="7B7B7B" w:themeColor="accent3" w:themeShade="BF"/>
          <w:sz w:val="22"/>
          <w:szCs w:val="22"/>
          <w:lang w:val="en-GB"/>
        </w:rPr>
        <w:t xml:space="preserve">, with or without respect to the other. </w:t>
      </w:r>
    </w:p>
    <w:p w14:paraId="7ABDB89D" w14:textId="5B6050B3" w:rsidR="00AF52A9" w:rsidRDefault="00AF52A9" w:rsidP="00B7193E">
      <w:pPr>
        <w:jc w:val="both"/>
        <w:rPr>
          <w:rFonts w:ascii="Arial" w:hAnsi="Arial" w:cs="Arial"/>
          <w:color w:val="7B7B7B" w:themeColor="accent3" w:themeShade="BF"/>
          <w:sz w:val="22"/>
          <w:szCs w:val="22"/>
          <w:lang w:val="en-GB"/>
        </w:rPr>
      </w:pPr>
    </w:p>
    <w:p w14:paraId="1904D200" w14:textId="08DF3F53" w:rsidR="00AF52A9" w:rsidRPr="00205B31" w:rsidRDefault="00AF52A9"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This coordination of jurisdictions allowed an agreement that could navigate the complex </w:t>
      </w:r>
      <w:r w:rsidR="00314002">
        <w:rPr>
          <w:rFonts w:ascii="Arial" w:hAnsi="Arial" w:cs="Arial"/>
          <w:color w:val="7B7B7B" w:themeColor="accent3" w:themeShade="BF"/>
          <w:sz w:val="22"/>
          <w:szCs w:val="22"/>
          <w:lang w:val="en-GB"/>
        </w:rPr>
        <w:t>international insolvency when considering Chapter 11 in the United States and administration proceedings in England.</w:t>
      </w:r>
      <w:r w:rsidR="00C22DBC">
        <w:rPr>
          <w:rFonts w:ascii="Arial" w:hAnsi="Arial" w:cs="Arial"/>
          <w:color w:val="7B7B7B" w:themeColor="accent3" w:themeShade="BF"/>
          <w:sz w:val="22"/>
          <w:szCs w:val="22"/>
          <w:lang w:val="en-GB"/>
        </w:rPr>
        <w:t xml:space="preserve"> The case and th</w:t>
      </w:r>
      <w:r w:rsidR="00E402B3">
        <w:rPr>
          <w:rFonts w:ascii="Arial" w:hAnsi="Arial" w:cs="Arial"/>
          <w:color w:val="7B7B7B" w:themeColor="accent3" w:themeShade="BF"/>
          <w:sz w:val="22"/>
          <w:szCs w:val="22"/>
          <w:lang w:val="en-GB"/>
        </w:rPr>
        <w:t>ose</w:t>
      </w:r>
      <w:r w:rsidR="00C22DBC">
        <w:rPr>
          <w:rFonts w:ascii="Arial" w:hAnsi="Arial" w:cs="Arial"/>
          <w:color w:val="7B7B7B" w:themeColor="accent3" w:themeShade="BF"/>
          <w:sz w:val="22"/>
          <w:szCs w:val="22"/>
          <w:lang w:val="en-GB"/>
        </w:rPr>
        <w:t xml:space="preserve"> similar, </w:t>
      </w:r>
      <w:r w:rsidR="00CC401A">
        <w:rPr>
          <w:rFonts w:ascii="Arial" w:hAnsi="Arial" w:cs="Arial"/>
          <w:color w:val="7B7B7B" w:themeColor="accent3" w:themeShade="BF"/>
          <w:sz w:val="22"/>
          <w:szCs w:val="22"/>
          <w:lang w:val="en-GB"/>
        </w:rPr>
        <w:t>provided a workable foundation on cross border coordination</w:t>
      </w:r>
      <w:r w:rsidR="003F2F7C">
        <w:rPr>
          <w:rFonts w:ascii="Arial" w:hAnsi="Arial" w:cs="Arial"/>
          <w:color w:val="7B7B7B" w:themeColor="accent3" w:themeShade="BF"/>
          <w:sz w:val="22"/>
          <w:szCs w:val="22"/>
          <w:lang w:val="en-GB"/>
        </w:rPr>
        <w:t xml:space="preserve"> to become the basis of agreements like UNCITRAL</w:t>
      </w:r>
      <w:r w:rsidR="00313A84">
        <w:rPr>
          <w:rFonts w:ascii="Arial" w:hAnsi="Arial" w:cs="Arial"/>
          <w:color w:val="7B7B7B" w:themeColor="accent3" w:themeShade="BF"/>
          <w:sz w:val="22"/>
          <w:szCs w:val="22"/>
          <w:lang w:val="en-GB"/>
        </w:rPr>
        <w:t xml:space="preserve"> and examples of how communication between States facilitate a streamlined process</w:t>
      </w:r>
      <w:r w:rsidR="00CC401A">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0C9C025" w14:textId="77777777" w:rsidR="00313A84" w:rsidRDefault="00CD057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Important information to consider when determining if and how the European Insolvency Regulation Recast would apply</w:t>
      </w:r>
      <w:r w:rsidR="00702587">
        <w:rPr>
          <w:rFonts w:ascii="Arial" w:hAnsi="Arial" w:cs="Arial"/>
          <w:color w:val="7B7B7B" w:themeColor="accent3" w:themeShade="BF"/>
          <w:sz w:val="22"/>
          <w:szCs w:val="22"/>
          <w:lang w:val="en-GB"/>
        </w:rPr>
        <w:t xml:space="preserve"> to this circumstance</w:t>
      </w:r>
      <w:r>
        <w:rPr>
          <w:rFonts w:ascii="Arial" w:hAnsi="Arial" w:cs="Arial"/>
          <w:color w:val="7B7B7B" w:themeColor="accent3" w:themeShade="BF"/>
          <w:sz w:val="22"/>
          <w:szCs w:val="22"/>
          <w:lang w:val="en-GB"/>
        </w:rPr>
        <w:t xml:space="preserve"> </w:t>
      </w:r>
      <w:r w:rsidR="00157A93">
        <w:rPr>
          <w:rFonts w:ascii="Arial" w:hAnsi="Arial" w:cs="Arial"/>
          <w:color w:val="7B7B7B" w:themeColor="accent3" w:themeShade="BF"/>
          <w:sz w:val="22"/>
          <w:szCs w:val="22"/>
          <w:lang w:val="en-GB"/>
        </w:rPr>
        <w:t>include</w:t>
      </w:r>
      <w:r w:rsidR="00313A84">
        <w:rPr>
          <w:rFonts w:ascii="Arial" w:hAnsi="Arial" w:cs="Arial"/>
          <w:color w:val="7B7B7B" w:themeColor="accent3" w:themeShade="BF"/>
          <w:sz w:val="22"/>
          <w:szCs w:val="22"/>
          <w:lang w:val="en-GB"/>
        </w:rPr>
        <w:t>:</w:t>
      </w:r>
    </w:p>
    <w:p w14:paraId="3B4F4ED5" w14:textId="77777777" w:rsidR="00313A84" w:rsidRDefault="00157A93" w:rsidP="00313A84">
      <w:pPr>
        <w:pStyle w:val="ListParagraph"/>
        <w:numPr>
          <w:ilvl w:val="0"/>
          <w:numId w:val="22"/>
        </w:numPr>
        <w:jc w:val="both"/>
        <w:rPr>
          <w:rFonts w:ascii="Arial" w:hAnsi="Arial" w:cs="Arial"/>
          <w:color w:val="7B7B7B" w:themeColor="accent3" w:themeShade="BF"/>
          <w:sz w:val="22"/>
          <w:szCs w:val="22"/>
          <w:lang w:val="en-GB"/>
        </w:rPr>
      </w:pPr>
      <w:r w:rsidRPr="00313A84">
        <w:rPr>
          <w:rFonts w:ascii="Arial" w:hAnsi="Arial" w:cs="Arial"/>
          <w:color w:val="7B7B7B" w:themeColor="accent3" w:themeShade="BF"/>
          <w:sz w:val="22"/>
          <w:szCs w:val="22"/>
          <w:lang w:val="en-GB"/>
        </w:rPr>
        <w:t xml:space="preserve">examining </w:t>
      </w:r>
      <w:r w:rsidR="00C3672E" w:rsidRPr="00313A84">
        <w:rPr>
          <w:rFonts w:ascii="Arial" w:hAnsi="Arial" w:cs="Arial"/>
          <w:color w:val="7B7B7B" w:themeColor="accent3" w:themeShade="BF"/>
          <w:sz w:val="22"/>
          <w:szCs w:val="22"/>
          <w:lang w:val="en-GB"/>
        </w:rPr>
        <w:t xml:space="preserve">what is meant by </w:t>
      </w:r>
      <w:r w:rsidR="008672B6" w:rsidRPr="00313A84">
        <w:rPr>
          <w:rFonts w:ascii="Arial" w:hAnsi="Arial" w:cs="Arial"/>
          <w:color w:val="7B7B7B" w:themeColor="accent3" w:themeShade="BF"/>
          <w:sz w:val="22"/>
          <w:szCs w:val="22"/>
          <w:lang w:val="en-GB"/>
        </w:rPr>
        <w:t xml:space="preserve">proceedings being opened in the </w:t>
      </w:r>
      <w:proofErr w:type="gramStart"/>
      <w:r w:rsidR="008672B6" w:rsidRPr="00313A84">
        <w:rPr>
          <w:rFonts w:ascii="Arial" w:hAnsi="Arial" w:cs="Arial"/>
          <w:color w:val="7B7B7B" w:themeColor="accent3" w:themeShade="BF"/>
          <w:sz w:val="22"/>
          <w:szCs w:val="22"/>
          <w:lang w:val="en-GB"/>
        </w:rPr>
        <w:t>UK</w:t>
      </w:r>
      <w:r w:rsidR="00313A84">
        <w:rPr>
          <w:rFonts w:ascii="Arial" w:hAnsi="Arial" w:cs="Arial"/>
          <w:color w:val="7B7B7B" w:themeColor="accent3" w:themeShade="BF"/>
          <w:sz w:val="22"/>
          <w:szCs w:val="22"/>
          <w:lang w:val="en-GB"/>
        </w:rPr>
        <w:t>;</w:t>
      </w:r>
      <w:proofErr w:type="gramEnd"/>
    </w:p>
    <w:p w14:paraId="698D99CA" w14:textId="77777777" w:rsidR="00313A84" w:rsidRDefault="00830FE6" w:rsidP="00313A84">
      <w:pPr>
        <w:pStyle w:val="ListParagraph"/>
        <w:numPr>
          <w:ilvl w:val="0"/>
          <w:numId w:val="22"/>
        </w:numPr>
        <w:jc w:val="both"/>
        <w:rPr>
          <w:rFonts w:ascii="Arial" w:hAnsi="Arial" w:cs="Arial"/>
          <w:color w:val="7B7B7B" w:themeColor="accent3" w:themeShade="BF"/>
          <w:sz w:val="22"/>
          <w:szCs w:val="22"/>
          <w:lang w:val="en-GB"/>
        </w:rPr>
      </w:pPr>
      <w:r w:rsidRPr="00313A84">
        <w:rPr>
          <w:rFonts w:ascii="Arial" w:hAnsi="Arial" w:cs="Arial"/>
          <w:color w:val="7B7B7B" w:themeColor="accent3" w:themeShade="BF"/>
          <w:sz w:val="22"/>
          <w:szCs w:val="22"/>
          <w:lang w:val="en-GB"/>
        </w:rPr>
        <w:t xml:space="preserve">if </w:t>
      </w:r>
      <w:r w:rsidR="00FC4F81" w:rsidRPr="00313A84">
        <w:rPr>
          <w:rFonts w:ascii="Arial" w:hAnsi="Arial" w:cs="Arial"/>
          <w:color w:val="7B7B7B" w:themeColor="accent3" w:themeShade="BF"/>
          <w:sz w:val="22"/>
          <w:szCs w:val="22"/>
          <w:lang w:val="en-GB"/>
        </w:rPr>
        <w:t xml:space="preserve">Rydell could have proceedings brought against it under the </w:t>
      </w:r>
      <w:r w:rsidR="00C478BE" w:rsidRPr="00313A84">
        <w:rPr>
          <w:rFonts w:ascii="Arial" w:hAnsi="Arial" w:cs="Arial"/>
          <w:color w:val="7B7B7B" w:themeColor="accent3" w:themeShade="BF"/>
          <w:sz w:val="22"/>
          <w:szCs w:val="22"/>
          <w:lang w:val="en-GB"/>
        </w:rPr>
        <w:t>European Insolvency Regulation Recast</w:t>
      </w:r>
      <w:r w:rsidR="00313A84">
        <w:rPr>
          <w:rFonts w:ascii="Arial" w:hAnsi="Arial" w:cs="Arial"/>
          <w:color w:val="7B7B7B" w:themeColor="accent3" w:themeShade="BF"/>
          <w:sz w:val="22"/>
          <w:szCs w:val="22"/>
          <w:lang w:val="en-GB"/>
        </w:rPr>
        <w:t>;</w:t>
      </w:r>
      <w:r w:rsidR="00C478BE" w:rsidRPr="00313A84">
        <w:rPr>
          <w:rFonts w:ascii="Arial" w:hAnsi="Arial" w:cs="Arial"/>
          <w:color w:val="7B7B7B" w:themeColor="accent3" w:themeShade="BF"/>
          <w:sz w:val="22"/>
          <w:szCs w:val="22"/>
          <w:lang w:val="en-GB"/>
        </w:rPr>
        <w:t xml:space="preserve"> </w:t>
      </w:r>
      <w:r w:rsidR="008672B6" w:rsidRPr="00313A84">
        <w:rPr>
          <w:rFonts w:ascii="Arial" w:hAnsi="Arial" w:cs="Arial"/>
          <w:color w:val="7B7B7B" w:themeColor="accent3" w:themeShade="BF"/>
          <w:sz w:val="22"/>
          <w:szCs w:val="22"/>
          <w:lang w:val="en-GB"/>
        </w:rPr>
        <w:t>and</w:t>
      </w:r>
      <w:r w:rsidR="00702587" w:rsidRPr="00313A84">
        <w:rPr>
          <w:rFonts w:ascii="Arial" w:hAnsi="Arial" w:cs="Arial"/>
          <w:color w:val="7B7B7B" w:themeColor="accent3" w:themeShade="BF"/>
          <w:sz w:val="22"/>
          <w:szCs w:val="22"/>
          <w:lang w:val="en-GB"/>
        </w:rPr>
        <w:t xml:space="preserve"> </w:t>
      </w:r>
    </w:p>
    <w:p w14:paraId="0D37BBBB" w14:textId="0EE45B42" w:rsidR="002F75A3" w:rsidRPr="00313A84" w:rsidRDefault="00702587" w:rsidP="00313A84">
      <w:pPr>
        <w:pStyle w:val="ListParagraph"/>
        <w:numPr>
          <w:ilvl w:val="0"/>
          <w:numId w:val="22"/>
        </w:numPr>
        <w:jc w:val="both"/>
        <w:rPr>
          <w:rFonts w:ascii="Arial" w:hAnsi="Arial" w:cs="Arial"/>
          <w:color w:val="7B7B7B" w:themeColor="accent3" w:themeShade="BF"/>
          <w:sz w:val="22"/>
          <w:szCs w:val="22"/>
          <w:lang w:val="en-GB"/>
        </w:rPr>
      </w:pPr>
      <w:r w:rsidRPr="00313A84">
        <w:rPr>
          <w:rFonts w:ascii="Arial" w:hAnsi="Arial" w:cs="Arial"/>
          <w:color w:val="7B7B7B" w:themeColor="accent3" w:themeShade="BF"/>
          <w:sz w:val="22"/>
          <w:szCs w:val="22"/>
          <w:lang w:val="en-GB"/>
        </w:rPr>
        <w:lastRenderedPageBreak/>
        <w:t xml:space="preserve">the </w:t>
      </w:r>
      <w:r w:rsidR="004416A5" w:rsidRPr="00313A84">
        <w:rPr>
          <w:rFonts w:ascii="Arial" w:hAnsi="Arial" w:cs="Arial"/>
          <w:color w:val="7B7B7B" w:themeColor="accent3" w:themeShade="BF"/>
          <w:sz w:val="22"/>
          <w:szCs w:val="22"/>
          <w:lang w:val="en-GB"/>
        </w:rPr>
        <w:t>relevance</w:t>
      </w:r>
      <w:r w:rsidR="005563B9" w:rsidRPr="00313A84">
        <w:rPr>
          <w:rFonts w:ascii="Arial" w:hAnsi="Arial" w:cs="Arial"/>
          <w:color w:val="7B7B7B" w:themeColor="accent3" w:themeShade="BF"/>
          <w:sz w:val="22"/>
          <w:szCs w:val="22"/>
          <w:lang w:val="en-GB"/>
        </w:rPr>
        <w:t xml:space="preserve"> of </w:t>
      </w:r>
      <w:r w:rsidR="004416A5" w:rsidRPr="00313A84">
        <w:rPr>
          <w:rFonts w:ascii="Arial" w:hAnsi="Arial" w:cs="Arial"/>
          <w:color w:val="7B7B7B" w:themeColor="accent3" w:themeShade="BF"/>
          <w:sz w:val="22"/>
          <w:szCs w:val="22"/>
          <w:lang w:val="en-GB"/>
        </w:rPr>
        <w:t>the UK leaving the European Union</w:t>
      </w:r>
      <w:r w:rsidR="008672B6" w:rsidRPr="00313A84">
        <w:rPr>
          <w:rFonts w:ascii="Arial" w:hAnsi="Arial" w:cs="Arial"/>
          <w:color w:val="7B7B7B" w:themeColor="accent3" w:themeShade="BF"/>
          <w:sz w:val="22"/>
          <w:szCs w:val="22"/>
          <w:lang w:val="en-GB"/>
        </w:rPr>
        <w:t xml:space="preserve">. </w:t>
      </w:r>
      <w:r w:rsidR="00356E02">
        <w:rPr>
          <w:rStyle w:val="FootnoteReference"/>
          <w:rFonts w:ascii="Arial" w:hAnsi="Arial" w:cs="Arial"/>
          <w:color w:val="7B7B7B" w:themeColor="accent3" w:themeShade="BF"/>
          <w:sz w:val="22"/>
          <w:szCs w:val="22"/>
          <w:lang w:val="en-GB"/>
        </w:rPr>
        <w:footnoteReference w:id="12"/>
      </w:r>
    </w:p>
    <w:p w14:paraId="3AE94D55" w14:textId="23489A5C" w:rsidR="00DC1D93" w:rsidRDefault="00DC1D93" w:rsidP="00B7193E">
      <w:pPr>
        <w:jc w:val="both"/>
        <w:rPr>
          <w:rFonts w:ascii="Arial" w:hAnsi="Arial" w:cs="Arial"/>
          <w:color w:val="7B7B7B" w:themeColor="accent3" w:themeShade="BF"/>
          <w:sz w:val="22"/>
          <w:szCs w:val="22"/>
          <w:lang w:val="en-GB"/>
        </w:rPr>
      </w:pPr>
    </w:p>
    <w:p w14:paraId="33568527" w14:textId="1D6BFE83" w:rsidR="00DC1D93" w:rsidRPr="00204394" w:rsidRDefault="003A3649" w:rsidP="00B7193E">
      <w:pPr>
        <w:jc w:val="both"/>
        <w:rPr>
          <w:rFonts w:ascii="Arial" w:hAnsi="Arial" w:cs="Arial"/>
          <w:color w:val="7B7B7B" w:themeColor="accent3" w:themeShade="BF"/>
          <w:sz w:val="22"/>
          <w:szCs w:val="22"/>
          <w:lang w:val="en-GB"/>
        </w:rPr>
      </w:pPr>
      <w:r w:rsidRPr="00204394">
        <w:rPr>
          <w:rFonts w:ascii="Arial" w:hAnsi="Arial" w:cs="Arial"/>
          <w:color w:val="7B7B7B" w:themeColor="accent3" w:themeShade="BF"/>
          <w:sz w:val="22"/>
          <w:szCs w:val="22"/>
          <w:lang w:val="en-GB"/>
        </w:rPr>
        <w:t xml:space="preserve">The further information that </w:t>
      </w:r>
      <w:r w:rsidR="00E70488" w:rsidRPr="00204394">
        <w:rPr>
          <w:rFonts w:ascii="Arial" w:hAnsi="Arial" w:cs="Arial"/>
          <w:color w:val="7B7B7B" w:themeColor="accent3" w:themeShade="BF"/>
          <w:sz w:val="22"/>
          <w:szCs w:val="22"/>
          <w:lang w:val="en-GB"/>
        </w:rPr>
        <w:t xml:space="preserve">would </w:t>
      </w:r>
      <w:r w:rsidR="00250D84" w:rsidRPr="00204394">
        <w:rPr>
          <w:rFonts w:ascii="Arial" w:hAnsi="Arial" w:cs="Arial"/>
          <w:color w:val="7B7B7B" w:themeColor="accent3" w:themeShade="BF"/>
          <w:sz w:val="22"/>
          <w:szCs w:val="22"/>
          <w:lang w:val="en-GB"/>
        </w:rPr>
        <w:t xml:space="preserve">be required to fully consider </w:t>
      </w:r>
      <w:r w:rsidR="00C478BE">
        <w:rPr>
          <w:rFonts w:ascii="Arial" w:hAnsi="Arial" w:cs="Arial"/>
          <w:color w:val="7B7B7B" w:themeColor="accent3" w:themeShade="BF"/>
          <w:sz w:val="22"/>
          <w:szCs w:val="22"/>
          <w:lang w:val="en-GB"/>
        </w:rPr>
        <w:t xml:space="preserve">if proceedings can be brought against </w:t>
      </w:r>
      <w:r w:rsidR="00ED6D49">
        <w:rPr>
          <w:rFonts w:ascii="Arial" w:hAnsi="Arial" w:cs="Arial"/>
          <w:color w:val="7B7B7B" w:themeColor="accent3" w:themeShade="BF"/>
          <w:sz w:val="22"/>
          <w:szCs w:val="22"/>
          <w:lang w:val="en-GB"/>
        </w:rPr>
        <w:t xml:space="preserve">Rydell </w:t>
      </w:r>
      <w:r w:rsidR="00250D84" w:rsidRPr="00204394">
        <w:rPr>
          <w:rFonts w:ascii="Arial" w:hAnsi="Arial" w:cs="Arial"/>
          <w:color w:val="7B7B7B" w:themeColor="accent3" w:themeShade="BF"/>
          <w:sz w:val="22"/>
          <w:szCs w:val="22"/>
          <w:lang w:val="en-GB"/>
        </w:rPr>
        <w:t>would be whether the definition of</w:t>
      </w:r>
      <w:r w:rsidR="00D5328C" w:rsidRPr="00204394">
        <w:rPr>
          <w:rFonts w:ascii="Arial" w:hAnsi="Arial" w:cs="Arial"/>
          <w:color w:val="7B7B7B" w:themeColor="accent3" w:themeShade="BF"/>
          <w:sz w:val="22"/>
          <w:szCs w:val="22"/>
          <w:lang w:val="en-GB"/>
        </w:rPr>
        <w:t xml:space="preserve"> the Rydell insolvency proceeding being opened meet</w:t>
      </w:r>
      <w:r w:rsidR="00D5328C" w:rsidRPr="00204394">
        <w:rPr>
          <w:rFonts w:ascii="Arial" w:hAnsi="Arial" w:cs="Arial"/>
          <w:color w:val="7B7B7B" w:themeColor="accent3" w:themeShade="BF"/>
          <w:sz w:val="22"/>
          <w:szCs w:val="22"/>
          <w:lang w:val="en-GB"/>
        </w:rPr>
        <w:t>s</w:t>
      </w:r>
      <w:r w:rsidR="00D5328C" w:rsidRPr="00204394">
        <w:rPr>
          <w:rFonts w:ascii="Arial" w:hAnsi="Arial" w:cs="Arial"/>
          <w:color w:val="7B7B7B" w:themeColor="accent3" w:themeShade="BF"/>
          <w:sz w:val="22"/>
          <w:szCs w:val="22"/>
          <w:lang w:val="en-GB"/>
        </w:rPr>
        <w:t xml:space="preserve"> the </w:t>
      </w:r>
      <w:r w:rsidR="00D5328C" w:rsidRPr="00204394">
        <w:rPr>
          <w:rFonts w:ascii="Arial" w:hAnsi="Arial" w:cs="Arial"/>
          <w:color w:val="7B7B7B" w:themeColor="accent3" w:themeShade="BF"/>
          <w:sz w:val="22"/>
          <w:szCs w:val="22"/>
          <w:lang w:val="en-GB"/>
        </w:rPr>
        <w:t xml:space="preserve">same </w:t>
      </w:r>
      <w:r w:rsidR="00D5328C" w:rsidRPr="00204394">
        <w:rPr>
          <w:rFonts w:ascii="Arial" w:hAnsi="Arial" w:cs="Arial"/>
          <w:color w:val="7B7B7B" w:themeColor="accent3" w:themeShade="BF"/>
          <w:sz w:val="22"/>
          <w:szCs w:val="22"/>
          <w:lang w:val="en-GB"/>
        </w:rPr>
        <w:t xml:space="preserve">definition </w:t>
      </w:r>
      <w:r w:rsidR="00D5328C" w:rsidRPr="00204394">
        <w:rPr>
          <w:rFonts w:ascii="Arial" w:hAnsi="Arial" w:cs="Arial"/>
          <w:color w:val="7B7B7B" w:themeColor="accent3" w:themeShade="BF"/>
          <w:sz w:val="22"/>
          <w:szCs w:val="22"/>
          <w:lang w:val="en-GB"/>
        </w:rPr>
        <w:t xml:space="preserve">and standards </w:t>
      </w:r>
      <w:r w:rsidR="00D5328C" w:rsidRPr="00204394">
        <w:rPr>
          <w:rFonts w:ascii="Arial" w:hAnsi="Arial" w:cs="Arial"/>
          <w:color w:val="7B7B7B" w:themeColor="accent3" w:themeShade="BF"/>
          <w:sz w:val="22"/>
          <w:szCs w:val="22"/>
          <w:lang w:val="en-GB"/>
        </w:rPr>
        <w:t xml:space="preserve">of European Insolvency Regulation </w:t>
      </w:r>
      <w:r w:rsidR="00D5328C" w:rsidRPr="00204394">
        <w:rPr>
          <w:rFonts w:ascii="Arial" w:hAnsi="Arial" w:cs="Arial"/>
          <w:color w:val="7B7B7B" w:themeColor="accent3" w:themeShade="BF"/>
          <w:sz w:val="22"/>
          <w:szCs w:val="22"/>
          <w:lang w:val="en-GB"/>
        </w:rPr>
        <w:t>R</w:t>
      </w:r>
      <w:r w:rsidR="00D5328C" w:rsidRPr="00204394">
        <w:rPr>
          <w:rFonts w:ascii="Arial" w:hAnsi="Arial" w:cs="Arial"/>
          <w:color w:val="7B7B7B" w:themeColor="accent3" w:themeShade="BF"/>
          <w:sz w:val="22"/>
          <w:szCs w:val="22"/>
          <w:lang w:val="en-GB"/>
        </w:rPr>
        <w:t>ecast being opened</w:t>
      </w:r>
      <w:r w:rsidR="00D5328C" w:rsidRPr="00204394">
        <w:rPr>
          <w:rFonts w:ascii="Arial" w:hAnsi="Arial" w:cs="Arial"/>
          <w:color w:val="7B7B7B" w:themeColor="accent3" w:themeShade="BF"/>
          <w:sz w:val="22"/>
          <w:szCs w:val="22"/>
          <w:lang w:val="en-GB"/>
        </w:rPr>
        <w:t>. This would be considered important because it helps under</w:t>
      </w:r>
      <w:r w:rsidR="00D5437C" w:rsidRPr="00204394">
        <w:rPr>
          <w:rFonts w:ascii="Arial" w:hAnsi="Arial" w:cs="Arial"/>
          <w:color w:val="7B7B7B" w:themeColor="accent3" w:themeShade="BF"/>
          <w:sz w:val="22"/>
          <w:szCs w:val="22"/>
          <w:lang w:val="en-GB"/>
        </w:rPr>
        <w:t>pin that the proceedings were valid and underway as of 18 June 2020 and for the proceedings to be recognised under the European</w:t>
      </w:r>
      <w:r w:rsidR="00313A84">
        <w:rPr>
          <w:rFonts w:ascii="Arial" w:hAnsi="Arial" w:cs="Arial"/>
          <w:color w:val="7B7B7B" w:themeColor="accent3" w:themeShade="BF"/>
          <w:sz w:val="22"/>
          <w:szCs w:val="22"/>
          <w:lang w:val="en-GB"/>
        </w:rPr>
        <w:t xml:space="preserve"> Union’s</w:t>
      </w:r>
      <w:r w:rsidR="00D5437C" w:rsidRPr="00204394">
        <w:rPr>
          <w:rFonts w:ascii="Arial" w:hAnsi="Arial" w:cs="Arial"/>
          <w:color w:val="7B7B7B" w:themeColor="accent3" w:themeShade="BF"/>
          <w:sz w:val="22"/>
          <w:szCs w:val="22"/>
          <w:lang w:val="en-GB"/>
        </w:rPr>
        <w:t xml:space="preserve"> legislation</w:t>
      </w:r>
      <w:r w:rsidR="00313A84">
        <w:rPr>
          <w:rFonts w:ascii="Arial" w:hAnsi="Arial" w:cs="Arial"/>
          <w:color w:val="7B7B7B" w:themeColor="accent3" w:themeShade="BF"/>
          <w:sz w:val="22"/>
          <w:szCs w:val="22"/>
          <w:lang w:val="en-GB"/>
        </w:rPr>
        <w:t xml:space="preserve"> prior to Brexit</w:t>
      </w:r>
      <w:r w:rsidR="00D5437C" w:rsidRPr="00204394">
        <w:rPr>
          <w:rFonts w:ascii="Arial" w:hAnsi="Arial" w:cs="Arial"/>
          <w:color w:val="7B7B7B" w:themeColor="accent3" w:themeShade="BF"/>
          <w:sz w:val="22"/>
          <w:szCs w:val="22"/>
          <w:lang w:val="en-GB"/>
        </w:rPr>
        <w:t xml:space="preserve">. </w:t>
      </w:r>
      <w:r w:rsidR="0075152B">
        <w:rPr>
          <w:rFonts w:ascii="Arial" w:hAnsi="Arial" w:cs="Arial"/>
          <w:color w:val="7B7B7B" w:themeColor="accent3" w:themeShade="BF"/>
          <w:sz w:val="22"/>
          <w:szCs w:val="22"/>
          <w:lang w:val="en-GB"/>
        </w:rPr>
        <w:t xml:space="preserve">As well as if the proceedings </w:t>
      </w:r>
      <w:r w:rsidR="00743409">
        <w:rPr>
          <w:rFonts w:ascii="Arial" w:hAnsi="Arial" w:cs="Arial"/>
          <w:color w:val="7B7B7B" w:themeColor="accent3" w:themeShade="BF"/>
          <w:sz w:val="22"/>
          <w:szCs w:val="22"/>
          <w:lang w:val="en-GB"/>
        </w:rPr>
        <w:t xml:space="preserve">were opened appropriately, </w:t>
      </w:r>
      <w:r w:rsidR="00B57840">
        <w:rPr>
          <w:rFonts w:ascii="Arial" w:hAnsi="Arial" w:cs="Arial"/>
          <w:color w:val="7B7B7B" w:themeColor="accent3" w:themeShade="BF"/>
          <w:sz w:val="22"/>
          <w:szCs w:val="22"/>
          <w:lang w:val="en-GB"/>
        </w:rPr>
        <w:t xml:space="preserve">other aspects of whether the </w:t>
      </w:r>
      <w:r w:rsidR="00116583">
        <w:rPr>
          <w:rFonts w:ascii="Arial" w:hAnsi="Arial" w:cs="Arial"/>
          <w:color w:val="7B7B7B" w:themeColor="accent3" w:themeShade="BF"/>
          <w:sz w:val="22"/>
          <w:szCs w:val="22"/>
          <w:lang w:val="en-GB"/>
        </w:rPr>
        <w:t xml:space="preserve">European Insolvency Regulation </w:t>
      </w:r>
      <w:r w:rsidR="00B57840">
        <w:rPr>
          <w:rFonts w:ascii="Arial" w:hAnsi="Arial" w:cs="Arial"/>
          <w:color w:val="7B7B7B" w:themeColor="accent3" w:themeShade="BF"/>
          <w:sz w:val="22"/>
          <w:szCs w:val="22"/>
          <w:lang w:val="en-GB"/>
        </w:rPr>
        <w:t xml:space="preserve">Recast applies is </w:t>
      </w:r>
      <w:r w:rsidR="00DE08D5">
        <w:rPr>
          <w:rFonts w:ascii="Arial" w:hAnsi="Arial" w:cs="Arial"/>
          <w:color w:val="7B7B7B" w:themeColor="accent3" w:themeShade="BF"/>
          <w:sz w:val="22"/>
          <w:szCs w:val="22"/>
          <w:lang w:val="en-GB"/>
        </w:rPr>
        <w:t xml:space="preserve">the fact that </w:t>
      </w:r>
      <w:r w:rsidR="00A95035">
        <w:rPr>
          <w:rFonts w:ascii="Arial" w:hAnsi="Arial" w:cs="Arial"/>
          <w:color w:val="7B7B7B" w:themeColor="accent3" w:themeShade="BF"/>
          <w:sz w:val="22"/>
          <w:szCs w:val="22"/>
          <w:lang w:val="en-GB"/>
        </w:rPr>
        <w:t>Rydell’s</w:t>
      </w:r>
      <w:r w:rsidR="00DE08D5">
        <w:rPr>
          <w:rFonts w:ascii="Arial" w:hAnsi="Arial" w:cs="Arial"/>
          <w:color w:val="7B7B7B" w:themeColor="accent3" w:themeShade="BF"/>
          <w:sz w:val="22"/>
          <w:szCs w:val="22"/>
          <w:lang w:val="en-GB"/>
        </w:rPr>
        <w:t xml:space="preserve"> centre of main interest is in the UK and </w:t>
      </w:r>
      <w:r w:rsidR="008F1D5F">
        <w:rPr>
          <w:rFonts w:ascii="Arial" w:hAnsi="Arial" w:cs="Arial"/>
          <w:color w:val="7B7B7B" w:themeColor="accent3" w:themeShade="BF"/>
          <w:sz w:val="22"/>
          <w:szCs w:val="22"/>
          <w:lang w:val="en-GB"/>
        </w:rPr>
        <w:t xml:space="preserve">that is where the minor creditor has brought proceedings. </w:t>
      </w:r>
      <w:r w:rsidR="00A95035">
        <w:rPr>
          <w:rFonts w:ascii="Arial" w:hAnsi="Arial" w:cs="Arial"/>
          <w:color w:val="7B7B7B" w:themeColor="accent3" w:themeShade="BF"/>
          <w:sz w:val="22"/>
          <w:szCs w:val="22"/>
          <w:lang w:val="en-GB"/>
        </w:rPr>
        <w:t>Under the</w:t>
      </w:r>
      <w:r w:rsidR="00116583">
        <w:rPr>
          <w:rFonts w:ascii="Arial" w:hAnsi="Arial" w:cs="Arial"/>
          <w:color w:val="7B7B7B" w:themeColor="accent3" w:themeShade="BF"/>
          <w:sz w:val="22"/>
          <w:szCs w:val="22"/>
          <w:lang w:val="en-GB"/>
        </w:rPr>
        <w:t xml:space="preserve"> </w:t>
      </w:r>
      <w:r w:rsidR="00116583">
        <w:rPr>
          <w:rFonts w:ascii="Arial" w:hAnsi="Arial" w:cs="Arial"/>
          <w:color w:val="7B7B7B" w:themeColor="accent3" w:themeShade="BF"/>
          <w:sz w:val="22"/>
          <w:szCs w:val="22"/>
          <w:lang w:val="en-GB"/>
        </w:rPr>
        <w:t>European Insolvency Regulation</w:t>
      </w:r>
      <w:r w:rsidR="00A95035">
        <w:rPr>
          <w:rFonts w:ascii="Arial" w:hAnsi="Arial" w:cs="Arial"/>
          <w:color w:val="7B7B7B" w:themeColor="accent3" w:themeShade="BF"/>
          <w:sz w:val="22"/>
          <w:szCs w:val="22"/>
          <w:lang w:val="en-GB"/>
        </w:rPr>
        <w:t xml:space="preserve"> Recast</w:t>
      </w:r>
      <w:r w:rsidR="009860C6">
        <w:rPr>
          <w:rFonts w:ascii="Arial" w:hAnsi="Arial" w:cs="Arial"/>
          <w:color w:val="7B7B7B" w:themeColor="accent3" w:themeShade="BF"/>
          <w:sz w:val="22"/>
          <w:szCs w:val="22"/>
          <w:lang w:val="en-GB"/>
        </w:rPr>
        <w:t xml:space="preserve">, the regulation </w:t>
      </w:r>
      <w:r w:rsidR="00CD57AC">
        <w:rPr>
          <w:rFonts w:ascii="Arial" w:hAnsi="Arial" w:cs="Arial"/>
          <w:color w:val="7B7B7B" w:themeColor="accent3" w:themeShade="BF"/>
          <w:sz w:val="22"/>
          <w:szCs w:val="22"/>
          <w:lang w:val="en-GB"/>
        </w:rPr>
        <w:t>defines</w:t>
      </w:r>
      <w:r w:rsidR="009860C6">
        <w:rPr>
          <w:rFonts w:ascii="Arial" w:hAnsi="Arial" w:cs="Arial"/>
          <w:color w:val="7B7B7B" w:themeColor="accent3" w:themeShade="BF"/>
          <w:sz w:val="22"/>
          <w:szCs w:val="22"/>
          <w:lang w:val="en-GB"/>
        </w:rPr>
        <w:t xml:space="preserve"> the main proceeding to be </w:t>
      </w:r>
      <w:r w:rsidR="00CD57AC">
        <w:rPr>
          <w:rFonts w:ascii="Arial" w:hAnsi="Arial" w:cs="Arial"/>
          <w:color w:val="7B7B7B" w:themeColor="accent3" w:themeShade="BF"/>
          <w:sz w:val="22"/>
          <w:szCs w:val="22"/>
          <w:lang w:val="en-GB"/>
        </w:rPr>
        <w:t xml:space="preserve">where the debtor’s main interest </w:t>
      </w:r>
      <w:proofErr w:type="gramStart"/>
      <w:r w:rsidR="00CD57AC">
        <w:rPr>
          <w:rFonts w:ascii="Arial" w:hAnsi="Arial" w:cs="Arial"/>
          <w:color w:val="7B7B7B" w:themeColor="accent3" w:themeShade="BF"/>
          <w:sz w:val="22"/>
          <w:szCs w:val="22"/>
          <w:lang w:val="en-GB"/>
        </w:rPr>
        <w:t>are</w:t>
      </w:r>
      <w:proofErr w:type="gramEnd"/>
      <w:r w:rsidR="00CD57AC">
        <w:rPr>
          <w:rFonts w:ascii="Arial" w:hAnsi="Arial" w:cs="Arial"/>
          <w:color w:val="7B7B7B" w:themeColor="accent3" w:themeShade="BF"/>
          <w:sz w:val="22"/>
          <w:szCs w:val="22"/>
          <w:lang w:val="en-GB"/>
        </w:rPr>
        <w:t>, which in this case is the UK</w:t>
      </w:r>
      <w:r w:rsidR="00116583">
        <w:rPr>
          <w:rFonts w:ascii="Arial" w:hAnsi="Arial" w:cs="Arial"/>
          <w:color w:val="7B7B7B" w:themeColor="accent3" w:themeShade="BF"/>
          <w:sz w:val="22"/>
          <w:szCs w:val="22"/>
          <w:lang w:val="en-GB"/>
        </w:rPr>
        <w:t xml:space="preserve"> and </w:t>
      </w:r>
      <w:r w:rsidR="00AF73DA">
        <w:rPr>
          <w:rFonts w:ascii="Arial" w:hAnsi="Arial" w:cs="Arial"/>
          <w:color w:val="7B7B7B" w:themeColor="accent3" w:themeShade="BF"/>
          <w:sz w:val="22"/>
          <w:szCs w:val="22"/>
          <w:lang w:val="en-GB"/>
        </w:rPr>
        <w:t xml:space="preserve">as a result </w:t>
      </w:r>
      <w:r w:rsidR="001A0956">
        <w:rPr>
          <w:rFonts w:ascii="Arial" w:hAnsi="Arial" w:cs="Arial"/>
          <w:color w:val="7B7B7B" w:themeColor="accent3" w:themeShade="BF"/>
          <w:sz w:val="22"/>
          <w:szCs w:val="22"/>
          <w:lang w:val="en-GB"/>
        </w:rPr>
        <w:t xml:space="preserve">proceedings </w:t>
      </w:r>
      <w:r w:rsidR="00AF73DA">
        <w:rPr>
          <w:rFonts w:ascii="Arial" w:hAnsi="Arial" w:cs="Arial"/>
          <w:color w:val="7B7B7B" w:themeColor="accent3" w:themeShade="BF"/>
          <w:sz w:val="22"/>
          <w:szCs w:val="22"/>
          <w:lang w:val="en-GB"/>
        </w:rPr>
        <w:t>can be brought against Rydell</w:t>
      </w:r>
      <w:r w:rsidR="001A0956">
        <w:rPr>
          <w:rFonts w:ascii="Arial" w:hAnsi="Arial" w:cs="Arial"/>
          <w:color w:val="7B7B7B" w:themeColor="accent3" w:themeShade="BF"/>
          <w:sz w:val="22"/>
          <w:szCs w:val="22"/>
          <w:lang w:val="en-GB"/>
        </w:rPr>
        <w:t xml:space="preserve"> under the Recast</w:t>
      </w:r>
      <w:r w:rsidR="00CD57AC">
        <w:rPr>
          <w:rFonts w:ascii="Arial" w:hAnsi="Arial" w:cs="Arial"/>
          <w:color w:val="7B7B7B" w:themeColor="accent3" w:themeShade="BF"/>
          <w:sz w:val="22"/>
          <w:szCs w:val="22"/>
          <w:lang w:val="en-GB"/>
        </w:rPr>
        <w:t xml:space="preserve">. </w:t>
      </w:r>
      <w:r w:rsidR="00DF36A4">
        <w:rPr>
          <w:rFonts w:ascii="Arial" w:hAnsi="Arial" w:cs="Arial"/>
          <w:color w:val="7B7B7B" w:themeColor="accent3" w:themeShade="BF"/>
          <w:sz w:val="22"/>
          <w:szCs w:val="22"/>
          <w:lang w:val="en-GB"/>
        </w:rPr>
        <w:t xml:space="preserve">Secondary proceedings can </w:t>
      </w:r>
      <w:r w:rsidR="00F67C91">
        <w:rPr>
          <w:rFonts w:ascii="Arial" w:hAnsi="Arial" w:cs="Arial"/>
          <w:color w:val="7B7B7B" w:themeColor="accent3" w:themeShade="BF"/>
          <w:sz w:val="22"/>
          <w:szCs w:val="22"/>
          <w:lang w:val="en-GB"/>
        </w:rPr>
        <w:t>also be commenced</w:t>
      </w:r>
      <w:r w:rsidR="001A0956">
        <w:rPr>
          <w:rFonts w:ascii="Arial" w:hAnsi="Arial" w:cs="Arial"/>
          <w:color w:val="7B7B7B" w:themeColor="accent3" w:themeShade="BF"/>
          <w:sz w:val="22"/>
          <w:szCs w:val="22"/>
          <w:lang w:val="en-GB"/>
        </w:rPr>
        <w:t xml:space="preserve"> under the </w:t>
      </w:r>
      <w:r w:rsidR="001A0956">
        <w:rPr>
          <w:rFonts w:ascii="Arial" w:hAnsi="Arial" w:cs="Arial"/>
          <w:color w:val="7B7B7B" w:themeColor="accent3" w:themeShade="BF"/>
          <w:sz w:val="22"/>
          <w:szCs w:val="22"/>
          <w:lang w:val="en-GB"/>
        </w:rPr>
        <w:t>European Insolvency Regulation</w:t>
      </w:r>
      <w:r w:rsidR="001A0956">
        <w:rPr>
          <w:rFonts w:ascii="Arial" w:hAnsi="Arial" w:cs="Arial"/>
          <w:color w:val="7B7B7B" w:themeColor="accent3" w:themeShade="BF"/>
          <w:sz w:val="22"/>
          <w:szCs w:val="22"/>
          <w:lang w:val="en-GB"/>
        </w:rPr>
        <w:t xml:space="preserve"> Recast. Secondary proceedings </w:t>
      </w:r>
      <w:r w:rsidR="005A49F6">
        <w:rPr>
          <w:rFonts w:ascii="Arial" w:hAnsi="Arial" w:cs="Arial"/>
          <w:color w:val="7B7B7B" w:themeColor="accent3" w:themeShade="BF"/>
          <w:sz w:val="22"/>
          <w:szCs w:val="22"/>
          <w:lang w:val="en-GB"/>
        </w:rPr>
        <w:t>are</w:t>
      </w:r>
      <w:r w:rsidR="00F67C91">
        <w:rPr>
          <w:rFonts w:ascii="Arial" w:hAnsi="Arial" w:cs="Arial"/>
          <w:color w:val="7B7B7B" w:themeColor="accent3" w:themeShade="BF"/>
          <w:sz w:val="22"/>
          <w:szCs w:val="22"/>
          <w:lang w:val="en-GB"/>
        </w:rPr>
        <w:t xml:space="preserve"> where the debtor is carrying out economic activity in another member state of the European Union</w:t>
      </w:r>
      <w:r w:rsidR="005A49F6">
        <w:rPr>
          <w:rFonts w:ascii="Arial" w:hAnsi="Arial" w:cs="Arial"/>
          <w:color w:val="7B7B7B" w:themeColor="accent3" w:themeShade="BF"/>
          <w:sz w:val="22"/>
          <w:szCs w:val="22"/>
          <w:lang w:val="en-GB"/>
        </w:rPr>
        <w:t xml:space="preserve">, outside of its centre of </w:t>
      </w:r>
      <w:r w:rsidR="00EA7573">
        <w:rPr>
          <w:rFonts w:ascii="Arial" w:hAnsi="Arial" w:cs="Arial"/>
          <w:color w:val="7B7B7B" w:themeColor="accent3" w:themeShade="BF"/>
          <w:sz w:val="22"/>
          <w:szCs w:val="22"/>
          <w:lang w:val="en-GB"/>
        </w:rPr>
        <w:t>main interest</w:t>
      </w:r>
      <w:r w:rsidR="001A0956">
        <w:rPr>
          <w:rFonts w:ascii="Arial" w:hAnsi="Arial" w:cs="Arial"/>
          <w:color w:val="7B7B7B" w:themeColor="accent3" w:themeShade="BF"/>
          <w:sz w:val="22"/>
          <w:szCs w:val="22"/>
          <w:lang w:val="en-GB"/>
        </w:rPr>
        <w:t xml:space="preserve"> and is not transitory</w:t>
      </w:r>
      <w:r w:rsidR="00DB0783">
        <w:rPr>
          <w:rFonts w:ascii="Arial" w:hAnsi="Arial" w:cs="Arial"/>
          <w:color w:val="7B7B7B" w:themeColor="accent3" w:themeShade="BF"/>
          <w:sz w:val="22"/>
          <w:szCs w:val="22"/>
          <w:lang w:val="en-GB"/>
        </w:rPr>
        <w:t xml:space="preserve"> </w:t>
      </w:r>
      <w:r w:rsidR="00EA7573">
        <w:rPr>
          <w:rFonts w:ascii="Arial" w:hAnsi="Arial" w:cs="Arial"/>
          <w:color w:val="7B7B7B" w:themeColor="accent3" w:themeShade="BF"/>
          <w:sz w:val="22"/>
          <w:szCs w:val="22"/>
          <w:lang w:val="en-GB"/>
        </w:rPr>
        <w:t xml:space="preserve">activity. The further information </w:t>
      </w:r>
      <w:r w:rsidR="007B7FBA">
        <w:rPr>
          <w:rFonts w:ascii="Arial" w:hAnsi="Arial" w:cs="Arial"/>
          <w:color w:val="7B7B7B" w:themeColor="accent3" w:themeShade="BF"/>
          <w:sz w:val="22"/>
          <w:szCs w:val="22"/>
          <w:lang w:val="en-GB"/>
        </w:rPr>
        <w:t xml:space="preserve">to understand if </w:t>
      </w:r>
      <w:proofErr w:type="spellStart"/>
      <w:r w:rsidR="00DB0783">
        <w:rPr>
          <w:rFonts w:ascii="Arial" w:hAnsi="Arial" w:cs="Arial"/>
          <w:color w:val="7B7B7B" w:themeColor="accent3" w:themeShade="BF"/>
          <w:sz w:val="22"/>
          <w:szCs w:val="22"/>
          <w:lang w:val="en-GB"/>
        </w:rPr>
        <w:t>Fernz</w:t>
      </w:r>
      <w:proofErr w:type="spellEnd"/>
      <w:r w:rsidR="00DB0783">
        <w:rPr>
          <w:rFonts w:ascii="Arial" w:hAnsi="Arial" w:cs="Arial"/>
          <w:color w:val="7B7B7B" w:themeColor="accent3" w:themeShade="BF"/>
          <w:sz w:val="22"/>
          <w:szCs w:val="22"/>
          <w:lang w:val="en-GB"/>
        </w:rPr>
        <w:t xml:space="preserve"> </w:t>
      </w:r>
      <w:r w:rsidR="00926BE1">
        <w:rPr>
          <w:rFonts w:ascii="Arial" w:hAnsi="Arial" w:cs="Arial"/>
          <w:color w:val="7B7B7B" w:themeColor="accent3" w:themeShade="BF"/>
          <w:sz w:val="22"/>
          <w:szCs w:val="22"/>
          <w:lang w:val="en-GB"/>
        </w:rPr>
        <w:t>proceedings would be valid</w:t>
      </w:r>
      <w:r w:rsidR="007B7FBA">
        <w:rPr>
          <w:rFonts w:ascii="Arial" w:hAnsi="Arial" w:cs="Arial"/>
          <w:color w:val="7B7B7B" w:themeColor="accent3" w:themeShade="BF"/>
          <w:sz w:val="22"/>
          <w:szCs w:val="22"/>
          <w:lang w:val="en-GB"/>
        </w:rPr>
        <w:t xml:space="preserve"> is whether Rydell’s activities in the other European countries meet this definition</w:t>
      </w:r>
      <w:r w:rsidR="001919C3">
        <w:rPr>
          <w:rFonts w:ascii="Arial" w:hAnsi="Arial" w:cs="Arial"/>
          <w:color w:val="7B7B7B" w:themeColor="accent3" w:themeShade="BF"/>
          <w:sz w:val="22"/>
          <w:szCs w:val="22"/>
          <w:lang w:val="en-GB"/>
        </w:rPr>
        <w:t xml:space="preserve"> under secondary proceedings</w:t>
      </w:r>
      <w:r w:rsidR="00926BE1">
        <w:rPr>
          <w:rFonts w:ascii="Arial" w:hAnsi="Arial" w:cs="Arial"/>
          <w:color w:val="7B7B7B" w:themeColor="accent3" w:themeShade="BF"/>
          <w:sz w:val="22"/>
          <w:szCs w:val="22"/>
          <w:lang w:val="en-GB"/>
        </w:rPr>
        <w:t xml:space="preserve">. </w:t>
      </w:r>
    </w:p>
    <w:p w14:paraId="6E92FBD4" w14:textId="17D3DA5F" w:rsidR="006B53FA" w:rsidRPr="00204394" w:rsidRDefault="006B53FA" w:rsidP="00B7193E">
      <w:pPr>
        <w:jc w:val="both"/>
        <w:rPr>
          <w:rFonts w:ascii="Arial" w:hAnsi="Arial" w:cs="Arial"/>
          <w:color w:val="7B7B7B" w:themeColor="accent3" w:themeShade="BF"/>
          <w:sz w:val="22"/>
          <w:szCs w:val="22"/>
          <w:lang w:val="en-GB"/>
        </w:rPr>
      </w:pPr>
    </w:p>
    <w:p w14:paraId="30347AB3" w14:textId="44D0B8D3" w:rsidR="000300DC" w:rsidRDefault="001E53C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r w:rsidR="00204394" w:rsidRPr="00204394">
        <w:rPr>
          <w:rFonts w:ascii="Arial" w:hAnsi="Arial" w:cs="Arial"/>
          <w:color w:val="7B7B7B" w:themeColor="accent3" w:themeShade="BF"/>
          <w:sz w:val="22"/>
          <w:szCs w:val="22"/>
          <w:lang w:val="en-GB"/>
        </w:rPr>
        <w:t xml:space="preserve">Great Britain </w:t>
      </w:r>
      <w:r>
        <w:rPr>
          <w:rFonts w:ascii="Arial" w:hAnsi="Arial" w:cs="Arial"/>
          <w:color w:val="7B7B7B" w:themeColor="accent3" w:themeShade="BF"/>
          <w:sz w:val="22"/>
          <w:szCs w:val="22"/>
          <w:lang w:val="en-GB"/>
        </w:rPr>
        <w:t xml:space="preserve">left </w:t>
      </w:r>
      <w:r w:rsidR="00204394" w:rsidRPr="00204394">
        <w:rPr>
          <w:rFonts w:ascii="Arial" w:hAnsi="Arial" w:cs="Arial"/>
          <w:color w:val="7B7B7B" w:themeColor="accent3" w:themeShade="BF"/>
          <w:sz w:val="22"/>
          <w:szCs w:val="22"/>
          <w:lang w:val="en-GB"/>
        </w:rPr>
        <w:t>the European Union</w:t>
      </w:r>
      <w:r w:rsidR="00FF6D10">
        <w:rPr>
          <w:rFonts w:ascii="Arial" w:hAnsi="Arial" w:cs="Arial"/>
          <w:color w:val="7B7B7B" w:themeColor="accent3" w:themeShade="BF"/>
          <w:sz w:val="22"/>
          <w:szCs w:val="22"/>
          <w:lang w:val="en-GB"/>
        </w:rPr>
        <w:t xml:space="preserve"> effective 11pm 31 December 2020</w:t>
      </w:r>
      <w:r w:rsidR="00204394" w:rsidRPr="00204394">
        <w:rPr>
          <w:rFonts w:ascii="Arial" w:hAnsi="Arial" w:cs="Arial"/>
          <w:color w:val="7B7B7B" w:themeColor="accent3" w:themeShade="BF"/>
          <w:sz w:val="22"/>
          <w:szCs w:val="22"/>
          <w:lang w:val="en-GB"/>
        </w:rPr>
        <w:t xml:space="preserve">, it </w:t>
      </w:r>
      <w:r w:rsidR="00AB5F3A">
        <w:rPr>
          <w:rFonts w:ascii="Arial" w:hAnsi="Arial" w:cs="Arial"/>
          <w:color w:val="7B7B7B" w:themeColor="accent3" w:themeShade="BF"/>
          <w:sz w:val="22"/>
          <w:szCs w:val="22"/>
          <w:lang w:val="en-GB"/>
        </w:rPr>
        <w:t>is</w:t>
      </w:r>
      <w:r w:rsidR="001919C3">
        <w:rPr>
          <w:rFonts w:ascii="Arial" w:hAnsi="Arial" w:cs="Arial"/>
          <w:color w:val="7B7B7B" w:themeColor="accent3" w:themeShade="BF"/>
          <w:sz w:val="22"/>
          <w:szCs w:val="22"/>
          <w:lang w:val="en-GB"/>
        </w:rPr>
        <w:t xml:space="preserve"> no longer</w:t>
      </w:r>
      <w:r w:rsidR="00204394" w:rsidRPr="00204394">
        <w:rPr>
          <w:rFonts w:ascii="Arial" w:hAnsi="Arial" w:cs="Arial"/>
          <w:color w:val="7B7B7B" w:themeColor="accent3" w:themeShade="BF"/>
          <w:sz w:val="22"/>
          <w:szCs w:val="22"/>
          <w:lang w:val="en-GB"/>
        </w:rPr>
        <w:t xml:space="preserve"> </w:t>
      </w:r>
      <w:r w:rsidR="00FF6D10">
        <w:rPr>
          <w:rFonts w:ascii="Arial" w:hAnsi="Arial" w:cs="Arial"/>
          <w:color w:val="7B7B7B" w:themeColor="accent3" w:themeShade="BF"/>
          <w:sz w:val="22"/>
          <w:szCs w:val="22"/>
          <w:lang w:val="en-GB"/>
        </w:rPr>
        <w:t>required to oblige with</w:t>
      </w:r>
      <w:r w:rsidR="00204394" w:rsidRPr="00204394">
        <w:rPr>
          <w:rFonts w:ascii="Arial" w:hAnsi="Arial" w:cs="Arial"/>
          <w:color w:val="7B7B7B" w:themeColor="accent3" w:themeShade="BF"/>
          <w:sz w:val="22"/>
          <w:szCs w:val="22"/>
          <w:lang w:val="en-GB"/>
        </w:rPr>
        <w:t xml:space="preserve"> the European Union’s agreements automatically</w:t>
      </w:r>
      <w:r w:rsidR="001919C3">
        <w:rPr>
          <w:rFonts w:ascii="Arial" w:hAnsi="Arial" w:cs="Arial"/>
          <w:color w:val="7B7B7B" w:themeColor="accent3" w:themeShade="BF"/>
          <w:sz w:val="22"/>
          <w:szCs w:val="22"/>
          <w:lang w:val="en-GB"/>
        </w:rPr>
        <w:t xml:space="preserve"> after that date</w:t>
      </w:r>
      <w:r w:rsidR="00204394" w:rsidRPr="00204394">
        <w:rPr>
          <w:rFonts w:ascii="Arial" w:hAnsi="Arial" w:cs="Arial"/>
          <w:color w:val="7B7B7B" w:themeColor="accent3" w:themeShade="BF"/>
          <w:sz w:val="22"/>
          <w:szCs w:val="22"/>
          <w:lang w:val="en-GB"/>
        </w:rPr>
        <w:t xml:space="preserve">. </w:t>
      </w:r>
      <w:r w:rsidR="005E7BE8">
        <w:rPr>
          <w:rFonts w:ascii="Arial" w:hAnsi="Arial" w:cs="Arial"/>
          <w:color w:val="7B7B7B" w:themeColor="accent3" w:themeShade="BF"/>
          <w:sz w:val="22"/>
          <w:szCs w:val="22"/>
          <w:lang w:val="en-GB"/>
        </w:rPr>
        <w:t xml:space="preserve">Transitional requirements of proceedings </w:t>
      </w:r>
      <w:r w:rsidR="00440DAB">
        <w:rPr>
          <w:rFonts w:ascii="Arial" w:hAnsi="Arial" w:cs="Arial"/>
          <w:color w:val="7B7B7B" w:themeColor="accent3" w:themeShade="BF"/>
          <w:sz w:val="22"/>
          <w:szCs w:val="22"/>
          <w:lang w:val="en-GB"/>
        </w:rPr>
        <w:t xml:space="preserve">were introduced for the </w:t>
      </w:r>
      <w:r w:rsidR="001919C3">
        <w:rPr>
          <w:rFonts w:ascii="Arial" w:hAnsi="Arial" w:cs="Arial"/>
          <w:color w:val="7B7B7B" w:themeColor="accent3" w:themeShade="BF"/>
          <w:sz w:val="22"/>
          <w:szCs w:val="22"/>
          <w:lang w:val="en-GB"/>
        </w:rPr>
        <w:t xml:space="preserve">European Insolvency Regulation </w:t>
      </w:r>
      <w:r w:rsidR="00440DAB">
        <w:rPr>
          <w:rFonts w:ascii="Arial" w:hAnsi="Arial" w:cs="Arial"/>
          <w:color w:val="7B7B7B" w:themeColor="accent3" w:themeShade="BF"/>
          <w:sz w:val="22"/>
          <w:szCs w:val="22"/>
          <w:lang w:val="en-GB"/>
        </w:rPr>
        <w:t xml:space="preserve">Recast </w:t>
      </w:r>
      <w:r w:rsidR="00F67C56">
        <w:rPr>
          <w:rFonts w:ascii="Arial" w:hAnsi="Arial" w:cs="Arial"/>
          <w:color w:val="7B7B7B" w:themeColor="accent3" w:themeShade="BF"/>
          <w:sz w:val="22"/>
          <w:szCs w:val="22"/>
          <w:lang w:val="en-GB"/>
        </w:rPr>
        <w:t xml:space="preserve">where main proceedings were started before </w:t>
      </w:r>
      <w:r w:rsidR="00854445">
        <w:rPr>
          <w:rFonts w:ascii="Arial" w:hAnsi="Arial" w:cs="Arial"/>
          <w:color w:val="7B7B7B" w:themeColor="accent3" w:themeShade="BF"/>
          <w:sz w:val="22"/>
          <w:szCs w:val="22"/>
          <w:lang w:val="en-GB"/>
        </w:rPr>
        <w:t>31 December 2020</w:t>
      </w:r>
      <w:r w:rsidR="00F67C56">
        <w:rPr>
          <w:rFonts w:ascii="Arial" w:hAnsi="Arial" w:cs="Arial"/>
          <w:color w:val="7B7B7B" w:themeColor="accent3" w:themeShade="BF"/>
          <w:sz w:val="22"/>
          <w:szCs w:val="22"/>
          <w:lang w:val="en-GB"/>
        </w:rPr>
        <w:t xml:space="preserve">, </w:t>
      </w:r>
      <w:r w:rsidR="000300DC">
        <w:rPr>
          <w:rFonts w:ascii="Arial" w:hAnsi="Arial" w:cs="Arial"/>
          <w:color w:val="7B7B7B" w:themeColor="accent3" w:themeShade="BF"/>
          <w:sz w:val="22"/>
          <w:szCs w:val="22"/>
          <w:lang w:val="en-GB"/>
        </w:rPr>
        <w:t xml:space="preserve">the other member states of the European Union would continue to recognise the UK proceedings and vice versa. </w:t>
      </w:r>
      <w:r w:rsidR="00826DE0">
        <w:rPr>
          <w:rFonts w:ascii="Arial" w:hAnsi="Arial" w:cs="Arial"/>
          <w:color w:val="7B7B7B" w:themeColor="accent3" w:themeShade="BF"/>
          <w:sz w:val="22"/>
          <w:szCs w:val="22"/>
          <w:lang w:val="en-GB"/>
        </w:rPr>
        <w:t xml:space="preserve">Further information is required to determine whether </w:t>
      </w:r>
      <w:r w:rsidR="00377C07">
        <w:rPr>
          <w:rFonts w:ascii="Arial" w:hAnsi="Arial" w:cs="Arial"/>
          <w:color w:val="7B7B7B" w:themeColor="accent3" w:themeShade="BF"/>
          <w:sz w:val="22"/>
          <w:szCs w:val="22"/>
          <w:lang w:val="en-GB"/>
        </w:rPr>
        <w:t xml:space="preserve">these transitional agreements apply because </w:t>
      </w:r>
      <w:r w:rsidR="00B92379">
        <w:rPr>
          <w:rFonts w:ascii="Arial" w:hAnsi="Arial" w:cs="Arial"/>
          <w:color w:val="7B7B7B" w:themeColor="accent3" w:themeShade="BF"/>
          <w:sz w:val="22"/>
          <w:szCs w:val="22"/>
          <w:lang w:val="en-GB"/>
        </w:rPr>
        <w:t xml:space="preserve">there are exceptions </w:t>
      </w:r>
      <w:r w:rsidR="00FD09B8">
        <w:rPr>
          <w:rFonts w:ascii="Arial" w:hAnsi="Arial" w:cs="Arial"/>
          <w:color w:val="7B7B7B" w:themeColor="accent3" w:themeShade="BF"/>
          <w:sz w:val="22"/>
          <w:szCs w:val="22"/>
          <w:lang w:val="en-GB"/>
        </w:rPr>
        <w:t xml:space="preserve">to their application </w:t>
      </w:r>
      <w:r w:rsidR="00B92379">
        <w:rPr>
          <w:rFonts w:ascii="Arial" w:hAnsi="Arial" w:cs="Arial"/>
          <w:color w:val="7B7B7B" w:themeColor="accent3" w:themeShade="BF"/>
          <w:sz w:val="22"/>
          <w:szCs w:val="22"/>
          <w:lang w:val="en-GB"/>
        </w:rPr>
        <w:t xml:space="preserve">which are if the court determines the interests of a creditor, debtor or </w:t>
      </w:r>
      <w:r w:rsidR="00C236DA">
        <w:rPr>
          <w:rFonts w:ascii="Arial" w:hAnsi="Arial" w:cs="Arial"/>
          <w:color w:val="7B7B7B" w:themeColor="accent3" w:themeShade="BF"/>
          <w:sz w:val="22"/>
          <w:szCs w:val="22"/>
          <w:lang w:val="en-GB"/>
        </w:rPr>
        <w:t xml:space="preserve">shareholder of the debtor will be materially prejudiced or determined it will be </w:t>
      </w:r>
      <w:r w:rsidR="00BF64BF">
        <w:rPr>
          <w:rFonts w:ascii="Arial" w:hAnsi="Arial" w:cs="Arial"/>
          <w:color w:val="7B7B7B" w:themeColor="accent3" w:themeShade="BF"/>
          <w:sz w:val="22"/>
          <w:szCs w:val="22"/>
          <w:lang w:val="en-GB"/>
        </w:rPr>
        <w:t xml:space="preserve">grossly </w:t>
      </w:r>
      <w:r w:rsidR="00C236DA">
        <w:rPr>
          <w:rFonts w:ascii="Arial" w:hAnsi="Arial" w:cs="Arial"/>
          <w:color w:val="7B7B7B" w:themeColor="accent3" w:themeShade="BF"/>
          <w:sz w:val="22"/>
          <w:szCs w:val="22"/>
          <w:lang w:val="en-GB"/>
        </w:rPr>
        <w:t xml:space="preserve">against </w:t>
      </w:r>
      <w:r w:rsidR="00BF64BF">
        <w:rPr>
          <w:rFonts w:ascii="Arial" w:hAnsi="Arial" w:cs="Arial"/>
          <w:color w:val="7B7B7B" w:themeColor="accent3" w:themeShade="BF"/>
          <w:sz w:val="22"/>
          <w:szCs w:val="22"/>
          <w:lang w:val="en-GB"/>
        </w:rPr>
        <w:t>public policy</w:t>
      </w:r>
      <w:r w:rsidR="00FD09B8">
        <w:rPr>
          <w:rFonts w:ascii="Arial" w:hAnsi="Arial" w:cs="Arial"/>
          <w:color w:val="7B7B7B" w:themeColor="accent3" w:themeShade="BF"/>
          <w:sz w:val="22"/>
          <w:szCs w:val="22"/>
          <w:lang w:val="en-GB"/>
        </w:rPr>
        <w:t xml:space="preserve"> they </w:t>
      </w:r>
      <w:r w:rsidR="00B61B9F">
        <w:rPr>
          <w:rFonts w:ascii="Arial" w:hAnsi="Arial" w:cs="Arial"/>
          <w:color w:val="7B7B7B" w:themeColor="accent3" w:themeShade="BF"/>
          <w:sz w:val="22"/>
          <w:szCs w:val="22"/>
          <w:lang w:val="en-GB"/>
        </w:rPr>
        <w:t>will not apply</w:t>
      </w:r>
      <w:proofErr w:type="gramStart"/>
      <w:r w:rsidR="00BF64BF">
        <w:rPr>
          <w:rFonts w:ascii="Arial" w:hAnsi="Arial" w:cs="Arial"/>
          <w:color w:val="7B7B7B" w:themeColor="accent3" w:themeShade="BF"/>
          <w:sz w:val="22"/>
          <w:szCs w:val="22"/>
          <w:lang w:val="en-GB"/>
        </w:rPr>
        <w:t>.</w:t>
      </w:r>
      <w:r w:rsidR="00B61B9F">
        <w:rPr>
          <w:rFonts w:ascii="Arial" w:hAnsi="Arial" w:cs="Arial"/>
          <w:color w:val="7B7B7B" w:themeColor="accent3" w:themeShade="BF"/>
          <w:sz w:val="22"/>
          <w:szCs w:val="22"/>
          <w:lang w:val="en-GB"/>
        </w:rPr>
        <w:t xml:space="preserve"> </w:t>
      </w:r>
      <w:r w:rsidR="00BF64BF">
        <w:rPr>
          <w:rFonts w:ascii="Arial" w:hAnsi="Arial" w:cs="Arial"/>
          <w:color w:val="7B7B7B" w:themeColor="accent3" w:themeShade="BF"/>
          <w:sz w:val="22"/>
          <w:szCs w:val="22"/>
          <w:lang w:val="en-GB"/>
        </w:rPr>
        <w:t xml:space="preserve"> </w:t>
      </w:r>
      <w:proofErr w:type="gramEnd"/>
    </w:p>
    <w:p w14:paraId="771BE17E" w14:textId="03A68A3A" w:rsidR="00790E6E" w:rsidRDefault="00790E6E" w:rsidP="00B7193E">
      <w:pPr>
        <w:jc w:val="both"/>
        <w:rPr>
          <w:rFonts w:ascii="Arial" w:hAnsi="Arial" w:cs="Arial"/>
          <w:color w:val="7B7B7B" w:themeColor="accent3" w:themeShade="BF"/>
          <w:sz w:val="22"/>
          <w:szCs w:val="22"/>
          <w:lang w:val="en-GB"/>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CC7B80F" w:rsidR="00015EE6" w:rsidRDefault="00F86E03"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European Insolvency Regulation</w:t>
      </w:r>
      <w:r>
        <w:rPr>
          <w:rFonts w:ascii="Arial" w:hAnsi="Arial" w:cs="Arial"/>
          <w:color w:val="7B7B7B" w:themeColor="accent3" w:themeShade="BF"/>
          <w:sz w:val="22"/>
          <w:szCs w:val="22"/>
          <w:lang w:val="en-GB"/>
        </w:rPr>
        <w:t xml:space="preserve"> Recast ceased to apply in the UK after </w:t>
      </w:r>
      <w:r w:rsidR="002017A4">
        <w:rPr>
          <w:rFonts w:ascii="Arial" w:hAnsi="Arial" w:cs="Arial"/>
          <w:color w:val="7B7B7B" w:themeColor="accent3" w:themeShade="BF"/>
          <w:sz w:val="22"/>
          <w:szCs w:val="22"/>
          <w:lang w:val="en-GB"/>
        </w:rPr>
        <w:t>31 December 2020, as 18 June 2021</w:t>
      </w:r>
      <w:r w:rsidR="00AA6758">
        <w:rPr>
          <w:rFonts w:ascii="Arial" w:hAnsi="Arial" w:cs="Arial"/>
          <w:color w:val="7B7B7B" w:themeColor="accent3" w:themeShade="BF"/>
          <w:sz w:val="22"/>
          <w:szCs w:val="22"/>
          <w:lang w:val="en-GB"/>
        </w:rPr>
        <w:t xml:space="preserve"> is when the main proceedings were underway and they were not started prior to 31 December 2020</w:t>
      </w:r>
      <w:r w:rsidR="002017A4">
        <w:rPr>
          <w:rFonts w:ascii="Arial" w:hAnsi="Arial" w:cs="Arial"/>
          <w:color w:val="7B7B7B" w:themeColor="accent3" w:themeShade="BF"/>
          <w:sz w:val="22"/>
          <w:szCs w:val="22"/>
          <w:lang w:val="en-GB"/>
        </w:rPr>
        <w:t xml:space="preserve">, </w:t>
      </w:r>
      <w:r w:rsidR="00AA6758">
        <w:rPr>
          <w:rFonts w:ascii="Arial" w:hAnsi="Arial" w:cs="Arial"/>
          <w:color w:val="7B7B7B" w:themeColor="accent3" w:themeShade="BF"/>
          <w:sz w:val="22"/>
          <w:szCs w:val="22"/>
          <w:lang w:val="en-GB"/>
        </w:rPr>
        <w:t xml:space="preserve">the </w:t>
      </w:r>
      <w:r w:rsidR="00AA6758">
        <w:rPr>
          <w:rFonts w:ascii="Arial" w:hAnsi="Arial" w:cs="Arial"/>
          <w:color w:val="7B7B7B" w:themeColor="accent3" w:themeShade="BF"/>
          <w:sz w:val="22"/>
          <w:szCs w:val="22"/>
          <w:lang w:val="en-GB"/>
        </w:rPr>
        <w:t>European Insolvency Regulation</w:t>
      </w:r>
      <w:r w:rsidR="00AA6758">
        <w:rPr>
          <w:rFonts w:ascii="Arial" w:hAnsi="Arial" w:cs="Arial"/>
          <w:color w:val="7B7B7B" w:themeColor="accent3" w:themeShade="BF"/>
          <w:sz w:val="22"/>
          <w:szCs w:val="22"/>
          <w:lang w:val="en-GB"/>
        </w:rPr>
        <w:t xml:space="preserve"> Recast would not apply. </w:t>
      </w:r>
    </w:p>
    <w:p w14:paraId="04ECE29B" w14:textId="0EBE0EE8" w:rsidR="00924DA3" w:rsidRDefault="00924DA3" w:rsidP="00C45A03">
      <w:pPr>
        <w:jc w:val="both"/>
        <w:rPr>
          <w:rFonts w:ascii="Arial" w:hAnsi="Arial" w:cs="Arial"/>
          <w:color w:val="7B7B7B" w:themeColor="accent3" w:themeShade="BF"/>
          <w:sz w:val="22"/>
          <w:szCs w:val="22"/>
          <w:lang w:val="en-GB"/>
        </w:rPr>
      </w:pPr>
    </w:p>
    <w:p w14:paraId="2C4E8F68" w14:textId="5CBFEB66" w:rsidR="00924DA3" w:rsidRDefault="00E03940"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urther information is required </w:t>
      </w:r>
      <w:r>
        <w:rPr>
          <w:rFonts w:ascii="Arial" w:hAnsi="Arial" w:cs="Arial"/>
          <w:color w:val="7B7B7B" w:themeColor="accent3" w:themeShade="BF"/>
          <w:sz w:val="22"/>
          <w:szCs w:val="22"/>
          <w:lang w:val="en-GB"/>
        </w:rPr>
        <w:t xml:space="preserve">to determine </w:t>
      </w:r>
      <w:r>
        <w:rPr>
          <w:rFonts w:ascii="Arial" w:hAnsi="Arial" w:cs="Arial"/>
          <w:color w:val="7B7B7B" w:themeColor="accent3" w:themeShade="BF"/>
          <w:sz w:val="22"/>
          <w:szCs w:val="22"/>
          <w:lang w:val="en-GB"/>
        </w:rPr>
        <w:t xml:space="preserve">if the court </w:t>
      </w:r>
      <w:r>
        <w:rPr>
          <w:rFonts w:ascii="Arial" w:hAnsi="Arial" w:cs="Arial"/>
          <w:color w:val="7B7B7B" w:themeColor="accent3" w:themeShade="BF"/>
          <w:sz w:val="22"/>
          <w:szCs w:val="22"/>
          <w:lang w:val="en-GB"/>
        </w:rPr>
        <w:t>deemed the UK</w:t>
      </w:r>
      <w:r>
        <w:rPr>
          <w:rFonts w:ascii="Arial" w:hAnsi="Arial" w:cs="Arial"/>
          <w:color w:val="7B7B7B" w:themeColor="accent3" w:themeShade="BF"/>
          <w:sz w:val="22"/>
          <w:szCs w:val="22"/>
          <w:lang w:val="en-GB"/>
        </w:rPr>
        <w:t xml:space="preserve"> was the appropriate jurisdiction for the matter to be heard</w:t>
      </w:r>
      <w:r>
        <w:rPr>
          <w:rFonts w:ascii="Arial" w:hAnsi="Arial" w:cs="Arial"/>
          <w:color w:val="7B7B7B" w:themeColor="accent3" w:themeShade="BF"/>
          <w:sz w:val="22"/>
          <w:szCs w:val="22"/>
          <w:lang w:val="en-GB"/>
        </w:rPr>
        <w:t xml:space="preserve"> and if so, the </w:t>
      </w:r>
      <w:r w:rsidR="00924DA3">
        <w:rPr>
          <w:rFonts w:ascii="Arial" w:hAnsi="Arial" w:cs="Arial"/>
          <w:color w:val="7B7B7B" w:themeColor="accent3" w:themeShade="BF"/>
          <w:sz w:val="22"/>
          <w:szCs w:val="22"/>
          <w:lang w:val="en-GB"/>
        </w:rPr>
        <w:t xml:space="preserve">minor creditor would still be able to </w:t>
      </w:r>
      <w:r w:rsidR="00B6050D">
        <w:rPr>
          <w:rFonts w:ascii="Arial" w:hAnsi="Arial" w:cs="Arial"/>
          <w:color w:val="7B7B7B" w:themeColor="accent3" w:themeShade="BF"/>
          <w:sz w:val="22"/>
          <w:szCs w:val="22"/>
          <w:lang w:val="en-GB"/>
        </w:rPr>
        <w:t xml:space="preserve">commence proceedings against Rydell on 18 June 2021 </w:t>
      </w:r>
      <w:r w:rsidR="00E41FAE">
        <w:rPr>
          <w:rFonts w:ascii="Arial" w:hAnsi="Arial" w:cs="Arial"/>
          <w:color w:val="7B7B7B" w:themeColor="accent3" w:themeShade="BF"/>
          <w:sz w:val="22"/>
          <w:szCs w:val="22"/>
          <w:lang w:val="en-GB"/>
        </w:rPr>
        <w:t>in the UK</w:t>
      </w:r>
      <w:r>
        <w:rPr>
          <w:rFonts w:ascii="Arial" w:hAnsi="Arial" w:cs="Arial"/>
          <w:color w:val="7B7B7B" w:themeColor="accent3" w:themeShade="BF"/>
          <w:sz w:val="22"/>
          <w:szCs w:val="22"/>
          <w:lang w:val="en-GB"/>
        </w:rPr>
        <w:t xml:space="preserve">. This proceeding though would not be under the </w:t>
      </w:r>
      <w:r>
        <w:rPr>
          <w:rFonts w:ascii="Arial" w:hAnsi="Arial" w:cs="Arial"/>
          <w:color w:val="7B7B7B" w:themeColor="accent3" w:themeShade="BF"/>
          <w:sz w:val="22"/>
          <w:szCs w:val="22"/>
          <w:lang w:val="en-GB"/>
        </w:rPr>
        <w:t>European Insolvency Regulation Recast</w:t>
      </w:r>
      <w:r w:rsidR="001C2468">
        <w:rPr>
          <w:rFonts w:ascii="Arial" w:hAnsi="Arial" w:cs="Arial"/>
          <w:color w:val="7B7B7B" w:themeColor="accent3" w:themeShade="BF"/>
          <w:sz w:val="22"/>
          <w:szCs w:val="22"/>
          <w:lang w:val="en-GB"/>
        </w:rPr>
        <w:t xml:space="preserve"> and instead the </w:t>
      </w:r>
      <w:r w:rsidR="001C2468" w:rsidRPr="001C2468">
        <w:rPr>
          <w:rFonts w:ascii="Arial" w:hAnsi="Arial" w:cs="Arial"/>
          <w:color w:val="7B7B7B" w:themeColor="accent3" w:themeShade="BF"/>
          <w:sz w:val="22"/>
          <w:szCs w:val="22"/>
          <w:lang w:val="en-GB"/>
        </w:rPr>
        <w:t>Insolvency (Amendment) (EU Exit) Regulations 2019</w:t>
      </w:r>
      <w:r w:rsidR="001C2468">
        <w:rPr>
          <w:rFonts w:ascii="Arial" w:hAnsi="Arial" w:cs="Arial"/>
          <w:color w:val="7B7B7B" w:themeColor="accent3" w:themeShade="BF"/>
          <w:sz w:val="22"/>
          <w:szCs w:val="22"/>
          <w:lang w:val="en-GB"/>
        </w:rPr>
        <w:t xml:space="preserve"> would apply and </w:t>
      </w:r>
      <w:r w:rsidR="00F668D4">
        <w:rPr>
          <w:rFonts w:ascii="Arial" w:hAnsi="Arial" w:cs="Arial"/>
          <w:color w:val="7B7B7B" w:themeColor="accent3" w:themeShade="BF"/>
          <w:sz w:val="22"/>
          <w:szCs w:val="22"/>
          <w:lang w:val="en-GB"/>
        </w:rPr>
        <w:t>gives UK courts the power to open proceedings after 31 December 2020</w:t>
      </w:r>
      <w:r w:rsidR="009C2ECE">
        <w:rPr>
          <w:rFonts w:ascii="Arial" w:hAnsi="Arial" w:cs="Arial"/>
          <w:color w:val="7B7B7B" w:themeColor="accent3" w:themeShade="BF"/>
          <w:sz w:val="22"/>
          <w:szCs w:val="22"/>
          <w:lang w:val="en-GB"/>
        </w:rPr>
        <w:t xml:space="preserve"> where its for the purpose of a reorganisation</w:t>
      </w:r>
      <w:r w:rsidR="00746F30">
        <w:rPr>
          <w:rFonts w:ascii="Arial" w:hAnsi="Arial" w:cs="Arial"/>
          <w:color w:val="7B7B7B" w:themeColor="accent3" w:themeShade="BF"/>
          <w:sz w:val="22"/>
          <w:szCs w:val="22"/>
          <w:lang w:val="en-GB"/>
        </w:rPr>
        <w:t xml:space="preserve"> or insolvency restructure and the debtors main interest were in the UK or </w:t>
      </w:r>
      <w:r w:rsidR="007016E0">
        <w:rPr>
          <w:rFonts w:ascii="Arial" w:hAnsi="Arial" w:cs="Arial"/>
          <w:color w:val="7B7B7B" w:themeColor="accent3" w:themeShade="BF"/>
          <w:sz w:val="22"/>
          <w:szCs w:val="22"/>
          <w:lang w:val="en-GB"/>
        </w:rPr>
        <w:t xml:space="preserve">elsewhere in the European Union but with interests in the UK. </w:t>
      </w:r>
    </w:p>
    <w:p w14:paraId="49B69C1E" w14:textId="7D901299" w:rsidR="007016E0" w:rsidRDefault="007016E0" w:rsidP="00C45A03">
      <w:pPr>
        <w:jc w:val="both"/>
        <w:rPr>
          <w:rFonts w:ascii="Arial" w:hAnsi="Arial" w:cs="Arial"/>
          <w:color w:val="7B7B7B" w:themeColor="accent3" w:themeShade="BF"/>
          <w:sz w:val="22"/>
          <w:szCs w:val="22"/>
          <w:lang w:val="en-GB"/>
        </w:rPr>
      </w:pPr>
    </w:p>
    <w:p w14:paraId="1B266069" w14:textId="759AB98A" w:rsidR="007016E0" w:rsidRPr="00205B31" w:rsidRDefault="007016E0" w:rsidP="00C45A03">
      <w:pPr>
        <w:jc w:val="both"/>
        <w:rPr>
          <w:rFonts w:ascii="Arial" w:hAnsi="Arial" w:cs="Arial"/>
          <w:sz w:val="22"/>
          <w:szCs w:val="22"/>
          <w:lang w:val="en-GB"/>
        </w:rPr>
      </w:pPr>
      <w:r>
        <w:rPr>
          <w:rFonts w:ascii="Arial" w:hAnsi="Arial" w:cs="Arial"/>
          <w:color w:val="7B7B7B" w:themeColor="accent3" w:themeShade="BF"/>
          <w:sz w:val="22"/>
          <w:szCs w:val="22"/>
          <w:lang w:val="en-GB"/>
        </w:rPr>
        <w:t>This would then allow for the minor creditor to bring proceedings</w:t>
      </w:r>
      <w:r w:rsidR="00B9171B">
        <w:rPr>
          <w:rFonts w:ascii="Arial" w:hAnsi="Arial" w:cs="Arial"/>
          <w:color w:val="7B7B7B" w:themeColor="accent3" w:themeShade="BF"/>
          <w:sz w:val="22"/>
          <w:szCs w:val="22"/>
          <w:lang w:val="en-GB"/>
        </w:rPr>
        <w:t xml:space="preserve">, although not under the </w:t>
      </w:r>
      <w:r w:rsidR="00B9171B">
        <w:rPr>
          <w:rFonts w:ascii="Arial" w:hAnsi="Arial" w:cs="Arial"/>
          <w:color w:val="7B7B7B" w:themeColor="accent3" w:themeShade="BF"/>
          <w:sz w:val="22"/>
          <w:szCs w:val="22"/>
          <w:lang w:val="en-GB"/>
        </w:rPr>
        <w:t>European Insolvency Regulation Recast</w:t>
      </w:r>
      <w:r w:rsidR="00B9171B">
        <w:rPr>
          <w:rFonts w:ascii="Arial" w:hAnsi="Arial" w:cs="Arial"/>
          <w:color w:val="7B7B7B" w:themeColor="accent3" w:themeShade="BF"/>
          <w:sz w:val="22"/>
          <w:szCs w:val="22"/>
          <w:lang w:val="en-GB"/>
        </w:rPr>
        <w:t xml:space="preserve"> and would also allow </w:t>
      </w:r>
      <w:proofErr w:type="spellStart"/>
      <w:r w:rsidR="00B9171B">
        <w:rPr>
          <w:rFonts w:ascii="Arial" w:hAnsi="Arial" w:cs="Arial"/>
          <w:color w:val="7B7B7B" w:themeColor="accent3" w:themeShade="BF"/>
          <w:sz w:val="22"/>
          <w:szCs w:val="22"/>
          <w:lang w:val="en-GB"/>
        </w:rPr>
        <w:t>Fernz</w:t>
      </w:r>
      <w:proofErr w:type="spellEnd"/>
      <w:r w:rsidR="00B9171B">
        <w:rPr>
          <w:rFonts w:ascii="Arial" w:hAnsi="Arial" w:cs="Arial"/>
          <w:color w:val="7B7B7B" w:themeColor="accent3" w:themeShade="BF"/>
          <w:sz w:val="22"/>
          <w:szCs w:val="22"/>
          <w:lang w:val="en-GB"/>
        </w:rPr>
        <w:t xml:space="preserve"> to bring </w:t>
      </w:r>
      <w:r w:rsidR="00AD4758">
        <w:rPr>
          <w:rFonts w:ascii="Arial" w:hAnsi="Arial" w:cs="Arial"/>
          <w:color w:val="7B7B7B" w:themeColor="accent3" w:themeShade="BF"/>
          <w:sz w:val="22"/>
          <w:szCs w:val="22"/>
          <w:lang w:val="en-GB"/>
        </w:rPr>
        <w:t xml:space="preserve">proceedings if the appropriate criteria </w:t>
      </w:r>
      <w:proofErr w:type="gramStart"/>
      <w:r w:rsidR="00AD4758">
        <w:rPr>
          <w:rFonts w:ascii="Arial" w:hAnsi="Arial" w:cs="Arial"/>
          <w:color w:val="7B7B7B" w:themeColor="accent3" w:themeShade="BF"/>
          <w:sz w:val="22"/>
          <w:szCs w:val="22"/>
          <w:lang w:val="en-GB"/>
        </w:rPr>
        <w:t>was</w:t>
      </w:r>
      <w:proofErr w:type="gramEnd"/>
      <w:r w:rsidR="00AD4758">
        <w:rPr>
          <w:rFonts w:ascii="Arial" w:hAnsi="Arial" w:cs="Arial"/>
          <w:color w:val="7B7B7B" w:themeColor="accent3" w:themeShade="BF"/>
          <w:sz w:val="22"/>
          <w:szCs w:val="22"/>
          <w:lang w:val="en-GB"/>
        </w:rPr>
        <w:t xml:space="preserve"> met for the secondary proceedings.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BACF8D1" w:rsidR="00015EE6" w:rsidRDefault="00C92D7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situation where </w:t>
      </w:r>
      <w:r w:rsidR="004F6928">
        <w:rPr>
          <w:rFonts w:ascii="Arial" w:hAnsi="Arial" w:cs="Arial"/>
          <w:color w:val="7B7B7B" w:themeColor="accent3" w:themeShade="BF"/>
          <w:sz w:val="22"/>
          <w:szCs w:val="22"/>
          <w:lang w:val="en-GB"/>
        </w:rPr>
        <w:t>Rydell were</w:t>
      </w:r>
      <w:r w:rsidR="007B4B4B">
        <w:rPr>
          <w:rFonts w:ascii="Arial" w:hAnsi="Arial" w:cs="Arial"/>
          <w:color w:val="7B7B7B" w:themeColor="accent3" w:themeShade="BF"/>
          <w:sz w:val="22"/>
          <w:szCs w:val="22"/>
          <w:lang w:val="en-GB"/>
        </w:rPr>
        <w:t xml:space="preserve"> </w:t>
      </w:r>
      <w:r w:rsidR="004F6928">
        <w:rPr>
          <w:rFonts w:ascii="Arial" w:hAnsi="Arial" w:cs="Arial"/>
          <w:color w:val="7B7B7B" w:themeColor="accent3" w:themeShade="BF"/>
          <w:sz w:val="22"/>
          <w:szCs w:val="22"/>
          <w:lang w:val="en-GB"/>
        </w:rPr>
        <w:t xml:space="preserve">unregistered with its COMI in another member </w:t>
      </w:r>
      <w:r w:rsidR="008C624A">
        <w:rPr>
          <w:rFonts w:ascii="Arial" w:hAnsi="Arial" w:cs="Arial"/>
          <w:color w:val="7B7B7B" w:themeColor="accent3" w:themeShade="BF"/>
          <w:sz w:val="22"/>
          <w:szCs w:val="22"/>
          <w:lang w:val="en-GB"/>
        </w:rPr>
        <w:t>state</w:t>
      </w:r>
      <w:r w:rsidR="007B4B4B">
        <w:rPr>
          <w:rFonts w:ascii="Arial" w:hAnsi="Arial" w:cs="Arial"/>
          <w:color w:val="7B7B7B" w:themeColor="accent3" w:themeShade="BF"/>
          <w:sz w:val="22"/>
          <w:szCs w:val="22"/>
          <w:lang w:val="en-GB"/>
        </w:rPr>
        <w:t>,</w:t>
      </w:r>
      <w:r w:rsidR="00AF2583">
        <w:rPr>
          <w:rFonts w:ascii="Arial" w:hAnsi="Arial" w:cs="Arial"/>
          <w:color w:val="7B7B7B" w:themeColor="accent3" w:themeShade="BF"/>
          <w:sz w:val="22"/>
          <w:szCs w:val="22"/>
          <w:lang w:val="en-GB"/>
        </w:rPr>
        <w:t xml:space="preserve"> the UK courts may still have the jurisdiction to </w:t>
      </w:r>
      <w:r w:rsidR="002A713A">
        <w:rPr>
          <w:rFonts w:ascii="Arial" w:hAnsi="Arial" w:cs="Arial"/>
          <w:color w:val="7B7B7B" w:themeColor="accent3" w:themeShade="BF"/>
          <w:sz w:val="22"/>
          <w:szCs w:val="22"/>
          <w:lang w:val="en-GB"/>
        </w:rPr>
        <w:t>proceed with a court order winding up</w:t>
      </w:r>
      <w:r w:rsidR="000327AA">
        <w:rPr>
          <w:rFonts w:ascii="Arial" w:hAnsi="Arial" w:cs="Arial"/>
          <w:color w:val="7B7B7B" w:themeColor="accent3" w:themeShade="BF"/>
          <w:sz w:val="22"/>
          <w:szCs w:val="22"/>
          <w:lang w:val="en-GB"/>
        </w:rPr>
        <w:t xml:space="preserve"> under the Insolvency Act 1986</w:t>
      </w:r>
      <w:r w:rsidR="00D1467F">
        <w:rPr>
          <w:rFonts w:ascii="Arial" w:hAnsi="Arial" w:cs="Arial"/>
          <w:color w:val="7B7B7B" w:themeColor="accent3" w:themeShade="BF"/>
          <w:sz w:val="22"/>
          <w:szCs w:val="22"/>
          <w:lang w:val="en-GB"/>
        </w:rPr>
        <w:t xml:space="preserve"> (UK)</w:t>
      </w:r>
      <w:r w:rsidR="007B4B4B">
        <w:rPr>
          <w:rFonts w:ascii="Arial" w:hAnsi="Arial" w:cs="Arial"/>
          <w:color w:val="7B7B7B" w:themeColor="accent3" w:themeShade="BF"/>
          <w:sz w:val="22"/>
          <w:szCs w:val="22"/>
          <w:lang w:val="en-GB"/>
        </w:rPr>
        <w:t xml:space="preserve">, rather than </w:t>
      </w:r>
      <w:r w:rsidR="00251C7E">
        <w:rPr>
          <w:rFonts w:ascii="Arial" w:hAnsi="Arial" w:cs="Arial"/>
          <w:color w:val="7B7B7B" w:themeColor="accent3" w:themeShade="BF"/>
          <w:sz w:val="22"/>
          <w:szCs w:val="22"/>
          <w:lang w:val="en-GB"/>
        </w:rPr>
        <w:t xml:space="preserve">the </w:t>
      </w:r>
      <w:r w:rsidR="00251C7E">
        <w:rPr>
          <w:rFonts w:ascii="Arial" w:hAnsi="Arial" w:cs="Arial"/>
          <w:color w:val="7B7B7B" w:themeColor="accent3" w:themeShade="BF"/>
          <w:sz w:val="22"/>
          <w:szCs w:val="22"/>
          <w:lang w:val="en-GB"/>
        </w:rPr>
        <w:t>European Insolvency Regulation Recast</w:t>
      </w:r>
      <w:r w:rsidR="00567F43">
        <w:rPr>
          <w:rFonts w:ascii="Arial" w:hAnsi="Arial" w:cs="Arial"/>
          <w:color w:val="7B7B7B" w:themeColor="accent3" w:themeShade="BF"/>
          <w:sz w:val="22"/>
          <w:szCs w:val="22"/>
          <w:lang w:val="en-GB"/>
        </w:rPr>
        <w:t xml:space="preserve">. The </w:t>
      </w:r>
      <w:r w:rsidR="008A563C">
        <w:rPr>
          <w:rFonts w:ascii="Arial" w:hAnsi="Arial" w:cs="Arial"/>
          <w:color w:val="7B7B7B" w:themeColor="accent3" w:themeShade="BF"/>
          <w:sz w:val="22"/>
          <w:szCs w:val="22"/>
          <w:lang w:val="en-GB"/>
        </w:rPr>
        <w:t xml:space="preserve">Insolvency Act 1986 would apply because </w:t>
      </w:r>
      <w:r w:rsidR="003A2D72">
        <w:rPr>
          <w:rFonts w:ascii="Arial" w:hAnsi="Arial" w:cs="Arial"/>
          <w:color w:val="7B7B7B" w:themeColor="accent3" w:themeShade="BF"/>
          <w:sz w:val="22"/>
          <w:szCs w:val="22"/>
          <w:lang w:val="en-GB"/>
        </w:rPr>
        <w:t xml:space="preserve">the minor creditor would not be able to commence proceedings as a member state </w:t>
      </w:r>
      <w:r w:rsidR="006A2DE0">
        <w:rPr>
          <w:rFonts w:ascii="Arial" w:hAnsi="Arial" w:cs="Arial"/>
          <w:color w:val="7B7B7B" w:themeColor="accent3" w:themeShade="BF"/>
          <w:sz w:val="22"/>
          <w:szCs w:val="22"/>
          <w:lang w:val="en-GB"/>
        </w:rPr>
        <w:t>after 31 December 2020 and would not be a main proceeding as they are not in the same jurisdiction.</w:t>
      </w:r>
      <w:r w:rsidR="001B65DB">
        <w:rPr>
          <w:rFonts w:ascii="Arial" w:hAnsi="Arial" w:cs="Arial"/>
          <w:color w:val="7B7B7B" w:themeColor="accent3" w:themeShade="BF"/>
          <w:sz w:val="22"/>
          <w:szCs w:val="22"/>
          <w:lang w:val="en-GB"/>
        </w:rPr>
        <w:t xml:space="preserve"> The Insolvency Act 1986 (UK) court ordered winding up could apply</w:t>
      </w:r>
      <w:r w:rsidR="006A2DE0">
        <w:rPr>
          <w:rFonts w:ascii="Arial" w:hAnsi="Arial" w:cs="Arial"/>
          <w:color w:val="7B7B7B" w:themeColor="accent3" w:themeShade="BF"/>
          <w:sz w:val="22"/>
          <w:szCs w:val="22"/>
          <w:lang w:val="en-GB"/>
        </w:rPr>
        <w:t xml:space="preserve"> </w:t>
      </w:r>
      <w:r w:rsidR="00AC762E">
        <w:rPr>
          <w:rFonts w:ascii="Arial" w:hAnsi="Arial" w:cs="Arial"/>
          <w:color w:val="7B7B7B" w:themeColor="accent3" w:themeShade="BF"/>
          <w:sz w:val="22"/>
          <w:szCs w:val="22"/>
          <w:lang w:val="en-GB"/>
        </w:rPr>
        <w:t xml:space="preserve">for the minor creditor </w:t>
      </w:r>
      <w:r w:rsidR="003E315E">
        <w:rPr>
          <w:rFonts w:ascii="Arial" w:hAnsi="Arial" w:cs="Arial"/>
          <w:color w:val="7B7B7B" w:themeColor="accent3" w:themeShade="BF"/>
          <w:sz w:val="22"/>
          <w:szCs w:val="22"/>
          <w:lang w:val="en-GB"/>
        </w:rPr>
        <w:t xml:space="preserve">against Rydell </w:t>
      </w:r>
      <w:r w:rsidR="002A713A">
        <w:rPr>
          <w:rFonts w:ascii="Arial" w:hAnsi="Arial" w:cs="Arial"/>
          <w:color w:val="7B7B7B" w:themeColor="accent3" w:themeShade="BF"/>
          <w:sz w:val="22"/>
          <w:szCs w:val="22"/>
          <w:lang w:val="en-GB"/>
        </w:rPr>
        <w:t>in the following circumstances:</w:t>
      </w:r>
    </w:p>
    <w:p w14:paraId="35D271EC" w14:textId="77777777" w:rsidR="008B6E51" w:rsidRDefault="008B6E5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B95E4C9" w14:textId="5435A4D2" w:rsidR="00EB07BA" w:rsidRPr="00BE26EE" w:rsidRDefault="007E149D" w:rsidP="00EB07BA">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sidRPr="00BE26EE">
        <w:rPr>
          <w:rFonts w:ascii="Arial" w:hAnsi="Arial" w:cs="Arial"/>
          <w:color w:val="7B7B7B" w:themeColor="accent3" w:themeShade="BF"/>
          <w:sz w:val="22"/>
          <w:szCs w:val="22"/>
          <w:lang w:val="en-GB"/>
        </w:rPr>
        <w:t>If Rydell was dissolved or ceased to carry on business</w:t>
      </w:r>
      <w:r w:rsidR="00EB07BA" w:rsidRPr="00BE26EE">
        <w:rPr>
          <w:rFonts w:ascii="Arial" w:hAnsi="Arial" w:cs="Arial"/>
          <w:color w:val="7B7B7B" w:themeColor="accent3" w:themeShade="BF"/>
          <w:sz w:val="22"/>
          <w:szCs w:val="22"/>
          <w:lang w:val="en-GB"/>
        </w:rPr>
        <w:t>, or in the process of winding down its business.</w:t>
      </w:r>
      <w:r w:rsidR="000909BD">
        <w:rPr>
          <w:rStyle w:val="FootnoteReference"/>
          <w:rFonts w:ascii="Arial" w:hAnsi="Arial" w:cs="Arial"/>
          <w:color w:val="7B7B7B" w:themeColor="accent3" w:themeShade="BF"/>
          <w:sz w:val="22"/>
          <w:szCs w:val="22"/>
          <w:lang w:val="en-GB"/>
        </w:rPr>
        <w:footnoteReference w:id="13"/>
      </w:r>
      <w:r w:rsidR="00EB07BA" w:rsidRPr="00BE26EE">
        <w:rPr>
          <w:rFonts w:ascii="Arial" w:hAnsi="Arial" w:cs="Arial"/>
          <w:color w:val="7B7B7B" w:themeColor="accent3" w:themeShade="BF"/>
          <w:sz w:val="22"/>
          <w:szCs w:val="22"/>
          <w:lang w:val="en-GB"/>
        </w:rPr>
        <w:t xml:space="preserve"> From the information available, while Rydell is experiencing a </w:t>
      </w:r>
      <w:r w:rsidR="003E315E">
        <w:rPr>
          <w:rFonts w:ascii="Arial" w:hAnsi="Arial" w:cs="Arial"/>
          <w:color w:val="7B7B7B" w:themeColor="accent3" w:themeShade="BF"/>
          <w:sz w:val="22"/>
          <w:szCs w:val="22"/>
          <w:lang w:val="en-GB"/>
        </w:rPr>
        <w:t>downturn</w:t>
      </w:r>
      <w:r w:rsidR="00A43B9D" w:rsidRPr="00BE26EE">
        <w:rPr>
          <w:rFonts w:ascii="Arial" w:hAnsi="Arial" w:cs="Arial"/>
          <w:color w:val="7B7B7B" w:themeColor="accent3" w:themeShade="BF"/>
          <w:sz w:val="22"/>
          <w:szCs w:val="22"/>
          <w:lang w:val="en-GB"/>
        </w:rPr>
        <w:t xml:space="preserve"> in business, </w:t>
      </w:r>
      <w:r w:rsidR="003E315E">
        <w:rPr>
          <w:rFonts w:ascii="Arial" w:hAnsi="Arial" w:cs="Arial"/>
          <w:color w:val="7B7B7B" w:themeColor="accent3" w:themeShade="BF"/>
          <w:sz w:val="22"/>
          <w:szCs w:val="22"/>
          <w:lang w:val="en-GB"/>
        </w:rPr>
        <w:t xml:space="preserve">the information does not disclose it is </w:t>
      </w:r>
      <w:r w:rsidR="00A43B9D" w:rsidRPr="00BE26EE">
        <w:rPr>
          <w:rFonts w:ascii="Arial" w:hAnsi="Arial" w:cs="Arial"/>
          <w:color w:val="7B7B7B" w:themeColor="accent3" w:themeShade="BF"/>
          <w:sz w:val="22"/>
          <w:szCs w:val="22"/>
          <w:lang w:val="en-GB"/>
        </w:rPr>
        <w:t xml:space="preserve">currently </w:t>
      </w:r>
      <w:r w:rsidR="003E315E">
        <w:rPr>
          <w:rFonts w:ascii="Arial" w:hAnsi="Arial" w:cs="Arial"/>
          <w:color w:val="7B7B7B" w:themeColor="accent3" w:themeShade="BF"/>
          <w:sz w:val="22"/>
          <w:szCs w:val="22"/>
          <w:lang w:val="en-GB"/>
        </w:rPr>
        <w:t xml:space="preserve">being </w:t>
      </w:r>
      <w:r w:rsidR="00A43B9D" w:rsidRPr="00BE26EE">
        <w:rPr>
          <w:rFonts w:ascii="Arial" w:hAnsi="Arial" w:cs="Arial"/>
          <w:color w:val="7B7B7B" w:themeColor="accent3" w:themeShade="BF"/>
          <w:sz w:val="22"/>
          <w:szCs w:val="22"/>
          <w:lang w:val="en-GB"/>
        </w:rPr>
        <w:t xml:space="preserve">dissolved or in the process of winding down so </w:t>
      </w:r>
      <w:r w:rsidR="003E315E">
        <w:rPr>
          <w:rFonts w:ascii="Arial" w:hAnsi="Arial" w:cs="Arial"/>
          <w:color w:val="7B7B7B" w:themeColor="accent3" w:themeShade="BF"/>
          <w:sz w:val="22"/>
          <w:szCs w:val="22"/>
          <w:lang w:val="en-GB"/>
        </w:rPr>
        <w:t xml:space="preserve">from available information </w:t>
      </w:r>
      <w:r w:rsidR="00A43B9D" w:rsidRPr="00BE26EE">
        <w:rPr>
          <w:rFonts w:ascii="Arial" w:hAnsi="Arial" w:cs="Arial"/>
          <w:color w:val="7B7B7B" w:themeColor="accent3" w:themeShade="BF"/>
          <w:sz w:val="22"/>
          <w:szCs w:val="22"/>
          <w:lang w:val="en-GB"/>
        </w:rPr>
        <w:t xml:space="preserve">this would not </w:t>
      </w:r>
      <w:r w:rsidR="00251C7E" w:rsidRPr="00BE26EE">
        <w:rPr>
          <w:rFonts w:ascii="Arial" w:hAnsi="Arial" w:cs="Arial"/>
          <w:color w:val="7B7B7B" w:themeColor="accent3" w:themeShade="BF"/>
          <w:sz w:val="22"/>
          <w:szCs w:val="22"/>
          <w:lang w:val="en-GB"/>
        </w:rPr>
        <w:t>be available</w:t>
      </w:r>
      <w:r w:rsidR="00A43B9D" w:rsidRPr="00BE26EE">
        <w:rPr>
          <w:rFonts w:ascii="Arial" w:hAnsi="Arial" w:cs="Arial"/>
          <w:color w:val="7B7B7B" w:themeColor="accent3" w:themeShade="BF"/>
          <w:sz w:val="22"/>
          <w:szCs w:val="22"/>
          <w:lang w:val="en-GB"/>
        </w:rPr>
        <w:t xml:space="preserve"> </w:t>
      </w:r>
      <w:r w:rsidR="002A5E14" w:rsidRPr="00BE26EE">
        <w:rPr>
          <w:rFonts w:ascii="Arial" w:hAnsi="Arial" w:cs="Arial"/>
          <w:color w:val="7B7B7B" w:themeColor="accent3" w:themeShade="BF"/>
          <w:sz w:val="22"/>
          <w:szCs w:val="22"/>
          <w:lang w:val="en-GB"/>
        </w:rPr>
        <w:t>for the minor creditor</w:t>
      </w:r>
      <w:r w:rsidR="00A43B9D" w:rsidRPr="00BE26EE">
        <w:rPr>
          <w:rFonts w:ascii="Arial" w:hAnsi="Arial" w:cs="Arial"/>
          <w:color w:val="7B7B7B" w:themeColor="accent3" w:themeShade="BF"/>
          <w:sz w:val="22"/>
          <w:szCs w:val="22"/>
          <w:lang w:val="en-GB"/>
        </w:rPr>
        <w:t>.</w:t>
      </w:r>
    </w:p>
    <w:p w14:paraId="2AB844D3" w14:textId="0D57314A" w:rsidR="00A43B9D" w:rsidRPr="00BE26EE" w:rsidRDefault="002A5E14" w:rsidP="00EB07BA">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sidRPr="00BE26EE">
        <w:rPr>
          <w:rFonts w:ascii="Arial" w:hAnsi="Arial" w:cs="Arial"/>
          <w:color w:val="7B7B7B" w:themeColor="accent3" w:themeShade="BF"/>
          <w:sz w:val="22"/>
          <w:szCs w:val="22"/>
          <w:lang w:val="en-GB"/>
        </w:rPr>
        <w:t xml:space="preserve">If Rydell was unable to pay its debts. </w:t>
      </w:r>
      <w:r w:rsidR="00882C26" w:rsidRPr="00BE26EE">
        <w:rPr>
          <w:rFonts w:ascii="Arial" w:hAnsi="Arial" w:cs="Arial"/>
          <w:color w:val="7B7B7B" w:themeColor="accent3" w:themeShade="BF"/>
          <w:sz w:val="22"/>
          <w:szCs w:val="22"/>
          <w:lang w:val="en-GB"/>
        </w:rPr>
        <w:t xml:space="preserve">From the information, Rydell </w:t>
      </w:r>
      <w:r w:rsidR="00C5134A" w:rsidRPr="00BE26EE">
        <w:rPr>
          <w:rFonts w:ascii="Arial" w:hAnsi="Arial" w:cs="Arial"/>
          <w:color w:val="7B7B7B" w:themeColor="accent3" w:themeShade="BF"/>
          <w:sz w:val="22"/>
          <w:szCs w:val="22"/>
          <w:lang w:val="en-GB"/>
        </w:rPr>
        <w:t>has unpaid amounts owing to the minor creditor</w:t>
      </w:r>
      <w:r w:rsidR="000F2E75">
        <w:rPr>
          <w:rFonts w:ascii="Arial" w:hAnsi="Arial" w:cs="Arial"/>
          <w:color w:val="7B7B7B" w:themeColor="accent3" w:themeShade="BF"/>
          <w:sz w:val="22"/>
          <w:szCs w:val="22"/>
          <w:lang w:val="en-GB"/>
        </w:rPr>
        <w:t xml:space="preserve">, </w:t>
      </w:r>
      <w:proofErr w:type="spellStart"/>
      <w:r w:rsidR="00C5134A" w:rsidRPr="00BE26EE">
        <w:rPr>
          <w:rFonts w:ascii="Arial" w:hAnsi="Arial" w:cs="Arial"/>
          <w:color w:val="7B7B7B" w:themeColor="accent3" w:themeShade="BF"/>
          <w:sz w:val="22"/>
          <w:szCs w:val="22"/>
          <w:lang w:val="en-GB"/>
        </w:rPr>
        <w:t>Fernz</w:t>
      </w:r>
      <w:proofErr w:type="spellEnd"/>
      <w:r w:rsidR="000F2E75">
        <w:rPr>
          <w:rFonts w:ascii="Arial" w:hAnsi="Arial" w:cs="Arial"/>
          <w:color w:val="7B7B7B" w:themeColor="accent3" w:themeShade="BF"/>
          <w:sz w:val="22"/>
          <w:szCs w:val="22"/>
          <w:lang w:val="en-GB"/>
        </w:rPr>
        <w:t xml:space="preserve"> and others</w:t>
      </w:r>
      <w:r w:rsidR="0067365E" w:rsidRPr="00BE26EE">
        <w:rPr>
          <w:rFonts w:ascii="Arial" w:hAnsi="Arial" w:cs="Arial"/>
          <w:color w:val="7B7B7B" w:themeColor="accent3" w:themeShade="BF"/>
          <w:sz w:val="22"/>
          <w:szCs w:val="22"/>
          <w:lang w:val="en-GB"/>
        </w:rPr>
        <w:t>.</w:t>
      </w:r>
      <w:r w:rsidR="000909BD">
        <w:rPr>
          <w:rStyle w:val="FootnoteReference"/>
          <w:rFonts w:ascii="Arial" w:hAnsi="Arial" w:cs="Arial"/>
          <w:color w:val="7B7B7B" w:themeColor="accent3" w:themeShade="BF"/>
          <w:sz w:val="22"/>
          <w:szCs w:val="22"/>
          <w:lang w:val="en-GB"/>
        </w:rPr>
        <w:footnoteReference w:id="14"/>
      </w:r>
      <w:r w:rsidR="0067365E" w:rsidRPr="00BE26EE">
        <w:rPr>
          <w:rFonts w:ascii="Arial" w:hAnsi="Arial" w:cs="Arial"/>
          <w:color w:val="7B7B7B" w:themeColor="accent3" w:themeShade="BF"/>
          <w:sz w:val="22"/>
          <w:szCs w:val="22"/>
          <w:lang w:val="en-GB"/>
        </w:rPr>
        <w:t xml:space="preserve"> I</w:t>
      </w:r>
      <w:r w:rsidR="00C5134A" w:rsidRPr="00BE26EE">
        <w:rPr>
          <w:rFonts w:ascii="Arial" w:hAnsi="Arial" w:cs="Arial"/>
          <w:color w:val="7B7B7B" w:themeColor="accent3" w:themeShade="BF"/>
          <w:sz w:val="22"/>
          <w:szCs w:val="22"/>
          <w:lang w:val="en-GB"/>
        </w:rPr>
        <w:t xml:space="preserve">n order for the English Court to determine </w:t>
      </w:r>
      <w:r w:rsidR="0067365E" w:rsidRPr="00BE26EE">
        <w:rPr>
          <w:rFonts w:ascii="Arial" w:hAnsi="Arial" w:cs="Arial"/>
          <w:color w:val="7B7B7B" w:themeColor="accent3" w:themeShade="BF"/>
          <w:sz w:val="22"/>
          <w:szCs w:val="22"/>
          <w:lang w:val="en-GB"/>
        </w:rPr>
        <w:t>if this was applicable, the minor creditor would</w:t>
      </w:r>
      <w:r w:rsidR="00251C7E" w:rsidRPr="00BE26EE">
        <w:rPr>
          <w:rFonts w:ascii="Arial" w:hAnsi="Arial" w:cs="Arial"/>
          <w:color w:val="7B7B7B" w:themeColor="accent3" w:themeShade="BF"/>
          <w:sz w:val="22"/>
          <w:szCs w:val="22"/>
          <w:lang w:val="en-GB"/>
        </w:rPr>
        <w:t xml:space="preserve"> </w:t>
      </w:r>
      <w:r w:rsidR="000F2E75">
        <w:rPr>
          <w:rFonts w:ascii="Arial" w:hAnsi="Arial" w:cs="Arial"/>
          <w:color w:val="7B7B7B" w:themeColor="accent3" w:themeShade="BF"/>
          <w:sz w:val="22"/>
          <w:szCs w:val="22"/>
          <w:lang w:val="en-GB"/>
        </w:rPr>
        <w:t xml:space="preserve">have to demonstrate </w:t>
      </w:r>
      <w:r w:rsidR="006702D9">
        <w:rPr>
          <w:rFonts w:ascii="Arial" w:hAnsi="Arial" w:cs="Arial"/>
          <w:color w:val="7B7B7B" w:themeColor="accent3" w:themeShade="BF"/>
          <w:sz w:val="22"/>
          <w:szCs w:val="22"/>
          <w:lang w:val="en-GB"/>
        </w:rPr>
        <w:t xml:space="preserve">Rydell is unable to pay its debts usually </w:t>
      </w:r>
      <w:r w:rsidR="00B7233E" w:rsidRPr="00BE26EE">
        <w:rPr>
          <w:rFonts w:ascii="Arial" w:hAnsi="Arial" w:cs="Arial"/>
          <w:color w:val="7B7B7B" w:themeColor="accent3" w:themeShade="BF"/>
          <w:sz w:val="22"/>
          <w:szCs w:val="22"/>
          <w:lang w:val="en-GB"/>
        </w:rPr>
        <w:t xml:space="preserve">by something similar to a statutory demand and if that remains unpaid </w:t>
      </w:r>
      <w:proofErr w:type="gramStart"/>
      <w:r w:rsidR="00B7233E" w:rsidRPr="00BE26EE">
        <w:rPr>
          <w:rFonts w:ascii="Arial" w:hAnsi="Arial" w:cs="Arial"/>
          <w:color w:val="7B7B7B" w:themeColor="accent3" w:themeShade="BF"/>
          <w:sz w:val="22"/>
          <w:szCs w:val="22"/>
          <w:lang w:val="en-GB"/>
        </w:rPr>
        <w:t xml:space="preserve">would </w:t>
      </w:r>
      <w:r w:rsidR="0018038B" w:rsidRPr="00BE26EE">
        <w:rPr>
          <w:rFonts w:ascii="Arial" w:hAnsi="Arial" w:cs="Arial"/>
          <w:color w:val="7B7B7B" w:themeColor="accent3" w:themeShade="BF"/>
          <w:sz w:val="22"/>
          <w:szCs w:val="22"/>
          <w:lang w:val="en-GB"/>
        </w:rPr>
        <w:t>be</w:t>
      </w:r>
      <w:proofErr w:type="gramEnd"/>
      <w:r w:rsidR="0018038B" w:rsidRPr="00BE26EE">
        <w:rPr>
          <w:rFonts w:ascii="Arial" w:hAnsi="Arial" w:cs="Arial"/>
          <w:color w:val="7B7B7B" w:themeColor="accent3" w:themeShade="BF"/>
          <w:sz w:val="22"/>
          <w:szCs w:val="22"/>
          <w:lang w:val="en-GB"/>
        </w:rPr>
        <w:t xml:space="preserve"> grounds </w:t>
      </w:r>
      <w:r w:rsidR="006702D9">
        <w:rPr>
          <w:rFonts w:ascii="Arial" w:hAnsi="Arial" w:cs="Arial"/>
          <w:color w:val="7B7B7B" w:themeColor="accent3" w:themeShade="BF"/>
          <w:sz w:val="22"/>
          <w:szCs w:val="22"/>
          <w:lang w:val="en-GB"/>
        </w:rPr>
        <w:t xml:space="preserve">that Rydell </w:t>
      </w:r>
      <w:r w:rsidR="00B7233E" w:rsidRPr="00BE26EE">
        <w:rPr>
          <w:rFonts w:ascii="Arial" w:hAnsi="Arial" w:cs="Arial"/>
          <w:color w:val="7B7B7B" w:themeColor="accent3" w:themeShade="BF"/>
          <w:sz w:val="22"/>
          <w:szCs w:val="22"/>
          <w:lang w:val="en-GB"/>
        </w:rPr>
        <w:t>is unable to pay its debt</w:t>
      </w:r>
      <w:r w:rsidR="0018038B" w:rsidRPr="00BE26EE">
        <w:rPr>
          <w:rFonts w:ascii="Arial" w:hAnsi="Arial" w:cs="Arial"/>
          <w:color w:val="7B7B7B" w:themeColor="accent3" w:themeShade="BF"/>
          <w:sz w:val="22"/>
          <w:szCs w:val="22"/>
          <w:lang w:val="en-GB"/>
        </w:rPr>
        <w:t>s</w:t>
      </w:r>
      <w:r w:rsidR="00B7233E" w:rsidRPr="00BE26EE">
        <w:rPr>
          <w:rFonts w:ascii="Arial" w:hAnsi="Arial" w:cs="Arial"/>
          <w:color w:val="7B7B7B" w:themeColor="accent3" w:themeShade="BF"/>
          <w:sz w:val="22"/>
          <w:szCs w:val="22"/>
          <w:lang w:val="en-GB"/>
        </w:rPr>
        <w:t>.</w:t>
      </w:r>
    </w:p>
    <w:p w14:paraId="6D2C9A36" w14:textId="5DBBF345" w:rsidR="0018038B" w:rsidRPr="00BE26EE" w:rsidRDefault="0018038B" w:rsidP="00EB07BA">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sidRPr="00BE26EE">
        <w:rPr>
          <w:rFonts w:ascii="Arial" w:hAnsi="Arial" w:cs="Arial"/>
          <w:color w:val="7B7B7B" w:themeColor="accent3" w:themeShade="BF"/>
          <w:sz w:val="22"/>
          <w:szCs w:val="22"/>
          <w:lang w:val="en-GB"/>
        </w:rPr>
        <w:t xml:space="preserve">If the </w:t>
      </w:r>
      <w:r w:rsidR="0039778F" w:rsidRPr="00BE26EE">
        <w:rPr>
          <w:rFonts w:ascii="Arial" w:hAnsi="Arial" w:cs="Arial"/>
          <w:color w:val="7B7B7B" w:themeColor="accent3" w:themeShade="BF"/>
          <w:sz w:val="22"/>
          <w:szCs w:val="22"/>
          <w:lang w:val="en-GB"/>
        </w:rPr>
        <w:t>UK court is of the opinion that it is just and equitable that Rydell should be wound up.</w:t>
      </w:r>
      <w:r w:rsidR="000909BD">
        <w:rPr>
          <w:rStyle w:val="FootnoteReference"/>
          <w:rFonts w:ascii="Arial" w:hAnsi="Arial" w:cs="Arial"/>
          <w:color w:val="7B7B7B" w:themeColor="accent3" w:themeShade="BF"/>
          <w:sz w:val="22"/>
          <w:szCs w:val="22"/>
          <w:lang w:val="en-GB"/>
        </w:rPr>
        <w:footnoteReference w:id="15"/>
      </w:r>
      <w:r w:rsidR="0039778F" w:rsidRPr="00BE26EE">
        <w:rPr>
          <w:rFonts w:ascii="Arial" w:hAnsi="Arial" w:cs="Arial"/>
          <w:color w:val="7B7B7B" w:themeColor="accent3" w:themeShade="BF"/>
          <w:sz w:val="22"/>
          <w:szCs w:val="22"/>
          <w:lang w:val="en-GB"/>
        </w:rPr>
        <w:t xml:space="preserve"> This is more subjective and would require further backing information to substantiate </w:t>
      </w:r>
      <w:r w:rsidR="00715029" w:rsidRPr="00BE26EE">
        <w:rPr>
          <w:rFonts w:ascii="Arial" w:hAnsi="Arial" w:cs="Arial"/>
          <w:color w:val="7B7B7B" w:themeColor="accent3" w:themeShade="BF"/>
          <w:sz w:val="22"/>
          <w:szCs w:val="22"/>
          <w:lang w:val="en-GB"/>
        </w:rPr>
        <w:t>against Rydell</w:t>
      </w:r>
      <w:r w:rsidR="006702D9">
        <w:rPr>
          <w:rFonts w:ascii="Arial" w:hAnsi="Arial" w:cs="Arial"/>
          <w:color w:val="7B7B7B" w:themeColor="accent3" w:themeShade="BF"/>
          <w:sz w:val="22"/>
          <w:szCs w:val="22"/>
          <w:lang w:val="en-GB"/>
        </w:rPr>
        <w:t xml:space="preserve"> that it is just and equitable</w:t>
      </w:r>
      <w:r w:rsidR="00715029" w:rsidRPr="00BE26EE">
        <w:rPr>
          <w:rFonts w:ascii="Arial" w:hAnsi="Arial" w:cs="Arial"/>
          <w:color w:val="7B7B7B" w:themeColor="accent3" w:themeShade="BF"/>
          <w:sz w:val="22"/>
          <w:szCs w:val="22"/>
          <w:lang w:val="en-GB"/>
        </w:rPr>
        <w:t xml:space="preserve"> of which the information is not provided in the question. </w:t>
      </w:r>
    </w:p>
    <w:p w14:paraId="4AB3870B" w14:textId="7646D144" w:rsidR="00715029" w:rsidRDefault="00715029" w:rsidP="00715029">
      <w:pPr>
        <w:autoSpaceDE w:val="0"/>
        <w:autoSpaceDN w:val="0"/>
        <w:adjustRightInd w:val="0"/>
        <w:spacing w:line="276" w:lineRule="auto"/>
        <w:jc w:val="both"/>
        <w:rPr>
          <w:rFonts w:ascii="Arial" w:hAnsi="Arial" w:cs="Arial"/>
          <w:sz w:val="22"/>
          <w:szCs w:val="22"/>
          <w:lang w:val="en-GB"/>
        </w:rPr>
      </w:pPr>
    </w:p>
    <w:p w14:paraId="15D7118C" w14:textId="012145F8" w:rsidR="00715029" w:rsidRPr="00BE26EE" w:rsidRDefault="00715029" w:rsidP="00BE26EE">
      <w:pPr>
        <w:autoSpaceDE w:val="0"/>
        <w:autoSpaceDN w:val="0"/>
        <w:adjustRightInd w:val="0"/>
        <w:spacing w:line="276" w:lineRule="auto"/>
        <w:jc w:val="both"/>
        <w:rPr>
          <w:rFonts w:ascii="Arial" w:hAnsi="Arial" w:cs="Arial"/>
          <w:color w:val="7B7B7B" w:themeColor="accent3" w:themeShade="BF"/>
          <w:sz w:val="22"/>
          <w:szCs w:val="22"/>
          <w:lang w:val="en-GB"/>
        </w:rPr>
      </w:pPr>
      <w:r w:rsidRPr="00BE26EE">
        <w:rPr>
          <w:rFonts w:ascii="Arial" w:hAnsi="Arial" w:cs="Arial"/>
          <w:color w:val="7B7B7B" w:themeColor="accent3" w:themeShade="BF"/>
          <w:sz w:val="22"/>
          <w:szCs w:val="22"/>
          <w:lang w:val="en-GB"/>
        </w:rPr>
        <w:t xml:space="preserve">From the above circumstances, </w:t>
      </w:r>
      <w:r w:rsidR="000874B5" w:rsidRPr="00BE26EE">
        <w:rPr>
          <w:rFonts w:ascii="Arial" w:hAnsi="Arial" w:cs="Arial"/>
          <w:color w:val="7B7B7B" w:themeColor="accent3" w:themeShade="BF"/>
          <w:sz w:val="22"/>
          <w:szCs w:val="22"/>
          <w:lang w:val="en-GB"/>
        </w:rPr>
        <w:t xml:space="preserve">the English courts still need to demonstrate </w:t>
      </w:r>
      <w:r w:rsidR="00BE26EE" w:rsidRPr="00BE26EE">
        <w:rPr>
          <w:rFonts w:ascii="Arial" w:hAnsi="Arial" w:cs="Arial"/>
          <w:color w:val="7B7B7B" w:themeColor="accent3" w:themeShade="BF"/>
          <w:sz w:val="22"/>
          <w:szCs w:val="22"/>
          <w:lang w:val="en-GB"/>
        </w:rPr>
        <w:t>sufficient</w:t>
      </w:r>
      <w:r w:rsidR="001171DE" w:rsidRPr="00BE26EE">
        <w:rPr>
          <w:rFonts w:ascii="Arial" w:hAnsi="Arial" w:cs="Arial"/>
          <w:color w:val="7B7B7B" w:themeColor="accent3" w:themeShade="BF"/>
          <w:sz w:val="22"/>
          <w:szCs w:val="22"/>
          <w:lang w:val="en-GB"/>
        </w:rPr>
        <w:t xml:space="preserve"> connection with the UK meaning assets within the jurisdiction, </w:t>
      </w:r>
      <w:r w:rsidR="00C63509" w:rsidRPr="00BE26EE">
        <w:rPr>
          <w:rFonts w:ascii="Arial" w:hAnsi="Arial" w:cs="Arial"/>
          <w:color w:val="7B7B7B" w:themeColor="accent3" w:themeShade="BF"/>
          <w:sz w:val="22"/>
          <w:szCs w:val="22"/>
          <w:lang w:val="en-GB"/>
        </w:rPr>
        <w:t xml:space="preserve">a likely benefit for winding up the Rydell and </w:t>
      </w:r>
      <w:r w:rsidR="00545BDB" w:rsidRPr="00BE26EE">
        <w:rPr>
          <w:rFonts w:ascii="Arial" w:hAnsi="Arial" w:cs="Arial"/>
          <w:color w:val="7B7B7B" w:themeColor="accent3" w:themeShade="BF"/>
          <w:sz w:val="22"/>
          <w:szCs w:val="22"/>
          <w:lang w:val="en-GB"/>
        </w:rPr>
        <w:t>interested party, the minor creditor</w:t>
      </w:r>
      <w:r w:rsidR="00694F5A">
        <w:rPr>
          <w:rFonts w:ascii="Arial" w:hAnsi="Arial" w:cs="Arial"/>
          <w:color w:val="7B7B7B" w:themeColor="accent3" w:themeShade="BF"/>
          <w:sz w:val="22"/>
          <w:szCs w:val="22"/>
          <w:lang w:val="en-GB"/>
        </w:rPr>
        <w:t xml:space="preserve">, </w:t>
      </w:r>
      <w:r w:rsidR="00545BDB" w:rsidRPr="00BE26EE">
        <w:rPr>
          <w:rFonts w:ascii="Arial" w:hAnsi="Arial" w:cs="Arial"/>
          <w:color w:val="7B7B7B" w:themeColor="accent3" w:themeShade="BF"/>
          <w:sz w:val="22"/>
          <w:szCs w:val="22"/>
          <w:lang w:val="en-GB"/>
        </w:rPr>
        <w:t>be</w:t>
      </w:r>
      <w:r w:rsidR="00694F5A">
        <w:rPr>
          <w:rFonts w:ascii="Arial" w:hAnsi="Arial" w:cs="Arial"/>
          <w:color w:val="7B7B7B" w:themeColor="accent3" w:themeShade="BF"/>
          <w:sz w:val="22"/>
          <w:szCs w:val="22"/>
          <w:lang w:val="en-GB"/>
        </w:rPr>
        <w:t>ing</w:t>
      </w:r>
      <w:r w:rsidR="00545BDB" w:rsidRPr="00BE26EE">
        <w:rPr>
          <w:rFonts w:ascii="Arial" w:hAnsi="Arial" w:cs="Arial"/>
          <w:color w:val="7B7B7B" w:themeColor="accent3" w:themeShade="BF"/>
          <w:sz w:val="22"/>
          <w:szCs w:val="22"/>
          <w:lang w:val="en-GB"/>
        </w:rPr>
        <w:t xml:space="preserve"> subject to the UK jurisdiction which </w:t>
      </w:r>
      <w:r w:rsidR="00D1467F" w:rsidRPr="00BE26EE">
        <w:rPr>
          <w:rFonts w:ascii="Arial" w:hAnsi="Arial" w:cs="Arial"/>
          <w:color w:val="7B7B7B" w:themeColor="accent3" w:themeShade="BF"/>
          <w:sz w:val="22"/>
          <w:szCs w:val="22"/>
          <w:lang w:val="en-GB"/>
        </w:rPr>
        <w:t xml:space="preserve">appears is the case from the information. </w:t>
      </w:r>
    </w:p>
    <w:p w14:paraId="04434D04" w14:textId="24DBA130" w:rsidR="00015EE6" w:rsidRDefault="00015EE6" w:rsidP="00015EE6">
      <w:pPr>
        <w:autoSpaceDE w:val="0"/>
        <w:autoSpaceDN w:val="0"/>
        <w:adjustRightInd w:val="0"/>
        <w:spacing w:line="276" w:lineRule="auto"/>
        <w:jc w:val="both"/>
        <w:rPr>
          <w:rFonts w:ascii="Arial" w:hAnsi="Arial" w:cs="Arial"/>
          <w:sz w:val="22"/>
          <w:szCs w:val="22"/>
          <w:lang w:val="en-GB"/>
        </w:rPr>
      </w:pPr>
    </w:p>
    <w:p w14:paraId="18C375EC" w14:textId="7F7BD619" w:rsidR="003246ED" w:rsidRPr="0031183C" w:rsidRDefault="003246ED"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31183C">
        <w:rPr>
          <w:rFonts w:ascii="Arial" w:hAnsi="Arial" w:cs="Arial"/>
          <w:color w:val="7B7B7B" w:themeColor="accent3" w:themeShade="BF"/>
          <w:sz w:val="22"/>
          <w:szCs w:val="22"/>
          <w:lang w:val="en-GB"/>
        </w:rPr>
        <w:t xml:space="preserve">In review of available information, under the Insolvency Act 1986 (UK) and not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xml:space="preserve">, the minor creditor </w:t>
      </w:r>
      <w:r w:rsidR="0031183C">
        <w:rPr>
          <w:rFonts w:ascii="Arial" w:hAnsi="Arial" w:cs="Arial"/>
          <w:color w:val="7B7B7B" w:themeColor="accent3" w:themeShade="BF"/>
          <w:sz w:val="22"/>
          <w:szCs w:val="22"/>
          <w:lang w:val="en-GB"/>
        </w:rPr>
        <w:t xml:space="preserve">may be able to </w:t>
      </w:r>
      <w:r w:rsidR="00EE1B5D">
        <w:rPr>
          <w:rFonts w:ascii="Arial" w:hAnsi="Arial" w:cs="Arial"/>
          <w:color w:val="7B7B7B" w:themeColor="accent3" w:themeShade="BF"/>
          <w:sz w:val="22"/>
          <w:szCs w:val="22"/>
          <w:lang w:val="en-GB"/>
        </w:rPr>
        <w:t>commence formal insolvency proceedings against Rydell on 18 June 2021</w:t>
      </w:r>
      <w:r w:rsidR="00CC2DF6">
        <w:rPr>
          <w:rFonts w:ascii="Arial" w:hAnsi="Arial" w:cs="Arial"/>
          <w:color w:val="7B7B7B" w:themeColor="accent3" w:themeShade="BF"/>
          <w:sz w:val="22"/>
          <w:szCs w:val="22"/>
          <w:lang w:val="en-GB"/>
        </w:rPr>
        <w:t>.</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default" r:id="rId12"/>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30F2" w14:textId="77777777" w:rsidR="00956BF3" w:rsidRDefault="00956BF3" w:rsidP="00241B44">
      <w:r>
        <w:separator/>
      </w:r>
    </w:p>
  </w:endnote>
  <w:endnote w:type="continuationSeparator" w:id="0">
    <w:p w14:paraId="0525F3AF" w14:textId="77777777" w:rsidR="00956BF3" w:rsidRDefault="00956B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66F00C8" w:rsidR="006E1CB0" w:rsidRPr="0052732A" w:rsidRDefault="00EE08E5" w:rsidP="00EE08E5">
    <w:pPr>
      <w:pStyle w:val="Footer"/>
      <w:tabs>
        <w:tab w:val="clear" w:pos="4513"/>
        <w:tab w:val="clear" w:pos="9026"/>
        <w:tab w:val="left" w:pos="6583"/>
      </w:tabs>
      <w:ind w:right="360"/>
      <w:rPr>
        <w:rFonts w:ascii="Arial" w:hAnsi="Arial" w:cs="Arial"/>
        <w:sz w:val="18"/>
        <w:szCs w:val="18"/>
      </w:rPr>
    </w:pPr>
    <w:r w:rsidRPr="00EE08E5">
      <w:rPr>
        <w:rFonts w:ascii="Arial" w:hAnsi="Arial" w:cs="Arial"/>
        <w:sz w:val="18"/>
        <w:szCs w:val="18"/>
      </w:rPr>
      <w:t>202122-610</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1463" w14:textId="77777777" w:rsidR="00956BF3" w:rsidRDefault="00956BF3" w:rsidP="00241B44">
      <w:r>
        <w:separator/>
      </w:r>
    </w:p>
  </w:footnote>
  <w:footnote w:type="continuationSeparator" w:id="0">
    <w:p w14:paraId="44C5F342" w14:textId="77777777" w:rsidR="00956BF3" w:rsidRDefault="00956BF3" w:rsidP="00241B44">
      <w:r>
        <w:continuationSeparator/>
      </w:r>
    </w:p>
  </w:footnote>
  <w:footnote w:id="1">
    <w:p w14:paraId="65F858B9" w14:textId="4EB44362" w:rsidR="002A6DAC" w:rsidRPr="002A6DAC" w:rsidRDefault="002A6DAC">
      <w:pPr>
        <w:pStyle w:val="FootnoteText"/>
        <w:rPr>
          <w:lang w:val="en-GB"/>
        </w:rPr>
      </w:pPr>
      <w:r>
        <w:rPr>
          <w:rStyle w:val="FootnoteReference"/>
        </w:rPr>
        <w:footnoteRef/>
      </w:r>
      <w:r>
        <w:t xml:space="preserve"> </w:t>
      </w:r>
      <w:r w:rsidR="005F302D">
        <w:t>“</w:t>
      </w:r>
      <w:r w:rsidR="006D2FCE">
        <w:t>INSOL International – World Bank Group Global Guide</w:t>
      </w:r>
      <w:r w:rsidR="005F302D">
        <w:t>”, at &lt;&lt;</w:t>
      </w:r>
      <w:r w:rsidR="005F302D" w:rsidRPr="005F302D">
        <w:t>https://insol.azureedge.net/cmsstorage/insol/media/documents_files/covidguide/30%20april%20updates/uk-12-may2021-final.pdf</w:t>
      </w:r>
      <w:r w:rsidR="005F302D">
        <w:t>&gt;&gt;</w:t>
      </w:r>
      <w:r w:rsidR="003C02E3">
        <w:t>, accessed 15 November 2021.</w:t>
      </w:r>
    </w:p>
  </w:footnote>
  <w:footnote w:id="2">
    <w:p w14:paraId="3E2D7988" w14:textId="171C3EF6" w:rsidR="009E71ED" w:rsidRPr="009E71ED" w:rsidRDefault="009E71ED">
      <w:pPr>
        <w:pStyle w:val="FootnoteText"/>
        <w:rPr>
          <w:lang w:val="en-GB"/>
        </w:rPr>
      </w:pPr>
      <w:r>
        <w:rPr>
          <w:rStyle w:val="FootnoteReference"/>
        </w:rPr>
        <w:footnoteRef/>
      </w:r>
      <w:r>
        <w:t xml:space="preserve"> Ibid.</w:t>
      </w:r>
    </w:p>
  </w:footnote>
  <w:footnote w:id="3">
    <w:p w14:paraId="506804B8" w14:textId="49D1C4AF" w:rsidR="009E71ED" w:rsidRPr="009E71ED" w:rsidRDefault="009E71ED">
      <w:pPr>
        <w:pStyle w:val="FootnoteText"/>
        <w:rPr>
          <w:lang w:val="en-GB"/>
        </w:rPr>
      </w:pPr>
      <w:r>
        <w:rPr>
          <w:rStyle w:val="FootnoteReference"/>
        </w:rPr>
        <w:footnoteRef/>
      </w:r>
      <w:r>
        <w:t xml:space="preserve"> </w:t>
      </w:r>
      <w:r>
        <w:t>Ibid.</w:t>
      </w:r>
    </w:p>
  </w:footnote>
  <w:footnote w:id="4">
    <w:p w14:paraId="4757A48A" w14:textId="69569899" w:rsidR="00A41CA6" w:rsidRPr="005F722A" w:rsidRDefault="00A41CA6">
      <w:pPr>
        <w:pStyle w:val="FootnoteText"/>
        <w:rPr>
          <w:lang w:val="en-GB"/>
        </w:rPr>
      </w:pPr>
      <w:r>
        <w:rPr>
          <w:rStyle w:val="FootnoteReference"/>
        </w:rPr>
        <w:footnoteRef/>
      </w:r>
      <w:r>
        <w:t xml:space="preserve"> </w:t>
      </w:r>
      <w:proofErr w:type="spellStart"/>
      <w:r w:rsidR="000D5906">
        <w:rPr>
          <w:lang w:val="en-GB"/>
        </w:rPr>
        <w:t>Boraine</w:t>
      </w:r>
      <w:proofErr w:type="spellEnd"/>
      <w:r w:rsidR="00E611E0">
        <w:rPr>
          <w:lang w:val="en-GB"/>
        </w:rPr>
        <w:t>, Dr Andre</w:t>
      </w:r>
      <w:r w:rsidR="000D5906">
        <w:rPr>
          <w:lang w:val="en-GB"/>
        </w:rPr>
        <w:t xml:space="preserve"> and Mason,</w:t>
      </w:r>
      <w:r w:rsidR="00E611E0">
        <w:rPr>
          <w:lang w:val="en-GB"/>
        </w:rPr>
        <w:t xml:space="preserve"> Rosalind,</w:t>
      </w:r>
      <w:r w:rsidR="0067573A">
        <w:rPr>
          <w:lang w:val="en-GB"/>
        </w:rPr>
        <w:t xml:space="preserve"> </w:t>
      </w:r>
      <w:r w:rsidR="0067573A" w:rsidRPr="005F722A">
        <w:rPr>
          <w:i/>
          <w:iCs/>
          <w:lang w:val="en-GB"/>
        </w:rPr>
        <w:t>Introduction to Insolvency Law</w:t>
      </w:r>
      <w:r w:rsidR="005F722A">
        <w:rPr>
          <w:lang w:val="en-GB"/>
        </w:rPr>
        <w:t>,</w:t>
      </w:r>
      <w:r w:rsidR="00BB6F74">
        <w:rPr>
          <w:lang w:val="en-GB"/>
        </w:rPr>
        <w:t xml:space="preserve"> London</w:t>
      </w:r>
      <w:r w:rsidR="00087E8C">
        <w:rPr>
          <w:lang w:val="en-GB"/>
        </w:rPr>
        <w:t xml:space="preserve"> (2021/22)</w:t>
      </w:r>
      <w:r w:rsidR="007810F2">
        <w:rPr>
          <w:lang w:val="en-GB"/>
        </w:rPr>
        <w:t>.</w:t>
      </w:r>
    </w:p>
  </w:footnote>
  <w:footnote w:id="5">
    <w:p w14:paraId="1BE43DA3" w14:textId="21262116" w:rsidR="00087E8C" w:rsidRPr="00087E8C" w:rsidRDefault="00087E8C">
      <w:pPr>
        <w:pStyle w:val="FootnoteText"/>
        <w:rPr>
          <w:lang w:val="en-GB"/>
        </w:rPr>
      </w:pPr>
      <w:r>
        <w:rPr>
          <w:rStyle w:val="FootnoteReference"/>
        </w:rPr>
        <w:footnoteRef/>
      </w:r>
      <w:r>
        <w:t xml:space="preserve"> </w:t>
      </w:r>
      <w:r>
        <w:rPr>
          <w:lang w:val="en-GB"/>
        </w:rPr>
        <w:t>Ibid.</w:t>
      </w:r>
    </w:p>
  </w:footnote>
  <w:footnote w:id="6">
    <w:p w14:paraId="647B0CFF" w14:textId="243C99D6" w:rsidR="00AD4701" w:rsidRPr="00AD4701" w:rsidRDefault="00AD4701">
      <w:pPr>
        <w:pStyle w:val="FootnoteText"/>
        <w:rPr>
          <w:lang w:val="en-GB"/>
        </w:rPr>
      </w:pPr>
      <w:r>
        <w:rPr>
          <w:rStyle w:val="FootnoteReference"/>
        </w:rPr>
        <w:footnoteRef/>
      </w:r>
      <w:r>
        <w:t xml:space="preserve"> </w:t>
      </w:r>
      <w:r>
        <w:rPr>
          <w:lang w:val="en-GB"/>
        </w:rPr>
        <w:t>Ibid.</w:t>
      </w:r>
    </w:p>
  </w:footnote>
  <w:footnote w:id="7">
    <w:p w14:paraId="6E2548D1" w14:textId="093CCDA5" w:rsidR="009845CF" w:rsidRPr="009845CF" w:rsidRDefault="009845CF">
      <w:pPr>
        <w:pStyle w:val="FootnoteText"/>
        <w:rPr>
          <w:lang w:val="en-GB"/>
        </w:rPr>
      </w:pPr>
      <w:r>
        <w:rPr>
          <w:rStyle w:val="FootnoteReference"/>
        </w:rPr>
        <w:footnoteRef/>
      </w:r>
      <w:r>
        <w:t xml:space="preserve"> </w:t>
      </w:r>
      <w:r>
        <w:rPr>
          <w:lang w:val="en-GB"/>
        </w:rPr>
        <w:t>Ibid.</w:t>
      </w:r>
    </w:p>
  </w:footnote>
  <w:footnote w:id="8">
    <w:p w14:paraId="040B981D" w14:textId="5026534D" w:rsidR="00820B2F" w:rsidRPr="00820B2F" w:rsidRDefault="00820B2F">
      <w:pPr>
        <w:pStyle w:val="FootnoteText"/>
        <w:rPr>
          <w:lang w:val="en-GB"/>
        </w:rPr>
      </w:pPr>
      <w:r>
        <w:rPr>
          <w:rStyle w:val="FootnoteReference"/>
        </w:rPr>
        <w:footnoteRef/>
      </w:r>
      <w:r>
        <w:t xml:space="preserve"> </w:t>
      </w:r>
      <w:r w:rsidR="00171D9A" w:rsidRPr="00171D9A">
        <w:t>I Fletcher, Insolvency in Private International Law (Oxford University Press, 2nd ed, 2005)</w:t>
      </w:r>
      <w:r w:rsidR="007810F2">
        <w:t>.</w:t>
      </w:r>
    </w:p>
  </w:footnote>
  <w:footnote w:id="9">
    <w:p w14:paraId="530F3611" w14:textId="2F4F341F" w:rsidR="007810F2" w:rsidRPr="007810F2" w:rsidRDefault="007810F2">
      <w:pPr>
        <w:pStyle w:val="FootnoteText"/>
        <w:rPr>
          <w:lang w:val="en-GB"/>
        </w:rPr>
      </w:pPr>
      <w:r>
        <w:rPr>
          <w:rStyle w:val="FootnoteReference"/>
        </w:rPr>
        <w:footnoteRef/>
      </w:r>
      <w:r>
        <w:t xml:space="preserve"> </w:t>
      </w:r>
      <w:r>
        <w:rPr>
          <w:lang w:val="en-GB"/>
        </w:rPr>
        <w:t>Ibid.</w:t>
      </w:r>
    </w:p>
  </w:footnote>
  <w:footnote w:id="10">
    <w:p w14:paraId="714A4B9A" w14:textId="7F89A0D9" w:rsidR="007810F2" w:rsidRPr="007810F2" w:rsidRDefault="007810F2">
      <w:pPr>
        <w:pStyle w:val="FootnoteText"/>
        <w:rPr>
          <w:lang w:val="en-GB"/>
        </w:rPr>
      </w:pPr>
      <w:r>
        <w:rPr>
          <w:rStyle w:val="FootnoteReference"/>
        </w:rPr>
        <w:footnoteRef/>
      </w:r>
      <w:r>
        <w:t xml:space="preserve"> </w:t>
      </w:r>
      <w:r>
        <w:rPr>
          <w:lang w:val="en-GB"/>
        </w:rPr>
        <w:t>Ibid.</w:t>
      </w:r>
    </w:p>
  </w:footnote>
  <w:footnote w:id="11">
    <w:p w14:paraId="144E63A5" w14:textId="7F11A63D" w:rsidR="00796444" w:rsidRPr="00326DEF" w:rsidRDefault="00796444" w:rsidP="00326DEF">
      <w:pPr>
        <w:pStyle w:val="FootnoteText"/>
        <w:rPr>
          <w:lang w:val="en-GB"/>
        </w:rPr>
      </w:pPr>
      <w:r>
        <w:rPr>
          <w:rStyle w:val="FootnoteReference"/>
        </w:rPr>
        <w:footnoteRef/>
      </w:r>
      <w:r>
        <w:t xml:space="preserve"> </w:t>
      </w:r>
      <w:r w:rsidR="00326DEF">
        <w:rPr>
          <w:lang w:val="en-GB"/>
        </w:rPr>
        <w:t xml:space="preserve">United Nations, </w:t>
      </w:r>
      <w:r w:rsidR="00326DEF" w:rsidRPr="00326DEF">
        <w:rPr>
          <w:i/>
          <w:iCs/>
          <w:lang w:val="en-GB"/>
        </w:rPr>
        <w:t>UNCITRAL</w:t>
      </w:r>
      <w:r w:rsidR="00326DEF" w:rsidRPr="00326DEF">
        <w:rPr>
          <w:i/>
          <w:iCs/>
          <w:lang w:val="en-GB"/>
        </w:rPr>
        <w:t xml:space="preserve"> </w:t>
      </w:r>
      <w:r w:rsidR="00326DEF" w:rsidRPr="00326DEF">
        <w:rPr>
          <w:i/>
          <w:iCs/>
          <w:lang w:val="en-GB"/>
        </w:rPr>
        <w:t>Practice Guide on</w:t>
      </w:r>
      <w:r w:rsidR="00326DEF" w:rsidRPr="00326DEF">
        <w:rPr>
          <w:i/>
          <w:iCs/>
          <w:lang w:val="en-GB"/>
        </w:rPr>
        <w:t xml:space="preserve"> </w:t>
      </w:r>
      <w:r w:rsidR="00326DEF" w:rsidRPr="00326DEF">
        <w:rPr>
          <w:i/>
          <w:iCs/>
          <w:lang w:val="en-GB"/>
        </w:rPr>
        <w:t>Cross-Border</w:t>
      </w:r>
      <w:r w:rsidR="00326DEF" w:rsidRPr="00326DEF">
        <w:rPr>
          <w:i/>
          <w:iCs/>
          <w:lang w:val="en-GB"/>
        </w:rPr>
        <w:t xml:space="preserve"> </w:t>
      </w:r>
      <w:r w:rsidR="00326DEF" w:rsidRPr="00326DEF">
        <w:rPr>
          <w:i/>
          <w:iCs/>
          <w:lang w:val="en-GB"/>
        </w:rPr>
        <w:t>Insolvency Cooperation</w:t>
      </w:r>
      <w:r w:rsidR="00326DEF">
        <w:rPr>
          <w:lang w:val="en-GB"/>
        </w:rPr>
        <w:t xml:space="preserve">, </w:t>
      </w:r>
      <w:r w:rsidR="004126D9">
        <w:rPr>
          <w:lang w:val="en-GB"/>
        </w:rPr>
        <w:t xml:space="preserve">United Nations Publications, </w:t>
      </w:r>
      <w:r w:rsidR="00326DEF">
        <w:rPr>
          <w:lang w:val="en-GB"/>
        </w:rPr>
        <w:t>Vienna</w:t>
      </w:r>
      <w:r w:rsidR="004126D9">
        <w:rPr>
          <w:lang w:val="en-GB"/>
        </w:rPr>
        <w:t xml:space="preserve"> (2009).</w:t>
      </w:r>
    </w:p>
  </w:footnote>
  <w:footnote w:id="12">
    <w:p w14:paraId="79A0670A" w14:textId="3A45CCF8" w:rsidR="00356E02" w:rsidRPr="00356E02" w:rsidRDefault="00356E02">
      <w:pPr>
        <w:pStyle w:val="FootnoteText"/>
        <w:rPr>
          <w:lang w:val="en-GB"/>
        </w:rPr>
      </w:pPr>
      <w:r>
        <w:rPr>
          <w:rStyle w:val="FootnoteReference"/>
        </w:rPr>
        <w:footnoteRef/>
      </w:r>
      <w:r w:rsidR="00AB58B2">
        <w:t>“</w:t>
      </w:r>
      <w:r w:rsidR="00AB58B2" w:rsidRPr="00AB58B2">
        <w:t>Impact of Brexit on insolvency</w:t>
      </w:r>
      <w:r w:rsidR="00AB58B2">
        <w:t>”, &lt;&lt;</w:t>
      </w:r>
      <w:r w:rsidR="00670AE5" w:rsidRPr="00670AE5">
        <w:t>https://www.nortonrosefulbright.com/en/knowledge/publications/fc0fb698/impact-of-brexit-on-insolvency</w:t>
      </w:r>
      <w:r w:rsidR="00670AE5">
        <w:t xml:space="preserve">&gt;&gt;, accessed 15 November 2021. </w:t>
      </w:r>
    </w:p>
  </w:footnote>
  <w:footnote w:id="13">
    <w:p w14:paraId="2900F783" w14:textId="0ACFFA84" w:rsidR="000909BD" w:rsidRPr="000909BD" w:rsidRDefault="000909BD">
      <w:pPr>
        <w:pStyle w:val="FootnoteText"/>
        <w:rPr>
          <w:lang w:val="en-GB"/>
        </w:rPr>
      </w:pPr>
      <w:r>
        <w:rPr>
          <w:rStyle w:val="FootnoteReference"/>
        </w:rPr>
        <w:footnoteRef/>
      </w:r>
      <w:r>
        <w:t xml:space="preserve"> </w:t>
      </w:r>
      <w:proofErr w:type="spellStart"/>
      <w:r>
        <w:rPr>
          <w:lang w:val="en-GB"/>
        </w:rPr>
        <w:t>Boraine</w:t>
      </w:r>
      <w:proofErr w:type="spellEnd"/>
      <w:r>
        <w:rPr>
          <w:lang w:val="en-GB"/>
        </w:rPr>
        <w:t xml:space="preserve">, Dr Andre and Mason, Rosalind, </w:t>
      </w:r>
      <w:r w:rsidRPr="005F722A">
        <w:rPr>
          <w:i/>
          <w:iCs/>
          <w:lang w:val="en-GB"/>
        </w:rPr>
        <w:t>Introduction to Insolvency Law</w:t>
      </w:r>
      <w:r>
        <w:rPr>
          <w:lang w:val="en-GB"/>
        </w:rPr>
        <w:t>, London (2021/22).</w:t>
      </w:r>
    </w:p>
  </w:footnote>
  <w:footnote w:id="14">
    <w:p w14:paraId="650AA43F" w14:textId="311EB3E3" w:rsidR="000909BD" w:rsidRPr="000909BD" w:rsidRDefault="000909BD">
      <w:pPr>
        <w:pStyle w:val="FootnoteText"/>
        <w:rPr>
          <w:lang w:val="en-GB"/>
        </w:rPr>
      </w:pPr>
      <w:r>
        <w:rPr>
          <w:rStyle w:val="FootnoteReference"/>
        </w:rPr>
        <w:footnoteRef/>
      </w:r>
      <w:r>
        <w:t xml:space="preserve"> Ibid. </w:t>
      </w:r>
    </w:p>
  </w:footnote>
  <w:footnote w:id="15">
    <w:p w14:paraId="0E709847" w14:textId="3861FE9D" w:rsidR="000909BD" w:rsidRPr="000909BD" w:rsidRDefault="000909BD">
      <w:pPr>
        <w:pStyle w:val="FootnoteText"/>
        <w:rPr>
          <w:lang w:val="en-GB"/>
        </w:rPr>
      </w:pPr>
      <w:r>
        <w:rPr>
          <w:rStyle w:val="FootnoteReference"/>
        </w:rPr>
        <w:footnoteRef/>
      </w:r>
      <w:r>
        <w:t xml:space="preserve"> </w:t>
      </w:r>
      <w: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B6B8" w14:textId="3134577A" w:rsidR="002B1219" w:rsidRDefault="002B1219">
    <w:pPr>
      <w:pStyle w:val="Header"/>
    </w:pPr>
    <w:r>
      <w:rPr>
        <w:noProof/>
      </w:rPr>
      <mc:AlternateContent>
        <mc:Choice Requires="wps">
          <w:drawing>
            <wp:anchor distT="0" distB="0" distL="114300" distR="114300" simplePos="0" relativeHeight="251657216" behindDoc="0" locked="0" layoutInCell="0" allowOverlap="1" wp14:anchorId="400CAB2D" wp14:editId="3F19A795">
              <wp:simplePos x="0" y="0"/>
              <wp:positionH relativeFrom="page">
                <wp:posOffset>0</wp:posOffset>
              </wp:positionH>
              <wp:positionV relativeFrom="page">
                <wp:posOffset>190500</wp:posOffset>
              </wp:positionV>
              <wp:extent cx="7560310" cy="252095"/>
              <wp:effectExtent l="0" t="0" r="0" b="14605"/>
              <wp:wrapNone/>
              <wp:docPr id="1" name="MSIPCM4f7344d79100e247a215bc0d"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C539C" w14:textId="34536922" w:rsidR="002B1219" w:rsidRPr="002B1219" w:rsidRDefault="002B1219" w:rsidP="002B1219">
                          <w:pPr>
                            <w:jc w:val="right"/>
                            <w:rPr>
                              <w:rFonts w:ascii="Arial" w:hAnsi="Arial" w:cs="Arial"/>
                              <w:color w:val="000000"/>
                              <w:sz w:val="16"/>
                            </w:rPr>
                          </w:pPr>
                          <w:r w:rsidRPr="002B1219">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00CAB2D" id="_x0000_t202" coordsize="21600,21600" o:spt="202" path="m,l,21600r21600,l21600,xe">
              <v:stroke joinstyle="miter"/>
              <v:path gradientshapeok="t" o:connecttype="rect"/>
            </v:shapetype>
            <v:shape id="MSIPCM4f7344d79100e247a215bc0d"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J+JgBrECAABIBQAADgAA&#10;AAAAAAAAAAAAAAAuAgAAZHJzL2Uyb0RvYy54bWxQSwECLQAUAAYACAAAACEAmjfs3d0AAAAHAQAA&#10;DwAAAAAAAAAAAAAAAAALBQAAZHJzL2Rvd25yZXYueG1sUEsFBgAAAAAEAAQA8wAAABUGAAAAAA==&#10;" o:allowincell="f" filled="f" stroked="f" strokeweight=".5pt">
              <v:textbox inset=",0,20pt,0">
                <w:txbxContent>
                  <w:p w14:paraId="65AC539C" w14:textId="34536922" w:rsidR="002B1219" w:rsidRPr="002B1219" w:rsidRDefault="002B1219" w:rsidP="002B1219">
                    <w:pPr>
                      <w:jc w:val="right"/>
                      <w:rPr>
                        <w:rFonts w:ascii="Arial" w:hAnsi="Arial" w:cs="Arial"/>
                        <w:color w:val="000000"/>
                        <w:sz w:val="16"/>
                      </w:rPr>
                    </w:pPr>
                    <w:r w:rsidRPr="002B1219">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9DE" w14:textId="4635BB53" w:rsidR="002B1219" w:rsidRDefault="002B1219">
    <w:pPr>
      <w:pStyle w:val="Header"/>
    </w:pPr>
    <w:r>
      <w:rPr>
        <w:noProof/>
      </w:rPr>
      <mc:AlternateContent>
        <mc:Choice Requires="wps">
          <w:drawing>
            <wp:anchor distT="0" distB="0" distL="114300" distR="114300" simplePos="0" relativeHeight="251661312" behindDoc="0" locked="0" layoutInCell="0" allowOverlap="1" wp14:anchorId="16602CEE" wp14:editId="0DDFA6DC">
              <wp:simplePos x="0" y="0"/>
              <wp:positionH relativeFrom="page">
                <wp:posOffset>0</wp:posOffset>
              </wp:positionH>
              <wp:positionV relativeFrom="page">
                <wp:posOffset>190500</wp:posOffset>
              </wp:positionV>
              <wp:extent cx="7560310" cy="252095"/>
              <wp:effectExtent l="0" t="0" r="0" b="14605"/>
              <wp:wrapNone/>
              <wp:docPr id="2" name="MSIPCM28834d29befc2066c50f34ef"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057EB" w14:textId="3EE78AA6" w:rsidR="002B1219" w:rsidRPr="002B1219" w:rsidRDefault="002B1219" w:rsidP="002B1219">
                          <w:pPr>
                            <w:jc w:val="right"/>
                            <w:rPr>
                              <w:rFonts w:ascii="Arial" w:hAnsi="Arial" w:cs="Arial"/>
                              <w:color w:val="000000"/>
                              <w:sz w:val="16"/>
                            </w:rPr>
                          </w:pPr>
                          <w:r w:rsidRPr="002B1219">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6602CEE" id="_x0000_t202" coordsize="21600,21600" o:spt="202" path="m,l,21600r21600,l21600,xe">
              <v:stroke joinstyle="miter"/>
              <v:path gradientshapeok="t" o:connecttype="rect"/>
            </v:shapetype>
            <v:shape id="MSIPCM28834d29befc2066c50f34ef"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NibV/eyAgAAUQUAAA4A&#10;AAAAAAAAAAAAAAAALgIAAGRycy9lMm9Eb2MueG1sUEsBAi0AFAAGAAgAAAAhAJo37N3dAAAABwEA&#10;AA8AAAAAAAAAAAAAAAAADAUAAGRycy9kb3ducmV2LnhtbFBLBQYAAAAABAAEAPMAAAAWBgAAAAA=&#10;" o:allowincell="f" filled="f" stroked="f" strokeweight=".5pt">
              <v:textbox inset=",0,20pt,0">
                <w:txbxContent>
                  <w:p w14:paraId="40F057EB" w14:textId="3EE78AA6" w:rsidR="002B1219" w:rsidRPr="002B1219" w:rsidRDefault="002B1219" w:rsidP="002B1219">
                    <w:pPr>
                      <w:jc w:val="right"/>
                      <w:rPr>
                        <w:rFonts w:ascii="Arial" w:hAnsi="Arial" w:cs="Arial"/>
                        <w:color w:val="000000"/>
                        <w:sz w:val="16"/>
                      </w:rPr>
                    </w:pPr>
                    <w:r w:rsidRPr="002B1219">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46455D8"/>
    <w:multiLevelType w:val="hybridMultilevel"/>
    <w:tmpl w:val="6FC2DD3A"/>
    <w:lvl w:ilvl="0" w:tplc="FFFFFFFF">
      <w:start w:val="1"/>
      <w:numFmt w:val="decimal"/>
      <w:lvlText w:val="%1."/>
      <w:lvlJc w:val="left"/>
      <w:pPr>
        <w:ind w:left="720" w:hanging="360"/>
      </w:pPr>
      <w:rPr>
        <w:rFonts w:hint="default"/>
        <w:color w:val="7B7B7B" w:themeColor="accent3"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B24D7B"/>
    <w:multiLevelType w:val="hybridMultilevel"/>
    <w:tmpl w:val="6FC2DD3A"/>
    <w:lvl w:ilvl="0" w:tplc="C7D81F1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012FA"/>
    <w:multiLevelType w:val="hybridMultilevel"/>
    <w:tmpl w:val="9780B7B4"/>
    <w:lvl w:ilvl="0" w:tplc="C7D81F1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6BB71DB7"/>
    <w:multiLevelType w:val="hybridMultilevel"/>
    <w:tmpl w:val="7EB6ABA6"/>
    <w:lvl w:ilvl="0" w:tplc="7B6E8B9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13F7F"/>
    <w:multiLevelType w:val="hybridMultilevel"/>
    <w:tmpl w:val="3C4E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D3D6881"/>
    <w:multiLevelType w:val="hybridMultilevel"/>
    <w:tmpl w:val="E55A3D92"/>
    <w:lvl w:ilvl="0" w:tplc="C7D81F1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0"/>
  </w:num>
  <w:num w:numId="4">
    <w:abstractNumId w:val="4"/>
  </w:num>
  <w:num w:numId="5">
    <w:abstractNumId w:val="2"/>
  </w:num>
  <w:num w:numId="6">
    <w:abstractNumId w:val="16"/>
  </w:num>
  <w:num w:numId="7">
    <w:abstractNumId w:val="3"/>
  </w:num>
  <w:num w:numId="8">
    <w:abstractNumId w:val="1"/>
  </w:num>
  <w:num w:numId="9">
    <w:abstractNumId w:val="0"/>
  </w:num>
  <w:num w:numId="10">
    <w:abstractNumId w:val="6"/>
  </w:num>
  <w:num w:numId="11">
    <w:abstractNumId w:val="12"/>
  </w:num>
  <w:num w:numId="12">
    <w:abstractNumId w:val="19"/>
  </w:num>
  <w:num w:numId="13">
    <w:abstractNumId w:val="14"/>
  </w:num>
  <w:num w:numId="14">
    <w:abstractNumId w:val="7"/>
  </w:num>
  <w:num w:numId="15">
    <w:abstractNumId w:val="11"/>
  </w:num>
  <w:num w:numId="16">
    <w:abstractNumId w:val="15"/>
  </w:num>
  <w:num w:numId="17">
    <w:abstractNumId w:val="21"/>
  </w:num>
  <w:num w:numId="18">
    <w:abstractNumId w:val="9"/>
  </w:num>
  <w:num w:numId="19">
    <w:abstractNumId w:val="13"/>
  </w:num>
  <w:num w:numId="20">
    <w:abstractNumId w:val="17"/>
  </w:num>
  <w:num w:numId="21">
    <w:abstractNumId w:val="5"/>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D7B"/>
    <w:rsid w:val="00003D8F"/>
    <w:rsid w:val="0000420A"/>
    <w:rsid w:val="00004AE7"/>
    <w:rsid w:val="00010BA0"/>
    <w:rsid w:val="000126C1"/>
    <w:rsid w:val="00015EE6"/>
    <w:rsid w:val="00020557"/>
    <w:rsid w:val="0002322B"/>
    <w:rsid w:val="000250C7"/>
    <w:rsid w:val="000265E7"/>
    <w:rsid w:val="000300DC"/>
    <w:rsid w:val="00031918"/>
    <w:rsid w:val="000327AA"/>
    <w:rsid w:val="000329A6"/>
    <w:rsid w:val="00034C0C"/>
    <w:rsid w:val="00037621"/>
    <w:rsid w:val="000419D4"/>
    <w:rsid w:val="00043365"/>
    <w:rsid w:val="000436F0"/>
    <w:rsid w:val="00043960"/>
    <w:rsid w:val="00044D46"/>
    <w:rsid w:val="00045088"/>
    <w:rsid w:val="00045904"/>
    <w:rsid w:val="00045DC7"/>
    <w:rsid w:val="00046789"/>
    <w:rsid w:val="00050FE3"/>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359A"/>
    <w:rsid w:val="000835B7"/>
    <w:rsid w:val="000851CC"/>
    <w:rsid w:val="00085349"/>
    <w:rsid w:val="000854EE"/>
    <w:rsid w:val="00085D4B"/>
    <w:rsid w:val="00086BDD"/>
    <w:rsid w:val="000874B5"/>
    <w:rsid w:val="00087E8C"/>
    <w:rsid w:val="00090933"/>
    <w:rsid w:val="000909BD"/>
    <w:rsid w:val="000930EA"/>
    <w:rsid w:val="00093BE8"/>
    <w:rsid w:val="00093FE2"/>
    <w:rsid w:val="0009471C"/>
    <w:rsid w:val="00094CC6"/>
    <w:rsid w:val="000A01B9"/>
    <w:rsid w:val="000A0C1B"/>
    <w:rsid w:val="000A62C3"/>
    <w:rsid w:val="000A68ED"/>
    <w:rsid w:val="000A74CA"/>
    <w:rsid w:val="000B5B93"/>
    <w:rsid w:val="000B5FF1"/>
    <w:rsid w:val="000B609F"/>
    <w:rsid w:val="000B77E5"/>
    <w:rsid w:val="000C5306"/>
    <w:rsid w:val="000C5C28"/>
    <w:rsid w:val="000D03CA"/>
    <w:rsid w:val="000D55A8"/>
    <w:rsid w:val="000D57BE"/>
    <w:rsid w:val="000D5906"/>
    <w:rsid w:val="000D6876"/>
    <w:rsid w:val="000E0165"/>
    <w:rsid w:val="000E3A82"/>
    <w:rsid w:val="000E3C5A"/>
    <w:rsid w:val="000E4841"/>
    <w:rsid w:val="000E5CB4"/>
    <w:rsid w:val="000F0DC0"/>
    <w:rsid w:val="000F0FFF"/>
    <w:rsid w:val="000F1677"/>
    <w:rsid w:val="000F2E75"/>
    <w:rsid w:val="000F3D6C"/>
    <w:rsid w:val="000F41C3"/>
    <w:rsid w:val="000F58B0"/>
    <w:rsid w:val="00100A77"/>
    <w:rsid w:val="00101707"/>
    <w:rsid w:val="00102C88"/>
    <w:rsid w:val="0010395F"/>
    <w:rsid w:val="00105B55"/>
    <w:rsid w:val="00105CBD"/>
    <w:rsid w:val="00106CDC"/>
    <w:rsid w:val="001107F2"/>
    <w:rsid w:val="00110E0C"/>
    <w:rsid w:val="001131C6"/>
    <w:rsid w:val="0011473D"/>
    <w:rsid w:val="00115C85"/>
    <w:rsid w:val="00116583"/>
    <w:rsid w:val="001171DE"/>
    <w:rsid w:val="00120F73"/>
    <w:rsid w:val="0012303D"/>
    <w:rsid w:val="001236DF"/>
    <w:rsid w:val="00123855"/>
    <w:rsid w:val="00124B70"/>
    <w:rsid w:val="00125A7C"/>
    <w:rsid w:val="00126A4D"/>
    <w:rsid w:val="00127074"/>
    <w:rsid w:val="00131D42"/>
    <w:rsid w:val="0013278B"/>
    <w:rsid w:val="00135FFC"/>
    <w:rsid w:val="0014171F"/>
    <w:rsid w:val="001447F5"/>
    <w:rsid w:val="0014622C"/>
    <w:rsid w:val="00150F6C"/>
    <w:rsid w:val="00152348"/>
    <w:rsid w:val="0015310B"/>
    <w:rsid w:val="0015328F"/>
    <w:rsid w:val="0015456D"/>
    <w:rsid w:val="00155BC1"/>
    <w:rsid w:val="00157A93"/>
    <w:rsid w:val="00161F1B"/>
    <w:rsid w:val="001620AF"/>
    <w:rsid w:val="00162829"/>
    <w:rsid w:val="0016472D"/>
    <w:rsid w:val="00164B28"/>
    <w:rsid w:val="001677CC"/>
    <w:rsid w:val="00171D9A"/>
    <w:rsid w:val="00173647"/>
    <w:rsid w:val="0018038B"/>
    <w:rsid w:val="00180548"/>
    <w:rsid w:val="00180AC4"/>
    <w:rsid w:val="00180B1E"/>
    <w:rsid w:val="00180CCE"/>
    <w:rsid w:val="00181438"/>
    <w:rsid w:val="0018267A"/>
    <w:rsid w:val="00182779"/>
    <w:rsid w:val="001830DF"/>
    <w:rsid w:val="001833C2"/>
    <w:rsid w:val="00190516"/>
    <w:rsid w:val="001919C3"/>
    <w:rsid w:val="00193AB3"/>
    <w:rsid w:val="001966D9"/>
    <w:rsid w:val="00197963"/>
    <w:rsid w:val="001A0956"/>
    <w:rsid w:val="001A580B"/>
    <w:rsid w:val="001A620B"/>
    <w:rsid w:val="001A73B1"/>
    <w:rsid w:val="001A7E9A"/>
    <w:rsid w:val="001B0F70"/>
    <w:rsid w:val="001B1596"/>
    <w:rsid w:val="001B5016"/>
    <w:rsid w:val="001B65DB"/>
    <w:rsid w:val="001B6CEE"/>
    <w:rsid w:val="001C2468"/>
    <w:rsid w:val="001C45FC"/>
    <w:rsid w:val="001C594A"/>
    <w:rsid w:val="001D1BF7"/>
    <w:rsid w:val="001D4862"/>
    <w:rsid w:val="001D6154"/>
    <w:rsid w:val="001D7EF2"/>
    <w:rsid w:val="001E1FB4"/>
    <w:rsid w:val="001E23FD"/>
    <w:rsid w:val="001E25B9"/>
    <w:rsid w:val="001E392F"/>
    <w:rsid w:val="001E49E0"/>
    <w:rsid w:val="001E53C8"/>
    <w:rsid w:val="001E7B5A"/>
    <w:rsid w:val="001F1478"/>
    <w:rsid w:val="001F2AF5"/>
    <w:rsid w:val="001F603D"/>
    <w:rsid w:val="001F7412"/>
    <w:rsid w:val="001F7C77"/>
    <w:rsid w:val="002017A4"/>
    <w:rsid w:val="00202C2B"/>
    <w:rsid w:val="00204394"/>
    <w:rsid w:val="00205B31"/>
    <w:rsid w:val="0020725B"/>
    <w:rsid w:val="00207C25"/>
    <w:rsid w:val="00212B14"/>
    <w:rsid w:val="00216499"/>
    <w:rsid w:val="002164C0"/>
    <w:rsid w:val="00216CB4"/>
    <w:rsid w:val="002173C5"/>
    <w:rsid w:val="00223780"/>
    <w:rsid w:val="0022719C"/>
    <w:rsid w:val="002362AB"/>
    <w:rsid w:val="002400DB"/>
    <w:rsid w:val="002406A4"/>
    <w:rsid w:val="002410A2"/>
    <w:rsid w:val="0024116D"/>
    <w:rsid w:val="00241B44"/>
    <w:rsid w:val="00245EFB"/>
    <w:rsid w:val="0024699E"/>
    <w:rsid w:val="00250D84"/>
    <w:rsid w:val="00251659"/>
    <w:rsid w:val="00251C7E"/>
    <w:rsid w:val="002529D2"/>
    <w:rsid w:val="0025300D"/>
    <w:rsid w:val="0025386E"/>
    <w:rsid w:val="002638B0"/>
    <w:rsid w:val="0026510C"/>
    <w:rsid w:val="0026647A"/>
    <w:rsid w:val="002668D3"/>
    <w:rsid w:val="00266F17"/>
    <w:rsid w:val="002672D0"/>
    <w:rsid w:val="00267FD4"/>
    <w:rsid w:val="0027242B"/>
    <w:rsid w:val="0027299F"/>
    <w:rsid w:val="00275182"/>
    <w:rsid w:val="00275946"/>
    <w:rsid w:val="00284EBE"/>
    <w:rsid w:val="00286720"/>
    <w:rsid w:val="002872E1"/>
    <w:rsid w:val="00287B2E"/>
    <w:rsid w:val="00287D4D"/>
    <w:rsid w:val="00290116"/>
    <w:rsid w:val="0029411F"/>
    <w:rsid w:val="0029433F"/>
    <w:rsid w:val="00294829"/>
    <w:rsid w:val="00295742"/>
    <w:rsid w:val="0029690F"/>
    <w:rsid w:val="002A0734"/>
    <w:rsid w:val="002A1507"/>
    <w:rsid w:val="002A2A60"/>
    <w:rsid w:val="002A3669"/>
    <w:rsid w:val="002A3815"/>
    <w:rsid w:val="002A5E14"/>
    <w:rsid w:val="002A6646"/>
    <w:rsid w:val="002A6DAC"/>
    <w:rsid w:val="002A713A"/>
    <w:rsid w:val="002A7425"/>
    <w:rsid w:val="002B1219"/>
    <w:rsid w:val="002B1C45"/>
    <w:rsid w:val="002B2970"/>
    <w:rsid w:val="002C1227"/>
    <w:rsid w:val="002C1234"/>
    <w:rsid w:val="002C13C8"/>
    <w:rsid w:val="002C259C"/>
    <w:rsid w:val="002C3547"/>
    <w:rsid w:val="002D0021"/>
    <w:rsid w:val="002D10A3"/>
    <w:rsid w:val="002D295D"/>
    <w:rsid w:val="002D3473"/>
    <w:rsid w:val="002D6DB4"/>
    <w:rsid w:val="002E28DB"/>
    <w:rsid w:val="002E37B7"/>
    <w:rsid w:val="002E4A02"/>
    <w:rsid w:val="002E4A1F"/>
    <w:rsid w:val="002E651F"/>
    <w:rsid w:val="002E66F4"/>
    <w:rsid w:val="002F1734"/>
    <w:rsid w:val="002F1956"/>
    <w:rsid w:val="002F2B8D"/>
    <w:rsid w:val="002F3440"/>
    <w:rsid w:val="002F3B17"/>
    <w:rsid w:val="002F4E22"/>
    <w:rsid w:val="002F5DD8"/>
    <w:rsid w:val="002F75A3"/>
    <w:rsid w:val="002F75CD"/>
    <w:rsid w:val="002F7EB5"/>
    <w:rsid w:val="0030201F"/>
    <w:rsid w:val="00303C2F"/>
    <w:rsid w:val="0030558B"/>
    <w:rsid w:val="00306E87"/>
    <w:rsid w:val="00310FC2"/>
    <w:rsid w:val="0031183C"/>
    <w:rsid w:val="00313A84"/>
    <w:rsid w:val="00314002"/>
    <w:rsid w:val="003144EF"/>
    <w:rsid w:val="003246ED"/>
    <w:rsid w:val="00326292"/>
    <w:rsid w:val="00326415"/>
    <w:rsid w:val="00326DEF"/>
    <w:rsid w:val="00330937"/>
    <w:rsid w:val="00330F31"/>
    <w:rsid w:val="003326F0"/>
    <w:rsid w:val="00334648"/>
    <w:rsid w:val="00336CA6"/>
    <w:rsid w:val="0033768C"/>
    <w:rsid w:val="00337938"/>
    <w:rsid w:val="00340769"/>
    <w:rsid w:val="003407CE"/>
    <w:rsid w:val="00341A65"/>
    <w:rsid w:val="00341AA6"/>
    <w:rsid w:val="00342E57"/>
    <w:rsid w:val="00355B57"/>
    <w:rsid w:val="00356E02"/>
    <w:rsid w:val="00361A0A"/>
    <w:rsid w:val="00361DF9"/>
    <w:rsid w:val="0036565C"/>
    <w:rsid w:val="0036625E"/>
    <w:rsid w:val="00367162"/>
    <w:rsid w:val="00372CD4"/>
    <w:rsid w:val="0037465A"/>
    <w:rsid w:val="00377C07"/>
    <w:rsid w:val="0038255B"/>
    <w:rsid w:val="00382C98"/>
    <w:rsid w:val="0038325E"/>
    <w:rsid w:val="00384604"/>
    <w:rsid w:val="00384E3D"/>
    <w:rsid w:val="00385041"/>
    <w:rsid w:val="0038533C"/>
    <w:rsid w:val="0038638F"/>
    <w:rsid w:val="003873EA"/>
    <w:rsid w:val="003937B9"/>
    <w:rsid w:val="003948D5"/>
    <w:rsid w:val="003957FD"/>
    <w:rsid w:val="00396821"/>
    <w:rsid w:val="00396CE5"/>
    <w:rsid w:val="0039778F"/>
    <w:rsid w:val="003979A3"/>
    <w:rsid w:val="00397D3A"/>
    <w:rsid w:val="003A051E"/>
    <w:rsid w:val="003A0BBE"/>
    <w:rsid w:val="003A2448"/>
    <w:rsid w:val="003A2D72"/>
    <w:rsid w:val="003A3128"/>
    <w:rsid w:val="003A3649"/>
    <w:rsid w:val="003A60FF"/>
    <w:rsid w:val="003A696A"/>
    <w:rsid w:val="003B13F6"/>
    <w:rsid w:val="003B170F"/>
    <w:rsid w:val="003B3C5F"/>
    <w:rsid w:val="003B4CD9"/>
    <w:rsid w:val="003C02E3"/>
    <w:rsid w:val="003C1451"/>
    <w:rsid w:val="003C2017"/>
    <w:rsid w:val="003C4471"/>
    <w:rsid w:val="003C5474"/>
    <w:rsid w:val="003D0A6D"/>
    <w:rsid w:val="003D100A"/>
    <w:rsid w:val="003D3045"/>
    <w:rsid w:val="003D4300"/>
    <w:rsid w:val="003D632B"/>
    <w:rsid w:val="003D6AC4"/>
    <w:rsid w:val="003E064D"/>
    <w:rsid w:val="003E0B16"/>
    <w:rsid w:val="003E2D1B"/>
    <w:rsid w:val="003E315E"/>
    <w:rsid w:val="003E67D1"/>
    <w:rsid w:val="003F2F7C"/>
    <w:rsid w:val="003F655E"/>
    <w:rsid w:val="003F74D9"/>
    <w:rsid w:val="003F7553"/>
    <w:rsid w:val="004045E9"/>
    <w:rsid w:val="00404EF7"/>
    <w:rsid w:val="00405DC1"/>
    <w:rsid w:val="004126D9"/>
    <w:rsid w:val="00414BF9"/>
    <w:rsid w:val="00415DFF"/>
    <w:rsid w:val="00415F1F"/>
    <w:rsid w:val="0042108F"/>
    <w:rsid w:val="004214D4"/>
    <w:rsid w:val="0042285F"/>
    <w:rsid w:val="00422D89"/>
    <w:rsid w:val="00426969"/>
    <w:rsid w:val="00426B64"/>
    <w:rsid w:val="00427AB8"/>
    <w:rsid w:val="00430FED"/>
    <w:rsid w:val="00434A8C"/>
    <w:rsid w:val="00437113"/>
    <w:rsid w:val="00437297"/>
    <w:rsid w:val="00437ABE"/>
    <w:rsid w:val="00440AC5"/>
    <w:rsid w:val="00440DAB"/>
    <w:rsid w:val="004416A5"/>
    <w:rsid w:val="00444284"/>
    <w:rsid w:val="004442F1"/>
    <w:rsid w:val="00445CE6"/>
    <w:rsid w:val="00450EBA"/>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759A6"/>
    <w:rsid w:val="00481FC8"/>
    <w:rsid w:val="00482FE3"/>
    <w:rsid w:val="00486065"/>
    <w:rsid w:val="00486776"/>
    <w:rsid w:val="004868BB"/>
    <w:rsid w:val="00491675"/>
    <w:rsid w:val="00493855"/>
    <w:rsid w:val="004962E7"/>
    <w:rsid w:val="00497558"/>
    <w:rsid w:val="00497CF9"/>
    <w:rsid w:val="004A57DD"/>
    <w:rsid w:val="004A7B51"/>
    <w:rsid w:val="004A7D71"/>
    <w:rsid w:val="004A7EF3"/>
    <w:rsid w:val="004B0EBE"/>
    <w:rsid w:val="004B10C5"/>
    <w:rsid w:val="004B11FD"/>
    <w:rsid w:val="004B23A2"/>
    <w:rsid w:val="004B25BA"/>
    <w:rsid w:val="004B25E4"/>
    <w:rsid w:val="004B428D"/>
    <w:rsid w:val="004B607C"/>
    <w:rsid w:val="004C1DA6"/>
    <w:rsid w:val="004C5E4F"/>
    <w:rsid w:val="004C7030"/>
    <w:rsid w:val="004C7824"/>
    <w:rsid w:val="004D1A5A"/>
    <w:rsid w:val="004D2FFF"/>
    <w:rsid w:val="004D3721"/>
    <w:rsid w:val="004D4C8D"/>
    <w:rsid w:val="004D64F9"/>
    <w:rsid w:val="004D687E"/>
    <w:rsid w:val="004D786D"/>
    <w:rsid w:val="004E4224"/>
    <w:rsid w:val="004E5A14"/>
    <w:rsid w:val="004E622C"/>
    <w:rsid w:val="004E64DB"/>
    <w:rsid w:val="004F1534"/>
    <w:rsid w:val="004F2DD1"/>
    <w:rsid w:val="004F3375"/>
    <w:rsid w:val="004F55F1"/>
    <w:rsid w:val="004F5FDF"/>
    <w:rsid w:val="004F6928"/>
    <w:rsid w:val="004F71F5"/>
    <w:rsid w:val="005009CA"/>
    <w:rsid w:val="0050156C"/>
    <w:rsid w:val="005015F1"/>
    <w:rsid w:val="005059A4"/>
    <w:rsid w:val="00515756"/>
    <w:rsid w:val="00515F63"/>
    <w:rsid w:val="005177FE"/>
    <w:rsid w:val="0052263B"/>
    <w:rsid w:val="00524728"/>
    <w:rsid w:val="00525459"/>
    <w:rsid w:val="00525C99"/>
    <w:rsid w:val="0052732A"/>
    <w:rsid w:val="00530010"/>
    <w:rsid w:val="00530CA0"/>
    <w:rsid w:val="00530D6C"/>
    <w:rsid w:val="00532283"/>
    <w:rsid w:val="005323A7"/>
    <w:rsid w:val="005331CA"/>
    <w:rsid w:val="0053523A"/>
    <w:rsid w:val="005375E0"/>
    <w:rsid w:val="00537970"/>
    <w:rsid w:val="00540E3A"/>
    <w:rsid w:val="00541490"/>
    <w:rsid w:val="00542E08"/>
    <w:rsid w:val="005433D7"/>
    <w:rsid w:val="00543941"/>
    <w:rsid w:val="00544127"/>
    <w:rsid w:val="00545BDB"/>
    <w:rsid w:val="005508BB"/>
    <w:rsid w:val="00553EB2"/>
    <w:rsid w:val="005563B9"/>
    <w:rsid w:val="00560534"/>
    <w:rsid w:val="0056391B"/>
    <w:rsid w:val="005650E2"/>
    <w:rsid w:val="00566D80"/>
    <w:rsid w:val="00567AD7"/>
    <w:rsid w:val="00567F43"/>
    <w:rsid w:val="005716C3"/>
    <w:rsid w:val="00573594"/>
    <w:rsid w:val="00573B4D"/>
    <w:rsid w:val="00575B2D"/>
    <w:rsid w:val="005800D0"/>
    <w:rsid w:val="005833D0"/>
    <w:rsid w:val="005846F3"/>
    <w:rsid w:val="0058606B"/>
    <w:rsid w:val="0058622F"/>
    <w:rsid w:val="005865D6"/>
    <w:rsid w:val="00587C1C"/>
    <w:rsid w:val="00590880"/>
    <w:rsid w:val="00590FE6"/>
    <w:rsid w:val="00591631"/>
    <w:rsid w:val="00592E7F"/>
    <w:rsid w:val="00592F82"/>
    <w:rsid w:val="005936B3"/>
    <w:rsid w:val="00595153"/>
    <w:rsid w:val="005953ED"/>
    <w:rsid w:val="00595B58"/>
    <w:rsid w:val="005966E3"/>
    <w:rsid w:val="005A0CCA"/>
    <w:rsid w:val="005A2152"/>
    <w:rsid w:val="005A2194"/>
    <w:rsid w:val="005A2628"/>
    <w:rsid w:val="005A383D"/>
    <w:rsid w:val="005A49F6"/>
    <w:rsid w:val="005A5ACB"/>
    <w:rsid w:val="005A726D"/>
    <w:rsid w:val="005B2AA0"/>
    <w:rsid w:val="005B355C"/>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E7BE8"/>
    <w:rsid w:val="005F026D"/>
    <w:rsid w:val="005F244F"/>
    <w:rsid w:val="005F2D0B"/>
    <w:rsid w:val="005F302D"/>
    <w:rsid w:val="005F453F"/>
    <w:rsid w:val="005F4B31"/>
    <w:rsid w:val="005F5449"/>
    <w:rsid w:val="005F6059"/>
    <w:rsid w:val="005F722A"/>
    <w:rsid w:val="005F7BDC"/>
    <w:rsid w:val="0060397D"/>
    <w:rsid w:val="00610388"/>
    <w:rsid w:val="00612092"/>
    <w:rsid w:val="00612CA5"/>
    <w:rsid w:val="006153EC"/>
    <w:rsid w:val="00616888"/>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52B6"/>
    <w:rsid w:val="006661EF"/>
    <w:rsid w:val="00666766"/>
    <w:rsid w:val="006702D9"/>
    <w:rsid w:val="00670AE5"/>
    <w:rsid w:val="0067365E"/>
    <w:rsid w:val="006746CB"/>
    <w:rsid w:val="00674D08"/>
    <w:rsid w:val="0067573A"/>
    <w:rsid w:val="00677AEB"/>
    <w:rsid w:val="00680EF2"/>
    <w:rsid w:val="00682A3E"/>
    <w:rsid w:val="006850AE"/>
    <w:rsid w:val="00686C53"/>
    <w:rsid w:val="00687A1D"/>
    <w:rsid w:val="00690BD1"/>
    <w:rsid w:val="00691460"/>
    <w:rsid w:val="00692647"/>
    <w:rsid w:val="00694F5A"/>
    <w:rsid w:val="00697EA1"/>
    <w:rsid w:val="006A2646"/>
    <w:rsid w:val="006A2DE0"/>
    <w:rsid w:val="006A6530"/>
    <w:rsid w:val="006A695F"/>
    <w:rsid w:val="006A6D1D"/>
    <w:rsid w:val="006B2893"/>
    <w:rsid w:val="006B435A"/>
    <w:rsid w:val="006B4C64"/>
    <w:rsid w:val="006B53FA"/>
    <w:rsid w:val="006B5AE8"/>
    <w:rsid w:val="006C3CB6"/>
    <w:rsid w:val="006D0529"/>
    <w:rsid w:val="006D2FCE"/>
    <w:rsid w:val="006D564C"/>
    <w:rsid w:val="006D6BD5"/>
    <w:rsid w:val="006E1CB0"/>
    <w:rsid w:val="006E254C"/>
    <w:rsid w:val="006E481A"/>
    <w:rsid w:val="006E5298"/>
    <w:rsid w:val="006E6A1F"/>
    <w:rsid w:val="006E6A6A"/>
    <w:rsid w:val="006E77B0"/>
    <w:rsid w:val="006F6B2E"/>
    <w:rsid w:val="006F734A"/>
    <w:rsid w:val="00700D83"/>
    <w:rsid w:val="007016E0"/>
    <w:rsid w:val="00702587"/>
    <w:rsid w:val="00704852"/>
    <w:rsid w:val="00704C24"/>
    <w:rsid w:val="007074E9"/>
    <w:rsid w:val="00707954"/>
    <w:rsid w:val="00707BC5"/>
    <w:rsid w:val="00713DA4"/>
    <w:rsid w:val="007142FA"/>
    <w:rsid w:val="00714BF1"/>
    <w:rsid w:val="00715029"/>
    <w:rsid w:val="00721383"/>
    <w:rsid w:val="007216AD"/>
    <w:rsid w:val="00726E9A"/>
    <w:rsid w:val="00727120"/>
    <w:rsid w:val="00727864"/>
    <w:rsid w:val="007333CC"/>
    <w:rsid w:val="007335D8"/>
    <w:rsid w:val="0073399A"/>
    <w:rsid w:val="007369C7"/>
    <w:rsid w:val="00743409"/>
    <w:rsid w:val="00743531"/>
    <w:rsid w:val="007462D9"/>
    <w:rsid w:val="00746F30"/>
    <w:rsid w:val="0075152B"/>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10F2"/>
    <w:rsid w:val="00782B3F"/>
    <w:rsid w:val="00784128"/>
    <w:rsid w:val="0078662F"/>
    <w:rsid w:val="0078790A"/>
    <w:rsid w:val="00790B4C"/>
    <w:rsid w:val="00790E6E"/>
    <w:rsid w:val="0079206E"/>
    <w:rsid w:val="00793173"/>
    <w:rsid w:val="007958F0"/>
    <w:rsid w:val="00796444"/>
    <w:rsid w:val="00797E1B"/>
    <w:rsid w:val="007A12A4"/>
    <w:rsid w:val="007A2CEE"/>
    <w:rsid w:val="007A622B"/>
    <w:rsid w:val="007B1E13"/>
    <w:rsid w:val="007B4B4B"/>
    <w:rsid w:val="007B7FBA"/>
    <w:rsid w:val="007C0111"/>
    <w:rsid w:val="007C0663"/>
    <w:rsid w:val="007C1FCC"/>
    <w:rsid w:val="007C2831"/>
    <w:rsid w:val="007C2AA1"/>
    <w:rsid w:val="007C5EF6"/>
    <w:rsid w:val="007C6201"/>
    <w:rsid w:val="007C7205"/>
    <w:rsid w:val="007D0348"/>
    <w:rsid w:val="007D1E28"/>
    <w:rsid w:val="007D4D17"/>
    <w:rsid w:val="007D7B71"/>
    <w:rsid w:val="007D7C92"/>
    <w:rsid w:val="007D7E30"/>
    <w:rsid w:val="007E1154"/>
    <w:rsid w:val="007E149D"/>
    <w:rsid w:val="007E3AA5"/>
    <w:rsid w:val="007E3ADF"/>
    <w:rsid w:val="007E3BE0"/>
    <w:rsid w:val="007E530F"/>
    <w:rsid w:val="007E6BA4"/>
    <w:rsid w:val="007F19A2"/>
    <w:rsid w:val="007F41F8"/>
    <w:rsid w:val="00804000"/>
    <w:rsid w:val="00804548"/>
    <w:rsid w:val="0080454E"/>
    <w:rsid w:val="00804C32"/>
    <w:rsid w:val="00806302"/>
    <w:rsid w:val="00807119"/>
    <w:rsid w:val="00811865"/>
    <w:rsid w:val="00814A55"/>
    <w:rsid w:val="00820B2F"/>
    <w:rsid w:val="0082483F"/>
    <w:rsid w:val="00826DE0"/>
    <w:rsid w:val="008279C0"/>
    <w:rsid w:val="00830FE6"/>
    <w:rsid w:val="008366BE"/>
    <w:rsid w:val="00840965"/>
    <w:rsid w:val="0084180D"/>
    <w:rsid w:val="00841E70"/>
    <w:rsid w:val="008473AA"/>
    <w:rsid w:val="00851ACB"/>
    <w:rsid w:val="00852883"/>
    <w:rsid w:val="00852F37"/>
    <w:rsid w:val="00854445"/>
    <w:rsid w:val="008571F6"/>
    <w:rsid w:val="00861E51"/>
    <w:rsid w:val="008672B6"/>
    <w:rsid w:val="00870B96"/>
    <w:rsid w:val="008723F3"/>
    <w:rsid w:val="00873246"/>
    <w:rsid w:val="00875E2E"/>
    <w:rsid w:val="00880F99"/>
    <w:rsid w:val="00881DA8"/>
    <w:rsid w:val="00881DE6"/>
    <w:rsid w:val="00882C26"/>
    <w:rsid w:val="008837A6"/>
    <w:rsid w:val="0089145D"/>
    <w:rsid w:val="008943A9"/>
    <w:rsid w:val="00896FD7"/>
    <w:rsid w:val="00897428"/>
    <w:rsid w:val="008A1A70"/>
    <w:rsid w:val="008A30C3"/>
    <w:rsid w:val="008A30EE"/>
    <w:rsid w:val="008A4DF2"/>
    <w:rsid w:val="008A4F04"/>
    <w:rsid w:val="008A563C"/>
    <w:rsid w:val="008A6841"/>
    <w:rsid w:val="008A6CFE"/>
    <w:rsid w:val="008A726B"/>
    <w:rsid w:val="008B0978"/>
    <w:rsid w:val="008B40E7"/>
    <w:rsid w:val="008B4681"/>
    <w:rsid w:val="008B4B58"/>
    <w:rsid w:val="008B5333"/>
    <w:rsid w:val="008B6223"/>
    <w:rsid w:val="008B6E51"/>
    <w:rsid w:val="008C2E07"/>
    <w:rsid w:val="008C4066"/>
    <w:rsid w:val="008C624A"/>
    <w:rsid w:val="008C66E0"/>
    <w:rsid w:val="008D0122"/>
    <w:rsid w:val="008D3E17"/>
    <w:rsid w:val="008D5D34"/>
    <w:rsid w:val="008D7718"/>
    <w:rsid w:val="008E03E6"/>
    <w:rsid w:val="008E220E"/>
    <w:rsid w:val="008E3339"/>
    <w:rsid w:val="008E64D3"/>
    <w:rsid w:val="008E6F11"/>
    <w:rsid w:val="008F1D5F"/>
    <w:rsid w:val="008F20FC"/>
    <w:rsid w:val="008F50C4"/>
    <w:rsid w:val="008F5FFE"/>
    <w:rsid w:val="0090037B"/>
    <w:rsid w:val="009008EB"/>
    <w:rsid w:val="00905A43"/>
    <w:rsid w:val="009078CE"/>
    <w:rsid w:val="009108EF"/>
    <w:rsid w:val="00911C23"/>
    <w:rsid w:val="00912C79"/>
    <w:rsid w:val="00913FB9"/>
    <w:rsid w:val="00915010"/>
    <w:rsid w:val="0091528C"/>
    <w:rsid w:val="009173D1"/>
    <w:rsid w:val="00917FC7"/>
    <w:rsid w:val="00923CCC"/>
    <w:rsid w:val="00924DA3"/>
    <w:rsid w:val="00926BE1"/>
    <w:rsid w:val="00926D10"/>
    <w:rsid w:val="009275FE"/>
    <w:rsid w:val="00927AF7"/>
    <w:rsid w:val="009332F5"/>
    <w:rsid w:val="00942123"/>
    <w:rsid w:val="0094263A"/>
    <w:rsid w:val="00946EE0"/>
    <w:rsid w:val="0095029B"/>
    <w:rsid w:val="0095207B"/>
    <w:rsid w:val="009533CB"/>
    <w:rsid w:val="00953B5C"/>
    <w:rsid w:val="0095526F"/>
    <w:rsid w:val="00955CE0"/>
    <w:rsid w:val="00956BF3"/>
    <w:rsid w:val="009609CA"/>
    <w:rsid w:val="00960C12"/>
    <w:rsid w:val="009619E5"/>
    <w:rsid w:val="00962045"/>
    <w:rsid w:val="00966E44"/>
    <w:rsid w:val="009708BB"/>
    <w:rsid w:val="009727DF"/>
    <w:rsid w:val="009729E8"/>
    <w:rsid w:val="00972CAA"/>
    <w:rsid w:val="0097526F"/>
    <w:rsid w:val="00975640"/>
    <w:rsid w:val="00976DA5"/>
    <w:rsid w:val="009773BA"/>
    <w:rsid w:val="00981608"/>
    <w:rsid w:val="009845CF"/>
    <w:rsid w:val="009860C6"/>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2ECE"/>
    <w:rsid w:val="009C4CC9"/>
    <w:rsid w:val="009D0811"/>
    <w:rsid w:val="009D0E12"/>
    <w:rsid w:val="009D0EE1"/>
    <w:rsid w:val="009D43D0"/>
    <w:rsid w:val="009D4B69"/>
    <w:rsid w:val="009D510C"/>
    <w:rsid w:val="009D5BA9"/>
    <w:rsid w:val="009D5CDB"/>
    <w:rsid w:val="009D64DB"/>
    <w:rsid w:val="009D6709"/>
    <w:rsid w:val="009E13C1"/>
    <w:rsid w:val="009E2AEB"/>
    <w:rsid w:val="009E2E27"/>
    <w:rsid w:val="009E44C0"/>
    <w:rsid w:val="009E4DE3"/>
    <w:rsid w:val="009E50C1"/>
    <w:rsid w:val="009E5461"/>
    <w:rsid w:val="009E71ED"/>
    <w:rsid w:val="009F0C29"/>
    <w:rsid w:val="009F1690"/>
    <w:rsid w:val="00A047EE"/>
    <w:rsid w:val="00A057CA"/>
    <w:rsid w:val="00A13565"/>
    <w:rsid w:val="00A149B7"/>
    <w:rsid w:val="00A177BC"/>
    <w:rsid w:val="00A17930"/>
    <w:rsid w:val="00A2274A"/>
    <w:rsid w:val="00A235B7"/>
    <w:rsid w:val="00A249AC"/>
    <w:rsid w:val="00A26926"/>
    <w:rsid w:val="00A27A7A"/>
    <w:rsid w:val="00A301D1"/>
    <w:rsid w:val="00A31881"/>
    <w:rsid w:val="00A378C0"/>
    <w:rsid w:val="00A407EF"/>
    <w:rsid w:val="00A411B7"/>
    <w:rsid w:val="00A41CA6"/>
    <w:rsid w:val="00A43B9D"/>
    <w:rsid w:val="00A46B4C"/>
    <w:rsid w:val="00A5117B"/>
    <w:rsid w:val="00A560B6"/>
    <w:rsid w:val="00A56CF7"/>
    <w:rsid w:val="00A56DBC"/>
    <w:rsid w:val="00A60074"/>
    <w:rsid w:val="00A646E2"/>
    <w:rsid w:val="00A651A9"/>
    <w:rsid w:val="00A6627C"/>
    <w:rsid w:val="00A71019"/>
    <w:rsid w:val="00A81029"/>
    <w:rsid w:val="00A82AFB"/>
    <w:rsid w:val="00A83F99"/>
    <w:rsid w:val="00A8485D"/>
    <w:rsid w:val="00A84DC4"/>
    <w:rsid w:val="00A95035"/>
    <w:rsid w:val="00A96062"/>
    <w:rsid w:val="00A96489"/>
    <w:rsid w:val="00A96BB0"/>
    <w:rsid w:val="00A973FA"/>
    <w:rsid w:val="00A97CB3"/>
    <w:rsid w:val="00A97D88"/>
    <w:rsid w:val="00AA0E39"/>
    <w:rsid w:val="00AA1B3A"/>
    <w:rsid w:val="00AA23CE"/>
    <w:rsid w:val="00AA5A58"/>
    <w:rsid w:val="00AA670C"/>
    <w:rsid w:val="00AA6758"/>
    <w:rsid w:val="00AB58B2"/>
    <w:rsid w:val="00AB5A37"/>
    <w:rsid w:val="00AB5F3A"/>
    <w:rsid w:val="00AB61D6"/>
    <w:rsid w:val="00AB685C"/>
    <w:rsid w:val="00AB6C2D"/>
    <w:rsid w:val="00AC08F7"/>
    <w:rsid w:val="00AC0B4A"/>
    <w:rsid w:val="00AC126D"/>
    <w:rsid w:val="00AC3839"/>
    <w:rsid w:val="00AC7082"/>
    <w:rsid w:val="00AC762E"/>
    <w:rsid w:val="00AD0662"/>
    <w:rsid w:val="00AD17E1"/>
    <w:rsid w:val="00AD17EF"/>
    <w:rsid w:val="00AD1B6B"/>
    <w:rsid w:val="00AD3D59"/>
    <w:rsid w:val="00AD4701"/>
    <w:rsid w:val="00AD4758"/>
    <w:rsid w:val="00AD74AD"/>
    <w:rsid w:val="00AD7517"/>
    <w:rsid w:val="00AE027F"/>
    <w:rsid w:val="00AE57A1"/>
    <w:rsid w:val="00AF0826"/>
    <w:rsid w:val="00AF228E"/>
    <w:rsid w:val="00AF2583"/>
    <w:rsid w:val="00AF455B"/>
    <w:rsid w:val="00AF52A9"/>
    <w:rsid w:val="00AF73DA"/>
    <w:rsid w:val="00B0123F"/>
    <w:rsid w:val="00B04004"/>
    <w:rsid w:val="00B14819"/>
    <w:rsid w:val="00B15D85"/>
    <w:rsid w:val="00B170A7"/>
    <w:rsid w:val="00B17AA9"/>
    <w:rsid w:val="00B221FF"/>
    <w:rsid w:val="00B26B31"/>
    <w:rsid w:val="00B30A70"/>
    <w:rsid w:val="00B32674"/>
    <w:rsid w:val="00B333FE"/>
    <w:rsid w:val="00B3503B"/>
    <w:rsid w:val="00B378FA"/>
    <w:rsid w:val="00B42352"/>
    <w:rsid w:val="00B51227"/>
    <w:rsid w:val="00B51975"/>
    <w:rsid w:val="00B52A8A"/>
    <w:rsid w:val="00B52E4D"/>
    <w:rsid w:val="00B54F90"/>
    <w:rsid w:val="00B55C9E"/>
    <w:rsid w:val="00B56B95"/>
    <w:rsid w:val="00B57840"/>
    <w:rsid w:val="00B6050D"/>
    <w:rsid w:val="00B607DF"/>
    <w:rsid w:val="00B61B9F"/>
    <w:rsid w:val="00B6409C"/>
    <w:rsid w:val="00B6481E"/>
    <w:rsid w:val="00B66053"/>
    <w:rsid w:val="00B7193E"/>
    <w:rsid w:val="00B7233E"/>
    <w:rsid w:val="00B72999"/>
    <w:rsid w:val="00B72FD7"/>
    <w:rsid w:val="00B736DF"/>
    <w:rsid w:val="00B73D7F"/>
    <w:rsid w:val="00B74FBD"/>
    <w:rsid w:val="00B82586"/>
    <w:rsid w:val="00B829A3"/>
    <w:rsid w:val="00B85262"/>
    <w:rsid w:val="00B86537"/>
    <w:rsid w:val="00B86DB1"/>
    <w:rsid w:val="00B87869"/>
    <w:rsid w:val="00B87A61"/>
    <w:rsid w:val="00B9171B"/>
    <w:rsid w:val="00B92379"/>
    <w:rsid w:val="00B92C16"/>
    <w:rsid w:val="00B92D5B"/>
    <w:rsid w:val="00B940F6"/>
    <w:rsid w:val="00B9417E"/>
    <w:rsid w:val="00BA1648"/>
    <w:rsid w:val="00BA2637"/>
    <w:rsid w:val="00BA30E1"/>
    <w:rsid w:val="00BA35FF"/>
    <w:rsid w:val="00BB09FD"/>
    <w:rsid w:val="00BB0F2B"/>
    <w:rsid w:val="00BB5A37"/>
    <w:rsid w:val="00BB6955"/>
    <w:rsid w:val="00BB6F74"/>
    <w:rsid w:val="00BB6F7A"/>
    <w:rsid w:val="00BC48EB"/>
    <w:rsid w:val="00BC585F"/>
    <w:rsid w:val="00BC5D7D"/>
    <w:rsid w:val="00BD0299"/>
    <w:rsid w:val="00BD23B4"/>
    <w:rsid w:val="00BD3363"/>
    <w:rsid w:val="00BD3F18"/>
    <w:rsid w:val="00BD64FB"/>
    <w:rsid w:val="00BD7D49"/>
    <w:rsid w:val="00BE26EE"/>
    <w:rsid w:val="00BF2B49"/>
    <w:rsid w:val="00BF2E7A"/>
    <w:rsid w:val="00BF3D02"/>
    <w:rsid w:val="00BF40B9"/>
    <w:rsid w:val="00BF50F7"/>
    <w:rsid w:val="00BF5D90"/>
    <w:rsid w:val="00BF64BF"/>
    <w:rsid w:val="00C00231"/>
    <w:rsid w:val="00C01017"/>
    <w:rsid w:val="00C02F29"/>
    <w:rsid w:val="00C07F05"/>
    <w:rsid w:val="00C14A4E"/>
    <w:rsid w:val="00C15A16"/>
    <w:rsid w:val="00C1724E"/>
    <w:rsid w:val="00C20AFE"/>
    <w:rsid w:val="00C22A25"/>
    <w:rsid w:val="00C22DBC"/>
    <w:rsid w:val="00C236DA"/>
    <w:rsid w:val="00C26E4B"/>
    <w:rsid w:val="00C31102"/>
    <w:rsid w:val="00C33C84"/>
    <w:rsid w:val="00C3453F"/>
    <w:rsid w:val="00C34A50"/>
    <w:rsid w:val="00C35026"/>
    <w:rsid w:val="00C35671"/>
    <w:rsid w:val="00C35B77"/>
    <w:rsid w:val="00C35E26"/>
    <w:rsid w:val="00C3672E"/>
    <w:rsid w:val="00C376EB"/>
    <w:rsid w:val="00C4187E"/>
    <w:rsid w:val="00C441A2"/>
    <w:rsid w:val="00C444EC"/>
    <w:rsid w:val="00C45A03"/>
    <w:rsid w:val="00C46EC1"/>
    <w:rsid w:val="00C478BE"/>
    <w:rsid w:val="00C50F86"/>
    <w:rsid w:val="00C5134A"/>
    <w:rsid w:val="00C53E2C"/>
    <w:rsid w:val="00C54C4A"/>
    <w:rsid w:val="00C550C8"/>
    <w:rsid w:val="00C56B61"/>
    <w:rsid w:val="00C570AC"/>
    <w:rsid w:val="00C5730D"/>
    <w:rsid w:val="00C60631"/>
    <w:rsid w:val="00C606C3"/>
    <w:rsid w:val="00C620F4"/>
    <w:rsid w:val="00C629CB"/>
    <w:rsid w:val="00C63509"/>
    <w:rsid w:val="00C64741"/>
    <w:rsid w:val="00C71F4F"/>
    <w:rsid w:val="00C72848"/>
    <w:rsid w:val="00C74CEC"/>
    <w:rsid w:val="00C750BA"/>
    <w:rsid w:val="00C7736C"/>
    <w:rsid w:val="00C80272"/>
    <w:rsid w:val="00C82D87"/>
    <w:rsid w:val="00C8712A"/>
    <w:rsid w:val="00C92A0D"/>
    <w:rsid w:val="00C92D7D"/>
    <w:rsid w:val="00C963D3"/>
    <w:rsid w:val="00CA1802"/>
    <w:rsid w:val="00CB262C"/>
    <w:rsid w:val="00CB2CBB"/>
    <w:rsid w:val="00CB7283"/>
    <w:rsid w:val="00CB7CAC"/>
    <w:rsid w:val="00CC2DF6"/>
    <w:rsid w:val="00CC401A"/>
    <w:rsid w:val="00CC467D"/>
    <w:rsid w:val="00CC5335"/>
    <w:rsid w:val="00CC579C"/>
    <w:rsid w:val="00CC5BA4"/>
    <w:rsid w:val="00CC7728"/>
    <w:rsid w:val="00CD057F"/>
    <w:rsid w:val="00CD0FFE"/>
    <w:rsid w:val="00CD34DB"/>
    <w:rsid w:val="00CD377A"/>
    <w:rsid w:val="00CD4998"/>
    <w:rsid w:val="00CD5577"/>
    <w:rsid w:val="00CD57AC"/>
    <w:rsid w:val="00CE1035"/>
    <w:rsid w:val="00CE1A00"/>
    <w:rsid w:val="00CE62CA"/>
    <w:rsid w:val="00CF2819"/>
    <w:rsid w:val="00CF2B6D"/>
    <w:rsid w:val="00CF4F9D"/>
    <w:rsid w:val="00CF5AD8"/>
    <w:rsid w:val="00CF70DC"/>
    <w:rsid w:val="00CF717B"/>
    <w:rsid w:val="00D0220D"/>
    <w:rsid w:val="00D068C5"/>
    <w:rsid w:val="00D07F87"/>
    <w:rsid w:val="00D1467F"/>
    <w:rsid w:val="00D148DC"/>
    <w:rsid w:val="00D1688E"/>
    <w:rsid w:val="00D170B6"/>
    <w:rsid w:val="00D17FDC"/>
    <w:rsid w:val="00D223E4"/>
    <w:rsid w:val="00D256C6"/>
    <w:rsid w:val="00D25F51"/>
    <w:rsid w:val="00D35229"/>
    <w:rsid w:val="00D35ADE"/>
    <w:rsid w:val="00D35EAE"/>
    <w:rsid w:val="00D4685B"/>
    <w:rsid w:val="00D5328C"/>
    <w:rsid w:val="00D5437C"/>
    <w:rsid w:val="00D57C59"/>
    <w:rsid w:val="00D60215"/>
    <w:rsid w:val="00D60874"/>
    <w:rsid w:val="00D62DB2"/>
    <w:rsid w:val="00D63EFD"/>
    <w:rsid w:val="00D6588F"/>
    <w:rsid w:val="00D676F1"/>
    <w:rsid w:val="00D714E4"/>
    <w:rsid w:val="00D73492"/>
    <w:rsid w:val="00D746F1"/>
    <w:rsid w:val="00D84752"/>
    <w:rsid w:val="00D86A74"/>
    <w:rsid w:val="00D86B3B"/>
    <w:rsid w:val="00D8748A"/>
    <w:rsid w:val="00D905E4"/>
    <w:rsid w:val="00D93196"/>
    <w:rsid w:val="00D931A2"/>
    <w:rsid w:val="00DA42EF"/>
    <w:rsid w:val="00DB0783"/>
    <w:rsid w:val="00DB243C"/>
    <w:rsid w:val="00DB482A"/>
    <w:rsid w:val="00DB56F2"/>
    <w:rsid w:val="00DB5D9B"/>
    <w:rsid w:val="00DB6EF5"/>
    <w:rsid w:val="00DC1D93"/>
    <w:rsid w:val="00DC2A3F"/>
    <w:rsid w:val="00DC2BEC"/>
    <w:rsid w:val="00DC2FDB"/>
    <w:rsid w:val="00DC3089"/>
    <w:rsid w:val="00DC4420"/>
    <w:rsid w:val="00DC568C"/>
    <w:rsid w:val="00DC6681"/>
    <w:rsid w:val="00DD01DA"/>
    <w:rsid w:val="00DD0802"/>
    <w:rsid w:val="00DD19C6"/>
    <w:rsid w:val="00DD2E11"/>
    <w:rsid w:val="00DD42EC"/>
    <w:rsid w:val="00DD4E68"/>
    <w:rsid w:val="00DD59B5"/>
    <w:rsid w:val="00DD6923"/>
    <w:rsid w:val="00DD7AD7"/>
    <w:rsid w:val="00DE03AF"/>
    <w:rsid w:val="00DE08D5"/>
    <w:rsid w:val="00DE097E"/>
    <w:rsid w:val="00DE121C"/>
    <w:rsid w:val="00DE475E"/>
    <w:rsid w:val="00DE6633"/>
    <w:rsid w:val="00DF056D"/>
    <w:rsid w:val="00DF36A4"/>
    <w:rsid w:val="00DF4D51"/>
    <w:rsid w:val="00DF75F8"/>
    <w:rsid w:val="00DF7A3A"/>
    <w:rsid w:val="00DF7AD4"/>
    <w:rsid w:val="00E009E1"/>
    <w:rsid w:val="00E00C00"/>
    <w:rsid w:val="00E00E54"/>
    <w:rsid w:val="00E03940"/>
    <w:rsid w:val="00E041F9"/>
    <w:rsid w:val="00E05837"/>
    <w:rsid w:val="00E07C5A"/>
    <w:rsid w:val="00E10A73"/>
    <w:rsid w:val="00E10F06"/>
    <w:rsid w:val="00E12C13"/>
    <w:rsid w:val="00E15BA9"/>
    <w:rsid w:val="00E161D2"/>
    <w:rsid w:val="00E177E2"/>
    <w:rsid w:val="00E22DE4"/>
    <w:rsid w:val="00E24EA6"/>
    <w:rsid w:val="00E26E19"/>
    <w:rsid w:val="00E31DF3"/>
    <w:rsid w:val="00E33995"/>
    <w:rsid w:val="00E37049"/>
    <w:rsid w:val="00E402B3"/>
    <w:rsid w:val="00E41FAE"/>
    <w:rsid w:val="00E42C4D"/>
    <w:rsid w:val="00E450A4"/>
    <w:rsid w:val="00E506BE"/>
    <w:rsid w:val="00E518B6"/>
    <w:rsid w:val="00E525B9"/>
    <w:rsid w:val="00E54ADD"/>
    <w:rsid w:val="00E55547"/>
    <w:rsid w:val="00E55E9B"/>
    <w:rsid w:val="00E611E0"/>
    <w:rsid w:val="00E6211B"/>
    <w:rsid w:val="00E6302B"/>
    <w:rsid w:val="00E6452F"/>
    <w:rsid w:val="00E64F45"/>
    <w:rsid w:val="00E6742D"/>
    <w:rsid w:val="00E70488"/>
    <w:rsid w:val="00E71CB0"/>
    <w:rsid w:val="00E745DF"/>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3FEA"/>
    <w:rsid w:val="00EA4D77"/>
    <w:rsid w:val="00EA7573"/>
    <w:rsid w:val="00EB02BE"/>
    <w:rsid w:val="00EB07BA"/>
    <w:rsid w:val="00EB1176"/>
    <w:rsid w:val="00EB146B"/>
    <w:rsid w:val="00EB2845"/>
    <w:rsid w:val="00EB45AC"/>
    <w:rsid w:val="00EB488B"/>
    <w:rsid w:val="00EB6668"/>
    <w:rsid w:val="00EB6A2F"/>
    <w:rsid w:val="00EC3875"/>
    <w:rsid w:val="00EC3FB1"/>
    <w:rsid w:val="00EC549E"/>
    <w:rsid w:val="00EC6E55"/>
    <w:rsid w:val="00ED0BC4"/>
    <w:rsid w:val="00ED151E"/>
    <w:rsid w:val="00ED617A"/>
    <w:rsid w:val="00ED6D49"/>
    <w:rsid w:val="00EE08E5"/>
    <w:rsid w:val="00EE1A0E"/>
    <w:rsid w:val="00EE1B5D"/>
    <w:rsid w:val="00EE4971"/>
    <w:rsid w:val="00EE5A48"/>
    <w:rsid w:val="00EE6390"/>
    <w:rsid w:val="00EE7278"/>
    <w:rsid w:val="00EF090E"/>
    <w:rsid w:val="00EF1515"/>
    <w:rsid w:val="00EF16B6"/>
    <w:rsid w:val="00EF1B1A"/>
    <w:rsid w:val="00EF2D08"/>
    <w:rsid w:val="00EF5705"/>
    <w:rsid w:val="00EF6653"/>
    <w:rsid w:val="00F02CC2"/>
    <w:rsid w:val="00F033DA"/>
    <w:rsid w:val="00F0424E"/>
    <w:rsid w:val="00F100FB"/>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8D4"/>
    <w:rsid w:val="00F66AFF"/>
    <w:rsid w:val="00F67C56"/>
    <w:rsid w:val="00F67C91"/>
    <w:rsid w:val="00F70037"/>
    <w:rsid w:val="00F71433"/>
    <w:rsid w:val="00F71CE8"/>
    <w:rsid w:val="00F738B0"/>
    <w:rsid w:val="00F83231"/>
    <w:rsid w:val="00F85A51"/>
    <w:rsid w:val="00F85DB2"/>
    <w:rsid w:val="00F86E03"/>
    <w:rsid w:val="00F91FA7"/>
    <w:rsid w:val="00F96AF1"/>
    <w:rsid w:val="00F97C5B"/>
    <w:rsid w:val="00FA29FD"/>
    <w:rsid w:val="00FA2A46"/>
    <w:rsid w:val="00FA3739"/>
    <w:rsid w:val="00FA3D50"/>
    <w:rsid w:val="00FA43E7"/>
    <w:rsid w:val="00FB371C"/>
    <w:rsid w:val="00FB6703"/>
    <w:rsid w:val="00FB7926"/>
    <w:rsid w:val="00FB7C8F"/>
    <w:rsid w:val="00FB7D52"/>
    <w:rsid w:val="00FC337F"/>
    <w:rsid w:val="00FC374A"/>
    <w:rsid w:val="00FC4F43"/>
    <w:rsid w:val="00FC4F81"/>
    <w:rsid w:val="00FC5D26"/>
    <w:rsid w:val="00FC7B47"/>
    <w:rsid w:val="00FD0169"/>
    <w:rsid w:val="00FD035C"/>
    <w:rsid w:val="00FD09B8"/>
    <w:rsid w:val="00FD1240"/>
    <w:rsid w:val="00FD1A35"/>
    <w:rsid w:val="00FD36C5"/>
    <w:rsid w:val="00FD5B6F"/>
    <w:rsid w:val="00FD6126"/>
    <w:rsid w:val="00FD6310"/>
    <w:rsid w:val="00FD67DD"/>
    <w:rsid w:val="00FD7C7B"/>
    <w:rsid w:val="00FE1D12"/>
    <w:rsid w:val="00FE2122"/>
    <w:rsid w:val="00FE2A86"/>
    <w:rsid w:val="00FE6330"/>
    <w:rsid w:val="00FF131E"/>
    <w:rsid w:val="00FF22DC"/>
    <w:rsid w:val="00FF296F"/>
    <w:rsid w:val="00FF3529"/>
    <w:rsid w:val="00FF549A"/>
    <w:rsid w:val="00FF5E23"/>
    <w:rsid w:val="00FF64CE"/>
    <w:rsid w:val="00FF6D1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styleId="EndnoteText">
    <w:name w:val="endnote text"/>
    <w:basedOn w:val="Normal"/>
    <w:link w:val="EndnoteTextChar"/>
    <w:uiPriority w:val="99"/>
    <w:semiHidden/>
    <w:unhideWhenUsed/>
    <w:rsid w:val="004D4C8D"/>
    <w:rPr>
      <w:szCs w:val="20"/>
    </w:rPr>
  </w:style>
  <w:style w:type="character" w:customStyle="1" w:styleId="EndnoteTextChar">
    <w:name w:val="Endnote Text Char"/>
    <w:basedOn w:val="DefaultParagraphFont"/>
    <w:link w:val="EndnoteText"/>
    <w:uiPriority w:val="99"/>
    <w:semiHidden/>
    <w:rsid w:val="004D4C8D"/>
    <w:rPr>
      <w:rFonts w:eastAsia="Times New Roman"/>
      <w:sz w:val="20"/>
      <w:szCs w:val="20"/>
    </w:rPr>
  </w:style>
  <w:style w:type="character" w:styleId="EndnoteReference">
    <w:name w:val="endnote reference"/>
    <w:basedOn w:val="DefaultParagraphFont"/>
    <w:uiPriority w:val="99"/>
    <w:semiHidden/>
    <w:unhideWhenUsed/>
    <w:rsid w:val="004D4C8D"/>
    <w:rPr>
      <w:vertAlign w:val="superscript"/>
    </w:rPr>
  </w:style>
  <w:style w:type="character" w:styleId="UnresolvedMention">
    <w:name w:val="Unresolved Mention"/>
    <w:basedOn w:val="DefaultParagraphFont"/>
    <w:uiPriority w:val="99"/>
    <w:semiHidden/>
    <w:unhideWhenUsed/>
    <w:rsid w:val="005F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485254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4815</Words>
  <Characters>26099</Characters>
  <Application>Microsoft Office Word</Application>
  <DocSecurity>0</DocSecurity>
  <Lines>790</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 McEntee</cp:lastModifiedBy>
  <cp:revision>7</cp:revision>
  <cp:lastPrinted>2020-06-12T02:43:00Z</cp:lastPrinted>
  <dcterms:created xsi:type="dcterms:W3CDTF">2021-11-15T16:40:00Z</dcterms:created>
  <dcterms:modified xsi:type="dcterms:W3CDTF">2021-11-15T16:49:00Z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785837b0-ed5a-4fd4-94ae-ef361c98d083_Enabled">
    <vt:lpwstr>true</vt:lpwstr>
  </property>
  <property fmtid="{D5CDD505-2E9C-101B-9397-08002B2CF9AE}" pid="4" name="MSIP_Label_785837b0-ed5a-4fd4-94ae-ef361c98d083_SetDate">
    <vt:lpwstr>2021-11-15T16:40:10Z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463a6e30-01aa-4a45-b26a-4f775a1cddf5</vt:lpwstr>
  </property>
  <property fmtid="{D5CDD505-2E9C-101B-9397-08002B2CF9AE}" pid="9" name="MSIP_Label_785837b0-ed5a-4fd4-94ae-ef361c98d083_ContentBits">
    <vt:lpwstr>1</vt:lpwstr>
  </property>
</Properties>
</file>