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DD5F56" w:rsidRDefault="00C60631" w:rsidP="009D510C">
      <w:pPr>
        <w:pStyle w:val="ListParagraph"/>
        <w:numPr>
          <w:ilvl w:val="0"/>
          <w:numId w:val="12"/>
        </w:numPr>
        <w:ind w:left="426"/>
        <w:jc w:val="both"/>
        <w:rPr>
          <w:rFonts w:ascii="Arial" w:hAnsi="Arial" w:cs="Arial"/>
          <w:sz w:val="22"/>
          <w:szCs w:val="22"/>
          <w:highlight w:val="yellow"/>
          <w:lang w:val="en-GB"/>
        </w:rPr>
      </w:pPr>
      <w:r w:rsidRPr="00DD5F56">
        <w:rPr>
          <w:rFonts w:ascii="Arial" w:hAnsi="Arial" w:cs="Arial"/>
          <w:sz w:val="22"/>
          <w:szCs w:val="22"/>
          <w:highlight w:val="yellow"/>
          <w:lang w:val="en-GB"/>
        </w:rPr>
        <w:t xml:space="preserve">This statement is incorrect since </w:t>
      </w:r>
      <w:r w:rsidR="00E7793C" w:rsidRPr="00DD5F56">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DD5F56" w:rsidRDefault="00AE027F" w:rsidP="009D510C">
      <w:pPr>
        <w:pStyle w:val="ListParagraph"/>
        <w:numPr>
          <w:ilvl w:val="0"/>
          <w:numId w:val="13"/>
        </w:numPr>
        <w:jc w:val="both"/>
        <w:rPr>
          <w:rFonts w:ascii="Arial" w:hAnsi="Arial" w:cs="Arial"/>
          <w:sz w:val="22"/>
          <w:szCs w:val="22"/>
          <w:highlight w:val="yellow"/>
          <w:lang w:val="en-GB"/>
        </w:rPr>
      </w:pPr>
      <w:r w:rsidRPr="00DD5F56">
        <w:rPr>
          <w:rFonts w:ascii="Arial" w:hAnsi="Arial" w:cs="Arial"/>
          <w:sz w:val="22"/>
          <w:szCs w:val="22"/>
          <w:highlight w:val="yellow"/>
          <w:lang w:val="en-GB"/>
        </w:rPr>
        <w:t>The statement i</w:t>
      </w:r>
      <w:r w:rsidR="006E77B0" w:rsidRPr="00DD5F56">
        <w:rPr>
          <w:rFonts w:ascii="Arial" w:hAnsi="Arial" w:cs="Arial"/>
          <w:sz w:val="22"/>
          <w:szCs w:val="22"/>
          <w:highlight w:val="yellow"/>
          <w:lang w:val="en-GB"/>
        </w:rPr>
        <w:t>s incorrect since the UK did re</w:t>
      </w:r>
      <w:r w:rsidRPr="00DD5F56">
        <w:rPr>
          <w:rFonts w:ascii="Arial" w:hAnsi="Arial" w:cs="Arial"/>
          <w:sz w:val="22"/>
          <w:szCs w:val="22"/>
          <w:highlight w:val="yellow"/>
          <w:lang w:val="en-GB"/>
        </w:rPr>
        <w:t>v</w:t>
      </w:r>
      <w:r w:rsidR="006E77B0" w:rsidRPr="00DD5F56">
        <w:rPr>
          <w:rFonts w:ascii="Arial" w:hAnsi="Arial" w:cs="Arial"/>
          <w:sz w:val="22"/>
          <w:szCs w:val="22"/>
          <w:highlight w:val="yellow"/>
          <w:lang w:val="en-GB"/>
        </w:rPr>
        <w:t>i</w:t>
      </w:r>
      <w:r w:rsidRPr="00DD5F56">
        <w:rPr>
          <w:rFonts w:ascii="Arial" w:hAnsi="Arial" w:cs="Arial"/>
          <w:sz w:val="22"/>
          <w:szCs w:val="22"/>
          <w:highlight w:val="yellow"/>
          <w:lang w:val="en-GB"/>
        </w:rPr>
        <w:t>ew parts of its insolvency rules and amended some, among</w:t>
      </w:r>
      <w:r w:rsidR="006E77B0" w:rsidRPr="00DD5F56">
        <w:rPr>
          <w:rFonts w:ascii="Arial" w:hAnsi="Arial" w:cs="Arial"/>
          <w:sz w:val="22"/>
          <w:szCs w:val="22"/>
          <w:highlight w:val="yellow"/>
          <w:lang w:val="en-GB"/>
        </w:rPr>
        <w:t>s</w:t>
      </w:r>
      <w:r w:rsidRPr="00DD5F56">
        <w:rPr>
          <w:rFonts w:ascii="Arial" w:hAnsi="Arial" w:cs="Arial"/>
          <w:sz w:val="22"/>
          <w:szCs w:val="22"/>
          <w:highlight w:val="yellow"/>
          <w:lang w:val="en-GB"/>
        </w:rPr>
        <w:t>t other</w:t>
      </w:r>
      <w:r w:rsidR="00F96AF1" w:rsidRPr="00DD5F56">
        <w:rPr>
          <w:rFonts w:ascii="Arial" w:hAnsi="Arial" w:cs="Arial"/>
          <w:sz w:val="22"/>
          <w:szCs w:val="22"/>
          <w:highlight w:val="yellow"/>
          <w:lang w:val="en-GB"/>
        </w:rPr>
        <w:t xml:space="preserve"> things</w:t>
      </w:r>
      <w:r w:rsidRPr="00DD5F56">
        <w:rPr>
          <w:rFonts w:ascii="Arial" w:hAnsi="Arial" w:cs="Arial"/>
          <w:sz w:val="22"/>
          <w:szCs w:val="22"/>
          <w:highlight w:val="yellow"/>
          <w:lang w:val="en-GB"/>
        </w:rPr>
        <w:t>, to deal with the negative economic fall out of the pandemic</w:t>
      </w:r>
      <w:proofErr w:type="gramStart"/>
      <w:r w:rsidRPr="00DD5F56">
        <w:rPr>
          <w:rFonts w:ascii="Arial" w:hAnsi="Arial" w:cs="Arial"/>
          <w:sz w:val="22"/>
          <w:szCs w:val="22"/>
          <w:highlight w:val="yellow"/>
          <w:lang w:val="en-GB"/>
        </w:rPr>
        <w:t>.</w:t>
      </w:r>
      <w:r w:rsidR="00100A77" w:rsidRPr="00DD5F56">
        <w:rPr>
          <w:rFonts w:ascii="Arial" w:hAnsi="Arial" w:cs="Arial"/>
          <w:sz w:val="22"/>
          <w:szCs w:val="22"/>
          <w:highlight w:val="yellow"/>
          <w:lang w:val="en-GB"/>
        </w:rPr>
        <w:t xml:space="preserve">  </w:t>
      </w:r>
      <w:proofErr w:type="gramEnd"/>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205B31" w:rsidRDefault="00B54F90" w:rsidP="009D510C">
      <w:pPr>
        <w:pStyle w:val="ListParagraph"/>
        <w:numPr>
          <w:ilvl w:val="0"/>
          <w:numId w:val="14"/>
        </w:numPr>
        <w:ind w:left="426"/>
        <w:jc w:val="both"/>
        <w:rPr>
          <w:rFonts w:ascii="Arial" w:hAnsi="Arial" w:cs="Arial"/>
          <w:sz w:val="22"/>
          <w:szCs w:val="22"/>
          <w:lang w:val="en-GB"/>
        </w:rPr>
      </w:pPr>
      <w:r w:rsidRPr="00DD5F56">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DD5F56">
        <w:rPr>
          <w:rFonts w:ascii="Arial" w:hAnsi="Arial" w:cs="Arial"/>
          <w:sz w:val="22"/>
          <w:szCs w:val="22"/>
          <w:highlight w:val="yellow"/>
          <w:lang w:val="en-GB"/>
        </w:rPr>
        <w:t xml:space="preserve">on </w:t>
      </w:r>
      <w:r w:rsidRPr="00DD5F56">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DD5F56"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DD5F56">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CB5920B" w:rsidR="00926D10" w:rsidRPr="00E06E45" w:rsidRDefault="00926D10" w:rsidP="009D510C">
      <w:pPr>
        <w:pStyle w:val="ListParagraph"/>
        <w:numPr>
          <w:ilvl w:val="0"/>
          <w:numId w:val="5"/>
        </w:numPr>
        <w:ind w:left="426"/>
        <w:jc w:val="both"/>
        <w:rPr>
          <w:rFonts w:ascii="Arial" w:hAnsi="Arial" w:cs="Arial"/>
          <w:sz w:val="22"/>
          <w:szCs w:val="22"/>
          <w:highlight w:val="yellow"/>
          <w:lang w:val="en-GB"/>
        </w:rPr>
      </w:pPr>
      <w:r w:rsidRPr="00E06E45">
        <w:rPr>
          <w:rFonts w:ascii="Arial" w:hAnsi="Arial" w:cs="Arial"/>
          <w:sz w:val="22"/>
          <w:szCs w:val="22"/>
          <w:highlight w:val="yellow"/>
          <w:lang w:val="en-GB"/>
        </w:rPr>
        <w:t xml:space="preserve">The statement is </w:t>
      </w:r>
      <w:r w:rsidR="006E1CB0" w:rsidRPr="00E06E45">
        <w:rPr>
          <w:rFonts w:ascii="Arial" w:hAnsi="Arial" w:cs="Arial"/>
          <w:sz w:val="22"/>
          <w:szCs w:val="22"/>
          <w:highlight w:val="yellow"/>
          <w:lang w:val="en-GB"/>
        </w:rPr>
        <w:t xml:space="preserve">not </w:t>
      </w:r>
      <w:r w:rsidRPr="00E06E45">
        <w:rPr>
          <w:rFonts w:ascii="Arial" w:hAnsi="Arial" w:cs="Arial"/>
          <w:sz w:val="22"/>
          <w:szCs w:val="22"/>
          <w:highlight w:val="yellow"/>
          <w:lang w:val="en-GB"/>
        </w:rPr>
        <w:t xml:space="preserve">correct </w:t>
      </w:r>
      <w:r w:rsidR="007958F0" w:rsidRPr="00E06E45">
        <w:rPr>
          <w:rFonts w:ascii="Arial" w:hAnsi="Arial" w:cs="Arial"/>
          <w:sz w:val="22"/>
          <w:szCs w:val="22"/>
          <w:highlight w:val="yellow"/>
          <w:lang w:val="en-GB"/>
        </w:rPr>
        <w:t>because</w:t>
      </w:r>
      <w:r w:rsidRPr="00E06E45">
        <w:rPr>
          <w:rFonts w:ascii="Arial" w:hAnsi="Arial" w:cs="Arial"/>
          <w:sz w:val="22"/>
          <w:szCs w:val="22"/>
          <w:highlight w:val="yellow"/>
          <w:lang w:val="en-GB"/>
        </w:rPr>
        <w:t xml:space="preserve"> very few </w:t>
      </w:r>
      <w:r w:rsidR="007958F0" w:rsidRPr="00E06E45">
        <w:rPr>
          <w:rFonts w:ascii="Arial" w:hAnsi="Arial" w:cs="Arial"/>
          <w:sz w:val="22"/>
          <w:szCs w:val="22"/>
          <w:highlight w:val="yellow"/>
          <w:lang w:val="en-GB"/>
        </w:rPr>
        <w:t>States</w:t>
      </w:r>
      <w:r w:rsidRPr="00E06E45">
        <w:rPr>
          <w:rFonts w:ascii="Arial" w:hAnsi="Arial" w:cs="Arial"/>
          <w:sz w:val="22"/>
          <w:szCs w:val="22"/>
          <w:highlight w:val="yellow"/>
          <w:lang w:val="en-GB"/>
        </w:rPr>
        <w:t xml:space="preserve"> allow insolvent estate representatives to deal with assets of a foreign debtor situated in </w:t>
      </w:r>
      <w:r w:rsidR="005936B3" w:rsidRPr="00E06E45">
        <w:rPr>
          <w:rFonts w:ascii="Arial" w:hAnsi="Arial" w:cs="Arial"/>
          <w:sz w:val="22"/>
          <w:szCs w:val="22"/>
          <w:highlight w:val="yellow"/>
          <w:lang w:val="en-GB"/>
        </w:rPr>
        <w:t>their own</w:t>
      </w:r>
      <w:r w:rsidRPr="00E06E45">
        <w:rPr>
          <w:rFonts w:ascii="Arial" w:hAnsi="Arial" w:cs="Arial"/>
          <w:sz w:val="22"/>
          <w:szCs w:val="22"/>
          <w:highlight w:val="yellow"/>
          <w:lang w:val="en-GB"/>
        </w:rPr>
        <w:t xml:space="preserve"> jurisdiction without </w:t>
      </w:r>
      <w:r w:rsidR="006E1CB0" w:rsidRPr="00E06E45">
        <w:rPr>
          <w:rFonts w:ascii="Arial" w:hAnsi="Arial" w:cs="Arial"/>
          <w:sz w:val="22"/>
          <w:szCs w:val="22"/>
          <w:highlight w:val="yellow"/>
          <w:lang w:val="en-GB"/>
        </w:rPr>
        <w:t xml:space="preserve">some form </w:t>
      </w:r>
      <w:r w:rsidR="0098359B">
        <w:rPr>
          <w:rFonts w:ascii="Arial" w:hAnsi="Arial" w:cs="Arial"/>
          <w:sz w:val="22"/>
          <w:szCs w:val="22"/>
          <w:highlight w:val="yellow"/>
          <w:lang w:val="en-GB"/>
        </w:rPr>
        <w:t>4</w:t>
      </w:r>
      <w:r w:rsidR="006E1CB0" w:rsidRPr="00E06E45">
        <w:rPr>
          <w:rFonts w:ascii="Arial" w:hAnsi="Arial" w:cs="Arial"/>
          <w:sz w:val="22"/>
          <w:szCs w:val="22"/>
          <w:highlight w:val="yellow"/>
          <w:lang w:val="en-GB"/>
        </w:rPr>
        <w:t xml:space="preserve">of </w:t>
      </w:r>
      <w:r w:rsidR="0090037B" w:rsidRPr="00E06E45">
        <w:rPr>
          <w:rFonts w:ascii="Arial" w:hAnsi="Arial" w:cs="Arial"/>
          <w:sz w:val="22"/>
          <w:szCs w:val="22"/>
          <w:highlight w:val="yellow"/>
          <w:lang w:val="en-GB"/>
        </w:rPr>
        <w:t xml:space="preserve">a </w:t>
      </w:r>
      <w:r w:rsidR="006E1CB0" w:rsidRPr="00E06E45">
        <w:rPr>
          <w:rFonts w:ascii="Arial" w:hAnsi="Arial" w:cs="Arial"/>
          <w:sz w:val="22"/>
          <w:szCs w:val="22"/>
          <w:highlight w:val="yellow"/>
          <w:lang w:val="en-GB"/>
        </w:rPr>
        <w:t>(</w:t>
      </w:r>
      <w:r w:rsidR="0090037B" w:rsidRPr="00E06E45">
        <w:rPr>
          <w:rFonts w:ascii="Arial" w:hAnsi="Arial" w:cs="Arial"/>
          <w:sz w:val="22"/>
          <w:szCs w:val="22"/>
          <w:highlight w:val="yellow"/>
          <w:lang w:val="en-GB"/>
        </w:rPr>
        <w:t>prior</w:t>
      </w:r>
      <w:r w:rsidR="006E1CB0" w:rsidRPr="00E06E45">
        <w:rPr>
          <w:rFonts w:ascii="Arial" w:hAnsi="Arial" w:cs="Arial"/>
          <w:sz w:val="22"/>
          <w:szCs w:val="22"/>
          <w:highlight w:val="yellow"/>
          <w:lang w:val="en-GB"/>
        </w:rPr>
        <w:t>)</w:t>
      </w:r>
      <w:r w:rsidRPr="00E06E45">
        <w:rPr>
          <w:rFonts w:ascii="Arial" w:hAnsi="Arial" w:cs="Arial"/>
          <w:sz w:val="22"/>
          <w:szCs w:val="22"/>
          <w:highlight w:val="yellow"/>
          <w:lang w:val="en-GB"/>
        </w:rPr>
        <w:t xml:space="preserve"> local procedure </w:t>
      </w:r>
      <w:r w:rsidR="005936B3" w:rsidRPr="00E06E45">
        <w:rPr>
          <w:rFonts w:ascii="Arial" w:hAnsi="Arial" w:cs="Arial"/>
          <w:sz w:val="22"/>
          <w:szCs w:val="22"/>
          <w:highlight w:val="yellow"/>
          <w:lang w:val="en-GB"/>
        </w:rPr>
        <w:t xml:space="preserve">to </w:t>
      </w:r>
      <w:r w:rsidRPr="00E06E45">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ED2F0A" w:rsidRDefault="000329A6" w:rsidP="00C570AC">
      <w:pPr>
        <w:pStyle w:val="ListParagraph"/>
        <w:numPr>
          <w:ilvl w:val="0"/>
          <w:numId w:val="6"/>
        </w:numPr>
        <w:ind w:left="426"/>
        <w:jc w:val="both"/>
        <w:rPr>
          <w:rFonts w:ascii="Arial" w:hAnsi="Arial" w:cs="Arial"/>
          <w:sz w:val="22"/>
          <w:szCs w:val="22"/>
          <w:highlight w:val="yellow"/>
          <w:lang w:val="en-GB"/>
        </w:rPr>
      </w:pPr>
      <w:r w:rsidRPr="00ED2F0A">
        <w:rPr>
          <w:rFonts w:ascii="Arial" w:eastAsiaTheme="minorHAnsi" w:hAnsi="Arial" w:cs="Arial"/>
          <w:sz w:val="22"/>
          <w:szCs w:val="22"/>
          <w:highlight w:val="yellow"/>
          <w:lang w:val="en-GB"/>
        </w:rPr>
        <w:t xml:space="preserve">They were recently revised in 2021 and, together with the </w:t>
      </w:r>
      <w:r w:rsidRPr="00ED2F0A">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3E5ED5"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3E5ED5">
        <w:rPr>
          <w:rFonts w:ascii="Arial" w:eastAsiaTheme="minorHAnsi" w:hAnsi="Arial" w:cs="Arial"/>
          <w:sz w:val="22"/>
          <w:szCs w:val="22"/>
          <w:highlight w:val="yellow"/>
          <w:lang w:val="en-GB"/>
        </w:rPr>
        <w:t xml:space="preserve">The Nordic Convention </w:t>
      </w:r>
      <w:r w:rsidR="00076483" w:rsidRPr="003E5ED5">
        <w:rPr>
          <w:rFonts w:ascii="Arial" w:eastAsiaTheme="minorHAnsi" w:hAnsi="Arial" w:cs="Arial"/>
          <w:sz w:val="22"/>
          <w:szCs w:val="22"/>
          <w:highlight w:val="yellow"/>
          <w:lang w:val="en-GB"/>
        </w:rPr>
        <w:t>1933</w:t>
      </w:r>
      <w:r w:rsidR="00966E44" w:rsidRPr="003E5ED5">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3E5ED5" w:rsidRDefault="00124B70" w:rsidP="00275182">
      <w:pPr>
        <w:pStyle w:val="ListParagraph"/>
        <w:numPr>
          <w:ilvl w:val="0"/>
          <w:numId w:val="8"/>
        </w:numPr>
        <w:ind w:left="426"/>
        <w:jc w:val="both"/>
        <w:rPr>
          <w:rFonts w:ascii="Arial" w:hAnsi="Arial" w:cs="Arial"/>
          <w:sz w:val="22"/>
          <w:szCs w:val="22"/>
          <w:highlight w:val="yellow"/>
          <w:lang w:val="en-GB"/>
        </w:rPr>
      </w:pPr>
      <w:r w:rsidRPr="003E5ED5">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5B6B05">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05B31">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810E72" w:rsidRDefault="00911C23" w:rsidP="00275182">
      <w:pPr>
        <w:pStyle w:val="ListParagraph"/>
        <w:numPr>
          <w:ilvl w:val="0"/>
          <w:numId w:val="10"/>
        </w:numPr>
        <w:ind w:left="426"/>
        <w:jc w:val="both"/>
        <w:rPr>
          <w:rFonts w:ascii="Arial" w:hAnsi="Arial" w:cs="Arial"/>
          <w:sz w:val="22"/>
          <w:szCs w:val="22"/>
          <w:highlight w:val="yellow"/>
          <w:lang w:val="en-GB"/>
        </w:rPr>
      </w:pPr>
      <w:r w:rsidRPr="00810E72">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6B91A223" w:rsidR="009B07AD" w:rsidRPr="00BD32A5" w:rsidRDefault="0022774E" w:rsidP="000F51EC">
      <w:pPr>
        <w:ind w:left="720" w:hanging="720"/>
        <w:jc w:val="both"/>
        <w:rPr>
          <w:rFonts w:ascii="Arial" w:hAnsi="Arial" w:cs="Arial"/>
          <w:color w:val="808080" w:themeColor="background1" w:themeShade="80"/>
          <w:sz w:val="22"/>
          <w:szCs w:val="22"/>
          <w:lang w:val="en-GB"/>
        </w:rPr>
      </w:pPr>
      <w:r w:rsidRPr="00BD32A5">
        <w:rPr>
          <w:rFonts w:ascii="Arial" w:hAnsi="Arial" w:cs="Arial"/>
          <w:color w:val="808080" w:themeColor="background1" w:themeShade="80"/>
          <w:sz w:val="22"/>
          <w:szCs w:val="22"/>
          <w:lang w:val="en-GB"/>
        </w:rPr>
        <w:t>Initially bankruptcy was a pro-creditor concept,</w:t>
      </w:r>
      <w:r w:rsidR="007C062B" w:rsidRPr="00BD32A5">
        <w:rPr>
          <w:rFonts w:ascii="Arial" w:hAnsi="Arial" w:cs="Arial"/>
          <w:color w:val="808080" w:themeColor="background1" w:themeShade="80"/>
          <w:sz w:val="22"/>
          <w:szCs w:val="22"/>
          <w:lang w:val="en-GB"/>
        </w:rPr>
        <w:t xml:space="preserve"> with harsh consequences for the debtor</w:t>
      </w:r>
      <w:proofErr w:type="gramStart"/>
      <w:r w:rsidR="007C062B" w:rsidRPr="00BD32A5">
        <w:rPr>
          <w:rFonts w:ascii="Arial" w:hAnsi="Arial" w:cs="Arial"/>
          <w:color w:val="808080" w:themeColor="background1" w:themeShade="80"/>
          <w:sz w:val="22"/>
          <w:szCs w:val="22"/>
          <w:lang w:val="en-GB"/>
        </w:rPr>
        <w:t xml:space="preserve">.  </w:t>
      </w:r>
      <w:proofErr w:type="gramEnd"/>
      <w:r w:rsidR="007C062B" w:rsidRPr="00BD32A5">
        <w:rPr>
          <w:rFonts w:ascii="Arial" w:hAnsi="Arial" w:cs="Arial"/>
          <w:color w:val="808080" w:themeColor="background1" w:themeShade="80"/>
          <w:sz w:val="22"/>
          <w:szCs w:val="22"/>
          <w:lang w:val="en-GB"/>
        </w:rPr>
        <w:t>U</w:t>
      </w:r>
      <w:r w:rsidRPr="00BD32A5">
        <w:rPr>
          <w:rFonts w:ascii="Arial" w:hAnsi="Arial" w:cs="Arial"/>
          <w:color w:val="808080" w:themeColor="background1" w:themeShade="80"/>
          <w:sz w:val="22"/>
          <w:szCs w:val="22"/>
          <w:lang w:val="en-GB"/>
        </w:rPr>
        <w:t xml:space="preserve">ntil 1570 debtors </w:t>
      </w:r>
      <w:r w:rsidR="007C062B" w:rsidRPr="00BD32A5">
        <w:rPr>
          <w:rFonts w:ascii="Arial" w:hAnsi="Arial" w:cs="Arial"/>
          <w:color w:val="808080" w:themeColor="background1" w:themeShade="80"/>
          <w:sz w:val="22"/>
          <w:szCs w:val="22"/>
          <w:lang w:val="en-GB"/>
        </w:rPr>
        <w:t xml:space="preserve">were essentially considered </w:t>
      </w:r>
      <w:r w:rsidRPr="00BD32A5">
        <w:rPr>
          <w:rFonts w:ascii="Arial" w:hAnsi="Arial" w:cs="Arial"/>
          <w:color w:val="808080" w:themeColor="background1" w:themeShade="80"/>
          <w:sz w:val="22"/>
          <w:szCs w:val="22"/>
          <w:lang w:val="en-GB"/>
        </w:rPr>
        <w:t>as quasi criminals</w:t>
      </w:r>
      <w:r w:rsidR="007C062B" w:rsidRPr="00BD32A5">
        <w:rPr>
          <w:rFonts w:ascii="Arial" w:hAnsi="Arial" w:cs="Arial"/>
          <w:color w:val="808080" w:themeColor="background1" w:themeShade="80"/>
          <w:sz w:val="22"/>
          <w:szCs w:val="22"/>
          <w:lang w:val="en-GB"/>
        </w:rPr>
        <w:t>, h</w:t>
      </w:r>
      <w:r w:rsidRPr="00BD32A5">
        <w:rPr>
          <w:rFonts w:ascii="Arial" w:hAnsi="Arial" w:cs="Arial"/>
          <w:color w:val="808080" w:themeColor="background1" w:themeShade="80"/>
          <w:sz w:val="22"/>
          <w:szCs w:val="22"/>
          <w:lang w:val="en-GB"/>
        </w:rPr>
        <w:t>owever the Act of Elizabeth</w:t>
      </w:r>
      <w:r w:rsidR="007C062B" w:rsidRPr="00BD32A5">
        <w:rPr>
          <w:rFonts w:ascii="Arial" w:hAnsi="Arial" w:cs="Arial"/>
          <w:color w:val="808080" w:themeColor="background1" w:themeShade="80"/>
          <w:sz w:val="22"/>
          <w:szCs w:val="22"/>
          <w:lang w:val="en-GB"/>
        </w:rPr>
        <w:t xml:space="preserve"> in 1570 (considered the first true bankruptcy statute) provided for the bankruptcy to be overseen by bankruptcy commissioners (appointed by the Lord Chancellor) giving the </w:t>
      </w:r>
      <w:r w:rsidR="00296CC5" w:rsidRPr="00BD32A5">
        <w:rPr>
          <w:rFonts w:ascii="Arial" w:hAnsi="Arial" w:cs="Arial"/>
          <w:color w:val="808080" w:themeColor="background1" w:themeShade="80"/>
          <w:sz w:val="22"/>
          <w:szCs w:val="22"/>
          <w:lang w:val="en-GB"/>
        </w:rPr>
        <w:t>insolvency</w:t>
      </w:r>
      <w:r w:rsidR="007C062B" w:rsidRPr="00BD32A5">
        <w:rPr>
          <w:rFonts w:ascii="Arial" w:hAnsi="Arial" w:cs="Arial"/>
          <w:color w:val="808080" w:themeColor="background1" w:themeShade="80"/>
          <w:sz w:val="22"/>
          <w:szCs w:val="22"/>
          <w:lang w:val="en-GB"/>
        </w:rPr>
        <w:t xml:space="preserve"> some form of oversight</w:t>
      </w:r>
      <w:r w:rsidR="00296CC5" w:rsidRPr="00BD32A5">
        <w:rPr>
          <w:rFonts w:ascii="Arial" w:hAnsi="Arial" w:cs="Arial"/>
          <w:color w:val="808080" w:themeColor="background1" w:themeShade="80"/>
          <w:sz w:val="22"/>
          <w:szCs w:val="22"/>
          <w:lang w:val="en-GB"/>
        </w:rPr>
        <w:t xml:space="preserve"> and process.</w:t>
      </w:r>
    </w:p>
    <w:p w14:paraId="7F7E5F54" w14:textId="2E1C0989" w:rsidR="007C062B" w:rsidRPr="00BD32A5" w:rsidRDefault="007C062B" w:rsidP="000F51EC">
      <w:pPr>
        <w:ind w:left="720" w:hanging="720"/>
        <w:jc w:val="both"/>
        <w:rPr>
          <w:rFonts w:ascii="Arial" w:hAnsi="Arial" w:cs="Arial"/>
          <w:color w:val="808080" w:themeColor="background1" w:themeShade="80"/>
          <w:sz w:val="22"/>
          <w:szCs w:val="22"/>
          <w:lang w:val="en-GB"/>
        </w:rPr>
      </w:pPr>
    </w:p>
    <w:p w14:paraId="04A69587" w14:textId="334C2E03" w:rsidR="007C062B" w:rsidRPr="00BD32A5" w:rsidRDefault="007C062B" w:rsidP="000F51EC">
      <w:pPr>
        <w:ind w:left="720" w:hanging="720"/>
        <w:jc w:val="both"/>
        <w:rPr>
          <w:rFonts w:ascii="Arial" w:hAnsi="Arial" w:cs="Arial"/>
          <w:color w:val="808080" w:themeColor="background1" w:themeShade="80"/>
          <w:sz w:val="22"/>
          <w:szCs w:val="22"/>
          <w:lang w:val="en-GB"/>
        </w:rPr>
      </w:pPr>
      <w:r w:rsidRPr="00BD32A5">
        <w:rPr>
          <w:rFonts w:ascii="Arial" w:hAnsi="Arial" w:cs="Arial"/>
          <w:color w:val="808080" w:themeColor="background1" w:themeShade="80"/>
          <w:sz w:val="22"/>
          <w:szCs w:val="22"/>
          <w:lang w:val="en-GB"/>
        </w:rPr>
        <w:t xml:space="preserve">The Statute of Ann in 1705 provided for the first time </w:t>
      </w:r>
      <w:r w:rsidR="00296CC5" w:rsidRPr="00BD32A5">
        <w:rPr>
          <w:rFonts w:ascii="Arial" w:hAnsi="Arial" w:cs="Arial"/>
          <w:color w:val="808080" w:themeColor="background1" w:themeShade="80"/>
          <w:sz w:val="22"/>
          <w:szCs w:val="22"/>
          <w:lang w:val="en-GB"/>
        </w:rPr>
        <w:t>the notion of a discharge (or rehabilitation)</w:t>
      </w:r>
      <w:proofErr w:type="gramStart"/>
      <w:r w:rsidR="00296CC5" w:rsidRPr="00BD32A5">
        <w:rPr>
          <w:rFonts w:ascii="Arial" w:hAnsi="Arial" w:cs="Arial"/>
          <w:color w:val="808080" w:themeColor="background1" w:themeShade="80"/>
          <w:sz w:val="22"/>
          <w:szCs w:val="22"/>
          <w:lang w:val="en-GB"/>
        </w:rPr>
        <w:t xml:space="preserve">.  </w:t>
      </w:r>
      <w:proofErr w:type="gramEnd"/>
      <w:r w:rsidR="00296CC5" w:rsidRPr="00BD32A5">
        <w:rPr>
          <w:rFonts w:ascii="Arial" w:hAnsi="Arial" w:cs="Arial"/>
          <w:color w:val="808080" w:themeColor="background1" w:themeShade="80"/>
          <w:sz w:val="22"/>
          <w:szCs w:val="22"/>
          <w:lang w:val="en-GB"/>
        </w:rPr>
        <w:t>Whilst not guaranteed, it provided a “fresh start” for those whom the commissioners agreed had cooperated and “conformed”.</w:t>
      </w:r>
    </w:p>
    <w:p w14:paraId="0C8DF3CC" w14:textId="3CCE9042" w:rsidR="00296CC5" w:rsidRPr="00BD32A5" w:rsidRDefault="00296CC5" w:rsidP="000F51EC">
      <w:pPr>
        <w:ind w:left="720" w:hanging="720"/>
        <w:jc w:val="both"/>
        <w:rPr>
          <w:rFonts w:ascii="Arial" w:hAnsi="Arial" w:cs="Arial"/>
          <w:color w:val="808080" w:themeColor="background1" w:themeShade="80"/>
          <w:sz w:val="22"/>
          <w:szCs w:val="22"/>
          <w:lang w:val="en-GB"/>
        </w:rPr>
      </w:pPr>
    </w:p>
    <w:p w14:paraId="5B8101D3" w14:textId="6B5DA9EA" w:rsidR="00296CC5" w:rsidRPr="00BD32A5" w:rsidRDefault="00296CC5" w:rsidP="000F51EC">
      <w:pPr>
        <w:ind w:left="720" w:hanging="720"/>
        <w:jc w:val="both"/>
        <w:rPr>
          <w:rFonts w:ascii="Arial" w:hAnsi="Arial" w:cs="Arial"/>
          <w:color w:val="808080" w:themeColor="background1" w:themeShade="80"/>
          <w:sz w:val="22"/>
          <w:szCs w:val="22"/>
          <w:lang w:val="en-GB"/>
        </w:rPr>
      </w:pPr>
      <w:r w:rsidRPr="00BD32A5">
        <w:rPr>
          <w:rFonts w:ascii="Arial" w:hAnsi="Arial" w:cs="Arial"/>
          <w:color w:val="808080" w:themeColor="background1" w:themeShade="80"/>
          <w:sz w:val="22"/>
          <w:szCs w:val="22"/>
          <w:lang w:val="en-GB"/>
        </w:rPr>
        <w:t>A third historical development was the Law of 1883; aiming to provide a fair procedure, with adequate supervision and to discourage dishonesty</w:t>
      </w:r>
      <w:proofErr w:type="gramStart"/>
      <w:r w:rsidRPr="00BD32A5">
        <w:rPr>
          <w:rFonts w:ascii="Arial" w:hAnsi="Arial" w:cs="Arial"/>
          <w:color w:val="808080" w:themeColor="background1" w:themeShade="80"/>
          <w:sz w:val="22"/>
          <w:szCs w:val="22"/>
          <w:lang w:val="en-GB"/>
        </w:rPr>
        <w:t xml:space="preserve">.  </w:t>
      </w:r>
      <w:proofErr w:type="gramEnd"/>
      <w:r w:rsidRPr="00BD32A5">
        <w:rPr>
          <w:rFonts w:ascii="Arial" w:hAnsi="Arial" w:cs="Arial"/>
          <w:color w:val="808080" w:themeColor="background1" w:themeShade="80"/>
          <w:sz w:val="22"/>
          <w:szCs w:val="22"/>
          <w:lang w:val="en-GB"/>
        </w:rPr>
        <w:t>Thus,</w:t>
      </w:r>
      <w:r w:rsidR="002D0B8A" w:rsidRPr="00BD32A5">
        <w:rPr>
          <w:rFonts w:ascii="Arial" w:hAnsi="Arial" w:cs="Arial"/>
          <w:color w:val="808080" w:themeColor="background1" w:themeShade="80"/>
          <w:sz w:val="22"/>
          <w:szCs w:val="22"/>
          <w:lang w:val="en-GB"/>
        </w:rPr>
        <w:t xml:space="preserve"> it</w:t>
      </w:r>
      <w:r w:rsidRPr="00BD32A5">
        <w:rPr>
          <w:rFonts w:ascii="Arial" w:hAnsi="Arial" w:cs="Arial"/>
          <w:color w:val="808080" w:themeColor="background1" w:themeShade="80"/>
          <w:sz w:val="22"/>
          <w:szCs w:val="22"/>
          <w:lang w:val="en-GB"/>
        </w:rPr>
        <w:t xml:space="preserve"> encompass</w:t>
      </w:r>
      <w:r w:rsidR="002D0B8A" w:rsidRPr="00BD32A5">
        <w:rPr>
          <w:rFonts w:ascii="Arial" w:hAnsi="Arial" w:cs="Arial"/>
          <w:color w:val="808080" w:themeColor="background1" w:themeShade="80"/>
          <w:sz w:val="22"/>
          <w:szCs w:val="22"/>
          <w:lang w:val="en-GB"/>
        </w:rPr>
        <w:t>ed</w:t>
      </w:r>
      <w:r w:rsidRPr="00BD32A5">
        <w:rPr>
          <w:rFonts w:ascii="Arial" w:hAnsi="Arial" w:cs="Arial"/>
          <w:color w:val="808080" w:themeColor="background1" w:themeShade="80"/>
          <w:sz w:val="22"/>
          <w:szCs w:val="22"/>
          <w:lang w:val="en-GB"/>
        </w:rPr>
        <w:t xml:space="preserve"> the previous historical </w:t>
      </w:r>
      <w:proofErr w:type="gramStart"/>
      <w:r w:rsidRPr="00BD32A5">
        <w:rPr>
          <w:rFonts w:ascii="Arial" w:hAnsi="Arial" w:cs="Arial"/>
          <w:color w:val="808080" w:themeColor="background1" w:themeShade="80"/>
          <w:sz w:val="22"/>
          <w:szCs w:val="22"/>
          <w:lang w:val="en-GB"/>
        </w:rPr>
        <w:t>developments</w:t>
      </w:r>
      <w:proofErr w:type="gramEnd"/>
      <w:r w:rsidRPr="00BD32A5">
        <w:rPr>
          <w:rFonts w:ascii="Arial" w:hAnsi="Arial" w:cs="Arial"/>
          <w:color w:val="808080" w:themeColor="background1" w:themeShade="80"/>
          <w:sz w:val="22"/>
          <w:szCs w:val="22"/>
          <w:lang w:val="en-GB"/>
        </w:rPr>
        <w:t xml:space="preserve"> and </w:t>
      </w:r>
      <w:r w:rsidR="002D0B8A" w:rsidRPr="00BD32A5">
        <w:rPr>
          <w:rFonts w:ascii="Arial" w:hAnsi="Arial" w:cs="Arial"/>
          <w:color w:val="808080" w:themeColor="background1" w:themeShade="80"/>
          <w:sz w:val="22"/>
          <w:szCs w:val="22"/>
          <w:lang w:val="en-GB"/>
        </w:rPr>
        <w:t>it</w:t>
      </w:r>
      <w:r w:rsidRPr="00BD32A5">
        <w:rPr>
          <w:rFonts w:ascii="Arial" w:hAnsi="Arial" w:cs="Arial"/>
          <w:color w:val="808080" w:themeColor="background1" w:themeShade="80"/>
          <w:sz w:val="22"/>
          <w:szCs w:val="22"/>
          <w:lang w:val="en-GB"/>
        </w:rPr>
        <w:t xml:space="preserve"> remains the foundation of English insolvency law.</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0C110389" w14:textId="1551AED9" w:rsidR="00DC2382" w:rsidRPr="00BD32A5" w:rsidRDefault="00DC2382" w:rsidP="00DC2382">
      <w:pPr>
        <w:ind w:left="720" w:hanging="720"/>
        <w:jc w:val="both"/>
        <w:rPr>
          <w:rFonts w:ascii="Arial" w:hAnsi="Arial" w:cs="Arial"/>
          <w:color w:val="808080" w:themeColor="background1" w:themeShade="80"/>
          <w:sz w:val="22"/>
          <w:szCs w:val="22"/>
          <w:lang w:val="en-GB"/>
        </w:rPr>
      </w:pPr>
      <w:r w:rsidRPr="00BD32A5">
        <w:rPr>
          <w:rFonts w:ascii="Arial" w:hAnsi="Arial" w:cs="Arial"/>
          <w:color w:val="808080" w:themeColor="background1" w:themeShade="80"/>
          <w:sz w:val="22"/>
          <w:szCs w:val="22"/>
          <w:lang w:val="en-GB"/>
        </w:rPr>
        <w:t>The Corporate insolvency and Governance Act 2020 (CIGA 2020) provided permanent measures and temporary measures to assist businesses during the pandemic, which could be considered more pro-debtor.</w:t>
      </w:r>
    </w:p>
    <w:p w14:paraId="1DCDEB07" w14:textId="77777777" w:rsidR="00DC2382" w:rsidRPr="00BD32A5" w:rsidRDefault="00DC2382" w:rsidP="00DC2382">
      <w:pPr>
        <w:ind w:left="720" w:hanging="720"/>
        <w:jc w:val="both"/>
        <w:rPr>
          <w:rFonts w:ascii="Arial" w:hAnsi="Arial" w:cs="Arial"/>
          <w:color w:val="808080" w:themeColor="background1" w:themeShade="80"/>
          <w:sz w:val="22"/>
          <w:szCs w:val="22"/>
          <w:lang w:val="en-GB"/>
        </w:rPr>
      </w:pPr>
    </w:p>
    <w:p w14:paraId="03C1541F" w14:textId="702B58D5" w:rsidR="00DC2382" w:rsidRPr="00BD32A5" w:rsidRDefault="000F51EC" w:rsidP="00DC2382">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This i</w:t>
      </w:r>
      <w:r w:rsidR="00DC2382" w:rsidRPr="00BD32A5">
        <w:rPr>
          <w:rFonts w:ascii="Arial" w:hAnsi="Arial" w:cs="Arial"/>
          <w:color w:val="808080" w:themeColor="background1" w:themeShade="80"/>
          <w:sz w:val="22"/>
          <w:szCs w:val="22"/>
          <w:lang w:val="en-GB"/>
        </w:rPr>
        <w:t>nclud</w:t>
      </w:r>
      <w:r>
        <w:rPr>
          <w:rFonts w:ascii="Arial" w:hAnsi="Arial" w:cs="Arial"/>
          <w:color w:val="808080" w:themeColor="background1" w:themeShade="80"/>
          <w:sz w:val="22"/>
          <w:szCs w:val="22"/>
          <w:lang w:val="en-GB"/>
        </w:rPr>
        <w:t>ed</w:t>
      </w:r>
      <w:r w:rsidR="00FE3DB4" w:rsidRPr="00BD32A5">
        <w:rPr>
          <w:rFonts w:ascii="Arial" w:hAnsi="Arial" w:cs="Arial"/>
          <w:color w:val="808080" w:themeColor="background1" w:themeShade="80"/>
          <w:sz w:val="22"/>
          <w:szCs w:val="22"/>
          <w:lang w:val="en-GB"/>
        </w:rPr>
        <w:t>:</w:t>
      </w:r>
    </w:p>
    <w:p w14:paraId="2AC4E954" w14:textId="5E76AE99" w:rsidR="00DC2382" w:rsidRPr="00BD32A5" w:rsidRDefault="00DC2382" w:rsidP="00DC2382">
      <w:pPr>
        <w:ind w:left="720" w:hanging="720"/>
        <w:jc w:val="both"/>
        <w:rPr>
          <w:rFonts w:ascii="Arial" w:hAnsi="Arial" w:cs="Arial"/>
          <w:color w:val="808080" w:themeColor="background1" w:themeShade="80"/>
          <w:sz w:val="22"/>
          <w:szCs w:val="22"/>
          <w:lang w:val="en-GB"/>
        </w:rPr>
      </w:pPr>
      <w:r w:rsidRPr="00BD32A5">
        <w:rPr>
          <w:rFonts w:ascii="Arial" w:hAnsi="Arial" w:cs="Arial"/>
          <w:color w:val="808080" w:themeColor="background1" w:themeShade="80"/>
          <w:sz w:val="22"/>
          <w:szCs w:val="22"/>
          <w:lang w:val="en-GB"/>
        </w:rPr>
        <w:t>•</w:t>
      </w:r>
      <w:r w:rsidRPr="00BD32A5">
        <w:rPr>
          <w:rFonts w:ascii="Arial" w:hAnsi="Arial" w:cs="Arial"/>
          <w:color w:val="808080" w:themeColor="background1" w:themeShade="80"/>
          <w:sz w:val="22"/>
          <w:szCs w:val="22"/>
          <w:lang w:val="en-GB"/>
        </w:rPr>
        <w:tab/>
        <w:t xml:space="preserve">A new restructuring plan to help companies struggling with </w:t>
      </w:r>
      <w:r w:rsidR="00FE3DB4" w:rsidRPr="00BD32A5">
        <w:rPr>
          <w:rFonts w:ascii="Arial" w:hAnsi="Arial" w:cs="Arial"/>
          <w:color w:val="808080" w:themeColor="background1" w:themeShade="80"/>
          <w:sz w:val="22"/>
          <w:szCs w:val="22"/>
          <w:lang w:val="en-GB"/>
        </w:rPr>
        <w:t>debt:  The Court can bind even dissenting creditors to a restructuring plan if it considers it to be fair and equitable</w:t>
      </w:r>
      <w:proofErr w:type="gramStart"/>
      <w:r w:rsidR="00FE3DB4" w:rsidRPr="00BD32A5">
        <w:rPr>
          <w:rFonts w:ascii="Arial" w:hAnsi="Arial" w:cs="Arial"/>
          <w:color w:val="808080" w:themeColor="background1" w:themeShade="80"/>
          <w:sz w:val="22"/>
          <w:szCs w:val="22"/>
          <w:lang w:val="en-GB"/>
        </w:rPr>
        <w:t xml:space="preserve">.  </w:t>
      </w:r>
      <w:proofErr w:type="gramEnd"/>
    </w:p>
    <w:p w14:paraId="5F37FA9B" w14:textId="7414BA4A" w:rsidR="00DC2382" w:rsidRPr="00BD32A5" w:rsidRDefault="00DC2382" w:rsidP="00DC2382">
      <w:pPr>
        <w:ind w:left="720" w:hanging="720"/>
        <w:jc w:val="both"/>
        <w:rPr>
          <w:rFonts w:ascii="Arial" w:hAnsi="Arial" w:cs="Arial"/>
          <w:color w:val="808080" w:themeColor="background1" w:themeShade="80"/>
          <w:sz w:val="22"/>
          <w:szCs w:val="22"/>
          <w:lang w:val="en-GB"/>
        </w:rPr>
      </w:pPr>
      <w:r w:rsidRPr="00BD32A5">
        <w:rPr>
          <w:rFonts w:ascii="Arial" w:hAnsi="Arial" w:cs="Arial"/>
          <w:color w:val="808080" w:themeColor="background1" w:themeShade="80"/>
          <w:sz w:val="22"/>
          <w:szCs w:val="22"/>
          <w:lang w:val="en-GB"/>
        </w:rPr>
        <w:t>•</w:t>
      </w:r>
      <w:r w:rsidRPr="00BD32A5">
        <w:rPr>
          <w:rFonts w:ascii="Arial" w:hAnsi="Arial" w:cs="Arial"/>
          <w:color w:val="808080" w:themeColor="background1" w:themeShade="80"/>
          <w:sz w:val="22"/>
          <w:szCs w:val="22"/>
          <w:lang w:val="en-GB"/>
        </w:rPr>
        <w:tab/>
        <w:t>A moratorium to give UK companies “breathing space” in which to pursue a rescue or restructuring plan. During this moratorium no creditor action can be taken against the company without the court’s permission</w:t>
      </w:r>
      <w:proofErr w:type="gramStart"/>
      <w:r w:rsidRPr="00BD32A5">
        <w:rPr>
          <w:rFonts w:ascii="Arial" w:hAnsi="Arial" w:cs="Arial"/>
          <w:color w:val="808080" w:themeColor="background1" w:themeShade="80"/>
          <w:sz w:val="22"/>
          <w:szCs w:val="22"/>
          <w:lang w:val="en-GB"/>
        </w:rPr>
        <w:t xml:space="preserve">. </w:t>
      </w:r>
      <w:r w:rsidR="00FE3DB4" w:rsidRPr="00BD32A5">
        <w:rPr>
          <w:rFonts w:ascii="Arial" w:hAnsi="Arial" w:cs="Arial"/>
          <w:color w:val="808080" w:themeColor="background1" w:themeShade="80"/>
          <w:sz w:val="22"/>
          <w:szCs w:val="22"/>
          <w:lang w:val="en-GB"/>
        </w:rPr>
        <w:t xml:space="preserve"> </w:t>
      </w:r>
      <w:proofErr w:type="gramEnd"/>
      <w:r w:rsidR="00FE3DB4" w:rsidRPr="00BD32A5">
        <w:rPr>
          <w:rFonts w:ascii="Arial" w:hAnsi="Arial" w:cs="Arial"/>
          <w:color w:val="808080" w:themeColor="background1" w:themeShade="80"/>
          <w:sz w:val="22"/>
          <w:szCs w:val="22"/>
          <w:lang w:val="en-GB"/>
        </w:rPr>
        <w:t>Whilst t</w:t>
      </w:r>
      <w:r w:rsidRPr="00BD32A5">
        <w:rPr>
          <w:rFonts w:ascii="Arial" w:hAnsi="Arial" w:cs="Arial"/>
          <w:color w:val="808080" w:themeColor="background1" w:themeShade="80"/>
          <w:sz w:val="22"/>
          <w:szCs w:val="22"/>
          <w:lang w:val="en-GB"/>
        </w:rPr>
        <w:t>he moratorium is overseen by an insolvency practitioner</w:t>
      </w:r>
      <w:r w:rsidR="00FE3DB4" w:rsidRPr="00BD32A5">
        <w:rPr>
          <w:rFonts w:ascii="Arial" w:hAnsi="Arial" w:cs="Arial"/>
          <w:color w:val="808080" w:themeColor="background1" w:themeShade="80"/>
          <w:sz w:val="22"/>
          <w:szCs w:val="22"/>
          <w:lang w:val="en-GB"/>
        </w:rPr>
        <w:t xml:space="preserve">, </w:t>
      </w:r>
      <w:r w:rsidRPr="00BD32A5">
        <w:rPr>
          <w:rFonts w:ascii="Arial" w:hAnsi="Arial" w:cs="Arial"/>
          <w:color w:val="808080" w:themeColor="background1" w:themeShade="80"/>
          <w:sz w:val="22"/>
          <w:szCs w:val="22"/>
          <w:lang w:val="en-GB"/>
        </w:rPr>
        <w:t>responsibility for the day-to-day running of the company remains with the directors</w:t>
      </w:r>
      <w:proofErr w:type="gramStart"/>
      <w:r w:rsidR="005E7003">
        <w:rPr>
          <w:rFonts w:ascii="Arial" w:hAnsi="Arial" w:cs="Arial"/>
          <w:color w:val="808080" w:themeColor="background1" w:themeShade="80"/>
          <w:sz w:val="22"/>
          <w:szCs w:val="22"/>
          <w:lang w:val="en-GB"/>
        </w:rPr>
        <w:t xml:space="preserve">.  </w:t>
      </w:r>
      <w:proofErr w:type="gramEnd"/>
    </w:p>
    <w:p w14:paraId="2F57801B" w14:textId="60C7A444" w:rsidR="009B07AD" w:rsidRPr="00BD32A5" w:rsidRDefault="00DC2382" w:rsidP="00FE3DB4">
      <w:pPr>
        <w:ind w:left="720" w:hanging="720"/>
        <w:jc w:val="both"/>
        <w:rPr>
          <w:rFonts w:ascii="Arial" w:hAnsi="Arial" w:cs="Arial"/>
          <w:color w:val="808080" w:themeColor="background1" w:themeShade="80"/>
          <w:sz w:val="22"/>
          <w:szCs w:val="22"/>
          <w:lang w:val="en-GB"/>
        </w:rPr>
      </w:pPr>
      <w:r w:rsidRPr="00BD32A5">
        <w:rPr>
          <w:rFonts w:ascii="Arial" w:hAnsi="Arial" w:cs="Arial"/>
          <w:color w:val="808080" w:themeColor="background1" w:themeShade="80"/>
          <w:sz w:val="22"/>
          <w:szCs w:val="22"/>
          <w:lang w:val="en-GB"/>
        </w:rPr>
        <w:t>•</w:t>
      </w:r>
      <w:r w:rsidRPr="00BD32A5">
        <w:rPr>
          <w:rFonts w:ascii="Arial" w:hAnsi="Arial" w:cs="Arial"/>
          <w:color w:val="808080" w:themeColor="background1" w:themeShade="80"/>
          <w:sz w:val="22"/>
          <w:szCs w:val="22"/>
          <w:lang w:val="en-GB"/>
        </w:rPr>
        <w:tab/>
        <w:t>The suspension of serving statutory demands. Stat</w:t>
      </w:r>
      <w:r w:rsidR="005E7003">
        <w:rPr>
          <w:rFonts w:ascii="Arial" w:hAnsi="Arial" w:cs="Arial"/>
          <w:color w:val="808080" w:themeColor="background1" w:themeShade="80"/>
          <w:sz w:val="22"/>
          <w:szCs w:val="22"/>
          <w:lang w:val="en-GB"/>
        </w:rPr>
        <w:t>utory</w:t>
      </w:r>
      <w:r w:rsidRPr="00BD32A5">
        <w:rPr>
          <w:rFonts w:ascii="Arial" w:hAnsi="Arial" w:cs="Arial"/>
          <w:color w:val="808080" w:themeColor="background1" w:themeShade="80"/>
          <w:sz w:val="22"/>
          <w:szCs w:val="22"/>
          <w:lang w:val="en-GB"/>
        </w:rPr>
        <w:t xml:space="preserve"> demands were void</w:t>
      </w:r>
      <w:r w:rsidR="000F51EC">
        <w:rPr>
          <w:rFonts w:ascii="Arial" w:hAnsi="Arial" w:cs="Arial"/>
          <w:color w:val="808080" w:themeColor="background1" w:themeShade="80"/>
          <w:sz w:val="22"/>
          <w:szCs w:val="22"/>
          <w:lang w:val="en-GB"/>
        </w:rPr>
        <w:t>ed</w:t>
      </w:r>
      <w:r w:rsidRPr="00BD32A5">
        <w:rPr>
          <w:rFonts w:ascii="Arial" w:hAnsi="Arial" w:cs="Arial"/>
          <w:color w:val="808080" w:themeColor="background1" w:themeShade="80"/>
          <w:sz w:val="22"/>
          <w:szCs w:val="22"/>
          <w:lang w:val="en-GB"/>
        </w:rPr>
        <w:t xml:space="preserve"> if served on a company during the “relevant period” (between 1 March 2020 and 30 September 2021)</w:t>
      </w:r>
      <w:r w:rsidR="00FE3DB4" w:rsidRPr="00BD32A5">
        <w:rPr>
          <w:rFonts w:ascii="Arial" w:hAnsi="Arial" w:cs="Arial"/>
          <w:color w:val="808080" w:themeColor="background1" w:themeShade="80"/>
          <w:sz w:val="22"/>
          <w:szCs w:val="22"/>
          <w:lang w:val="en-GB"/>
        </w:rPr>
        <w:t>, giving companies longer to respond to financial liabilities.</w:t>
      </w:r>
    </w:p>
    <w:p w14:paraId="039E27B5" w14:textId="43F06D19" w:rsidR="00C82D87" w:rsidRPr="00FE3DB4"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622DB37A" w14:textId="77777777" w:rsidR="004D0F8E" w:rsidRDefault="005443D8"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International treaties and conventions to which States have explicitly signed and ratified, become part of that </w:t>
      </w:r>
      <w:r w:rsidR="00F2393F">
        <w:rPr>
          <w:rFonts w:ascii="Arial" w:hAnsi="Arial" w:cs="Arial"/>
          <w:color w:val="7B7B7B" w:themeColor="accent3" w:themeShade="BF"/>
          <w:sz w:val="22"/>
          <w:szCs w:val="22"/>
          <w:lang w:val="en-GB"/>
        </w:rPr>
        <w:t>countr</w:t>
      </w:r>
      <w:r w:rsidR="004D0F8E">
        <w:rPr>
          <w:rFonts w:ascii="Arial" w:hAnsi="Arial" w:cs="Arial"/>
          <w:color w:val="7B7B7B" w:themeColor="accent3" w:themeShade="BF"/>
          <w:sz w:val="22"/>
          <w:szCs w:val="22"/>
          <w:lang w:val="en-GB"/>
        </w:rPr>
        <w:t>y’s</w:t>
      </w:r>
      <w:r>
        <w:rPr>
          <w:rFonts w:ascii="Arial" w:hAnsi="Arial" w:cs="Arial"/>
          <w:color w:val="7B7B7B" w:themeColor="accent3" w:themeShade="BF"/>
          <w:sz w:val="22"/>
          <w:szCs w:val="22"/>
          <w:lang w:val="en-GB"/>
        </w:rPr>
        <w:t xml:space="preserve"> domestic law</w:t>
      </w:r>
      <w:proofErr w:type="gramStart"/>
      <w:r w:rsidR="004D0F8E">
        <w:rPr>
          <w:rFonts w:ascii="Arial" w:hAnsi="Arial" w:cs="Arial"/>
          <w:color w:val="7B7B7B" w:themeColor="accent3" w:themeShade="BF"/>
          <w:sz w:val="22"/>
          <w:szCs w:val="22"/>
          <w:lang w:val="en-GB"/>
        </w:rPr>
        <w:t xml:space="preserve">.  </w:t>
      </w:r>
      <w:proofErr w:type="gramEnd"/>
      <w:r w:rsidR="004D0F8E">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hose laws then become enforceable in domestic courts and form part of the States “hard” law on insolvency</w:t>
      </w:r>
      <w:r w:rsidR="004D0F8E">
        <w:rPr>
          <w:rFonts w:ascii="Arial" w:hAnsi="Arial" w:cs="Arial"/>
          <w:color w:val="7B7B7B" w:themeColor="accent3" w:themeShade="BF"/>
          <w:sz w:val="22"/>
          <w:szCs w:val="22"/>
          <w:lang w:val="en-GB"/>
        </w:rPr>
        <w:t xml:space="preserve"> and should be strictly adhered to</w:t>
      </w:r>
      <w:r>
        <w:rPr>
          <w:rFonts w:ascii="Arial" w:hAnsi="Arial" w:cs="Arial"/>
          <w:color w:val="7B7B7B" w:themeColor="accent3" w:themeShade="BF"/>
          <w:sz w:val="22"/>
          <w:szCs w:val="22"/>
          <w:lang w:val="en-GB"/>
        </w:rPr>
        <w:t>.</w:t>
      </w:r>
    </w:p>
    <w:p w14:paraId="78DB9FD8" w14:textId="3F37FE90" w:rsidR="00C72848" w:rsidRDefault="005B08DD"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  </w:t>
      </w:r>
    </w:p>
    <w:p w14:paraId="5683AC09" w14:textId="5600163E" w:rsidR="00F2393F" w:rsidRDefault="00F2393F"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“Soft” laws on the other</w:t>
      </w:r>
      <w:r w:rsidR="00F0340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hand derive from multi-lateral organisations, </w:t>
      </w:r>
      <w:proofErr w:type="gramStart"/>
      <w:r w:rsidR="004D0F8E">
        <w:rPr>
          <w:rFonts w:ascii="Arial" w:hAnsi="Arial" w:cs="Arial"/>
          <w:color w:val="7B7B7B" w:themeColor="accent3" w:themeShade="BF"/>
          <w:sz w:val="22"/>
          <w:szCs w:val="22"/>
          <w:lang w:val="en-GB"/>
        </w:rPr>
        <w:t>e.g.</w:t>
      </w:r>
      <w:proofErr w:type="gramEnd"/>
      <w:r w:rsidR="004D0F8E">
        <w:rPr>
          <w:rFonts w:ascii="Arial" w:hAnsi="Arial" w:cs="Arial"/>
          <w:color w:val="7B7B7B" w:themeColor="accent3" w:themeShade="BF"/>
          <w:sz w:val="22"/>
          <w:szCs w:val="22"/>
          <w:lang w:val="en-GB"/>
        </w:rPr>
        <w:t xml:space="preserve"> </w:t>
      </w:r>
      <w:r w:rsidR="00F03402" w:rsidRPr="00F03402">
        <w:rPr>
          <w:rFonts w:ascii="Arial" w:hAnsi="Arial" w:cs="Arial"/>
          <w:color w:val="7B7B7B" w:themeColor="accent3" w:themeShade="BF"/>
          <w:sz w:val="22"/>
          <w:szCs w:val="22"/>
          <w:lang w:val="en-GB"/>
        </w:rPr>
        <w:t>the United Nations Commission on International Trade Law (UNCITRAL) Working Group V (Insolvency) and the World Bank, as well as insolvency practitioners’ organisations</w:t>
      </w:r>
      <w:r w:rsidR="004D0F8E">
        <w:rPr>
          <w:rFonts w:ascii="Arial" w:hAnsi="Arial" w:cs="Arial"/>
          <w:color w:val="7B7B7B" w:themeColor="accent3" w:themeShade="BF"/>
          <w:sz w:val="22"/>
          <w:szCs w:val="22"/>
          <w:lang w:val="en-GB"/>
        </w:rPr>
        <w:t xml:space="preserve"> (</w:t>
      </w:r>
      <w:proofErr w:type="spellStart"/>
      <w:r w:rsidR="004D0F8E">
        <w:rPr>
          <w:rFonts w:ascii="Arial" w:hAnsi="Arial" w:cs="Arial"/>
          <w:color w:val="7B7B7B" w:themeColor="accent3" w:themeShade="BF"/>
          <w:sz w:val="22"/>
          <w:szCs w:val="22"/>
          <w:lang w:val="en-GB"/>
        </w:rPr>
        <w:t>e.g</w:t>
      </w:r>
      <w:proofErr w:type="spellEnd"/>
      <w:r w:rsidR="004D0F8E">
        <w:rPr>
          <w:rFonts w:ascii="Arial" w:hAnsi="Arial" w:cs="Arial"/>
          <w:color w:val="7B7B7B" w:themeColor="accent3" w:themeShade="BF"/>
          <w:sz w:val="22"/>
          <w:szCs w:val="22"/>
          <w:lang w:val="en-GB"/>
        </w:rPr>
        <w:t xml:space="preserve"> INSOL)</w:t>
      </w:r>
      <w:r w:rsidR="00F03402" w:rsidRPr="00F03402">
        <w:rPr>
          <w:rFonts w:ascii="Arial" w:hAnsi="Arial" w:cs="Arial"/>
          <w:color w:val="7B7B7B" w:themeColor="accent3" w:themeShade="BF"/>
          <w:sz w:val="22"/>
          <w:szCs w:val="22"/>
          <w:lang w:val="en-GB"/>
        </w:rPr>
        <w:t xml:space="preserve">, </w:t>
      </w:r>
      <w:r w:rsidR="00F03402">
        <w:rPr>
          <w:rFonts w:ascii="Arial" w:hAnsi="Arial" w:cs="Arial"/>
          <w:color w:val="7B7B7B" w:themeColor="accent3" w:themeShade="BF"/>
          <w:sz w:val="22"/>
          <w:szCs w:val="22"/>
          <w:lang w:val="en-GB"/>
        </w:rPr>
        <w:t>who develop</w:t>
      </w:r>
      <w:r>
        <w:rPr>
          <w:rFonts w:ascii="Arial" w:hAnsi="Arial" w:cs="Arial"/>
          <w:color w:val="7B7B7B" w:themeColor="accent3" w:themeShade="BF"/>
          <w:sz w:val="22"/>
          <w:szCs w:val="22"/>
          <w:lang w:val="en-GB"/>
        </w:rPr>
        <w:t xml:space="preserve"> </w:t>
      </w:r>
      <w:r w:rsidRPr="00F2393F">
        <w:rPr>
          <w:rFonts w:ascii="Arial" w:hAnsi="Arial" w:cs="Arial"/>
          <w:color w:val="7B7B7B" w:themeColor="accent3" w:themeShade="BF"/>
          <w:sz w:val="22"/>
          <w:szCs w:val="22"/>
          <w:lang w:val="en-GB"/>
        </w:rPr>
        <w:t xml:space="preserve">model laws, recommendations, principles, </w:t>
      </w:r>
      <w:r w:rsidR="00F03402">
        <w:rPr>
          <w:rFonts w:ascii="Arial" w:hAnsi="Arial" w:cs="Arial"/>
          <w:color w:val="7B7B7B" w:themeColor="accent3" w:themeShade="BF"/>
          <w:sz w:val="22"/>
          <w:szCs w:val="22"/>
          <w:lang w:val="en-GB"/>
        </w:rPr>
        <w:t xml:space="preserve">or </w:t>
      </w:r>
      <w:r w:rsidRPr="00F2393F">
        <w:rPr>
          <w:rFonts w:ascii="Arial" w:hAnsi="Arial" w:cs="Arial"/>
          <w:color w:val="7B7B7B" w:themeColor="accent3" w:themeShade="BF"/>
          <w:sz w:val="22"/>
          <w:szCs w:val="22"/>
          <w:lang w:val="en-GB"/>
        </w:rPr>
        <w:t xml:space="preserve">guidelines which can assist legislators, practitioners, judges and </w:t>
      </w:r>
      <w:r w:rsidR="004D0F8E">
        <w:rPr>
          <w:rFonts w:ascii="Arial" w:hAnsi="Arial" w:cs="Arial"/>
          <w:color w:val="7B7B7B" w:themeColor="accent3" w:themeShade="BF"/>
          <w:sz w:val="22"/>
          <w:szCs w:val="22"/>
          <w:lang w:val="en-GB"/>
        </w:rPr>
        <w:t xml:space="preserve">national </w:t>
      </w:r>
      <w:r w:rsidRPr="00F2393F">
        <w:rPr>
          <w:rFonts w:ascii="Arial" w:hAnsi="Arial" w:cs="Arial"/>
          <w:color w:val="7B7B7B" w:themeColor="accent3" w:themeShade="BF"/>
          <w:sz w:val="22"/>
          <w:szCs w:val="22"/>
          <w:lang w:val="en-GB"/>
        </w:rPr>
        <w:t>policy-makers</w:t>
      </w:r>
      <w:r w:rsidR="00F03402">
        <w:rPr>
          <w:rFonts w:ascii="Arial" w:hAnsi="Arial" w:cs="Arial"/>
          <w:color w:val="7B7B7B" w:themeColor="accent3" w:themeShade="BF"/>
          <w:sz w:val="22"/>
          <w:szCs w:val="22"/>
          <w:lang w:val="en-GB"/>
        </w:rPr>
        <w:t xml:space="preserve"> in their approach or decision making, but which nevertheless</w:t>
      </w:r>
      <w:r w:rsidR="004D0F8E">
        <w:rPr>
          <w:rFonts w:ascii="Arial" w:hAnsi="Arial" w:cs="Arial"/>
          <w:color w:val="7B7B7B" w:themeColor="accent3" w:themeShade="BF"/>
          <w:sz w:val="22"/>
          <w:szCs w:val="22"/>
          <w:lang w:val="en-GB"/>
        </w:rPr>
        <w:t>,</w:t>
      </w:r>
      <w:r w:rsidR="00F03402">
        <w:rPr>
          <w:rFonts w:ascii="Arial" w:hAnsi="Arial" w:cs="Arial"/>
          <w:color w:val="7B7B7B" w:themeColor="accent3" w:themeShade="BF"/>
          <w:sz w:val="22"/>
          <w:szCs w:val="22"/>
          <w:lang w:val="en-GB"/>
        </w:rPr>
        <w:t xml:space="preserve"> are not legally binding.</w:t>
      </w:r>
    </w:p>
    <w:p w14:paraId="509FEF53" w14:textId="22AD2071" w:rsidR="00F03402" w:rsidRDefault="00F03402" w:rsidP="00B7193E">
      <w:pPr>
        <w:ind w:left="720" w:hanging="720"/>
        <w:jc w:val="both"/>
        <w:rPr>
          <w:rFonts w:ascii="Arial" w:hAnsi="Arial" w:cs="Arial"/>
          <w:color w:val="7B7B7B" w:themeColor="accent3" w:themeShade="BF"/>
          <w:sz w:val="22"/>
          <w:szCs w:val="22"/>
          <w:lang w:val="en-GB"/>
        </w:rPr>
      </w:pPr>
    </w:p>
    <w:p w14:paraId="66C247FF" w14:textId="19C0585D" w:rsidR="00F03402" w:rsidRDefault="00005DDA" w:rsidP="001B6F8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it comes to cross border insolvenc</w:t>
      </w:r>
      <w:r w:rsidR="001B6F83">
        <w:rPr>
          <w:rFonts w:ascii="Arial" w:hAnsi="Arial" w:cs="Arial"/>
          <w:color w:val="7B7B7B" w:themeColor="accent3" w:themeShade="BF"/>
          <w:sz w:val="22"/>
          <w:szCs w:val="22"/>
          <w:lang w:val="en-GB"/>
        </w:rPr>
        <w:t>ies and procedural matters</w:t>
      </w:r>
      <w:r>
        <w:rPr>
          <w:rFonts w:ascii="Arial" w:hAnsi="Arial" w:cs="Arial"/>
          <w:color w:val="7B7B7B" w:themeColor="accent3" w:themeShade="BF"/>
          <w:sz w:val="22"/>
          <w:szCs w:val="22"/>
          <w:lang w:val="en-GB"/>
        </w:rPr>
        <w:t>, treaties</w:t>
      </w:r>
      <w:r w:rsidR="001B6F83">
        <w:rPr>
          <w:rFonts w:ascii="Arial" w:hAnsi="Arial" w:cs="Arial"/>
          <w:color w:val="7B7B7B" w:themeColor="accent3" w:themeShade="BF"/>
          <w:sz w:val="22"/>
          <w:szCs w:val="22"/>
          <w:lang w:val="en-GB"/>
        </w:rPr>
        <w:t xml:space="preserve"> between States</w:t>
      </w:r>
      <w:r>
        <w:rPr>
          <w:rFonts w:ascii="Arial" w:hAnsi="Arial" w:cs="Arial"/>
          <w:color w:val="7B7B7B" w:themeColor="accent3" w:themeShade="BF"/>
          <w:sz w:val="22"/>
          <w:szCs w:val="22"/>
          <w:lang w:val="en-GB"/>
        </w:rPr>
        <w:t xml:space="preserve"> </w:t>
      </w:r>
      <w:r w:rsidR="001B6F83">
        <w:rPr>
          <w:rFonts w:ascii="Arial" w:hAnsi="Arial" w:cs="Arial"/>
          <w:color w:val="7B7B7B" w:themeColor="accent3" w:themeShade="BF"/>
          <w:sz w:val="22"/>
          <w:szCs w:val="22"/>
          <w:lang w:val="en-GB"/>
        </w:rPr>
        <w:t>should be a logical solution to cross border insolvencies</w:t>
      </w:r>
      <w:r w:rsidR="004D0F8E">
        <w:rPr>
          <w:rFonts w:ascii="Arial" w:hAnsi="Arial" w:cs="Arial"/>
          <w:color w:val="7B7B7B" w:themeColor="accent3" w:themeShade="BF"/>
          <w:sz w:val="22"/>
          <w:szCs w:val="22"/>
          <w:lang w:val="en-GB"/>
        </w:rPr>
        <w:t>, providing clear protocols and mechanisms for international cooperation</w:t>
      </w:r>
      <w:proofErr w:type="gramStart"/>
      <w:r w:rsidR="001B6F83">
        <w:rPr>
          <w:rFonts w:ascii="Arial" w:hAnsi="Arial" w:cs="Arial"/>
          <w:color w:val="7B7B7B" w:themeColor="accent3" w:themeShade="BF"/>
          <w:sz w:val="22"/>
          <w:szCs w:val="22"/>
          <w:lang w:val="en-GB"/>
        </w:rPr>
        <w:t>.  However</w:t>
      </w:r>
      <w:proofErr w:type="gramEnd"/>
      <w:r w:rsidR="001B6F83">
        <w:rPr>
          <w:rFonts w:ascii="Arial" w:hAnsi="Arial" w:cs="Arial"/>
          <w:color w:val="7B7B7B" w:themeColor="accent3" w:themeShade="BF"/>
          <w:sz w:val="22"/>
          <w:szCs w:val="22"/>
          <w:lang w:val="en-GB"/>
        </w:rPr>
        <w:t xml:space="preserve"> in practice, agreeing a set of rules between multiple jurisdictions </w:t>
      </w:r>
      <w:r w:rsidR="004D0F8E" w:rsidRPr="004D0F8E">
        <w:rPr>
          <w:rFonts w:ascii="Arial" w:hAnsi="Arial" w:cs="Arial"/>
          <w:color w:val="7B7B7B" w:themeColor="accent3" w:themeShade="BF"/>
          <w:sz w:val="22"/>
          <w:szCs w:val="22"/>
          <w:lang w:val="en-GB"/>
        </w:rPr>
        <w:t>with varying cultures, policies, and concerns of sovereignty,</w:t>
      </w:r>
      <w:r w:rsidR="004D0F8E">
        <w:rPr>
          <w:rFonts w:ascii="Arial" w:hAnsi="Arial" w:cs="Arial"/>
          <w:color w:val="7B7B7B" w:themeColor="accent3" w:themeShade="BF"/>
          <w:sz w:val="22"/>
          <w:szCs w:val="22"/>
          <w:lang w:val="en-GB"/>
        </w:rPr>
        <w:t xml:space="preserve"> </w:t>
      </w:r>
      <w:r w:rsidR="001B6F83">
        <w:rPr>
          <w:rFonts w:ascii="Arial" w:hAnsi="Arial" w:cs="Arial"/>
          <w:color w:val="7B7B7B" w:themeColor="accent3" w:themeShade="BF"/>
          <w:sz w:val="22"/>
          <w:szCs w:val="22"/>
          <w:lang w:val="en-GB"/>
        </w:rPr>
        <w:t xml:space="preserve">which are then imported into domestic law </w:t>
      </w:r>
      <w:r w:rsidR="00742D4E">
        <w:rPr>
          <w:rFonts w:ascii="Arial" w:hAnsi="Arial" w:cs="Arial"/>
          <w:color w:val="7B7B7B" w:themeColor="accent3" w:themeShade="BF"/>
          <w:sz w:val="22"/>
          <w:szCs w:val="22"/>
          <w:lang w:val="en-GB"/>
        </w:rPr>
        <w:t xml:space="preserve">makes such universal approaches </w:t>
      </w:r>
      <w:r w:rsidR="001B6F83">
        <w:rPr>
          <w:rFonts w:ascii="Arial" w:hAnsi="Arial" w:cs="Arial"/>
          <w:color w:val="7B7B7B" w:themeColor="accent3" w:themeShade="BF"/>
          <w:sz w:val="22"/>
          <w:szCs w:val="22"/>
          <w:lang w:val="en-GB"/>
        </w:rPr>
        <w:t>difficult</w:t>
      </w:r>
      <w:r w:rsidR="004D0F8E">
        <w:rPr>
          <w:rFonts w:ascii="Arial" w:hAnsi="Arial" w:cs="Arial"/>
          <w:color w:val="7B7B7B" w:themeColor="accent3" w:themeShade="BF"/>
          <w:sz w:val="22"/>
          <w:szCs w:val="22"/>
          <w:lang w:val="en-GB"/>
        </w:rPr>
        <w:t>, and very slow</w:t>
      </w:r>
      <w:r w:rsidR="001B6F83">
        <w:rPr>
          <w:rFonts w:ascii="Arial" w:hAnsi="Arial" w:cs="Arial"/>
          <w:color w:val="7B7B7B" w:themeColor="accent3" w:themeShade="BF"/>
          <w:sz w:val="22"/>
          <w:szCs w:val="22"/>
          <w:lang w:val="en-GB"/>
        </w:rPr>
        <w:t xml:space="preserve"> to achieve</w:t>
      </w:r>
      <w:r w:rsidR="004D0F8E">
        <w:rPr>
          <w:rFonts w:ascii="Arial" w:hAnsi="Arial" w:cs="Arial"/>
          <w:color w:val="7B7B7B" w:themeColor="accent3" w:themeShade="BF"/>
          <w:sz w:val="22"/>
          <w:szCs w:val="22"/>
          <w:lang w:val="en-GB"/>
        </w:rPr>
        <w:t xml:space="preserve">.  </w:t>
      </w:r>
      <w:proofErr w:type="gramStart"/>
      <w:r w:rsidR="004D0F8E">
        <w:rPr>
          <w:rFonts w:ascii="Arial" w:hAnsi="Arial" w:cs="Arial"/>
          <w:color w:val="7B7B7B" w:themeColor="accent3" w:themeShade="BF"/>
          <w:sz w:val="22"/>
          <w:szCs w:val="22"/>
          <w:lang w:val="en-GB"/>
        </w:rPr>
        <w:t>I</w:t>
      </w:r>
      <w:r w:rsidR="005B08DD">
        <w:rPr>
          <w:rFonts w:ascii="Arial" w:hAnsi="Arial" w:cs="Arial"/>
          <w:color w:val="7B7B7B" w:themeColor="accent3" w:themeShade="BF"/>
          <w:sz w:val="22"/>
          <w:szCs w:val="22"/>
          <w:lang w:val="en-GB"/>
        </w:rPr>
        <w:t>ndeed</w:t>
      </w:r>
      <w:proofErr w:type="gramEnd"/>
      <w:r w:rsidR="005B08DD">
        <w:rPr>
          <w:rFonts w:ascii="Arial" w:hAnsi="Arial" w:cs="Arial"/>
          <w:color w:val="7B7B7B" w:themeColor="accent3" w:themeShade="BF"/>
          <w:sz w:val="22"/>
          <w:szCs w:val="22"/>
          <w:lang w:val="en-GB"/>
        </w:rPr>
        <w:t xml:space="preserve"> few of these exist, </w:t>
      </w:r>
      <w:r w:rsidR="00742D4E">
        <w:rPr>
          <w:rFonts w:ascii="Arial" w:hAnsi="Arial" w:cs="Arial"/>
          <w:color w:val="7B7B7B" w:themeColor="accent3" w:themeShade="BF"/>
          <w:sz w:val="22"/>
          <w:szCs w:val="22"/>
          <w:lang w:val="en-GB"/>
        </w:rPr>
        <w:t>most notably,</w:t>
      </w:r>
      <w:r w:rsidR="005B08DD">
        <w:rPr>
          <w:rFonts w:ascii="Arial" w:hAnsi="Arial" w:cs="Arial"/>
          <w:color w:val="7B7B7B" w:themeColor="accent3" w:themeShade="BF"/>
          <w:sz w:val="22"/>
          <w:szCs w:val="22"/>
          <w:lang w:val="en-GB"/>
        </w:rPr>
        <w:t xml:space="preserve"> th</w:t>
      </w:r>
      <w:r w:rsidR="005B08DD" w:rsidRPr="005B08DD">
        <w:rPr>
          <w:rFonts w:ascii="Arial" w:hAnsi="Arial" w:cs="Arial"/>
          <w:color w:val="7B7B7B" w:themeColor="accent3" w:themeShade="BF"/>
          <w:sz w:val="22"/>
          <w:szCs w:val="22"/>
          <w:lang w:val="en-GB"/>
        </w:rPr>
        <w:t>e European Insolvency Regulation (EIR</w:t>
      </w:r>
      <w:r w:rsidR="005B08DD">
        <w:rPr>
          <w:rFonts w:ascii="Arial" w:hAnsi="Arial" w:cs="Arial"/>
          <w:color w:val="7B7B7B" w:themeColor="accent3" w:themeShade="BF"/>
          <w:sz w:val="22"/>
          <w:szCs w:val="22"/>
          <w:lang w:val="en-GB"/>
        </w:rPr>
        <w:t>).  As such, an</w:t>
      </w:r>
      <w:r w:rsidR="001B6F83">
        <w:rPr>
          <w:rFonts w:ascii="Arial" w:hAnsi="Arial" w:cs="Arial"/>
          <w:color w:val="7B7B7B" w:themeColor="accent3" w:themeShade="BF"/>
          <w:sz w:val="22"/>
          <w:szCs w:val="22"/>
          <w:lang w:val="en-GB"/>
        </w:rPr>
        <w:t xml:space="preserve"> abundance of soft laws that have been developed over time have allowed, in the absence of an applicable treaty to guide practitioners</w:t>
      </w:r>
      <w:r w:rsidR="00577CF4">
        <w:rPr>
          <w:rFonts w:ascii="Arial" w:hAnsi="Arial" w:cs="Arial"/>
          <w:color w:val="7B7B7B" w:themeColor="accent3" w:themeShade="BF"/>
          <w:sz w:val="22"/>
          <w:szCs w:val="22"/>
          <w:lang w:val="en-GB"/>
        </w:rPr>
        <w:t xml:space="preserve">, and Courts, </w:t>
      </w:r>
      <w:r w:rsidR="005B08DD">
        <w:rPr>
          <w:rFonts w:ascii="Arial" w:hAnsi="Arial" w:cs="Arial"/>
          <w:color w:val="7B7B7B" w:themeColor="accent3" w:themeShade="BF"/>
          <w:sz w:val="22"/>
          <w:szCs w:val="22"/>
          <w:lang w:val="en-GB"/>
        </w:rPr>
        <w:t>to</w:t>
      </w:r>
      <w:r w:rsidR="001B6F83">
        <w:rPr>
          <w:rFonts w:ascii="Arial" w:hAnsi="Arial" w:cs="Arial"/>
          <w:color w:val="7B7B7B" w:themeColor="accent3" w:themeShade="BF"/>
          <w:sz w:val="22"/>
          <w:szCs w:val="22"/>
          <w:lang w:val="en-GB"/>
        </w:rPr>
        <w:t xml:space="preserve"> harmoni</w:t>
      </w:r>
      <w:r w:rsidR="005B08DD">
        <w:rPr>
          <w:rFonts w:ascii="Arial" w:hAnsi="Arial" w:cs="Arial"/>
          <w:color w:val="7B7B7B" w:themeColor="accent3" w:themeShade="BF"/>
          <w:sz w:val="22"/>
          <w:szCs w:val="22"/>
          <w:lang w:val="en-GB"/>
        </w:rPr>
        <w:t>se</w:t>
      </w:r>
      <w:r w:rsidR="001B6F83">
        <w:rPr>
          <w:rFonts w:ascii="Arial" w:hAnsi="Arial" w:cs="Arial"/>
          <w:color w:val="7B7B7B" w:themeColor="accent3" w:themeShade="BF"/>
          <w:sz w:val="22"/>
          <w:szCs w:val="22"/>
          <w:lang w:val="en-GB"/>
        </w:rPr>
        <w:t xml:space="preserve"> cross border insolvencies</w:t>
      </w:r>
      <w:r w:rsidR="005B08DD">
        <w:rPr>
          <w:rFonts w:ascii="Arial" w:hAnsi="Arial" w:cs="Arial"/>
          <w:color w:val="7B7B7B" w:themeColor="accent3" w:themeShade="BF"/>
          <w:sz w:val="22"/>
          <w:szCs w:val="22"/>
          <w:lang w:val="en-GB"/>
        </w:rPr>
        <w:t xml:space="preserve"> where there are insufficient common guidelines or principles to refer.</w:t>
      </w:r>
    </w:p>
    <w:p w14:paraId="03DF0243" w14:textId="1D6688CA" w:rsidR="001B6F83" w:rsidRDefault="001B6F83" w:rsidP="001B6F83">
      <w:pPr>
        <w:ind w:left="720" w:hanging="720"/>
        <w:jc w:val="both"/>
        <w:rPr>
          <w:rFonts w:ascii="Arial" w:hAnsi="Arial" w:cs="Arial"/>
          <w:color w:val="7B7B7B" w:themeColor="accent3" w:themeShade="BF"/>
          <w:sz w:val="22"/>
          <w:szCs w:val="22"/>
          <w:lang w:val="en-GB"/>
        </w:rPr>
      </w:pPr>
    </w:p>
    <w:p w14:paraId="019A714F" w14:textId="2BDBC5E5" w:rsidR="001B6F83" w:rsidRDefault="004D0F8E" w:rsidP="001B6F8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952048">
        <w:rPr>
          <w:rFonts w:ascii="Arial" w:hAnsi="Arial" w:cs="Arial"/>
          <w:color w:val="7B7B7B" w:themeColor="accent3" w:themeShade="BF"/>
          <w:sz w:val="22"/>
          <w:szCs w:val="22"/>
          <w:lang w:val="en-GB"/>
        </w:rPr>
        <w:t xml:space="preserve">oft law protocols have been referred to in cross border matters where insolvencies have touched on multiple </w:t>
      </w:r>
      <w:r w:rsidR="00577CF4">
        <w:rPr>
          <w:rFonts w:ascii="Arial" w:hAnsi="Arial" w:cs="Arial"/>
          <w:color w:val="7B7B7B" w:themeColor="accent3" w:themeShade="BF"/>
          <w:sz w:val="22"/>
          <w:szCs w:val="22"/>
          <w:lang w:val="en-GB"/>
        </w:rPr>
        <w:t>jurisdictions</w:t>
      </w:r>
      <w:r w:rsidR="005B08DD">
        <w:rPr>
          <w:rFonts w:ascii="Arial" w:hAnsi="Arial" w:cs="Arial"/>
          <w:color w:val="7B7B7B" w:themeColor="accent3" w:themeShade="BF"/>
          <w:sz w:val="22"/>
          <w:szCs w:val="22"/>
          <w:lang w:val="en-GB"/>
        </w:rPr>
        <w:t xml:space="preserve">; </w:t>
      </w:r>
      <w:proofErr w:type="gramStart"/>
      <w:r w:rsidR="005B08DD">
        <w:rPr>
          <w:rFonts w:ascii="Arial" w:hAnsi="Arial" w:cs="Arial"/>
          <w:color w:val="7B7B7B" w:themeColor="accent3" w:themeShade="BF"/>
          <w:sz w:val="22"/>
          <w:szCs w:val="22"/>
          <w:lang w:val="en-GB"/>
        </w:rPr>
        <w:t>indeed</w:t>
      </w:r>
      <w:proofErr w:type="gramEnd"/>
      <w:r w:rsidR="005B08DD">
        <w:rPr>
          <w:rFonts w:ascii="Arial" w:hAnsi="Arial" w:cs="Arial"/>
          <w:color w:val="7B7B7B" w:themeColor="accent3" w:themeShade="BF"/>
          <w:sz w:val="22"/>
          <w:szCs w:val="22"/>
          <w:lang w:val="en-GB"/>
        </w:rPr>
        <w:t xml:space="preserve"> </w:t>
      </w:r>
      <w:r w:rsidR="00952048">
        <w:rPr>
          <w:rFonts w:ascii="Arial" w:hAnsi="Arial" w:cs="Arial"/>
          <w:color w:val="7B7B7B" w:themeColor="accent3" w:themeShade="BF"/>
          <w:sz w:val="22"/>
          <w:szCs w:val="22"/>
          <w:lang w:val="en-GB"/>
        </w:rPr>
        <w:t>Courts have sought to clarify cross border cooperation and communication between different insolvency practitioners and foreign courts</w:t>
      </w:r>
      <w:r w:rsidR="005B08DD">
        <w:rPr>
          <w:rFonts w:ascii="Arial" w:hAnsi="Arial" w:cs="Arial"/>
          <w:color w:val="7B7B7B" w:themeColor="accent3" w:themeShade="BF"/>
          <w:sz w:val="22"/>
          <w:szCs w:val="22"/>
          <w:lang w:val="en-GB"/>
        </w:rPr>
        <w:t xml:space="preserve"> such that it is becoming increasingly common.</w:t>
      </w:r>
      <w:r w:rsidR="001B08E5">
        <w:rPr>
          <w:rFonts w:ascii="Arial" w:hAnsi="Arial" w:cs="Arial"/>
          <w:color w:val="7B7B7B" w:themeColor="accent3" w:themeShade="BF"/>
          <w:sz w:val="22"/>
          <w:szCs w:val="22"/>
          <w:lang w:val="en-GB"/>
        </w:rPr>
        <w:t xml:space="preserve">  As Justice </w:t>
      </w:r>
      <w:proofErr w:type="spellStart"/>
      <w:r w:rsidR="001B08E5">
        <w:rPr>
          <w:rFonts w:ascii="Arial" w:hAnsi="Arial" w:cs="Arial"/>
          <w:color w:val="7B7B7B" w:themeColor="accent3" w:themeShade="BF"/>
          <w:sz w:val="22"/>
          <w:szCs w:val="22"/>
          <w:lang w:val="en-GB"/>
        </w:rPr>
        <w:t>Kawaley</w:t>
      </w:r>
      <w:proofErr w:type="spellEnd"/>
      <w:r w:rsidR="001B08E5">
        <w:rPr>
          <w:rFonts w:ascii="Arial" w:hAnsi="Arial" w:cs="Arial"/>
          <w:color w:val="7B7B7B" w:themeColor="accent3" w:themeShade="BF"/>
          <w:sz w:val="22"/>
          <w:szCs w:val="22"/>
          <w:lang w:val="en-GB"/>
        </w:rPr>
        <w:t xml:space="preserve"> in the Grand Court of the Cayman Islands referred in the</w:t>
      </w:r>
      <w:r w:rsidR="00F912AD">
        <w:rPr>
          <w:rFonts w:ascii="Arial" w:hAnsi="Arial" w:cs="Arial"/>
          <w:color w:val="7B7B7B" w:themeColor="accent3" w:themeShade="BF"/>
          <w:sz w:val="22"/>
          <w:szCs w:val="22"/>
          <w:lang w:val="en-GB"/>
        </w:rPr>
        <w:t xml:space="preserve"> matter</w:t>
      </w:r>
      <w:r w:rsidR="001B08E5">
        <w:rPr>
          <w:rFonts w:ascii="Arial" w:hAnsi="Arial" w:cs="Arial"/>
          <w:color w:val="7B7B7B" w:themeColor="accent3" w:themeShade="BF"/>
          <w:sz w:val="22"/>
          <w:szCs w:val="22"/>
          <w:lang w:val="en-GB"/>
        </w:rPr>
        <w:t xml:space="preserve"> of LATAM Finance Ltd (August 2020)</w:t>
      </w:r>
      <w:r w:rsidR="00F912AD">
        <w:rPr>
          <w:rFonts w:ascii="Arial" w:hAnsi="Arial" w:cs="Arial"/>
          <w:color w:val="7B7B7B" w:themeColor="accent3" w:themeShade="BF"/>
          <w:sz w:val="22"/>
          <w:szCs w:val="22"/>
          <w:lang w:val="en-GB"/>
        </w:rPr>
        <w:t xml:space="preserve"> which involved four different jurisdictions and sets of liquidators,</w:t>
      </w:r>
      <w:r w:rsidR="001B08E5">
        <w:rPr>
          <w:rFonts w:ascii="Arial" w:hAnsi="Arial" w:cs="Arial"/>
          <w:color w:val="7B7B7B" w:themeColor="accent3" w:themeShade="BF"/>
          <w:sz w:val="22"/>
          <w:szCs w:val="22"/>
          <w:lang w:val="en-GB"/>
        </w:rPr>
        <w:t xml:space="preserve"> his ability to rely on a soft law i</w:t>
      </w:r>
      <w:r w:rsidR="001B08E5" w:rsidRPr="001B08E5">
        <w:rPr>
          <w:rFonts w:ascii="Arial" w:hAnsi="Arial" w:cs="Arial"/>
          <w:color w:val="7B7B7B" w:themeColor="accent3" w:themeShade="BF"/>
          <w:sz w:val="22"/>
          <w:szCs w:val="22"/>
          <w:lang w:val="en-GB"/>
        </w:rPr>
        <w:t>nstrument</w:t>
      </w:r>
      <w:r w:rsidR="001B08E5">
        <w:rPr>
          <w:rFonts w:ascii="Arial" w:hAnsi="Arial" w:cs="Arial"/>
          <w:color w:val="7B7B7B" w:themeColor="accent3" w:themeShade="BF"/>
          <w:sz w:val="22"/>
          <w:szCs w:val="22"/>
          <w:lang w:val="en-GB"/>
        </w:rPr>
        <w:t xml:space="preserve"> provided </w:t>
      </w:r>
      <w:r w:rsidR="00F912AD">
        <w:rPr>
          <w:rFonts w:ascii="Arial" w:hAnsi="Arial" w:cs="Arial"/>
          <w:color w:val="7B7B7B" w:themeColor="accent3" w:themeShade="BF"/>
          <w:sz w:val="22"/>
          <w:szCs w:val="22"/>
          <w:lang w:val="en-GB"/>
        </w:rPr>
        <w:t xml:space="preserve">him with </w:t>
      </w:r>
      <w:r w:rsidR="001B08E5" w:rsidRPr="001B08E5">
        <w:rPr>
          <w:rFonts w:ascii="Arial" w:hAnsi="Arial" w:cs="Arial"/>
          <w:color w:val="7B7B7B" w:themeColor="accent3" w:themeShade="BF"/>
          <w:sz w:val="22"/>
          <w:szCs w:val="22"/>
          <w:lang w:val="en-GB"/>
        </w:rPr>
        <w:t xml:space="preserve">a jurisdictional basis for approving </w:t>
      </w:r>
      <w:r w:rsidR="001B08E5">
        <w:rPr>
          <w:rFonts w:ascii="Arial" w:hAnsi="Arial" w:cs="Arial"/>
          <w:color w:val="7B7B7B" w:themeColor="accent3" w:themeShade="BF"/>
          <w:sz w:val="22"/>
          <w:szCs w:val="22"/>
          <w:lang w:val="en-GB"/>
        </w:rPr>
        <w:t>a</w:t>
      </w:r>
      <w:r w:rsidR="001B08E5" w:rsidRPr="001B08E5">
        <w:rPr>
          <w:rFonts w:ascii="Arial" w:hAnsi="Arial" w:cs="Arial"/>
          <w:color w:val="7B7B7B" w:themeColor="accent3" w:themeShade="BF"/>
          <w:sz w:val="22"/>
          <w:szCs w:val="22"/>
          <w:lang w:val="en-GB"/>
        </w:rPr>
        <w:t xml:space="preserve"> </w:t>
      </w:r>
      <w:r w:rsidR="001B08E5">
        <w:rPr>
          <w:rFonts w:ascii="Arial" w:hAnsi="Arial" w:cs="Arial"/>
          <w:color w:val="7B7B7B" w:themeColor="accent3" w:themeShade="BF"/>
          <w:sz w:val="22"/>
          <w:szCs w:val="22"/>
          <w:lang w:val="en-GB"/>
        </w:rPr>
        <w:t>p</w:t>
      </w:r>
      <w:r w:rsidR="001B08E5" w:rsidRPr="001B08E5">
        <w:rPr>
          <w:rFonts w:ascii="Arial" w:hAnsi="Arial" w:cs="Arial"/>
          <w:color w:val="7B7B7B" w:themeColor="accent3" w:themeShade="BF"/>
          <w:sz w:val="22"/>
          <w:szCs w:val="22"/>
          <w:lang w:val="en-GB"/>
        </w:rPr>
        <w:t>rotocol</w:t>
      </w:r>
      <w:r w:rsidR="001B08E5">
        <w:rPr>
          <w:rFonts w:ascii="Arial" w:hAnsi="Arial" w:cs="Arial"/>
          <w:color w:val="7B7B7B" w:themeColor="accent3" w:themeShade="BF"/>
          <w:sz w:val="22"/>
          <w:szCs w:val="22"/>
          <w:lang w:val="en-GB"/>
        </w:rPr>
        <w:t xml:space="preserve"> between the Courts in the Cayman Islands and Chile, thus </w:t>
      </w:r>
      <w:r w:rsidR="001B08E5" w:rsidRPr="001B08E5">
        <w:rPr>
          <w:rFonts w:ascii="Arial" w:hAnsi="Arial" w:cs="Arial"/>
          <w:color w:val="7B7B7B" w:themeColor="accent3" w:themeShade="BF"/>
          <w:sz w:val="22"/>
          <w:szCs w:val="22"/>
          <w:lang w:val="en-GB"/>
        </w:rPr>
        <w:t xml:space="preserve">assisting </w:t>
      </w:r>
      <w:r w:rsidR="001B08E5">
        <w:rPr>
          <w:rFonts w:ascii="Arial" w:hAnsi="Arial" w:cs="Arial"/>
          <w:color w:val="7B7B7B" w:themeColor="accent3" w:themeShade="BF"/>
          <w:sz w:val="22"/>
          <w:szCs w:val="22"/>
          <w:lang w:val="en-GB"/>
        </w:rPr>
        <w:t xml:space="preserve">the </w:t>
      </w:r>
      <w:r w:rsidR="001B08E5" w:rsidRPr="001B08E5">
        <w:rPr>
          <w:rFonts w:ascii="Arial" w:hAnsi="Arial" w:cs="Arial"/>
          <w:color w:val="7B7B7B" w:themeColor="accent3" w:themeShade="BF"/>
          <w:sz w:val="22"/>
          <w:szCs w:val="22"/>
          <w:lang w:val="en-GB"/>
        </w:rPr>
        <w:t>foreign insolvency court as far as possible</w:t>
      </w:r>
      <w:r w:rsidR="001B08E5">
        <w:rPr>
          <w:rFonts w:ascii="Arial" w:hAnsi="Arial" w:cs="Arial"/>
          <w:color w:val="7B7B7B" w:themeColor="accent3" w:themeShade="BF"/>
          <w:sz w:val="22"/>
          <w:szCs w:val="22"/>
          <w:lang w:val="en-GB"/>
        </w:rPr>
        <w:t xml:space="preserve">, whilst providing for the Grand Court to </w:t>
      </w:r>
      <w:r w:rsidR="001B08E5" w:rsidRPr="001B08E5">
        <w:rPr>
          <w:rFonts w:ascii="Arial" w:hAnsi="Arial" w:cs="Arial"/>
          <w:color w:val="7B7B7B" w:themeColor="accent3" w:themeShade="BF"/>
          <w:sz w:val="22"/>
          <w:szCs w:val="22"/>
          <w:lang w:val="en-GB"/>
        </w:rPr>
        <w:t>manage its own processes</w:t>
      </w:r>
      <w:r w:rsidR="001B08E5">
        <w:rPr>
          <w:rFonts w:ascii="Arial" w:hAnsi="Arial" w:cs="Arial"/>
          <w:color w:val="7B7B7B" w:themeColor="accent3" w:themeShade="BF"/>
          <w:sz w:val="22"/>
          <w:szCs w:val="22"/>
          <w:lang w:val="en-GB"/>
        </w:rPr>
        <w:t xml:space="preserve"> domestically.</w:t>
      </w:r>
    </w:p>
    <w:p w14:paraId="33438654" w14:textId="4085027B" w:rsidR="00005DDA" w:rsidRDefault="00005DDA" w:rsidP="00B7193E">
      <w:pPr>
        <w:ind w:left="720" w:hanging="720"/>
        <w:jc w:val="both"/>
        <w:rPr>
          <w:rFonts w:ascii="Arial" w:hAnsi="Arial" w:cs="Arial"/>
          <w:color w:val="7B7B7B" w:themeColor="accent3" w:themeShade="BF"/>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6E4B090E" w14:textId="77777777" w:rsidR="00883109" w:rsidRDefault="00883109" w:rsidP="00B7193E">
      <w:pPr>
        <w:jc w:val="both"/>
        <w:rPr>
          <w:rFonts w:ascii="Arial" w:hAnsi="Arial" w:cs="Arial"/>
          <w:sz w:val="22"/>
          <w:szCs w:val="22"/>
          <w:lang w:val="en-GB"/>
        </w:rPr>
      </w:pPr>
    </w:p>
    <w:p w14:paraId="22F21BBB" w14:textId="77777777" w:rsidR="00F912AD" w:rsidRDefault="00F912AD" w:rsidP="00F912A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distinguishable </w:t>
      </w:r>
      <w:r w:rsidRPr="00F912AD">
        <w:rPr>
          <w:rFonts w:ascii="Arial" w:hAnsi="Arial" w:cs="Arial"/>
          <w:color w:val="7B7B7B" w:themeColor="accent3" w:themeShade="BF"/>
          <w:sz w:val="22"/>
          <w:szCs w:val="22"/>
          <w:lang w:val="en-GB"/>
        </w:rPr>
        <w:t xml:space="preserve">sources of law which </w:t>
      </w:r>
      <w:r>
        <w:rPr>
          <w:rFonts w:ascii="Arial" w:hAnsi="Arial" w:cs="Arial"/>
          <w:color w:val="7B7B7B" w:themeColor="accent3" w:themeShade="BF"/>
          <w:sz w:val="22"/>
          <w:szCs w:val="22"/>
          <w:lang w:val="en-GB"/>
        </w:rPr>
        <w:t xml:space="preserve">provide both strict and flexible approaches in insolvency matters </w:t>
      </w:r>
      <w:proofErr w:type="gramStart"/>
      <w:r>
        <w:rPr>
          <w:rFonts w:ascii="Arial" w:hAnsi="Arial" w:cs="Arial"/>
          <w:color w:val="7B7B7B" w:themeColor="accent3" w:themeShade="BF"/>
          <w:sz w:val="22"/>
          <w:szCs w:val="22"/>
          <w:lang w:val="en-GB"/>
        </w:rPr>
        <w:t>being;</w:t>
      </w:r>
      <w:proofErr w:type="gramEnd"/>
      <w:r>
        <w:rPr>
          <w:rFonts w:ascii="Arial" w:hAnsi="Arial" w:cs="Arial"/>
          <w:color w:val="7B7B7B" w:themeColor="accent3" w:themeShade="BF"/>
          <w:sz w:val="22"/>
          <w:szCs w:val="22"/>
          <w:lang w:val="en-GB"/>
        </w:rPr>
        <w:t xml:space="preserve"> </w:t>
      </w:r>
    </w:p>
    <w:p w14:paraId="4F353758" w14:textId="77777777" w:rsidR="00447807" w:rsidRDefault="00F912AD" w:rsidP="00447807">
      <w:pPr>
        <w:pStyle w:val="ListParagraph"/>
        <w:numPr>
          <w:ilvl w:val="0"/>
          <w:numId w:val="18"/>
        </w:numPr>
        <w:jc w:val="both"/>
        <w:rPr>
          <w:rFonts w:ascii="Arial" w:hAnsi="Arial" w:cs="Arial"/>
          <w:color w:val="7B7B7B" w:themeColor="accent3" w:themeShade="BF"/>
          <w:sz w:val="22"/>
          <w:szCs w:val="22"/>
          <w:lang w:val="en-GB"/>
        </w:rPr>
      </w:pPr>
      <w:r w:rsidRPr="00F912AD">
        <w:rPr>
          <w:rFonts w:ascii="Arial" w:hAnsi="Arial" w:cs="Arial"/>
          <w:color w:val="7B7B7B" w:themeColor="accent3" w:themeShade="BF"/>
          <w:sz w:val="22"/>
          <w:szCs w:val="22"/>
          <w:lang w:val="en-GB"/>
        </w:rPr>
        <w:t xml:space="preserve">international treaties and </w:t>
      </w:r>
      <w:proofErr w:type="gramStart"/>
      <w:r w:rsidRPr="00F912AD">
        <w:rPr>
          <w:rFonts w:ascii="Arial" w:hAnsi="Arial" w:cs="Arial"/>
          <w:color w:val="7B7B7B" w:themeColor="accent3" w:themeShade="BF"/>
          <w:sz w:val="22"/>
          <w:szCs w:val="22"/>
          <w:lang w:val="en-GB"/>
        </w:rPr>
        <w:t>conventions;</w:t>
      </w:r>
      <w:proofErr w:type="gramEnd"/>
      <w:r w:rsidRPr="00F912AD">
        <w:rPr>
          <w:rFonts w:ascii="Arial" w:hAnsi="Arial" w:cs="Arial"/>
          <w:color w:val="7B7B7B" w:themeColor="accent3" w:themeShade="BF"/>
          <w:sz w:val="22"/>
          <w:szCs w:val="22"/>
          <w:lang w:val="en-GB"/>
        </w:rPr>
        <w:t xml:space="preserve"> </w:t>
      </w:r>
    </w:p>
    <w:p w14:paraId="5529418F" w14:textId="52EFCB08" w:rsidR="00447807" w:rsidRDefault="00F912AD" w:rsidP="00447807">
      <w:pPr>
        <w:pStyle w:val="ListParagraph"/>
        <w:numPr>
          <w:ilvl w:val="0"/>
          <w:numId w:val="18"/>
        </w:numPr>
        <w:jc w:val="both"/>
        <w:rPr>
          <w:rFonts w:ascii="Arial" w:hAnsi="Arial" w:cs="Arial"/>
          <w:color w:val="7B7B7B" w:themeColor="accent3" w:themeShade="BF"/>
          <w:sz w:val="22"/>
          <w:szCs w:val="22"/>
          <w:lang w:val="en-GB"/>
        </w:rPr>
      </w:pPr>
      <w:r w:rsidRPr="00447807">
        <w:rPr>
          <w:rFonts w:ascii="Arial" w:hAnsi="Arial" w:cs="Arial"/>
          <w:color w:val="7B7B7B" w:themeColor="accent3" w:themeShade="BF"/>
          <w:sz w:val="22"/>
          <w:szCs w:val="22"/>
          <w:lang w:val="en-GB"/>
        </w:rPr>
        <w:t xml:space="preserve">other international </w:t>
      </w:r>
      <w:proofErr w:type="gramStart"/>
      <w:r w:rsidRPr="00447807">
        <w:rPr>
          <w:rFonts w:ascii="Arial" w:hAnsi="Arial" w:cs="Arial"/>
          <w:color w:val="7B7B7B" w:themeColor="accent3" w:themeShade="BF"/>
          <w:sz w:val="22"/>
          <w:szCs w:val="22"/>
          <w:lang w:val="en-GB"/>
        </w:rPr>
        <w:t>rules;</w:t>
      </w:r>
      <w:proofErr w:type="gramEnd"/>
      <w:r w:rsidRPr="00447807">
        <w:rPr>
          <w:rFonts w:ascii="Arial" w:hAnsi="Arial" w:cs="Arial"/>
          <w:color w:val="7B7B7B" w:themeColor="accent3" w:themeShade="BF"/>
          <w:sz w:val="22"/>
          <w:szCs w:val="22"/>
          <w:lang w:val="en-GB"/>
        </w:rPr>
        <w:t xml:space="preserve"> </w:t>
      </w:r>
    </w:p>
    <w:p w14:paraId="04B430BD" w14:textId="77777777" w:rsidR="00447807" w:rsidRDefault="00F912AD" w:rsidP="00447807">
      <w:pPr>
        <w:pStyle w:val="ListParagraph"/>
        <w:numPr>
          <w:ilvl w:val="0"/>
          <w:numId w:val="18"/>
        </w:numPr>
        <w:jc w:val="both"/>
        <w:rPr>
          <w:rFonts w:ascii="Arial" w:hAnsi="Arial" w:cs="Arial"/>
          <w:color w:val="7B7B7B" w:themeColor="accent3" w:themeShade="BF"/>
          <w:sz w:val="22"/>
          <w:szCs w:val="22"/>
          <w:lang w:val="en-GB"/>
        </w:rPr>
      </w:pPr>
      <w:r w:rsidRPr="00447807">
        <w:rPr>
          <w:rFonts w:ascii="Arial" w:hAnsi="Arial" w:cs="Arial"/>
          <w:color w:val="7B7B7B" w:themeColor="accent3" w:themeShade="BF"/>
          <w:sz w:val="22"/>
          <w:szCs w:val="22"/>
          <w:lang w:val="en-GB"/>
        </w:rPr>
        <w:t xml:space="preserve">private international </w:t>
      </w:r>
      <w:proofErr w:type="gramStart"/>
      <w:r w:rsidRPr="00447807">
        <w:rPr>
          <w:rFonts w:ascii="Arial" w:hAnsi="Arial" w:cs="Arial"/>
          <w:color w:val="7B7B7B" w:themeColor="accent3" w:themeShade="BF"/>
          <w:sz w:val="22"/>
          <w:szCs w:val="22"/>
          <w:lang w:val="en-GB"/>
        </w:rPr>
        <w:t>law;</w:t>
      </w:r>
      <w:proofErr w:type="gramEnd"/>
      <w:r w:rsidRPr="00447807">
        <w:rPr>
          <w:rFonts w:ascii="Arial" w:hAnsi="Arial" w:cs="Arial"/>
          <w:color w:val="7B7B7B" w:themeColor="accent3" w:themeShade="BF"/>
          <w:sz w:val="22"/>
          <w:szCs w:val="22"/>
          <w:lang w:val="en-GB"/>
        </w:rPr>
        <w:t xml:space="preserve"> </w:t>
      </w:r>
    </w:p>
    <w:p w14:paraId="061918F3" w14:textId="2012BB04" w:rsidR="00447807" w:rsidRDefault="002477D5" w:rsidP="00197446">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soft laws, being </w:t>
      </w:r>
      <w:r w:rsidR="00F912AD" w:rsidRPr="00447807">
        <w:rPr>
          <w:rFonts w:ascii="Arial" w:hAnsi="Arial" w:cs="Arial"/>
          <w:color w:val="7B7B7B" w:themeColor="accent3" w:themeShade="BF"/>
          <w:sz w:val="22"/>
          <w:szCs w:val="22"/>
          <w:lang w:val="en-GB"/>
        </w:rPr>
        <w:t>recognised principles of law in cross-border</w:t>
      </w:r>
      <w:r w:rsidR="00447807" w:rsidRPr="00447807">
        <w:rPr>
          <w:rFonts w:ascii="Arial" w:hAnsi="Arial" w:cs="Arial"/>
          <w:color w:val="7B7B7B" w:themeColor="accent3" w:themeShade="BF"/>
          <w:sz w:val="22"/>
          <w:szCs w:val="22"/>
          <w:lang w:val="en-GB"/>
        </w:rPr>
        <w:t xml:space="preserve"> </w:t>
      </w:r>
      <w:r w:rsidR="00F912AD" w:rsidRPr="00447807">
        <w:rPr>
          <w:rFonts w:ascii="Arial" w:hAnsi="Arial" w:cs="Arial"/>
          <w:color w:val="7B7B7B" w:themeColor="accent3" w:themeShade="BF"/>
          <w:sz w:val="22"/>
          <w:szCs w:val="22"/>
          <w:lang w:val="en-GB"/>
        </w:rPr>
        <w:t xml:space="preserve">insolvencies; and </w:t>
      </w:r>
    </w:p>
    <w:p w14:paraId="7F31D19A" w14:textId="5D27E58E" w:rsidR="00F912AD" w:rsidRPr="00447807" w:rsidRDefault="00F912AD" w:rsidP="00197446">
      <w:pPr>
        <w:pStyle w:val="ListParagraph"/>
        <w:numPr>
          <w:ilvl w:val="0"/>
          <w:numId w:val="18"/>
        </w:numPr>
        <w:jc w:val="both"/>
        <w:rPr>
          <w:rFonts w:ascii="Arial" w:hAnsi="Arial" w:cs="Arial"/>
          <w:color w:val="7B7B7B" w:themeColor="accent3" w:themeShade="BF"/>
          <w:sz w:val="22"/>
          <w:szCs w:val="22"/>
          <w:lang w:val="en-GB"/>
        </w:rPr>
      </w:pPr>
      <w:r w:rsidRPr="00447807">
        <w:rPr>
          <w:rFonts w:ascii="Arial" w:hAnsi="Arial" w:cs="Arial"/>
          <w:color w:val="7B7B7B" w:themeColor="accent3" w:themeShade="BF"/>
          <w:sz w:val="22"/>
          <w:szCs w:val="22"/>
          <w:lang w:val="en-GB"/>
        </w:rPr>
        <w:t>comity of law.</w:t>
      </w:r>
    </w:p>
    <w:p w14:paraId="661725FB" w14:textId="77777777" w:rsidR="00F912AD" w:rsidRDefault="00F912AD" w:rsidP="00B7193E">
      <w:pPr>
        <w:jc w:val="both"/>
        <w:rPr>
          <w:rFonts w:ascii="Arial" w:hAnsi="Arial" w:cs="Arial"/>
          <w:color w:val="7B7B7B" w:themeColor="accent3" w:themeShade="BF"/>
          <w:sz w:val="22"/>
          <w:szCs w:val="22"/>
          <w:lang w:val="en-GB"/>
        </w:rPr>
      </w:pPr>
    </w:p>
    <w:p w14:paraId="3F4F649E" w14:textId="77777777" w:rsidR="00812B0E" w:rsidRDefault="00812B0E" w:rsidP="00447807">
      <w:pPr>
        <w:jc w:val="both"/>
        <w:rPr>
          <w:rFonts w:ascii="Arial" w:hAnsi="Arial" w:cs="Arial"/>
          <w:color w:val="7B7B7B" w:themeColor="accent3" w:themeShade="BF"/>
          <w:sz w:val="22"/>
          <w:szCs w:val="22"/>
          <w:lang w:val="en-GB"/>
        </w:rPr>
      </w:pPr>
    </w:p>
    <w:p w14:paraId="1C380A94" w14:textId="77777777" w:rsidR="00812B0E" w:rsidRDefault="00812B0E" w:rsidP="0044780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447807" w:rsidRPr="00447807">
        <w:rPr>
          <w:rFonts w:ascii="Arial" w:hAnsi="Arial" w:cs="Arial"/>
          <w:color w:val="7B7B7B" w:themeColor="accent3" w:themeShade="BF"/>
          <w:sz w:val="22"/>
          <w:szCs w:val="22"/>
          <w:lang w:val="en-GB"/>
        </w:rPr>
        <w:t xml:space="preserve">he Nordic Bankruptcy Convention </w:t>
      </w:r>
      <w:r w:rsidR="00211E78">
        <w:rPr>
          <w:rFonts w:ascii="Arial" w:hAnsi="Arial" w:cs="Arial"/>
          <w:color w:val="7B7B7B" w:themeColor="accent3" w:themeShade="BF"/>
          <w:sz w:val="22"/>
          <w:szCs w:val="22"/>
          <w:lang w:val="en-GB"/>
        </w:rPr>
        <w:t xml:space="preserve">(1933) </w:t>
      </w:r>
      <w:r>
        <w:rPr>
          <w:rFonts w:ascii="Arial" w:hAnsi="Arial" w:cs="Arial"/>
          <w:color w:val="7B7B7B" w:themeColor="accent3" w:themeShade="BF"/>
          <w:sz w:val="22"/>
          <w:szCs w:val="22"/>
          <w:lang w:val="en-GB"/>
        </w:rPr>
        <w:t xml:space="preserve">is an example of an international </w:t>
      </w:r>
      <w:proofErr w:type="gramStart"/>
      <w:r>
        <w:rPr>
          <w:rFonts w:ascii="Arial" w:hAnsi="Arial" w:cs="Arial"/>
          <w:color w:val="7B7B7B" w:themeColor="accent3" w:themeShade="BF"/>
          <w:sz w:val="22"/>
          <w:szCs w:val="22"/>
          <w:lang w:val="en-GB"/>
        </w:rPr>
        <w:t>convention, and</w:t>
      </w:r>
      <w:proofErr w:type="gramEnd"/>
      <w:r>
        <w:rPr>
          <w:rFonts w:ascii="Arial" w:hAnsi="Arial" w:cs="Arial"/>
          <w:color w:val="7B7B7B" w:themeColor="accent3" w:themeShade="BF"/>
          <w:sz w:val="22"/>
          <w:szCs w:val="22"/>
          <w:lang w:val="en-GB"/>
        </w:rPr>
        <w:t xml:space="preserve"> is referred by </w:t>
      </w:r>
      <w:r w:rsidR="00211E78">
        <w:rPr>
          <w:rFonts w:ascii="Arial" w:hAnsi="Arial" w:cs="Arial"/>
          <w:color w:val="7B7B7B" w:themeColor="accent3" w:themeShade="BF"/>
          <w:sz w:val="22"/>
          <w:szCs w:val="22"/>
          <w:lang w:val="en-GB"/>
        </w:rPr>
        <w:t>Wood</w:t>
      </w:r>
      <w:r>
        <w:rPr>
          <w:rFonts w:ascii="Arial" w:hAnsi="Arial" w:cs="Arial"/>
          <w:color w:val="7B7B7B" w:themeColor="accent3" w:themeShade="BF"/>
          <w:sz w:val="22"/>
          <w:szCs w:val="22"/>
          <w:lang w:val="en-GB"/>
        </w:rPr>
        <w:t xml:space="preserve"> as an example of a treaty which </w:t>
      </w:r>
      <w:r w:rsidR="00211E78">
        <w:rPr>
          <w:rFonts w:ascii="Arial" w:hAnsi="Arial" w:cs="Arial"/>
          <w:color w:val="7B7B7B" w:themeColor="accent3" w:themeShade="BF"/>
          <w:sz w:val="22"/>
          <w:szCs w:val="22"/>
          <w:lang w:val="en-GB"/>
        </w:rPr>
        <w:t>develop</w:t>
      </w:r>
      <w:r>
        <w:rPr>
          <w:rFonts w:ascii="Arial" w:hAnsi="Arial" w:cs="Arial"/>
          <w:color w:val="7B7B7B" w:themeColor="accent3" w:themeShade="BF"/>
          <w:sz w:val="22"/>
          <w:szCs w:val="22"/>
          <w:lang w:val="en-GB"/>
        </w:rPr>
        <w:t>ed</w:t>
      </w:r>
      <w:r w:rsidR="00211E78">
        <w:rPr>
          <w:rFonts w:ascii="Arial" w:hAnsi="Arial" w:cs="Arial"/>
          <w:color w:val="7B7B7B" w:themeColor="accent3" w:themeShade="BF"/>
          <w:sz w:val="22"/>
          <w:szCs w:val="22"/>
          <w:lang w:val="en-GB"/>
        </w:rPr>
        <w:t xml:space="preserve"> from s</w:t>
      </w:r>
      <w:r w:rsidR="00211E78" w:rsidRPr="00211E78">
        <w:rPr>
          <w:rFonts w:ascii="Arial" w:hAnsi="Arial" w:cs="Arial"/>
          <w:color w:val="7B7B7B" w:themeColor="accent3" w:themeShade="BF"/>
          <w:sz w:val="22"/>
          <w:szCs w:val="22"/>
          <w:lang w:val="en-GB"/>
        </w:rPr>
        <w:t xml:space="preserve">imilar attitudes to insolvency policies and </w:t>
      </w:r>
      <w:r>
        <w:rPr>
          <w:rFonts w:ascii="Arial" w:hAnsi="Arial" w:cs="Arial"/>
          <w:color w:val="7B7B7B" w:themeColor="accent3" w:themeShade="BF"/>
          <w:sz w:val="22"/>
          <w:szCs w:val="22"/>
          <w:lang w:val="en-GB"/>
        </w:rPr>
        <w:t xml:space="preserve">because there was </w:t>
      </w:r>
      <w:r w:rsidR="00211E78" w:rsidRPr="00211E78">
        <w:rPr>
          <w:rFonts w:ascii="Arial" w:hAnsi="Arial" w:cs="Arial"/>
          <w:color w:val="7B7B7B" w:themeColor="accent3" w:themeShade="BF"/>
          <w:sz w:val="22"/>
          <w:szCs w:val="22"/>
          <w:lang w:val="en-GB"/>
        </w:rPr>
        <w:t>confidence in the suitability of each other’s legal system</w:t>
      </w:r>
      <w:r w:rsidR="00211E78">
        <w:rPr>
          <w:rFonts w:ascii="Arial" w:hAnsi="Arial" w:cs="Arial"/>
          <w:color w:val="7B7B7B" w:themeColor="accent3" w:themeShade="BF"/>
          <w:sz w:val="22"/>
          <w:szCs w:val="22"/>
          <w:lang w:val="en-GB"/>
        </w:rPr>
        <w:t xml:space="preserve">s.  </w:t>
      </w:r>
    </w:p>
    <w:p w14:paraId="210E18C2" w14:textId="77777777" w:rsidR="00812B0E" w:rsidRDefault="00812B0E" w:rsidP="00447807">
      <w:pPr>
        <w:jc w:val="both"/>
        <w:rPr>
          <w:rFonts w:ascii="Arial" w:hAnsi="Arial" w:cs="Arial"/>
          <w:color w:val="7B7B7B" w:themeColor="accent3" w:themeShade="BF"/>
          <w:sz w:val="22"/>
          <w:szCs w:val="22"/>
          <w:lang w:val="en-GB"/>
        </w:rPr>
      </w:pPr>
    </w:p>
    <w:p w14:paraId="73E2C317" w14:textId="77777777" w:rsidR="00812B0E" w:rsidRDefault="00812B0E" w:rsidP="00447807">
      <w:pPr>
        <w:jc w:val="both"/>
        <w:rPr>
          <w:rFonts w:ascii="Arial" w:hAnsi="Arial" w:cs="Arial"/>
          <w:color w:val="7B7B7B" w:themeColor="accent3" w:themeShade="BF"/>
          <w:sz w:val="22"/>
          <w:szCs w:val="22"/>
          <w:lang w:val="en-GB"/>
        </w:rPr>
      </w:pPr>
    </w:p>
    <w:p w14:paraId="55EE9837" w14:textId="1DC12A49" w:rsidR="00812B0E" w:rsidRDefault="00812B0E" w:rsidP="0044780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European Insolvency Regulation (EIR) (2000) agreed across the European Union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w:t>
      </w:r>
      <w:r w:rsidR="005E7003">
        <w:rPr>
          <w:rFonts w:ascii="Arial" w:hAnsi="Arial" w:cs="Arial"/>
          <w:color w:val="7B7B7B" w:themeColor="accent3" w:themeShade="BF"/>
          <w:sz w:val="22"/>
          <w:szCs w:val="22"/>
          <w:lang w:val="en-GB"/>
        </w:rPr>
        <w:t>facilitate</w:t>
      </w:r>
      <w:r>
        <w:rPr>
          <w:rFonts w:ascii="Arial" w:hAnsi="Arial" w:cs="Arial"/>
          <w:color w:val="7B7B7B" w:themeColor="accent3" w:themeShade="BF"/>
          <w:sz w:val="22"/>
          <w:szCs w:val="22"/>
          <w:lang w:val="en-GB"/>
        </w:rPr>
        <w:t xml:space="preserve"> the issue of cross border insolvency matters, provides for another set of </w:t>
      </w:r>
      <w:r>
        <w:rPr>
          <w:rFonts w:ascii="Arial" w:hAnsi="Arial" w:cs="Arial"/>
          <w:color w:val="7B7B7B" w:themeColor="accent3" w:themeShade="BF"/>
          <w:sz w:val="22"/>
          <w:szCs w:val="22"/>
          <w:lang w:val="en-GB"/>
        </w:rPr>
        <w:lastRenderedPageBreak/>
        <w:t>international rules which can be followed</w:t>
      </w:r>
      <w:r w:rsidR="00C8429E">
        <w:rPr>
          <w:rFonts w:ascii="Arial" w:hAnsi="Arial" w:cs="Arial"/>
          <w:color w:val="7B7B7B" w:themeColor="accent3" w:themeShade="BF"/>
          <w:sz w:val="22"/>
          <w:szCs w:val="22"/>
          <w:lang w:val="en-GB"/>
        </w:rPr>
        <w:t xml:space="preserve"> and can take primary position over national laws where they have been ratified by States.   These allow for an agreed position on cross border matters with regards to jurisdiction, law to be applied and cooperation/communication.</w:t>
      </w:r>
    </w:p>
    <w:p w14:paraId="1D7BD28B" w14:textId="77777777" w:rsidR="00812B0E" w:rsidRDefault="00812B0E" w:rsidP="00447807">
      <w:pPr>
        <w:jc w:val="both"/>
        <w:rPr>
          <w:rFonts w:ascii="Arial" w:hAnsi="Arial" w:cs="Arial"/>
          <w:color w:val="7B7B7B" w:themeColor="accent3" w:themeShade="BF"/>
          <w:sz w:val="22"/>
          <w:szCs w:val="22"/>
          <w:lang w:val="en-GB"/>
        </w:rPr>
      </w:pPr>
    </w:p>
    <w:p w14:paraId="7AF52F75" w14:textId="66F4DB47" w:rsidR="00447807" w:rsidRDefault="00812B0E" w:rsidP="0044780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Nevertheless, international treaties, conventions and rules which are agreed upon between multiple States are </w:t>
      </w:r>
      <w:r w:rsidR="00447807">
        <w:rPr>
          <w:rFonts w:ascii="Arial" w:hAnsi="Arial" w:cs="Arial"/>
          <w:color w:val="7B7B7B" w:themeColor="accent3" w:themeShade="BF"/>
          <w:sz w:val="22"/>
          <w:szCs w:val="22"/>
          <w:lang w:val="en-GB"/>
        </w:rPr>
        <w:t>a rare occurrence</w:t>
      </w:r>
      <w:proofErr w:type="gramStart"/>
      <w:r>
        <w:rPr>
          <w:rFonts w:ascii="Arial" w:hAnsi="Arial" w:cs="Arial"/>
          <w:color w:val="7B7B7B" w:themeColor="accent3" w:themeShade="BF"/>
          <w:sz w:val="22"/>
          <w:szCs w:val="22"/>
          <w:lang w:val="en-GB"/>
        </w:rPr>
        <w:t xml:space="preserve">.  </w:t>
      </w:r>
      <w:proofErr w:type="gramEnd"/>
      <w:r>
        <w:rPr>
          <w:rFonts w:ascii="Arial" w:hAnsi="Arial" w:cs="Arial"/>
          <w:color w:val="7B7B7B" w:themeColor="accent3" w:themeShade="BF"/>
          <w:sz w:val="22"/>
          <w:szCs w:val="22"/>
          <w:lang w:val="en-GB"/>
        </w:rPr>
        <w:t>They can take years to agree upon and even in such cases may still not be ratified by many States</w:t>
      </w:r>
      <w:proofErr w:type="gramStart"/>
      <w:r>
        <w:rPr>
          <w:rFonts w:ascii="Arial" w:hAnsi="Arial" w:cs="Arial"/>
          <w:color w:val="7B7B7B" w:themeColor="accent3" w:themeShade="BF"/>
          <w:sz w:val="22"/>
          <w:szCs w:val="22"/>
          <w:lang w:val="en-GB"/>
        </w:rPr>
        <w:t xml:space="preserve">.  </w:t>
      </w:r>
      <w:proofErr w:type="gramEnd"/>
      <w:r>
        <w:rPr>
          <w:rFonts w:ascii="Arial" w:hAnsi="Arial" w:cs="Arial"/>
          <w:color w:val="7B7B7B" w:themeColor="accent3" w:themeShade="BF"/>
          <w:sz w:val="22"/>
          <w:szCs w:val="22"/>
          <w:lang w:val="en-GB"/>
        </w:rPr>
        <w:t xml:space="preserve">As such, </w:t>
      </w:r>
      <w:r w:rsidR="00447807">
        <w:rPr>
          <w:rFonts w:ascii="Arial" w:hAnsi="Arial" w:cs="Arial"/>
          <w:color w:val="7B7B7B" w:themeColor="accent3" w:themeShade="BF"/>
          <w:sz w:val="22"/>
          <w:szCs w:val="22"/>
          <w:lang w:val="en-GB"/>
        </w:rPr>
        <w:t xml:space="preserve">most insolvency laws are derived from </w:t>
      </w:r>
      <w:r w:rsidR="00B150AD">
        <w:rPr>
          <w:rFonts w:ascii="Arial" w:hAnsi="Arial" w:cs="Arial"/>
          <w:color w:val="7B7B7B" w:themeColor="accent3" w:themeShade="BF"/>
          <w:sz w:val="22"/>
          <w:szCs w:val="22"/>
          <w:lang w:val="en-GB"/>
        </w:rPr>
        <w:t xml:space="preserve">private international </w:t>
      </w:r>
      <w:r w:rsidR="00447807">
        <w:rPr>
          <w:rFonts w:ascii="Arial" w:hAnsi="Arial" w:cs="Arial"/>
          <w:color w:val="7B7B7B" w:themeColor="accent3" w:themeShade="BF"/>
          <w:sz w:val="22"/>
          <w:szCs w:val="22"/>
          <w:lang w:val="en-GB"/>
        </w:rPr>
        <w:t>law developed from common or civil law</w:t>
      </w:r>
      <w:r w:rsidR="00B150AD">
        <w:rPr>
          <w:rFonts w:ascii="Arial" w:hAnsi="Arial" w:cs="Arial"/>
          <w:color w:val="7B7B7B" w:themeColor="accent3" w:themeShade="BF"/>
          <w:sz w:val="22"/>
          <w:szCs w:val="22"/>
          <w:lang w:val="en-GB"/>
        </w:rPr>
        <w:t xml:space="preserve"> since colonial times</w:t>
      </w:r>
      <w:r w:rsidR="00447807">
        <w:rPr>
          <w:rFonts w:ascii="Arial" w:hAnsi="Arial" w:cs="Arial"/>
          <w:color w:val="7B7B7B" w:themeColor="accent3" w:themeShade="BF"/>
          <w:sz w:val="22"/>
          <w:szCs w:val="22"/>
          <w:lang w:val="en-GB"/>
        </w:rPr>
        <w:t>.</w:t>
      </w:r>
    </w:p>
    <w:p w14:paraId="19AD62A5" w14:textId="77777777" w:rsidR="00447807" w:rsidRDefault="00447807" w:rsidP="00B7193E">
      <w:pPr>
        <w:jc w:val="both"/>
        <w:rPr>
          <w:rFonts w:ascii="Arial" w:hAnsi="Arial" w:cs="Arial"/>
          <w:color w:val="7B7B7B" w:themeColor="accent3" w:themeShade="BF"/>
          <w:sz w:val="22"/>
          <w:szCs w:val="22"/>
          <w:lang w:val="en-GB"/>
        </w:rPr>
      </w:pPr>
    </w:p>
    <w:p w14:paraId="78ADADCA" w14:textId="28448325" w:rsidR="00883109" w:rsidRDefault="0088310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modern times </w:t>
      </w:r>
      <w:r w:rsidR="000A7329">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primary source of law will normally be found in legislation or codes</w:t>
      </w:r>
      <w:proofErr w:type="gramStart"/>
      <w:r>
        <w:rPr>
          <w:rFonts w:ascii="Arial" w:hAnsi="Arial" w:cs="Arial"/>
          <w:color w:val="7B7B7B" w:themeColor="accent3" w:themeShade="BF"/>
          <w:sz w:val="22"/>
          <w:szCs w:val="22"/>
          <w:lang w:val="en-GB"/>
        </w:rPr>
        <w:t xml:space="preserve">.  </w:t>
      </w:r>
      <w:proofErr w:type="gramEnd"/>
      <w:r>
        <w:rPr>
          <w:rFonts w:ascii="Arial" w:hAnsi="Arial" w:cs="Arial"/>
          <w:color w:val="7B7B7B" w:themeColor="accent3" w:themeShade="BF"/>
          <w:sz w:val="22"/>
          <w:szCs w:val="22"/>
          <w:lang w:val="en-GB"/>
        </w:rPr>
        <w:t>These may be via a single unified piece of legislation (</w:t>
      </w:r>
      <w:proofErr w:type="spellStart"/>
      <w:proofErr w:type="gramStart"/>
      <w:r>
        <w:rPr>
          <w:rFonts w:ascii="Arial" w:hAnsi="Arial" w:cs="Arial"/>
          <w:color w:val="7B7B7B" w:themeColor="accent3" w:themeShade="BF"/>
          <w:sz w:val="22"/>
          <w:szCs w:val="22"/>
          <w:lang w:val="en-GB"/>
        </w:rPr>
        <w:t>eg</w:t>
      </w:r>
      <w:proofErr w:type="spellEnd"/>
      <w:proofErr w:type="gramEnd"/>
      <w:r>
        <w:rPr>
          <w:rFonts w:ascii="Arial" w:hAnsi="Arial" w:cs="Arial"/>
          <w:color w:val="7B7B7B" w:themeColor="accent3" w:themeShade="BF"/>
          <w:sz w:val="22"/>
          <w:szCs w:val="22"/>
          <w:lang w:val="en-GB"/>
        </w:rPr>
        <w:t xml:space="preserve"> the US Bankruptcy Code) or via a fragmented set of legislation which requires them to be read in conjunction with each other, for example where insolvency law is based in one piece of legislation but the winding up rules for companies are found in another.  </w:t>
      </w:r>
    </w:p>
    <w:p w14:paraId="6767E7B6" w14:textId="77777777" w:rsidR="000A7329" w:rsidRDefault="000A7329" w:rsidP="00B7193E">
      <w:pPr>
        <w:jc w:val="both"/>
        <w:rPr>
          <w:rFonts w:ascii="Arial" w:hAnsi="Arial" w:cs="Arial"/>
          <w:color w:val="7B7B7B" w:themeColor="accent3" w:themeShade="BF"/>
          <w:sz w:val="22"/>
          <w:szCs w:val="22"/>
          <w:lang w:val="en-GB"/>
        </w:rPr>
      </w:pPr>
    </w:p>
    <w:p w14:paraId="52DD99C8" w14:textId="0EACC0B0" w:rsidR="000A7329" w:rsidRDefault="00211E78" w:rsidP="00211E78">
      <w:pPr>
        <w:jc w:val="both"/>
        <w:rPr>
          <w:rFonts w:ascii="Arial" w:hAnsi="Arial" w:cs="Arial"/>
          <w:color w:val="7B7B7B" w:themeColor="accent3" w:themeShade="BF"/>
          <w:sz w:val="22"/>
          <w:szCs w:val="22"/>
          <w:lang w:val="en-GB"/>
        </w:rPr>
      </w:pPr>
      <w:r w:rsidRPr="00211E78">
        <w:rPr>
          <w:rFonts w:ascii="Arial" w:hAnsi="Arial" w:cs="Arial"/>
          <w:color w:val="7B7B7B" w:themeColor="accent3" w:themeShade="BF"/>
          <w:sz w:val="22"/>
          <w:szCs w:val="22"/>
          <w:lang w:val="en-GB"/>
        </w:rPr>
        <w:t>Th</w:t>
      </w:r>
      <w:r w:rsidR="00C8429E">
        <w:rPr>
          <w:rFonts w:ascii="Arial" w:hAnsi="Arial" w:cs="Arial"/>
          <w:color w:val="7B7B7B" w:themeColor="accent3" w:themeShade="BF"/>
          <w:sz w:val="22"/>
          <w:szCs w:val="22"/>
          <w:lang w:val="en-GB"/>
        </w:rPr>
        <w:t>ese</w:t>
      </w:r>
      <w:r w:rsidRPr="00211E78">
        <w:rPr>
          <w:rFonts w:ascii="Arial" w:hAnsi="Arial" w:cs="Arial"/>
          <w:color w:val="7B7B7B" w:themeColor="accent3" w:themeShade="BF"/>
          <w:sz w:val="22"/>
          <w:szCs w:val="22"/>
          <w:lang w:val="en-GB"/>
        </w:rPr>
        <w:t xml:space="preserve"> bod</w:t>
      </w:r>
      <w:r w:rsidR="00C8429E">
        <w:rPr>
          <w:rFonts w:ascii="Arial" w:hAnsi="Arial" w:cs="Arial"/>
          <w:color w:val="7B7B7B" w:themeColor="accent3" w:themeShade="BF"/>
          <w:sz w:val="22"/>
          <w:szCs w:val="22"/>
          <w:lang w:val="en-GB"/>
        </w:rPr>
        <w:t>ies</w:t>
      </w:r>
      <w:r w:rsidRPr="00211E78">
        <w:rPr>
          <w:rFonts w:ascii="Arial" w:hAnsi="Arial" w:cs="Arial"/>
          <w:color w:val="7B7B7B" w:themeColor="accent3" w:themeShade="BF"/>
          <w:sz w:val="22"/>
          <w:szCs w:val="22"/>
          <w:lang w:val="en-GB"/>
        </w:rPr>
        <w:t xml:space="preserve"> of rules referred to as</w:t>
      </w:r>
      <w:r w:rsidR="000A7329">
        <w:rPr>
          <w:rFonts w:ascii="Arial" w:hAnsi="Arial" w:cs="Arial"/>
          <w:color w:val="7B7B7B" w:themeColor="accent3" w:themeShade="BF"/>
          <w:sz w:val="22"/>
          <w:szCs w:val="22"/>
          <w:lang w:val="en-GB"/>
        </w:rPr>
        <w:t xml:space="preserve"> “</w:t>
      </w:r>
      <w:r w:rsidRPr="00211E78">
        <w:rPr>
          <w:rFonts w:ascii="Arial" w:hAnsi="Arial" w:cs="Arial"/>
          <w:color w:val="7B7B7B" w:themeColor="accent3" w:themeShade="BF"/>
          <w:sz w:val="22"/>
          <w:szCs w:val="22"/>
          <w:lang w:val="en-GB"/>
        </w:rPr>
        <w:t>private international law</w:t>
      </w:r>
      <w:r w:rsidR="000A7329">
        <w:rPr>
          <w:rFonts w:ascii="Arial" w:hAnsi="Arial" w:cs="Arial"/>
          <w:color w:val="7B7B7B" w:themeColor="accent3" w:themeShade="BF"/>
          <w:sz w:val="22"/>
          <w:szCs w:val="22"/>
          <w:lang w:val="en-GB"/>
        </w:rPr>
        <w:t>”</w:t>
      </w:r>
      <w:r w:rsidRPr="00211E78">
        <w:rPr>
          <w:rFonts w:ascii="Arial" w:hAnsi="Arial" w:cs="Arial"/>
          <w:color w:val="7B7B7B" w:themeColor="accent3" w:themeShade="BF"/>
          <w:sz w:val="22"/>
          <w:szCs w:val="22"/>
          <w:lang w:val="en-GB"/>
        </w:rPr>
        <w:t xml:space="preserve"> form</w:t>
      </w:r>
      <w:r w:rsidR="00C8429E">
        <w:rPr>
          <w:rFonts w:ascii="Arial" w:hAnsi="Arial" w:cs="Arial"/>
          <w:color w:val="7B7B7B" w:themeColor="accent3" w:themeShade="BF"/>
          <w:sz w:val="22"/>
          <w:szCs w:val="22"/>
          <w:lang w:val="en-GB"/>
        </w:rPr>
        <w:t>s</w:t>
      </w:r>
      <w:r w:rsidRPr="00211E78">
        <w:rPr>
          <w:rFonts w:ascii="Arial" w:hAnsi="Arial" w:cs="Arial"/>
          <w:color w:val="7B7B7B" w:themeColor="accent3" w:themeShade="BF"/>
          <w:sz w:val="22"/>
          <w:szCs w:val="22"/>
          <w:lang w:val="en-GB"/>
        </w:rPr>
        <w:t xml:space="preserve"> part of the legal regime of each country </w:t>
      </w:r>
      <w:r w:rsidR="000A7329">
        <w:rPr>
          <w:rFonts w:ascii="Arial" w:hAnsi="Arial" w:cs="Arial"/>
          <w:color w:val="7B7B7B" w:themeColor="accent3" w:themeShade="BF"/>
          <w:sz w:val="22"/>
          <w:szCs w:val="22"/>
          <w:lang w:val="en-GB"/>
        </w:rPr>
        <w:t>and</w:t>
      </w:r>
      <w:r w:rsidRPr="00211E78">
        <w:rPr>
          <w:rFonts w:ascii="Arial" w:hAnsi="Arial" w:cs="Arial"/>
          <w:color w:val="7B7B7B" w:themeColor="accent3" w:themeShade="BF"/>
          <w:sz w:val="22"/>
          <w:szCs w:val="22"/>
          <w:lang w:val="en-GB"/>
        </w:rPr>
        <w:t xml:space="preserve"> differ</w:t>
      </w:r>
      <w:r w:rsidR="000A7329">
        <w:rPr>
          <w:rFonts w:ascii="Arial" w:hAnsi="Arial" w:cs="Arial"/>
          <w:color w:val="7B7B7B" w:themeColor="accent3" w:themeShade="BF"/>
          <w:sz w:val="22"/>
          <w:szCs w:val="22"/>
          <w:lang w:val="en-GB"/>
        </w:rPr>
        <w:t>s</w:t>
      </w:r>
      <w:r w:rsidRPr="00211E78">
        <w:rPr>
          <w:rFonts w:ascii="Arial" w:hAnsi="Arial" w:cs="Arial"/>
          <w:color w:val="7B7B7B" w:themeColor="accent3" w:themeShade="BF"/>
          <w:sz w:val="22"/>
          <w:szCs w:val="22"/>
          <w:lang w:val="en-GB"/>
        </w:rPr>
        <w:t xml:space="preserve"> from country to country</w:t>
      </w:r>
      <w:proofErr w:type="gramStart"/>
      <w:r w:rsidR="0050201E">
        <w:rPr>
          <w:rFonts w:ascii="Arial" w:hAnsi="Arial" w:cs="Arial"/>
          <w:color w:val="7B7B7B" w:themeColor="accent3" w:themeShade="BF"/>
          <w:sz w:val="22"/>
          <w:szCs w:val="22"/>
          <w:lang w:val="en-GB"/>
        </w:rPr>
        <w:t xml:space="preserve">.  </w:t>
      </w:r>
      <w:proofErr w:type="gramEnd"/>
      <w:r w:rsidR="0050201E">
        <w:rPr>
          <w:rFonts w:ascii="Arial" w:hAnsi="Arial" w:cs="Arial"/>
          <w:color w:val="7B7B7B" w:themeColor="accent3" w:themeShade="BF"/>
          <w:sz w:val="22"/>
          <w:szCs w:val="22"/>
          <w:lang w:val="en-GB"/>
        </w:rPr>
        <w:t>Fundamentally in cross border matters, private international law will address whether the country has jurisdiction to deal with a matter, and which country’s laws should apply to it</w:t>
      </w:r>
      <w:proofErr w:type="gramStart"/>
      <w:r w:rsidR="0050201E">
        <w:rPr>
          <w:rFonts w:ascii="Arial" w:hAnsi="Arial" w:cs="Arial"/>
          <w:color w:val="7B7B7B" w:themeColor="accent3" w:themeShade="BF"/>
          <w:sz w:val="22"/>
          <w:szCs w:val="22"/>
          <w:lang w:val="en-GB"/>
        </w:rPr>
        <w:t xml:space="preserve">.  </w:t>
      </w:r>
      <w:proofErr w:type="gramEnd"/>
      <w:r w:rsidR="000A7329">
        <w:rPr>
          <w:rFonts w:ascii="Arial" w:hAnsi="Arial" w:cs="Arial"/>
          <w:color w:val="7B7B7B" w:themeColor="accent3" w:themeShade="BF"/>
          <w:sz w:val="22"/>
          <w:szCs w:val="22"/>
          <w:lang w:val="en-GB"/>
        </w:rPr>
        <w:t xml:space="preserve">  </w:t>
      </w:r>
    </w:p>
    <w:p w14:paraId="28C322AB" w14:textId="77777777" w:rsidR="000A7329" w:rsidRDefault="000A7329" w:rsidP="00211E78">
      <w:pPr>
        <w:jc w:val="both"/>
        <w:rPr>
          <w:rFonts w:ascii="Arial" w:hAnsi="Arial" w:cs="Arial"/>
          <w:color w:val="7B7B7B" w:themeColor="accent3" w:themeShade="BF"/>
          <w:sz w:val="22"/>
          <w:szCs w:val="22"/>
          <w:lang w:val="en-GB"/>
        </w:rPr>
      </w:pPr>
    </w:p>
    <w:p w14:paraId="34878A94" w14:textId="5D93B37A" w:rsidR="00211E78" w:rsidRPr="00211E78" w:rsidRDefault="0050201E" w:rsidP="00211E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w:t>
      </w:r>
      <w:r w:rsidR="00F6774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issues may arise in cross border issues where differing insolvency laws may not be comparable</w:t>
      </w:r>
      <w:r w:rsidR="00F67745">
        <w:rPr>
          <w:rFonts w:ascii="Arial" w:hAnsi="Arial" w:cs="Arial"/>
          <w:color w:val="7B7B7B" w:themeColor="accent3" w:themeShade="BF"/>
          <w:sz w:val="22"/>
          <w:szCs w:val="22"/>
          <w:lang w:val="en-GB"/>
        </w:rPr>
        <w:t xml:space="preserve">, </w:t>
      </w:r>
      <w:proofErr w:type="gramStart"/>
      <w:r w:rsidR="00F67745">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where there are parallel or concurrent proceedings.  Moreover, where a country</w:t>
      </w:r>
      <w:r w:rsidR="00F6774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 law claims to have extraterritorial effect, that effect may not be recognised quite as simply in another jurisdiction</w:t>
      </w:r>
      <w:proofErr w:type="gramStart"/>
      <w:r>
        <w:rPr>
          <w:rFonts w:ascii="Arial" w:hAnsi="Arial" w:cs="Arial"/>
          <w:color w:val="7B7B7B" w:themeColor="accent3" w:themeShade="BF"/>
          <w:sz w:val="22"/>
          <w:szCs w:val="22"/>
          <w:lang w:val="en-GB"/>
        </w:rPr>
        <w:t xml:space="preserve">.  </w:t>
      </w:r>
      <w:proofErr w:type="gramEnd"/>
    </w:p>
    <w:p w14:paraId="11882F87" w14:textId="77777777" w:rsidR="000A7329" w:rsidRDefault="000A7329" w:rsidP="00211E78">
      <w:pPr>
        <w:jc w:val="both"/>
        <w:rPr>
          <w:rFonts w:ascii="Arial" w:hAnsi="Arial" w:cs="Arial"/>
          <w:color w:val="7B7B7B" w:themeColor="accent3" w:themeShade="BF"/>
          <w:sz w:val="22"/>
          <w:szCs w:val="22"/>
          <w:lang w:val="en-GB"/>
        </w:rPr>
      </w:pPr>
    </w:p>
    <w:p w14:paraId="79B04BEB" w14:textId="2EBC8A61" w:rsidR="002E7611" w:rsidRDefault="0050201E" w:rsidP="002E76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Thus, Courts and Insolvency Practitioners may rely upon what are known as soft laws; guiding principles </w:t>
      </w:r>
      <w:r w:rsidR="002E7611">
        <w:rPr>
          <w:rFonts w:ascii="Arial" w:hAnsi="Arial" w:cs="Arial"/>
          <w:color w:val="7B7B7B" w:themeColor="accent3" w:themeShade="BF"/>
          <w:sz w:val="22"/>
          <w:szCs w:val="22"/>
          <w:lang w:val="en-GB"/>
        </w:rPr>
        <w:t xml:space="preserve">such as </w:t>
      </w:r>
      <w:r w:rsidR="00F67745">
        <w:rPr>
          <w:rFonts w:ascii="Arial" w:hAnsi="Arial" w:cs="Arial"/>
          <w:color w:val="7B7B7B" w:themeColor="accent3" w:themeShade="BF"/>
          <w:sz w:val="22"/>
          <w:szCs w:val="22"/>
          <w:lang w:val="en-GB"/>
        </w:rPr>
        <w:t xml:space="preserve">those within </w:t>
      </w:r>
      <w:r w:rsidR="002E7611">
        <w:rPr>
          <w:rFonts w:ascii="Arial" w:hAnsi="Arial" w:cs="Arial"/>
          <w:color w:val="7B7B7B" w:themeColor="accent3" w:themeShade="BF"/>
          <w:sz w:val="22"/>
          <w:szCs w:val="22"/>
          <w:lang w:val="en-GB"/>
        </w:rPr>
        <w:t xml:space="preserve">the </w:t>
      </w:r>
      <w:r w:rsidR="00B150AD" w:rsidRPr="00B150AD">
        <w:rPr>
          <w:rFonts w:ascii="Arial" w:hAnsi="Arial" w:cs="Arial"/>
          <w:color w:val="7B7B7B" w:themeColor="accent3" w:themeShade="BF"/>
          <w:sz w:val="22"/>
          <w:szCs w:val="22"/>
          <w:lang w:val="en-GB"/>
        </w:rPr>
        <w:t xml:space="preserve">UNCITRAL Model Law </w:t>
      </w:r>
      <w:r w:rsidR="002E7611">
        <w:rPr>
          <w:rFonts w:ascii="Arial" w:hAnsi="Arial" w:cs="Arial"/>
          <w:color w:val="7B7B7B" w:themeColor="accent3" w:themeShade="BF"/>
          <w:sz w:val="22"/>
          <w:szCs w:val="22"/>
          <w:lang w:val="en-GB"/>
        </w:rPr>
        <w:t>which provides mechanisms for dealing with cross border cooperation and communication</w:t>
      </w:r>
      <w:proofErr w:type="gramStart"/>
      <w:r w:rsidR="002E7611">
        <w:rPr>
          <w:rFonts w:ascii="Arial" w:hAnsi="Arial" w:cs="Arial"/>
          <w:color w:val="7B7B7B" w:themeColor="accent3" w:themeShade="BF"/>
          <w:sz w:val="22"/>
          <w:szCs w:val="22"/>
          <w:lang w:val="en-GB"/>
        </w:rPr>
        <w:t xml:space="preserve">.  </w:t>
      </w:r>
      <w:proofErr w:type="gramEnd"/>
      <w:r w:rsidR="002E7611">
        <w:rPr>
          <w:rFonts w:ascii="Arial" w:hAnsi="Arial" w:cs="Arial"/>
          <w:color w:val="7B7B7B" w:themeColor="accent3" w:themeShade="BF"/>
          <w:sz w:val="22"/>
          <w:szCs w:val="22"/>
          <w:lang w:val="en-GB"/>
        </w:rPr>
        <w:t xml:space="preserve"> Soft laws arguably have become relied upon increasingly as it provides a flexible approach to a cross border matter without impinging on sovereignty or domestic </w:t>
      </w:r>
      <w:r w:rsidR="00F67745">
        <w:rPr>
          <w:rFonts w:ascii="Arial" w:hAnsi="Arial" w:cs="Arial"/>
          <w:color w:val="7B7B7B" w:themeColor="accent3" w:themeShade="BF"/>
          <w:sz w:val="22"/>
          <w:szCs w:val="22"/>
          <w:lang w:val="en-GB"/>
        </w:rPr>
        <w:t>matters and</w:t>
      </w:r>
      <w:r w:rsidR="002E7611">
        <w:rPr>
          <w:rFonts w:ascii="Arial" w:hAnsi="Arial" w:cs="Arial"/>
          <w:color w:val="7B7B7B" w:themeColor="accent3" w:themeShade="BF"/>
          <w:sz w:val="22"/>
          <w:szCs w:val="22"/>
          <w:lang w:val="en-GB"/>
        </w:rPr>
        <w:t xml:space="preserve"> can be used to plug gaps in </w:t>
      </w:r>
      <w:r w:rsidR="00C8429E">
        <w:rPr>
          <w:rFonts w:ascii="Arial" w:hAnsi="Arial" w:cs="Arial"/>
          <w:color w:val="7B7B7B" w:themeColor="accent3" w:themeShade="BF"/>
          <w:sz w:val="22"/>
          <w:szCs w:val="22"/>
          <w:lang w:val="en-GB"/>
        </w:rPr>
        <w:t xml:space="preserve">all of the above referred to sources of law, </w:t>
      </w:r>
      <w:proofErr w:type="gramStart"/>
      <w:r w:rsidR="00C8429E">
        <w:rPr>
          <w:rFonts w:ascii="Arial" w:hAnsi="Arial" w:cs="Arial"/>
          <w:color w:val="7B7B7B" w:themeColor="accent3" w:themeShade="BF"/>
          <w:sz w:val="22"/>
          <w:szCs w:val="22"/>
          <w:lang w:val="en-GB"/>
        </w:rPr>
        <w:t>i.e.</w:t>
      </w:r>
      <w:proofErr w:type="gramEnd"/>
      <w:r w:rsidR="002E7611">
        <w:rPr>
          <w:rFonts w:ascii="Arial" w:hAnsi="Arial" w:cs="Arial"/>
          <w:color w:val="7B7B7B" w:themeColor="accent3" w:themeShade="BF"/>
          <w:sz w:val="22"/>
          <w:szCs w:val="22"/>
          <w:lang w:val="en-GB"/>
        </w:rPr>
        <w:t xml:space="preserve"> hard laws, private international (or general laws) to expedite and facilitate the insolvency process for the </w:t>
      </w:r>
      <w:r w:rsidR="00F67745">
        <w:rPr>
          <w:rFonts w:ascii="Arial" w:hAnsi="Arial" w:cs="Arial"/>
          <w:color w:val="7B7B7B" w:themeColor="accent3" w:themeShade="BF"/>
          <w:sz w:val="22"/>
          <w:szCs w:val="22"/>
          <w:lang w:val="en-GB"/>
        </w:rPr>
        <w:t xml:space="preserve">optimal </w:t>
      </w:r>
      <w:r w:rsidR="002E7611">
        <w:rPr>
          <w:rFonts w:ascii="Arial" w:hAnsi="Arial" w:cs="Arial"/>
          <w:color w:val="7B7B7B" w:themeColor="accent3" w:themeShade="BF"/>
          <w:sz w:val="22"/>
          <w:szCs w:val="22"/>
          <w:lang w:val="en-GB"/>
        </w:rPr>
        <w:t>benefit of creditors and stakeholders wherever th</w:t>
      </w:r>
      <w:r w:rsidR="00F67745">
        <w:rPr>
          <w:rFonts w:ascii="Arial" w:hAnsi="Arial" w:cs="Arial"/>
          <w:color w:val="7B7B7B" w:themeColor="accent3" w:themeShade="BF"/>
          <w:sz w:val="22"/>
          <w:szCs w:val="22"/>
          <w:lang w:val="en-GB"/>
        </w:rPr>
        <w:t>ey</w:t>
      </w:r>
      <w:r w:rsidR="002E7611">
        <w:rPr>
          <w:rFonts w:ascii="Arial" w:hAnsi="Arial" w:cs="Arial"/>
          <w:color w:val="7B7B7B" w:themeColor="accent3" w:themeShade="BF"/>
          <w:sz w:val="22"/>
          <w:szCs w:val="22"/>
          <w:lang w:val="en-GB"/>
        </w:rPr>
        <w:t xml:space="preserve"> may be</w:t>
      </w:r>
      <w:r w:rsidR="00F67745">
        <w:rPr>
          <w:rFonts w:ascii="Arial" w:hAnsi="Arial" w:cs="Arial"/>
          <w:color w:val="7B7B7B" w:themeColor="accent3" w:themeShade="BF"/>
          <w:sz w:val="22"/>
          <w:szCs w:val="22"/>
          <w:lang w:val="en-GB"/>
        </w:rPr>
        <w:t>, and in a transparent way.</w:t>
      </w:r>
    </w:p>
    <w:p w14:paraId="6F4C9E27" w14:textId="519FC75E" w:rsidR="002E7611" w:rsidRPr="00B150AD" w:rsidRDefault="002E7611" w:rsidP="002E76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7FF46AE6" w14:textId="5A0496F6" w:rsidR="00F67745" w:rsidRPr="00F67745" w:rsidRDefault="00F67745" w:rsidP="00F6774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where there is an absence of laws, treaties, </w:t>
      </w:r>
      <w:r w:rsidR="00924293">
        <w:rPr>
          <w:rFonts w:ascii="Arial" w:hAnsi="Arial" w:cs="Arial"/>
          <w:color w:val="7B7B7B" w:themeColor="accent3" w:themeShade="BF"/>
          <w:sz w:val="22"/>
          <w:szCs w:val="22"/>
          <w:lang w:val="en-GB"/>
        </w:rPr>
        <w:t>and a failure to recognise extra-territorial effects, courts have generally sought to rely on “comity” of law</w:t>
      </w:r>
      <w:proofErr w:type="gramStart"/>
      <w:r w:rsidR="00924293">
        <w:rPr>
          <w:rFonts w:ascii="Arial" w:hAnsi="Arial" w:cs="Arial"/>
          <w:color w:val="7B7B7B" w:themeColor="accent3" w:themeShade="BF"/>
          <w:sz w:val="22"/>
          <w:szCs w:val="22"/>
          <w:lang w:val="en-GB"/>
        </w:rPr>
        <w:t xml:space="preserve">.  </w:t>
      </w:r>
      <w:proofErr w:type="gramEnd"/>
      <w:r w:rsidR="00924293">
        <w:rPr>
          <w:rFonts w:ascii="Arial" w:hAnsi="Arial" w:cs="Arial"/>
          <w:color w:val="7B7B7B" w:themeColor="accent3" w:themeShade="BF"/>
          <w:sz w:val="22"/>
          <w:szCs w:val="22"/>
          <w:lang w:val="en-GB"/>
        </w:rPr>
        <w:t xml:space="preserve"> In essence, and without formal procedure, this relies upon a mutual respect for the territorial </w:t>
      </w:r>
      <w:r w:rsidRPr="00F67745">
        <w:rPr>
          <w:rFonts w:ascii="Arial" w:hAnsi="Arial" w:cs="Arial"/>
          <w:color w:val="7B7B7B" w:themeColor="accent3" w:themeShade="BF"/>
          <w:sz w:val="22"/>
          <w:szCs w:val="22"/>
          <w:lang w:val="en-GB"/>
        </w:rPr>
        <w:t>integrity of each other’s jurisdiction</w:t>
      </w:r>
      <w:r w:rsidR="00924293">
        <w:rPr>
          <w:rFonts w:ascii="Arial" w:hAnsi="Arial" w:cs="Arial"/>
          <w:color w:val="7B7B7B" w:themeColor="accent3" w:themeShade="BF"/>
          <w:sz w:val="22"/>
          <w:szCs w:val="22"/>
          <w:lang w:val="en-GB"/>
        </w:rPr>
        <w:t>, and where jurisdictional nexus can be identified, courts will seek to assist another court wherever possible.</w:t>
      </w:r>
    </w:p>
    <w:p w14:paraId="5EB5ED05" w14:textId="77777777" w:rsidR="00F67745" w:rsidRPr="00F67745" w:rsidRDefault="00F67745" w:rsidP="00F67745">
      <w:pPr>
        <w:jc w:val="both"/>
        <w:rPr>
          <w:rFonts w:ascii="Arial" w:hAnsi="Arial" w:cs="Arial"/>
          <w:color w:val="7B7B7B" w:themeColor="accent3" w:themeShade="BF"/>
          <w:sz w:val="22"/>
          <w:szCs w:val="22"/>
          <w:lang w:val="en-GB"/>
        </w:rPr>
      </w:pPr>
    </w:p>
    <w:p w14:paraId="7C6AB2FB" w14:textId="77777777" w:rsidR="00F912AD" w:rsidRPr="00205B31" w:rsidRDefault="00F912AD" w:rsidP="00B7193E">
      <w:pPr>
        <w:jc w:val="both"/>
        <w:rPr>
          <w:rFonts w:ascii="Arial" w:hAnsi="Arial" w:cs="Arial"/>
          <w:sz w:val="22"/>
          <w:szCs w:val="22"/>
          <w:lang w:val="en-GB"/>
        </w:rPr>
      </w:pP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312FD3C2" w:rsidR="00DF75F8" w:rsidRDefault="005E700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regards to </w:t>
      </w:r>
      <w:r w:rsidR="005538EC">
        <w:rPr>
          <w:rFonts w:ascii="Arial" w:hAnsi="Arial" w:cs="Arial"/>
          <w:color w:val="7B7B7B" w:themeColor="accent3" w:themeShade="BF"/>
          <w:sz w:val="22"/>
          <w:szCs w:val="22"/>
          <w:lang w:val="en-GB"/>
        </w:rPr>
        <w:t>“cross border” aspects and the “insolvency” aspects together, Fletcher asks the following three questions:</w:t>
      </w:r>
    </w:p>
    <w:p w14:paraId="3BF040A5" w14:textId="0AECC912" w:rsidR="005538EC" w:rsidRDefault="005538EC" w:rsidP="00B7193E">
      <w:pPr>
        <w:jc w:val="both"/>
        <w:rPr>
          <w:rFonts w:ascii="Arial" w:hAnsi="Arial" w:cs="Arial"/>
          <w:color w:val="7B7B7B" w:themeColor="accent3" w:themeShade="BF"/>
          <w:sz w:val="22"/>
          <w:szCs w:val="22"/>
          <w:lang w:val="en-GB"/>
        </w:rPr>
      </w:pPr>
    </w:p>
    <w:p w14:paraId="38EA63D3" w14:textId="7BAFD389" w:rsidR="005538EC" w:rsidRDefault="005538EC" w:rsidP="005538EC">
      <w:pPr>
        <w:pStyle w:val="ListParagraph"/>
        <w:numPr>
          <w:ilvl w:val="0"/>
          <w:numId w:val="17"/>
        </w:numPr>
        <w:jc w:val="both"/>
        <w:rPr>
          <w:rFonts w:ascii="Arial" w:hAnsi="Arial" w:cs="Arial"/>
          <w:color w:val="7B7B7B" w:themeColor="accent3" w:themeShade="BF"/>
          <w:sz w:val="22"/>
          <w:szCs w:val="22"/>
          <w:lang w:val="en-GB"/>
        </w:rPr>
      </w:pPr>
      <w:r w:rsidRPr="005538EC">
        <w:rPr>
          <w:rFonts w:ascii="Arial" w:hAnsi="Arial" w:cs="Arial"/>
          <w:color w:val="7B7B7B" w:themeColor="accent3" w:themeShade="BF"/>
          <w:sz w:val="22"/>
          <w:szCs w:val="22"/>
          <w:lang w:val="en-GB"/>
        </w:rPr>
        <w:t>In which jurisdictions may insolvency proceedings be opened?</w:t>
      </w:r>
    </w:p>
    <w:p w14:paraId="23531B45" w14:textId="4649DA24" w:rsidR="000F51EC" w:rsidRDefault="000F51EC" w:rsidP="000F51EC">
      <w:pPr>
        <w:pStyle w:val="ListParagraph"/>
        <w:jc w:val="both"/>
        <w:rPr>
          <w:rFonts w:ascii="Arial" w:hAnsi="Arial" w:cs="Arial"/>
          <w:color w:val="7B7B7B" w:themeColor="accent3" w:themeShade="BF"/>
          <w:sz w:val="22"/>
          <w:szCs w:val="22"/>
          <w:lang w:val="en-GB"/>
        </w:rPr>
      </w:pPr>
    </w:p>
    <w:p w14:paraId="1A427A23" w14:textId="09220BCA" w:rsidR="000F51EC" w:rsidRPr="005538EC" w:rsidRDefault="00323B70" w:rsidP="000F51EC">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Initially this will refer to whether a Court will even hear the matter</w:t>
      </w:r>
      <w:proofErr w:type="gramStart"/>
      <w:r>
        <w:rPr>
          <w:rFonts w:ascii="Arial" w:hAnsi="Arial" w:cs="Arial"/>
          <w:color w:val="7B7B7B" w:themeColor="accent3" w:themeShade="BF"/>
          <w:sz w:val="22"/>
          <w:szCs w:val="22"/>
          <w:lang w:val="en-GB"/>
        </w:rPr>
        <w:t xml:space="preserve">.  </w:t>
      </w:r>
      <w:proofErr w:type="gramEnd"/>
      <w:r>
        <w:rPr>
          <w:rFonts w:ascii="Arial" w:hAnsi="Arial" w:cs="Arial"/>
          <w:color w:val="7B7B7B" w:themeColor="accent3" w:themeShade="BF"/>
          <w:sz w:val="22"/>
          <w:szCs w:val="22"/>
          <w:lang w:val="en-GB"/>
        </w:rPr>
        <w:t>Whilst g</w:t>
      </w:r>
      <w:r w:rsidR="000F51EC">
        <w:rPr>
          <w:rFonts w:ascii="Arial" w:hAnsi="Arial" w:cs="Arial"/>
          <w:color w:val="7B7B7B" w:themeColor="accent3" w:themeShade="BF"/>
          <w:sz w:val="22"/>
          <w:szCs w:val="22"/>
          <w:lang w:val="en-GB"/>
        </w:rPr>
        <w:t xml:space="preserve">enerally the place of winding up should be where the company is incorporated, </w:t>
      </w:r>
      <w:r w:rsidR="00B85CA0">
        <w:rPr>
          <w:rFonts w:ascii="Arial" w:hAnsi="Arial" w:cs="Arial"/>
          <w:color w:val="7B7B7B" w:themeColor="accent3" w:themeShade="BF"/>
          <w:sz w:val="22"/>
          <w:szCs w:val="22"/>
          <w:lang w:val="en-GB"/>
        </w:rPr>
        <w:t xml:space="preserve">where its assets exist </w:t>
      </w:r>
      <w:r w:rsidR="000F51EC">
        <w:rPr>
          <w:rFonts w:ascii="Arial" w:hAnsi="Arial" w:cs="Arial"/>
          <w:color w:val="7B7B7B" w:themeColor="accent3" w:themeShade="BF"/>
          <w:sz w:val="22"/>
          <w:szCs w:val="22"/>
          <w:lang w:val="en-GB"/>
        </w:rPr>
        <w:t>or where the company’s COMI exists</w:t>
      </w:r>
      <w:r w:rsidR="00B85CA0">
        <w:rPr>
          <w:rFonts w:ascii="Arial" w:hAnsi="Arial" w:cs="Arial"/>
          <w:color w:val="7B7B7B" w:themeColor="accent3" w:themeShade="BF"/>
          <w:sz w:val="22"/>
          <w:szCs w:val="22"/>
          <w:lang w:val="en-GB"/>
        </w:rPr>
        <w:t xml:space="preserve">, </w:t>
      </w:r>
      <w:r w:rsidR="002950DD">
        <w:rPr>
          <w:rFonts w:ascii="Arial" w:hAnsi="Arial" w:cs="Arial"/>
          <w:color w:val="7B7B7B" w:themeColor="accent3" w:themeShade="BF"/>
          <w:sz w:val="22"/>
          <w:szCs w:val="22"/>
          <w:lang w:val="en-GB"/>
        </w:rPr>
        <w:t>it is possible that concurrent proceedings can be brought in different jurisdictions.</w:t>
      </w:r>
    </w:p>
    <w:p w14:paraId="1180A557" w14:textId="0F53A9BD" w:rsidR="005538EC" w:rsidRDefault="005538EC" w:rsidP="00B7193E">
      <w:pPr>
        <w:jc w:val="both"/>
        <w:rPr>
          <w:rFonts w:ascii="Arial" w:hAnsi="Arial" w:cs="Arial"/>
          <w:color w:val="7B7B7B" w:themeColor="accent3" w:themeShade="BF"/>
          <w:sz w:val="22"/>
          <w:szCs w:val="22"/>
          <w:lang w:val="en-GB"/>
        </w:rPr>
      </w:pPr>
    </w:p>
    <w:p w14:paraId="17A374CE" w14:textId="5EA54ED9" w:rsidR="005538EC" w:rsidRDefault="005538EC" w:rsidP="005538EC">
      <w:pPr>
        <w:pStyle w:val="ListParagraph"/>
        <w:numPr>
          <w:ilvl w:val="0"/>
          <w:numId w:val="17"/>
        </w:numPr>
        <w:jc w:val="both"/>
        <w:rPr>
          <w:rFonts w:ascii="Arial" w:hAnsi="Arial" w:cs="Arial"/>
          <w:color w:val="7B7B7B" w:themeColor="accent3" w:themeShade="BF"/>
          <w:sz w:val="22"/>
          <w:szCs w:val="22"/>
          <w:lang w:val="en-GB"/>
        </w:rPr>
      </w:pPr>
      <w:r w:rsidRPr="005538EC">
        <w:rPr>
          <w:rFonts w:ascii="Arial" w:hAnsi="Arial" w:cs="Arial"/>
          <w:color w:val="7B7B7B" w:themeColor="accent3" w:themeShade="BF"/>
          <w:sz w:val="22"/>
          <w:szCs w:val="22"/>
          <w:lang w:val="en-GB"/>
        </w:rPr>
        <w:t>Which country’s law should be applied in respect of different aspects of the case</w:t>
      </w:r>
      <w:r>
        <w:rPr>
          <w:rFonts w:ascii="Arial" w:hAnsi="Arial" w:cs="Arial"/>
          <w:color w:val="7B7B7B" w:themeColor="accent3" w:themeShade="BF"/>
          <w:sz w:val="22"/>
          <w:szCs w:val="22"/>
          <w:lang w:val="en-GB"/>
        </w:rPr>
        <w:t>?</w:t>
      </w:r>
    </w:p>
    <w:p w14:paraId="06CEBAE5" w14:textId="43E4916C" w:rsidR="002950DD" w:rsidRDefault="002950DD" w:rsidP="002950DD">
      <w:pPr>
        <w:pStyle w:val="ListParagraph"/>
        <w:jc w:val="both"/>
        <w:rPr>
          <w:rFonts w:ascii="Arial" w:hAnsi="Arial" w:cs="Arial"/>
          <w:color w:val="7B7B7B" w:themeColor="accent3" w:themeShade="BF"/>
          <w:sz w:val="22"/>
          <w:szCs w:val="22"/>
          <w:lang w:val="en-GB"/>
        </w:rPr>
      </w:pPr>
    </w:p>
    <w:p w14:paraId="32ABB8D9" w14:textId="714A2347" w:rsidR="002950DD" w:rsidRPr="005538EC" w:rsidRDefault="002950DD" w:rsidP="002950DD">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Ultimately this would depend on whether there is a single set or multiple proceedings taking place</w:t>
      </w:r>
      <w:proofErr w:type="gramStart"/>
      <w:r>
        <w:rPr>
          <w:rFonts w:ascii="Arial" w:hAnsi="Arial" w:cs="Arial"/>
          <w:color w:val="7B7B7B" w:themeColor="accent3" w:themeShade="BF"/>
          <w:sz w:val="22"/>
          <w:szCs w:val="22"/>
          <w:lang w:val="en-GB"/>
        </w:rPr>
        <w:t xml:space="preserve">.  </w:t>
      </w:r>
      <w:proofErr w:type="gramEnd"/>
      <w:r>
        <w:rPr>
          <w:rFonts w:ascii="Arial" w:hAnsi="Arial" w:cs="Arial"/>
          <w:color w:val="7B7B7B" w:themeColor="accent3" w:themeShade="BF"/>
          <w:sz w:val="22"/>
          <w:szCs w:val="22"/>
          <w:lang w:val="en-GB"/>
        </w:rPr>
        <w:t xml:space="preserve">In the case of the latter, </w:t>
      </w:r>
      <w:r w:rsidR="00323B70">
        <w:rPr>
          <w:rFonts w:ascii="Arial" w:hAnsi="Arial" w:cs="Arial"/>
          <w:color w:val="7B7B7B" w:themeColor="accent3" w:themeShade="BF"/>
          <w:sz w:val="22"/>
          <w:szCs w:val="22"/>
          <w:lang w:val="en-GB"/>
        </w:rPr>
        <w:t>ideally there would be recognition of a main proceeding such as that within the EU member states, or a process for domestic recognition of an international / cross border matter</w:t>
      </w:r>
      <w:r w:rsidR="00B85CA0">
        <w:rPr>
          <w:rFonts w:ascii="Arial" w:hAnsi="Arial" w:cs="Arial"/>
          <w:color w:val="7B7B7B" w:themeColor="accent3" w:themeShade="BF"/>
          <w:sz w:val="22"/>
          <w:szCs w:val="22"/>
          <w:lang w:val="en-GB"/>
        </w:rPr>
        <w:t>, and questions of law may be invoked or applied depending on which type of legal system exists (common or civil law).</w:t>
      </w:r>
    </w:p>
    <w:p w14:paraId="0808B67A" w14:textId="514D0B00" w:rsidR="005538EC" w:rsidRDefault="005538EC" w:rsidP="00B7193E">
      <w:pPr>
        <w:jc w:val="both"/>
        <w:rPr>
          <w:rFonts w:ascii="Arial" w:hAnsi="Arial" w:cs="Arial"/>
          <w:color w:val="7B7B7B" w:themeColor="accent3" w:themeShade="BF"/>
          <w:sz w:val="22"/>
          <w:szCs w:val="22"/>
          <w:lang w:val="en-GB"/>
        </w:rPr>
      </w:pPr>
    </w:p>
    <w:p w14:paraId="13ABD952" w14:textId="44385A19" w:rsidR="005538EC" w:rsidRPr="00B85CA0" w:rsidRDefault="005538EC" w:rsidP="005538EC">
      <w:pPr>
        <w:pStyle w:val="ListParagraph"/>
        <w:numPr>
          <w:ilvl w:val="0"/>
          <w:numId w:val="17"/>
        </w:numPr>
        <w:jc w:val="both"/>
        <w:rPr>
          <w:rFonts w:ascii="Arial" w:hAnsi="Arial" w:cs="Arial"/>
          <w:sz w:val="22"/>
          <w:szCs w:val="22"/>
          <w:lang w:val="en-GB"/>
        </w:rPr>
      </w:pPr>
      <w:r w:rsidRPr="005538EC">
        <w:rPr>
          <w:rFonts w:ascii="Arial" w:hAnsi="Arial" w:cs="Arial"/>
          <w:color w:val="7B7B7B" w:themeColor="accent3" w:themeShade="BF"/>
          <w:sz w:val="22"/>
          <w:szCs w:val="22"/>
          <w:lang w:val="en-GB"/>
        </w:rPr>
        <w:t>What international affects will be accorded to the proceedings conducted at a particular forum (including issues of enforcement)?</w:t>
      </w:r>
    </w:p>
    <w:p w14:paraId="40E53BF0" w14:textId="35392B46" w:rsidR="00B85CA0" w:rsidRDefault="00B85CA0" w:rsidP="00B85CA0">
      <w:pPr>
        <w:pStyle w:val="ListParagraph"/>
        <w:jc w:val="both"/>
        <w:rPr>
          <w:rFonts w:ascii="Arial" w:hAnsi="Arial" w:cs="Arial"/>
          <w:color w:val="7B7B7B" w:themeColor="accent3" w:themeShade="BF"/>
          <w:sz w:val="22"/>
          <w:szCs w:val="22"/>
          <w:lang w:val="en-GB"/>
        </w:rPr>
      </w:pPr>
    </w:p>
    <w:p w14:paraId="6D3DE209" w14:textId="36337473" w:rsidR="00B85CA0" w:rsidRPr="005538EC" w:rsidRDefault="00B85CA0" w:rsidP="00B85CA0">
      <w:pPr>
        <w:pStyle w:val="ListParagraph"/>
        <w:jc w:val="both"/>
        <w:rPr>
          <w:rFonts w:ascii="Arial" w:hAnsi="Arial" w:cs="Arial"/>
          <w:sz w:val="22"/>
          <w:szCs w:val="22"/>
          <w:lang w:val="en-GB"/>
        </w:rPr>
      </w:pPr>
      <w:r>
        <w:rPr>
          <w:rFonts w:ascii="Arial" w:hAnsi="Arial" w:cs="Arial"/>
          <w:color w:val="7B7B7B" w:themeColor="accent3" w:themeShade="BF"/>
          <w:sz w:val="22"/>
          <w:szCs w:val="22"/>
          <w:lang w:val="en-GB"/>
        </w:rPr>
        <w:t>With regards to enforcement, the recognition of that judgement may encounter impediments and may need to be recognised in other States for them to take effect</w:t>
      </w:r>
      <w:proofErr w:type="gramStart"/>
      <w:r>
        <w:rPr>
          <w:rFonts w:ascii="Arial" w:hAnsi="Arial" w:cs="Arial"/>
          <w:color w:val="7B7B7B" w:themeColor="accent3" w:themeShade="BF"/>
          <w:sz w:val="22"/>
          <w:szCs w:val="22"/>
          <w:lang w:val="en-GB"/>
        </w:rPr>
        <w:t xml:space="preserve">.  </w:t>
      </w:r>
      <w:proofErr w:type="gramEnd"/>
      <w:r>
        <w:rPr>
          <w:rFonts w:ascii="Arial" w:hAnsi="Arial" w:cs="Arial"/>
          <w:color w:val="7B7B7B" w:themeColor="accent3" w:themeShade="BF"/>
          <w:sz w:val="22"/>
          <w:szCs w:val="22"/>
          <w:lang w:val="en-GB"/>
        </w:rPr>
        <w:t xml:space="preserve">This may result in questions being raised by the recognising Court as to the basis of the </w:t>
      </w:r>
      <w:r w:rsidR="001120F4">
        <w:rPr>
          <w:rFonts w:ascii="Arial" w:hAnsi="Arial" w:cs="Arial"/>
          <w:color w:val="7B7B7B" w:themeColor="accent3" w:themeShade="BF"/>
          <w:sz w:val="22"/>
          <w:szCs w:val="22"/>
          <w:lang w:val="en-GB"/>
        </w:rPr>
        <w:t>judgment</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in particular around</w:t>
      </w:r>
      <w:proofErr w:type="gramEnd"/>
      <w:r>
        <w:rPr>
          <w:rFonts w:ascii="Arial" w:hAnsi="Arial" w:cs="Arial"/>
          <w:color w:val="7B7B7B" w:themeColor="accent3" w:themeShade="BF"/>
          <w:sz w:val="22"/>
          <w:szCs w:val="22"/>
          <w:lang w:val="en-GB"/>
        </w:rPr>
        <w:t xml:space="preserve"> voidable transactions.  The UNCITRAL Model Law on Recognition and </w:t>
      </w:r>
      <w:r w:rsidR="001120F4">
        <w:rPr>
          <w:rFonts w:ascii="Arial" w:hAnsi="Arial" w:cs="Arial"/>
          <w:color w:val="7B7B7B" w:themeColor="accent3" w:themeShade="BF"/>
          <w:sz w:val="22"/>
          <w:szCs w:val="22"/>
          <w:lang w:val="en-GB"/>
        </w:rPr>
        <w:t>Enforcement</w:t>
      </w:r>
      <w:r>
        <w:rPr>
          <w:rFonts w:ascii="Arial" w:hAnsi="Arial" w:cs="Arial"/>
          <w:color w:val="7B7B7B" w:themeColor="accent3" w:themeShade="BF"/>
          <w:sz w:val="22"/>
          <w:szCs w:val="22"/>
          <w:lang w:val="en-GB"/>
        </w:rPr>
        <w:t xml:space="preserve"> of Insolvency Related Judgements</w:t>
      </w:r>
      <w:r w:rsidR="001120F4">
        <w:rPr>
          <w:rFonts w:ascii="Arial" w:hAnsi="Arial" w:cs="Arial"/>
          <w:color w:val="7B7B7B" w:themeColor="accent3" w:themeShade="BF"/>
          <w:sz w:val="22"/>
          <w:szCs w:val="22"/>
          <w:lang w:val="en-GB"/>
        </w:rPr>
        <w:t xml:space="preserve"> seeks to harmonise this process but again depends on the ratification of the same by those States.</w:t>
      </w:r>
    </w:p>
    <w:p w14:paraId="0FFC1083" w14:textId="77777777" w:rsidR="005538EC" w:rsidRPr="005538EC" w:rsidRDefault="005538EC" w:rsidP="005538EC">
      <w:pPr>
        <w:pStyle w:val="ListParagraph"/>
        <w:rPr>
          <w:rFonts w:ascii="Arial" w:hAnsi="Arial" w:cs="Arial"/>
          <w:sz w:val="22"/>
          <w:szCs w:val="22"/>
          <w:lang w:val="en-GB"/>
        </w:rPr>
      </w:pPr>
    </w:p>
    <w:p w14:paraId="4952FE8C" w14:textId="77777777" w:rsidR="005538EC" w:rsidRPr="005538EC" w:rsidRDefault="005538EC" w:rsidP="005538EC">
      <w:pPr>
        <w:jc w:val="both"/>
        <w:rPr>
          <w:rFonts w:ascii="Arial" w:hAnsi="Arial" w:cs="Arial"/>
          <w:sz w:val="22"/>
          <w:szCs w:val="22"/>
          <w:lang w:val="en-GB"/>
        </w:rPr>
      </w:pP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3EECB574" w14:textId="77777777" w:rsidR="007867AF" w:rsidRDefault="007867AF" w:rsidP="00B7193E">
      <w:pPr>
        <w:jc w:val="both"/>
        <w:rPr>
          <w:rFonts w:ascii="Arial" w:hAnsi="Arial" w:cs="Arial"/>
          <w:color w:val="7B7B7B" w:themeColor="accent3" w:themeShade="BF"/>
          <w:sz w:val="22"/>
          <w:szCs w:val="22"/>
          <w:lang w:val="en-GB"/>
        </w:rPr>
      </w:pPr>
    </w:p>
    <w:p w14:paraId="27177319" w14:textId="55F2982D" w:rsidR="007867AF" w:rsidRDefault="007867A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Maxwell Communications Corporations plc (Maxwell) is an example of an insolvency matter, which, in 1991 was placed into insolvency in two States, the UK and the US, resulting in two insolvency practitioners being appointed</w:t>
      </w:r>
      <w:proofErr w:type="gramStart"/>
      <w:r>
        <w:rPr>
          <w:rFonts w:ascii="Arial" w:hAnsi="Arial" w:cs="Arial"/>
          <w:color w:val="7B7B7B" w:themeColor="accent3" w:themeShade="BF"/>
          <w:sz w:val="22"/>
          <w:szCs w:val="22"/>
          <w:lang w:val="en-GB"/>
        </w:rPr>
        <w:t xml:space="preserve">.  </w:t>
      </w:r>
      <w:proofErr w:type="gramEnd"/>
      <w:r>
        <w:rPr>
          <w:rFonts w:ascii="Arial" w:hAnsi="Arial" w:cs="Arial"/>
          <w:color w:val="7B7B7B" w:themeColor="accent3" w:themeShade="BF"/>
          <w:sz w:val="22"/>
          <w:szCs w:val="22"/>
          <w:lang w:val="en-GB"/>
        </w:rPr>
        <w:t xml:space="preserve">The MCLBI was drafted in </w:t>
      </w:r>
      <w:r w:rsidR="00871105">
        <w:rPr>
          <w:rFonts w:ascii="Arial" w:hAnsi="Arial" w:cs="Arial"/>
          <w:color w:val="7B7B7B" w:themeColor="accent3" w:themeShade="BF"/>
          <w:sz w:val="22"/>
          <w:szCs w:val="22"/>
          <w:lang w:val="en-GB"/>
        </w:rPr>
        <w:t>1997</w:t>
      </w:r>
      <w:r>
        <w:rPr>
          <w:rFonts w:ascii="Arial" w:hAnsi="Arial" w:cs="Arial"/>
          <w:color w:val="7B7B7B" w:themeColor="accent3" w:themeShade="BF"/>
          <w:sz w:val="22"/>
          <w:szCs w:val="22"/>
          <w:lang w:val="en-GB"/>
        </w:rPr>
        <w:t xml:space="preserve"> and as such was not available to inform </w:t>
      </w:r>
      <w:r w:rsidR="00871105">
        <w:rPr>
          <w:rFonts w:ascii="Arial" w:hAnsi="Arial" w:cs="Arial"/>
          <w:color w:val="7B7B7B" w:themeColor="accent3" w:themeShade="BF"/>
          <w:sz w:val="22"/>
          <w:szCs w:val="22"/>
          <w:lang w:val="en-GB"/>
        </w:rPr>
        <w:t xml:space="preserve">the Maxwell case </w:t>
      </w:r>
      <w:r>
        <w:rPr>
          <w:rFonts w:ascii="Arial" w:hAnsi="Arial" w:cs="Arial"/>
          <w:color w:val="7B7B7B" w:themeColor="accent3" w:themeShade="BF"/>
          <w:sz w:val="22"/>
          <w:szCs w:val="22"/>
          <w:lang w:val="en-GB"/>
        </w:rPr>
        <w:t>with regards to communication and cooperation</w:t>
      </w:r>
      <w:proofErr w:type="gramStart"/>
      <w:r>
        <w:rPr>
          <w:rFonts w:ascii="Arial" w:hAnsi="Arial" w:cs="Arial"/>
          <w:color w:val="7B7B7B" w:themeColor="accent3" w:themeShade="BF"/>
          <w:sz w:val="22"/>
          <w:szCs w:val="22"/>
          <w:lang w:val="en-GB"/>
        </w:rPr>
        <w:t>.</w:t>
      </w:r>
      <w:r w:rsidR="00871105">
        <w:rPr>
          <w:rFonts w:ascii="Arial" w:hAnsi="Arial" w:cs="Arial"/>
          <w:color w:val="7B7B7B" w:themeColor="accent3" w:themeShade="BF"/>
          <w:sz w:val="22"/>
          <w:szCs w:val="22"/>
          <w:lang w:val="en-GB"/>
        </w:rPr>
        <w:t xml:space="preserve">  Indeed</w:t>
      </w:r>
      <w:proofErr w:type="gramEnd"/>
      <w:r w:rsidR="00871105">
        <w:rPr>
          <w:rFonts w:ascii="Arial" w:hAnsi="Arial" w:cs="Arial"/>
          <w:color w:val="7B7B7B" w:themeColor="accent3" w:themeShade="BF"/>
          <w:sz w:val="22"/>
          <w:szCs w:val="22"/>
          <w:lang w:val="en-GB"/>
        </w:rPr>
        <w:t xml:space="preserve"> it was the Maxwell case that informed the MCLBI and is referred to within its text as an example of successful cooperation and communication between two States.</w:t>
      </w:r>
    </w:p>
    <w:p w14:paraId="56943188" w14:textId="0E3D1669" w:rsidR="007867AF" w:rsidRDefault="007867AF" w:rsidP="00B7193E">
      <w:pPr>
        <w:jc w:val="both"/>
        <w:rPr>
          <w:rFonts w:ascii="Arial" w:hAnsi="Arial" w:cs="Arial"/>
          <w:color w:val="7B7B7B" w:themeColor="accent3" w:themeShade="BF"/>
          <w:sz w:val="22"/>
          <w:szCs w:val="22"/>
          <w:lang w:val="en-GB"/>
        </w:rPr>
      </w:pPr>
    </w:p>
    <w:p w14:paraId="2E5E6E95" w14:textId="531BEE4E" w:rsidR="00ED58B1" w:rsidRDefault="0087110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 of Maxwell, although it was incorporated in the UK, with headquarters also in the UK, c</w:t>
      </w:r>
      <w:r w:rsidR="001120F4">
        <w:rPr>
          <w:rFonts w:ascii="Arial" w:hAnsi="Arial" w:cs="Arial"/>
          <w:color w:val="7B7B7B" w:themeColor="accent3" w:themeShade="BF"/>
          <w:sz w:val="22"/>
          <w:szCs w:val="22"/>
          <w:lang w:val="en-GB"/>
        </w:rPr>
        <w:t>irca</w:t>
      </w:r>
      <w:r>
        <w:rPr>
          <w:rFonts w:ascii="Arial" w:hAnsi="Arial" w:cs="Arial"/>
          <w:color w:val="7B7B7B" w:themeColor="accent3" w:themeShade="BF"/>
          <w:sz w:val="22"/>
          <w:szCs w:val="22"/>
          <w:lang w:val="en-GB"/>
        </w:rPr>
        <w:t>. 80% of its revenues were derived from the US</w:t>
      </w:r>
      <w:r w:rsidR="00ED58B1">
        <w:rPr>
          <w:rFonts w:ascii="Arial" w:hAnsi="Arial" w:cs="Arial"/>
          <w:color w:val="7B7B7B" w:themeColor="accent3" w:themeShade="BF"/>
          <w:sz w:val="22"/>
          <w:szCs w:val="22"/>
          <w:lang w:val="en-GB"/>
        </w:rPr>
        <w:t>, giving rise to arguments as to COMI</w:t>
      </w:r>
      <w:proofErr w:type="gramStart"/>
      <w:r w:rsidR="00ED58B1">
        <w:rPr>
          <w:rFonts w:ascii="Arial" w:hAnsi="Arial" w:cs="Arial"/>
          <w:color w:val="7B7B7B" w:themeColor="accent3" w:themeShade="BF"/>
          <w:sz w:val="22"/>
          <w:szCs w:val="22"/>
          <w:lang w:val="en-GB"/>
        </w:rPr>
        <w:t xml:space="preserve">.  </w:t>
      </w:r>
      <w:proofErr w:type="gramEnd"/>
      <w:r w:rsidR="00ED58B1">
        <w:rPr>
          <w:rFonts w:ascii="Arial" w:hAnsi="Arial" w:cs="Arial"/>
          <w:color w:val="7B7B7B" w:themeColor="accent3" w:themeShade="BF"/>
          <w:sz w:val="22"/>
          <w:szCs w:val="22"/>
          <w:lang w:val="en-GB"/>
        </w:rPr>
        <w:t xml:space="preserve">A Chapter 11 insolvency proceeding was filed in the US, and very shortly after, administrators were </w:t>
      </w:r>
      <w:r w:rsidR="001120F4">
        <w:rPr>
          <w:rFonts w:ascii="Arial" w:hAnsi="Arial" w:cs="Arial"/>
          <w:color w:val="7B7B7B" w:themeColor="accent3" w:themeShade="BF"/>
          <w:sz w:val="22"/>
          <w:szCs w:val="22"/>
          <w:lang w:val="en-GB"/>
        </w:rPr>
        <w:t xml:space="preserve">also </w:t>
      </w:r>
      <w:r w:rsidR="00ED58B1">
        <w:rPr>
          <w:rFonts w:ascii="Arial" w:hAnsi="Arial" w:cs="Arial"/>
          <w:color w:val="7B7B7B" w:themeColor="accent3" w:themeShade="BF"/>
          <w:sz w:val="22"/>
          <w:szCs w:val="22"/>
          <w:lang w:val="en-GB"/>
        </w:rPr>
        <w:t>appointed in the UK.</w:t>
      </w:r>
    </w:p>
    <w:p w14:paraId="5FB161E5" w14:textId="77777777" w:rsidR="00ED58B1" w:rsidRDefault="00ED58B1" w:rsidP="00B7193E">
      <w:pPr>
        <w:jc w:val="both"/>
        <w:rPr>
          <w:rFonts w:ascii="Arial" w:hAnsi="Arial" w:cs="Arial"/>
          <w:color w:val="7B7B7B" w:themeColor="accent3" w:themeShade="BF"/>
          <w:sz w:val="22"/>
          <w:szCs w:val="22"/>
          <w:lang w:val="en-GB"/>
        </w:rPr>
      </w:pPr>
    </w:p>
    <w:p w14:paraId="0DA45419" w14:textId="649F677C" w:rsidR="00ED58B1" w:rsidRDefault="00ED58B1" w:rsidP="00ED58B1">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lastRenderedPageBreak/>
        <w:t>B</w:t>
      </w:r>
      <w:r w:rsidR="00871105">
        <w:rPr>
          <w:rFonts w:ascii="Arial" w:hAnsi="Arial" w:cs="Arial"/>
          <w:color w:val="7B7B7B" w:themeColor="accent3" w:themeShade="BF"/>
          <w:sz w:val="22"/>
          <w:szCs w:val="22"/>
          <w:lang w:val="en-GB"/>
        </w:rPr>
        <w:t xml:space="preserve">oth </w:t>
      </w:r>
      <w:r w:rsidR="007867AF">
        <w:rPr>
          <w:rFonts w:ascii="Arial" w:hAnsi="Arial" w:cs="Arial"/>
          <w:color w:val="7B7B7B" w:themeColor="accent3" w:themeShade="BF"/>
          <w:sz w:val="22"/>
          <w:szCs w:val="22"/>
          <w:lang w:val="en-GB"/>
        </w:rPr>
        <w:t>the US and UK Judge,</w:t>
      </w:r>
      <w:proofErr w:type="gramEnd"/>
      <w:r w:rsidR="007867AF">
        <w:rPr>
          <w:rFonts w:ascii="Arial" w:hAnsi="Arial" w:cs="Arial"/>
          <w:color w:val="7B7B7B" w:themeColor="accent3" w:themeShade="BF"/>
          <w:sz w:val="22"/>
          <w:szCs w:val="22"/>
          <w:lang w:val="en-GB"/>
        </w:rPr>
        <w:t xml:space="preserve"> posited the creation of a formal </w:t>
      </w:r>
      <w:r w:rsidR="00B13FA0">
        <w:rPr>
          <w:rFonts w:ascii="Arial" w:hAnsi="Arial" w:cs="Arial"/>
          <w:color w:val="7B7B7B" w:themeColor="accent3" w:themeShade="BF"/>
          <w:sz w:val="22"/>
          <w:szCs w:val="22"/>
          <w:lang w:val="en-GB"/>
        </w:rPr>
        <w:t xml:space="preserve">agreement between the two </w:t>
      </w:r>
      <w:r w:rsidR="00AB3AC8">
        <w:rPr>
          <w:rFonts w:ascii="Arial" w:hAnsi="Arial" w:cs="Arial"/>
          <w:color w:val="7B7B7B" w:themeColor="accent3" w:themeShade="BF"/>
          <w:sz w:val="22"/>
          <w:szCs w:val="22"/>
          <w:lang w:val="en-GB"/>
        </w:rPr>
        <w:t>sets of Insolvency Practitioners (</w:t>
      </w:r>
      <w:r w:rsidR="00B13FA0">
        <w:rPr>
          <w:rFonts w:ascii="Arial" w:hAnsi="Arial" w:cs="Arial"/>
          <w:color w:val="7B7B7B" w:themeColor="accent3" w:themeShade="BF"/>
          <w:sz w:val="22"/>
          <w:szCs w:val="22"/>
          <w:lang w:val="en-GB"/>
        </w:rPr>
        <w:t>IP’s</w:t>
      </w:r>
      <w:r w:rsidR="00AB3AC8">
        <w:rPr>
          <w:rFonts w:ascii="Arial" w:hAnsi="Arial" w:cs="Arial"/>
          <w:color w:val="7B7B7B" w:themeColor="accent3" w:themeShade="BF"/>
          <w:sz w:val="22"/>
          <w:szCs w:val="22"/>
          <w:lang w:val="en-GB"/>
        </w:rPr>
        <w:t>)</w:t>
      </w:r>
      <w:r w:rsidR="00B13FA0">
        <w:rPr>
          <w:rFonts w:ascii="Arial" w:hAnsi="Arial" w:cs="Arial"/>
          <w:color w:val="7B7B7B" w:themeColor="accent3" w:themeShade="BF"/>
          <w:sz w:val="22"/>
          <w:szCs w:val="22"/>
          <w:lang w:val="en-GB"/>
        </w:rPr>
        <w:t xml:space="preserve"> in order to facilitate information sharing and for the resolution of conflicts.</w:t>
      </w:r>
      <w:r w:rsidR="00871105">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In particular</w:t>
      </w:r>
      <w:r w:rsidR="00AB3AC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two</w:t>
      </w:r>
      <w:proofErr w:type="gramEnd"/>
      <w:r>
        <w:rPr>
          <w:rFonts w:ascii="Arial" w:hAnsi="Arial" w:cs="Arial"/>
          <w:color w:val="7B7B7B" w:themeColor="accent3" w:themeShade="BF"/>
          <w:sz w:val="22"/>
          <w:szCs w:val="22"/>
          <w:lang w:val="en-GB"/>
        </w:rPr>
        <w:t xml:space="preserve"> objectives were agreed, to maximise the value of the estate and to harmonise proceedings to minimise cost and conflict.   As the case was </w:t>
      </w:r>
      <w:r w:rsidR="001120F4">
        <w:rPr>
          <w:rFonts w:ascii="Arial" w:hAnsi="Arial" w:cs="Arial"/>
          <w:color w:val="7B7B7B" w:themeColor="accent3" w:themeShade="BF"/>
          <w:sz w:val="22"/>
          <w:szCs w:val="22"/>
          <w:lang w:val="en-GB"/>
        </w:rPr>
        <w:t xml:space="preserve">involved extensive fraudulent acts, </w:t>
      </w:r>
      <w:r>
        <w:rPr>
          <w:rFonts w:ascii="Arial" w:hAnsi="Arial" w:cs="Arial"/>
          <w:color w:val="7B7B7B" w:themeColor="accent3" w:themeShade="BF"/>
          <w:sz w:val="22"/>
          <w:szCs w:val="22"/>
          <w:lang w:val="en-GB"/>
        </w:rPr>
        <w:t xml:space="preserve">including the theft of pension funds in the UK, the issues of asset value and costs became primary </w:t>
      </w:r>
      <w:r w:rsidR="001120F4">
        <w:rPr>
          <w:rFonts w:ascii="Arial" w:hAnsi="Arial" w:cs="Arial"/>
          <w:color w:val="7B7B7B" w:themeColor="accent3" w:themeShade="BF"/>
          <w:sz w:val="22"/>
          <w:szCs w:val="22"/>
          <w:lang w:val="en-GB"/>
        </w:rPr>
        <w:t xml:space="preserve">and publicly sensitive </w:t>
      </w:r>
      <w:r>
        <w:rPr>
          <w:rFonts w:ascii="Arial" w:hAnsi="Arial" w:cs="Arial"/>
          <w:color w:val="7B7B7B" w:themeColor="accent3" w:themeShade="BF"/>
          <w:sz w:val="22"/>
          <w:szCs w:val="22"/>
          <w:lang w:val="en-GB"/>
        </w:rPr>
        <w:t>concerns</w:t>
      </w:r>
      <w:proofErr w:type="gramStart"/>
      <w:r>
        <w:rPr>
          <w:rFonts w:ascii="Arial" w:hAnsi="Arial" w:cs="Arial"/>
          <w:color w:val="7B7B7B" w:themeColor="accent3" w:themeShade="BF"/>
          <w:sz w:val="22"/>
          <w:szCs w:val="22"/>
          <w:lang w:val="en-GB"/>
        </w:rPr>
        <w:t xml:space="preserve">.  </w:t>
      </w:r>
      <w:proofErr w:type="gramEnd"/>
    </w:p>
    <w:p w14:paraId="15F1D389" w14:textId="77777777" w:rsidR="00ED58B1" w:rsidRDefault="00ED58B1" w:rsidP="00ED58B1">
      <w:pPr>
        <w:jc w:val="both"/>
        <w:rPr>
          <w:rFonts w:ascii="Arial" w:hAnsi="Arial" w:cs="Arial"/>
          <w:color w:val="7B7B7B" w:themeColor="accent3" w:themeShade="BF"/>
          <w:sz w:val="22"/>
          <w:szCs w:val="22"/>
          <w:lang w:val="en-GB"/>
        </w:rPr>
      </w:pPr>
    </w:p>
    <w:p w14:paraId="31473C1C" w14:textId="22567871" w:rsidR="00AB3AC8" w:rsidRDefault="00ED58B1" w:rsidP="007E5F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agreement, power was </w:t>
      </w:r>
      <w:r w:rsidR="00871105">
        <w:rPr>
          <w:rFonts w:ascii="Arial" w:hAnsi="Arial" w:cs="Arial"/>
          <w:color w:val="7B7B7B" w:themeColor="accent3" w:themeShade="BF"/>
          <w:sz w:val="22"/>
          <w:szCs w:val="22"/>
          <w:lang w:val="en-GB"/>
        </w:rPr>
        <w:t>granted to the English IP to administer all assets and operations of the debtor group’s business, subject to agreement by its US counterpart and approval</w:t>
      </w:r>
      <w:proofErr w:type="gramStart"/>
      <w:r w:rsidR="00AB3AC8">
        <w:rPr>
          <w:rFonts w:ascii="Arial" w:hAnsi="Arial" w:cs="Arial"/>
          <w:color w:val="7B7B7B" w:themeColor="accent3" w:themeShade="BF"/>
          <w:sz w:val="22"/>
          <w:szCs w:val="22"/>
          <w:lang w:val="en-GB"/>
        </w:rPr>
        <w:t xml:space="preserve">.  </w:t>
      </w:r>
      <w:proofErr w:type="gramEnd"/>
      <w:r w:rsidR="00AB3AC8">
        <w:rPr>
          <w:rFonts w:ascii="Arial" w:hAnsi="Arial" w:cs="Arial"/>
          <w:color w:val="7B7B7B" w:themeColor="accent3" w:themeShade="BF"/>
          <w:sz w:val="22"/>
          <w:szCs w:val="22"/>
          <w:lang w:val="en-GB"/>
        </w:rPr>
        <w:t xml:space="preserve">For example, </w:t>
      </w:r>
      <w:r w:rsidR="007E5F18" w:rsidRPr="007E5F18">
        <w:rPr>
          <w:rFonts w:ascii="Arial" w:hAnsi="Arial" w:cs="Arial"/>
          <w:color w:val="7B7B7B" w:themeColor="accent3" w:themeShade="BF"/>
          <w:sz w:val="22"/>
          <w:szCs w:val="22"/>
          <w:lang w:val="en-GB"/>
        </w:rPr>
        <w:t xml:space="preserve">the English </w:t>
      </w:r>
      <w:proofErr w:type="gramStart"/>
      <w:r w:rsidR="00AB3AC8">
        <w:rPr>
          <w:rFonts w:ascii="Arial" w:hAnsi="Arial" w:cs="Arial"/>
          <w:color w:val="7B7B7B" w:themeColor="accent3" w:themeShade="BF"/>
          <w:sz w:val="22"/>
          <w:szCs w:val="22"/>
          <w:lang w:val="en-GB"/>
        </w:rPr>
        <w:t>IP’s</w:t>
      </w:r>
      <w:proofErr w:type="gramEnd"/>
      <w:r w:rsidR="00AB3AC8">
        <w:rPr>
          <w:rFonts w:ascii="Arial" w:hAnsi="Arial" w:cs="Arial"/>
          <w:color w:val="7B7B7B" w:themeColor="accent3" w:themeShade="BF"/>
          <w:sz w:val="22"/>
          <w:szCs w:val="22"/>
          <w:lang w:val="en-GB"/>
        </w:rPr>
        <w:t xml:space="preserve"> c</w:t>
      </w:r>
      <w:r w:rsidR="007E5F18" w:rsidRPr="007E5F18">
        <w:rPr>
          <w:rFonts w:ascii="Arial" w:hAnsi="Arial" w:cs="Arial"/>
          <w:color w:val="7B7B7B" w:themeColor="accent3" w:themeShade="BF"/>
          <w:sz w:val="22"/>
          <w:szCs w:val="22"/>
          <w:lang w:val="en-GB"/>
        </w:rPr>
        <w:t>ould only incur debt or file a</w:t>
      </w:r>
      <w:r w:rsidR="00AB3AC8">
        <w:rPr>
          <w:rFonts w:ascii="Arial" w:hAnsi="Arial" w:cs="Arial"/>
          <w:color w:val="7B7B7B" w:themeColor="accent3" w:themeShade="BF"/>
          <w:sz w:val="22"/>
          <w:szCs w:val="22"/>
          <w:lang w:val="en-GB"/>
        </w:rPr>
        <w:t xml:space="preserve"> </w:t>
      </w:r>
      <w:r w:rsidR="007E5F18" w:rsidRPr="007E5F18">
        <w:rPr>
          <w:rFonts w:ascii="Arial" w:hAnsi="Arial" w:cs="Arial"/>
          <w:color w:val="7B7B7B" w:themeColor="accent3" w:themeShade="BF"/>
          <w:sz w:val="22"/>
          <w:szCs w:val="22"/>
          <w:lang w:val="en-GB"/>
        </w:rPr>
        <w:t>reorganization plan with the consent of the U</w:t>
      </w:r>
      <w:r w:rsidR="001120F4">
        <w:rPr>
          <w:rFonts w:ascii="Arial" w:hAnsi="Arial" w:cs="Arial"/>
          <w:color w:val="7B7B7B" w:themeColor="accent3" w:themeShade="BF"/>
          <w:sz w:val="22"/>
          <w:szCs w:val="22"/>
          <w:lang w:val="en-GB"/>
        </w:rPr>
        <w:t>S</w:t>
      </w:r>
      <w:r w:rsidR="007E5F18" w:rsidRPr="007E5F18">
        <w:rPr>
          <w:rFonts w:ascii="Arial" w:hAnsi="Arial" w:cs="Arial"/>
          <w:color w:val="7B7B7B" w:themeColor="accent3" w:themeShade="BF"/>
          <w:sz w:val="22"/>
          <w:szCs w:val="22"/>
          <w:lang w:val="en-GB"/>
        </w:rPr>
        <w:t xml:space="preserve"> </w:t>
      </w:r>
      <w:r w:rsidR="00AB3AC8">
        <w:rPr>
          <w:rFonts w:ascii="Arial" w:hAnsi="Arial" w:cs="Arial"/>
          <w:color w:val="7B7B7B" w:themeColor="accent3" w:themeShade="BF"/>
          <w:sz w:val="22"/>
          <w:szCs w:val="22"/>
          <w:lang w:val="en-GB"/>
        </w:rPr>
        <w:t>IP’s</w:t>
      </w:r>
      <w:r w:rsidR="007E5F18" w:rsidRPr="007E5F18">
        <w:rPr>
          <w:rFonts w:ascii="Arial" w:hAnsi="Arial" w:cs="Arial"/>
          <w:color w:val="7B7B7B" w:themeColor="accent3" w:themeShade="BF"/>
          <w:sz w:val="22"/>
          <w:szCs w:val="22"/>
          <w:lang w:val="en-GB"/>
        </w:rPr>
        <w:t xml:space="preserve"> or the United States court; and the English </w:t>
      </w:r>
      <w:r w:rsidR="001120F4">
        <w:rPr>
          <w:rFonts w:ascii="Arial" w:hAnsi="Arial" w:cs="Arial"/>
          <w:color w:val="7B7B7B" w:themeColor="accent3" w:themeShade="BF"/>
          <w:sz w:val="22"/>
          <w:szCs w:val="22"/>
          <w:lang w:val="en-GB"/>
        </w:rPr>
        <w:t>IP’s w</w:t>
      </w:r>
      <w:r w:rsidR="007E5F18" w:rsidRPr="007E5F18">
        <w:rPr>
          <w:rFonts w:ascii="Arial" w:hAnsi="Arial" w:cs="Arial"/>
          <w:color w:val="7B7B7B" w:themeColor="accent3" w:themeShade="BF"/>
          <w:sz w:val="22"/>
          <w:szCs w:val="22"/>
          <w:lang w:val="en-GB"/>
        </w:rPr>
        <w:t xml:space="preserve">ould give prior notice to the United States </w:t>
      </w:r>
      <w:r w:rsidR="001120F4">
        <w:rPr>
          <w:rFonts w:ascii="Arial" w:hAnsi="Arial" w:cs="Arial"/>
          <w:color w:val="7B7B7B" w:themeColor="accent3" w:themeShade="BF"/>
          <w:sz w:val="22"/>
          <w:szCs w:val="22"/>
          <w:lang w:val="en-GB"/>
        </w:rPr>
        <w:t xml:space="preserve">IP’s </w:t>
      </w:r>
      <w:r w:rsidR="007E5F18" w:rsidRPr="007E5F18">
        <w:rPr>
          <w:rFonts w:ascii="Arial" w:hAnsi="Arial" w:cs="Arial"/>
          <w:color w:val="7B7B7B" w:themeColor="accent3" w:themeShade="BF"/>
          <w:sz w:val="22"/>
          <w:szCs w:val="22"/>
          <w:lang w:val="en-GB"/>
        </w:rPr>
        <w:t xml:space="preserve">before undertaking any major transaction on behalf of the </w:t>
      </w:r>
      <w:r w:rsidR="001120F4" w:rsidRPr="007E5F18">
        <w:rPr>
          <w:rFonts w:ascii="Arial" w:hAnsi="Arial" w:cs="Arial"/>
          <w:color w:val="7B7B7B" w:themeColor="accent3" w:themeShade="BF"/>
          <w:sz w:val="22"/>
          <w:szCs w:val="22"/>
          <w:lang w:val="en-GB"/>
        </w:rPr>
        <w:t>debtor</w:t>
      </w:r>
      <w:r w:rsidR="001120F4">
        <w:rPr>
          <w:rFonts w:ascii="Arial" w:hAnsi="Arial" w:cs="Arial"/>
          <w:color w:val="7B7B7B" w:themeColor="accent3" w:themeShade="BF"/>
          <w:sz w:val="22"/>
          <w:szCs w:val="22"/>
          <w:lang w:val="en-GB"/>
        </w:rPr>
        <w:t>.</w:t>
      </w:r>
    </w:p>
    <w:p w14:paraId="02CDED73" w14:textId="77777777" w:rsidR="00AB3AC8" w:rsidRDefault="00AB3AC8" w:rsidP="007E5F18">
      <w:pPr>
        <w:jc w:val="both"/>
        <w:rPr>
          <w:rFonts w:ascii="Arial" w:hAnsi="Arial" w:cs="Arial"/>
          <w:color w:val="7B7B7B" w:themeColor="accent3" w:themeShade="BF"/>
          <w:sz w:val="22"/>
          <w:szCs w:val="22"/>
          <w:lang w:val="en-GB"/>
        </w:rPr>
      </w:pPr>
    </w:p>
    <w:p w14:paraId="62816FF1" w14:textId="2008B7F7" w:rsidR="00275182" w:rsidRDefault="00AB3AC8" w:rsidP="00AB3A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Essentially the US defer</w:t>
      </w:r>
      <w:r w:rsidR="001120F4">
        <w:rPr>
          <w:rFonts w:ascii="Arial" w:hAnsi="Arial" w:cs="Arial"/>
          <w:color w:val="7B7B7B" w:themeColor="accent3" w:themeShade="BF"/>
          <w:sz w:val="22"/>
          <w:szCs w:val="22"/>
          <w:lang w:val="en-GB"/>
        </w:rPr>
        <w:t>red</w:t>
      </w:r>
      <w:r>
        <w:rPr>
          <w:rFonts w:ascii="Arial" w:hAnsi="Arial" w:cs="Arial"/>
          <w:color w:val="7B7B7B" w:themeColor="accent3" w:themeShade="BF"/>
          <w:sz w:val="22"/>
          <w:szCs w:val="22"/>
          <w:lang w:val="en-GB"/>
        </w:rPr>
        <w:t xml:space="preserve"> to English proceedings, however the agreement provided the US IP with the right to be consulted and to object to any acts proposed</w:t>
      </w:r>
      <w:proofErr w:type="gramStart"/>
      <w:r>
        <w:rPr>
          <w:rFonts w:ascii="Arial" w:hAnsi="Arial" w:cs="Arial"/>
          <w:color w:val="7B7B7B" w:themeColor="accent3" w:themeShade="BF"/>
          <w:sz w:val="22"/>
          <w:szCs w:val="22"/>
          <w:lang w:val="en-GB"/>
        </w:rPr>
        <w:t>.  Thus</w:t>
      </w:r>
      <w:proofErr w:type="gramEnd"/>
      <w:r>
        <w:rPr>
          <w:rFonts w:ascii="Arial" w:hAnsi="Arial" w:cs="Arial"/>
          <w:color w:val="7B7B7B" w:themeColor="accent3" w:themeShade="BF"/>
          <w:sz w:val="22"/>
          <w:szCs w:val="22"/>
          <w:lang w:val="en-GB"/>
        </w:rPr>
        <w:t xml:space="preserve"> the bankruptcy was considered a successful example of cross border cooperation, which informed the MCLBI in its drafting.  </w:t>
      </w:r>
    </w:p>
    <w:p w14:paraId="18ACCE84" w14:textId="387B607E" w:rsidR="00BD2E27" w:rsidRDefault="00BD2E27" w:rsidP="00B7193E">
      <w:pPr>
        <w:jc w:val="both"/>
        <w:rPr>
          <w:rFonts w:ascii="Arial" w:hAnsi="Arial" w:cs="Arial"/>
          <w:color w:val="7B7B7B" w:themeColor="accent3" w:themeShade="BF"/>
          <w:sz w:val="22"/>
          <w:szCs w:val="22"/>
          <w:lang w:val="en-GB"/>
        </w:rPr>
      </w:pPr>
    </w:p>
    <w:p w14:paraId="703180A3" w14:textId="3620D644" w:rsidR="00BD2E27" w:rsidRDefault="00BD2E27" w:rsidP="00B7193E">
      <w:pPr>
        <w:jc w:val="both"/>
        <w:rPr>
          <w:rFonts w:ascii="Arial" w:hAnsi="Arial" w:cs="Arial"/>
          <w:color w:val="7B7B7B" w:themeColor="accent3" w:themeShade="BF"/>
          <w:sz w:val="22"/>
          <w:szCs w:val="22"/>
          <w:lang w:val="en-GB"/>
        </w:rPr>
      </w:pPr>
    </w:p>
    <w:p w14:paraId="24C8BBA8" w14:textId="77777777" w:rsidR="00BD2E27" w:rsidRPr="00205B31" w:rsidRDefault="00BD2E27"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593D714A" w:rsidR="00EC549E"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25300691" w14:textId="3E78A49E" w:rsidR="00C12714" w:rsidRDefault="00C12714" w:rsidP="006D564C">
      <w:pPr>
        <w:jc w:val="both"/>
        <w:rPr>
          <w:rFonts w:ascii="Arial" w:hAnsi="Arial" w:cs="Arial"/>
          <w:sz w:val="22"/>
          <w:szCs w:val="22"/>
          <w:lang w:val="en-GB"/>
        </w:rPr>
      </w:pPr>
    </w:p>
    <w:p w14:paraId="2AF9D4F1" w14:textId="26506679" w:rsidR="00C12714" w:rsidRPr="00591121" w:rsidRDefault="00C12714" w:rsidP="00C12714">
      <w:pPr>
        <w:jc w:val="both"/>
        <w:rPr>
          <w:rFonts w:ascii="Arial" w:hAnsi="Arial" w:cs="Arial"/>
          <w:color w:val="7B7B7B" w:themeColor="accent3" w:themeShade="BF"/>
          <w:sz w:val="22"/>
          <w:szCs w:val="22"/>
          <w:lang w:val="en-GB"/>
        </w:rPr>
      </w:pPr>
      <w:r w:rsidRPr="00591121">
        <w:rPr>
          <w:rFonts w:ascii="Arial" w:hAnsi="Arial" w:cs="Arial"/>
          <w:color w:val="7B7B7B" w:themeColor="accent3" w:themeShade="BF"/>
          <w:sz w:val="22"/>
          <w:szCs w:val="22"/>
          <w:lang w:val="en-GB"/>
        </w:rPr>
        <w:t xml:space="preserve">In the first instance, further information would be needed as regards to the basis of the insolvency; </w:t>
      </w:r>
      <w:proofErr w:type="gramStart"/>
      <w:r w:rsidRPr="00591121">
        <w:rPr>
          <w:rFonts w:ascii="Arial" w:hAnsi="Arial" w:cs="Arial"/>
          <w:color w:val="7B7B7B" w:themeColor="accent3" w:themeShade="BF"/>
          <w:sz w:val="22"/>
          <w:szCs w:val="22"/>
          <w:lang w:val="en-GB"/>
        </w:rPr>
        <w:t>t</w:t>
      </w:r>
      <w:r w:rsidRPr="00591121">
        <w:rPr>
          <w:rFonts w:ascii="Arial" w:hAnsi="Arial" w:cs="Arial"/>
          <w:color w:val="7B7B7B" w:themeColor="accent3" w:themeShade="BF"/>
          <w:sz w:val="22"/>
          <w:szCs w:val="22"/>
          <w:lang w:val="en-GB"/>
        </w:rPr>
        <w:t>aking into account</w:t>
      </w:r>
      <w:proofErr w:type="gramEnd"/>
      <w:r w:rsidRPr="00591121">
        <w:rPr>
          <w:rFonts w:ascii="Arial" w:hAnsi="Arial" w:cs="Arial"/>
          <w:color w:val="7B7B7B" w:themeColor="accent3" w:themeShade="BF"/>
          <w:sz w:val="22"/>
          <w:szCs w:val="22"/>
          <w:lang w:val="en-GB"/>
        </w:rPr>
        <w:t xml:space="preserve"> </w:t>
      </w:r>
      <w:proofErr w:type="spellStart"/>
      <w:r w:rsidRPr="00591121">
        <w:rPr>
          <w:rFonts w:ascii="Arial" w:hAnsi="Arial" w:cs="Arial"/>
          <w:color w:val="7B7B7B" w:themeColor="accent3" w:themeShade="BF"/>
          <w:sz w:val="22"/>
          <w:szCs w:val="22"/>
          <w:lang w:val="en-GB"/>
        </w:rPr>
        <w:t>Rydells</w:t>
      </w:r>
      <w:proofErr w:type="spellEnd"/>
      <w:r w:rsidRPr="00591121">
        <w:rPr>
          <w:rFonts w:ascii="Arial" w:hAnsi="Arial" w:cs="Arial"/>
          <w:color w:val="7B7B7B" w:themeColor="accent3" w:themeShade="BF"/>
          <w:sz w:val="22"/>
          <w:szCs w:val="22"/>
          <w:lang w:val="en-GB"/>
        </w:rPr>
        <w:t xml:space="preserve"> situation, </w:t>
      </w:r>
      <w:r w:rsidRPr="00591121">
        <w:rPr>
          <w:rFonts w:ascii="Arial" w:hAnsi="Arial" w:cs="Arial"/>
          <w:color w:val="7B7B7B" w:themeColor="accent3" w:themeShade="BF"/>
          <w:sz w:val="22"/>
          <w:szCs w:val="22"/>
          <w:lang w:val="en-GB"/>
        </w:rPr>
        <w:t xml:space="preserve">which are noted above as being due to </w:t>
      </w:r>
      <w:r w:rsidRPr="00591121">
        <w:rPr>
          <w:rFonts w:ascii="Arial" w:hAnsi="Arial" w:cs="Arial"/>
          <w:color w:val="7B7B7B" w:themeColor="accent3" w:themeShade="BF"/>
          <w:sz w:val="22"/>
          <w:szCs w:val="22"/>
          <w:lang w:val="en-GB"/>
        </w:rPr>
        <w:t xml:space="preserve">the restrictions in place on trave due to the pandemic, </w:t>
      </w:r>
      <w:r w:rsidRPr="00591121">
        <w:rPr>
          <w:rFonts w:ascii="Arial" w:hAnsi="Arial" w:cs="Arial"/>
          <w:color w:val="7B7B7B" w:themeColor="accent3" w:themeShade="BF"/>
          <w:sz w:val="22"/>
          <w:szCs w:val="22"/>
          <w:lang w:val="en-GB"/>
        </w:rPr>
        <w:t xml:space="preserve">and its </w:t>
      </w:r>
      <w:r w:rsidR="00591121" w:rsidRPr="00591121">
        <w:rPr>
          <w:rFonts w:ascii="Arial" w:hAnsi="Arial" w:cs="Arial"/>
          <w:color w:val="7B7B7B" w:themeColor="accent3" w:themeShade="BF"/>
          <w:sz w:val="22"/>
          <w:szCs w:val="22"/>
          <w:lang w:val="en-GB"/>
        </w:rPr>
        <w:t>effect</w:t>
      </w:r>
      <w:r w:rsidRPr="00591121">
        <w:rPr>
          <w:rFonts w:ascii="Arial" w:hAnsi="Arial" w:cs="Arial"/>
          <w:color w:val="7B7B7B" w:themeColor="accent3" w:themeShade="BF"/>
          <w:sz w:val="22"/>
          <w:szCs w:val="22"/>
          <w:lang w:val="en-GB"/>
        </w:rPr>
        <w:t xml:space="preserve"> on the business, it is likely that that UK’s </w:t>
      </w:r>
      <w:r w:rsidRPr="00591121">
        <w:rPr>
          <w:rFonts w:ascii="Arial" w:hAnsi="Arial" w:cs="Arial"/>
          <w:color w:val="7B7B7B" w:themeColor="accent3" w:themeShade="BF"/>
          <w:sz w:val="22"/>
          <w:szCs w:val="22"/>
          <w:lang w:val="en-GB"/>
        </w:rPr>
        <w:t xml:space="preserve">Corporate insolvency and Governance Act 2020 (CIGA 2020) which provided temporary measures to assist businesses during the pandemic, is likely to apply.  </w:t>
      </w:r>
    </w:p>
    <w:p w14:paraId="1AE4EC64" w14:textId="77777777" w:rsidR="00C12714" w:rsidRPr="00591121" w:rsidRDefault="00C12714" w:rsidP="00C12714">
      <w:pPr>
        <w:jc w:val="both"/>
        <w:rPr>
          <w:rFonts w:ascii="Arial" w:hAnsi="Arial" w:cs="Arial"/>
          <w:color w:val="7B7B7B" w:themeColor="accent3" w:themeShade="BF"/>
          <w:sz w:val="22"/>
          <w:szCs w:val="22"/>
          <w:lang w:val="en-GB"/>
        </w:rPr>
      </w:pPr>
    </w:p>
    <w:p w14:paraId="3BD82FC9" w14:textId="1130C54F" w:rsidR="00C12714" w:rsidRPr="00591121" w:rsidRDefault="00C12714" w:rsidP="00C12714">
      <w:pPr>
        <w:jc w:val="both"/>
        <w:rPr>
          <w:rFonts w:ascii="Arial" w:hAnsi="Arial" w:cs="Arial"/>
          <w:color w:val="7B7B7B" w:themeColor="accent3" w:themeShade="BF"/>
          <w:sz w:val="22"/>
          <w:szCs w:val="22"/>
          <w:lang w:val="en-GB"/>
        </w:rPr>
      </w:pPr>
      <w:r w:rsidRPr="00591121">
        <w:rPr>
          <w:rFonts w:ascii="Arial" w:hAnsi="Arial" w:cs="Arial"/>
          <w:color w:val="7B7B7B" w:themeColor="accent3" w:themeShade="BF"/>
          <w:sz w:val="22"/>
          <w:szCs w:val="22"/>
          <w:lang w:val="en-GB"/>
        </w:rPr>
        <w:t xml:space="preserve">As such, Rydell would be given a moratorium in which to pursue a rescue or restructuring plan, and in any event, statutory demands are considered void if served during the relevant </w:t>
      </w:r>
      <w:r w:rsidRPr="00591121">
        <w:rPr>
          <w:rFonts w:ascii="Arial" w:hAnsi="Arial" w:cs="Arial"/>
          <w:color w:val="7B7B7B" w:themeColor="accent3" w:themeShade="BF"/>
          <w:sz w:val="22"/>
          <w:szCs w:val="22"/>
          <w:lang w:val="en-GB"/>
        </w:rPr>
        <w:lastRenderedPageBreak/>
        <w:t xml:space="preserve">period (between 1 </w:t>
      </w:r>
      <w:r w:rsidRPr="00591121">
        <w:rPr>
          <w:rFonts w:ascii="Arial" w:hAnsi="Arial" w:cs="Arial"/>
          <w:color w:val="7B7B7B" w:themeColor="accent3" w:themeShade="BF"/>
          <w:sz w:val="22"/>
          <w:szCs w:val="22"/>
          <w:lang w:val="en-GB"/>
        </w:rPr>
        <w:t>M</w:t>
      </w:r>
      <w:r w:rsidRPr="00591121">
        <w:rPr>
          <w:rFonts w:ascii="Arial" w:hAnsi="Arial" w:cs="Arial"/>
          <w:color w:val="7B7B7B" w:themeColor="accent3" w:themeShade="BF"/>
          <w:sz w:val="22"/>
          <w:szCs w:val="22"/>
          <w:lang w:val="en-GB"/>
        </w:rPr>
        <w:t>arch 2020 and 30 September 2021)</w:t>
      </w:r>
      <w:proofErr w:type="gramStart"/>
      <w:r w:rsidRPr="00591121">
        <w:rPr>
          <w:rFonts w:ascii="Arial" w:hAnsi="Arial" w:cs="Arial"/>
          <w:color w:val="7B7B7B" w:themeColor="accent3" w:themeShade="BF"/>
          <w:sz w:val="22"/>
          <w:szCs w:val="22"/>
          <w:lang w:val="en-GB"/>
        </w:rPr>
        <w:t xml:space="preserve">.  </w:t>
      </w:r>
      <w:proofErr w:type="gramEnd"/>
      <w:r w:rsidR="00591121" w:rsidRPr="00591121">
        <w:rPr>
          <w:rFonts w:ascii="Arial" w:hAnsi="Arial" w:cs="Arial"/>
          <w:color w:val="7B7B7B" w:themeColor="accent3" w:themeShade="BF"/>
          <w:sz w:val="22"/>
          <w:szCs w:val="22"/>
          <w:lang w:val="en-GB"/>
        </w:rPr>
        <w:t xml:space="preserve"> Therefore, it is likely that the Court may consider a </w:t>
      </w:r>
      <w:r w:rsidR="001120F4">
        <w:rPr>
          <w:rFonts w:ascii="Arial" w:hAnsi="Arial" w:cs="Arial"/>
          <w:color w:val="7B7B7B" w:themeColor="accent3" w:themeShade="BF"/>
          <w:sz w:val="22"/>
          <w:szCs w:val="22"/>
          <w:lang w:val="en-GB"/>
        </w:rPr>
        <w:t xml:space="preserve">light touch </w:t>
      </w:r>
      <w:r w:rsidR="00591121" w:rsidRPr="00591121">
        <w:rPr>
          <w:rFonts w:ascii="Arial" w:hAnsi="Arial" w:cs="Arial"/>
          <w:color w:val="7B7B7B" w:themeColor="accent3" w:themeShade="BF"/>
          <w:sz w:val="22"/>
          <w:szCs w:val="22"/>
          <w:lang w:val="en-GB"/>
        </w:rPr>
        <w:t>restructuring plan, where a moratorium is in place to prevent the full winding up of the Company whilst it pursues recovery.</w:t>
      </w:r>
    </w:p>
    <w:p w14:paraId="0B411C90" w14:textId="5BF17E0D" w:rsidR="00591121" w:rsidRDefault="00591121" w:rsidP="00C12714">
      <w:pPr>
        <w:jc w:val="both"/>
        <w:rPr>
          <w:rFonts w:ascii="Arial" w:hAnsi="Arial" w:cs="Arial"/>
          <w:sz w:val="22"/>
          <w:szCs w:val="22"/>
          <w:lang w:val="en-GB"/>
        </w:rPr>
      </w:pPr>
    </w:p>
    <w:p w14:paraId="2EEAB77E" w14:textId="170E33FB" w:rsidR="00606856" w:rsidRPr="00591121" w:rsidRDefault="00591121" w:rsidP="00CE00AA">
      <w:pPr>
        <w:jc w:val="both"/>
        <w:rPr>
          <w:rFonts w:ascii="Arial" w:hAnsi="Arial" w:cs="Arial"/>
          <w:sz w:val="22"/>
          <w:szCs w:val="22"/>
          <w:lang w:val="en-GB"/>
        </w:rPr>
      </w:pPr>
      <w:r w:rsidRPr="00591121">
        <w:rPr>
          <w:rFonts w:ascii="Arial" w:hAnsi="Arial" w:cs="Arial"/>
          <w:color w:val="7B7B7B" w:themeColor="accent3" w:themeShade="BF"/>
          <w:sz w:val="22"/>
          <w:szCs w:val="22"/>
          <w:lang w:val="en-GB"/>
        </w:rPr>
        <w:t>However, more generally, t</w:t>
      </w:r>
      <w:r w:rsidR="00606856" w:rsidRPr="00606856">
        <w:rPr>
          <w:rFonts w:ascii="Arial" w:hAnsi="Arial" w:cs="Arial"/>
          <w:color w:val="7B7B7B" w:themeColor="accent3" w:themeShade="BF"/>
          <w:sz w:val="22"/>
          <w:szCs w:val="22"/>
          <w:lang w:val="en-GB"/>
        </w:rPr>
        <w:t xml:space="preserve">he Regulation (EU) 2015/848 of the European Parliament and of the Council of 20 May 2015 on Insolvency Proceedings (Recast) (Recast Regulation) </w:t>
      </w:r>
      <w:r>
        <w:rPr>
          <w:rFonts w:ascii="Arial" w:hAnsi="Arial" w:cs="Arial"/>
          <w:color w:val="7B7B7B" w:themeColor="accent3" w:themeShade="BF"/>
          <w:sz w:val="22"/>
          <w:szCs w:val="22"/>
          <w:lang w:val="en-GB"/>
        </w:rPr>
        <w:t>would apply</w:t>
      </w:r>
      <w:proofErr w:type="gramStart"/>
      <w:r>
        <w:rPr>
          <w:rFonts w:ascii="Arial" w:hAnsi="Arial" w:cs="Arial"/>
          <w:color w:val="7B7B7B" w:themeColor="accent3" w:themeShade="BF"/>
          <w:sz w:val="22"/>
          <w:szCs w:val="22"/>
          <w:lang w:val="en-GB"/>
        </w:rPr>
        <w:t xml:space="preserve">.  </w:t>
      </w:r>
      <w:proofErr w:type="gramEnd"/>
      <w:r>
        <w:rPr>
          <w:rFonts w:ascii="Arial" w:hAnsi="Arial" w:cs="Arial"/>
          <w:color w:val="7B7B7B" w:themeColor="accent3" w:themeShade="BF"/>
          <w:sz w:val="22"/>
          <w:szCs w:val="22"/>
          <w:lang w:val="en-GB"/>
        </w:rPr>
        <w:t xml:space="preserve">The Recast Regulation </w:t>
      </w:r>
      <w:r w:rsidR="00606856" w:rsidRPr="00606856">
        <w:rPr>
          <w:rFonts w:ascii="Arial" w:hAnsi="Arial" w:cs="Arial"/>
          <w:color w:val="7B7B7B" w:themeColor="accent3" w:themeShade="BF"/>
          <w:sz w:val="22"/>
          <w:szCs w:val="22"/>
          <w:lang w:val="en-GB"/>
        </w:rPr>
        <w:t>sets out the rules on jurisdiction to commence insolvency proceedings after 26 June 2017 and the law governing such proceedings.</w:t>
      </w:r>
    </w:p>
    <w:p w14:paraId="5361DBC0" w14:textId="77777777" w:rsidR="00606856" w:rsidRDefault="00606856" w:rsidP="00CE00AA">
      <w:pPr>
        <w:jc w:val="both"/>
        <w:rPr>
          <w:rFonts w:ascii="Arial" w:hAnsi="Arial" w:cs="Arial"/>
          <w:color w:val="7B7B7B" w:themeColor="accent3" w:themeShade="BF"/>
          <w:sz w:val="22"/>
          <w:szCs w:val="22"/>
          <w:lang w:val="en-GB"/>
        </w:rPr>
      </w:pPr>
    </w:p>
    <w:p w14:paraId="337CB8E9" w14:textId="2540CBE7" w:rsidR="008C0487" w:rsidRDefault="00CE00AA" w:rsidP="00CE00A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606856">
        <w:rPr>
          <w:rFonts w:ascii="Arial" w:hAnsi="Arial" w:cs="Arial"/>
          <w:color w:val="7B7B7B" w:themeColor="accent3" w:themeShade="BF"/>
          <w:sz w:val="22"/>
          <w:szCs w:val="22"/>
          <w:lang w:val="en-GB"/>
        </w:rPr>
        <w:t xml:space="preserve">Recast Regulation in the case of Rydell is </w:t>
      </w:r>
      <w:r>
        <w:rPr>
          <w:rFonts w:ascii="Arial" w:hAnsi="Arial" w:cs="Arial"/>
          <w:color w:val="7B7B7B" w:themeColor="accent3" w:themeShade="BF"/>
          <w:sz w:val="22"/>
          <w:szCs w:val="22"/>
          <w:lang w:val="en-GB"/>
        </w:rPr>
        <w:t xml:space="preserve">directly applicable as the date of the proceeding being instigated </w:t>
      </w:r>
      <w:r w:rsidR="007313BB">
        <w:rPr>
          <w:rFonts w:ascii="Arial" w:hAnsi="Arial" w:cs="Arial"/>
          <w:color w:val="7B7B7B" w:themeColor="accent3" w:themeShade="BF"/>
          <w:sz w:val="22"/>
          <w:szCs w:val="22"/>
          <w:lang w:val="en-GB"/>
        </w:rPr>
        <w:t>(</w:t>
      </w:r>
      <w:r w:rsidR="00606856">
        <w:rPr>
          <w:rFonts w:ascii="Arial" w:hAnsi="Arial" w:cs="Arial"/>
          <w:color w:val="7B7B7B" w:themeColor="accent3" w:themeShade="BF"/>
          <w:sz w:val="22"/>
          <w:szCs w:val="22"/>
          <w:lang w:val="en-GB"/>
        </w:rPr>
        <w:t>being 18 June 2020</w:t>
      </w:r>
      <w:r w:rsidR="007313BB">
        <w:rPr>
          <w:rFonts w:ascii="Arial" w:hAnsi="Arial" w:cs="Arial"/>
          <w:color w:val="7B7B7B" w:themeColor="accent3" w:themeShade="BF"/>
          <w:sz w:val="22"/>
          <w:szCs w:val="22"/>
          <w:lang w:val="en-GB"/>
        </w:rPr>
        <w:t>)</w:t>
      </w:r>
      <w:r w:rsidR="00606856">
        <w:rPr>
          <w:rFonts w:ascii="Arial" w:hAnsi="Arial" w:cs="Arial"/>
          <w:color w:val="7B7B7B" w:themeColor="accent3" w:themeShade="BF"/>
          <w:sz w:val="22"/>
          <w:szCs w:val="22"/>
          <w:lang w:val="en-GB"/>
        </w:rPr>
        <w:t xml:space="preserve">, means that the proceedings took place prior to the expiry of the Recast Regulation </w:t>
      </w:r>
      <w:r w:rsidR="008C0487">
        <w:rPr>
          <w:rFonts w:ascii="Arial" w:hAnsi="Arial" w:cs="Arial"/>
          <w:color w:val="7B7B7B" w:themeColor="accent3" w:themeShade="BF"/>
          <w:sz w:val="22"/>
          <w:szCs w:val="22"/>
          <w:lang w:val="en-GB"/>
        </w:rPr>
        <w:t xml:space="preserve">being in force </w:t>
      </w:r>
      <w:proofErr w:type="gramStart"/>
      <w:r w:rsidR="008C0487">
        <w:rPr>
          <w:rFonts w:ascii="Arial" w:hAnsi="Arial" w:cs="Arial"/>
          <w:color w:val="7B7B7B" w:themeColor="accent3" w:themeShade="BF"/>
          <w:sz w:val="22"/>
          <w:szCs w:val="22"/>
          <w:lang w:val="en-GB"/>
        </w:rPr>
        <w:t>as a result of</w:t>
      </w:r>
      <w:proofErr w:type="gramEnd"/>
      <w:r w:rsidR="008C0487">
        <w:rPr>
          <w:rFonts w:ascii="Arial" w:hAnsi="Arial" w:cs="Arial"/>
          <w:color w:val="7B7B7B" w:themeColor="accent3" w:themeShade="BF"/>
          <w:sz w:val="22"/>
          <w:szCs w:val="22"/>
          <w:lang w:val="en-GB"/>
        </w:rPr>
        <w:t xml:space="preserve"> Brexit and the UK’s withdrawal from the EU.   </w:t>
      </w:r>
      <w:r w:rsidR="007313BB">
        <w:rPr>
          <w:rFonts w:ascii="Arial" w:hAnsi="Arial" w:cs="Arial"/>
          <w:color w:val="7B7B7B" w:themeColor="accent3" w:themeShade="BF"/>
          <w:sz w:val="22"/>
          <w:szCs w:val="22"/>
          <w:lang w:val="en-GB"/>
        </w:rPr>
        <w:t>Indeed, t</w:t>
      </w:r>
      <w:r w:rsidR="007313BB" w:rsidRPr="007313BB">
        <w:rPr>
          <w:rFonts w:ascii="Arial" w:hAnsi="Arial" w:cs="Arial"/>
          <w:color w:val="7B7B7B" w:themeColor="accent3" w:themeShade="BF"/>
          <w:sz w:val="22"/>
          <w:szCs w:val="22"/>
          <w:lang w:val="en-GB"/>
        </w:rPr>
        <w:t xml:space="preserve">he Recast </w:t>
      </w:r>
      <w:r w:rsidR="00B32A16" w:rsidRPr="007313BB">
        <w:rPr>
          <w:rFonts w:ascii="Arial" w:hAnsi="Arial" w:cs="Arial"/>
          <w:color w:val="7B7B7B" w:themeColor="accent3" w:themeShade="BF"/>
          <w:sz w:val="22"/>
          <w:szCs w:val="22"/>
          <w:lang w:val="en-GB"/>
        </w:rPr>
        <w:t>Regulation will</w:t>
      </w:r>
      <w:r w:rsidR="007313BB" w:rsidRPr="007313BB">
        <w:rPr>
          <w:rFonts w:ascii="Arial" w:hAnsi="Arial" w:cs="Arial"/>
          <w:color w:val="7B7B7B" w:themeColor="accent3" w:themeShade="BF"/>
          <w:sz w:val="22"/>
          <w:szCs w:val="22"/>
          <w:lang w:val="en-GB"/>
        </w:rPr>
        <w:t xml:space="preserve"> continue to apply to insolvencies, where the Main Proceedings were opened prior to the expiry of the transitional period (11PM on 31 December 2020)</w:t>
      </w:r>
      <w:proofErr w:type="gramStart"/>
      <w:r w:rsidR="007313BB" w:rsidRPr="007313BB">
        <w:rPr>
          <w:rFonts w:ascii="Arial" w:hAnsi="Arial" w:cs="Arial"/>
          <w:color w:val="7B7B7B" w:themeColor="accent3" w:themeShade="BF"/>
          <w:sz w:val="22"/>
          <w:szCs w:val="22"/>
          <w:lang w:val="en-GB"/>
        </w:rPr>
        <w:t xml:space="preserve">. </w:t>
      </w:r>
      <w:r w:rsidR="007313BB">
        <w:rPr>
          <w:rFonts w:ascii="Arial" w:hAnsi="Arial" w:cs="Arial"/>
          <w:color w:val="7B7B7B" w:themeColor="accent3" w:themeShade="BF"/>
          <w:sz w:val="22"/>
          <w:szCs w:val="22"/>
          <w:lang w:val="en-GB"/>
        </w:rPr>
        <w:t xml:space="preserve"> </w:t>
      </w:r>
      <w:proofErr w:type="gramEnd"/>
      <w:r w:rsidR="007313BB">
        <w:rPr>
          <w:rFonts w:ascii="Arial" w:hAnsi="Arial" w:cs="Arial"/>
          <w:color w:val="7B7B7B" w:themeColor="accent3" w:themeShade="BF"/>
          <w:sz w:val="22"/>
          <w:szCs w:val="22"/>
          <w:lang w:val="en-GB"/>
        </w:rPr>
        <w:t xml:space="preserve"> </w:t>
      </w:r>
    </w:p>
    <w:p w14:paraId="41DB15F0" w14:textId="0CE57ACC" w:rsidR="0040335A" w:rsidRDefault="0040335A" w:rsidP="00CE00AA">
      <w:pPr>
        <w:jc w:val="both"/>
        <w:rPr>
          <w:rFonts w:ascii="Arial" w:hAnsi="Arial" w:cs="Arial"/>
          <w:color w:val="7B7B7B" w:themeColor="accent3" w:themeShade="BF"/>
          <w:sz w:val="22"/>
          <w:szCs w:val="22"/>
          <w:lang w:val="en-GB"/>
        </w:rPr>
      </w:pPr>
    </w:p>
    <w:p w14:paraId="632BF3E5" w14:textId="5AAC12F0" w:rsidR="008C0487" w:rsidRDefault="008C0487" w:rsidP="008C048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means that pursuant to A</w:t>
      </w:r>
      <w:r w:rsidRPr="008C0487">
        <w:rPr>
          <w:rFonts w:ascii="Arial" w:hAnsi="Arial" w:cs="Arial"/>
          <w:color w:val="7B7B7B" w:themeColor="accent3" w:themeShade="BF"/>
          <w:sz w:val="22"/>
          <w:szCs w:val="22"/>
          <w:lang w:val="en-GB"/>
        </w:rPr>
        <w:t xml:space="preserve">rticle 3 of the Recast Regulation </w:t>
      </w:r>
      <w:r>
        <w:rPr>
          <w:rFonts w:ascii="Arial" w:hAnsi="Arial" w:cs="Arial"/>
          <w:color w:val="7B7B7B" w:themeColor="accent3" w:themeShade="BF"/>
          <w:sz w:val="22"/>
          <w:szCs w:val="22"/>
          <w:lang w:val="en-GB"/>
        </w:rPr>
        <w:t>where in</w:t>
      </w:r>
      <w:r w:rsidRPr="008C0487">
        <w:rPr>
          <w:rFonts w:ascii="Arial" w:hAnsi="Arial" w:cs="Arial"/>
          <w:color w:val="7B7B7B" w:themeColor="accent3" w:themeShade="BF"/>
          <w:sz w:val="22"/>
          <w:szCs w:val="22"/>
          <w:lang w:val="en-GB"/>
        </w:rPr>
        <w:t xml:space="preserve">solvency proceedings </w:t>
      </w:r>
      <w:r>
        <w:rPr>
          <w:rFonts w:ascii="Arial" w:hAnsi="Arial" w:cs="Arial"/>
          <w:color w:val="7B7B7B" w:themeColor="accent3" w:themeShade="BF"/>
          <w:sz w:val="22"/>
          <w:szCs w:val="22"/>
          <w:lang w:val="en-GB"/>
        </w:rPr>
        <w:t xml:space="preserve">are dealt with by the Courts in which the </w:t>
      </w:r>
      <w:r w:rsidRPr="008C0487">
        <w:rPr>
          <w:rFonts w:ascii="Arial" w:hAnsi="Arial" w:cs="Arial"/>
          <w:color w:val="7B7B7B" w:themeColor="accent3" w:themeShade="BF"/>
          <w:sz w:val="22"/>
          <w:szCs w:val="22"/>
          <w:lang w:val="en-GB"/>
        </w:rPr>
        <w:t>debtor has a centre of main interest (COMI)</w:t>
      </w:r>
      <w:r>
        <w:rPr>
          <w:rFonts w:ascii="Arial" w:hAnsi="Arial" w:cs="Arial"/>
          <w:color w:val="7B7B7B" w:themeColor="accent3" w:themeShade="BF"/>
          <w:sz w:val="22"/>
          <w:szCs w:val="22"/>
          <w:lang w:val="en-GB"/>
        </w:rPr>
        <w:t>, Ry</w:t>
      </w:r>
      <w:r w:rsidR="007313BB">
        <w:rPr>
          <w:rFonts w:ascii="Arial" w:hAnsi="Arial" w:cs="Arial"/>
          <w:color w:val="7B7B7B" w:themeColor="accent3" w:themeShade="BF"/>
          <w:sz w:val="22"/>
          <w:szCs w:val="22"/>
          <w:lang w:val="en-GB"/>
        </w:rPr>
        <w:t>dell will be governed under the Insolvency Act 1986 (IA86)</w:t>
      </w:r>
      <w:proofErr w:type="gramStart"/>
      <w:r w:rsidR="007313BB">
        <w:rPr>
          <w:rFonts w:ascii="Arial" w:hAnsi="Arial" w:cs="Arial"/>
          <w:color w:val="7B7B7B" w:themeColor="accent3" w:themeShade="BF"/>
          <w:sz w:val="22"/>
          <w:szCs w:val="22"/>
          <w:lang w:val="en-GB"/>
        </w:rPr>
        <w:t xml:space="preserve">.  </w:t>
      </w:r>
      <w:proofErr w:type="gramEnd"/>
      <w:r w:rsidR="007313BB">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hese proceedings are termed the Main Proceedings.</w:t>
      </w:r>
    </w:p>
    <w:p w14:paraId="1958C49F" w14:textId="77777777" w:rsidR="008C0487" w:rsidRDefault="008C0487" w:rsidP="008C0487">
      <w:pPr>
        <w:jc w:val="both"/>
        <w:rPr>
          <w:rFonts w:ascii="Arial" w:hAnsi="Arial" w:cs="Arial"/>
          <w:color w:val="7B7B7B" w:themeColor="accent3" w:themeShade="BF"/>
          <w:sz w:val="22"/>
          <w:szCs w:val="22"/>
          <w:lang w:val="en-GB"/>
        </w:rPr>
      </w:pPr>
    </w:p>
    <w:p w14:paraId="6ED1D1B0" w14:textId="0E5EF034" w:rsidR="007313BB" w:rsidRDefault="008C0487" w:rsidP="007313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19 of the Regulation provides for the automatic recognition of the insolvency proceedings throughout EU member States</w:t>
      </w:r>
      <w:r w:rsidR="007313BB">
        <w:rPr>
          <w:rFonts w:ascii="Arial" w:hAnsi="Arial" w:cs="Arial"/>
          <w:color w:val="7B7B7B" w:themeColor="accent3" w:themeShade="BF"/>
          <w:sz w:val="22"/>
          <w:szCs w:val="22"/>
          <w:lang w:val="en-GB"/>
        </w:rPr>
        <w:t xml:space="preserve">, </w:t>
      </w:r>
      <w:proofErr w:type="gramStart"/>
      <w:r w:rsidR="007313BB">
        <w:rPr>
          <w:rFonts w:ascii="Arial" w:hAnsi="Arial" w:cs="Arial"/>
          <w:color w:val="7B7B7B" w:themeColor="accent3" w:themeShade="BF"/>
          <w:sz w:val="22"/>
          <w:szCs w:val="22"/>
          <w:lang w:val="en-GB"/>
        </w:rPr>
        <w:t>It</w:t>
      </w:r>
      <w:proofErr w:type="gramEnd"/>
      <w:r w:rsidR="007313BB">
        <w:rPr>
          <w:rFonts w:ascii="Arial" w:hAnsi="Arial" w:cs="Arial"/>
          <w:color w:val="7B7B7B" w:themeColor="accent3" w:themeShade="BF"/>
          <w:sz w:val="22"/>
          <w:szCs w:val="22"/>
          <w:lang w:val="en-GB"/>
        </w:rPr>
        <w:t xml:space="preserve"> should be noted that even if the proceedings continue past the expiry date above, ensuring that there will not be any changes to the proceedings, or the laws and rules governing the proceedings until its conclusion.   </w:t>
      </w:r>
      <w:r>
        <w:rPr>
          <w:rFonts w:ascii="Arial" w:hAnsi="Arial" w:cs="Arial"/>
          <w:color w:val="7B7B7B" w:themeColor="accent3" w:themeShade="BF"/>
          <w:sz w:val="22"/>
          <w:szCs w:val="22"/>
          <w:lang w:val="en-GB"/>
        </w:rPr>
        <w:t xml:space="preserve"> </w:t>
      </w:r>
    </w:p>
    <w:p w14:paraId="02662CB3" w14:textId="77777777" w:rsidR="007313BB" w:rsidRDefault="007313BB" w:rsidP="007313BB">
      <w:pPr>
        <w:jc w:val="both"/>
        <w:rPr>
          <w:rFonts w:ascii="Arial" w:hAnsi="Arial" w:cs="Arial"/>
          <w:color w:val="7B7B7B" w:themeColor="accent3" w:themeShade="BF"/>
          <w:sz w:val="22"/>
          <w:szCs w:val="22"/>
          <w:lang w:val="en-GB"/>
        </w:rPr>
      </w:pPr>
    </w:p>
    <w:p w14:paraId="0D37BBBB" w14:textId="7640DC1D" w:rsidR="002F75A3" w:rsidRPr="00205B31" w:rsidRDefault="001120F4" w:rsidP="00CE00AA">
      <w:pPr>
        <w:jc w:val="both"/>
        <w:rPr>
          <w:rFonts w:ascii="Arial" w:hAnsi="Arial" w:cs="Arial"/>
          <w:sz w:val="22"/>
          <w:szCs w:val="22"/>
          <w:lang w:val="en-GB"/>
        </w:rPr>
      </w:pPr>
      <w:r>
        <w:rPr>
          <w:rFonts w:ascii="Arial" w:hAnsi="Arial" w:cs="Arial"/>
          <w:color w:val="7B7B7B" w:themeColor="accent3" w:themeShade="BF"/>
          <w:sz w:val="22"/>
          <w:szCs w:val="22"/>
          <w:lang w:val="en-GB"/>
        </w:rPr>
        <w:t>With regards to the creditor seeking to open proceedings in another State, t</w:t>
      </w:r>
      <w:r w:rsidR="00CE00AA" w:rsidRPr="00CE00AA">
        <w:rPr>
          <w:rFonts w:ascii="Arial" w:hAnsi="Arial" w:cs="Arial"/>
          <w:color w:val="7B7B7B" w:themeColor="accent3" w:themeShade="BF"/>
          <w:sz w:val="22"/>
          <w:szCs w:val="22"/>
          <w:lang w:val="en-GB"/>
        </w:rPr>
        <w:t>hese are known as either “Secondary Proceedings” if they are initiated after Main Proceedings have been opened, or, are known as “Territorial Proceedings” if they are opened before Main Proceedings are initiated</w:t>
      </w:r>
      <w:proofErr w:type="gramStart"/>
      <w:r w:rsidR="00CE00AA" w:rsidRPr="00CE00AA">
        <w:rPr>
          <w:rFonts w:ascii="Arial" w:hAnsi="Arial" w:cs="Arial"/>
          <w:color w:val="7B7B7B" w:themeColor="accent3" w:themeShade="BF"/>
          <w:sz w:val="22"/>
          <w:szCs w:val="22"/>
          <w:lang w:val="en-GB"/>
        </w:rPr>
        <w:t>.</w:t>
      </w:r>
      <w:r w:rsidR="00CE00AA" w:rsidRPr="00CE00AA">
        <w:rPr>
          <w:rFonts w:ascii="Arial" w:hAnsi="Arial" w:cs="Arial"/>
          <w:color w:val="7B7B7B" w:themeColor="accent3" w:themeShade="BF"/>
          <w:sz w:val="22"/>
          <w:szCs w:val="22"/>
          <w:lang w:val="en-GB"/>
        </w:rPr>
        <w:t xml:space="preserve"> </w:t>
      </w:r>
      <w:r w:rsidR="005A39CE">
        <w:rPr>
          <w:rFonts w:ascii="Arial" w:hAnsi="Arial" w:cs="Arial"/>
          <w:color w:val="7B7B7B" w:themeColor="accent3" w:themeShade="BF"/>
          <w:sz w:val="22"/>
          <w:szCs w:val="22"/>
          <w:lang w:val="en-GB"/>
        </w:rPr>
        <w:t xml:space="preserve"> </w:t>
      </w:r>
      <w:proofErr w:type="gramEnd"/>
      <w:r w:rsidR="005A39CE">
        <w:rPr>
          <w:rFonts w:ascii="Arial" w:hAnsi="Arial" w:cs="Arial"/>
          <w:color w:val="7B7B7B" w:themeColor="accent3" w:themeShade="BF"/>
          <w:sz w:val="22"/>
          <w:szCs w:val="22"/>
          <w:lang w:val="en-GB"/>
        </w:rPr>
        <w:t xml:space="preserve">On the assumption that </w:t>
      </w:r>
      <w:proofErr w:type="spellStart"/>
      <w:r w:rsidR="005A39CE">
        <w:rPr>
          <w:rFonts w:ascii="Arial" w:hAnsi="Arial" w:cs="Arial"/>
          <w:color w:val="7B7B7B" w:themeColor="accent3" w:themeShade="BF"/>
          <w:sz w:val="22"/>
          <w:szCs w:val="22"/>
          <w:lang w:val="en-GB"/>
        </w:rPr>
        <w:t>Fernz</w:t>
      </w:r>
      <w:proofErr w:type="spellEnd"/>
      <w:r w:rsidR="005A39CE">
        <w:rPr>
          <w:rFonts w:ascii="Arial" w:hAnsi="Arial" w:cs="Arial"/>
          <w:color w:val="7B7B7B" w:themeColor="accent3" w:themeShade="BF"/>
          <w:sz w:val="22"/>
          <w:szCs w:val="22"/>
          <w:lang w:val="en-GB"/>
        </w:rPr>
        <w:t xml:space="preserve"> had sought to file elsewhere after the UK filing, this would be considered a Secondary Proceeding.</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7F02D642" w14:textId="5894BDD2" w:rsidR="00B32A16" w:rsidRPr="00B32A16" w:rsidRDefault="0040335A" w:rsidP="00B32A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proceedings would have been instigated after the expiry of the transitional period and as such the Recast Regulation will no longer apply</w:t>
      </w:r>
      <w:proofErr w:type="gramStart"/>
      <w:r>
        <w:rPr>
          <w:rFonts w:ascii="Arial" w:hAnsi="Arial" w:cs="Arial"/>
          <w:color w:val="7B7B7B" w:themeColor="accent3" w:themeShade="BF"/>
          <w:sz w:val="22"/>
          <w:szCs w:val="22"/>
          <w:lang w:val="en-GB"/>
        </w:rPr>
        <w:t>.  Thus</w:t>
      </w:r>
      <w:proofErr w:type="gramEnd"/>
      <w:r>
        <w:rPr>
          <w:rFonts w:ascii="Arial" w:hAnsi="Arial" w:cs="Arial"/>
          <w:color w:val="7B7B7B" w:themeColor="accent3" w:themeShade="BF"/>
          <w:sz w:val="22"/>
          <w:szCs w:val="22"/>
          <w:lang w:val="en-GB"/>
        </w:rPr>
        <w:t xml:space="preserve"> the benefit</w:t>
      </w:r>
      <w:r w:rsidR="000C6E4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of automatic recognition, </w:t>
      </w:r>
      <w:r w:rsidR="000C6E43">
        <w:rPr>
          <w:rFonts w:ascii="Arial" w:hAnsi="Arial" w:cs="Arial"/>
          <w:color w:val="7B7B7B" w:themeColor="accent3" w:themeShade="BF"/>
          <w:sz w:val="22"/>
          <w:szCs w:val="22"/>
          <w:lang w:val="en-GB"/>
        </w:rPr>
        <w:t xml:space="preserve">agreement on applicable law, </w:t>
      </w:r>
      <w:r>
        <w:rPr>
          <w:rFonts w:ascii="Arial" w:hAnsi="Arial" w:cs="Arial"/>
          <w:color w:val="7B7B7B" w:themeColor="accent3" w:themeShade="BF"/>
          <w:sz w:val="22"/>
          <w:szCs w:val="22"/>
          <w:lang w:val="en-GB"/>
        </w:rPr>
        <w:t xml:space="preserve">and cross border cooperation </w:t>
      </w:r>
      <w:r w:rsidR="000C6E43">
        <w:rPr>
          <w:rFonts w:ascii="Arial" w:hAnsi="Arial" w:cs="Arial"/>
          <w:color w:val="7B7B7B" w:themeColor="accent3" w:themeShade="BF"/>
          <w:sz w:val="22"/>
          <w:szCs w:val="22"/>
          <w:lang w:val="en-GB"/>
        </w:rPr>
        <w:t>will not apply.</w:t>
      </w:r>
    </w:p>
    <w:p w14:paraId="2AE29BE3" w14:textId="77777777" w:rsidR="00B32A16" w:rsidRPr="00B32A16" w:rsidRDefault="00B32A16" w:rsidP="00B32A16">
      <w:pPr>
        <w:jc w:val="both"/>
        <w:rPr>
          <w:rFonts w:ascii="Arial" w:hAnsi="Arial" w:cs="Arial"/>
          <w:color w:val="7B7B7B" w:themeColor="accent3" w:themeShade="BF"/>
          <w:sz w:val="22"/>
          <w:szCs w:val="22"/>
          <w:lang w:val="en-GB"/>
        </w:rPr>
      </w:pPr>
    </w:p>
    <w:p w14:paraId="49EB4E16" w14:textId="77777777" w:rsidR="004B51FC" w:rsidRPr="00FF7CEF" w:rsidRDefault="000C6E43" w:rsidP="0040335A">
      <w:pPr>
        <w:jc w:val="both"/>
        <w:rPr>
          <w:rFonts w:ascii="Arial" w:hAnsi="Arial" w:cs="Arial"/>
          <w:color w:val="7B7B7B" w:themeColor="accent3" w:themeShade="BF"/>
          <w:sz w:val="22"/>
          <w:szCs w:val="22"/>
          <w:lang w:val="en-GB"/>
        </w:rPr>
      </w:pPr>
      <w:r w:rsidRPr="00FF7CEF">
        <w:rPr>
          <w:rFonts w:ascii="Arial" w:hAnsi="Arial" w:cs="Arial"/>
          <w:color w:val="7B7B7B" w:themeColor="accent3" w:themeShade="BF"/>
          <w:sz w:val="22"/>
          <w:szCs w:val="22"/>
          <w:lang w:val="en-GB"/>
        </w:rPr>
        <w:t xml:space="preserve">As a result, the Courts may seek to fall back on the soft laws available to resolve issues of recognition and cooperation, for example the </w:t>
      </w:r>
      <w:r w:rsidR="0040335A" w:rsidRPr="00FF7CEF">
        <w:rPr>
          <w:rFonts w:ascii="Arial" w:hAnsi="Arial" w:cs="Arial"/>
          <w:color w:val="7B7B7B" w:themeColor="accent3" w:themeShade="BF"/>
          <w:sz w:val="22"/>
          <w:szCs w:val="22"/>
          <w:lang w:val="en-GB"/>
        </w:rPr>
        <w:t>UNCITRAL Model Law on Cross-Border Insolvency (Model Law)</w:t>
      </w:r>
      <w:r w:rsidR="004B51FC" w:rsidRPr="00FF7CEF">
        <w:rPr>
          <w:rFonts w:ascii="Arial" w:hAnsi="Arial" w:cs="Arial"/>
          <w:color w:val="7B7B7B" w:themeColor="accent3" w:themeShade="BF"/>
          <w:sz w:val="22"/>
          <w:szCs w:val="22"/>
          <w:lang w:val="en-GB"/>
        </w:rPr>
        <w:t>.</w:t>
      </w:r>
    </w:p>
    <w:p w14:paraId="47F8A1E8" w14:textId="77777777" w:rsidR="004B51FC" w:rsidRPr="00FF7CEF" w:rsidRDefault="004B51FC" w:rsidP="0040335A">
      <w:pPr>
        <w:jc w:val="both"/>
        <w:rPr>
          <w:rFonts w:ascii="Arial" w:hAnsi="Arial" w:cs="Arial"/>
          <w:color w:val="7B7B7B" w:themeColor="accent3" w:themeShade="BF"/>
          <w:sz w:val="22"/>
          <w:szCs w:val="22"/>
          <w:lang w:val="en-GB"/>
        </w:rPr>
      </w:pPr>
    </w:p>
    <w:p w14:paraId="7DFE6567" w14:textId="56D56EE2" w:rsidR="0040335A" w:rsidRPr="00FF7CEF" w:rsidRDefault="004B51FC" w:rsidP="0040335A">
      <w:pPr>
        <w:jc w:val="both"/>
        <w:rPr>
          <w:rFonts w:ascii="Arial" w:hAnsi="Arial" w:cs="Arial"/>
          <w:color w:val="7B7B7B" w:themeColor="accent3" w:themeShade="BF"/>
          <w:sz w:val="22"/>
          <w:szCs w:val="22"/>
          <w:lang w:val="en-GB"/>
        </w:rPr>
      </w:pPr>
      <w:r w:rsidRPr="00FF7CEF">
        <w:rPr>
          <w:rFonts w:ascii="Arial" w:hAnsi="Arial" w:cs="Arial"/>
          <w:color w:val="7B7B7B" w:themeColor="accent3" w:themeShade="BF"/>
          <w:sz w:val="22"/>
          <w:szCs w:val="22"/>
          <w:lang w:val="en-GB"/>
        </w:rPr>
        <w:t xml:space="preserve">However, not all EU member States have adopted the Model Law, and in the matter of Rydell, the insolvency practitioner would need to confirm which State </w:t>
      </w:r>
      <w:proofErr w:type="spellStart"/>
      <w:r w:rsidRPr="00FF7CEF">
        <w:rPr>
          <w:rFonts w:ascii="Arial" w:hAnsi="Arial" w:cs="Arial"/>
          <w:color w:val="7B7B7B" w:themeColor="accent3" w:themeShade="BF"/>
          <w:sz w:val="22"/>
          <w:szCs w:val="22"/>
          <w:lang w:val="en-GB"/>
        </w:rPr>
        <w:t>Fernz</w:t>
      </w:r>
      <w:proofErr w:type="spellEnd"/>
      <w:r w:rsidRPr="00FF7CEF">
        <w:rPr>
          <w:rFonts w:ascii="Arial" w:hAnsi="Arial" w:cs="Arial"/>
          <w:color w:val="7B7B7B" w:themeColor="accent3" w:themeShade="BF"/>
          <w:sz w:val="22"/>
          <w:szCs w:val="22"/>
          <w:lang w:val="en-GB"/>
        </w:rPr>
        <w:t xml:space="preserve"> </w:t>
      </w:r>
      <w:r w:rsidR="00FF7CEF">
        <w:rPr>
          <w:rFonts w:ascii="Arial" w:hAnsi="Arial" w:cs="Arial"/>
          <w:color w:val="7B7B7B" w:themeColor="accent3" w:themeShade="BF"/>
          <w:sz w:val="22"/>
          <w:szCs w:val="22"/>
          <w:lang w:val="en-GB"/>
        </w:rPr>
        <w:t>(</w:t>
      </w:r>
      <w:r w:rsidRPr="00FF7CEF">
        <w:rPr>
          <w:rFonts w:ascii="Arial" w:hAnsi="Arial" w:cs="Arial"/>
          <w:color w:val="7B7B7B" w:themeColor="accent3" w:themeShade="BF"/>
          <w:sz w:val="22"/>
          <w:szCs w:val="22"/>
          <w:lang w:val="en-GB"/>
        </w:rPr>
        <w:t>the creditor</w:t>
      </w:r>
      <w:r w:rsidR="00FF7CEF">
        <w:rPr>
          <w:rFonts w:ascii="Arial" w:hAnsi="Arial" w:cs="Arial"/>
          <w:color w:val="7B7B7B" w:themeColor="accent3" w:themeShade="BF"/>
          <w:sz w:val="22"/>
          <w:szCs w:val="22"/>
          <w:lang w:val="en-GB"/>
        </w:rPr>
        <w:t>)</w:t>
      </w:r>
      <w:r w:rsidRPr="00FF7CEF">
        <w:rPr>
          <w:rFonts w:ascii="Arial" w:hAnsi="Arial" w:cs="Arial"/>
          <w:color w:val="7B7B7B" w:themeColor="accent3" w:themeShade="BF"/>
          <w:sz w:val="22"/>
          <w:szCs w:val="22"/>
          <w:lang w:val="en-GB"/>
        </w:rPr>
        <w:t xml:space="preserve"> was seeking to bring secondary proceedings and whether she would need to have herself recognised in that </w:t>
      </w:r>
      <w:r w:rsidR="00477DBC" w:rsidRPr="00FF7CEF">
        <w:rPr>
          <w:rFonts w:ascii="Arial" w:hAnsi="Arial" w:cs="Arial"/>
          <w:color w:val="7B7B7B" w:themeColor="accent3" w:themeShade="BF"/>
          <w:sz w:val="22"/>
          <w:szCs w:val="22"/>
          <w:lang w:val="en-GB"/>
        </w:rPr>
        <w:t>jurisdiction</w:t>
      </w:r>
      <w:proofErr w:type="gramStart"/>
      <w:r w:rsidRPr="00FF7CEF">
        <w:rPr>
          <w:rFonts w:ascii="Arial" w:hAnsi="Arial" w:cs="Arial"/>
          <w:color w:val="7B7B7B" w:themeColor="accent3" w:themeShade="BF"/>
          <w:sz w:val="22"/>
          <w:szCs w:val="22"/>
          <w:lang w:val="en-GB"/>
        </w:rPr>
        <w:t xml:space="preserve">.  </w:t>
      </w:r>
      <w:proofErr w:type="gramEnd"/>
      <w:r w:rsidRPr="00FF7CEF">
        <w:rPr>
          <w:rFonts w:ascii="Arial" w:hAnsi="Arial" w:cs="Arial"/>
          <w:color w:val="7B7B7B" w:themeColor="accent3" w:themeShade="BF"/>
          <w:sz w:val="22"/>
          <w:szCs w:val="22"/>
          <w:lang w:val="en-GB"/>
        </w:rPr>
        <w:t xml:space="preserve"> </w:t>
      </w:r>
      <w:r w:rsidR="0040335A" w:rsidRPr="00FF7CEF">
        <w:rPr>
          <w:rFonts w:ascii="Arial" w:hAnsi="Arial" w:cs="Arial"/>
          <w:color w:val="7B7B7B" w:themeColor="accent3" w:themeShade="BF"/>
          <w:sz w:val="22"/>
          <w:szCs w:val="22"/>
          <w:lang w:val="en-GB"/>
        </w:rPr>
        <w:t xml:space="preserve"> </w:t>
      </w:r>
    </w:p>
    <w:p w14:paraId="0413AFBD" w14:textId="0249A774" w:rsidR="00F815BD" w:rsidRPr="00FF7CEF" w:rsidRDefault="00F815BD" w:rsidP="0040335A">
      <w:pPr>
        <w:jc w:val="both"/>
        <w:rPr>
          <w:rFonts w:ascii="Arial" w:hAnsi="Arial" w:cs="Arial"/>
          <w:color w:val="7B7B7B" w:themeColor="accent3" w:themeShade="BF"/>
          <w:sz w:val="22"/>
          <w:szCs w:val="22"/>
          <w:lang w:val="en-GB"/>
        </w:rPr>
      </w:pPr>
    </w:p>
    <w:p w14:paraId="238510F6" w14:textId="28D8D61B" w:rsidR="0040335A" w:rsidRPr="00FF7CEF" w:rsidRDefault="00F815BD" w:rsidP="00FF7CEF">
      <w:pPr>
        <w:jc w:val="both"/>
        <w:rPr>
          <w:rFonts w:ascii="Arial" w:hAnsi="Arial" w:cs="Arial"/>
          <w:color w:val="7B7B7B" w:themeColor="accent3" w:themeShade="BF"/>
          <w:sz w:val="22"/>
          <w:szCs w:val="22"/>
          <w:lang w:val="en-GB"/>
        </w:rPr>
      </w:pPr>
      <w:proofErr w:type="gramStart"/>
      <w:r w:rsidRPr="00FF7CEF">
        <w:rPr>
          <w:rFonts w:ascii="Arial" w:hAnsi="Arial" w:cs="Arial"/>
          <w:color w:val="7B7B7B" w:themeColor="accent3" w:themeShade="BF"/>
          <w:sz w:val="22"/>
          <w:szCs w:val="22"/>
          <w:lang w:val="en-GB"/>
        </w:rPr>
        <w:t>In rea</w:t>
      </w:r>
      <w:r w:rsidR="00FF7CEF" w:rsidRPr="00FF7CEF">
        <w:rPr>
          <w:rFonts w:ascii="Arial" w:hAnsi="Arial" w:cs="Arial"/>
          <w:color w:val="7B7B7B" w:themeColor="accent3" w:themeShade="BF"/>
          <w:sz w:val="22"/>
          <w:szCs w:val="22"/>
          <w:lang w:val="en-GB"/>
        </w:rPr>
        <w:t>lity this</w:t>
      </w:r>
      <w:proofErr w:type="gramEnd"/>
      <w:r w:rsidR="00FF7CEF" w:rsidRPr="00FF7CEF">
        <w:rPr>
          <w:rFonts w:ascii="Arial" w:hAnsi="Arial" w:cs="Arial"/>
          <w:color w:val="7B7B7B" w:themeColor="accent3" w:themeShade="BF"/>
          <w:sz w:val="22"/>
          <w:szCs w:val="22"/>
          <w:lang w:val="en-GB"/>
        </w:rPr>
        <w:t xml:space="preserve"> will depend on the primary source of law</w:t>
      </w:r>
      <w:r w:rsidR="00FF7CEF">
        <w:rPr>
          <w:rFonts w:ascii="Arial" w:hAnsi="Arial" w:cs="Arial"/>
          <w:color w:val="7B7B7B" w:themeColor="accent3" w:themeShade="BF"/>
          <w:sz w:val="22"/>
          <w:szCs w:val="22"/>
          <w:lang w:val="en-GB"/>
        </w:rPr>
        <w:t xml:space="preserve"> in insolvency within those jurisdictions,</w:t>
      </w:r>
      <w:r w:rsidR="00FF7CEF" w:rsidRPr="00FF7CEF">
        <w:rPr>
          <w:rFonts w:ascii="Arial" w:hAnsi="Arial" w:cs="Arial"/>
          <w:color w:val="7B7B7B" w:themeColor="accent3" w:themeShade="BF"/>
          <w:sz w:val="22"/>
          <w:szCs w:val="22"/>
          <w:lang w:val="en-GB"/>
        </w:rPr>
        <w:t xml:space="preserve"> as only a few EU member states have enacted the Model Law</w:t>
      </w:r>
      <w:r w:rsidR="005A39CE">
        <w:rPr>
          <w:rFonts w:ascii="Arial" w:hAnsi="Arial" w:cs="Arial"/>
          <w:color w:val="7B7B7B" w:themeColor="accent3" w:themeShade="BF"/>
          <w:sz w:val="22"/>
          <w:szCs w:val="22"/>
          <w:lang w:val="en-GB"/>
        </w:rPr>
        <w:t>.  As such,</w:t>
      </w:r>
      <w:r w:rsidR="00FF7CEF" w:rsidRPr="00FF7CEF">
        <w:rPr>
          <w:rFonts w:ascii="Arial" w:hAnsi="Arial" w:cs="Arial"/>
          <w:color w:val="7B7B7B" w:themeColor="accent3" w:themeShade="BF"/>
          <w:sz w:val="22"/>
          <w:szCs w:val="22"/>
          <w:lang w:val="en-GB"/>
        </w:rPr>
        <w:t xml:space="preserve"> jurisdictions based on English common law will tend to favour the law of comity, but others may require more </w:t>
      </w:r>
      <w:r w:rsidR="00FF7CEF" w:rsidRPr="00FF7CEF">
        <w:rPr>
          <w:rFonts w:ascii="Arial" w:hAnsi="Arial" w:cs="Arial"/>
          <w:color w:val="7B7B7B" w:themeColor="accent3" w:themeShade="BF"/>
          <w:sz w:val="22"/>
          <w:szCs w:val="22"/>
          <w:lang w:val="en-GB"/>
        </w:rPr>
        <w:lastRenderedPageBreak/>
        <w:t>complex applications to domestic courts and the laws of those countries would apply as regards to recognition and cooperation.</w:t>
      </w: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0B1643A6" w14:textId="4B00C055" w:rsidR="0077498C" w:rsidRPr="00871105" w:rsidRDefault="00FF7CEF" w:rsidP="00B7193E">
      <w:pPr>
        <w:jc w:val="both"/>
        <w:rPr>
          <w:rFonts w:ascii="Arial" w:hAnsi="Arial" w:cs="Arial"/>
          <w:color w:val="7B7B7B" w:themeColor="accent3" w:themeShade="BF"/>
          <w:sz w:val="22"/>
          <w:szCs w:val="22"/>
          <w:lang w:val="en-GB"/>
        </w:rPr>
      </w:pPr>
      <w:r w:rsidRPr="00871105">
        <w:rPr>
          <w:rFonts w:ascii="Arial" w:hAnsi="Arial" w:cs="Arial"/>
          <w:color w:val="7B7B7B" w:themeColor="accent3" w:themeShade="BF"/>
          <w:sz w:val="22"/>
          <w:szCs w:val="22"/>
          <w:lang w:val="en-GB"/>
        </w:rPr>
        <w:t xml:space="preserve">If Rydell were unregistered with its COMI </w:t>
      </w:r>
      <w:r w:rsidR="007732F6" w:rsidRPr="00871105">
        <w:rPr>
          <w:rFonts w:ascii="Arial" w:hAnsi="Arial" w:cs="Arial"/>
          <w:color w:val="7B7B7B" w:themeColor="accent3" w:themeShade="BF"/>
          <w:sz w:val="22"/>
          <w:szCs w:val="22"/>
          <w:lang w:val="en-GB"/>
        </w:rPr>
        <w:t xml:space="preserve">within that of </w:t>
      </w:r>
      <w:proofErr w:type="gramStart"/>
      <w:r w:rsidR="007732F6" w:rsidRPr="00871105">
        <w:rPr>
          <w:rFonts w:ascii="Arial" w:hAnsi="Arial" w:cs="Arial"/>
          <w:color w:val="7B7B7B" w:themeColor="accent3" w:themeShade="BF"/>
          <w:sz w:val="22"/>
          <w:szCs w:val="22"/>
          <w:lang w:val="en-GB"/>
        </w:rPr>
        <w:t>a</w:t>
      </w:r>
      <w:proofErr w:type="gramEnd"/>
      <w:r w:rsidR="007732F6" w:rsidRPr="00871105">
        <w:rPr>
          <w:rFonts w:ascii="Arial" w:hAnsi="Arial" w:cs="Arial"/>
          <w:color w:val="7B7B7B" w:themeColor="accent3" w:themeShade="BF"/>
          <w:sz w:val="22"/>
          <w:szCs w:val="22"/>
          <w:lang w:val="en-GB"/>
        </w:rPr>
        <w:t xml:space="preserve"> EU Member State, the UK Court would rely upon Section 221(5) of the Insolvency Act 1986 (IA86) to determine whether a court appointed winding up could take place.</w:t>
      </w:r>
    </w:p>
    <w:p w14:paraId="76DF63C1" w14:textId="7302CC03" w:rsidR="007732F6" w:rsidRPr="00871105" w:rsidRDefault="007732F6" w:rsidP="00B7193E">
      <w:pPr>
        <w:jc w:val="both"/>
        <w:rPr>
          <w:rFonts w:ascii="Arial" w:hAnsi="Arial" w:cs="Arial"/>
          <w:color w:val="7B7B7B" w:themeColor="accent3" w:themeShade="BF"/>
          <w:sz w:val="22"/>
          <w:szCs w:val="22"/>
          <w:lang w:val="en-GB"/>
        </w:rPr>
      </w:pPr>
    </w:p>
    <w:p w14:paraId="4D597451" w14:textId="16A5F4C3" w:rsidR="007732F6" w:rsidRPr="00871105" w:rsidRDefault="007732F6" w:rsidP="00B7193E">
      <w:pPr>
        <w:jc w:val="both"/>
        <w:rPr>
          <w:rFonts w:ascii="Arial" w:hAnsi="Arial" w:cs="Arial"/>
          <w:color w:val="7B7B7B" w:themeColor="accent3" w:themeShade="BF"/>
          <w:sz w:val="22"/>
          <w:szCs w:val="22"/>
          <w:lang w:val="en-GB"/>
        </w:rPr>
      </w:pPr>
      <w:r w:rsidRPr="00871105">
        <w:rPr>
          <w:rFonts w:ascii="Arial" w:hAnsi="Arial" w:cs="Arial"/>
          <w:color w:val="7B7B7B" w:themeColor="accent3" w:themeShade="BF"/>
          <w:sz w:val="22"/>
          <w:szCs w:val="22"/>
          <w:lang w:val="en-GB"/>
        </w:rPr>
        <w:t>The premise for allowing the same would rely upon:</w:t>
      </w:r>
    </w:p>
    <w:p w14:paraId="77AB9D20" w14:textId="0DB7CEFC" w:rsidR="007732F6" w:rsidRPr="00871105" w:rsidRDefault="007732F6" w:rsidP="00B7193E">
      <w:pPr>
        <w:jc w:val="both"/>
        <w:rPr>
          <w:rFonts w:ascii="Arial" w:hAnsi="Arial" w:cs="Arial"/>
          <w:color w:val="7B7B7B" w:themeColor="accent3" w:themeShade="BF"/>
          <w:sz w:val="22"/>
          <w:szCs w:val="22"/>
          <w:lang w:val="en-GB"/>
        </w:rPr>
      </w:pPr>
    </w:p>
    <w:p w14:paraId="5F8C64D9" w14:textId="4558D0F3" w:rsidR="007732F6" w:rsidRPr="00871105" w:rsidRDefault="007732F6" w:rsidP="00591121">
      <w:pPr>
        <w:pStyle w:val="ListParagraph"/>
        <w:numPr>
          <w:ilvl w:val="0"/>
          <w:numId w:val="19"/>
        </w:numPr>
        <w:jc w:val="both"/>
        <w:rPr>
          <w:rFonts w:ascii="Arial" w:hAnsi="Arial" w:cs="Arial"/>
          <w:color w:val="7B7B7B" w:themeColor="accent3" w:themeShade="BF"/>
          <w:sz w:val="22"/>
          <w:szCs w:val="22"/>
          <w:lang w:val="en-GB"/>
        </w:rPr>
      </w:pPr>
      <w:r w:rsidRPr="00871105">
        <w:rPr>
          <w:rFonts w:ascii="Arial" w:hAnsi="Arial" w:cs="Arial"/>
          <w:color w:val="7B7B7B" w:themeColor="accent3" w:themeShade="BF"/>
          <w:sz w:val="22"/>
          <w:szCs w:val="22"/>
          <w:lang w:val="en-GB"/>
        </w:rPr>
        <w:t xml:space="preserve">If the debtor is unable to pay its </w:t>
      </w:r>
      <w:proofErr w:type="gramStart"/>
      <w:r w:rsidRPr="00871105">
        <w:rPr>
          <w:rFonts w:ascii="Arial" w:hAnsi="Arial" w:cs="Arial"/>
          <w:color w:val="7B7B7B" w:themeColor="accent3" w:themeShade="BF"/>
          <w:sz w:val="22"/>
          <w:szCs w:val="22"/>
          <w:lang w:val="en-GB"/>
        </w:rPr>
        <w:t>debts</w:t>
      </w:r>
      <w:r w:rsidR="00871105">
        <w:rPr>
          <w:rFonts w:ascii="Arial" w:hAnsi="Arial" w:cs="Arial"/>
          <w:color w:val="7B7B7B" w:themeColor="accent3" w:themeShade="BF"/>
          <w:sz w:val="22"/>
          <w:szCs w:val="22"/>
          <w:lang w:val="en-GB"/>
        </w:rPr>
        <w:t>;</w:t>
      </w:r>
      <w:proofErr w:type="gramEnd"/>
    </w:p>
    <w:p w14:paraId="180D0C16" w14:textId="77777777" w:rsidR="00871105" w:rsidRDefault="007732F6" w:rsidP="00871105">
      <w:pPr>
        <w:pStyle w:val="ListParagraph"/>
        <w:numPr>
          <w:ilvl w:val="0"/>
          <w:numId w:val="19"/>
        </w:numPr>
        <w:jc w:val="both"/>
        <w:rPr>
          <w:rFonts w:ascii="Arial" w:hAnsi="Arial" w:cs="Arial"/>
          <w:color w:val="7B7B7B" w:themeColor="accent3" w:themeShade="BF"/>
          <w:sz w:val="22"/>
          <w:szCs w:val="22"/>
          <w:lang w:val="en-GB"/>
        </w:rPr>
      </w:pPr>
      <w:r w:rsidRPr="00871105">
        <w:rPr>
          <w:rFonts w:ascii="Arial" w:hAnsi="Arial" w:cs="Arial"/>
          <w:color w:val="7B7B7B" w:themeColor="accent3" w:themeShade="BF"/>
          <w:sz w:val="22"/>
          <w:szCs w:val="22"/>
          <w:lang w:val="en-GB"/>
        </w:rPr>
        <w:t>If the company is dissolved or has ceased to carry on business or is carrying on business for the purpose of winding up its affairs;</w:t>
      </w:r>
      <w:r w:rsidR="00871105">
        <w:rPr>
          <w:rFonts w:ascii="Arial" w:hAnsi="Arial" w:cs="Arial"/>
          <w:color w:val="7B7B7B" w:themeColor="accent3" w:themeShade="BF"/>
          <w:sz w:val="22"/>
          <w:szCs w:val="22"/>
          <w:lang w:val="en-GB"/>
        </w:rPr>
        <w:t xml:space="preserve"> or</w:t>
      </w:r>
    </w:p>
    <w:p w14:paraId="6EBCE3F7" w14:textId="2A478793" w:rsidR="007732F6" w:rsidRPr="00871105" w:rsidRDefault="00871105" w:rsidP="00871105">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7732F6" w:rsidRPr="00871105">
        <w:rPr>
          <w:rFonts w:ascii="Arial" w:hAnsi="Arial" w:cs="Arial"/>
          <w:color w:val="7B7B7B" w:themeColor="accent3" w:themeShade="BF"/>
          <w:sz w:val="22"/>
          <w:szCs w:val="22"/>
          <w:lang w:val="en-GB"/>
        </w:rPr>
        <w:t>f it is just and equitable to wind up the company.</w:t>
      </w:r>
    </w:p>
    <w:p w14:paraId="4B5334D9" w14:textId="521F44C5" w:rsidR="007732F6" w:rsidRPr="00871105" w:rsidRDefault="007732F6" w:rsidP="00B7193E">
      <w:pPr>
        <w:jc w:val="both"/>
        <w:rPr>
          <w:rFonts w:ascii="Arial" w:hAnsi="Arial" w:cs="Arial"/>
          <w:color w:val="7B7B7B" w:themeColor="accent3" w:themeShade="BF"/>
          <w:sz w:val="22"/>
          <w:szCs w:val="22"/>
          <w:lang w:val="en-GB"/>
        </w:rPr>
      </w:pPr>
    </w:p>
    <w:p w14:paraId="149E0E8A" w14:textId="1698A5FD" w:rsidR="007732F6" w:rsidRPr="00871105" w:rsidRDefault="007732F6" w:rsidP="00B7193E">
      <w:pPr>
        <w:jc w:val="both"/>
        <w:rPr>
          <w:rFonts w:ascii="Arial" w:hAnsi="Arial" w:cs="Arial"/>
          <w:color w:val="7B7B7B" w:themeColor="accent3" w:themeShade="BF"/>
          <w:sz w:val="22"/>
          <w:szCs w:val="22"/>
          <w:lang w:val="en-GB"/>
        </w:rPr>
      </w:pPr>
      <w:r w:rsidRPr="00871105">
        <w:rPr>
          <w:rFonts w:ascii="Arial" w:hAnsi="Arial" w:cs="Arial"/>
          <w:color w:val="7B7B7B" w:themeColor="accent3" w:themeShade="BF"/>
          <w:sz w:val="22"/>
          <w:szCs w:val="22"/>
          <w:lang w:val="en-GB"/>
        </w:rPr>
        <w:t>Even so, the Court will still need to consider if there is sufficient nexus to the UK for it to make such a winding up order, for example if assets exist in the UK, and if one or more persons with an interest in the distribution of assets of the Company would fall under the Courts jurisdiction.</w:t>
      </w:r>
    </w:p>
    <w:p w14:paraId="79249487" w14:textId="0B62F309" w:rsidR="007732F6" w:rsidRPr="00871105" w:rsidRDefault="007732F6" w:rsidP="00B7193E">
      <w:pPr>
        <w:jc w:val="both"/>
        <w:rPr>
          <w:rFonts w:ascii="Arial" w:hAnsi="Arial" w:cs="Arial"/>
          <w:color w:val="7B7B7B" w:themeColor="accent3" w:themeShade="BF"/>
          <w:sz w:val="22"/>
          <w:szCs w:val="22"/>
          <w:lang w:val="en-GB"/>
        </w:rPr>
      </w:pPr>
    </w:p>
    <w:p w14:paraId="6E125AA3" w14:textId="4D0A66FA" w:rsidR="007732F6" w:rsidRPr="00871105" w:rsidRDefault="007732F6" w:rsidP="00871105">
      <w:pPr>
        <w:jc w:val="both"/>
        <w:rPr>
          <w:rFonts w:ascii="Arial" w:hAnsi="Arial" w:cs="Arial"/>
          <w:color w:val="7B7B7B" w:themeColor="accent3" w:themeShade="BF"/>
          <w:sz w:val="22"/>
          <w:szCs w:val="22"/>
          <w:lang w:val="en-GB"/>
        </w:rPr>
      </w:pPr>
      <w:bookmarkStart w:id="6" w:name="_Hlk87864573"/>
      <w:r w:rsidRPr="00871105">
        <w:rPr>
          <w:rFonts w:ascii="Arial" w:hAnsi="Arial" w:cs="Arial"/>
          <w:color w:val="7B7B7B" w:themeColor="accent3" w:themeShade="BF"/>
          <w:sz w:val="22"/>
          <w:szCs w:val="22"/>
          <w:lang w:val="en-GB"/>
        </w:rPr>
        <w:t xml:space="preserve">Nevertheless, </w:t>
      </w:r>
      <w:proofErr w:type="gramStart"/>
      <w:r w:rsidRPr="00871105">
        <w:rPr>
          <w:rFonts w:ascii="Arial" w:hAnsi="Arial" w:cs="Arial"/>
          <w:color w:val="7B7B7B" w:themeColor="accent3" w:themeShade="BF"/>
          <w:sz w:val="22"/>
          <w:szCs w:val="22"/>
          <w:lang w:val="en-GB"/>
        </w:rPr>
        <w:t>taking into account</w:t>
      </w:r>
      <w:proofErr w:type="gramEnd"/>
      <w:r w:rsidRPr="00871105">
        <w:rPr>
          <w:rFonts w:ascii="Arial" w:hAnsi="Arial" w:cs="Arial"/>
          <w:color w:val="7B7B7B" w:themeColor="accent3" w:themeShade="BF"/>
          <w:sz w:val="22"/>
          <w:szCs w:val="22"/>
          <w:lang w:val="en-GB"/>
        </w:rPr>
        <w:t xml:space="preserve"> Rydell</w:t>
      </w:r>
      <w:r w:rsidR="00871105">
        <w:rPr>
          <w:rFonts w:ascii="Arial" w:hAnsi="Arial" w:cs="Arial"/>
          <w:color w:val="7B7B7B" w:themeColor="accent3" w:themeShade="BF"/>
          <w:sz w:val="22"/>
          <w:szCs w:val="22"/>
          <w:lang w:val="en-GB"/>
        </w:rPr>
        <w:t>’</w:t>
      </w:r>
      <w:r w:rsidRPr="00871105">
        <w:rPr>
          <w:rFonts w:ascii="Arial" w:hAnsi="Arial" w:cs="Arial"/>
          <w:color w:val="7B7B7B" w:themeColor="accent3" w:themeShade="BF"/>
          <w:sz w:val="22"/>
          <w:szCs w:val="22"/>
          <w:lang w:val="en-GB"/>
        </w:rPr>
        <w:t xml:space="preserve">s situation, and the basis for its winding up, </w:t>
      </w:r>
      <w:r w:rsidR="00591121" w:rsidRPr="00871105">
        <w:rPr>
          <w:rFonts w:ascii="Arial" w:hAnsi="Arial" w:cs="Arial"/>
          <w:color w:val="7B7B7B" w:themeColor="accent3" w:themeShade="BF"/>
          <w:sz w:val="22"/>
          <w:szCs w:val="22"/>
          <w:lang w:val="en-GB"/>
        </w:rPr>
        <w:t xml:space="preserve">and as noted above, </w:t>
      </w:r>
      <w:r w:rsidR="00C12714" w:rsidRPr="00871105">
        <w:rPr>
          <w:rFonts w:ascii="Arial" w:hAnsi="Arial" w:cs="Arial"/>
          <w:color w:val="7B7B7B" w:themeColor="accent3" w:themeShade="BF"/>
          <w:sz w:val="22"/>
          <w:szCs w:val="22"/>
          <w:lang w:val="en-GB"/>
        </w:rPr>
        <w:t xml:space="preserve">CIGA 2020 </w:t>
      </w:r>
      <w:r w:rsidR="00C12714" w:rsidRPr="00871105">
        <w:rPr>
          <w:rFonts w:ascii="Arial" w:hAnsi="Arial" w:cs="Arial"/>
          <w:color w:val="7B7B7B" w:themeColor="accent3" w:themeShade="BF"/>
          <w:sz w:val="22"/>
          <w:szCs w:val="22"/>
          <w:lang w:val="en-GB"/>
        </w:rPr>
        <w:t>is likely to apply</w:t>
      </w:r>
      <w:r w:rsidR="00C12714" w:rsidRPr="00871105">
        <w:rPr>
          <w:rFonts w:ascii="Arial" w:hAnsi="Arial" w:cs="Arial"/>
          <w:color w:val="7B7B7B" w:themeColor="accent3" w:themeShade="BF"/>
          <w:sz w:val="22"/>
          <w:szCs w:val="22"/>
          <w:lang w:val="en-GB"/>
        </w:rPr>
        <w:t>.</w:t>
      </w:r>
      <w:r w:rsidR="00C12714" w:rsidRPr="00871105">
        <w:rPr>
          <w:rFonts w:ascii="Arial" w:hAnsi="Arial" w:cs="Arial"/>
          <w:color w:val="7B7B7B" w:themeColor="accent3" w:themeShade="BF"/>
          <w:sz w:val="22"/>
          <w:szCs w:val="22"/>
          <w:lang w:val="en-GB"/>
        </w:rPr>
        <w:t xml:space="preserve">  </w:t>
      </w:r>
      <w:proofErr w:type="gramStart"/>
      <w:r w:rsidR="00871105">
        <w:rPr>
          <w:rFonts w:ascii="Arial" w:hAnsi="Arial" w:cs="Arial"/>
          <w:color w:val="7B7B7B" w:themeColor="accent3" w:themeShade="BF"/>
          <w:sz w:val="22"/>
          <w:szCs w:val="22"/>
          <w:lang w:val="en-GB"/>
        </w:rPr>
        <w:t>Thus</w:t>
      </w:r>
      <w:proofErr w:type="gramEnd"/>
      <w:r w:rsidR="00591121" w:rsidRPr="00871105">
        <w:rPr>
          <w:rFonts w:ascii="Arial" w:hAnsi="Arial" w:cs="Arial"/>
          <w:color w:val="7B7B7B" w:themeColor="accent3" w:themeShade="BF"/>
          <w:sz w:val="22"/>
          <w:szCs w:val="22"/>
          <w:lang w:val="en-GB"/>
        </w:rPr>
        <w:t xml:space="preserve"> the Court may decide that either proceedings cannot be brought, or a restructuring plan where the directors continue to run the business</w:t>
      </w:r>
      <w:r w:rsidR="00871105" w:rsidRPr="00871105">
        <w:rPr>
          <w:rFonts w:ascii="Arial" w:hAnsi="Arial" w:cs="Arial"/>
          <w:color w:val="7B7B7B" w:themeColor="accent3" w:themeShade="BF"/>
          <w:sz w:val="22"/>
          <w:szCs w:val="22"/>
          <w:lang w:val="en-GB"/>
        </w:rPr>
        <w:t xml:space="preserve"> (i.e. a light touch restructuring programme) would suffice.  </w:t>
      </w:r>
    </w:p>
    <w:bookmarkEnd w:id="6"/>
    <w:p w14:paraId="1F570638" w14:textId="68966716" w:rsidR="007732F6" w:rsidRPr="00871105" w:rsidRDefault="007732F6" w:rsidP="00B7193E">
      <w:pPr>
        <w:jc w:val="both"/>
        <w:rPr>
          <w:rFonts w:ascii="Arial" w:hAnsi="Arial" w:cs="Arial"/>
          <w:color w:val="7B7B7B" w:themeColor="accent3" w:themeShade="BF"/>
          <w:sz w:val="22"/>
          <w:szCs w:val="22"/>
          <w:lang w:val="en-GB"/>
        </w:rPr>
      </w:pPr>
    </w:p>
    <w:p w14:paraId="6CFDA18A" w14:textId="77777777" w:rsidR="007732F6" w:rsidRDefault="007732F6" w:rsidP="00B7193E">
      <w:pPr>
        <w:jc w:val="both"/>
        <w:rPr>
          <w:rFonts w:ascii="Arial" w:hAnsi="Arial" w:cs="Arial"/>
          <w:color w:val="000000" w:themeColor="text1"/>
          <w:sz w:val="22"/>
          <w:szCs w:val="22"/>
          <w:lang w:val="en-GB"/>
        </w:rPr>
      </w:pPr>
    </w:p>
    <w:p w14:paraId="7CE364FD" w14:textId="77777777" w:rsidR="007732F6" w:rsidRPr="00205B31" w:rsidRDefault="007732F6"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931A" w14:textId="77777777" w:rsidR="002C2517" w:rsidRDefault="002C2517" w:rsidP="00241B44">
      <w:r>
        <w:separator/>
      </w:r>
    </w:p>
  </w:endnote>
  <w:endnote w:type="continuationSeparator" w:id="0">
    <w:p w14:paraId="27839E23" w14:textId="77777777" w:rsidR="002C2517" w:rsidRDefault="002C251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0C705718" w:rsidR="006E1CB0" w:rsidRPr="0052732A" w:rsidRDefault="00D93E5B" w:rsidP="0052732A">
    <w:pPr>
      <w:pStyle w:val="Footer"/>
      <w:ind w:right="360"/>
      <w:rPr>
        <w:rFonts w:ascii="Arial" w:hAnsi="Arial" w:cs="Arial"/>
        <w:sz w:val="18"/>
        <w:szCs w:val="18"/>
      </w:rPr>
    </w:pPr>
    <w:r w:rsidRPr="00D93E5B">
      <w:rPr>
        <w:rFonts w:ascii="Arial" w:hAnsi="Arial" w:cs="Arial"/>
        <w:sz w:val="18"/>
        <w:szCs w:val="18"/>
      </w:rPr>
      <w:t>202122-498</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EFD60" w14:textId="77777777" w:rsidR="002C2517" w:rsidRDefault="002C2517" w:rsidP="00241B44">
      <w:r>
        <w:separator/>
      </w:r>
    </w:p>
  </w:footnote>
  <w:footnote w:type="continuationSeparator" w:id="0">
    <w:p w14:paraId="0370B33D" w14:textId="77777777" w:rsidR="002C2517" w:rsidRDefault="002C251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B614A8"/>
    <w:multiLevelType w:val="hybridMultilevel"/>
    <w:tmpl w:val="5C86183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3"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735E242A"/>
    <w:multiLevelType w:val="hybridMultilevel"/>
    <w:tmpl w:val="3086DC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7C87265E"/>
    <w:multiLevelType w:val="hybridMultilevel"/>
    <w:tmpl w:val="AB80CE18"/>
    <w:lvl w:ilvl="0" w:tplc="D85CDEA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4"/>
  </w:num>
  <w:num w:numId="5">
    <w:abstractNumId w:val="2"/>
  </w:num>
  <w:num w:numId="6">
    <w:abstractNumId w:val="14"/>
  </w:num>
  <w:num w:numId="7">
    <w:abstractNumId w:val="3"/>
  </w:num>
  <w:num w:numId="8">
    <w:abstractNumId w:val="1"/>
  </w:num>
  <w:num w:numId="9">
    <w:abstractNumId w:val="0"/>
  </w:num>
  <w:num w:numId="10">
    <w:abstractNumId w:val="5"/>
  </w:num>
  <w:num w:numId="11">
    <w:abstractNumId w:val="11"/>
  </w:num>
  <w:num w:numId="12">
    <w:abstractNumId w:val="16"/>
  </w:num>
  <w:num w:numId="13">
    <w:abstractNumId w:val="12"/>
  </w:num>
  <w:num w:numId="14">
    <w:abstractNumId w:val="6"/>
  </w:num>
  <w:num w:numId="15">
    <w:abstractNumId w:val="10"/>
  </w:num>
  <w:num w:numId="16">
    <w:abstractNumId w:val="13"/>
  </w:num>
  <w:num w:numId="17">
    <w:abstractNumId w:val="7"/>
  </w:num>
  <w:num w:numId="18">
    <w:abstractNumId w:val="18"/>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5DDA"/>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84D"/>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329"/>
    <w:rsid w:val="000A74CA"/>
    <w:rsid w:val="000B5B93"/>
    <w:rsid w:val="000B5FF1"/>
    <w:rsid w:val="000B609F"/>
    <w:rsid w:val="000C6E43"/>
    <w:rsid w:val="000D55A8"/>
    <w:rsid w:val="000D57BE"/>
    <w:rsid w:val="000D6876"/>
    <w:rsid w:val="000E0165"/>
    <w:rsid w:val="000E3A82"/>
    <w:rsid w:val="000E3C5A"/>
    <w:rsid w:val="000E4841"/>
    <w:rsid w:val="000E5CB4"/>
    <w:rsid w:val="000F0DC0"/>
    <w:rsid w:val="000F0FFF"/>
    <w:rsid w:val="000F1677"/>
    <w:rsid w:val="000F3D6C"/>
    <w:rsid w:val="000F51EC"/>
    <w:rsid w:val="000F58B0"/>
    <w:rsid w:val="00100A77"/>
    <w:rsid w:val="00101707"/>
    <w:rsid w:val="00105CBD"/>
    <w:rsid w:val="001107F2"/>
    <w:rsid w:val="00110E0C"/>
    <w:rsid w:val="001120F4"/>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576"/>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8E5"/>
    <w:rsid w:val="001B0F70"/>
    <w:rsid w:val="001B5016"/>
    <w:rsid w:val="001B6CEE"/>
    <w:rsid w:val="001B6F83"/>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932"/>
    <w:rsid w:val="00205B31"/>
    <w:rsid w:val="0020725B"/>
    <w:rsid w:val="00211E78"/>
    <w:rsid w:val="00212B14"/>
    <w:rsid w:val="00216499"/>
    <w:rsid w:val="002164C0"/>
    <w:rsid w:val="00216CB4"/>
    <w:rsid w:val="002173C5"/>
    <w:rsid w:val="00223780"/>
    <w:rsid w:val="0022719C"/>
    <w:rsid w:val="0022774E"/>
    <w:rsid w:val="002362AB"/>
    <w:rsid w:val="002400DB"/>
    <w:rsid w:val="002406A4"/>
    <w:rsid w:val="0024116D"/>
    <w:rsid w:val="00241B44"/>
    <w:rsid w:val="00245EFB"/>
    <w:rsid w:val="002477D5"/>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0DD"/>
    <w:rsid w:val="00295742"/>
    <w:rsid w:val="0029690F"/>
    <w:rsid w:val="00296CC5"/>
    <w:rsid w:val="002A2A60"/>
    <w:rsid w:val="002A3815"/>
    <w:rsid w:val="002A6646"/>
    <w:rsid w:val="002B1C45"/>
    <w:rsid w:val="002B2970"/>
    <w:rsid w:val="002C1227"/>
    <w:rsid w:val="002C13C8"/>
    <w:rsid w:val="002C2517"/>
    <w:rsid w:val="002C259C"/>
    <w:rsid w:val="002C3547"/>
    <w:rsid w:val="002D0021"/>
    <w:rsid w:val="002D0B8A"/>
    <w:rsid w:val="002D10A3"/>
    <w:rsid w:val="002D295D"/>
    <w:rsid w:val="002D3473"/>
    <w:rsid w:val="002E37B7"/>
    <w:rsid w:val="002E4A02"/>
    <w:rsid w:val="002E4A1F"/>
    <w:rsid w:val="002E66F4"/>
    <w:rsid w:val="002E7611"/>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3B70"/>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B50F8"/>
    <w:rsid w:val="003C1451"/>
    <w:rsid w:val="003C2017"/>
    <w:rsid w:val="003C4471"/>
    <w:rsid w:val="003D0A6D"/>
    <w:rsid w:val="003D100A"/>
    <w:rsid w:val="003D3045"/>
    <w:rsid w:val="003D4300"/>
    <w:rsid w:val="003D6AC4"/>
    <w:rsid w:val="003E064D"/>
    <w:rsid w:val="003E0B16"/>
    <w:rsid w:val="003E2D1B"/>
    <w:rsid w:val="003E5ED5"/>
    <w:rsid w:val="003E67D1"/>
    <w:rsid w:val="003F655E"/>
    <w:rsid w:val="003F74D9"/>
    <w:rsid w:val="0040335A"/>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46944"/>
    <w:rsid w:val="00447807"/>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77DBC"/>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51FC"/>
    <w:rsid w:val="004B607C"/>
    <w:rsid w:val="004C1DA6"/>
    <w:rsid w:val="004C5E4F"/>
    <w:rsid w:val="004C7030"/>
    <w:rsid w:val="004D0F8E"/>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201E"/>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443D8"/>
    <w:rsid w:val="005508BB"/>
    <w:rsid w:val="005511D7"/>
    <w:rsid w:val="005538EC"/>
    <w:rsid w:val="00553EB2"/>
    <w:rsid w:val="00560534"/>
    <w:rsid w:val="0056391B"/>
    <w:rsid w:val="005650E2"/>
    <w:rsid w:val="00566D80"/>
    <w:rsid w:val="00567AD7"/>
    <w:rsid w:val="005716C3"/>
    <w:rsid w:val="00573594"/>
    <w:rsid w:val="00575B2D"/>
    <w:rsid w:val="00577CF4"/>
    <w:rsid w:val="005800D0"/>
    <w:rsid w:val="005833D0"/>
    <w:rsid w:val="005846F3"/>
    <w:rsid w:val="0058622F"/>
    <w:rsid w:val="005865D6"/>
    <w:rsid w:val="00590880"/>
    <w:rsid w:val="00590FE6"/>
    <w:rsid w:val="00591121"/>
    <w:rsid w:val="00591631"/>
    <w:rsid w:val="00592E7F"/>
    <w:rsid w:val="00592F82"/>
    <w:rsid w:val="005936B3"/>
    <w:rsid w:val="005953ED"/>
    <w:rsid w:val="00595B58"/>
    <w:rsid w:val="005966E3"/>
    <w:rsid w:val="005A0CCA"/>
    <w:rsid w:val="005A2152"/>
    <w:rsid w:val="005A2194"/>
    <w:rsid w:val="005A2628"/>
    <w:rsid w:val="005A383D"/>
    <w:rsid w:val="005A39CE"/>
    <w:rsid w:val="005A5ACB"/>
    <w:rsid w:val="005A726D"/>
    <w:rsid w:val="005B08DD"/>
    <w:rsid w:val="005B2AA0"/>
    <w:rsid w:val="005B503A"/>
    <w:rsid w:val="005B67AC"/>
    <w:rsid w:val="005B6B05"/>
    <w:rsid w:val="005C01B0"/>
    <w:rsid w:val="005C2790"/>
    <w:rsid w:val="005C36E9"/>
    <w:rsid w:val="005C3B3A"/>
    <w:rsid w:val="005C6778"/>
    <w:rsid w:val="005D0511"/>
    <w:rsid w:val="005D3437"/>
    <w:rsid w:val="005D43E0"/>
    <w:rsid w:val="005D58A3"/>
    <w:rsid w:val="005E1B79"/>
    <w:rsid w:val="005E1EA8"/>
    <w:rsid w:val="005E605E"/>
    <w:rsid w:val="005E645E"/>
    <w:rsid w:val="005E7003"/>
    <w:rsid w:val="005F026D"/>
    <w:rsid w:val="005F244F"/>
    <w:rsid w:val="005F2D0B"/>
    <w:rsid w:val="005F453F"/>
    <w:rsid w:val="005F4B31"/>
    <w:rsid w:val="005F5449"/>
    <w:rsid w:val="005F6059"/>
    <w:rsid w:val="0060397D"/>
    <w:rsid w:val="00606856"/>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13BB"/>
    <w:rsid w:val="007333CC"/>
    <w:rsid w:val="007335D8"/>
    <w:rsid w:val="0073399A"/>
    <w:rsid w:val="007369C7"/>
    <w:rsid w:val="00742D4E"/>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2087"/>
    <w:rsid w:val="007732F6"/>
    <w:rsid w:val="0077498C"/>
    <w:rsid w:val="00777070"/>
    <w:rsid w:val="00782B3F"/>
    <w:rsid w:val="00784128"/>
    <w:rsid w:val="0078662F"/>
    <w:rsid w:val="007867AF"/>
    <w:rsid w:val="00790B4C"/>
    <w:rsid w:val="0079206E"/>
    <w:rsid w:val="00793173"/>
    <w:rsid w:val="007958F0"/>
    <w:rsid w:val="00797E1B"/>
    <w:rsid w:val="007A12A4"/>
    <w:rsid w:val="007B1E13"/>
    <w:rsid w:val="007C0111"/>
    <w:rsid w:val="007C062B"/>
    <w:rsid w:val="007C0663"/>
    <w:rsid w:val="007C1FCC"/>
    <w:rsid w:val="007C2831"/>
    <w:rsid w:val="007C2AA1"/>
    <w:rsid w:val="007C6201"/>
    <w:rsid w:val="007D0348"/>
    <w:rsid w:val="007D1E28"/>
    <w:rsid w:val="007D7C92"/>
    <w:rsid w:val="007D7E30"/>
    <w:rsid w:val="007E1154"/>
    <w:rsid w:val="007E3AA5"/>
    <w:rsid w:val="007E3ADF"/>
    <w:rsid w:val="007E530F"/>
    <w:rsid w:val="007E5F18"/>
    <w:rsid w:val="007E6BA4"/>
    <w:rsid w:val="007F19A2"/>
    <w:rsid w:val="007F41F8"/>
    <w:rsid w:val="00804000"/>
    <w:rsid w:val="0080454E"/>
    <w:rsid w:val="00804C32"/>
    <w:rsid w:val="00806302"/>
    <w:rsid w:val="00807119"/>
    <w:rsid w:val="00810E72"/>
    <w:rsid w:val="008113E5"/>
    <w:rsid w:val="00811865"/>
    <w:rsid w:val="00812B0E"/>
    <w:rsid w:val="00814A55"/>
    <w:rsid w:val="0082483F"/>
    <w:rsid w:val="008279C0"/>
    <w:rsid w:val="00835158"/>
    <w:rsid w:val="00841E70"/>
    <w:rsid w:val="008473AA"/>
    <w:rsid w:val="00852883"/>
    <w:rsid w:val="00852F37"/>
    <w:rsid w:val="008571F6"/>
    <w:rsid w:val="00861E51"/>
    <w:rsid w:val="00870B96"/>
    <w:rsid w:val="00871105"/>
    <w:rsid w:val="008723F3"/>
    <w:rsid w:val="00873246"/>
    <w:rsid w:val="00875E2E"/>
    <w:rsid w:val="00880F99"/>
    <w:rsid w:val="00881DA8"/>
    <w:rsid w:val="00881DE6"/>
    <w:rsid w:val="00883109"/>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0487"/>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4293"/>
    <w:rsid w:val="00926D10"/>
    <w:rsid w:val="009275FE"/>
    <w:rsid w:val="00942123"/>
    <w:rsid w:val="0094263A"/>
    <w:rsid w:val="00946EE0"/>
    <w:rsid w:val="0095029B"/>
    <w:rsid w:val="00952048"/>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8359B"/>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3AC8"/>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3FA0"/>
    <w:rsid w:val="00B14819"/>
    <w:rsid w:val="00B150AD"/>
    <w:rsid w:val="00B17AA9"/>
    <w:rsid w:val="00B221FF"/>
    <w:rsid w:val="00B26B31"/>
    <w:rsid w:val="00B30A70"/>
    <w:rsid w:val="00B32674"/>
    <w:rsid w:val="00B32A16"/>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5CA0"/>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2E27"/>
    <w:rsid w:val="00BD32A5"/>
    <w:rsid w:val="00BD3363"/>
    <w:rsid w:val="00BD3F18"/>
    <w:rsid w:val="00BD64FB"/>
    <w:rsid w:val="00BD7D49"/>
    <w:rsid w:val="00BF2B49"/>
    <w:rsid w:val="00BF2E7A"/>
    <w:rsid w:val="00BF3D02"/>
    <w:rsid w:val="00BF40B9"/>
    <w:rsid w:val="00BF50F7"/>
    <w:rsid w:val="00BF5D90"/>
    <w:rsid w:val="00C00231"/>
    <w:rsid w:val="00C01017"/>
    <w:rsid w:val="00C02F29"/>
    <w:rsid w:val="00C12714"/>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429E"/>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00AA"/>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93E5B"/>
    <w:rsid w:val="00DA42EF"/>
    <w:rsid w:val="00DB243C"/>
    <w:rsid w:val="00DB482A"/>
    <w:rsid w:val="00DB56F2"/>
    <w:rsid w:val="00DB5D9B"/>
    <w:rsid w:val="00DB6EF5"/>
    <w:rsid w:val="00DC2382"/>
    <w:rsid w:val="00DC2A3F"/>
    <w:rsid w:val="00DC2BEC"/>
    <w:rsid w:val="00DC2FDB"/>
    <w:rsid w:val="00DC3089"/>
    <w:rsid w:val="00DC4420"/>
    <w:rsid w:val="00DC6681"/>
    <w:rsid w:val="00DD01DA"/>
    <w:rsid w:val="00DD0802"/>
    <w:rsid w:val="00DD19C6"/>
    <w:rsid w:val="00DD2E11"/>
    <w:rsid w:val="00DD4E68"/>
    <w:rsid w:val="00DD59B5"/>
    <w:rsid w:val="00DD5F56"/>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6E45"/>
    <w:rsid w:val="00E07C5A"/>
    <w:rsid w:val="00E10A73"/>
    <w:rsid w:val="00E12C13"/>
    <w:rsid w:val="00E15BA9"/>
    <w:rsid w:val="00E161D2"/>
    <w:rsid w:val="00E16A17"/>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2F0A"/>
    <w:rsid w:val="00ED58B1"/>
    <w:rsid w:val="00ED617A"/>
    <w:rsid w:val="00EE1A0E"/>
    <w:rsid w:val="00EE4971"/>
    <w:rsid w:val="00EE5A48"/>
    <w:rsid w:val="00EE6390"/>
    <w:rsid w:val="00EE7278"/>
    <w:rsid w:val="00EF090E"/>
    <w:rsid w:val="00EF16B6"/>
    <w:rsid w:val="00EF1B1A"/>
    <w:rsid w:val="00EF2D08"/>
    <w:rsid w:val="00EF5705"/>
    <w:rsid w:val="00EF6653"/>
    <w:rsid w:val="00F033DA"/>
    <w:rsid w:val="00F03402"/>
    <w:rsid w:val="00F0424E"/>
    <w:rsid w:val="00F106CE"/>
    <w:rsid w:val="00F1096A"/>
    <w:rsid w:val="00F13FB1"/>
    <w:rsid w:val="00F15181"/>
    <w:rsid w:val="00F1640B"/>
    <w:rsid w:val="00F2025D"/>
    <w:rsid w:val="00F2393F"/>
    <w:rsid w:val="00F27CD8"/>
    <w:rsid w:val="00F30351"/>
    <w:rsid w:val="00F3323E"/>
    <w:rsid w:val="00F341F4"/>
    <w:rsid w:val="00F34F9D"/>
    <w:rsid w:val="00F34FAD"/>
    <w:rsid w:val="00F3554C"/>
    <w:rsid w:val="00F35CCE"/>
    <w:rsid w:val="00F35D73"/>
    <w:rsid w:val="00F366E1"/>
    <w:rsid w:val="00F41228"/>
    <w:rsid w:val="00F42B4B"/>
    <w:rsid w:val="00F4376C"/>
    <w:rsid w:val="00F45599"/>
    <w:rsid w:val="00F50D48"/>
    <w:rsid w:val="00F52E31"/>
    <w:rsid w:val="00F54776"/>
    <w:rsid w:val="00F5524B"/>
    <w:rsid w:val="00F5710B"/>
    <w:rsid w:val="00F61DD2"/>
    <w:rsid w:val="00F63720"/>
    <w:rsid w:val="00F65FB6"/>
    <w:rsid w:val="00F66AFF"/>
    <w:rsid w:val="00F67745"/>
    <w:rsid w:val="00F71433"/>
    <w:rsid w:val="00F71CE8"/>
    <w:rsid w:val="00F72135"/>
    <w:rsid w:val="00F738B0"/>
    <w:rsid w:val="00F815BD"/>
    <w:rsid w:val="00F83231"/>
    <w:rsid w:val="00F85A51"/>
    <w:rsid w:val="00F85DB2"/>
    <w:rsid w:val="00F912AD"/>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3DB4"/>
    <w:rsid w:val="00FE6330"/>
    <w:rsid w:val="00FF22DC"/>
    <w:rsid w:val="00FF296F"/>
    <w:rsid w:val="00FF3529"/>
    <w:rsid w:val="00FF549A"/>
    <w:rsid w:val="00FF5E23"/>
    <w:rsid w:val="00FF64CE"/>
    <w:rsid w:val="00FF7578"/>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4929</Words>
  <Characters>28098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Barkhouse</cp:lastModifiedBy>
  <cp:revision>6</cp:revision>
  <cp:lastPrinted>2020-06-12T02:43:00Z</cp:lastPrinted>
  <dcterms:created xsi:type="dcterms:W3CDTF">2021-11-15T16:26:00Z</dcterms:created>
  <dcterms:modified xsi:type="dcterms:W3CDTF">2021-11-15T16:30:00Z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