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4E0177" w:rsidRDefault="00C60631" w:rsidP="009D510C">
      <w:pPr>
        <w:pStyle w:val="ListParagraph"/>
        <w:numPr>
          <w:ilvl w:val="0"/>
          <w:numId w:val="12"/>
        </w:numPr>
        <w:ind w:left="426"/>
        <w:jc w:val="both"/>
        <w:rPr>
          <w:rFonts w:ascii="Arial" w:hAnsi="Arial" w:cs="Arial"/>
          <w:sz w:val="22"/>
          <w:szCs w:val="22"/>
          <w:highlight w:val="yellow"/>
          <w:lang w:val="en-GB"/>
        </w:rPr>
      </w:pPr>
      <w:r w:rsidRPr="004E0177">
        <w:rPr>
          <w:rFonts w:ascii="Arial" w:hAnsi="Arial" w:cs="Arial"/>
          <w:sz w:val="22"/>
          <w:szCs w:val="22"/>
          <w:highlight w:val="yellow"/>
          <w:lang w:val="en-GB"/>
        </w:rPr>
        <w:t xml:space="preserve">This statement is incorrect since </w:t>
      </w:r>
      <w:r w:rsidR="00E7793C" w:rsidRPr="004E017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4E0177" w:rsidRDefault="00AE027F" w:rsidP="009D510C">
      <w:pPr>
        <w:pStyle w:val="ListParagraph"/>
        <w:numPr>
          <w:ilvl w:val="0"/>
          <w:numId w:val="13"/>
        </w:numPr>
        <w:jc w:val="both"/>
        <w:rPr>
          <w:rFonts w:ascii="Arial" w:hAnsi="Arial" w:cs="Arial"/>
          <w:sz w:val="22"/>
          <w:szCs w:val="22"/>
          <w:highlight w:val="yellow"/>
          <w:lang w:val="en-GB"/>
        </w:rPr>
      </w:pPr>
      <w:r w:rsidRPr="004E0177">
        <w:rPr>
          <w:rFonts w:ascii="Arial" w:hAnsi="Arial" w:cs="Arial"/>
          <w:sz w:val="22"/>
          <w:szCs w:val="22"/>
          <w:highlight w:val="yellow"/>
          <w:lang w:val="en-GB"/>
        </w:rPr>
        <w:t>The statement i</w:t>
      </w:r>
      <w:r w:rsidR="006E77B0" w:rsidRPr="004E0177">
        <w:rPr>
          <w:rFonts w:ascii="Arial" w:hAnsi="Arial" w:cs="Arial"/>
          <w:sz w:val="22"/>
          <w:szCs w:val="22"/>
          <w:highlight w:val="yellow"/>
          <w:lang w:val="en-GB"/>
        </w:rPr>
        <w:t>s incorrect since the UK did re</w:t>
      </w:r>
      <w:r w:rsidRPr="004E0177">
        <w:rPr>
          <w:rFonts w:ascii="Arial" w:hAnsi="Arial" w:cs="Arial"/>
          <w:sz w:val="22"/>
          <w:szCs w:val="22"/>
          <w:highlight w:val="yellow"/>
          <w:lang w:val="en-GB"/>
        </w:rPr>
        <w:t>v</w:t>
      </w:r>
      <w:r w:rsidR="006E77B0" w:rsidRPr="004E0177">
        <w:rPr>
          <w:rFonts w:ascii="Arial" w:hAnsi="Arial" w:cs="Arial"/>
          <w:sz w:val="22"/>
          <w:szCs w:val="22"/>
          <w:highlight w:val="yellow"/>
          <w:lang w:val="en-GB"/>
        </w:rPr>
        <w:t>i</w:t>
      </w:r>
      <w:r w:rsidRPr="004E0177">
        <w:rPr>
          <w:rFonts w:ascii="Arial" w:hAnsi="Arial" w:cs="Arial"/>
          <w:sz w:val="22"/>
          <w:szCs w:val="22"/>
          <w:highlight w:val="yellow"/>
          <w:lang w:val="en-GB"/>
        </w:rPr>
        <w:t>ew parts of its insolvency rules and amended some, among</w:t>
      </w:r>
      <w:r w:rsidR="006E77B0" w:rsidRPr="004E0177">
        <w:rPr>
          <w:rFonts w:ascii="Arial" w:hAnsi="Arial" w:cs="Arial"/>
          <w:sz w:val="22"/>
          <w:szCs w:val="22"/>
          <w:highlight w:val="yellow"/>
          <w:lang w:val="en-GB"/>
        </w:rPr>
        <w:t>s</w:t>
      </w:r>
      <w:r w:rsidRPr="004E0177">
        <w:rPr>
          <w:rFonts w:ascii="Arial" w:hAnsi="Arial" w:cs="Arial"/>
          <w:sz w:val="22"/>
          <w:szCs w:val="22"/>
          <w:highlight w:val="yellow"/>
          <w:lang w:val="en-GB"/>
        </w:rPr>
        <w:t>t other</w:t>
      </w:r>
      <w:r w:rsidR="00F96AF1" w:rsidRPr="004E0177">
        <w:rPr>
          <w:rFonts w:ascii="Arial" w:hAnsi="Arial" w:cs="Arial"/>
          <w:sz w:val="22"/>
          <w:szCs w:val="22"/>
          <w:highlight w:val="yellow"/>
          <w:lang w:val="en-GB"/>
        </w:rPr>
        <w:t xml:space="preserve"> things</w:t>
      </w:r>
      <w:r w:rsidRPr="004E0177">
        <w:rPr>
          <w:rFonts w:ascii="Arial" w:hAnsi="Arial" w:cs="Arial"/>
          <w:sz w:val="22"/>
          <w:szCs w:val="22"/>
          <w:highlight w:val="yellow"/>
          <w:lang w:val="en-GB"/>
        </w:rPr>
        <w:t>, to deal with the negative economic fall out of the pandemic.</w:t>
      </w:r>
      <w:r w:rsidR="00100A77" w:rsidRPr="004E0177">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D266AE" w:rsidRDefault="00B54F90" w:rsidP="009D510C">
      <w:pPr>
        <w:pStyle w:val="ListParagraph"/>
        <w:numPr>
          <w:ilvl w:val="0"/>
          <w:numId w:val="14"/>
        </w:numPr>
        <w:ind w:left="426"/>
        <w:jc w:val="both"/>
        <w:rPr>
          <w:rFonts w:ascii="Arial" w:hAnsi="Arial" w:cs="Arial"/>
          <w:sz w:val="22"/>
          <w:szCs w:val="22"/>
          <w:highlight w:val="yellow"/>
          <w:lang w:val="en-GB"/>
        </w:rPr>
      </w:pPr>
      <w:r w:rsidRPr="00D266AE">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D266AE">
        <w:rPr>
          <w:rFonts w:ascii="Arial" w:hAnsi="Arial" w:cs="Arial"/>
          <w:sz w:val="22"/>
          <w:szCs w:val="22"/>
          <w:highlight w:val="yellow"/>
          <w:lang w:val="en-GB"/>
        </w:rPr>
        <w:t xml:space="preserve">on </w:t>
      </w:r>
      <w:r w:rsidRPr="00D266AE">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D266AE"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D266AE">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D266AE"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D266AE">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D266AE">
        <w:rPr>
          <w:rFonts w:ascii="Arial" w:hAnsi="Arial" w:cs="Arial"/>
          <w:sz w:val="22"/>
          <w:szCs w:val="22"/>
          <w:lang w:val="en-GB"/>
        </w:rPr>
        <w:t>ud</w:t>
      </w:r>
      <w:r w:rsidRPr="00D266AE">
        <w:rPr>
          <w:rFonts w:ascii="Arial" w:hAnsi="Arial" w:cs="Arial"/>
          <w:sz w:val="22"/>
          <w:szCs w:val="22"/>
          <w:lang w:val="en-GB"/>
        </w:rPr>
        <w:t>ges across the globe.</w:t>
      </w:r>
      <w:r w:rsidR="00100A77" w:rsidRPr="00D266AE">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D266AE" w:rsidRDefault="00926D10" w:rsidP="009D510C">
      <w:pPr>
        <w:pStyle w:val="ListParagraph"/>
        <w:numPr>
          <w:ilvl w:val="0"/>
          <w:numId w:val="5"/>
        </w:numPr>
        <w:ind w:left="426"/>
        <w:jc w:val="both"/>
        <w:rPr>
          <w:rFonts w:ascii="Arial" w:hAnsi="Arial" w:cs="Arial"/>
          <w:sz w:val="22"/>
          <w:szCs w:val="22"/>
          <w:highlight w:val="yellow"/>
          <w:lang w:val="en-GB"/>
        </w:rPr>
      </w:pPr>
      <w:r w:rsidRPr="00D266AE">
        <w:rPr>
          <w:rFonts w:ascii="Arial" w:hAnsi="Arial" w:cs="Arial"/>
          <w:sz w:val="22"/>
          <w:szCs w:val="22"/>
          <w:highlight w:val="yellow"/>
          <w:lang w:val="en-GB"/>
        </w:rPr>
        <w:t xml:space="preserve">The statement is </w:t>
      </w:r>
      <w:r w:rsidR="006E1CB0" w:rsidRPr="00D266AE">
        <w:rPr>
          <w:rFonts w:ascii="Arial" w:hAnsi="Arial" w:cs="Arial"/>
          <w:sz w:val="22"/>
          <w:szCs w:val="22"/>
          <w:highlight w:val="yellow"/>
          <w:lang w:val="en-GB"/>
        </w:rPr>
        <w:t xml:space="preserve">not </w:t>
      </w:r>
      <w:r w:rsidRPr="00D266AE">
        <w:rPr>
          <w:rFonts w:ascii="Arial" w:hAnsi="Arial" w:cs="Arial"/>
          <w:sz w:val="22"/>
          <w:szCs w:val="22"/>
          <w:highlight w:val="yellow"/>
          <w:lang w:val="en-GB"/>
        </w:rPr>
        <w:t xml:space="preserve">correct </w:t>
      </w:r>
      <w:r w:rsidR="007958F0" w:rsidRPr="00D266AE">
        <w:rPr>
          <w:rFonts w:ascii="Arial" w:hAnsi="Arial" w:cs="Arial"/>
          <w:sz w:val="22"/>
          <w:szCs w:val="22"/>
          <w:highlight w:val="yellow"/>
          <w:lang w:val="en-GB"/>
        </w:rPr>
        <w:t>because</w:t>
      </w:r>
      <w:r w:rsidRPr="00D266AE">
        <w:rPr>
          <w:rFonts w:ascii="Arial" w:hAnsi="Arial" w:cs="Arial"/>
          <w:sz w:val="22"/>
          <w:szCs w:val="22"/>
          <w:highlight w:val="yellow"/>
          <w:lang w:val="en-GB"/>
        </w:rPr>
        <w:t xml:space="preserve"> very few </w:t>
      </w:r>
      <w:r w:rsidR="007958F0" w:rsidRPr="00D266AE">
        <w:rPr>
          <w:rFonts w:ascii="Arial" w:hAnsi="Arial" w:cs="Arial"/>
          <w:sz w:val="22"/>
          <w:szCs w:val="22"/>
          <w:highlight w:val="yellow"/>
          <w:lang w:val="en-GB"/>
        </w:rPr>
        <w:t>States</w:t>
      </w:r>
      <w:r w:rsidRPr="00D266AE">
        <w:rPr>
          <w:rFonts w:ascii="Arial" w:hAnsi="Arial" w:cs="Arial"/>
          <w:sz w:val="22"/>
          <w:szCs w:val="22"/>
          <w:highlight w:val="yellow"/>
          <w:lang w:val="en-GB"/>
        </w:rPr>
        <w:t xml:space="preserve"> allow insolvent estate representatives to deal with assets of a foreign debtor situated in </w:t>
      </w:r>
      <w:r w:rsidR="005936B3" w:rsidRPr="00D266AE">
        <w:rPr>
          <w:rFonts w:ascii="Arial" w:hAnsi="Arial" w:cs="Arial"/>
          <w:sz w:val="22"/>
          <w:szCs w:val="22"/>
          <w:highlight w:val="yellow"/>
          <w:lang w:val="en-GB"/>
        </w:rPr>
        <w:t>their own</w:t>
      </w:r>
      <w:r w:rsidRPr="00D266AE">
        <w:rPr>
          <w:rFonts w:ascii="Arial" w:hAnsi="Arial" w:cs="Arial"/>
          <w:sz w:val="22"/>
          <w:szCs w:val="22"/>
          <w:highlight w:val="yellow"/>
          <w:lang w:val="en-GB"/>
        </w:rPr>
        <w:t xml:space="preserve"> jurisdiction without </w:t>
      </w:r>
      <w:r w:rsidR="006E1CB0" w:rsidRPr="00D266AE">
        <w:rPr>
          <w:rFonts w:ascii="Arial" w:hAnsi="Arial" w:cs="Arial"/>
          <w:sz w:val="22"/>
          <w:szCs w:val="22"/>
          <w:highlight w:val="yellow"/>
          <w:lang w:val="en-GB"/>
        </w:rPr>
        <w:t xml:space="preserve">some form of </w:t>
      </w:r>
      <w:r w:rsidR="0090037B" w:rsidRPr="00D266AE">
        <w:rPr>
          <w:rFonts w:ascii="Arial" w:hAnsi="Arial" w:cs="Arial"/>
          <w:sz w:val="22"/>
          <w:szCs w:val="22"/>
          <w:highlight w:val="yellow"/>
          <w:lang w:val="en-GB"/>
        </w:rPr>
        <w:t xml:space="preserve">a </w:t>
      </w:r>
      <w:r w:rsidR="006E1CB0" w:rsidRPr="00D266AE">
        <w:rPr>
          <w:rFonts w:ascii="Arial" w:hAnsi="Arial" w:cs="Arial"/>
          <w:sz w:val="22"/>
          <w:szCs w:val="22"/>
          <w:highlight w:val="yellow"/>
          <w:lang w:val="en-GB"/>
        </w:rPr>
        <w:t>(</w:t>
      </w:r>
      <w:r w:rsidR="0090037B" w:rsidRPr="00D266AE">
        <w:rPr>
          <w:rFonts w:ascii="Arial" w:hAnsi="Arial" w:cs="Arial"/>
          <w:sz w:val="22"/>
          <w:szCs w:val="22"/>
          <w:highlight w:val="yellow"/>
          <w:lang w:val="en-GB"/>
        </w:rPr>
        <w:t>prior</w:t>
      </w:r>
      <w:r w:rsidR="006E1CB0" w:rsidRPr="00D266AE">
        <w:rPr>
          <w:rFonts w:ascii="Arial" w:hAnsi="Arial" w:cs="Arial"/>
          <w:sz w:val="22"/>
          <w:szCs w:val="22"/>
          <w:highlight w:val="yellow"/>
          <w:lang w:val="en-GB"/>
        </w:rPr>
        <w:t>)</w:t>
      </w:r>
      <w:r w:rsidRPr="00D266AE">
        <w:rPr>
          <w:rFonts w:ascii="Arial" w:hAnsi="Arial" w:cs="Arial"/>
          <w:sz w:val="22"/>
          <w:szCs w:val="22"/>
          <w:highlight w:val="yellow"/>
          <w:lang w:val="en-GB"/>
        </w:rPr>
        <w:t xml:space="preserve"> local procedure </w:t>
      </w:r>
      <w:r w:rsidR="005936B3" w:rsidRPr="00D266AE">
        <w:rPr>
          <w:rFonts w:ascii="Arial" w:hAnsi="Arial" w:cs="Arial"/>
          <w:sz w:val="22"/>
          <w:szCs w:val="22"/>
          <w:highlight w:val="yellow"/>
          <w:lang w:val="en-GB"/>
        </w:rPr>
        <w:t xml:space="preserve">to </w:t>
      </w:r>
      <w:r w:rsidRPr="00D266AE">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45B21" w:rsidRDefault="000329A6" w:rsidP="00C570AC">
      <w:pPr>
        <w:pStyle w:val="ListParagraph"/>
        <w:numPr>
          <w:ilvl w:val="0"/>
          <w:numId w:val="6"/>
        </w:numPr>
        <w:ind w:left="426"/>
        <w:jc w:val="both"/>
        <w:rPr>
          <w:rFonts w:ascii="Arial" w:hAnsi="Arial" w:cs="Arial"/>
          <w:sz w:val="22"/>
          <w:szCs w:val="22"/>
          <w:highlight w:val="yellow"/>
          <w:lang w:val="en-GB"/>
        </w:rPr>
      </w:pPr>
      <w:r w:rsidRPr="00F45B21">
        <w:rPr>
          <w:rFonts w:ascii="Arial" w:eastAsiaTheme="minorHAnsi" w:hAnsi="Arial" w:cs="Arial"/>
          <w:sz w:val="22"/>
          <w:szCs w:val="22"/>
          <w:highlight w:val="yellow"/>
          <w:lang w:val="en-GB"/>
        </w:rPr>
        <w:t xml:space="preserve">They were recently revised in 2021 and, together with the </w:t>
      </w:r>
      <w:r w:rsidRPr="00F45B2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A25E5D" w:rsidRDefault="002D295D" w:rsidP="00275182">
      <w:pPr>
        <w:pStyle w:val="ListParagraph"/>
        <w:numPr>
          <w:ilvl w:val="0"/>
          <w:numId w:val="16"/>
        </w:numPr>
        <w:ind w:left="426"/>
        <w:jc w:val="both"/>
        <w:rPr>
          <w:rFonts w:ascii="Arial" w:eastAsiaTheme="minorHAnsi" w:hAnsi="Arial" w:cs="Arial"/>
          <w:sz w:val="22"/>
          <w:szCs w:val="22"/>
          <w:highlight w:val="yellow"/>
          <w:lang w:val="en-GB"/>
        </w:rPr>
      </w:pPr>
      <w:r w:rsidRPr="00A25E5D">
        <w:rPr>
          <w:rFonts w:ascii="Arial" w:hAnsi="Arial" w:cs="Arial"/>
          <w:sz w:val="22"/>
          <w:szCs w:val="22"/>
          <w:highlight w:val="yellow"/>
          <w:lang w:val="en-GB"/>
        </w:rPr>
        <w:t>ALI - III Global Guidelines for Court-to-Court Communications in International Insolvency Cases</w:t>
      </w:r>
      <w:r w:rsidR="00966E44" w:rsidRPr="00A25E5D">
        <w:rPr>
          <w:rFonts w:ascii="Arial" w:hAnsi="Arial" w:cs="Arial"/>
          <w:sz w:val="22"/>
          <w:szCs w:val="22"/>
          <w:highlight w:val="yellow"/>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Nordic Convention </w:t>
      </w:r>
      <w:r w:rsidR="00076483" w:rsidRPr="00205B31">
        <w:rPr>
          <w:rFonts w:ascii="Arial" w:eastAsiaTheme="minorHAnsi" w:hAnsi="Arial" w:cs="Arial"/>
          <w:sz w:val="22"/>
          <w:szCs w:val="22"/>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A25E5D" w:rsidRDefault="00124B70" w:rsidP="00275182">
      <w:pPr>
        <w:pStyle w:val="ListParagraph"/>
        <w:numPr>
          <w:ilvl w:val="0"/>
          <w:numId w:val="8"/>
        </w:numPr>
        <w:ind w:left="426"/>
        <w:jc w:val="both"/>
        <w:rPr>
          <w:rFonts w:ascii="Arial" w:hAnsi="Arial" w:cs="Arial"/>
          <w:sz w:val="22"/>
          <w:szCs w:val="22"/>
          <w:lang w:val="en-GB"/>
        </w:rPr>
      </w:pPr>
      <w:r w:rsidRPr="00A25E5D">
        <w:rPr>
          <w:rFonts w:ascii="Arial" w:hAnsi="Arial" w:cs="Arial"/>
          <w:sz w:val="22"/>
          <w:szCs w:val="22"/>
          <w:lang w:val="en-GB"/>
        </w:rPr>
        <w:t>Choice of forum, choice of law, and choice of jurisdiction.</w:t>
      </w:r>
    </w:p>
    <w:p w14:paraId="5F13747C" w14:textId="785742EA" w:rsidR="00E9597C" w:rsidRPr="00A25E5D" w:rsidRDefault="00124B70" w:rsidP="00275182">
      <w:pPr>
        <w:pStyle w:val="ListParagraph"/>
        <w:numPr>
          <w:ilvl w:val="0"/>
          <w:numId w:val="8"/>
        </w:numPr>
        <w:ind w:left="426"/>
        <w:jc w:val="both"/>
        <w:rPr>
          <w:rFonts w:ascii="Arial" w:hAnsi="Arial" w:cs="Arial"/>
          <w:sz w:val="22"/>
          <w:szCs w:val="22"/>
          <w:highlight w:val="yellow"/>
          <w:lang w:val="en-GB"/>
        </w:rPr>
      </w:pPr>
      <w:r w:rsidRPr="00A25E5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25E5D" w:rsidRDefault="00E86549" w:rsidP="00275182">
      <w:pPr>
        <w:pStyle w:val="ListParagraph"/>
        <w:numPr>
          <w:ilvl w:val="0"/>
          <w:numId w:val="9"/>
        </w:numPr>
        <w:ind w:left="426"/>
        <w:jc w:val="both"/>
        <w:rPr>
          <w:rFonts w:ascii="Arial" w:hAnsi="Arial" w:cs="Arial"/>
          <w:bCs/>
          <w:sz w:val="22"/>
          <w:szCs w:val="22"/>
          <w:highlight w:val="yellow"/>
          <w:lang w:val="en-GB"/>
        </w:rPr>
      </w:pPr>
      <w:r w:rsidRPr="00A25E5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25E5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DD28D3" w:rsidRDefault="00911C23" w:rsidP="00275182">
      <w:pPr>
        <w:pStyle w:val="ListParagraph"/>
        <w:numPr>
          <w:ilvl w:val="0"/>
          <w:numId w:val="10"/>
        </w:numPr>
        <w:ind w:left="426"/>
        <w:jc w:val="both"/>
        <w:rPr>
          <w:rFonts w:ascii="Arial" w:hAnsi="Arial" w:cs="Arial"/>
          <w:sz w:val="22"/>
          <w:szCs w:val="22"/>
          <w:highlight w:val="yellow"/>
          <w:lang w:val="en-GB"/>
        </w:rPr>
      </w:pPr>
      <w:r w:rsidRPr="00DD28D3">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70D9EC1E"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22C610C9" w14:textId="7548B909" w:rsidR="00DE03AF" w:rsidRDefault="00DE03AF" w:rsidP="00B7193E">
      <w:pPr>
        <w:jc w:val="both"/>
        <w:rPr>
          <w:rFonts w:ascii="Arial" w:hAnsi="Arial" w:cs="Arial"/>
          <w:sz w:val="22"/>
          <w:szCs w:val="22"/>
          <w:lang w:val="en-GB"/>
        </w:rPr>
      </w:pPr>
    </w:p>
    <w:p w14:paraId="01EF7B98" w14:textId="3C1A0861" w:rsidR="002A1B60" w:rsidRDefault="005419AC" w:rsidP="00B7193E">
      <w:pPr>
        <w:jc w:val="both"/>
        <w:rPr>
          <w:rFonts w:ascii="Arial" w:hAnsi="Arial" w:cs="Arial"/>
          <w:sz w:val="22"/>
          <w:szCs w:val="22"/>
          <w:lang w:val="en-GB"/>
        </w:rPr>
      </w:pPr>
      <w:r>
        <w:rPr>
          <w:rFonts w:ascii="Arial" w:hAnsi="Arial" w:cs="Arial"/>
          <w:sz w:val="22"/>
          <w:szCs w:val="22"/>
          <w:lang w:val="en-GB"/>
        </w:rPr>
        <w:t xml:space="preserve">1. </w:t>
      </w:r>
      <w:r w:rsidR="003B1AC6">
        <w:rPr>
          <w:rFonts w:ascii="Arial" w:hAnsi="Arial" w:cs="Arial"/>
          <w:sz w:val="22"/>
          <w:szCs w:val="22"/>
          <w:lang w:val="en-GB"/>
        </w:rPr>
        <w:t>The Insolvency Act 1986 is the main piece of legislation regulating English Insolvency Law.  The Insolvency Act 1986 is an example of unified insolvency legislation as it deals with personal and corporate bankruptcy within the same Act.</w:t>
      </w:r>
      <w:r>
        <w:rPr>
          <w:rFonts w:ascii="Arial" w:hAnsi="Arial" w:cs="Arial"/>
          <w:sz w:val="22"/>
          <w:szCs w:val="22"/>
          <w:lang w:val="en-GB"/>
        </w:rPr>
        <w:t xml:space="preserve"> </w:t>
      </w:r>
      <w:r w:rsidR="003B1AC6">
        <w:rPr>
          <w:rFonts w:ascii="Arial" w:hAnsi="Arial" w:cs="Arial"/>
          <w:sz w:val="22"/>
          <w:szCs w:val="22"/>
          <w:lang w:val="en-GB"/>
        </w:rPr>
        <w:t xml:space="preserve"> The famous </w:t>
      </w:r>
      <w:r w:rsidR="0044791C">
        <w:rPr>
          <w:rFonts w:ascii="Arial" w:hAnsi="Arial" w:cs="Arial"/>
          <w:sz w:val="22"/>
          <w:szCs w:val="22"/>
          <w:lang w:val="en-GB"/>
        </w:rPr>
        <w:t>Cork</w:t>
      </w:r>
      <w:r w:rsidR="003B1AC6">
        <w:rPr>
          <w:rFonts w:ascii="Arial" w:hAnsi="Arial" w:cs="Arial"/>
          <w:sz w:val="22"/>
          <w:szCs w:val="22"/>
          <w:lang w:val="en-GB"/>
        </w:rPr>
        <w:t xml:space="preserve"> report le</w:t>
      </w:r>
      <w:r w:rsidR="0044791C">
        <w:rPr>
          <w:rFonts w:ascii="Arial" w:hAnsi="Arial" w:cs="Arial"/>
          <w:sz w:val="22"/>
          <w:szCs w:val="22"/>
          <w:lang w:val="en-GB"/>
        </w:rPr>
        <w:t>d</w:t>
      </w:r>
      <w:r w:rsidR="003B1AC6">
        <w:rPr>
          <w:rFonts w:ascii="Arial" w:hAnsi="Arial" w:cs="Arial"/>
          <w:sz w:val="22"/>
          <w:szCs w:val="22"/>
          <w:lang w:val="en-GB"/>
        </w:rPr>
        <w:t xml:space="preserve"> to the introduction of this Act.</w:t>
      </w:r>
      <w:r w:rsidR="0044791C">
        <w:rPr>
          <w:rFonts w:ascii="Arial" w:hAnsi="Arial" w:cs="Arial"/>
          <w:sz w:val="22"/>
          <w:szCs w:val="22"/>
          <w:lang w:val="en-GB"/>
        </w:rPr>
        <w:t xml:space="preserve">  The Act duplicates many of the provisions as they apply to both individuals and companies, importantly highlighting the many similarities in both categories of insolvency.</w:t>
      </w:r>
    </w:p>
    <w:p w14:paraId="19F5C86A" w14:textId="0516476E" w:rsidR="005419AC" w:rsidRDefault="005419AC" w:rsidP="00B7193E">
      <w:pPr>
        <w:jc w:val="both"/>
        <w:rPr>
          <w:rFonts w:ascii="Arial" w:hAnsi="Arial" w:cs="Arial"/>
          <w:sz w:val="22"/>
          <w:szCs w:val="22"/>
          <w:lang w:val="en-GB"/>
        </w:rPr>
      </w:pPr>
    </w:p>
    <w:p w14:paraId="6169B9D6" w14:textId="48B62B34" w:rsidR="0044791C" w:rsidRDefault="005419AC" w:rsidP="00B7193E">
      <w:pPr>
        <w:jc w:val="both"/>
        <w:rPr>
          <w:rFonts w:ascii="Arial" w:hAnsi="Arial" w:cs="Arial"/>
          <w:sz w:val="22"/>
          <w:szCs w:val="22"/>
          <w:lang w:val="en-GB"/>
        </w:rPr>
      </w:pPr>
      <w:r>
        <w:rPr>
          <w:rFonts w:ascii="Arial" w:hAnsi="Arial" w:cs="Arial"/>
          <w:sz w:val="22"/>
          <w:szCs w:val="22"/>
          <w:lang w:val="en-GB"/>
        </w:rPr>
        <w:t xml:space="preserve">2. </w:t>
      </w:r>
      <w:r w:rsidR="00967A12">
        <w:rPr>
          <w:rFonts w:ascii="Arial" w:hAnsi="Arial" w:cs="Arial"/>
          <w:sz w:val="22"/>
          <w:szCs w:val="22"/>
          <w:lang w:val="en-GB"/>
        </w:rPr>
        <w:t>The Insolvency Act 2000 amended aspects of the Insolvency Act 1986 and the Directors Disqualification Act 1986.  Provision</w:t>
      </w:r>
      <w:r w:rsidR="003944E1">
        <w:rPr>
          <w:rFonts w:ascii="Arial" w:hAnsi="Arial" w:cs="Arial"/>
          <w:sz w:val="22"/>
          <w:szCs w:val="22"/>
          <w:lang w:val="en-GB"/>
        </w:rPr>
        <w:t>s</w:t>
      </w:r>
      <w:r w:rsidR="00967A12">
        <w:rPr>
          <w:rFonts w:ascii="Arial" w:hAnsi="Arial" w:cs="Arial"/>
          <w:sz w:val="22"/>
          <w:szCs w:val="22"/>
          <w:lang w:val="en-GB"/>
        </w:rPr>
        <w:t xml:space="preserve"> of the 2000 Act include: providing small companies with the option for a moratorium, allowing management to put forward a rescue plan to creditors; speeding up the process of bringing disqualification </w:t>
      </w:r>
      <w:r w:rsidR="00172664">
        <w:rPr>
          <w:rFonts w:ascii="Arial" w:hAnsi="Arial" w:cs="Arial"/>
          <w:sz w:val="22"/>
          <w:szCs w:val="22"/>
          <w:lang w:val="en-GB"/>
        </w:rPr>
        <w:t xml:space="preserve">orders against </w:t>
      </w:r>
      <w:r w:rsidR="00967A12">
        <w:rPr>
          <w:rFonts w:ascii="Arial" w:hAnsi="Arial" w:cs="Arial"/>
          <w:sz w:val="22"/>
          <w:szCs w:val="22"/>
          <w:lang w:val="en-GB"/>
        </w:rPr>
        <w:t xml:space="preserve">directors </w:t>
      </w:r>
      <w:r w:rsidR="00172664">
        <w:rPr>
          <w:rFonts w:ascii="Arial" w:hAnsi="Arial" w:cs="Arial"/>
          <w:sz w:val="22"/>
          <w:szCs w:val="22"/>
          <w:lang w:val="en-GB"/>
        </w:rPr>
        <w:t xml:space="preserve">of insolvent companies who are deemed by the Courts to be unfit to be involved in the management of a </w:t>
      </w:r>
      <w:r w:rsidR="003944E1">
        <w:rPr>
          <w:rFonts w:ascii="Arial" w:hAnsi="Arial" w:cs="Arial"/>
          <w:sz w:val="22"/>
          <w:szCs w:val="22"/>
          <w:lang w:val="en-GB"/>
        </w:rPr>
        <w:t>c</w:t>
      </w:r>
      <w:r w:rsidR="00172664">
        <w:rPr>
          <w:rFonts w:ascii="Arial" w:hAnsi="Arial" w:cs="Arial"/>
          <w:sz w:val="22"/>
          <w:szCs w:val="22"/>
          <w:lang w:val="en-GB"/>
        </w:rPr>
        <w:t xml:space="preserve">ompany; and, revising the procedures for </w:t>
      </w:r>
      <w:r w:rsidR="00C717F4">
        <w:rPr>
          <w:rFonts w:ascii="Arial" w:hAnsi="Arial" w:cs="Arial"/>
          <w:sz w:val="22"/>
          <w:szCs w:val="22"/>
          <w:lang w:val="en-GB"/>
        </w:rPr>
        <w:t>prosecution</w:t>
      </w:r>
      <w:r w:rsidR="00172664">
        <w:rPr>
          <w:rFonts w:ascii="Arial" w:hAnsi="Arial" w:cs="Arial"/>
          <w:sz w:val="22"/>
          <w:szCs w:val="22"/>
          <w:lang w:val="en-GB"/>
        </w:rPr>
        <w:t>.</w:t>
      </w:r>
    </w:p>
    <w:p w14:paraId="3A7CD14C" w14:textId="77777777" w:rsidR="0044791C" w:rsidRDefault="0044791C" w:rsidP="00B7193E">
      <w:pPr>
        <w:jc w:val="both"/>
        <w:rPr>
          <w:rFonts w:ascii="Arial" w:hAnsi="Arial" w:cs="Arial"/>
          <w:sz w:val="22"/>
          <w:szCs w:val="22"/>
          <w:lang w:val="en-GB"/>
        </w:rPr>
      </w:pPr>
    </w:p>
    <w:p w14:paraId="74CC8417" w14:textId="525819DB" w:rsidR="003B1AC6" w:rsidRPr="00205B31" w:rsidRDefault="0044791C" w:rsidP="00B7193E">
      <w:pPr>
        <w:jc w:val="both"/>
        <w:rPr>
          <w:rFonts w:ascii="Arial" w:hAnsi="Arial" w:cs="Arial"/>
          <w:sz w:val="22"/>
          <w:szCs w:val="22"/>
          <w:lang w:val="en-GB"/>
        </w:rPr>
      </w:pPr>
      <w:r>
        <w:rPr>
          <w:rFonts w:ascii="Arial" w:hAnsi="Arial" w:cs="Arial"/>
          <w:sz w:val="22"/>
          <w:szCs w:val="22"/>
          <w:lang w:val="en-GB"/>
        </w:rPr>
        <w:t xml:space="preserve">3. </w:t>
      </w:r>
      <w:r w:rsidR="003B1AC6">
        <w:rPr>
          <w:rFonts w:ascii="Arial" w:hAnsi="Arial" w:cs="Arial"/>
          <w:sz w:val="22"/>
          <w:szCs w:val="22"/>
          <w:lang w:val="en-GB"/>
        </w:rPr>
        <w:t xml:space="preserve">In 2009 Debt Relief Orders (“DRO”) were introduced into English </w:t>
      </w:r>
      <w:r w:rsidR="003944E1">
        <w:rPr>
          <w:rFonts w:ascii="Arial" w:hAnsi="Arial" w:cs="Arial"/>
          <w:sz w:val="22"/>
          <w:szCs w:val="22"/>
          <w:lang w:val="en-GB"/>
        </w:rPr>
        <w:t>I</w:t>
      </w:r>
      <w:r w:rsidR="003B1AC6">
        <w:rPr>
          <w:rFonts w:ascii="Arial" w:hAnsi="Arial" w:cs="Arial"/>
          <w:sz w:val="22"/>
          <w:szCs w:val="22"/>
          <w:lang w:val="en-GB"/>
        </w:rPr>
        <w:t xml:space="preserve">nsolvency </w:t>
      </w:r>
      <w:r w:rsidR="003944E1">
        <w:rPr>
          <w:rFonts w:ascii="Arial" w:hAnsi="Arial" w:cs="Arial"/>
          <w:sz w:val="22"/>
          <w:szCs w:val="22"/>
          <w:lang w:val="en-GB"/>
        </w:rPr>
        <w:t>L</w:t>
      </w:r>
      <w:r w:rsidR="003B1AC6">
        <w:rPr>
          <w:rFonts w:ascii="Arial" w:hAnsi="Arial" w:cs="Arial"/>
          <w:sz w:val="22"/>
          <w:szCs w:val="22"/>
          <w:lang w:val="en-GB"/>
        </w:rPr>
        <w:t>aw.  Further amendments were made in 2017 allowing for an online application for bankruptcy relief</w:t>
      </w:r>
      <w:r w:rsidR="00967A12">
        <w:rPr>
          <w:rFonts w:ascii="Arial" w:hAnsi="Arial" w:cs="Arial"/>
          <w:sz w:val="22"/>
          <w:szCs w:val="22"/>
          <w:lang w:val="en-GB"/>
        </w:rPr>
        <w:t>.</w:t>
      </w:r>
      <w:r w:rsidR="003B1AC6">
        <w:rPr>
          <w:rFonts w:ascii="Arial" w:hAnsi="Arial" w:cs="Arial"/>
          <w:sz w:val="22"/>
          <w:szCs w:val="22"/>
          <w:lang w:val="en-GB"/>
        </w:rPr>
        <w:t xml:space="preserve">  A DRO is aimed at individuals with low levels of unmanageable debt who have </w:t>
      </w:r>
      <w:r w:rsidR="003944E1">
        <w:rPr>
          <w:rFonts w:ascii="Arial" w:hAnsi="Arial" w:cs="Arial"/>
          <w:sz w:val="22"/>
          <w:szCs w:val="22"/>
          <w:lang w:val="en-GB"/>
        </w:rPr>
        <w:t xml:space="preserve">no available assets or income </w:t>
      </w:r>
      <w:r w:rsidR="003B1AC6">
        <w:rPr>
          <w:rFonts w:ascii="Arial" w:hAnsi="Arial" w:cs="Arial"/>
          <w:sz w:val="22"/>
          <w:szCs w:val="22"/>
          <w:lang w:val="en-GB"/>
        </w:rPr>
        <w:t>to offer their creditors</w:t>
      </w:r>
      <w:r w:rsidR="003944E1">
        <w:rPr>
          <w:rFonts w:ascii="Arial" w:hAnsi="Arial" w:cs="Arial"/>
          <w:sz w:val="22"/>
          <w:szCs w:val="22"/>
          <w:lang w:val="en-GB"/>
        </w:rPr>
        <w:t xml:space="preserve"> </w:t>
      </w:r>
      <w:r w:rsidR="003B1AC6">
        <w:rPr>
          <w:rFonts w:ascii="Arial" w:hAnsi="Arial" w:cs="Arial"/>
          <w:sz w:val="22"/>
          <w:szCs w:val="22"/>
          <w:lang w:val="en-GB"/>
        </w:rPr>
        <w:t xml:space="preserve">and bankruptcy would be considered a disproportionate response.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F06D026"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39E27B5" w14:textId="2C7B6459" w:rsidR="00C82D87" w:rsidRDefault="00C82D87" w:rsidP="00B7193E">
      <w:pPr>
        <w:ind w:left="720" w:hanging="720"/>
        <w:jc w:val="both"/>
        <w:rPr>
          <w:rFonts w:ascii="Arial" w:hAnsi="Arial" w:cs="Arial"/>
          <w:sz w:val="22"/>
          <w:szCs w:val="22"/>
          <w:lang w:val="en-GB"/>
        </w:rPr>
      </w:pPr>
    </w:p>
    <w:p w14:paraId="4CDD06E7" w14:textId="7FBD703E" w:rsidR="00FE5184" w:rsidRDefault="00FE5184" w:rsidP="00FE5184">
      <w:pPr>
        <w:jc w:val="both"/>
        <w:rPr>
          <w:rFonts w:ascii="Arial" w:hAnsi="Arial" w:cs="Arial"/>
          <w:sz w:val="22"/>
          <w:szCs w:val="22"/>
          <w:lang w:val="en-GB"/>
        </w:rPr>
      </w:pPr>
      <w:r>
        <w:rPr>
          <w:rFonts w:ascii="Arial" w:hAnsi="Arial" w:cs="Arial"/>
          <w:sz w:val="22"/>
          <w:szCs w:val="22"/>
          <w:lang w:val="en-GB"/>
        </w:rPr>
        <w:t>On 26 June 2020, the U</w:t>
      </w:r>
      <w:r w:rsidR="002148DD">
        <w:rPr>
          <w:rFonts w:ascii="Arial" w:hAnsi="Arial" w:cs="Arial"/>
          <w:sz w:val="22"/>
          <w:szCs w:val="22"/>
          <w:lang w:val="en-GB"/>
        </w:rPr>
        <w:t>nited Kingdom (“UK”)</w:t>
      </w:r>
      <w:r>
        <w:rPr>
          <w:rFonts w:ascii="Arial" w:hAnsi="Arial" w:cs="Arial"/>
          <w:sz w:val="22"/>
          <w:szCs w:val="22"/>
          <w:lang w:val="en-GB"/>
        </w:rPr>
        <w:t xml:space="preserve"> Government passed into law the Corporate Insolvency and Governance Act</w:t>
      </w:r>
      <w:r w:rsidR="00CB3E98">
        <w:rPr>
          <w:rFonts w:ascii="Arial" w:hAnsi="Arial" w:cs="Arial"/>
          <w:sz w:val="22"/>
          <w:szCs w:val="22"/>
          <w:lang w:val="en-GB"/>
        </w:rPr>
        <w:t xml:space="preserve"> </w:t>
      </w:r>
      <w:r w:rsidR="002148DD">
        <w:rPr>
          <w:rFonts w:ascii="Arial" w:hAnsi="Arial" w:cs="Arial"/>
          <w:sz w:val="22"/>
          <w:szCs w:val="22"/>
          <w:lang w:val="en-GB"/>
        </w:rPr>
        <w:t xml:space="preserve">2020 </w:t>
      </w:r>
      <w:r w:rsidR="00CB3E98">
        <w:rPr>
          <w:rFonts w:ascii="Arial" w:hAnsi="Arial" w:cs="Arial"/>
          <w:sz w:val="22"/>
          <w:szCs w:val="22"/>
          <w:lang w:val="en-GB"/>
        </w:rPr>
        <w:t>(“the Act”)</w:t>
      </w:r>
      <w:r>
        <w:rPr>
          <w:rFonts w:ascii="Arial" w:hAnsi="Arial" w:cs="Arial"/>
          <w:sz w:val="22"/>
          <w:szCs w:val="22"/>
          <w:lang w:val="en-GB"/>
        </w:rPr>
        <w:t xml:space="preserve">, which sets out certain reforms to insolvency law.  </w:t>
      </w:r>
      <w:r w:rsidR="00CB3E98">
        <w:rPr>
          <w:rFonts w:ascii="Arial" w:hAnsi="Arial" w:cs="Arial"/>
          <w:sz w:val="22"/>
          <w:szCs w:val="22"/>
          <w:lang w:val="en-GB"/>
        </w:rPr>
        <w:t xml:space="preserve">The Act included a temporary ban on filing winding up petitions and statutory demands forming the basis for a winding up petition for the period 1 March 2020 to 30 June 2020.  The ban was enforceable where coronavirus had a financial effect on the debtor.  </w:t>
      </w:r>
      <w:r w:rsidR="0041156B">
        <w:rPr>
          <w:rFonts w:ascii="Arial" w:hAnsi="Arial" w:cs="Arial"/>
          <w:sz w:val="22"/>
          <w:szCs w:val="22"/>
          <w:lang w:val="en-GB"/>
        </w:rPr>
        <w:t xml:space="preserve">Accordingly, a creditor could still file if they had reasonable grounds for suspecting coronavirus did not have a financial effect on the debtor or the debtor would not have been able to pay its debt </w:t>
      </w:r>
      <w:r w:rsidR="005E2902">
        <w:rPr>
          <w:rFonts w:ascii="Arial" w:hAnsi="Arial" w:cs="Arial"/>
          <w:sz w:val="22"/>
          <w:szCs w:val="22"/>
          <w:lang w:val="en-GB"/>
        </w:rPr>
        <w:t xml:space="preserve">notwithstanding the effects of coronavirus.  </w:t>
      </w:r>
      <w:r w:rsidR="00CB3E98">
        <w:rPr>
          <w:rFonts w:ascii="Arial" w:hAnsi="Arial" w:cs="Arial"/>
          <w:sz w:val="22"/>
          <w:szCs w:val="22"/>
          <w:lang w:val="en-GB"/>
        </w:rPr>
        <w:t>Th</w:t>
      </w:r>
      <w:r w:rsidR="0041156B">
        <w:rPr>
          <w:rFonts w:ascii="Arial" w:hAnsi="Arial" w:cs="Arial"/>
          <w:sz w:val="22"/>
          <w:szCs w:val="22"/>
          <w:lang w:val="en-GB"/>
        </w:rPr>
        <w:t>e</w:t>
      </w:r>
      <w:r w:rsidR="00CB3E98">
        <w:rPr>
          <w:rFonts w:ascii="Arial" w:hAnsi="Arial" w:cs="Arial"/>
          <w:sz w:val="22"/>
          <w:szCs w:val="22"/>
          <w:lang w:val="en-GB"/>
        </w:rPr>
        <w:t xml:space="preserve"> temporary ban was later extended to 31 March 2021.</w:t>
      </w:r>
      <w:r w:rsidR="00836898">
        <w:rPr>
          <w:rFonts w:ascii="Arial" w:hAnsi="Arial" w:cs="Arial"/>
          <w:sz w:val="22"/>
          <w:szCs w:val="22"/>
          <w:lang w:val="en-GB"/>
        </w:rPr>
        <w:t xml:space="preserve">  The ban provided businesses with greater opportunity to potentially reach a fair agreement with creditors.</w:t>
      </w:r>
    </w:p>
    <w:p w14:paraId="526A4E10" w14:textId="5D5E0860" w:rsidR="005E2902" w:rsidRDefault="005E2902" w:rsidP="00FE5184">
      <w:pPr>
        <w:jc w:val="both"/>
        <w:rPr>
          <w:rFonts w:ascii="Arial" w:hAnsi="Arial" w:cs="Arial"/>
          <w:sz w:val="22"/>
          <w:szCs w:val="22"/>
          <w:lang w:val="en-GB"/>
        </w:rPr>
      </w:pPr>
    </w:p>
    <w:p w14:paraId="7B742A2E" w14:textId="36BC3E14" w:rsidR="0046028E" w:rsidRDefault="00BC66D8" w:rsidP="00FE5184">
      <w:pPr>
        <w:jc w:val="both"/>
        <w:rPr>
          <w:rFonts w:ascii="Arial" w:hAnsi="Arial" w:cs="Arial"/>
          <w:sz w:val="22"/>
          <w:szCs w:val="22"/>
          <w:lang w:val="en-GB"/>
        </w:rPr>
      </w:pPr>
      <w:r>
        <w:rPr>
          <w:rFonts w:ascii="Arial" w:hAnsi="Arial" w:cs="Arial"/>
          <w:sz w:val="22"/>
          <w:szCs w:val="22"/>
          <w:lang w:val="en-GB"/>
        </w:rPr>
        <w:t xml:space="preserve">In addition to the Act, the UK Government proposed a suspension of the law of wrongful trading.  Section 214 of the Insolvency Act 1986 provides that directors are personally liable to the company for wrongful trading if they continue to trade when: (1) </w:t>
      </w:r>
      <w:r w:rsidR="002148DD">
        <w:rPr>
          <w:rFonts w:ascii="Arial" w:hAnsi="Arial" w:cs="Arial"/>
          <w:sz w:val="22"/>
          <w:szCs w:val="22"/>
          <w:lang w:val="en-GB"/>
        </w:rPr>
        <w:t xml:space="preserve">they </w:t>
      </w:r>
      <w:r>
        <w:rPr>
          <w:rFonts w:ascii="Arial" w:hAnsi="Arial" w:cs="Arial"/>
          <w:sz w:val="22"/>
          <w:szCs w:val="22"/>
          <w:lang w:val="en-GB"/>
        </w:rPr>
        <w:t xml:space="preserve">knew, or ought to have known, that there was no reasonable prospect of their company avoiding insolvency; and, (2) </w:t>
      </w:r>
      <w:r w:rsidR="002148DD">
        <w:rPr>
          <w:rFonts w:ascii="Arial" w:hAnsi="Arial" w:cs="Arial"/>
          <w:sz w:val="22"/>
          <w:szCs w:val="22"/>
          <w:lang w:val="en-GB"/>
        </w:rPr>
        <w:t xml:space="preserve">they </w:t>
      </w:r>
      <w:r>
        <w:rPr>
          <w:rFonts w:ascii="Arial" w:hAnsi="Arial" w:cs="Arial"/>
          <w:sz w:val="22"/>
          <w:szCs w:val="22"/>
          <w:lang w:val="en-GB"/>
        </w:rPr>
        <w:t xml:space="preserve">failed to take every step to minimise the potential loss to creditors.  </w:t>
      </w:r>
      <w:r w:rsidR="000A6A70">
        <w:rPr>
          <w:rFonts w:ascii="Arial" w:hAnsi="Arial" w:cs="Arial"/>
          <w:sz w:val="22"/>
          <w:szCs w:val="22"/>
          <w:lang w:val="en-GB"/>
        </w:rPr>
        <w:t xml:space="preserve">The government did not suspend this law, but from 1 March 2020 to 31 June 2020 (later extended </w:t>
      </w:r>
      <w:r w:rsidR="002148DD">
        <w:rPr>
          <w:rFonts w:ascii="Arial" w:hAnsi="Arial" w:cs="Arial"/>
          <w:sz w:val="22"/>
          <w:szCs w:val="22"/>
          <w:lang w:val="en-GB"/>
        </w:rPr>
        <w:t xml:space="preserve">to </w:t>
      </w:r>
      <w:r w:rsidR="000A6A70">
        <w:rPr>
          <w:rFonts w:ascii="Arial" w:hAnsi="Arial" w:cs="Arial"/>
          <w:sz w:val="22"/>
          <w:szCs w:val="22"/>
          <w:lang w:val="en-GB"/>
        </w:rPr>
        <w:t xml:space="preserve">31 March 2021), there would be the presumption that the directors have not worsened the </w:t>
      </w:r>
      <w:r w:rsidR="000A6A70">
        <w:rPr>
          <w:rFonts w:ascii="Arial" w:hAnsi="Arial" w:cs="Arial"/>
          <w:sz w:val="22"/>
          <w:szCs w:val="22"/>
          <w:lang w:val="en-GB"/>
        </w:rPr>
        <w:lastRenderedPageBreak/>
        <w:t xml:space="preserve">company’s financial position.  This </w:t>
      </w:r>
      <w:r w:rsidR="002148DD">
        <w:rPr>
          <w:rFonts w:ascii="Arial" w:hAnsi="Arial" w:cs="Arial"/>
          <w:sz w:val="22"/>
          <w:szCs w:val="22"/>
          <w:lang w:val="en-GB"/>
        </w:rPr>
        <w:t>concept helped to</w:t>
      </w:r>
      <w:r w:rsidR="00472A6E">
        <w:rPr>
          <w:rFonts w:ascii="Arial" w:hAnsi="Arial" w:cs="Arial"/>
          <w:sz w:val="22"/>
          <w:szCs w:val="22"/>
          <w:lang w:val="en-GB"/>
        </w:rPr>
        <w:t xml:space="preserve"> </w:t>
      </w:r>
      <w:r w:rsidR="000A6A70">
        <w:rPr>
          <w:rFonts w:ascii="Arial" w:hAnsi="Arial" w:cs="Arial"/>
          <w:sz w:val="22"/>
          <w:szCs w:val="22"/>
          <w:lang w:val="en-GB"/>
        </w:rPr>
        <w:t xml:space="preserve">mitigate </w:t>
      </w:r>
      <w:r w:rsidR="00581082">
        <w:rPr>
          <w:rFonts w:ascii="Arial" w:hAnsi="Arial" w:cs="Arial"/>
          <w:sz w:val="22"/>
          <w:szCs w:val="22"/>
          <w:lang w:val="en-GB"/>
        </w:rPr>
        <w:t xml:space="preserve">additional </w:t>
      </w:r>
      <w:r w:rsidR="002148DD">
        <w:rPr>
          <w:rFonts w:ascii="Arial" w:hAnsi="Arial" w:cs="Arial"/>
          <w:sz w:val="22"/>
          <w:szCs w:val="22"/>
          <w:lang w:val="en-GB"/>
        </w:rPr>
        <w:t xml:space="preserve">coronavirus </w:t>
      </w:r>
      <w:r w:rsidR="00581082">
        <w:rPr>
          <w:rFonts w:ascii="Arial" w:hAnsi="Arial" w:cs="Arial"/>
          <w:sz w:val="22"/>
          <w:szCs w:val="22"/>
          <w:lang w:val="en-GB"/>
        </w:rPr>
        <w:t xml:space="preserve">related </w:t>
      </w:r>
      <w:r w:rsidR="000A6A70">
        <w:rPr>
          <w:rFonts w:ascii="Arial" w:hAnsi="Arial" w:cs="Arial"/>
          <w:sz w:val="22"/>
          <w:szCs w:val="22"/>
          <w:lang w:val="en-GB"/>
        </w:rPr>
        <w:t>penalties that a court may impose on directors and other office holders</w:t>
      </w:r>
      <w:r w:rsidR="00581082">
        <w:rPr>
          <w:rFonts w:ascii="Arial" w:hAnsi="Arial" w:cs="Arial"/>
          <w:sz w:val="22"/>
          <w:szCs w:val="22"/>
          <w:lang w:val="en-GB"/>
        </w:rPr>
        <w:t xml:space="preserve"> under section 214</w:t>
      </w:r>
      <w:r w:rsidR="000A6A70">
        <w:rPr>
          <w:rFonts w:ascii="Arial" w:hAnsi="Arial" w:cs="Arial"/>
          <w:sz w:val="22"/>
          <w:szCs w:val="22"/>
          <w:lang w:val="en-GB"/>
        </w:rPr>
        <w:t xml:space="preserve">.  Some firms and financial services </w:t>
      </w:r>
      <w:r w:rsidR="002148DD">
        <w:rPr>
          <w:rFonts w:ascii="Arial" w:hAnsi="Arial" w:cs="Arial"/>
          <w:sz w:val="22"/>
          <w:szCs w:val="22"/>
          <w:lang w:val="en-GB"/>
        </w:rPr>
        <w:t>were</w:t>
      </w:r>
      <w:r w:rsidR="000A6A70">
        <w:rPr>
          <w:rFonts w:ascii="Arial" w:hAnsi="Arial" w:cs="Arial"/>
          <w:sz w:val="22"/>
          <w:szCs w:val="22"/>
          <w:lang w:val="en-GB"/>
        </w:rPr>
        <w:t xml:space="preserve"> exempted from this law.</w:t>
      </w:r>
    </w:p>
    <w:p w14:paraId="06C0C73B" w14:textId="2CA7DB91" w:rsidR="0046028E" w:rsidRDefault="0046028E" w:rsidP="00FE5184">
      <w:pPr>
        <w:jc w:val="both"/>
        <w:rPr>
          <w:rFonts w:ascii="Arial" w:hAnsi="Arial" w:cs="Arial"/>
          <w:sz w:val="22"/>
          <w:szCs w:val="22"/>
          <w:lang w:val="en-GB"/>
        </w:rPr>
      </w:pPr>
    </w:p>
    <w:p w14:paraId="17F8815A" w14:textId="70D96D92" w:rsidR="003450DF" w:rsidRPr="00205B31" w:rsidRDefault="0046028E" w:rsidP="00C75795">
      <w:pPr>
        <w:jc w:val="both"/>
        <w:rPr>
          <w:rFonts w:ascii="Arial" w:hAnsi="Arial" w:cs="Arial"/>
          <w:sz w:val="22"/>
          <w:szCs w:val="22"/>
          <w:lang w:val="en-GB"/>
        </w:rPr>
      </w:pPr>
      <w:r>
        <w:rPr>
          <w:rFonts w:ascii="Arial" w:hAnsi="Arial" w:cs="Arial"/>
          <w:sz w:val="22"/>
          <w:szCs w:val="22"/>
          <w:lang w:val="en-GB"/>
        </w:rPr>
        <w:t>The UK also introduced the Coronavirus Act 2020 (“the Cor</w:t>
      </w:r>
      <w:r w:rsidR="00C75795">
        <w:rPr>
          <w:rFonts w:ascii="Arial" w:hAnsi="Arial" w:cs="Arial"/>
          <w:sz w:val="22"/>
          <w:szCs w:val="22"/>
          <w:lang w:val="en-GB"/>
        </w:rPr>
        <w:t xml:space="preserve">onavirus Act”) </w:t>
      </w:r>
      <w:r>
        <w:rPr>
          <w:rFonts w:ascii="Arial" w:hAnsi="Arial" w:cs="Arial"/>
          <w:sz w:val="22"/>
          <w:szCs w:val="22"/>
          <w:lang w:val="en-GB"/>
        </w:rPr>
        <w:t>which was fast tracked through parliament and received Royal Assent on 25 March 2020.</w:t>
      </w:r>
      <w:r w:rsidR="00C75795">
        <w:rPr>
          <w:rFonts w:ascii="Arial" w:hAnsi="Arial" w:cs="Arial"/>
          <w:sz w:val="22"/>
          <w:szCs w:val="22"/>
          <w:lang w:val="en-GB"/>
        </w:rPr>
        <w:t xml:space="preserve">  The Coronavirus Act included pro</w:t>
      </w:r>
      <w:r w:rsidR="00086DA9">
        <w:rPr>
          <w:rFonts w:ascii="Arial" w:hAnsi="Arial" w:cs="Arial"/>
          <w:sz w:val="22"/>
          <w:szCs w:val="22"/>
          <w:lang w:val="en-GB"/>
        </w:rPr>
        <w:t xml:space="preserve">visions where for the period 26 March 2020 to 30 June 2020 (later extended to 31 March 2021), landlords were no longer able to end a lease and take possession owing to rent arrears.  </w:t>
      </w:r>
      <w:r w:rsidR="00836898">
        <w:rPr>
          <w:rFonts w:ascii="Arial" w:hAnsi="Arial" w:cs="Arial"/>
          <w:sz w:val="22"/>
          <w:szCs w:val="22"/>
          <w:lang w:val="en-GB"/>
        </w:rPr>
        <w:t>However, the accrued arrears and interest for the period remained payable after 31 March 2021.</w:t>
      </w:r>
      <w:r w:rsidR="00DE05A5">
        <w:rPr>
          <w:rFonts w:ascii="Arial" w:hAnsi="Arial" w:cs="Arial"/>
          <w:sz w:val="22"/>
          <w:szCs w:val="22"/>
          <w:lang w:val="en-GB"/>
        </w:rPr>
        <w:t xml:space="preserve">  Additionally, landlords and investors were asked to work collaboratively with high street businesses unable to pay their bills during the pandemic.  </w:t>
      </w:r>
      <w:r w:rsidR="000A6A70">
        <w:rPr>
          <w:rFonts w:ascii="Arial" w:hAnsi="Arial" w:cs="Arial"/>
          <w:sz w:val="22"/>
          <w:szCs w:val="22"/>
          <w:lang w:val="en-GB"/>
        </w:rPr>
        <w:t>This provision</w:t>
      </w:r>
      <w:r w:rsidR="00DE05A5">
        <w:rPr>
          <w:rFonts w:ascii="Arial" w:hAnsi="Arial" w:cs="Arial"/>
          <w:sz w:val="22"/>
          <w:szCs w:val="22"/>
          <w:lang w:val="en-GB"/>
        </w:rPr>
        <w:t xml:space="preserve"> provided the necessary protection to tenants by delaying when landlords could enforce eviction</w:t>
      </w:r>
      <w:r w:rsidR="00F22E3A">
        <w:rPr>
          <w:rFonts w:ascii="Arial" w:hAnsi="Arial" w:cs="Arial"/>
          <w:sz w:val="22"/>
          <w:szCs w:val="22"/>
          <w:lang w:val="en-GB"/>
        </w:rPr>
        <w:t>, allowing them to financially survive throughout the pandemic</w:t>
      </w:r>
      <w:r w:rsidR="00DE05A5">
        <w:rPr>
          <w:rFonts w:ascii="Arial" w:hAnsi="Arial" w:cs="Arial"/>
          <w:sz w:val="22"/>
          <w:szCs w:val="22"/>
          <w:lang w:val="en-GB"/>
        </w:rPr>
        <w:t>.</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705E90E" w:rsidR="00C72848" w:rsidRPr="00205B31" w:rsidRDefault="00C72848"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572227E7" w14:textId="6DB39A89" w:rsidR="0045683E" w:rsidRDefault="0045683E" w:rsidP="00B7193E">
      <w:pPr>
        <w:jc w:val="both"/>
        <w:rPr>
          <w:rFonts w:ascii="Arial" w:hAnsi="Arial" w:cs="Arial"/>
          <w:bCs/>
          <w:sz w:val="22"/>
          <w:szCs w:val="22"/>
          <w:lang w:val="en-GB"/>
        </w:rPr>
      </w:pPr>
    </w:p>
    <w:p w14:paraId="1E3C673E" w14:textId="604D7D50" w:rsidR="0057162A" w:rsidRDefault="00ED542A" w:rsidP="00B7193E">
      <w:pPr>
        <w:jc w:val="both"/>
        <w:rPr>
          <w:rFonts w:ascii="Arial" w:hAnsi="Arial" w:cs="Arial"/>
          <w:bCs/>
          <w:sz w:val="22"/>
          <w:szCs w:val="22"/>
          <w:lang w:val="en-GB"/>
        </w:rPr>
      </w:pPr>
      <w:r>
        <w:rPr>
          <w:rFonts w:ascii="Arial" w:hAnsi="Arial" w:cs="Arial"/>
          <w:bCs/>
          <w:sz w:val="22"/>
          <w:szCs w:val="22"/>
          <w:lang w:val="en-GB"/>
        </w:rPr>
        <w:t>Treaties are an international instrument in which multiple states become signatories and bind themselves and affect their domestic law according to the relevant treaty.  Treaties have been used in international insolvency in Europe</w:t>
      </w:r>
      <w:r w:rsidR="002E53FA">
        <w:rPr>
          <w:rFonts w:ascii="Arial" w:hAnsi="Arial" w:cs="Arial"/>
          <w:bCs/>
          <w:sz w:val="22"/>
          <w:szCs w:val="22"/>
          <w:lang w:val="en-GB"/>
        </w:rPr>
        <w:t>.  For example, in the 19</w:t>
      </w:r>
      <w:r w:rsidR="002E53FA" w:rsidRPr="002E53FA">
        <w:rPr>
          <w:rFonts w:ascii="Arial" w:hAnsi="Arial" w:cs="Arial"/>
          <w:bCs/>
          <w:sz w:val="22"/>
          <w:szCs w:val="22"/>
          <w:vertAlign w:val="superscript"/>
          <w:lang w:val="en-GB"/>
        </w:rPr>
        <w:t>th</w:t>
      </w:r>
      <w:r w:rsidR="002E53FA">
        <w:rPr>
          <w:rFonts w:ascii="Arial" w:hAnsi="Arial" w:cs="Arial"/>
          <w:bCs/>
          <w:sz w:val="22"/>
          <w:szCs w:val="22"/>
          <w:lang w:val="en-GB"/>
        </w:rPr>
        <w:t xml:space="preserve"> century Europe agreed bilateral treaties on jurisdiction, recognition and enforcement related to bankruptcy, winding up, arrangements and compositions involving their State.</w:t>
      </w:r>
    </w:p>
    <w:p w14:paraId="0AB52353" w14:textId="6218CDAA" w:rsidR="002E53FA" w:rsidRDefault="002E53FA" w:rsidP="00B7193E">
      <w:pPr>
        <w:jc w:val="both"/>
        <w:rPr>
          <w:rFonts w:ascii="Arial" w:hAnsi="Arial" w:cs="Arial"/>
          <w:bCs/>
          <w:sz w:val="22"/>
          <w:szCs w:val="22"/>
          <w:lang w:val="en-GB"/>
        </w:rPr>
      </w:pPr>
    </w:p>
    <w:p w14:paraId="6C96DA88" w14:textId="65B47E51" w:rsidR="002E53FA" w:rsidRPr="0057162A" w:rsidRDefault="002E53FA" w:rsidP="00B7193E">
      <w:pPr>
        <w:jc w:val="both"/>
        <w:rPr>
          <w:rFonts w:ascii="Arial" w:hAnsi="Arial" w:cs="Arial"/>
          <w:bCs/>
          <w:sz w:val="22"/>
          <w:szCs w:val="22"/>
          <w:lang w:val="en-GB"/>
        </w:rPr>
      </w:pPr>
      <w:r>
        <w:rPr>
          <w:rFonts w:ascii="Arial" w:hAnsi="Arial" w:cs="Arial"/>
          <w:bCs/>
          <w:sz w:val="22"/>
          <w:szCs w:val="22"/>
          <w:lang w:val="en-GB"/>
        </w:rPr>
        <w:t xml:space="preserve">As </w:t>
      </w:r>
      <w:r w:rsidR="008F3B57">
        <w:rPr>
          <w:rFonts w:ascii="Arial" w:hAnsi="Arial" w:cs="Arial"/>
          <w:bCs/>
          <w:sz w:val="22"/>
          <w:szCs w:val="22"/>
          <w:lang w:val="en-GB"/>
        </w:rPr>
        <w:t>opposed</w:t>
      </w:r>
      <w:r>
        <w:rPr>
          <w:rFonts w:ascii="Arial" w:hAnsi="Arial" w:cs="Arial"/>
          <w:bCs/>
          <w:sz w:val="22"/>
          <w:szCs w:val="22"/>
          <w:lang w:val="en-GB"/>
        </w:rPr>
        <w:t xml:space="preserve"> to ‘hard law’ which</w:t>
      </w:r>
      <w:r w:rsidR="008F3B57">
        <w:rPr>
          <w:rFonts w:ascii="Arial" w:hAnsi="Arial" w:cs="Arial"/>
          <w:bCs/>
          <w:sz w:val="22"/>
          <w:szCs w:val="22"/>
          <w:lang w:val="en-GB"/>
        </w:rPr>
        <w:t xml:space="preserve"> regulates international insolvencies, ‘soft law’ influences regulation.</w:t>
      </w:r>
      <w:r>
        <w:rPr>
          <w:rFonts w:ascii="Arial" w:hAnsi="Arial" w:cs="Arial"/>
          <w:bCs/>
          <w:sz w:val="22"/>
          <w:szCs w:val="22"/>
          <w:lang w:val="en-GB"/>
        </w:rPr>
        <w:t xml:space="preserve"> </w:t>
      </w:r>
      <w:r w:rsidR="008F3B57">
        <w:rPr>
          <w:rFonts w:ascii="Arial" w:hAnsi="Arial" w:cs="Arial"/>
          <w:bCs/>
          <w:sz w:val="22"/>
          <w:szCs w:val="22"/>
          <w:lang w:val="en-GB"/>
        </w:rPr>
        <w:t xml:space="preserve"> While th</w:t>
      </w:r>
      <w:r w:rsidR="00F22E3A">
        <w:rPr>
          <w:rFonts w:ascii="Arial" w:hAnsi="Arial" w:cs="Arial"/>
          <w:bCs/>
          <w:sz w:val="22"/>
          <w:szCs w:val="22"/>
          <w:lang w:val="en-GB"/>
        </w:rPr>
        <w:t>ere</w:t>
      </w:r>
      <w:r w:rsidR="008F3B57">
        <w:rPr>
          <w:rFonts w:ascii="Arial" w:hAnsi="Arial" w:cs="Arial"/>
          <w:bCs/>
          <w:sz w:val="22"/>
          <w:szCs w:val="22"/>
          <w:lang w:val="en-GB"/>
        </w:rPr>
        <w:t xml:space="preserve"> has historically been variable success in achieving hard law solutions to international insolvency law issues, more success has been gained </w:t>
      </w:r>
      <w:r w:rsidR="00F22E3A">
        <w:rPr>
          <w:rFonts w:ascii="Arial" w:hAnsi="Arial" w:cs="Arial"/>
          <w:bCs/>
          <w:sz w:val="22"/>
          <w:szCs w:val="22"/>
          <w:lang w:val="en-GB"/>
        </w:rPr>
        <w:t>using</w:t>
      </w:r>
      <w:r w:rsidR="008F3B57">
        <w:rPr>
          <w:rFonts w:ascii="Arial" w:hAnsi="Arial" w:cs="Arial"/>
          <w:bCs/>
          <w:sz w:val="22"/>
          <w:szCs w:val="22"/>
          <w:lang w:val="en-GB"/>
        </w:rPr>
        <w:t xml:space="preserve"> soft law options.  An example of a successful soft law approach is</w:t>
      </w:r>
      <w:r w:rsidR="00F22E3A">
        <w:rPr>
          <w:rFonts w:ascii="Arial" w:hAnsi="Arial" w:cs="Arial"/>
          <w:bCs/>
          <w:sz w:val="22"/>
          <w:szCs w:val="22"/>
          <w:lang w:val="en-GB"/>
        </w:rPr>
        <w:t xml:space="preserve"> the</w:t>
      </w:r>
      <w:r w:rsidR="008F3B57">
        <w:rPr>
          <w:rFonts w:ascii="Arial" w:hAnsi="Arial" w:cs="Arial"/>
          <w:bCs/>
          <w:sz w:val="22"/>
          <w:szCs w:val="22"/>
          <w:lang w:val="en-GB"/>
        </w:rPr>
        <w:t xml:space="preserve"> </w:t>
      </w:r>
      <w:r w:rsidR="006D1D20">
        <w:rPr>
          <w:rFonts w:ascii="Arial" w:hAnsi="Arial" w:cs="Arial"/>
          <w:bCs/>
          <w:sz w:val="22"/>
          <w:szCs w:val="22"/>
          <w:lang w:val="en-GB"/>
        </w:rPr>
        <w:t>United Nations Commission on International Trade Law’s (“</w:t>
      </w:r>
      <w:r w:rsidR="008F3B57">
        <w:rPr>
          <w:rFonts w:ascii="Arial" w:hAnsi="Arial" w:cs="Arial"/>
          <w:bCs/>
          <w:sz w:val="22"/>
          <w:szCs w:val="22"/>
          <w:lang w:val="en-GB"/>
        </w:rPr>
        <w:t>UNCITRAL</w:t>
      </w:r>
      <w:r w:rsidR="006D1D20">
        <w:rPr>
          <w:rFonts w:ascii="Arial" w:hAnsi="Arial" w:cs="Arial"/>
          <w:bCs/>
          <w:sz w:val="22"/>
          <w:szCs w:val="22"/>
          <w:lang w:val="en-GB"/>
        </w:rPr>
        <w:t>”)</w:t>
      </w:r>
      <w:r w:rsidR="008F3B57">
        <w:rPr>
          <w:rFonts w:ascii="Arial" w:hAnsi="Arial" w:cs="Arial"/>
          <w:bCs/>
          <w:sz w:val="22"/>
          <w:szCs w:val="22"/>
          <w:lang w:val="en-GB"/>
        </w:rPr>
        <w:t xml:space="preserve"> development of the Model Law on Cross-border Insolvency</w:t>
      </w:r>
      <w:r w:rsidR="006D1D20">
        <w:rPr>
          <w:rFonts w:ascii="Arial" w:hAnsi="Arial" w:cs="Arial"/>
          <w:bCs/>
          <w:sz w:val="22"/>
          <w:szCs w:val="22"/>
          <w:lang w:val="en-GB"/>
        </w:rPr>
        <w:t xml:space="preserve"> (“MLCBI”)</w:t>
      </w:r>
      <w:r w:rsidR="008F3B57">
        <w:rPr>
          <w:rFonts w:ascii="Arial" w:hAnsi="Arial" w:cs="Arial"/>
          <w:bCs/>
          <w:sz w:val="22"/>
          <w:szCs w:val="22"/>
          <w:lang w:val="en-GB"/>
        </w:rPr>
        <w:t>.</w:t>
      </w:r>
      <w:r w:rsidR="006D1D20">
        <w:rPr>
          <w:rFonts w:ascii="Arial" w:hAnsi="Arial" w:cs="Arial"/>
          <w:bCs/>
          <w:sz w:val="22"/>
          <w:szCs w:val="22"/>
          <w:lang w:val="en-GB"/>
        </w:rPr>
        <w:t xml:space="preserve">  MLCBI does not take from a treaty, but rather provides a draft legislation that UNCITRAL recommended member States to adopt, with or without modifications.</w:t>
      </w:r>
    </w:p>
    <w:p w14:paraId="383B5930" w14:textId="24E126B6" w:rsidR="00C550C8" w:rsidRPr="0057162A" w:rsidRDefault="00C550C8" w:rsidP="00B7193E">
      <w:pPr>
        <w:jc w:val="both"/>
        <w:rPr>
          <w:rFonts w:ascii="Arial" w:hAnsi="Arial" w:cs="Arial"/>
          <w:bCs/>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544D5306"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4E9675FB" w:rsidR="00726E9A" w:rsidRDefault="00CE7D72" w:rsidP="00CE7D72">
      <w:pPr>
        <w:jc w:val="both"/>
        <w:rPr>
          <w:rFonts w:ascii="Arial" w:hAnsi="Arial" w:cs="Arial"/>
          <w:sz w:val="22"/>
          <w:szCs w:val="22"/>
          <w:lang w:val="en-GB"/>
        </w:rPr>
      </w:pPr>
      <w:r>
        <w:rPr>
          <w:rFonts w:ascii="Arial" w:hAnsi="Arial" w:cs="Arial"/>
          <w:sz w:val="22"/>
          <w:szCs w:val="22"/>
          <w:lang w:val="en-GB"/>
        </w:rPr>
        <w:t xml:space="preserve">States will generally have either an English </w:t>
      </w:r>
      <w:r w:rsidR="00976998">
        <w:rPr>
          <w:rFonts w:ascii="Arial" w:hAnsi="Arial" w:cs="Arial"/>
          <w:sz w:val="22"/>
          <w:szCs w:val="22"/>
          <w:lang w:val="en-GB"/>
        </w:rPr>
        <w:t>L</w:t>
      </w:r>
      <w:r>
        <w:rPr>
          <w:rFonts w:ascii="Arial" w:hAnsi="Arial" w:cs="Arial"/>
          <w:sz w:val="22"/>
          <w:szCs w:val="22"/>
          <w:lang w:val="en-GB"/>
        </w:rPr>
        <w:t xml:space="preserve">aw or Civil </w:t>
      </w:r>
      <w:r w:rsidR="00976998">
        <w:rPr>
          <w:rFonts w:ascii="Arial" w:hAnsi="Arial" w:cs="Arial"/>
          <w:sz w:val="22"/>
          <w:szCs w:val="22"/>
          <w:lang w:val="en-GB"/>
        </w:rPr>
        <w:t>L</w:t>
      </w:r>
      <w:r>
        <w:rPr>
          <w:rFonts w:ascii="Arial" w:hAnsi="Arial" w:cs="Arial"/>
          <w:sz w:val="22"/>
          <w:szCs w:val="22"/>
          <w:lang w:val="en-GB"/>
        </w:rPr>
        <w:t xml:space="preserve">aw orientated foundation.  Aspects of a States origin of </w:t>
      </w:r>
      <w:r w:rsidR="00976998">
        <w:rPr>
          <w:rFonts w:ascii="Arial" w:hAnsi="Arial" w:cs="Arial"/>
          <w:sz w:val="22"/>
          <w:szCs w:val="22"/>
          <w:lang w:val="en-GB"/>
        </w:rPr>
        <w:t xml:space="preserve">law will generally be reflected in its </w:t>
      </w:r>
      <w:r>
        <w:rPr>
          <w:rFonts w:ascii="Arial" w:hAnsi="Arial" w:cs="Arial"/>
          <w:sz w:val="22"/>
          <w:szCs w:val="22"/>
          <w:lang w:val="en-GB"/>
        </w:rPr>
        <w:t xml:space="preserve">insolvency laws.  </w:t>
      </w:r>
      <w:r w:rsidR="00976998">
        <w:rPr>
          <w:rFonts w:ascii="Arial" w:hAnsi="Arial" w:cs="Arial"/>
          <w:sz w:val="22"/>
          <w:szCs w:val="22"/>
          <w:lang w:val="en-GB"/>
        </w:rPr>
        <w:t xml:space="preserve">Influential factors of a States insolvency laws include </w:t>
      </w:r>
      <w:r>
        <w:rPr>
          <w:rFonts w:ascii="Arial" w:hAnsi="Arial" w:cs="Arial"/>
          <w:sz w:val="22"/>
          <w:szCs w:val="22"/>
          <w:lang w:val="en-GB"/>
        </w:rPr>
        <w:t>local legal culture, basic rights and the way in which a system deals with related matters such as the security rights provided for or the approach to labour issues.</w:t>
      </w:r>
    </w:p>
    <w:p w14:paraId="5EB971FF" w14:textId="0B57318F" w:rsidR="00CE7D72" w:rsidRDefault="00CE7D72" w:rsidP="00CE7D72">
      <w:pPr>
        <w:jc w:val="both"/>
        <w:rPr>
          <w:rFonts w:ascii="Arial" w:hAnsi="Arial" w:cs="Arial"/>
          <w:sz w:val="22"/>
          <w:szCs w:val="22"/>
          <w:lang w:val="en-GB"/>
        </w:rPr>
      </w:pPr>
    </w:p>
    <w:p w14:paraId="2B150056" w14:textId="18516259" w:rsidR="00CE7D72" w:rsidRDefault="00976998" w:rsidP="00CE7D72">
      <w:pPr>
        <w:jc w:val="both"/>
        <w:rPr>
          <w:rFonts w:ascii="Arial" w:hAnsi="Arial" w:cs="Arial"/>
          <w:sz w:val="22"/>
          <w:szCs w:val="22"/>
          <w:lang w:val="en-GB"/>
        </w:rPr>
      </w:pPr>
      <w:r>
        <w:rPr>
          <w:rFonts w:ascii="Arial" w:hAnsi="Arial" w:cs="Arial"/>
          <w:sz w:val="22"/>
          <w:szCs w:val="22"/>
          <w:lang w:val="en-GB"/>
        </w:rPr>
        <w:t xml:space="preserve">The </w:t>
      </w:r>
      <w:r w:rsidR="00215120">
        <w:rPr>
          <w:rFonts w:ascii="Arial" w:hAnsi="Arial" w:cs="Arial"/>
          <w:sz w:val="22"/>
          <w:szCs w:val="22"/>
          <w:lang w:val="en-GB"/>
        </w:rPr>
        <w:t xml:space="preserve">Civil </w:t>
      </w:r>
      <w:r>
        <w:rPr>
          <w:rFonts w:ascii="Arial" w:hAnsi="Arial" w:cs="Arial"/>
          <w:sz w:val="22"/>
          <w:szCs w:val="22"/>
          <w:lang w:val="en-GB"/>
        </w:rPr>
        <w:t>L</w:t>
      </w:r>
      <w:r w:rsidR="00215120">
        <w:rPr>
          <w:rFonts w:ascii="Arial" w:hAnsi="Arial" w:cs="Arial"/>
          <w:sz w:val="22"/>
          <w:szCs w:val="22"/>
          <w:lang w:val="en-GB"/>
        </w:rPr>
        <w:t xml:space="preserve">aw </w:t>
      </w:r>
      <w:r w:rsidR="003034F3">
        <w:rPr>
          <w:rFonts w:ascii="Arial" w:hAnsi="Arial" w:cs="Arial"/>
          <w:sz w:val="22"/>
          <w:szCs w:val="22"/>
          <w:lang w:val="en-GB"/>
        </w:rPr>
        <w:t xml:space="preserve">system originated in mainland Europe and </w:t>
      </w:r>
      <w:r w:rsidR="00215120">
        <w:rPr>
          <w:rFonts w:ascii="Arial" w:hAnsi="Arial" w:cs="Arial"/>
          <w:sz w:val="22"/>
          <w:szCs w:val="22"/>
          <w:lang w:val="en-GB"/>
        </w:rPr>
        <w:t xml:space="preserve">can be traced to Roman </w:t>
      </w:r>
      <w:r>
        <w:rPr>
          <w:rFonts w:ascii="Arial" w:hAnsi="Arial" w:cs="Arial"/>
          <w:sz w:val="22"/>
          <w:szCs w:val="22"/>
          <w:lang w:val="en-GB"/>
        </w:rPr>
        <w:t>L</w:t>
      </w:r>
      <w:r w:rsidR="00215120">
        <w:rPr>
          <w:rFonts w:ascii="Arial" w:hAnsi="Arial" w:cs="Arial"/>
          <w:sz w:val="22"/>
          <w:szCs w:val="22"/>
          <w:lang w:val="en-GB"/>
        </w:rPr>
        <w:t>aw</w:t>
      </w:r>
      <w:r>
        <w:rPr>
          <w:rFonts w:ascii="Arial" w:hAnsi="Arial" w:cs="Arial"/>
          <w:sz w:val="22"/>
          <w:szCs w:val="22"/>
          <w:lang w:val="en-GB"/>
        </w:rPr>
        <w:t>,</w:t>
      </w:r>
      <w:r w:rsidR="00215120">
        <w:rPr>
          <w:rFonts w:ascii="Arial" w:hAnsi="Arial" w:cs="Arial"/>
          <w:sz w:val="22"/>
          <w:szCs w:val="22"/>
          <w:lang w:val="en-GB"/>
        </w:rPr>
        <w:t xml:space="preserve"> </w:t>
      </w:r>
      <w:r>
        <w:rPr>
          <w:rFonts w:ascii="Arial" w:hAnsi="Arial" w:cs="Arial"/>
          <w:sz w:val="22"/>
          <w:szCs w:val="22"/>
          <w:lang w:val="en-GB"/>
        </w:rPr>
        <w:t>s</w:t>
      </w:r>
      <w:r w:rsidR="00215120">
        <w:rPr>
          <w:rFonts w:ascii="Arial" w:hAnsi="Arial" w:cs="Arial"/>
          <w:sz w:val="22"/>
          <w:szCs w:val="22"/>
          <w:lang w:val="en-GB"/>
        </w:rPr>
        <w:t xml:space="preserve">pecifically the execution of judgements.  Debt execution developed from </w:t>
      </w:r>
      <w:r>
        <w:rPr>
          <w:rFonts w:ascii="Arial" w:hAnsi="Arial" w:cs="Arial"/>
          <w:sz w:val="22"/>
          <w:szCs w:val="22"/>
          <w:lang w:val="en-GB"/>
        </w:rPr>
        <w:t xml:space="preserve">a </w:t>
      </w:r>
      <w:r w:rsidR="00215120">
        <w:rPr>
          <w:rFonts w:ascii="Arial" w:hAnsi="Arial" w:cs="Arial"/>
          <w:sz w:val="22"/>
          <w:szCs w:val="22"/>
          <w:lang w:val="en-GB"/>
        </w:rPr>
        <w:t xml:space="preserve">debtor pledging his own body for the repayment of </w:t>
      </w:r>
      <w:r>
        <w:rPr>
          <w:rFonts w:ascii="Arial" w:hAnsi="Arial" w:cs="Arial"/>
          <w:sz w:val="22"/>
          <w:szCs w:val="22"/>
          <w:lang w:val="en-GB"/>
        </w:rPr>
        <w:t xml:space="preserve">a </w:t>
      </w:r>
      <w:r w:rsidR="00215120">
        <w:rPr>
          <w:rFonts w:ascii="Arial" w:hAnsi="Arial" w:cs="Arial"/>
          <w:sz w:val="22"/>
          <w:szCs w:val="22"/>
          <w:lang w:val="en-GB"/>
        </w:rPr>
        <w:t xml:space="preserve">loan and he could be imprisoned, sentenced to death or sold as slave in order to secure repayment for his debt.  Fletcher states that the roots of </w:t>
      </w:r>
      <w:r>
        <w:rPr>
          <w:rFonts w:ascii="Arial" w:hAnsi="Arial" w:cs="Arial"/>
          <w:sz w:val="22"/>
          <w:szCs w:val="22"/>
          <w:lang w:val="en-GB"/>
        </w:rPr>
        <w:lastRenderedPageBreak/>
        <w:t>B</w:t>
      </w:r>
      <w:r w:rsidR="00215120">
        <w:rPr>
          <w:rFonts w:ascii="Arial" w:hAnsi="Arial" w:cs="Arial"/>
          <w:sz w:val="22"/>
          <w:szCs w:val="22"/>
          <w:lang w:val="en-GB"/>
        </w:rPr>
        <w:t xml:space="preserve">ankruptcy </w:t>
      </w:r>
      <w:r>
        <w:rPr>
          <w:rFonts w:ascii="Arial" w:hAnsi="Arial" w:cs="Arial"/>
          <w:sz w:val="22"/>
          <w:szCs w:val="22"/>
          <w:lang w:val="en-GB"/>
        </w:rPr>
        <w:t>L</w:t>
      </w:r>
      <w:r w:rsidR="00215120">
        <w:rPr>
          <w:rFonts w:ascii="Arial" w:hAnsi="Arial" w:cs="Arial"/>
          <w:sz w:val="22"/>
          <w:szCs w:val="22"/>
          <w:lang w:val="en-GB"/>
        </w:rPr>
        <w:t xml:space="preserve">aw are found in the </w:t>
      </w:r>
      <w:r>
        <w:rPr>
          <w:rFonts w:ascii="Arial" w:hAnsi="Arial" w:cs="Arial"/>
          <w:sz w:val="22"/>
          <w:szCs w:val="22"/>
          <w:lang w:val="en-GB"/>
        </w:rPr>
        <w:t xml:space="preserve">procedures in </w:t>
      </w:r>
      <w:r w:rsidR="00215120">
        <w:rPr>
          <w:rFonts w:ascii="Arial" w:hAnsi="Arial" w:cs="Arial"/>
          <w:sz w:val="22"/>
          <w:szCs w:val="22"/>
          <w:lang w:val="en-GB"/>
        </w:rPr>
        <w:t xml:space="preserve">Roman </w:t>
      </w:r>
      <w:r>
        <w:rPr>
          <w:rFonts w:ascii="Arial" w:hAnsi="Arial" w:cs="Arial"/>
          <w:sz w:val="22"/>
          <w:szCs w:val="22"/>
          <w:lang w:val="en-GB"/>
        </w:rPr>
        <w:t xml:space="preserve">times </w:t>
      </w:r>
      <w:r w:rsidR="00215120">
        <w:rPr>
          <w:rFonts w:ascii="Arial" w:hAnsi="Arial" w:cs="Arial"/>
          <w:sz w:val="22"/>
          <w:szCs w:val="22"/>
          <w:lang w:val="en-GB"/>
        </w:rPr>
        <w:t>of: assignment of property; forced liquidation of assets</w:t>
      </w:r>
      <w:r w:rsidR="00FD543D">
        <w:rPr>
          <w:rFonts w:ascii="Arial" w:hAnsi="Arial" w:cs="Arial"/>
          <w:sz w:val="22"/>
          <w:szCs w:val="22"/>
          <w:lang w:val="en-GB"/>
        </w:rPr>
        <w:t>;</w:t>
      </w:r>
      <w:r w:rsidR="00215120">
        <w:rPr>
          <w:rFonts w:ascii="Arial" w:hAnsi="Arial" w:cs="Arial"/>
          <w:sz w:val="22"/>
          <w:szCs w:val="22"/>
          <w:lang w:val="en-GB"/>
        </w:rPr>
        <w:t xml:space="preserve"> and</w:t>
      </w:r>
      <w:r w:rsidR="00FD543D">
        <w:rPr>
          <w:rFonts w:ascii="Arial" w:hAnsi="Arial" w:cs="Arial"/>
          <w:sz w:val="22"/>
          <w:szCs w:val="22"/>
          <w:lang w:val="en-GB"/>
        </w:rPr>
        <w:t>,</w:t>
      </w:r>
      <w:r w:rsidR="00215120">
        <w:rPr>
          <w:rFonts w:ascii="Arial" w:hAnsi="Arial" w:cs="Arial"/>
          <w:sz w:val="22"/>
          <w:szCs w:val="22"/>
          <w:lang w:val="en-GB"/>
        </w:rPr>
        <w:t xml:space="preserve"> compositions with </w:t>
      </w:r>
      <w:r w:rsidR="00615086">
        <w:rPr>
          <w:rFonts w:ascii="Arial" w:hAnsi="Arial" w:cs="Arial"/>
          <w:sz w:val="22"/>
          <w:szCs w:val="22"/>
          <w:lang w:val="en-GB"/>
        </w:rPr>
        <w:t>creditors</w:t>
      </w:r>
      <w:r w:rsidR="00215120">
        <w:rPr>
          <w:rFonts w:ascii="Arial" w:hAnsi="Arial" w:cs="Arial"/>
          <w:sz w:val="22"/>
          <w:szCs w:val="22"/>
          <w:lang w:val="en-GB"/>
        </w:rPr>
        <w:t>.</w:t>
      </w:r>
      <w:r w:rsidR="00615086">
        <w:rPr>
          <w:rFonts w:ascii="Arial" w:hAnsi="Arial" w:cs="Arial"/>
          <w:sz w:val="22"/>
          <w:szCs w:val="22"/>
          <w:lang w:val="en-GB"/>
        </w:rPr>
        <w:t xml:space="preserve">  The law developed from a collective debt-collecting mechanism that favoured creditors </w:t>
      </w:r>
      <w:r w:rsidR="00FD543D">
        <w:rPr>
          <w:rFonts w:ascii="Arial" w:hAnsi="Arial" w:cs="Arial"/>
          <w:sz w:val="22"/>
          <w:szCs w:val="22"/>
          <w:lang w:val="en-GB"/>
        </w:rPr>
        <w:t xml:space="preserve">and later developed to involve </w:t>
      </w:r>
      <w:r w:rsidR="00615086">
        <w:rPr>
          <w:rFonts w:ascii="Arial" w:hAnsi="Arial" w:cs="Arial"/>
          <w:sz w:val="22"/>
          <w:szCs w:val="22"/>
          <w:lang w:val="en-GB"/>
        </w:rPr>
        <w:t>concepts such as discharge of debts and the abolishment of imprisonment for debt, providing insolvency law with a much more humane face.</w:t>
      </w:r>
      <w:r w:rsidR="003034F3">
        <w:rPr>
          <w:rFonts w:ascii="Arial" w:hAnsi="Arial" w:cs="Arial"/>
          <w:sz w:val="22"/>
          <w:szCs w:val="22"/>
          <w:lang w:val="en-GB"/>
        </w:rPr>
        <w:t xml:space="preserve">  Generally, Civil law holds case law secondary and subordinate to statutory laws.</w:t>
      </w:r>
    </w:p>
    <w:p w14:paraId="6ECF55E6" w14:textId="231F4F65" w:rsidR="00615086" w:rsidRDefault="00615086" w:rsidP="00CE7D72">
      <w:pPr>
        <w:jc w:val="both"/>
        <w:rPr>
          <w:rFonts w:ascii="Arial" w:hAnsi="Arial" w:cs="Arial"/>
          <w:sz w:val="22"/>
          <w:szCs w:val="22"/>
          <w:lang w:val="en-GB"/>
        </w:rPr>
      </w:pPr>
    </w:p>
    <w:p w14:paraId="03358C78" w14:textId="069539C1" w:rsidR="00615086" w:rsidRDefault="00615086" w:rsidP="00CE7D72">
      <w:pPr>
        <w:jc w:val="both"/>
        <w:rPr>
          <w:rFonts w:ascii="Arial" w:hAnsi="Arial" w:cs="Arial"/>
          <w:sz w:val="22"/>
          <w:szCs w:val="22"/>
          <w:lang w:val="en-GB"/>
        </w:rPr>
      </w:pPr>
      <w:r>
        <w:rPr>
          <w:rFonts w:ascii="Arial" w:hAnsi="Arial" w:cs="Arial"/>
          <w:sz w:val="22"/>
          <w:szCs w:val="22"/>
          <w:lang w:val="en-GB"/>
        </w:rPr>
        <w:t xml:space="preserve">In English </w:t>
      </w:r>
      <w:r w:rsidR="00FD543D">
        <w:rPr>
          <w:rFonts w:ascii="Arial" w:hAnsi="Arial" w:cs="Arial"/>
          <w:sz w:val="22"/>
          <w:szCs w:val="22"/>
          <w:lang w:val="en-GB"/>
        </w:rPr>
        <w:t>L</w:t>
      </w:r>
      <w:r>
        <w:rPr>
          <w:rFonts w:ascii="Arial" w:hAnsi="Arial" w:cs="Arial"/>
          <w:sz w:val="22"/>
          <w:szCs w:val="22"/>
          <w:lang w:val="en-GB"/>
        </w:rPr>
        <w:t>aw</w:t>
      </w:r>
      <w:r w:rsidR="00AE77C3">
        <w:rPr>
          <w:rFonts w:ascii="Arial" w:hAnsi="Arial" w:cs="Arial"/>
          <w:sz w:val="22"/>
          <w:szCs w:val="22"/>
          <w:lang w:val="en-GB"/>
        </w:rPr>
        <w:t xml:space="preserve">, often referred to as Common </w:t>
      </w:r>
      <w:r w:rsidR="00FD543D">
        <w:rPr>
          <w:rFonts w:ascii="Arial" w:hAnsi="Arial" w:cs="Arial"/>
          <w:sz w:val="22"/>
          <w:szCs w:val="22"/>
          <w:lang w:val="en-GB"/>
        </w:rPr>
        <w:t>L</w:t>
      </w:r>
      <w:r w:rsidR="00AE77C3">
        <w:rPr>
          <w:rFonts w:ascii="Arial" w:hAnsi="Arial" w:cs="Arial"/>
          <w:sz w:val="22"/>
          <w:szCs w:val="22"/>
          <w:lang w:val="en-GB"/>
        </w:rPr>
        <w:t>aw,</w:t>
      </w:r>
      <w:r>
        <w:rPr>
          <w:rFonts w:ascii="Arial" w:hAnsi="Arial" w:cs="Arial"/>
          <w:sz w:val="22"/>
          <w:szCs w:val="22"/>
          <w:lang w:val="en-GB"/>
        </w:rPr>
        <w:t xml:space="preserve"> </w:t>
      </w:r>
      <w:r w:rsidR="00D36380">
        <w:rPr>
          <w:rFonts w:ascii="Arial" w:hAnsi="Arial" w:cs="Arial"/>
          <w:sz w:val="22"/>
          <w:szCs w:val="22"/>
          <w:lang w:val="en-GB"/>
        </w:rPr>
        <w:t>s</w:t>
      </w:r>
      <w:r w:rsidR="00AE77C3">
        <w:rPr>
          <w:rFonts w:ascii="Arial" w:hAnsi="Arial" w:cs="Arial"/>
          <w:sz w:val="22"/>
          <w:szCs w:val="22"/>
          <w:lang w:val="en-GB"/>
        </w:rPr>
        <w:t>ources of law are primarily legislation and case law.  Secondary sources are textbooks and commentaries by legal writers, opinions from legal experts and decisions of the courts of other jurisdictions.</w:t>
      </w:r>
      <w:r w:rsidR="00D36380">
        <w:rPr>
          <w:rFonts w:ascii="Arial" w:hAnsi="Arial" w:cs="Arial"/>
          <w:sz w:val="22"/>
          <w:szCs w:val="22"/>
          <w:lang w:val="en-GB"/>
        </w:rPr>
        <w:t xml:space="preserve">  </w:t>
      </w:r>
      <w:r w:rsidR="003034F3">
        <w:rPr>
          <w:rFonts w:ascii="Arial" w:hAnsi="Arial" w:cs="Arial"/>
          <w:sz w:val="22"/>
          <w:szCs w:val="22"/>
          <w:lang w:val="en-GB"/>
        </w:rPr>
        <w:t xml:space="preserve">From its origins in medieval England, the Common </w:t>
      </w:r>
      <w:r w:rsidR="00FD543D">
        <w:rPr>
          <w:rFonts w:ascii="Arial" w:hAnsi="Arial" w:cs="Arial"/>
          <w:sz w:val="22"/>
          <w:szCs w:val="22"/>
          <w:lang w:val="en-GB"/>
        </w:rPr>
        <w:t>L</w:t>
      </w:r>
      <w:r w:rsidR="003034F3">
        <w:rPr>
          <w:rFonts w:ascii="Arial" w:hAnsi="Arial" w:cs="Arial"/>
          <w:sz w:val="22"/>
          <w:szCs w:val="22"/>
          <w:lang w:val="en-GB"/>
        </w:rPr>
        <w:t xml:space="preserve">aw framework originates from </w:t>
      </w:r>
      <w:r w:rsidR="0034559B">
        <w:rPr>
          <w:rFonts w:ascii="Arial" w:hAnsi="Arial" w:cs="Arial"/>
          <w:sz w:val="22"/>
          <w:szCs w:val="22"/>
          <w:lang w:val="en-GB"/>
        </w:rPr>
        <w:t>judicial case law and provides precedential authority to prior court decisions.  Accordingly, a</w:t>
      </w:r>
      <w:r w:rsidR="00D36380">
        <w:rPr>
          <w:rFonts w:ascii="Arial" w:hAnsi="Arial" w:cs="Arial"/>
          <w:sz w:val="22"/>
          <w:szCs w:val="22"/>
          <w:lang w:val="en-GB"/>
        </w:rPr>
        <w:t xml:space="preserve">s opposed to Civil </w:t>
      </w:r>
      <w:r w:rsidR="00FD543D">
        <w:rPr>
          <w:rFonts w:ascii="Arial" w:hAnsi="Arial" w:cs="Arial"/>
          <w:sz w:val="22"/>
          <w:szCs w:val="22"/>
          <w:lang w:val="en-GB"/>
        </w:rPr>
        <w:t>L</w:t>
      </w:r>
      <w:r w:rsidR="00D36380">
        <w:rPr>
          <w:rFonts w:ascii="Arial" w:hAnsi="Arial" w:cs="Arial"/>
          <w:sz w:val="22"/>
          <w:szCs w:val="22"/>
          <w:lang w:val="en-GB"/>
        </w:rPr>
        <w:t>aw, a greater emphasis is placed on the concept of precedent.</w:t>
      </w:r>
    </w:p>
    <w:p w14:paraId="57E7C2CB" w14:textId="7128B8EA" w:rsidR="00D36380" w:rsidRDefault="00D36380" w:rsidP="00CE7D72">
      <w:pPr>
        <w:jc w:val="both"/>
        <w:rPr>
          <w:rFonts w:ascii="Arial" w:hAnsi="Arial" w:cs="Arial"/>
          <w:sz w:val="22"/>
          <w:szCs w:val="22"/>
          <w:lang w:val="en-GB"/>
        </w:rPr>
      </w:pPr>
    </w:p>
    <w:p w14:paraId="7E546EB7" w14:textId="15019C93" w:rsidR="0034559B" w:rsidRDefault="003034F3" w:rsidP="0034559B">
      <w:pPr>
        <w:jc w:val="both"/>
        <w:rPr>
          <w:rFonts w:ascii="Arial" w:hAnsi="Arial" w:cs="Arial"/>
          <w:sz w:val="22"/>
          <w:szCs w:val="22"/>
          <w:lang w:val="en-GB"/>
        </w:rPr>
      </w:pPr>
      <w:r>
        <w:rPr>
          <w:rFonts w:ascii="Arial" w:hAnsi="Arial" w:cs="Arial"/>
          <w:sz w:val="22"/>
          <w:szCs w:val="22"/>
          <w:lang w:val="en-GB"/>
        </w:rPr>
        <w:t xml:space="preserve">States can adopt a </w:t>
      </w:r>
      <w:r w:rsidR="00FD543D">
        <w:rPr>
          <w:rFonts w:ascii="Arial" w:hAnsi="Arial" w:cs="Arial"/>
          <w:sz w:val="22"/>
          <w:szCs w:val="22"/>
          <w:lang w:val="en-GB"/>
        </w:rPr>
        <w:t>C</w:t>
      </w:r>
      <w:r>
        <w:rPr>
          <w:rFonts w:ascii="Arial" w:hAnsi="Arial" w:cs="Arial"/>
          <w:sz w:val="22"/>
          <w:szCs w:val="22"/>
          <w:lang w:val="en-GB"/>
        </w:rPr>
        <w:t xml:space="preserve">ommon </w:t>
      </w:r>
      <w:r w:rsidR="00FD543D">
        <w:rPr>
          <w:rFonts w:ascii="Arial" w:hAnsi="Arial" w:cs="Arial"/>
          <w:sz w:val="22"/>
          <w:szCs w:val="22"/>
          <w:lang w:val="en-GB"/>
        </w:rPr>
        <w:t>L</w:t>
      </w:r>
      <w:r>
        <w:rPr>
          <w:rFonts w:ascii="Arial" w:hAnsi="Arial" w:cs="Arial"/>
          <w:sz w:val="22"/>
          <w:szCs w:val="22"/>
          <w:lang w:val="en-GB"/>
        </w:rPr>
        <w:t xml:space="preserve">aw system, </w:t>
      </w:r>
      <w:r w:rsidR="00FD543D">
        <w:rPr>
          <w:rFonts w:ascii="Arial" w:hAnsi="Arial" w:cs="Arial"/>
          <w:sz w:val="22"/>
          <w:szCs w:val="22"/>
          <w:lang w:val="en-GB"/>
        </w:rPr>
        <w:t>C</w:t>
      </w:r>
      <w:r>
        <w:rPr>
          <w:rFonts w:ascii="Arial" w:hAnsi="Arial" w:cs="Arial"/>
          <w:sz w:val="22"/>
          <w:szCs w:val="22"/>
          <w:lang w:val="en-GB"/>
        </w:rPr>
        <w:t xml:space="preserve">ivil </w:t>
      </w:r>
      <w:r w:rsidR="00FD543D">
        <w:rPr>
          <w:rFonts w:ascii="Arial" w:hAnsi="Arial" w:cs="Arial"/>
          <w:sz w:val="22"/>
          <w:szCs w:val="22"/>
          <w:lang w:val="en-GB"/>
        </w:rPr>
        <w:t>L</w:t>
      </w:r>
      <w:r>
        <w:rPr>
          <w:rFonts w:ascii="Arial" w:hAnsi="Arial" w:cs="Arial"/>
          <w:sz w:val="22"/>
          <w:szCs w:val="22"/>
          <w:lang w:val="en-GB"/>
        </w:rPr>
        <w:t>aw system, or a combination of both.</w:t>
      </w:r>
      <w:r w:rsidR="0034559B">
        <w:rPr>
          <w:rFonts w:ascii="Arial" w:hAnsi="Arial" w:cs="Arial"/>
          <w:sz w:val="22"/>
          <w:szCs w:val="22"/>
          <w:lang w:val="en-GB"/>
        </w:rPr>
        <w:t xml:space="preserve">  </w:t>
      </w:r>
      <w:r w:rsidR="006655FB">
        <w:rPr>
          <w:rFonts w:ascii="Arial" w:hAnsi="Arial" w:cs="Arial"/>
          <w:sz w:val="22"/>
          <w:szCs w:val="22"/>
          <w:lang w:val="en-GB"/>
        </w:rPr>
        <w:t>In a cross</w:t>
      </w:r>
      <w:r w:rsidR="006F4DF0">
        <w:rPr>
          <w:rFonts w:ascii="Arial" w:hAnsi="Arial" w:cs="Arial"/>
          <w:sz w:val="22"/>
          <w:szCs w:val="22"/>
          <w:lang w:val="en-GB"/>
        </w:rPr>
        <w:t>-</w:t>
      </w:r>
      <w:r w:rsidR="006655FB">
        <w:rPr>
          <w:rFonts w:ascii="Arial" w:hAnsi="Arial" w:cs="Arial"/>
          <w:sz w:val="22"/>
          <w:szCs w:val="22"/>
          <w:lang w:val="en-GB"/>
        </w:rPr>
        <w:t>border insolvency context, a State whos</w:t>
      </w:r>
      <w:r w:rsidR="00FD543D">
        <w:rPr>
          <w:rFonts w:ascii="Arial" w:hAnsi="Arial" w:cs="Arial"/>
          <w:sz w:val="22"/>
          <w:szCs w:val="22"/>
          <w:lang w:val="en-GB"/>
        </w:rPr>
        <w:t>e</w:t>
      </w:r>
      <w:r w:rsidR="006655FB">
        <w:rPr>
          <w:rFonts w:ascii="Arial" w:hAnsi="Arial" w:cs="Arial"/>
          <w:sz w:val="22"/>
          <w:szCs w:val="22"/>
          <w:lang w:val="en-GB"/>
        </w:rPr>
        <w:t xml:space="preserve"> law originates from Common / English </w:t>
      </w:r>
      <w:r w:rsidR="00FD543D">
        <w:rPr>
          <w:rFonts w:ascii="Arial" w:hAnsi="Arial" w:cs="Arial"/>
          <w:sz w:val="22"/>
          <w:szCs w:val="22"/>
          <w:lang w:val="en-GB"/>
        </w:rPr>
        <w:t>L</w:t>
      </w:r>
      <w:r w:rsidR="006655FB">
        <w:rPr>
          <w:rFonts w:ascii="Arial" w:hAnsi="Arial" w:cs="Arial"/>
          <w:sz w:val="22"/>
          <w:szCs w:val="22"/>
          <w:lang w:val="en-GB"/>
        </w:rPr>
        <w:t xml:space="preserve">aw may have an instance where the insolvency matter is involved in a </w:t>
      </w:r>
      <w:r w:rsidR="005A44B1">
        <w:rPr>
          <w:rFonts w:ascii="Arial" w:hAnsi="Arial" w:cs="Arial"/>
          <w:sz w:val="22"/>
          <w:szCs w:val="22"/>
          <w:lang w:val="en-GB"/>
        </w:rPr>
        <w:t>different S</w:t>
      </w:r>
      <w:r w:rsidR="006655FB">
        <w:rPr>
          <w:rFonts w:ascii="Arial" w:hAnsi="Arial" w:cs="Arial"/>
          <w:sz w:val="22"/>
          <w:szCs w:val="22"/>
          <w:lang w:val="en-GB"/>
        </w:rPr>
        <w:t xml:space="preserve">tate which has Civil </w:t>
      </w:r>
      <w:r w:rsidR="00FD543D">
        <w:rPr>
          <w:rFonts w:ascii="Arial" w:hAnsi="Arial" w:cs="Arial"/>
          <w:sz w:val="22"/>
          <w:szCs w:val="22"/>
          <w:lang w:val="en-GB"/>
        </w:rPr>
        <w:t>L</w:t>
      </w:r>
      <w:r w:rsidR="006655FB">
        <w:rPr>
          <w:rFonts w:ascii="Arial" w:hAnsi="Arial" w:cs="Arial"/>
          <w:sz w:val="22"/>
          <w:szCs w:val="22"/>
          <w:lang w:val="en-GB"/>
        </w:rPr>
        <w:t>aw origins</w:t>
      </w:r>
      <w:r w:rsidR="00FD543D">
        <w:rPr>
          <w:rFonts w:ascii="Arial" w:hAnsi="Arial" w:cs="Arial"/>
          <w:sz w:val="22"/>
          <w:szCs w:val="22"/>
          <w:lang w:val="en-GB"/>
        </w:rPr>
        <w:t xml:space="preserve"> (or vice versa)</w:t>
      </w:r>
      <w:r w:rsidR="006655FB">
        <w:rPr>
          <w:rFonts w:ascii="Arial" w:hAnsi="Arial" w:cs="Arial"/>
          <w:sz w:val="22"/>
          <w:szCs w:val="22"/>
          <w:lang w:val="en-GB"/>
        </w:rPr>
        <w:t xml:space="preserve">.  </w:t>
      </w:r>
      <w:r w:rsidR="005A44B1">
        <w:rPr>
          <w:rFonts w:ascii="Arial" w:hAnsi="Arial" w:cs="Arial"/>
          <w:sz w:val="22"/>
          <w:szCs w:val="22"/>
          <w:lang w:val="en-GB"/>
        </w:rPr>
        <w:t xml:space="preserve">In such an instance consideration would need to be made for the origin of the insolvency proceedings and the specific laws of each </w:t>
      </w:r>
      <w:r w:rsidR="00FD543D">
        <w:rPr>
          <w:rFonts w:ascii="Arial" w:hAnsi="Arial" w:cs="Arial"/>
          <w:sz w:val="22"/>
          <w:szCs w:val="22"/>
          <w:lang w:val="en-GB"/>
        </w:rPr>
        <w:t>S</w:t>
      </w:r>
      <w:r w:rsidR="005A44B1">
        <w:rPr>
          <w:rFonts w:ascii="Arial" w:hAnsi="Arial" w:cs="Arial"/>
          <w:sz w:val="22"/>
          <w:szCs w:val="22"/>
          <w:lang w:val="en-GB"/>
        </w:rPr>
        <w:t>tate, primarily each States international insolvency legislation (if any).</w:t>
      </w:r>
    </w:p>
    <w:p w14:paraId="4091269A" w14:textId="77777777" w:rsidR="0034559B" w:rsidRPr="00205B31" w:rsidRDefault="0034559B"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576F987"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135BFDA" w14:textId="3F6DA5BE" w:rsidR="00275182" w:rsidRDefault="00275182" w:rsidP="00275182">
      <w:pPr>
        <w:widowControl w:val="0"/>
        <w:ind w:left="720" w:hanging="720"/>
        <w:jc w:val="both"/>
        <w:rPr>
          <w:rFonts w:ascii="Arial" w:hAnsi="Arial" w:cs="Arial"/>
          <w:sz w:val="22"/>
          <w:szCs w:val="22"/>
          <w:shd w:val="clear" w:color="auto" w:fill="FFFFFF"/>
          <w:lang w:val="en-GB"/>
        </w:rPr>
      </w:pPr>
    </w:p>
    <w:p w14:paraId="6C7C3B51" w14:textId="089B4CD0" w:rsidR="00C64BDE" w:rsidRDefault="006F4DF0"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The three questions raised by Fletcher are:</w:t>
      </w:r>
    </w:p>
    <w:p w14:paraId="48DE73FF" w14:textId="1914CC77" w:rsidR="006F4DF0" w:rsidRDefault="006F4DF0" w:rsidP="00275182">
      <w:pPr>
        <w:widowControl w:val="0"/>
        <w:ind w:left="720" w:hanging="720"/>
        <w:jc w:val="both"/>
        <w:rPr>
          <w:rFonts w:ascii="Arial" w:hAnsi="Arial" w:cs="Arial"/>
          <w:sz w:val="22"/>
          <w:szCs w:val="22"/>
          <w:shd w:val="clear" w:color="auto" w:fill="FFFFFF"/>
          <w:lang w:val="en-GB"/>
        </w:rPr>
      </w:pPr>
    </w:p>
    <w:p w14:paraId="4DF4A801" w14:textId="75650856" w:rsidR="006F4DF0" w:rsidRDefault="006F4DF0"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1.</w:t>
      </w:r>
      <w:r>
        <w:rPr>
          <w:rFonts w:ascii="Arial" w:hAnsi="Arial" w:cs="Arial"/>
          <w:sz w:val="22"/>
          <w:szCs w:val="22"/>
          <w:shd w:val="clear" w:color="auto" w:fill="FFFFFF"/>
          <w:lang w:val="en-GB"/>
        </w:rPr>
        <w:tab/>
      </w:r>
      <w:r w:rsidR="0040571E">
        <w:rPr>
          <w:rFonts w:ascii="Arial" w:hAnsi="Arial" w:cs="Arial"/>
          <w:sz w:val="22"/>
          <w:szCs w:val="22"/>
          <w:shd w:val="clear" w:color="auto" w:fill="FFFFFF"/>
          <w:lang w:val="en-GB"/>
        </w:rPr>
        <w:t>In which jurisdiction may insolvency proceedings be opened?</w:t>
      </w:r>
    </w:p>
    <w:p w14:paraId="1E0FE422" w14:textId="79C9E759" w:rsidR="006F59C8" w:rsidRDefault="006F4DF0" w:rsidP="006F59C8">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2.</w:t>
      </w:r>
      <w:r>
        <w:rPr>
          <w:rFonts w:ascii="Arial" w:hAnsi="Arial" w:cs="Arial"/>
          <w:sz w:val="22"/>
          <w:szCs w:val="22"/>
          <w:shd w:val="clear" w:color="auto" w:fill="FFFFFF"/>
          <w:lang w:val="en-GB"/>
        </w:rPr>
        <w:tab/>
      </w:r>
      <w:r w:rsidR="006F59C8">
        <w:rPr>
          <w:rFonts w:ascii="Arial" w:hAnsi="Arial" w:cs="Arial"/>
          <w:sz w:val="22"/>
          <w:szCs w:val="22"/>
          <w:shd w:val="clear" w:color="auto" w:fill="FFFFFF"/>
          <w:lang w:val="en-GB"/>
        </w:rPr>
        <w:t>What Country’s law should be applied in respect of different aspects of the case?</w:t>
      </w:r>
    </w:p>
    <w:p w14:paraId="79A0D436" w14:textId="34846503" w:rsidR="006F4DF0" w:rsidRDefault="006F4DF0" w:rsidP="00275182">
      <w:pPr>
        <w:widowControl w:val="0"/>
        <w:ind w:left="720" w:hanging="72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3.</w:t>
      </w:r>
      <w:r>
        <w:rPr>
          <w:rFonts w:ascii="Arial" w:hAnsi="Arial" w:cs="Arial"/>
          <w:sz w:val="22"/>
          <w:szCs w:val="22"/>
          <w:shd w:val="clear" w:color="auto" w:fill="FFFFFF"/>
          <w:lang w:val="en-GB"/>
        </w:rPr>
        <w:tab/>
      </w:r>
      <w:r w:rsidR="006F59C8">
        <w:rPr>
          <w:rFonts w:ascii="Arial" w:hAnsi="Arial" w:cs="Arial"/>
          <w:sz w:val="22"/>
          <w:szCs w:val="22"/>
          <w:shd w:val="clear" w:color="auto" w:fill="FFFFFF"/>
          <w:lang w:val="en-GB"/>
        </w:rPr>
        <w:t>What international effects will be accorded to proceedings conducted at a particular forum (including issues of enforcement)?</w:t>
      </w:r>
    </w:p>
    <w:p w14:paraId="5623E19B" w14:textId="3992D605" w:rsidR="006F59C8" w:rsidRDefault="006F59C8" w:rsidP="00275182">
      <w:pPr>
        <w:widowControl w:val="0"/>
        <w:ind w:left="720" w:hanging="720"/>
        <w:jc w:val="both"/>
        <w:rPr>
          <w:rFonts w:ascii="Arial" w:hAnsi="Arial" w:cs="Arial"/>
          <w:sz w:val="22"/>
          <w:szCs w:val="22"/>
          <w:shd w:val="clear" w:color="auto" w:fill="FFFFFF"/>
          <w:lang w:val="en-GB"/>
        </w:rPr>
      </w:pPr>
    </w:p>
    <w:p w14:paraId="5F983444" w14:textId="6DDBE9DD" w:rsidR="006F4DF0" w:rsidRDefault="009B3609" w:rsidP="009B3609">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Insolvency proceedings </w:t>
      </w:r>
      <w:r w:rsidR="00CB70D7">
        <w:rPr>
          <w:rFonts w:ascii="Arial" w:hAnsi="Arial" w:cs="Arial"/>
          <w:sz w:val="22"/>
          <w:szCs w:val="22"/>
          <w:shd w:val="clear" w:color="auto" w:fill="FFFFFF"/>
          <w:lang w:val="en-GB"/>
        </w:rPr>
        <w:t xml:space="preserve">could </w:t>
      </w:r>
      <w:r>
        <w:rPr>
          <w:rFonts w:ascii="Arial" w:hAnsi="Arial" w:cs="Arial"/>
          <w:sz w:val="22"/>
          <w:szCs w:val="22"/>
          <w:shd w:val="clear" w:color="auto" w:fill="FFFFFF"/>
          <w:lang w:val="en-GB"/>
        </w:rPr>
        <w:t xml:space="preserve">be opened </w:t>
      </w:r>
      <w:r w:rsidR="00CB70D7">
        <w:rPr>
          <w:rFonts w:ascii="Arial" w:hAnsi="Arial" w:cs="Arial"/>
          <w:sz w:val="22"/>
          <w:szCs w:val="22"/>
          <w:shd w:val="clear" w:color="auto" w:fill="FFFFFF"/>
          <w:lang w:val="en-GB"/>
        </w:rPr>
        <w:t>concurrently in more than one State</w:t>
      </w:r>
      <w:r>
        <w:rPr>
          <w:rFonts w:ascii="Arial" w:hAnsi="Arial" w:cs="Arial"/>
          <w:sz w:val="22"/>
          <w:szCs w:val="22"/>
          <w:shd w:val="clear" w:color="auto" w:fill="FFFFFF"/>
          <w:lang w:val="en-GB"/>
        </w:rPr>
        <w:t xml:space="preserve">.  </w:t>
      </w:r>
      <w:r w:rsidR="00CB70D7">
        <w:rPr>
          <w:rFonts w:ascii="Arial" w:hAnsi="Arial" w:cs="Arial"/>
          <w:sz w:val="22"/>
          <w:szCs w:val="22"/>
          <w:shd w:val="clear" w:color="auto" w:fill="FFFFFF"/>
          <w:lang w:val="en-GB"/>
        </w:rPr>
        <w:t>Each State would apply its own laws, including its choice of law rules, and no or very limited extraterritorial effects would be granted to foreign proceedings.  Where a court can and will</w:t>
      </w:r>
      <w:r w:rsidR="00B13140">
        <w:rPr>
          <w:rFonts w:ascii="Arial" w:hAnsi="Arial" w:cs="Arial"/>
          <w:sz w:val="22"/>
          <w:szCs w:val="22"/>
          <w:shd w:val="clear" w:color="auto" w:fill="FFFFFF"/>
          <w:lang w:val="en-GB"/>
        </w:rPr>
        <w:t>,</w:t>
      </w:r>
      <w:r w:rsidR="00CB70D7">
        <w:rPr>
          <w:rFonts w:ascii="Arial" w:hAnsi="Arial" w:cs="Arial"/>
          <w:sz w:val="22"/>
          <w:szCs w:val="22"/>
          <w:shd w:val="clear" w:color="auto" w:fill="FFFFFF"/>
          <w:lang w:val="en-GB"/>
        </w:rPr>
        <w:t xml:space="preserve"> hear and determine the matter is the primary concern of jurisdiction.</w:t>
      </w:r>
      <w:r w:rsidR="00E64EAE">
        <w:rPr>
          <w:rFonts w:ascii="Arial" w:hAnsi="Arial" w:cs="Arial"/>
          <w:sz w:val="22"/>
          <w:szCs w:val="22"/>
          <w:shd w:val="clear" w:color="auto" w:fill="FFFFFF"/>
          <w:lang w:val="en-GB"/>
        </w:rPr>
        <w:t xml:space="preserve">  This requires examination of the connection with the jurisdiction of the parties or the dispute.  For example, in a liquidation, typically the initial matter for determination by the court is the commencement order which enforces the liquidation of the corporation.  During the course of the liquidation other issues may arise some of these which may be cross-border insolvency issues involving foreign elements.  Examples of foreign elements can be</w:t>
      </w:r>
      <w:r w:rsidR="004C7C61">
        <w:rPr>
          <w:rFonts w:ascii="Arial" w:hAnsi="Arial" w:cs="Arial"/>
          <w:sz w:val="22"/>
          <w:szCs w:val="22"/>
          <w:shd w:val="clear" w:color="auto" w:fill="FFFFFF"/>
          <w:lang w:val="en-GB"/>
        </w:rPr>
        <w:t xml:space="preserve"> assets, creditors or foreign corporate officers in another state.  </w:t>
      </w:r>
    </w:p>
    <w:p w14:paraId="22D9DB55" w14:textId="1AC00C18" w:rsidR="004C7C61" w:rsidRDefault="004C7C61" w:rsidP="009B3609">
      <w:pPr>
        <w:widowControl w:val="0"/>
        <w:jc w:val="both"/>
        <w:rPr>
          <w:rFonts w:ascii="Arial" w:hAnsi="Arial" w:cs="Arial"/>
          <w:sz w:val="22"/>
          <w:szCs w:val="22"/>
          <w:shd w:val="clear" w:color="auto" w:fill="FFFFFF"/>
          <w:lang w:val="en-GB"/>
        </w:rPr>
      </w:pPr>
    </w:p>
    <w:p w14:paraId="549CC1BE" w14:textId="7E109A73" w:rsidR="004C7C61" w:rsidRDefault="004C7C61" w:rsidP="009B3609">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Where there is a foreign judgement on the same matter, recognition and enforcement or effect </w:t>
      </w:r>
      <w:r w:rsidR="00B13140">
        <w:rPr>
          <w:rFonts w:ascii="Arial" w:hAnsi="Arial" w:cs="Arial"/>
          <w:sz w:val="22"/>
          <w:szCs w:val="22"/>
          <w:shd w:val="clear" w:color="auto" w:fill="FFFFFF"/>
          <w:lang w:val="en-GB"/>
        </w:rPr>
        <w:t>should</w:t>
      </w:r>
      <w:r>
        <w:rPr>
          <w:rFonts w:ascii="Arial" w:hAnsi="Arial" w:cs="Arial"/>
          <w:sz w:val="22"/>
          <w:szCs w:val="22"/>
          <w:shd w:val="clear" w:color="auto" w:fill="FFFFFF"/>
          <w:lang w:val="en-GB"/>
        </w:rPr>
        <w:t xml:space="preserve"> be considered.  More specifically, foreign judgements raise questions concerning the court that issued the judgement, the type of judgement and the effect of the judgement.  </w:t>
      </w:r>
      <w:r w:rsidR="00356575">
        <w:rPr>
          <w:rFonts w:ascii="Arial" w:hAnsi="Arial" w:cs="Arial"/>
          <w:sz w:val="22"/>
          <w:szCs w:val="22"/>
          <w:shd w:val="clear" w:color="auto" w:fill="FFFFFF"/>
          <w:lang w:val="en-GB"/>
        </w:rPr>
        <w:t xml:space="preserve">The type of judgement can be significant.  In particular, whether it is a judgement commencing insolvency proceedings against a debtor (i.e. to liquidate a company) or an order during the course of an insolvency proceedings (i.e. an order that a third party pay monies to the estate following a successful action setting aside a voidable disposition).  This division underpinned </w:t>
      </w:r>
      <w:r w:rsidR="00356575">
        <w:rPr>
          <w:rFonts w:ascii="Arial" w:hAnsi="Arial" w:cs="Arial"/>
          <w:sz w:val="22"/>
          <w:szCs w:val="22"/>
          <w:shd w:val="clear" w:color="auto" w:fill="FFFFFF"/>
          <w:lang w:val="en-GB"/>
        </w:rPr>
        <w:lastRenderedPageBreak/>
        <w:t xml:space="preserve">the </w:t>
      </w:r>
      <w:r w:rsidR="009B7A09">
        <w:rPr>
          <w:rFonts w:ascii="Arial" w:hAnsi="Arial" w:cs="Arial"/>
          <w:sz w:val="22"/>
          <w:szCs w:val="22"/>
          <w:shd w:val="clear" w:color="auto" w:fill="FFFFFF"/>
          <w:lang w:val="en-GB"/>
        </w:rPr>
        <w:t>deployment</w:t>
      </w:r>
      <w:r w:rsidR="00356575">
        <w:rPr>
          <w:rFonts w:ascii="Arial" w:hAnsi="Arial" w:cs="Arial"/>
          <w:sz w:val="22"/>
          <w:szCs w:val="22"/>
          <w:shd w:val="clear" w:color="auto" w:fill="FFFFFF"/>
          <w:lang w:val="en-GB"/>
        </w:rPr>
        <w:t xml:space="preserve"> of the UNCITRAL Model Law on Recognition and Enforcement Insolvency-Related Judgements (2018) (“MLREIRJ”).</w:t>
      </w:r>
      <w:r w:rsidR="009B7A09">
        <w:rPr>
          <w:rFonts w:ascii="Arial" w:hAnsi="Arial" w:cs="Arial"/>
          <w:sz w:val="22"/>
          <w:szCs w:val="22"/>
          <w:shd w:val="clear" w:color="auto" w:fill="FFFFFF"/>
          <w:lang w:val="en-GB"/>
        </w:rPr>
        <w:t xml:space="preserve">  MLREIRJ provides guidance on which law applies to the recognition and enforcement of an insolvency-related judgement issued in a State that is different to the State in which recognition and enforcement is sought.</w:t>
      </w:r>
    </w:p>
    <w:p w14:paraId="5A15E60A" w14:textId="1526EC7F" w:rsidR="00E27883" w:rsidRDefault="00E27883" w:rsidP="009B3609">
      <w:pPr>
        <w:widowControl w:val="0"/>
        <w:jc w:val="both"/>
        <w:rPr>
          <w:rFonts w:ascii="Arial" w:hAnsi="Arial" w:cs="Arial"/>
          <w:sz w:val="22"/>
          <w:szCs w:val="22"/>
          <w:shd w:val="clear" w:color="auto" w:fill="FFFFFF"/>
          <w:lang w:val="en-GB"/>
        </w:rPr>
      </w:pPr>
    </w:p>
    <w:p w14:paraId="114B75F8" w14:textId="43843A4D" w:rsidR="00E27883" w:rsidRPr="00205B31" w:rsidRDefault="00664CA0" w:rsidP="009B3609">
      <w:pPr>
        <w:widowControl w:val="0"/>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Where a local court determines that it will hear a matter, it then has to consider the law to apply.  Different law systems adopt different approaches.  </w:t>
      </w:r>
      <w:r w:rsidR="00C25F17">
        <w:rPr>
          <w:rFonts w:ascii="Arial" w:hAnsi="Arial" w:cs="Arial"/>
          <w:sz w:val="22"/>
          <w:szCs w:val="22"/>
          <w:shd w:val="clear" w:color="auto" w:fill="FFFFFF"/>
          <w:lang w:val="en-GB"/>
        </w:rPr>
        <w:t xml:space="preserve">In a </w:t>
      </w:r>
      <w:r w:rsidR="00B13140">
        <w:rPr>
          <w:rFonts w:ascii="Arial" w:hAnsi="Arial" w:cs="Arial"/>
          <w:sz w:val="22"/>
          <w:szCs w:val="22"/>
          <w:shd w:val="clear" w:color="auto" w:fill="FFFFFF"/>
          <w:lang w:val="en-GB"/>
        </w:rPr>
        <w:t>C</w:t>
      </w:r>
      <w:r w:rsidR="00C25F17">
        <w:rPr>
          <w:rFonts w:ascii="Arial" w:hAnsi="Arial" w:cs="Arial"/>
          <w:sz w:val="22"/>
          <w:szCs w:val="22"/>
          <w:shd w:val="clear" w:color="auto" w:fill="FFFFFF"/>
          <w:lang w:val="en-GB"/>
        </w:rPr>
        <w:t xml:space="preserve">ommon </w:t>
      </w:r>
      <w:r w:rsidR="00B13140">
        <w:rPr>
          <w:rFonts w:ascii="Arial" w:hAnsi="Arial" w:cs="Arial"/>
          <w:sz w:val="22"/>
          <w:szCs w:val="22"/>
          <w:shd w:val="clear" w:color="auto" w:fill="FFFFFF"/>
          <w:lang w:val="en-GB"/>
        </w:rPr>
        <w:t>L</w:t>
      </w:r>
      <w:r w:rsidR="00C25F17">
        <w:rPr>
          <w:rFonts w:ascii="Arial" w:hAnsi="Arial" w:cs="Arial"/>
          <w:sz w:val="22"/>
          <w:szCs w:val="22"/>
          <w:shd w:val="clear" w:color="auto" w:fill="FFFFFF"/>
          <w:lang w:val="en-GB"/>
        </w:rPr>
        <w:t>aw system, choice of law issues only arise if the parties invoke them, otherwise the law of the forum applies.  Thi</w:t>
      </w:r>
      <w:r w:rsidR="009C71EB">
        <w:rPr>
          <w:rFonts w:ascii="Arial" w:hAnsi="Arial" w:cs="Arial"/>
          <w:sz w:val="22"/>
          <w:szCs w:val="22"/>
          <w:shd w:val="clear" w:color="auto" w:fill="FFFFFF"/>
          <w:lang w:val="en-GB"/>
        </w:rPr>
        <w:t>s</w:t>
      </w:r>
      <w:r w:rsidR="00C25F17">
        <w:rPr>
          <w:rFonts w:ascii="Arial" w:hAnsi="Arial" w:cs="Arial"/>
          <w:sz w:val="22"/>
          <w:szCs w:val="22"/>
          <w:shd w:val="clear" w:color="auto" w:fill="FFFFFF"/>
          <w:lang w:val="en-GB"/>
        </w:rPr>
        <w:t xml:space="preserve"> will generally happen where the application of foreign law is advantageous to that party.</w:t>
      </w:r>
      <w:r w:rsidR="009C71EB">
        <w:rPr>
          <w:rFonts w:ascii="Arial" w:hAnsi="Arial" w:cs="Arial"/>
          <w:sz w:val="22"/>
          <w:szCs w:val="22"/>
          <w:shd w:val="clear" w:color="auto" w:fill="FFFFFF"/>
          <w:lang w:val="en-GB"/>
        </w:rPr>
        <w:t xml:space="preserve">  In </w:t>
      </w:r>
      <w:r w:rsidR="00B13140">
        <w:rPr>
          <w:rFonts w:ascii="Arial" w:hAnsi="Arial" w:cs="Arial"/>
          <w:sz w:val="22"/>
          <w:szCs w:val="22"/>
          <w:shd w:val="clear" w:color="auto" w:fill="FFFFFF"/>
          <w:lang w:val="en-GB"/>
        </w:rPr>
        <w:t>C</w:t>
      </w:r>
      <w:r w:rsidR="009C71EB">
        <w:rPr>
          <w:rFonts w:ascii="Arial" w:hAnsi="Arial" w:cs="Arial"/>
          <w:sz w:val="22"/>
          <w:szCs w:val="22"/>
          <w:shd w:val="clear" w:color="auto" w:fill="FFFFFF"/>
          <w:lang w:val="en-GB"/>
        </w:rPr>
        <w:t xml:space="preserve">ommon </w:t>
      </w:r>
      <w:r w:rsidR="00B13140">
        <w:rPr>
          <w:rFonts w:ascii="Arial" w:hAnsi="Arial" w:cs="Arial"/>
          <w:sz w:val="22"/>
          <w:szCs w:val="22"/>
          <w:shd w:val="clear" w:color="auto" w:fill="FFFFFF"/>
          <w:lang w:val="en-GB"/>
        </w:rPr>
        <w:t>L</w:t>
      </w:r>
      <w:r w:rsidR="009C71EB">
        <w:rPr>
          <w:rFonts w:ascii="Arial" w:hAnsi="Arial" w:cs="Arial"/>
          <w:sz w:val="22"/>
          <w:szCs w:val="22"/>
          <w:shd w:val="clear" w:color="auto" w:fill="FFFFFF"/>
          <w:lang w:val="en-GB"/>
        </w:rPr>
        <w:t xml:space="preserve">aw, proof of foreign law is a question of fact.  In </w:t>
      </w:r>
      <w:r w:rsidR="00B13140">
        <w:rPr>
          <w:rFonts w:ascii="Arial" w:hAnsi="Arial" w:cs="Arial"/>
          <w:sz w:val="22"/>
          <w:szCs w:val="22"/>
          <w:shd w:val="clear" w:color="auto" w:fill="FFFFFF"/>
          <w:lang w:val="en-GB"/>
        </w:rPr>
        <w:t>C</w:t>
      </w:r>
      <w:r w:rsidR="009C71EB">
        <w:rPr>
          <w:rFonts w:ascii="Arial" w:hAnsi="Arial" w:cs="Arial"/>
          <w:sz w:val="22"/>
          <w:szCs w:val="22"/>
          <w:shd w:val="clear" w:color="auto" w:fill="FFFFFF"/>
          <w:lang w:val="en-GB"/>
        </w:rPr>
        <w:t xml:space="preserve">ivil </w:t>
      </w:r>
      <w:r w:rsidR="00B13140">
        <w:rPr>
          <w:rFonts w:ascii="Arial" w:hAnsi="Arial" w:cs="Arial"/>
          <w:sz w:val="22"/>
          <w:szCs w:val="22"/>
          <w:shd w:val="clear" w:color="auto" w:fill="FFFFFF"/>
          <w:lang w:val="en-GB"/>
        </w:rPr>
        <w:t>L</w:t>
      </w:r>
      <w:r w:rsidR="009C71EB">
        <w:rPr>
          <w:rFonts w:ascii="Arial" w:hAnsi="Arial" w:cs="Arial"/>
          <w:sz w:val="22"/>
          <w:szCs w:val="22"/>
          <w:shd w:val="clear" w:color="auto" w:fill="FFFFFF"/>
          <w:lang w:val="en-GB"/>
        </w:rPr>
        <w:t xml:space="preserve">aw, </w:t>
      </w:r>
      <w:r w:rsidR="00721907">
        <w:rPr>
          <w:rFonts w:ascii="Arial" w:hAnsi="Arial" w:cs="Arial"/>
          <w:sz w:val="22"/>
          <w:szCs w:val="22"/>
          <w:shd w:val="clear" w:color="auto" w:fill="FFFFFF"/>
          <w:lang w:val="en-GB"/>
        </w:rPr>
        <w:t xml:space="preserve">the application of </w:t>
      </w:r>
      <w:r w:rsidR="009C71EB">
        <w:rPr>
          <w:rFonts w:ascii="Arial" w:hAnsi="Arial" w:cs="Arial"/>
          <w:sz w:val="22"/>
          <w:szCs w:val="22"/>
          <w:shd w:val="clear" w:color="auto" w:fill="FFFFFF"/>
          <w:lang w:val="en-GB"/>
        </w:rPr>
        <w:t xml:space="preserve">foreign law is </w:t>
      </w:r>
      <w:r w:rsidR="00721907">
        <w:rPr>
          <w:rFonts w:ascii="Arial" w:hAnsi="Arial" w:cs="Arial"/>
          <w:sz w:val="22"/>
          <w:szCs w:val="22"/>
          <w:shd w:val="clear" w:color="auto" w:fill="FFFFFF"/>
          <w:lang w:val="en-GB"/>
        </w:rPr>
        <w:t xml:space="preserve">considered </w:t>
      </w:r>
      <w:r w:rsidR="009C71EB">
        <w:rPr>
          <w:rFonts w:ascii="Arial" w:hAnsi="Arial" w:cs="Arial"/>
          <w:sz w:val="22"/>
          <w:szCs w:val="22"/>
          <w:shd w:val="clear" w:color="auto" w:fill="FFFFFF"/>
          <w:lang w:val="en-GB"/>
        </w:rPr>
        <w:t>regardless of whether it is pleaded by the parties or not.</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A7200EE"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E7EA78" w14:textId="3ED306F7" w:rsidR="007D7C92" w:rsidRDefault="007D7C92" w:rsidP="00B7193E">
      <w:pPr>
        <w:ind w:left="720" w:hanging="720"/>
        <w:jc w:val="both"/>
        <w:rPr>
          <w:rFonts w:ascii="Arial" w:hAnsi="Arial" w:cs="Arial"/>
          <w:sz w:val="22"/>
          <w:szCs w:val="22"/>
          <w:lang w:val="en-GB"/>
        </w:rPr>
      </w:pPr>
    </w:p>
    <w:p w14:paraId="40BF0D25" w14:textId="4072A8D3" w:rsidR="009B3609" w:rsidRDefault="00C010EB" w:rsidP="00C010EB">
      <w:pPr>
        <w:jc w:val="both"/>
        <w:rPr>
          <w:rFonts w:ascii="Arial" w:hAnsi="Arial" w:cs="Arial"/>
          <w:sz w:val="22"/>
          <w:szCs w:val="22"/>
          <w:lang w:val="en-GB"/>
        </w:rPr>
      </w:pPr>
      <w:r>
        <w:rPr>
          <w:rFonts w:ascii="Arial" w:hAnsi="Arial" w:cs="Arial"/>
          <w:sz w:val="22"/>
          <w:szCs w:val="22"/>
          <w:lang w:val="en-GB"/>
        </w:rPr>
        <w:t>A prominent example is</w:t>
      </w:r>
      <w:r>
        <w:rPr>
          <w:rFonts w:ascii="Arial" w:hAnsi="Arial" w:cs="Arial"/>
          <w:i/>
          <w:iCs/>
          <w:sz w:val="22"/>
          <w:szCs w:val="22"/>
          <w:lang w:val="en-GB"/>
        </w:rPr>
        <w:t xml:space="preserve"> Maxwell Communications Corporation plc </w:t>
      </w:r>
      <w:r w:rsidRPr="00C010EB">
        <w:rPr>
          <w:rFonts w:ascii="Arial" w:hAnsi="Arial" w:cs="Arial"/>
          <w:sz w:val="22"/>
          <w:szCs w:val="22"/>
          <w:lang w:val="en-GB"/>
        </w:rPr>
        <w:t>cross-border insolvency</w:t>
      </w:r>
      <w:r>
        <w:rPr>
          <w:rFonts w:ascii="Arial" w:hAnsi="Arial" w:cs="Arial"/>
          <w:sz w:val="22"/>
          <w:szCs w:val="22"/>
          <w:lang w:val="en-GB"/>
        </w:rPr>
        <w:t xml:space="preserve"> case in 1991 (“the Maxwell case”).  The Maxwell case involved two primary insolvency proceedings initiated by one debtor.  One in the United States</w:t>
      </w:r>
      <w:r w:rsidR="00B76E6E">
        <w:rPr>
          <w:rFonts w:ascii="Arial" w:hAnsi="Arial" w:cs="Arial"/>
          <w:sz w:val="22"/>
          <w:szCs w:val="22"/>
          <w:lang w:val="en-GB"/>
        </w:rPr>
        <w:t xml:space="preserve"> (“US”)</w:t>
      </w:r>
      <w:r>
        <w:rPr>
          <w:rFonts w:ascii="Arial" w:hAnsi="Arial" w:cs="Arial"/>
          <w:sz w:val="22"/>
          <w:szCs w:val="22"/>
          <w:lang w:val="en-GB"/>
        </w:rPr>
        <w:t xml:space="preserve"> and </w:t>
      </w:r>
      <w:r w:rsidR="00B76E6E">
        <w:rPr>
          <w:rFonts w:ascii="Arial" w:hAnsi="Arial" w:cs="Arial"/>
          <w:sz w:val="22"/>
          <w:szCs w:val="22"/>
          <w:lang w:val="en-GB"/>
        </w:rPr>
        <w:t xml:space="preserve">one </w:t>
      </w:r>
      <w:r>
        <w:rPr>
          <w:rFonts w:ascii="Arial" w:hAnsi="Arial" w:cs="Arial"/>
          <w:sz w:val="22"/>
          <w:szCs w:val="22"/>
          <w:lang w:val="en-GB"/>
        </w:rPr>
        <w:t>in the United Kingdom</w:t>
      </w:r>
      <w:r w:rsidR="00B76E6E">
        <w:rPr>
          <w:rFonts w:ascii="Arial" w:hAnsi="Arial" w:cs="Arial"/>
          <w:sz w:val="22"/>
          <w:szCs w:val="22"/>
          <w:lang w:val="en-GB"/>
        </w:rPr>
        <w:t xml:space="preserve"> (“UK”)</w:t>
      </w:r>
      <w:r>
        <w:rPr>
          <w:rFonts w:ascii="Arial" w:hAnsi="Arial" w:cs="Arial"/>
          <w:sz w:val="22"/>
          <w:szCs w:val="22"/>
          <w:lang w:val="en-GB"/>
        </w:rPr>
        <w:t xml:space="preserve">.  A separate insolvency practitioner was appointed in each state, both charged with a similar responsibility.  Judges from both the </w:t>
      </w:r>
      <w:r w:rsidR="00B76E6E">
        <w:rPr>
          <w:rFonts w:ascii="Arial" w:hAnsi="Arial" w:cs="Arial"/>
          <w:sz w:val="22"/>
          <w:szCs w:val="22"/>
          <w:lang w:val="en-GB"/>
        </w:rPr>
        <w:t xml:space="preserve">US </w:t>
      </w:r>
      <w:r>
        <w:rPr>
          <w:rFonts w:ascii="Arial" w:hAnsi="Arial" w:cs="Arial"/>
          <w:sz w:val="22"/>
          <w:szCs w:val="22"/>
          <w:lang w:val="en-GB"/>
        </w:rPr>
        <w:t xml:space="preserve">and </w:t>
      </w:r>
      <w:r w:rsidR="00B76E6E">
        <w:rPr>
          <w:rFonts w:ascii="Arial" w:hAnsi="Arial" w:cs="Arial"/>
          <w:sz w:val="22"/>
          <w:szCs w:val="22"/>
          <w:lang w:val="en-GB"/>
        </w:rPr>
        <w:t xml:space="preserve">UK </w:t>
      </w:r>
      <w:r>
        <w:rPr>
          <w:rFonts w:ascii="Arial" w:hAnsi="Arial" w:cs="Arial"/>
          <w:sz w:val="22"/>
          <w:szCs w:val="22"/>
          <w:lang w:val="en-GB"/>
        </w:rPr>
        <w:t>courts independently raised with their respective counsel the prospect of an insolvency agreement between the two appointments in order to resolve conflicts and facilitate the exchange of information.</w:t>
      </w:r>
    </w:p>
    <w:p w14:paraId="4D13A5B7" w14:textId="05C93407" w:rsidR="00C010EB" w:rsidRDefault="00C010EB" w:rsidP="00C010EB">
      <w:pPr>
        <w:jc w:val="both"/>
        <w:rPr>
          <w:rFonts w:ascii="Arial" w:hAnsi="Arial" w:cs="Arial"/>
          <w:sz w:val="22"/>
          <w:szCs w:val="22"/>
          <w:lang w:val="en-GB"/>
        </w:rPr>
      </w:pPr>
    </w:p>
    <w:p w14:paraId="12DD9C28" w14:textId="297179BE" w:rsidR="00C010EB" w:rsidRDefault="00571E94" w:rsidP="00C010EB">
      <w:pPr>
        <w:jc w:val="both"/>
        <w:rPr>
          <w:rFonts w:ascii="Arial" w:hAnsi="Arial" w:cs="Arial"/>
          <w:sz w:val="22"/>
          <w:szCs w:val="22"/>
          <w:lang w:val="en-GB"/>
        </w:rPr>
      </w:pPr>
      <w:r>
        <w:rPr>
          <w:rFonts w:ascii="Arial" w:hAnsi="Arial" w:cs="Arial"/>
          <w:sz w:val="22"/>
          <w:szCs w:val="22"/>
          <w:lang w:val="en-GB"/>
        </w:rPr>
        <w:t xml:space="preserve">There were two goals under the agreement.  One, maximising the value of the estate and harmonising the proceedings to minimise costs.  Two, the parties agreed that the </w:t>
      </w:r>
      <w:r w:rsidR="00B76E6E">
        <w:rPr>
          <w:rFonts w:ascii="Arial" w:hAnsi="Arial" w:cs="Arial"/>
          <w:sz w:val="22"/>
          <w:szCs w:val="22"/>
          <w:lang w:val="en-GB"/>
        </w:rPr>
        <w:t xml:space="preserve">US </w:t>
      </w:r>
      <w:r>
        <w:rPr>
          <w:rFonts w:ascii="Arial" w:hAnsi="Arial" w:cs="Arial"/>
          <w:sz w:val="22"/>
          <w:szCs w:val="22"/>
          <w:lang w:val="en-GB"/>
        </w:rPr>
        <w:t xml:space="preserve">court would defer to the </w:t>
      </w:r>
      <w:r w:rsidR="00B76E6E">
        <w:rPr>
          <w:rFonts w:ascii="Arial" w:hAnsi="Arial" w:cs="Arial"/>
          <w:sz w:val="22"/>
          <w:szCs w:val="22"/>
          <w:lang w:val="en-GB"/>
        </w:rPr>
        <w:t xml:space="preserve">UK </w:t>
      </w:r>
      <w:r>
        <w:rPr>
          <w:rFonts w:ascii="Arial" w:hAnsi="Arial" w:cs="Arial"/>
          <w:sz w:val="22"/>
          <w:szCs w:val="22"/>
          <w:lang w:val="en-GB"/>
        </w:rPr>
        <w:t>court proceedings in certain circumstances, under certain agreed criteria.</w:t>
      </w:r>
    </w:p>
    <w:p w14:paraId="4C703DB9" w14:textId="08FCC14B" w:rsidR="00F92B27" w:rsidRDefault="00F92B27" w:rsidP="00C010EB">
      <w:pPr>
        <w:jc w:val="both"/>
        <w:rPr>
          <w:rFonts w:ascii="Arial" w:hAnsi="Arial" w:cs="Arial"/>
          <w:sz w:val="22"/>
          <w:szCs w:val="22"/>
          <w:lang w:val="en-GB"/>
        </w:rPr>
      </w:pPr>
    </w:p>
    <w:p w14:paraId="639020FA" w14:textId="0E3E699F" w:rsidR="00F92B27" w:rsidRPr="00C010EB" w:rsidRDefault="00903F55" w:rsidP="00C010EB">
      <w:pPr>
        <w:jc w:val="both"/>
        <w:rPr>
          <w:rFonts w:ascii="Arial" w:hAnsi="Arial" w:cs="Arial"/>
          <w:sz w:val="22"/>
          <w:szCs w:val="22"/>
          <w:lang w:val="en-GB"/>
        </w:rPr>
      </w:pPr>
      <w:r>
        <w:rPr>
          <w:rFonts w:ascii="Arial" w:hAnsi="Arial" w:cs="Arial"/>
          <w:sz w:val="22"/>
          <w:szCs w:val="22"/>
          <w:lang w:val="en-GB"/>
        </w:rPr>
        <w:t xml:space="preserve">Examples of the specificities are: some existing management would be retained in the interests of maintaining the debtor’s going concern value, however, the </w:t>
      </w:r>
      <w:r w:rsidR="00B76E6E">
        <w:rPr>
          <w:rFonts w:ascii="Arial" w:hAnsi="Arial" w:cs="Arial"/>
          <w:sz w:val="22"/>
          <w:szCs w:val="22"/>
          <w:lang w:val="en-GB"/>
        </w:rPr>
        <w:t xml:space="preserve">UK </w:t>
      </w:r>
      <w:r>
        <w:rPr>
          <w:rFonts w:ascii="Arial" w:hAnsi="Arial" w:cs="Arial"/>
          <w:sz w:val="22"/>
          <w:szCs w:val="22"/>
          <w:lang w:val="en-GB"/>
        </w:rPr>
        <w:t xml:space="preserve">insolvency representative would be allowed to appoint new independent directors with the consent of the </w:t>
      </w:r>
      <w:r w:rsidR="00B76E6E">
        <w:rPr>
          <w:rFonts w:ascii="Arial" w:hAnsi="Arial" w:cs="Arial"/>
          <w:sz w:val="22"/>
          <w:szCs w:val="22"/>
          <w:lang w:val="en-GB"/>
        </w:rPr>
        <w:t>US</w:t>
      </w:r>
      <w:r>
        <w:rPr>
          <w:rFonts w:ascii="Arial" w:hAnsi="Arial" w:cs="Arial"/>
          <w:sz w:val="22"/>
          <w:szCs w:val="22"/>
          <w:lang w:val="en-GB"/>
        </w:rPr>
        <w:t xml:space="preserve"> insolvency practitioner; the </w:t>
      </w:r>
      <w:r w:rsidR="00B76E6E">
        <w:rPr>
          <w:rFonts w:ascii="Arial" w:hAnsi="Arial" w:cs="Arial"/>
          <w:sz w:val="22"/>
          <w:szCs w:val="22"/>
          <w:lang w:val="en-GB"/>
        </w:rPr>
        <w:t xml:space="preserve">UK </w:t>
      </w:r>
      <w:r>
        <w:rPr>
          <w:rFonts w:ascii="Arial" w:hAnsi="Arial" w:cs="Arial"/>
          <w:sz w:val="22"/>
          <w:szCs w:val="22"/>
          <w:lang w:val="en-GB"/>
        </w:rPr>
        <w:t xml:space="preserve">insolvency representative could only incur debt or file a reorganisation plan with the consent of the </w:t>
      </w:r>
      <w:r w:rsidR="00B76E6E">
        <w:rPr>
          <w:rFonts w:ascii="Arial" w:hAnsi="Arial" w:cs="Arial"/>
          <w:sz w:val="22"/>
          <w:szCs w:val="22"/>
          <w:lang w:val="en-GB"/>
        </w:rPr>
        <w:t>US</w:t>
      </w:r>
      <w:r>
        <w:rPr>
          <w:rFonts w:ascii="Arial" w:hAnsi="Arial" w:cs="Arial"/>
          <w:sz w:val="22"/>
          <w:szCs w:val="22"/>
          <w:lang w:val="en-GB"/>
        </w:rPr>
        <w:t xml:space="preserve"> insolvency representative, or the </w:t>
      </w:r>
      <w:r w:rsidR="00B76E6E">
        <w:rPr>
          <w:rFonts w:ascii="Arial" w:hAnsi="Arial" w:cs="Arial"/>
          <w:sz w:val="22"/>
          <w:szCs w:val="22"/>
          <w:lang w:val="en-GB"/>
        </w:rPr>
        <w:t>US</w:t>
      </w:r>
      <w:r>
        <w:rPr>
          <w:rFonts w:ascii="Arial" w:hAnsi="Arial" w:cs="Arial"/>
          <w:sz w:val="22"/>
          <w:szCs w:val="22"/>
          <w:lang w:val="en-GB"/>
        </w:rPr>
        <w:t xml:space="preserve"> Court; and, the </w:t>
      </w:r>
      <w:r w:rsidR="00B76E6E">
        <w:rPr>
          <w:rFonts w:ascii="Arial" w:hAnsi="Arial" w:cs="Arial"/>
          <w:sz w:val="22"/>
          <w:szCs w:val="22"/>
          <w:lang w:val="en-GB"/>
        </w:rPr>
        <w:t xml:space="preserve">UK </w:t>
      </w:r>
      <w:r>
        <w:rPr>
          <w:rFonts w:ascii="Arial" w:hAnsi="Arial" w:cs="Arial"/>
          <w:sz w:val="22"/>
          <w:szCs w:val="22"/>
          <w:lang w:val="en-GB"/>
        </w:rPr>
        <w:t xml:space="preserve">insolvency representative </w:t>
      </w:r>
      <w:r w:rsidR="00B76E6E">
        <w:rPr>
          <w:rFonts w:ascii="Arial" w:hAnsi="Arial" w:cs="Arial"/>
          <w:sz w:val="22"/>
          <w:szCs w:val="22"/>
          <w:lang w:val="en-GB"/>
        </w:rPr>
        <w:t xml:space="preserve">to </w:t>
      </w:r>
      <w:r w:rsidR="009979FE">
        <w:rPr>
          <w:rFonts w:ascii="Arial" w:hAnsi="Arial" w:cs="Arial"/>
          <w:sz w:val="22"/>
          <w:szCs w:val="22"/>
          <w:lang w:val="en-GB"/>
        </w:rPr>
        <w:t xml:space="preserve">give prior notice to the </w:t>
      </w:r>
      <w:r w:rsidR="00B76E6E">
        <w:rPr>
          <w:rFonts w:ascii="Arial" w:hAnsi="Arial" w:cs="Arial"/>
          <w:sz w:val="22"/>
          <w:szCs w:val="22"/>
          <w:lang w:val="en-GB"/>
        </w:rPr>
        <w:t>US</w:t>
      </w:r>
      <w:r w:rsidR="009979FE">
        <w:rPr>
          <w:rFonts w:ascii="Arial" w:hAnsi="Arial" w:cs="Arial"/>
          <w:sz w:val="22"/>
          <w:szCs w:val="22"/>
          <w:lang w:val="en-GB"/>
        </w:rPr>
        <w:t xml:space="preserve"> insolvency representative prior to undertaking any major transactions on behalf of the debtor, although </w:t>
      </w:r>
      <w:r w:rsidR="00B76E6E">
        <w:rPr>
          <w:rFonts w:ascii="Arial" w:hAnsi="Arial" w:cs="Arial"/>
          <w:sz w:val="22"/>
          <w:szCs w:val="22"/>
          <w:lang w:val="en-GB"/>
        </w:rPr>
        <w:t xml:space="preserve">less significant </w:t>
      </w:r>
      <w:r w:rsidR="009979FE">
        <w:rPr>
          <w:rFonts w:ascii="Arial" w:hAnsi="Arial" w:cs="Arial"/>
          <w:sz w:val="22"/>
          <w:szCs w:val="22"/>
          <w:lang w:val="en-GB"/>
        </w:rPr>
        <w:t>transaction</w:t>
      </w:r>
      <w:r w:rsidR="00B76E6E">
        <w:rPr>
          <w:rFonts w:ascii="Arial" w:hAnsi="Arial" w:cs="Arial"/>
          <w:sz w:val="22"/>
          <w:szCs w:val="22"/>
          <w:lang w:val="en-GB"/>
        </w:rPr>
        <w:t>s, in both nature and amount,</w:t>
      </w:r>
      <w:r w:rsidR="009979FE">
        <w:rPr>
          <w:rFonts w:ascii="Arial" w:hAnsi="Arial" w:cs="Arial"/>
          <w:sz w:val="22"/>
          <w:szCs w:val="22"/>
          <w:lang w:val="en-GB"/>
        </w:rPr>
        <w:t xml:space="preserve"> did not require such notice.</w:t>
      </w: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 xml:space="preserve">Rydell supplies engine parts for large </w:t>
      </w:r>
      <w:r w:rsidR="00486776" w:rsidRPr="00205B31">
        <w:rPr>
          <w:rFonts w:ascii="Arial" w:hAnsi="Arial" w:cs="Arial"/>
          <w:color w:val="212529"/>
          <w:sz w:val="22"/>
          <w:szCs w:val="22"/>
          <w:shd w:val="clear" w:color="auto" w:fill="FFFFFF"/>
          <w:lang w:val="en-GB"/>
        </w:rPr>
        <w:lastRenderedPageBreak/>
        <w:t>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E29B1ED"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317DD6E7" w14:textId="30F4E7F9" w:rsidR="00126A4D" w:rsidRDefault="00126A4D" w:rsidP="00B7193E">
      <w:pPr>
        <w:jc w:val="both"/>
        <w:rPr>
          <w:rFonts w:ascii="Arial" w:hAnsi="Arial" w:cs="Arial"/>
          <w:sz w:val="22"/>
          <w:szCs w:val="22"/>
          <w:lang w:val="en-GB"/>
        </w:rPr>
      </w:pPr>
    </w:p>
    <w:p w14:paraId="6F160657" w14:textId="2286E702" w:rsidR="00881ECC" w:rsidRDefault="00AA71C5" w:rsidP="00B7193E">
      <w:pPr>
        <w:jc w:val="both"/>
        <w:rPr>
          <w:rFonts w:ascii="Arial" w:hAnsi="Arial" w:cs="Arial"/>
          <w:sz w:val="22"/>
          <w:szCs w:val="22"/>
          <w:lang w:val="en-GB"/>
        </w:rPr>
      </w:pPr>
      <w:r>
        <w:rPr>
          <w:rFonts w:ascii="Arial" w:hAnsi="Arial" w:cs="Arial"/>
          <w:sz w:val="22"/>
          <w:szCs w:val="22"/>
          <w:lang w:val="en-GB"/>
        </w:rPr>
        <w:t>The European Insolvency Regulation (2000) (“EIR”)</w:t>
      </w:r>
      <w:r w:rsidR="00881ECC">
        <w:rPr>
          <w:rFonts w:ascii="Arial" w:hAnsi="Arial" w:cs="Arial"/>
          <w:sz w:val="22"/>
          <w:szCs w:val="22"/>
          <w:lang w:val="en-GB"/>
        </w:rPr>
        <w:t xml:space="preserve"> originally came into force in 2002.  </w:t>
      </w:r>
      <w:r w:rsidR="00A11C1C">
        <w:rPr>
          <w:rFonts w:ascii="Arial" w:hAnsi="Arial" w:cs="Arial"/>
          <w:sz w:val="22"/>
          <w:szCs w:val="22"/>
          <w:lang w:val="en-GB"/>
        </w:rPr>
        <w:t xml:space="preserve">The EIRs </w:t>
      </w:r>
      <w:r w:rsidR="00881ECC">
        <w:rPr>
          <w:rFonts w:ascii="Arial" w:hAnsi="Arial" w:cs="Arial"/>
          <w:sz w:val="22"/>
          <w:szCs w:val="22"/>
          <w:lang w:val="en-GB"/>
        </w:rPr>
        <w:t xml:space="preserve">purpose </w:t>
      </w:r>
      <w:r w:rsidR="00881ECC">
        <w:rPr>
          <w:rFonts w:ascii="Arial" w:hAnsi="Arial" w:cs="Arial"/>
          <w:sz w:val="22"/>
          <w:szCs w:val="22"/>
          <w:lang w:val="en-GB"/>
        </w:rPr>
        <w:t xml:space="preserve">was </w:t>
      </w:r>
      <w:r w:rsidR="00881ECC">
        <w:rPr>
          <w:rFonts w:ascii="Arial" w:hAnsi="Arial" w:cs="Arial"/>
          <w:sz w:val="22"/>
          <w:szCs w:val="22"/>
          <w:lang w:val="en-GB"/>
        </w:rPr>
        <w:t xml:space="preserve">to provide rules to determine proper jurisdiction for a debtor’s insolvency proceedings and the applicable </w:t>
      </w:r>
      <w:r w:rsidR="00881ECC">
        <w:rPr>
          <w:rFonts w:ascii="Arial" w:hAnsi="Arial" w:cs="Arial"/>
          <w:sz w:val="22"/>
          <w:szCs w:val="22"/>
          <w:lang w:val="en-GB"/>
        </w:rPr>
        <w:t>law</w:t>
      </w:r>
      <w:r w:rsidR="00881ECC">
        <w:rPr>
          <w:rFonts w:ascii="Arial" w:hAnsi="Arial" w:cs="Arial"/>
          <w:sz w:val="22"/>
          <w:szCs w:val="22"/>
          <w:lang w:val="en-GB"/>
        </w:rPr>
        <w:t xml:space="preserve"> to be used in those proceedings, and to require mandatory recognition of those proceedings in other EU member states</w:t>
      </w:r>
      <w:r w:rsidR="00881ECC">
        <w:rPr>
          <w:rFonts w:ascii="Arial" w:hAnsi="Arial" w:cs="Arial"/>
          <w:sz w:val="22"/>
          <w:szCs w:val="22"/>
          <w:lang w:val="en-GB"/>
        </w:rPr>
        <w:t xml:space="preserve">. After ten years the EIR was reviewed and proposals put forth by the </w:t>
      </w:r>
      <w:r w:rsidR="00045D6F">
        <w:rPr>
          <w:rFonts w:ascii="Arial" w:hAnsi="Arial" w:cs="Arial"/>
          <w:sz w:val="22"/>
          <w:szCs w:val="22"/>
          <w:lang w:val="en-GB"/>
        </w:rPr>
        <w:t>European</w:t>
      </w:r>
      <w:r w:rsidR="00881ECC">
        <w:rPr>
          <w:rFonts w:ascii="Arial" w:hAnsi="Arial" w:cs="Arial"/>
          <w:sz w:val="22"/>
          <w:szCs w:val="22"/>
          <w:lang w:val="en-GB"/>
        </w:rPr>
        <w:t xml:space="preserve"> Commission.  Following extensive trialogue</w:t>
      </w:r>
      <w:r w:rsidR="00542109">
        <w:rPr>
          <w:rFonts w:ascii="Arial" w:hAnsi="Arial" w:cs="Arial"/>
          <w:sz w:val="22"/>
          <w:szCs w:val="22"/>
          <w:lang w:val="en-GB"/>
        </w:rPr>
        <w:t xml:space="preserve"> between the European Commission, European Parliament and </w:t>
      </w:r>
      <w:r w:rsidR="00A11C1C">
        <w:rPr>
          <w:rFonts w:ascii="Arial" w:hAnsi="Arial" w:cs="Arial"/>
          <w:sz w:val="22"/>
          <w:szCs w:val="22"/>
          <w:lang w:val="en-GB"/>
        </w:rPr>
        <w:t xml:space="preserve">European </w:t>
      </w:r>
      <w:r w:rsidR="00045D6F">
        <w:rPr>
          <w:rFonts w:ascii="Arial" w:hAnsi="Arial" w:cs="Arial"/>
          <w:sz w:val="22"/>
          <w:szCs w:val="22"/>
          <w:lang w:val="en-GB"/>
        </w:rPr>
        <w:t>C</w:t>
      </w:r>
      <w:r w:rsidR="00542109">
        <w:rPr>
          <w:rFonts w:ascii="Arial" w:hAnsi="Arial" w:cs="Arial"/>
          <w:sz w:val="22"/>
          <w:szCs w:val="22"/>
          <w:lang w:val="en-GB"/>
        </w:rPr>
        <w:t xml:space="preserve">ouncil, the final text of the Recast Insolvency Regulation was approved by the European </w:t>
      </w:r>
      <w:r w:rsidR="00A11C1C">
        <w:rPr>
          <w:rFonts w:ascii="Arial" w:hAnsi="Arial" w:cs="Arial"/>
          <w:sz w:val="22"/>
          <w:szCs w:val="22"/>
          <w:lang w:val="en-GB"/>
        </w:rPr>
        <w:t>P</w:t>
      </w:r>
      <w:r w:rsidR="00542109">
        <w:rPr>
          <w:rFonts w:ascii="Arial" w:hAnsi="Arial" w:cs="Arial"/>
          <w:sz w:val="22"/>
          <w:szCs w:val="22"/>
          <w:lang w:val="en-GB"/>
        </w:rPr>
        <w:t xml:space="preserve">arliament on 20 May 2015.  Accordingly, the </w:t>
      </w:r>
      <w:r w:rsidR="00045D6F">
        <w:rPr>
          <w:rFonts w:ascii="Arial" w:hAnsi="Arial" w:cs="Arial"/>
          <w:sz w:val="22"/>
          <w:szCs w:val="22"/>
          <w:lang w:val="en-GB"/>
        </w:rPr>
        <w:t>Recast Insolvency Regulation (Regulation (EU) No. 2015/848) (“EIR Recast”) entered into force on 26 June 2015, applying to insolvency proceedings from 26 June 2017.</w:t>
      </w:r>
    </w:p>
    <w:p w14:paraId="423799FC" w14:textId="441C1E7B" w:rsidR="00881ECC" w:rsidRDefault="00881ECC" w:rsidP="00B7193E">
      <w:pPr>
        <w:jc w:val="both"/>
        <w:rPr>
          <w:rFonts w:ascii="Arial" w:hAnsi="Arial" w:cs="Arial"/>
          <w:sz w:val="22"/>
          <w:szCs w:val="22"/>
          <w:lang w:val="en-GB"/>
        </w:rPr>
      </w:pPr>
    </w:p>
    <w:p w14:paraId="40323A23" w14:textId="6610666E" w:rsidR="00F06085" w:rsidRPr="00F06085" w:rsidRDefault="00045D6F" w:rsidP="00B7193E">
      <w:pPr>
        <w:jc w:val="both"/>
        <w:rPr>
          <w:rFonts w:ascii="Arial" w:hAnsi="Arial" w:cs="Arial"/>
          <w:sz w:val="22"/>
          <w:szCs w:val="22"/>
          <w:lang w:val="en-GB"/>
        </w:rPr>
      </w:pPr>
      <w:r>
        <w:rPr>
          <w:rFonts w:ascii="Arial" w:hAnsi="Arial" w:cs="Arial"/>
          <w:sz w:val="22"/>
          <w:szCs w:val="22"/>
          <w:lang w:val="en-GB"/>
        </w:rPr>
        <w:t>Rydell’s COMI is in the United Kingdom.</w:t>
      </w:r>
      <w:r w:rsidR="002D78F6">
        <w:rPr>
          <w:rFonts w:ascii="Arial" w:hAnsi="Arial" w:cs="Arial"/>
          <w:sz w:val="22"/>
          <w:szCs w:val="22"/>
          <w:lang w:val="en-GB"/>
        </w:rPr>
        <w:t xml:space="preserve">  </w:t>
      </w:r>
      <w:r w:rsidR="00F06085">
        <w:rPr>
          <w:rFonts w:ascii="Arial" w:hAnsi="Arial" w:cs="Arial"/>
          <w:sz w:val="22"/>
          <w:szCs w:val="22"/>
          <w:lang w:val="en-GB"/>
        </w:rPr>
        <w:t xml:space="preserve">This is confirmed by Article 3.1 of the EIR Recast </w:t>
      </w:r>
      <w:r w:rsidR="0076309C">
        <w:rPr>
          <w:rFonts w:ascii="Arial" w:hAnsi="Arial" w:cs="Arial"/>
          <w:sz w:val="22"/>
          <w:szCs w:val="22"/>
          <w:lang w:val="en-GB"/>
        </w:rPr>
        <w:t>which states</w:t>
      </w:r>
      <w:r w:rsidR="00F06085">
        <w:rPr>
          <w:rFonts w:ascii="Arial" w:hAnsi="Arial" w:cs="Arial"/>
          <w:sz w:val="22"/>
          <w:szCs w:val="22"/>
          <w:lang w:val="en-GB"/>
        </w:rPr>
        <w:t xml:space="preserve"> </w:t>
      </w:r>
      <w:r w:rsidR="00F06085" w:rsidRPr="00F94743">
        <w:rPr>
          <w:rFonts w:ascii="Arial" w:hAnsi="Arial" w:cs="Arial"/>
          <w:i/>
          <w:iCs/>
          <w:sz w:val="22"/>
          <w:szCs w:val="22"/>
          <w:lang w:val="en-GB"/>
        </w:rPr>
        <w:t>“The centre of main interest shall be the place where the debtor conducts the administration of its interests on a regular basis and which is ascertainable by third parties.”</w:t>
      </w:r>
    </w:p>
    <w:p w14:paraId="3D05FA1B" w14:textId="77777777" w:rsidR="00F06085" w:rsidRDefault="00F06085" w:rsidP="00B7193E">
      <w:pPr>
        <w:jc w:val="both"/>
        <w:rPr>
          <w:rFonts w:ascii="Arial" w:hAnsi="Arial" w:cs="Arial"/>
          <w:sz w:val="22"/>
          <w:szCs w:val="22"/>
          <w:lang w:val="en-GB"/>
        </w:rPr>
      </w:pPr>
    </w:p>
    <w:p w14:paraId="620E1B82" w14:textId="345BB39A" w:rsidR="002D78F6" w:rsidRDefault="002D78F6" w:rsidP="00B7193E">
      <w:pPr>
        <w:jc w:val="both"/>
        <w:rPr>
          <w:rFonts w:ascii="Arial" w:hAnsi="Arial" w:cs="Arial"/>
          <w:sz w:val="22"/>
          <w:szCs w:val="22"/>
          <w:lang w:val="en-GB"/>
        </w:rPr>
      </w:pPr>
      <w:r>
        <w:rPr>
          <w:rFonts w:ascii="Arial" w:hAnsi="Arial" w:cs="Arial"/>
          <w:sz w:val="22"/>
          <w:szCs w:val="22"/>
          <w:lang w:val="en-GB"/>
        </w:rPr>
        <w:t>The insolvency proceeding was opened by the minor creditor in the United Kingdom on 18 June 2020.  The EIR Recast cease to apply to the United Kingdom from 11pm on 31 December 2020</w:t>
      </w:r>
      <w:r w:rsidR="005F71B7">
        <w:rPr>
          <w:rFonts w:ascii="Arial" w:hAnsi="Arial" w:cs="Arial"/>
          <w:sz w:val="22"/>
          <w:szCs w:val="22"/>
          <w:lang w:val="en-GB"/>
        </w:rPr>
        <w:t xml:space="preserve">.  Therefore, the EIR Recast will </w:t>
      </w:r>
      <w:r>
        <w:rPr>
          <w:rFonts w:ascii="Arial" w:hAnsi="Arial" w:cs="Arial"/>
          <w:sz w:val="22"/>
          <w:szCs w:val="22"/>
          <w:lang w:val="en-GB"/>
        </w:rPr>
        <w:t>still apply to Rydell.</w:t>
      </w:r>
    </w:p>
    <w:p w14:paraId="50A1D880" w14:textId="77777777" w:rsidR="002D78F6" w:rsidRDefault="002D78F6" w:rsidP="00B7193E">
      <w:pPr>
        <w:jc w:val="both"/>
        <w:rPr>
          <w:rFonts w:ascii="Arial" w:hAnsi="Arial" w:cs="Arial"/>
          <w:sz w:val="22"/>
          <w:szCs w:val="22"/>
          <w:lang w:val="en-GB"/>
        </w:rPr>
      </w:pPr>
    </w:p>
    <w:p w14:paraId="05CA30ED" w14:textId="4B7F8FB7" w:rsidR="00045D6F" w:rsidRDefault="005F71B7" w:rsidP="00B7193E">
      <w:pPr>
        <w:jc w:val="both"/>
        <w:rPr>
          <w:rFonts w:ascii="Arial" w:hAnsi="Arial" w:cs="Arial"/>
          <w:sz w:val="22"/>
          <w:szCs w:val="22"/>
          <w:lang w:val="en-GB"/>
        </w:rPr>
      </w:pPr>
      <w:r>
        <w:rPr>
          <w:rFonts w:ascii="Arial" w:hAnsi="Arial" w:cs="Arial"/>
          <w:sz w:val="22"/>
          <w:szCs w:val="22"/>
          <w:lang w:val="en-GB"/>
        </w:rPr>
        <w:t xml:space="preserve">Article 7.1 of the EIR Recast states that </w:t>
      </w:r>
      <w:r w:rsidRPr="00F94743">
        <w:rPr>
          <w:rFonts w:ascii="Arial" w:hAnsi="Arial" w:cs="Arial"/>
          <w:i/>
          <w:iCs/>
          <w:sz w:val="22"/>
          <w:szCs w:val="22"/>
          <w:lang w:val="en-GB"/>
        </w:rPr>
        <w:t>“the law applicable to insolvency proceedings and their effects shall be that of the Member State within the territory of which such proceedings are opened…”</w:t>
      </w:r>
      <w:r w:rsidR="00F06085">
        <w:rPr>
          <w:rFonts w:ascii="Arial" w:hAnsi="Arial" w:cs="Arial"/>
          <w:sz w:val="22"/>
          <w:szCs w:val="22"/>
          <w:lang w:val="en-GB"/>
        </w:rPr>
        <w:t xml:space="preserve">  </w:t>
      </w:r>
      <w:r w:rsidR="0076309C">
        <w:rPr>
          <w:rFonts w:ascii="Arial" w:hAnsi="Arial" w:cs="Arial"/>
          <w:sz w:val="22"/>
          <w:szCs w:val="22"/>
          <w:lang w:val="en-GB"/>
        </w:rPr>
        <w:t xml:space="preserve">Accordingly, the applicable law in this instance will be United Kingdom </w:t>
      </w:r>
      <w:r w:rsidR="00F94743">
        <w:rPr>
          <w:rFonts w:ascii="Arial" w:hAnsi="Arial" w:cs="Arial"/>
          <w:sz w:val="22"/>
          <w:szCs w:val="22"/>
          <w:lang w:val="en-GB"/>
        </w:rPr>
        <w:t>L</w:t>
      </w:r>
      <w:r w:rsidR="0076309C">
        <w:rPr>
          <w:rFonts w:ascii="Arial" w:hAnsi="Arial" w:cs="Arial"/>
          <w:sz w:val="22"/>
          <w:szCs w:val="22"/>
          <w:lang w:val="en-GB"/>
        </w:rPr>
        <w:t>aw.</w:t>
      </w:r>
    </w:p>
    <w:p w14:paraId="42B33E96" w14:textId="0259F83C" w:rsidR="00045D6F" w:rsidRDefault="00045D6F" w:rsidP="00B7193E">
      <w:pPr>
        <w:jc w:val="both"/>
        <w:rPr>
          <w:rFonts w:ascii="Arial" w:hAnsi="Arial" w:cs="Arial"/>
          <w:sz w:val="22"/>
          <w:szCs w:val="22"/>
          <w:lang w:val="en-GB"/>
        </w:rPr>
      </w:pPr>
    </w:p>
    <w:p w14:paraId="5094BBEF" w14:textId="2E1B12D3" w:rsidR="0076309C" w:rsidRDefault="0076309C" w:rsidP="00B7193E">
      <w:pPr>
        <w:jc w:val="both"/>
        <w:rPr>
          <w:rFonts w:ascii="Arial" w:hAnsi="Arial" w:cs="Arial"/>
          <w:sz w:val="22"/>
          <w:szCs w:val="22"/>
          <w:lang w:val="en-GB"/>
        </w:rPr>
      </w:pPr>
      <w:r>
        <w:rPr>
          <w:rFonts w:ascii="Arial" w:hAnsi="Arial" w:cs="Arial"/>
          <w:sz w:val="22"/>
          <w:szCs w:val="22"/>
          <w:lang w:val="en-GB"/>
        </w:rPr>
        <w:t xml:space="preserve">Following the proceedings being opened in the United Kingdom, </w:t>
      </w:r>
      <w:r w:rsidR="008F3F3B">
        <w:rPr>
          <w:rFonts w:ascii="Arial" w:hAnsi="Arial" w:cs="Arial"/>
          <w:sz w:val="22"/>
          <w:szCs w:val="22"/>
          <w:lang w:val="en-GB"/>
        </w:rPr>
        <w:t xml:space="preserve">Fernz are now considering opening proceedings in another country in Europe, which is also a part of the European Union.  Pursuant to Article 19 of the EIR Recast the original proceedings in the United Kingdom (once a judgement </w:t>
      </w:r>
      <w:r w:rsidR="001125C2">
        <w:rPr>
          <w:rFonts w:ascii="Arial" w:hAnsi="Arial" w:cs="Arial"/>
          <w:sz w:val="22"/>
          <w:szCs w:val="22"/>
          <w:lang w:val="en-GB"/>
        </w:rPr>
        <w:t>has been</w:t>
      </w:r>
      <w:r w:rsidR="008F3F3B">
        <w:rPr>
          <w:rFonts w:ascii="Arial" w:hAnsi="Arial" w:cs="Arial"/>
          <w:sz w:val="22"/>
          <w:szCs w:val="22"/>
          <w:lang w:val="en-GB"/>
        </w:rPr>
        <w:t xml:space="preserve"> handed down) will be recognised in all other Member States from the moment that it becomes effective in the United Kingdom.  </w:t>
      </w:r>
      <w:r w:rsidR="001125C2">
        <w:rPr>
          <w:rFonts w:ascii="Arial" w:hAnsi="Arial" w:cs="Arial"/>
          <w:sz w:val="22"/>
          <w:szCs w:val="22"/>
          <w:lang w:val="en-GB"/>
        </w:rPr>
        <w:t xml:space="preserve">Articles 3.2 and 3.3 of the EIR Recast further elaborate that: Fernz would be able to open proceedings in a Member State only if Rydell has an establishment within that territory and the effects of those proceedings </w:t>
      </w:r>
      <w:r w:rsidR="001125C2">
        <w:rPr>
          <w:rFonts w:ascii="Arial" w:hAnsi="Arial" w:cs="Arial"/>
          <w:sz w:val="22"/>
          <w:szCs w:val="22"/>
          <w:lang w:val="en-GB"/>
        </w:rPr>
        <w:lastRenderedPageBreak/>
        <w:t>would be restricted to the assets Rydell has in that state; and, where Furnz opens a proceeding in a member state, it will be a secondary proceeding to that opened in the United Kingdom.</w:t>
      </w:r>
    </w:p>
    <w:p w14:paraId="4F83B94D" w14:textId="77777777" w:rsidR="0076309C" w:rsidRDefault="0076309C" w:rsidP="00B7193E">
      <w:pPr>
        <w:jc w:val="both"/>
        <w:rPr>
          <w:rFonts w:ascii="Arial" w:hAnsi="Arial" w:cs="Arial"/>
          <w:sz w:val="22"/>
          <w:szCs w:val="22"/>
          <w:lang w:val="en-GB"/>
        </w:rPr>
      </w:pPr>
    </w:p>
    <w:p w14:paraId="546E2163" w14:textId="702A658F" w:rsidR="006A68AF" w:rsidRDefault="0076309C" w:rsidP="00B7193E">
      <w:pPr>
        <w:jc w:val="both"/>
        <w:rPr>
          <w:rFonts w:ascii="Arial" w:hAnsi="Arial" w:cs="Arial"/>
          <w:sz w:val="22"/>
          <w:szCs w:val="22"/>
          <w:lang w:val="en-GB"/>
        </w:rPr>
      </w:pPr>
      <w:r>
        <w:rPr>
          <w:rFonts w:ascii="Arial" w:hAnsi="Arial" w:cs="Arial"/>
          <w:sz w:val="22"/>
          <w:szCs w:val="22"/>
          <w:lang w:val="en-GB"/>
        </w:rPr>
        <w:t>Articles 8 to 18 of the E</w:t>
      </w:r>
      <w:r w:rsidR="00F94743">
        <w:rPr>
          <w:rFonts w:ascii="Arial" w:hAnsi="Arial" w:cs="Arial"/>
          <w:sz w:val="22"/>
          <w:szCs w:val="22"/>
          <w:lang w:val="en-GB"/>
        </w:rPr>
        <w:t>IR</w:t>
      </w:r>
      <w:r>
        <w:rPr>
          <w:rFonts w:ascii="Arial" w:hAnsi="Arial" w:cs="Arial"/>
          <w:sz w:val="22"/>
          <w:szCs w:val="22"/>
          <w:lang w:val="en-GB"/>
        </w:rPr>
        <w:t xml:space="preserve"> Recast discuss specific matter</w:t>
      </w:r>
      <w:r w:rsidR="00F94743">
        <w:rPr>
          <w:rFonts w:ascii="Arial" w:hAnsi="Arial" w:cs="Arial"/>
          <w:sz w:val="22"/>
          <w:szCs w:val="22"/>
          <w:lang w:val="en-GB"/>
        </w:rPr>
        <w:t>s</w:t>
      </w:r>
      <w:r>
        <w:rPr>
          <w:rFonts w:ascii="Arial" w:hAnsi="Arial" w:cs="Arial"/>
          <w:sz w:val="22"/>
          <w:szCs w:val="22"/>
          <w:lang w:val="en-GB"/>
        </w:rPr>
        <w:t xml:space="preserve"> such as: third parties’ rights in rem; set-off; reservation of title; contract of employment; detrimental acts and more.  In this specific question there is insufficient information to address the various aspects of each article.</w:t>
      </w:r>
    </w:p>
    <w:p w14:paraId="46DF4DEB" w14:textId="77777777" w:rsidR="006A68AF" w:rsidRPr="00205B31" w:rsidRDefault="006A68A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23B620BA"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C5E5F3E" w14:textId="6A2E6386" w:rsidR="00275182" w:rsidRPr="00045D6F" w:rsidRDefault="00275182" w:rsidP="00B7193E">
      <w:pPr>
        <w:jc w:val="both"/>
        <w:rPr>
          <w:rFonts w:ascii="Arial" w:hAnsi="Arial" w:cs="Arial"/>
          <w:sz w:val="22"/>
          <w:szCs w:val="22"/>
          <w:lang w:val="en-GB"/>
        </w:rPr>
      </w:pPr>
    </w:p>
    <w:p w14:paraId="10ACEBD1" w14:textId="4DEAFCE5" w:rsidR="00966E44" w:rsidRDefault="00045D6F" w:rsidP="00B7193E">
      <w:pPr>
        <w:jc w:val="both"/>
        <w:rPr>
          <w:rFonts w:ascii="Arial" w:hAnsi="Arial" w:cs="Arial"/>
          <w:sz w:val="22"/>
          <w:szCs w:val="22"/>
          <w:lang w:val="en-GB"/>
        </w:rPr>
      </w:pPr>
      <w:r>
        <w:rPr>
          <w:rFonts w:ascii="Arial" w:hAnsi="Arial" w:cs="Arial"/>
          <w:sz w:val="22"/>
          <w:szCs w:val="22"/>
          <w:lang w:val="en-GB"/>
        </w:rPr>
        <w:t>As from 11pm on 31 December 2020, the EIR Recast cease</w:t>
      </w:r>
      <w:r w:rsidR="00384B70">
        <w:rPr>
          <w:rFonts w:ascii="Arial" w:hAnsi="Arial" w:cs="Arial"/>
          <w:sz w:val="22"/>
          <w:szCs w:val="22"/>
          <w:lang w:val="en-GB"/>
        </w:rPr>
        <w:t>d</w:t>
      </w:r>
      <w:r>
        <w:rPr>
          <w:rFonts w:ascii="Arial" w:hAnsi="Arial" w:cs="Arial"/>
          <w:sz w:val="22"/>
          <w:szCs w:val="22"/>
          <w:lang w:val="en-GB"/>
        </w:rPr>
        <w:t xml:space="preserve"> to</w:t>
      </w:r>
      <w:r w:rsidR="00165790">
        <w:rPr>
          <w:rFonts w:ascii="Arial" w:hAnsi="Arial" w:cs="Arial"/>
          <w:sz w:val="22"/>
          <w:szCs w:val="22"/>
          <w:lang w:val="en-GB"/>
        </w:rPr>
        <w:t xml:space="preserve"> be</w:t>
      </w:r>
      <w:r>
        <w:rPr>
          <w:rFonts w:ascii="Arial" w:hAnsi="Arial" w:cs="Arial"/>
          <w:sz w:val="22"/>
          <w:szCs w:val="22"/>
          <w:lang w:val="en-GB"/>
        </w:rPr>
        <w:t xml:space="preserve"> applied in the U</w:t>
      </w:r>
      <w:r w:rsidR="00384B70">
        <w:rPr>
          <w:rFonts w:ascii="Arial" w:hAnsi="Arial" w:cs="Arial"/>
          <w:sz w:val="22"/>
          <w:szCs w:val="22"/>
          <w:lang w:val="en-GB"/>
        </w:rPr>
        <w:t xml:space="preserve">nited </w:t>
      </w:r>
      <w:r>
        <w:rPr>
          <w:rFonts w:ascii="Arial" w:hAnsi="Arial" w:cs="Arial"/>
          <w:sz w:val="22"/>
          <w:szCs w:val="22"/>
          <w:lang w:val="en-GB"/>
        </w:rPr>
        <w:t>K</w:t>
      </w:r>
      <w:r w:rsidR="00384B70">
        <w:rPr>
          <w:rFonts w:ascii="Arial" w:hAnsi="Arial" w:cs="Arial"/>
          <w:sz w:val="22"/>
          <w:szCs w:val="22"/>
          <w:lang w:val="en-GB"/>
        </w:rPr>
        <w:t>ingdom</w:t>
      </w:r>
      <w:r>
        <w:rPr>
          <w:rFonts w:ascii="Arial" w:hAnsi="Arial" w:cs="Arial"/>
          <w:sz w:val="22"/>
          <w:szCs w:val="22"/>
          <w:lang w:val="en-GB"/>
        </w:rPr>
        <w:t xml:space="preserve"> following its exit from the European Union.</w:t>
      </w:r>
      <w:r w:rsidR="00165790">
        <w:rPr>
          <w:rFonts w:ascii="Arial" w:hAnsi="Arial" w:cs="Arial"/>
          <w:sz w:val="22"/>
          <w:szCs w:val="22"/>
          <w:lang w:val="en-GB"/>
        </w:rPr>
        <w:t xml:space="preserve">  </w:t>
      </w:r>
      <w:r w:rsidR="00D51178">
        <w:rPr>
          <w:rFonts w:ascii="Arial" w:hAnsi="Arial" w:cs="Arial"/>
          <w:sz w:val="22"/>
          <w:szCs w:val="22"/>
          <w:lang w:val="en-GB"/>
        </w:rPr>
        <w:t>Accordingly, if the proceedings are opened on 18 June 2021, the law of the U</w:t>
      </w:r>
      <w:r w:rsidR="00384B70">
        <w:rPr>
          <w:rFonts w:ascii="Arial" w:hAnsi="Arial" w:cs="Arial"/>
          <w:sz w:val="22"/>
          <w:szCs w:val="22"/>
          <w:lang w:val="en-GB"/>
        </w:rPr>
        <w:t xml:space="preserve">nited </w:t>
      </w:r>
      <w:r w:rsidR="00D51178">
        <w:rPr>
          <w:rFonts w:ascii="Arial" w:hAnsi="Arial" w:cs="Arial"/>
          <w:sz w:val="22"/>
          <w:szCs w:val="22"/>
          <w:lang w:val="en-GB"/>
        </w:rPr>
        <w:t>K</w:t>
      </w:r>
      <w:r w:rsidR="00384B70">
        <w:rPr>
          <w:rFonts w:ascii="Arial" w:hAnsi="Arial" w:cs="Arial"/>
          <w:sz w:val="22"/>
          <w:szCs w:val="22"/>
          <w:lang w:val="en-GB"/>
        </w:rPr>
        <w:t>ingdom</w:t>
      </w:r>
      <w:r w:rsidR="00D51178">
        <w:rPr>
          <w:rFonts w:ascii="Arial" w:hAnsi="Arial" w:cs="Arial"/>
          <w:sz w:val="22"/>
          <w:szCs w:val="22"/>
          <w:lang w:val="en-GB"/>
        </w:rPr>
        <w:t xml:space="preserve"> and the relevant domestic laws of each of the individual </w:t>
      </w:r>
      <w:r w:rsidR="00384B70">
        <w:rPr>
          <w:rFonts w:ascii="Arial" w:hAnsi="Arial" w:cs="Arial"/>
          <w:sz w:val="22"/>
          <w:szCs w:val="22"/>
          <w:lang w:val="en-GB"/>
        </w:rPr>
        <w:t>European M</w:t>
      </w:r>
      <w:r w:rsidR="00D51178">
        <w:rPr>
          <w:rFonts w:ascii="Arial" w:hAnsi="Arial" w:cs="Arial"/>
          <w:sz w:val="22"/>
          <w:szCs w:val="22"/>
          <w:lang w:val="en-GB"/>
        </w:rPr>
        <w:t xml:space="preserve">ember </w:t>
      </w:r>
      <w:r w:rsidR="00384B70">
        <w:rPr>
          <w:rFonts w:ascii="Arial" w:hAnsi="Arial" w:cs="Arial"/>
          <w:sz w:val="22"/>
          <w:szCs w:val="22"/>
          <w:lang w:val="en-GB"/>
        </w:rPr>
        <w:t>S</w:t>
      </w:r>
      <w:r w:rsidR="00D51178">
        <w:rPr>
          <w:rFonts w:ascii="Arial" w:hAnsi="Arial" w:cs="Arial"/>
          <w:sz w:val="22"/>
          <w:szCs w:val="22"/>
          <w:lang w:val="en-GB"/>
        </w:rPr>
        <w:t>tates will apply</w:t>
      </w:r>
      <w:r w:rsidR="00384B70">
        <w:rPr>
          <w:rFonts w:ascii="Arial" w:hAnsi="Arial" w:cs="Arial"/>
          <w:sz w:val="22"/>
          <w:szCs w:val="22"/>
          <w:lang w:val="en-GB"/>
        </w:rPr>
        <w:t xml:space="preserve"> absent of the cooperation of the EIR Recast</w:t>
      </w:r>
      <w:r w:rsidR="00D51178">
        <w:rPr>
          <w:rFonts w:ascii="Arial" w:hAnsi="Arial" w:cs="Arial"/>
          <w:sz w:val="22"/>
          <w:szCs w:val="22"/>
          <w:lang w:val="en-GB"/>
        </w:rPr>
        <w:t>.  The U</w:t>
      </w:r>
      <w:r w:rsidR="00384B70">
        <w:rPr>
          <w:rFonts w:ascii="Arial" w:hAnsi="Arial" w:cs="Arial"/>
          <w:sz w:val="22"/>
          <w:szCs w:val="22"/>
          <w:lang w:val="en-GB"/>
        </w:rPr>
        <w:t xml:space="preserve">nited </w:t>
      </w:r>
      <w:r w:rsidR="00D51178">
        <w:rPr>
          <w:rFonts w:ascii="Arial" w:hAnsi="Arial" w:cs="Arial"/>
          <w:sz w:val="22"/>
          <w:szCs w:val="22"/>
          <w:lang w:val="en-GB"/>
        </w:rPr>
        <w:t>K</w:t>
      </w:r>
      <w:r w:rsidR="00384B70">
        <w:rPr>
          <w:rFonts w:ascii="Arial" w:hAnsi="Arial" w:cs="Arial"/>
          <w:sz w:val="22"/>
          <w:szCs w:val="22"/>
          <w:lang w:val="en-GB"/>
        </w:rPr>
        <w:t>ingdom</w:t>
      </w:r>
      <w:r w:rsidR="00D51178">
        <w:rPr>
          <w:rFonts w:ascii="Arial" w:hAnsi="Arial" w:cs="Arial"/>
          <w:sz w:val="22"/>
          <w:szCs w:val="22"/>
          <w:lang w:val="en-GB"/>
        </w:rPr>
        <w:t xml:space="preserve"> has implemented UNCITRAL’s MLCBI</w:t>
      </w:r>
      <w:r w:rsidR="00384B70">
        <w:rPr>
          <w:rFonts w:ascii="Arial" w:hAnsi="Arial" w:cs="Arial"/>
          <w:sz w:val="22"/>
          <w:szCs w:val="22"/>
          <w:lang w:val="en-GB"/>
        </w:rPr>
        <w:t xml:space="preserve"> in the Cross Border Insolvency Regulations 2006</w:t>
      </w:r>
      <w:r w:rsidR="00D51178">
        <w:rPr>
          <w:rFonts w:ascii="Arial" w:hAnsi="Arial" w:cs="Arial"/>
          <w:sz w:val="22"/>
          <w:szCs w:val="22"/>
          <w:lang w:val="en-GB"/>
        </w:rPr>
        <w:t xml:space="preserve">, however the outcome of any further proceedings brought by Fernz will be dependant on the </w:t>
      </w:r>
      <w:r w:rsidR="00384B70">
        <w:rPr>
          <w:rFonts w:ascii="Arial" w:hAnsi="Arial" w:cs="Arial"/>
          <w:sz w:val="22"/>
          <w:szCs w:val="22"/>
          <w:lang w:val="en-GB"/>
        </w:rPr>
        <w:t xml:space="preserve">specific </w:t>
      </w:r>
      <w:r w:rsidR="00D51178">
        <w:rPr>
          <w:rFonts w:ascii="Arial" w:hAnsi="Arial" w:cs="Arial"/>
          <w:sz w:val="22"/>
          <w:szCs w:val="22"/>
          <w:lang w:val="en-GB"/>
        </w:rPr>
        <w:t xml:space="preserve">European State in which the proceedings is brought and any assets Rydell has in that State.  </w:t>
      </w:r>
    </w:p>
    <w:p w14:paraId="1A0B9768" w14:textId="49BC2B00" w:rsidR="001320B7" w:rsidRDefault="001320B7" w:rsidP="00B7193E">
      <w:pPr>
        <w:jc w:val="both"/>
        <w:rPr>
          <w:rFonts w:ascii="Arial" w:hAnsi="Arial" w:cs="Arial"/>
          <w:sz w:val="22"/>
          <w:szCs w:val="22"/>
          <w:lang w:val="en-GB"/>
        </w:rPr>
      </w:pPr>
    </w:p>
    <w:p w14:paraId="6667B323" w14:textId="166FE421" w:rsidR="001320B7" w:rsidRDefault="001320B7" w:rsidP="00B7193E">
      <w:pPr>
        <w:jc w:val="both"/>
        <w:rPr>
          <w:rFonts w:ascii="Arial" w:hAnsi="Arial" w:cs="Arial"/>
          <w:sz w:val="22"/>
          <w:szCs w:val="22"/>
          <w:lang w:val="en-GB"/>
        </w:rPr>
      </w:pPr>
      <w:r>
        <w:rPr>
          <w:rFonts w:ascii="Arial" w:hAnsi="Arial" w:cs="Arial"/>
          <w:sz w:val="22"/>
          <w:szCs w:val="22"/>
          <w:lang w:val="en-GB"/>
        </w:rPr>
        <w:t>If Fernz receive judgement for their insolvency proceedings in the relevant European State, they will be able to seek recognition of the proceedings as foreign non-main proceedings in the United Kingdom, as Rydell’s COMI is in the United Kingdom.</w:t>
      </w:r>
    </w:p>
    <w:p w14:paraId="05D3C72E" w14:textId="77777777" w:rsidR="00045D6F" w:rsidRPr="00045D6F" w:rsidRDefault="00045D6F" w:rsidP="00B7193E">
      <w:pPr>
        <w:jc w:val="both"/>
        <w:rPr>
          <w:rFonts w:ascii="Arial" w:hAnsi="Arial" w:cs="Arial"/>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4434D04" w14:textId="4A6DA8FF" w:rsidR="00015EE6"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57FA2514" w14:textId="28E24132" w:rsidR="00B03486" w:rsidRDefault="00B03486" w:rsidP="00015EE6">
      <w:pPr>
        <w:autoSpaceDE w:val="0"/>
        <w:autoSpaceDN w:val="0"/>
        <w:adjustRightInd w:val="0"/>
        <w:spacing w:line="276" w:lineRule="auto"/>
        <w:jc w:val="both"/>
        <w:rPr>
          <w:rFonts w:ascii="Arial" w:hAnsi="Arial" w:cs="Arial"/>
          <w:sz w:val="22"/>
          <w:szCs w:val="22"/>
          <w:lang w:val="en-GB"/>
        </w:rPr>
      </w:pPr>
    </w:p>
    <w:p w14:paraId="0AEBEE0A" w14:textId="3447A8B5" w:rsidR="005F0BBE" w:rsidRDefault="005F0BBE"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 United Kingdom have adopted UNCITRAL’s MLCBI </w:t>
      </w:r>
      <w:r w:rsidR="00FA158D">
        <w:rPr>
          <w:rFonts w:ascii="Arial" w:hAnsi="Arial" w:cs="Arial"/>
          <w:sz w:val="22"/>
          <w:szCs w:val="22"/>
          <w:lang w:val="en-GB"/>
        </w:rPr>
        <w:t>in the Cross Border Insolvency Regulations 2006.</w:t>
      </w:r>
    </w:p>
    <w:p w14:paraId="6196A81F" w14:textId="77777777" w:rsidR="005F0BBE" w:rsidRDefault="005F0BBE" w:rsidP="00015EE6">
      <w:pPr>
        <w:autoSpaceDE w:val="0"/>
        <w:autoSpaceDN w:val="0"/>
        <w:adjustRightInd w:val="0"/>
        <w:spacing w:line="276" w:lineRule="auto"/>
        <w:jc w:val="both"/>
        <w:rPr>
          <w:rFonts w:ascii="Arial" w:hAnsi="Arial" w:cs="Arial"/>
          <w:sz w:val="22"/>
          <w:szCs w:val="22"/>
          <w:lang w:val="en-GB"/>
        </w:rPr>
      </w:pPr>
    </w:p>
    <w:p w14:paraId="54A0EEE1" w14:textId="358D353E" w:rsidR="004941EF" w:rsidRPr="004941EF" w:rsidRDefault="00002594" w:rsidP="004941EF">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Pursuant to Article 17 of the Cross-Border Insolvency Regulations 2006, </w:t>
      </w:r>
      <w:r w:rsidR="0017320C">
        <w:rPr>
          <w:rFonts w:ascii="Arial" w:hAnsi="Arial" w:cs="Arial"/>
          <w:sz w:val="22"/>
          <w:szCs w:val="22"/>
          <w:lang w:val="en-GB"/>
        </w:rPr>
        <w:t xml:space="preserve">given that </w:t>
      </w:r>
      <w:r w:rsidR="00B03486">
        <w:rPr>
          <w:rFonts w:ascii="Arial" w:hAnsi="Arial" w:cs="Arial"/>
          <w:sz w:val="22"/>
          <w:szCs w:val="22"/>
          <w:lang w:val="en-GB"/>
        </w:rPr>
        <w:t xml:space="preserve">Rydell’s COMI is in a European Member State, </w:t>
      </w:r>
      <w:r w:rsidR="0017320C">
        <w:rPr>
          <w:rFonts w:ascii="Arial" w:hAnsi="Arial" w:cs="Arial"/>
          <w:sz w:val="22"/>
          <w:szCs w:val="22"/>
          <w:lang w:val="en-GB"/>
        </w:rPr>
        <w:t>u</w:t>
      </w:r>
      <w:r>
        <w:rPr>
          <w:rFonts w:ascii="Arial" w:hAnsi="Arial" w:cs="Arial"/>
          <w:sz w:val="22"/>
          <w:szCs w:val="22"/>
          <w:lang w:val="en-GB"/>
        </w:rPr>
        <w:t xml:space="preserve">pon the recognition of the European </w:t>
      </w:r>
      <w:r w:rsidR="0017320C">
        <w:rPr>
          <w:rFonts w:ascii="Arial" w:hAnsi="Arial" w:cs="Arial"/>
          <w:sz w:val="22"/>
          <w:szCs w:val="22"/>
          <w:lang w:val="en-GB"/>
        </w:rPr>
        <w:t>M</w:t>
      </w:r>
      <w:r>
        <w:rPr>
          <w:rFonts w:ascii="Arial" w:hAnsi="Arial" w:cs="Arial"/>
          <w:sz w:val="22"/>
          <w:szCs w:val="22"/>
          <w:lang w:val="en-GB"/>
        </w:rPr>
        <w:t xml:space="preserve">ember </w:t>
      </w:r>
      <w:r w:rsidR="0017320C">
        <w:rPr>
          <w:rFonts w:ascii="Arial" w:hAnsi="Arial" w:cs="Arial"/>
          <w:sz w:val="22"/>
          <w:szCs w:val="22"/>
          <w:lang w:val="en-GB"/>
        </w:rPr>
        <w:t>S</w:t>
      </w:r>
      <w:r>
        <w:rPr>
          <w:rFonts w:ascii="Arial" w:hAnsi="Arial" w:cs="Arial"/>
          <w:sz w:val="22"/>
          <w:szCs w:val="22"/>
          <w:lang w:val="en-GB"/>
        </w:rPr>
        <w:t xml:space="preserve">tate proceedings in the United Kingdom, </w:t>
      </w:r>
      <w:r w:rsidR="00B03486">
        <w:rPr>
          <w:rFonts w:ascii="Arial" w:hAnsi="Arial" w:cs="Arial"/>
          <w:sz w:val="22"/>
          <w:szCs w:val="22"/>
          <w:lang w:val="en-GB"/>
        </w:rPr>
        <w:t xml:space="preserve">the </w:t>
      </w:r>
      <w:r w:rsidR="008C6C4D">
        <w:rPr>
          <w:rFonts w:ascii="Arial" w:hAnsi="Arial" w:cs="Arial"/>
          <w:sz w:val="22"/>
          <w:szCs w:val="22"/>
          <w:lang w:val="en-GB"/>
        </w:rPr>
        <w:t xml:space="preserve">United Kingdom proceedings </w:t>
      </w:r>
      <w:r w:rsidR="0032480E">
        <w:rPr>
          <w:rFonts w:ascii="Arial" w:hAnsi="Arial" w:cs="Arial"/>
          <w:sz w:val="22"/>
          <w:szCs w:val="22"/>
          <w:lang w:val="en-GB"/>
        </w:rPr>
        <w:t>will be considered the foreign non-main proceedings</w:t>
      </w:r>
      <w:r>
        <w:rPr>
          <w:rFonts w:ascii="Arial" w:hAnsi="Arial" w:cs="Arial"/>
          <w:sz w:val="22"/>
          <w:szCs w:val="22"/>
          <w:lang w:val="en-GB"/>
        </w:rPr>
        <w:t xml:space="preserve">.  </w:t>
      </w:r>
      <w:r w:rsidR="004941EF">
        <w:rPr>
          <w:rFonts w:ascii="Arial" w:hAnsi="Arial" w:cs="Arial"/>
          <w:color w:val="000000" w:themeColor="text1"/>
          <w:sz w:val="22"/>
          <w:szCs w:val="22"/>
          <w:lang w:val="en-GB"/>
        </w:rPr>
        <w:t>Therefore, should Fernz commence proceedings in the European State, those proceedings will be considered the foreign main proceedings in the United Kingdom.</w:t>
      </w:r>
    </w:p>
    <w:p w14:paraId="3B7609FA" w14:textId="6BF92416" w:rsidR="004941EF" w:rsidRDefault="004941EF" w:rsidP="00B7193E">
      <w:pPr>
        <w:jc w:val="both"/>
        <w:rPr>
          <w:rFonts w:ascii="Arial" w:hAnsi="Arial" w:cs="Arial"/>
          <w:color w:val="000000" w:themeColor="text1"/>
          <w:sz w:val="22"/>
          <w:szCs w:val="22"/>
          <w:lang w:val="en-GB"/>
        </w:rPr>
      </w:pPr>
    </w:p>
    <w:p w14:paraId="4FEA5DF2" w14:textId="06E82830" w:rsidR="004941EF" w:rsidRDefault="004941EF" w:rsidP="00B7193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Pursuant to Article 20 of the Cross-Border Insolvency Regulations 2006, </w:t>
      </w:r>
      <w:r w:rsidR="005F0BBE">
        <w:rPr>
          <w:rFonts w:ascii="Arial" w:hAnsi="Arial" w:cs="Arial"/>
          <w:color w:val="000000" w:themeColor="text1"/>
          <w:sz w:val="22"/>
          <w:szCs w:val="22"/>
          <w:lang w:val="en-GB"/>
        </w:rPr>
        <w:t xml:space="preserve">the effect of recognition of the foreign main proceedings include: a stay being placed on continuation of individual actions or proceedings concerning Rydell’s assets, rights, obligations or liabilities; a stay </w:t>
      </w:r>
      <w:r w:rsidR="0017320C">
        <w:rPr>
          <w:rFonts w:ascii="Arial" w:hAnsi="Arial" w:cs="Arial"/>
          <w:color w:val="000000" w:themeColor="text1"/>
          <w:sz w:val="22"/>
          <w:szCs w:val="22"/>
          <w:lang w:val="en-GB"/>
        </w:rPr>
        <w:t xml:space="preserve">being </w:t>
      </w:r>
      <w:r w:rsidR="005F0BBE">
        <w:rPr>
          <w:rFonts w:ascii="Arial" w:hAnsi="Arial" w:cs="Arial"/>
          <w:color w:val="000000" w:themeColor="text1"/>
          <w:sz w:val="22"/>
          <w:szCs w:val="22"/>
          <w:lang w:val="en-GB"/>
        </w:rPr>
        <w:t xml:space="preserve">placed on execution against Rydell’s assets; and, the right to transfer, encumber or otherwise dispose of any assets of </w:t>
      </w:r>
      <w:r w:rsidR="0017320C">
        <w:rPr>
          <w:rFonts w:ascii="Arial" w:hAnsi="Arial" w:cs="Arial"/>
          <w:color w:val="000000" w:themeColor="text1"/>
          <w:sz w:val="22"/>
          <w:szCs w:val="22"/>
          <w:lang w:val="en-GB"/>
        </w:rPr>
        <w:t xml:space="preserve">Rydell will be </w:t>
      </w:r>
      <w:r w:rsidR="005F0BBE">
        <w:rPr>
          <w:rFonts w:ascii="Arial" w:hAnsi="Arial" w:cs="Arial"/>
          <w:color w:val="000000" w:themeColor="text1"/>
          <w:sz w:val="22"/>
          <w:szCs w:val="22"/>
          <w:lang w:val="en-GB"/>
        </w:rPr>
        <w:t>suspended.</w:t>
      </w:r>
      <w:r w:rsidR="00FA158D">
        <w:rPr>
          <w:rFonts w:ascii="Arial" w:hAnsi="Arial" w:cs="Arial"/>
          <w:color w:val="000000" w:themeColor="text1"/>
          <w:sz w:val="22"/>
          <w:szCs w:val="22"/>
          <w:lang w:val="en-GB"/>
        </w:rPr>
        <w:t xml:space="preserve">  </w:t>
      </w:r>
      <w:r w:rsidR="0017320C">
        <w:rPr>
          <w:rFonts w:ascii="Arial" w:hAnsi="Arial" w:cs="Arial"/>
          <w:color w:val="000000" w:themeColor="text1"/>
          <w:sz w:val="22"/>
          <w:szCs w:val="22"/>
          <w:lang w:val="en-GB"/>
        </w:rPr>
        <w:t xml:space="preserve">Pursuant to the Cross-Border </w:t>
      </w:r>
      <w:r w:rsidR="0017320C">
        <w:rPr>
          <w:rFonts w:ascii="Arial" w:hAnsi="Arial" w:cs="Arial"/>
          <w:color w:val="000000" w:themeColor="text1"/>
          <w:sz w:val="22"/>
          <w:szCs w:val="22"/>
          <w:lang w:val="en-GB"/>
        </w:rPr>
        <w:lastRenderedPageBreak/>
        <w:t>Insolvency Regulations 2006, t</w:t>
      </w:r>
      <w:r w:rsidR="00FA158D">
        <w:rPr>
          <w:rFonts w:ascii="Arial" w:hAnsi="Arial" w:cs="Arial"/>
          <w:color w:val="000000" w:themeColor="text1"/>
          <w:sz w:val="22"/>
          <w:szCs w:val="22"/>
          <w:lang w:val="en-GB"/>
        </w:rPr>
        <w:t>he European Member State Insolvency Representative may be entrusted with the administration or realisation of all or part of Rydell’s estate which is located in the United Kingdom.</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412FBE7" w14:textId="3F141C36" w:rsidR="001E23FD" w:rsidRPr="009B3609" w:rsidRDefault="00C606C3" w:rsidP="009B3609">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sectPr w:rsidR="001E23FD" w:rsidRPr="009B3609" w:rsidSect="0052732A">
      <w:headerReference w:type="default" r:id="rId12"/>
      <w:footerReference w:type="even" r:id="rId13"/>
      <w:footerReference w:type="default" r:id="rId14"/>
      <w:head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B437" w14:textId="77777777" w:rsidR="0081776E" w:rsidRDefault="0081776E" w:rsidP="00241B44">
      <w:r>
        <w:separator/>
      </w:r>
    </w:p>
  </w:endnote>
  <w:endnote w:type="continuationSeparator" w:id="0">
    <w:p w14:paraId="771BF8D8" w14:textId="77777777" w:rsidR="0081776E" w:rsidRDefault="008177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47464F4E" w:rsidR="006E1CB0" w:rsidRPr="0052732A" w:rsidRDefault="008654D0" w:rsidP="0052732A">
    <w:pPr>
      <w:pStyle w:val="Footer"/>
      <w:ind w:right="360"/>
      <w:rPr>
        <w:rFonts w:ascii="Arial" w:hAnsi="Arial" w:cs="Arial"/>
        <w:sz w:val="18"/>
        <w:szCs w:val="18"/>
      </w:rPr>
    </w:pPr>
    <w:r w:rsidRPr="008654D0">
      <w:rPr>
        <w:rFonts w:ascii="Arial" w:hAnsi="Arial" w:cs="Arial"/>
        <w:sz w:val="18"/>
        <w:szCs w:val="18"/>
      </w:rPr>
      <w:t>202122-447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0F39" w14:textId="77777777" w:rsidR="0081776E" w:rsidRDefault="0081776E" w:rsidP="00241B44">
      <w:r>
        <w:separator/>
      </w:r>
    </w:p>
  </w:footnote>
  <w:footnote w:type="continuationSeparator" w:id="0">
    <w:p w14:paraId="78DDFA27" w14:textId="77777777" w:rsidR="0081776E" w:rsidRDefault="0081776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DC23" w14:textId="7AAFFE9B" w:rsidR="004E0177" w:rsidRDefault="004E0177">
    <w:pPr>
      <w:pStyle w:val="Header"/>
    </w:pPr>
    <w:r>
      <w:rPr>
        <w:noProof/>
      </w:rPr>
      <mc:AlternateContent>
        <mc:Choice Requires="wps">
          <w:drawing>
            <wp:anchor distT="0" distB="0" distL="114300" distR="114300" simplePos="0" relativeHeight="251659264" behindDoc="0" locked="0" layoutInCell="0" allowOverlap="1" wp14:anchorId="4CC775DF" wp14:editId="188A419B">
              <wp:simplePos x="0" y="0"/>
              <wp:positionH relativeFrom="page">
                <wp:posOffset>0</wp:posOffset>
              </wp:positionH>
              <wp:positionV relativeFrom="page">
                <wp:posOffset>190500</wp:posOffset>
              </wp:positionV>
              <wp:extent cx="7560310" cy="252095"/>
              <wp:effectExtent l="0" t="0" r="0" b="14605"/>
              <wp:wrapNone/>
              <wp:docPr id="1" name="MSIPCMbc8543b2bd6e9ceeb95dd5f1"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DC875" w14:textId="2380FD71" w:rsidR="004E0177" w:rsidRPr="004E0177" w:rsidRDefault="004E0177" w:rsidP="004E0177">
                          <w:pPr>
                            <w:jc w:val="right"/>
                            <w:rPr>
                              <w:rFonts w:ascii="Arial" w:hAnsi="Arial" w:cs="Arial"/>
                              <w:color w:val="000000"/>
                              <w:sz w:val="16"/>
                            </w:rPr>
                          </w:pPr>
                          <w:r w:rsidRPr="004E017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CC775DF" id="_x0000_t202" coordsize="21600,21600" o:spt="202" path="m,l,21600r21600,l21600,xe">
              <v:stroke joinstyle="miter"/>
              <v:path gradientshapeok="t" o:connecttype="rect"/>
            </v:shapetype>
            <v:shape id="MSIPCMbc8543b2bd6e9ceeb95dd5f1"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BzMKRCsAIAAEgFAAAOAAAA&#10;AAAAAAAAAAAAAC4CAABkcnMvZTJvRG9jLnhtbFBLAQItABQABgAIAAAAIQCaN+zd3QAAAAcBAAAP&#10;AAAAAAAAAAAAAAAAAAoFAABkcnMvZG93bnJldi54bWxQSwUGAAAAAAQABADzAAAAFAYAAAAA&#10;" o:allowincell="f" filled="f" stroked="f" strokeweight=".5pt">
              <v:textbox inset=",0,20pt,0">
                <w:txbxContent>
                  <w:p w14:paraId="03DDC875" w14:textId="2380FD71" w:rsidR="004E0177" w:rsidRPr="004E0177" w:rsidRDefault="004E0177" w:rsidP="004E0177">
                    <w:pPr>
                      <w:jc w:val="right"/>
                      <w:rPr>
                        <w:rFonts w:ascii="Arial" w:hAnsi="Arial" w:cs="Arial"/>
                        <w:color w:val="000000"/>
                        <w:sz w:val="16"/>
                      </w:rPr>
                    </w:pPr>
                    <w:r w:rsidRPr="004E0177">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0FE" w14:textId="237FA0B8" w:rsidR="004E0177" w:rsidRDefault="004E0177">
    <w:pPr>
      <w:pStyle w:val="Header"/>
    </w:pPr>
    <w:r>
      <w:rPr>
        <w:noProof/>
      </w:rPr>
      <mc:AlternateContent>
        <mc:Choice Requires="wps">
          <w:drawing>
            <wp:anchor distT="0" distB="0" distL="114300" distR="114300" simplePos="0" relativeHeight="251660288" behindDoc="0" locked="0" layoutInCell="0" allowOverlap="1" wp14:anchorId="7245687D" wp14:editId="63D3E4AE">
              <wp:simplePos x="0" y="0"/>
              <wp:positionH relativeFrom="page">
                <wp:posOffset>0</wp:posOffset>
              </wp:positionH>
              <wp:positionV relativeFrom="page">
                <wp:posOffset>190500</wp:posOffset>
              </wp:positionV>
              <wp:extent cx="7560310" cy="252095"/>
              <wp:effectExtent l="0" t="0" r="0" b="14605"/>
              <wp:wrapNone/>
              <wp:docPr id="2" name="MSIPCM0332465aaa8506677c0f2a40"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B64107" w14:textId="4E27C05E" w:rsidR="004E0177" w:rsidRPr="004E0177" w:rsidRDefault="004E0177" w:rsidP="004E0177">
                          <w:pPr>
                            <w:jc w:val="right"/>
                            <w:rPr>
                              <w:rFonts w:ascii="Arial" w:hAnsi="Arial" w:cs="Arial"/>
                              <w:color w:val="000000"/>
                              <w:sz w:val="16"/>
                            </w:rPr>
                          </w:pPr>
                          <w:r w:rsidRPr="004E017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45687D" id="_x0000_t202" coordsize="21600,21600" o:spt="202" path="m,l,21600r21600,l21600,xe">
              <v:stroke joinstyle="miter"/>
              <v:path gradientshapeok="t" o:connecttype="rect"/>
            </v:shapetype>
            <v:shape id="MSIPCM0332465aaa8506677c0f2a40"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" o:allowincell="f" filled="f" stroked="f" strokeweight=".5pt">
              <v:textbox inset=",0,20pt,0">
                <w:txbxContent>
                  <w:p w14:paraId="56B64107" w14:textId="4E27C05E" w:rsidR="004E0177" w:rsidRPr="004E0177" w:rsidRDefault="004E0177" w:rsidP="004E0177">
                    <w:pPr>
                      <w:jc w:val="right"/>
                      <w:rPr>
                        <w:rFonts w:ascii="Arial" w:hAnsi="Arial" w:cs="Arial"/>
                        <w:color w:val="000000"/>
                        <w:sz w:val="16"/>
                      </w:rPr>
                    </w:pPr>
                    <w:r w:rsidRPr="004E0177">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2594"/>
    <w:rsid w:val="00003D8F"/>
    <w:rsid w:val="0000420A"/>
    <w:rsid w:val="00004AE7"/>
    <w:rsid w:val="00010BA0"/>
    <w:rsid w:val="00015EE6"/>
    <w:rsid w:val="00020557"/>
    <w:rsid w:val="000206EE"/>
    <w:rsid w:val="0002322B"/>
    <w:rsid w:val="000250C7"/>
    <w:rsid w:val="00031918"/>
    <w:rsid w:val="000329A6"/>
    <w:rsid w:val="00034352"/>
    <w:rsid w:val="00034C0C"/>
    <w:rsid w:val="00037621"/>
    <w:rsid w:val="000419D4"/>
    <w:rsid w:val="00043365"/>
    <w:rsid w:val="000436F0"/>
    <w:rsid w:val="00043960"/>
    <w:rsid w:val="00044D46"/>
    <w:rsid w:val="00045088"/>
    <w:rsid w:val="00045904"/>
    <w:rsid w:val="00045D6F"/>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86DA9"/>
    <w:rsid w:val="00090933"/>
    <w:rsid w:val="00093BE8"/>
    <w:rsid w:val="00093FE2"/>
    <w:rsid w:val="0009471C"/>
    <w:rsid w:val="000A01B9"/>
    <w:rsid w:val="000A0C1B"/>
    <w:rsid w:val="000A68ED"/>
    <w:rsid w:val="000A6A70"/>
    <w:rsid w:val="000A74CA"/>
    <w:rsid w:val="000B5B93"/>
    <w:rsid w:val="000B5FF1"/>
    <w:rsid w:val="000B609F"/>
    <w:rsid w:val="000D55A8"/>
    <w:rsid w:val="000D57BE"/>
    <w:rsid w:val="000D6876"/>
    <w:rsid w:val="000E0165"/>
    <w:rsid w:val="000E3A82"/>
    <w:rsid w:val="000E3C5A"/>
    <w:rsid w:val="000E4439"/>
    <w:rsid w:val="000E4841"/>
    <w:rsid w:val="000E5CB4"/>
    <w:rsid w:val="000F0DC0"/>
    <w:rsid w:val="000F0FFF"/>
    <w:rsid w:val="000F157D"/>
    <w:rsid w:val="000F1677"/>
    <w:rsid w:val="000F3D6C"/>
    <w:rsid w:val="000F58B0"/>
    <w:rsid w:val="00100A77"/>
    <w:rsid w:val="00101707"/>
    <w:rsid w:val="00105CBD"/>
    <w:rsid w:val="001107F2"/>
    <w:rsid w:val="00110E0C"/>
    <w:rsid w:val="001125C2"/>
    <w:rsid w:val="001131C6"/>
    <w:rsid w:val="0011473D"/>
    <w:rsid w:val="00115C85"/>
    <w:rsid w:val="0012303D"/>
    <w:rsid w:val="00123855"/>
    <w:rsid w:val="00124B70"/>
    <w:rsid w:val="00125A7C"/>
    <w:rsid w:val="00126A4D"/>
    <w:rsid w:val="00131D42"/>
    <w:rsid w:val="001320B7"/>
    <w:rsid w:val="0013278B"/>
    <w:rsid w:val="00135FFC"/>
    <w:rsid w:val="0014171F"/>
    <w:rsid w:val="0014622C"/>
    <w:rsid w:val="00150F6C"/>
    <w:rsid w:val="00152348"/>
    <w:rsid w:val="0015328F"/>
    <w:rsid w:val="0015456D"/>
    <w:rsid w:val="00161F1B"/>
    <w:rsid w:val="001620AF"/>
    <w:rsid w:val="00162829"/>
    <w:rsid w:val="0016472D"/>
    <w:rsid w:val="00164B28"/>
    <w:rsid w:val="00165790"/>
    <w:rsid w:val="001677CC"/>
    <w:rsid w:val="00172664"/>
    <w:rsid w:val="0017320C"/>
    <w:rsid w:val="00173647"/>
    <w:rsid w:val="00180548"/>
    <w:rsid w:val="00180AC4"/>
    <w:rsid w:val="00180B1E"/>
    <w:rsid w:val="00180CCE"/>
    <w:rsid w:val="00181438"/>
    <w:rsid w:val="0018267A"/>
    <w:rsid w:val="00182779"/>
    <w:rsid w:val="001830DF"/>
    <w:rsid w:val="001833C2"/>
    <w:rsid w:val="00183C5C"/>
    <w:rsid w:val="00193AB3"/>
    <w:rsid w:val="001966D9"/>
    <w:rsid w:val="00197963"/>
    <w:rsid w:val="001A620B"/>
    <w:rsid w:val="001A7E9A"/>
    <w:rsid w:val="001B0F70"/>
    <w:rsid w:val="001B5016"/>
    <w:rsid w:val="001B6CEE"/>
    <w:rsid w:val="001C45FC"/>
    <w:rsid w:val="001C594A"/>
    <w:rsid w:val="001D1BF7"/>
    <w:rsid w:val="001D4862"/>
    <w:rsid w:val="001D4EB5"/>
    <w:rsid w:val="001D7EF2"/>
    <w:rsid w:val="001E1FB4"/>
    <w:rsid w:val="001E23FD"/>
    <w:rsid w:val="001E25B9"/>
    <w:rsid w:val="001E392F"/>
    <w:rsid w:val="001E49E0"/>
    <w:rsid w:val="001E7B5A"/>
    <w:rsid w:val="001F1478"/>
    <w:rsid w:val="001F2AF5"/>
    <w:rsid w:val="001F603D"/>
    <w:rsid w:val="001F6D45"/>
    <w:rsid w:val="001F7412"/>
    <w:rsid w:val="001F7C77"/>
    <w:rsid w:val="00202C2B"/>
    <w:rsid w:val="00205B31"/>
    <w:rsid w:val="0020725B"/>
    <w:rsid w:val="00212B14"/>
    <w:rsid w:val="002148DD"/>
    <w:rsid w:val="00215120"/>
    <w:rsid w:val="00216499"/>
    <w:rsid w:val="002164C0"/>
    <w:rsid w:val="00216CB4"/>
    <w:rsid w:val="002173C5"/>
    <w:rsid w:val="00223780"/>
    <w:rsid w:val="0022719C"/>
    <w:rsid w:val="002362AB"/>
    <w:rsid w:val="002400DB"/>
    <w:rsid w:val="002406A4"/>
    <w:rsid w:val="0024116D"/>
    <w:rsid w:val="00241B44"/>
    <w:rsid w:val="00245EFB"/>
    <w:rsid w:val="00250B2F"/>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1B60"/>
    <w:rsid w:val="002A2A60"/>
    <w:rsid w:val="002A3815"/>
    <w:rsid w:val="002A6646"/>
    <w:rsid w:val="002B1C45"/>
    <w:rsid w:val="002B2970"/>
    <w:rsid w:val="002C1227"/>
    <w:rsid w:val="002C13C8"/>
    <w:rsid w:val="002C259C"/>
    <w:rsid w:val="002C3547"/>
    <w:rsid w:val="002D0021"/>
    <w:rsid w:val="002D10A3"/>
    <w:rsid w:val="002D295D"/>
    <w:rsid w:val="002D3473"/>
    <w:rsid w:val="002D78F6"/>
    <w:rsid w:val="002E37B7"/>
    <w:rsid w:val="002E4A02"/>
    <w:rsid w:val="002E4A1F"/>
    <w:rsid w:val="002E53FA"/>
    <w:rsid w:val="002E66F4"/>
    <w:rsid w:val="002F1956"/>
    <w:rsid w:val="002F2B8D"/>
    <w:rsid w:val="002F3440"/>
    <w:rsid w:val="002F3B17"/>
    <w:rsid w:val="002F5DD8"/>
    <w:rsid w:val="002F75A3"/>
    <w:rsid w:val="002F75CD"/>
    <w:rsid w:val="002F7EB5"/>
    <w:rsid w:val="0030201F"/>
    <w:rsid w:val="003034F3"/>
    <w:rsid w:val="00303C2F"/>
    <w:rsid w:val="0030558B"/>
    <w:rsid w:val="00306E87"/>
    <w:rsid w:val="00310FC2"/>
    <w:rsid w:val="003144EF"/>
    <w:rsid w:val="0032480E"/>
    <w:rsid w:val="00326292"/>
    <w:rsid w:val="00326415"/>
    <w:rsid w:val="00330937"/>
    <w:rsid w:val="00330F31"/>
    <w:rsid w:val="003326F0"/>
    <w:rsid w:val="00334648"/>
    <w:rsid w:val="00336CA6"/>
    <w:rsid w:val="0033768C"/>
    <w:rsid w:val="00337938"/>
    <w:rsid w:val="00340769"/>
    <w:rsid w:val="00341A65"/>
    <w:rsid w:val="00341AA6"/>
    <w:rsid w:val="00342E57"/>
    <w:rsid w:val="003450DF"/>
    <w:rsid w:val="0034559B"/>
    <w:rsid w:val="00355B57"/>
    <w:rsid w:val="00356575"/>
    <w:rsid w:val="00361A0A"/>
    <w:rsid w:val="00361DF9"/>
    <w:rsid w:val="0036565C"/>
    <w:rsid w:val="0036625E"/>
    <w:rsid w:val="00367162"/>
    <w:rsid w:val="00372CD4"/>
    <w:rsid w:val="0037465A"/>
    <w:rsid w:val="0038255B"/>
    <w:rsid w:val="00382C98"/>
    <w:rsid w:val="0038325E"/>
    <w:rsid w:val="00384604"/>
    <w:rsid w:val="00384B70"/>
    <w:rsid w:val="00384E3D"/>
    <w:rsid w:val="00385041"/>
    <w:rsid w:val="0038533C"/>
    <w:rsid w:val="00392614"/>
    <w:rsid w:val="003937B9"/>
    <w:rsid w:val="003944E1"/>
    <w:rsid w:val="003948D5"/>
    <w:rsid w:val="003957FD"/>
    <w:rsid w:val="00396821"/>
    <w:rsid w:val="00396CE5"/>
    <w:rsid w:val="003979A3"/>
    <w:rsid w:val="00397D3A"/>
    <w:rsid w:val="003A051E"/>
    <w:rsid w:val="003A0BBE"/>
    <w:rsid w:val="003A2448"/>
    <w:rsid w:val="003A3128"/>
    <w:rsid w:val="003A60FF"/>
    <w:rsid w:val="003A696A"/>
    <w:rsid w:val="003B170F"/>
    <w:rsid w:val="003B1AC6"/>
    <w:rsid w:val="003B3C5F"/>
    <w:rsid w:val="003C1451"/>
    <w:rsid w:val="003C2017"/>
    <w:rsid w:val="003C4471"/>
    <w:rsid w:val="003D0A6D"/>
    <w:rsid w:val="003D100A"/>
    <w:rsid w:val="003D3045"/>
    <w:rsid w:val="003D4300"/>
    <w:rsid w:val="003D6AC4"/>
    <w:rsid w:val="003E0147"/>
    <w:rsid w:val="003E064D"/>
    <w:rsid w:val="003E0B16"/>
    <w:rsid w:val="003E2D1B"/>
    <w:rsid w:val="003E67D1"/>
    <w:rsid w:val="003F655E"/>
    <w:rsid w:val="003F74D9"/>
    <w:rsid w:val="004029B1"/>
    <w:rsid w:val="00403A7D"/>
    <w:rsid w:val="00404EF7"/>
    <w:rsid w:val="0040571E"/>
    <w:rsid w:val="00405DC1"/>
    <w:rsid w:val="0041156B"/>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4791C"/>
    <w:rsid w:val="004534C2"/>
    <w:rsid w:val="00453967"/>
    <w:rsid w:val="0045446F"/>
    <w:rsid w:val="00454C9D"/>
    <w:rsid w:val="0045683E"/>
    <w:rsid w:val="0046028E"/>
    <w:rsid w:val="0046142D"/>
    <w:rsid w:val="0046274F"/>
    <w:rsid w:val="0046298C"/>
    <w:rsid w:val="00463259"/>
    <w:rsid w:val="004659E0"/>
    <w:rsid w:val="00470A63"/>
    <w:rsid w:val="00470C55"/>
    <w:rsid w:val="004714F4"/>
    <w:rsid w:val="004715C1"/>
    <w:rsid w:val="00472A6E"/>
    <w:rsid w:val="004731F4"/>
    <w:rsid w:val="00481FC8"/>
    <w:rsid w:val="00482FE3"/>
    <w:rsid w:val="00486065"/>
    <w:rsid w:val="00486776"/>
    <w:rsid w:val="004868BB"/>
    <w:rsid w:val="00491675"/>
    <w:rsid w:val="00493855"/>
    <w:rsid w:val="004941EF"/>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C7C61"/>
    <w:rsid w:val="004D1A5A"/>
    <w:rsid w:val="004D2FFF"/>
    <w:rsid w:val="004D3721"/>
    <w:rsid w:val="004D64F9"/>
    <w:rsid w:val="004D687E"/>
    <w:rsid w:val="004E0177"/>
    <w:rsid w:val="004E244B"/>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27A"/>
    <w:rsid w:val="0052732A"/>
    <w:rsid w:val="00530010"/>
    <w:rsid w:val="00530CA0"/>
    <w:rsid w:val="00532283"/>
    <w:rsid w:val="005323A7"/>
    <w:rsid w:val="005331CA"/>
    <w:rsid w:val="0053523A"/>
    <w:rsid w:val="00537970"/>
    <w:rsid w:val="00540E3A"/>
    <w:rsid w:val="005419AC"/>
    <w:rsid w:val="00542109"/>
    <w:rsid w:val="00542E08"/>
    <w:rsid w:val="005433D7"/>
    <w:rsid w:val="00543941"/>
    <w:rsid w:val="00544127"/>
    <w:rsid w:val="005508BB"/>
    <w:rsid w:val="00553EB2"/>
    <w:rsid w:val="0055591B"/>
    <w:rsid w:val="00560534"/>
    <w:rsid w:val="0056391B"/>
    <w:rsid w:val="005650E2"/>
    <w:rsid w:val="00566D80"/>
    <w:rsid w:val="00567AD7"/>
    <w:rsid w:val="0057162A"/>
    <w:rsid w:val="005716C3"/>
    <w:rsid w:val="00571E94"/>
    <w:rsid w:val="00573594"/>
    <w:rsid w:val="00575B2D"/>
    <w:rsid w:val="005800D0"/>
    <w:rsid w:val="00581082"/>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4B1"/>
    <w:rsid w:val="005A5ACB"/>
    <w:rsid w:val="005A726D"/>
    <w:rsid w:val="005B2AA0"/>
    <w:rsid w:val="005B503A"/>
    <w:rsid w:val="005B67AC"/>
    <w:rsid w:val="005C01B0"/>
    <w:rsid w:val="005C2790"/>
    <w:rsid w:val="005C36E9"/>
    <w:rsid w:val="005C3B3A"/>
    <w:rsid w:val="005C6778"/>
    <w:rsid w:val="005D0511"/>
    <w:rsid w:val="005D33A9"/>
    <w:rsid w:val="005D3437"/>
    <w:rsid w:val="005D43E0"/>
    <w:rsid w:val="005D58A3"/>
    <w:rsid w:val="005E1B79"/>
    <w:rsid w:val="005E1EA8"/>
    <w:rsid w:val="005E2902"/>
    <w:rsid w:val="005E605E"/>
    <w:rsid w:val="005E645E"/>
    <w:rsid w:val="005F026D"/>
    <w:rsid w:val="005F0BBE"/>
    <w:rsid w:val="005F244F"/>
    <w:rsid w:val="005F2D0B"/>
    <w:rsid w:val="005F453F"/>
    <w:rsid w:val="005F4B31"/>
    <w:rsid w:val="005F5449"/>
    <w:rsid w:val="005F6059"/>
    <w:rsid w:val="005F71B7"/>
    <w:rsid w:val="0060397D"/>
    <w:rsid w:val="00610388"/>
    <w:rsid w:val="00612092"/>
    <w:rsid w:val="00612CA5"/>
    <w:rsid w:val="00615086"/>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4CA0"/>
    <w:rsid w:val="006655FB"/>
    <w:rsid w:val="006661EF"/>
    <w:rsid w:val="006746CB"/>
    <w:rsid w:val="00677AEB"/>
    <w:rsid w:val="00680EF2"/>
    <w:rsid w:val="00682A3E"/>
    <w:rsid w:val="006850AE"/>
    <w:rsid w:val="00686C53"/>
    <w:rsid w:val="00687A1D"/>
    <w:rsid w:val="00697EA1"/>
    <w:rsid w:val="006A2646"/>
    <w:rsid w:val="006A6530"/>
    <w:rsid w:val="006A68AF"/>
    <w:rsid w:val="006A695F"/>
    <w:rsid w:val="006A6D1D"/>
    <w:rsid w:val="006B2893"/>
    <w:rsid w:val="006B435A"/>
    <w:rsid w:val="006B4C64"/>
    <w:rsid w:val="006B5AE8"/>
    <w:rsid w:val="006D0529"/>
    <w:rsid w:val="006D1D20"/>
    <w:rsid w:val="006D564C"/>
    <w:rsid w:val="006D6BD5"/>
    <w:rsid w:val="006E14D8"/>
    <w:rsid w:val="006E1CB0"/>
    <w:rsid w:val="006E254C"/>
    <w:rsid w:val="006E481A"/>
    <w:rsid w:val="006E5298"/>
    <w:rsid w:val="006E6A1F"/>
    <w:rsid w:val="006E6A6A"/>
    <w:rsid w:val="006E77B0"/>
    <w:rsid w:val="006F4DF0"/>
    <w:rsid w:val="006F59C8"/>
    <w:rsid w:val="006F6B2E"/>
    <w:rsid w:val="006F734A"/>
    <w:rsid w:val="00700D83"/>
    <w:rsid w:val="00704852"/>
    <w:rsid w:val="00704C24"/>
    <w:rsid w:val="007074E9"/>
    <w:rsid w:val="00707954"/>
    <w:rsid w:val="00707BC5"/>
    <w:rsid w:val="00713DA4"/>
    <w:rsid w:val="007142FA"/>
    <w:rsid w:val="00714BF1"/>
    <w:rsid w:val="00721383"/>
    <w:rsid w:val="007216AD"/>
    <w:rsid w:val="00721907"/>
    <w:rsid w:val="00725E10"/>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716"/>
    <w:rsid w:val="0076181C"/>
    <w:rsid w:val="00762748"/>
    <w:rsid w:val="0076309C"/>
    <w:rsid w:val="00764DB0"/>
    <w:rsid w:val="007671EB"/>
    <w:rsid w:val="0076764D"/>
    <w:rsid w:val="0076766F"/>
    <w:rsid w:val="00770DF5"/>
    <w:rsid w:val="0077498C"/>
    <w:rsid w:val="00777070"/>
    <w:rsid w:val="00782B3F"/>
    <w:rsid w:val="00784128"/>
    <w:rsid w:val="0078662F"/>
    <w:rsid w:val="00790355"/>
    <w:rsid w:val="00790B4C"/>
    <w:rsid w:val="0079206E"/>
    <w:rsid w:val="00793173"/>
    <w:rsid w:val="007958F0"/>
    <w:rsid w:val="00797E1B"/>
    <w:rsid w:val="007A12A4"/>
    <w:rsid w:val="007A7B0C"/>
    <w:rsid w:val="007B1E13"/>
    <w:rsid w:val="007C0111"/>
    <w:rsid w:val="007C0663"/>
    <w:rsid w:val="007C1FCC"/>
    <w:rsid w:val="007C2831"/>
    <w:rsid w:val="007C2AA1"/>
    <w:rsid w:val="007C6201"/>
    <w:rsid w:val="007D0348"/>
    <w:rsid w:val="007D1E28"/>
    <w:rsid w:val="007D26E8"/>
    <w:rsid w:val="007D628D"/>
    <w:rsid w:val="007D6C2B"/>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76E"/>
    <w:rsid w:val="0082483F"/>
    <w:rsid w:val="008279C0"/>
    <w:rsid w:val="00836898"/>
    <w:rsid w:val="00841E56"/>
    <w:rsid w:val="00841E70"/>
    <w:rsid w:val="008473AA"/>
    <w:rsid w:val="00852883"/>
    <w:rsid w:val="00852F37"/>
    <w:rsid w:val="0085694F"/>
    <w:rsid w:val="008571F6"/>
    <w:rsid w:val="00861E51"/>
    <w:rsid w:val="008654D0"/>
    <w:rsid w:val="00870B96"/>
    <w:rsid w:val="008723F3"/>
    <w:rsid w:val="00873246"/>
    <w:rsid w:val="00875E2E"/>
    <w:rsid w:val="00880F99"/>
    <w:rsid w:val="00881DA8"/>
    <w:rsid w:val="00881DE6"/>
    <w:rsid w:val="00881ECC"/>
    <w:rsid w:val="008837A6"/>
    <w:rsid w:val="0088525C"/>
    <w:rsid w:val="0089145D"/>
    <w:rsid w:val="00893C71"/>
    <w:rsid w:val="00895940"/>
    <w:rsid w:val="00896FD7"/>
    <w:rsid w:val="00897428"/>
    <w:rsid w:val="008A30C3"/>
    <w:rsid w:val="008A30EE"/>
    <w:rsid w:val="008A4DF2"/>
    <w:rsid w:val="008A6841"/>
    <w:rsid w:val="008A6CFE"/>
    <w:rsid w:val="008B2ED7"/>
    <w:rsid w:val="008B2FD8"/>
    <w:rsid w:val="008B40E7"/>
    <w:rsid w:val="008B4681"/>
    <w:rsid w:val="008B4B58"/>
    <w:rsid w:val="008B5333"/>
    <w:rsid w:val="008B6223"/>
    <w:rsid w:val="008C3549"/>
    <w:rsid w:val="008C4066"/>
    <w:rsid w:val="008C66E0"/>
    <w:rsid w:val="008C6C4D"/>
    <w:rsid w:val="008D0122"/>
    <w:rsid w:val="008D3E17"/>
    <w:rsid w:val="008D5D34"/>
    <w:rsid w:val="008D7718"/>
    <w:rsid w:val="008E220E"/>
    <w:rsid w:val="008E3339"/>
    <w:rsid w:val="008E64D3"/>
    <w:rsid w:val="008E6F11"/>
    <w:rsid w:val="008F20FC"/>
    <w:rsid w:val="008F3B57"/>
    <w:rsid w:val="008F3F3B"/>
    <w:rsid w:val="008F50C4"/>
    <w:rsid w:val="008F5FFE"/>
    <w:rsid w:val="0090037B"/>
    <w:rsid w:val="00903F55"/>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1DEE"/>
    <w:rsid w:val="00962045"/>
    <w:rsid w:val="009669AA"/>
    <w:rsid w:val="00966E44"/>
    <w:rsid w:val="00967A12"/>
    <w:rsid w:val="009708BB"/>
    <w:rsid w:val="009727DF"/>
    <w:rsid w:val="009729E8"/>
    <w:rsid w:val="00975640"/>
    <w:rsid w:val="00976998"/>
    <w:rsid w:val="00976DA5"/>
    <w:rsid w:val="009773BA"/>
    <w:rsid w:val="00981608"/>
    <w:rsid w:val="00991272"/>
    <w:rsid w:val="00991428"/>
    <w:rsid w:val="00992676"/>
    <w:rsid w:val="009979FE"/>
    <w:rsid w:val="009A5354"/>
    <w:rsid w:val="009A6A10"/>
    <w:rsid w:val="009A7172"/>
    <w:rsid w:val="009B0723"/>
    <w:rsid w:val="009B07AD"/>
    <w:rsid w:val="009B0883"/>
    <w:rsid w:val="009B15E2"/>
    <w:rsid w:val="009B3609"/>
    <w:rsid w:val="009B7A09"/>
    <w:rsid w:val="009C0B8E"/>
    <w:rsid w:val="009C1527"/>
    <w:rsid w:val="009C1BC8"/>
    <w:rsid w:val="009C2442"/>
    <w:rsid w:val="009C2628"/>
    <w:rsid w:val="009C27B1"/>
    <w:rsid w:val="009C71EB"/>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4982"/>
    <w:rsid w:val="00A057CA"/>
    <w:rsid w:val="00A11C1C"/>
    <w:rsid w:val="00A149B7"/>
    <w:rsid w:val="00A177BC"/>
    <w:rsid w:val="00A17930"/>
    <w:rsid w:val="00A2274A"/>
    <w:rsid w:val="00A235B7"/>
    <w:rsid w:val="00A249AC"/>
    <w:rsid w:val="00A25E5D"/>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2899"/>
    <w:rsid w:val="00AA5A58"/>
    <w:rsid w:val="00AA670C"/>
    <w:rsid w:val="00AA71C5"/>
    <w:rsid w:val="00AB5A37"/>
    <w:rsid w:val="00AB61D6"/>
    <w:rsid w:val="00AB685C"/>
    <w:rsid w:val="00AB6C2D"/>
    <w:rsid w:val="00AC08F7"/>
    <w:rsid w:val="00AC126D"/>
    <w:rsid w:val="00AC3839"/>
    <w:rsid w:val="00AC7082"/>
    <w:rsid w:val="00AD0662"/>
    <w:rsid w:val="00AD1B6B"/>
    <w:rsid w:val="00AD74AD"/>
    <w:rsid w:val="00AE027F"/>
    <w:rsid w:val="00AE77C3"/>
    <w:rsid w:val="00AF228E"/>
    <w:rsid w:val="00AF455B"/>
    <w:rsid w:val="00B0123F"/>
    <w:rsid w:val="00B03486"/>
    <w:rsid w:val="00B04004"/>
    <w:rsid w:val="00B13140"/>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76E6E"/>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C66D8"/>
    <w:rsid w:val="00BD0299"/>
    <w:rsid w:val="00BD23B4"/>
    <w:rsid w:val="00BD3363"/>
    <w:rsid w:val="00BD3F18"/>
    <w:rsid w:val="00BD64FB"/>
    <w:rsid w:val="00BD7D49"/>
    <w:rsid w:val="00BF2B49"/>
    <w:rsid w:val="00BF2E7A"/>
    <w:rsid w:val="00BF3D02"/>
    <w:rsid w:val="00BF40B9"/>
    <w:rsid w:val="00BF50F7"/>
    <w:rsid w:val="00BF5D90"/>
    <w:rsid w:val="00BF648C"/>
    <w:rsid w:val="00C00231"/>
    <w:rsid w:val="00C01017"/>
    <w:rsid w:val="00C010EB"/>
    <w:rsid w:val="00C02F29"/>
    <w:rsid w:val="00C15A16"/>
    <w:rsid w:val="00C1724E"/>
    <w:rsid w:val="00C20AFE"/>
    <w:rsid w:val="00C2155B"/>
    <w:rsid w:val="00C22A25"/>
    <w:rsid w:val="00C22F7C"/>
    <w:rsid w:val="00C25F17"/>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4BDE"/>
    <w:rsid w:val="00C717F4"/>
    <w:rsid w:val="00C71F4F"/>
    <w:rsid w:val="00C72848"/>
    <w:rsid w:val="00C750BA"/>
    <w:rsid w:val="00C75795"/>
    <w:rsid w:val="00C766C8"/>
    <w:rsid w:val="00C7736C"/>
    <w:rsid w:val="00C80272"/>
    <w:rsid w:val="00C82D87"/>
    <w:rsid w:val="00C84865"/>
    <w:rsid w:val="00C8712A"/>
    <w:rsid w:val="00C92A0D"/>
    <w:rsid w:val="00C963D3"/>
    <w:rsid w:val="00CA1802"/>
    <w:rsid w:val="00CB262C"/>
    <w:rsid w:val="00CB2CBB"/>
    <w:rsid w:val="00CB3E98"/>
    <w:rsid w:val="00CB70D7"/>
    <w:rsid w:val="00CB7283"/>
    <w:rsid w:val="00CB7CAC"/>
    <w:rsid w:val="00CC467D"/>
    <w:rsid w:val="00CC5335"/>
    <w:rsid w:val="00CC579C"/>
    <w:rsid w:val="00CC5BA4"/>
    <w:rsid w:val="00CC7728"/>
    <w:rsid w:val="00CD0FFE"/>
    <w:rsid w:val="00CD34DB"/>
    <w:rsid w:val="00CD377A"/>
    <w:rsid w:val="00CD4998"/>
    <w:rsid w:val="00CE1035"/>
    <w:rsid w:val="00CE62CA"/>
    <w:rsid w:val="00CE7D72"/>
    <w:rsid w:val="00CF2819"/>
    <w:rsid w:val="00CF4F9D"/>
    <w:rsid w:val="00CF5AD8"/>
    <w:rsid w:val="00CF70DC"/>
    <w:rsid w:val="00CF717B"/>
    <w:rsid w:val="00D068C5"/>
    <w:rsid w:val="00D07F87"/>
    <w:rsid w:val="00D148DC"/>
    <w:rsid w:val="00D1688E"/>
    <w:rsid w:val="00D17FDC"/>
    <w:rsid w:val="00D223E4"/>
    <w:rsid w:val="00D256C6"/>
    <w:rsid w:val="00D25F51"/>
    <w:rsid w:val="00D266AE"/>
    <w:rsid w:val="00D35229"/>
    <w:rsid w:val="00D35ADE"/>
    <w:rsid w:val="00D35EAE"/>
    <w:rsid w:val="00D36380"/>
    <w:rsid w:val="00D4685B"/>
    <w:rsid w:val="00D51178"/>
    <w:rsid w:val="00D57C59"/>
    <w:rsid w:val="00D60215"/>
    <w:rsid w:val="00D60874"/>
    <w:rsid w:val="00D6260D"/>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8D3"/>
    <w:rsid w:val="00DD2E11"/>
    <w:rsid w:val="00DD4E68"/>
    <w:rsid w:val="00DD5275"/>
    <w:rsid w:val="00DD59B5"/>
    <w:rsid w:val="00DD6923"/>
    <w:rsid w:val="00DD7AD7"/>
    <w:rsid w:val="00DE03AF"/>
    <w:rsid w:val="00DE05A5"/>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27883"/>
    <w:rsid w:val="00E31DF3"/>
    <w:rsid w:val="00E37049"/>
    <w:rsid w:val="00E450A4"/>
    <w:rsid w:val="00E506BE"/>
    <w:rsid w:val="00E518B6"/>
    <w:rsid w:val="00E525B9"/>
    <w:rsid w:val="00E54ADD"/>
    <w:rsid w:val="00E55547"/>
    <w:rsid w:val="00E55E9B"/>
    <w:rsid w:val="00E6211B"/>
    <w:rsid w:val="00E6302B"/>
    <w:rsid w:val="00E6452F"/>
    <w:rsid w:val="00E64EAE"/>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542A"/>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6085"/>
    <w:rsid w:val="00F106CE"/>
    <w:rsid w:val="00F1096A"/>
    <w:rsid w:val="00F13FB1"/>
    <w:rsid w:val="00F15181"/>
    <w:rsid w:val="00F1640B"/>
    <w:rsid w:val="00F2025D"/>
    <w:rsid w:val="00F22E3A"/>
    <w:rsid w:val="00F27CD8"/>
    <w:rsid w:val="00F30351"/>
    <w:rsid w:val="00F3323E"/>
    <w:rsid w:val="00F341F4"/>
    <w:rsid w:val="00F34F9D"/>
    <w:rsid w:val="00F34FAD"/>
    <w:rsid w:val="00F3554C"/>
    <w:rsid w:val="00F35CCE"/>
    <w:rsid w:val="00F35D73"/>
    <w:rsid w:val="00F366E1"/>
    <w:rsid w:val="00F40E19"/>
    <w:rsid w:val="00F42B4B"/>
    <w:rsid w:val="00F4376C"/>
    <w:rsid w:val="00F45599"/>
    <w:rsid w:val="00F45B21"/>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85F13"/>
    <w:rsid w:val="00F91FA7"/>
    <w:rsid w:val="00F92B27"/>
    <w:rsid w:val="00F94743"/>
    <w:rsid w:val="00F96AF1"/>
    <w:rsid w:val="00F97C5B"/>
    <w:rsid w:val="00FA158D"/>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43D"/>
    <w:rsid w:val="00FD5B6F"/>
    <w:rsid w:val="00FD6126"/>
    <w:rsid w:val="00FD6310"/>
    <w:rsid w:val="00FD7C7B"/>
    <w:rsid w:val="00FE1D12"/>
    <w:rsid w:val="00FE2122"/>
    <w:rsid w:val="00FE2A86"/>
    <w:rsid w:val="00FE5184"/>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5144</Words>
  <Characters>27783</Characters>
  <Application>Microsoft Office Word</Application>
  <DocSecurity>0</DocSecurity>
  <Lines>694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Bryce Doran</cp:lastModifiedBy>
  <cp:revision>3</cp:revision>
  <cp:lastPrinted>2020-06-12T02:43:00Z</cp:lastPrinted>
  <dcterms:created xsi:type="dcterms:W3CDTF">2021-11-15T15:41:00Z</dcterms:created>
  <dcterms:modified xsi:type="dcterms:W3CDTF">2021-11-15T15:41:00Z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785837b0-ed5a-4fd4-94ae-ef361c98d083_Enabled">
    <vt:lpwstr>true</vt:lpwstr>
  </property>
  <property fmtid="{D5CDD505-2E9C-101B-9397-08002B2CF9AE}" pid="4" name="MSIP_Label_785837b0-ed5a-4fd4-94ae-ef361c98d083_SetDate">
    <vt:lpwstr>2021-11-15T15:41:38Z</vt:lpwstr>
  </property>
  <property fmtid="{D5CDD505-2E9C-101B-9397-08002B2CF9AE}" pid="5" name="MSIP_Label_785837b0-ed5a-4fd4-94ae-ef361c98d083_Method">
    <vt:lpwstr>Standard</vt:lpwstr>
  </property>
  <property fmtid="{D5CDD505-2E9C-101B-9397-08002B2CF9AE}" pid="6" name="MSIP_Label_785837b0-ed5a-4fd4-94ae-ef361c98d083_Name">
    <vt:lpwstr>785837b0-ed5a-4fd4-94ae-ef361c98d083</vt:lpwstr>
  </property>
  <property fmtid="{D5CDD505-2E9C-101B-9397-08002B2CF9AE}" pid="7" name="MSIP_Label_785837b0-ed5a-4fd4-94ae-ef361c98d083_SiteId">
    <vt:lpwstr>b723253f-7281-4adc-bc1c-fc9ef3674d78</vt:lpwstr>
  </property>
  <property fmtid="{D5CDD505-2E9C-101B-9397-08002B2CF9AE}" pid="8" name="MSIP_Label_785837b0-ed5a-4fd4-94ae-ef361c98d083_ActionId">
    <vt:lpwstr>05e1d555-b93e-4007-82e4-900bc0bea648</vt:lpwstr>
  </property>
  <property fmtid="{D5CDD505-2E9C-101B-9397-08002B2CF9AE}" pid="9" name="MSIP_Label_785837b0-ed5a-4fd4-94ae-ef361c98d083_ContentBits">
    <vt:lpwstr>1</vt:lpwstr>
  </property>
</Properties>
</file>