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8318E1" w:rsidRDefault="00C60631" w:rsidP="009D510C">
      <w:pPr>
        <w:pStyle w:val="ListParagraph"/>
        <w:numPr>
          <w:ilvl w:val="0"/>
          <w:numId w:val="12"/>
        </w:numPr>
        <w:ind w:left="426"/>
        <w:jc w:val="both"/>
        <w:rPr>
          <w:rFonts w:ascii="Arial" w:hAnsi="Arial" w:cs="Arial"/>
          <w:sz w:val="22"/>
          <w:szCs w:val="22"/>
          <w:highlight w:val="yellow"/>
          <w:lang w:val="en-GB"/>
        </w:rPr>
      </w:pPr>
      <w:r w:rsidRPr="008318E1">
        <w:rPr>
          <w:rFonts w:ascii="Arial" w:hAnsi="Arial" w:cs="Arial"/>
          <w:sz w:val="22"/>
          <w:szCs w:val="22"/>
          <w:highlight w:val="yellow"/>
          <w:lang w:val="en-GB"/>
        </w:rPr>
        <w:t xml:space="preserve">This statement is incorrect since </w:t>
      </w:r>
      <w:r w:rsidR="00E7793C" w:rsidRPr="008318E1">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8318E1" w:rsidRDefault="00AE027F" w:rsidP="009D510C">
      <w:pPr>
        <w:pStyle w:val="ListParagraph"/>
        <w:numPr>
          <w:ilvl w:val="0"/>
          <w:numId w:val="13"/>
        </w:numPr>
        <w:jc w:val="both"/>
        <w:rPr>
          <w:rFonts w:ascii="Arial" w:hAnsi="Arial" w:cs="Arial"/>
          <w:sz w:val="22"/>
          <w:szCs w:val="22"/>
          <w:highlight w:val="yellow"/>
          <w:lang w:val="en-GB"/>
        </w:rPr>
      </w:pPr>
      <w:r w:rsidRPr="008318E1">
        <w:rPr>
          <w:rFonts w:ascii="Arial" w:hAnsi="Arial" w:cs="Arial"/>
          <w:sz w:val="22"/>
          <w:szCs w:val="22"/>
          <w:highlight w:val="yellow"/>
          <w:lang w:val="en-GB"/>
        </w:rPr>
        <w:t>The statement i</w:t>
      </w:r>
      <w:r w:rsidR="006E77B0" w:rsidRPr="008318E1">
        <w:rPr>
          <w:rFonts w:ascii="Arial" w:hAnsi="Arial" w:cs="Arial"/>
          <w:sz w:val="22"/>
          <w:szCs w:val="22"/>
          <w:highlight w:val="yellow"/>
          <w:lang w:val="en-GB"/>
        </w:rPr>
        <w:t>s incorrect since the UK did re</w:t>
      </w:r>
      <w:r w:rsidRPr="008318E1">
        <w:rPr>
          <w:rFonts w:ascii="Arial" w:hAnsi="Arial" w:cs="Arial"/>
          <w:sz w:val="22"/>
          <w:szCs w:val="22"/>
          <w:highlight w:val="yellow"/>
          <w:lang w:val="en-GB"/>
        </w:rPr>
        <w:t>v</w:t>
      </w:r>
      <w:r w:rsidR="006E77B0" w:rsidRPr="008318E1">
        <w:rPr>
          <w:rFonts w:ascii="Arial" w:hAnsi="Arial" w:cs="Arial"/>
          <w:sz w:val="22"/>
          <w:szCs w:val="22"/>
          <w:highlight w:val="yellow"/>
          <w:lang w:val="en-GB"/>
        </w:rPr>
        <w:t>i</w:t>
      </w:r>
      <w:r w:rsidRPr="008318E1">
        <w:rPr>
          <w:rFonts w:ascii="Arial" w:hAnsi="Arial" w:cs="Arial"/>
          <w:sz w:val="22"/>
          <w:szCs w:val="22"/>
          <w:highlight w:val="yellow"/>
          <w:lang w:val="en-GB"/>
        </w:rPr>
        <w:t>ew parts of its insolvency rules and amended some, among</w:t>
      </w:r>
      <w:r w:rsidR="006E77B0" w:rsidRPr="008318E1">
        <w:rPr>
          <w:rFonts w:ascii="Arial" w:hAnsi="Arial" w:cs="Arial"/>
          <w:sz w:val="22"/>
          <w:szCs w:val="22"/>
          <w:highlight w:val="yellow"/>
          <w:lang w:val="en-GB"/>
        </w:rPr>
        <w:t>s</w:t>
      </w:r>
      <w:r w:rsidRPr="008318E1">
        <w:rPr>
          <w:rFonts w:ascii="Arial" w:hAnsi="Arial" w:cs="Arial"/>
          <w:sz w:val="22"/>
          <w:szCs w:val="22"/>
          <w:highlight w:val="yellow"/>
          <w:lang w:val="en-GB"/>
        </w:rPr>
        <w:t>t other</w:t>
      </w:r>
      <w:r w:rsidR="00F96AF1" w:rsidRPr="008318E1">
        <w:rPr>
          <w:rFonts w:ascii="Arial" w:hAnsi="Arial" w:cs="Arial"/>
          <w:sz w:val="22"/>
          <w:szCs w:val="22"/>
          <w:highlight w:val="yellow"/>
          <w:lang w:val="en-GB"/>
        </w:rPr>
        <w:t xml:space="preserve"> things</w:t>
      </w:r>
      <w:r w:rsidRPr="008318E1">
        <w:rPr>
          <w:rFonts w:ascii="Arial" w:hAnsi="Arial" w:cs="Arial"/>
          <w:sz w:val="22"/>
          <w:szCs w:val="22"/>
          <w:highlight w:val="yellow"/>
          <w:lang w:val="en-GB"/>
        </w:rPr>
        <w:t>, to deal with the negative economic fall out of the pandemic.</w:t>
      </w:r>
      <w:r w:rsidR="00100A77" w:rsidRPr="008318E1">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7E1264" w:rsidRDefault="00B54F90" w:rsidP="009D510C">
      <w:pPr>
        <w:pStyle w:val="ListParagraph"/>
        <w:numPr>
          <w:ilvl w:val="0"/>
          <w:numId w:val="14"/>
        </w:numPr>
        <w:ind w:left="426"/>
        <w:jc w:val="both"/>
        <w:rPr>
          <w:rFonts w:ascii="Arial" w:hAnsi="Arial" w:cs="Arial"/>
          <w:sz w:val="22"/>
          <w:szCs w:val="22"/>
          <w:highlight w:val="yellow"/>
          <w:lang w:val="en-GB"/>
        </w:rPr>
      </w:pPr>
      <w:r w:rsidRPr="007E1264">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7E1264">
        <w:rPr>
          <w:rFonts w:ascii="Arial" w:hAnsi="Arial" w:cs="Arial"/>
          <w:sz w:val="22"/>
          <w:szCs w:val="22"/>
          <w:highlight w:val="yellow"/>
          <w:lang w:val="en-GB"/>
        </w:rPr>
        <w:t xml:space="preserve">on </w:t>
      </w:r>
      <w:r w:rsidRPr="007E1264">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8318E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8318E1">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8318E1" w:rsidRDefault="00926D10" w:rsidP="009D510C">
      <w:pPr>
        <w:pStyle w:val="ListParagraph"/>
        <w:numPr>
          <w:ilvl w:val="0"/>
          <w:numId w:val="5"/>
        </w:numPr>
        <w:ind w:left="426"/>
        <w:jc w:val="both"/>
        <w:rPr>
          <w:rFonts w:ascii="Arial" w:hAnsi="Arial" w:cs="Arial"/>
          <w:sz w:val="22"/>
          <w:szCs w:val="22"/>
          <w:highlight w:val="yellow"/>
          <w:lang w:val="en-GB"/>
        </w:rPr>
      </w:pPr>
      <w:r w:rsidRPr="008318E1">
        <w:rPr>
          <w:rFonts w:ascii="Arial" w:hAnsi="Arial" w:cs="Arial"/>
          <w:sz w:val="22"/>
          <w:szCs w:val="22"/>
          <w:highlight w:val="yellow"/>
          <w:lang w:val="en-GB"/>
        </w:rPr>
        <w:t xml:space="preserve">The statement is </w:t>
      </w:r>
      <w:r w:rsidR="006E1CB0" w:rsidRPr="008318E1">
        <w:rPr>
          <w:rFonts w:ascii="Arial" w:hAnsi="Arial" w:cs="Arial"/>
          <w:sz w:val="22"/>
          <w:szCs w:val="22"/>
          <w:highlight w:val="yellow"/>
          <w:lang w:val="en-GB"/>
        </w:rPr>
        <w:t xml:space="preserve">not </w:t>
      </w:r>
      <w:r w:rsidRPr="008318E1">
        <w:rPr>
          <w:rFonts w:ascii="Arial" w:hAnsi="Arial" w:cs="Arial"/>
          <w:sz w:val="22"/>
          <w:szCs w:val="22"/>
          <w:highlight w:val="yellow"/>
          <w:lang w:val="en-GB"/>
        </w:rPr>
        <w:t xml:space="preserve">correct </w:t>
      </w:r>
      <w:r w:rsidR="007958F0" w:rsidRPr="008318E1">
        <w:rPr>
          <w:rFonts w:ascii="Arial" w:hAnsi="Arial" w:cs="Arial"/>
          <w:sz w:val="22"/>
          <w:szCs w:val="22"/>
          <w:highlight w:val="yellow"/>
          <w:lang w:val="en-GB"/>
        </w:rPr>
        <w:t>because</w:t>
      </w:r>
      <w:r w:rsidRPr="008318E1">
        <w:rPr>
          <w:rFonts w:ascii="Arial" w:hAnsi="Arial" w:cs="Arial"/>
          <w:sz w:val="22"/>
          <w:szCs w:val="22"/>
          <w:highlight w:val="yellow"/>
          <w:lang w:val="en-GB"/>
        </w:rPr>
        <w:t xml:space="preserve"> very few </w:t>
      </w:r>
      <w:r w:rsidR="007958F0" w:rsidRPr="008318E1">
        <w:rPr>
          <w:rFonts w:ascii="Arial" w:hAnsi="Arial" w:cs="Arial"/>
          <w:sz w:val="22"/>
          <w:szCs w:val="22"/>
          <w:highlight w:val="yellow"/>
          <w:lang w:val="en-GB"/>
        </w:rPr>
        <w:t>States</w:t>
      </w:r>
      <w:r w:rsidRPr="008318E1">
        <w:rPr>
          <w:rFonts w:ascii="Arial" w:hAnsi="Arial" w:cs="Arial"/>
          <w:sz w:val="22"/>
          <w:szCs w:val="22"/>
          <w:highlight w:val="yellow"/>
          <w:lang w:val="en-GB"/>
        </w:rPr>
        <w:t xml:space="preserve"> allow insolvent estate representatives to deal with assets of a foreign debtor situated in </w:t>
      </w:r>
      <w:r w:rsidR="005936B3" w:rsidRPr="008318E1">
        <w:rPr>
          <w:rFonts w:ascii="Arial" w:hAnsi="Arial" w:cs="Arial"/>
          <w:sz w:val="22"/>
          <w:szCs w:val="22"/>
          <w:highlight w:val="yellow"/>
          <w:lang w:val="en-GB"/>
        </w:rPr>
        <w:t>their own</w:t>
      </w:r>
      <w:r w:rsidRPr="008318E1">
        <w:rPr>
          <w:rFonts w:ascii="Arial" w:hAnsi="Arial" w:cs="Arial"/>
          <w:sz w:val="22"/>
          <w:szCs w:val="22"/>
          <w:highlight w:val="yellow"/>
          <w:lang w:val="en-GB"/>
        </w:rPr>
        <w:t xml:space="preserve"> jurisdiction without </w:t>
      </w:r>
      <w:r w:rsidR="006E1CB0" w:rsidRPr="008318E1">
        <w:rPr>
          <w:rFonts w:ascii="Arial" w:hAnsi="Arial" w:cs="Arial"/>
          <w:sz w:val="22"/>
          <w:szCs w:val="22"/>
          <w:highlight w:val="yellow"/>
          <w:lang w:val="en-GB"/>
        </w:rPr>
        <w:t xml:space="preserve">some form of </w:t>
      </w:r>
      <w:r w:rsidR="0090037B" w:rsidRPr="008318E1">
        <w:rPr>
          <w:rFonts w:ascii="Arial" w:hAnsi="Arial" w:cs="Arial"/>
          <w:sz w:val="22"/>
          <w:szCs w:val="22"/>
          <w:highlight w:val="yellow"/>
          <w:lang w:val="en-GB"/>
        </w:rPr>
        <w:t xml:space="preserve">a </w:t>
      </w:r>
      <w:r w:rsidR="006E1CB0" w:rsidRPr="008318E1">
        <w:rPr>
          <w:rFonts w:ascii="Arial" w:hAnsi="Arial" w:cs="Arial"/>
          <w:sz w:val="22"/>
          <w:szCs w:val="22"/>
          <w:highlight w:val="yellow"/>
          <w:lang w:val="en-GB"/>
        </w:rPr>
        <w:t>(</w:t>
      </w:r>
      <w:r w:rsidR="0090037B" w:rsidRPr="008318E1">
        <w:rPr>
          <w:rFonts w:ascii="Arial" w:hAnsi="Arial" w:cs="Arial"/>
          <w:sz w:val="22"/>
          <w:szCs w:val="22"/>
          <w:highlight w:val="yellow"/>
          <w:lang w:val="en-GB"/>
        </w:rPr>
        <w:t>prior</w:t>
      </w:r>
      <w:r w:rsidR="006E1CB0" w:rsidRPr="008318E1">
        <w:rPr>
          <w:rFonts w:ascii="Arial" w:hAnsi="Arial" w:cs="Arial"/>
          <w:sz w:val="22"/>
          <w:szCs w:val="22"/>
          <w:highlight w:val="yellow"/>
          <w:lang w:val="en-GB"/>
        </w:rPr>
        <w:t>)</w:t>
      </w:r>
      <w:r w:rsidRPr="008318E1">
        <w:rPr>
          <w:rFonts w:ascii="Arial" w:hAnsi="Arial" w:cs="Arial"/>
          <w:sz w:val="22"/>
          <w:szCs w:val="22"/>
          <w:highlight w:val="yellow"/>
          <w:lang w:val="en-GB"/>
        </w:rPr>
        <w:t xml:space="preserve"> local procedure </w:t>
      </w:r>
      <w:r w:rsidR="005936B3" w:rsidRPr="008318E1">
        <w:rPr>
          <w:rFonts w:ascii="Arial" w:hAnsi="Arial" w:cs="Arial"/>
          <w:sz w:val="22"/>
          <w:szCs w:val="22"/>
          <w:highlight w:val="yellow"/>
          <w:lang w:val="en-GB"/>
        </w:rPr>
        <w:t xml:space="preserve">to </w:t>
      </w:r>
      <w:r w:rsidRPr="008318E1">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4A67B7" w:rsidRDefault="000329A6" w:rsidP="00C570AC">
      <w:pPr>
        <w:pStyle w:val="ListParagraph"/>
        <w:numPr>
          <w:ilvl w:val="0"/>
          <w:numId w:val="6"/>
        </w:numPr>
        <w:ind w:left="426"/>
        <w:jc w:val="both"/>
        <w:rPr>
          <w:rFonts w:ascii="Arial" w:hAnsi="Arial" w:cs="Arial"/>
          <w:sz w:val="22"/>
          <w:szCs w:val="22"/>
          <w:highlight w:val="yellow"/>
          <w:lang w:val="en-GB"/>
        </w:rPr>
      </w:pPr>
      <w:r w:rsidRPr="004A67B7">
        <w:rPr>
          <w:rFonts w:ascii="Arial" w:eastAsiaTheme="minorHAnsi" w:hAnsi="Arial" w:cs="Arial"/>
          <w:sz w:val="22"/>
          <w:szCs w:val="22"/>
          <w:highlight w:val="yellow"/>
          <w:lang w:val="en-GB"/>
        </w:rPr>
        <w:t xml:space="preserve">They were recently revised in 2021 and, together with the </w:t>
      </w:r>
      <w:r w:rsidRPr="004A67B7">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8318E1">
        <w:rPr>
          <w:rFonts w:ascii="Arial" w:eastAsiaTheme="minorHAnsi" w:hAnsi="Arial" w:cs="Arial"/>
          <w:sz w:val="22"/>
          <w:szCs w:val="22"/>
          <w:highlight w:val="yellow"/>
          <w:lang w:val="en-GB"/>
        </w:rPr>
        <w:t xml:space="preserve">The Nordic Convention </w:t>
      </w:r>
      <w:r w:rsidR="00076483" w:rsidRPr="008318E1">
        <w:rPr>
          <w:rFonts w:ascii="Arial" w:eastAsiaTheme="minorHAnsi" w:hAnsi="Arial" w:cs="Arial"/>
          <w:sz w:val="22"/>
          <w:szCs w:val="22"/>
          <w:highlight w:val="yellow"/>
          <w:lang w:val="en-GB"/>
        </w:rPr>
        <w:t>1933</w:t>
      </w:r>
      <w:r w:rsidR="00966E44" w:rsidRPr="008318E1">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746BBD" w:rsidRDefault="00124B70" w:rsidP="00275182">
      <w:pPr>
        <w:pStyle w:val="ListParagraph"/>
        <w:numPr>
          <w:ilvl w:val="0"/>
          <w:numId w:val="8"/>
        </w:numPr>
        <w:ind w:left="426"/>
        <w:jc w:val="both"/>
        <w:rPr>
          <w:rFonts w:ascii="Arial" w:hAnsi="Arial" w:cs="Arial"/>
          <w:sz w:val="22"/>
          <w:szCs w:val="22"/>
          <w:lang w:val="en-GB"/>
        </w:rPr>
      </w:pPr>
      <w:r w:rsidRPr="00746BBD">
        <w:rPr>
          <w:rFonts w:ascii="Arial" w:hAnsi="Arial" w:cs="Arial"/>
          <w:sz w:val="22"/>
          <w:szCs w:val="22"/>
          <w:lang w:val="en-GB"/>
        </w:rPr>
        <w:t>Choice of forum, choice of law, and choice of jurisdiction.</w:t>
      </w:r>
    </w:p>
    <w:p w14:paraId="5F13747C" w14:textId="785742EA" w:rsidR="00E9597C" w:rsidRPr="008318E1" w:rsidRDefault="00124B70" w:rsidP="00275182">
      <w:pPr>
        <w:pStyle w:val="ListParagraph"/>
        <w:numPr>
          <w:ilvl w:val="0"/>
          <w:numId w:val="8"/>
        </w:numPr>
        <w:ind w:left="426"/>
        <w:jc w:val="both"/>
        <w:rPr>
          <w:rFonts w:ascii="Arial" w:hAnsi="Arial" w:cs="Arial"/>
          <w:sz w:val="22"/>
          <w:szCs w:val="22"/>
          <w:highlight w:val="yellow"/>
          <w:lang w:val="en-GB"/>
        </w:rPr>
      </w:pPr>
      <w:r w:rsidRPr="008318E1">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37649" w:rsidRDefault="00E86549" w:rsidP="00275182">
      <w:pPr>
        <w:pStyle w:val="ListParagraph"/>
        <w:numPr>
          <w:ilvl w:val="0"/>
          <w:numId w:val="9"/>
        </w:numPr>
        <w:ind w:left="426"/>
        <w:jc w:val="both"/>
        <w:rPr>
          <w:rFonts w:ascii="Arial" w:hAnsi="Arial" w:cs="Arial"/>
          <w:bCs/>
          <w:sz w:val="22"/>
          <w:szCs w:val="22"/>
          <w:lang w:val="en-GB"/>
        </w:rPr>
      </w:pPr>
      <w:r w:rsidRPr="00237649">
        <w:rPr>
          <w:rFonts w:ascii="Arial" w:hAnsi="Arial" w:cs="Arial"/>
          <w:sz w:val="22"/>
          <w:szCs w:val="22"/>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37649">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37649" w:rsidRDefault="00AF455B" w:rsidP="00275182">
      <w:pPr>
        <w:pStyle w:val="ListParagraph"/>
        <w:numPr>
          <w:ilvl w:val="0"/>
          <w:numId w:val="9"/>
        </w:numPr>
        <w:ind w:left="426"/>
        <w:jc w:val="both"/>
        <w:rPr>
          <w:rFonts w:ascii="Arial" w:hAnsi="Arial" w:cs="Arial"/>
          <w:bCs/>
          <w:sz w:val="22"/>
          <w:szCs w:val="22"/>
          <w:highlight w:val="yellow"/>
          <w:lang w:val="en-GB"/>
        </w:rPr>
      </w:pPr>
      <w:r w:rsidRPr="00237649">
        <w:rPr>
          <w:rFonts w:ascii="Arial" w:hAnsi="Arial" w:cs="Arial"/>
          <w:sz w:val="22"/>
          <w:szCs w:val="22"/>
          <w:highlight w:val="yellow"/>
          <w:lang w:val="en-GB"/>
        </w:rPr>
        <w:t xml:space="preserve">It is </w:t>
      </w:r>
      <w:r w:rsidR="004B0EBE" w:rsidRPr="00237649">
        <w:rPr>
          <w:rFonts w:ascii="Arial" w:hAnsi="Arial" w:cs="Arial"/>
          <w:sz w:val="22"/>
          <w:szCs w:val="22"/>
          <w:highlight w:val="yellow"/>
          <w:lang w:val="en-GB"/>
        </w:rPr>
        <w:t xml:space="preserve">not </w:t>
      </w:r>
      <w:r w:rsidRPr="00237649">
        <w:rPr>
          <w:rFonts w:ascii="Arial" w:hAnsi="Arial" w:cs="Arial"/>
          <w:sz w:val="22"/>
          <w:szCs w:val="22"/>
          <w:highlight w:val="yellow"/>
          <w:lang w:val="en-GB"/>
        </w:rPr>
        <w:t xml:space="preserve">prescriptive and provides information for judges on </w:t>
      </w:r>
      <w:r w:rsidR="00BA35FF" w:rsidRPr="00237649">
        <w:rPr>
          <w:rFonts w:ascii="Arial" w:hAnsi="Arial" w:cs="Arial"/>
          <w:sz w:val="22"/>
          <w:szCs w:val="22"/>
          <w:highlight w:val="yellow"/>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37649">
        <w:rPr>
          <w:rFonts w:ascii="Arial" w:hAnsi="Arial" w:cs="Arial"/>
          <w:sz w:val="22"/>
          <w:szCs w:val="22"/>
          <w:lang w:val="en-GB"/>
        </w:rPr>
        <w:t xml:space="preserve">What </w:t>
      </w:r>
      <w:r w:rsidRPr="00237649">
        <w:rPr>
          <w:rFonts w:ascii="Arial" w:hAnsi="Arial" w:cs="Arial"/>
          <w:b/>
          <w:bCs/>
          <w:sz w:val="22"/>
          <w:szCs w:val="22"/>
          <w:u w:val="single"/>
          <w:lang w:val="en-GB"/>
        </w:rPr>
        <w:t>best describes</w:t>
      </w:r>
      <w:r w:rsidRPr="00237649">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494BED" w:rsidRDefault="00911C23" w:rsidP="00275182">
      <w:pPr>
        <w:pStyle w:val="ListParagraph"/>
        <w:numPr>
          <w:ilvl w:val="0"/>
          <w:numId w:val="10"/>
        </w:numPr>
        <w:ind w:left="426"/>
        <w:jc w:val="both"/>
        <w:rPr>
          <w:rFonts w:ascii="Arial" w:hAnsi="Arial" w:cs="Arial"/>
          <w:sz w:val="22"/>
          <w:szCs w:val="22"/>
          <w:highlight w:val="yellow"/>
          <w:lang w:val="en-GB"/>
        </w:rPr>
      </w:pPr>
      <w:r w:rsidRPr="00494BED">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940F5" w:rsidRDefault="00CC7728" w:rsidP="00180B1E">
      <w:pPr>
        <w:jc w:val="both"/>
        <w:rPr>
          <w:rFonts w:ascii="Arial" w:hAnsi="Arial" w:cs="Arial"/>
          <w:sz w:val="22"/>
          <w:szCs w:val="22"/>
          <w:lang w:val="en-GB"/>
        </w:rPr>
      </w:pPr>
      <w:r w:rsidRPr="002940F5">
        <w:rPr>
          <w:rFonts w:ascii="Arial" w:hAnsi="Arial" w:cs="Arial"/>
          <w:sz w:val="22"/>
          <w:szCs w:val="22"/>
          <w:lang w:val="en-GB"/>
        </w:rPr>
        <w:t>Briefly indicate three significant</w:t>
      </w:r>
      <w:r w:rsidR="001D7EF2" w:rsidRPr="002940F5">
        <w:rPr>
          <w:rFonts w:ascii="Arial" w:hAnsi="Arial" w:cs="Arial"/>
          <w:sz w:val="22"/>
          <w:szCs w:val="22"/>
          <w:lang w:val="en-GB"/>
        </w:rPr>
        <w:t xml:space="preserve"> (historical)</w:t>
      </w:r>
      <w:r w:rsidRPr="002940F5">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940F5" w:rsidRDefault="00CC7728" w:rsidP="00E84DD5">
      <w:pPr>
        <w:rPr>
          <w:rFonts w:ascii="Arial" w:hAnsi="Arial" w:cs="Arial"/>
          <w:sz w:val="22"/>
          <w:szCs w:val="22"/>
          <w:lang w:val="en-GB"/>
        </w:rPr>
      </w:pPr>
    </w:p>
    <w:p w14:paraId="57BCFC30" w14:textId="195DE5C1" w:rsidR="009B07AD" w:rsidRPr="002940F5" w:rsidRDefault="00B74ECA" w:rsidP="00B7193E">
      <w:pPr>
        <w:ind w:left="720" w:hanging="720"/>
        <w:jc w:val="both"/>
        <w:rPr>
          <w:rFonts w:ascii="Arial" w:hAnsi="Arial" w:cs="Arial"/>
          <w:color w:val="808080" w:themeColor="background1" w:themeShade="80"/>
          <w:sz w:val="22"/>
          <w:szCs w:val="22"/>
          <w:lang w:val="en-GB"/>
        </w:rPr>
      </w:pPr>
      <w:r w:rsidRPr="002940F5">
        <w:rPr>
          <w:rFonts w:ascii="Arial" w:hAnsi="Arial" w:cs="Arial"/>
          <w:color w:val="808080" w:themeColor="background1" w:themeShade="80"/>
          <w:sz w:val="22"/>
          <w:szCs w:val="22"/>
          <w:lang w:val="en-GB"/>
        </w:rPr>
        <w:t xml:space="preserve">According to Fletcher – he states that the </w:t>
      </w:r>
      <w:r w:rsidR="00365B8F" w:rsidRPr="002940F5">
        <w:rPr>
          <w:rFonts w:ascii="Arial" w:hAnsi="Arial" w:cs="Arial"/>
          <w:color w:val="808080" w:themeColor="background1" w:themeShade="80"/>
          <w:sz w:val="22"/>
          <w:szCs w:val="22"/>
          <w:lang w:val="en-GB"/>
        </w:rPr>
        <w:t xml:space="preserve">roots of bankruptcy law can be found in three procedure of the Roman Law: </w:t>
      </w:r>
    </w:p>
    <w:p w14:paraId="4243CC18" w14:textId="3DF98A4A" w:rsidR="00365B8F" w:rsidRPr="002940F5" w:rsidRDefault="00365B8F" w:rsidP="00B7193E">
      <w:pPr>
        <w:ind w:left="720" w:hanging="720"/>
        <w:jc w:val="both"/>
        <w:rPr>
          <w:rFonts w:ascii="Arial" w:hAnsi="Arial" w:cs="Arial"/>
          <w:color w:val="808080" w:themeColor="background1" w:themeShade="80"/>
          <w:sz w:val="22"/>
          <w:szCs w:val="22"/>
          <w:lang w:val="en-GB"/>
        </w:rPr>
      </w:pPr>
    </w:p>
    <w:p w14:paraId="293AFCFF" w14:textId="502C605E" w:rsidR="00365B8F" w:rsidRPr="002940F5" w:rsidRDefault="00365B8F" w:rsidP="00365B8F">
      <w:pPr>
        <w:pStyle w:val="ListParagraph"/>
        <w:numPr>
          <w:ilvl w:val="0"/>
          <w:numId w:val="17"/>
        </w:numPr>
        <w:jc w:val="both"/>
        <w:rPr>
          <w:rFonts w:ascii="Arial" w:hAnsi="Arial" w:cs="Arial"/>
          <w:color w:val="808080" w:themeColor="background1" w:themeShade="80"/>
          <w:sz w:val="22"/>
          <w:szCs w:val="22"/>
          <w:lang w:val="en-GB"/>
        </w:rPr>
      </w:pPr>
      <w:proofErr w:type="spellStart"/>
      <w:r w:rsidRPr="002940F5">
        <w:rPr>
          <w:rFonts w:ascii="Arial" w:hAnsi="Arial" w:cs="Arial"/>
          <w:color w:val="808080" w:themeColor="background1" w:themeShade="80"/>
          <w:sz w:val="22"/>
          <w:szCs w:val="22"/>
          <w:lang w:val="en-GB"/>
        </w:rPr>
        <w:t>Cessio</w:t>
      </w:r>
      <w:proofErr w:type="spellEnd"/>
      <w:r w:rsidRPr="002940F5">
        <w:rPr>
          <w:rFonts w:ascii="Arial" w:hAnsi="Arial" w:cs="Arial"/>
          <w:color w:val="808080" w:themeColor="background1" w:themeShade="80"/>
          <w:sz w:val="22"/>
          <w:szCs w:val="22"/>
          <w:lang w:val="en-GB"/>
        </w:rPr>
        <w:t xml:space="preserve"> </w:t>
      </w:r>
      <w:proofErr w:type="spellStart"/>
      <w:r w:rsidRPr="002940F5">
        <w:rPr>
          <w:rFonts w:ascii="Arial" w:hAnsi="Arial" w:cs="Arial"/>
          <w:color w:val="808080" w:themeColor="background1" w:themeShade="80"/>
          <w:sz w:val="22"/>
          <w:szCs w:val="22"/>
          <w:lang w:val="en-GB"/>
        </w:rPr>
        <w:t>Bonorum</w:t>
      </w:r>
      <w:proofErr w:type="spellEnd"/>
      <w:r w:rsidRPr="002940F5">
        <w:rPr>
          <w:rFonts w:ascii="Arial" w:hAnsi="Arial" w:cs="Arial"/>
          <w:color w:val="808080" w:themeColor="background1" w:themeShade="80"/>
          <w:sz w:val="22"/>
          <w:szCs w:val="22"/>
          <w:lang w:val="en-GB"/>
        </w:rPr>
        <w:t xml:space="preserve"> (assignment of property) </w:t>
      </w:r>
    </w:p>
    <w:p w14:paraId="5179E2B8" w14:textId="32534F4D" w:rsidR="00365B8F" w:rsidRPr="002940F5" w:rsidRDefault="00365B8F" w:rsidP="00365B8F">
      <w:pPr>
        <w:pStyle w:val="ListParagraph"/>
        <w:numPr>
          <w:ilvl w:val="0"/>
          <w:numId w:val="17"/>
        </w:numPr>
        <w:jc w:val="both"/>
        <w:rPr>
          <w:rFonts w:ascii="Arial" w:hAnsi="Arial" w:cs="Arial"/>
          <w:color w:val="808080" w:themeColor="background1" w:themeShade="80"/>
          <w:sz w:val="22"/>
          <w:szCs w:val="22"/>
          <w:lang w:val="en-GB"/>
        </w:rPr>
      </w:pPr>
      <w:proofErr w:type="spellStart"/>
      <w:r w:rsidRPr="002940F5">
        <w:rPr>
          <w:rFonts w:ascii="Arial" w:hAnsi="Arial" w:cs="Arial"/>
          <w:color w:val="808080" w:themeColor="background1" w:themeShade="80"/>
          <w:sz w:val="22"/>
          <w:szCs w:val="22"/>
          <w:lang w:val="en-GB"/>
        </w:rPr>
        <w:t>Distractio</w:t>
      </w:r>
      <w:proofErr w:type="spellEnd"/>
      <w:r w:rsidRPr="002940F5">
        <w:rPr>
          <w:rFonts w:ascii="Arial" w:hAnsi="Arial" w:cs="Arial"/>
          <w:color w:val="808080" w:themeColor="background1" w:themeShade="80"/>
          <w:sz w:val="22"/>
          <w:szCs w:val="22"/>
          <w:lang w:val="en-GB"/>
        </w:rPr>
        <w:t xml:space="preserve"> </w:t>
      </w:r>
      <w:proofErr w:type="spellStart"/>
      <w:r w:rsidRPr="002940F5">
        <w:rPr>
          <w:rFonts w:ascii="Arial" w:hAnsi="Arial" w:cs="Arial"/>
          <w:color w:val="808080" w:themeColor="background1" w:themeShade="80"/>
          <w:sz w:val="22"/>
          <w:szCs w:val="22"/>
          <w:lang w:val="en-GB"/>
        </w:rPr>
        <w:t>Bonorum</w:t>
      </w:r>
      <w:proofErr w:type="spellEnd"/>
      <w:r w:rsidRPr="002940F5">
        <w:rPr>
          <w:rFonts w:ascii="Arial" w:hAnsi="Arial" w:cs="Arial"/>
          <w:color w:val="808080" w:themeColor="background1" w:themeShade="80"/>
          <w:sz w:val="22"/>
          <w:szCs w:val="22"/>
          <w:lang w:val="en-GB"/>
        </w:rPr>
        <w:t xml:space="preserve"> </w:t>
      </w:r>
      <w:r w:rsidR="00815374" w:rsidRPr="002940F5">
        <w:rPr>
          <w:rFonts w:ascii="Arial" w:hAnsi="Arial" w:cs="Arial"/>
          <w:color w:val="808080" w:themeColor="background1" w:themeShade="80"/>
          <w:sz w:val="22"/>
          <w:szCs w:val="22"/>
          <w:lang w:val="en-GB"/>
        </w:rPr>
        <w:t xml:space="preserve">(forced liquidation of assets </w:t>
      </w:r>
    </w:p>
    <w:p w14:paraId="41161444" w14:textId="6481C1CE" w:rsidR="00815374" w:rsidRPr="002940F5" w:rsidRDefault="00815374" w:rsidP="00365B8F">
      <w:pPr>
        <w:pStyle w:val="ListParagraph"/>
        <w:numPr>
          <w:ilvl w:val="0"/>
          <w:numId w:val="17"/>
        </w:numPr>
        <w:jc w:val="both"/>
        <w:rPr>
          <w:rFonts w:ascii="Arial" w:hAnsi="Arial" w:cs="Arial"/>
          <w:color w:val="808080" w:themeColor="background1" w:themeShade="80"/>
          <w:sz w:val="22"/>
          <w:szCs w:val="22"/>
          <w:lang w:val="en-GB"/>
        </w:rPr>
      </w:pPr>
      <w:r w:rsidRPr="002940F5">
        <w:rPr>
          <w:rFonts w:ascii="Arial" w:hAnsi="Arial" w:cs="Arial"/>
          <w:color w:val="808080" w:themeColor="background1" w:themeShade="80"/>
          <w:sz w:val="22"/>
          <w:szCs w:val="22"/>
          <w:lang w:val="en-GB"/>
        </w:rPr>
        <w:t xml:space="preserve">Remission and </w:t>
      </w:r>
      <w:proofErr w:type="spellStart"/>
      <w:r w:rsidRPr="002940F5">
        <w:rPr>
          <w:rFonts w:ascii="Arial" w:hAnsi="Arial" w:cs="Arial"/>
          <w:color w:val="808080" w:themeColor="background1" w:themeShade="80"/>
          <w:sz w:val="22"/>
          <w:szCs w:val="22"/>
          <w:lang w:val="en-GB"/>
        </w:rPr>
        <w:t>Dilatio</w:t>
      </w:r>
      <w:proofErr w:type="spellEnd"/>
      <w:r w:rsidRPr="002940F5">
        <w:rPr>
          <w:rFonts w:ascii="Arial" w:hAnsi="Arial" w:cs="Arial"/>
          <w:color w:val="808080" w:themeColor="background1" w:themeShade="80"/>
          <w:sz w:val="22"/>
          <w:szCs w:val="22"/>
          <w:lang w:val="en-GB"/>
        </w:rPr>
        <w:t xml:space="preserve"> (compositions with creditors) </w:t>
      </w:r>
    </w:p>
    <w:p w14:paraId="60F4D5E6" w14:textId="6177B69A" w:rsidR="00461092" w:rsidRPr="002940F5" w:rsidRDefault="00461092" w:rsidP="00461092">
      <w:pPr>
        <w:jc w:val="both"/>
        <w:rPr>
          <w:rFonts w:ascii="Arial" w:hAnsi="Arial" w:cs="Arial"/>
          <w:color w:val="808080" w:themeColor="background1" w:themeShade="80"/>
          <w:sz w:val="22"/>
          <w:szCs w:val="22"/>
          <w:lang w:val="en-GB"/>
        </w:rPr>
      </w:pPr>
    </w:p>
    <w:p w14:paraId="48A51E5E" w14:textId="5CB42F6B" w:rsidR="00461092" w:rsidRDefault="00461092" w:rsidP="00461092">
      <w:pPr>
        <w:jc w:val="both"/>
        <w:rPr>
          <w:rFonts w:ascii="Arial" w:hAnsi="Arial" w:cs="Arial"/>
          <w:color w:val="808080" w:themeColor="background1" w:themeShade="80"/>
          <w:sz w:val="22"/>
          <w:szCs w:val="22"/>
          <w:lang w:val="en-GB"/>
        </w:rPr>
      </w:pPr>
      <w:r w:rsidRPr="002940F5">
        <w:rPr>
          <w:rFonts w:ascii="Arial" w:hAnsi="Arial" w:cs="Arial"/>
          <w:color w:val="808080" w:themeColor="background1" w:themeShade="80"/>
          <w:sz w:val="22"/>
          <w:szCs w:val="22"/>
          <w:lang w:val="en-GB"/>
        </w:rPr>
        <w:t>These procedures were developed from debt collecting procedures in relation to individuals</w:t>
      </w:r>
      <w:r w:rsidR="00054F6F" w:rsidRPr="002940F5">
        <w:rPr>
          <w:rFonts w:ascii="Arial" w:hAnsi="Arial" w:cs="Arial"/>
          <w:color w:val="808080" w:themeColor="background1" w:themeShade="80"/>
          <w:sz w:val="22"/>
          <w:szCs w:val="22"/>
          <w:lang w:val="en-GB"/>
        </w:rPr>
        <w:t>, and later developed into debt collection where multiple creditors were involved</w:t>
      </w:r>
      <w:r w:rsidR="00BD37FA" w:rsidRPr="002940F5">
        <w:rPr>
          <w:rFonts w:ascii="Arial" w:hAnsi="Arial" w:cs="Arial"/>
          <w:color w:val="808080" w:themeColor="background1" w:themeShade="80"/>
          <w:sz w:val="22"/>
          <w:szCs w:val="22"/>
          <w:lang w:val="en-GB"/>
        </w:rPr>
        <w:t>.</w:t>
      </w:r>
    </w:p>
    <w:p w14:paraId="078C0CCB" w14:textId="22D370F5" w:rsidR="00B6446A" w:rsidRDefault="00B6446A" w:rsidP="00461092">
      <w:pPr>
        <w:jc w:val="both"/>
        <w:rPr>
          <w:rFonts w:ascii="Arial" w:hAnsi="Arial" w:cs="Arial"/>
          <w:color w:val="808080" w:themeColor="background1" w:themeShade="80"/>
          <w:sz w:val="22"/>
          <w:szCs w:val="22"/>
          <w:lang w:val="en-GB"/>
        </w:rPr>
      </w:pPr>
    </w:p>
    <w:p w14:paraId="0DA42731" w14:textId="34D5184C" w:rsidR="00EC16B1" w:rsidRPr="007D72D1" w:rsidRDefault="007D72D1" w:rsidP="00461092">
      <w:pPr>
        <w:jc w:val="both"/>
        <w:rPr>
          <w:rFonts w:ascii="Arial" w:hAnsi="Arial" w:cs="Arial"/>
          <w:b/>
          <w:bCs/>
          <w:color w:val="808080" w:themeColor="background1" w:themeShade="80"/>
          <w:sz w:val="22"/>
          <w:szCs w:val="22"/>
          <w:lang w:val="en-GB"/>
        </w:rPr>
      </w:pPr>
      <w:r>
        <w:rPr>
          <w:rFonts w:ascii="Arial" w:hAnsi="Arial" w:cs="Arial"/>
          <w:b/>
          <w:bCs/>
          <w:color w:val="808080" w:themeColor="background1" w:themeShade="80"/>
          <w:sz w:val="22"/>
          <w:szCs w:val="22"/>
          <w:lang w:val="en-GB"/>
        </w:rPr>
        <w:t>Notable</w:t>
      </w:r>
      <w:r w:rsidR="00EC16B1" w:rsidRPr="007D72D1">
        <w:rPr>
          <w:rFonts w:ascii="Arial" w:hAnsi="Arial" w:cs="Arial"/>
          <w:b/>
          <w:bCs/>
          <w:color w:val="808080" w:themeColor="background1" w:themeShade="80"/>
          <w:sz w:val="22"/>
          <w:szCs w:val="22"/>
          <w:lang w:val="en-GB"/>
        </w:rPr>
        <w:t xml:space="preserve"> developments: </w:t>
      </w:r>
    </w:p>
    <w:p w14:paraId="468481CB" w14:textId="77777777" w:rsidR="00EC16B1" w:rsidRDefault="00EC16B1" w:rsidP="00461092">
      <w:pPr>
        <w:jc w:val="both"/>
        <w:rPr>
          <w:rFonts w:ascii="Arial" w:hAnsi="Arial" w:cs="Arial"/>
          <w:color w:val="808080" w:themeColor="background1" w:themeShade="80"/>
          <w:sz w:val="22"/>
          <w:szCs w:val="22"/>
          <w:lang w:val="en-GB"/>
        </w:rPr>
      </w:pPr>
    </w:p>
    <w:p w14:paraId="24A13D19" w14:textId="28937618" w:rsidR="00B6446A" w:rsidRDefault="008F3E17" w:rsidP="0046109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Statute of </w:t>
      </w:r>
      <w:proofErr w:type="spellStart"/>
      <w:r>
        <w:rPr>
          <w:rFonts w:ascii="Arial" w:hAnsi="Arial" w:cs="Arial"/>
          <w:color w:val="808080" w:themeColor="background1" w:themeShade="80"/>
          <w:sz w:val="22"/>
          <w:szCs w:val="22"/>
          <w:lang w:val="en-GB"/>
        </w:rPr>
        <w:t>Marlbridge</w:t>
      </w:r>
      <w:proofErr w:type="spellEnd"/>
      <w:r>
        <w:rPr>
          <w:rFonts w:ascii="Arial" w:hAnsi="Arial" w:cs="Arial"/>
          <w:color w:val="808080" w:themeColor="background1" w:themeShade="80"/>
          <w:sz w:val="22"/>
          <w:szCs w:val="22"/>
          <w:lang w:val="en-GB"/>
        </w:rPr>
        <w:t xml:space="preserve"> – 1267</w:t>
      </w:r>
      <w:r w:rsidR="000405FF">
        <w:rPr>
          <w:rFonts w:ascii="Arial" w:hAnsi="Arial" w:cs="Arial"/>
          <w:color w:val="808080" w:themeColor="background1" w:themeShade="80"/>
          <w:sz w:val="22"/>
          <w:szCs w:val="22"/>
          <w:lang w:val="en-GB"/>
        </w:rPr>
        <w:t xml:space="preserve">, provided for the imprisonment for the non-payment of debts. </w:t>
      </w:r>
    </w:p>
    <w:p w14:paraId="60538C9E" w14:textId="77777777" w:rsidR="000405FF" w:rsidRDefault="000405FF" w:rsidP="00461092">
      <w:pPr>
        <w:jc w:val="both"/>
        <w:rPr>
          <w:rFonts w:ascii="Arial" w:hAnsi="Arial" w:cs="Arial"/>
          <w:color w:val="808080" w:themeColor="background1" w:themeShade="80"/>
          <w:sz w:val="22"/>
          <w:szCs w:val="22"/>
          <w:lang w:val="en-GB"/>
        </w:rPr>
      </w:pPr>
    </w:p>
    <w:p w14:paraId="66C75BFC" w14:textId="06249328" w:rsidR="002159A4" w:rsidRDefault="002159A4" w:rsidP="0046109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Impr</w:t>
      </w:r>
      <w:r w:rsidR="00EC16B1">
        <w:rPr>
          <w:rFonts w:ascii="Arial" w:hAnsi="Arial" w:cs="Arial"/>
          <w:color w:val="808080" w:themeColor="background1" w:themeShade="80"/>
          <w:sz w:val="22"/>
          <w:szCs w:val="22"/>
          <w:lang w:val="en-GB"/>
        </w:rPr>
        <w:t xml:space="preserve">isonment for </w:t>
      </w:r>
      <w:r w:rsidR="000405FF">
        <w:rPr>
          <w:rFonts w:ascii="Arial" w:hAnsi="Arial" w:cs="Arial"/>
          <w:color w:val="808080" w:themeColor="background1" w:themeShade="80"/>
          <w:sz w:val="22"/>
          <w:szCs w:val="22"/>
          <w:lang w:val="en-GB"/>
        </w:rPr>
        <w:t>non-payment</w:t>
      </w:r>
      <w:r w:rsidR="00EC16B1">
        <w:rPr>
          <w:rFonts w:ascii="Arial" w:hAnsi="Arial" w:cs="Arial"/>
          <w:color w:val="808080" w:themeColor="background1" w:themeShade="80"/>
          <w:sz w:val="22"/>
          <w:szCs w:val="22"/>
          <w:lang w:val="en-GB"/>
        </w:rPr>
        <w:t xml:space="preserve"> of debt was </w:t>
      </w:r>
      <w:r w:rsidR="000405FF">
        <w:rPr>
          <w:rFonts w:ascii="Arial" w:hAnsi="Arial" w:cs="Arial"/>
          <w:color w:val="808080" w:themeColor="background1" w:themeShade="80"/>
          <w:sz w:val="22"/>
          <w:szCs w:val="22"/>
          <w:lang w:val="en-GB"/>
        </w:rPr>
        <w:t xml:space="preserve">later </w:t>
      </w:r>
      <w:r w:rsidR="00EC16B1">
        <w:rPr>
          <w:rFonts w:ascii="Arial" w:hAnsi="Arial" w:cs="Arial"/>
          <w:color w:val="808080" w:themeColor="background1" w:themeShade="80"/>
          <w:sz w:val="22"/>
          <w:szCs w:val="22"/>
          <w:lang w:val="en-GB"/>
        </w:rPr>
        <w:t xml:space="preserve">abolished in 1869 by the Debtors Act in England. </w:t>
      </w:r>
    </w:p>
    <w:p w14:paraId="442E2B70" w14:textId="3A455396" w:rsidR="00C20B27" w:rsidRDefault="00C20B27" w:rsidP="00461092">
      <w:pPr>
        <w:jc w:val="both"/>
        <w:rPr>
          <w:rFonts w:ascii="Arial" w:hAnsi="Arial" w:cs="Arial"/>
          <w:color w:val="808080" w:themeColor="background1" w:themeShade="80"/>
          <w:sz w:val="22"/>
          <w:szCs w:val="22"/>
          <w:lang w:val="en-GB"/>
        </w:rPr>
      </w:pPr>
    </w:p>
    <w:p w14:paraId="10A46A8D" w14:textId="2ED54A78" w:rsidR="00C20B27" w:rsidRDefault="00C20B27" w:rsidP="0046109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First English Bankruptcy Act</w:t>
      </w:r>
      <w:r w:rsidR="00A077E5">
        <w:rPr>
          <w:rFonts w:ascii="Arial" w:hAnsi="Arial" w:cs="Arial"/>
          <w:color w:val="808080" w:themeColor="background1" w:themeShade="80"/>
          <w:sz w:val="22"/>
          <w:szCs w:val="22"/>
          <w:lang w:val="en-GB"/>
        </w:rPr>
        <w:t xml:space="preserve"> came into force in</w:t>
      </w:r>
      <w:r>
        <w:rPr>
          <w:rFonts w:ascii="Arial" w:hAnsi="Arial" w:cs="Arial"/>
          <w:color w:val="808080" w:themeColor="background1" w:themeShade="80"/>
          <w:sz w:val="22"/>
          <w:szCs w:val="22"/>
          <w:lang w:val="en-GB"/>
        </w:rPr>
        <w:t xml:space="preserve"> 1542</w:t>
      </w:r>
      <w:r w:rsidR="00A077E5">
        <w:rPr>
          <w:rFonts w:ascii="Arial" w:hAnsi="Arial" w:cs="Arial"/>
          <w:color w:val="808080" w:themeColor="background1" w:themeShade="80"/>
          <w:sz w:val="22"/>
          <w:szCs w:val="22"/>
          <w:lang w:val="en-GB"/>
        </w:rPr>
        <w:t xml:space="preserve">. The act provided for the </w:t>
      </w:r>
      <w:r w:rsidR="00737A90">
        <w:rPr>
          <w:rFonts w:ascii="Arial" w:hAnsi="Arial" w:cs="Arial"/>
          <w:color w:val="808080" w:themeColor="background1" w:themeShade="80"/>
          <w:sz w:val="22"/>
          <w:szCs w:val="22"/>
          <w:lang w:val="en-GB"/>
        </w:rPr>
        <w:t xml:space="preserve">ceasing of assets for the </w:t>
      </w:r>
      <w:proofErr w:type="gramStart"/>
      <w:r w:rsidR="00737A90">
        <w:rPr>
          <w:rFonts w:ascii="Arial" w:hAnsi="Arial" w:cs="Arial"/>
          <w:color w:val="808080" w:themeColor="background1" w:themeShade="80"/>
          <w:sz w:val="22"/>
          <w:szCs w:val="22"/>
          <w:lang w:val="en-GB"/>
        </w:rPr>
        <w:t>none payment</w:t>
      </w:r>
      <w:proofErr w:type="gramEnd"/>
      <w:r w:rsidR="00737A90">
        <w:rPr>
          <w:rFonts w:ascii="Arial" w:hAnsi="Arial" w:cs="Arial"/>
          <w:color w:val="808080" w:themeColor="background1" w:themeShade="80"/>
          <w:sz w:val="22"/>
          <w:szCs w:val="22"/>
          <w:lang w:val="en-GB"/>
        </w:rPr>
        <w:t xml:space="preserve"> of debts </w:t>
      </w:r>
      <w:r w:rsidR="00A56B4C">
        <w:rPr>
          <w:rFonts w:ascii="Arial" w:hAnsi="Arial" w:cs="Arial"/>
          <w:color w:val="808080" w:themeColor="background1" w:themeShade="80"/>
          <w:sz w:val="22"/>
          <w:szCs w:val="22"/>
          <w:lang w:val="en-GB"/>
        </w:rPr>
        <w:t>or dishonest debtors. This act also provided for the appointment of a commissioning body</w:t>
      </w:r>
      <w:r w:rsidR="00F17698">
        <w:rPr>
          <w:rFonts w:ascii="Arial" w:hAnsi="Arial" w:cs="Arial"/>
          <w:color w:val="808080" w:themeColor="background1" w:themeShade="80"/>
          <w:sz w:val="22"/>
          <w:szCs w:val="22"/>
          <w:lang w:val="en-GB"/>
        </w:rPr>
        <w:t xml:space="preserve"> who could investigate and </w:t>
      </w:r>
      <w:proofErr w:type="gramStart"/>
      <w:r w:rsidR="00F17698">
        <w:rPr>
          <w:rFonts w:ascii="Arial" w:hAnsi="Arial" w:cs="Arial"/>
          <w:color w:val="808080" w:themeColor="background1" w:themeShade="80"/>
          <w:sz w:val="22"/>
          <w:szCs w:val="22"/>
          <w:lang w:val="en-GB"/>
        </w:rPr>
        <w:t>take action</w:t>
      </w:r>
      <w:proofErr w:type="gramEnd"/>
      <w:r w:rsidR="00F17698">
        <w:rPr>
          <w:rFonts w:ascii="Arial" w:hAnsi="Arial" w:cs="Arial"/>
          <w:color w:val="808080" w:themeColor="background1" w:themeShade="80"/>
          <w:sz w:val="22"/>
          <w:szCs w:val="22"/>
          <w:lang w:val="en-GB"/>
        </w:rPr>
        <w:t xml:space="preserve"> against the debtor on the behalf of creditors. The act also provided for an application to be made by a creditor, against a debtor, for the recover of debts/funds. </w:t>
      </w:r>
      <w:r w:rsidR="002D50DB">
        <w:rPr>
          <w:rFonts w:ascii="Arial" w:hAnsi="Arial" w:cs="Arial"/>
          <w:color w:val="808080" w:themeColor="background1" w:themeShade="80"/>
          <w:sz w:val="22"/>
          <w:szCs w:val="22"/>
          <w:lang w:val="en-GB"/>
        </w:rPr>
        <w:t xml:space="preserve">The </w:t>
      </w:r>
      <w:r w:rsidR="00D30089">
        <w:rPr>
          <w:rFonts w:ascii="Arial" w:hAnsi="Arial" w:cs="Arial"/>
          <w:color w:val="808080" w:themeColor="background1" w:themeShade="80"/>
          <w:sz w:val="22"/>
          <w:szCs w:val="22"/>
          <w:lang w:val="en-GB"/>
        </w:rPr>
        <w:t xml:space="preserve">act introduced that in the case of a fraudulent debtor, there should be an independent administration and distribution </w:t>
      </w:r>
      <w:r w:rsidR="008C46F6">
        <w:rPr>
          <w:rFonts w:ascii="Arial" w:hAnsi="Arial" w:cs="Arial"/>
          <w:color w:val="808080" w:themeColor="background1" w:themeShade="80"/>
          <w:sz w:val="22"/>
          <w:szCs w:val="22"/>
          <w:lang w:val="en-GB"/>
        </w:rPr>
        <w:t>between the debtors of a ‘</w:t>
      </w:r>
      <w:proofErr w:type="spellStart"/>
      <w:r w:rsidR="008C46F6">
        <w:rPr>
          <w:rFonts w:ascii="Arial" w:hAnsi="Arial" w:cs="Arial"/>
          <w:color w:val="808080" w:themeColor="background1" w:themeShade="80"/>
          <w:sz w:val="22"/>
          <w:szCs w:val="22"/>
          <w:lang w:val="en-GB"/>
        </w:rPr>
        <w:t>pari</w:t>
      </w:r>
      <w:proofErr w:type="spellEnd"/>
      <w:r w:rsidR="008C46F6">
        <w:rPr>
          <w:rFonts w:ascii="Arial" w:hAnsi="Arial" w:cs="Arial"/>
          <w:color w:val="808080" w:themeColor="background1" w:themeShade="80"/>
          <w:sz w:val="22"/>
          <w:szCs w:val="22"/>
          <w:lang w:val="en-GB"/>
        </w:rPr>
        <w:t xml:space="preserve"> passu’ nature, and that </w:t>
      </w:r>
      <w:proofErr w:type="spellStart"/>
      <w:r w:rsidR="008C46F6">
        <w:rPr>
          <w:rFonts w:ascii="Arial" w:hAnsi="Arial" w:cs="Arial"/>
          <w:color w:val="808080" w:themeColor="background1" w:themeShade="80"/>
          <w:sz w:val="22"/>
          <w:szCs w:val="22"/>
          <w:lang w:val="en-GB"/>
        </w:rPr>
        <w:t>thi</w:t>
      </w:r>
      <w:proofErr w:type="spellEnd"/>
      <w:r w:rsidR="008C46F6">
        <w:rPr>
          <w:rFonts w:ascii="Arial" w:hAnsi="Arial" w:cs="Arial"/>
          <w:color w:val="808080" w:themeColor="background1" w:themeShade="80"/>
          <w:sz w:val="22"/>
          <w:szCs w:val="22"/>
          <w:lang w:val="en-GB"/>
        </w:rPr>
        <w:t xml:space="preserve"> procedure should be compulsory and initiation through the courts.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7801789A" w:rsidR="009B07AD" w:rsidRDefault="00F75D82" w:rsidP="006D370B">
      <w:pPr>
        <w:ind w:left="1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UK passed the Corporate Insolvency and Governance Act 2020, which although some matters were already in development prior to </w:t>
      </w:r>
      <w:r w:rsidR="006D370B">
        <w:rPr>
          <w:rFonts w:ascii="Arial" w:hAnsi="Arial" w:cs="Arial"/>
          <w:color w:val="7B7B7B" w:themeColor="accent3" w:themeShade="BF"/>
          <w:sz w:val="22"/>
          <w:szCs w:val="22"/>
          <w:lang w:val="en-GB"/>
        </w:rPr>
        <w:t xml:space="preserve">COVID-19, the difficulties arising from the pandemic were covered in this legislation: </w:t>
      </w:r>
    </w:p>
    <w:p w14:paraId="6B7C9EF5" w14:textId="26EB1651" w:rsidR="006D370B" w:rsidRDefault="006D370B" w:rsidP="006D370B">
      <w:pPr>
        <w:ind w:left="180"/>
        <w:jc w:val="both"/>
        <w:rPr>
          <w:rFonts w:ascii="Arial" w:hAnsi="Arial" w:cs="Arial"/>
          <w:color w:val="7B7B7B" w:themeColor="accent3" w:themeShade="BF"/>
          <w:sz w:val="22"/>
          <w:szCs w:val="22"/>
          <w:lang w:val="en-GB"/>
        </w:rPr>
      </w:pPr>
    </w:p>
    <w:p w14:paraId="23C3D7E7" w14:textId="17477CA5" w:rsidR="006D370B" w:rsidRPr="00EA6E8B" w:rsidRDefault="00C40CDE" w:rsidP="00DF2045">
      <w:pPr>
        <w:pStyle w:val="ListParagraph"/>
        <w:numPr>
          <w:ilvl w:val="0"/>
          <w:numId w:val="17"/>
        </w:numPr>
        <w:jc w:val="both"/>
        <w:rPr>
          <w:rFonts w:ascii="Arial" w:hAnsi="Arial" w:cs="Arial"/>
          <w:color w:val="7F7F7F" w:themeColor="text1" w:themeTint="80"/>
          <w:sz w:val="22"/>
          <w:szCs w:val="22"/>
          <w:lang w:val="en-GB"/>
        </w:rPr>
      </w:pPr>
      <w:r w:rsidRPr="00EA6E8B">
        <w:rPr>
          <w:rFonts w:ascii="Arial" w:hAnsi="Arial" w:cs="Arial"/>
          <w:b/>
          <w:bCs/>
          <w:color w:val="7F7F7F" w:themeColor="text1" w:themeTint="80"/>
          <w:sz w:val="22"/>
          <w:szCs w:val="22"/>
          <w:lang w:val="en-GB"/>
        </w:rPr>
        <w:t>New restructuring plan</w:t>
      </w:r>
      <w:r w:rsidRPr="00EA6E8B">
        <w:rPr>
          <w:rFonts w:ascii="Arial" w:hAnsi="Arial" w:cs="Arial"/>
          <w:color w:val="7F7F7F" w:themeColor="text1" w:themeTint="80"/>
          <w:sz w:val="22"/>
          <w:szCs w:val="22"/>
          <w:lang w:val="en-GB"/>
        </w:rPr>
        <w:t xml:space="preserve"> </w:t>
      </w:r>
      <w:r w:rsidR="00B80B0B" w:rsidRPr="00EA6E8B">
        <w:rPr>
          <w:rFonts w:ascii="Arial" w:hAnsi="Arial" w:cs="Arial"/>
          <w:color w:val="7F7F7F" w:themeColor="text1" w:themeTint="80"/>
          <w:sz w:val="22"/>
          <w:szCs w:val="22"/>
          <w:lang w:val="en-GB"/>
        </w:rPr>
        <w:t>– enabled the ‘cramming down’ of creditor classes, altering the provisions needed to pass</w:t>
      </w:r>
      <w:r w:rsidR="006A053D" w:rsidRPr="00EA6E8B">
        <w:rPr>
          <w:rFonts w:ascii="Arial" w:hAnsi="Arial" w:cs="Arial"/>
          <w:color w:val="7F7F7F" w:themeColor="text1" w:themeTint="80"/>
          <w:sz w:val="22"/>
          <w:szCs w:val="22"/>
          <w:lang w:val="en-GB"/>
        </w:rPr>
        <w:t xml:space="preserve"> voluntary arrangements. </w:t>
      </w:r>
    </w:p>
    <w:p w14:paraId="1D43A6EF" w14:textId="77777777" w:rsidR="00D50F89" w:rsidRPr="00EA6E8B" w:rsidRDefault="00D50F89" w:rsidP="00D50F89">
      <w:pPr>
        <w:pStyle w:val="ListParagraph"/>
        <w:jc w:val="both"/>
        <w:rPr>
          <w:rFonts w:ascii="Arial" w:hAnsi="Arial" w:cs="Arial"/>
          <w:color w:val="7F7F7F" w:themeColor="text1" w:themeTint="80"/>
          <w:sz w:val="22"/>
          <w:szCs w:val="22"/>
          <w:lang w:val="en-GB"/>
        </w:rPr>
      </w:pPr>
    </w:p>
    <w:p w14:paraId="160F5056" w14:textId="11AAC1BC" w:rsidR="00C40CDE" w:rsidRPr="00EA6E8B" w:rsidRDefault="00C40CDE" w:rsidP="00DF2045">
      <w:pPr>
        <w:pStyle w:val="ListParagraph"/>
        <w:numPr>
          <w:ilvl w:val="0"/>
          <w:numId w:val="17"/>
        </w:numPr>
        <w:jc w:val="both"/>
        <w:rPr>
          <w:rFonts w:ascii="Arial" w:hAnsi="Arial" w:cs="Arial"/>
          <w:color w:val="7F7F7F" w:themeColor="text1" w:themeTint="80"/>
          <w:sz w:val="22"/>
          <w:szCs w:val="22"/>
          <w:lang w:val="en-GB"/>
        </w:rPr>
      </w:pPr>
      <w:r w:rsidRPr="00EA6E8B">
        <w:rPr>
          <w:rFonts w:ascii="Arial" w:hAnsi="Arial" w:cs="Arial"/>
          <w:b/>
          <w:bCs/>
          <w:color w:val="7F7F7F" w:themeColor="text1" w:themeTint="80"/>
          <w:sz w:val="22"/>
          <w:szCs w:val="22"/>
          <w:lang w:val="en-GB"/>
        </w:rPr>
        <w:t xml:space="preserve">Moratorium </w:t>
      </w:r>
      <w:r w:rsidR="0012568F" w:rsidRPr="00EA6E8B">
        <w:rPr>
          <w:rFonts w:ascii="Arial" w:hAnsi="Arial" w:cs="Arial"/>
          <w:color w:val="7F7F7F" w:themeColor="text1" w:themeTint="80"/>
          <w:sz w:val="22"/>
          <w:szCs w:val="22"/>
          <w:lang w:val="en-GB"/>
        </w:rPr>
        <w:t xml:space="preserve">– enables companies (not currently in insolvency proceedings) </w:t>
      </w:r>
      <w:r w:rsidR="0057261C" w:rsidRPr="00EA6E8B">
        <w:rPr>
          <w:rFonts w:ascii="Arial" w:hAnsi="Arial" w:cs="Arial"/>
          <w:color w:val="7F7F7F" w:themeColor="text1" w:themeTint="80"/>
          <w:sz w:val="22"/>
          <w:szCs w:val="22"/>
          <w:lang w:val="en-GB"/>
        </w:rPr>
        <w:t>to obtain a moratorium (</w:t>
      </w:r>
      <w:r w:rsidR="00430B20">
        <w:rPr>
          <w:rFonts w:ascii="Arial" w:hAnsi="Arial" w:cs="Arial"/>
          <w:color w:val="7F7F7F" w:themeColor="text1" w:themeTint="80"/>
          <w:sz w:val="22"/>
          <w:szCs w:val="22"/>
          <w:lang w:val="en-GB"/>
        </w:rPr>
        <w:t>independent</w:t>
      </w:r>
      <w:r w:rsidR="00120946">
        <w:rPr>
          <w:rFonts w:ascii="Arial" w:hAnsi="Arial" w:cs="Arial"/>
          <w:color w:val="7F7F7F" w:themeColor="text1" w:themeTint="80"/>
          <w:sz w:val="22"/>
          <w:szCs w:val="22"/>
          <w:lang w:val="en-GB"/>
        </w:rPr>
        <w:t xml:space="preserve"> from</w:t>
      </w:r>
      <w:r w:rsidR="00430B20">
        <w:rPr>
          <w:rFonts w:ascii="Arial" w:hAnsi="Arial" w:cs="Arial"/>
          <w:color w:val="7F7F7F" w:themeColor="text1" w:themeTint="80"/>
          <w:sz w:val="22"/>
          <w:szCs w:val="22"/>
          <w:lang w:val="en-GB"/>
        </w:rPr>
        <w:t xml:space="preserve"> any other</w:t>
      </w:r>
      <w:r w:rsidR="0057261C" w:rsidRPr="00EA6E8B">
        <w:rPr>
          <w:rFonts w:ascii="Arial" w:hAnsi="Arial" w:cs="Arial"/>
          <w:color w:val="7F7F7F" w:themeColor="text1" w:themeTint="80"/>
          <w:sz w:val="22"/>
          <w:szCs w:val="22"/>
          <w:lang w:val="en-GB"/>
        </w:rPr>
        <w:t xml:space="preserve"> insolvency proceedings</w:t>
      </w:r>
      <w:r w:rsidR="00430B20">
        <w:rPr>
          <w:rFonts w:ascii="Arial" w:hAnsi="Arial" w:cs="Arial"/>
          <w:color w:val="7F7F7F" w:themeColor="text1" w:themeTint="80"/>
          <w:sz w:val="22"/>
          <w:szCs w:val="22"/>
          <w:lang w:val="en-GB"/>
        </w:rPr>
        <w:t xml:space="preserve">, </w:t>
      </w:r>
      <w:proofErr w:type="spellStart"/>
      <w:r w:rsidR="00430B20">
        <w:rPr>
          <w:rFonts w:ascii="Arial" w:hAnsi="Arial" w:cs="Arial"/>
          <w:color w:val="7F7F7F" w:themeColor="text1" w:themeTint="80"/>
          <w:sz w:val="22"/>
          <w:szCs w:val="22"/>
          <w:lang w:val="en-GB"/>
        </w:rPr>
        <w:t>ie</w:t>
      </w:r>
      <w:proofErr w:type="spellEnd"/>
      <w:r w:rsidR="00430B20">
        <w:rPr>
          <w:rFonts w:ascii="Arial" w:hAnsi="Arial" w:cs="Arial"/>
          <w:color w:val="7F7F7F" w:themeColor="text1" w:themeTint="80"/>
          <w:sz w:val="22"/>
          <w:szCs w:val="22"/>
          <w:lang w:val="en-GB"/>
        </w:rPr>
        <w:t xml:space="preserve"> moratorium as a standalone process outside of an administration for example</w:t>
      </w:r>
      <w:r w:rsidR="0057261C" w:rsidRPr="00EA6E8B">
        <w:rPr>
          <w:rFonts w:ascii="Arial" w:hAnsi="Arial" w:cs="Arial"/>
          <w:color w:val="7F7F7F" w:themeColor="text1" w:themeTint="80"/>
          <w:sz w:val="22"/>
          <w:szCs w:val="22"/>
          <w:lang w:val="en-GB"/>
        </w:rPr>
        <w:t xml:space="preserve">) for a period of </w:t>
      </w:r>
      <w:r w:rsidR="00950E1E" w:rsidRPr="00EA6E8B">
        <w:rPr>
          <w:rFonts w:ascii="Arial" w:hAnsi="Arial" w:cs="Arial"/>
          <w:color w:val="7F7F7F" w:themeColor="text1" w:themeTint="80"/>
          <w:sz w:val="22"/>
          <w:szCs w:val="22"/>
          <w:lang w:val="en-GB"/>
        </w:rPr>
        <w:t xml:space="preserve">20 business days </w:t>
      </w:r>
      <w:r w:rsidR="00430B20">
        <w:rPr>
          <w:rFonts w:ascii="Arial" w:hAnsi="Arial" w:cs="Arial"/>
          <w:color w:val="7F7F7F" w:themeColor="text1" w:themeTint="80"/>
          <w:sz w:val="22"/>
          <w:szCs w:val="22"/>
          <w:lang w:val="en-GB"/>
        </w:rPr>
        <w:t>(</w:t>
      </w:r>
      <w:r w:rsidR="00950E1E" w:rsidRPr="00EA6E8B">
        <w:rPr>
          <w:rFonts w:ascii="Arial" w:hAnsi="Arial" w:cs="Arial"/>
          <w:color w:val="7F7F7F" w:themeColor="text1" w:themeTint="80"/>
          <w:sz w:val="22"/>
          <w:szCs w:val="22"/>
          <w:lang w:val="en-GB"/>
        </w:rPr>
        <w:t>unless extended</w:t>
      </w:r>
      <w:r w:rsidR="00430B20">
        <w:rPr>
          <w:rFonts w:ascii="Arial" w:hAnsi="Arial" w:cs="Arial"/>
          <w:color w:val="7F7F7F" w:themeColor="text1" w:themeTint="80"/>
          <w:sz w:val="22"/>
          <w:szCs w:val="22"/>
          <w:lang w:val="en-GB"/>
        </w:rPr>
        <w:t>)</w:t>
      </w:r>
      <w:r w:rsidR="00950E1E" w:rsidRPr="00EA6E8B">
        <w:rPr>
          <w:rFonts w:ascii="Arial" w:hAnsi="Arial" w:cs="Arial"/>
          <w:color w:val="7F7F7F" w:themeColor="text1" w:themeTint="80"/>
          <w:sz w:val="22"/>
          <w:szCs w:val="22"/>
          <w:lang w:val="en-GB"/>
        </w:rPr>
        <w:t xml:space="preserve">. Moratorium gives protection from enforcement from creditors, amongst other </w:t>
      </w:r>
      <w:r w:rsidR="00F033F2" w:rsidRPr="00EA6E8B">
        <w:rPr>
          <w:rFonts w:ascii="Arial" w:hAnsi="Arial" w:cs="Arial"/>
          <w:color w:val="7F7F7F" w:themeColor="text1" w:themeTint="80"/>
          <w:sz w:val="22"/>
          <w:szCs w:val="22"/>
          <w:lang w:val="en-GB"/>
        </w:rPr>
        <w:t xml:space="preserve">obligations the office holder must </w:t>
      </w:r>
      <w:r w:rsidR="00E13075" w:rsidRPr="00EA6E8B">
        <w:rPr>
          <w:rFonts w:ascii="Arial" w:hAnsi="Arial" w:cs="Arial"/>
          <w:color w:val="7F7F7F" w:themeColor="text1" w:themeTint="80"/>
          <w:sz w:val="22"/>
          <w:szCs w:val="22"/>
          <w:lang w:val="en-GB"/>
        </w:rPr>
        <w:t xml:space="preserve">confirm the business has a viable future of trade </w:t>
      </w:r>
      <w:r w:rsidR="00D50F89" w:rsidRPr="00EA6E8B">
        <w:rPr>
          <w:rFonts w:ascii="Arial" w:hAnsi="Arial" w:cs="Arial"/>
          <w:color w:val="7F7F7F" w:themeColor="text1" w:themeTint="80"/>
          <w:sz w:val="22"/>
          <w:szCs w:val="22"/>
          <w:lang w:val="en-GB"/>
        </w:rPr>
        <w:t xml:space="preserve">on exit from the procedure. </w:t>
      </w:r>
    </w:p>
    <w:p w14:paraId="478F02DF" w14:textId="77777777" w:rsidR="00D50F89" w:rsidRPr="00EA6E8B" w:rsidRDefault="00D50F89" w:rsidP="00D50F89">
      <w:pPr>
        <w:pStyle w:val="ListParagraph"/>
        <w:jc w:val="both"/>
        <w:rPr>
          <w:rFonts w:ascii="Arial" w:hAnsi="Arial" w:cs="Arial"/>
          <w:color w:val="7F7F7F" w:themeColor="text1" w:themeTint="80"/>
          <w:sz w:val="22"/>
          <w:szCs w:val="22"/>
          <w:lang w:val="en-GB"/>
        </w:rPr>
      </w:pPr>
    </w:p>
    <w:p w14:paraId="4FAF4286" w14:textId="4767F06C" w:rsidR="00C40CDE" w:rsidRPr="00EA6E8B" w:rsidRDefault="00C40CDE" w:rsidP="00DF2045">
      <w:pPr>
        <w:pStyle w:val="ListParagraph"/>
        <w:numPr>
          <w:ilvl w:val="0"/>
          <w:numId w:val="17"/>
        </w:numPr>
        <w:jc w:val="both"/>
        <w:rPr>
          <w:rFonts w:ascii="Arial" w:hAnsi="Arial" w:cs="Arial"/>
          <w:b/>
          <w:bCs/>
          <w:color w:val="7F7F7F" w:themeColor="text1" w:themeTint="80"/>
          <w:sz w:val="22"/>
          <w:szCs w:val="22"/>
          <w:lang w:val="en-GB"/>
        </w:rPr>
      </w:pPr>
      <w:r w:rsidRPr="00EA6E8B">
        <w:rPr>
          <w:rFonts w:ascii="Arial" w:hAnsi="Arial" w:cs="Arial"/>
          <w:b/>
          <w:bCs/>
          <w:color w:val="7F7F7F" w:themeColor="text1" w:themeTint="80"/>
          <w:sz w:val="22"/>
          <w:szCs w:val="22"/>
          <w:lang w:val="en-GB"/>
        </w:rPr>
        <w:t xml:space="preserve">Relaxation of wrongful trading liability </w:t>
      </w:r>
    </w:p>
    <w:p w14:paraId="1FA0CC61" w14:textId="159FA568" w:rsidR="00D50F89" w:rsidRPr="00EA6E8B" w:rsidRDefault="00CB1786" w:rsidP="00D50F89">
      <w:pPr>
        <w:pStyle w:val="ListParagraph"/>
        <w:rPr>
          <w:rFonts w:ascii="Arial" w:hAnsi="Arial" w:cs="Arial"/>
          <w:color w:val="7F7F7F" w:themeColor="text1" w:themeTint="80"/>
          <w:sz w:val="22"/>
          <w:szCs w:val="22"/>
          <w:lang w:val="en-GB"/>
        </w:rPr>
      </w:pPr>
      <w:r w:rsidRPr="00EA6E8B">
        <w:rPr>
          <w:rFonts w:ascii="Arial" w:hAnsi="Arial" w:cs="Arial"/>
          <w:color w:val="7F7F7F" w:themeColor="text1" w:themeTint="80"/>
          <w:sz w:val="22"/>
          <w:szCs w:val="22"/>
          <w:lang w:val="en-GB"/>
        </w:rPr>
        <w:lastRenderedPageBreak/>
        <w:t xml:space="preserve">Governed by s.124 of the Insolvency act 1986, </w:t>
      </w:r>
      <w:r w:rsidR="00D92166" w:rsidRPr="00EA6E8B">
        <w:rPr>
          <w:rFonts w:ascii="Arial" w:hAnsi="Arial" w:cs="Arial"/>
          <w:color w:val="7F7F7F" w:themeColor="text1" w:themeTint="80"/>
          <w:sz w:val="22"/>
          <w:szCs w:val="22"/>
          <w:lang w:val="en-GB"/>
        </w:rPr>
        <w:t xml:space="preserve">this liability was lifted for a designated period in order to protect Directors, owing to the fact that COVID-19 was not something that </w:t>
      </w:r>
      <w:r w:rsidR="005A6F12" w:rsidRPr="00EA6E8B">
        <w:rPr>
          <w:rFonts w:ascii="Arial" w:hAnsi="Arial" w:cs="Arial"/>
          <w:color w:val="7F7F7F" w:themeColor="text1" w:themeTint="80"/>
          <w:sz w:val="22"/>
          <w:szCs w:val="22"/>
          <w:lang w:val="en-GB"/>
        </w:rPr>
        <w:t xml:space="preserve">could have been predicted or planned for and some transactions may have been challenged under s.124 but would not have been a true reflection. </w:t>
      </w:r>
    </w:p>
    <w:p w14:paraId="797F31A7" w14:textId="77777777" w:rsidR="00D50F89" w:rsidRPr="00EA6E8B" w:rsidRDefault="00D50F89" w:rsidP="00D50F89">
      <w:pPr>
        <w:pStyle w:val="ListParagraph"/>
        <w:jc w:val="both"/>
        <w:rPr>
          <w:rFonts w:ascii="Arial" w:hAnsi="Arial" w:cs="Arial"/>
          <w:color w:val="7F7F7F" w:themeColor="text1" w:themeTint="80"/>
          <w:sz w:val="22"/>
          <w:szCs w:val="22"/>
          <w:lang w:val="en-GB"/>
        </w:rPr>
      </w:pPr>
    </w:p>
    <w:p w14:paraId="330F2010" w14:textId="380142EA" w:rsidR="00C40CDE" w:rsidRPr="00EA6E8B" w:rsidRDefault="00C40CDE" w:rsidP="00DF2045">
      <w:pPr>
        <w:pStyle w:val="ListParagraph"/>
        <w:numPr>
          <w:ilvl w:val="0"/>
          <w:numId w:val="17"/>
        </w:numPr>
        <w:jc w:val="both"/>
        <w:rPr>
          <w:rFonts w:ascii="Arial" w:hAnsi="Arial" w:cs="Arial"/>
          <w:b/>
          <w:bCs/>
          <w:color w:val="7F7F7F" w:themeColor="text1" w:themeTint="80"/>
          <w:sz w:val="22"/>
          <w:szCs w:val="22"/>
          <w:lang w:val="en-GB"/>
        </w:rPr>
      </w:pPr>
      <w:r w:rsidRPr="00EA6E8B">
        <w:rPr>
          <w:rFonts w:ascii="Arial" w:hAnsi="Arial" w:cs="Arial"/>
          <w:b/>
          <w:bCs/>
          <w:color w:val="7F7F7F" w:themeColor="text1" w:themeTint="80"/>
          <w:sz w:val="22"/>
          <w:szCs w:val="22"/>
          <w:lang w:val="en-GB"/>
        </w:rPr>
        <w:t xml:space="preserve">Suspension of winding up petitions and statutory demands </w:t>
      </w:r>
    </w:p>
    <w:p w14:paraId="2634467A" w14:textId="77777777" w:rsidR="008C46F6" w:rsidRDefault="00467C3A" w:rsidP="008C46F6">
      <w:pPr>
        <w:ind w:left="720"/>
        <w:jc w:val="both"/>
        <w:rPr>
          <w:rFonts w:ascii="Arial" w:hAnsi="Arial" w:cs="Arial"/>
          <w:color w:val="7F7F7F" w:themeColor="text1" w:themeTint="80"/>
          <w:sz w:val="22"/>
          <w:szCs w:val="22"/>
          <w:lang w:val="en-GB"/>
        </w:rPr>
      </w:pPr>
      <w:r w:rsidRPr="00EA6E8B">
        <w:rPr>
          <w:rFonts w:ascii="Arial" w:hAnsi="Arial" w:cs="Arial"/>
          <w:color w:val="7F7F7F" w:themeColor="text1" w:themeTint="80"/>
          <w:sz w:val="22"/>
          <w:szCs w:val="22"/>
          <w:lang w:val="en-GB"/>
        </w:rPr>
        <w:t xml:space="preserve">No wining up petitions or statutory demands were able to be filed for the period from </w:t>
      </w:r>
      <w:r w:rsidR="002D464A" w:rsidRPr="00EA6E8B">
        <w:rPr>
          <w:rFonts w:ascii="Arial" w:hAnsi="Arial" w:cs="Arial"/>
          <w:color w:val="7F7F7F" w:themeColor="text1" w:themeTint="80"/>
          <w:sz w:val="22"/>
          <w:szCs w:val="22"/>
          <w:lang w:val="en-GB"/>
        </w:rPr>
        <w:t xml:space="preserve">27 April 2020 – 30 September 2020. This was </w:t>
      </w:r>
      <w:r w:rsidR="003306A4" w:rsidRPr="00EA6E8B">
        <w:rPr>
          <w:rFonts w:ascii="Arial" w:hAnsi="Arial" w:cs="Arial"/>
          <w:color w:val="7F7F7F" w:themeColor="text1" w:themeTint="80"/>
          <w:sz w:val="22"/>
          <w:szCs w:val="22"/>
          <w:lang w:val="en-GB"/>
        </w:rPr>
        <w:t xml:space="preserve">further extended several times. The </w:t>
      </w:r>
      <w:r w:rsidR="005C59B3" w:rsidRPr="00EA6E8B">
        <w:rPr>
          <w:rFonts w:ascii="Arial" w:hAnsi="Arial" w:cs="Arial"/>
          <w:color w:val="7F7F7F" w:themeColor="text1" w:themeTint="80"/>
          <w:sz w:val="22"/>
          <w:szCs w:val="22"/>
          <w:lang w:val="en-GB"/>
        </w:rPr>
        <w:t xml:space="preserve">UK Government had advised there will be a gradual staging of this returning to normal over the period 1 October 2021 </w:t>
      </w:r>
      <w:r w:rsidR="00FA625E" w:rsidRPr="00EA6E8B">
        <w:rPr>
          <w:rFonts w:ascii="Arial" w:hAnsi="Arial" w:cs="Arial"/>
          <w:color w:val="7F7F7F" w:themeColor="text1" w:themeTint="80"/>
          <w:sz w:val="22"/>
          <w:szCs w:val="22"/>
          <w:lang w:val="en-GB"/>
        </w:rPr>
        <w:t>–</w:t>
      </w:r>
      <w:r w:rsidR="005C59B3" w:rsidRPr="00EA6E8B">
        <w:rPr>
          <w:rFonts w:ascii="Arial" w:hAnsi="Arial" w:cs="Arial"/>
          <w:color w:val="7F7F7F" w:themeColor="text1" w:themeTint="80"/>
          <w:sz w:val="22"/>
          <w:szCs w:val="22"/>
          <w:lang w:val="en-GB"/>
        </w:rPr>
        <w:t xml:space="preserve"> </w:t>
      </w:r>
      <w:r w:rsidR="00FA625E" w:rsidRPr="00EA6E8B">
        <w:rPr>
          <w:rFonts w:ascii="Arial" w:hAnsi="Arial" w:cs="Arial"/>
          <w:color w:val="7F7F7F" w:themeColor="text1" w:themeTint="80"/>
          <w:sz w:val="22"/>
          <w:szCs w:val="22"/>
          <w:lang w:val="en-GB"/>
        </w:rPr>
        <w:t xml:space="preserve">31 March 2022 </w:t>
      </w:r>
      <w:r w:rsidR="00E423F5" w:rsidRPr="00EA6E8B">
        <w:rPr>
          <w:rFonts w:ascii="Arial" w:hAnsi="Arial" w:cs="Arial"/>
          <w:color w:val="7F7F7F" w:themeColor="text1" w:themeTint="80"/>
          <w:sz w:val="22"/>
          <w:szCs w:val="22"/>
          <w:lang w:val="en-GB"/>
        </w:rPr>
        <w:t xml:space="preserve"> </w:t>
      </w:r>
    </w:p>
    <w:p w14:paraId="60675D45" w14:textId="77777777" w:rsidR="008C46F6" w:rsidRDefault="008C46F6" w:rsidP="008C46F6">
      <w:pPr>
        <w:ind w:left="720"/>
        <w:jc w:val="both"/>
        <w:rPr>
          <w:rFonts w:ascii="Arial" w:hAnsi="Arial" w:cs="Arial"/>
          <w:color w:val="7F7F7F" w:themeColor="text1" w:themeTint="80"/>
          <w:sz w:val="22"/>
          <w:szCs w:val="22"/>
          <w:lang w:val="en-GB"/>
        </w:rPr>
      </w:pPr>
    </w:p>
    <w:p w14:paraId="4A028EA1" w14:textId="77777777" w:rsidR="008C46F6" w:rsidRDefault="008C46F6" w:rsidP="008C46F6">
      <w:pPr>
        <w:ind w:left="720"/>
        <w:jc w:val="both"/>
        <w:rPr>
          <w:rFonts w:ascii="Arial" w:hAnsi="Arial" w:cs="Arial"/>
          <w:color w:val="7F7F7F" w:themeColor="text1" w:themeTint="80"/>
          <w:sz w:val="22"/>
          <w:szCs w:val="22"/>
          <w:lang w:val="en-GB"/>
        </w:rPr>
      </w:pPr>
    </w:p>
    <w:p w14:paraId="34516371" w14:textId="78720A50" w:rsidR="00C72848" w:rsidRPr="00205B31" w:rsidRDefault="00C72848" w:rsidP="008C46F6">
      <w:pPr>
        <w:ind w:left="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7F93D68C" w:rsidR="00C72848" w:rsidRDefault="006F4ED4" w:rsidP="002633EF">
      <w:pPr>
        <w:ind w:left="180"/>
        <w:jc w:val="both"/>
        <w:rPr>
          <w:rFonts w:ascii="Arial" w:hAnsi="Arial" w:cs="Arial"/>
          <w:color w:val="7B7B7B" w:themeColor="accent3" w:themeShade="BF"/>
          <w:sz w:val="22"/>
          <w:szCs w:val="22"/>
          <w:lang w:val="en-GB"/>
        </w:rPr>
      </w:pPr>
      <w:r w:rsidRPr="009B3E32">
        <w:rPr>
          <w:rFonts w:ascii="Arial" w:hAnsi="Arial" w:cs="Arial"/>
          <w:b/>
          <w:bCs/>
          <w:color w:val="7B7B7B" w:themeColor="accent3" w:themeShade="BF"/>
          <w:sz w:val="22"/>
          <w:szCs w:val="22"/>
          <w:lang w:val="en-GB"/>
        </w:rPr>
        <w:t>Treaties</w:t>
      </w:r>
      <w:r w:rsidR="00D743B1" w:rsidRPr="009B3E32">
        <w:rPr>
          <w:rFonts w:ascii="Arial" w:hAnsi="Arial" w:cs="Arial"/>
          <w:b/>
          <w:bCs/>
          <w:color w:val="7B7B7B" w:themeColor="accent3" w:themeShade="BF"/>
          <w:sz w:val="22"/>
          <w:szCs w:val="22"/>
          <w:lang w:val="en-GB"/>
        </w:rPr>
        <w:t>:</w:t>
      </w:r>
      <w:r w:rsidR="00D743B1">
        <w:rPr>
          <w:rFonts w:ascii="Arial" w:hAnsi="Arial" w:cs="Arial"/>
          <w:color w:val="7B7B7B" w:themeColor="accent3" w:themeShade="BF"/>
          <w:sz w:val="22"/>
          <w:szCs w:val="22"/>
          <w:lang w:val="en-GB"/>
        </w:rPr>
        <w:t xml:space="preserve"> </w:t>
      </w:r>
      <w:r w:rsidR="00B84562">
        <w:rPr>
          <w:rFonts w:ascii="Arial" w:hAnsi="Arial" w:cs="Arial"/>
          <w:color w:val="7B7B7B" w:themeColor="accent3" w:themeShade="BF"/>
          <w:sz w:val="22"/>
          <w:szCs w:val="22"/>
          <w:lang w:val="en-GB"/>
        </w:rPr>
        <w:t xml:space="preserve">An agreement between states which establishes </w:t>
      </w:r>
      <w:r w:rsidR="006D4EB8">
        <w:rPr>
          <w:rFonts w:ascii="Arial" w:hAnsi="Arial" w:cs="Arial"/>
          <w:color w:val="7B7B7B" w:themeColor="accent3" w:themeShade="BF"/>
          <w:sz w:val="22"/>
          <w:szCs w:val="22"/>
          <w:lang w:val="en-GB"/>
        </w:rPr>
        <w:t xml:space="preserve">obligations in relation to </w:t>
      </w:r>
      <w:r w:rsidR="002633EF">
        <w:rPr>
          <w:rFonts w:ascii="Arial" w:hAnsi="Arial" w:cs="Arial"/>
          <w:color w:val="7B7B7B" w:themeColor="accent3" w:themeShade="BF"/>
          <w:sz w:val="22"/>
          <w:szCs w:val="22"/>
          <w:lang w:val="en-GB"/>
        </w:rPr>
        <w:t>international</w:t>
      </w:r>
      <w:r w:rsidR="006D4EB8">
        <w:rPr>
          <w:rFonts w:ascii="Arial" w:hAnsi="Arial" w:cs="Arial"/>
          <w:color w:val="7B7B7B" w:themeColor="accent3" w:themeShade="BF"/>
          <w:sz w:val="22"/>
          <w:szCs w:val="22"/>
          <w:lang w:val="en-GB"/>
        </w:rPr>
        <w:t xml:space="preserve"> law and how certain aspects of such are agreed to be dealt with between the agreeing states. An example of this </w:t>
      </w:r>
      <w:r w:rsidR="002633EF">
        <w:rPr>
          <w:rFonts w:ascii="Arial" w:hAnsi="Arial" w:cs="Arial"/>
          <w:color w:val="7B7B7B" w:themeColor="accent3" w:themeShade="BF"/>
          <w:sz w:val="22"/>
          <w:szCs w:val="22"/>
          <w:lang w:val="en-GB"/>
        </w:rPr>
        <w:t>would be the Montevideo Treaties (1889) and (1940).</w:t>
      </w:r>
    </w:p>
    <w:p w14:paraId="659ABBC2" w14:textId="5FF90A40" w:rsidR="002633EF" w:rsidRDefault="002633EF" w:rsidP="002633EF">
      <w:pPr>
        <w:ind w:left="180"/>
        <w:jc w:val="both"/>
        <w:rPr>
          <w:rFonts w:ascii="Arial" w:hAnsi="Arial" w:cs="Arial"/>
          <w:color w:val="7B7B7B" w:themeColor="accent3" w:themeShade="BF"/>
          <w:sz w:val="22"/>
          <w:szCs w:val="22"/>
          <w:lang w:val="en-GB"/>
        </w:rPr>
      </w:pPr>
    </w:p>
    <w:p w14:paraId="700B2DFC" w14:textId="1367BD8E" w:rsidR="002633EF" w:rsidRDefault="002633EF" w:rsidP="002633EF">
      <w:pPr>
        <w:ind w:left="1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w:t>
      </w:r>
      <w:r w:rsidR="00387132">
        <w:rPr>
          <w:rFonts w:ascii="Arial" w:hAnsi="Arial" w:cs="Arial"/>
          <w:color w:val="7B7B7B" w:themeColor="accent3" w:themeShade="BF"/>
          <w:sz w:val="22"/>
          <w:szCs w:val="22"/>
          <w:lang w:val="en-GB"/>
        </w:rPr>
        <w:t xml:space="preserve">can be used to agree on pertinent issues between states, saving time and costs when insolvencies are based across these jurisdictions as procedure has already been established. They are limited in that they only cover the jurisdictions which agree, but in places where Companies or individuals often operate across these states it can be beneficial. A good example of this </w:t>
      </w:r>
      <w:r w:rsidR="00B8078C">
        <w:rPr>
          <w:rFonts w:ascii="Arial" w:hAnsi="Arial" w:cs="Arial"/>
          <w:color w:val="7B7B7B" w:themeColor="accent3" w:themeShade="BF"/>
          <w:sz w:val="22"/>
          <w:szCs w:val="22"/>
          <w:lang w:val="en-GB"/>
        </w:rPr>
        <w:t xml:space="preserve">is the </w:t>
      </w:r>
      <w:r w:rsidR="00387132">
        <w:rPr>
          <w:rFonts w:ascii="Arial" w:hAnsi="Arial" w:cs="Arial"/>
          <w:color w:val="7B7B7B" w:themeColor="accent3" w:themeShade="BF"/>
          <w:sz w:val="22"/>
          <w:szCs w:val="22"/>
          <w:lang w:val="en-GB"/>
        </w:rPr>
        <w:t xml:space="preserve">treaties which cover Latin America </w:t>
      </w:r>
      <w:r w:rsidR="005B7D95">
        <w:rPr>
          <w:rFonts w:ascii="Arial" w:hAnsi="Arial" w:cs="Arial"/>
          <w:color w:val="7B7B7B" w:themeColor="accent3" w:themeShade="BF"/>
          <w:sz w:val="22"/>
          <w:szCs w:val="22"/>
          <w:lang w:val="en-GB"/>
        </w:rPr>
        <w:t>mainly</w:t>
      </w:r>
      <w:r w:rsidR="00671A03">
        <w:rPr>
          <w:rFonts w:ascii="Arial" w:hAnsi="Arial" w:cs="Arial"/>
          <w:color w:val="7B7B7B" w:themeColor="accent3" w:themeShade="BF"/>
          <w:sz w:val="22"/>
          <w:szCs w:val="22"/>
          <w:lang w:val="en-GB"/>
        </w:rPr>
        <w:t xml:space="preserve"> the Montevideo Treaties (1889) and (1940)</w:t>
      </w:r>
      <w:r w:rsidR="00B8078C">
        <w:rPr>
          <w:rFonts w:ascii="Arial" w:hAnsi="Arial" w:cs="Arial"/>
          <w:color w:val="7B7B7B" w:themeColor="accent3" w:themeShade="BF"/>
          <w:sz w:val="22"/>
          <w:szCs w:val="22"/>
          <w:lang w:val="en-GB"/>
        </w:rPr>
        <w:t>.</w:t>
      </w:r>
      <w:r w:rsidR="005B7D95">
        <w:rPr>
          <w:rFonts w:ascii="Arial" w:hAnsi="Arial" w:cs="Arial"/>
          <w:color w:val="7B7B7B" w:themeColor="accent3" w:themeShade="BF"/>
          <w:sz w:val="22"/>
          <w:szCs w:val="22"/>
          <w:lang w:val="en-GB"/>
        </w:rPr>
        <w:t xml:space="preserve"> For the agreeing states, this clearly </w:t>
      </w:r>
      <w:r w:rsidR="003745F1">
        <w:rPr>
          <w:rFonts w:ascii="Arial" w:hAnsi="Arial" w:cs="Arial"/>
          <w:color w:val="7B7B7B" w:themeColor="accent3" w:themeShade="BF"/>
          <w:sz w:val="22"/>
          <w:szCs w:val="22"/>
          <w:lang w:val="en-GB"/>
        </w:rPr>
        <w:t>defines, amongst other things, a provision for one set of proceedings</w:t>
      </w:r>
      <w:r w:rsidR="000809C7">
        <w:rPr>
          <w:rFonts w:ascii="Arial" w:hAnsi="Arial" w:cs="Arial"/>
          <w:color w:val="7B7B7B" w:themeColor="accent3" w:themeShade="BF"/>
          <w:sz w:val="22"/>
          <w:szCs w:val="22"/>
          <w:lang w:val="en-GB"/>
        </w:rPr>
        <w:t>, concurrent proceedings</w:t>
      </w:r>
      <w:r w:rsidR="00823D97">
        <w:rPr>
          <w:rFonts w:ascii="Arial" w:hAnsi="Arial" w:cs="Arial"/>
          <w:color w:val="7B7B7B" w:themeColor="accent3" w:themeShade="BF"/>
          <w:sz w:val="22"/>
          <w:szCs w:val="22"/>
          <w:lang w:val="en-GB"/>
        </w:rPr>
        <w:t>.</w:t>
      </w:r>
      <w:r w:rsidR="000809C7">
        <w:rPr>
          <w:rFonts w:ascii="Arial" w:hAnsi="Arial" w:cs="Arial"/>
          <w:color w:val="7B7B7B" w:themeColor="accent3" w:themeShade="BF"/>
          <w:sz w:val="22"/>
          <w:szCs w:val="22"/>
          <w:lang w:val="en-GB"/>
        </w:rPr>
        <w:t xml:space="preserve"> </w:t>
      </w:r>
    </w:p>
    <w:p w14:paraId="4A6514AF" w14:textId="5297D074" w:rsidR="00D743B1" w:rsidRDefault="00D743B1" w:rsidP="00B7193E">
      <w:pPr>
        <w:ind w:left="720" w:hanging="720"/>
        <w:jc w:val="both"/>
        <w:rPr>
          <w:rFonts w:ascii="Arial" w:hAnsi="Arial" w:cs="Arial"/>
          <w:color w:val="7B7B7B" w:themeColor="accent3" w:themeShade="BF"/>
          <w:sz w:val="22"/>
          <w:szCs w:val="22"/>
          <w:lang w:val="en-GB"/>
        </w:rPr>
      </w:pPr>
    </w:p>
    <w:p w14:paraId="2524D5CC" w14:textId="1154E457" w:rsidR="00D743B1" w:rsidRDefault="00D743B1" w:rsidP="006A3603">
      <w:pPr>
        <w:ind w:left="180"/>
        <w:jc w:val="both"/>
        <w:rPr>
          <w:rFonts w:ascii="Arial" w:hAnsi="Arial" w:cs="Arial"/>
          <w:color w:val="7B7B7B" w:themeColor="accent3" w:themeShade="BF"/>
          <w:sz w:val="22"/>
          <w:szCs w:val="22"/>
          <w:lang w:val="en-GB"/>
        </w:rPr>
      </w:pPr>
      <w:proofErr w:type="gramStart"/>
      <w:r w:rsidRPr="009B3E32">
        <w:rPr>
          <w:rFonts w:ascii="Arial" w:hAnsi="Arial" w:cs="Arial"/>
          <w:b/>
          <w:bCs/>
          <w:color w:val="7B7B7B" w:themeColor="accent3" w:themeShade="BF"/>
          <w:sz w:val="22"/>
          <w:szCs w:val="22"/>
          <w:lang w:val="en-GB"/>
        </w:rPr>
        <w:t>Soft-law</w:t>
      </w:r>
      <w:proofErr w:type="gramEnd"/>
      <w:r w:rsidRPr="009B3E32">
        <w:rPr>
          <w:rFonts w:ascii="Arial" w:hAnsi="Arial" w:cs="Arial"/>
          <w:b/>
          <w:bCs/>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F278DC">
        <w:rPr>
          <w:rFonts w:ascii="Arial" w:hAnsi="Arial" w:cs="Arial"/>
          <w:color w:val="7B7B7B" w:themeColor="accent3" w:themeShade="BF"/>
          <w:sz w:val="22"/>
          <w:szCs w:val="22"/>
          <w:lang w:val="en-GB"/>
        </w:rPr>
        <w:t>Although not legally binding, soft law relates to agreements</w:t>
      </w:r>
      <w:r w:rsidR="006A3603">
        <w:rPr>
          <w:rFonts w:ascii="Arial" w:hAnsi="Arial" w:cs="Arial"/>
          <w:color w:val="7B7B7B" w:themeColor="accent3" w:themeShade="BF"/>
          <w:sz w:val="22"/>
          <w:szCs w:val="22"/>
          <w:lang w:val="en-GB"/>
        </w:rPr>
        <w:t xml:space="preserve"> and/o</w:t>
      </w:r>
      <w:r w:rsidR="009E6188">
        <w:rPr>
          <w:rFonts w:ascii="Arial" w:hAnsi="Arial" w:cs="Arial"/>
          <w:color w:val="7B7B7B" w:themeColor="accent3" w:themeShade="BF"/>
          <w:sz w:val="22"/>
          <w:szCs w:val="22"/>
          <w:lang w:val="en-GB"/>
        </w:rPr>
        <w:t>r</w:t>
      </w:r>
      <w:r w:rsidR="006A3603">
        <w:rPr>
          <w:rFonts w:ascii="Arial" w:hAnsi="Arial" w:cs="Arial"/>
          <w:color w:val="7B7B7B" w:themeColor="accent3" w:themeShade="BF"/>
          <w:sz w:val="22"/>
          <w:szCs w:val="22"/>
          <w:lang w:val="en-GB"/>
        </w:rPr>
        <w:t xml:space="preserve"> principles which can give guidance in certain issues. </w:t>
      </w:r>
      <w:r w:rsidR="00235043">
        <w:rPr>
          <w:rFonts w:ascii="Arial" w:hAnsi="Arial" w:cs="Arial"/>
          <w:color w:val="7B7B7B" w:themeColor="accent3" w:themeShade="BF"/>
          <w:sz w:val="22"/>
          <w:szCs w:val="22"/>
          <w:lang w:val="en-GB"/>
        </w:rPr>
        <w:t>An e</w:t>
      </w:r>
      <w:r w:rsidR="006A3603">
        <w:rPr>
          <w:rFonts w:ascii="Arial" w:hAnsi="Arial" w:cs="Arial"/>
          <w:color w:val="7B7B7B" w:themeColor="accent3" w:themeShade="BF"/>
          <w:sz w:val="22"/>
          <w:szCs w:val="22"/>
          <w:lang w:val="en-GB"/>
        </w:rPr>
        <w:t>xample of this is UNCITRA</w:t>
      </w:r>
      <w:r w:rsidR="00235043">
        <w:rPr>
          <w:rFonts w:ascii="Arial" w:hAnsi="Arial" w:cs="Arial"/>
          <w:color w:val="7B7B7B" w:themeColor="accent3" w:themeShade="BF"/>
          <w:sz w:val="22"/>
          <w:szCs w:val="22"/>
          <w:lang w:val="en-GB"/>
        </w:rPr>
        <w:t xml:space="preserve">L Model Law on Cross-boarded Insolvency </w:t>
      </w:r>
    </w:p>
    <w:p w14:paraId="00C89D39" w14:textId="2B444F5A" w:rsidR="00B26919" w:rsidRDefault="00B26919" w:rsidP="006A3603">
      <w:pPr>
        <w:ind w:left="180"/>
        <w:jc w:val="both"/>
        <w:rPr>
          <w:rFonts w:ascii="Arial" w:hAnsi="Arial" w:cs="Arial"/>
          <w:sz w:val="22"/>
          <w:szCs w:val="22"/>
          <w:lang w:val="en-GB"/>
        </w:rPr>
      </w:pPr>
    </w:p>
    <w:p w14:paraId="76A4F9A6" w14:textId="20C704BA" w:rsidR="00B26919" w:rsidRPr="00823D97" w:rsidRDefault="00B26919" w:rsidP="006A3603">
      <w:pPr>
        <w:ind w:left="180"/>
        <w:jc w:val="both"/>
        <w:rPr>
          <w:rFonts w:ascii="Arial" w:hAnsi="Arial" w:cs="Arial"/>
          <w:color w:val="7F7F7F" w:themeColor="text1" w:themeTint="80"/>
          <w:sz w:val="22"/>
          <w:szCs w:val="22"/>
          <w:lang w:val="en-GB"/>
        </w:rPr>
      </w:pPr>
      <w:r w:rsidRPr="00823D97">
        <w:rPr>
          <w:rFonts w:ascii="Arial" w:hAnsi="Arial" w:cs="Arial"/>
          <w:color w:val="7F7F7F" w:themeColor="text1" w:themeTint="80"/>
          <w:sz w:val="22"/>
          <w:szCs w:val="22"/>
          <w:lang w:val="en-GB"/>
        </w:rPr>
        <w:t xml:space="preserve">Soft-law can be used </w:t>
      </w:r>
      <w:proofErr w:type="gramStart"/>
      <w:r w:rsidRPr="00823D97">
        <w:rPr>
          <w:rFonts w:ascii="Arial" w:hAnsi="Arial" w:cs="Arial"/>
          <w:color w:val="7F7F7F" w:themeColor="text1" w:themeTint="80"/>
          <w:sz w:val="22"/>
          <w:szCs w:val="22"/>
          <w:lang w:val="en-GB"/>
        </w:rPr>
        <w:t>as a way to</w:t>
      </w:r>
      <w:proofErr w:type="gramEnd"/>
      <w:r w:rsidRPr="00823D97">
        <w:rPr>
          <w:rFonts w:ascii="Arial" w:hAnsi="Arial" w:cs="Arial"/>
          <w:color w:val="7F7F7F" w:themeColor="text1" w:themeTint="80"/>
          <w:sz w:val="22"/>
          <w:szCs w:val="22"/>
          <w:lang w:val="en-GB"/>
        </w:rPr>
        <w:t xml:space="preserve"> </w:t>
      </w:r>
      <w:r w:rsidR="00E302B5" w:rsidRPr="00823D97">
        <w:rPr>
          <w:rFonts w:ascii="Arial" w:hAnsi="Arial" w:cs="Arial"/>
          <w:color w:val="7F7F7F" w:themeColor="text1" w:themeTint="80"/>
          <w:sz w:val="22"/>
          <w:szCs w:val="22"/>
          <w:lang w:val="en-GB"/>
        </w:rPr>
        <w:t xml:space="preserve">model approaches to cross-border insolvencies once in </w:t>
      </w:r>
      <w:r w:rsidR="00823D97" w:rsidRPr="00823D97">
        <w:rPr>
          <w:rFonts w:ascii="Arial" w:hAnsi="Arial" w:cs="Arial"/>
          <w:color w:val="7F7F7F" w:themeColor="text1" w:themeTint="80"/>
          <w:sz w:val="22"/>
          <w:szCs w:val="22"/>
          <w:lang w:val="en-GB"/>
        </w:rPr>
        <w:t>occurrence but</w:t>
      </w:r>
      <w:r w:rsidR="00E302B5" w:rsidRPr="00823D97">
        <w:rPr>
          <w:rFonts w:ascii="Arial" w:hAnsi="Arial" w:cs="Arial"/>
          <w:color w:val="7F7F7F" w:themeColor="text1" w:themeTint="80"/>
          <w:sz w:val="22"/>
          <w:szCs w:val="22"/>
          <w:lang w:val="en-GB"/>
        </w:rPr>
        <w:t xml:space="preserve"> can also be used when writing new legislation </w:t>
      </w:r>
      <w:r w:rsidR="00F76E3C" w:rsidRPr="00823D97">
        <w:rPr>
          <w:rFonts w:ascii="Arial" w:hAnsi="Arial" w:cs="Arial"/>
          <w:color w:val="7F7F7F" w:themeColor="text1" w:themeTint="80"/>
          <w:sz w:val="22"/>
          <w:szCs w:val="22"/>
          <w:lang w:val="en-GB"/>
        </w:rPr>
        <w:t xml:space="preserve">to provide a reference point for considerations. This can also be used when writing legislation that may not necessarily be insolvency </w:t>
      </w:r>
      <w:r w:rsidR="00823D97" w:rsidRPr="00823D97">
        <w:rPr>
          <w:rFonts w:ascii="Arial" w:hAnsi="Arial" w:cs="Arial"/>
          <w:color w:val="7F7F7F" w:themeColor="text1" w:themeTint="80"/>
          <w:sz w:val="22"/>
          <w:szCs w:val="22"/>
          <w:lang w:val="en-GB"/>
        </w:rPr>
        <w:t>related but</w:t>
      </w:r>
      <w:r w:rsidR="00F76E3C" w:rsidRPr="00823D97">
        <w:rPr>
          <w:rFonts w:ascii="Arial" w:hAnsi="Arial" w:cs="Arial"/>
          <w:color w:val="7F7F7F" w:themeColor="text1" w:themeTint="80"/>
          <w:sz w:val="22"/>
          <w:szCs w:val="22"/>
          <w:lang w:val="en-GB"/>
        </w:rPr>
        <w:t xml:space="preserve"> will be </w:t>
      </w:r>
      <w:r w:rsidR="002C5B33" w:rsidRPr="00823D97">
        <w:rPr>
          <w:rFonts w:ascii="Arial" w:hAnsi="Arial" w:cs="Arial"/>
          <w:color w:val="7F7F7F" w:themeColor="text1" w:themeTint="80"/>
          <w:sz w:val="22"/>
          <w:szCs w:val="22"/>
          <w:lang w:val="en-GB"/>
        </w:rPr>
        <w:t xml:space="preserve">in conjunction with – for example employment and property law. </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E0D0B2C"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4C4C7E" w:rsidRDefault="00C550C8" w:rsidP="00B7193E">
      <w:pPr>
        <w:ind w:left="720" w:hanging="720"/>
        <w:jc w:val="both"/>
        <w:rPr>
          <w:rFonts w:ascii="Arial" w:hAnsi="Arial" w:cs="Arial"/>
          <w:sz w:val="22"/>
          <w:szCs w:val="22"/>
          <w:lang w:val="en-GB"/>
        </w:rPr>
      </w:pPr>
      <w:r w:rsidRPr="004C4C7E">
        <w:rPr>
          <w:rFonts w:ascii="Arial" w:hAnsi="Arial" w:cs="Arial"/>
          <w:b/>
          <w:bCs/>
          <w:sz w:val="22"/>
          <w:szCs w:val="22"/>
          <w:lang w:val="en-GB"/>
        </w:rPr>
        <w:t xml:space="preserve">Question </w:t>
      </w:r>
      <w:r w:rsidR="00807119" w:rsidRPr="004C4C7E">
        <w:rPr>
          <w:rFonts w:ascii="Arial" w:hAnsi="Arial" w:cs="Arial"/>
          <w:b/>
          <w:bCs/>
          <w:sz w:val="22"/>
          <w:szCs w:val="22"/>
          <w:lang w:val="en-GB"/>
        </w:rPr>
        <w:t>3.1</w:t>
      </w:r>
      <w:r w:rsidRPr="004C4C7E">
        <w:rPr>
          <w:rFonts w:ascii="Arial" w:hAnsi="Arial" w:cs="Arial"/>
          <w:sz w:val="22"/>
          <w:szCs w:val="22"/>
          <w:lang w:val="en-GB"/>
        </w:rPr>
        <w:t xml:space="preserve"> </w:t>
      </w:r>
      <w:r w:rsidRPr="004C4C7E">
        <w:rPr>
          <w:rFonts w:ascii="Arial" w:hAnsi="Arial" w:cs="Arial"/>
          <w:b/>
          <w:sz w:val="22"/>
          <w:szCs w:val="22"/>
          <w:lang w:val="en-GB"/>
        </w:rPr>
        <w:t>[</w:t>
      </w:r>
      <w:r w:rsidR="006A2646" w:rsidRPr="004C4C7E">
        <w:rPr>
          <w:rFonts w:ascii="Arial" w:hAnsi="Arial" w:cs="Arial"/>
          <w:b/>
          <w:sz w:val="22"/>
          <w:szCs w:val="22"/>
          <w:lang w:val="en-GB"/>
        </w:rPr>
        <w:t>m</w:t>
      </w:r>
      <w:r w:rsidRPr="004C4C7E">
        <w:rPr>
          <w:rFonts w:ascii="Arial" w:hAnsi="Arial" w:cs="Arial"/>
          <w:b/>
          <w:sz w:val="22"/>
          <w:szCs w:val="22"/>
          <w:lang w:val="en-GB"/>
        </w:rPr>
        <w:t>aximum 5 marks</w:t>
      </w:r>
      <w:r w:rsidRPr="004C4C7E">
        <w:rPr>
          <w:rFonts w:ascii="Arial" w:hAnsi="Arial" w:cs="Arial"/>
          <w:sz w:val="22"/>
          <w:szCs w:val="22"/>
          <w:lang w:val="en-GB"/>
        </w:rPr>
        <w:t>]</w:t>
      </w:r>
    </w:p>
    <w:p w14:paraId="23D3936A" w14:textId="77777777" w:rsidR="00C550C8" w:rsidRPr="004C4C7E"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4C4C7E">
        <w:rPr>
          <w:rFonts w:ascii="Arial" w:hAnsi="Arial" w:cs="Arial"/>
          <w:sz w:val="22"/>
          <w:szCs w:val="22"/>
          <w:lang w:val="en-GB"/>
        </w:rPr>
        <w:t xml:space="preserve">Briefly discuss the </w:t>
      </w:r>
      <w:r w:rsidR="00B56B95" w:rsidRPr="004C4C7E">
        <w:rPr>
          <w:rFonts w:ascii="Arial" w:hAnsi="Arial" w:cs="Arial"/>
          <w:sz w:val="22"/>
          <w:szCs w:val="22"/>
          <w:lang w:val="en-GB"/>
        </w:rPr>
        <w:t xml:space="preserve">various </w:t>
      </w:r>
      <w:r w:rsidRPr="004C4C7E">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2B3BF1DE" w14:textId="4747EB9C" w:rsidR="0008010C" w:rsidRDefault="0008010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 states may have </w:t>
      </w:r>
      <w:r w:rsidR="00851F55">
        <w:rPr>
          <w:rFonts w:ascii="Arial" w:hAnsi="Arial" w:cs="Arial"/>
          <w:color w:val="7B7B7B" w:themeColor="accent3" w:themeShade="BF"/>
          <w:sz w:val="22"/>
          <w:szCs w:val="22"/>
          <w:lang w:val="en-GB"/>
        </w:rPr>
        <w:t>a single piece of specific insolvency legislation – for example in the UK this would be the Insolvency Act of 1986</w:t>
      </w:r>
      <w:r w:rsidR="00E42202">
        <w:rPr>
          <w:rFonts w:ascii="Arial" w:hAnsi="Arial" w:cs="Arial"/>
          <w:color w:val="7B7B7B" w:themeColor="accent3" w:themeShade="BF"/>
          <w:sz w:val="22"/>
          <w:szCs w:val="22"/>
          <w:lang w:val="en-GB"/>
        </w:rPr>
        <w:t>.</w:t>
      </w:r>
    </w:p>
    <w:p w14:paraId="2D26A5CD" w14:textId="3EB3730D" w:rsidR="00E42202" w:rsidRDefault="00E42202" w:rsidP="00B7193E">
      <w:pPr>
        <w:jc w:val="both"/>
        <w:rPr>
          <w:rFonts w:ascii="Arial" w:hAnsi="Arial" w:cs="Arial"/>
          <w:color w:val="7B7B7B" w:themeColor="accent3" w:themeShade="BF"/>
          <w:sz w:val="22"/>
          <w:szCs w:val="22"/>
          <w:lang w:val="en-GB"/>
        </w:rPr>
      </w:pPr>
    </w:p>
    <w:p w14:paraId="0551A1CD" w14:textId="52303072" w:rsidR="00E42202" w:rsidRDefault="0010559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 states which are based on common law, may rely on common law principles which would provide for gaps in </w:t>
      </w:r>
      <w:r w:rsidR="00681C48">
        <w:rPr>
          <w:rFonts w:ascii="Arial" w:hAnsi="Arial" w:cs="Arial"/>
          <w:color w:val="7B7B7B" w:themeColor="accent3" w:themeShade="BF"/>
          <w:sz w:val="22"/>
          <w:szCs w:val="22"/>
          <w:lang w:val="en-GB"/>
        </w:rPr>
        <w:t xml:space="preserve">existing legislation. </w:t>
      </w:r>
      <w:r w:rsidR="009163E6">
        <w:rPr>
          <w:rFonts w:ascii="Arial" w:hAnsi="Arial" w:cs="Arial"/>
          <w:color w:val="7B7B7B" w:themeColor="accent3" w:themeShade="BF"/>
          <w:sz w:val="22"/>
          <w:szCs w:val="22"/>
          <w:lang w:val="en-GB"/>
        </w:rPr>
        <w:t xml:space="preserve">It is also to be considered that some states do not </w:t>
      </w:r>
      <w:r w:rsidR="0033320C">
        <w:rPr>
          <w:rFonts w:ascii="Arial" w:hAnsi="Arial" w:cs="Arial"/>
          <w:color w:val="7B7B7B" w:themeColor="accent3" w:themeShade="BF"/>
          <w:sz w:val="22"/>
          <w:szCs w:val="22"/>
          <w:lang w:val="en-GB"/>
        </w:rPr>
        <w:t>have one single piece of insolvency legislation, so the sources of insolvency law are to be found in several different acts/</w:t>
      </w:r>
      <w:r w:rsidR="00FF1E0C">
        <w:rPr>
          <w:rFonts w:ascii="Arial" w:hAnsi="Arial" w:cs="Arial"/>
          <w:color w:val="7B7B7B" w:themeColor="accent3" w:themeShade="BF"/>
          <w:sz w:val="22"/>
          <w:szCs w:val="22"/>
          <w:lang w:val="en-GB"/>
        </w:rPr>
        <w:t xml:space="preserve">articles – an example of this may be a state which has one </w:t>
      </w:r>
      <w:r w:rsidR="00FF1E0C">
        <w:rPr>
          <w:rFonts w:ascii="Arial" w:hAnsi="Arial" w:cs="Arial"/>
          <w:color w:val="7B7B7B" w:themeColor="accent3" w:themeShade="BF"/>
          <w:sz w:val="22"/>
          <w:szCs w:val="22"/>
          <w:lang w:val="en-GB"/>
        </w:rPr>
        <w:lastRenderedPageBreak/>
        <w:t xml:space="preserve">statue what may deal with the insolvency of corporate entities, and a separate statute to deal with personal </w:t>
      </w:r>
      <w:r w:rsidR="00EF7B95">
        <w:rPr>
          <w:rFonts w:ascii="Arial" w:hAnsi="Arial" w:cs="Arial"/>
          <w:color w:val="7B7B7B" w:themeColor="accent3" w:themeShade="BF"/>
          <w:sz w:val="22"/>
          <w:szCs w:val="22"/>
          <w:lang w:val="en-GB"/>
        </w:rPr>
        <w:t xml:space="preserve">insolvencies. </w:t>
      </w:r>
    </w:p>
    <w:p w14:paraId="1DBF60C1" w14:textId="51EF8FB3" w:rsidR="00EF7B95" w:rsidRDefault="00EF7B95" w:rsidP="00B7193E">
      <w:pPr>
        <w:jc w:val="both"/>
        <w:rPr>
          <w:rFonts w:ascii="Arial" w:hAnsi="Arial" w:cs="Arial"/>
          <w:color w:val="7B7B7B" w:themeColor="accent3" w:themeShade="BF"/>
          <w:sz w:val="22"/>
          <w:szCs w:val="22"/>
          <w:lang w:val="en-GB"/>
        </w:rPr>
      </w:pPr>
    </w:p>
    <w:p w14:paraId="3B22D05F" w14:textId="08D634FE" w:rsidR="009A3279" w:rsidRDefault="007E7D8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important to consider, with insolvency, there are also other aspects of the legal system/statue in the state that will need to be considered </w:t>
      </w:r>
      <w:r w:rsidR="00091AF2">
        <w:rPr>
          <w:rFonts w:ascii="Arial" w:hAnsi="Arial" w:cs="Arial"/>
          <w:color w:val="7B7B7B" w:themeColor="accent3" w:themeShade="BF"/>
          <w:sz w:val="22"/>
          <w:szCs w:val="22"/>
          <w:lang w:val="en-GB"/>
        </w:rPr>
        <w:t xml:space="preserve">that will </w:t>
      </w:r>
      <w:r w:rsidR="008A0A3A">
        <w:rPr>
          <w:rFonts w:ascii="Arial" w:hAnsi="Arial" w:cs="Arial"/>
          <w:color w:val="7B7B7B" w:themeColor="accent3" w:themeShade="BF"/>
          <w:sz w:val="22"/>
          <w:szCs w:val="22"/>
          <w:lang w:val="en-GB"/>
        </w:rPr>
        <w:t xml:space="preserve">effect certain aspects of the insolvency, an example of which is dealing with the estate and realisations of he assets. </w:t>
      </w:r>
      <w:r w:rsidR="00DB4955">
        <w:rPr>
          <w:rFonts w:ascii="Arial" w:hAnsi="Arial" w:cs="Arial"/>
          <w:color w:val="7B7B7B" w:themeColor="accent3" w:themeShade="BF"/>
          <w:sz w:val="22"/>
          <w:szCs w:val="22"/>
          <w:lang w:val="en-GB"/>
        </w:rPr>
        <w:t xml:space="preserve">This would lead to consideration of </w:t>
      </w:r>
      <w:r w:rsidR="00032E17">
        <w:rPr>
          <w:rFonts w:ascii="Arial" w:hAnsi="Arial" w:cs="Arial"/>
          <w:color w:val="7B7B7B" w:themeColor="accent3" w:themeShade="BF"/>
          <w:sz w:val="22"/>
          <w:szCs w:val="22"/>
          <w:lang w:val="en-GB"/>
        </w:rPr>
        <w:t xml:space="preserve">ownership of assets, rights of charge holders over certain assets and the </w:t>
      </w:r>
      <w:r w:rsidR="009A3279">
        <w:rPr>
          <w:rFonts w:ascii="Arial" w:hAnsi="Arial" w:cs="Arial"/>
          <w:color w:val="7B7B7B" w:themeColor="accent3" w:themeShade="BF"/>
          <w:sz w:val="22"/>
          <w:szCs w:val="22"/>
          <w:lang w:val="en-GB"/>
        </w:rPr>
        <w:t xml:space="preserve">recovery options of same. </w:t>
      </w:r>
      <w:proofErr w:type="gramStart"/>
      <w:r w:rsidR="00F546F6">
        <w:rPr>
          <w:rFonts w:ascii="Arial" w:hAnsi="Arial" w:cs="Arial"/>
          <w:color w:val="7B7B7B" w:themeColor="accent3" w:themeShade="BF"/>
          <w:sz w:val="22"/>
          <w:szCs w:val="22"/>
          <w:lang w:val="en-GB"/>
        </w:rPr>
        <w:t>Therefore</w:t>
      </w:r>
      <w:proofErr w:type="gramEnd"/>
      <w:r w:rsidR="00F546F6">
        <w:rPr>
          <w:rFonts w:ascii="Arial" w:hAnsi="Arial" w:cs="Arial"/>
          <w:color w:val="7B7B7B" w:themeColor="accent3" w:themeShade="BF"/>
          <w:sz w:val="22"/>
          <w:szCs w:val="22"/>
          <w:lang w:val="en-GB"/>
        </w:rPr>
        <w:t xml:space="preserve"> the various statutes will also be a source of insolvency law here – </w:t>
      </w:r>
      <w:r w:rsidR="00B732F2">
        <w:rPr>
          <w:rFonts w:ascii="Arial" w:hAnsi="Arial" w:cs="Arial"/>
          <w:color w:val="7B7B7B" w:themeColor="accent3" w:themeShade="BF"/>
          <w:sz w:val="22"/>
          <w:szCs w:val="22"/>
          <w:lang w:val="en-GB"/>
        </w:rPr>
        <w:t>an example of this would</w:t>
      </w:r>
      <w:r w:rsidR="00F546F6">
        <w:rPr>
          <w:rFonts w:ascii="Arial" w:hAnsi="Arial" w:cs="Arial"/>
          <w:color w:val="7B7B7B" w:themeColor="accent3" w:themeShade="BF"/>
          <w:sz w:val="22"/>
          <w:szCs w:val="22"/>
          <w:lang w:val="en-GB"/>
        </w:rPr>
        <w:t xml:space="preserve"> be employment law</w:t>
      </w:r>
      <w:r w:rsidR="00B732F2">
        <w:rPr>
          <w:rFonts w:ascii="Arial" w:hAnsi="Arial" w:cs="Arial"/>
          <w:color w:val="7B7B7B" w:themeColor="accent3" w:themeShade="BF"/>
          <w:sz w:val="22"/>
          <w:szCs w:val="22"/>
          <w:lang w:val="en-GB"/>
        </w:rPr>
        <w:t>.</w:t>
      </w:r>
      <w:r w:rsidR="00F546F6">
        <w:rPr>
          <w:rFonts w:ascii="Arial" w:hAnsi="Arial" w:cs="Arial"/>
          <w:color w:val="7B7B7B" w:themeColor="accent3" w:themeShade="BF"/>
          <w:sz w:val="22"/>
          <w:szCs w:val="22"/>
          <w:lang w:val="en-GB"/>
        </w:rPr>
        <w:t xml:space="preserve"> </w:t>
      </w:r>
    </w:p>
    <w:p w14:paraId="4ABBC0A2" w14:textId="77777777" w:rsidR="009A3279" w:rsidRDefault="009A3279" w:rsidP="00B7193E">
      <w:pPr>
        <w:jc w:val="both"/>
        <w:rPr>
          <w:rFonts w:ascii="Arial" w:hAnsi="Arial" w:cs="Arial"/>
          <w:color w:val="7B7B7B" w:themeColor="accent3" w:themeShade="BF"/>
          <w:sz w:val="22"/>
          <w:szCs w:val="22"/>
          <w:lang w:val="en-GB"/>
        </w:rPr>
      </w:pPr>
    </w:p>
    <w:p w14:paraId="6E6899B8" w14:textId="41A0A3E1" w:rsidR="00EF7B95" w:rsidRDefault="008A0A3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755D6AFF" w14:textId="1D5FB167"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0EB7C726" w:rsidR="00DF75F8" w:rsidRPr="00EF232C" w:rsidRDefault="00C01EF4" w:rsidP="00B7193E">
      <w:pPr>
        <w:jc w:val="both"/>
        <w:rPr>
          <w:rFonts w:ascii="Arial" w:hAnsi="Arial" w:cs="Arial"/>
          <w:color w:val="7F7F7F" w:themeColor="text1" w:themeTint="80"/>
          <w:sz w:val="22"/>
          <w:szCs w:val="22"/>
          <w:lang w:val="en-GB"/>
        </w:rPr>
      </w:pPr>
      <w:r w:rsidRPr="00EF232C">
        <w:rPr>
          <w:rFonts w:ascii="Arial" w:hAnsi="Arial" w:cs="Arial"/>
          <w:color w:val="7F7F7F" w:themeColor="text1" w:themeTint="80"/>
          <w:sz w:val="22"/>
          <w:szCs w:val="22"/>
          <w:lang w:val="en-GB"/>
        </w:rPr>
        <w:t xml:space="preserve">The three questions </w:t>
      </w:r>
      <w:r w:rsidR="00A863AC" w:rsidRPr="00EF232C">
        <w:rPr>
          <w:rFonts w:ascii="Arial" w:hAnsi="Arial" w:cs="Arial"/>
          <w:color w:val="7F7F7F" w:themeColor="text1" w:themeTint="80"/>
          <w:sz w:val="22"/>
          <w:szCs w:val="22"/>
          <w:lang w:val="en-GB"/>
        </w:rPr>
        <w:t>raised by Fletcher are:</w:t>
      </w:r>
    </w:p>
    <w:p w14:paraId="3B5FA903" w14:textId="5FE3B85F" w:rsidR="00A863AC" w:rsidRPr="00EF232C" w:rsidRDefault="00A863AC" w:rsidP="00B7193E">
      <w:pPr>
        <w:jc w:val="both"/>
        <w:rPr>
          <w:rFonts w:ascii="Arial" w:hAnsi="Arial" w:cs="Arial"/>
          <w:color w:val="7F7F7F" w:themeColor="text1" w:themeTint="80"/>
          <w:sz w:val="22"/>
          <w:szCs w:val="22"/>
          <w:lang w:val="en-GB"/>
        </w:rPr>
      </w:pPr>
    </w:p>
    <w:p w14:paraId="3E24FE03" w14:textId="7517E5EF" w:rsidR="00A863AC" w:rsidRPr="00EF232C" w:rsidRDefault="00A863AC" w:rsidP="00A863AC">
      <w:pPr>
        <w:pStyle w:val="ListParagraph"/>
        <w:numPr>
          <w:ilvl w:val="0"/>
          <w:numId w:val="18"/>
        </w:numPr>
        <w:jc w:val="both"/>
        <w:rPr>
          <w:rFonts w:ascii="Arial" w:hAnsi="Arial" w:cs="Arial"/>
          <w:color w:val="7F7F7F" w:themeColor="text1" w:themeTint="80"/>
          <w:sz w:val="22"/>
          <w:szCs w:val="22"/>
          <w:lang w:val="en-GB"/>
        </w:rPr>
      </w:pPr>
      <w:r w:rsidRPr="00EF232C">
        <w:rPr>
          <w:rFonts w:ascii="Arial" w:hAnsi="Arial" w:cs="Arial"/>
          <w:color w:val="7F7F7F" w:themeColor="text1" w:themeTint="80"/>
          <w:sz w:val="22"/>
          <w:szCs w:val="22"/>
          <w:lang w:val="en-GB"/>
        </w:rPr>
        <w:t xml:space="preserve">In which jurisdictions may insolvency proceedings be opened </w:t>
      </w:r>
    </w:p>
    <w:p w14:paraId="30DCEE52" w14:textId="297F7F8F" w:rsidR="00A863AC" w:rsidRPr="00EF232C" w:rsidRDefault="00A863AC" w:rsidP="00A863AC">
      <w:pPr>
        <w:pStyle w:val="ListParagraph"/>
        <w:numPr>
          <w:ilvl w:val="0"/>
          <w:numId w:val="18"/>
        </w:numPr>
        <w:jc w:val="both"/>
        <w:rPr>
          <w:rFonts w:ascii="Arial" w:hAnsi="Arial" w:cs="Arial"/>
          <w:color w:val="7F7F7F" w:themeColor="text1" w:themeTint="80"/>
          <w:sz w:val="22"/>
          <w:szCs w:val="22"/>
          <w:lang w:val="en-GB"/>
        </w:rPr>
      </w:pPr>
      <w:r w:rsidRPr="00EF232C">
        <w:rPr>
          <w:rFonts w:ascii="Arial" w:hAnsi="Arial" w:cs="Arial"/>
          <w:color w:val="7F7F7F" w:themeColor="text1" w:themeTint="80"/>
          <w:sz w:val="22"/>
          <w:szCs w:val="22"/>
          <w:lang w:val="en-GB"/>
        </w:rPr>
        <w:t xml:space="preserve">What country’s law should be applied in respect </w:t>
      </w:r>
      <w:r w:rsidR="000A274B" w:rsidRPr="00EF232C">
        <w:rPr>
          <w:rFonts w:ascii="Arial" w:hAnsi="Arial" w:cs="Arial"/>
          <w:color w:val="7F7F7F" w:themeColor="text1" w:themeTint="80"/>
          <w:sz w:val="22"/>
          <w:szCs w:val="22"/>
          <w:lang w:val="en-GB"/>
        </w:rPr>
        <w:t>of different aspects of the case</w:t>
      </w:r>
    </w:p>
    <w:p w14:paraId="1B4D5BA8" w14:textId="788AEC6B" w:rsidR="000A274B" w:rsidRPr="00EF232C" w:rsidRDefault="000A274B" w:rsidP="00A863AC">
      <w:pPr>
        <w:pStyle w:val="ListParagraph"/>
        <w:numPr>
          <w:ilvl w:val="0"/>
          <w:numId w:val="18"/>
        </w:numPr>
        <w:jc w:val="both"/>
        <w:rPr>
          <w:rFonts w:ascii="Arial" w:hAnsi="Arial" w:cs="Arial"/>
          <w:color w:val="7F7F7F" w:themeColor="text1" w:themeTint="80"/>
          <w:sz w:val="22"/>
          <w:szCs w:val="22"/>
          <w:lang w:val="en-GB"/>
        </w:rPr>
      </w:pPr>
      <w:r w:rsidRPr="00EF232C">
        <w:rPr>
          <w:rFonts w:ascii="Arial" w:hAnsi="Arial" w:cs="Arial"/>
          <w:color w:val="7F7F7F" w:themeColor="text1" w:themeTint="80"/>
          <w:sz w:val="22"/>
          <w:szCs w:val="22"/>
          <w:lang w:val="en-GB"/>
        </w:rPr>
        <w:t>What international effects will be accorded to proceedings conducted at a particular forum (including issues of enforcement)</w:t>
      </w:r>
    </w:p>
    <w:p w14:paraId="049CAD8D" w14:textId="57134982" w:rsidR="000A274B" w:rsidRDefault="000A274B" w:rsidP="000A274B">
      <w:pPr>
        <w:jc w:val="both"/>
        <w:rPr>
          <w:rFonts w:ascii="Arial" w:hAnsi="Arial" w:cs="Arial"/>
          <w:sz w:val="22"/>
          <w:szCs w:val="22"/>
          <w:lang w:val="en-GB"/>
        </w:rPr>
      </w:pPr>
    </w:p>
    <w:p w14:paraId="2DB5ABBC" w14:textId="58D36431" w:rsidR="00377CF7" w:rsidRPr="00060493" w:rsidRDefault="00274FDE" w:rsidP="00CA2658">
      <w:pPr>
        <w:jc w:val="both"/>
        <w:rPr>
          <w:rFonts w:ascii="Arial" w:hAnsi="Arial" w:cs="Arial"/>
          <w:color w:val="7F7F7F" w:themeColor="text1" w:themeTint="80"/>
          <w:sz w:val="22"/>
          <w:szCs w:val="22"/>
          <w:lang w:val="en-GB"/>
        </w:rPr>
      </w:pPr>
      <w:r w:rsidRPr="00060493">
        <w:rPr>
          <w:rFonts w:ascii="Arial" w:hAnsi="Arial" w:cs="Arial"/>
          <w:color w:val="7F7F7F" w:themeColor="text1" w:themeTint="80"/>
          <w:sz w:val="22"/>
          <w:szCs w:val="22"/>
          <w:lang w:val="en-GB"/>
        </w:rPr>
        <w:t>In terms of which jurisdiction, this wil</w:t>
      </w:r>
      <w:r w:rsidR="00A547CE" w:rsidRPr="00060493">
        <w:rPr>
          <w:rFonts w:ascii="Arial" w:hAnsi="Arial" w:cs="Arial"/>
          <w:color w:val="7F7F7F" w:themeColor="text1" w:themeTint="80"/>
          <w:sz w:val="22"/>
          <w:szCs w:val="22"/>
          <w:lang w:val="en-GB"/>
        </w:rPr>
        <w:t xml:space="preserve">l determine which court will or can hear any matters in relation to the case. This may be difficult to establish as differing systems/states will have different determining factors of how this may be established. </w:t>
      </w:r>
      <w:r w:rsidR="00377CF7" w:rsidRPr="00060493">
        <w:rPr>
          <w:rFonts w:ascii="Arial" w:hAnsi="Arial" w:cs="Arial"/>
          <w:color w:val="7F7F7F" w:themeColor="text1" w:themeTint="80"/>
          <w:sz w:val="22"/>
          <w:szCs w:val="22"/>
          <w:lang w:val="en-GB"/>
        </w:rPr>
        <w:t xml:space="preserve">For </w:t>
      </w:r>
      <w:r w:rsidR="002902F2" w:rsidRPr="00060493">
        <w:rPr>
          <w:rFonts w:ascii="Arial" w:hAnsi="Arial" w:cs="Arial"/>
          <w:color w:val="7F7F7F" w:themeColor="text1" w:themeTint="80"/>
          <w:sz w:val="22"/>
          <w:szCs w:val="22"/>
          <w:lang w:val="en-GB"/>
        </w:rPr>
        <w:t>example,</w:t>
      </w:r>
      <w:r w:rsidR="00377CF7" w:rsidRPr="00060493">
        <w:rPr>
          <w:rFonts w:ascii="Arial" w:hAnsi="Arial" w:cs="Arial"/>
          <w:color w:val="7F7F7F" w:themeColor="text1" w:themeTint="80"/>
          <w:sz w:val="22"/>
          <w:szCs w:val="22"/>
          <w:lang w:val="en-GB"/>
        </w:rPr>
        <w:t xml:space="preserve"> some systems such as the UK will take the COMI approach, which is not supported by all states/jurisdictions. </w:t>
      </w:r>
    </w:p>
    <w:p w14:paraId="5FEA0412" w14:textId="77777777" w:rsidR="002902F2" w:rsidRPr="00060493" w:rsidRDefault="002902F2" w:rsidP="00CA2658">
      <w:pPr>
        <w:jc w:val="both"/>
        <w:rPr>
          <w:rFonts w:ascii="Arial" w:hAnsi="Arial" w:cs="Arial"/>
          <w:color w:val="7F7F7F" w:themeColor="text1" w:themeTint="80"/>
          <w:sz w:val="22"/>
          <w:szCs w:val="22"/>
          <w:lang w:val="en-GB"/>
        </w:rPr>
      </w:pPr>
    </w:p>
    <w:p w14:paraId="19F7DB44" w14:textId="0BADCF6A" w:rsidR="000A274B" w:rsidRPr="00060493" w:rsidRDefault="00A547CE" w:rsidP="00CA2658">
      <w:pPr>
        <w:jc w:val="both"/>
        <w:rPr>
          <w:rFonts w:ascii="Arial" w:hAnsi="Arial" w:cs="Arial"/>
          <w:color w:val="7F7F7F" w:themeColor="text1" w:themeTint="80"/>
          <w:sz w:val="22"/>
          <w:szCs w:val="22"/>
          <w:lang w:val="en-GB"/>
        </w:rPr>
      </w:pPr>
      <w:r w:rsidRPr="00060493">
        <w:rPr>
          <w:rFonts w:ascii="Arial" w:hAnsi="Arial" w:cs="Arial"/>
          <w:color w:val="7F7F7F" w:themeColor="text1" w:themeTint="80"/>
          <w:sz w:val="22"/>
          <w:szCs w:val="22"/>
          <w:lang w:val="en-GB"/>
        </w:rPr>
        <w:t>Th</w:t>
      </w:r>
      <w:r w:rsidR="002902F2" w:rsidRPr="00060493">
        <w:rPr>
          <w:rFonts w:ascii="Arial" w:hAnsi="Arial" w:cs="Arial"/>
          <w:color w:val="7F7F7F" w:themeColor="text1" w:themeTint="80"/>
          <w:sz w:val="22"/>
          <w:szCs w:val="22"/>
          <w:lang w:val="en-GB"/>
        </w:rPr>
        <w:t>e</w:t>
      </w:r>
      <w:r w:rsidRPr="00060493">
        <w:rPr>
          <w:rFonts w:ascii="Arial" w:hAnsi="Arial" w:cs="Arial"/>
          <w:color w:val="7F7F7F" w:themeColor="text1" w:themeTint="80"/>
          <w:sz w:val="22"/>
          <w:szCs w:val="22"/>
          <w:lang w:val="en-GB"/>
        </w:rPr>
        <w:t xml:space="preserve"> </w:t>
      </w:r>
      <w:r w:rsidR="00377CF7" w:rsidRPr="00060493">
        <w:rPr>
          <w:rFonts w:ascii="Arial" w:hAnsi="Arial" w:cs="Arial"/>
          <w:color w:val="7F7F7F" w:themeColor="text1" w:themeTint="80"/>
          <w:sz w:val="22"/>
          <w:szCs w:val="22"/>
          <w:lang w:val="en-GB"/>
        </w:rPr>
        <w:t>determination</w:t>
      </w:r>
      <w:r w:rsidR="002902F2" w:rsidRPr="00060493">
        <w:rPr>
          <w:rFonts w:ascii="Arial" w:hAnsi="Arial" w:cs="Arial"/>
          <w:color w:val="7F7F7F" w:themeColor="text1" w:themeTint="80"/>
          <w:sz w:val="22"/>
          <w:szCs w:val="22"/>
          <w:lang w:val="en-GB"/>
        </w:rPr>
        <w:t xml:space="preserve"> of the jurisdiction where proceedings are opened</w:t>
      </w:r>
      <w:r w:rsidR="00377CF7" w:rsidRPr="00060493">
        <w:rPr>
          <w:rFonts w:ascii="Arial" w:hAnsi="Arial" w:cs="Arial"/>
          <w:color w:val="7F7F7F" w:themeColor="text1" w:themeTint="80"/>
          <w:sz w:val="22"/>
          <w:szCs w:val="22"/>
          <w:lang w:val="en-GB"/>
        </w:rPr>
        <w:t xml:space="preserve"> </w:t>
      </w:r>
      <w:r w:rsidRPr="00060493">
        <w:rPr>
          <w:rFonts w:ascii="Arial" w:hAnsi="Arial" w:cs="Arial"/>
          <w:color w:val="7F7F7F" w:themeColor="text1" w:themeTint="80"/>
          <w:sz w:val="22"/>
          <w:szCs w:val="22"/>
          <w:lang w:val="en-GB"/>
        </w:rPr>
        <w:t>will</w:t>
      </w:r>
      <w:r w:rsidR="002902F2" w:rsidRPr="00060493">
        <w:rPr>
          <w:rFonts w:ascii="Arial" w:hAnsi="Arial" w:cs="Arial"/>
          <w:color w:val="7F7F7F" w:themeColor="text1" w:themeTint="80"/>
          <w:sz w:val="22"/>
          <w:szCs w:val="22"/>
          <w:lang w:val="en-GB"/>
        </w:rPr>
        <w:t xml:space="preserve"> then impact the second questions of which law(s) sh</w:t>
      </w:r>
      <w:r w:rsidR="00562483" w:rsidRPr="00060493">
        <w:rPr>
          <w:rFonts w:ascii="Arial" w:hAnsi="Arial" w:cs="Arial"/>
          <w:color w:val="7F7F7F" w:themeColor="text1" w:themeTint="80"/>
          <w:sz w:val="22"/>
          <w:szCs w:val="22"/>
          <w:lang w:val="en-GB"/>
        </w:rPr>
        <w:t>ould be applied. This will</w:t>
      </w:r>
      <w:r w:rsidRPr="00060493">
        <w:rPr>
          <w:rFonts w:ascii="Arial" w:hAnsi="Arial" w:cs="Arial"/>
          <w:color w:val="7F7F7F" w:themeColor="text1" w:themeTint="80"/>
          <w:sz w:val="22"/>
          <w:szCs w:val="22"/>
          <w:lang w:val="en-GB"/>
        </w:rPr>
        <w:t xml:space="preserve"> impact all matters pertaining to the insolvency as differing systems will have different approaches and laws in relation to</w:t>
      </w:r>
      <w:r w:rsidR="00F730F4" w:rsidRPr="00060493">
        <w:rPr>
          <w:rFonts w:ascii="Arial" w:hAnsi="Arial" w:cs="Arial"/>
          <w:color w:val="7F7F7F" w:themeColor="text1" w:themeTint="80"/>
          <w:sz w:val="22"/>
          <w:szCs w:val="22"/>
          <w:lang w:val="en-GB"/>
        </w:rPr>
        <w:t xml:space="preserve"> the qualifications needed to hold office, management of the proceedings, creditors rights and </w:t>
      </w:r>
      <w:r w:rsidR="003F19CE" w:rsidRPr="00060493">
        <w:rPr>
          <w:rFonts w:ascii="Arial" w:hAnsi="Arial" w:cs="Arial"/>
          <w:color w:val="7F7F7F" w:themeColor="text1" w:themeTint="80"/>
          <w:sz w:val="22"/>
          <w:szCs w:val="22"/>
          <w:lang w:val="en-GB"/>
        </w:rPr>
        <w:t xml:space="preserve">recoverable assets to name a few. </w:t>
      </w:r>
    </w:p>
    <w:p w14:paraId="3DFD937E" w14:textId="44102349" w:rsidR="003F19CE" w:rsidRDefault="003F19CE" w:rsidP="00CA2658">
      <w:pPr>
        <w:jc w:val="both"/>
        <w:rPr>
          <w:rFonts w:ascii="Arial" w:hAnsi="Arial" w:cs="Arial"/>
          <w:sz w:val="22"/>
          <w:szCs w:val="22"/>
          <w:lang w:val="en-GB"/>
        </w:rPr>
      </w:pPr>
    </w:p>
    <w:p w14:paraId="3A26918B" w14:textId="41191EE9" w:rsidR="003F19CE" w:rsidRPr="00136FB0" w:rsidRDefault="004D0357" w:rsidP="00CA2658">
      <w:pPr>
        <w:jc w:val="both"/>
        <w:rPr>
          <w:rFonts w:ascii="Arial" w:hAnsi="Arial" w:cs="Arial"/>
          <w:color w:val="7F7F7F" w:themeColor="text1" w:themeTint="80"/>
          <w:sz w:val="22"/>
          <w:szCs w:val="22"/>
          <w:lang w:val="en-GB"/>
        </w:rPr>
      </w:pPr>
      <w:r w:rsidRPr="00136FB0">
        <w:rPr>
          <w:rFonts w:ascii="Arial" w:hAnsi="Arial" w:cs="Arial"/>
          <w:color w:val="7F7F7F" w:themeColor="text1" w:themeTint="80"/>
          <w:sz w:val="22"/>
          <w:szCs w:val="22"/>
          <w:lang w:val="en-GB"/>
        </w:rPr>
        <w:t xml:space="preserve">In cases where there may be a judgment </w:t>
      </w:r>
      <w:r w:rsidR="00D809DD" w:rsidRPr="00136FB0">
        <w:rPr>
          <w:rFonts w:ascii="Arial" w:hAnsi="Arial" w:cs="Arial"/>
          <w:color w:val="7F7F7F" w:themeColor="text1" w:themeTint="80"/>
          <w:sz w:val="22"/>
          <w:szCs w:val="22"/>
          <w:lang w:val="en-GB"/>
        </w:rPr>
        <w:t xml:space="preserve">on the same matter in more than one state, this will give rise to considerations in terms of </w:t>
      </w:r>
      <w:r w:rsidR="00136FB0">
        <w:rPr>
          <w:rFonts w:ascii="Arial" w:hAnsi="Arial" w:cs="Arial"/>
          <w:color w:val="7F7F7F" w:themeColor="text1" w:themeTint="80"/>
          <w:sz w:val="22"/>
          <w:szCs w:val="22"/>
          <w:lang w:val="en-GB"/>
        </w:rPr>
        <w:t>t</w:t>
      </w:r>
      <w:r w:rsidR="00D809DD" w:rsidRPr="00136FB0">
        <w:rPr>
          <w:rFonts w:ascii="Arial" w:hAnsi="Arial" w:cs="Arial"/>
          <w:color w:val="7F7F7F" w:themeColor="text1" w:themeTint="80"/>
          <w:sz w:val="22"/>
          <w:szCs w:val="22"/>
          <w:lang w:val="en-GB"/>
        </w:rPr>
        <w:t xml:space="preserve">he recognition and effects. </w:t>
      </w:r>
      <w:r w:rsidR="00197091" w:rsidRPr="00136FB0">
        <w:rPr>
          <w:rFonts w:ascii="Arial" w:hAnsi="Arial" w:cs="Arial"/>
          <w:color w:val="7F7F7F" w:themeColor="text1" w:themeTint="80"/>
          <w:sz w:val="22"/>
          <w:szCs w:val="22"/>
          <w:lang w:val="en-GB"/>
        </w:rPr>
        <w:t xml:space="preserve">It is to be considered if one jurisdiction will recognise the matter/judgment from another and how each would handle such issues. For </w:t>
      </w:r>
      <w:r w:rsidR="00136FB0" w:rsidRPr="00136FB0">
        <w:rPr>
          <w:rFonts w:ascii="Arial" w:hAnsi="Arial" w:cs="Arial"/>
          <w:color w:val="7F7F7F" w:themeColor="text1" w:themeTint="80"/>
          <w:sz w:val="22"/>
          <w:szCs w:val="22"/>
          <w:lang w:val="en-GB"/>
        </w:rPr>
        <w:t>example,</w:t>
      </w:r>
      <w:r w:rsidR="00197091" w:rsidRPr="00136FB0">
        <w:rPr>
          <w:rFonts w:ascii="Arial" w:hAnsi="Arial" w:cs="Arial"/>
          <w:color w:val="7F7F7F" w:themeColor="text1" w:themeTint="80"/>
          <w:sz w:val="22"/>
          <w:szCs w:val="22"/>
          <w:lang w:val="en-GB"/>
        </w:rPr>
        <w:t xml:space="preserve"> where assets </w:t>
      </w:r>
      <w:proofErr w:type="gramStart"/>
      <w:r w:rsidR="00197091" w:rsidRPr="00136FB0">
        <w:rPr>
          <w:rFonts w:ascii="Arial" w:hAnsi="Arial" w:cs="Arial"/>
          <w:color w:val="7F7F7F" w:themeColor="text1" w:themeTint="80"/>
          <w:sz w:val="22"/>
          <w:szCs w:val="22"/>
          <w:lang w:val="en-GB"/>
        </w:rPr>
        <w:t>are located in</w:t>
      </w:r>
      <w:proofErr w:type="gramEnd"/>
      <w:r w:rsidR="00197091" w:rsidRPr="00136FB0">
        <w:rPr>
          <w:rFonts w:ascii="Arial" w:hAnsi="Arial" w:cs="Arial"/>
          <w:color w:val="7F7F7F" w:themeColor="text1" w:themeTint="80"/>
          <w:sz w:val="22"/>
          <w:szCs w:val="22"/>
          <w:lang w:val="en-GB"/>
        </w:rPr>
        <w:t xml:space="preserve"> a differing jurisdiction than the one where proceedings are opened, the local law may not allow for the recognition of same and therefore asset realisation may be </w:t>
      </w:r>
      <w:r w:rsidR="00136FB0" w:rsidRPr="00136FB0">
        <w:rPr>
          <w:rFonts w:ascii="Arial" w:hAnsi="Arial" w:cs="Arial"/>
          <w:color w:val="7F7F7F" w:themeColor="text1" w:themeTint="80"/>
          <w:sz w:val="22"/>
          <w:szCs w:val="22"/>
          <w:lang w:val="en-GB"/>
        </w:rPr>
        <w:t xml:space="preserve">restricted. </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8E0DAF" w:rsidRDefault="00EE7278" w:rsidP="00275182">
      <w:pPr>
        <w:pStyle w:val="INSOLstyletext"/>
        <w:widowControl w:val="0"/>
        <w:ind w:left="0"/>
        <w:jc w:val="both"/>
      </w:pPr>
      <w:r w:rsidRPr="008E0DAF">
        <w:t>I</w:t>
      </w:r>
      <w:r w:rsidR="001131C6" w:rsidRPr="008E0DAF">
        <w:t xml:space="preserve">t is said that “co-ordination agreements are sometimes known as Protocols or Cross-border Insolvency Agreements. Their growing acceptance internationally is evident in the work by the ALI-III in their </w:t>
      </w:r>
      <w:r w:rsidR="001131C6" w:rsidRPr="008E0DAF">
        <w:rPr>
          <w:i/>
          <w:iCs/>
        </w:rPr>
        <w:t>Guidelines Applicable to Court-to-Court Communication in Cross-Border Cases</w:t>
      </w:r>
      <w:r w:rsidR="001131C6" w:rsidRPr="008E0DAF">
        <w:t xml:space="preserve">; by UNICTRAL in their </w:t>
      </w:r>
      <w:r w:rsidR="001131C6" w:rsidRPr="008E0DAF">
        <w:rPr>
          <w:i/>
          <w:iCs/>
        </w:rPr>
        <w:t>Practice Guide on Cross-border Insolvency Agreements</w:t>
      </w:r>
      <w:r w:rsidR="001131C6" w:rsidRPr="008E0DAF">
        <w:t xml:space="preserve">; and by the Judicial Insolvency Network in their </w:t>
      </w:r>
      <w:r w:rsidR="001131C6" w:rsidRPr="008E0DAF">
        <w:rPr>
          <w:i/>
          <w:iCs/>
        </w:rPr>
        <w:t>Guidelines for Communication and Cooperation between Courts in Cross-Border Insolvency Matters</w:t>
      </w:r>
      <w:r w:rsidR="001131C6" w:rsidRPr="008E0DAF">
        <w:t xml:space="preserve">…” </w:t>
      </w:r>
    </w:p>
    <w:p w14:paraId="4F9FA5B1" w14:textId="77777777" w:rsidR="001131C6" w:rsidRPr="008E0DAF"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8E0DAF">
        <w:rPr>
          <w:rFonts w:ascii="Arial" w:hAnsi="Arial" w:cs="Arial"/>
          <w:sz w:val="22"/>
          <w:szCs w:val="22"/>
          <w:lang w:val="en-GB"/>
        </w:rPr>
        <w:t xml:space="preserve">It is also said that </w:t>
      </w:r>
      <w:r w:rsidR="001131C6" w:rsidRPr="008E0DAF">
        <w:rPr>
          <w:rFonts w:ascii="Arial" w:hAnsi="Arial" w:cs="Arial"/>
          <w:sz w:val="22"/>
          <w:szCs w:val="22"/>
          <w:lang w:val="en-GB"/>
        </w:rPr>
        <w:t>“While court approval of such agreements for the purposes of co-ordinating insolvency proceedings is encouraged by the MLCBI, they in fact pre-date the Model Law.”</w:t>
      </w:r>
      <w:r w:rsidR="001131C6" w:rsidRPr="00205B31">
        <w:rPr>
          <w:rFonts w:ascii="Arial" w:hAnsi="Arial" w:cs="Arial"/>
          <w:sz w:val="22"/>
          <w:szCs w:val="22"/>
          <w:lang w:val="en-GB"/>
        </w:rPr>
        <w:t xml:space="preserve">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78E7B377" w:rsidR="00DF75F8" w:rsidRDefault="00C3255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Case law </w:t>
      </w:r>
      <w:r w:rsidR="00322B66">
        <w:rPr>
          <w:rFonts w:ascii="Arial" w:hAnsi="Arial" w:cs="Arial"/>
          <w:color w:val="7B7B7B" w:themeColor="accent3" w:themeShade="BF"/>
          <w:sz w:val="22"/>
          <w:szCs w:val="22"/>
          <w:lang w:val="en-GB"/>
        </w:rPr>
        <w:t>example:</w:t>
      </w:r>
      <w:r>
        <w:rPr>
          <w:rFonts w:ascii="Arial" w:hAnsi="Arial" w:cs="Arial"/>
          <w:color w:val="7B7B7B" w:themeColor="accent3" w:themeShade="BF"/>
          <w:sz w:val="22"/>
          <w:szCs w:val="22"/>
          <w:lang w:val="en-GB"/>
        </w:rPr>
        <w:t xml:space="preserve"> Maxwell Communications Corporation plc cross-boarder insolvency case in 1991. </w:t>
      </w:r>
    </w:p>
    <w:p w14:paraId="5B135C17" w14:textId="10C0BE0B" w:rsidR="00C3255F" w:rsidRDefault="00C3255F" w:rsidP="00B7193E">
      <w:pPr>
        <w:jc w:val="both"/>
        <w:rPr>
          <w:rFonts w:ascii="Arial" w:hAnsi="Arial" w:cs="Arial"/>
          <w:color w:val="7B7B7B" w:themeColor="accent3" w:themeShade="BF"/>
          <w:sz w:val="22"/>
          <w:szCs w:val="22"/>
          <w:lang w:val="en-GB"/>
        </w:rPr>
      </w:pPr>
    </w:p>
    <w:p w14:paraId="12C05694" w14:textId="3CDA0A73" w:rsidR="00C3255F" w:rsidRDefault="00C3255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above case law </w:t>
      </w:r>
      <w:r w:rsidR="00322B66">
        <w:rPr>
          <w:rFonts w:ascii="Arial" w:hAnsi="Arial" w:cs="Arial"/>
          <w:color w:val="7B7B7B" w:themeColor="accent3" w:themeShade="BF"/>
          <w:sz w:val="22"/>
          <w:szCs w:val="22"/>
          <w:lang w:val="en-GB"/>
        </w:rPr>
        <w:t>example,</w:t>
      </w:r>
      <w:r>
        <w:rPr>
          <w:rFonts w:ascii="Arial" w:hAnsi="Arial" w:cs="Arial"/>
          <w:color w:val="7B7B7B" w:themeColor="accent3" w:themeShade="BF"/>
          <w:sz w:val="22"/>
          <w:szCs w:val="22"/>
          <w:lang w:val="en-GB"/>
        </w:rPr>
        <w:t xml:space="preserve"> there were proceedings in both the US and the UK, being chapter 11 proceedings in the US and administration in the UK.</w:t>
      </w:r>
      <w:r w:rsidR="00562ADD">
        <w:rPr>
          <w:rFonts w:ascii="Arial" w:hAnsi="Arial" w:cs="Arial"/>
          <w:color w:val="7B7B7B" w:themeColor="accent3" w:themeShade="BF"/>
          <w:sz w:val="22"/>
          <w:szCs w:val="22"/>
          <w:lang w:val="en-GB"/>
        </w:rPr>
        <w:t xml:space="preserve"> </w:t>
      </w:r>
      <w:r w:rsidR="00322B66">
        <w:rPr>
          <w:rFonts w:ascii="Arial" w:hAnsi="Arial" w:cs="Arial"/>
          <w:color w:val="7B7B7B" w:themeColor="accent3" w:themeShade="BF"/>
          <w:sz w:val="22"/>
          <w:szCs w:val="22"/>
          <w:lang w:val="en-GB"/>
        </w:rPr>
        <w:t xml:space="preserve">Both proceedings were carried out by </w:t>
      </w:r>
      <w:r w:rsidR="0072758C">
        <w:rPr>
          <w:rFonts w:ascii="Arial" w:hAnsi="Arial" w:cs="Arial"/>
          <w:color w:val="7B7B7B" w:themeColor="accent3" w:themeShade="BF"/>
          <w:sz w:val="22"/>
          <w:szCs w:val="22"/>
          <w:lang w:val="en-GB"/>
        </w:rPr>
        <w:t xml:space="preserve">separate insolvency representatives. </w:t>
      </w:r>
    </w:p>
    <w:p w14:paraId="13CFAD6E" w14:textId="213D0BA9" w:rsidR="0072758C" w:rsidRDefault="0072758C" w:rsidP="00B7193E">
      <w:pPr>
        <w:jc w:val="both"/>
        <w:rPr>
          <w:rFonts w:ascii="Arial" w:hAnsi="Arial" w:cs="Arial"/>
          <w:color w:val="7B7B7B" w:themeColor="accent3" w:themeShade="BF"/>
          <w:sz w:val="22"/>
          <w:szCs w:val="22"/>
          <w:lang w:val="en-GB"/>
        </w:rPr>
      </w:pPr>
    </w:p>
    <w:p w14:paraId="3DF51CCC" w14:textId="4802995D" w:rsidR="0072758C" w:rsidRDefault="0072758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example the </w:t>
      </w:r>
      <w:r w:rsidR="0073674E">
        <w:rPr>
          <w:rFonts w:ascii="Arial" w:hAnsi="Arial" w:cs="Arial"/>
          <w:color w:val="7B7B7B" w:themeColor="accent3" w:themeShade="BF"/>
          <w:sz w:val="22"/>
          <w:szCs w:val="22"/>
          <w:lang w:val="en-GB"/>
        </w:rPr>
        <w:t>judges from both US and UK</w:t>
      </w:r>
      <w:r w:rsidR="00E472F8">
        <w:rPr>
          <w:rFonts w:ascii="Arial" w:hAnsi="Arial" w:cs="Arial"/>
          <w:color w:val="7B7B7B" w:themeColor="accent3" w:themeShade="BF"/>
          <w:sz w:val="22"/>
          <w:szCs w:val="22"/>
          <w:lang w:val="en-GB"/>
        </w:rPr>
        <w:t xml:space="preserve">, agreed that it would be beneficial for the administration of proceedings to come to agreements on pertinent issues including the sharing of information and that this would be best achieved by an insolvency agreement between the two. </w:t>
      </w:r>
    </w:p>
    <w:p w14:paraId="26C26AC4" w14:textId="0B869CD9" w:rsidR="00E472F8" w:rsidRDefault="00E472F8" w:rsidP="00B7193E">
      <w:pPr>
        <w:jc w:val="both"/>
        <w:rPr>
          <w:rFonts w:ascii="Arial" w:hAnsi="Arial" w:cs="Arial"/>
          <w:color w:val="7B7B7B" w:themeColor="accent3" w:themeShade="BF"/>
          <w:sz w:val="22"/>
          <w:szCs w:val="22"/>
          <w:lang w:val="en-GB"/>
        </w:rPr>
      </w:pPr>
    </w:p>
    <w:p w14:paraId="463BFAC9" w14:textId="7812D823" w:rsidR="00E472F8" w:rsidRDefault="00985B8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objective</w:t>
      </w:r>
      <w:r w:rsidR="006C29A5">
        <w:rPr>
          <w:rFonts w:ascii="Arial" w:hAnsi="Arial" w:cs="Arial"/>
          <w:color w:val="7B7B7B" w:themeColor="accent3" w:themeShade="BF"/>
          <w:sz w:val="22"/>
          <w:szCs w:val="22"/>
          <w:lang w:val="en-GB"/>
        </w:rPr>
        <w:t xml:space="preserve"> agreed by both representatives was </w:t>
      </w:r>
      <w:r w:rsidR="00004C27">
        <w:rPr>
          <w:rFonts w:ascii="Arial" w:hAnsi="Arial" w:cs="Arial"/>
          <w:color w:val="7B7B7B" w:themeColor="accent3" w:themeShade="BF"/>
          <w:sz w:val="22"/>
          <w:szCs w:val="22"/>
          <w:lang w:val="en-GB"/>
        </w:rPr>
        <w:t>to establish a way in which the value of the estate would be maximised by prioritising keeping the expenses as low as possible</w:t>
      </w:r>
      <w:r w:rsidR="00A948F1">
        <w:rPr>
          <w:rFonts w:ascii="Arial" w:hAnsi="Arial" w:cs="Arial"/>
          <w:color w:val="7B7B7B" w:themeColor="accent3" w:themeShade="BF"/>
          <w:sz w:val="22"/>
          <w:szCs w:val="22"/>
          <w:lang w:val="en-GB"/>
        </w:rPr>
        <w:t xml:space="preserve">. It was seen from the offset that having two legal proceedings in separate jurisdictions could be costly to the estate, especially if matters were seeking agreement in front of both courts each time issues would </w:t>
      </w:r>
      <w:r w:rsidR="00006880">
        <w:rPr>
          <w:rFonts w:ascii="Arial" w:hAnsi="Arial" w:cs="Arial"/>
          <w:color w:val="7B7B7B" w:themeColor="accent3" w:themeShade="BF"/>
          <w:sz w:val="22"/>
          <w:szCs w:val="22"/>
          <w:lang w:val="en-GB"/>
        </w:rPr>
        <w:t xml:space="preserve">arise. </w:t>
      </w:r>
      <w:proofErr w:type="gramStart"/>
      <w:r w:rsidR="00006880">
        <w:rPr>
          <w:rFonts w:ascii="Arial" w:hAnsi="Arial" w:cs="Arial"/>
          <w:color w:val="7B7B7B" w:themeColor="accent3" w:themeShade="BF"/>
          <w:sz w:val="22"/>
          <w:szCs w:val="22"/>
          <w:lang w:val="en-GB"/>
        </w:rPr>
        <w:t>In order to</w:t>
      </w:r>
      <w:proofErr w:type="gramEnd"/>
      <w:r w:rsidR="00006880">
        <w:rPr>
          <w:rFonts w:ascii="Arial" w:hAnsi="Arial" w:cs="Arial"/>
          <w:color w:val="7B7B7B" w:themeColor="accent3" w:themeShade="BF"/>
          <w:sz w:val="22"/>
          <w:szCs w:val="22"/>
          <w:lang w:val="en-GB"/>
        </w:rPr>
        <w:t xml:space="preserve"> mitigate this, amongst other things it was agreed that the US court would defer to English proceedings </w:t>
      </w:r>
      <w:r>
        <w:rPr>
          <w:rFonts w:ascii="Arial" w:hAnsi="Arial" w:cs="Arial"/>
          <w:color w:val="7B7B7B" w:themeColor="accent3" w:themeShade="BF"/>
          <w:sz w:val="22"/>
          <w:szCs w:val="22"/>
          <w:lang w:val="en-GB"/>
        </w:rPr>
        <w:t xml:space="preserve">in the majority of matters set out by criteria agreed in the insolvency agreement. </w:t>
      </w:r>
    </w:p>
    <w:p w14:paraId="05FAAE74" w14:textId="7D0355CE" w:rsidR="00E61F49" w:rsidRDefault="00E61F49" w:rsidP="00B7193E">
      <w:pPr>
        <w:jc w:val="both"/>
        <w:rPr>
          <w:rFonts w:ascii="Arial" w:hAnsi="Arial" w:cs="Arial"/>
          <w:color w:val="7B7B7B" w:themeColor="accent3" w:themeShade="BF"/>
          <w:sz w:val="22"/>
          <w:szCs w:val="22"/>
          <w:lang w:val="en-GB"/>
        </w:rPr>
      </w:pPr>
    </w:p>
    <w:p w14:paraId="03FFAC7C" w14:textId="2D34F2AC" w:rsidR="00E61F49" w:rsidRDefault="00E61F4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few examples of things specifically covered by the agreement were: </w:t>
      </w:r>
    </w:p>
    <w:p w14:paraId="634E79B0" w14:textId="549F4089" w:rsidR="00E61F49" w:rsidRDefault="00E61F49" w:rsidP="00B7193E">
      <w:pPr>
        <w:jc w:val="both"/>
        <w:rPr>
          <w:rFonts w:ascii="Arial" w:hAnsi="Arial" w:cs="Arial"/>
          <w:color w:val="7B7B7B" w:themeColor="accent3" w:themeShade="BF"/>
          <w:sz w:val="22"/>
          <w:szCs w:val="22"/>
          <w:lang w:val="en-GB"/>
        </w:rPr>
      </w:pPr>
    </w:p>
    <w:p w14:paraId="7C7B9B50" w14:textId="25BF26BE" w:rsidR="00E61F49" w:rsidRDefault="00B27AA9" w:rsidP="00E61F49">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Retention of staff and procedure/responsibility in relation to hiring </w:t>
      </w:r>
      <w:r w:rsidR="00FF2C83">
        <w:rPr>
          <w:rFonts w:ascii="Arial" w:hAnsi="Arial" w:cs="Arial"/>
          <w:color w:val="7B7B7B" w:themeColor="accent3" w:themeShade="BF"/>
          <w:sz w:val="22"/>
          <w:szCs w:val="22"/>
          <w:lang w:val="en-GB"/>
        </w:rPr>
        <w:t xml:space="preserve">Directors </w:t>
      </w:r>
    </w:p>
    <w:p w14:paraId="313E085D" w14:textId="666CEBF8" w:rsidR="00FF2C83" w:rsidRDefault="00FF2C83" w:rsidP="00E61F49">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reorganisation plan</w:t>
      </w:r>
      <w:r w:rsidR="00BF43E0">
        <w:rPr>
          <w:rFonts w:ascii="Arial" w:hAnsi="Arial" w:cs="Arial"/>
          <w:color w:val="7B7B7B" w:themeColor="accent3" w:themeShade="BF"/>
          <w:sz w:val="22"/>
          <w:szCs w:val="22"/>
          <w:lang w:val="en-GB"/>
        </w:rPr>
        <w:t xml:space="preserve"> be agreed by both </w:t>
      </w:r>
    </w:p>
    <w:p w14:paraId="7BA57344" w14:textId="56A474E9" w:rsidR="00BF43E0" w:rsidRDefault="00376BCD" w:rsidP="00E61F49">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Guidelines were set on what value of transaction could be made without consent of both, and which values the English representative would need to seek consent from the US </w:t>
      </w:r>
    </w:p>
    <w:p w14:paraId="7E25F13F" w14:textId="0E9AB7EA" w:rsidR="00376BCD" w:rsidRPr="00E61F49" w:rsidRDefault="008E0DAF" w:rsidP="00E61F49">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agreement was later extended to cover distribution matters </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608E3CEF"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0728C6"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0728C6">
        <w:rPr>
          <w:rFonts w:ascii="Arial" w:hAnsi="Arial" w:cs="Arial"/>
          <w:sz w:val="22"/>
          <w:szCs w:val="22"/>
          <w:lang w:val="en-GB"/>
        </w:rPr>
        <w:t xml:space="preserve">Rydell Co Ltd </w:t>
      </w:r>
      <w:r w:rsidR="00BF2B49" w:rsidRPr="000728C6">
        <w:rPr>
          <w:rFonts w:ascii="Arial" w:hAnsi="Arial" w:cs="Arial"/>
          <w:sz w:val="22"/>
          <w:szCs w:val="22"/>
          <w:lang w:val="en-GB"/>
        </w:rPr>
        <w:t xml:space="preserve">(Rydell) </w:t>
      </w:r>
      <w:r w:rsidRPr="000728C6">
        <w:rPr>
          <w:rFonts w:ascii="Arial" w:hAnsi="Arial" w:cs="Arial"/>
          <w:sz w:val="22"/>
          <w:szCs w:val="22"/>
          <w:lang w:val="en-GB"/>
        </w:rPr>
        <w:t xml:space="preserve">is an incorporated company with offices in the UK and throughout Europe. </w:t>
      </w:r>
      <w:r w:rsidR="006A6D1D" w:rsidRPr="000728C6">
        <w:rPr>
          <w:rFonts w:ascii="Arial" w:hAnsi="Arial" w:cs="Arial"/>
          <w:sz w:val="22"/>
          <w:szCs w:val="22"/>
          <w:lang w:val="en-GB"/>
        </w:rPr>
        <w:t xml:space="preserve">Its centre of main interest </w:t>
      </w:r>
      <w:r w:rsidR="00FB7D52" w:rsidRPr="000728C6">
        <w:rPr>
          <w:rFonts w:ascii="Arial" w:hAnsi="Arial" w:cs="Arial"/>
          <w:sz w:val="22"/>
          <w:szCs w:val="22"/>
          <w:lang w:val="en-GB"/>
        </w:rPr>
        <w:t xml:space="preserve">(COMI) </w:t>
      </w:r>
      <w:r w:rsidR="006A6D1D" w:rsidRPr="000728C6">
        <w:rPr>
          <w:rFonts w:ascii="Arial" w:hAnsi="Arial" w:cs="Arial"/>
          <w:sz w:val="22"/>
          <w:szCs w:val="22"/>
          <w:lang w:val="en-GB"/>
        </w:rPr>
        <w:t xml:space="preserve">is in the UK. </w:t>
      </w:r>
      <w:r w:rsidR="00486776" w:rsidRPr="000728C6">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sidRPr="000728C6">
        <w:rPr>
          <w:rFonts w:ascii="Arial" w:hAnsi="Arial" w:cs="Arial"/>
          <w:color w:val="212529"/>
          <w:sz w:val="22"/>
          <w:szCs w:val="22"/>
          <w:shd w:val="clear" w:color="auto" w:fill="FFFFFF"/>
          <w:lang w:val="en-GB"/>
        </w:rPr>
        <w:t>-</w:t>
      </w:r>
      <w:r w:rsidR="00486776" w:rsidRPr="000728C6">
        <w:rPr>
          <w:rFonts w:ascii="Arial" w:hAnsi="Arial" w:cs="Arial"/>
          <w:color w:val="212529"/>
          <w:sz w:val="22"/>
          <w:szCs w:val="22"/>
          <w:shd w:val="clear" w:color="auto" w:fill="FFFFFF"/>
          <w:lang w:val="en-GB"/>
        </w:rPr>
        <w:t xml:space="preserve">19 pandemic. </w:t>
      </w:r>
    </w:p>
    <w:p w14:paraId="6EE122C6" w14:textId="77777777" w:rsidR="00486776" w:rsidRPr="000728C6"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0728C6"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0728C6">
        <w:rPr>
          <w:rFonts w:ascii="Arial" w:hAnsi="Arial" w:cs="Arial"/>
          <w:color w:val="212529"/>
          <w:sz w:val="22"/>
          <w:szCs w:val="22"/>
          <w:shd w:val="clear" w:color="auto" w:fill="FFFFFF"/>
          <w:lang w:val="en-GB"/>
        </w:rPr>
        <w:t xml:space="preserve">Rydell’s main creditor is </w:t>
      </w:r>
      <w:proofErr w:type="spellStart"/>
      <w:r w:rsidRPr="000728C6">
        <w:rPr>
          <w:rFonts w:ascii="Arial" w:hAnsi="Arial" w:cs="Arial"/>
          <w:color w:val="212529"/>
          <w:sz w:val="22"/>
          <w:szCs w:val="22"/>
          <w:shd w:val="clear" w:color="auto" w:fill="FFFFFF"/>
          <w:lang w:val="en-GB"/>
        </w:rPr>
        <w:t>Fernz</w:t>
      </w:r>
      <w:proofErr w:type="spellEnd"/>
      <w:r w:rsidRPr="000728C6">
        <w:rPr>
          <w:rFonts w:ascii="Arial" w:hAnsi="Arial" w:cs="Arial"/>
          <w:color w:val="212529"/>
          <w:sz w:val="22"/>
          <w:szCs w:val="22"/>
          <w:shd w:val="clear" w:color="auto" w:fill="FFFFFF"/>
          <w:lang w:val="en-GB"/>
        </w:rPr>
        <w:t xml:space="preserve"> Co Ltd (</w:t>
      </w:r>
      <w:proofErr w:type="spellStart"/>
      <w:r w:rsidRPr="000728C6">
        <w:rPr>
          <w:rFonts w:ascii="Arial" w:hAnsi="Arial" w:cs="Arial"/>
          <w:color w:val="212529"/>
          <w:sz w:val="22"/>
          <w:szCs w:val="22"/>
          <w:shd w:val="clear" w:color="auto" w:fill="FFFFFF"/>
          <w:lang w:val="en-GB"/>
        </w:rPr>
        <w:t>Fernz</w:t>
      </w:r>
      <w:proofErr w:type="spellEnd"/>
      <w:r w:rsidRPr="000728C6">
        <w:rPr>
          <w:rFonts w:ascii="Arial" w:hAnsi="Arial" w:cs="Arial"/>
          <w:color w:val="212529"/>
          <w:sz w:val="22"/>
          <w:szCs w:val="22"/>
          <w:shd w:val="clear" w:color="auto" w:fill="FFFFFF"/>
          <w:lang w:val="en-GB"/>
        </w:rPr>
        <w:t>)</w:t>
      </w:r>
      <w:r w:rsidR="005716C3" w:rsidRPr="000728C6">
        <w:rPr>
          <w:rFonts w:ascii="Arial" w:hAnsi="Arial" w:cs="Arial"/>
          <w:color w:val="212529"/>
          <w:sz w:val="22"/>
          <w:szCs w:val="22"/>
          <w:shd w:val="clear" w:color="auto" w:fill="FFFFFF"/>
          <w:lang w:val="en-GB"/>
        </w:rPr>
        <w:t xml:space="preserve"> which is incorporated in </w:t>
      </w:r>
      <w:r w:rsidR="00342E57" w:rsidRPr="000728C6">
        <w:rPr>
          <w:rFonts w:ascii="Arial" w:hAnsi="Arial" w:cs="Arial"/>
          <w:color w:val="212529"/>
          <w:sz w:val="22"/>
          <w:szCs w:val="22"/>
          <w:shd w:val="clear" w:color="auto" w:fill="FFFFFF"/>
          <w:lang w:val="en-GB"/>
        </w:rPr>
        <w:t xml:space="preserve">a country in </w:t>
      </w:r>
      <w:r w:rsidR="005716C3" w:rsidRPr="000728C6">
        <w:rPr>
          <w:rFonts w:ascii="Arial" w:hAnsi="Arial" w:cs="Arial"/>
          <w:color w:val="212529"/>
          <w:sz w:val="22"/>
          <w:szCs w:val="22"/>
          <w:shd w:val="clear" w:color="auto" w:fill="FFFFFF"/>
          <w:lang w:val="en-GB"/>
        </w:rPr>
        <w:t>Europe</w:t>
      </w:r>
      <w:r w:rsidR="00E950C0" w:rsidRPr="000728C6">
        <w:rPr>
          <w:rFonts w:ascii="Arial" w:hAnsi="Arial" w:cs="Arial"/>
          <w:color w:val="212529"/>
          <w:sz w:val="22"/>
          <w:szCs w:val="22"/>
          <w:shd w:val="clear" w:color="auto" w:fill="FFFFFF"/>
          <w:lang w:val="en-GB"/>
        </w:rPr>
        <w:t xml:space="preserve"> that is a member of the EU</w:t>
      </w:r>
      <w:r w:rsidRPr="000728C6">
        <w:rPr>
          <w:rFonts w:ascii="Arial" w:hAnsi="Arial" w:cs="Arial"/>
          <w:color w:val="212529"/>
          <w:sz w:val="22"/>
          <w:szCs w:val="22"/>
          <w:shd w:val="clear" w:color="auto" w:fill="FFFFFF"/>
          <w:lang w:val="en-GB"/>
        </w:rPr>
        <w:t xml:space="preserve">. </w:t>
      </w:r>
      <w:proofErr w:type="spellStart"/>
      <w:r w:rsidR="00DF4D51" w:rsidRPr="000728C6">
        <w:rPr>
          <w:rFonts w:ascii="Arial" w:hAnsi="Arial" w:cs="Arial"/>
          <w:color w:val="212529"/>
          <w:sz w:val="22"/>
          <w:szCs w:val="22"/>
          <w:shd w:val="clear" w:color="auto" w:fill="FFFFFF"/>
          <w:lang w:val="en-GB"/>
        </w:rPr>
        <w:t>Fernz</w:t>
      </w:r>
      <w:proofErr w:type="spellEnd"/>
      <w:r w:rsidR="00DF4D51" w:rsidRPr="000728C6">
        <w:rPr>
          <w:rFonts w:ascii="Arial" w:hAnsi="Arial" w:cs="Arial"/>
          <w:color w:val="212529"/>
          <w:sz w:val="22"/>
          <w:szCs w:val="22"/>
          <w:shd w:val="clear" w:color="auto" w:fill="FFFFFF"/>
          <w:lang w:val="en-GB"/>
        </w:rPr>
        <w:t xml:space="preserve"> </w:t>
      </w:r>
      <w:r w:rsidR="0002322B" w:rsidRPr="000728C6">
        <w:rPr>
          <w:rFonts w:ascii="Arial" w:hAnsi="Arial" w:cs="Arial"/>
          <w:color w:val="212529"/>
          <w:sz w:val="22"/>
          <w:szCs w:val="22"/>
          <w:shd w:val="clear" w:color="auto" w:fill="FFFFFF"/>
          <w:lang w:val="en-GB"/>
        </w:rPr>
        <w:t xml:space="preserve">is considering commencing proceedings </w:t>
      </w:r>
      <w:r w:rsidR="00C15A16" w:rsidRPr="000728C6">
        <w:rPr>
          <w:rFonts w:ascii="Arial" w:hAnsi="Arial" w:cs="Arial"/>
          <w:color w:val="212529"/>
          <w:sz w:val="22"/>
          <w:szCs w:val="22"/>
          <w:shd w:val="clear" w:color="auto" w:fill="FFFFFF"/>
          <w:lang w:val="en-GB"/>
        </w:rPr>
        <w:t xml:space="preserve">or </w:t>
      </w:r>
      <w:r w:rsidR="00A56DBC" w:rsidRPr="000728C6">
        <w:rPr>
          <w:rFonts w:ascii="Arial" w:hAnsi="Arial" w:cs="Arial"/>
          <w:color w:val="212529"/>
          <w:sz w:val="22"/>
          <w:szCs w:val="22"/>
          <w:shd w:val="clear" w:color="auto" w:fill="FFFFFF"/>
          <w:lang w:val="en-GB"/>
        </w:rPr>
        <w:t xml:space="preserve">pursuing </w:t>
      </w:r>
      <w:r w:rsidR="00C15A16" w:rsidRPr="000728C6">
        <w:rPr>
          <w:rFonts w:ascii="Arial" w:hAnsi="Arial" w:cs="Arial"/>
          <w:color w:val="212529"/>
          <w:sz w:val="22"/>
          <w:szCs w:val="22"/>
          <w:shd w:val="clear" w:color="auto" w:fill="FFFFFF"/>
          <w:lang w:val="en-GB"/>
        </w:rPr>
        <w:t xml:space="preserve">other options with respect to </w:t>
      </w:r>
      <w:r w:rsidR="0002322B" w:rsidRPr="000728C6">
        <w:rPr>
          <w:rFonts w:ascii="Arial" w:hAnsi="Arial" w:cs="Arial"/>
          <w:color w:val="212529"/>
          <w:sz w:val="22"/>
          <w:szCs w:val="22"/>
          <w:shd w:val="clear" w:color="auto" w:fill="FFFFFF"/>
          <w:lang w:val="en-GB"/>
        </w:rPr>
        <w:t>recovering unpaid debts</w:t>
      </w:r>
      <w:r w:rsidR="00C15A16" w:rsidRPr="000728C6">
        <w:rPr>
          <w:rFonts w:ascii="Arial" w:hAnsi="Arial" w:cs="Arial"/>
          <w:color w:val="212529"/>
          <w:sz w:val="22"/>
          <w:szCs w:val="22"/>
          <w:shd w:val="clear" w:color="auto" w:fill="FFFFFF"/>
          <w:lang w:val="en-GB"/>
        </w:rPr>
        <w:t xml:space="preserve"> from </w:t>
      </w:r>
      <w:r w:rsidR="00A56DBC" w:rsidRPr="000728C6">
        <w:rPr>
          <w:rFonts w:ascii="Arial" w:hAnsi="Arial" w:cs="Arial"/>
          <w:color w:val="212529"/>
          <w:sz w:val="22"/>
          <w:szCs w:val="22"/>
          <w:shd w:val="clear" w:color="auto" w:fill="FFFFFF"/>
          <w:lang w:val="en-GB"/>
        </w:rPr>
        <w:t>Rydell.</w:t>
      </w:r>
    </w:p>
    <w:p w14:paraId="6B51E649" w14:textId="1875C79A" w:rsidR="00BA1648" w:rsidRPr="000728C6"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0728C6" w:rsidRDefault="00BA1648" w:rsidP="006D564C">
      <w:pPr>
        <w:autoSpaceDE w:val="0"/>
        <w:autoSpaceDN w:val="0"/>
        <w:adjustRightInd w:val="0"/>
        <w:jc w:val="both"/>
        <w:rPr>
          <w:rFonts w:ascii="Arial" w:hAnsi="Arial" w:cs="Arial"/>
          <w:sz w:val="22"/>
          <w:szCs w:val="22"/>
          <w:lang w:val="en-GB"/>
        </w:rPr>
      </w:pPr>
      <w:r w:rsidRPr="000728C6">
        <w:rPr>
          <w:rFonts w:ascii="Arial" w:hAnsi="Arial" w:cs="Arial"/>
          <w:color w:val="212529"/>
          <w:sz w:val="22"/>
          <w:szCs w:val="22"/>
          <w:shd w:val="clear" w:color="auto" w:fill="FFFFFF"/>
          <w:lang w:val="en-GB"/>
        </w:rPr>
        <w:t xml:space="preserve">There are </w:t>
      </w:r>
      <w:proofErr w:type="gramStart"/>
      <w:r w:rsidRPr="000728C6">
        <w:rPr>
          <w:rFonts w:ascii="Arial" w:hAnsi="Arial" w:cs="Arial"/>
          <w:color w:val="212529"/>
          <w:sz w:val="22"/>
          <w:szCs w:val="22"/>
          <w:shd w:val="clear" w:color="auto" w:fill="FFFFFF"/>
          <w:lang w:val="en-GB"/>
        </w:rPr>
        <w:t>a number of</w:t>
      </w:r>
      <w:proofErr w:type="gramEnd"/>
      <w:r w:rsidRPr="000728C6">
        <w:rPr>
          <w:rFonts w:ascii="Arial" w:hAnsi="Arial" w:cs="Arial"/>
          <w:color w:val="212529"/>
          <w:sz w:val="22"/>
          <w:szCs w:val="22"/>
          <w:shd w:val="clear" w:color="auto" w:fill="FFFFFF"/>
          <w:lang w:val="en-GB"/>
        </w:rPr>
        <w:t xml:space="preserve"> other creditors owed money by Rydell, who are located throughout different </w:t>
      </w:r>
      <w:r w:rsidR="00530010" w:rsidRPr="000728C6">
        <w:rPr>
          <w:rFonts w:ascii="Arial" w:hAnsi="Arial" w:cs="Arial"/>
          <w:color w:val="212529"/>
          <w:sz w:val="22"/>
          <w:szCs w:val="22"/>
          <w:shd w:val="clear" w:color="auto" w:fill="FFFFFF"/>
          <w:lang w:val="en-GB"/>
        </w:rPr>
        <w:t>countries in</w:t>
      </w:r>
      <w:r w:rsidRPr="000728C6">
        <w:rPr>
          <w:rFonts w:ascii="Arial" w:hAnsi="Arial" w:cs="Arial"/>
          <w:color w:val="212529"/>
          <w:sz w:val="22"/>
          <w:szCs w:val="22"/>
          <w:shd w:val="clear" w:color="auto" w:fill="FFFFFF"/>
          <w:lang w:val="en-GB"/>
        </w:rPr>
        <w:t xml:space="preserve"> Europe</w:t>
      </w:r>
      <w:r w:rsidR="00BB09FD" w:rsidRPr="000728C6">
        <w:rPr>
          <w:rFonts w:ascii="Arial" w:hAnsi="Arial" w:cs="Arial"/>
          <w:color w:val="212529"/>
          <w:sz w:val="22"/>
          <w:szCs w:val="22"/>
          <w:shd w:val="clear" w:color="auto" w:fill="FFFFFF"/>
          <w:lang w:val="en-GB"/>
        </w:rPr>
        <w:t xml:space="preserve"> which are all members of the European Union</w:t>
      </w:r>
      <w:r w:rsidRPr="000728C6">
        <w:rPr>
          <w:rFonts w:ascii="Arial" w:hAnsi="Arial" w:cs="Arial"/>
          <w:color w:val="212529"/>
          <w:sz w:val="22"/>
          <w:szCs w:val="22"/>
          <w:shd w:val="clear" w:color="auto" w:fill="FFFFFF"/>
          <w:lang w:val="en-GB"/>
        </w:rPr>
        <w:t>.</w:t>
      </w:r>
    </w:p>
    <w:p w14:paraId="72D991CE" w14:textId="17EF7877" w:rsidR="0009471C" w:rsidRPr="000728C6"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0728C6">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0728C6" w:rsidRDefault="00EC549E" w:rsidP="006D564C">
      <w:pPr>
        <w:jc w:val="both"/>
        <w:rPr>
          <w:rFonts w:ascii="Arial" w:hAnsi="Arial" w:cs="Arial"/>
          <w:sz w:val="22"/>
          <w:szCs w:val="22"/>
          <w:lang w:val="en-GB"/>
        </w:rPr>
      </w:pPr>
      <w:r w:rsidRPr="000728C6">
        <w:rPr>
          <w:rFonts w:ascii="Arial" w:hAnsi="Arial" w:cs="Arial"/>
          <w:sz w:val="22"/>
          <w:szCs w:val="22"/>
          <w:lang w:val="en-GB"/>
        </w:rPr>
        <w:t xml:space="preserve">An insolvency proceeding against Rydell was opened in the UK by a minor creditor on 18 June 2020. </w:t>
      </w:r>
      <w:r w:rsidR="004D687E" w:rsidRPr="000728C6">
        <w:rPr>
          <w:rFonts w:ascii="Arial" w:hAnsi="Arial" w:cs="Arial"/>
          <w:sz w:val="22"/>
          <w:szCs w:val="22"/>
          <w:lang w:val="en-GB"/>
        </w:rPr>
        <w:t>A month later</w:t>
      </w:r>
      <w:r w:rsidRPr="000728C6">
        <w:rPr>
          <w:rFonts w:ascii="Arial" w:hAnsi="Arial" w:cs="Arial"/>
          <w:sz w:val="22"/>
          <w:szCs w:val="22"/>
          <w:lang w:val="en-GB"/>
        </w:rPr>
        <w:t xml:space="preserve">, </w:t>
      </w:r>
      <w:proofErr w:type="spellStart"/>
      <w:r w:rsidR="0050156C" w:rsidRPr="000728C6">
        <w:rPr>
          <w:rFonts w:ascii="Arial" w:hAnsi="Arial" w:cs="Arial"/>
          <w:sz w:val="22"/>
          <w:szCs w:val="22"/>
          <w:lang w:val="en-GB"/>
        </w:rPr>
        <w:t>Fernz</w:t>
      </w:r>
      <w:proofErr w:type="spellEnd"/>
      <w:r w:rsidR="0050156C" w:rsidRPr="000728C6">
        <w:rPr>
          <w:rFonts w:ascii="Arial" w:hAnsi="Arial" w:cs="Arial"/>
          <w:sz w:val="22"/>
          <w:szCs w:val="22"/>
          <w:lang w:val="en-GB"/>
        </w:rPr>
        <w:t xml:space="preserve"> </w:t>
      </w:r>
      <w:r w:rsidRPr="000728C6">
        <w:rPr>
          <w:rFonts w:ascii="Arial" w:hAnsi="Arial" w:cs="Arial"/>
          <w:sz w:val="22"/>
          <w:szCs w:val="22"/>
          <w:lang w:val="en-GB"/>
        </w:rPr>
        <w:t xml:space="preserve">was </w:t>
      </w:r>
      <w:r w:rsidR="0050156C" w:rsidRPr="000728C6">
        <w:rPr>
          <w:rFonts w:ascii="Arial" w:hAnsi="Arial" w:cs="Arial"/>
          <w:sz w:val="22"/>
          <w:szCs w:val="22"/>
          <w:lang w:val="en-GB"/>
        </w:rPr>
        <w:t xml:space="preserve">considering </w:t>
      </w:r>
      <w:r w:rsidRPr="000728C6">
        <w:rPr>
          <w:rFonts w:ascii="Arial" w:hAnsi="Arial" w:cs="Arial"/>
          <w:sz w:val="22"/>
          <w:szCs w:val="22"/>
          <w:lang w:val="en-GB"/>
        </w:rPr>
        <w:t>also open</w:t>
      </w:r>
      <w:r w:rsidR="0050156C" w:rsidRPr="000728C6">
        <w:rPr>
          <w:rFonts w:ascii="Arial" w:hAnsi="Arial" w:cs="Arial"/>
          <w:sz w:val="22"/>
          <w:szCs w:val="22"/>
          <w:lang w:val="en-GB"/>
        </w:rPr>
        <w:t>ing proceedings</w:t>
      </w:r>
      <w:r w:rsidRPr="000728C6">
        <w:rPr>
          <w:rFonts w:ascii="Arial" w:hAnsi="Arial" w:cs="Arial"/>
          <w:sz w:val="22"/>
          <w:szCs w:val="22"/>
          <w:lang w:val="en-GB"/>
        </w:rPr>
        <w:t xml:space="preserve"> in another country in Europe</w:t>
      </w:r>
      <w:r w:rsidR="00BB09FD" w:rsidRPr="000728C6">
        <w:rPr>
          <w:rFonts w:ascii="Arial" w:hAnsi="Arial" w:cs="Arial"/>
          <w:sz w:val="22"/>
          <w:szCs w:val="22"/>
          <w:lang w:val="en-GB"/>
        </w:rPr>
        <w:t xml:space="preserve"> which was a member of the European Union.</w:t>
      </w:r>
    </w:p>
    <w:p w14:paraId="3D1845DD" w14:textId="77777777" w:rsidR="00EC549E" w:rsidRPr="000728C6"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0728C6">
        <w:rPr>
          <w:rFonts w:ascii="Arial" w:hAnsi="Arial" w:cs="Arial"/>
          <w:sz w:val="22"/>
          <w:szCs w:val="22"/>
          <w:lang w:val="en-GB"/>
        </w:rPr>
        <w:t>Discuss if and how the European Insolvency Regulation Recast would apply. Also note what further information</w:t>
      </w:r>
      <w:r w:rsidR="002F5DD8" w:rsidRPr="000728C6">
        <w:rPr>
          <w:rFonts w:ascii="Arial" w:hAnsi="Arial" w:cs="Arial"/>
          <w:sz w:val="22"/>
          <w:szCs w:val="22"/>
          <w:lang w:val="en-GB"/>
        </w:rPr>
        <w:t>, if any,</w:t>
      </w:r>
      <w:r w:rsidRPr="000728C6">
        <w:rPr>
          <w:rFonts w:ascii="Arial" w:hAnsi="Arial" w:cs="Arial"/>
          <w:sz w:val="22"/>
          <w:szCs w:val="22"/>
          <w:lang w:val="en-GB"/>
        </w:rPr>
        <w:t xml:space="preserve"> you might require to fully consider this question.</w:t>
      </w:r>
    </w:p>
    <w:p w14:paraId="7719E4F1" w14:textId="2C1ACA59" w:rsidR="00BA1648" w:rsidRDefault="00BA1648" w:rsidP="006D564C">
      <w:pPr>
        <w:jc w:val="both"/>
        <w:rPr>
          <w:rFonts w:ascii="Arial" w:hAnsi="Arial" w:cs="Arial"/>
          <w:sz w:val="22"/>
          <w:szCs w:val="22"/>
          <w:lang w:val="en-GB"/>
        </w:rPr>
      </w:pPr>
    </w:p>
    <w:p w14:paraId="5B8CD5C1" w14:textId="70D8117F" w:rsidR="00D27D14" w:rsidRDefault="00A27E0E" w:rsidP="006D564C">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The EIR Recast only applies if the debtor has COMI in a member state, as the COMI is in the UK this will apply for the current proceedings. </w:t>
      </w:r>
      <w:r w:rsidR="00ED515B" w:rsidRPr="009C0385">
        <w:rPr>
          <w:rFonts w:ascii="Arial" w:hAnsi="Arial" w:cs="Arial"/>
          <w:color w:val="7F7F7F" w:themeColor="text1" w:themeTint="80"/>
          <w:sz w:val="22"/>
          <w:szCs w:val="22"/>
          <w:lang w:val="en-GB"/>
        </w:rPr>
        <w:t>EIR Recast ceased to apply in the UK 11pm 31 December 2020</w:t>
      </w:r>
      <w:r w:rsidR="00ED515B">
        <w:rPr>
          <w:rFonts w:ascii="Arial" w:hAnsi="Arial" w:cs="Arial"/>
          <w:color w:val="7F7F7F" w:themeColor="text1" w:themeTint="80"/>
          <w:sz w:val="22"/>
          <w:szCs w:val="22"/>
          <w:lang w:val="en-GB"/>
        </w:rPr>
        <w:t>, therefore as the proceedings opened 18 June 2020 in the UK this will apply.</w:t>
      </w:r>
    </w:p>
    <w:p w14:paraId="7558AED0" w14:textId="77777777" w:rsidR="00D27D14" w:rsidRDefault="00D27D14" w:rsidP="006D564C">
      <w:pPr>
        <w:jc w:val="both"/>
        <w:rPr>
          <w:rFonts w:ascii="Arial" w:hAnsi="Arial" w:cs="Arial"/>
          <w:color w:val="7F7F7F" w:themeColor="text1" w:themeTint="80"/>
          <w:sz w:val="22"/>
          <w:szCs w:val="22"/>
          <w:lang w:val="en-GB"/>
        </w:rPr>
      </w:pPr>
    </w:p>
    <w:p w14:paraId="6043A498" w14:textId="77534C2D" w:rsidR="00907264" w:rsidRDefault="000A4BB4" w:rsidP="006D564C">
      <w:pPr>
        <w:jc w:val="both"/>
        <w:rPr>
          <w:rFonts w:ascii="Arial" w:hAnsi="Arial" w:cs="Arial"/>
          <w:color w:val="7F7F7F" w:themeColor="text1" w:themeTint="80"/>
          <w:sz w:val="22"/>
          <w:szCs w:val="22"/>
          <w:lang w:val="en-GB"/>
        </w:rPr>
      </w:pPr>
      <w:proofErr w:type="gramStart"/>
      <w:r>
        <w:rPr>
          <w:rFonts w:ascii="Arial" w:hAnsi="Arial" w:cs="Arial"/>
          <w:color w:val="7F7F7F" w:themeColor="text1" w:themeTint="80"/>
          <w:sz w:val="22"/>
          <w:szCs w:val="22"/>
          <w:lang w:val="en-GB"/>
        </w:rPr>
        <w:t>Also</w:t>
      </w:r>
      <w:proofErr w:type="gramEnd"/>
      <w:r>
        <w:rPr>
          <w:rFonts w:ascii="Arial" w:hAnsi="Arial" w:cs="Arial"/>
          <w:color w:val="7F7F7F" w:themeColor="text1" w:themeTint="80"/>
          <w:sz w:val="22"/>
          <w:szCs w:val="22"/>
          <w:lang w:val="en-GB"/>
        </w:rPr>
        <w:t xml:space="preserve"> to consider </w:t>
      </w:r>
      <w:r w:rsidR="006B3AE4" w:rsidRPr="009C0385">
        <w:rPr>
          <w:rFonts w:ascii="Arial" w:hAnsi="Arial" w:cs="Arial"/>
          <w:color w:val="7F7F7F" w:themeColor="text1" w:themeTint="80"/>
          <w:sz w:val="22"/>
          <w:szCs w:val="22"/>
          <w:lang w:val="en-GB"/>
        </w:rPr>
        <w:t xml:space="preserve">EIR Recast only applies to (in England) administrations, </w:t>
      </w:r>
      <w:r w:rsidR="009C0385" w:rsidRPr="009C0385">
        <w:rPr>
          <w:rFonts w:ascii="Arial" w:hAnsi="Arial" w:cs="Arial"/>
          <w:color w:val="7F7F7F" w:themeColor="text1" w:themeTint="80"/>
          <w:sz w:val="22"/>
          <w:szCs w:val="22"/>
          <w:lang w:val="en-GB"/>
        </w:rPr>
        <w:t>liquidation,</w:t>
      </w:r>
      <w:r w:rsidR="006B3AE4" w:rsidRPr="009C0385">
        <w:rPr>
          <w:rFonts w:ascii="Arial" w:hAnsi="Arial" w:cs="Arial"/>
          <w:color w:val="7F7F7F" w:themeColor="text1" w:themeTint="80"/>
          <w:sz w:val="22"/>
          <w:szCs w:val="22"/>
          <w:lang w:val="en-GB"/>
        </w:rPr>
        <w:t xml:space="preserve"> and voluntary arrangements, therefore dependant on the insolvency proceeding which has been opened will determine if this would apply – for example </w:t>
      </w:r>
      <w:r w:rsidR="009E4B33" w:rsidRPr="009C0385">
        <w:rPr>
          <w:rFonts w:ascii="Arial" w:hAnsi="Arial" w:cs="Arial"/>
          <w:color w:val="7F7F7F" w:themeColor="text1" w:themeTint="80"/>
          <w:sz w:val="22"/>
          <w:szCs w:val="22"/>
          <w:lang w:val="en-GB"/>
        </w:rPr>
        <w:t xml:space="preserve">a receivership </w:t>
      </w:r>
      <w:r w:rsidR="0000363E" w:rsidRPr="009C0385">
        <w:rPr>
          <w:rFonts w:ascii="Arial" w:hAnsi="Arial" w:cs="Arial"/>
          <w:color w:val="7F7F7F" w:themeColor="text1" w:themeTint="80"/>
          <w:sz w:val="22"/>
          <w:szCs w:val="22"/>
          <w:lang w:val="en-GB"/>
        </w:rPr>
        <w:t>would not apply.</w:t>
      </w:r>
    </w:p>
    <w:p w14:paraId="1BF7B7B7" w14:textId="094FBA21" w:rsidR="001C2BE4" w:rsidRDefault="001C2BE4" w:rsidP="006D564C">
      <w:pPr>
        <w:jc w:val="both"/>
        <w:rPr>
          <w:rFonts w:ascii="Arial" w:hAnsi="Arial" w:cs="Arial"/>
          <w:color w:val="7F7F7F" w:themeColor="text1" w:themeTint="80"/>
          <w:sz w:val="22"/>
          <w:szCs w:val="22"/>
          <w:lang w:val="en-GB"/>
        </w:rPr>
      </w:pPr>
    </w:p>
    <w:p w14:paraId="52A444E0" w14:textId="0DA93ACE" w:rsidR="001C2BE4" w:rsidRDefault="001C2BE4" w:rsidP="006D564C">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As Rydell is not one of the following industries, the recast can be applied, would </w:t>
      </w:r>
      <w:proofErr w:type="spellStart"/>
      <w:r w:rsidR="00A40526">
        <w:rPr>
          <w:rFonts w:ascii="Arial" w:hAnsi="Arial" w:cs="Arial"/>
          <w:color w:val="7F7F7F" w:themeColor="text1" w:themeTint="80"/>
          <w:sz w:val="22"/>
          <w:szCs w:val="22"/>
          <w:lang w:val="en-GB"/>
        </w:rPr>
        <w:t>R</w:t>
      </w:r>
      <w:r>
        <w:rPr>
          <w:rFonts w:ascii="Arial" w:hAnsi="Arial" w:cs="Arial"/>
          <w:color w:val="7F7F7F" w:themeColor="text1" w:themeTint="80"/>
          <w:sz w:val="22"/>
          <w:szCs w:val="22"/>
          <w:lang w:val="en-GB"/>
        </w:rPr>
        <w:t>yell</w:t>
      </w:r>
      <w:proofErr w:type="spellEnd"/>
      <w:r>
        <w:rPr>
          <w:rFonts w:ascii="Arial" w:hAnsi="Arial" w:cs="Arial"/>
          <w:color w:val="7F7F7F" w:themeColor="text1" w:themeTint="80"/>
          <w:sz w:val="22"/>
          <w:szCs w:val="22"/>
          <w:lang w:val="en-GB"/>
        </w:rPr>
        <w:t xml:space="preserve"> have fallen within these classifications of business it would not apply:</w:t>
      </w:r>
    </w:p>
    <w:p w14:paraId="339295CC" w14:textId="210934AF" w:rsidR="001C2BE4" w:rsidRDefault="001C2BE4" w:rsidP="001C2BE4">
      <w:pPr>
        <w:pStyle w:val="ListParagraph"/>
        <w:numPr>
          <w:ilvl w:val="0"/>
          <w:numId w:val="17"/>
        </w:num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Insurance </w:t>
      </w:r>
    </w:p>
    <w:p w14:paraId="7936E4AE" w14:textId="4CABFFDF" w:rsidR="001C2BE4" w:rsidRDefault="001C2BE4" w:rsidP="001C2BE4">
      <w:pPr>
        <w:pStyle w:val="ListParagraph"/>
        <w:numPr>
          <w:ilvl w:val="0"/>
          <w:numId w:val="17"/>
        </w:num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Credit institutions </w:t>
      </w:r>
    </w:p>
    <w:p w14:paraId="7D83DE1B" w14:textId="7A5D8127" w:rsidR="001C2BE4" w:rsidRDefault="00D27D14" w:rsidP="001C2BE4">
      <w:pPr>
        <w:pStyle w:val="ListParagraph"/>
        <w:numPr>
          <w:ilvl w:val="0"/>
          <w:numId w:val="17"/>
        </w:num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Investment firms </w:t>
      </w:r>
    </w:p>
    <w:p w14:paraId="4DA6BA6B" w14:textId="104A6DE5" w:rsidR="0000363E" w:rsidRPr="009C0385" w:rsidRDefault="0000363E" w:rsidP="006D564C">
      <w:pPr>
        <w:jc w:val="both"/>
        <w:rPr>
          <w:rFonts w:ascii="Arial" w:hAnsi="Arial" w:cs="Arial"/>
          <w:color w:val="7F7F7F" w:themeColor="text1" w:themeTint="80"/>
          <w:sz w:val="22"/>
          <w:szCs w:val="22"/>
          <w:lang w:val="en-GB"/>
        </w:rPr>
      </w:pPr>
    </w:p>
    <w:p w14:paraId="1266A790" w14:textId="1671E11E" w:rsidR="0000363E" w:rsidRPr="009C0385" w:rsidRDefault="00CB08EE" w:rsidP="006D564C">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Should the proceedings be covered by the</w:t>
      </w:r>
      <w:r w:rsidR="008C2D4C" w:rsidRPr="009C0385">
        <w:rPr>
          <w:rFonts w:ascii="Arial" w:hAnsi="Arial" w:cs="Arial"/>
          <w:color w:val="7F7F7F" w:themeColor="text1" w:themeTint="80"/>
          <w:sz w:val="22"/>
          <w:szCs w:val="22"/>
          <w:lang w:val="en-GB"/>
        </w:rPr>
        <w:t xml:space="preserve"> Recast </w:t>
      </w:r>
      <w:r>
        <w:rPr>
          <w:rFonts w:ascii="Arial" w:hAnsi="Arial" w:cs="Arial"/>
          <w:color w:val="7F7F7F" w:themeColor="text1" w:themeTint="80"/>
          <w:sz w:val="22"/>
          <w:szCs w:val="22"/>
          <w:lang w:val="en-GB"/>
        </w:rPr>
        <w:t xml:space="preserve">this will </w:t>
      </w:r>
      <w:r w:rsidR="008C2D4C" w:rsidRPr="009C0385">
        <w:rPr>
          <w:rFonts w:ascii="Arial" w:hAnsi="Arial" w:cs="Arial"/>
          <w:color w:val="7F7F7F" w:themeColor="text1" w:themeTint="80"/>
          <w:sz w:val="22"/>
          <w:szCs w:val="22"/>
          <w:lang w:val="en-GB"/>
        </w:rPr>
        <w:t>governs</w:t>
      </w:r>
      <w:r>
        <w:rPr>
          <w:rFonts w:ascii="Arial" w:hAnsi="Arial" w:cs="Arial"/>
          <w:color w:val="7F7F7F" w:themeColor="text1" w:themeTint="80"/>
          <w:sz w:val="22"/>
          <w:szCs w:val="22"/>
          <w:lang w:val="en-GB"/>
        </w:rPr>
        <w:t xml:space="preserve"> the following aspects of the insolvency proceedings</w:t>
      </w:r>
      <w:r w:rsidR="008C2D4C" w:rsidRPr="009C0385">
        <w:rPr>
          <w:rFonts w:ascii="Arial" w:hAnsi="Arial" w:cs="Arial"/>
          <w:color w:val="7F7F7F" w:themeColor="text1" w:themeTint="80"/>
          <w:sz w:val="22"/>
          <w:szCs w:val="22"/>
          <w:lang w:val="en-GB"/>
        </w:rPr>
        <w:t xml:space="preserve">: </w:t>
      </w:r>
    </w:p>
    <w:p w14:paraId="15510C31" w14:textId="614D5FB5" w:rsidR="008C2D4C" w:rsidRPr="009C0385" w:rsidRDefault="008C2D4C" w:rsidP="006D564C">
      <w:pPr>
        <w:jc w:val="both"/>
        <w:rPr>
          <w:rFonts w:ascii="Arial" w:hAnsi="Arial" w:cs="Arial"/>
          <w:color w:val="7F7F7F" w:themeColor="text1" w:themeTint="80"/>
          <w:sz w:val="22"/>
          <w:szCs w:val="22"/>
          <w:lang w:val="en-GB"/>
        </w:rPr>
      </w:pPr>
    </w:p>
    <w:p w14:paraId="705D8D86" w14:textId="3C79DB34" w:rsidR="008C2D4C" w:rsidRPr="00A40526" w:rsidRDefault="008C2D4C" w:rsidP="008C2D4C">
      <w:pPr>
        <w:pStyle w:val="ListParagraph"/>
        <w:numPr>
          <w:ilvl w:val="0"/>
          <w:numId w:val="17"/>
        </w:numPr>
        <w:jc w:val="both"/>
        <w:rPr>
          <w:rFonts w:ascii="Arial" w:hAnsi="Arial" w:cs="Arial"/>
          <w:b/>
          <w:bCs/>
          <w:color w:val="7F7F7F" w:themeColor="text1" w:themeTint="80"/>
          <w:sz w:val="22"/>
          <w:szCs w:val="22"/>
          <w:lang w:val="en-GB"/>
        </w:rPr>
      </w:pPr>
      <w:r w:rsidRPr="00A40526">
        <w:rPr>
          <w:rFonts w:ascii="Arial" w:hAnsi="Arial" w:cs="Arial"/>
          <w:b/>
          <w:bCs/>
          <w:color w:val="7F7F7F" w:themeColor="text1" w:themeTint="80"/>
          <w:sz w:val="22"/>
          <w:szCs w:val="22"/>
          <w:lang w:val="en-GB"/>
        </w:rPr>
        <w:t xml:space="preserve">COMI – </w:t>
      </w:r>
      <w:r w:rsidR="00D10000">
        <w:rPr>
          <w:rFonts w:ascii="Arial" w:hAnsi="Arial" w:cs="Arial"/>
          <w:b/>
          <w:bCs/>
          <w:color w:val="7F7F7F" w:themeColor="text1" w:themeTint="80"/>
          <w:sz w:val="22"/>
          <w:szCs w:val="22"/>
          <w:lang w:val="en-GB"/>
        </w:rPr>
        <w:t>C</w:t>
      </w:r>
      <w:r w:rsidRPr="00A40526">
        <w:rPr>
          <w:rFonts w:ascii="Arial" w:hAnsi="Arial" w:cs="Arial"/>
          <w:b/>
          <w:bCs/>
          <w:color w:val="7F7F7F" w:themeColor="text1" w:themeTint="80"/>
          <w:sz w:val="22"/>
          <w:szCs w:val="22"/>
          <w:lang w:val="en-GB"/>
        </w:rPr>
        <w:t xml:space="preserve">entre of main interest </w:t>
      </w:r>
      <w:r w:rsidR="00D10000">
        <w:rPr>
          <w:rFonts w:ascii="Arial" w:hAnsi="Arial" w:cs="Arial"/>
          <w:b/>
          <w:bCs/>
          <w:color w:val="7F7F7F" w:themeColor="text1" w:themeTint="80"/>
          <w:sz w:val="22"/>
          <w:szCs w:val="22"/>
          <w:lang w:val="en-GB"/>
        </w:rPr>
        <w:t xml:space="preserve">including </w:t>
      </w:r>
      <w:r w:rsidR="00B42AE1" w:rsidRPr="00A40526">
        <w:rPr>
          <w:rFonts w:ascii="Arial" w:hAnsi="Arial" w:cs="Arial"/>
          <w:b/>
          <w:bCs/>
          <w:color w:val="7F7F7F" w:themeColor="text1" w:themeTint="80"/>
          <w:sz w:val="22"/>
          <w:szCs w:val="22"/>
          <w:lang w:val="en-GB"/>
        </w:rPr>
        <w:t>establishments</w:t>
      </w:r>
    </w:p>
    <w:p w14:paraId="2F37AEF1" w14:textId="1EFB288D" w:rsidR="00CB08EE" w:rsidRDefault="003148D6" w:rsidP="00CB08EE">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The recast </w:t>
      </w:r>
      <w:r w:rsidR="0063589C">
        <w:rPr>
          <w:rFonts w:ascii="Arial" w:hAnsi="Arial" w:cs="Arial"/>
          <w:color w:val="7F7F7F" w:themeColor="text1" w:themeTint="80"/>
          <w:sz w:val="22"/>
          <w:szCs w:val="22"/>
          <w:lang w:val="en-GB"/>
        </w:rPr>
        <w:t xml:space="preserve">states that </w:t>
      </w:r>
      <w:r w:rsidR="0048737A">
        <w:rPr>
          <w:rFonts w:ascii="Arial" w:hAnsi="Arial" w:cs="Arial"/>
          <w:color w:val="7F7F7F" w:themeColor="text1" w:themeTint="80"/>
          <w:sz w:val="22"/>
          <w:szCs w:val="22"/>
          <w:lang w:val="en-GB"/>
        </w:rPr>
        <w:t xml:space="preserve">proceedings can only be opened in a state which is the debtors COMI or where the debtor has an establishment. </w:t>
      </w:r>
      <w:r w:rsidR="00A40526">
        <w:rPr>
          <w:rFonts w:ascii="Arial" w:hAnsi="Arial" w:cs="Arial"/>
          <w:color w:val="7F7F7F" w:themeColor="text1" w:themeTint="80"/>
          <w:sz w:val="22"/>
          <w:szCs w:val="22"/>
          <w:lang w:val="en-GB"/>
        </w:rPr>
        <w:t>Therefore,</w:t>
      </w:r>
      <w:r w:rsidR="0048737A">
        <w:rPr>
          <w:rFonts w:ascii="Arial" w:hAnsi="Arial" w:cs="Arial"/>
          <w:color w:val="7F7F7F" w:themeColor="text1" w:themeTint="80"/>
          <w:sz w:val="22"/>
          <w:szCs w:val="22"/>
          <w:lang w:val="en-GB"/>
        </w:rPr>
        <w:t xml:space="preserve"> this will dictate for the above example </w:t>
      </w:r>
      <w:r w:rsidR="00D253F1">
        <w:rPr>
          <w:rFonts w:ascii="Arial" w:hAnsi="Arial" w:cs="Arial"/>
          <w:color w:val="7F7F7F" w:themeColor="text1" w:themeTint="80"/>
          <w:sz w:val="22"/>
          <w:szCs w:val="22"/>
          <w:lang w:val="en-GB"/>
        </w:rPr>
        <w:t xml:space="preserve">if </w:t>
      </w:r>
      <w:proofErr w:type="spellStart"/>
      <w:r w:rsidR="00D253F1">
        <w:rPr>
          <w:rFonts w:ascii="Arial" w:hAnsi="Arial" w:cs="Arial"/>
          <w:color w:val="7F7F7F" w:themeColor="text1" w:themeTint="80"/>
          <w:sz w:val="22"/>
          <w:szCs w:val="22"/>
          <w:lang w:val="en-GB"/>
        </w:rPr>
        <w:t>Fernz</w:t>
      </w:r>
      <w:proofErr w:type="spellEnd"/>
      <w:r w:rsidR="00D253F1">
        <w:rPr>
          <w:rFonts w:ascii="Arial" w:hAnsi="Arial" w:cs="Arial"/>
          <w:color w:val="7F7F7F" w:themeColor="text1" w:themeTint="80"/>
          <w:sz w:val="22"/>
          <w:szCs w:val="22"/>
          <w:lang w:val="en-GB"/>
        </w:rPr>
        <w:t xml:space="preserve"> is able to open proceedings within a member state. It would have to be determined if </w:t>
      </w:r>
      <w:r w:rsidR="00DE4DF3">
        <w:rPr>
          <w:rFonts w:ascii="Arial" w:hAnsi="Arial" w:cs="Arial"/>
          <w:color w:val="7F7F7F" w:themeColor="text1" w:themeTint="80"/>
          <w:sz w:val="22"/>
          <w:szCs w:val="22"/>
          <w:lang w:val="en-GB"/>
        </w:rPr>
        <w:t xml:space="preserve">Rydell </w:t>
      </w:r>
      <w:r w:rsidR="00E14DBB">
        <w:rPr>
          <w:rFonts w:ascii="Arial" w:hAnsi="Arial" w:cs="Arial"/>
          <w:color w:val="7F7F7F" w:themeColor="text1" w:themeTint="80"/>
          <w:sz w:val="22"/>
          <w:szCs w:val="22"/>
          <w:lang w:val="en-GB"/>
        </w:rPr>
        <w:t xml:space="preserve">can be classified as being established in the member state for which </w:t>
      </w:r>
      <w:proofErr w:type="spellStart"/>
      <w:r w:rsidR="00E14DBB">
        <w:rPr>
          <w:rFonts w:ascii="Arial" w:hAnsi="Arial" w:cs="Arial"/>
          <w:color w:val="7F7F7F" w:themeColor="text1" w:themeTint="80"/>
          <w:sz w:val="22"/>
          <w:szCs w:val="22"/>
          <w:lang w:val="en-GB"/>
        </w:rPr>
        <w:t>Fernz</w:t>
      </w:r>
      <w:proofErr w:type="spellEnd"/>
      <w:r w:rsidR="00E14DBB">
        <w:rPr>
          <w:rFonts w:ascii="Arial" w:hAnsi="Arial" w:cs="Arial"/>
          <w:color w:val="7F7F7F" w:themeColor="text1" w:themeTint="80"/>
          <w:sz w:val="22"/>
          <w:szCs w:val="22"/>
          <w:lang w:val="en-GB"/>
        </w:rPr>
        <w:t xml:space="preserve"> would like to bring proceedings, as the COMI is the UK. </w:t>
      </w:r>
    </w:p>
    <w:p w14:paraId="170F654B" w14:textId="77777777" w:rsidR="00CB08EE" w:rsidRPr="00CB08EE" w:rsidRDefault="00CB08EE" w:rsidP="00CB08EE">
      <w:pPr>
        <w:jc w:val="both"/>
        <w:rPr>
          <w:rFonts w:ascii="Arial" w:hAnsi="Arial" w:cs="Arial"/>
          <w:color w:val="7F7F7F" w:themeColor="text1" w:themeTint="80"/>
          <w:sz w:val="22"/>
          <w:szCs w:val="22"/>
          <w:lang w:val="en-GB"/>
        </w:rPr>
      </w:pPr>
    </w:p>
    <w:p w14:paraId="656FB852" w14:textId="44ADB042" w:rsidR="008C2D4C" w:rsidRPr="004D0734" w:rsidRDefault="000B66D3" w:rsidP="008C2D4C">
      <w:pPr>
        <w:pStyle w:val="ListParagraph"/>
        <w:numPr>
          <w:ilvl w:val="0"/>
          <w:numId w:val="17"/>
        </w:numPr>
        <w:jc w:val="both"/>
        <w:rPr>
          <w:rFonts w:ascii="Arial" w:hAnsi="Arial" w:cs="Arial"/>
          <w:b/>
          <w:bCs/>
          <w:color w:val="7F7F7F" w:themeColor="text1" w:themeTint="80"/>
          <w:sz w:val="22"/>
          <w:szCs w:val="22"/>
          <w:lang w:val="en-GB"/>
        </w:rPr>
      </w:pPr>
      <w:r w:rsidRPr="004D0734">
        <w:rPr>
          <w:rFonts w:ascii="Arial" w:hAnsi="Arial" w:cs="Arial"/>
          <w:b/>
          <w:bCs/>
          <w:color w:val="7F7F7F" w:themeColor="text1" w:themeTint="80"/>
          <w:sz w:val="22"/>
          <w:szCs w:val="22"/>
          <w:lang w:val="en-GB"/>
        </w:rPr>
        <w:t xml:space="preserve">Which law to be used </w:t>
      </w:r>
    </w:p>
    <w:p w14:paraId="564FAECA" w14:textId="15C04435" w:rsidR="00CB08EE" w:rsidRDefault="00A233A0" w:rsidP="00CB08EE">
      <w:pPr>
        <w:jc w:val="both"/>
        <w:rPr>
          <w:rFonts w:ascii="Arial" w:hAnsi="Arial" w:cs="Arial"/>
          <w:color w:val="7F7F7F" w:themeColor="text1" w:themeTint="80"/>
          <w:sz w:val="22"/>
          <w:szCs w:val="22"/>
          <w:lang w:val="en-GB"/>
        </w:rPr>
      </w:pPr>
      <w:proofErr w:type="gramStart"/>
      <w:r>
        <w:rPr>
          <w:rFonts w:ascii="Arial" w:hAnsi="Arial" w:cs="Arial"/>
          <w:color w:val="7F7F7F" w:themeColor="text1" w:themeTint="80"/>
          <w:sz w:val="22"/>
          <w:szCs w:val="22"/>
          <w:lang w:val="en-GB"/>
        </w:rPr>
        <w:t>Typically</w:t>
      </w:r>
      <w:proofErr w:type="gramEnd"/>
      <w:r>
        <w:rPr>
          <w:rFonts w:ascii="Arial" w:hAnsi="Arial" w:cs="Arial"/>
          <w:color w:val="7F7F7F" w:themeColor="text1" w:themeTint="80"/>
          <w:sz w:val="22"/>
          <w:szCs w:val="22"/>
          <w:lang w:val="en-GB"/>
        </w:rPr>
        <w:t xml:space="preserve"> this will be the law under which the proceedings are opened – there may be exemptions to this in some cases. In this example </w:t>
      </w:r>
      <w:r w:rsidR="00A92113">
        <w:rPr>
          <w:rFonts w:ascii="Arial" w:hAnsi="Arial" w:cs="Arial"/>
          <w:color w:val="7F7F7F" w:themeColor="text1" w:themeTint="80"/>
          <w:sz w:val="22"/>
          <w:szCs w:val="22"/>
          <w:lang w:val="en-GB"/>
        </w:rPr>
        <w:t>the laws would be UK</w:t>
      </w:r>
      <w:r w:rsidR="00B20CDB">
        <w:rPr>
          <w:rFonts w:ascii="Arial" w:hAnsi="Arial" w:cs="Arial"/>
          <w:color w:val="7F7F7F" w:themeColor="text1" w:themeTint="80"/>
          <w:sz w:val="22"/>
          <w:szCs w:val="22"/>
          <w:lang w:val="en-GB"/>
        </w:rPr>
        <w:t>.</w:t>
      </w:r>
    </w:p>
    <w:p w14:paraId="3668B68D" w14:textId="77777777" w:rsidR="00CB08EE" w:rsidRPr="00CB08EE" w:rsidRDefault="00CB08EE" w:rsidP="00CB08EE">
      <w:pPr>
        <w:jc w:val="both"/>
        <w:rPr>
          <w:rFonts w:ascii="Arial" w:hAnsi="Arial" w:cs="Arial"/>
          <w:color w:val="7F7F7F" w:themeColor="text1" w:themeTint="80"/>
          <w:sz w:val="22"/>
          <w:szCs w:val="22"/>
          <w:lang w:val="en-GB"/>
        </w:rPr>
      </w:pPr>
    </w:p>
    <w:p w14:paraId="6CCC9092" w14:textId="0C056492" w:rsidR="000B66D3" w:rsidRDefault="00E01942" w:rsidP="008C2D4C">
      <w:pPr>
        <w:pStyle w:val="ListParagraph"/>
        <w:numPr>
          <w:ilvl w:val="0"/>
          <w:numId w:val="17"/>
        </w:numPr>
        <w:jc w:val="both"/>
        <w:rPr>
          <w:rFonts w:ascii="Arial" w:hAnsi="Arial" w:cs="Arial"/>
          <w:b/>
          <w:bCs/>
          <w:color w:val="7F7F7F" w:themeColor="text1" w:themeTint="80"/>
          <w:sz w:val="22"/>
          <w:szCs w:val="22"/>
          <w:lang w:val="en-GB"/>
        </w:rPr>
      </w:pPr>
      <w:r w:rsidRPr="004D0734">
        <w:rPr>
          <w:rFonts w:ascii="Arial" w:hAnsi="Arial" w:cs="Arial"/>
          <w:b/>
          <w:bCs/>
          <w:color w:val="7F7F7F" w:themeColor="text1" w:themeTint="80"/>
          <w:sz w:val="22"/>
          <w:szCs w:val="22"/>
          <w:lang w:val="en-GB"/>
        </w:rPr>
        <w:t xml:space="preserve">Automatic recognition of these proceedings in member states </w:t>
      </w:r>
    </w:p>
    <w:p w14:paraId="0BA0BC40" w14:textId="7499946B" w:rsidR="00CB08EE" w:rsidRDefault="0032656B" w:rsidP="008A1375">
      <w:pPr>
        <w:ind w:left="360"/>
        <w:jc w:val="both"/>
        <w:rPr>
          <w:rFonts w:ascii="Arial" w:hAnsi="Arial" w:cs="Arial"/>
          <w:color w:val="7F7F7F" w:themeColor="text1" w:themeTint="80"/>
          <w:sz w:val="22"/>
          <w:szCs w:val="22"/>
          <w:lang w:val="en-GB"/>
        </w:rPr>
      </w:pPr>
      <w:r w:rsidRPr="0032656B">
        <w:rPr>
          <w:rFonts w:ascii="Arial" w:hAnsi="Arial" w:cs="Arial"/>
          <w:color w:val="7F7F7F" w:themeColor="text1" w:themeTint="80"/>
          <w:sz w:val="22"/>
          <w:szCs w:val="22"/>
          <w:lang w:val="en-GB"/>
        </w:rPr>
        <w:t xml:space="preserve">This EIR Recast would </w:t>
      </w:r>
      <w:r>
        <w:rPr>
          <w:rFonts w:ascii="Arial" w:hAnsi="Arial" w:cs="Arial"/>
          <w:color w:val="7F7F7F" w:themeColor="text1" w:themeTint="80"/>
          <w:sz w:val="22"/>
          <w:szCs w:val="22"/>
          <w:lang w:val="en-GB"/>
        </w:rPr>
        <w:t xml:space="preserve">dictate that the proceedings be recognised in member states, in this case it would benefit </w:t>
      </w:r>
      <w:proofErr w:type="spellStart"/>
      <w:r>
        <w:rPr>
          <w:rFonts w:ascii="Arial" w:hAnsi="Arial" w:cs="Arial"/>
          <w:color w:val="7F7F7F" w:themeColor="text1" w:themeTint="80"/>
          <w:sz w:val="22"/>
          <w:szCs w:val="22"/>
          <w:lang w:val="en-GB"/>
        </w:rPr>
        <w:t>Fernz</w:t>
      </w:r>
      <w:proofErr w:type="spellEnd"/>
      <w:r>
        <w:rPr>
          <w:rFonts w:ascii="Arial" w:hAnsi="Arial" w:cs="Arial"/>
          <w:color w:val="7F7F7F" w:themeColor="text1" w:themeTint="80"/>
          <w:sz w:val="22"/>
          <w:szCs w:val="22"/>
          <w:lang w:val="en-GB"/>
        </w:rPr>
        <w:t xml:space="preserve"> in pursuit of their claim in the member state</w:t>
      </w:r>
      <w:r w:rsidR="008A1375">
        <w:rPr>
          <w:rFonts w:ascii="Arial" w:hAnsi="Arial" w:cs="Arial"/>
          <w:color w:val="7F7F7F" w:themeColor="text1" w:themeTint="80"/>
          <w:sz w:val="22"/>
          <w:szCs w:val="22"/>
          <w:lang w:val="en-GB"/>
        </w:rPr>
        <w:t xml:space="preserve"> having this recognition as standard and not having to incur costs in gaining recognition, but also there will be no issues as such which could have interfered with potential actions/returns. </w:t>
      </w:r>
    </w:p>
    <w:p w14:paraId="51CFC8A5" w14:textId="77777777" w:rsidR="00CB08EE" w:rsidRPr="00CB08EE" w:rsidRDefault="00CB08EE" w:rsidP="00CB08EE">
      <w:pPr>
        <w:jc w:val="both"/>
        <w:rPr>
          <w:rFonts w:ascii="Arial" w:hAnsi="Arial" w:cs="Arial"/>
          <w:color w:val="7F7F7F" w:themeColor="text1" w:themeTint="80"/>
          <w:sz w:val="22"/>
          <w:szCs w:val="22"/>
          <w:lang w:val="en-GB"/>
        </w:rPr>
      </w:pPr>
    </w:p>
    <w:p w14:paraId="19D03D17" w14:textId="703B3F05" w:rsidR="00E01942" w:rsidRPr="00EF5C23" w:rsidRDefault="002F7002" w:rsidP="008C2D4C">
      <w:pPr>
        <w:pStyle w:val="ListParagraph"/>
        <w:numPr>
          <w:ilvl w:val="0"/>
          <w:numId w:val="17"/>
        </w:numPr>
        <w:jc w:val="both"/>
        <w:rPr>
          <w:rFonts w:ascii="Arial" w:hAnsi="Arial" w:cs="Arial"/>
          <w:b/>
          <w:bCs/>
          <w:color w:val="7F7F7F" w:themeColor="text1" w:themeTint="80"/>
          <w:sz w:val="22"/>
          <w:szCs w:val="22"/>
          <w:lang w:val="en-GB"/>
        </w:rPr>
      </w:pPr>
      <w:r w:rsidRPr="00EF5C23">
        <w:rPr>
          <w:rFonts w:ascii="Arial" w:hAnsi="Arial" w:cs="Arial"/>
          <w:b/>
          <w:bCs/>
          <w:color w:val="7F7F7F" w:themeColor="text1" w:themeTint="80"/>
          <w:sz w:val="22"/>
          <w:szCs w:val="22"/>
          <w:lang w:val="en-GB"/>
        </w:rPr>
        <w:t xml:space="preserve">Methods of coordinating and cooperation between member states </w:t>
      </w:r>
    </w:p>
    <w:p w14:paraId="7B2DEE45" w14:textId="1C82F9B6" w:rsidR="00906EFD" w:rsidRPr="009C0385" w:rsidRDefault="00690E03" w:rsidP="008A1375">
      <w:pPr>
        <w:ind w:left="360"/>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By the case falling under the EIR Recast, it would mean that clear </w:t>
      </w:r>
      <w:r w:rsidR="00EF5C23">
        <w:rPr>
          <w:rFonts w:ascii="Arial" w:hAnsi="Arial" w:cs="Arial"/>
          <w:color w:val="7F7F7F" w:themeColor="text1" w:themeTint="80"/>
          <w:sz w:val="22"/>
          <w:szCs w:val="22"/>
          <w:lang w:val="en-GB"/>
        </w:rPr>
        <w:t>lines</w:t>
      </w:r>
      <w:r>
        <w:rPr>
          <w:rFonts w:ascii="Arial" w:hAnsi="Arial" w:cs="Arial"/>
          <w:color w:val="7F7F7F" w:themeColor="text1" w:themeTint="80"/>
          <w:sz w:val="22"/>
          <w:szCs w:val="22"/>
          <w:lang w:val="en-GB"/>
        </w:rPr>
        <w:t xml:space="preserve"> of communication and coordination are set between the member states, for </w:t>
      </w:r>
      <w:proofErr w:type="spellStart"/>
      <w:r>
        <w:rPr>
          <w:rFonts w:ascii="Arial" w:hAnsi="Arial" w:cs="Arial"/>
          <w:color w:val="7F7F7F" w:themeColor="text1" w:themeTint="80"/>
          <w:sz w:val="22"/>
          <w:szCs w:val="22"/>
          <w:lang w:val="en-GB"/>
        </w:rPr>
        <w:t>Fernz</w:t>
      </w:r>
      <w:proofErr w:type="spellEnd"/>
      <w:r>
        <w:rPr>
          <w:rFonts w:ascii="Arial" w:hAnsi="Arial" w:cs="Arial"/>
          <w:color w:val="7F7F7F" w:themeColor="text1" w:themeTint="80"/>
          <w:sz w:val="22"/>
          <w:szCs w:val="22"/>
          <w:lang w:val="en-GB"/>
        </w:rPr>
        <w:t xml:space="preserve"> in particular this will ensure as a creditor they are able to access information in regards to the proceedings in the UK. </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DC0D5B">
        <w:rPr>
          <w:rFonts w:ascii="Arial" w:hAnsi="Arial" w:cs="Arial"/>
          <w:sz w:val="22"/>
          <w:szCs w:val="22"/>
          <w:lang w:val="en-GB"/>
        </w:rPr>
        <w:t xml:space="preserve">How would your answer to 4.1 differ if the proceedings were opened </w:t>
      </w:r>
      <w:r w:rsidR="009A5354" w:rsidRPr="00DC0D5B">
        <w:rPr>
          <w:rFonts w:ascii="Arial" w:hAnsi="Arial" w:cs="Arial"/>
          <w:sz w:val="22"/>
          <w:szCs w:val="22"/>
          <w:lang w:val="en-GB"/>
        </w:rPr>
        <w:t xml:space="preserve">in the UK </w:t>
      </w:r>
      <w:r w:rsidRPr="00DC0D5B">
        <w:rPr>
          <w:rFonts w:ascii="Arial" w:hAnsi="Arial" w:cs="Arial"/>
          <w:sz w:val="22"/>
          <w:szCs w:val="22"/>
          <w:lang w:val="en-GB"/>
        </w:rPr>
        <w:t xml:space="preserve">on 18 June 2021 instead of 18 June 2020? </w:t>
      </w:r>
      <w:r w:rsidR="0046142D" w:rsidRPr="00DC0D5B">
        <w:rPr>
          <w:rFonts w:ascii="Arial" w:hAnsi="Arial" w:cs="Arial"/>
          <w:sz w:val="22"/>
          <w:szCs w:val="22"/>
          <w:lang w:val="en-GB"/>
        </w:rPr>
        <w:t>Also note w</w:t>
      </w:r>
      <w:r w:rsidRPr="00DC0D5B">
        <w:rPr>
          <w:rFonts w:ascii="Arial" w:hAnsi="Arial" w:cs="Arial"/>
          <w:sz w:val="22"/>
          <w:szCs w:val="22"/>
          <w:lang w:val="en-GB"/>
        </w:rPr>
        <w:t>hat further information</w:t>
      </w:r>
      <w:r w:rsidR="00591631" w:rsidRPr="00DC0D5B">
        <w:rPr>
          <w:rFonts w:ascii="Arial" w:hAnsi="Arial" w:cs="Arial"/>
          <w:sz w:val="22"/>
          <w:szCs w:val="22"/>
          <w:lang w:val="en-GB"/>
        </w:rPr>
        <w:t>, if any,</w:t>
      </w:r>
      <w:r w:rsidRPr="00DC0D5B">
        <w:rPr>
          <w:rFonts w:ascii="Arial" w:hAnsi="Arial" w:cs="Arial"/>
          <w:sz w:val="22"/>
          <w:szCs w:val="22"/>
          <w:lang w:val="en-GB"/>
        </w:rPr>
        <w:t xml:space="preserve"> might become relevant</w:t>
      </w:r>
      <w:r w:rsidR="0046142D" w:rsidRPr="00DC0D5B">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7C5E5F3E" w14:textId="60FB3DD6" w:rsidR="00275182" w:rsidRDefault="00690E0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A7200C">
        <w:rPr>
          <w:rFonts w:ascii="Arial" w:hAnsi="Arial" w:cs="Arial"/>
          <w:color w:val="7B7B7B" w:themeColor="accent3" w:themeShade="BF"/>
          <w:sz w:val="22"/>
          <w:szCs w:val="22"/>
          <w:lang w:val="en-GB"/>
        </w:rPr>
        <w:t xml:space="preserve">f the proceedings were opened in 18 June 2021 in the UK, the transitionary period (for UK leaving the EU) would have ceased, and therefore the proceedings in the UK would no longer </w:t>
      </w:r>
      <w:r w:rsidR="007E1572">
        <w:rPr>
          <w:rFonts w:ascii="Arial" w:hAnsi="Arial" w:cs="Arial"/>
          <w:color w:val="7B7B7B" w:themeColor="accent3" w:themeShade="BF"/>
          <w:sz w:val="22"/>
          <w:szCs w:val="22"/>
          <w:lang w:val="en-GB"/>
        </w:rPr>
        <w:t xml:space="preserve">fall under EIP Recast as default owing to the UK no longer being part of the European union. </w:t>
      </w:r>
    </w:p>
    <w:p w14:paraId="218020CC" w14:textId="4B76F4B8" w:rsidR="007E1572" w:rsidRDefault="007E1572" w:rsidP="00B7193E">
      <w:pPr>
        <w:jc w:val="both"/>
        <w:rPr>
          <w:rFonts w:ascii="Arial" w:hAnsi="Arial" w:cs="Arial"/>
          <w:color w:val="7B7B7B" w:themeColor="accent3" w:themeShade="BF"/>
          <w:sz w:val="22"/>
          <w:szCs w:val="22"/>
          <w:lang w:val="en-GB"/>
        </w:rPr>
      </w:pPr>
    </w:p>
    <w:p w14:paraId="10ACEBD1" w14:textId="5DBA1497" w:rsidR="00966E44" w:rsidRDefault="00DD06E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Following</w:t>
      </w:r>
      <w:r w:rsidR="00483BB5">
        <w:rPr>
          <w:rFonts w:ascii="Arial" w:hAnsi="Arial" w:cs="Arial"/>
          <w:color w:val="7B7B7B" w:themeColor="accent3" w:themeShade="BF"/>
          <w:sz w:val="22"/>
          <w:szCs w:val="22"/>
          <w:lang w:val="en-GB"/>
        </w:rPr>
        <w:t xml:space="preserve"> the 31 December 2020 when the UK left the EU, the courts of the remaining member states (EU)</w:t>
      </w:r>
      <w:r w:rsidR="00136A6A">
        <w:rPr>
          <w:rFonts w:ascii="Arial" w:hAnsi="Arial" w:cs="Arial"/>
          <w:color w:val="7B7B7B" w:themeColor="accent3" w:themeShade="BF"/>
          <w:sz w:val="22"/>
          <w:szCs w:val="22"/>
          <w:lang w:val="en-GB"/>
        </w:rPr>
        <w:t xml:space="preserve"> are no longer prevented from opening proceedings where the debtor as its COMI in the UK</w:t>
      </w:r>
      <w:r w:rsidR="00275E6B">
        <w:rPr>
          <w:rFonts w:ascii="Arial" w:hAnsi="Arial" w:cs="Arial"/>
          <w:color w:val="7B7B7B" w:themeColor="accent3" w:themeShade="BF"/>
          <w:sz w:val="22"/>
          <w:szCs w:val="22"/>
          <w:lang w:val="en-GB"/>
        </w:rPr>
        <w:t xml:space="preserve">. Meaning </w:t>
      </w:r>
      <w:proofErr w:type="spellStart"/>
      <w:r w:rsidR="00275E6B">
        <w:rPr>
          <w:rFonts w:ascii="Arial" w:hAnsi="Arial" w:cs="Arial"/>
          <w:color w:val="7B7B7B" w:themeColor="accent3" w:themeShade="BF"/>
          <w:sz w:val="22"/>
          <w:szCs w:val="22"/>
          <w:lang w:val="en-GB"/>
        </w:rPr>
        <w:t>Fernz</w:t>
      </w:r>
      <w:proofErr w:type="spellEnd"/>
      <w:r w:rsidR="00275E6B">
        <w:rPr>
          <w:rFonts w:ascii="Arial" w:hAnsi="Arial" w:cs="Arial"/>
          <w:color w:val="7B7B7B" w:themeColor="accent3" w:themeShade="BF"/>
          <w:sz w:val="22"/>
          <w:szCs w:val="22"/>
          <w:lang w:val="en-GB"/>
        </w:rPr>
        <w:t xml:space="preserve"> would likely be more successful in brining proceedings against Rydell within the member state. </w:t>
      </w:r>
    </w:p>
    <w:p w14:paraId="46B4CAFC" w14:textId="20DBEF21" w:rsidR="00B47781" w:rsidRDefault="00B47781" w:rsidP="00B7193E">
      <w:pPr>
        <w:jc w:val="both"/>
        <w:rPr>
          <w:rFonts w:ascii="Arial" w:hAnsi="Arial" w:cs="Arial"/>
          <w:color w:val="7B7B7B" w:themeColor="accent3" w:themeShade="BF"/>
          <w:sz w:val="22"/>
          <w:szCs w:val="22"/>
          <w:lang w:val="en-GB"/>
        </w:rPr>
      </w:pPr>
    </w:p>
    <w:p w14:paraId="307186B4" w14:textId="0C0F1261" w:rsidR="00B47781" w:rsidRDefault="00B4778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remaining states within the EU are no longer obligated to recognise the insolvency proceedings within the UK, so therefore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again has scope to </w:t>
      </w:r>
      <w:r w:rsidR="0075784D">
        <w:rPr>
          <w:rFonts w:ascii="Arial" w:hAnsi="Arial" w:cs="Arial"/>
          <w:color w:val="7B7B7B" w:themeColor="accent3" w:themeShade="BF"/>
          <w:sz w:val="22"/>
          <w:szCs w:val="22"/>
          <w:lang w:val="en-GB"/>
        </w:rPr>
        <w:t xml:space="preserve">open proceedings in their member state (which is within the EU). </w:t>
      </w:r>
    </w:p>
    <w:p w14:paraId="3940DC5E" w14:textId="0852E6C8" w:rsidR="0075784D" w:rsidRDefault="0075784D" w:rsidP="00B7193E">
      <w:pPr>
        <w:jc w:val="both"/>
        <w:rPr>
          <w:rFonts w:ascii="Arial" w:hAnsi="Arial" w:cs="Arial"/>
          <w:color w:val="7B7B7B" w:themeColor="accent3" w:themeShade="BF"/>
          <w:sz w:val="22"/>
          <w:szCs w:val="22"/>
          <w:lang w:val="en-GB"/>
        </w:rPr>
      </w:pPr>
    </w:p>
    <w:p w14:paraId="6F6C37F5" w14:textId="58DEA528" w:rsidR="0075784D" w:rsidRDefault="009541F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obligations in relation to the coordination and cooperation will no longer apply, this could mean th</w:t>
      </w:r>
      <w:r w:rsidR="00667602">
        <w:rPr>
          <w:rFonts w:ascii="Arial" w:hAnsi="Arial" w:cs="Arial"/>
          <w:color w:val="7B7B7B" w:themeColor="accent3" w:themeShade="BF"/>
          <w:sz w:val="22"/>
          <w:szCs w:val="22"/>
          <w:lang w:val="en-GB"/>
        </w:rPr>
        <w:t xml:space="preserve">at if proceedings are just run in the UK, </w:t>
      </w:r>
      <w:proofErr w:type="spellStart"/>
      <w:r w:rsidR="00667602">
        <w:rPr>
          <w:rFonts w:ascii="Arial" w:hAnsi="Arial" w:cs="Arial"/>
          <w:color w:val="7B7B7B" w:themeColor="accent3" w:themeShade="BF"/>
          <w:sz w:val="22"/>
          <w:szCs w:val="22"/>
          <w:lang w:val="en-GB"/>
        </w:rPr>
        <w:t>Fernz</w:t>
      </w:r>
      <w:proofErr w:type="spellEnd"/>
      <w:r w:rsidR="00667602">
        <w:rPr>
          <w:rFonts w:ascii="Arial" w:hAnsi="Arial" w:cs="Arial"/>
          <w:color w:val="7B7B7B" w:themeColor="accent3" w:themeShade="BF"/>
          <w:sz w:val="22"/>
          <w:szCs w:val="22"/>
          <w:lang w:val="en-GB"/>
        </w:rPr>
        <w:t xml:space="preserve"> may find it difficult to </w:t>
      </w:r>
      <w:r w:rsidR="00DC0D5B">
        <w:rPr>
          <w:rFonts w:ascii="Arial" w:hAnsi="Arial" w:cs="Arial"/>
          <w:color w:val="7B7B7B" w:themeColor="accent3" w:themeShade="BF"/>
          <w:sz w:val="22"/>
          <w:szCs w:val="22"/>
          <w:lang w:val="en-GB"/>
        </w:rPr>
        <w:t xml:space="preserve">keep updated of the proceedings and maintain their rights as creditors as this may differ between the jurisdictions. </w:t>
      </w:r>
    </w:p>
    <w:p w14:paraId="179CD590" w14:textId="76B9A94F" w:rsidR="005A3FB4" w:rsidRDefault="005A3FB4" w:rsidP="00B7193E">
      <w:pPr>
        <w:jc w:val="both"/>
        <w:rPr>
          <w:rFonts w:ascii="Arial" w:hAnsi="Arial" w:cs="Arial"/>
          <w:color w:val="7B7B7B" w:themeColor="accent3" w:themeShade="BF"/>
          <w:sz w:val="22"/>
          <w:szCs w:val="22"/>
          <w:lang w:val="en-GB"/>
        </w:rPr>
      </w:pPr>
    </w:p>
    <w:p w14:paraId="4BA13E26" w14:textId="77777777" w:rsidR="005A3FB4" w:rsidRPr="00205B31" w:rsidRDefault="005A3FB4" w:rsidP="00B7193E">
      <w:pPr>
        <w:jc w:val="both"/>
        <w:rPr>
          <w:rFonts w:ascii="Arial" w:hAnsi="Arial" w:cs="Arial"/>
          <w:b/>
          <w:bCs/>
          <w:sz w:val="22"/>
          <w:szCs w:val="22"/>
          <w:lang w:val="en-GB"/>
        </w:rPr>
      </w:pPr>
    </w:p>
    <w:p w14:paraId="033C67A4" w14:textId="5050E442"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B64FA9">
        <w:rPr>
          <w:rFonts w:ascii="Arial" w:hAnsi="Arial" w:cs="Arial"/>
          <w:sz w:val="22"/>
          <w:szCs w:val="22"/>
          <w:lang w:val="en-GB"/>
        </w:rPr>
        <w:t xml:space="preserve">Consider an alternative situation now. What if Rydell were unregistered with its COMI in a country in Europe </w:t>
      </w:r>
      <w:r w:rsidR="00202C2B" w:rsidRPr="00B64FA9">
        <w:rPr>
          <w:rFonts w:ascii="Arial" w:hAnsi="Arial" w:cs="Arial"/>
          <w:sz w:val="22"/>
          <w:szCs w:val="22"/>
          <w:lang w:val="en-GB"/>
        </w:rPr>
        <w:t xml:space="preserve">that was a member of the European Union, </w:t>
      </w:r>
      <w:r w:rsidRPr="00B64FA9">
        <w:rPr>
          <w:rFonts w:ascii="Arial" w:hAnsi="Arial" w:cs="Arial"/>
          <w:sz w:val="22"/>
          <w:szCs w:val="22"/>
          <w:lang w:val="en-GB"/>
        </w:rPr>
        <w:t>instead of the UK</w:t>
      </w:r>
      <w:r w:rsidR="00202C2B" w:rsidRPr="00B64FA9">
        <w:rPr>
          <w:rFonts w:ascii="Arial" w:hAnsi="Arial" w:cs="Arial"/>
          <w:sz w:val="22"/>
          <w:szCs w:val="22"/>
          <w:lang w:val="en-GB"/>
        </w:rPr>
        <w:t>,</w:t>
      </w:r>
      <w:r w:rsidRPr="00B64FA9">
        <w:rPr>
          <w:rFonts w:ascii="Arial" w:hAnsi="Arial" w:cs="Arial"/>
          <w:sz w:val="22"/>
          <w:szCs w:val="22"/>
          <w:lang w:val="en-GB"/>
        </w:rPr>
        <w:t xml:space="preserve"> and formal </w:t>
      </w:r>
      <w:r w:rsidRPr="00B51B40">
        <w:rPr>
          <w:rFonts w:ascii="Arial" w:hAnsi="Arial" w:cs="Arial"/>
          <w:sz w:val="22"/>
          <w:szCs w:val="22"/>
          <w:lang w:val="en-GB"/>
        </w:rPr>
        <w:t>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6C6E6424" w14:textId="529B77F0" w:rsidR="004C0D57" w:rsidRDefault="00B64FA9" w:rsidP="00015EE6">
      <w:pPr>
        <w:autoSpaceDE w:val="0"/>
        <w:autoSpaceDN w:val="0"/>
        <w:adjustRightInd w:val="0"/>
        <w:spacing w:line="276" w:lineRule="auto"/>
        <w:jc w:val="both"/>
        <w:rPr>
          <w:rFonts w:ascii="Arial" w:hAnsi="Arial" w:cs="Arial"/>
          <w:color w:val="808080" w:themeColor="background1" w:themeShade="80"/>
          <w:sz w:val="22"/>
          <w:szCs w:val="22"/>
          <w:lang w:val="en-GB"/>
        </w:rPr>
      </w:pPr>
      <w:r w:rsidRPr="00B64FA9">
        <w:rPr>
          <w:rFonts w:ascii="Arial" w:hAnsi="Arial" w:cs="Arial"/>
          <w:color w:val="808080" w:themeColor="background1" w:themeShade="80"/>
          <w:sz w:val="22"/>
          <w:szCs w:val="22"/>
          <w:lang w:val="en-GB"/>
        </w:rPr>
        <w:t>For</w:t>
      </w:r>
      <w:r w:rsidR="00BF0057" w:rsidRPr="00B64FA9">
        <w:rPr>
          <w:rFonts w:ascii="Arial" w:hAnsi="Arial" w:cs="Arial"/>
          <w:color w:val="808080" w:themeColor="background1" w:themeShade="80"/>
          <w:sz w:val="22"/>
          <w:szCs w:val="22"/>
          <w:lang w:val="en-GB"/>
        </w:rPr>
        <w:t xml:space="preserve"> a minor creditor to commence proceedings in the UK, against a Company where the COMI is outside of the UK, the UK domestic law</w:t>
      </w:r>
      <w:r w:rsidR="004C0D57" w:rsidRPr="00B64FA9">
        <w:rPr>
          <w:rFonts w:ascii="Arial" w:hAnsi="Arial" w:cs="Arial"/>
          <w:color w:val="808080" w:themeColor="background1" w:themeShade="80"/>
          <w:sz w:val="22"/>
          <w:szCs w:val="22"/>
          <w:lang w:val="en-GB"/>
        </w:rPr>
        <w:t>s</w:t>
      </w:r>
      <w:r w:rsidR="00BF0057" w:rsidRPr="00B64FA9">
        <w:rPr>
          <w:rFonts w:ascii="Arial" w:hAnsi="Arial" w:cs="Arial"/>
          <w:color w:val="808080" w:themeColor="background1" w:themeShade="80"/>
          <w:sz w:val="22"/>
          <w:szCs w:val="22"/>
          <w:lang w:val="en-GB"/>
        </w:rPr>
        <w:t xml:space="preserve"> to be considered </w:t>
      </w:r>
      <w:r w:rsidR="004C0D57" w:rsidRPr="00B64FA9">
        <w:rPr>
          <w:rFonts w:ascii="Arial" w:hAnsi="Arial" w:cs="Arial"/>
          <w:color w:val="808080" w:themeColor="background1" w:themeShade="80"/>
          <w:sz w:val="22"/>
          <w:szCs w:val="22"/>
          <w:lang w:val="en-GB"/>
        </w:rPr>
        <w:t>would be:</w:t>
      </w:r>
    </w:p>
    <w:p w14:paraId="3155256E" w14:textId="77777777" w:rsidR="00CF2880" w:rsidRPr="00B64FA9" w:rsidRDefault="00CF2880" w:rsidP="00015EE6">
      <w:pPr>
        <w:autoSpaceDE w:val="0"/>
        <w:autoSpaceDN w:val="0"/>
        <w:adjustRightInd w:val="0"/>
        <w:spacing w:line="276" w:lineRule="auto"/>
        <w:jc w:val="both"/>
        <w:rPr>
          <w:rFonts w:ascii="Arial" w:hAnsi="Arial" w:cs="Arial"/>
          <w:color w:val="808080" w:themeColor="background1" w:themeShade="80"/>
          <w:sz w:val="22"/>
          <w:szCs w:val="22"/>
          <w:lang w:val="en-GB"/>
        </w:rPr>
      </w:pPr>
    </w:p>
    <w:p w14:paraId="0B6AB792" w14:textId="0129D5DC" w:rsidR="00860C8F" w:rsidRPr="00B64FA9" w:rsidRDefault="00BF0057" w:rsidP="004C0D57">
      <w:pPr>
        <w:pStyle w:val="ListParagraph"/>
        <w:numPr>
          <w:ilvl w:val="0"/>
          <w:numId w:val="17"/>
        </w:numPr>
        <w:autoSpaceDE w:val="0"/>
        <w:autoSpaceDN w:val="0"/>
        <w:adjustRightInd w:val="0"/>
        <w:spacing w:line="276" w:lineRule="auto"/>
        <w:jc w:val="both"/>
        <w:rPr>
          <w:rFonts w:ascii="Arial" w:hAnsi="Arial" w:cs="Arial"/>
          <w:color w:val="808080" w:themeColor="background1" w:themeShade="80"/>
          <w:sz w:val="22"/>
          <w:szCs w:val="22"/>
          <w:lang w:val="en-GB"/>
        </w:rPr>
      </w:pPr>
      <w:r w:rsidRPr="00B64FA9">
        <w:rPr>
          <w:rFonts w:ascii="Arial" w:hAnsi="Arial" w:cs="Arial"/>
          <w:color w:val="808080" w:themeColor="background1" w:themeShade="80"/>
          <w:sz w:val="22"/>
          <w:szCs w:val="22"/>
          <w:lang w:val="en-GB"/>
        </w:rPr>
        <w:t xml:space="preserve"> s426 of the Insolvency Act </w:t>
      </w:r>
      <w:proofErr w:type="gramStart"/>
      <w:r w:rsidRPr="00B64FA9">
        <w:rPr>
          <w:rFonts w:ascii="Arial" w:hAnsi="Arial" w:cs="Arial"/>
          <w:color w:val="808080" w:themeColor="background1" w:themeShade="80"/>
          <w:sz w:val="22"/>
          <w:szCs w:val="22"/>
          <w:lang w:val="en-GB"/>
        </w:rPr>
        <w:t>1986</w:t>
      </w:r>
      <w:r w:rsidR="00B64FA9">
        <w:rPr>
          <w:rFonts w:ascii="Arial" w:hAnsi="Arial" w:cs="Arial"/>
          <w:color w:val="808080" w:themeColor="background1" w:themeShade="80"/>
          <w:sz w:val="22"/>
          <w:szCs w:val="22"/>
          <w:lang w:val="en-GB"/>
        </w:rPr>
        <w:t>;</w:t>
      </w:r>
      <w:proofErr w:type="gramEnd"/>
    </w:p>
    <w:p w14:paraId="3BA1162C" w14:textId="4DC2A593" w:rsidR="00696392" w:rsidRPr="00B64FA9" w:rsidRDefault="00696392" w:rsidP="004C0D57">
      <w:pPr>
        <w:pStyle w:val="ListParagraph"/>
        <w:numPr>
          <w:ilvl w:val="0"/>
          <w:numId w:val="17"/>
        </w:numPr>
        <w:autoSpaceDE w:val="0"/>
        <w:autoSpaceDN w:val="0"/>
        <w:adjustRightInd w:val="0"/>
        <w:spacing w:line="276" w:lineRule="auto"/>
        <w:jc w:val="both"/>
        <w:rPr>
          <w:rFonts w:ascii="Arial" w:hAnsi="Arial" w:cs="Arial"/>
          <w:color w:val="808080" w:themeColor="background1" w:themeShade="80"/>
          <w:sz w:val="22"/>
          <w:szCs w:val="22"/>
          <w:lang w:val="en-GB"/>
        </w:rPr>
      </w:pPr>
      <w:r w:rsidRPr="00B64FA9">
        <w:rPr>
          <w:rFonts w:ascii="Arial" w:hAnsi="Arial" w:cs="Arial"/>
          <w:color w:val="808080" w:themeColor="background1" w:themeShade="80"/>
          <w:sz w:val="22"/>
          <w:szCs w:val="22"/>
          <w:lang w:val="en-GB"/>
        </w:rPr>
        <w:t xml:space="preserve">The </w:t>
      </w:r>
      <w:r w:rsidR="004E576A" w:rsidRPr="00B64FA9">
        <w:rPr>
          <w:rFonts w:ascii="Arial" w:hAnsi="Arial" w:cs="Arial"/>
          <w:color w:val="808080" w:themeColor="background1" w:themeShade="80"/>
          <w:sz w:val="22"/>
          <w:szCs w:val="22"/>
          <w:lang w:val="en-GB"/>
        </w:rPr>
        <w:t>C</w:t>
      </w:r>
      <w:r w:rsidRPr="00B64FA9">
        <w:rPr>
          <w:rFonts w:ascii="Arial" w:hAnsi="Arial" w:cs="Arial"/>
          <w:color w:val="808080" w:themeColor="background1" w:themeShade="80"/>
          <w:sz w:val="22"/>
          <w:szCs w:val="22"/>
          <w:lang w:val="en-GB"/>
        </w:rPr>
        <w:t>ross-</w:t>
      </w:r>
      <w:r w:rsidR="00B64FA9" w:rsidRPr="00B64FA9">
        <w:rPr>
          <w:rFonts w:ascii="Arial" w:hAnsi="Arial" w:cs="Arial"/>
          <w:color w:val="808080" w:themeColor="background1" w:themeShade="80"/>
          <w:sz w:val="22"/>
          <w:szCs w:val="22"/>
          <w:lang w:val="en-GB"/>
        </w:rPr>
        <w:t>Border</w:t>
      </w:r>
      <w:r w:rsidRPr="00B64FA9">
        <w:rPr>
          <w:rFonts w:ascii="Arial" w:hAnsi="Arial" w:cs="Arial"/>
          <w:color w:val="808080" w:themeColor="background1" w:themeShade="80"/>
          <w:sz w:val="22"/>
          <w:szCs w:val="22"/>
          <w:lang w:val="en-GB"/>
        </w:rPr>
        <w:t xml:space="preserve"> </w:t>
      </w:r>
      <w:r w:rsidR="00B64FA9">
        <w:rPr>
          <w:rFonts w:ascii="Arial" w:hAnsi="Arial" w:cs="Arial"/>
          <w:color w:val="808080" w:themeColor="background1" w:themeShade="80"/>
          <w:sz w:val="22"/>
          <w:szCs w:val="22"/>
          <w:lang w:val="en-GB"/>
        </w:rPr>
        <w:t>I</w:t>
      </w:r>
      <w:r w:rsidRPr="00B64FA9">
        <w:rPr>
          <w:rFonts w:ascii="Arial" w:hAnsi="Arial" w:cs="Arial"/>
          <w:color w:val="808080" w:themeColor="background1" w:themeShade="80"/>
          <w:sz w:val="22"/>
          <w:szCs w:val="22"/>
          <w:lang w:val="en-GB"/>
        </w:rPr>
        <w:t xml:space="preserve">nsolvency </w:t>
      </w:r>
      <w:r w:rsidR="00B64FA9">
        <w:rPr>
          <w:rFonts w:ascii="Arial" w:hAnsi="Arial" w:cs="Arial"/>
          <w:color w:val="808080" w:themeColor="background1" w:themeShade="80"/>
          <w:sz w:val="22"/>
          <w:szCs w:val="22"/>
          <w:lang w:val="en-GB"/>
        </w:rPr>
        <w:t>R</w:t>
      </w:r>
      <w:r w:rsidRPr="00B64FA9">
        <w:rPr>
          <w:rFonts w:ascii="Arial" w:hAnsi="Arial" w:cs="Arial"/>
          <w:color w:val="808080" w:themeColor="background1" w:themeShade="80"/>
          <w:sz w:val="22"/>
          <w:szCs w:val="22"/>
          <w:lang w:val="en-GB"/>
        </w:rPr>
        <w:t xml:space="preserve">egulation </w:t>
      </w:r>
      <w:proofErr w:type="gramStart"/>
      <w:r w:rsidRPr="00B64FA9">
        <w:rPr>
          <w:rFonts w:ascii="Arial" w:hAnsi="Arial" w:cs="Arial"/>
          <w:color w:val="808080" w:themeColor="background1" w:themeShade="80"/>
          <w:sz w:val="22"/>
          <w:szCs w:val="22"/>
          <w:lang w:val="en-GB"/>
        </w:rPr>
        <w:t>2006</w:t>
      </w:r>
      <w:r w:rsidR="00B64FA9">
        <w:rPr>
          <w:rFonts w:ascii="Arial" w:hAnsi="Arial" w:cs="Arial"/>
          <w:color w:val="808080" w:themeColor="background1" w:themeShade="80"/>
          <w:sz w:val="22"/>
          <w:szCs w:val="22"/>
          <w:lang w:val="en-GB"/>
        </w:rPr>
        <w:t>;</w:t>
      </w:r>
      <w:proofErr w:type="gramEnd"/>
      <w:r w:rsidRPr="00B64FA9">
        <w:rPr>
          <w:rFonts w:ascii="Arial" w:hAnsi="Arial" w:cs="Arial"/>
          <w:color w:val="808080" w:themeColor="background1" w:themeShade="80"/>
          <w:sz w:val="22"/>
          <w:szCs w:val="22"/>
          <w:lang w:val="en-GB"/>
        </w:rPr>
        <w:t xml:space="preserve"> </w:t>
      </w:r>
    </w:p>
    <w:p w14:paraId="3594BA95" w14:textId="5EB016E6" w:rsidR="00696392" w:rsidRPr="00B64FA9" w:rsidRDefault="00B64FA9" w:rsidP="004C0D57">
      <w:pPr>
        <w:pStyle w:val="ListParagraph"/>
        <w:numPr>
          <w:ilvl w:val="0"/>
          <w:numId w:val="17"/>
        </w:numPr>
        <w:autoSpaceDE w:val="0"/>
        <w:autoSpaceDN w:val="0"/>
        <w:adjustRightInd w:val="0"/>
        <w:spacing w:line="276"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English </w:t>
      </w:r>
      <w:r w:rsidR="00696392" w:rsidRPr="00B64FA9">
        <w:rPr>
          <w:rFonts w:ascii="Arial" w:hAnsi="Arial" w:cs="Arial"/>
          <w:color w:val="808080" w:themeColor="background1" w:themeShade="80"/>
          <w:sz w:val="22"/>
          <w:szCs w:val="22"/>
          <w:lang w:val="en-GB"/>
        </w:rPr>
        <w:t>Common law</w:t>
      </w:r>
      <w:r>
        <w:rPr>
          <w:rFonts w:ascii="Arial" w:hAnsi="Arial" w:cs="Arial"/>
          <w:color w:val="808080" w:themeColor="background1" w:themeShade="80"/>
          <w:sz w:val="22"/>
          <w:szCs w:val="22"/>
          <w:lang w:val="en-GB"/>
        </w:rPr>
        <w:t>; and</w:t>
      </w:r>
      <w:r w:rsidR="00696392" w:rsidRPr="00B64FA9">
        <w:rPr>
          <w:rFonts w:ascii="Arial" w:hAnsi="Arial" w:cs="Arial"/>
          <w:color w:val="808080" w:themeColor="background1" w:themeShade="80"/>
          <w:sz w:val="22"/>
          <w:szCs w:val="22"/>
          <w:lang w:val="en-GB"/>
        </w:rPr>
        <w:t xml:space="preserve"> </w:t>
      </w:r>
    </w:p>
    <w:p w14:paraId="1F5C3F9F" w14:textId="3F5EC67E" w:rsidR="005F7F89" w:rsidRPr="00B64FA9" w:rsidRDefault="005F7F89" w:rsidP="004C0D57">
      <w:pPr>
        <w:pStyle w:val="ListParagraph"/>
        <w:numPr>
          <w:ilvl w:val="0"/>
          <w:numId w:val="17"/>
        </w:numPr>
        <w:autoSpaceDE w:val="0"/>
        <w:autoSpaceDN w:val="0"/>
        <w:adjustRightInd w:val="0"/>
        <w:spacing w:line="276" w:lineRule="auto"/>
        <w:jc w:val="both"/>
        <w:rPr>
          <w:rFonts w:ascii="Arial" w:hAnsi="Arial" w:cs="Arial"/>
          <w:color w:val="808080" w:themeColor="background1" w:themeShade="80"/>
          <w:sz w:val="22"/>
          <w:szCs w:val="22"/>
          <w:lang w:val="en-GB"/>
        </w:rPr>
      </w:pPr>
      <w:r w:rsidRPr="00B64FA9">
        <w:rPr>
          <w:rFonts w:ascii="Arial" w:hAnsi="Arial" w:cs="Arial"/>
          <w:color w:val="808080" w:themeColor="background1" w:themeShade="80"/>
          <w:sz w:val="22"/>
          <w:szCs w:val="22"/>
          <w:lang w:val="en-GB"/>
        </w:rPr>
        <w:t>The Insolvency (Ame</w:t>
      </w:r>
      <w:r w:rsidR="0008325B" w:rsidRPr="00B64FA9">
        <w:rPr>
          <w:rFonts w:ascii="Arial" w:hAnsi="Arial" w:cs="Arial"/>
          <w:color w:val="808080" w:themeColor="background1" w:themeShade="80"/>
          <w:sz w:val="22"/>
          <w:szCs w:val="22"/>
          <w:lang w:val="en-GB"/>
        </w:rPr>
        <w:t>ndment) (EU Exit) Regulations 2019</w:t>
      </w:r>
      <w:r w:rsidR="00B64FA9">
        <w:rPr>
          <w:rFonts w:ascii="Arial" w:hAnsi="Arial" w:cs="Arial"/>
          <w:color w:val="808080" w:themeColor="background1" w:themeShade="80"/>
          <w:sz w:val="22"/>
          <w:szCs w:val="22"/>
          <w:lang w:val="en-GB"/>
        </w:rPr>
        <w:t>.</w:t>
      </w:r>
      <w:r w:rsidR="0008325B" w:rsidRPr="00B64FA9">
        <w:rPr>
          <w:rFonts w:ascii="Arial" w:hAnsi="Arial" w:cs="Arial"/>
          <w:color w:val="808080" w:themeColor="background1" w:themeShade="80"/>
          <w:sz w:val="22"/>
          <w:szCs w:val="22"/>
          <w:lang w:val="en-GB"/>
        </w:rPr>
        <w:t xml:space="preserve"> </w:t>
      </w:r>
    </w:p>
    <w:p w14:paraId="06E0D654" w14:textId="7A8B1720" w:rsidR="00BF0057" w:rsidRPr="00B64FA9" w:rsidRDefault="00BF0057" w:rsidP="00015EE6">
      <w:pPr>
        <w:autoSpaceDE w:val="0"/>
        <w:autoSpaceDN w:val="0"/>
        <w:adjustRightInd w:val="0"/>
        <w:spacing w:line="276" w:lineRule="auto"/>
        <w:jc w:val="both"/>
        <w:rPr>
          <w:rFonts w:ascii="Arial" w:hAnsi="Arial" w:cs="Arial"/>
          <w:color w:val="808080" w:themeColor="background1" w:themeShade="80"/>
          <w:sz w:val="22"/>
          <w:szCs w:val="22"/>
          <w:lang w:val="en-GB"/>
        </w:rPr>
      </w:pPr>
    </w:p>
    <w:p w14:paraId="450312D2" w14:textId="0A2591E6" w:rsidR="00BF0057" w:rsidRPr="00B64FA9" w:rsidRDefault="00BF0057" w:rsidP="00015EE6">
      <w:pPr>
        <w:autoSpaceDE w:val="0"/>
        <w:autoSpaceDN w:val="0"/>
        <w:adjustRightInd w:val="0"/>
        <w:spacing w:line="276" w:lineRule="auto"/>
        <w:jc w:val="both"/>
        <w:rPr>
          <w:rFonts w:ascii="Arial" w:hAnsi="Arial" w:cs="Arial"/>
          <w:color w:val="808080" w:themeColor="background1" w:themeShade="80"/>
          <w:sz w:val="22"/>
          <w:szCs w:val="22"/>
          <w:lang w:val="en-GB"/>
        </w:rPr>
      </w:pPr>
      <w:r w:rsidRPr="00B64FA9">
        <w:rPr>
          <w:rFonts w:ascii="Arial" w:hAnsi="Arial" w:cs="Arial"/>
          <w:color w:val="808080" w:themeColor="background1" w:themeShade="80"/>
          <w:sz w:val="22"/>
          <w:szCs w:val="22"/>
          <w:lang w:val="en-GB"/>
        </w:rPr>
        <w:t xml:space="preserve">As these proceedings are opened after 31 December 2020 – the EIP Recast is not applicable within the UK. </w:t>
      </w:r>
    </w:p>
    <w:p w14:paraId="5E5ADEB3" w14:textId="5F1E5111" w:rsidR="00BF0057" w:rsidRDefault="00BF0057" w:rsidP="00015EE6">
      <w:pPr>
        <w:autoSpaceDE w:val="0"/>
        <w:autoSpaceDN w:val="0"/>
        <w:adjustRightInd w:val="0"/>
        <w:spacing w:line="276" w:lineRule="auto"/>
        <w:jc w:val="both"/>
        <w:rPr>
          <w:rFonts w:ascii="Arial" w:hAnsi="Arial" w:cs="Arial"/>
          <w:sz w:val="22"/>
          <w:szCs w:val="22"/>
          <w:lang w:val="en-GB"/>
        </w:rPr>
      </w:pPr>
    </w:p>
    <w:p w14:paraId="7B77BBFD" w14:textId="4D10B7C9" w:rsidR="001907EF" w:rsidRDefault="006A3F75" w:rsidP="001907EF">
      <w:pPr>
        <w:autoSpaceDE w:val="0"/>
        <w:autoSpaceDN w:val="0"/>
        <w:adjustRightInd w:val="0"/>
        <w:spacing w:line="276" w:lineRule="auto"/>
        <w:jc w:val="both"/>
        <w:rPr>
          <w:rFonts w:ascii="Arial" w:hAnsi="Arial" w:cs="Arial"/>
          <w:color w:val="808080" w:themeColor="background1" w:themeShade="80"/>
          <w:sz w:val="22"/>
          <w:szCs w:val="22"/>
          <w:lang w:val="en-GB"/>
        </w:rPr>
      </w:pPr>
      <w:r w:rsidRPr="00167A12">
        <w:rPr>
          <w:rFonts w:ascii="Arial" w:hAnsi="Arial" w:cs="Arial"/>
          <w:color w:val="808080" w:themeColor="background1" w:themeShade="80"/>
          <w:sz w:val="22"/>
          <w:szCs w:val="22"/>
          <w:lang w:val="en-GB"/>
        </w:rPr>
        <w:t xml:space="preserve">The </w:t>
      </w:r>
      <w:r w:rsidR="001907EF" w:rsidRPr="00167A12">
        <w:rPr>
          <w:rFonts w:ascii="Arial" w:hAnsi="Arial" w:cs="Arial"/>
          <w:color w:val="808080" w:themeColor="background1" w:themeShade="80"/>
          <w:sz w:val="22"/>
          <w:szCs w:val="22"/>
          <w:lang w:val="en-GB"/>
        </w:rPr>
        <w:t>Insolvency (Amendment) (EU Exit) Regulations 2019</w:t>
      </w:r>
      <w:r w:rsidR="001907EF" w:rsidRPr="00167A12">
        <w:rPr>
          <w:rFonts w:ascii="Arial" w:hAnsi="Arial" w:cs="Arial"/>
          <w:color w:val="808080" w:themeColor="background1" w:themeShade="80"/>
          <w:sz w:val="22"/>
          <w:szCs w:val="22"/>
          <w:lang w:val="en-GB"/>
        </w:rPr>
        <w:t xml:space="preserve">, amongst other things grants jurisdiction to the UK courts to open proceedings where the debtor has an establishment in the UK, that may not necessarily mean the COMI is located within the UK. </w:t>
      </w:r>
    </w:p>
    <w:p w14:paraId="156773DD" w14:textId="77777777" w:rsidR="00D438D8" w:rsidRDefault="00D438D8" w:rsidP="001907EF">
      <w:pPr>
        <w:autoSpaceDE w:val="0"/>
        <w:autoSpaceDN w:val="0"/>
        <w:adjustRightInd w:val="0"/>
        <w:spacing w:line="276" w:lineRule="auto"/>
        <w:jc w:val="both"/>
        <w:rPr>
          <w:rFonts w:ascii="Arial" w:hAnsi="Arial" w:cs="Arial"/>
          <w:color w:val="808080" w:themeColor="background1" w:themeShade="80"/>
          <w:sz w:val="22"/>
          <w:szCs w:val="22"/>
          <w:lang w:val="en-GB"/>
        </w:rPr>
      </w:pPr>
    </w:p>
    <w:p w14:paraId="34DAE85B" w14:textId="62578523" w:rsidR="00D438D8" w:rsidRPr="001907EF" w:rsidRDefault="00D438D8" w:rsidP="00D438D8">
      <w:pPr>
        <w:autoSpaceDE w:val="0"/>
        <w:autoSpaceDN w:val="0"/>
        <w:adjustRightInd w:val="0"/>
        <w:spacing w:line="276" w:lineRule="auto"/>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However</w:t>
      </w:r>
      <w:proofErr w:type="gramEnd"/>
      <w:r>
        <w:rPr>
          <w:rFonts w:ascii="Arial" w:hAnsi="Arial" w:cs="Arial"/>
          <w:color w:val="808080" w:themeColor="background1" w:themeShade="80"/>
          <w:sz w:val="22"/>
          <w:szCs w:val="22"/>
          <w:lang w:val="en-GB"/>
        </w:rPr>
        <w:t xml:space="preserve"> it is to note that the proceedings opened within the UK are not guaranteed to gain recognition in the member states and could leave to several proceedings being opened at the same time – a more territorial approach. </w:t>
      </w:r>
      <w:r>
        <w:rPr>
          <w:rFonts w:ascii="Arial" w:hAnsi="Arial" w:cs="Arial"/>
          <w:color w:val="808080" w:themeColor="background1" w:themeShade="80"/>
          <w:sz w:val="22"/>
          <w:szCs w:val="22"/>
          <w:lang w:val="en-GB"/>
        </w:rPr>
        <w:t xml:space="preserve">This may have implication on realisation of assets </w:t>
      </w:r>
      <w:proofErr w:type="gramStart"/>
      <w:r>
        <w:rPr>
          <w:rFonts w:ascii="Arial" w:hAnsi="Arial" w:cs="Arial"/>
          <w:color w:val="808080" w:themeColor="background1" w:themeShade="80"/>
          <w:sz w:val="22"/>
          <w:szCs w:val="22"/>
          <w:lang w:val="en-GB"/>
        </w:rPr>
        <w:t>an</w:t>
      </w:r>
      <w:proofErr w:type="gramEnd"/>
      <w:r>
        <w:rPr>
          <w:rFonts w:ascii="Arial" w:hAnsi="Arial" w:cs="Arial"/>
          <w:color w:val="808080" w:themeColor="background1" w:themeShade="80"/>
          <w:sz w:val="22"/>
          <w:szCs w:val="22"/>
          <w:lang w:val="en-GB"/>
        </w:rPr>
        <w:t xml:space="preserve"> it should be considered beforehand if this will present challenges which would </w:t>
      </w:r>
      <w:r w:rsidR="00CF2880">
        <w:rPr>
          <w:rFonts w:ascii="Arial" w:hAnsi="Arial" w:cs="Arial"/>
          <w:color w:val="808080" w:themeColor="background1" w:themeShade="80"/>
          <w:sz w:val="22"/>
          <w:szCs w:val="22"/>
          <w:lang w:val="en-GB"/>
        </w:rPr>
        <w:t>lead to the lack of asset recovery, or control of such, within the UK proceeding(s).</w:t>
      </w:r>
    </w:p>
    <w:p w14:paraId="7DFE3D47" w14:textId="1D81C25C" w:rsidR="00577D9E" w:rsidRDefault="00577D9E" w:rsidP="001907EF">
      <w:pPr>
        <w:autoSpaceDE w:val="0"/>
        <w:autoSpaceDN w:val="0"/>
        <w:adjustRightInd w:val="0"/>
        <w:spacing w:line="276" w:lineRule="auto"/>
        <w:jc w:val="both"/>
        <w:rPr>
          <w:rFonts w:ascii="Arial" w:hAnsi="Arial" w:cs="Arial"/>
          <w:color w:val="808080" w:themeColor="background1" w:themeShade="80"/>
          <w:sz w:val="22"/>
          <w:szCs w:val="22"/>
          <w:lang w:val="en-GB"/>
        </w:rPr>
      </w:pPr>
    </w:p>
    <w:p w14:paraId="1609F6C0" w14:textId="6768484E" w:rsidR="00577D9E" w:rsidRDefault="00577D9E" w:rsidP="001907EF">
      <w:pPr>
        <w:autoSpaceDE w:val="0"/>
        <w:autoSpaceDN w:val="0"/>
        <w:adjustRightInd w:val="0"/>
        <w:spacing w:line="276"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the</w:t>
      </w:r>
      <w:r w:rsidRPr="00B64FA9">
        <w:rPr>
          <w:rFonts w:ascii="Arial" w:hAnsi="Arial" w:cs="Arial"/>
          <w:color w:val="808080" w:themeColor="background1" w:themeShade="80"/>
          <w:sz w:val="22"/>
          <w:szCs w:val="22"/>
          <w:lang w:val="en-GB"/>
        </w:rPr>
        <w:t xml:space="preserve"> Cross-Border </w:t>
      </w:r>
      <w:r>
        <w:rPr>
          <w:rFonts w:ascii="Arial" w:hAnsi="Arial" w:cs="Arial"/>
          <w:color w:val="808080" w:themeColor="background1" w:themeShade="80"/>
          <w:sz w:val="22"/>
          <w:szCs w:val="22"/>
          <w:lang w:val="en-GB"/>
        </w:rPr>
        <w:t>I</w:t>
      </w:r>
      <w:r w:rsidRPr="00B64FA9">
        <w:rPr>
          <w:rFonts w:ascii="Arial" w:hAnsi="Arial" w:cs="Arial"/>
          <w:color w:val="808080" w:themeColor="background1" w:themeShade="80"/>
          <w:sz w:val="22"/>
          <w:szCs w:val="22"/>
          <w:lang w:val="en-GB"/>
        </w:rPr>
        <w:t xml:space="preserve">nsolvency </w:t>
      </w:r>
      <w:r>
        <w:rPr>
          <w:rFonts w:ascii="Arial" w:hAnsi="Arial" w:cs="Arial"/>
          <w:color w:val="808080" w:themeColor="background1" w:themeShade="80"/>
          <w:sz w:val="22"/>
          <w:szCs w:val="22"/>
          <w:lang w:val="en-GB"/>
        </w:rPr>
        <w:t>R</w:t>
      </w:r>
      <w:r w:rsidRPr="00B64FA9">
        <w:rPr>
          <w:rFonts w:ascii="Arial" w:hAnsi="Arial" w:cs="Arial"/>
          <w:color w:val="808080" w:themeColor="background1" w:themeShade="80"/>
          <w:sz w:val="22"/>
          <w:szCs w:val="22"/>
          <w:lang w:val="en-GB"/>
        </w:rPr>
        <w:t>egulation 2006</w:t>
      </w:r>
      <w:r>
        <w:rPr>
          <w:rFonts w:ascii="Arial" w:hAnsi="Arial" w:cs="Arial"/>
          <w:color w:val="808080" w:themeColor="background1" w:themeShade="80"/>
          <w:sz w:val="22"/>
          <w:szCs w:val="22"/>
          <w:lang w:val="en-GB"/>
        </w:rPr>
        <w:t xml:space="preserve">, any proceedings brought in the UK (being it not the COMI) </w:t>
      </w:r>
      <w:r w:rsidR="00532F7E">
        <w:rPr>
          <w:rFonts w:ascii="Arial" w:hAnsi="Arial" w:cs="Arial"/>
          <w:color w:val="808080" w:themeColor="background1" w:themeShade="80"/>
          <w:sz w:val="22"/>
          <w:szCs w:val="22"/>
          <w:lang w:val="en-GB"/>
        </w:rPr>
        <w:t xml:space="preserve">would be considered foreign non-main proceedings. </w:t>
      </w:r>
    </w:p>
    <w:p w14:paraId="72F39E2B" w14:textId="0707BCC7" w:rsidR="00167A12" w:rsidRDefault="00167A12" w:rsidP="001907EF">
      <w:pPr>
        <w:autoSpaceDE w:val="0"/>
        <w:autoSpaceDN w:val="0"/>
        <w:adjustRightInd w:val="0"/>
        <w:spacing w:line="276" w:lineRule="auto"/>
        <w:jc w:val="both"/>
        <w:rPr>
          <w:rFonts w:ascii="Arial" w:hAnsi="Arial" w:cs="Arial"/>
          <w:color w:val="808080" w:themeColor="background1" w:themeShade="80"/>
          <w:sz w:val="22"/>
          <w:szCs w:val="22"/>
          <w:lang w:val="en-GB"/>
        </w:rPr>
      </w:pPr>
    </w:p>
    <w:p w14:paraId="2918E36D" w14:textId="3B73C82E" w:rsidR="00BF0057" w:rsidRDefault="00BF0057" w:rsidP="00015EE6">
      <w:pPr>
        <w:autoSpaceDE w:val="0"/>
        <w:autoSpaceDN w:val="0"/>
        <w:adjustRightInd w:val="0"/>
        <w:spacing w:line="276" w:lineRule="auto"/>
        <w:jc w:val="both"/>
        <w:rPr>
          <w:rFonts w:ascii="Arial" w:hAnsi="Arial" w:cs="Arial"/>
          <w:sz w:val="22"/>
          <w:szCs w:val="22"/>
          <w:lang w:val="en-GB"/>
        </w:rPr>
      </w:pPr>
    </w:p>
    <w:p w14:paraId="5F87B18F" w14:textId="77777777" w:rsidR="00860C8F" w:rsidRDefault="00860C8F" w:rsidP="00015EE6">
      <w:pPr>
        <w:autoSpaceDE w:val="0"/>
        <w:autoSpaceDN w:val="0"/>
        <w:adjustRightInd w:val="0"/>
        <w:spacing w:line="276" w:lineRule="auto"/>
        <w:jc w:val="both"/>
        <w:rPr>
          <w:rFonts w:ascii="Arial" w:hAnsi="Arial" w:cs="Arial"/>
          <w:sz w:val="22"/>
          <w:szCs w:val="22"/>
          <w:lang w:val="en-GB"/>
        </w:rPr>
      </w:pPr>
    </w:p>
    <w:p w14:paraId="5B84DAFD" w14:textId="77777777" w:rsidR="007B0AA4" w:rsidRPr="00205B31" w:rsidRDefault="007B0AA4"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lastRenderedPageBreak/>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BEA3E" w14:textId="77777777" w:rsidR="007B4123" w:rsidRDefault="007B4123" w:rsidP="00241B44">
      <w:r>
        <w:separator/>
      </w:r>
    </w:p>
  </w:endnote>
  <w:endnote w:type="continuationSeparator" w:id="0">
    <w:p w14:paraId="45A442C8" w14:textId="77777777" w:rsidR="007B4123" w:rsidRDefault="007B412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4F855240" w:rsidR="006E1CB0" w:rsidRPr="0052732A" w:rsidRDefault="00FA6E47" w:rsidP="0052732A">
    <w:pPr>
      <w:pStyle w:val="Footer"/>
      <w:ind w:right="360"/>
      <w:rPr>
        <w:rFonts w:ascii="Arial" w:hAnsi="Arial" w:cs="Arial"/>
        <w:sz w:val="18"/>
        <w:szCs w:val="18"/>
      </w:rPr>
    </w:pPr>
    <w:r>
      <w:rPr>
        <w:rFonts w:ascii="Arial" w:hAnsi="Arial" w:cs="Arial"/>
        <w:sz w:val="18"/>
        <w:szCs w:val="18"/>
      </w:rPr>
      <w:t>202122-613</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4FB10" w14:textId="77777777" w:rsidR="007B4123" w:rsidRDefault="007B4123" w:rsidP="00241B44">
      <w:r>
        <w:separator/>
      </w:r>
    </w:p>
  </w:footnote>
  <w:footnote w:type="continuationSeparator" w:id="0">
    <w:p w14:paraId="511C9747" w14:textId="77777777" w:rsidR="007B4123" w:rsidRDefault="007B412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78219B7"/>
    <w:multiLevelType w:val="hybridMultilevel"/>
    <w:tmpl w:val="86F8648A"/>
    <w:lvl w:ilvl="0" w:tplc="22A6BD2A">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C93751"/>
    <w:multiLevelType w:val="hybridMultilevel"/>
    <w:tmpl w:val="2DBAA57E"/>
    <w:lvl w:ilvl="0" w:tplc="95F8BCA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4"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9149F8"/>
    <w:multiLevelType w:val="hybridMultilevel"/>
    <w:tmpl w:val="B7CA7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9"/>
  </w:num>
  <w:num w:numId="3">
    <w:abstractNumId w:val="18"/>
  </w:num>
  <w:num w:numId="4">
    <w:abstractNumId w:val="5"/>
  </w:num>
  <w:num w:numId="5">
    <w:abstractNumId w:val="2"/>
  </w:num>
  <w:num w:numId="6">
    <w:abstractNumId w:val="16"/>
  </w:num>
  <w:num w:numId="7">
    <w:abstractNumId w:val="3"/>
  </w:num>
  <w:num w:numId="8">
    <w:abstractNumId w:val="1"/>
  </w:num>
  <w:num w:numId="9">
    <w:abstractNumId w:val="0"/>
  </w:num>
  <w:num w:numId="10">
    <w:abstractNumId w:val="6"/>
  </w:num>
  <w:num w:numId="11">
    <w:abstractNumId w:val="11"/>
  </w:num>
  <w:num w:numId="12">
    <w:abstractNumId w:val="17"/>
  </w:num>
  <w:num w:numId="13">
    <w:abstractNumId w:val="13"/>
  </w:num>
  <w:num w:numId="14">
    <w:abstractNumId w:val="7"/>
  </w:num>
  <w:num w:numId="15">
    <w:abstractNumId w:val="10"/>
  </w:num>
  <w:num w:numId="16">
    <w:abstractNumId w:val="14"/>
  </w:num>
  <w:num w:numId="17">
    <w:abstractNumId w:val="4"/>
  </w:num>
  <w:num w:numId="18">
    <w:abstractNumId w:val="1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63E"/>
    <w:rsid w:val="00003D8F"/>
    <w:rsid w:val="0000420A"/>
    <w:rsid w:val="00004AE7"/>
    <w:rsid w:val="00004C27"/>
    <w:rsid w:val="00006880"/>
    <w:rsid w:val="00010BA0"/>
    <w:rsid w:val="00015EE6"/>
    <w:rsid w:val="00020557"/>
    <w:rsid w:val="0002322B"/>
    <w:rsid w:val="000250C7"/>
    <w:rsid w:val="00031918"/>
    <w:rsid w:val="000329A6"/>
    <w:rsid w:val="00032E17"/>
    <w:rsid w:val="00034417"/>
    <w:rsid w:val="00034C0C"/>
    <w:rsid w:val="00037621"/>
    <w:rsid w:val="000405FF"/>
    <w:rsid w:val="000419D4"/>
    <w:rsid w:val="00043365"/>
    <w:rsid w:val="000436F0"/>
    <w:rsid w:val="00043960"/>
    <w:rsid w:val="00044D46"/>
    <w:rsid w:val="00045088"/>
    <w:rsid w:val="00045904"/>
    <w:rsid w:val="00045DC7"/>
    <w:rsid w:val="00046789"/>
    <w:rsid w:val="000521C4"/>
    <w:rsid w:val="00052A5E"/>
    <w:rsid w:val="00054EC2"/>
    <w:rsid w:val="00054F6F"/>
    <w:rsid w:val="00055EB9"/>
    <w:rsid w:val="00060493"/>
    <w:rsid w:val="0006130F"/>
    <w:rsid w:val="00062D42"/>
    <w:rsid w:val="00062E85"/>
    <w:rsid w:val="000649D1"/>
    <w:rsid w:val="00064C44"/>
    <w:rsid w:val="00065166"/>
    <w:rsid w:val="0007091D"/>
    <w:rsid w:val="000728C6"/>
    <w:rsid w:val="00076483"/>
    <w:rsid w:val="0008010C"/>
    <w:rsid w:val="000809C7"/>
    <w:rsid w:val="0008155B"/>
    <w:rsid w:val="00081A63"/>
    <w:rsid w:val="00082609"/>
    <w:rsid w:val="0008325B"/>
    <w:rsid w:val="000851CC"/>
    <w:rsid w:val="00085349"/>
    <w:rsid w:val="00085D4B"/>
    <w:rsid w:val="00086BDD"/>
    <w:rsid w:val="00090933"/>
    <w:rsid w:val="00091AF2"/>
    <w:rsid w:val="00093BE8"/>
    <w:rsid w:val="00093FE2"/>
    <w:rsid w:val="0009471C"/>
    <w:rsid w:val="000A01B9"/>
    <w:rsid w:val="000A0C1B"/>
    <w:rsid w:val="000A274B"/>
    <w:rsid w:val="000A4BB4"/>
    <w:rsid w:val="000A68ED"/>
    <w:rsid w:val="000A74CA"/>
    <w:rsid w:val="000B5B93"/>
    <w:rsid w:val="000B5FF1"/>
    <w:rsid w:val="000B609F"/>
    <w:rsid w:val="000B66D3"/>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592"/>
    <w:rsid w:val="00105CBD"/>
    <w:rsid w:val="001107F2"/>
    <w:rsid w:val="00110E0C"/>
    <w:rsid w:val="001131C6"/>
    <w:rsid w:val="0011473D"/>
    <w:rsid w:val="00115C85"/>
    <w:rsid w:val="00120946"/>
    <w:rsid w:val="0012303D"/>
    <w:rsid w:val="00123855"/>
    <w:rsid w:val="00124B70"/>
    <w:rsid w:val="0012568F"/>
    <w:rsid w:val="00125A7C"/>
    <w:rsid w:val="00126A4D"/>
    <w:rsid w:val="00131D42"/>
    <w:rsid w:val="0013278B"/>
    <w:rsid w:val="00135FFC"/>
    <w:rsid w:val="00136A6A"/>
    <w:rsid w:val="00136FB0"/>
    <w:rsid w:val="0014171F"/>
    <w:rsid w:val="0014622C"/>
    <w:rsid w:val="00150F6C"/>
    <w:rsid w:val="00152348"/>
    <w:rsid w:val="0015328F"/>
    <w:rsid w:val="0015456D"/>
    <w:rsid w:val="00161F1B"/>
    <w:rsid w:val="001620AF"/>
    <w:rsid w:val="00162829"/>
    <w:rsid w:val="0016472D"/>
    <w:rsid w:val="00164B28"/>
    <w:rsid w:val="001677CC"/>
    <w:rsid w:val="00167A12"/>
    <w:rsid w:val="00173647"/>
    <w:rsid w:val="00180548"/>
    <w:rsid w:val="00180AC4"/>
    <w:rsid w:val="00180B1E"/>
    <w:rsid w:val="00180CCE"/>
    <w:rsid w:val="00181438"/>
    <w:rsid w:val="0018267A"/>
    <w:rsid w:val="00182779"/>
    <w:rsid w:val="001830DF"/>
    <w:rsid w:val="001833C2"/>
    <w:rsid w:val="001907EF"/>
    <w:rsid w:val="00193AB3"/>
    <w:rsid w:val="001966D9"/>
    <w:rsid w:val="00197091"/>
    <w:rsid w:val="00197963"/>
    <w:rsid w:val="001A620B"/>
    <w:rsid w:val="001A7E9A"/>
    <w:rsid w:val="001B0F70"/>
    <w:rsid w:val="001B5016"/>
    <w:rsid w:val="001B6CEE"/>
    <w:rsid w:val="001C2BE4"/>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59A4"/>
    <w:rsid w:val="00216499"/>
    <w:rsid w:val="002164C0"/>
    <w:rsid w:val="00216CB4"/>
    <w:rsid w:val="002173C5"/>
    <w:rsid w:val="00223780"/>
    <w:rsid w:val="0022719C"/>
    <w:rsid w:val="00235043"/>
    <w:rsid w:val="002362AB"/>
    <w:rsid w:val="00236CBA"/>
    <w:rsid w:val="00237649"/>
    <w:rsid w:val="002400DB"/>
    <w:rsid w:val="002406A4"/>
    <w:rsid w:val="0024116D"/>
    <w:rsid w:val="00241B44"/>
    <w:rsid w:val="00245EFB"/>
    <w:rsid w:val="002529D2"/>
    <w:rsid w:val="0025386E"/>
    <w:rsid w:val="002633EF"/>
    <w:rsid w:val="002638B0"/>
    <w:rsid w:val="0026510C"/>
    <w:rsid w:val="0026647A"/>
    <w:rsid w:val="002668D3"/>
    <w:rsid w:val="00266F17"/>
    <w:rsid w:val="002672D0"/>
    <w:rsid w:val="0027242B"/>
    <w:rsid w:val="0027299F"/>
    <w:rsid w:val="00274FDE"/>
    <w:rsid w:val="00275182"/>
    <w:rsid w:val="00275946"/>
    <w:rsid w:val="00275E6B"/>
    <w:rsid w:val="00284EBE"/>
    <w:rsid w:val="00286720"/>
    <w:rsid w:val="002872E1"/>
    <w:rsid w:val="00287B2E"/>
    <w:rsid w:val="00287D4D"/>
    <w:rsid w:val="00290116"/>
    <w:rsid w:val="002902F2"/>
    <w:rsid w:val="002940F5"/>
    <w:rsid w:val="0029433F"/>
    <w:rsid w:val="00294829"/>
    <w:rsid w:val="00295742"/>
    <w:rsid w:val="0029690F"/>
    <w:rsid w:val="002A2A60"/>
    <w:rsid w:val="002A3815"/>
    <w:rsid w:val="002A5A89"/>
    <w:rsid w:val="002A6646"/>
    <w:rsid w:val="002B1C45"/>
    <w:rsid w:val="002B2970"/>
    <w:rsid w:val="002B62FD"/>
    <w:rsid w:val="002C1227"/>
    <w:rsid w:val="002C13C8"/>
    <w:rsid w:val="002C259C"/>
    <w:rsid w:val="002C3547"/>
    <w:rsid w:val="002C5B33"/>
    <w:rsid w:val="002D0021"/>
    <w:rsid w:val="002D10A3"/>
    <w:rsid w:val="002D295D"/>
    <w:rsid w:val="002D3473"/>
    <w:rsid w:val="002D464A"/>
    <w:rsid w:val="002D50DB"/>
    <w:rsid w:val="002E37B7"/>
    <w:rsid w:val="002E4A02"/>
    <w:rsid w:val="002E4A1F"/>
    <w:rsid w:val="002E66F4"/>
    <w:rsid w:val="002F1956"/>
    <w:rsid w:val="002F2B8D"/>
    <w:rsid w:val="002F3440"/>
    <w:rsid w:val="002F3B17"/>
    <w:rsid w:val="002F5DD8"/>
    <w:rsid w:val="002F7002"/>
    <w:rsid w:val="002F75A3"/>
    <w:rsid w:val="002F75CD"/>
    <w:rsid w:val="002F7EB5"/>
    <w:rsid w:val="0030201F"/>
    <w:rsid w:val="00303C2F"/>
    <w:rsid w:val="0030558B"/>
    <w:rsid w:val="00306E87"/>
    <w:rsid w:val="00310FC2"/>
    <w:rsid w:val="003144EF"/>
    <w:rsid w:val="003148D6"/>
    <w:rsid w:val="00322B66"/>
    <w:rsid w:val="00326292"/>
    <w:rsid w:val="00326415"/>
    <w:rsid w:val="0032656B"/>
    <w:rsid w:val="003306A4"/>
    <w:rsid w:val="00330937"/>
    <w:rsid w:val="00330F31"/>
    <w:rsid w:val="003326F0"/>
    <w:rsid w:val="0033320C"/>
    <w:rsid w:val="00334648"/>
    <w:rsid w:val="00336CA6"/>
    <w:rsid w:val="0033768C"/>
    <w:rsid w:val="00337938"/>
    <w:rsid w:val="00340769"/>
    <w:rsid w:val="00341A65"/>
    <w:rsid w:val="00341AA6"/>
    <w:rsid w:val="00342E57"/>
    <w:rsid w:val="00347778"/>
    <w:rsid w:val="00355B57"/>
    <w:rsid w:val="00361A0A"/>
    <w:rsid w:val="00361DF9"/>
    <w:rsid w:val="0036565C"/>
    <w:rsid w:val="00365B8F"/>
    <w:rsid w:val="0036625E"/>
    <w:rsid w:val="00367162"/>
    <w:rsid w:val="00372CD4"/>
    <w:rsid w:val="003745F1"/>
    <w:rsid w:val="0037465A"/>
    <w:rsid w:val="00376BCD"/>
    <w:rsid w:val="00377CF7"/>
    <w:rsid w:val="0038255B"/>
    <w:rsid w:val="00382C98"/>
    <w:rsid w:val="0038325E"/>
    <w:rsid w:val="00384604"/>
    <w:rsid w:val="00384E3D"/>
    <w:rsid w:val="00385041"/>
    <w:rsid w:val="0038533C"/>
    <w:rsid w:val="00387132"/>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3C7C"/>
    <w:rsid w:val="003C4471"/>
    <w:rsid w:val="003D0A6D"/>
    <w:rsid w:val="003D100A"/>
    <w:rsid w:val="003D3045"/>
    <w:rsid w:val="003D4300"/>
    <w:rsid w:val="003D6AC4"/>
    <w:rsid w:val="003E0401"/>
    <w:rsid w:val="003E064D"/>
    <w:rsid w:val="003E0B16"/>
    <w:rsid w:val="003E2D1B"/>
    <w:rsid w:val="003E67D1"/>
    <w:rsid w:val="003F19CE"/>
    <w:rsid w:val="003F655E"/>
    <w:rsid w:val="003F74D9"/>
    <w:rsid w:val="00404EF7"/>
    <w:rsid w:val="00405DC1"/>
    <w:rsid w:val="00414BF9"/>
    <w:rsid w:val="00415DFF"/>
    <w:rsid w:val="00415F1F"/>
    <w:rsid w:val="0042108F"/>
    <w:rsid w:val="004214D4"/>
    <w:rsid w:val="00426969"/>
    <w:rsid w:val="00426B64"/>
    <w:rsid w:val="00430B20"/>
    <w:rsid w:val="00430FED"/>
    <w:rsid w:val="00434A8C"/>
    <w:rsid w:val="00437297"/>
    <w:rsid w:val="00437ABE"/>
    <w:rsid w:val="00440AC5"/>
    <w:rsid w:val="00444284"/>
    <w:rsid w:val="004442F1"/>
    <w:rsid w:val="00445CE6"/>
    <w:rsid w:val="004534C2"/>
    <w:rsid w:val="00453967"/>
    <w:rsid w:val="0045446F"/>
    <w:rsid w:val="00454C9D"/>
    <w:rsid w:val="0045683E"/>
    <w:rsid w:val="00461092"/>
    <w:rsid w:val="0046142D"/>
    <w:rsid w:val="004616AB"/>
    <w:rsid w:val="0046274F"/>
    <w:rsid w:val="0046298C"/>
    <w:rsid w:val="00463259"/>
    <w:rsid w:val="004659E0"/>
    <w:rsid w:val="00467C3A"/>
    <w:rsid w:val="00470A63"/>
    <w:rsid w:val="00470C55"/>
    <w:rsid w:val="004715C1"/>
    <w:rsid w:val="004731F4"/>
    <w:rsid w:val="00481FC8"/>
    <w:rsid w:val="00482FE3"/>
    <w:rsid w:val="00483BB5"/>
    <w:rsid w:val="00486065"/>
    <w:rsid w:val="00486776"/>
    <w:rsid w:val="004868BB"/>
    <w:rsid w:val="0048737A"/>
    <w:rsid w:val="00491675"/>
    <w:rsid w:val="00493855"/>
    <w:rsid w:val="00494BED"/>
    <w:rsid w:val="00497558"/>
    <w:rsid w:val="00497CF9"/>
    <w:rsid w:val="004A57DD"/>
    <w:rsid w:val="004A67B7"/>
    <w:rsid w:val="004A7B51"/>
    <w:rsid w:val="004A7D71"/>
    <w:rsid w:val="004A7EF3"/>
    <w:rsid w:val="004B0EBE"/>
    <w:rsid w:val="004B10C5"/>
    <w:rsid w:val="004B11FD"/>
    <w:rsid w:val="004B23A2"/>
    <w:rsid w:val="004B25E4"/>
    <w:rsid w:val="004B428D"/>
    <w:rsid w:val="004B607C"/>
    <w:rsid w:val="004C0D57"/>
    <w:rsid w:val="004C1DA6"/>
    <w:rsid w:val="004C4C7E"/>
    <w:rsid w:val="004C5E4F"/>
    <w:rsid w:val="004C7030"/>
    <w:rsid w:val="004D0357"/>
    <w:rsid w:val="004D0734"/>
    <w:rsid w:val="004D1A5A"/>
    <w:rsid w:val="004D2FFF"/>
    <w:rsid w:val="004D3721"/>
    <w:rsid w:val="004D64F9"/>
    <w:rsid w:val="004D687E"/>
    <w:rsid w:val="004E4224"/>
    <w:rsid w:val="004E576A"/>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2F7E"/>
    <w:rsid w:val="005331CA"/>
    <w:rsid w:val="0053523A"/>
    <w:rsid w:val="00537970"/>
    <w:rsid w:val="00537DBA"/>
    <w:rsid w:val="00540E3A"/>
    <w:rsid w:val="00542E08"/>
    <w:rsid w:val="005433D7"/>
    <w:rsid w:val="00543941"/>
    <w:rsid w:val="00544127"/>
    <w:rsid w:val="005508BB"/>
    <w:rsid w:val="00553EB2"/>
    <w:rsid w:val="00560534"/>
    <w:rsid w:val="00562483"/>
    <w:rsid w:val="00562ADD"/>
    <w:rsid w:val="0056391B"/>
    <w:rsid w:val="005650E2"/>
    <w:rsid w:val="00566D80"/>
    <w:rsid w:val="00567AD7"/>
    <w:rsid w:val="005716C3"/>
    <w:rsid w:val="0057261C"/>
    <w:rsid w:val="00573594"/>
    <w:rsid w:val="00575B2D"/>
    <w:rsid w:val="00577D9E"/>
    <w:rsid w:val="005800D0"/>
    <w:rsid w:val="005813D7"/>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3FB4"/>
    <w:rsid w:val="005A5ACB"/>
    <w:rsid w:val="005A6F12"/>
    <w:rsid w:val="005A726D"/>
    <w:rsid w:val="005B2AA0"/>
    <w:rsid w:val="005B503A"/>
    <w:rsid w:val="005B67AC"/>
    <w:rsid w:val="005B7D95"/>
    <w:rsid w:val="005C01B0"/>
    <w:rsid w:val="005C2790"/>
    <w:rsid w:val="005C36E9"/>
    <w:rsid w:val="005C3B3A"/>
    <w:rsid w:val="005C59B3"/>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5F7F89"/>
    <w:rsid w:val="0060111C"/>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589C"/>
    <w:rsid w:val="00636808"/>
    <w:rsid w:val="0064043F"/>
    <w:rsid w:val="00641515"/>
    <w:rsid w:val="00643ABE"/>
    <w:rsid w:val="006521CD"/>
    <w:rsid w:val="00652A22"/>
    <w:rsid w:val="00653584"/>
    <w:rsid w:val="00654C2F"/>
    <w:rsid w:val="00655438"/>
    <w:rsid w:val="00657087"/>
    <w:rsid w:val="0065715A"/>
    <w:rsid w:val="006661EF"/>
    <w:rsid w:val="00667602"/>
    <w:rsid w:val="00671A03"/>
    <w:rsid w:val="006746CB"/>
    <w:rsid w:val="00677AEB"/>
    <w:rsid w:val="00680EF2"/>
    <w:rsid w:val="00681C48"/>
    <w:rsid w:val="00682A3E"/>
    <w:rsid w:val="006850AE"/>
    <w:rsid w:val="00686C53"/>
    <w:rsid w:val="00687512"/>
    <w:rsid w:val="00687A1D"/>
    <w:rsid w:val="00690E03"/>
    <w:rsid w:val="00696392"/>
    <w:rsid w:val="00697EA1"/>
    <w:rsid w:val="006A053D"/>
    <w:rsid w:val="006A2646"/>
    <w:rsid w:val="006A3603"/>
    <w:rsid w:val="006A3F75"/>
    <w:rsid w:val="006A6530"/>
    <w:rsid w:val="006A695F"/>
    <w:rsid w:val="006A6D1D"/>
    <w:rsid w:val="006B1136"/>
    <w:rsid w:val="006B2893"/>
    <w:rsid w:val="006B3AE4"/>
    <w:rsid w:val="006B435A"/>
    <w:rsid w:val="006B4C64"/>
    <w:rsid w:val="006B5AE8"/>
    <w:rsid w:val="006C29A5"/>
    <w:rsid w:val="006C50D2"/>
    <w:rsid w:val="006D0529"/>
    <w:rsid w:val="006D370B"/>
    <w:rsid w:val="006D4EB8"/>
    <w:rsid w:val="006D564C"/>
    <w:rsid w:val="006D6BD5"/>
    <w:rsid w:val="006E1CB0"/>
    <w:rsid w:val="006E254C"/>
    <w:rsid w:val="006E481A"/>
    <w:rsid w:val="006E5298"/>
    <w:rsid w:val="006E6A1F"/>
    <w:rsid w:val="006E6A6A"/>
    <w:rsid w:val="006E77B0"/>
    <w:rsid w:val="006F4ED4"/>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58C"/>
    <w:rsid w:val="00727864"/>
    <w:rsid w:val="007333CC"/>
    <w:rsid w:val="007335D8"/>
    <w:rsid w:val="0073399A"/>
    <w:rsid w:val="0073674E"/>
    <w:rsid w:val="007369C7"/>
    <w:rsid w:val="00737A90"/>
    <w:rsid w:val="00743531"/>
    <w:rsid w:val="007462D9"/>
    <w:rsid w:val="00746BBD"/>
    <w:rsid w:val="00751986"/>
    <w:rsid w:val="0075428A"/>
    <w:rsid w:val="00756ABD"/>
    <w:rsid w:val="007576A3"/>
    <w:rsid w:val="0075784D"/>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0AA4"/>
    <w:rsid w:val="007B1E13"/>
    <w:rsid w:val="007B4123"/>
    <w:rsid w:val="007C0111"/>
    <w:rsid w:val="007C0663"/>
    <w:rsid w:val="007C1FCC"/>
    <w:rsid w:val="007C2831"/>
    <w:rsid w:val="007C2AA1"/>
    <w:rsid w:val="007C6201"/>
    <w:rsid w:val="007D0348"/>
    <w:rsid w:val="007D1E28"/>
    <w:rsid w:val="007D72D1"/>
    <w:rsid w:val="007D7C92"/>
    <w:rsid w:val="007D7E30"/>
    <w:rsid w:val="007E1154"/>
    <w:rsid w:val="007E1264"/>
    <w:rsid w:val="007E1572"/>
    <w:rsid w:val="007E3AA5"/>
    <w:rsid w:val="007E3ADF"/>
    <w:rsid w:val="007E530F"/>
    <w:rsid w:val="007E6BA4"/>
    <w:rsid w:val="007E7D8F"/>
    <w:rsid w:val="007F035F"/>
    <w:rsid w:val="007F19A2"/>
    <w:rsid w:val="007F41F8"/>
    <w:rsid w:val="00804000"/>
    <w:rsid w:val="0080454E"/>
    <w:rsid w:val="00804C32"/>
    <w:rsid w:val="00806302"/>
    <w:rsid w:val="00807119"/>
    <w:rsid w:val="00811865"/>
    <w:rsid w:val="00814A55"/>
    <w:rsid w:val="00815374"/>
    <w:rsid w:val="00823D97"/>
    <w:rsid w:val="0082483F"/>
    <w:rsid w:val="008279C0"/>
    <w:rsid w:val="008318E1"/>
    <w:rsid w:val="00841E70"/>
    <w:rsid w:val="008473AA"/>
    <w:rsid w:val="00851F55"/>
    <w:rsid w:val="00852883"/>
    <w:rsid w:val="00852F37"/>
    <w:rsid w:val="008571F6"/>
    <w:rsid w:val="00860C8F"/>
    <w:rsid w:val="00861E51"/>
    <w:rsid w:val="00865A41"/>
    <w:rsid w:val="00870B96"/>
    <w:rsid w:val="008723F3"/>
    <w:rsid w:val="00873246"/>
    <w:rsid w:val="00875E2E"/>
    <w:rsid w:val="00880F99"/>
    <w:rsid w:val="00881DA8"/>
    <w:rsid w:val="00881DE6"/>
    <w:rsid w:val="008837A6"/>
    <w:rsid w:val="0089145D"/>
    <w:rsid w:val="00896FD7"/>
    <w:rsid w:val="00897428"/>
    <w:rsid w:val="008A0A3A"/>
    <w:rsid w:val="008A1375"/>
    <w:rsid w:val="008A30C3"/>
    <w:rsid w:val="008A30EE"/>
    <w:rsid w:val="008A4DF2"/>
    <w:rsid w:val="008A6841"/>
    <w:rsid w:val="008A6CFE"/>
    <w:rsid w:val="008B40E7"/>
    <w:rsid w:val="008B4681"/>
    <w:rsid w:val="008B4B58"/>
    <w:rsid w:val="008B5333"/>
    <w:rsid w:val="008B6223"/>
    <w:rsid w:val="008C2D4C"/>
    <w:rsid w:val="008C3FC5"/>
    <w:rsid w:val="008C4066"/>
    <w:rsid w:val="008C46F6"/>
    <w:rsid w:val="008C66E0"/>
    <w:rsid w:val="008D0122"/>
    <w:rsid w:val="008D3E17"/>
    <w:rsid w:val="008D5D34"/>
    <w:rsid w:val="008D7718"/>
    <w:rsid w:val="008E0DAF"/>
    <w:rsid w:val="008E220E"/>
    <w:rsid w:val="008E3339"/>
    <w:rsid w:val="008E64D3"/>
    <w:rsid w:val="008E6F11"/>
    <w:rsid w:val="008F20FC"/>
    <w:rsid w:val="008F3E17"/>
    <w:rsid w:val="008F50C4"/>
    <w:rsid w:val="008F5FFE"/>
    <w:rsid w:val="0090037B"/>
    <w:rsid w:val="00905A43"/>
    <w:rsid w:val="00906EFD"/>
    <w:rsid w:val="00907264"/>
    <w:rsid w:val="009078CE"/>
    <w:rsid w:val="009108EF"/>
    <w:rsid w:val="00911877"/>
    <w:rsid w:val="00911C23"/>
    <w:rsid w:val="00912C79"/>
    <w:rsid w:val="00913FB9"/>
    <w:rsid w:val="00915010"/>
    <w:rsid w:val="0091528C"/>
    <w:rsid w:val="009163E6"/>
    <w:rsid w:val="009173D1"/>
    <w:rsid w:val="00923CCC"/>
    <w:rsid w:val="00926D10"/>
    <w:rsid w:val="009275FE"/>
    <w:rsid w:val="00942123"/>
    <w:rsid w:val="0094263A"/>
    <w:rsid w:val="00946EE0"/>
    <w:rsid w:val="0095029B"/>
    <w:rsid w:val="00950E1E"/>
    <w:rsid w:val="0095207B"/>
    <w:rsid w:val="009533CB"/>
    <w:rsid w:val="00953B5C"/>
    <w:rsid w:val="009541F9"/>
    <w:rsid w:val="0095526F"/>
    <w:rsid w:val="00955CE0"/>
    <w:rsid w:val="009609CA"/>
    <w:rsid w:val="00962045"/>
    <w:rsid w:val="00962C2F"/>
    <w:rsid w:val="00966E44"/>
    <w:rsid w:val="009708BB"/>
    <w:rsid w:val="009727DF"/>
    <w:rsid w:val="009729E8"/>
    <w:rsid w:val="00975640"/>
    <w:rsid w:val="00976DA5"/>
    <w:rsid w:val="009773BA"/>
    <w:rsid w:val="00981608"/>
    <w:rsid w:val="00985B89"/>
    <w:rsid w:val="00991272"/>
    <w:rsid w:val="00991428"/>
    <w:rsid w:val="00992676"/>
    <w:rsid w:val="009A3279"/>
    <w:rsid w:val="009A5354"/>
    <w:rsid w:val="009A6A10"/>
    <w:rsid w:val="009A7172"/>
    <w:rsid w:val="009B0723"/>
    <w:rsid w:val="009B07AD"/>
    <w:rsid w:val="009B0883"/>
    <w:rsid w:val="009B15E2"/>
    <w:rsid w:val="009B3E32"/>
    <w:rsid w:val="009C0385"/>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B33"/>
    <w:rsid w:val="009E4DE3"/>
    <w:rsid w:val="009E50C1"/>
    <w:rsid w:val="009E6188"/>
    <w:rsid w:val="009F0C29"/>
    <w:rsid w:val="009F2DCB"/>
    <w:rsid w:val="00A047EE"/>
    <w:rsid w:val="00A057CA"/>
    <w:rsid w:val="00A077E5"/>
    <w:rsid w:val="00A149B7"/>
    <w:rsid w:val="00A177BC"/>
    <w:rsid w:val="00A17930"/>
    <w:rsid w:val="00A2274A"/>
    <w:rsid w:val="00A233A0"/>
    <w:rsid w:val="00A235B7"/>
    <w:rsid w:val="00A249AC"/>
    <w:rsid w:val="00A27A7A"/>
    <w:rsid w:val="00A27E0E"/>
    <w:rsid w:val="00A301D1"/>
    <w:rsid w:val="00A31881"/>
    <w:rsid w:val="00A40526"/>
    <w:rsid w:val="00A407EF"/>
    <w:rsid w:val="00A411B7"/>
    <w:rsid w:val="00A46B4C"/>
    <w:rsid w:val="00A5117B"/>
    <w:rsid w:val="00A52D22"/>
    <w:rsid w:val="00A547CE"/>
    <w:rsid w:val="00A560B6"/>
    <w:rsid w:val="00A56B4C"/>
    <w:rsid w:val="00A56CF7"/>
    <w:rsid w:val="00A56DBC"/>
    <w:rsid w:val="00A60074"/>
    <w:rsid w:val="00A646E2"/>
    <w:rsid w:val="00A651A9"/>
    <w:rsid w:val="00A6627C"/>
    <w:rsid w:val="00A71019"/>
    <w:rsid w:val="00A7200C"/>
    <w:rsid w:val="00A73B38"/>
    <w:rsid w:val="00A81029"/>
    <w:rsid w:val="00A82AFB"/>
    <w:rsid w:val="00A8485D"/>
    <w:rsid w:val="00A863AC"/>
    <w:rsid w:val="00A92113"/>
    <w:rsid w:val="00A948F1"/>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2A2C"/>
    <w:rsid w:val="00B14819"/>
    <w:rsid w:val="00B17AA9"/>
    <w:rsid w:val="00B20CDB"/>
    <w:rsid w:val="00B221FF"/>
    <w:rsid w:val="00B26919"/>
    <w:rsid w:val="00B26B31"/>
    <w:rsid w:val="00B27AA9"/>
    <w:rsid w:val="00B30A70"/>
    <w:rsid w:val="00B32674"/>
    <w:rsid w:val="00B333FE"/>
    <w:rsid w:val="00B3503B"/>
    <w:rsid w:val="00B378FA"/>
    <w:rsid w:val="00B42352"/>
    <w:rsid w:val="00B42AE1"/>
    <w:rsid w:val="00B47781"/>
    <w:rsid w:val="00B51227"/>
    <w:rsid w:val="00B51975"/>
    <w:rsid w:val="00B51B40"/>
    <w:rsid w:val="00B52E4D"/>
    <w:rsid w:val="00B54F90"/>
    <w:rsid w:val="00B55C9E"/>
    <w:rsid w:val="00B56B95"/>
    <w:rsid w:val="00B607DF"/>
    <w:rsid w:val="00B6409C"/>
    <w:rsid w:val="00B6446A"/>
    <w:rsid w:val="00B64FA9"/>
    <w:rsid w:val="00B66053"/>
    <w:rsid w:val="00B7193E"/>
    <w:rsid w:val="00B72999"/>
    <w:rsid w:val="00B72FD7"/>
    <w:rsid w:val="00B732F2"/>
    <w:rsid w:val="00B736DF"/>
    <w:rsid w:val="00B74ECA"/>
    <w:rsid w:val="00B74FBD"/>
    <w:rsid w:val="00B8078C"/>
    <w:rsid w:val="00B80B0B"/>
    <w:rsid w:val="00B82586"/>
    <w:rsid w:val="00B829A3"/>
    <w:rsid w:val="00B84562"/>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7FA"/>
    <w:rsid w:val="00BD3F18"/>
    <w:rsid w:val="00BD64FB"/>
    <w:rsid w:val="00BD7D49"/>
    <w:rsid w:val="00BF0057"/>
    <w:rsid w:val="00BF2B49"/>
    <w:rsid w:val="00BF2E7A"/>
    <w:rsid w:val="00BF3D02"/>
    <w:rsid w:val="00BF40B9"/>
    <w:rsid w:val="00BF43E0"/>
    <w:rsid w:val="00BF50F7"/>
    <w:rsid w:val="00BF5D90"/>
    <w:rsid w:val="00C00231"/>
    <w:rsid w:val="00C01017"/>
    <w:rsid w:val="00C01EF4"/>
    <w:rsid w:val="00C02F29"/>
    <w:rsid w:val="00C036AE"/>
    <w:rsid w:val="00C15A16"/>
    <w:rsid w:val="00C1724E"/>
    <w:rsid w:val="00C20AFE"/>
    <w:rsid w:val="00C20B27"/>
    <w:rsid w:val="00C22A25"/>
    <w:rsid w:val="00C26E4B"/>
    <w:rsid w:val="00C31102"/>
    <w:rsid w:val="00C3255F"/>
    <w:rsid w:val="00C33C84"/>
    <w:rsid w:val="00C3453F"/>
    <w:rsid w:val="00C34A50"/>
    <w:rsid w:val="00C35026"/>
    <w:rsid w:val="00C35671"/>
    <w:rsid w:val="00C35B77"/>
    <w:rsid w:val="00C376EB"/>
    <w:rsid w:val="00C40CDE"/>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4F6B"/>
    <w:rsid w:val="00C750BA"/>
    <w:rsid w:val="00C7736C"/>
    <w:rsid w:val="00C80272"/>
    <w:rsid w:val="00C82D87"/>
    <w:rsid w:val="00C8712A"/>
    <w:rsid w:val="00C92A0D"/>
    <w:rsid w:val="00C93527"/>
    <w:rsid w:val="00C963D3"/>
    <w:rsid w:val="00CA1802"/>
    <w:rsid w:val="00CA2658"/>
    <w:rsid w:val="00CB08EE"/>
    <w:rsid w:val="00CB1786"/>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2880"/>
    <w:rsid w:val="00CF4F9D"/>
    <w:rsid w:val="00CF5AD8"/>
    <w:rsid w:val="00CF70DC"/>
    <w:rsid w:val="00CF717B"/>
    <w:rsid w:val="00D068C5"/>
    <w:rsid w:val="00D07F87"/>
    <w:rsid w:val="00D10000"/>
    <w:rsid w:val="00D148DC"/>
    <w:rsid w:val="00D1688E"/>
    <w:rsid w:val="00D17FDC"/>
    <w:rsid w:val="00D223E4"/>
    <w:rsid w:val="00D253F1"/>
    <w:rsid w:val="00D256C6"/>
    <w:rsid w:val="00D25F51"/>
    <w:rsid w:val="00D270FB"/>
    <w:rsid w:val="00D27D14"/>
    <w:rsid w:val="00D30089"/>
    <w:rsid w:val="00D35229"/>
    <w:rsid w:val="00D35ADE"/>
    <w:rsid w:val="00D35EAE"/>
    <w:rsid w:val="00D438D8"/>
    <w:rsid w:val="00D4685B"/>
    <w:rsid w:val="00D50F89"/>
    <w:rsid w:val="00D57C59"/>
    <w:rsid w:val="00D60215"/>
    <w:rsid w:val="00D60874"/>
    <w:rsid w:val="00D63EFD"/>
    <w:rsid w:val="00D6588F"/>
    <w:rsid w:val="00D676F1"/>
    <w:rsid w:val="00D714E4"/>
    <w:rsid w:val="00D743B1"/>
    <w:rsid w:val="00D809DD"/>
    <w:rsid w:val="00D84752"/>
    <w:rsid w:val="00D86A74"/>
    <w:rsid w:val="00D86B3B"/>
    <w:rsid w:val="00D8748A"/>
    <w:rsid w:val="00D905E4"/>
    <w:rsid w:val="00D92166"/>
    <w:rsid w:val="00D93196"/>
    <w:rsid w:val="00D931A2"/>
    <w:rsid w:val="00DA42EF"/>
    <w:rsid w:val="00DB243C"/>
    <w:rsid w:val="00DB482A"/>
    <w:rsid w:val="00DB4955"/>
    <w:rsid w:val="00DB56F2"/>
    <w:rsid w:val="00DB5D9B"/>
    <w:rsid w:val="00DB6EF5"/>
    <w:rsid w:val="00DC0D5B"/>
    <w:rsid w:val="00DC2A3F"/>
    <w:rsid w:val="00DC2BEC"/>
    <w:rsid w:val="00DC2FDB"/>
    <w:rsid w:val="00DC3089"/>
    <w:rsid w:val="00DC4420"/>
    <w:rsid w:val="00DC6681"/>
    <w:rsid w:val="00DD01DA"/>
    <w:rsid w:val="00DD06E9"/>
    <w:rsid w:val="00DD0802"/>
    <w:rsid w:val="00DD19C6"/>
    <w:rsid w:val="00DD2E11"/>
    <w:rsid w:val="00DD4E68"/>
    <w:rsid w:val="00DD59B5"/>
    <w:rsid w:val="00DD6923"/>
    <w:rsid w:val="00DD7AD7"/>
    <w:rsid w:val="00DE03AF"/>
    <w:rsid w:val="00DE097E"/>
    <w:rsid w:val="00DE121C"/>
    <w:rsid w:val="00DE475E"/>
    <w:rsid w:val="00DE4DF3"/>
    <w:rsid w:val="00DE6633"/>
    <w:rsid w:val="00DF056D"/>
    <w:rsid w:val="00DF2045"/>
    <w:rsid w:val="00DF4D51"/>
    <w:rsid w:val="00DF75F8"/>
    <w:rsid w:val="00DF7A3A"/>
    <w:rsid w:val="00DF7AD4"/>
    <w:rsid w:val="00E009E1"/>
    <w:rsid w:val="00E00C00"/>
    <w:rsid w:val="00E00E54"/>
    <w:rsid w:val="00E01942"/>
    <w:rsid w:val="00E041F9"/>
    <w:rsid w:val="00E05837"/>
    <w:rsid w:val="00E07C5A"/>
    <w:rsid w:val="00E10A73"/>
    <w:rsid w:val="00E12C13"/>
    <w:rsid w:val="00E13075"/>
    <w:rsid w:val="00E14DBB"/>
    <w:rsid w:val="00E15BA9"/>
    <w:rsid w:val="00E161D2"/>
    <w:rsid w:val="00E177E2"/>
    <w:rsid w:val="00E22DE4"/>
    <w:rsid w:val="00E26E19"/>
    <w:rsid w:val="00E302B5"/>
    <w:rsid w:val="00E31DF3"/>
    <w:rsid w:val="00E37049"/>
    <w:rsid w:val="00E42202"/>
    <w:rsid w:val="00E423F5"/>
    <w:rsid w:val="00E450A4"/>
    <w:rsid w:val="00E472F8"/>
    <w:rsid w:val="00E506BE"/>
    <w:rsid w:val="00E518B6"/>
    <w:rsid w:val="00E525B9"/>
    <w:rsid w:val="00E54ADD"/>
    <w:rsid w:val="00E55547"/>
    <w:rsid w:val="00E55E9B"/>
    <w:rsid w:val="00E61F49"/>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A6E8B"/>
    <w:rsid w:val="00EB02BE"/>
    <w:rsid w:val="00EB146B"/>
    <w:rsid w:val="00EB2845"/>
    <w:rsid w:val="00EB45AC"/>
    <w:rsid w:val="00EB488B"/>
    <w:rsid w:val="00EB6668"/>
    <w:rsid w:val="00EB6A2F"/>
    <w:rsid w:val="00EC16B1"/>
    <w:rsid w:val="00EC3875"/>
    <w:rsid w:val="00EC549E"/>
    <w:rsid w:val="00EC6E55"/>
    <w:rsid w:val="00ED0BC4"/>
    <w:rsid w:val="00ED151E"/>
    <w:rsid w:val="00ED515B"/>
    <w:rsid w:val="00ED617A"/>
    <w:rsid w:val="00EE1A0E"/>
    <w:rsid w:val="00EE4971"/>
    <w:rsid w:val="00EE5A48"/>
    <w:rsid w:val="00EE6390"/>
    <w:rsid w:val="00EE7278"/>
    <w:rsid w:val="00EF090E"/>
    <w:rsid w:val="00EF16B6"/>
    <w:rsid w:val="00EF1B1A"/>
    <w:rsid w:val="00EF232C"/>
    <w:rsid w:val="00EF2D08"/>
    <w:rsid w:val="00EF5705"/>
    <w:rsid w:val="00EF5C23"/>
    <w:rsid w:val="00EF6653"/>
    <w:rsid w:val="00EF7B95"/>
    <w:rsid w:val="00F033DA"/>
    <w:rsid w:val="00F033F2"/>
    <w:rsid w:val="00F0424E"/>
    <w:rsid w:val="00F106CE"/>
    <w:rsid w:val="00F1096A"/>
    <w:rsid w:val="00F13FB1"/>
    <w:rsid w:val="00F15181"/>
    <w:rsid w:val="00F1640B"/>
    <w:rsid w:val="00F17698"/>
    <w:rsid w:val="00F2025D"/>
    <w:rsid w:val="00F278DC"/>
    <w:rsid w:val="00F27CD8"/>
    <w:rsid w:val="00F30351"/>
    <w:rsid w:val="00F3323E"/>
    <w:rsid w:val="00F341F4"/>
    <w:rsid w:val="00F34647"/>
    <w:rsid w:val="00F34F9D"/>
    <w:rsid w:val="00F34FAD"/>
    <w:rsid w:val="00F3554C"/>
    <w:rsid w:val="00F35CCE"/>
    <w:rsid w:val="00F35D73"/>
    <w:rsid w:val="00F366E1"/>
    <w:rsid w:val="00F42B4B"/>
    <w:rsid w:val="00F4376C"/>
    <w:rsid w:val="00F45599"/>
    <w:rsid w:val="00F50D48"/>
    <w:rsid w:val="00F52E31"/>
    <w:rsid w:val="00F546F6"/>
    <w:rsid w:val="00F54776"/>
    <w:rsid w:val="00F5524B"/>
    <w:rsid w:val="00F5710B"/>
    <w:rsid w:val="00F61DD2"/>
    <w:rsid w:val="00F63720"/>
    <w:rsid w:val="00F65FB6"/>
    <w:rsid w:val="00F66AFF"/>
    <w:rsid w:val="00F71433"/>
    <w:rsid w:val="00F71CE8"/>
    <w:rsid w:val="00F730F4"/>
    <w:rsid w:val="00F738B0"/>
    <w:rsid w:val="00F75D82"/>
    <w:rsid w:val="00F76E3C"/>
    <w:rsid w:val="00F83231"/>
    <w:rsid w:val="00F85A51"/>
    <w:rsid w:val="00F85DB2"/>
    <w:rsid w:val="00F91FA7"/>
    <w:rsid w:val="00F96AF1"/>
    <w:rsid w:val="00F97C5B"/>
    <w:rsid w:val="00FA29FD"/>
    <w:rsid w:val="00FA2A46"/>
    <w:rsid w:val="00FA3739"/>
    <w:rsid w:val="00FA3D50"/>
    <w:rsid w:val="00FA4055"/>
    <w:rsid w:val="00FA43E7"/>
    <w:rsid w:val="00FA625E"/>
    <w:rsid w:val="00FA6E4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1E0C"/>
    <w:rsid w:val="00FF22DC"/>
    <w:rsid w:val="00FF296F"/>
    <w:rsid w:val="00FF2C83"/>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character" w:styleId="UnresolvedMention">
    <w:name w:val="Unresolved Mention"/>
    <w:basedOn w:val="DefaultParagraphFont"/>
    <w:uiPriority w:val="99"/>
    <w:semiHidden/>
    <w:unhideWhenUsed/>
    <w:rsid w:val="007B0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4431</Words>
  <Characters>25258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Thompson, Georgia</cp:lastModifiedBy>
  <cp:revision>5</cp:revision>
  <cp:lastPrinted>2020-06-12T02:43:00Z</cp:lastPrinted>
  <dcterms:created xsi:type="dcterms:W3CDTF">2021-11-15T12:52:00Z</dcterms:created>
  <dcterms:modified xsi:type="dcterms:W3CDTF">2021-11-15T12:54:00Z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ea60d57e-af5b-4752-ac57-3e4f28ca11dc_Enabled">
    <vt:lpwstr>true</vt:lpwstr>
  </property>
  <property fmtid="{D5CDD505-2E9C-101B-9397-08002B2CF9AE}" pid="4" name="MSIP_Label_ea60d57e-af5b-4752-ac57-3e4f28ca11dc_SetDate">
    <vt:lpwstr>2021-10-18T10:57:38Z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3895f152-a4e9-4646-b362-e1c33b7c2c39</vt:lpwstr>
  </property>
  <property fmtid="{D5CDD505-2E9C-101B-9397-08002B2CF9AE}" pid="9" name="MSIP_Label_ea60d57e-af5b-4752-ac57-3e4f28ca11dc_ContentBits">
    <vt:lpwstr>0</vt:lpwstr>
  </property>
</Properties>
</file>