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w:t>
      </w:r>
      <w:proofErr w:type="spellStart"/>
      <w:r w:rsidR="004A57DD" w:rsidRPr="00205B31">
        <w:rPr>
          <w:rFonts w:ascii="Arial" w:hAnsi="Arial" w:cs="Arial"/>
          <w:bCs/>
          <w:sz w:val="22"/>
          <w:szCs w:val="22"/>
          <w:lang w:val="en-GB"/>
        </w:rPr>
        <w:t>student</w:t>
      </w:r>
      <w:r w:rsidR="003D6AC4" w:rsidRPr="00205B31">
        <w:rPr>
          <w:rFonts w:ascii="Arial" w:hAnsi="Arial" w:cs="Arial"/>
          <w:bCs/>
          <w:sz w:val="22"/>
          <w:szCs w:val="22"/>
          <w:lang w:val="en-GB"/>
        </w:rPr>
        <w:t>ID</w:t>
      </w:r>
      <w:proofErr w:type="spellEnd"/>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6C51BD" w:rsidRDefault="00C60631" w:rsidP="009D510C">
      <w:pPr>
        <w:pStyle w:val="ListParagraph"/>
        <w:numPr>
          <w:ilvl w:val="0"/>
          <w:numId w:val="12"/>
        </w:numPr>
        <w:ind w:left="426"/>
        <w:jc w:val="both"/>
        <w:rPr>
          <w:rFonts w:ascii="Arial" w:hAnsi="Arial" w:cs="Arial"/>
          <w:sz w:val="22"/>
          <w:szCs w:val="22"/>
          <w:highlight w:val="yellow"/>
          <w:lang w:val="en-GB"/>
        </w:rPr>
      </w:pPr>
      <w:r w:rsidRPr="006C51BD">
        <w:rPr>
          <w:rFonts w:ascii="Arial" w:hAnsi="Arial" w:cs="Arial"/>
          <w:sz w:val="22"/>
          <w:szCs w:val="22"/>
          <w:highlight w:val="yellow"/>
          <w:lang w:val="en-GB"/>
        </w:rPr>
        <w:t xml:space="preserve">This statement is incorrect since </w:t>
      </w:r>
      <w:r w:rsidR="00E7793C" w:rsidRPr="006C51BD">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F71D0C" w:rsidRDefault="00AE027F" w:rsidP="009D510C">
      <w:pPr>
        <w:pStyle w:val="ListParagraph"/>
        <w:numPr>
          <w:ilvl w:val="0"/>
          <w:numId w:val="13"/>
        </w:numPr>
        <w:jc w:val="both"/>
        <w:rPr>
          <w:rFonts w:ascii="Arial" w:hAnsi="Arial" w:cs="Arial"/>
          <w:sz w:val="22"/>
          <w:szCs w:val="22"/>
          <w:highlight w:val="yellow"/>
          <w:lang w:val="en-GB"/>
        </w:rPr>
      </w:pPr>
      <w:r w:rsidRPr="00F71D0C">
        <w:rPr>
          <w:rFonts w:ascii="Arial" w:hAnsi="Arial" w:cs="Arial"/>
          <w:sz w:val="22"/>
          <w:szCs w:val="22"/>
          <w:highlight w:val="yellow"/>
          <w:lang w:val="en-GB"/>
        </w:rPr>
        <w:t>The statement i</w:t>
      </w:r>
      <w:r w:rsidR="006E77B0" w:rsidRPr="00F71D0C">
        <w:rPr>
          <w:rFonts w:ascii="Arial" w:hAnsi="Arial" w:cs="Arial"/>
          <w:sz w:val="22"/>
          <w:szCs w:val="22"/>
          <w:highlight w:val="yellow"/>
          <w:lang w:val="en-GB"/>
        </w:rPr>
        <w:t>s incorrect since the UK did re</w:t>
      </w:r>
      <w:r w:rsidRPr="00F71D0C">
        <w:rPr>
          <w:rFonts w:ascii="Arial" w:hAnsi="Arial" w:cs="Arial"/>
          <w:sz w:val="22"/>
          <w:szCs w:val="22"/>
          <w:highlight w:val="yellow"/>
          <w:lang w:val="en-GB"/>
        </w:rPr>
        <w:t>v</w:t>
      </w:r>
      <w:r w:rsidR="006E77B0" w:rsidRPr="00F71D0C">
        <w:rPr>
          <w:rFonts w:ascii="Arial" w:hAnsi="Arial" w:cs="Arial"/>
          <w:sz w:val="22"/>
          <w:szCs w:val="22"/>
          <w:highlight w:val="yellow"/>
          <w:lang w:val="en-GB"/>
        </w:rPr>
        <w:t>i</w:t>
      </w:r>
      <w:r w:rsidRPr="00F71D0C">
        <w:rPr>
          <w:rFonts w:ascii="Arial" w:hAnsi="Arial" w:cs="Arial"/>
          <w:sz w:val="22"/>
          <w:szCs w:val="22"/>
          <w:highlight w:val="yellow"/>
          <w:lang w:val="en-GB"/>
        </w:rPr>
        <w:t>ew parts of its insolvency rules and amended some, among</w:t>
      </w:r>
      <w:r w:rsidR="006E77B0" w:rsidRPr="00F71D0C">
        <w:rPr>
          <w:rFonts w:ascii="Arial" w:hAnsi="Arial" w:cs="Arial"/>
          <w:sz w:val="22"/>
          <w:szCs w:val="22"/>
          <w:highlight w:val="yellow"/>
          <w:lang w:val="en-GB"/>
        </w:rPr>
        <w:t>s</w:t>
      </w:r>
      <w:r w:rsidRPr="00F71D0C">
        <w:rPr>
          <w:rFonts w:ascii="Arial" w:hAnsi="Arial" w:cs="Arial"/>
          <w:sz w:val="22"/>
          <w:szCs w:val="22"/>
          <w:highlight w:val="yellow"/>
          <w:lang w:val="en-GB"/>
        </w:rPr>
        <w:t>t other</w:t>
      </w:r>
      <w:r w:rsidR="00F96AF1" w:rsidRPr="00F71D0C">
        <w:rPr>
          <w:rFonts w:ascii="Arial" w:hAnsi="Arial" w:cs="Arial"/>
          <w:sz w:val="22"/>
          <w:szCs w:val="22"/>
          <w:highlight w:val="yellow"/>
          <w:lang w:val="en-GB"/>
        </w:rPr>
        <w:t xml:space="preserve"> things</w:t>
      </w:r>
      <w:r w:rsidRPr="00F71D0C">
        <w:rPr>
          <w:rFonts w:ascii="Arial" w:hAnsi="Arial" w:cs="Arial"/>
          <w:sz w:val="22"/>
          <w:szCs w:val="22"/>
          <w:highlight w:val="yellow"/>
          <w:lang w:val="en-GB"/>
        </w:rPr>
        <w:t>, to deal with the negative economic fall out of the pandemic.</w:t>
      </w:r>
      <w:r w:rsidR="00100A77" w:rsidRPr="00F71D0C">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C24C7E" w:rsidRDefault="00B54F90" w:rsidP="009D510C">
      <w:pPr>
        <w:pStyle w:val="ListParagraph"/>
        <w:numPr>
          <w:ilvl w:val="0"/>
          <w:numId w:val="14"/>
        </w:numPr>
        <w:ind w:left="426"/>
        <w:jc w:val="both"/>
        <w:rPr>
          <w:rFonts w:ascii="Arial" w:hAnsi="Arial" w:cs="Arial"/>
          <w:sz w:val="22"/>
          <w:szCs w:val="22"/>
          <w:highlight w:val="yellow"/>
          <w:lang w:val="en-GB"/>
        </w:rPr>
      </w:pPr>
      <w:r w:rsidRPr="00C24C7E">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C24C7E">
        <w:rPr>
          <w:rFonts w:ascii="Arial" w:hAnsi="Arial" w:cs="Arial"/>
          <w:sz w:val="22"/>
          <w:szCs w:val="22"/>
          <w:highlight w:val="yellow"/>
          <w:lang w:val="en-GB"/>
        </w:rPr>
        <w:t xml:space="preserve">on </w:t>
      </w:r>
      <w:r w:rsidRPr="00C24C7E">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EF3C49"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EF3C49">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EF3C49" w:rsidRDefault="00926D10" w:rsidP="009D510C">
      <w:pPr>
        <w:pStyle w:val="ListParagraph"/>
        <w:numPr>
          <w:ilvl w:val="0"/>
          <w:numId w:val="5"/>
        </w:numPr>
        <w:ind w:left="426"/>
        <w:jc w:val="both"/>
        <w:rPr>
          <w:rFonts w:ascii="Arial" w:hAnsi="Arial" w:cs="Arial"/>
          <w:sz w:val="22"/>
          <w:szCs w:val="22"/>
          <w:highlight w:val="yellow"/>
          <w:lang w:val="en-GB"/>
        </w:rPr>
      </w:pPr>
      <w:r w:rsidRPr="00EF3C49">
        <w:rPr>
          <w:rFonts w:ascii="Arial" w:hAnsi="Arial" w:cs="Arial"/>
          <w:sz w:val="22"/>
          <w:szCs w:val="22"/>
          <w:highlight w:val="yellow"/>
          <w:lang w:val="en-GB"/>
        </w:rPr>
        <w:t xml:space="preserve">The statement is </w:t>
      </w:r>
      <w:r w:rsidR="006E1CB0" w:rsidRPr="00EF3C49">
        <w:rPr>
          <w:rFonts w:ascii="Arial" w:hAnsi="Arial" w:cs="Arial"/>
          <w:sz w:val="22"/>
          <w:szCs w:val="22"/>
          <w:highlight w:val="yellow"/>
          <w:lang w:val="en-GB"/>
        </w:rPr>
        <w:t xml:space="preserve">not </w:t>
      </w:r>
      <w:r w:rsidRPr="00EF3C49">
        <w:rPr>
          <w:rFonts w:ascii="Arial" w:hAnsi="Arial" w:cs="Arial"/>
          <w:sz w:val="22"/>
          <w:szCs w:val="22"/>
          <w:highlight w:val="yellow"/>
          <w:lang w:val="en-GB"/>
        </w:rPr>
        <w:t xml:space="preserve">correct </w:t>
      </w:r>
      <w:r w:rsidR="007958F0" w:rsidRPr="00EF3C49">
        <w:rPr>
          <w:rFonts w:ascii="Arial" w:hAnsi="Arial" w:cs="Arial"/>
          <w:sz w:val="22"/>
          <w:szCs w:val="22"/>
          <w:highlight w:val="yellow"/>
          <w:lang w:val="en-GB"/>
        </w:rPr>
        <w:t>because</w:t>
      </w:r>
      <w:r w:rsidRPr="00EF3C49">
        <w:rPr>
          <w:rFonts w:ascii="Arial" w:hAnsi="Arial" w:cs="Arial"/>
          <w:sz w:val="22"/>
          <w:szCs w:val="22"/>
          <w:highlight w:val="yellow"/>
          <w:lang w:val="en-GB"/>
        </w:rPr>
        <w:t xml:space="preserve"> very few </w:t>
      </w:r>
      <w:r w:rsidR="007958F0" w:rsidRPr="00EF3C49">
        <w:rPr>
          <w:rFonts w:ascii="Arial" w:hAnsi="Arial" w:cs="Arial"/>
          <w:sz w:val="22"/>
          <w:szCs w:val="22"/>
          <w:highlight w:val="yellow"/>
          <w:lang w:val="en-GB"/>
        </w:rPr>
        <w:t>States</w:t>
      </w:r>
      <w:r w:rsidRPr="00EF3C49">
        <w:rPr>
          <w:rFonts w:ascii="Arial" w:hAnsi="Arial" w:cs="Arial"/>
          <w:sz w:val="22"/>
          <w:szCs w:val="22"/>
          <w:highlight w:val="yellow"/>
          <w:lang w:val="en-GB"/>
        </w:rPr>
        <w:t xml:space="preserve"> allow insolvent estate representatives to deal with assets of a foreign debtor situated in </w:t>
      </w:r>
      <w:r w:rsidR="005936B3" w:rsidRPr="00EF3C49">
        <w:rPr>
          <w:rFonts w:ascii="Arial" w:hAnsi="Arial" w:cs="Arial"/>
          <w:sz w:val="22"/>
          <w:szCs w:val="22"/>
          <w:highlight w:val="yellow"/>
          <w:lang w:val="en-GB"/>
        </w:rPr>
        <w:t>their own</w:t>
      </w:r>
      <w:r w:rsidRPr="00EF3C49">
        <w:rPr>
          <w:rFonts w:ascii="Arial" w:hAnsi="Arial" w:cs="Arial"/>
          <w:sz w:val="22"/>
          <w:szCs w:val="22"/>
          <w:highlight w:val="yellow"/>
          <w:lang w:val="en-GB"/>
        </w:rPr>
        <w:t xml:space="preserve"> jurisdiction without </w:t>
      </w:r>
      <w:r w:rsidR="006E1CB0" w:rsidRPr="00EF3C49">
        <w:rPr>
          <w:rFonts w:ascii="Arial" w:hAnsi="Arial" w:cs="Arial"/>
          <w:sz w:val="22"/>
          <w:szCs w:val="22"/>
          <w:highlight w:val="yellow"/>
          <w:lang w:val="en-GB"/>
        </w:rPr>
        <w:t xml:space="preserve">some form of </w:t>
      </w:r>
      <w:r w:rsidR="0090037B" w:rsidRPr="00EF3C49">
        <w:rPr>
          <w:rFonts w:ascii="Arial" w:hAnsi="Arial" w:cs="Arial"/>
          <w:sz w:val="22"/>
          <w:szCs w:val="22"/>
          <w:highlight w:val="yellow"/>
          <w:lang w:val="en-GB"/>
        </w:rPr>
        <w:t xml:space="preserve">a </w:t>
      </w:r>
      <w:r w:rsidR="006E1CB0" w:rsidRPr="00EF3C49">
        <w:rPr>
          <w:rFonts w:ascii="Arial" w:hAnsi="Arial" w:cs="Arial"/>
          <w:sz w:val="22"/>
          <w:szCs w:val="22"/>
          <w:highlight w:val="yellow"/>
          <w:lang w:val="en-GB"/>
        </w:rPr>
        <w:t>(</w:t>
      </w:r>
      <w:r w:rsidR="0090037B" w:rsidRPr="00EF3C49">
        <w:rPr>
          <w:rFonts w:ascii="Arial" w:hAnsi="Arial" w:cs="Arial"/>
          <w:sz w:val="22"/>
          <w:szCs w:val="22"/>
          <w:highlight w:val="yellow"/>
          <w:lang w:val="en-GB"/>
        </w:rPr>
        <w:t>prior</w:t>
      </w:r>
      <w:r w:rsidR="006E1CB0" w:rsidRPr="00EF3C49">
        <w:rPr>
          <w:rFonts w:ascii="Arial" w:hAnsi="Arial" w:cs="Arial"/>
          <w:sz w:val="22"/>
          <w:szCs w:val="22"/>
          <w:highlight w:val="yellow"/>
          <w:lang w:val="en-GB"/>
        </w:rPr>
        <w:t>)</w:t>
      </w:r>
      <w:r w:rsidRPr="00EF3C49">
        <w:rPr>
          <w:rFonts w:ascii="Arial" w:hAnsi="Arial" w:cs="Arial"/>
          <w:sz w:val="22"/>
          <w:szCs w:val="22"/>
          <w:highlight w:val="yellow"/>
          <w:lang w:val="en-GB"/>
        </w:rPr>
        <w:t xml:space="preserve"> local procedure </w:t>
      </w:r>
      <w:r w:rsidR="005936B3" w:rsidRPr="00EF3C49">
        <w:rPr>
          <w:rFonts w:ascii="Arial" w:hAnsi="Arial" w:cs="Arial"/>
          <w:sz w:val="22"/>
          <w:szCs w:val="22"/>
          <w:highlight w:val="yellow"/>
          <w:lang w:val="en-GB"/>
        </w:rPr>
        <w:t xml:space="preserve">to </w:t>
      </w:r>
      <w:r w:rsidRPr="00EF3C49">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EF3C49" w:rsidRDefault="000329A6" w:rsidP="00C570AC">
      <w:pPr>
        <w:pStyle w:val="ListParagraph"/>
        <w:numPr>
          <w:ilvl w:val="0"/>
          <w:numId w:val="6"/>
        </w:numPr>
        <w:ind w:left="426"/>
        <w:jc w:val="both"/>
        <w:rPr>
          <w:rFonts w:ascii="Arial" w:hAnsi="Arial" w:cs="Arial"/>
          <w:sz w:val="22"/>
          <w:szCs w:val="22"/>
          <w:highlight w:val="yellow"/>
          <w:lang w:val="en-GB"/>
        </w:rPr>
      </w:pPr>
      <w:r w:rsidRPr="00EF3C49">
        <w:rPr>
          <w:rFonts w:ascii="Arial" w:eastAsiaTheme="minorHAnsi" w:hAnsi="Arial" w:cs="Arial"/>
          <w:sz w:val="22"/>
          <w:szCs w:val="22"/>
          <w:highlight w:val="yellow"/>
          <w:lang w:val="en-GB"/>
        </w:rPr>
        <w:t xml:space="preserve">They were recently revised in 2021 and, together with the </w:t>
      </w:r>
      <w:r w:rsidRPr="00EF3C49">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EF3C49"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EF3C49">
        <w:rPr>
          <w:rFonts w:ascii="Arial" w:eastAsiaTheme="minorHAnsi" w:hAnsi="Arial" w:cs="Arial"/>
          <w:sz w:val="22"/>
          <w:szCs w:val="22"/>
          <w:highlight w:val="yellow"/>
          <w:lang w:val="en-GB"/>
        </w:rPr>
        <w:t xml:space="preserve">The Nordic Convention </w:t>
      </w:r>
      <w:r w:rsidR="00076483" w:rsidRPr="00EF3C49">
        <w:rPr>
          <w:rFonts w:ascii="Arial" w:eastAsiaTheme="minorHAnsi" w:hAnsi="Arial" w:cs="Arial"/>
          <w:sz w:val="22"/>
          <w:szCs w:val="22"/>
          <w:highlight w:val="yellow"/>
          <w:lang w:val="en-GB"/>
        </w:rPr>
        <w:t>1933</w:t>
      </w:r>
      <w:r w:rsidR="00966E44" w:rsidRPr="00EF3C49">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1D7C65" w:rsidRDefault="00124B70" w:rsidP="00275182">
      <w:pPr>
        <w:pStyle w:val="ListParagraph"/>
        <w:numPr>
          <w:ilvl w:val="0"/>
          <w:numId w:val="8"/>
        </w:numPr>
        <w:ind w:left="426"/>
        <w:jc w:val="both"/>
        <w:rPr>
          <w:rFonts w:ascii="Arial" w:hAnsi="Arial" w:cs="Arial"/>
          <w:sz w:val="22"/>
          <w:szCs w:val="22"/>
          <w:highlight w:val="yellow"/>
          <w:lang w:val="en-GB"/>
        </w:rPr>
      </w:pPr>
      <w:r w:rsidRPr="001D7C65">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6A052F" w:rsidRDefault="00E12C13" w:rsidP="00275182">
      <w:pPr>
        <w:pStyle w:val="ListParagraph"/>
        <w:numPr>
          <w:ilvl w:val="0"/>
          <w:numId w:val="9"/>
        </w:numPr>
        <w:ind w:left="426"/>
        <w:jc w:val="both"/>
        <w:rPr>
          <w:rFonts w:ascii="Arial" w:hAnsi="Arial" w:cs="Arial"/>
          <w:bCs/>
          <w:sz w:val="22"/>
          <w:szCs w:val="22"/>
          <w:highlight w:val="yellow"/>
          <w:lang w:val="en-GB"/>
        </w:rPr>
      </w:pPr>
      <w:r w:rsidRPr="006A052F">
        <w:rPr>
          <w:rFonts w:ascii="Arial" w:hAnsi="Arial" w:cs="Arial"/>
          <w:sz w:val="22"/>
          <w:szCs w:val="22"/>
          <w:highlight w:val="yellow"/>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0C00EA" w:rsidRDefault="00911C23" w:rsidP="00275182">
      <w:pPr>
        <w:pStyle w:val="ListParagraph"/>
        <w:numPr>
          <w:ilvl w:val="0"/>
          <w:numId w:val="10"/>
        </w:numPr>
        <w:ind w:left="426"/>
        <w:jc w:val="both"/>
        <w:rPr>
          <w:rFonts w:ascii="Arial" w:hAnsi="Arial" w:cs="Arial"/>
          <w:sz w:val="22"/>
          <w:szCs w:val="22"/>
          <w:highlight w:val="yellow"/>
          <w:lang w:val="en-GB"/>
        </w:rPr>
      </w:pPr>
      <w:r w:rsidRPr="000C00EA">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22C610C9" w14:textId="73690338" w:rsidR="00DE03AF" w:rsidRDefault="0098266B" w:rsidP="00D41C4F">
      <w:pPr>
        <w:pStyle w:val="ListParagraph"/>
        <w:numPr>
          <w:ilvl w:val="0"/>
          <w:numId w:val="17"/>
        </w:numPr>
        <w:jc w:val="both"/>
        <w:rPr>
          <w:rFonts w:ascii="Arial" w:hAnsi="Arial" w:cs="Arial"/>
          <w:color w:val="7B7B7B" w:themeColor="accent3" w:themeShade="BF"/>
          <w:sz w:val="22"/>
          <w:szCs w:val="22"/>
          <w:lang w:val="en-GB"/>
        </w:rPr>
      </w:pPr>
      <w:r w:rsidRPr="00E36E6F">
        <w:rPr>
          <w:rFonts w:ascii="Arial" w:hAnsi="Arial" w:cs="Arial"/>
          <w:color w:val="7B7B7B" w:themeColor="accent3" w:themeShade="BF"/>
          <w:sz w:val="22"/>
          <w:szCs w:val="22"/>
          <w:lang w:val="en-GB"/>
        </w:rPr>
        <w:t xml:space="preserve">The first English Bankruptcy </w:t>
      </w:r>
      <w:r w:rsidR="00675E55" w:rsidRPr="00E36E6F">
        <w:rPr>
          <w:rFonts w:ascii="Arial" w:hAnsi="Arial" w:cs="Arial"/>
          <w:color w:val="7B7B7B" w:themeColor="accent3" w:themeShade="BF"/>
          <w:sz w:val="22"/>
          <w:szCs w:val="22"/>
          <w:lang w:val="en-GB"/>
        </w:rPr>
        <w:t xml:space="preserve">Act of 1542 provide for a </w:t>
      </w:r>
      <w:r w:rsidR="00A142D0" w:rsidRPr="00E36E6F">
        <w:rPr>
          <w:rFonts w:ascii="Arial" w:hAnsi="Arial" w:cs="Arial"/>
          <w:color w:val="7B7B7B" w:themeColor="accent3" w:themeShade="BF"/>
          <w:sz w:val="22"/>
          <w:szCs w:val="22"/>
          <w:lang w:val="en-GB"/>
        </w:rPr>
        <w:t>f</w:t>
      </w:r>
      <w:r w:rsidR="00675E55" w:rsidRPr="00E36E6F">
        <w:rPr>
          <w:rFonts w:ascii="Arial" w:hAnsi="Arial" w:cs="Arial"/>
          <w:color w:val="7B7B7B" w:themeColor="accent3" w:themeShade="BF"/>
          <w:sz w:val="22"/>
          <w:szCs w:val="22"/>
          <w:lang w:val="en-GB"/>
        </w:rPr>
        <w:t>orm of compulsory</w:t>
      </w:r>
      <w:r w:rsidR="00C67217" w:rsidRPr="00E36E6F">
        <w:rPr>
          <w:rFonts w:ascii="Arial" w:hAnsi="Arial" w:cs="Arial"/>
          <w:color w:val="7B7B7B" w:themeColor="accent3" w:themeShade="BF"/>
          <w:sz w:val="22"/>
          <w:szCs w:val="22"/>
          <w:lang w:val="en-GB"/>
        </w:rPr>
        <w:t xml:space="preserve"> sequestration, to be applied to a dishonest and absconding debtor.</w:t>
      </w:r>
      <w:r w:rsidR="00911257">
        <w:rPr>
          <w:rFonts w:ascii="Arial" w:hAnsi="Arial" w:cs="Arial"/>
          <w:color w:val="7B7B7B" w:themeColor="accent3" w:themeShade="BF"/>
          <w:sz w:val="22"/>
          <w:szCs w:val="22"/>
          <w:lang w:val="en-GB"/>
        </w:rPr>
        <w:t xml:space="preserve"> The Act also</w:t>
      </w:r>
      <w:r w:rsidR="00326C86">
        <w:rPr>
          <w:rFonts w:ascii="Arial" w:hAnsi="Arial" w:cs="Arial"/>
          <w:color w:val="7B7B7B" w:themeColor="accent3" w:themeShade="BF"/>
          <w:sz w:val="22"/>
          <w:szCs w:val="22"/>
          <w:lang w:val="en-GB"/>
        </w:rPr>
        <w:t xml:space="preserve"> </w:t>
      </w:r>
      <w:r w:rsidR="00F21561">
        <w:rPr>
          <w:rFonts w:ascii="Arial" w:hAnsi="Arial" w:cs="Arial"/>
          <w:color w:val="7B7B7B" w:themeColor="accent3" w:themeShade="BF"/>
          <w:sz w:val="22"/>
          <w:szCs w:val="22"/>
          <w:lang w:val="en-GB"/>
        </w:rPr>
        <w:t xml:space="preserve">provided for the appointment of a body of commissioners who, </w:t>
      </w:r>
      <w:r w:rsidR="006D0914">
        <w:rPr>
          <w:rFonts w:ascii="Arial" w:hAnsi="Arial" w:cs="Arial"/>
          <w:color w:val="7B7B7B" w:themeColor="accent3" w:themeShade="BF"/>
          <w:sz w:val="22"/>
          <w:szCs w:val="22"/>
          <w:lang w:val="en-GB"/>
        </w:rPr>
        <w:t xml:space="preserve">on a creditor’s application, could proceed against a trading debtor who fled from the country, who barricaded himself in his house, or who neglected to pay his debts </w:t>
      </w:r>
      <w:r w:rsidR="002A6883">
        <w:rPr>
          <w:rFonts w:ascii="Arial" w:hAnsi="Arial" w:cs="Arial"/>
          <w:color w:val="7B7B7B" w:themeColor="accent3" w:themeShade="BF"/>
          <w:sz w:val="22"/>
          <w:szCs w:val="22"/>
          <w:lang w:val="en-GB"/>
        </w:rPr>
        <w:t>or otherwise defrauded his debtors</w:t>
      </w:r>
      <w:r w:rsidR="005877C1">
        <w:rPr>
          <w:rFonts w:ascii="Arial" w:hAnsi="Arial" w:cs="Arial"/>
          <w:color w:val="7B7B7B" w:themeColor="accent3" w:themeShade="BF"/>
          <w:sz w:val="22"/>
          <w:szCs w:val="22"/>
          <w:lang w:val="en-GB"/>
        </w:rPr>
        <w:t>. This Act contained two fundamental principles</w:t>
      </w:r>
      <w:r w:rsidR="000C5A33">
        <w:rPr>
          <w:rFonts w:ascii="Arial" w:hAnsi="Arial" w:cs="Arial"/>
          <w:color w:val="7B7B7B" w:themeColor="accent3" w:themeShade="BF"/>
          <w:sz w:val="22"/>
          <w:szCs w:val="22"/>
          <w:lang w:val="en-GB"/>
        </w:rPr>
        <w:t xml:space="preserve">: collective participation by creditors and a </w:t>
      </w:r>
      <w:proofErr w:type="spellStart"/>
      <w:r w:rsidR="000C5A33">
        <w:rPr>
          <w:rFonts w:ascii="Arial" w:hAnsi="Arial" w:cs="Arial"/>
          <w:color w:val="7B7B7B" w:themeColor="accent3" w:themeShade="BF"/>
          <w:sz w:val="22"/>
          <w:szCs w:val="22"/>
          <w:lang w:val="en-GB"/>
        </w:rPr>
        <w:t>pari</w:t>
      </w:r>
      <w:proofErr w:type="spellEnd"/>
      <w:r w:rsidR="000C5A33">
        <w:rPr>
          <w:rFonts w:ascii="Arial" w:hAnsi="Arial" w:cs="Arial"/>
          <w:color w:val="7B7B7B" w:themeColor="accent3" w:themeShade="BF"/>
          <w:sz w:val="22"/>
          <w:szCs w:val="22"/>
          <w:lang w:val="en-GB"/>
        </w:rPr>
        <w:t xml:space="preserve"> passu distribution</w:t>
      </w:r>
      <w:r w:rsidR="00E65647">
        <w:rPr>
          <w:rFonts w:ascii="Arial" w:hAnsi="Arial" w:cs="Arial"/>
          <w:color w:val="7B7B7B" w:themeColor="accent3" w:themeShade="BF"/>
          <w:sz w:val="22"/>
          <w:szCs w:val="22"/>
          <w:lang w:val="en-GB"/>
        </w:rPr>
        <w:t>.</w:t>
      </w:r>
    </w:p>
    <w:p w14:paraId="1EAD625F" w14:textId="380BF9BA" w:rsidR="00EC16DE" w:rsidRDefault="00EC16DE" w:rsidP="00D41C4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Act of Elizabeth </w:t>
      </w:r>
      <w:r w:rsidR="0004726F">
        <w:rPr>
          <w:rFonts w:ascii="Arial" w:hAnsi="Arial" w:cs="Arial"/>
          <w:color w:val="7B7B7B" w:themeColor="accent3" w:themeShade="BF"/>
          <w:sz w:val="22"/>
          <w:szCs w:val="22"/>
          <w:lang w:val="en-GB"/>
        </w:rPr>
        <w:t xml:space="preserve">in 1570 provided for a bankruptcy proceeding </w:t>
      </w:r>
      <w:r w:rsidR="00F92208">
        <w:rPr>
          <w:rFonts w:ascii="Arial" w:hAnsi="Arial" w:cs="Arial"/>
          <w:color w:val="7B7B7B" w:themeColor="accent3" w:themeShade="BF"/>
          <w:sz w:val="22"/>
          <w:szCs w:val="22"/>
          <w:lang w:val="en-GB"/>
        </w:rPr>
        <w:t>where creditors could petition the Lord Chancellor to convene a bankruptcy meeting</w:t>
      </w:r>
      <w:r w:rsidR="0013200B">
        <w:rPr>
          <w:rFonts w:ascii="Arial" w:hAnsi="Arial" w:cs="Arial"/>
          <w:color w:val="7B7B7B" w:themeColor="accent3" w:themeShade="BF"/>
          <w:sz w:val="22"/>
          <w:szCs w:val="22"/>
          <w:lang w:val="en-GB"/>
        </w:rPr>
        <w:t>, who could then appoint bankruptcy commissioners to supervise the process. The commi</w:t>
      </w:r>
      <w:r w:rsidR="001459B2">
        <w:rPr>
          <w:rFonts w:ascii="Arial" w:hAnsi="Arial" w:cs="Arial"/>
          <w:color w:val="7B7B7B" w:themeColor="accent3" w:themeShade="BF"/>
          <w:sz w:val="22"/>
          <w:szCs w:val="22"/>
          <w:lang w:val="en-GB"/>
        </w:rPr>
        <w:t>ss</w:t>
      </w:r>
      <w:r w:rsidR="0013200B">
        <w:rPr>
          <w:rFonts w:ascii="Arial" w:hAnsi="Arial" w:cs="Arial"/>
          <w:color w:val="7B7B7B" w:themeColor="accent3" w:themeShade="BF"/>
          <w:sz w:val="22"/>
          <w:szCs w:val="22"/>
          <w:lang w:val="en-GB"/>
        </w:rPr>
        <w:t>ioners would then typically examine the debto</w:t>
      </w:r>
      <w:r w:rsidR="001459B2">
        <w:rPr>
          <w:rFonts w:ascii="Arial" w:hAnsi="Arial" w:cs="Arial"/>
          <w:color w:val="7B7B7B" w:themeColor="accent3" w:themeShade="BF"/>
          <w:sz w:val="22"/>
          <w:szCs w:val="22"/>
          <w:lang w:val="en-GB"/>
        </w:rPr>
        <w:t>r</w:t>
      </w:r>
      <w:r w:rsidR="0013200B">
        <w:rPr>
          <w:rFonts w:ascii="Arial" w:hAnsi="Arial" w:cs="Arial"/>
          <w:color w:val="7B7B7B" w:themeColor="accent3" w:themeShade="BF"/>
          <w:sz w:val="22"/>
          <w:szCs w:val="22"/>
          <w:lang w:val="en-GB"/>
        </w:rPr>
        <w:t>’s transactions and property and the debtor</w:t>
      </w:r>
      <w:r w:rsidR="001459B2">
        <w:rPr>
          <w:rFonts w:ascii="Arial" w:hAnsi="Arial" w:cs="Arial"/>
          <w:color w:val="7B7B7B" w:themeColor="accent3" w:themeShade="BF"/>
          <w:sz w:val="22"/>
          <w:szCs w:val="22"/>
          <w:lang w:val="en-GB"/>
        </w:rPr>
        <w:t xml:space="preserve"> </w:t>
      </w:r>
      <w:r w:rsidR="003F7823">
        <w:rPr>
          <w:rFonts w:ascii="Arial" w:hAnsi="Arial" w:cs="Arial"/>
          <w:color w:val="7B7B7B" w:themeColor="accent3" w:themeShade="BF"/>
          <w:sz w:val="22"/>
          <w:szCs w:val="22"/>
          <w:lang w:val="en-GB"/>
        </w:rPr>
        <w:t>was obligated to transfer his or her property to the commissioners. They could also summon persons to appear</w:t>
      </w:r>
      <w:r w:rsidR="001459B2">
        <w:rPr>
          <w:rFonts w:ascii="Arial" w:hAnsi="Arial" w:cs="Arial"/>
          <w:color w:val="7B7B7B" w:themeColor="accent3" w:themeShade="BF"/>
          <w:sz w:val="22"/>
          <w:szCs w:val="22"/>
          <w:lang w:val="en-GB"/>
        </w:rPr>
        <w:t xml:space="preserve"> for questioning and they could even commit people to prison.</w:t>
      </w:r>
      <w:r w:rsidR="0004726F">
        <w:rPr>
          <w:rFonts w:ascii="Arial" w:hAnsi="Arial" w:cs="Arial"/>
          <w:color w:val="7B7B7B" w:themeColor="accent3" w:themeShade="BF"/>
          <w:sz w:val="22"/>
          <w:szCs w:val="22"/>
          <w:lang w:val="en-GB"/>
        </w:rPr>
        <w:t xml:space="preserve"> </w:t>
      </w:r>
    </w:p>
    <w:p w14:paraId="3E78166F" w14:textId="7B908C11" w:rsidR="00144257" w:rsidRPr="00E36E6F" w:rsidRDefault="00144257" w:rsidP="00D41C4F">
      <w:pPr>
        <w:pStyle w:val="ListParagraph"/>
        <w:numPr>
          <w:ilvl w:val="0"/>
          <w:numId w:val="17"/>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Statute of Ann of 1705</w:t>
      </w:r>
      <w:r w:rsidR="00FC3545">
        <w:rPr>
          <w:rFonts w:ascii="Arial" w:hAnsi="Arial" w:cs="Arial"/>
          <w:color w:val="7B7B7B" w:themeColor="accent3" w:themeShade="BF"/>
          <w:sz w:val="22"/>
          <w:szCs w:val="22"/>
          <w:lang w:val="en-GB"/>
        </w:rPr>
        <w:t xml:space="preserve"> introduce the notion of statutory discharge</w:t>
      </w:r>
      <w:r w:rsidR="0071056E">
        <w:rPr>
          <w:rFonts w:ascii="Arial" w:hAnsi="Arial" w:cs="Arial"/>
          <w:color w:val="7B7B7B" w:themeColor="accent3" w:themeShade="BF"/>
          <w:sz w:val="22"/>
          <w:szCs w:val="22"/>
          <w:lang w:val="en-GB"/>
        </w:rPr>
        <w:t xml:space="preserve">. </w:t>
      </w:r>
      <w:r w:rsidR="00433489">
        <w:rPr>
          <w:rFonts w:ascii="Arial" w:hAnsi="Arial" w:cs="Arial"/>
          <w:color w:val="7B7B7B" w:themeColor="accent3" w:themeShade="BF"/>
          <w:sz w:val="22"/>
          <w:szCs w:val="22"/>
          <w:lang w:val="en-GB"/>
        </w:rPr>
        <w:t xml:space="preserve">The discharge was not an automatic entitlement </w:t>
      </w:r>
      <w:r w:rsidR="00034BB8">
        <w:rPr>
          <w:rFonts w:ascii="Arial" w:hAnsi="Arial" w:cs="Arial"/>
          <w:color w:val="7B7B7B" w:themeColor="accent3" w:themeShade="BF"/>
          <w:sz w:val="22"/>
          <w:szCs w:val="22"/>
          <w:lang w:val="en-GB"/>
        </w:rPr>
        <w:t>and the commissioners had to confirm that the debtor had “conformed” and had co-operated during the proceedings.</w:t>
      </w:r>
    </w:p>
    <w:p w14:paraId="6E40B778" w14:textId="77777777" w:rsidR="00C67217" w:rsidRPr="00C67217" w:rsidRDefault="00C67217" w:rsidP="00B7193E">
      <w:pPr>
        <w:jc w:val="both"/>
        <w:rPr>
          <w:rFonts w:ascii="Arial" w:hAnsi="Arial" w:cs="Arial"/>
          <w:color w:val="7B7B7B" w:themeColor="accent3" w:themeShade="BF"/>
          <w:sz w:val="22"/>
          <w:szCs w:val="22"/>
          <w:lang w:val="en-GB"/>
        </w:rPr>
      </w:pP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7710A19A" w14:textId="77777777" w:rsidR="00D00B1D" w:rsidRDefault="00746551" w:rsidP="0082479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UK adopted </w:t>
      </w:r>
      <w:proofErr w:type="gramStart"/>
      <w:r w:rsidR="00587C06">
        <w:rPr>
          <w:rFonts w:ascii="Arial" w:hAnsi="Arial" w:cs="Arial"/>
          <w:color w:val="7B7B7B" w:themeColor="accent3" w:themeShade="BF"/>
          <w:sz w:val="22"/>
          <w:szCs w:val="22"/>
          <w:lang w:val="en-GB"/>
        </w:rPr>
        <w:t>a number of</w:t>
      </w:r>
      <w:proofErr w:type="gramEnd"/>
      <w:r w:rsidR="00587C06">
        <w:rPr>
          <w:rFonts w:ascii="Arial" w:hAnsi="Arial" w:cs="Arial"/>
          <w:color w:val="7B7B7B" w:themeColor="accent3" w:themeShade="BF"/>
          <w:sz w:val="22"/>
          <w:szCs w:val="22"/>
          <w:lang w:val="en-GB"/>
        </w:rPr>
        <w:t xml:space="preserve"> insolvency related reform measures following the Covid-19 pandemic</w:t>
      </w:r>
      <w:r w:rsidR="0082479E">
        <w:rPr>
          <w:rFonts w:ascii="Arial" w:hAnsi="Arial" w:cs="Arial"/>
          <w:color w:val="7B7B7B" w:themeColor="accent3" w:themeShade="BF"/>
          <w:sz w:val="22"/>
          <w:szCs w:val="22"/>
          <w:lang w:val="en-GB"/>
        </w:rPr>
        <w:t xml:space="preserve">. Corporate Insolvency and governance Act 2020 </w:t>
      </w:r>
      <w:proofErr w:type="gramStart"/>
      <w:r w:rsidR="0082479E">
        <w:rPr>
          <w:rFonts w:ascii="Arial" w:hAnsi="Arial" w:cs="Arial"/>
          <w:color w:val="7B7B7B" w:themeColor="accent3" w:themeShade="BF"/>
          <w:sz w:val="22"/>
          <w:szCs w:val="22"/>
          <w:lang w:val="en-GB"/>
        </w:rPr>
        <w:t>was</w:t>
      </w:r>
      <w:proofErr w:type="gramEnd"/>
      <w:r w:rsidR="0082479E">
        <w:rPr>
          <w:rFonts w:ascii="Arial" w:hAnsi="Arial" w:cs="Arial"/>
          <w:color w:val="7B7B7B" w:themeColor="accent3" w:themeShade="BF"/>
          <w:sz w:val="22"/>
          <w:szCs w:val="22"/>
          <w:lang w:val="en-GB"/>
        </w:rPr>
        <w:t xml:space="preserve"> passed</w:t>
      </w:r>
      <w:r w:rsidR="00D00B1D">
        <w:rPr>
          <w:rFonts w:ascii="Arial" w:hAnsi="Arial" w:cs="Arial"/>
          <w:color w:val="7B7B7B" w:themeColor="accent3" w:themeShade="BF"/>
          <w:sz w:val="22"/>
          <w:szCs w:val="22"/>
          <w:lang w:val="en-GB"/>
        </w:rPr>
        <w:t>, which sets out certain reforms to insolvency law that amongst others:</w:t>
      </w:r>
    </w:p>
    <w:p w14:paraId="12819752" w14:textId="1D661BF9" w:rsidR="00D46308" w:rsidRPr="004B70D4" w:rsidRDefault="00D00B1D" w:rsidP="004B70D4">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 xml:space="preserve">Introduced </w:t>
      </w:r>
      <w:r w:rsidR="00D46308">
        <w:rPr>
          <w:rFonts w:ascii="Arial" w:hAnsi="Arial" w:cs="Arial"/>
          <w:color w:val="7B7B7B" w:themeColor="accent3" w:themeShade="BF"/>
          <w:sz w:val="22"/>
          <w:szCs w:val="22"/>
          <w:lang w:val="en-GB"/>
        </w:rPr>
        <w:t>a new restructuring plan</w:t>
      </w:r>
      <w:r w:rsidR="004B70D4">
        <w:rPr>
          <w:rFonts w:ascii="Arial" w:hAnsi="Arial" w:cs="Arial"/>
          <w:color w:val="7B7B7B" w:themeColor="accent3" w:themeShade="BF"/>
          <w:sz w:val="22"/>
          <w:szCs w:val="22"/>
          <w:lang w:val="en-GB"/>
        </w:rPr>
        <w:t xml:space="preserve"> and n</w:t>
      </w:r>
      <w:r w:rsidR="00D46308" w:rsidRPr="004B70D4">
        <w:rPr>
          <w:rFonts w:ascii="Arial" w:hAnsi="Arial" w:cs="Arial"/>
          <w:color w:val="7B7B7B" w:themeColor="accent3" w:themeShade="BF"/>
          <w:sz w:val="22"/>
          <w:szCs w:val="22"/>
          <w:lang w:val="en-GB"/>
        </w:rPr>
        <w:t xml:space="preserve">ew moratorium </w:t>
      </w:r>
      <w:proofErr w:type="gramStart"/>
      <w:r w:rsidR="00D46308" w:rsidRPr="004B70D4">
        <w:rPr>
          <w:rFonts w:ascii="Arial" w:hAnsi="Arial" w:cs="Arial"/>
          <w:color w:val="7B7B7B" w:themeColor="accent3" w:themeShade="BF"/>
          <w:sz w:val="22"/>
          <w:szCs w:val="22"/>
          <w:lang w:val="en-GB"/>
        </w:rPr>
        <w:t>rules</w:t>
      </w:r>
      <w:r w:rsidR="004B70D4">
        <w:rPr>
          <w:rFonts w:ascii="Arial" w:hAnsi="Arial" w:cs="Arial"/>
          <w:color w:val="7B7B7B" w:themeColor="accent3" w:themeShade="BF"/>
          <w:sz w:val="22"/>
          <w:szCs w:val="22"/>
          <w:lang w:val="en-GB"/>
        </w:rPr>
        <w:t>;</w:t>
      </w:r>
      <w:proofErr w:type="gramEnd"/>
    </w:p>
    <w:p w14:paraId="1DD94780" w14:textId="77777777" w:rsidR="004B70D4" w:rsidRPr="004B70D4" w:rsidRDefault="00D46308" w:rsidP="00D00B1D">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The relaxation of wrongful trading liability</w:t>
      </w:r>
      <w:r w:rsidR="004B70D4">
        <w:rPr>
          <w:rFonts w:ascii="Arial" w:hAnsi="Arial" w:cs="Arial"/>
          <w:color w:val="7B7B7B" w:themeColor="accent3" w:themeShade="BF"/>
          <w:sz w:val="22"/>
          <w:szCs w:val="22"/>
          <w:lang w:val="en-GB"/>
        </w:rPr>
        <w:t>; and</w:t>
      </w:r>
    </w:p>
    <w:p w14:paraId="2F57801B" w14:textId="427F016A" w:rsidR="009B07AD" w:rsidRPr="00D00B1D" w:rsidRDefault="004B70D4" w:rsidP="00D00B1D">
      <w:pPr>
        <w:pStyle w:val="ListParagraph"/>
        <w:numPr>
          <w:ilvl w:val="0"/>
          <w:numId w:val="18"/>
        </w:numPr>
        <w:jc w:val="both"/>
        <w:rPr>
          <w:rFonts w:ascii="Arial" w:hAnsi="Arial" w:cs="Arial"/>
          <w:sz w:val="22"/>
          <w:szCs w:val="22"/>
          <w:lang w:val="en-GB"/>
        </w:rPr>
      </w:pPr>
      <w:r>
        <w:rPr>
          <w:rFonts w:ascii="Arial" w:hAnsi="Arial" w:cs="Arial"/>
          <w:color w:val="7B7B7B" w:themeColor="accent3" w:themeShade="BF"/>
          <w:sz w:val="22"/>
          <w:szCs w:val="22"/>
          <w:lang w:val="en-GB"/>
        </w:rPr>
        <w:t>The suspension of winding-up petitions and statutory demands.</w:t>
      </w:r>
    </w:p>
    <w:p w14:paraId="039E27B5" w14:textId="43F06D19" w:rsidR="00C82D87" w:rsidRPr="00205B31" w:rsidRDefault="00C82D87" w:rsidP="00B7193E">
      <w:pPr>
        <w:ind w:left="720" w:hanging="720"/>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0E4BB70" w14:textId="6FFE44BF" w:rsidR="007F79DF" w:rsidRDefault="007F79DF" w:rsidP="001C064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States become signatories of Treaties and as such these States are bound by the rules</w:t>
      </w:r>
      <w:r w:rsidR="00FE2135">
        <w:rPr>
          <w:rFonts w:ascii="Arial" w:hAnsi="Arial" w:cs="Arial"/>
          <w:color w:val="7B7B7B" w:themeColor="accent3" w:themeShade="BF"/>
          <w:sz w:val="22"/>
          <w:szCs w:val="22"/>
          <w:lang w:val="en-GB"/>
        </w:rPr>
        <w:t xml:space="preserve"> which will result in an efficient and effective manner as cost of additional recognition and other judgments will not be incurred thus maximizing the value of the estate. This will also ensure that representatives in different estate will not look to contest issues in</w:t>
      </w:r>
      <w:r w:rsidR="00251947">
        <w:rPr>
          <w:rFonts w:ascii="Arial" w:hAnsi="Arial" w:cs="Arial"/>
          <w:color w:val="7B7B7B" w:themeColor="accent3" w:themeShade="BF"/>
          <w:sz w:val="22"/>
          <w:szCs w:val="22"/>
          <w:lang w:val="en-GB"/>
        </w:rPr>
        <w:t xml:space="preserve"> </w:t>
      </w:r>
      <w:r w:rsidR="00FE2135">
        <w:rPr>
          <w:rFonts w:ascii="Arial" w:hAnsi="Arial" w:cs="Arial"/>
          <w:color w:val="7B7B7B" w:themeColor="accent3" w:themeShade="BF"/>
          <w:sz w:val="22"/>
          <w:szCs w:val="22"/>
          <w:lang w:val="en-GB"/>
        </w:rPr>
        <w:t>a jurisdiction to give them a more favourable outcome if the two States are signatories to the Treaty.</w:t>
      </w:r>
    </w:p>
    <w:p w14:paraId="4123BEE3" w14:textId="77777777" w:rsidR="007F79DF" w:rsidRDefault="007F79DF" w:rsidP="001C0649">
      <w:pPr>
        <w:jc w:val="both"/>
        <w:rPr>
          <w:rFonts w:ascii="Arial" w:hAnsi="Arial" w:cs="Arial"/>
          <w:color w:val="7B7B7B" w:themeColor="accent3" w:themeShade="BF"/>
          <w:sz w:val="22"/>
          <w:szCs w:val="22"/>
          <w:lang w:val="en-GB"/>
        </w:rPr>
      </w:pPr>
    </w:p>
    <w:p w14:paraId="45D15CA8" w14:textId="36FB1F8E" w:rsidR="001C0649" w:rsidRDefault="007F79DF" w:rsidP="001C064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other hand, soft laws are used to influence regulations of States. States can review the draft legislation; depending on the needs of the State, they can use this legislation with or </w:t>
      </w:r>
      <w:r>
        <w:rPr>
          <w:rFonts w:ascii="Arial" w:hAnsi="Arial" w:cs="Arial"/>
          <w:color w:val="7B7B7B" w:themeColor="accent3" w:themeShade="BF"/>
          <w:sz w:val="22"/>
          <w:szCs w:val="22"/>
          <w:lang w:val="en-GB"/>
        </w:rPr>
        <w:lastRenderedPageBreak/>
        <w:t>without modification.</w:t>
      </w:r>
      <w:r w:rsidR="00251947">
        <w:rPr>
          <w:rFonts w:ascii="Arial" w:hAnsi="Arial" w:cs="Arial"/>
          <w:color w:val="7B7B7B" w:themeColor="accent3" w:themeShade="BF"/>
          <w:sz w:val="22"/>
          <w:szCs w:val="22"/>
          <w:lang w:val="en-GB"/>
        </w:rPr>
        <w:t xml:space="preserve"> In a cross-border insolvency, two States may have similar rules in place depending on the part of the guidelines that was modified.</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71EEE733" w14:textId="35F25CA1" w:rsidR="00CB2199" w:rsidRDefault="001C5404"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any State, there are </w:t>
      </w:r>
      <w:proofErr w:type="gramStart"/>
      <w:r>
        <w:rPr>
          <w:rFonts w:ascii="Arial" w:hAnsi="Arial" w:cs="Arial"/>
          <w:color w:val="7B7B7B" w:themeColor="accent3" w:themeShade="BF"/>
          <w:sz w:val="22"/>
          <w:szCs w:val="22"/>
          <w:lang w:val="en-GB"/>
        </w:rPr>
        <w:t>a number of</w:t>
      </w:r>
      <w:proofErr w:type="gramEnd"/>
      <w:r>
        <w:rPr>
          <w:rFonts w:ascii="Arial" w:hAnsi="Arial" w:cs="Arial"/>
          <w:color w:val="7B7B7B" w:themeColor="accent3" w:themeShade="BF"/>
          <w:sz w:val="22"/>
          <w:szCs w:val="22"/>
          <w:lang w:val="en-GB"/>
        </w:rPr>
        <w:t xml:space="preserve"> different sources that a party can sought to when dealing with issues or disputes in an insolvency proceeding</w:t>
      </w:r>
      <w:r w:rsidR="00CB2199">
        <w:rPr>
          <w:rFonts w:ascii="Arial" w:hAnsi="Arial" w:cs="Arial"/>
          <w:color w:val="7B7B7B" w:themeColor="accent3" w:themeShade="BF"/>
          <w:sz w:val="22"/>
          <w:szCs w:val="22"/>
          <w:lang w:val="en-GB"/>
        </w:rPr>
        <w:t>.</w:t>
      </w:r>
    </w:p>
    <w:p w14:paraId="6BCE0ADF" w14:textId="5A840006" w:rsidR="00CB2199" w:rsidRDefault="00CB2199" w:rsidP="00B7193E">
      <w:pPr>
        <w:jc w:val="both"/>
        <w:rPr>
          <w:rFonts w:ascii="Arial" w:hAnsi="Arial" w:cs="Arial"/>
          <w:color w:val="7B7B7B" w:themeColor="accent3" w:themeShade="BF"/>
          <w:sz w:val="22"/>
          <w:szCs w:val="22"/>
          <w:lang w:val="en-GB"/>
        </w:rPr>
      </w:pPr>
    </w:p>
    <w:p w14:paraId="1501DF7E" w14:textId="0E299DB1" w:rsidR="00CB2199" w:rsidRDefault="00D1027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d</w:t>
      </w:r>
      <w:r w:rsidR="00CB2199">
        <w:rPr>
          <w:rFonts w:ascii="Arial" w:hAnsi="Arial" w:cs="Arial"/>
          <w:color w:val="7B7B7B" w:themeColor="accent3" w:themeShade="BF"/>
          <w:sz w:val="22"/>
          <w:szCs w:val="22"/>
          <w:lang w:val="en-GB"/>
        </w:rPr>
        <w:t>omestic</w:t>
      </w:r>
      <w:r>
        <w:rPr>
          <w:rFonts w:ascii="Arial" w:hAnsi="Arial" w:cs="Arial"/>
          <w:color w:val="7B7B7B" w:themeColor="accent3" w:themeShade="BF"/>
          <w:sz w:val="22"/>
          <w:szCs w:val="22"/>
          <w:lang w:val="en-GB"/>
        </w:rPr>
        <w:t xml:space="preserve"> insolvency, there are local</w:t>
      </w:r>
      <w:r w:rsidR="00CB2199">
        <w:rPr>
          <w:rFonts w:ascii="Arial" w:hAnsi="Arial" w:cs="Arial"/>
          <w:color w:val="7B7B7B" w:themeColor="accent3" w:themeShade="BF"/>
          <w:sz w:val="22"/>
          <w:szCs w:val="22"/>
          <w:lang w:val="en-GB"/>
        </w:rPr>
        <w:t xml:space="preserve"> Companies Acts and </w:t>
      </w:r>
      <w:r>
        <w:rPr>
          <w:rFonts w:ascii="Arial" w:hAnsi="Arial" w:cs="Arial"/>
          <w:color w:val="7B7B7B" w:themeColor="accent3" w:themeShade="BF"/>
          <w:sz w:val="22"/>
          <w:szCs w:val="22"/>
          <w:lang w:val="en-GB"/>
        </w:rPr>
        <w:t>i</w:t>
      </w:r>
      <w:r w:rsidR="00CB2199">
        <w:rPr>
          <w:rFonts w:ascii="Arial" w:hAnsi="Arial" w:cs="Arial"/>
          <w:color w:val="7B7B7B" w:themeColor="accent3" w:themeShade="BF"/>
          <w:sz w:val="22"/>
          <w:szCs w:val="22"/>
          <w:lang w:val="en-GB"/>
        </w:rPr>
        <w:t xml:space="preserve">nsolvency related </w:t>
      </w:r>
      <w:r>
        <w:rPr>
          <w:rFonts w:ascii="Arial" w:hAnsi="Arial" w:cs="Arial"/>
          <w:color w:val="7B7B7B" w:themeColor="accent3" w:themeShade="BF"/>
          <w:sz w:val="22"/>
          <w:szCs w:val="22"/>
          <w:lang w:val="en-GB"/>
        </w:rPr>
        <w:t>legislation</w:t>
      </w:r>
      <w:r w:rsidR="00CB2199">
        <w:rPr>
          <w:rFonts w:ascii="Arial" w:hAnsi="Arial" w:cs="Arial"/>
          <w:color w:val="7B7B7B" w:themeColor="accent3" w:themeShade="BF"/>
          <w:sz w:val="22"/>
          <w:szCs w:val="22"/>
          <w:lang w:val="en-GB"/>
        </w:rPr>
        <w:t>. These are the first sources of law in an insolvency and liquidation process. For example, in Bermuda, the laws in which proceedings are governed is in the Companies Act 1981</w:t>
      </w:r>
      <w:r>
        <w:rPr>
          <w:rFonts w:ascii="Arial" w:hAnsi="Arial" w:cs="Arial"/>
          <w:color w:val="7B7B7B" w:themeColor="accent3" w:themeShade="BF"/>
          <w:sz w:val="22"/>
          <w:szCs w:val="22"/>
          <w:lang w:val="en-GB"/>
        </w:rPr>
        <w:t>, t</w:t>
      </w:r>
      <w:r w:rsidR="00CB2199">
        <w:rPr>
          <w:rFonts w:ascii="Arial" w:hAnsi="Arial" w:cs="Arial"/>
          <w:color w:val="7B7B7B" w:themeColor="accent3" w:themeShade="BF"/>
          <w:sz w:val="22"/>
          <w:szCs w:val="22"/>
          <w:lang w:val="en-GB"/>
        </w:rPr>
        <w:t>he Companies (Winding-Up) Rules 1982</w:t>
      </w:r>
      <w:r>
        <w:rPr>
          <w:rFonts w:ascii="Arial" w:hAnsi="Arial" w:cs="Arial"/>
          <w:color w:val="7B7B7B" w:themeColor="accent3" w:themeShade="BF"/>
          <w:sz w:val="22"/>
          <w:szCs w:val="22"/>
          <w:lang w:val="en-GB"/>
        </w:rPr>
        <w:t xml:space="preserve"> and the Bankruptcy Act 1989.</w:t>
      </w:r>
    </w:p>
    <w:p w14:paraId="26E9E78B" w14:textId="77777777" w:rsidR="001C5404" w:rsidRDefault="001C5404" w:rsidP="00B7193E">
      <w:pPr>
        <w:jc w:val="both"/>
        <w:rPr>
          <w:rFonts w:ascii="Arial" w:hAnsi="Arial" w:cs="Arial"/>
          <w:color w:val="7B7B7B" w:themeColor="accent3" w:themeShade="BF"/>
          <w:sz w:val="22"/>
          <w:szCs w:val="22"/>
          <w:lang w:val="en-GB"/>
        </w:rPr>
      </w:pPr>
    </w:p>
    <w:p w14:paraId="7B172C10" w14:textId="6D4E0FC9" w:rsidR="001C5404" w:rsidRDefault="00D97CC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State can also look for sources of insolvency law with </w:t>
      </w:r>
      <w:r w:rsidR="00D10276">
        <w:rPr>
          <w:rFonts w:ascii="Arial" w:hAnsi="Arial" w:cs="Arial"/>
          <w:color w:val="7B7B7B" w:themeColor="accent3" w:themeShade="BF"/>
          <w:sz w:val="22"/>
          <w:szCs w:val="22"/>
          <w:lang w:val="en-GB"/>
        </w:rPr>
        <w:t xml:space="preserve">an international </w:t>
      </w:r>
      <w:r>
        <w:rPr>
          <w:rFonts w:ascii="Arial" w:hAnsi="Arial" w:cs="Arial"/>
          <w:color w:val="7B7B7B" w:themeColor="accent3" w:themeShade="BF"/>
          <w:sz w:val="22"/>
          <w:szCs w:val="22"/>
          <w:lang w:val="en-GB"/>
        </w:rPr>
        <w:t>dimension. These are public interna</w:t>
      </w:r>
      <w:r w:rsidR="00835796">
        <w:rPr>
          <w:rFonts w:ascii="Arial" w:hAnsi="Arial" w:cs="Arial"/>
          <w:color w:val="7B7B7B" w:themeColor="accent3" w:themeShade="BF"/>
          <w:sz w:val="22"/>
          <w:szCs w:val="22"/>
          <w:lang w:val="en-GB"/>
        </w:rPr>
        <w:t>tiona</w:t>
      </w:r>
      <w:r>
        <w:rPr>
          <w:rFonts w:ascii="Arial" w:hAnsi="Arial" w:cs="Arial"/>
          <w:color w:val="7B7B7B" w:themeColor="accent3" w:themeShade="BF"/>
          <w:sz w:val="22"/>
          <w:szCs w:val="22"/>
          <w:lang w:val="en-GB"/>
        </w:rPr>
        <w:t xml:space="preserve">l law which governs States (when adopted domestically) and private international law which governs </w:t>
      </w:r>
      <w:r w:rsidR="0022332F">
        <w:rPr>
          <w:rFonts w:ascii="Arial" w:hAnsi="Arial" w:cs="Arial"/>
          <w:color w:val="7B7B7B" w:themeColor="accent3" w:themeShade="BF"/>
          <w:sz w:val="22"/>
          <w:szCs w:val="22"/>
          <w:lang w:val="en-GB"/>
        </w:rPr>
        <w:t>parties.</w:t>
      </w:r>
    </w:p>
    <w:p w14:paraId="60858E29" w14:textId="7EABB45A" w:rsidR="00835796" w:rsidRDefault="00835796" w:rsidP="00B7193E">
      <w:pPr>
        <w:jc w:val="both"/>
        <w:rPr>
          <w:rFonts w:ascii="Arial" w:hAnsi="Arial" w:cs="Arial"/>
          <w:color w:val="7B7B7B" w:themeColor="accent3" w:themeShade="BF"/>
          <w:sz w:val="22"/>
          <w:szCs w:val="22"/>
          <w:lang w:val="en-GB"/>
        </w:rPr>
      </w:pPr>
    </w:p>
    <w:p w14:paraId="47038F88" w14:textId="0EAF79A8" w:rsidR="0022332F" w:rsidRDefault="00835796"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Sample</w:t>
      </w:r>
      <w:r w:rsidR="00DB3149">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of</w:t>
      </w:r>
      <w:r w:rsidR="00DB3149">
        <w:rPr>
          <w:rFonts w:ascii="Arial" w:hAnsi="Arial" w:cs="Arial"/>
          <w:color w:val="7B7B7B" w:themeColor="accent3" w:themeShade="BF"/>
          <w:sz w:val="22"/>
          <w:szCs w:val="22"/>
          <w:lang w:val="en-GB"/>
        </w:rPr>
        <w:t xml:space="preserve"> a</w:t>
      </w:r>
      <w:r>
        <w:rPr>
          <w:rFonts w:ascii="Arial" w:hAnsi="Arial" w:cs="Arial"/>
          <w:color w:val="7B7B7B" w:themeColor="accent3" w:themeShade="BF"/>
          <w:sz w:val="22"/>
          <w:szCs w:val="22"/>
          <w:lang w:val="en-GB"/>
        </w:rPr>
        <w:t xml:space="preserve"> public international law </w:t>
      </w:r>
      <w:r w:rsidR="00DB3149">
        <w:rPr>
          <w:rFonts w:ascii="Arial" w:hAnsi="Arial" w:cs="Arial"/>
          <w:color w:val="7B7B7B" w:themeColor="accent3" w:themeShade="BF"/>
          <w:sz w:val="22"/>
          <w:szCs w:val="22"/>
          <w:lang w:val="en-GB"/>
        </w:rPr>
        <w:t>are</w:t>
      </w:r>
      <w:r>
        <w:rPr>
          <w:rFonts w:ascii="Arial" w:hAnsi="Arial" w:cs="Arial"/>
          <w:color w:val="7B7B7B" w:themeColor="accent3" w:themeShade="BF"/>
          <w:sz w:val="22"/>
          <w:szCs w:val="22"/>
          <w:lang w:val="en-GB"/>
        </w:rPr>
        <w:t xml:space="preserve"> treaties and conventions to which States become signatories and as such bind themselves and affect their domestic law</w:t>
      </w:r>
      <w:r w:rsidR="00F331B1">
        <w:rPr>
          <w:rFonts w:ascii="Arial" w:hAnsi="Arial" w:cs="Arial"/>
          <w:color w:val="7B7B7B" w:themeColor="accent3" w:themeShade="BF"/>
          <w:sz w:val="22"/>
          <w:szCs w:val="22"/>
          <w:lang w:val="en-GB"/>
        </w:rPr>
        <w:t xml:space="preserve"> (Winding-up rules or Bankruptcy acts)</w:t>
      </w:r>
      <w:r>
        <w:rPr>
          <w:rFonts w:ascii="Arial" w:hAnsi="Arial" w:cs="Arial"/>
          <w:color w:val="7B7B7B" w:themeColor="accent3" w:themeShade="BF"/>
          <w:sz w:val="22"/>
          <w:szCs w:val="22"/>
          <w:lang w:val="en-GB"/>
        </w:rPr>
        <w:t xml:space="preserve"> which forms part of the State’s hard law on insolvency. In Europe, there is the Nordic Convention 1933. </w:t>
      </w:r>
    </w:p>
    <w:p w14:paraId="621BF908" w14:textId="662D8CAF" w:rsidR="001C5404" w:rsidRDefault="001C5404" w:rsidP="00B7193E">
      <w:pPr>
        <w:jc w:val="both"/>
        <w:rPr>
          <w:rFonts w:ascii="Arial" w:hAnsi="Arial" w:cs="Arial"/>
          <w:color w:val="7B7B7B" w:themeColor="accent3" w:themeShade="BF"/>
          <w:sz w:val="22"/>
          <w:szCs w:val="22"/>
          <w:lang w:val="en-GB"/>
        </w:rPr>
      </w:pPr>
    </w:p>
    <w:p w14:paraId="4024A332" w14:textId="4D466BCB" w:rsidR="00544127" w:rsidRPr="00DB3149" w:rsidRDefault="00DB3149" w:rsidP="00B7193E">
      <w:pPr>
        <w:jc w:val="both"/>
        <w:rPr>
          <w:rFonts w:ascii="Arial" w:hAnsi="Arial" w:cs="Arial"/>
          <w:color w:val="7B7B7B" w:themeColor="accent3" w:themeShade="BF"/>
          <w:sz w:val="22"/>
          <w:szCs w:val="22"/>
          <w:lang w:val="en-GB"/>
        </w:rPr>
      </w:pPr>
      <w:r w:rsidRPr="00DB3149">
        <w:rPr>
          <w:rFonts w:ascii="Arial" w:hAnsi="Arial" w:cs="Arial"/>
          <w:color w:val="7B7B7B" w:themeColor="accent3" w:themeShade="BF"/>
          <w:sz w:val="22"/>
          <w:szCs w:val="22"/>
          <w:lang w:val="en-GB"/>
        </w:rPr>
        <w:t>More success has been gained using “soft law” option, the most successful approach which is the Model Law on Cross-border Insolvency</w:t>
      </w:r>
      <w:r>
        <w:rPr>
          <w:rFonts w:ascii="Arial" w:hAnsi="Arial" w:cs="Arial"/>
          <w:color w:val="7B7B7B" w:themeColor="accent3" w:themeShade="BF"/>
          <w:sz w:val="22"/>
          <w:szCs w:val="22"/>
          <w:lang w:val="en-GB"/>
        </w:rPr>
        <w:t xml:space="preserve"> (“MLCBI”)</w:t>
      </w:r>
      <w:r w:rsidRPr="00DB3149">
        <w:rPr>
          <w:rFonts w:ascii="Arial" w:hAnsi="Arial" w:cs="Arial"/>
          <w:color w:val="7B7B7B" w:themeColor="accent3" w:themeShade="BF"/>
          <w:sz w:val="22"/>
          <w:szCs w:val="22"/>
          <w:lang w:val="en-GB"/>
        </w:rPr>
        <w:t xml:space="preserve"> developed by the United Nations Commission on International Trade Law</w:t>
      </w:r>
      <w:r>
        <w:rPr>
          <w:rFonts w:ascii="Arial" w:hAnsi="Arial" w:cs="Arial"/>
          <w:color w:val="7B7B7B" w:themeColor="accent3" w:themeShade="BF"/>
          <w:sz w:val="22"/>
          <w:szCs w:val="22"/>
          <w:lang w:val="en-GB"/>
        </w:rPr>
        <w:t xml:space="preserve"> (“UNCITRAL”)</w:t>
      </w:r>
      <w:r w:rsidRPr="00DB314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This is draft legislation that UNCITRAL recommended member States to adopt, with or without modification.</w:t>
      </w:r>
      <w:r w:rsidR="00F331B1">
        <w:rPr>
          <w:rFonts w:ascii="Arial" w:hAnsi="Arial" w:cs="Arial"/>
          <w:color w:val="7B7B7B" w:themeColor="accent3" w:themeShade="BF"/>
          <w:sz w:val="22"/>
          <w:szCs w:val="22"/>
          <w:lang w:val="en-GB"/>
        </w:rPr>
        <w:t xml:space="preserve"> States can use these soft laws as guidance to the winding up rules or bankruptcy acts </w:t>
      </w:r>
      <w:r w:rsidR="00350EA4">
        <w:rPr>
          <w:rFonts w:ascii="Arial" w:hAnsi="Arial" w:cs="Arial"/>
          <w:color w:val="7B7B7B" w:themeColor="accent3" w:themeShade="BF"/>
          <w:sz w:val="22"/>
          <w:szCs w:val="22"/>
          <w:lang w:val="en-GB"/>
        </w:rPr>
        <w:t>to fill in some gaps.</w:t>
      </w:r>
    </w:p>
    <w:p w14:paraId="4A637290" w14:textId="4A0282A0" w:rsidR="00544127" w:rsidRPr="00205B31" w:rsidRDefault="00544127" w:rsidP="00B7193E">
      <w:pPr>
        <w:ind w:left="720" w:hanging="720"/>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0E0DA5AE" w:rsidR="001131C6" w:rsidRDefault="001131C6" w:rsidP="00F27223">
      <w:pPr>
        <w:rPr>
          <w:rFonts w:ascii="Avenir Next" w:hAnsi="Avenir Next" w:cs="Arial"/>
          <w:sz w:val="22"/>
          <w:szCs w:val="22"/>
          <w:lang w:val="en-GB"/>
        </w:rPr>
      </w:pPr>
    </w:p>
    <w:p w14:paraId="70EC23D0" w14:textId="76F6829C" w:rsidR="00F27223" w:rsidRDefault="00F27223" w:rsidP="00F27223">
      <w:pPr>
        <w:jc w:val="both"/>
        <w:rPr>
          <w:rFonts w:ascii="Arial" w:hAnsi="Arial" w:cs="Arial"/>
          <w:color w:val="7B7B7B" w:themeColor="accent3" w:themeShade="BF"/>
          <w:sz w:val="22"/>
          <w:szCs w:val="22"/>
          <w:lang w:val="en-GB"/>
        </w:rPr>
      </w:pPr>
      <w:r w:rsidRPr="00F27223">
        <w:rPr>
          <w:rFonts w:ascii="Arial" w:hAnsi="Arial" w:cs="Arial"/>
          <w:color w:val="7B7B7B" w:themeColor="accent3" w:themeShade="BF"/>
          <w:sz w:val="22"/>
          <w:szCs w:val="22"/>
          <w:lang w:val="en-GB"/>
        </w:rPr>
        <w:t>Insolvency proceedings could possibly be opened concurrently in more than one State</w:t>
      </w:r>
      <w:r>
        <w:rPr>
          <w:rFonts w:ascii="Arial" w:hAnsi="Arial" w:cs="Arial"/>
          <w:color w:val="7B7B7B" w:themeColor="accent3" w:themeShade="BF"/>
          <w:sz w:val="22"/>
          <w:szCs w:val="22"/>
          <w:lang w:val="en-GB"/>
        </w:rPr>
        <w:t>. This is because no single set of insolvency rules applies globally to insolvency; especially insolvencies that have connections with more than one State. E</w:t>
      </w:r>
      <w:r w:rsidRPr="00F27223">
        <w:rPr>
          <w:rFonts w:ascii="Arial" w:hAnsi="Arial" w:cs="Arial"/>
          <w:color w:val="7B7B7B" w:themeColor="accent3" w:themeShade="BF"/>
          <w:sz w:val="22"/>
          <w:szCs w:val="22"/>
          <w:lang w:val="en-GB"/>
        </w:rPr>
        <w:t xml:space="preserve">ach state </w:t>
      </w:r>
      <w:proofErr w:type="gramStart"/>
      <w:r w:rsidRPr="00F27223">
        <w:rPr>
          <w:rFonts w:ascii="Arial" w:hAnsi="Arial" w:cs="Arial"/>
          <w:color w:val="7B7B7B" w:themeColor="accent3" w:themeShade="BF"/>
          <w:sz w:val="22"/>
          <w:szCs w:val="22"/>
          <w:lang w:val="en-GB"/>
        </w:rPr>
        <w:t>apply</w:t>
      </w:r>
      <w:proofErr w:type="gramEnd"/>
      <w:r w:rsidRPr="00F27223">
        <w:rPr>
          <w:rFonts w:ascii="Arial" w:hAnsi="Arial" w:cs="Arial"/>
          <w:color w:val="7B7B7B" w:themeColor="accent3" w:themeShade="BF"/>
          <w:sz w:val="22"/>
          <w:szCs w:val="22"/>
          <w:lang w:val="en-GB"/>
        </w:rPr>
        <w:t xml:space="preserve"> its own laws (including it </w:t>
      </w:r>
      <w:r>
        <w:rPr>
          <w:rFonts w:ascii="Arial" w:hAnsi="Arial" w:cs="Arial"/>
          <w:color w:val="7B7B7B" w:themeColor="accent3" w:themeShade="BF"/>
          <w:sz w:val="22"/>
          <w:szCs w:val="22"/>
          <w:lang w:val="en-GB"/>
        </w:rPr>
        <w:t>choice</w:t>
      </w:r>
      <w:r w:rsidRPr="00F27223">
        <w:rPr>
          <w:rFonts w:ascii="Arial" w:hAnsi="Arial" w:cs="Arial"/>
          <w:color w:val="7B7B7B" w:themeColor="accent3" w:themeShade="BF"/>
          <w:sz w:val="22"/>
          <w:szCs w:val="22"/>
          <w:lang w:val="en-GB"/>
        </w:rPr>
        <w:t>-of-law rules), and no or very limited extraterritorial effects would be granted to foreign proceedings.</w:t>
      </w:r>
    </w:p>
    <w:p w14:paraId="69FDA1EA" w14:textId="423988F7" w:rsidR="00F27223" w:rsidRDefault="00F27223" w:rsidP="00F27223">
      <w:pPr>
        <w:jc w:val="both"/>
        <w:rPr>
          <w:rFonts w:ascii="Arial" w:hAnsi="Arial" w:cs="Arial"/>
          <w:color w:val="7B7B7B" w:themeColor="accent3" w:themeShade="BF"/>
          <w:sz w:val="22"/>
          <w:szCs w:val="22"/>
          <w:lang w:val="en-GB"/>
        </w:rPr>
      </w:pPr>
    </w:p>
    <w:p w14:paraId="32E0DA75" w14:textId="10741642" w:rsidR="00FF1CDB" w:rsidRDefault="00F27223"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Fletcher asked three pertinent questions to discuss the subject around harmonisation of insolvency laws which are as follows</w:t>
      </w:r>
      <w:r w:rsidR="00FF1CDB">
        <w:rPr>
          <w:rFonts w:ascii="Arial" w:hAnsi="Arial" w:cs="Arial"/>
          <w:color w:val="7B7B7B" w:themeColor="accent3" w:themeShade="BF"/>
          <w:sz w:val="22"/>
          <w:szCs w:val="22"/>
          <w:lang w:val="en-GB"/>
        </w:rPr>
        <w:t>:</w:t>
      </w:r>
    </w:p>
    <w:p w14:paraId="5086924E" w14:textId="77777777" w:rsidR="00F27223" w:rsidRDefault="00F27223" w:rsidP="00B7193E">
      <w:pPr>
        <w:jc w:val="both"/>
        <w:rPr>
          <w:rFonts w:ascii="Arial" w:hAnsi="Arial" w:cs="Arial"/>
          <w:color w:val="7B7B7B" w:themeColor="accent3" w:themeShade="BF"/>
          <w:sz w:val="22"/>
          <w:szCs w:val="22"/>
          <w:lang w:val="en-GB"/>
        </w:rPr>
      </w:pPr>
    </w:p>
    <w:p w14:paraId="5AE36DFD" w14:textId="572CFBC0" w:rsidR="00FF1CDB" w:rsidRPr="00FF1CDB" w:rsidRDefault="00FF1CDB" w:rsidP="00FF1CDB">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In which jurisdictions may insolvency proceedings be opened?</w:t>
      </w:r>
    </w:p>
    <w:p w14:paraId="73C2D6D4" w14:textId="2C257061" w:rsidR="00FF1CDB" w:rsidRPr="00D953D9" w:rsidRDefault="00D953D9" w:rsidP="00FF1CDB">
      <w:pPr>
        <w:pStyle w:val="ListParagraph"/>
        <w:jc w:val="both"/>
        <w:rPr>
          <w:rFonts w:ascii="Arial" w:hAnsi="Arial" w:cs="Arial"/>
          <w:color w:val="7B7B7B" w:themeColor="accent3" w:themeShade="BF"/>
          <w:sz w:val="22"/>
          <w:szCs w:val="22"/>
          <w:lang w:val="en-GB"/>
        </w:rPr>
      </w:pPr>
      <w:r w:rsidRPr="00D953D9">
        <w:rPr>
          <w:rFonts w:ascii="Arial" w:hAnsi="Arial" w:cs="Arial"/>
          <w:color w:val="7B7B7B" w:themeColor="accent3" w:themeShade="BF"/>
          <w:sz w:val="22"/>
          <w:szCs w:val="22"/>
          <w:lang w:val="en-GB"/>
        </w:rPr>
        <w:t xml:space="preserve">This will depend on the jurisdiction that parties or the dispute are connected to, which will require examination of the same. In an insolvency which results in the liquidation of a Company, the initial commencement of the proceeding can be started in the local </w:t>
      </w:r>
      <w:r w:rsidRPr="00D953D9">
        <w:rPr>
          <w:rFonts w:ascii="Arial" w:hAnsi="Arial" w:cs="Arial"/>
          <w:color w:val="7B7B7B" w:themeColor="accent3" w:themeShade="BF"/>
          <w:sz w:val="22"/>
          <w:szCs w:val="22"/>
          <w:lang w:val="en-GB"/>
        </w:rPr>
        <w:lastRenderedPageBreak/>
        <w:t xml:space="preserve">jurisdiction (commencement order). As the insolvency practitioner (“IP”) discovers new issues, particularly issues which involves foreign elements (such as asset or examinable corporate officers in another State), the IP will have to seek direction from the Courts in the foreign jurisdiction. Similarly, in cases where liquidation procedure </w:t>
      </w:r>
      <w:r w:rsidR="00AB5CE9">
        <w:rPr>
          <w:rFonts w:ascii="Arial" w:hAnsi="Arial" w:cs="Arial"/>
          <w:color w:val="7B7B7B" w:themeColor="accent3" w:themeShade="BF"/>
          <w:sz w:val="22"/>
          <w:szCs w:val="22"/>
          <w:lang w:val="en-GB"/>
        </w:rPr>
        <w:t>was</w:t>
      </w:r>
      <w:r w:rsidRPr="00D953D9">
        <w:rPr>
          <w:rFonts w:ascii="Arial" w:hAnsi="Arial" w:cs="Arial"/>
          <w:color w:val="7B7B7B" w:themeColor="accent3" w:themeShade="BF"/>
          <w:sz w:val="22"/>
          <w:szCs w:val="22"/>
          <w:lang w:val="en-GB"/>
        </w:rPr>
        <w:t xml:space="preserve"> commenced in the foreign jurisdiction that has connection with the local jurisdiction, the foreign representative will be required to seek direction from the local Court.</w:t>
      </w:r>
    </w:p>
    <w:p w14:paraId="49278C91" w14:textId="77777777" w:rsidR="00FF1CDB" w:rsidRPr="00FF1CDB" w:rsidRDefault="00FF1CDB" w:rsidP="00FF1CDB">
      <w:pPr>
        <w:pStyle w:val="ListParagraph"/>
        <w:jc w:val="both"/>
        <w:rPr>
          <w:rFonts w:ascii="Arial" w:hAnsi="Arial" w:cs="Arial"/>
          <w:sz w:val="22"/>
          <w:szCs w:val="22"/>
          <w:lang w:val="en-GB"/>
        </w:rPr>
      </w:pPr>
    </w:p>
    <w:p w14:paraId="668EC9BA" w14:textId="14B87A4E" w:rsidR="00FF1CDB" w:rsidRPr="00FF1CDB" w:rsidRDefault="00FF1CDB" w:rsidP="00FF1CDB">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What country’s law should be applied in respect of different aspects of the case?</w:t>
      </w:r>
    </w:p>
    <w:p w14:paraId="3189AD2D" w14:textId="76453E60" w:rsidR="00FF1CDB" w:rsidRPr="00F44A7A" w:rsidRDefault="00F44A7A" w:rsidP="00F44A7A">
      <w:pPr>
        <w:pStyle w:val="ListParagraph"/>
        <w:jc w:val="both"/>
        <w:rPr>
          <w:rFonts w:ascii="Arial" w:hAnsi="Arial" w:cs="Arial"/>
          <w:color w:val="7B7B7B" w:themeColor="accent3" w:themeShade="BF"/>
          <w:sz w:val="22"/>
          <w:szCs w:val="22"/>
          <w:lang w:val="en-GB"/>
        </w:rPr>
      </w:pPr>
      <w:r w:rsidRPr="00F44A7A">
        <w:rPr>
          <w:rFonts w:ascii="Arial" w:hAnsi="Arial" w:cs="Arial"/>
          <w:color w:val="7B7B7B" w:themeColor="accent3" w:themeShade="BF"/>
          <w:sz w:val="22"/>
          <w:szCs w:val="22"/>
          <w:lang w:val="en-GB"/>
        </w:rPr>
        <w:t xml:space="preserve">If the local court determined that it would hear the matter, it may then have </w:t>
      </w:r>
      <w:proofErr w:type="gramStart"/>
      <w:r w:rsidRPr="00F44A7A">
        <w:rPr>
          <w:rFonts w:ascii="Arial" w:hAnsi="Arial" w:cs="Arial"/>
          <w:color w:val="7B7B7B" w:themeColor="accent3" w:themeShade="BF"/>
          <w:sz w:val="22"/>
          <w:szCs w:val="22"/>
          <w:lang w:val="en-GB"/>
        </w:rPr>
        <w:t>decide</w:t>
      </w:r>
      <w:proofErr w:type="gramEnd"/>
      <w:r w:rsidRPr="00F44A7A">
        <w:rPr>
          <w:rFonts w:ascii="Arial" w:hAnsi="Arial" w:cs="Arial"/>
          <w:color w:val="7B7B7B" w:themeColor="accent3" w:themeShade="BF"/>
          <w:sz w:val="22"/>
          <w:szCs w:val="22"/>
          <w:lang w:val="en-GB"/>
        </w:rPr>
        <w:t xml:space="preserve"> upon the law to apply. Different systems of law adopt different approaches to an issue. In a common law system, choice of law issues only arises if the parties invoke them, otherwise the law of the forum applies. For example, if there is a dispute that is treated differently by the local court compare to the foreign court, a party in the legal proceeding may call upon the law applied in that foreign jurisdiction where there is an advantage to apply foreign law. Otherwise, the law in the jurisdiction where the dispute was brought upon will apply.</w:t>
      </w:r>
    </w:p>
    <w:p w14:paraId="67C2A630" w14:textId="77777777" w:rsidR="00F44A7A" w:rsidRPr="00FF1CDB" w:rsidRDefault="00F44A7A" w:rsidP="00FF1CDB">
      <w:pPr>
        <w:ind w:left="720"/>
        <w:jc w:val="both"/>
        <w:rPr>
          <w:rFonts w:ascii="Arial" w:hAnsi="Arial" w:cs="Arial"/>
          <w:sz w:val="22"/>
          <w:szCs w:val="22"/>
          <w:lang w:val="en-GB"/>
        </w:rPr>
      </w:pPr>
    </w:p>
    <w:p w14:paraId="7940D274" w14:textId="35B0B56E" w:rsidR="00DF75F8" w:rsidRPr="00FF1CDB" w:rsidRDefault="00FF1CDB" w:rsidP="00FF1CDB">
      <w:pPr>
        <w:pStyle w:val="ListParagraph"/>
        <w:numPr>
          <w:ilvl w:val="0"/>
          <w:numId w:val="19"/>
        </w:numPr>
        <w:jc w:val="both"/>
        <w:rPr>
          <w:rFonts w:ascii="Arial" w:hAnsi="Arial" w:cs="Arial"/>
          <w:sz w:val="22"/>
          <w:szCs w:val="22"/>
          <w:lang w:val="en-GB"/>
        </w:rPr>
      </w:pPr>
      <w:r>
        <w:rPr>
          <w:rFonts w:ascii="Arial" w:hAnsi="Arial" w:cs="Arial"/>
          <w:color w:val="7B7B7B" w:themeColor="accent3" w:themeShade="BF"/>
          <w:sz w:val="22"/>
          <w:szCs w:val="22"/>
          <w:lang w:val="en-GB"/>
        </w:rPr>
        <w:t>What international effects will be accorded to proceedings conducted at a particular forum (including issues of enforcement)?</w:t>
      </w:r>
    </w:p>
    <w:p w14:paraId="072D63A3" w14:textId="264574BB" w:rsidR="00F44A7A" w:rsidRPr="00AB5CE9" w:rsidRDefault="00F44A7A" w:rsidP="00F44A7A">
      <w:pPr>
        <w:pStyle w:val="ListParagraph"/>
        <w:jc w:val="both"/>
        <w:rPr>
          <w:rFonts w:ascii="Arial" w:hAnsi="Arial" w:cs="Arial"/>
          <w:color w:val="7B7B7B" w:themeColor="accent3" w:themeShade="BF"/>
          <w:sz w:val="22"/>
          <w:szCs w:val="22"/>
          <w:lang w:val="en-GB"/>
        </w:rPr>
      </w:pPr>
      <w:r w:rsidRPr="00AB5CE9">
        <w:rPr>
          <w:rFonts w:ascii="Arial" w:hAnsi="Arial" w:cs="Arial"/>
          <w:color w:val="7B7B7B" w:themeColor="accent3" w:themeShade="BF"/>
          <w:sz w:val="22"/>
          <w:szCs w:val="22"/>
          <w:lang w:val="en-GB"/>
        </w:rPr>
        <w:t xml:space="preserve">Where the is a requirement of a foreign judgement on the same matter, private international law raises questions of recognition and enforcement. Foreign judgment raises questions concerning the court that issued the judgment, the types of judgment and the effect of the judgment. In insolvency, the type of judgment may be significant i.e. if it is a judgment which results in a commencement of an insolvency proceedings against a debtor (an order to liquidate the Company) or an order which results in a third </w:t>
      </w:r>
      <w:r w:rsidRPr="00FE2135">
        <w:rPr>
          <w:rFonts w:ascii="Arial" w:hAnsi="Arial" w:cs="Arial"/>
          <w:color w:val="7B7B7B" w:themeColor="accent3" w:themeShade="BF"/>
          <w:sz w:val="22"/>
          <w:szCs w:val="22"/>
          <w:lang w:val="en-GB"/>
        </w:rPr>
        <w:t>party requiring to pay monies to the estate following a successful action for a voidable disposition. Guidance on the application of law can be found using the guidance in UNCITRAL Model Law on Recognition and Enforcement of Insolvency-Related Judgment (2018).</w:t>
      </w:r>
    </w:p>
    <w:p w14:paraId="3C92F94A" w14:textId="6D725084" w:rsidR="00F27223" w:rsidRDefault="00F27223" w:rsidP="00275182">
      <w:pPr>
        <w:widowControl w:val="0"/>
        <w:ind w:left="720" w:hanging="720"/>
        <w:jc w:val="both"/>
        <w:rPr>
          <w:rFonts w:ascii="Arial" w:hAnsi="Arial" w:cs="Arial"/>
          <w:sz w:val="22"/>
          <w:szCs w:val="22"/>
          <w:shd w:val="clear" w:color="auto" w:fill="FFFFFF"/>
          <w:lang w:val="en-GB"/>
        </w:rPr>
      </w:pPr>
    </w:p>
    <w:p w14:paraId="5587C07A" w14:textId="77777777" w:rsidR="00F27223" w:rsidRPr="00205B31" w:rsidRDefault="00F27223"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7CF34E19" w14:textId="11F91DE5" w:rsidR="00A25EF8" w:rsidRPr="00A25EF8" w:rsidRDefault="00A25EF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Maxwell Communications Corporation plc cross-border insolvency case in 1991 is a prominent case that deal with this issue. There was a single debtor that went through a concurrent principal insolvency proceeding; Chapter 11 proceeding in the United States and administration proceeding in England. Order and Protocol were approved by the courts in the respective States.</w:t>
      </w:r>
    </w:p>
    <w:p w14:paraId="4AE7EA78" w14:textId="1CFCA379" w:rsidR="007D7C92" w:rsidRDefault="007D7C92" w:rsidP="00B7193E">
      <w:pPr>
        <w:ind w:left="720" w:hanging="720"/>
        <w:jc w:val="both"/>
        <w:rPr>
          <w:rFonts w:ascii="Arial" w:hAnsi="Arial" w:cs="Arial"/>
          <w:sz w:val="22"/>
          <w:szCs w:val="22"/>
          <w:lang w:val="en-GB"/>
        </w:rPr>
      </w:pPr>
    </w:p>
    <w:p w14:paraId="11FCA9A2" w14:textId="5DEB68C4" w:rsidR="00714646" w:rsidRDefault="00714646" w:rsidP="00714646">
      <w:pPr>
        <w:jc w:val="both"/>
        <w:rPr>
          <w:rFonts w:ascii="Arial" w:hAnsi="Arial" w:cs="Arial"/>
          <w:color w:val="7B7B7B" w:themeColor="accent3" w:themeShade="BF"/>
          <w:sz w:val="22"/>
          <w:szCs w:val="22"/>
          <w:lang w:val="en-GB"/>
        </w:rPr>
      </w:pPr>
      <w:r w:rsidRPr="00714646">
        <w:rPr>
          <w:rFonts w:ascii="Arial" w:hAnsi="Arial" w:cs="Arial"/>
          <w:color w:val="7B7B7B" w:themeColor="accent3" w:themeShade="BF"/>
          <w:sz w:val="22"/>
          <w:szCs w:val="22"/>
          <w:lang w:val="en-GB"/>
        </w:rPr>
        <w:t>The judges</w:t>
      </w:r>
      <w:r>
        <w:rPr>
          <w:rFonts w:ascii="Arial" w:hAnsi="Arial" w:cs="Arial"/>
          <w:color w:val="7B7B7B" w:themeColor="accent3" w:themeShade="BF"/>
          <w:sz w:val="22"/>
          <w:szCs w:val="22"/>
          <w:lang w:val="en-GB"/>
        </w:rPr>
        <w:t xml:space="preserve"> in the two states independently raised with their respective counsel the idea that an insolvency agreement between the two administration could resolve conflicts and facilitate the exchange of information. It was resolved that the United States court would defer to the </w:t>
      </w:r>
      <w:r>
        <w:rPr>
          <w:rFonts w:ascii="Arial" w:hAnsi="Arial" w:cs="Arial"/>
          <w:color w:val="7B7B7B" w:themeColor="accent3" w:themeShade="BF"/>
          <w:sz w:val="22"/>
          <w:szCs w:val="22"/>
          <w:lang w:val="en-GB"/>
        </w:rPr>
        <w:lastRenderedPageBreak/>
        <w:t xml:space="preserve">English proceedings under certain conditions (see below). The two States goal was to maximize the value of the estate by harmonizing proceedings to minimize expense, </w:t>
      </w:r>
      <w:proofErr w:type="gramStart"/>
      <w:r>
        <w:rPr>
          <w:rFonts w:ascii="Arial" w:hAnsi="Arial" w:cs="Arial"/>
          <w:color w:val="7B7B7B" w:themeColor="accent3" w:themeShade="BF"/>
          <w:sz w:val="22"/>
          <w:szCs w:val="22"/>
          <w:lang w:val="en-GB"/>
        </w:rPr>
        <w:t>waste</w:t>
      </w:r>
      <w:proofErr w:type="gramEnd"/>
      <w:r>
        <w:rPr>
          <w:rFonts w:ascii="Arial" w:hAnsi="Arial" w:cs="Arial"/>
          <w:color w:val="7B7B7B" w:themeColor="accent3" w:themeShade="BF"/>
          <w:sz w:val="22"/>
          <w:szCs w:val="22"/>
          <w:lang w:val="en-GB"/>
        </w:rPr>
        <w:t xml:space="preserve"> and jurisdictional conflict.</w:t>
      </w:r>
    </w:p>
    <w:p w14:paraId="17C6E258" w14:textId="77777777" w:rsidR="00714646" w:rsidRDefault="00714646" w:rsidP="00714646">
      <w:pPr>
        <w:jc w:val="both"/>
        <w:rPr>
          <w:rFonts w:ascii="Arial" w:hAnsi="Arial" w:cs="Arial"/>
          <w:color w:val="7B7B7B" w:themeColor="accent3" w:themeShade="BF"/>
          <w:sz w:val="22"/>
          <w:szCs w:val="22"/>
          <w:lang w:val="en-GB"/>
        </w:rPr>
      </w:pPr>
    </w:p>
    <w:p w14:paraId="393EDABA" w14:textId="77777777" w:rsidR="00714646" w:rsidRDefault="00714646" w:rsidP="007146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conditions that the English court would need to meet are as follows:</w:t>
      </w:r>
    </w:p>
    <w:p w14:paraId="23182529" w14:textId="5678B866" w:rsidR="00A25EF8" w:rsidRDefault="00714646" w:rsidP="00714646">
      <w:pPr>
        <w:pStyle w:val="ListParagraph"/>
        <w:numPr>
          <w:ilvl w:val="0"/>
          <w:numId w:val="19"/>
        </w:numPr>
        <w:jc w:val="both"/>
        <w:rPr>
          <w:rFonts w:ascii="Arial" w:hAnsi="Arial" w:cs="Arial"/>
          <w:color w:val="7B7B7B" w:themeColor="accent3" w:themeShade="BF"/>
          <w:sz w:val="22"/>
          <w:szCs w:val="22"/>
          <w:lang w:val="en-GB"/>
        </w:rPr>
      </w:pPr>
      <w:r w:rsidRPr="00714646">
        <w:rPr>
          <w:rFonts w:ascii="Arial" w:hAnsi="Arial" w:cs="Arial"/>
          <w:color w:val="7B7B7B" w:themeColor="accent3" w:themeShade="BF"/>
          <w:sz w:val="22"/>
          <w:szCs w:val="22"/>
          <w:lang w:val="en-GB"/>
        </w:rPr>
        <w:t xml:space="preserve">some existing management would be retained in the interest of maintaining the debtor’s going concern </w:t>
      </w:r>
      <w:proofErr w:type="gramStart"/>
      <w:r w:rsidRPr="00714646">
        <w:rPr>
          <w:rFonts w:ascii="Arial" w:hAnsi="Arial" w:cs="Arial"/>
          <w:color w:val="7B7B7B" w:themeColor="accent3" w:themeShade="BF"/>
          <w:sz w:val="22"/>
          <w:szCs w:val="22"/>
          <w:lang w:val="en-GB"/>
        </w:rPr>
        <w:t>value</w:t>
      </w:r>
      <w:r>
        <w:rPr>
          <w:rFonts w:ascii="Arial" w:hAnsi="Arial" w:cs="Arial"/>
          <w:color w:val="7B7B7B" w:themeColor="accent3" w:themeShade="BF"/>
          <w:sz w:val="22"/>
          <w:szCs w:val="22"/>
          <w:lang w:val="en-GB"/>
        </w:rPr>
        <w:t>;</w:t>
      </w:r>
      <w:proofErr w:type="gramEnd"/>
    </w:p>
    <w:p w14:paraId="704706CE" w14:textId="0E2880A1" w:rsidR="00714646" w:rsidRDefault="00714646" w:rsidP="00714646">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representatives should only incur debt or file a reorganization plan with the consent of the United States representative or court;</w:t>
      </w:r>
      <w:r w:rsidR="00F14349">
        <w:rPr>
          <w:rFonts w:ascii="Arial" w:hAnsi="Arial" w:cs="Arial"/>
          <w:color w:val="7B7B7B" w:themeColor="accent3" w:themeShade="BF"/>
          <w:sz w:val="22"/>
          <w:szCs w:val="22"/>
          <w:lang w:val="en-GB"/>
        </w:rPr>
        <w:t xml:space="preserve"> and</w:t>
      </w:r>
    </w:p>
    <w:p w14:paraId="5498577F" w14:textId="75788225" w:rsidR="00A55446" w:rsidRDefault="00A55446" w:rsidP="00F14349">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English representatives should give prior notice to the United States representatives before undertaking any major transaction on behalf of the debtor</w:t>
      </w:r>
      <w:r w:rsidR="00F14349">
        <w:rPr>
          <w:rFonts w:ascii="Arial" w:hAnsi="Arial" w:cs="Arial"/>
          <w:color w:val="7B7B7B" w:themeColor="accent3" w:themeShade="BF"/>
          <w:sz w:val="22"/>
          <w:szCs w:val="22"/>
          <w:lang w:val="en-GB"/>
        </w:rPr>
        <w:t>.</w:t>
      </w:r>
    </w:p>
    <w:p w14:paraId="7A42A421" w14:textId="01F4486E" w:rsidR="00A55446" w:rsidRDefault="00A55446" w:rsidP="00A55446">
      <w:pPr>
        <w:jc w:val="both"/>
        <w:rPr>
          <w:rFonts w:ascii="Arial" w:hAnsi="Arial" w:cs="Arial"/>
          <w:color w:val="7B7B7B" w:themeColor="accent3" w:themeShade="BF"/>
          <w:sz w:val="22"/>
          <w:szCs w:val="22"/>
          <w:lang w:val="en-GB"/>
        </w:rPr>
      </w:pPr>
    </w:p>
    <w:p w14:paraId="138B4C47" w14:textId="1EF50EE5" w:rsidR="00A55446" w:rsidRDefault="00A55446" w:rsidP="00A5544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w:t>
      </w:r>
      <w:r w:rsidR="00F14349">
        <w:rPr>
          <w:rFonts w:ascii="Arial" w:hAnsi="Arial" w:cs="Arial"/>
          <w:color w:val="7B7B7B" w:themeColor="accent3" w:themeShade="BF"/>
          <w:sz w:val="22"/>
          <w:szCs w:val="22"/>
          <w:lang w:val="en-GB"/>
        </w:rPr>
        <w:t xml:space="preserve">provided a sample of voluntarily putting in place a workable structure to co-ordinate a complex international insolvency and obtaining the approval of the courts. </w:t>
      </w:r>
    </w:p>
    <w:p w14:paraId="1B3CAE38" w14:textId="77777777" w:rsidR="00A55446" w:rsidRPr="00A55446" w:rsidRDefault="00A55446" w:rsidP="00A55446">
      <w:pPr>
        <w:jc w:val="both"/>
        <w:rPr>
          <w:rFonts w:ascii="Arial" w:hAnsi="Arial" w:cs="Arial"/>
          <w:color w:val="7B7B7B" w:themeColor="accent3" w:themeShade="BF"/>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012C6100" w14:textId="77777777" w:rsidR="002604D7" w:rsidRPr="00205B31" w:rsidRDefault="002604D7" w:rsidP="006D564C">
      <w:pPr>
        <w:jc w:val="both"/>
        <w:rPr>
          <w:rFonts w:ascii="Arial" w:hAnsi="Arial" w:cs="Arial"/>
          <w:sz w:val="22"/>
          <w:szCs w:val="22"/>
          <w:lang w:val="en-GB"/>
        </w:rPr>
      </w:pPr>
    </w:p>
    <w:p w14:paraId="544DEC08" w14:textId="4C64C9CB" w:rsidR="00B007DD" w:rsidRDefault="00B007DD" w:rsidP="00B007D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European Insolvency Regulation (“EIR”) (2000) influenced broader multilateral developments in international insolvency law. This has been reviewed and slightly amended so that the current multilateral “instrument” on international insolvencies within the European Union is Regulation (EU) 2015/848 of the European Parliament and of the Council of 20 May 2015 on Insolvency Proceedings (Recast) (EIR Recast). The EIR Recast ceased to apply in the UK from 31 December 2020 post-Brexit.</w:t>
      </w:r>
    </w:p>
    <w:p w14:paraId="519E573F" w14:textId="77777777" w:rsidR="00B007DD" w:rsidRPr="00205B31" w:rsidRDefault="00B007DD" w:rsidP="00B007DD">
      <w:pPr>
        <w:jc w:val="both"/>
        <w:rPr>
          <w:rFonts w:ascii="Arial" w:hAnsi="Arial" w:cs="Arial"/>
          <w:sz w:val="22"/>
          <w:szCs w:val="22"/>
          <w:lang w:val="en-GB"/>
        </w:rPr>
      </w:pPr>
    </w:p>
    <w:p w14:paraId="170EB268" w14:textId="74F3F8D0" w:rsidR="000E31BD" w:rsidRDefault="001B5E3F" w:rsidP="000E31BD">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2604D7">
        <w:rPr>
          <w:rFonts w:ascii="Arial" w:hAnsi="Arial" w:cs="Arial"/>
          <w:color w:val="7B7B7B" w:themeColor="accent3" w:themeShade="BF"/>
          <w:sz w:val="22"/>
          <w:szCs w:val="22"/>
          <w:lang w:val="en-GB"/>
        </w:rPr>
        <w:t>case talks about Rydell being an incorporated company with offices in the UK and throughout Europe, however it is unclear as to where Rydell was incorporated</w:t>
      </w:r>
      <w:r w:rsidR="00855A54">
        <w:rPr>
          <w:rFonts w:ascii="Arial" w:hAnsi="Arial" w:cs="Arial"/>
          <w:color w:val="7B7B7B" w:themeColor="accent3" w:themeShade="BF"/>
          <w:sz w:val="22"/>
          <w:szCs w:val="22"/>
          <w:lang w:val="en-GB"/>
        </w:rPr>
        <w:t xml:space="preserve">. The case also needs to be clear with where </w:t>
      </w:r>
      <w:proofErr w:type="spellStart"/>
      <w:r w:rsidR="00855A54">
        <w:rPr>
          <w:rFonts w:ascii="Arial" w:hAnsi="Arial" w:cs="Arial"/>
          <w:color w:val="7B7B7B" w:themeColor="accent3" w:themeShade="BF"/>
          <w:sz w:val="22"/>
          <w:szCs w:val="22"/>
          <w:lang w:val="en-GB"/>
        </w:rPr>
        <w:t>Fernz</w:t>
      </w:r>
      <w:proofErr w:type="spellEnd"/>
      <w:r w:rsidR="00855A54">
        <w:rPr>
          <w:rFonts w:ascii="Arial" w:hAnsi="Arial" w:cs="Arial"/>
          <w:color w:val="7B7B7B" w:themeColor="accent3" w:themeShade="BF"/>
          <w:sz w:val="22"/>
          <w:szCs w:val="22"/>
          <w:lang w:val="en-GB"/>
        </w:rPr>
        <w:t xml:space="preserve"> is considering </w:t>
      </w:r>
      <w:r w:rsidR="00B007DD">
        <w:rPr>
          <w:rFonts w:ascii="Arial" w:hAnsi="Arial" w:cs="Arial"/>
          <w:color w:val="7B7B7B" w:themeColor="accent3" w:themeShade="BF"/>
          <w:sz w:val="22"/>
          <w:szCs w:val="22"/>
          <w:lang w:val="en-GB"/>
        </w:rPr>
        <w:t>opening</w:t>
      </w:r>
      <w:r w:rsidR="00855A54">
        <w:rPr>
          <w:rFonts w:ascii="Arial" w:hAnsi="Arial" w:cs="Arial"/>
          <w:color w:val="7B7B7B" w:themeColor="accent3" w:themeShade="BF"/>
          <w:sz w:val="22"/>
          <w:szCs w:val="22"/>
          <w:lang w:val="en-GB"/>
        </w:rPr>
        <w:t xml:space="preserve"> proceedings as the question state that that country “was” a member of the European Union (“EU”). </w:t>
      </w:r>
      <w:r w:rsidR="00B007DD">
        <w:rPr>
          <w:rFonts w:ascii="Arial" w:hAnsi="Arial" w:cs="Arial"/>
          <w:color w:val="7B7B7B" w:themeColor="accent3" w:themeShade="BF"/>
          <w:sz w:val="22"/>
          <w:szCs w:val="22"/>
          <w:lang w:val="en-GB"/>
        </w:rPr>
        <w:t xml:space="preserve">The latter is important as the </w:t>
      </w:r>
      <w:r w:rsidR="00B007DD">
        <w:rPr>
          <w:rFonts w:ascii="Arial" w:hAnsi="Arial" w:cs="Arial"/>
          <w:color w:val="7B7B7B" w:themeColor="accent3" w:themeShade="BF"/>
          <w:sz w:val="22"/>
          <w:szCs w:val="22"/>
          <w:lang w:val="en-GB"/>
        </w:rPr>
        <w:lastRenderedPageBreak/>
        <w:t>European Insolvency Regulation Recast (“EIR Recast”) grants an automatic recognition to EU Member States including the UK (prior to 1 January 2021).</w:t>
      </w:r>
    </w:p>
    <w:p w14:paraId="34259ED2" w14:textId="29DEF1D6" w:rsidR="002604D7" w:rsidRDefault="002604D7" w:rsidP="00B7193E">
      <w:pPr>
        <w:jc w:val="both"/>
        <w:rPr>
          <w:rFonts w:ascii="Arial" w:hAnsi="Arial" w:cs="Arial"/>
          <w:color w:val="7B7B7B" w:themeColor="accent3" w:themeShade="BF"/>
          <w:sz w:val="22"/>
          <w:szCs w:val="22"/>
          <w:lang w:val="en-GB"/>
        </w:rPr>
      </w:pPr>
    </w:p>
    <w:p w14:paraId="26B34604" w14:textId="10544D8F" w:rsidR="000E31BD" w:rsidRDefault="000E31B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was set up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achieve the aim of improving the efficiency and effectiveness of insolvency proceedings having cross-border effects. Provisions on jurisdictions, recognition and applicable law would be binding and directly applicable to Member States including the UK.</w:t>
      </w:r>
    </w:p>
    <w:p w14:paraId="0D30164F" w14:textId="08D48063" w:rsidR="000E31BD" w:rsidRDefault="000E31BD" w:rsidP="00B7193E">
      <w:pPr>
        <w:jc w:val="both"/>
        <w:rPr>
          <w:rFonts w:ascii="Arial" w:hAnsi="Arial" w:cs="Arial"/>
          <w:color w:val="7B7B7B" w:themeColor="accent3" w:themeShade="BF"/>
          <w:sz w:val="22"/>
          <w:szCs w:val="22"/>
          <w:lang w:val="en-GB"/>
        </w:rPr>
      </w:pPr>
    </w:p>
    <w:p w14:paraId="6C2D9953" w14:textId="55359C48" w:rsidR="000E31BD" w:rsidRDefault="000E31B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Assuming that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is opening </w:t>
      </w:r>
      <w:proofErr w:type="gramStart"/>
      <w:r w:rsidR="002E7DAA">
        <w:rPr>
          <w:rFonts w:ascii="Arial" w:hAnsi="Arial" w:cs="Arial"/>
          <w:color w:val="7B7B7B" w:themeColor="accent3" w:themeShade="BF"/>
          <w:sz w:val="22"/>
          <w:szCs w:val="22"/>
          <w:lang w:val="en-GB"/>
        </w:rPr>
        <w:t>insolvency</w:t>
      </w:r>
      <w:proofErr w:type="gramEnd"/>
      <w:r>
        <w:rPr>
          <w:rFonts w:ascii="Arial" w:hAnsi="Arial" w:cs="Arial"/>
          <w:color w:val="7B7B7B" w:themeColor="accent3" w:themeShade="BF"/>
          <w:sz w:val="22"/>
          <w:szCs w:val="22"/>
          <w:lang w:val="en-GB"/>
        </w:rPr>
        <w:t xml:space="preserve"> proceedings is in a Member State</w:t>
      </w:r>
      <w:r>
        <w:rPr>
          <w:rFonts w:ascii="Arial" w:hAnsi="Arial" w:cs="Arial"/>
          <w:color w:val="7B7B7B" w:themeColor="accent3" w:themeShade="BF"/>
          <w:sz w:val="22"/>
          <w:szCs w:val="22"/>
          <w:lang w:val="en-GB"/>
        </w:rPr>
        <w:t>, Section 24 of the EIR Recast provides guidance on th</w:t>
      </w:r>
      <w:r w:rsidR="002E7DAA">
        <w:rPr>
          <w:rFonts w:ascii="Arial" w:hAnsi="Arial" w:cs="Arial"/>
          <w:color w:val="7B7B7B" w:themeColor="accent3" w:themeShade="BF"/>
          <w:sz w:val="22"/>
          <w:szCs w:val="22"/>
          <w:lang w:val="en-GB"/>
        </w:rPr>
        <w:t xml:space="preserve">at </w:t>
      </w:r>
      <w:proofErr w:type="spellStart"/>
      <w:r w:rsidR="002E7DAA">
        <w:rPr>
          <w:rFonts w:ascii="Arial" w:hAnsi="Arial" w:cs="Arial"/>
          <w:color w:val="7B7B7B" w:themeColor="accent3" w:themeShade="BF"/>
          <w:sz w:val="22"/>
          <w:szCs w:val="22"/>
          <w:lang w:val="en-GB"/>
        </w:rPr>
        <w:t>Fernz</w:t>
      </w:r>
      <w:proofErr w:type="spellEnd"/>
      <w:r w:rsidR="002E7DAA">
        <w:rPr>
          <w:rFonts w:ascii="Arial" w:hAnsi="Arial" w:cs="Arial"/>
          <w:color w:val="7B7B7B" w:themeColor="accent3" w:themeShade="BF"/>
          <w:sz w:val="22"/>
          <w:szCs w:val="22"/>
          <w:lang w:val="en-GB"/>
        </w:rPr>
        <w:t xml:space="preserve"> will be able to open proceedings in that Member State as secondary proceedings:</w:t>
      </w:r>
    </w:p>
    <w:p w14:paraId="783F0275" w14:textId="77777777" w:rsidR="000E31BD" w:rsidRDefault="000E31BD" w:rsidP="00B7193E">
      <w:pPr>
        <w:jc w:val="both"/>
        <w:rPr>
          <w:rFonts w:ascii="Arial" w:hAnsi="Arial" w:cs="Arial"/>
          <w:color w:val="7B7B7B" w:themeColor="accent3" w:themeShade="BF"/>
          <w:sz w:val="22"/>
          <w:szCs w:val="22"/>
          <w:lang w:val="en-GB"/>
        </w:rPr>
      </w:pPr>
    </w:p>
    <w:p w14:paraId="59B49E6C" w14:textId="0634B203" w:rsidR="000E31BD" w:rsidRPr="002E7DAA" w:rsidRDefault="000E31B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2E7DAA">
        <w:rPr>
          <w:rFonts w:ascii="Arial" w:hAnsi="Arial" w:cs="Arial"/>
          <w:i/>
          <w:iCs/>
          <w:color w:val="7B7B7B" w:themeColor="accent3" w:themeShade="BF"/>
          <w:sz w:val="22"/>
          <w:szCs w:val="22"/>
          <w:lang w:val="en-GB"/>
        </w:rPr>
        <w:t>where</w:t>
      </w:r>
      <w:r w:rsidRPr="002E7DAA">
        <w:rPr>
          <w:rFonts w:ascii="Arial" w:hAnsi="Arial" w:cs="Arial"/>
          <w:i/>
          <w:iCs/>
          <w:color w:val="7B7B7B" w:themeColor="accent3" w:themeShade="BF"/>
          <w:sz w:val="22"/>
          <w:szCs w:val="22"/>
          <w:lang w:val="en-GB"/>
        </w:rPr>
        <w:t xml:space="preserve"> main insolvency proceedings concerning a legal person or company have been opened in a Member State other than that of its registered office, it should be possible to open secondary insolvency proceedings in the Member State of the registered office, provided that the debtor is carrying out an economic activity with human means and assets in that State, in accordance with the case-law of the Court of Justice of the European Union</w:t>
      </w:r>
      <w:r w:rsidR="002E7DAA">
        <w:rPr>
          <w:rFonts w:ascii="Arial" w:hAnsi="Arial" w:cs="Arial"/>
          <w:i/>
          <w:iCs/>
          <w:color w:val="7B7B7B" w:themeColor="accent3" w:themeShade="BF"/>
          <w:sz w:val="22"/>
          <w:szCs w:val="22"/>
          <w:lang w:val="en-GB"/>
        </w:rPr>
        <w:t>.</w:t>
      </w:r>
      <w:r w:rsidR="002E7DAA">
        <w:rPr>
          <w:rFonts w:ascii="Arial" w:hAnsi="Arial" w:cs="Arial"/>
          <w:color w:val="7B7B7B" w:themeColor="accent3" w:themeShade="BF"/>
          <w:sz w:val="22"/>
          <w:szCs w:val="22"/>
          <w:lang w:val="en-GB"/>
        </w:rPr>
        <w:t>”</w:t>
      </w:r>
    </w:p>
    <w:p w14:paraId="76A5FA99" w14:textId="588BB4FE" w:rsidR="000E31BD" w:rsidRDefault="000E31BD" w:rsidP="00B7193E">
      <w:pPr>
        <w:jc w:val="both"/>
        <w:rPr>
          <w:rFonts w:ascii="Arial" w:hAnsi="Arial" w:cs="Arial"/>
          <w:color w:val="7B7B7B" w:themeColor="accent3" w:themeShade="BF"/>
          <w:sz w:val="22"/>
          <w:szCs w:val="22"/>
          <w:lang w:val="en-GB"/>
        </w:rPr>
      </w:pPr>
    </w:p>
    <w:p w14:paraId="02AB6665" w14:textId="788A729C" w:rsidR="000E31BD" w:rsidRDefault="002E7DA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section 28 of the EIR Recast provide guidance on the administration of the insolvency proceedings. The case discusses that COMI is in the UK, however section 30 of the EIR Recast states that this presumption can be rebuttable. During the insolvency proceedings, if there is a shift of COMI between UK to the Member State that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is opening to proceedings, representatives will be required to inform the creditors of new location of the administration of proceedings:</w:t>
      </w:r>
    </w:p>
    <w:p w14:paraId="2990707C" w14:textId="25381E40" w:rsidR="002E7DAA" w:rsidRDefault="002E7DAA" w:rsidP="00B7193E">
      <w:pPr>
        <w:jc w:val="both"/>
        <w:rPr>
          <w:rFonts w:ascii="Arial" w:hAnsi="Arial" w:cs="Arial"/>
          <w:color w:val="7B7B7B" w:themeColor="accent3" w:themeShade="BF"/>
          <w:sz w:val="22"/>
          <w:szCs w:val="22"/>
          <w:lang w:val="en-GB"/>
        </w:rPr>
      </w:pPr>
    </w:p>
    <w:p w14:paraId="74ED4D3C" w14:textId="725BB179" w:rsidR="002E7DAA" w:rsidRDefault="002E7DA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2E7DAA">
        <w:rPr>
          <w:rFonts w:ascii="Arial" w:hAnsi="Arial" w:cs="Arial"/>
          <w:i/>
          <w:iCs/>
          <w:color w:val="7B7B7B" w:themeColor="accent3" w:themeShade="BF"/>
          <w:sz w:val="22"/>
          <w:szCs w:val="22"/>
          <w:lang w:val="en-GB"/>
        </w:rPr>
        <w:t xml:space="preserve">When determining whether the </w:t>
      </w:r>
      <w:proofErr w:type="spellStart"/>
      <w:r w:rsidRPr="002E7DAA">
        <w:rPr>
          <w:rFonts w:ascii="Arial" w:hAnsi="Arial" w:cs="Arial"/>
          <w:i/>
          <w:iCs/>
          <w:color w:val="7B7B7B" w:themeColor="accent3" w:themeShade="BF"/>
          <w:sz w:val="22"/>
          <w:szCs w:val="22"/>
          <w:lang w:val="en-GB"/>
        </w:rPr>
        <w:t>centre</w:t>
      </w:r>
      <w:proofErr w:type="spellEnd"/>
      <w:r w:rsidRPr="002E7DAA">
        <w:rPr>
          <w:rFonts w:ascii="Arial" w:hAnsi="Arial" w:cs="Arial"/>
          <w:i/>
          <w:iCs/>
          <w:color w:val="7B7B7B" w:themeColor="accent3" w:themeShade="BF"/>
          <w:sz w:val="22"/>
          <w:szCs w:val="22"/>
          <w:lang w:val="en-GB"/>
        </w:rPr>
        <w:t xml:space="preserve"> of the debtor's main interests is ascertainable by third parties, special consideration should be given to the creditors and to their perception as to where a debtor conducts the administration of its interests. This may require, in the event of a shift of </w:t>
      </w:r>
      <w:proofErr w:type="spellStart"/>
      <w:r w:rsidRPr="002E7DAA">
        <w:rPr>
          <w:rFonts w:ascii="Arial" w:hAnsi="Arial" w:cs="Arial"/>
          <w:i/>
          <w:iCs/>
          <w:color w:val="7B7B7B" w:themeColor="accent3" w:themeShade="BF"/>
          <w:sz w:val="22"/>
          <w:szCs w:val="22"/>
          <w:lang w:val="en-GB"/>
        </w:rPr>
        <w:t>centre</w:t>
      </w:r>
      <w:proofErr w:type="spellEnd"/>
      <w:r w:rsidRPr="002E7DAA">
        <w:rPr>
          <w:rFonts w:ascii="Arial" w:hAnsi="Arial" w:cs="Arial"/>
          <w:i/>
          <w:iCs/>
          <w:color w:val="7B7B7B" w:themeColor="accent3" w:themeShade="BF"/>
          <w:sz w:val="22"/>
          <w:szCs w:val="22"/>
          <w:lang w:val="en-GB"/>
        </w:rPr>
        <w:t xml:space="preserve"> of main interests, informing creditors of the new location from which the debtor is carrying out its activities in due course, for example by drawing attention to the change of address in commercial correspondence, or by making the new location public through other appropriate means</w:t>
      </w:r>
      <w:r>
        <w:rPr>
          <w:rFonts w:ascii="Arial" w:hAnsi="Arial" w:cs="Arial"/>
          <w:color w:val="7B7B7B" w:themeColor="accent3" w:themeShade="BF"/>
          <w:sz w:val="22"/>
          <w:szCs w:val="22"/>
          <w:lang w:val="en-GB"/>
        </w:rPr>
        <w:t>”</w:t>
      </w:r>
    </w:p>
    <w:p w14:paraId="42B450E3" w14:textId="1A8FFDE4" w:rsidR="002E7DAA" w:rsidRDefault="002E7DAA" w:rsidP="00B7193E">
      <w:pPr>
        <w:jc w:val="both"/>
        <w:rPr>
          <w:rFonts w:ascii="Arial" w:hAnsi="Arial" w:cs="Arial"/>
          <w:color w:val="7B7B7B" w:themeColor="accent3" w:themeShade="BF"/>
          <w:sz w:val="22"/>
          <w:szCs w:val="22"/>
          <w:lang w:val="en-GB"/>
        </w:rPr>
      </w:pPr>
    </w:p>
    <w:p w14:paraId="210BDD1C" w14:textId="68BDA325" w:rsidR="002E7DAA" w:rsidRPr="002E7DAA" w:rsidRDefault="002E7DAA"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2E7DAA">
        <w:rPr>
          <w:rFonts w:ascii="Arial" w:hAnsi="Arial" w:cs="Arial"/>
          <w:i/>
          <w:iCs/>
          <w:color w:val="7B7B7B" w:themeColor="accent3" w:themeShade="BF"/>
          <w:sz w:val="22"/>
          <w:szCs w:val="22"/>
          <w:lang w:val="en-GB"/>
        </w:rPr>
        <w:t xml:space="preserve">In the case of a company, it should be possible to rebut this presumption where the company's central administration is located in a Member State other than that of its registered office, and where a comprehensive assessment of all the relevant factors establishes, in a manner that is ascertainable by third parties, that the company's actual </w:t>
      </w:r>
      <w:proofErr w:type="spellStart"/>
      <w:r w:rsidRPr="002E7DAA">
        <w:rPr>
          <w:rFonts w:ascii="Arial" w:hAnsi="Arial" w:cs="Arial"/>
          <w:i/>
          <w:iCs/>
          <w:color w:val="7B7B7B" w:themeColor="accent3" w:themeShade="BF"/>
          <w:sz w:val="22"/>
          <w:szCs w:val="22"/>
          <w:lang w:val="en-GB"/>
        </w:rPr>
        <w:t>centre</w:t>
      </w:r>
      <w:proofErr w:type="spellEnd"/>
      <w:r w:rsidRPr="002E7DAA">
        <w:rPr>
          <w:rFonts w:ascii="Arial" w:hAnsi="Arial" w:cs="Arial"/>
          <w:i/>
          <w:iCs/>
          <w:color w:val="7B7B7B" w:themeColor="accent3" w:themeShade="BF"/>
          <w:sz w:val="22"/>
          <w:szCs w:val="22"/>
          <w:lang w:val="en-GB"/>
        </w:rPr>
        <w:t xml:space="preserve"> of management and supervision and of the management of its interests is located in that other Member State.</w:t>
      </w:r>
      <w:r>
        <w:rPr>
          <w:rFonts w:ascii="Arial" w:hAnsi="Arial" w:cs="Arial"/>
          <w:color w:val="7B7B7B" w:themeColor="accent3" w:themeShade="BF"/>
          <w:sz w:val="22"/>
          <w:szCs w:val="22"/>
          <w:lang w:val="en-GB"/>
        </w:rPr>
        <w:t>”</w:t>
      </w:r>
    </w:p>
    <w:p w14:paraId="55196AF5" w14:textId="77777777" w:rsidR="002604D7" w:rsidRPr="00205B31" w:rsidRDefault="002604D7"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C5E5F3E" w14:textId="0D68CFAD" w:rsidR="00275182" w:rsidRDefault="00854D68" w:rsidP="00B7193E">
      <w:pPr>
        <w:jc w:val="both"/>
        <w:rPr>
          <w:rFonts w:ascii="Arial" w:hAnsi="Arial" w:cs="Arial"/>
          <w:color w:val="7B7B7B" w:themeColor="accent3" w:themeShade="BF"/>
          <w:sz w:val="22"/>
          <w:szCs w:val="22"/>
          <w:lang w:val="en-GB"/>
        </w:rPr>
      </w:pPr>
      <w:r w:rsidRPr="00854D68">
        <w:rPr>
          <w:rFonts w:ascii="Arial" w:hAnsi="Arial" w:cs="Arial"/>
          <w:color w:val="7B7B7B" w:themeColor="accent3" w:themeShade="BF"/>
          <w:sz w:val="22"/>
          <w:szCs w:val="22"/>
          <w:lang w:val="en-GB"/>
        </w:rPr>
        <w:t>If the proceedings were opened in the UK on 18 June 2021 instead of 18 June 2020, t</w:t>
      </w:r>
      <w:r w:rsidR="001F4AFD" w:rsidRPr="00854D68">
        <w:rPr>
          <w:rFonts w:ascii="Arial" w:hAnsi="Arial" w:cs="Arial"/>
          <w:color w:val="7B7B7B" w:themeColor="accent3" w:themeShade="BF"/>
          <w:sz w:val="22"/>
          <w:szCs w:val="22"/>
          <w:lang w:val="en-GB"/>
        </w:rPr>
        <w:t xml:space="preserve">he </w:t>
      </w:r>
      <w:r w:rsidRPr="00854D68">
        <w:rPr>
          <w:rFonts w:ascii="Arial" w:hAnsi="Arial" w:cs="Arial"/>
          <w:color w:val="7B7B7B" w:themeColor="accent3" w:themeShade="BF"/>
          <w:sz w:val="22"/>
          <w:szCs w:val="22"/>
          <w:lang w:val="en-GB"/>
        </w:rPr>
        <w:t xml:space="preserve">rules under </w:t>
      </w:r>
      <w:r w:rsidR="001F4AFD" w:rsidRPr="00854D68">
        <w:rPr>
          <w:rFonts w:ascii="Arial" w:hAnsi="Arial" w:cs="Arial"/>
          <w:color w:val="7B7B7B" w:themeColor="accent3" w:themeShade="BF"/>
          <w:sz w:val="22"/>
          <w:szCs w:val="22"/>
          <w:lang w:val="en-GB"/>
        </w:rPr>
        <w:t>EIR Recast</w:t>
      </w:r>
      <w:r w:rsidRPr="00854D68">
        <w:rPr>
          <w:rFonts w:ascii="Arial" w:hAnsi="Arial" w:cs="Arial"/>
          <w:color w:val="7B7B7B" w:themeColor="accent3" w:themeShade="BF"/>
          <w:sz w:val="22"/>
          <w:szCs w:val="22"/>
          <w:lang w:val="en-GB"/>
        </w:rPr>
        <w:t xml:space="preserve"> would</w:t>
      </w:r>
      <w:r w:rsidR="001F4AFD" w:rsidRPr="00854D68">
        <w:rPr>
          <w:rFonts w:ascii="Arial" w:hAnsi="Arial" w:cs="Arial"/>
          <w:color w:val="7B7B7B" w:themeColor="accent3" w:themeShade="BF"/>
          <w:sz w:val="22"/>
          <w:szCs w:val="22"/>
          <w:lang w:val="en-GB"/>
        </w:rPr>
        <w:t xml:space="preserve"> </w:t>
      </w:r>
      <w:r w:rsidR="003F2BB3">
        <w:rPr>
          <w:rFonts w:ascii="Arial" w:hAnsi="Arial" w:cs="Arial"/>
          <w:color w:val="7B7B7B" w:themeColor="accent3" w:themeShade="BF"/>
          <w:sz w:val="22"/>
          <w:szCs w:val="22"/>
          <w:lang w:val="en-GB"/>
        </w:rPr>
        <w:t>only continue to apply to insolvency proceedings and actions were opened prior to 31 December 2020 (“transition date”), as stated in the European (Withdrawal Agreement Act 2020. EIR Recast would cease to apply to any proceedings opened after the transition date.</w:t>
      </w:r>
    </w:p>
    <w:p w14:paraId="286A2764" w14:textId="77777777" w:rsidR="002E7DAA" w:rsidRDefault="002E7DAA" w:rsidP="00BC0B41">
      <w:pPr>
        <w:shd w:val="clear" w:color="auto" w:fill="FFFFFF"/>
        <w:spacing w:before="100" w:beforeAutospacing="1" w:after="100" w:afterAutospacing="1"/>
        <w:textAlignment w:val="baseline"/>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situation will </w:t>
      </w:r>
      <w:proofErr w:type="gramStart"/>
      <w:r>
        <w:rPr>
          <w:rFonts w:ascii="Arial" w:hAnsi="Arial" w:cs="Arial"/>
          <w:color w:val="7B7B7B" w:themeColor="accent3" w:themeShade="BF"/>
          <w:sz w:val="22"/>
          <w:szCs w:val="22"/>
          <w:lang w:val="en-GB"/>
        </w:rPr>
        <w:t>have an effect on</w:t>
      </w:r>
      <w:proofErr w:type="gramEnd"/>
      <w:r>
        <w:rPr>
          <w:rFonts w:ascii="Arial" w:hAnsi="Arial" w:cs="Arial"/>
          <w:color w:val="7B7B7B" w:themeColor="accent3" w:themeShade="BF"/>
          <w:sz w:val="22"/>
          <w:szCs w:val="22"/>
          <w:lang w:val="en-GB"/>
        </w:rPr>
        <w:t xml:space="preserve"> the following:</w:t>
      </w:r>
    </w:p>
    <w:p w14:paraId="1E3C1CA8" w14:textId="12A25456" w:rsidR="00BC0B41" w:rsidRPr="002E7DAA" w:rsidRDefault="002E7DAA" w:rsidP="002E7DAA">
      <w:pPr>
        <w:pStyle w:val="ListParagraph"/>
        <w:numPr>
          <w:ilvl w:val="0"/>
          <w:numId w:val="21"/>
        </w:numPr>
        <w:shd w:val="clear" w:color="auto" w:fill="FFFFFF"/>
        <w:spacing w:before="100" w:beforeAutospacing="1" w:after="100" w:afterAutospacing="1"/>
        <w:jc w:val="both"/>
        <w:textAlignment w:val="baseline"/>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UK</w:t>
      </w:r>
      <w:r w:rsidR="00BC0B41" w:rsidRPr="002E7DAA">
        <w:rPr>
          <w:rFonts w:ascii="Arial" w:hAnsi="Arial" w:cs="Arial"/>
          <w:color w:val="7B7B7B" w:themeColor="accent3" w:themeShade="BF"/>
          <w:sz w:val="22"/>
          <w:szCs w:val="22"/>
          <w:lang w:val="en-GB"/>
        </w:rPr>
        <w:t xml:space="preserve"> courts will have a wider jurisdiction to open insolvency proceedings where a debtor's COMI is in another member state than is currently the case and the courts of the remaining member states will no longer be prevented from opening main proceedings in respect of a debtor with its COMI in the UK. This makes it more likely that we will see multiple (parallel) proceedings in relation to a single debtor.</w:t>
      </w:r>
    </w:p>
    <w:p w14:paraId="03241461" w14:textId="2C0FA95F" w:rsidR="00BC0B41" w:rsidRPr="002E7DAA" w:rsidRDefault="002E7DAA" w:rsidP="002E7DAA">
      <w:pPr>
        <w:pStyle w:val="ListParagraph"/>
        <w:numPr>
          <w:ilvl w:val="0"/>
          <w:numId w:val="21"/>
        </w:numPr>
        <w:shd w:val="clear" w:color="auto" w:fill="FFFFFF"/>
        <w:spacing w:before="100" w:beforeAutospacing="1" w:after="100" w:afterAutospacing="1"/>
        <w:jc w:val="both"/>
        <w:textAlignment w:val="baseline"/>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w:t>
      </w:r>
      <w:r w:rsidR="00BC0B41" w:rsidRPr="002E7DAA">
        <w:rPr>
          <w:rFonts w:ascii="Arial" w:hAnsi="Arial" w:cs="Arial"/>
          <w:color w:val="7B7B7B" w:themeColor="accent3" w:themeShade="BF"/>
          <w:sz w:val="22"/>
          <w:szCs w:val="22"/>
          <w:lang w:val="en-GB"/>
        </w:rPr>
        <w:t xml:space="preserve">ember states will not be obliged to recognise </w:t>
      </w:r>
      <w:r>
        <w:rPr>
          <w:rFonts w:ascii="Arial" w:hAnsi="Arial" w:cs="Arial"/>
          <w:color w:val="7B7B7B" w:themeColor="accent3" w:themeShade="BF"/>
          <w:sz w:val="22"/>
          <w:szCs w:val="22"/>
          <w:lang w:val="en-GB"/>
        </w:rPr>
        <w:t>UK</w:t>
      </w:r>
      <w:r w:rsidR="00BC0B41" w:rsidRPr="002E7DAA">
        <w:rPr>
          <w:rFonts w:ascii="Arial" w:hAnsi="Arial" w:cs="Arial"/>
          <w:color w:val="7B7B7B" w:themeColor="accent3" w:themeShade="BF"/>
          <w:sz w:val="22"/>
          <w:szCs w:val="22"/>
          <w:lang w:val="en-GB"/>
        </w:rPr>
        <w:t xml:space="preserve"> insolvency proceedings (which would previously have been the subject of mandatory automatic recognition across the EU) and the UK will not be obliged to recognise proceedings in the remaining member states pursuant to the Recast Regulation.  If a remaining member state will not recognise the UK insolvency proceedings,</w:t>
      </w:r>
      <w:r>
        <w:rPr>
          <w:rFonts w:ascii="Arial" w:hAnsi="Arial" w:cs="Arial"/>
          <w:color w:val="7B7B7B" w:themeColor="accent3" w:themeShade="BF"/>
          <w:sz w:val="22"/>
          <w:szCs w:val="22"/>
          <w:lang w:val="en-GB"/>
        </w:rPr>
        <w:t xml:space="preserve"> </w:t>
      </w:r>
      <w:r w:rsidR="00BC0B41" w:rsidRPr="002E7DAA">
        <w:rPr>
          <w:rFonts w:ascii="Arial" w:hAnsi="Arial" w:cs="Arial"/>
          <w:color w:val="7B7B7B" w:themeColor="accent3" w:themeShade="BF"/>
          <w:sz w:val="22"/>
          <w:szCs w:val="22"/>
          <w:lang w:val="en-GB"/>
        </w:rPr>
        <w:t>it may be necessary to open parallel insolvency proceedings in that jurisdiction.</w:t>
      </w:r>
    </w:p>
    <w:p w14:paraId="1A2E7B52" w14:textId="083D5675" w:rsidR="00BC0B41" w:rsidRPr="002E7DAA" w:rsidRDefault="002E7DAA" w:rsidP="002E7DAA">
      <w:pPr>
        <w:pStyle w:val="ListParagraph"/>
        <w:numPr>
          <w:ilvl w:val="0"/>
          <w:numId w:val="21"/>
        </w:numPr>
        <w:shd w:val="clear" w:color="auto" w:fill="FFFFFF"/>
        <w:spacing w:before="100" w:beforeAutospacing="1" w:after="100" w:afterAutospacing="1"/>
        <w:jc w:val="both"/>
        <w:textAlignment w:val="baseline"/>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BC0B41" w:rsidRPr="002E7DAA">
        <w:rPr>
          <w:rFonts w:ascii="Arial" w:hAnsi="Arial" w:cs="Arial"/>
          <w:color w:val="7B7B7B" w:themeColor="accent3" w:themeShade="BF"/>
          <w:sz w:val="22"/>
          <w:szCs w:val="22"/>
          <w:lang w:val="en-GB"/>
        </w:rPr>
        <w:t xml:space="preserve"> rules regarding applicable law in the Recast Regulation will fall away.</w:t>
      </w:r>
      <w:r>
        <w:rPr>
          <w:rFonts w:ascii="Arial" w:hAnsi="Arial" w:cs="Arial"/>
          <w:color w:val="7B7B7B" w:themeColor="accent3" w:themeShade="BF"/>
          <w:sz w:val="22"/>
          <w:szCs w:val="22"/>
          <w:lang w:val="en-GB"/>
        </w:rPr>
        <w:t xml:space="preserve"> UK proceedings will seek their local laws including, but not limited to Insolvency Act 1986 and Companies Act 2006</w:t>
      </w:r>
    </w:p>
    <w:p w14:paraId="043DC778" w14:textId="31B8F406" w:rsidR="00BC0B41" w:rsidRPr="002E7DAA" w:rsidRDefault="00BC0B41" w:rsidP="002E7DAA">
      <w:pPr>
        <w:pStyle w:val="ListParagraph"/>
        <w:numPr>
          <w:ilvl w:val="0"/>
          <w:numId w:val="21"/>
        </w:numPr>
        <w:shd w:val="clear" w:color="auto" w:fill="FFFFFF"/>
        <w:spacing w:before="100" w:beforeAutospacing="1" w:after="100" w:afterAutospacing="1"/>
        <w:jc w:val="both"/>
        <w:textAlignment w:val="baseline"/>
        <w:rPr>
          <w:rFonts w:ascii="Arial" w:hAnsi="Arial" w:cs="Arial"/>
          <w:color w:val="7B7B7B" w:themeColor="accent3" w:themeShade="BF"/>
          <w:sz w:val="22"/>
          <w:szCs w:val="22"/>
          <w:lang w:val="en-GB"/>
        </w:rPr>
      </w:pPr>
      <w:r w:rsidRPr="002E7DAA">
        <w:rPr>
          <w:rFonts w:ascii="Arial" w:hAnsi="Arial" w:cs="Arial"/>
          <w:color w:val="7B7B7B" w:themeColor="accent3" w:themeShade="BF"/>
          <w:sz w:val="22"/>
          <w:szCs w:val="22"/>
          <w:lang w:val="en-GB"/>
        </w:rPr>
        <w:t>The coordination and cooperation measures in the Recast Regulation will cease to apply between the UK and the remaining member states</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161E2D93" w14:textId="73482010" w:rsidR="005437CF" w:rsidRDefault="005437CF"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Insolvency (Amendment) (EU Exit) Regulations 2020</w:t>
      </w:r>
      <w:r w:rsidR="00D35C41">
        <w:rPr>
          <w:rFonts w:ascii="Arial" w:hAnsi="Arial" w:cs="Arial"/>
          <w:color w:val="7B7B7B" w:themeColor="accent3" w:themeShade="BF"/>
          <w:sz w:val="22"/>
          <w:szCs w:val="22"/>
          <w:lang w:val="en-GB"/>
        </w:rPr>
        <w:t xml:space="preserve"> (“Insolvency Amendment Regulations”)</w:t>
      </w:r>
      <w:r>
        <w:rPr>
          <w:rFonts w:ascii="Arial" w:hAnsi="Arial" w:cs="Arial"/>
          <w:color w:val="7B7B7B" w:themeColor="accent3" w:themeShade="BF"/>
          <w:sz w:val="22"/>
          <w:szCs w:val="22"/>
          <w:lang w:val="en-GB"/>
        </w:rPr>
        <w:t xml:space="preserve"> dealt with necessary amendments to EU insolvency legislation with effective date of 31 January 2020 (“exit date”).  The effect of this amendment is to give jurisdiction to the UK courts to open insolvency proceedings following the exit date, where the proceedings are opened for the purpose of rescue, adjustment of debt, </w:t>
      </w:r>
      <w:proofErr w:type="gramStart"/>
      <w:r>
        <w:rPr>
          <w:rFonts w:ascii="Arial" w:hAnsi="Arial" w:cs="Arial"/>
          <w:color w:val="7B7B7B" w:themeColor="accent3" w:themeShade="BF"/>
          <w:sz w:val="22"/>
          <w:szCs w:val="22"/>
          <w:lang w:val="en-GB"/>
        </w:rPr>
        <w:t>reorganisation</w:t>
      </w:r>
      <w:proofErr w:type="gramEnd"/>
      <w:r>
        <w:rPr>
          <w:rFonts w:ascii="Arial" w:hAnsi="Arial" w:cs="Arial"/>
          <w:color w:val="7B7B7B" w:themeColor="accent3" w:themeShade="BF"/>
          <w:sz w:val="22"/>
          <w:szCs w:val="22"/>
          <w:lang w:val="en-GB"/>
        </w:rPr>
        <w:t xml:space="preserve"> or liquidation and:</w:t>
      </w:r>
    </w:p>
    <w:p w14:paraId="5A3AC367" w14:textId="77777777" w:rsidR="005437CF" w:rsidRDefault="005437CF"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4AE40EF2" w14:textId="390D49DF" w:rsidR="005437CF" w:rsidRDefault="005437CF" w:rsidP="005437CF">
      <w:pPr>
        <w:pStyle w:val="ListParagraph"/>
        <w:numPr>
          <w:ilvl w:val="0"/>
          <w:numId w:val="22"/>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C13028">
        <w:rPr>
          <w:rFonts w:ascii="Arial" w:hAnsi="Arial" w:cs="Arial"/>
          <w:color w:val="7B7B7B" w:themeColor="accent3" w:themeShade="BF"/>
          <w:sz w:val="22"/>
          <w:szCs w:val="22"/>
          <w:lang w:val="en-GB"/>
        </w:rPr>
        <w:t>COMI</w:t>
      </w:r>
      <w:r>
        <w:rPr>
          <w:rFonts w:ascii="Arial" w:hAnsi="Arial" w:cs="Arial"/>
          <w:color w:val="7B7B7B" w:themeColor="accent3" w:themeShade="BF"/>
          <w:sz w:val="22"/>
          <w:szCs w:val="22"/>
          <w:lang w:val="en-GB"/>
        </w:rPr>
        <w:t xml:space="preserve"> is in the UK; or</w:t>
      </w:r>
    </w:p>
    <w:p w14:paraId="4FDDDFA4" w14:textId="6087751A" w:rsidR="005437CF" w:rsidRPr="005437CF" w:rsidRDefault="005437CF" w:rsidP="005437CF">
      <w:pPr>
        <w:pStyle w:val="ListParagraph"/>
        <w:numPr>
          <w:ilvl w:val="0"/>
          <w:numId w:val="22"/>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C13028">
        <w:rPr>
          <w:rFonts w:ascii="Arial" w:hAnsi="Arial" w:cs="Arial"/>
          <w:color w:val="7B7B7B" w:themeColor="accent3" w:themeShade="BF"/>
          <w:sz w:val="22"/>
          <w:szCs w:val="22"/>
          <w:lang w:val="en-GB"/>
        </w:rPr>
        <w:t>COMI</w:t>
      </w:r>
      <w:r>
        <w:rPr>
          <w:rFonts w:ascii="Arial" w:hAnsi="Arial" w:cs="Arial"/>
          <w:color w:val="7B7B7B" w:themeColor="accent3" w:themeShade="BF"/>
          <w:sz w:val="22"/>
          <w:szCs w:val="22"/>
          <w:lang w:val="en-GB"/>
        </w:rPr>
        <w:t xml:space="preserve"> is in a Member State and there is an establishment in the UK.</w:t>
      </w:r>
    </w:p>
    <w:p w14:paraId="0D361997" w14:textId="3388CF72" w:rsidR="00986FA1" w:rsidRDefault="00986FA1"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228B0A6E" w14:textId="1E6245CC" w:rsidR="00D35C41" w:rsidRDefault="00D35C41"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Insolvency Amendment Regulations also </w:t>
      </w:r>
      <w:r w:rsidR="00C13028">
        <w:rPr>
          <w:rFonts w:ascii="Arial" w:hAnsi="Arial" w:cs="Arial"/>
          <w:color w:val="7B7B7B" w:themeColor="accent3" w:themeShade="BF"/>
          <w:sz w:val="22"/>
          <w:szCs w:val="22"/>
          <w:lang w:val="en-GB"/>
        </w:rPr>
        <w:t>extends cases for UK courts (</w:t>
      </w:r>
      <w:proofErr w:type="spellStart"/>
      <w:r w:rsidR="00C13028">
        <w:rPr>
          <w:rFonts w:ascii="Arial" w:hAnsi="Arial" w:cs="Arial"/>
          <w:color w:val="7B7B7B" w:themeColor="accent3" w:themeShade="BF"/>
          <w:sz w:val="22"/>
          <w:szCs w:val="22"/>
          <w:lang w:val="en-GB"/>
        </w:rPr>
        <w:t>i</w:t>
      </w:r>
      <w:proofErr w:type="spellEnd"/>
      <w:r w:rsidR="00C13028">
        <w:rPr>
          <w:rFonts w:ascii="Arial" w:hAnsi="Arial" w:cs="Arial"/>
          <w:color w:val="7B7B7B" w:themeColor="accent3" w:themeShade="BF"/>
          <w:sz w:val="22"/>
          <w:szCs w:val="22"/>
          <w:lang w:val="en-GB"/>
        </w:rPr>
        <w:t>) to wind up any foreign company which might be wound up as an unregistered company under UK insolvency laws regardless of whether the COMI  is in a Member State, provided the court considers there to be sufficient connect to warrant this; and (ii) to place a company having its COMI in an EEA state, into administration in the UK.</w:t>
      </w:r>
    </w:p>
    <w:p w14:paraId="3B1C5F94" w14:textId="4A8B7AA5" w:rsidR="00C13028" w:rsidRDefault="00C13028"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63ECE986" w14:textId="07F97531" w:rsidR="00C13028" w:rsidRDefault="00C13028"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two scenarios here:</w:t>
      </w:r>
    </w:p>
    <w:p w14:paraId="0811901A" w14:textId="24D1EADF" w:rsidR="00C13028" w:rsidRDefault="00C13028"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EB42786" w14:textId="77777777" w:rsidR="00C13028" w:rsidRDefault="00C13028" w:rsidP="00015EE6">
      <w:pPr>
        <w:pStyle w:val="ListParagraph"/>
        <w:numPr>
          <w:ilvl w:val="0"/>
          <w:numId w:val="24"/>
        </w:numPr>
        <w:autoSpaceDE w:val="0"/>
        <w:autoSpaceDN w:val="0"/>
        <w:adjustRightInd w:val="0"/>
        <w:spacing w:line="276" w:lineRule="auto"/>
        <w:jc w:val="both"/>
        <w:rPr>
          <w:rFonts w:ascii="Arial" w:hAnsi="Arial" w:cs="Arial"/>
          <w:color w:val="7B7B7B" w:themeColor="accent3" w:themeShade="BF"/>
          <w:sz w:val="22"/>
          <w:szCs w:val="22"/>
          <w:lang w:val="en-GB"/>
        </w:rPr>
      </w:pPr>
      <w:r w:rsidRPr="00C13028">
        <w:rPr>
          <w:rFonts w:ascii="Arial" w:hAnsi="Arial" w:cs="Arial"/>
          <w:color w:val="7B7B7B" w:themeColor="accent3" w:themeShade="BF"/>
          <w:sz w:val="22"/>
          <w:szCs w:val="22"/>
          <w:lang w:val="en-GB"/>
        </w:rPr>
        <w:t xml:space="preserve">Creditor(s) opened proceedings in a Member State where COMI is located or a Member State that has connection </w:t>
      </w:r>
      <w:r>
        <w:rPr>
          <w:rFonts w:ascii="Arial" w:hAnsi="Arial" w:cs="Arial"/>
          <w:color w:val="7B7B7B" w:themeColor="accent3" w:themeShade="BF"/>
          <w:sz w:val="22"/>
          <w:szCs w:val="22"/>
          <w:lang w:val="en-GB"/>
        </w:rPr>
        <w:t>with Rydell prior to the minor creditor opening proceedings in the UK:</w:t>
      </w:r>
    </w:p>
    <w:p w14:paraId="4E107BD8" w14:textId="77777777" w:rsidR="00C13028" w:rsidRDefault="00C13028" w:rsidP="00C13028">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2D610786" w14:textId="331BCACB" w:rsidR="00986FA1" w:rsidRDefault="00C13028" w:rsidP="00C13028">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Other </w:t>
      </w:r>
      <w:r w:rsidR="00986FA1" w:rsidRPr="00C13028">
        <w:rPr>
          <w:rFonts w:ascii="Arial" w:hAnsi="Arial" w:cs="Arial"/>
          <w:color w:val="7B7B7B" w:themeColor="accent3" w:themeShade="BF"/>
          <w:sz w:val="22"/>
          <w:szCs w:val="22"/>
          <w:lang w:val="en-GB"/>
        </w:rPr>
        <w:t xml:space="preserve">possible legal proceedings in another member State </w:t>
      </w:r>
      <w:r>
        <w:rPr>
          <w:rFonts w:ascii="Arial" w:hAnsi="Arial" w:cs="Arial"/>
          <w:color w:val="7B7B7B" w:themeColor="accent3" w:themeShade="BF"/>
          <w:sz w:val="22"/>
          <w:szCs w:val="22"/>
          <w:lang w:val="en-GB"/>
        </w:rPr>
        <w:t xml:space="preserve">will </w:t>
      </w:r>
      <w:r w:rsidR="00986FA1" w:rsidRPr="00C13028">
        <w:rPr>
          <w:rFonts w:ascii="Arial" w:hAnsi="Arial" w:cs="Arial"/>
          <w:color w:val="7B7B7B" w:themeColor="accent3" w:themeShade="BF"/>
          <w:sz w:val="22"/>
          <w:szCs w:val="22"/>
          <w:lang w:val="en-GB"/>
        </w:rPr>
        <w:t>have an automatic recognition under the EIR Recast. However, minor creditors who are seeking to open insolvency proceedings in the UK will be required to seek recognition</w:t>
      </w:r>
      <w:r w:rsidR="001B65A2" w:rsidRPr="00C13028">
        <w:rPr>
          <w:rFonts w:ascii="Arial" w:hAnsi="Arial" w:cs="Arial"/>
          <w:color w:val="7B7B7B" w:themeColor="accent3" w:themeShade="BF"/>
          <w:sz w:val="22"/>
          <w:szCs w:val="22"/>
          <w:lang w:val="en-GB"/>
        </w:rPr>
        <w:t xml:space="preserve"> </w:t>
      </w:r>
      <w:r w:rsidR="0025789E" w:rsidRPr="00C13028">
        <w:rPr>
          <w:rFonts w:ascii="Arial" w:hAnsi="Arial" w:cs="Arial"/>
          <w:color w:val="7B7B7B" w:themeColor="accent3" w:themeShade="BF"/>
          <w:sz w:val="22"/>
          <w:szCs w:val="22"/>
          <w:lang w:val="en-GB"/>
        </w:rPr>
        <w:t xml:space="preserve">(as secondary proceeding) </w:t>
      </w:r>
      <w:r w:rsidR="001B65A2" w:rsidRPr="00C13028">
        <w:rPr>
          <w:rFonts w:ascii="Arial" w:hAnsi="Arial" w:cs="Arial"/>
          <w:color w:val="7B7B7B" w:themeColor="accent3" w:themeShade="BF"/>
          <w:sz w:val="22"/>
          <w:szCs w:val="22"/>
          <w:lang w:val="en-GB"/>
        </w:rPr>
        <w:t xml:space="preserve">and judgments will be subject to the local laws of that member State </w:t>
      </w:r>
      <w:r w:rsidR="001B65A2" w:rsidRPr="00C13028">
        <w:rPr>
          <w:rFonts w:ascii="Arial" w:hAnsi="Arial" w:cs="Arial"/>
          <w:color w:val="7B7B7B" w:themeColor="accent3" w:themeShade="BF"/>
          <w:sz w:val="22"/>
          <w:szCs w:val="22"/>
          <w:lang w:val="en-GB"/>
        </w:rPr>
        <w:lastRenderedPageBreak/>
        <w:t>(including EU law).</w:t>
      </w:r>
      <w:r>
        <w:rPr>
          <w:rFonts w:ascii="Arial" w:hAnsi="Arial" w:cs="Arial"/>
          <w:color w:val="7B7B7B" w:themeColor="accent3" w:themeShade="BF"/>
          <w:sz w:val="22"/>
          <w:szCs w:val="22"/>
          <w:lang w:val="en-GB"/>
        </w:rPr>
        <w:t xml:space="preserve"> </w:t>
      </w:r>
      <w:r w:rsidR="001B65A2" w:rsidRPr="00C13028">
        <w:rPr>
          <w:rFonts w:ascii="Arial" w:hAnsi="Arial" w:cs="Arial"/>
          <w:color w:val="7B7B7B" w:themeColor="accent3" w:themeShade="BF"/>
          <w:sz w:val="22"/>
          <w:szCs w:val="22"/>
          <w:lang w:val="en-GB"/>
        </w:rPr>
        <w:t>Recognition to be sought by these minor creditors will continue to be guided by the legal framework of the Cross-Border Insolvency Regulations 2006, the Great Britain’s enactment of the UNCITRAL Model Law on Cross-Border Insolvency.</w:t>
      </w:r>
    </w:p>
    <w:p w14:paraId="4C3F948E" w14:textId="3E32D803" w:rsidR="00C13028" w:rsidRDefault="00C13028" w:rsidP="00C13028">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105D8B8C" w14:textId="7A8A1D72" w:rsidR="00C13028" w:rsidRDefault="00C13028" w:rsidP="00C13028">
      <w:pPr>
        <w:pStyle w:val="ListParagraph"/>
        <w:numPr>
          <w:ilvl w:val="0"/>
          <w:numId w:val="24"/>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Minor creditor opened proceedings in the UK prior to any other creditors in</w:t>
      </w:r>
      <w:r w:rsidR="00640845">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a Member State: </w:t>
      </w:r>
    </w:p>
    <w:p w14:paraId="150444DD" w14:textId="77777777" w:rsidR="00C13028" w:rsidRDefault="00C13028" w:rsidP="00C13028">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p>
    <w:p w14:paraId="06AEEF09" w14:textId="06C16206" w:rsidR="00F41A81" w:rsidRDefault="00F41A81" w:rsidP="00C13028">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can wind up the Rydell as an unregistered company under the UK Insolvency Act 1986 sections 220 and 221 if the following criteria are met:</w:t>
      </w:r>
    </w:p>
    <w:p w14:paraId="5BD9E0B6" w14:textId="5232ECB0" w:rsidR="00C13028" w:rsidRPr="00C13028" w:rsidRDefault="00F41A81" w:rsidP="00C13028">
      <w:pPr>
        <w:pStyle w:val="ListParagraph"/>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w:t>
      </w:r>
    </w:p>
    <w:p w14:paraId="4D44BC4E" w14:textId="7BB74287" w:rsidR="00F41A81" w:rsidRDefault="00F41A81" w:rsidP="00F41A81">
      <w:pPr>
        <w:pStyle w:val="ListParagraph"/>
        <w:numPr>
          <w:ilvl w:val="0"/>
          <w:numId w:val="25"/>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Rydell is unable to pay its </w:t>
      </w:r>
      <w:proofErr w:type="gramStart"/>
      <w:r>
        <w:rPr>
          <w:rFonts w:ascii="Arial" w:hAnsi="Arial" w:cs="Arial"/>
          <w:color w:val="7B7B7B" w:themeColor="accent3" w:themeShade="BF"/>
          <w:sz w:val="22"/>
          <w:szCs w:val="22"/>
          <w:lang w:val="en-GB"/>
        </w:rPr>
        <w:t>debt;</w:t>
      </w:r>
      <w:proofErr w:type="gramEnd"/>
    </w:p>
    <w:p w14:paraId="40802A0B" w14:textId="6E7A4AD4" w:rsidR="00F41A81" w:rsidRDefault="00F41A81" w:rsidP="00F41A81">
      <w:pPr>
        <w:pStyle w:val="ListParagraph"/>
        <w:numPr>
          <w:ilvl w:val="0"/>
          <w:numId w:val="25"/>
        </w:num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 is of opinion that is just and equitable that Rydell should be wound up.</w:t>
      </w:r>
    </w:p>
    <w:p w14:paraId="64959888" w14:textId="22E90159" w:rsidR="00640845" w:rsidRDefault="00640845" w:rsidP="00640845">
      <w:pPr>
        <w:autoSpaceDE w:val="0"/>
        <w:autoSpaceDN w:val="0"/>
        <w:adjustRightInd w:val="0"/>
        <w:spacing w:line="276" w:lineRule="auto"/>
        <w:jc w:val="both"/>
        <w:rPr>
          <w:rFonts w:ascii="Arial" w:hAnsi="Arial" w:cs="Arial"/>
          <w:color w:val="7B7B7B" w:themeColor="accent3" w:themeShade="BF"/>
          <w:sz w:val="22"/>
          <w:szCs w:val="22"/>
          <w:lang w:val="en-GB"/>
        </w:rPr>
      </w:pPr>
    </w:p>
    <w:p w14:paraId="5FE58839" w14:textId="4133C7F0" w:rsidR="00640845" w:rsidRPr="00640845" w:rsidRDefault="00640845" w:rsidP="00640845">
      <w:pPr>
        <w:autoSpaceDE w:val="0"/>
        <w:autoSpaceDN w:val="0"/>
        <w:adjustRightInd w:val="0"/>
        <w:spacing w:line="276" w:lineRule="auto"/>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minor creditor can also look towards s 426 of the Insolvency Act 1986 which enables any court in the UK to assist those courts with the corresponding insolvency jurisdiction in any part of the UK or any relevant country territory, and to apply comparable insolvency law applicable by either court. However, requests for assistance must come from foreign courts rather than directly from foreign officeholders; a letter of request must be sent from the foreign court to the relevant court in the UK.</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247F6" w14:textId="77777777" w:rsidR="00A14B38" w:rsidRDefault="00A14B38" w:rsidP="00241B44">
      <w:r>
        <w:separator/>
      </w:r>
    </w:p>
  </w:endnote>
  <w:endnote w:type="continuationSeparator" w:id="0">
    <w:p w14:paraId="3683D67A" w14:textId="77777777" w:rsidR="00A14B38" w:rsidRDefault="00A14B3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36C78A88" w:rsidR="006E1CB0" w:rsidRPr="0052732A" w:rsidRDefault="00F71D0C" w:rsidP="0052732A">
    <w:pPr>
      <w:pStyle w:val="Footer"/>
      <w:ind w:right="360"/>
      <w:rPr>
        <w:rFonts w:ascii="Arial" w:hAnsi="Arial" w:cs="Arial"/>
        <w:sz w:val="18"/>
        <w:szCs w:val="18"/>
      </w:rPr>
    </w:pPr>
    <w:r>
      <w:rPr>
        <w:rFonts w:ascii="Arial" w:hAnsi="Arial" w:cs="Arial"/>
        <w:sz w:val="18"/>
        <w:szCs w:val="18"/>
      </w:rPr>
      <w:t>202122-615</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3F7D3" w14:textId="77777777" w:rsidR="00A14B38" w:rsidRDefault="00A14B38" w:rsidP="00241B44">
      <w:r>
        <w:separator/>
      </w:r>
    </w:p>
  </w:footnote>
  <w:footnote w:type="continuationSeparator" w:id="0">
    <w:p w14:paraId="70379397" w14:textId="77777777" w:rsidR="00A14B38" w:rsidRDefault="00A14B3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5C63FF"/>
    <w:multiLevelType w:val="multilevel"/>
    <w:tmpl w:val="F70A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F4145B0"/>
    <w:multiLevelType w:val="hybridMultilevel"/>
    <w:tmpl w:val="873E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CA6D0B"/>
    <w:multiLevelType w:val="hybridMultilevel"/>
    <w:tmpl w:val="4104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924A6"/>
    <w:multiLevelType w:val="hybridMultilevel"/>
    <w:tmpl w:val="34C26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D46C82"/>
    <w:multiLevelType w:val="hybridMultilevel"/>
    <w:tmpl w:val="0880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7" w15:restartNumberingAfterBreak="0">
    <w:nsid w:val="541333E2"/>
    <w:multiLevelType w:val="hybridMultilevel"/>
    <w:tmpl w:val="5C325F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547D0BF0"/>
    <w:multiLevelType w:val="hybridMultilevel"/>
    <w:tmpl w:val="513AB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7478E"/>
    <w:multiLevelType w:val="hybridMultilevel"/>
    <w:tmpl w:val="A236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1F1D33"/>
    <w:multiLevelType w:val="hybridMultilevel"/>
    <w:tmpl w:val="BB08A46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77280D4C"/>
    <w:multiLevelType w:val="hybridMultilevel"/>
    <w:tmpl w:val="76B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2"/>
  </w:num>
  <w:num w:numId="3">
    <w:abstractNumId w:val="25"/>
  </w:num>
  <w:num w:numId="4">
    <w:abstractNumId w:val="6"/>
  </w:num>
  <w:num w:numId="5">
    <w:abstractNumId w:val="3"/>
  </w:num>
  <w:num w:numId="6">
    <w:abstractNumId w:val="22"/>
  </w:num>
  <w:num w:numId="7">
    <w:abstractNumId w:val="4"/>
  </w:num>
  <w:num w:numId="8">
    <w:abstractNumId w:val="1"/>
  </w:num>
  <w:num w:numId="9">
    <w:abstractNumId w:val="0"/>
  </w:num>
  <w:num w:numId="10">
    <w:abstractNumId w:val="7"/>
  </w:num>
  <w:num w:numId="11">
    <w:abstractNumId w:val="14"/>
  </w:num>
  <w:num w:numId="12">
    <w:abstractNumId w:val="24"/>
  </w:num>
  <w:num w:numId="13">
    <w:abstractNumId w:val="16"/>
  </w:num>
  <w:num w:numId="14">
    <w:abstractNumId w:val="8"/>
  </w:num>
  <w:num w:numId="15">
    <w:abstractNumId w:val="13"/>
  </w:num>
  <w:num w:numId="16">
    <w:abstractNumId w:val="20"/>
  </w:num>
  <w:num w:numId="17">
    <w:abstractNumId w:val="10"/>
  </w:num>
  <w:num w:numId="18">
    <w:abstractNumId w:val="17"/>
  </w:num>
  <w:num w:numId="19">
    <w:abstractNumId w:val="23"/>
  </w:num>
  <w:num w:numId="20">
    <w:abstractNumId w:val="2"/>
  </w:num>
  <w:num w:numId="21">
    <w:abstractNumId w:val="19"/>
  </w:num>
  <w:num w:numId="22">
    <w:abstractNumId w:val="21"/>
  </w:num>
  <w:num w:numId="23">
    <w:abstractNumId w:val="15"/>
  </w:num>
  <w:num w:numId="24">
    <w:abstractNumId w:val="18"/>
  </w:num>
  <w:num w:numId="25">
    <w:abstractNumId w:val="11"/>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16F"/>
    <w:rsid w:val="00031918"/>
    <w:rsid w:val="000329A6"/>
    <w:rsid w:val="000335C2"/>
    <w:rsid w:val="00034BB8"/>
    <w:rsid w:val="00034C0C"/>
    <w:rsid w:val="00037621"/>
    <w:rsid w:val="000419D4"/>
    <w:rsid w:val="00043365"/>
    <w:rsid w:val="000436F0"/>
    <w:rsid w:val="00043960"/>
    <w:rsid w:val="00044D46"/>
    <w:rsid w:val="00045088"/>
    <w:rsid w:val="00045904"/>
    <w:rsid w:val="00045DC7"/>
    <w:rsid w:val="00046789"/>
    <w:rsid w:val="0004726F"/>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C00EA"/>
    <w:rsid w:val="000C5A33"/>
    <w:rsid w:val="000D55A8"/>
    <w:rsid w:val="000D57BE"/>
    <w:rsid w:val="000D6876"/>
    <w:rsid w:val="000E0165"/>
    <w:rsid w:val="000E31BD"/>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00B"/>
    <w:rsid w:val="0013278B"/>
    <w:rsid w:val="00135FFC"/>
    <w:rsid w:val="0014171F"/>
    <w:rsid w:val="00143FF7"/>
    <w:rsid w:val="00144257"/>
    <w:rsid w:val="001459B2"/>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5E3F"/>
    <w:rsid w:val="001B65A2"/>
    <w:rsid w:val="001B6CEE"/>
    <w:rsid w:val="001C0649"/>
    <w:rsid w:val="001C45FC"/>
    <w:rsid w:val="001C5404"/>
    <w:rsid w:val="001C594A"/>
    <w:rsid w:val="001D1BF7"/>
    <w:rsid w:val="001D4862"/>
    <w:rsid w:val="001D7C65"/>
    <w:rsid w:val="001D7EF2"/>
    <w:rsid w:val="001E1FB4"/>
    <w:rsid w:val="001E23FD"/>
    <w:rsid w:val="001E25B9"/>
    <w:rsid w:val="001E392F"/>
    <w:rsid w:val="001E49E0"/>
    <w:rsid w:val="001E7B5A"/>
    <w:rsid w:val="001F1478"/>
    <w:rsid w:val="001F2AF5"/>
    <w:rsid w:val="001F4AFD"/>
    <w:rsid w:val="001F603D"/>
    <w:rsid w:val="001F7412"/>
    <w:rsid w:val="001F7C77"/>
    <w:rsid w:val="00202C2B"/>
    <w:rsid w:val="00205B31"/>
    <w:rsid w:val="0020725B"/>
    <w:rsid w:val="00212B14"/>
    <w:rsid w:val="00216499"/>
    <w:rsid w:val="002164C0"/>
    <w:rsid w:val="00216CB4"/>
    <w:rsid w:val="002173C5"/>
    <w:rsid w:val="0022332F"/>
    <w:rsid w:val="00223780"/>
    <w:rsid w:val="002267B2"/>
    <w:rsid w:val="0022719C"/>
    <w:rsid w:val="002362AB"/>
    <w:rsid w:val="002400DB"/>
    <w:rsid w:val="002406A4"/>
    <w:rsid w:val="0024116D"/>
    <w:rsid w:val="00241B44"/>
    <w:rsid w:val="00245EFB"/>
    <w:rsid w:val="00251947"/>
    <w:rsid w:val="002529D2"/>
    <w:rsid w:val="0025386E"/>
    <w:rsid w:val="0025789E"/>
    <w:rsid w:val="002604D7"/>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A6883"/>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E7DAA"/>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26C86"/>
    <w:rsid w:val="00330937"/>
    <w:rsid w:val="00330F31"/>
    <w:rsid w:val="003326F0"/>
    <w:rsid w:val="00334648"/>
    <w:rsid w:val="003353B9"/>
    <w:rsid w:val="00336CA6"/>
    <w:rsid w:val="0033768C"/>
    <w:rsid w:val="00337938"/>
    <w:rsid w:val="00340769"/>
    <w:rsid w:val="00341A65"/>
    <w:rsid w:val="00341AA6"/>
    <w:rsid w:val="00342E57"/>
    <w:rsid w:val="00350EA4"/>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2BB3"/>
    <w:rsid w:val="003F655E"/>
    <w:rsid w:val="003F74D9"/>
    <w:rsid w:val="003F7823"/>
    <w:rsid w:val="00404EF7"/>
    <w:rsid w:val="00405DC1"/>
    <w:rsid w:val="00414BF9"/>
    <w:rsid w:val="00415DFF"/>
    <w:rsid w:val="00415F1F"/>
    <w:rsid w:val="0042108F"/>
    <w:rsid w:val="004214D4"/>
    <w:rsid w:val="00426969"/>
    <w:rsid w:val="00426B64"/>
    <w:rsid w:val="00430FED"/>
    <w:rsid w:val="00433489"/>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B70D4"/>
    <w:rsid w:val="004C1DA6"/>
    <w:rsid w:val="004C5E4F"/>
    <w:rsid w:val="004C7030"/>
    <w:rsid w:val="004D118B"/>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7CF"/>
    <w:rsid w:val="00543941"/>
    <w:rsid w:val="00544127"/>
    <w:rsid w:val="00544FF4"/>
    <w:rsid w:val="005508BB"/>
    <w:rsid w:val="00553EB2"/>
    <w:rsid w:val="00560534"/>
    <w:rsid w:val="0056391B"/>
    <w:rsid w:val="005650E2"/>
    <w:rsid w:val="0056624B"/>
    <w:rsid w:val="00566D80"/>
    <w:rsid w:val="00567AD7"/>
    <w:rsid w:val="005716C3"/>
    <w:rsid w:val="00573594"/>
    <w:rsid w:val="00575B2D"/>
    <w:rsid w:val="005800D0"/>
    <w:rsid w:val="005833D0"/>
    <w:rsid w:val="005846F3"/>
    <w:rsid w:val="0058622F"/>
    <w:rsid w:val="005865D6"/>
    <w:rsid w:val="005877C1"/>
    <w:rsid w:val="00587C06"/>
    <w:rsid w:val="00590880"/>
    <w:rsid w:val="00590FE6"/>
    <w:rsid w:val="00591631"/>
    <w:rsid w:val="00592E7F"/>
    <w:rsid w:val="00592F82"/>
    <w:rsid w:val="005936B3"/>
    <w:rsid w:val="005953ED"/>
    <w:rsid w:val="00595B58"/>
    <w:rsid w:val="005966E3"/>
    <w:rsid w:val="005A00B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0845"/>
    <w:rsid w:val="00641515"/>
    <w:rsid w:val="00643ABE"/>
    <w:rsid w:val="006521CD"/>
    <w:rsid w:val="00652A22"/>
    <w:rsid w:val="00653584"/>
    <w:rsid w:val="00654C2F"/>
    <w:rsid w:val="00655438"/>
    <w:rsid w:val="00657087"/>
    <w:rsid w:val="0065715A"/>
    <w:rsid w:val="006661EF"/>
    <w:rsid w:val="006746CB"/>
    <w:rsid w:val="00675E55"/>
    <w:rsid w:val="00677AEB"/>
    <w:rsid w:val="00680EF2"/>
    <w:rsid w:val="00682A3E"/>
    <w:rsid w:val="006850AE"/>
    <w:rsid w:val="00686C53"/>
    <w:rsid w:val="00687A1D"/>
    <w:rsid w:val="00697EA1"/>
    <w:rsid w:val="006A052F"/>
    <w:rsid w:val="006A2646"/>
    <w:rsid w:val="006A6530"/>
    <w:rsid w:val="006A695F"/>
    <w:rsid w:val="006A6D1D"/>
    <w:rsid w:val="006B0709"/>
    <w:rsid w:val="006B2893"/>
    <w:rsid w:val="006B435A"/>
    <w:rsid w:val="006B4C64"/>
    <w:rsid w:val="006B5AE8"/>
    <w:rsid w:val="006C51BD"/>
    <w:rsid w:val="006D048A"/>
    <w:rsid w:val="006D0529"/>
    <w:rsid w:val="006D0914"/>
    <w:rsid w:val="006D564C"/>
    <w:rsid w:val="006D6BD5"/>
    <w:rsid w:val="006E1CB0"/>
    <w:rsid w:val="006E254C"/>
    <w:rsid w:val="006E481A"/>
    <w:rsid w:val="006E48A2"/>
    <w:rsid w:val="006E5298"/>
    <w:rsid w:val="006E6A1F"/>
    <w:rsid w:val="006E6A6A"/>
    <w:rsid w:val="006E77B0"/>
    <w:rsid w:val="006F6B2E"/>
    <w:rsid w:val="006F734A"/>
    <w:rsid w:val="00700D83"/>
    <w:rsid w:val="00704852"/>
    <w:rsid w:val="00704C24"/>
    <w:rsid w:val="007074E9"/>
    <w:rsid w:val="00707954"/>
    <w:rsid w:val="00707BC5"/>
    <w:rsid w:val="0071056E"/>
    <w:rsid w:val="00713DA4"/>
    <w:rsid w:val="007142FA"/>
    <w:rsid w:val="00714646"/>
    <w:rsid w:val="00714BF1"/>
    <w:rsid w:val="00721383"/>
    <w:rsid w:val="007216AD"/>
    <w:rsid w:val="00726E9A"/>
    <w:rsid w:val="00727864"/>
    <w:rsid w:val="007333CC"/>
    <w:rsid w:val="007335D8"/>
    <w:rsid w:val="0073399A"/>
    <w:rsid w:val="007369C7"/>
    <w:rsid w:val="00743531"/>
    <w:rsid w:val="007462D9"/>
    <w:rsid w:val="00746551"/>
    <w:rsid w:val="00751986"/>
    <w:rsid w:val="0075428A"/>
    <w:rsid w:val="00756ABD"/>
    <w:rsid w:val="007576A3"/>
    <w:rsid w:val="007603F5"/>
    <w:rsid w:val="00760A70"/>
    <w:rsid w:val="007611A6"/>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7F79DF"/>
    <w:rsid w:val="00804000"/>
    <w:rsid w:val="0080454E"/>
    <w:rsid w:val="00804C32"/>
    <w:rsid w:val="00806302"/>
    <w:rsid w:val="00807119"/>
    <w:rsid w:val="00811865"/>
    <w:rsid w:val="00814A55"/>
    <w:rsid w:val="0082479E"/>
    <w:rsid w:val="0082483F"/>
    <w:rsid w:val="008279C0"/>
    <w:rsid w:val="00835796"/>
    <w:rsid w:val="00841E70"/>
    <w:rsid w:val="008473AA"/>
    <w:rsid w:val="00852883"/>
    <w:rsid w:val="00852F37"/>
    <w:rsid w:val="00854D68"/>
    <w:rsid w:val="00855A54"/>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257"/>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266B"/>
    <w:rsid w:val="00986FA1"/>
    <w:rsid w:val="00991272"/>
    <w:rsid w:val="00991428"/>
    <w:rsid w:val="00992676"/>
    <w:rsid w:val="009956CC"/>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D6792"/>
    <w:rsid w:val="009E13C1"/>
    <w:rsid w:val="009E2AEB"/>
    <w:rsid w:val="009E2E27"/>
    <w:rsid w:val="009E44C0"/>
    <w:rsid w:val="009E4DE3"/>
    <w:rsid w:val="009E50C1"/>
    <w:rsid w:val="009F0C29"/>
    <w:rsid w:val="00A047EE"/>
    <w:rsid w:val="00A057CA"/>
    <w:rsid w:val="00A142D0"/>
    <w:rsid w:val="00A149B7"/>
    <w:rsid w:val="00A14B38"/>
    <w:rsid w:val="00A177BC"/>
    <w:rsid w:val="00A17930"/>
    <w:rsid w:val="00A2274A"/>
    <w:rsid w:val="00A235B7"/>
    <w:rsid w:val="00A249AC"/>
    <w:rsid w:val="00A25EF8"/>
    <w:rsid w:val="00A27A7A"/>
    <w:rsid w:val="00A301D1"/>
    <w:rsid w:val="00A31881"/>
    <w:rsid w:val="00A407EF"/>
    <w:rsid w:val="00A411B7"/>
    <w:rsid w:val="00A46B4C"/>
    <w:rsid w:val="00A5117B"/>
    <w:rsid w:val="00A55446"/>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5CE9"/>
    <w:rsid w:val="00AB61D6"/>
    <w:rsid w:val="00AB685C"/>
    <w:rsid w:val="00AB6C2D"/>
    <w:rsid w:val="00AC08F7"/>
    <w:rsid w:val="00AC126D"/>
    <w:rsid w:val="00AC3839"/>
    <w:rsid w:val="00AC7082"/>
    <w:rsid w:val="00AD0662"/>
    <w:rsid w:val="00AD1B6B"/>
    <w:rsid w:val="00AD74AD"/>
    <w:rsid w:val="00AE027F"/>
    <w:rsid w:val="00AF228E"/>
    <w:rsid w:val="00AF455B"/>
    <w:rsid w:val="00B007DD"/>
    <w:rsid w:val="00B0123F"/>
    <w:rsid w:val="00B04004"/>
    <w:rsid w:val="00B04C20"/>
    <w:rsid w:val="00B14819"/>
    <w:rsid w:val="00B17AA9"/>
    <w:rsid w:val="00B221FF"/>
    <w:rsid w:val="00B26B31"/>
    <w:rsid w:val="00B30A70"/>
    <w:rsid w:val="00B32674"/>
    <w:rsid w:val="00B333FE"/>
    <w:rsid w:val="00B3503B"/>
    <w:rsid w:val="00B378FA"/>
    <w:rsid w:val="00B4005C"/>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0B41"/>
    <w:rsid w:val="00BC2158"/>
    <w:rsid w:val="00BC48EB"/>
    <w:rsid w:val="00BC585F"/>
    <w:rsid w:val="00BC5D7D"/>
    <w:rsid w:val="00BD0299"/>
    <w:rsid w:val="00BD23B4"/>
    <w:rsid w:val="00BD3363"/>
    <w:rsid w:val="00BD3F18"/>
    <w:rsid w:val="00BD5FCB"/>
    <w:rsid w:val="00BD64FB"/>
    <w:rsid w:val="00BD7D49"/>
    <w:rsid w:val="00BF2B49"/>
    <w:rsid w:val="00BF2E7A"/>
    <w:rsid w:val="00BF3D02"/>
    <w:rsid w:val="00BF40B9"/>
    <w:rsid w:val="00BF50F7"/>
    <w:rsid w:val="00BF5D90"/>
    <w:rsid w:val="00C00231"/>
    <w:rsid w:val="00C01017"/>
    <w:rsid w:val="00C02F29"/>
    <w:rsid w:val="00C13028"/>
    <w:rsid w:val="00C15A16"/>
    <w:rsid w:val="00C1724E"/>
    <w:rsid w:val="00C20AFE"/>
    <w:rsid w:val="00C20CD9"/>
    <w:rsid w:val="00C22A25"/>
    <w:rsid w:val="00C24C7E"/>
    <w:rsid w:val="00C26E4B"/>
    <w:rsid w:val="00C30FE0"/>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67217"/>
    <w:rsid w:val="00C71F4F"/>
    <w:rsid w:val="00C72848"/>
    <w:rsid w:val="00C750BA"/>
    <w:rsid w:val="00C7736C"/>
    <w:rsid w:val="00C80272"/>
    <w:rsid w:val="00C82D87"/>
    <w:rsid w:val="00C8712A"/>
    <w:rsid w:val="00C92A0D"/>
    <w:rsid w:val="00C963D3"/>
    <w:rsid w:val="00CA1802"/>
    <w:rsid w:val="00CB2199"/>
    <w:rsid w:val="00CB262C"/>
    <w:rsid w:val="00CB2CBB"/>
    <w:rsid w:val="00CB7283"/>
    <w:rsid w:val="00CB7CAC"/>
    <w:rsid w:val="00CC467D"/>
    <w:rsid w:val="00CC5335"/>
    <w:rsid w:val="00CC579C"/>
    <w:rsid w:val="00CC5BA4"/>
    <w:rsid w:val="00CC6443"/>
    <w:rsid w:val="00CC7728"/>
    <w:rsid w:val="00CD0FFE"/>
    <w:rsid w:val="00CD34DB"/>
    <w:rsid w:val="00CD377A"/>
    <w:rsid w:val="00CD4998"/>
    <w:rsid w:val="00CE1035"/>
    <w:rsid w:val="00CE62CA"/>
    <w:rsid w:val="00CF2819"/>
    <w:rsid w:val="00CF4F9D"/>
    <w:rsid w:val="00CF5AD8"/>
    <w:rsid w:val="00CF6796"/>
    <w:rsid w:val="00CF70DC"/>
    <w:rsid w:val="00CF717B"/>
    <w:rsid w:val="00D00B1D"/>
    <w:rsid w:val="00D068C5"/>
    <w:rsid w:val="00D07F87"/>
    <w:rsid w:val="00D10276"/>
    <w:rsid w:val="00D148DC"/>
    <w:rsid w:val="00D1688E"/>
    <w:rsid w:val="00D17FDC"/>
    <w:rsid w:val="00D20730"/>
    <w:rsid w:val="00D223E4"/>
    <w:rsid w:val="00D256C6"/>
    <w:rsid w:val="00D25F51"/>
    <w:rsid w:val="00D35229"/>
    <w:rsid w:val="00D35ADE"/>
    <w:rsid w:val="00D35C41"/>
    <w:rsid w:val="00D35EAE"/>
    <w:rsid w:val="00D46308"/>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953D9"/>
    <w:rsid w:val="00D97CC6"/>
    <w:rsid w:val="00DA42EF"/>
    <w:rsid w:val="00DB243C"/>
    <w:rsid w:val="00DB3149"/>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40A"/>
    <w:rsid w:val="00DD59B5"/>
    <w:rsid w:val="00DD6923"/>
    <w:rsid w:val="00DD7AD7"/>
    <w:rsid w:val="00DE03AF"/>
    <w:rsid w:val="00DE097E"/>
    <w:rsid w:val="00DE121C"/>
    <w:rsid w:val="00DE475E"/>
    <w:rsid w:val="00DE6633"/>
    <w:rsid w:val="00DF056D"/>
    <w:rsid w:val="00DF4766"/>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6E6F"/>
    <w:rsid w:val="00E37049"/>
    <w:rsid w:val="00E450A4"/>
    <w:rsid w:val="00E506BE"/>
    <w:rsid w:val="00E518B6"/>
    <w:rsid w:val="00E525B9"/>
    <w:rsid w:val="00E54ADD"/>
    <w:rsid w:val="00E55547"/>
    <w:rsid w:val="00E55E9B"/>
    <w:rsid w:val="00E6211B"/>
    <w:rsid w:val="00E6302B"/>
    <w:rsid w:val="00E6452F"/>
    <w:rsid w:val="00E64F45"/>
    <w:rsid w:val="00E65647"/>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16DE"/>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3C49"/>
    <w:rsid w:val="00EF5705"/>
    <w:rsid w:val="00EF6653"/>
    <w:rsid w:val="00F033DA"/>
    <w:rsid w:val="00F0424E"/>
    <w:rsid w:val="00F106CE"/>
    <w:rsid w:val="00F1096A"/>
    <w:rsid w:val="00F13FB1"/>
    <w:rsid w:val="00F14349"/>
    <w:rsid w:val="00F15181"/>
    <w:rsid w:val="00F1640B"/>
    <w:rsid w:val="00F2025D"/>
    <w:rsid w:val="00F21561"/>
    <w:rsid w:val="00F27223"/>
    <w:rsid w:val="00F27CD8"/>
    <w:rsid w:val="00F30351"/>
    <w:rsid w:val="00F331B1"/>
    <w:rsid w:val="00F3323E"/>
    <w:rsid w:val="00F341F4"/>
    <w:rsid w:val="00F34F9D"/>
    <w:rsid w:val="00F34FAD"/>
    <w:rsid w:val="00F3554C"/>
    <w:rsid w:val="00F35CCE"/>
    <w:rsid w:val="00F35D73"/>
    <w:rsid w:val="00F366E1"/>
    <w:rsid w:val="00F41A81"/>
    <w:rsid w:val="00F42B4B"/>
    <w:rsid w:val="00F4376C"/>
    <w:rsid w:val="00F44A7A"/>
    <w:rsid w:val="00F45599"/>
    <w:rsid w:val="00F50965"/>
    <w:rsid w:val="00F50D48"/>
    <w:rsid w:val="00F52E31"/>
    <w:rsid w:val="00F54776"/>
    <w:rsid w:val="00F5524B"/>
    <w:rsid w:val="00F5710B"/>
    <w:rsid w:val="00F61DD2"/>
    <w:rsid w:val="00F63720"/>
    <w:rsid w:val="00F65FB6"/>
    <w:rsid w:val="00F66AFF"/>
    <w:rsid w:val="00F71433"/>
    <w:rsid w:val="00F71CE8"/>
    <w:rsid w:val="00F71D0C"/>
    <w:rsid w:val="00F738B0"/>
    <w:rsid w:val="00F83231"/>
    <w:rsid w:val="00F85A51"/>
    <w:rsid w:val="00F85DB2"/>
    <w:rsid w:val="00F91FA7"/>
    <w:rsid w:val="00F92208"/>
    <w:rsid w:val="00F96AF1"/>
    <w:rsid w:val="00F97C5B"/>
    <w:rsid w:val="00FA29FD"/>
    <w:rsid w:val="00FA2A46"/>
    <w:rsid w:val="00FA3739"/>
    <w:rsid w:val="00FA3D50"/>
    <w:rsid w:val="00FA43E7"/>
    <w:rsid w:val="00FB6703"/>
    <w:rsid w:val="00FB7C8F"/>
    <w:rsid w:val="00FB7D52"/>
    <w:rsid w:val="00FC337F"/>
    <w:rsid w:val="00FC3545"/>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135"/>
    <w:rsid w:val="00FE2A86"/>
    <w:rsid w:val="00FE6330"/>
    <w:rsid w:val="00FF0FBB"/>
    <w:rsid w:val="00FF1CDB"/>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styleId="Emphasis">
    <w:name w:val="Emphasis"/>
    <w:basedOn w:val="DefaultParagraphFont"/>
    <w:uiPriority w:val="20"/>
    <w:qFormat/>
    <w:rsid w:val="00BC0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57218280">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3535</TotalTime>
  <Pages>13</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Kwan, Franco</cp:lastModifiedBy>
  <cp:revision>41</cp:revision>
  <cp:lastPrinted>2020-06-12T02:43:00Z</cp:lastPrinted>
  <dcterms:created xsi:type="dcterms:W3CDTF">2021-11-12T14:29:00Z</dcterms:created>
  <dcterms:modified xsi:type="dcterms:W3CDTF">2021-11-15T02:36:00Z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ea60d57e-af5b-4752-ac57-3e4f28ca11dc_Enabled">
    <vt:lpwstr>true</vt:lpwstr>
  </property>
  <property fmtid="{D5CDD505-2E9C-101B-9397-08002B2CF9AE}" pid="4" name="MSIP_Label_ea60d57e-af5b-4752-ac57-3e4f28ca11dc_SetDate">
    <vt:lpwstr>2021-10-01T17:07:39Z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a6547143-76b1-4be2-a7dc-ad804842ad5a</vt:lpwstr>
  </property>
  <property fmtid="{D5CDD505-2E9C-101B-9397-08002B2CF9AE}" pid="9" name="MSIP_Label_ea60d57e-af5b-4752-ac57-3e4f28ca11dc_ContentBits">
    <vt:lpwstr>0</vt:lpwstr>
  </property>
</Properties>
</file>