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13049C" w:rsidRDefault="00C60631" w:rsidP="009D510C">
      <w:pPr>
        <w:pStyle w:val="ListParagraph"/>
        <w:numPr>
          <w:ilvl w:val="0"/>
          <w:numId w:val="12"/>
        </w:numPr>
        <w:ind w:left="426"/>
        <w:jc w:val="both"/>
        <w:rPr>
          <w:rFonts w:ascii="Arial" w:hAnsi="Arial" w:cs="Arial"/>
          <w:sz w:val="22"/>
          <w:szCs w:val="22"/>
          <w:highlight w:val="yellow"/>
          <w:lang w:val="en-GB"/>
        </w:rPr>
      </w:pPr>
      <w:r w:rsidRPr="0013049C">
        <w:rPr>
          <w:rFonts w:ascii="Arial" w:hAnsi="Arial" w:cs="Arial"/>
          <w:sz w:val="22"/>
          <w:szCs w:val="22"/>
          <w:highlight w:val="yellow"/>
          <w:lang w:val="en-GB"/>
        </w:rPr>
        <w:t xml:space="preserve">This statement is incorrect since </w:t>
      </w:r>
      <w:r w:rsidR="00E7793C" w:rsidRPr="0013049C">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5F24B6" w:rsidRDefault="00AE027F" w:rsidP="009D510C">
      <w:pPr>
        <w:pStyle w:val="ListParagraph"/>
        <w:numPr>
          <w:ilvl w:val="0"/>
          <w:numId w:val="13"/>
        </w:numPr>
        <w:jc w:val="both"/>
        <w:rPr>
          <w:rFonts w:ascii="Arial" w:hAnsi="Arial" w:cs="Arial"/>
          <w:sz w:val="22"/>
          <w:szCs w:val="22"/>
          <w:highlight w:val="yellow"/>
          <w:lang w:val="en-GB"/>
        </w:rPr>
      </w:pPr>
      <w:r w:rsidRPr="005F24B6">
        <w:rPr>
          <w:rFonts w:ascii="Arial" w:hAnsi="Arial" w:cs="Arial"/>
          <w:sz w:val="22"/>
          <w:szCs w:val="22"/>
          <w:highlight w:val="yellow"/>
          <w:lang w:val="en-GB"/>
        </w:rPr>
        <w:t>The statement i</w:t>
      </w:r>
      <w:r w:rsidR="006E77B0" w:rsidRPr="005F24B6">
        <w:rPr>
          <w:rFonts w:ascii="Arial" w:hAnsi="Arial" w:cs="Arial"/>
          <w:sz w:val="22"/>
          <w:szCs w:val="22"/>
          <w:highlight w:val="yellow"/>
          <w:lang w:val="en-GB"/>
        </w:rPr>
        <w:t>s incorrect since the UK did re</w:t>
      </w:r>
      <w:r w:rsidRPr="005F24B6">
        <w:rPr>
          <w:rFonts w:ascii="Arial" w:hAnsi="Arial" w:cs="Arial"/>
          <w:sz w:val="22"/>
          <w:szCs w:val="22"/>
          <w:highlight w:val="yellow"/>
          <w:lang w:val="en-GB"/>
        </w:rPr>
        <w:t>v</w:t>
      </w:r>
      <w:r w:rsidR="006E77B0" w:rsidRPr="005F24B6">
        <w:rPr>
          <w:rFonts w:ascii="Arial" w:hAnsi="Arial" w:cs="Arial"/>
          <w:sz w:val="22"/>
          <w:szCs w:val="22"/>
          <w:highlight w:val="yellow"/>
          <w:lang w:val="en-GB"/>
        </w:rPr>
        <w:t>i</w:t>
      </w:r>
      <w:r w:rsidRPr="005F24B6">
        <w:rPr>
          <w:rFonts w:ascii="Arial" w:hAnsi="Arial" w:cs="Arial"/>
          <w:sz w:val="22"/>
          <w:szCs w:val="22"/>
          <w:highlight w:val="yellow"/>
          <w:lang w:val="en-GB"/>
        </w:rPr>
        <w:t>ew parts of its insolvency rules and amended some, among</w:t>
      </w:r>
      <w:r w:rsidR="006E77B0" w:rsidRPr="005F24B6">
        <w:rPr>
          <w:rFonts w:ascii="Arial" w:hAnsi="Arial" w:cs="Arial"/>
          <w:sz w:val="22"/>
          <w:szCs w:val="22"/>
          <w:highlight w:val="yellow"/>
          <w:lang w:val="en-GB"/>
        </w:rPr>
        <w:t>s</w:t>
      </w:r>
      <w:r w:rsidRPr="005F24B6">
        <w:rPr>
          <w:rFonts w:ascii="Arial" w:hAnsi="Arial" w:cs="Arial"/>
          <w:sz w:val="22"/>
          <w:szCs w:val="22"/>
          <w:highlight w:val="yellow"/>
          <w:lang w:val="en-GB"/>
        </w:rPr>
        <w:t>t other</w:t>
      </w:r>
      <w:r w:rsidR="00F96AF1" w:rsidRPr="005F24B6">
        <w:rPr>
          <w:rFonts w:ascii="Arial" w:hAnsi="Arial" w:cs="Arial"/>
          <w:sz w:val="22"/>
          <w:szCs w:val="22"/>
          <w:highlight w:val="yellow"/>
          <w:lang w:val="en-GB"/>
        </w:rPr>
        <w:t xml:space="preserve"> things</w:t>
      </w:r>
      <w:r w:rsidRPr="005F24B6">
        <w:rPr>
          <w:rFonts w:ascii="Arial" w:hAnsi="Arial" w:cs="Arial"/>
          <w:sz w:val="22"/>
          <w:szCs w:val="22"/>
          <w:highlight w:val="yellow"/>
          <w:lang w:val="en-GB"/>
        </w:rPr>
        <w:t>, to deal with the negative economic fall out of the pandemic.</w:t>
      </w:r>
      <w:r w:rsidR="00100A77" w:rsidRPr="005F24B6">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107498" w:rsidRDefault="00B54F90" w:rsidP="009D510C">
      <w:pPr>
        <w:pStyle w:val="ListParagraph"/>
        <w:numPr>
          <w:ilvl w:val="0"/>
          <w:numId w:val="14"/>
        </w:numPr>
        <w:ind w:left="426"/>
        <w:jc w:val="both"/>
        <w:rPr>
          <w:rFonts w:ascii="Arial" w:hAnsi="Arial" w:cs="Arial"/>
          <w:sz w:val="22"/>
          <w:szCs w:val="22"/>
          <w:highlight w:val="yellow"/>
          <w:lang w:val="en-GB"/>
        </w:rPr>
      </w:pPr>
      <w:r w:rsidRPr="0010749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107498">
        <w:rPr>
          <w:rFonts w:ascii="Arial" w:hAnsi="Arial" w:cs="Arial"/>
          <w:sz w:val="22"/>
          <w:szCs w:val="22"/>
          <w:highlight w:val="yellow"/>
          <w:lang w:val="en-GB"/>
        </w:rPr>
        <w:t xml:space="preserve">on </w:t>
      </w:r>
      <w:r w:rsidRPr="0010749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0749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0749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07498" w:rsidRDefault="00926D10" w:rsidP="009D510C">
      <w:pPr>
        <w:pStyle w:val="ListParagraph"/>
        <w:numPr>
          <w:ilvl w:val="0"/>
          <w:numId w:val="5"/>
        </w:numPr>
        <w:ind w:left="426"/>
        <w:jc w:val="both"/>
        <w:rPr>
          <w:rFonts w:ascii="Arial" w:hAnsi="Arial" w:cs="Arial"/>
          <w:sz w:val="22"/>
          <w:szCs w:val="22"/>
          <w:highlight w:val="yellow"/>
          <w:lang w:val="en-GB"/>
        </w:rPr>
      </w:pPr>
      <w:r w:rsidRPr="00107498">
        <w:rPr>
          <w:rFonts w:ascii="Arial" w:hAnsi="Arial" w:cs="Arial"/>
          <w:sz w:val="22"/>
          <w:szCs w:val="22"/>
          <w:highlight w:val="yellow"/>
          <w:lang w:val="en-GB"/>
        </w:rPr>
        <w:t xml:space="preserve">The statement is </w:t>
      </w:r>
      <w:r w:rsidR="006E1CB0" w:rsidRPr="00107498">
        <w:rPr>
          <w:rFonts w:ascii="Arial" w:hAnsi="Arial" w:cs="Arial"/>
          <w:sz w:val="22"/>
          <w:szCs w:val="22"/>
          <w:highlight w:val="yellow"/>
          <w:lang w:val="en-GB"/>
        </w:rPr>
        <w:t xml:space="preserve">not </w:t>
      </w:r>
      <w:r w:rsidRPr="00107498">
        <w:rPr>
          <w:rFonts w:ascii="Arial" w:hAnsi="Arial" w:cs="Arial"/>
          <w:sz w:val="22"/>
          <w:szCs w:val="22"/>
          <w:highlight w:val="yellow"/>
          <w:lang w:val="en-GB"/>
        </w:rPr>
        <w:t xml:space="preserve">correct </w:t>
      </w:r>
      <w:r w:rsidR="007958F0" w:rsidRPr="00107498">
        <w:rPr>
          <w:rFonts w:ascii="Arial" w:hAnsi="Arial" w:cs="Arial"/>
          <w:sz w:val="22"/>
          <w:szCs w:val="22"/>
          <w:highlight w:val="yellow"/>
          <w:lang w:val="en-GB"/>
        </w:rPr>
        <w:t>because</w:t>
      </w:r>
      <w:r w:rsidRPr="00107498">
        <w:rPr>
          <w:rFonts w:ascii="Arial" w:hAnsi="Arial" w:cs="Arial"/>
          <w:sz w:val="22"/>
          <w:szCs w:val="22"/>
          <w:highlight w:val="yellow"/>
          <w:lang w:val="en-GB"/>
        </w:rPr>
        <w:t xml:space="preserve"> very few </w:t>
      </w:r>
      <w:r w:rsidR="007958F0" w:rsidRPr="00107498">
        <w:rPr>
          <w:rFonts w:ascii="Arial" w:hAnsi="Arial" w:cs="Arial"/>
          <w:sz w:val="22"/>
          <w:szCs w:val="22"/>
          <w:highlight w:val="yellow"/>
          <w:lang w:val="en-GB"/>
        </w:rPr>
        <w:t>States</w:t>
      </w:r>
      <w:r w:rsidRPr="00107498">
        <w:rPr>
          <w:rFonts w:ascii="Arial" w:hAnsi="Arial" w:cs="Arial"/>
          <w:sz w:val="22"/>
          <w:szCs w:val="22"/>
          <w:highlight w:val="yellow"/>
          <w:lang w:val="en-GB"/>
        </w:rPr>
        <w:t xml:space="preserve"> allow insolvent estate representatives to deal with assets of a foreign debtor situated in </w:t>
      </w:r>
      <w:r w:rsidR="005936B3" w:rsidRPr="00107498">
        <w:rPr>
          <w:rFonts w:ascii="Arial" w:hAnsi="Arial" w:cs="Arial"/>
          <w:sz w:val="22"/>
          <w:szCs w:val="22"/>
          <w:highlight w:val="yellow"/>
          <w:lang w:val="en-GB"/>
        </w:rPr>
        <w:t>their own</w:t>
      </w:r>
      <w:r w:rsidRPr="00107498">
        <w:rPr>
          <w:rFonts w:ascii="Arial" w:hAnsi="Arial" w:cs="Arial"/>
          <w:sz w:val="22"/>
          <w:szCs w:val="22"/>
          <w:highlight w:val="yellow"/>
          <w:lang w:val="en-GB"/>
        </w:rPr>
        <w:t xml:space="preserve"> jurisdiction without </w:t>
      </w:r>
      <w:r w:rsidR="006E1CB0" w:rsidRPr="00107498">
        <w:rPr>
          <w:rFonts w:ascii="Arial" w:hAnsi="Arial" w:cs="Arial"/>
          <w:sz w:val="22"/>
          <w:szCs w:val="22"/>
          <w:highlight w:val="yellow"/>
          <w:lang w:val="en-GB"/>
        </w:rPr>
        <w:t xml:space="preserve">some form of </w:t>
      </w:r>
      <w:r w:rsidR="0090037B" w:rsidRPr="00107498">
        <w:rPr>
          <w:rFonts w:ascii="Arial" w:hAnsi="Arial" w:cs="Arial"/>
          <w:sz w:val="22"/>
          <w:szCs w:val="22"/>
          <w:highlight w:val="yellow"/>
          <w:lang w:val="en-GB"/>
        </w:rPr>
        <w:t xml:space="preserve">a </w:t>
      </w:r>
      <w:r w:rsidR="006E1CB0" w:rsidRPr="00107498">
        <w:rPr>
          <w:rFonts w:ascii="Arial" w:hAnsi="Arial" w:cs="Arial"/>
          <w:sz w:val="22"/>
          <w:szCs w:val="22"/>
          <w:highlight w:val="yellow"/>
          <w:lang w:val="en-GB"/>
        </w:rPr>
        <w:t>(</w:t>
      </w:r>
      <w:r w:rsidR="0090037B" w:rsidRPr="00107498">
        <w:rPr>
          <w:rFonts w:ascii="Arial" w:hAnsi="Arial" w:cs="Arial"/>
          <w:sz w:val="22"/>
          <w:szCs w:val="22"/>
          <w:highlight w:val="yellow"/>
          <w:lang w:val="en-GB"/>
        </w:rPr>
        <w:t>prior</w:t>
      </w:r>
      <w:r w:rsidR="006E1CB0" w:rsidRPr="00107498">
        <w:rPr>
          <w:rFonts w:ascii="Arial" w:hAnsi="Arial" w:cs="Arial"/>
          <w:sz w:val="22"/>
          <w:szCs w:val="22"/>
          <w:highlight w:val="yellow"/>
          <w:lang w:val="en-GB"/>
        </w:rPr>
        <w:t>)</w:t>
      </w:r>
      <w:r w:rsidRPr="00107498">
        <w:rPr>
          <w:rFonts w:ascii="Arial" w:hAnsi="Arial" w:cs="Arial"/>
          <w:sz w:val="22"/>
          <w:szCs w:val="22"/>
          <w:highlight w:val="yellow"/>
          <w:lang w:val="en-GB"/>
        </w:rPr>
        <w:t xml:space="preserve"> local procedure </w:t>
      </w:r>
      <w:r w:rsidR="005936B3" w:rsidRPr="00107498">
        <w:rPr>
          <w:rFonts w:ascii="Arial" w:hAnsi="Arial" w:cs="Arial"/>
          <w:sz w:val="22"/>
          <w:szCs w:val="22"/>
          <w:highlight w:val="yellow"/>
          <w:lang w:val="en-GB"/>
        </w:rPr>
        <w:t xml:space="preserve">to </w:t>
      </w:r>
      <w:r w:rsidRPr="00107498">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07498" w:rsidRDefault="000329A6" w:rsidP="00C570AC">
      <w:pPr>
        <w:pStyle w:val="ListParagraph"/>
        <w:numPr>
          <w:ilvl w:val="0"/>
          <w:numId w:val="6"/>
        </w:numPr>
        <w:ind w:left="426"/>
        <w:jc w:val="both"/>
        <w:rPr>
          <w:rFonts w:ascii="Arial" w:hAnsi="Arial" w:cs="Arial"/>
          <w:sz w:val="22"/>
          <w:szCs w:val="22"/>
          <w:highlight w:val="yellow"/>
          <w:lang w:val="en-GB"/>
        </w:rPr>
      </w:pPr>
      <w:r w:rsidRPr="00107498">
        <w:rPr>
          <w:rFonts w:ascii="Arial" w:eastAsiaTheme="minorHAnsi" w:hAnsi="Arial" w:cs="Arial"/>
          <w:sz w:val="22"/>
          <w:szCs w:val="22"/>
          <w:highlight w:val="yellow"/>
          <w:lang w:val="en-GB"/>
        </w:rPr>
        <w:t xml:space="preserve">They were recently revised in 2021 and, together with the </w:t>
      </w:r>
      <w:r w:rsidRPr="0010749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107498"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107498">
        <w:rPr>
          <w:rFonts w:ascii="Arial" w:eastAsiaTheme="minorHAnsi" w:hAnsi="Arial" w:cs="Arial"/>
          <w:sz w:val="22"/>
          <w:szCs w:val="22"/>
          <w:highlight w:val="yellow"/>
          <w:lang w:val="en-GB"/>
        </w:rPr>
        <w:t xml:space="preserve">The Nordic Convention </w:t>
      </w:r>
      <w:r w:rsidR="00076483" w:rsidRPr="00107498">
        <w:rPr>
          <w:rFonts w:ascii="Arial" w:eastAsiaTheme="minorHAnsi" w:hAnsi="Arial" w:cs="Arial"/>
          <w:sz w:val="22"/>
          <w:szCs w:val="22"/>
          <w:highlight w:val="yellow"/>
          <w:lang w:val="en-GB"/>
        </w:rPr>
        <w:t>1933</w:t>
      </w:r>
      <w:r w:rsidR="00966E44" w:rsidRPr="0010749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07498" w:rsidRDefault="00124B70" w:rsidP="00275182">
      <w:pPr>
        <w:pStyle w:val="ListParagraph"/>
        <w:numPr>
          <w:ilvl w:val="0"/>
          <w:numId w:val="8"/>
        </w:numPr>
        <w:ind w:left="426"/>
        <w:jc w:val="both"/>
        <w:rPr>
          <w:rFonts w:ascii="Arial" w:hAnsi="Arial" w:cs="Arial"/>
          <w:sz w:val="22"/>
          <w:szCs w:val="22"/>
          <w:highlight w:val="yellow"/>
          <w:lang w:val="en-GB"/>
        </w:rPr>
      </w:pPr>
      <w:r w:rsidRPr="00107498">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07498" w:rsidRDefault="00E86549" w:rsidP="00275182">
      <w:pPr>
        <w:pStyle w:val="ListParagraph"/>
        <w:numPr>
          <w:ilvl w:val="0"/>
          <w:numId w:val="9"/>
        </w:numPr>
        <w:ind w:left="426"/>
        <w:jc w:val="both"/>
        <w:rPr>
          <w:rFonts w:ascii="Arial" w:hAnsi="Arial" w:cs="Arial"/>
          <w:bCs/>
          <w:sz w:val="22"/>
          <w:szCs w:val="22"/>
          <w:highlight w:val="yellow"/>
          <w:lang w:val="en-GB"/>
        </w:rPr>
      </w:pPr>
      <w:r w:rsidRPr="0010749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07498">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07498" w:rsidRDefault="00911C23" w:rsidP="00275182">
      <w:pPr>
        <w:pStyle w:val="ListParagraph"/>
        <w:numPr>
          <w:ilvl w:val="0"/>
          <w:numId w:val="10"/>
        </w:numPr>
        <w:ind w:left="426"/>
        <w:jc w:val="both"/>
        <w:rPr>
          <w:rFonts w:ascii="Arial" w:hAnsi="Arial" w:cs="Arial"/>
          <w:sz w:val="22"/>
          <w:szCs w:val="22"/>
          <w:highlight w:val="yellow"/>
          <w:lang w:val="en-GB"/>
        </w:rPr>
      </w:pPr>
      <w:r w:rsidRPr="00107498">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4D511D94" w14:textId="3BE8A057" w:rsidR="00D555B2"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298629C" w14:textId="70D52CC9" w:rsidR="00D555B2" w:rsidRPr="00D555B2" w:rsidRDefault="00D555B2" w:rsidP="00D555B2">
      <w:pPr>
        <w:jc w:val="both"/>
        <w:rPr>
          <w:rFonts w:ascii="Arial" w:hAnsi="Arial" w:cs="Arial"/>
          <w:sz w:val="22"/>
          <w:szCs w:val="22"/>
          <w:lang w:val="en-GB"/>
        </w:rPr>
      </w:pPr>
      <w:r w:rsidRPr="00D555B2">
        <w:rPr>
          <w:rFonts w:ascii="Arial" w:hAnsi="Arial" w:cs="Arial"/>
          <w:sz w:val="22"/>
          <w:szCs w:val="22"/>
        </w:rPr>
        <w:t>The Romans formulated insolvency concepts that are familiar today, from assignment of the debtor’s property to his creditors (cessio bonorum) to liquidation of the debtor’s assets (distratio bonorum) and compositions with creditors (dilation). Later, the bankruptcy of merchants came to be regulated by medieval European law merchant (lex mercatoria), a substantial part of which was absorbed into English common law</w:t>
      </w:r>
      <w:r w:rsidR="002F4C18">
        <w:rPr>
          <w:rFonts w:ascii="Arial" w:hAnsi="Arial" w:cs="Arial"/>
          <w:sz w:val="22"/>
          <w:szCs w:val="22"/>
        </w:rPr>
        <w:t>. (</w:t>
      </w:r>
      <w:r w:rsidR="002F4C18" w:rsidRPr="002F4C18">
        <w:rPr>
          <w:rFonts w:ascii="Arial" w:hAnsi="Arial" w:cs="Arial"/>
          <w:sz w:val="22"/>
          <w:szCs w:val="22"/>
        </w:rPr>
        <w:t>Law in transition</w:t>
      </w:r>
      <w:r w:rsidR="002F4C18">
        <w:rPr>
          <w:rFonts w:ascii="Arial" w:hAnsi="Arial" w:cs="Arial"/>
          <w:sz w:val="22"/>
          <w:szCs w:val="22"/>
        </w:rPr>
        <w:t xml:space="preserve">, </w:t>
      </w:r>
      <w:r w:rsidR="002F4C18" w:rsidRPr="002F4C18">
        <w:rPr>
          <w:rFonts w:ascii="Arial" w:hAnsi="Arial" w:cs="Arial"/>
          <w:sz w:val="22"/>
          <w:szCs w:val="22"/>
        </w:rPr>
        <w:t>Catherine Bridge</w:t>
      </w:r>
      <w:r w:rsidR="002F4C18">
        <w:rPr>
          <w:rFonts w:ascii="Arial" w:hAnsi="Arial" w:cs="Arial"/>
          <w:sz w:val="22"/>
          <w:szCs w:val="22"/>
        </w:rPr>
        <w:t>, 2013)</w:t>
      </w:r>
    </w:p>
    <w:p w14:paraId="57BCFC30" w14:textId="665C00D2" w:rsidR="009B07AD" w:rsidRDefault="00D0751B" w:rsidP="00D0751B">
      <w:pPr>
        <w:pStyle w:val="ListParagraph"/>
        <w:numPr>
          <w:ilvl w:val="0"/>
          <w:numId w:val="17"/>
        </w:numPr>
        <w:jc w:val="both"/>
        <w:rPr>
          <w:rFonts w:ascii="Arial" w:hAnsi="Arial" w:cs="Arial"/>
          <w:sz w:val="22"/>
          <w:szCs w:val="22"/>
          <w:lang w:val="en-GB"/>
        </w:rPr>
      </w:pPr>
      <w:r>
        <w:rPr>
          <w:rFonts w:ascii="Arial" w:hAnsi="Arial" w:cs="Arial"/>
          <w:sz w:val="22"/>
          <w:szCs w:val="22"/>
          <w:lang w:val="en-GB"/>
        </w:rPr>
        <w:t>Cessio bonorum (assignment of property)</w:t>
      </w:r>
    </w:p>
    <w:p w14:paraId="05AE68FA" w14:textId="5CE3CDBF" w:rsidR="000C2661" w:rsidRDefault="000C2661" w:rsidP="000C2661">
      <w:pPr>
        <w:pStyle w:val="ListParagraph"/>
        <w:jc w:val="both"/>
        <w:rPr>
          <w:rFonts w:ascii="Arial" w:hAnsi="Arial" w:cs="Arial"/>
          <w:sz w:val="22"/>
          <w:szCs w:val="22"/>
          <w:lang w:val="en-GB"/>
        </w:rPr>
      </w:pPr>
      <w:r w:rsidRPr="000C2661">
        <w:rPr>
          <w:rFonts w:ascii="Arial" w:hAnsi="Arial" w:cs="Arial"/>
          <w:sz w:val="22"/>
          <w:szCs w:val="22"/>
          <w:lang w:val="en-GB"/>
        </w:rPr>
        <w:t>is a voluntary surrender of goods by a debtor to his creditors. It did not amount to a discharge unless the property ceded was sufficient for the purpose, but it secured the debtor from personal arrest. The creditors sold the goods as partial restoration of their claims. The procedure of cessio bonorum avoided infamy, and the debtor, though his after-acquired property might be proceeded against, could not be deprived of the bare necessaries of life.</w:t>
      </w:r>
    </w:p>
    <w:p w14:paraId="3B580079" w14:textId="75BBC3BE" w:rsidR="00D0751B" w:rsidRDefault="00D0751B" w:rsidP="00D0751B">
      <w:pPr>
        <w:pStyle w:val="ListParagraph"/>
        <w:numPr>
          <w:ilvl w:val="0"/>
          <w:numId w:val="17"/>
        </w:numPr>
        <w:jc w:val="both"/>
        <w:rPr>
          <w:rFonts w:ascii="Arial" w:hAnsi="Arial" w:cs="Arial"/>
          <w:sz w:val="22"/>
          <w:szCs w:val="22"/>
          <w:lang w:val="en-GB"/>
        </w:rPr>
      </w:pPr>
      <w:r>
        <w:rPr>
          <w:rFonts w:ascii="Arial" w:hAnsi="Arial" w:cs="Arial"/>
          <w:sz w:val="22"/>
          <w:szCs w:val="22"/>
          <w:lang w:val="en-GB"/>
        </w:rPr>
        <w:t>Distratio bonorum (forced liquidation of assets)</w:t>
      </w:r>
    </w:p>
    <w:p w14:paraId="3F51534C" w14:textId="037B1E92" w:rsidR="00BC30CD" w:rsidRDefault="00BC30CD" w:rsidP="00BC30CD">
      <w:pPr>
        <w:pStyle w:val="ListParagraph"/>
        <w:jc w:val="both"/>
        <w:rPr>
          <w:rFonts w:ascii="Arial" w:hAnsi="Arial" w:cs="Arial"/>
          <w:sz w:val="22"/>
          <w:szCs w:val="22"/>
          <w:lang w:val="en-GB"/>
        </w:rPr>
      </w:pPr>
      <w:r>
        <w:rPr>
          <w:rFonts w:ascii="Arial" w:hAnsi="Arial" w:cs="Arial"/>
          <w:sz w:val="22"/>
          <w:szCs w:val="22"/>
          <w:lang w:val="en-GB"/>
        </w:rPr>
        <w:t>Is the liquidation of the debtor’s assets</w:t>
      </w:r>
    </w:p>
    <w:p w14:paraId="22C610C9" w14:textId="668ADCEF" w:rsidR="00DE03AF" w:rsidRPr="00D555B2" w:rsidRDefault="00D0751B" w:rsidP="00B7193E">
      <w:pPr>
        <w:pStyle w:val="ListParagraph"/>
        <w:numPr>
          <w:ilvl w:val="0"/>
          <w:numId w:val="17"/>
        </w:numPr>
        <w:jc w:val="both"/>
        <w:rPr>
          <w:rFonts w:ascii="Arial" w:hAnsi="Arial" w:cs="Arial"/>
          <w:sz w:val="22"/>
          <w:szCs w:val="22"/>
          <w:lang w:val="en-GB"/>
        </w:rPr>
      </w:pPr>
      <w:r>
        <w:rPr>
          <w:rFonts w:ascii="Arial" w:hAnsi="Arial" w:cs="Arial"/>
          <w:sz w:val="22"/>
          <w:szCs w:val="22"/>
          <w:lang w:val="en-GB"/>
        </w:rPr>
        <w:t>Remission and dilation (compositions with creditor)</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3F6CB86" w14:textId="77777777" w:rsidR="00AA09C4" w:rsidRPr="006C409B" w:rsidRDefault="00D0751B" w:rsidP="00AA09C4">
      <w:pPr>
        <w:jc w:val="both"/>
        <w:rPr>
          <w:rFonts w:ascii="Arial" w:hAnsi="Arial" w:cs="Arial"/>
          <w:color w:val="000000"/>
          <w:sz w:val="22"/>
          <w:szCs w:val="22"/>
          <w:lang w:val="en-GB"/>
          <w14:textFill>
            <w14:solidFill>
              <w14:srgbClr w14:val="000000">
                <w14:tint w14:val="66000"/>
                <w14:satMod w14:val="160000"/>
              </w14:srgbClr>
            </w14:solidFill>
          </w14:textFill>
        </w:rPr>
      </w:pPr>
      <w:r w:rsidRPr="006C409B">
        <w:rPr>
          <w:rFonts w:ascii="Arial" w:hAnsi="Arial" w:cs="Arial"/>
          <w:color w:val="000000"/>
          <w:sz w:val="22"/>
          <w:szCs w:val="22"/>
          <w:lang w:val="en-GB"/>
          <w14:textFill>
            <w14:solidFill>
              <w14:srgbClr w14:val="000000">
                <w14:tint w14:val="66000"/>
                <w14:satMod w14:val="160000"/>
              </w14:srgbClr>
            </w14:solidFill>
          </w14:textFill>
        </w:rPr>
        <w:t>Passage of the C</w:t>
      </w:r>
      <w:r w:rsidR="00AA09C4" w:rsidRPr="006C409B">
        <w:rPr>
          <w:rFonts w:ascii="Arial" w:hAnsi="Arial" w:cs="Arial"/>
          <w:color w:val="000000"/>
          <w:sz w:val="22"/>
          <w:szCs w:val="22"/>
          <w:lang w:val="en-GB"/>
          <w14:textFill>
            <w14:solidFill>
              <w14:srgbClr w14:val="000000">
                <w14:tint w14:val="66000"/>
                <w14:satMod w14:val="160000"/>
              </w14:srgbClr>
            </w14:solidFill>
          </w14:textFill>
        </w:rPr>
        <w:t xml:space="preserve">orporate </w:t>
      </w:r>
      <w:r w:rsidRPr="006C409B">
        <w:rPr>
          <w:rFonts w:ascii="Arial" w:hAnsi="Arial" w:cs="Arial"/>
          <w:color w:val="000000"/>
          <w:sz w:val="22"/>
          <w:szCs w:val="22"/>
          <w:lang w:val="en-GB"/>
          <w14:textFill>
            <w14:solidFill>
              <w14:srgbClr w14:val="000000">
                <w14:tint w14:val="66000"/>
                <w14:satMod w14:val="160000"/>
              </w14:srgbClr>
            </w14:solidFill>
          </w14:textFill>
        </w:rPr>
        <w:t>I</w:t>
      </w:r>
      <w:r w:rsidR="00AA09C4" w:rsidRPr="006C409B">
        <w:rPr>
          <w:rFonts w:ascii="Arial" w:hAnsi="Arial" w:cs="Arial"/>
          <w:color w:val="000000"/>
          <w:sz w:val="22"/>
          <w:szCs w:val="22"/>
          <w:lang w:val="en-GB"/>
          <w14:textFill>
            <w14:solidFill>
              <w14:srgbClr w14:val="000000">
                <w14:tint w14:val="66000"/>
                <w14:satMod w14:val="160000"/>
              </w14:srgbClr>
            </w14:solidFill>
          </w14:textFill>
        </w:rPr>
        <w:t xml:space="preserve">nsolvency and </w:t>
      </w:r>
      <w:r w:rsidRPr="006C409B">
        <w:rPr>
          <w:rFonts w:ascii="Arial" w:hAnsi="Arial" w:cs="Arial"/>
          <w:color w:val="000000"/>
          <w:sz w:val="22"/>
          <w:szCs w:val="22"/>
          <w:lang w:val="en-GB"/>
          <w14:textFill>
            <w14:solidFill>
              <w14:srgbClr w14:val="000000">
                <w14:tint w14:val="66000"/>
                <w14:satMod w14:val="160000"/>
              </w14:srgbClr>
            </w14:solidFill>
          </w14:textFill>
        </w:rPr>
        <w:t>G</w:t>
      </w:r>
      <w:r w:rsidR="00AA09C4" w:rsidRPr="006C409B">
        <w:rPr>
          <w:rFonts w:ascii="Arial" w:hAnsi="Arial" w:cs="Arial"/>
          <w:color w:val="000000"/>
          <w:sz w:val="22"/>
          <w:szCs w:val="22"/>
          <w:lang w:val="en-GB"/>
          <w14:textFill>
            <w14:solidFill>
              <w14:srgbClr w14:val="000000">
                <w14:tint w14:val="66000"/>
                <w14:satMod w14:val="160000"/>
              </w14:srgbClr>
            </w14:solidFill>
          </w14:textFill>
        </w:rPr>
        <w:t xml:space="preserve">overnance </w:t>
      </w:r>
      <w:r w:rsidRPr="006C409B">
        <w:rPr>
          <w:rFonts w:ascii="Arial" w:hAnsi="Arial" w:cs="Arial"/>
          <w:color w:val="000000"/>
          <w:sz w:val="22"/>
          <w:szCs w:val="22"/>
          <w:lang w:val="en-GB"/>
          <w14:textFill>
            <w14:solidFill>
              <w14:srgbClr w14:val="000000">
                <w14:tint w14:val="66000"/>
                <w14:satMod w14:val="160000"/>
              </w14:srgbClr>
            </w14:solidFill>
          </w14:textFill>
        </w:rPr>
        <w:t>A</w:t>
      </w:r>
      <w:r w:rsidR="00AA09C4" w:rsidRPr="006C409B">
        <w:rPr>
          <w:rFonts w:ascii="Arial" w:hAnsi="Arial" w:cs="Arial"/>
          <w:color w:val="000000"/>
          <w:sz w:val="22"/>
          <w:szCs w:val="22"/>
          <w:lang w:val="en-GB"/>
          <w14:textFill>
            <w14:solidFill>
              <w14:srgbClr w14:val="000000">
                <w14:tint w14:val="66000"/>
                <w14:satMod w14:val="160000"/>
              </w14:srgbClr>
            </w14:solidFill>
          </w14:textFill>
        </w:rPr>
        <w:t>ct</w:t>
      </w:r>
      <w:r w:rsidRPr="006C409B">
        <w:rPr>
          <w:rFonts w:ascii="Arial" w:hAnsi="Arial" w:cs="Arial"/>
          <w:color w:val="000000"/>
          <w:sz w:val="22"/>
          <w:szCs w:val="22"/>
          <w:lang w:val="en-GB"/>
          <w14:textFill>
            <w14:solidFill>
              <w14:srgbClr w14:val="000000">
                <w14:tint w14:val="66000"/>
                <w14:satMod w14:val="160000"/>
              </w14:srgbClr>
            </w14:solidFill>
          </w14:textFill>
        </w:rPr>
        <w:t xml:space="preserve"> 2020</w:t>
      </w:r>
      <w:r w:rsidR="00AA09C4" w:rsidRPr="006C409B">
        <w:rPr>
          <w:rFonts w:ascii="Arial" w:hAnsi="Arial" w:cs="Arial"/>
          <w:color w:val="000000"/>
          <w:sz w:val="22"/>
          <w:szCs w:val="22"/>
          <w:lang w:val="en-GB"/>
          <w14:textFill>
            <w14:solidFill>
              <w14:srgbClr w14:val="000000">
                <w14:tint w14:val="66000"/>
                <w14:satMod w14:val="160000"/>
              </w14:srgbClr>
            </w14:solidFill>
          </w14:textFill>
        </w:rPr>
        <w:t>,</w:t>
      </w:r>
      <w:r w:rsidRPr="006C409B">
        <w:rPr>
          <w:rFonts w:ascii="Arial" w:hAnsi="Arial" w:cs="Arial"/>
          <w:color w:val="000000"/>
          <w:sz w:val="22"/>
          <w:szCs w:val="22"/>
          <w:lang w:val="en-GB"/>
          <w14:textFill>
            <w14:solidFill>
              <w14:srgbClr w14:val="000000">
                <w14:tint w14:val="66000"/>
                <w14:satMod w14:val="160000"/>
              </w14:srgbClr>
            </w14:solidFill>
          </w14:textFill>
        </w:rPr>
        <w:t xml:space="preserve"> which sets out certain reforms to insolvency law that among</w:t>
      </w:r>
      <w:r w:rsidR="00AA09C4" w:rsidRPr="006C409B">
        <w:rPr>
          <w:rFonts w:ascii="Arial" w:hAnsi="Arial" w:cs="Arial"/>
          <w:color w:val="000000"/>
          <w:sz w:val="22"/>
          <w:szCs w:val="22"/>
          <w:lang w:val="en-GB"/>
          <w14:textFill>
            <w14:solidFill>
              <w14:srgbClr w14:val="000000">
                <w14:tint w14:val="66000"/>
                <w14:satMod w14:val="160000"/>
              </w14:srgbClr>
            </w14:solidFill>
          </w14:textFill>
        </w:rPr>
        <w:t xml:space="preserve"> others introduced:</w:t>
      </w:r>
    </w:p>
    <w:p w14:paraId="039E27B5" w14:textId="74374355" w:rsidR="00C82D87" w:rsidRPr="006C409B" w:rsidRDefault="00AA09C4" w:rsidP="00D0751B">
      <w:pPr>
        <w:pStyle w:val="ListParagraph"/>
        <w:numPr>
          <w:ilvl w:val="0"/>
          <w:numId w:val="18"/>
        </w:numPr>
        <w:jc w:val="both"/>
        <w:rPr>
          <w:rFonts w:ascii="Arial" w:hAnsi="Arial" w:cs="Arial"/>
          <w:color w:val="000000"/>
          <w:sz w:val="22"/>
          <w:szCs w:val="22"/>
          <w:lang w:val="en-GB"/>
          <w14:textFill>
            <w14:solidFill>
              <w14:srgbClr w14:val="000000">
                <w14:tint w14:val="66000"/>
                <w14:satMod w14:val="160000"/>
              </w14:srgbClr>
            </w14:solidFill>
          </w14:textFill>
        </w:rPr>
      </w:pPr>
      <w:r w:rsidRPr="006C409B">
        <w:rPr>
          <w:rFonts w:ascii="Arial" w:hAnsi="Arial" w:cs="Arial"/>
          <w:color w:val="000000"/>
          <w:sz w:val="22"/>
          <w:szCs w:val="22"/>
          <w:lang w:val="en-GB"/>
          <w14:textFill>
            <w14:solidFill>
              <w14:srgbClr w14:val="000000">
                <w14:tint w14:val="66000"/>
                <w14:satMod w14:val="160000"/>
              </w14:srgbClr>
            </w14:solidFill>
          </w14:textFill>
        </w:rPr>
        <w:t xml:space="preserve"> A new restructuring plan</w:t>
      </w:r>
    </w:p>
    <w:p w14:paraId="58461CBC" w14:textId="6D138129" w:rsidR="00AA09C4" w:rsidRPr="006C409B" w:rsidRDefault="00AA09C4" w:rsidP="00AA09C4">
      <w:pPr>
        <w:pStyle w:val="ListParagraph"/>
        <w:jc w:val="both"/>
        <w:rPr>
          <w:rFonts w:ascii="Arial" w:hAnsi="Arial" w:cs="Arial"/>
          <w:color w:val="000000"/>
          <w:sz w:val="22"/>
          <w:szCs w:val="22"/>
          <w:lang w:val="en-GB"/>
          <w14:textFill>
            <w14:solidFill>
              <w14:srgbClr w14:val="000000">
                <w14:tint w14:val="66000"/>
                <w14:satMod w14:val="160000"/>
              </w14:srgbClr>
            </w14:solidFill>
          </w14:textFill>
        </w:rPr>
      </w:pPr>
      <w:r w:rsidRPr="006C409B">
        <w:rPr>
          <w:rFonts w:ascii="Arial" w:hAnsi="Arial" w:cs="Arial"/>
          <w:color w:val="000000"/>
          <w:sz w:val="22"/>
          <w:szCs w:val="22"/>
          <w14:textFill>
            <w14:solidFill>
              <w14:srgbClr w14:val="000000">
                <w14:tint w14:val="66000"/>
                <w14:satMod w14:val="160000"/>
              </w14:srgbClr>
            </w14:solidFill>
          </w14:textFill>
        </w:rPr>
        <w:t>This new reorganisation measure will be similar to a scheme of arrangement, which many companies already use to successfully restructure their debts. As with a scheme, creditors will be divided into classes based on the similarity of their rights prior to and as a result of the plan.</w:t>
      </w:r>
    </w:p>
    <w:p w14:paraId="77EF9F5C" w14:textId="1BB9DF67" w:rsidR="00D0751B" w:rsidRPr="006C409B" w:rsidRDefault="00D0751B" w:rsidP="00D0751B">
      <w:pPr>
        <w:pStyle w:val="ListParagraph"/>
        <w:numPr>
          <w:ilvl w:val="0"/>
          <w:numId w:val="18"/>
        </w:numPr>
        <w:jc w:val="both"/>
        <w:rPr>
          <w:rFonts w:ascii="Arial" w:hAnsi="Arial" w:cs="Arial"/>
          <w:color w:val="000000"/>
          <w:sz w:val="22"/>
          <w:szCs w:val="22"/>
          <w:lang w:val="en-GB"/>
          <w14:textFill>
            <w14:solidFill>
              <w14:srgbClr w14:val="000000">
                <w14:tint w14:val="66000"/>
                <w14:satMod w14:val="160000"/>
              </w14:srgbClr>
            </w14:solidFill>
          </w14:textFill>
        </w:rPr>
      </w:pPr>
      <w:r w:rsidRPr="006C409B">
        <w:rPr>
          <w:rFonts w:ascii="Arial" w:hAnsi="Arial" w:cs="Arial"/>
          <w:color w:val="000000"/>
          <w:sz w:val="22"/>
          <w:szCs w:val="22"/>
          <w:lang w:val="en-GB"/>
          <w14:textFill>
            <w14:solidFill>
              <w14:srgbClr w14:val="000000">
                <w14:tint w14:val="66000"/>
                <w14:satMod w14:val="160000"/>
              </w14:srgbClr>
            </w14:solidFill>
          </w14:textFill>
        </w:rPr>
        <w:t>New moratorium rules</w:t>
      </w:r>
    </w:p>
    <w:p w14:paraId="44BC21C6" w14:textId="304FEE1F" w:rsidR="00AA09C4" w:rsidRPr="006C409B" w:rsidRDefault="00AA09C4" w:rsidP="00AA09C4">
      <w:pPr>
        <w:pStyle w:val="ListParagraph"/>
        <w:jc w:val="both"/>
        <w:rPr>
          <w:rFonts w:ascii="Arial" w:hAnsi="Arial" w:cs="Arial"/>
          <w:color w:val="000000"/>
          <w:sz w:val="22"/>
          <w:szCs w:val="22"/>
          <w:lang w:val="en-GB"/>
          <w14:textFill>
            <w14:solidFill>
              <w14:srgbClr w14:val="000000">
                <w14:tint w14:val="66000"/>
                <w14:satMod w14:val="160000"/>
              </w14:srgbClr>
            </w14:solidFill>
          </w14:textFill>
        </w:rPr>
      </w:pPr>
      <w:r w:rsidRPr="006C409B">
        <w:rPr>
          <w:rFonts w:ascii="Arial" w:hAnsi="Arial" w:cs="Arial"/>
          <w:color w:val="000000"/>
          <w:sz w:val="22"/>
          <w:szCs w:val="22"/>
          <w14:textFill>
            <w14:solidFill>
              <w14:srgbClr w14:val="000000">
                <w14:tint w14:val="66000"/>
                <w14:satMod w14:val="160000"/>
              </w14:srgbClr>
            </w14:solidFill>
          </w14:textFill>
        </w:rPr>
        <w:t>The provisions will provide businesses with a statutory breathing space from creditors within which to formulate a rescue plan. With certain key exceptions, the company will not have to pay debts falling due prior to the moratorium but will have to pay debts falling due during the moratorium. The moratorium will be similar to that which is available in an administration. For as long as the moratorium applies, it will prevent the enforcement of security, the commencement of insolvency proceedings or other legal proceedings against the company and forfeiture of a lease. The moratorium will last for an initial period of 20 business days with an ability to extend for a further period of 20 business days without consent and with the possibility of further extensions of up to one year or more.</w:t>
      </w:r>
    </w:p>
    <w:p w14:paraId="6F56EFC9" w14:textId="168D0D62" w:rsidR="00D0751B" w:rsidRPr="006C409B" w:rsidRDefault="00D0751B" w:rsidP="00D0751B">
      <w:pPr>
        <w:pStyle w:val="ListParagraph"/>
        <w:numPr>
          <w:ilvl w:val="0"/>
          <w:numId w:val="18"/>
        </w:numPr>
        <w:jc w:val="both"/>
        <w:rPr>
          <w:rFonts w:ascii="Arial" w:hAnsi="Arial" w:cs="Arial"/>
          <w:color w:val="000000"/>
          <w:sz w:val="22"/>
          <w:szCs w:val="22"/>
          <w:lang w:val="en-GB"/>
          <w14:textFill>
            <w14:solidFill>
              <w14:srgbClr w14:val="000000">
                <w14:tint w14:val="66000"/>
                <w14:satMod w14:val="160000"/>
              </w14:srgbClr>
            </w14:solidFill>
          </w14:textFill>
        </w:rPr>
      </w:pPr>
      <w:r w:rsidRPr="006C409B">
        <w:rPr>
          <w:rFonts w:ascii="Arial" w:hAnsi="Arial" w:cs="Arial"/>
          <w:color w:val="000000"/>
          <w:sz w:val="22"/>
          <w:szCs w:val="22"/>
          <w:lang w:val="en-GB"/>
          <w14:textFill>
            <w14:solidFill>
              <w14:srgbClr w14:val="000000">
                <w14:tint w14:val="66000"/>
                <w14:satMod w14:val="160000"/>
              </w14:srgbClr>
            </w14:solidFill>
          </w14:textFill>
        </w:rPr>
        <w:t>The relaxation of wrongful trading liability and also the suspension of winding</w:t>
      </w:r>
    </w:p>
    <w:p w14:paraId="3C473315" w14:textId="1B9EC653" w:rsidR="00AA09C4" w:rsidRDefault="00AA09C4" w:rsidP="00AA09C4">
      <w:pPr>
        <w:pStyle w:val="ListParagraph"/>
        <w:jc w:val="both"/>
        <w:rPr>
          <w:rFonts w:ascii="Arial" w:hAnsi="Arial" w:cs="Arial"/>
          <w:color w:val="000000"/>
          <w:sz w:val="22"/>
          <w:szCs w:val="22"/>
          <w14:textFill>
            <w14:solidFill>
              <w14:srgbClr w14:val="000000">
                <w14:tint w14:val="66000"/>
                <w14:satMod w14:val="160000"/>
              </w14:srgbClr>
            </w14:solidFill>
          </w14:textFill>
        </w:rPr>
      </w:pPr>
      <w:r w:rsidRPr="006C409B">
        <w:rPr>
          <w:rFonts w:ascii="Arial" w:hAnsi="Arial" w:cs="Arial"/>
          <w:color w:val="000000"/>
          <w:sz w:val="22"/>
          <w:szCs w:val="22"/>
          <w14:textFill>
            <w14:solidFill>
              <w14:srgbClr w14:val="000000">
                <w14:tint w14:val="66000"/>
                <w14:satMod w14:val="160000"/>
              </w14:srgbClr>
            </w14:solidFill>
          </w14:textFill>
        </w:rPr>
        <w:t>The Act temporarily amends the wrongful trading regime such that the court, in assessing whether a director should make a contribution to the assets of the company under the wrongful trading provisions, is to assume that the director is not responsible for any worsening of the financial position of the company or its creditors between 1 March 2020 and 30 September 2020, and between 26 November 2020 and 30 June 2021.</w:t>
      </w:r>
    </w:p>
    <w:p w14:paraId="352B22B6" w14:textId="77777777" w:rsidR="000E081E" w:rsidRPr="000E081E" w:rsidRDefault="000E081E" w:rsidP="000E081E">
      <w:pPr>
        <w:jc w:val="both"/>
        <w:rPr>
          <w:rFonts w:ascii="Arial" w:hAnsi="Arial" w:cs="Arial"/>
          <w:color w:val="000000"/>
          <w:sz w:val="22"/>
          <w:szCs w:val="22"/>
          <w14:textFill>
            <w14:solidFill>
              <w14:srgbClr w14:val="000000">
                <w14:tint w14:val="66000"/>
                <w14:satMod w14:val="160000"/>
              </w14:srgbClr>
            </w14:solidFill>
          </w14:textFill>
        </w:rPr>
      </w:pPr>
    </w:p>
    <w:p w14:paraId="4736795D" w14:textId="6E7AB42F" w:rsidR="00AA09C4" w:rsidRDefault="00AA09C4" w:rsidP="00AA09C4">
      <w:pPr>
        <w:pStyle w:val="ListParagraph"/>
        <w:numPr>
          <w:ilvl w:val="0"/>
          <w:numId w:val="18"/>
        </w:numPr>
        <w:jc w:val="both"/>
        <w:rPr>
          <w:rFonts w:ascii="Arial" w:hAnsi="Arial" w:cs="Arial"/>
          <w:color w:val="000000"/>
          <w:sz w:val="22"/>
          <w:szCs w:val="22"/>
          <w14:textFill>
            <w14:solidFill>
              <w14:srgbClr w14:val="000000">
                <w14:tint w14:val="66000"/>
                <w14:satMod w14:val="160000"/>
              </w14:srgbClr>
            </w14:solidFill>
          </w14:textFill>
        </w:rPr>
      </w:pPr>
      <w:r w:rsidRPr="006C409B">
        <w:rPr>
          <w:rFonts w:ascii="Arial" w:hAnsi="Arial" w:cs="Arial"/>
          <w:color w:val="000000"/>
          <w:sz w:val="22"/>
          <w:szCs w:val="22"/>
          <w14:textFill>
            <w14:solidFill>
              <w14:srgbClr w14:val="000000">
                <w14:tint w14:val="66000"/>
                <w14:satMod w14:val="160000"/>
              </w14:srgbClr>
            </w14:solidFill>
          </w14:textFill>
        </w:rPr>
        <w:t>The relaxation of wrongful trading liability and also the suspension of winding-up petitions and statutory demands: The legislation plans to temporarily remove the threat of statutory demands and winding-up proceedings where unpaid debt is due to Covid-19. Statutory demands will be void if issued against a company between 1 March 2020 and 30 September 2021. Winding-up petitions presented during the relevant period that claim that a company is unable to pay its debts will be reviewed by the court to determine the cause of non-payment. If the company cannot pay its debts because of Covid-19, no winding-up order will be made.</w:t>
      </w:r>
    </w:p>
    <w:p w14:paraId="745F5114" w14:textId="1143B898" w:rsidR="000E081E" w:rsidRPr="006C409B" w:rsidRDefault="000E081E" w:rsidP="000E081E">
      <w:pPr>
        <w:pStyle w:val="ListParagraph"/>
        <w:jc w:val="both"/>
        <w:rPr>
          <w:rFonts w:ascii="Arial" w:hAnsi="Arial" w:cs="Arial"/>
          <w:color w:val="000000"/>
          <w:sz w:val="22"/>
          <w:szCs w:val="22"/>
          <w14:textFill>
            <w14:solidFill>
              <w14:srgbClr w14:val="000000">
                <w14:tint w14:val="66000"/>
                <w14:satMod w14:val="160000"/>
              </w14:srgbClr>
            </w14:solidFill>
          </w14:textFill>
        </w:rPr>
      </w:pPr>
      <w:r>
        <w:rPr>
          <w:rFonts w:ascii="Arial" w:hAnsi="Arial" w:cs="Arial"/>
          <w:color w:val="000000"/>
          <w:sz w:val="22"/>
          <w:szCs w:val="22"/>
          <w14:textFill>
            <w14:solidFill>
              <w14:srgbClr w14:val="000000">
                <w14:tint w14:val="66000"/>
                <w14:satMod w14:val="160000"/>
              </w14:srgbClr>
            </w14:solidFill>
          </w14:textFill>
        </w:rPr>
        <w:t>(Ref. Allen &amp; Overy, Corporate Insolvency and Governance Act 2020)</w:t>
      </w:r>
    </w:p>
    <w:p w14:paraId="4E1B9DC2" w14:textId="77777777" w:rsidR="00AA09C4" w:rsidRPr="00AA09C4" w:rsidRDefault="00AA09C4" w:rsidP="00AA09C4">
      <w:pPr>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72227E7" w14:textId="574F0FB5" w:rsidR="0045683E" w:rsidRPr="00205B31" w:rsidRDefault="005162C8" w:rsidP="005162C8">
      <w:pPr>
        <w:jc w:val="both"/>
        <w:rPr>
          <w:rFonts w:ascii="Arial" w:hAnsi="Arial" w:cs="Arial"/>
          <w:b/>
          <w:sz w:val="22"/>
          <w:szCs w:val="22"/>
          <w:lang w:val="en-GB"/>
        </w:rPr>
      </w:pPr>
      <w:r w:rsidRPr="005162C8">
        <w:rPr>
          <w:noProof/>
        </w:rPr>
        <w:drawing>
          <wp:inline distT="0" distB="0" distL="0" distR="0" wp14:anchorId="168B795F" wp14:editId="4A9C4BB0">
            <wp:extent cx="5731510" cy="134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342390"/>
                    </a:xfrm>
                    <a:prstGeom prst="rect">
                      <a:avLst/>
                    </a:prstGeom>
                    <a:noFill/>
                    <a:ln>
                      <a:noFill/>
                    </a:ln>
                  </pic:spPr>
                </pic:pic>
              </a:graphicData>
            </a:graphic>
          </wp:inline>
        </w:drawing>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751043C1" w:rsidR="00544127" w:rsidRDefault="005162C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sources of insolvency laws are found in legislation or codes and most case common law principles for </w:t>
      </w:r>
      <w:r w:rsidR="00042F99">
        <w:rPr>
          <w:rFonts w:ascii="Arial" w:hAnsi="Arial" w:cs="Arial"/>
          <w:color w:val="7B7B7B" w:themeColor="accent3" w:themeShade="BF"/>
          <w:sz w:val="22"/>
          <w:szCs w:val="22"/>
          <w:lang w:val="en-GB"/>
        </w:rPr>
        <w:t>systems still based on common law to augment gaps in their existing legislation.</w:t>
      </w:r>
    </w:p>
    <w:p w14:paraId="5E053517" w14:textId="77777777" w:rsidR="00042F99" w:rsidRDefault="00042F99" w:rsidP="00B7193E">
      <w:pPr>
        <w:jc w:val="both"/>
        <w:rPr>
          <w:rFonts w:ascii="Arial" w:hAnsi="Arial" w:cs="Arial"/>
          <w:color w:val="7B7B7B" w:themeColor="accent3" w:themeShade="BF"/>
          <w:sz w:val="22"/>
          <w:szCs w:val="22"/>
          <w:lang w:val="en-GB"/>
        </w:rPr>
      </w:pPr>
    </w:p>
    <w:p w14:paraId="5C33A206" w14:textId="108C03F1" w:rsidR="00042F99" w:rsidRDefault="00042F9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states have a single unified document of insolvency legislation like the United States of America, where a piece of bankruptcy legislation covers all aspects of bankruptcy. Many other states have a multiplicity of legislation that exists and all the legislation will have to be studied </w:t>
      </w:r>
      <w:r w:rsidR="003048B7">
        <w:rPr>
          <w:rFonts w:ascii="Arial" w:hAnsi="Arial" w:cs="Arial"/>
          <w:color w:val="7B7B7B" w:themeColor="accent3" w:themeShade="BF"/>
          <w:sz w:val="22"/>
          <w:szCs w:val="22"/>
          <w:lang w:val="en-GB"/>
        </w:rPr>
        <w:t>in conjunction with each other in order to understand the system in full. An example is the case where the laws for individual bankruptcy is contained in one statute while the laws relating to the winding up of companies is contained in another different statute.</w:t>
      </w:r>
      <w:r>
        <w:rPr>
          <w:rFonts w:ascii="Arial" w:hAnsi="Arial" w:cs="Arial"/>
          <w:color w:val="7B7B7B" w:themeColor="accent3" w:themeShade="BF"/>
          <w:sz w:val="22"/>
          <w:szCs w:val="22"/>
          <w:lang w:val="en-GB"/>
        </w:rPr>
        <w:t xml:space="preserve"> </w:t>
      </w:r>
    </w:p>
    <w:p w14:paraId="5AA7E3E0" w14:textId="77777777" w:rsidR="00042F99" w:rsidRDefault="00042F99" w:rsidP="00B7193E">
      <w:pPr>
        <w:jc w:val="both"/>
        <w:rPr>
          <w:rFonts w:ascii="Arial" w:hAnsi="Arial" w:cs="Arial"/>
          <w:color w:val="7B7B7B" w:themeColor="accent3" w:themeShade="BF"/>
          <w:sz w:val="22"/>
          <w:szCs w:val="22"/>
          <w:lang w:val="en-GB"/>
        </w:rPr>
      </w:pPr>
    </w:p>
    <w:p w14:paraId="0C042FEA" w14:textId="6D24B59C" w:rsidR="00042F99" w:rsidRPr="00205B31" w:rsidRDefault="00042F99"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Other </w:t>
      </w:r>
      <w:r w:rsidR="00555F7E">
        <w:rPr>
          <w:rFonts w:ascii="Arial" w:hAnsi="Arial" w:cs="Arial"/>
          <w:color w:val="7B7B7B" w:themeColor="accent3" w:themeShade="BF"/>
          <w:sz w:val="22"/>
          <w:szCs w:val="22"/>
          <w:lang w:val="en-GB"/>
        </w:rPr>
        <w:t>non-bankruptcy</w:t>
      </w:r>
      <w:r>
        <w:rPr>
          <w:rFonts w:ascii="Arial" w:hAnsi="Arial" w:cs="Arial"/>
          <w:color w:val="7B7B7B" w:themeColor="accent3" w:themeShade="BF"/>
          <w:sz w:val="22"/>
          <w:szCs w:val="22"/>
          <w:lang w:val="en-GB"/>
        </w:rPr>
        <w:t xml:space="preserve"> laws may also have an effect in insolvency may not be found in insolvency legislation but may impact insolvency cases.</w:t>
      </w:r>
      <w:r w:rsidR="003048B7">
        <w:rPr>
          <w:rFonts w:ascii="Arial" w:hAnsi="Arial" w:cs="Arial"/>
          <w:color w:val="7B7B7B" w:themeColor="accent3" w:themeShade="BF"/>
          <w:sz w:val="22"/>
          <w:szCs w:val="22"/>
          <w:lang w:val="en-GB"/>
        </w:rPr>
        <w:t xml:space="preserve"> These rules are usually not found in insolvency legislation, but they have a huge impact on insolvency law generally. What is however important to note is the fact that legal systems can differ substantially in the matter of the generally applicable statute.</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lastRenderedPageBreak/>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73F32FEA" w:rsidR="00275182" w:rsidRPr="00DF4BE1" w:rsidRDefault="003048B7" w:rsidP="003B1EDC">
      <w:pPr>
        <w:pStyle w:val="ListParagraph"/>
        <w:widowControl w:val="0"/>
        <w:numPr>
          <w:ilvl w:val="0"/>
          <w:numId w:val="19"/>
        </w:numPr>
        <w:ind w:hanging="720"/>
        <w:jc w:val="both"/>
        <w:rPr>
          <w:rFonts w:ascii="Arial" w:hAnsi="Arial" w:cs="Arial"/>
          <w:sz w:val="22"/>
          <w:szCs w:val="22"/>
          <w:shd w:val="clear" w:color="auto" w:fill="FFFFFF"/>
          <w:lang w:val="en-GB"/>
        </w:rPr>
      </w:pPr>
      <w:r w:rsidRPr="003048B7">
        <w:rPr>
          <w:rFonts w:ascii="Arial" w:hAnsi="Arial" w:cs="Arial"/>
          <w:sz w:val="22"/>
          <w:szCs w:val="22"/>
          <w:lang w:val="en-GB"/>
        </w:rPr>
        <w:t>In which jurisdictions may insolvency proceedings be opened?</w:t>
      </w:r>
      <w:r w:rsidR="0032605D">
        <w:rPr>
          <w:rFonts w:ascii="Arial" w:hAnsi="Arial" w:cs="Arial"/>
          <w:sz w:val="22"/>
          <w:szCs w:val="22"/>
          <w:lang w:val="en-GB"/>
        </w:rPr>
        <w:t xml:space="preserve"> Commonly in cross-border insolvencies questions of international jurisdiction always arises in relation to the opening of the insolvency proceeding. </w:t>
      </w:r>
      <w:r w:rsidR="00DF4BE1">
        <w:rPr>
          <w:rFonts w:ascii="Arial" w:hAnsi="Arial" w:cs="Arial"/>
          <w:sz w:val="22"/>
          <w:szCs w:val="22"/>
          <w:lang w:val="en-GB"/>
        </w:rPr>
        <w:t>In answering this question by Fletcher, insolvency proceedings could possibly be opened concurrently in more than one state.</w:t>
      </w:r>
    </w:p>
    <w:p w14:paraId="3A50A80D" w14:textId="1A2E399F" w:rsidR="00DF4BE1" w:rsidRPr="00DF4BE1" w:rsidRDefault="00DF4BE1" w:rsidP="003B1EDC">
      <w:pPr>
        <w:pStyle w:val="ListParagraph"/>
        <w:widowControl w:val="0"/>
        <w:numPr>
          <w:ilvl w:val="0"/>
          <w:numId w:val="19"/>
        </w:numPr>
        <w:ind w:hanging="720"/>
        <w:jc w:val="both"/>
        <w:rPr>
          <w:rFonts w:ascii="Arial" w:hAnsi="Arial" w:cs="Arial"/>
          <w:sz w:val="22"/>
          <w:szCs w:val="22"/>
          <w:shd w:val="clear" w:color="auto" w:fill="FFFFFF"/>
          <w:lang w:val="en-GB"/>
        </w:rPr>
      </w:pPr>
      <w:r>
        <w:rPr>
          <w:rFonts w:ascii="Arial" w:hAnsi="Arial" w:cs="Arial"/>
          <w:sz w:val="22"/>
          <w:szCs w:val="22"/>
          <w:lang w:val="en-GB"/>
        </w:rPr>
        <w:t xml:space="preserve">What country’s law should be applied in respect of different aspects of the case? </w:t>
      </w:r>
      <w:r w:rsidR="00BD05EF">
        <w:rPr>
          <w:rFonts w:ascii="Arial" w:hAnsi="Arial" w:cs="Arial"/>
          <w:sz w:val="22"/>
          <w:szCs w:val="22"/>
          <w:lang w:val="en-GB"/>
        </w:rPr>
        <w:t>Many s</w:t>
      </w:r>
      <w:r w:rsidR="00BD05EF" w:rsidRPr="00BD05EF">
        <w:rPr>
          <w:rFonts w:ascii="Arial" w:hAnsi="Arial" w:cs="Arial"/>
          <w:sz w:val="22"/>
          <w:szCs w:val="22"/>
          <w:lang w:val="en-GB"/>
        </w:rPr>
        <w:t>ubstantive iss</w:t>
      </w:r>
      <w:r w:rsidR="00BD05EF">
        <w:rPr>
          <w:rFonts w:ascii="Arial" w:hAnsi="Arial" w:cs="Arial"/>
          <w:sz w:val="22"/>
          <w:szCs w:val="22"/>
          <w:lang w:val="en-GB"/>
        </w:rPr>
        <w:t>ues</w:t>
      </w:r>
      <w:r w:rsidR="00BD05EF" w:rsidRPr="00BD05EF">
        <w:rPr>
          <w:rFonts w:ascii="Arial" w:hAnsi="Arial" w:cs="Arial"/>
          <w:sz w:val="22"/>
          <w:szCs w:val="22"/>
          <w:lang w:val="en-GB"/>
        </w:rPr>
        <w:t xml:space="preserve"> must be resolved</w:t>
      </w:r>
      <w:r w:rsidR="00BD05EF">
        <w:rPr>
          <w:rFonts w:ascii="Arial" w:hAnsi="Arial" w:cs="Arial"/>
          <w:sz w:val="22"/>
          <w:szCs w:val="22"/>
          <w:lang w:val="en-GB"/>
        </w:rPr>
        <w:t xml:space="preserve"> in every insolvency proceeding since</w:t>
      </w:r>
      <w:r w:rsidR="00BD05EF" w:rsidRPr="00BD05EF">
        <w:rPr>
          <w:rFonts w:ascii="Arial" w:hAnsi="Arial" w:cs="Arial"/>
          <w:sz w:val="22"/>
          <w:szCs w:val="22"/>
          <w:lang w:val="en-GB"/>
        </w:rPr>
        <w:t xml:space="preserve"> insolvency laws are highly procedural in nature.</w:t>
      </w:r>
      <w:r w:rsidR="00BD05EF">
        <w:rPr>
          <w:rFonts w:ascii="Arial" w:hAnsi="Arial" w:cs="Arial"/>
          <w:sz w:val="22"/>
          <w:szCs w:val="22"/>
          <w:lang w:val="en-GB"/>
        </w:rPr>
        <w:t xml:space="preserve"> </w:t>
      </w:r>
      <w:r>
        <w:rPr>
          <w:rFonts w:ascii="Arial" w:hAnsi="Arial" w:cs="Arial"/>
          <w:sz w:val="22"/>
          <w:szCs w:val="22"/>
          <w:lang w:val="en-GB"/>
        </w:rPr>
        <w:t>The answer to this question is that each state would apply its own laws including choic</w:t>
      </w:r>
      <w:r w:rsidR="00DE4BD7">
        <w:rPr>
          <w:rFonts w:ascii="Arial" w:hAnsi="Arial" w:cs="Arial"/>
          <w:sz w:val="22"/>
          <w:szCs w:val="22"/>
          <w:lang w:val="en-GB"/>
        </w:rPr>
        <w:t>e</w:t>
      </w:r>
      <w:r>
        <w:rPr>
          <w:rFonts w:ascii="Arial" w:hAnsi="Arial" w:cs="Arial"/>
          <w:sz w:val="22"/>
          <w:szCs w:val="22"/>
          <w:lang w:val="en-GB"/>
        </w:rPr>
        <w:t>-of-law rules.</w:t>
      </w:r>
    </w:p>
    <w:p w14:paraId="5019795D" w14:textId="0842EA85" w:rsidR="00DF4BE1" w:rsidRPr="003048B7" w:rsidRDefault="00DF4BE1" w:rsidP="003B1EDC">
      <w:pPr>
        <w:pStyle w:val="ListParagraph"/>
        <w:widowControl w:val="0"/>
        <w:numPr>
          <w:ilvl w:val="0"/>
          <w:numId w:val="19"/>
        </w:numPr>
        <w:ind w:hanging="720"/>
        <w:jc w:val="both"/>
        <w:rPr>
          <w:rFonts w:ascii="Arial" w:hAnsi="Arial" w:cs="Arial"/>
          <w:sz w:val="22"/>
          <w:szCs w:val="22"/>
          <w:shd w:val="clear" w:color="auto" w:fill="FFFFFF"/>
          <w:lang w:val="en-GB"/>
        </w:rPr>
      </w:pPr>
      <w:r>
        <w:rPr>
          <w:rFonts w:ascii="Arial" w:hAnsi="Arial" w:cs="Arial"/>
          <w:sz w:val="22"/>
          <w:szCs w:val="22"/>
          <w:lang w:val="en-GB"/>
        </w:rPr>
        <w:t>What international effects will be accorded to proceedings conducted at a particular forum (including issues of enforcement)? A</w:t>
      </w:r>
      <w:r w:rsidR="00F93BEF">
        <w:rPr>
          <w:rFonts w:ascii="Arial" w:hAnsi="Arial" w:cs="Arial"/>
          <w:sz w:val="22"/>
          <w:szCs w:val="22"/>
          <w:lang w:val="en-GB"/>
        </w:rPr>
        <w:t>n</w:t>
      </w:r>
      <w:r>
        <w:rPr>
          <w:rFonts w:ascii="Arial" w:hAnsi="Arial" w:cs="Arial"/>
          <w:sz w:val="22"/>
          <w:szCs w:val="22"/>
          <w:lang w:val="en-GB"/>
        </w:rPr>
        <w:t xml:space="preserve"> answer to this question is that no or very limited extraterritorial effects would be granted to foreign proceedings.</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0CF460D3" w:rsidR="00DF75F8" w:rsidRDefault="00D73266" w:rsidP="00B7193E">
      <w:pPr>
        <w:jc w:val="both"/>
        <w:rPr>
          <w:rFonts w:ascii="Arial" w:hAnsi="Arial" w:cs="Arial"/>
          <w:sz w:val="22"/>
          <w:szCs w:val="22"/>
          <w:lang w:val="en-GB"/>
        </w:rPr>
      </w:pPr>
      <w:r w:rsidRPr="00D73266">
        <w:rPr>
          <w:rFonts w:ascii="Arial" w:hAnsi="Arial" w:cs="Arial"/>
          <w:sz w:val="22"/>
          <w:szCs w:val="22"/>
          <w:lang w:val="en-GB"/>
        </w:rPr>
        <w:t>In Re Maxwell Communication Corp. Plc, 186 B.R. 807 (S.D.N.Y. 1995)</w:t>
      </w:r>
    </w:p>
    <w:p w14:paraId="163333C8" w14:textId="77777777" w:rsidR="00F45F30" w:rsidRDefault="00F45F30" w:rsidP="00B7193E">
      <w:pPr>
        <w:jc w:val="both"/>
        <w:rPr>
          <w:rFonts w:ascii="Arial" w:hAnsi="Arial" w:cs="Arial"/>
          <w:sz w:val="22"/>
          <w:szCs w:val="22"/>
          <w:lang w:val="en-GB"/>
        </w:rPr>
      </w:pPr>
    </w:p>
    <w:p w14:paraId="15F2CB6D" w14:textId="04F48F5F" w:rsidR="00D73266" w:rsidRDefault="005D60A2" w:rsidP="00B7193E">
      <w:pPr>
        <w:jc w:val="both"/>
        <w:rPr>
          <w:rFonts w:ascii="Arial" w:hAnsi="Arial" w:cs="Arial"/>
          <w:sz w:val="22"/>
          <w:szCs w:val="22"/>
          <w:lang w:val="en-GB"/>
        </w:rPr>
      </w:pPr>
      <w:r>
        <w:rPr>
          <w:rFonts w:ascii="Arial" w:hAnsi="Arial" w:cs="Arial"/>
          <w:sz w:val="22"/>
          <w:szCs w:val="22"/>
          <w:lang w:val="en-GB"/>
        </w:rPr>
        <w:t>“</w:t>
      </w:r>
      <w:r w:rsidR="00D73266">
        <w:rPr>
          <w:rFonts w:ascii="Arial" w:hAnsi="Arial" w:cs="Arial"/>
          <w:sz w:val="22"/>
          <w:szCs w:val="22"/>
          <w:lang w:val="en-GB"/>
        </w:rPr>
        <w:t xml:space="preserve">The case of Maxwell Communication plc. Involved two primary insolvency proceedings initiated </w:t>
      </w:r>
      <w:r w:rsidR="00F45F30">
        <w:rPr>
          <w:rFonts w:ascii="Arial" w:hAnsi="Arial" w:cs="Arial"/>
          <w:sz w:val="22"/>
          <w:szCs w:val="22"/>
          <w:lang w:val="en-GB"/>
        </w:rPr>
        <w:t>by a single debtor, one in the United States and the other in the United Kingdom, and the appointment of two different and separate insolvency representatives in the two States, each charged with a similar responsibility. The United States and English judges independently raised with their respective counsel the idea that an insolvency agreement between the two administrations could resolve conflicts and facilitate the exchange of information.</w:t>
      </w:r>
    </w:p>
    <w:p w14:paraId="15B55F62" w14:textId="0ED42705" w:rsidR="00F45F30" w:rsidRDefault="00F45F30" w:rsidP="00B7193E">
      <w:pPr>
        <w:jc w:val="both"/>
        <w:rPr>
          <w:rFonts w:ascii="Arial" w:hAnsi="Arial" w:cs="Arial"/>
          <w:sz w:val="22"/>
          <w:szCs w:val="22"/>
          <w:lang w:val="en-GB"/>
        </w:rPr>
      </w:pPr>
      <w:r>
        <w:rPr>
          <w:rFonts w:ascii="Arial" w:hAnsi="Arial" w:cs="Arial"/>
          <w:sz w:val="22"/>
          <w:szCs w:val="22"/>
          <w:lang w:val="en-GB"/>
        </w:rPr>
        <w:t>Under the agreement, two goals were set to guide the insolvency representatives: maximizing the value of the estate and harmonizing the proceedings to minimize expense, waste and jurisdictional conflict. The parties agreed essentially that the United States court would defer to the English proceedings, once it was determined that certain criteria were present.</w:t>
      </w:r>
    </w:p>
    <w:p w14:paraId="5603D434" w14:textId="5ADE2C4B" w:rsidR="00F45F30" w:rsidRDefault="00C8534E" w:rsidP="00B7193E">
      <w:pPr>
        <w:jc w:val="both"/>
        <w:rPr>
          <w:rFonts w:ascii="Arial" w:hAnsi="Arial" w:cs="Arial"/>
          <w:sz w:val="22"/>
          <w:szCs w:val="22"/>
          <w:lang w:val="en-GB"/>
        </w:rPr>
      </w:pPr>
      <w:r>
        <w:rPr>
          <w:rFonts w:ascii="Arial" w:hAnsi="Arial" w:cs="Arial"/>
          <w:sz w:val="22"/>
          <w:szCs w:val="22"/>
          <w:lang w:val="en-GB"/>
        </w:rPr>
        <w:br/>
      </w:r>
      <w:r w:rsidR="00F45F30">
        <w:rPr>
          <w:rFonts w:ascii="Arial" w:hAnsi="Arial" w:cs="Arial"/>
          <w:sz w:val="22"/>
          <w:szCs w:val="22"/>
          <w:lang w:val="en-GB"/>
        </w:rPr>
        <w:t xml:space="preserve">Specificities included that some existing management would be retained in the interests of maintaining the debtor’s going concern value, but the English insolvency representatives would be allowed, with the consent of their United States counterpart, to select new and independent directors; the English insolvency representatives should only incur debt or file a reorganisation plan with the consent of the United States insolvency representatives </w:t>
      </w:r>
      <w:r w:rsidR="005D60A2">
        <w:rPr>
          <w:rFonts w:ascii="Arial" w:hAnsi="Arial" w:cs="Arial"/>
          <w:sz w:val="22"/>
          <w:szCs w:val="22"/>
          <w:lang w:val="en-GB"/>
        </w:rPr>
        <w:t xml:space="preserve">or the United States court; and the English insolvency representatives should give prior notice to the United States insolvency representative before undertaking any major transaction on behalf of the debtor, but were pre-authorised to undertake “lesser” transactions. Many issues were purposely left out of the agreement to be resolved during the course of proceedings. Some of </w:t>
      </w:r>
      <w:r w:rsidR="005D60A2">
        <w:rPr>
          <w:rFonts w:ascii="Arial" w:hAnsi="Arial" w:cs="Arial"/>
          <w:sz w:val="22"/>
          <w:szCs w:val="22"/>
          <w:lang w:val="en-GB"/>
        </w:rPr>
        <w:lastRenderedPageBreak/>
        <w:t>those issues, such as distribution matters, were later included in an extension of the agreement.”</w:t>
      </w:r>
    </w:p>
    <w:p w14:paraId="0F12AF5D" w14:textId="3E475713" w:rsidR="00C8534E" w:rsidRDefault="00C8534E" w:rsidP="00B7193E">
      <w:pPr>
        <w:jc w:val="both"/>
        <w:rPr>
          <w:rFonts w:ascii="Arial" w:hAnsi="Arial" w:cs="Arial"/>
          <w:sz w:val="22"/>
          <w:szCs w:val="22"/>
          <w:lang w:val="en-GB"/>
        </w:rPr>
      </w:pPr>
      <w:r>
        <w:rPr>
          <w:rFonts w:ascii="Arial" w:hAnsi="Arial" w:cs="Arial"/>
          <w:sz w:val="22"/>
          <w:szCs w:val="22"/>
          <w:lang w:val="en-GB"/>
        </w:rPr>
        <w:t>(</w:t>
      </w:r>
      <w:r w:rsidRPr="00C8534E">
        <w:rPr>
          <w:rFonts w:ascii="Arial" w:hAnsi="Arial" w:cs="Arial"/>
          <w:sz w:val="22"/>
          <w:szCs w:val="22"/>
          <w:lang w:val="en-GB"/>
        </w:rPr>
        <w:t xml:space="preserve">UNCITRAL Practice Guide on Cross-Border Insolvency Cooperation </w:t>
      </w:r>
      <w:proofErr w:type="gramStart"/>
      <w:r w:rsidRPr="00C8534E">
        <w:rPr>
          <w:rFonts w:ascii="Arial" w:hAnsi="Arial" w:cs="Arial"/>
          <w:sz w:val="22"/>
          <w:szCs w:val="22"/>
          <w:lang w:val="en-GB"/>
        </w:rPr>
        <w:t>2009,pp.</w:t>
      </w:r>
      <w:proofErr w:type="gramEnd"/>
      <w:r w:rsidRPr="00C8534E">
        <w:rPr>
          <w:rFonts w:ascii="Arial" w:hAnsi="Arial" w:cs="Arial"/>
          <w:sz w:val="22"/>
          <w:szCs w:val="22"/>
          <w:lang w:val="en-GB"/>
        </w:rPr>
        <w:t>128-129</w:t>
      </w:r>
      <w:r>
        <w:rPr>
          <w:rFonts w:ascii="Arial" w:hAnsi="Arial" w:cs="Arial"/>
          <w:sz w:val="22"/>
          <w:szCs w:val="22"/>
          <w:lang w:val="en-GB"/>
        </w:rPr>
        <w:t>)</w:t>
      </w:r>
    </w:p>
    <w:p w14:paraId="449C75F1" w14:textId="77777777" w:rsidR="00856405" w:rsidRPr="00205B31" w:rsidRDefault="00856405"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4EEDE244" w14:textId="58ACB925" w:rsidR="00681943" w:rsidRDefault="00CE421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issue of whether or not he recase will apply? </w:t>
      </w:r>
      <w:r w:rsidR="00DF4BE1">
        <w:rPr>
          <w:rFonts w:ascii="Arial" w:hAnsi="Arial" w:cs="Arial"/>
          <w:color w:val="7B7B7B" w:themeColor="accent3" w:themeShade="BF"/>
          <w:sz w:val="22"/>
          <w:szCs w:val="22"/>
          <w:lang w:val="en-GB"/>
        </w:rPr>
        <w:t>The recast will apply</w:t>
      </w:r>
      <w:r w:rsidR="00681943">
        <w:rPr>
          <w:rFonts w:ascii="Arial" w:hAnsi="Arial" w:cs="Arial"/>
          <w:color w:val="7B7B7B" w:themeColor="accent3" w:themeShade="BF"/>
          <w:sz w:val="22"/>
          <w:szCs w:val="22"/>
          <w:lang w:val="en-GB"/>
        </w:rPr>
        <w:t xml:space="preserve"> because the EIR Recast ceased to apply in the UK from 11pm on 31 December 2020 due to Brexit.</w:t>
      </w:r>
      <w:r w:rsidR="00DF4BE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18 June 2020 is therefore within legal time of the Recast.</w:t>
      </w:r>
    </w:p>
    <w:p w14:paraId="175751BF" w14:textId="77777777" w:rsidR="00681943" w:rsidRDefault="00681943" w:rsidP="00B7193E">
      <w:pPr>
        <w:jc w:val="both"/>
        <w:rPr>
          <w:rFonts w:ascii="Arial" w:hAnsi="Arial" w:cs="Arial"/>
          <w:color w:val="7B7B7B" w:themeColor="accent3" w:themeShade="BF"/>
          <w:sz w:val="22"/>
          <w:szCs w:val="22"/>
          <w:lang w:val="en-GB"/>
        </w:rPr>
      </w:pPr>
    </w:p>
    <w:p w14:paraId="2565CE5A" w14:textId="4E31DCBC" w:rsidR="00DF4BE1" w:rsidRDefault="00CE4212" w:rsidP="006819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issue of the proceeding opened in the UK by the minor creditor</w:t>
      </w:r>
      <w:r w:rsidR="00D52183">
        <w:rPr>
          <w:rFonts w:ascii="Arial" w:hAnsi="Arial" w:cs="Arial"/>
          <w:color w:val="7B7B7B" w:themeColor="accent3" w:themeShade="BF"/>
          <w:sz w:val="22"/>
          <w:szCs w:val="22"/>
          <w:lang w:val="en-GB"/>
        </w:rPr>
        <w:t>, t</w:t>
      </w:r>
      <w:r w:rsidR="00DF4BE1">
        <w:rPr>
          <w:rFonts w:ascii="Arial" w:hAnsi="Arial" w:cs="Arial"/>
          <w:color w:val="7B7B7B" w:themeColor="accent3" w:themeShade="BF"/>
          <w:sz w:val="22"/>
          <w:szCs w:val="22"/>
          <w:lang w:val="en-GB"/>
        </w:rPr>
        <w:t xml:space="preserve">he case opened against </w:t>
      </w:r>
      <w:r w:rsidR="00270A74">
        <w:rPr>
          <w:rFonts w:ascii="Arial" w:hAnsi="Arial" w:cs="Arial"/>
          <w:color w:val="7B7B7B" w:themeColor="accent3" w:themeShade="BF"/>
          <w:sz w:val="22"/>
          <w:szCs w:val="22"/>
          <w:lang w:val="en-GB"/>
        </w:rPr>
        <w:t xml:space="preserve">Rydell in the UK by the minor creditor on 18 June 2020 </w:t>
      </w:r>
      <w:r w:rsidR="00D52183">
        <w:rPr>
          <w:rFonts w:ascii="Arial" w:hAnsi="Arial" w:cs="Arial"/>
          <w:color w:val="7B7B7B" w:themeColor="accent3" w:themeShade="BF"/>
          <w:sz w:val="22"/>
          <w:szCs w:val="22"/>
          <w:lang w:val="en-GB"/>
        </w:rPr>
        <w:t>would be regarded as</w:t>
      </w:r>
      <w:r w:rsidR="00270A74">
        <w:rPr>
          <w:rFonts w:ascii="Arial" w:hAnsi="Arial" w:cs="Arial"/>
          <w:color w:val="7B7B7B" w:themeColor="accent3" w:themeShade="BF"/>
          <w:sz w:val="22"/>
          <w:szCs w:val="22"/>
          <w:lang w:val="en-GB"/>
        </w:rPr>
        <w:t xml:space="preserve"> the main proceedings since the UK is the centre of the </w:t>
      </w:r>
      <w:r w:rsidR="00DE4BD7">
        <w:rPr>
          <w:rFonts w:ascii="Arial" w:hAnsi="Arial" w:cs="Arial"/>
          <w:color w:val="7B7B7B" w:themeColor="accent3" w:themeShade="BF"/>
          <w:sz w:val="22"/>
          <w:szCs w:val="22"/>
          <w:lang w:val="en-GB"/>
        </w:rPr>
        <w:t>debtor’s</w:t>
      </w:r>
      <w:r w:rsidR="00270A74">
        <w:rPr>
          <w:rFonts w:ascii="Arial" w:hAnsi="Arial" w:cs="Arial"/>
          <w:color w:val="7B7B7B" w:themeColor="accent3" w:themeShade="BF"/>
          <w:sz w:val="22"/>
          <w:szCs w:val="22"/>
          <w:lang w:val="en-GB"/>
        </w:rPr>
        <w:t xml:space="preserve"> main interest.</w:t>
      </w:r>
      <w:r w:rsidR="0068194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This is so because a</w:t>
      </w:r>
      <w:r w:rsidR="00681943">
        <w:rPr>
          <w:rFonts w:ascii="Arial" w:hAnsi="Arial" w:cs="Arial"/>
          <w:color w:val="7B7B7B" w:themeColor="accent3" w:themeShade="BF"/>
          <w:sz w:val="22"/>
          <w:szCs w:val="22"/>
          <w:lang w:val="en-GB"/>
        </w:rPr>
        <w:t>ccording to the EIR Recast</w:t>
      </w:r>
      <w:r w:rsidR="00681943" w:rsidRPr="00681943">
        <w:rPr>
          <w:rFonts w:ascii="Arial" w:hAnsi="Arial" w:cs="Arial"/>
          <w:sz w:val="22"/>
          <w:szCs w:val="22"/>
        </w:rPr>
        <w:t xml:space="preserve">, </w:t>
      </w:r>
      <w:r w:rsidR="00DE4BD7">
        <w:rPr>
          <w:rFonts w:ascii="Arial" w:hAnsi="Arial" w:cs="Arial"/>
          <w:sz w:val="22"/>
          <w:szCs w:val="22"/>
        </w:rPr>
        <w:t>the</w:t>
      </w:r>
      <w:r w:rsidR="00681943">
        <w:rPr>
          <w:rFonts w:ascii="Arial" w:hAnsi="Arial" w:cs="Arial"/>
          <w:color w:val="7B7B7B" w:themeColor="accent3" w:themeShade="BF"/>
          <w:sz w:val="22"/>
          <w:szCs w:val="22"/>
          <w:lang w:val="en-GB"/>
        </w:rPr>
        <w:t xml:space="preserve"> </w:t>
      </w:r>
      <w:r w:rsidR="00681943" w:rsidRPr="00681943">
        <w:rPr>
          <w:rFonts w:ascii="Arial" w:hAnsi="Arial" w:cs="Arial"/>
          <w:color w:val="7B7B7B" w:themeColor="accent3" w:themeShade="BF"/>
          <w:sz w:val="22"/>
          <w:szCs w:val="22"/>
          <w:lang w:val="en-GB"/>
        </w:rPr>
        <w:t>courts of the Member State within the territory of which the debtor´s center of main</w:t>
      </w:r>
      <w:r>
        <w:rPr>
          <w:rFonts w:ascii="Arial" w:hAnsi="Arial" w:cs="Arial"/>
          <w:color w:val="7B7B7B" w:themeColor="accent3" w:themeShade="BF"/>
          <w:sz w:val="22"/>
          <w:szCs w:val="22"/>
          <w:lang w:val="en-GB"/>
        </w:rPr>
        <w:t xml:space="preserve"> </w:t>
      </w:r>
      <w:r w:rsidR="00681943" w:rsidRPr="00681943">
        <w:rPr>
          <w:rFonts w:ascii="Arial" w:hAnsi="Arial" w:cs="Arial"/>
          <w:color w:val="7B7B7B" w:themeColor="accent3" w:themeShade="BF"/>
          <w:sz w:val="22"/>
          <w:szCs w:val="22"/>
          <w:lang w:val="en-GB"/>
        </w:rPr>
        <w:t>interest is situated shall have jurisdiction of open insolvency proceedings.</w:t>
      </w:r>
      <w:r w:rsidR="00681943">
        <w:rPr>
          <w:rFonts w:ascii="Arial" w:hAnsi="Arial" w:cs="Arial"/>
          <w:color w:val="7B7B7B" w:themeColor="accent3" w:themeShade="BF"/>
          <w:sz w:val="22"/>
          <w:szCs w:val="22"/>
          <w:lang w:val="en-GB"/>
        </w:rPr>
        <w:t xml:space="preserve"> </w:t>
      </w:r>
      <w:r w:rsidRPr="00CE4212">
        <w:rPr>
          <w:rFonts w:ascii="Arial" w:hAnsi="Arial" w:cs="Arial"/>
          <w:color w:val="7B7B7B" w:themeColor="accent3" w:themeShade="BF"/>
          <w:sz w:val="22"/>
          <w:szCs w:val="22"/>
        </w:rPr>
        <w:t xml:space="preserve">The proceedings </w:t>
      </w:r>
      <w:r>
        <w:rPr>
          <w:rFonts w:ascii="Arial" w:hAnsi="Arial" w:cs="Arial"/>
          <w:color w:val="7B7B7B" w:themeColor="accent3" w:themeShade="BF"/>
          <w:sz w:val="22"/>
          <w:szCs w:val="22"/>
        </w:rPr>
        <w:t xml:space="preserve">would </w:t>
      </w:r>
      <w:r w:rsidRPr="00CE4212">
        <w:rPr>
          <w:rFonts w:ascii="Arial" w:hAnsi="Arial" w:cs="Arial"/>
          <w:color w:val="7B7B7B" w:themeColor="accent3" w:themeShade="BF"/>
          <w:sz w:val="22"/>
          <w:szCs w:val="22"/>
        </w:rPr>
        <w:t>have universal scope with regard to both (i) the insolvency estate and (ii) the body of creditors. All assets of the debtor, regardless of the Member State where they are situated, are subject to these proceedings; and all creditors are entitled to (and obliged to) participate in them</w:t>
      </w:r>
      <w:r>
        <w:rPr>
          <w:rFonts w:ascii="Arial" w:hAnsi="Arial" w:cs="Arial"/>
          <w:color w:val="7B7B7B" w:themeColor="accent3" w:themeShade="BF"/>
          <w:sz w:val="22"/>
          <w:szCs w:val="22"/>
        </w:rPr>
        <w:t>.</w:t>
      </w:r>
    </w:p>
    <w:p w14:paraId="5BD1C337" w14:textId="7C3FDE8E" w:rsidR="00270A74" w:rsidRDefault="00270A74" w:rsidP="00B7193E">
      <w:pPr>
        <w:jc w:val="both"/>
        <w:rPr>
          <w:rFonts w:ascii="Arial" w:hAnsi="Arial" w:cs="Arial"/>
          <w:color w:val="7B7B7B" w:themeColor="accent3" w:themeShade="BF"/>
          <w:sz w:val="22"/>
          <w:szCs w:val="22"/>
          <w:lang w:val="en-GB"/>
        </w:rPr>
      </w:pPr>
    </w:p>
    <w:p w14:paraId="3949EAA4" w14:textId="686D6487" w:rsidR="00270A74" w:rsidRPr="00DF4BE1" w:rsidRDefault="00D52183" w:rsidP="00B7193E">
      <w:pPr>
        <w:jc w:val="both"/>
        <w:rPr>
          <w:rFonts w:ascii="Arial" w:hAnsi="Arial" w:cs="Arial"/>
          <w:color w:val="7B7B7B" w:themeColor="accent3" w:themeShade="BF"/>
          <w:sz w:val="22"/>
          <w:szCs w:val="22"/>
          <w:lang w:val="en-GB"/>
        </w:rPr>
      </w:pPr>
      <w:r w:rsidRPr="00D52183">
        <w:rPr>
          <w:rFonts w:ascii="Arial" w:hAnsi="Arial" w:cs="Arial"/>
          <w:color w:val="7B7B7B" w:themeColor="accent3" w:themeShade="BF"/>
          <w:sz w:val="22"/>
          <w:szCs w:val="22"/>
        </w:rPr>
        <w:t xml:space="preserve">if the debtor has an establishment in another Member State, the courts of this State will have jurisdiction to open territorial insolvency proceedings. The effects of those proceedings are restricted to the assets of the debtor situated in the territory of the latter State. </w:t>
      </w:r>
      <w:r>
        <w:rPr>
          <w:rFonts w:ascii="Arial" w:hAnsi="Arial" w:cs="Arial"/>
          <w:color w:val="7B7B7B" w:themeColor="accent3" w:themeShade="BF"/>
          <w:sz w:val="22"/>
          <w:szCs w:val="22"/>
        </w:rPr>
        <w:t xml:space="preserve">In effect </w:t>
      </w:r>
      <w:r w:rsidR="00270A74">
        <w:rPr>
          <w:rFonts w:ascii="Arial" w:hAnsi="Arial" w:cs="Arial"/>
          <w:color w:val="7B7B7B" w:themeColor="accent3" w:themeShade="BF"/>
          <w:sz w:val="22"/>
          <w:szCs w:val="22"/>
          <w:lang w:val="en-GB"/>
        </w:rPr>
        <w:t>Fernz</w:t>
      </w:r>
      <w:r>
        <w:rPr>
          <w:rFonts w:ascii="Arial" w:hAnsi="Arial" w:cs="Arial"/>
          <w:color w:val="7B7B7B" w:themeColor="accent3" w:themeShade="BF"/>
          <w:sz w:val="22"/>
          <w:szCs w:val="22"/>
          <w:lang w:val="en-GB"/>
        </w:rPr>
        <w:t>,</w:t>
      </w:r>
      <w:r w:rsidR="00270A74">
        <w:rPr>
          <w:rFonts w:ascii="Arial" w:hAnsi="Arial" w:cs="Arial"/>
          <w:color w:val="7B7B7B" w:themeColor="accent3" w:themeShade="BF"/>
          <w:sz w:val="22"/>
          <w:szCs w:val="22"/>
          <w:lang w:val="en-GB"/>
        </w:rPr>
        <w:t xml:space="preserve"> can open a proceeding in another country in Europe against Rydell since Rydell has establishment throughout Europe however the proceeding will be subsidiary.</w:t>
      </w:r>
      <w:r>
        <w:rPr>
          <w:rFonts w:ascii="Arial" w:hAnsi="Arial" w:cs="Arial"/>
          <w:color w:val="7B7B7B" w:themeColor="accent3" w:themeShade="BF"/>
          <w:sz w:val="22"/>
          <w:szCs w:val="22"/>
          <w:lang w:val="en-GB"/>
        </w:rPr>
        <w:t xml:space="preserve"> The effect of the proceeding is that it will only be restricted to the asset of Rydell in the country.</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4784A743" w:rsidR="00015EE6" w:rsidRPr="00205B31" w:rsidRDefault="00D52183" w:rsidP="00C45A03">
      <w:pPr>
        <w:jc w:val="both"/>
        <w:rPr>
          <w:rFonts w:ascii="Arial" w:hAnsi="Arial" w:cs="Arial"/>
          <w:sz w:val="22"/>
          <w:szCs w:val="22"/>
          <w:lang w:val="en-GB"/>
        </w:rPr>
      </w:pPr>
      <w:r>
        <w:rPr>
          <w:rFonts w:ascii="Arial" w:hAnsi="Arial" w:cs="Arial"/>
          <w:color w:val="7B7B7B" w:themeColor="accent3" w:themeShade="BF"/>
          <w:sz w:val="22"/>
          <w:szCs w:val="22"/>
          <w:lang w:val="en-GB"/>
        </w:rPr>
        <w:t>T</w:t>
      </w:r>
      <w:r w:rsidR="00270A74">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EIR </w:t>
      </w:r>
      <w:r w:rsidR="00270A74">
        <w:rPr>
          <w:rFonts w:ascii="Arial" w:hAnsi="Arial" w:cs="Arial"/>
          <w:color w:val="7B7B7B" w:themeColor="accent3" w:themeShade="BF"/>
          <w:sz w:val="22"/>
          <w:szCs w:val="22"/>
          <w:lang w:val="en-GB"/>
        </w:rPr>
        <w:t xml:space="preserve">Recast will not apply because </w:t>
      </w:r>
      <w:r w:rsidR="001E1326">
        <w:rPr>
          <w:rFonts w:ascii="Arial" w:hAnsi="Arial" w:cs="Arial"/>
          <w:color w:val="7B7B7B" w:themeColor="accent3" w:themeShade="BF"/>
          <w:sz w:val="22"/>
          <w:szCs w:val="22"/>
          <w:lang w:val="en-GB"/>
        </w:rPr>
        <w:t xml:space="preserve">from 11pm on 31 December 2020, the EIR Recast ceased to apply in the UK following </w:t>
      </w:r>
      <w:proofErr w:type="gramStart"/>
      <w:r w:rsidR="001E1326">
        <w:rPr>
          <w:rFonts w:ascii="Arial" w:hAnsi="Arial" w:cs="Arial"/>
          <w:color w:val="7B7B7B" w:themeColor="accent3" w:themeShade="BF"/>
          <w:sz w:val="22"/>
          <w:szCs w:val="22"/>
          <w:lang w:val="en-GB"/>
        </w:rPr>
        <w:t>its</w:t>
      </w:r>
      <w:proofErr w:type="gramEnd"/>
      <w:r w:rsidR="001E1326">
        <w:rPr>
          <w:rFonts w:ascii="Arial" w:hAnsi="Arial" w:cs="Arial"/>
          <w:color w:val="7B7B7B" w:themeColor="accent3" w:themeShade="BF"/>
          <w:sz w:val="22"/>
          <w:szCs w:val="22"/>
          <w:lang w:val="en-GB"/>
        </w:rPr>
        <w:t xml:space="preserve"> exist from the European Union.</w:t>
      </w:r>
      <w:r>
        <w:rPr>
          <w:rFonts w:ascii="Arial" w:hAnsi="Arial" w:cs="Arial"/>
          <w:color w:val="7B7B7B" w:themeColor="accent3" w:themeShade="BF"/>
          <w:sz w:val="22"/>
          <w:szCs w:val="22"/>
          <w:lang w:val="en-GB"/>
        </w:rPr>
        <w:t xml:space="preserve"> </w:t>
      </w:r>
      <w:r w:rsidR="00E04A05">
        <w:rPr>
          <w:rFonts w:ascii="Arial" w:hAnsi="Arial" w:cs="Arial"/>
          <w:color w:val="7B7B7B" w:themeColor="accent3" w:themeShade="BF"/>
          <w:sz w:val="22"/>
          <w:szCs w:val="22"/>
          <w:lang w:val="en-GB"/>
        </w:rPr>
        <w:t>The effect is that an insolvency proceeding will have to be opened in every state against Rydell.</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89D934E" w14:textId="77777777" w:rsidR="00062158" w:rsidRDefault="00015EE6"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8350AF">
        <w:rPr>
          <w:rFonts w:ascii="Arial" w:hAnsi="Arial" w:cs="Arial"/>
          <w:color w:val="7B7B7B" w:themeColor="accent3" w:themeShade="BF"/>
          <w:sz w:val="22"/>
          <w:szCs w:val="22"/>
          <w:lang w:val="en-GB"/>
        </w:rPr>
        <w:t xml:space="preserve">On the issue of formal insolvency proceedings opened in the UK on 18 June 2021, the EIR Recast will not apply because the EIR Recast ceased to exist in the UK on 31 December 2020 at 11pm. </w:t>
      </w:r>
      <w:r w:rsidR="00062158">
        <w:rPr>
          <w:rFonts w:ascii="Arial" w:hAnsi="Arial" w:cs="Arial"/>
          <w:color w:val="7B7B7B" w:themeColor="accent3" w:themeShade="BF"/>
          <w:sz w:val="22"/>
          <w:szCs w:val="22"/>
          <w:lang w:val="en-GB"/>
        </w:rPr>
        <w:t xml:space="preserve">The proceeding opened in the UK will not be regarded as the main proceeding. </w:t>
      </w:r>
    </w:p>
    <w:p w14:paraId="565B71DB" w14:textId="77777777" w:rsidR="00062158" w:rsidRDefault="00062158"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2C26D60" w14:textId="77777777" w:rsidR="00062158" w:rsidRDefault="00062158" w:rsidP="00015EE6">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On the issue of what relevant domestic law be relevant whether the minor creditor could commence those formal insolvency proceedings in the UK, it would be the </w:t>
      </w:r>
      <w:r w:rsidRPr="00062158">
        <w:rPr>
          <w:rFonts w:ascii="Arial" w:hAnsi="Arial" w:cs="Arial"/>
          <w:color w:val="7B7B7B" w:themeColor="accent3" w:themeShade="BF"/>
          <w:sz w:val="22"/>
          <w:szCs w:val="22"/>
          <w:lang w:val="en-GH"/>
        </w:rPr>
        <w:t>The Corporate Insolvency and Governance Act 2020</w:t>
      </w:r>
      <w:r>
        <w:rPr>
          <w:rFonts w:ascii="Arial" w:hAnsi="Arial" w:cs="Arial"/>
          <w:color w:val="7B7B7B" w:themeColor="accent3" w:themeShade="BF"/>
          <w:sz w:val="22"/>
          <w:szCs w:val="22"/>
        </w:rPr>
        <w:t>.</w:t>
      </w:r>
    </w:p>
    <w:p w14:paraId="56FBC051" w14:textId="77777777" w:rsidR="00062158" w:rsidRDefault="00062158" w:rsidP="00015EE6">
      <w:pPr>
        <w:autoSpaceDE w:val="0"/>
        <w:autoSpaceDN w:val="0"/>
        <w:adjustRightInd w:val="0"/>
        <w:spacing w:line="276" w:lineRule="auto"/>
        <w:jc w:val="both"/>
        <w:rPr>
          <w:rFonts w:ascii="Arial" w:hAnsi="Arial" w:cs="Arial"/>
          <w:color w:val="7B7B7B" w:themeColor="accent3" w:themeShade="BF"/>
          <w:sz w:val="22"/>
          <w:szCs w:val="22"/>
        </w:rPr>
      </w:pPr>
    </w:p>
    <w:p w14:paraId="3CAE42BE" w14:textId="1CD331EF" w:rsidR="00015EE6" w:rsidRPr="00062158" w:rsidRDefault="00062158" w:rsidP="00015EE6">
      <w:pPr>
        <w:autoSpaceDE w:val="0"/>
        <w:autoSpaceDN w:val="0"/>
        <w:adjustRightInd w:val="0"/>
        <w:spacing w:line="276" w:lineRule="auto"/>
        <w:jc w:val="both"/>
        <w:rPr>
          <w:rFonts w:ascii="Arial" w:hAnsi="Arial" w:cs="Arial"/>
          <w:color w:val="7B7B7B" w:themeColor="accent3" w:themeShade="BF"/>
          <w:sz w:val="22"/>
          <w:szCs w:val="22"/>
          <w:lang w:val="en-GH"/>
        </w:rPr>
      </w:pPr>
      <w:r w:rsidRPr="00062158">
        <w:rPr>
          <w:rFonts w:ascii="Arial" w:hAnsi="Arial" w:cs="Arial"/>
          <w:color w:val="7B7B7B" w:themeColor="accent3" w:themeShade="BF"/>
          <w:sz w:val="22"/>
          <w:szCs w:val="22"/>
        </w:rPr>
        <w:t> </w:t>
      </w:r>
      <w:r>
        <w:rPr>
          <w:rFonts w:ascii="Arial" w:hAnsi="Arial" w:cs="Arial"/>
          <w:color w:val="7B7B7B" w:themeColor="accent3" w:themeShade="BF"/>
          <w:sz w:val="22"/>
          <w:szCs w:val="22"/>
        </w:rPr>
        <w:t>T</w:t>
      </w:r>
      <w:r w:rsidRPr="00062158">
        <w:rPr>
          <w:rFonts w:ascii="Arial" w:hAnsi="Arial" w:cs="Arial"/>
          <w:color w:val="7B7B7B" w:themeColor="accent3" w:themeShade="BF"/>
          <w:sz w:val="22"/>
          <w:szCs w:val="22"/>
        </w:rPr>
        <w:t>he Corporate Insolvency and Governance Act (CIG Act) came into force</w:t>
      </w:r>
      <w:r>
        <w:rPr>
          <w:rFonts w:ascii="Arial" w:hAnsi="Arial" w:cs="Arial"/>
          <w:color w:val="7B7B7B" w:themeColor="accent3" w:themeShade="BF"/>
          <w:sz w:val="22"/>
          <w:szCs w:val="22"/>
        </w:rPr>
        <w:t xml:space="preserve"> on </w:t>
      </w:r>
      <w:r w:rsidRPr="00062158">
        <w:rPr>
          <w:rFonts w:ascii="Arial" w:hAnsi="Arial" w:cs="Arial"/>
          <w:color w:val="7B7B7B" w:themeColor="accent3" w:themeShade="BF"/>
          <w:sz w:val="22"/>
          <w:szCs w:val="22"/>
        </w:rPr>
        <w:t>26 June 2020</w:t>
      </w:r>
      <w:r w:rsidR="00015EE6"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4D1A" w14:textId="77777777" w:rsidR="00DB2B98" w:rsidRDefault="00DB2B98" w:rsidP="00241B44">
      <w:r>
        <w:separator/>
      </w:r>
    </w:p>
  </w:endnote>
  <w:endnote w:type="continuationSeparator" w:id="0">
    <w:p w14:paraId="15CF1EC4" w14:textId="77777777" w:rsidR="00DB2B98" w:rsidRDefault="00DB2B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651CDA81" w:rsidR="006E1CB0" w:rsidRPr="0052732A" w:rsidRDefault="0013049C" w:rsidP="0013049C">
    <w:pPr>
      <w:pStyle w:val="Footer"/>
      <w:ind w:right="360"/>
      <w:rPr>
        <w:rFonts w:ascii="Arial" w:hAnsi="Arial" w:cs="Arial"/>
        <w:sz w:val="18"/>
        <w:szCs w:val="18"/>
      </w:rPr>
    </w:pPr>
    <w:r w:rsidRPr="0013049C">
      <w:rPr>
        <w:rFonts w:ascii="Arial" w:hAnsi="Arial" w:cs="Arial"/>
        <w:sz w:val="18"/>
        <w:szCs w:val="18"/>
      </w:rPr>
      <w:t>202122-495.assessment1summative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6197" w14:textId="77777777" w:rsidR="00DB2B98" w:rsidRDefault="00DB2B98" w:rsidP="00241B44">
      <w:r>
        <w:separator/>
      </w:r>
    </w:p>
  </w:footnote>
  <w:footnote w:type="continuationSeparator" w:id="0">
    <w:p w14:paraId="1DA6E277" w14:textId="77777777" w:rsidR="00DB2B98" w:rsidRDefault="00DB2B9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1F0E50"/>
    <w:multiLevelType w:val="hybridMultilevel"/>
    <w:tmpl w:val="00B2F50C"/>
    <w:lvl w:ilvl="0" w:tplc="18025756">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077305"/>
    <w:multiLevelType w:val="hybridMultilevel"/>
    <w:tmpl w:val="5A90B572"/>
    <w:lvl w:ilvl="0" w:tplc="947E4FE4">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B3A25"/>
    <w:multiLevelType w:val="hybridMultilevel"/>
    <w:tmpl w:val="3E5CE428"/>
    <w:lvl w:ilvl="0" w:tplc="236C393C">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8"/>
  </w:num>
  <w:num w:numId="4">
    <w:abstractNumId w:val="6"/>
  </w:num>
  <w:num w:numId="5">
    <w:abstractNumId w:val="3"/>
  </w:num>
  <w:num w:numId="6">
    <w:abstractNumId w:val="16"/>
  </w:num>
  <w:num w:numId="7">
    <w:abstractNumId w:val="4"/>
  </w:num>
  <w:num w:numId="8">
    <w:abstractNumId w:val="1"/>
  </w:num>
  <w:num w:numId="9">
    <w:abstractNumId w:val="0"/>
  </w:num>
  <w:num w:numId="10">
    <w:abstractNumId w:val="7"/>
  </w:num>
  <w:num w:numId="11">
    <w:abstractNumId w:val="12"/>
  </w:num>
  <w:num w:numId="12">
    <w:abstractNumId w:val="17"/>
  </w:num>
  <w:num w:numId="13">
    <w:abstractNumId w:val="13"/>
  </w:num>
  <w:num w:numId="14">
    <w:abstractNumId w:val="8"/>
  </w:num>
  <w:num w:numId="15">
    <w:abstractNumId w:val="11"/>
  </w:num>
  <w:num w:numId="16">
    <w:abstractNumId w:val="14"/>
  </w:num>
  <w:num w:numId="17">
    <w:abstractNumId w:val="2"/>
  </w:num>
  <w:num w:numId="18">
    <w:abstractNumId w:val="15"/>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activeWritingStyle w:appName="MSWord" w:lang="en-GB" w:vendorID="64" w:dllVersion="4096" w:nlCheck="1" w:checkStyle="0"/>
  <w:activeWritingStyle w:appName="MSWord" w:lang="en-US" w:vendorID="64" w:dllVersion="4096" w:nlCheck="1" w:checkStyle="0"/>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2F99"/>
    <w:rsid w:val="00043365"/>
    <w:rsid w:val="000436F0"/>
    <w:rsid w:val="00043960"/>
    <w:rsid w:val="00044D46"/>
    <w:rsid w:val="00045088"/>
    <w:rsid w:val="00045904"/>
    <w:rsid w:val="00045DC7"/>
    <w:rsid w:val="00046789"/>
    <w:rsid w:val="000521C4"/>
    <w:rsid w:val="00052A5E"/>
    <w:rsid w:val="00054EC2"/>
    <w:rsid w:val="00055EB9"/>
    <w:rsid w:val="0006130F"/>
    <w:rsid w:val="00062158"/>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2661"/>
    <w:rsid w:val="000D55A8"/>
    <w:rsid w:val="000D57BE"/>
    <w:rsid w:val="000D6876"/>
    <w:rsid w:val="000E0165"/>
    <w:rsid w:val="000E081E"/>
    <w:rsid w:val="000E3A82"/>
    <w:rsid w:val="000E3C5A"/>
    <w:rsid w:val="000E4841"/>
    <w:rsid w:val="000E5CB4"/>
    <w:rsid w:val="000F0DC0"/>
    <w:rsid w:val="000F0FFF"/>
    <w:rsid w:val="000F1677"/>
    <w:rsid w:val="000F3D6C"/>
    <w:rsid w:val="000F58B0"/>
    <w:rsid w:val="00100A77"/>
    <w:rsid w:val="00101707"/>
    <w:rsid w:val="00105CBD"/>
    <w:rsid w:val="00107498"/>
    <w:rsid w:val="001107F2"/>
    <w:rsid w:val="00110E0C"/>
    <w:rsid w:val="001131C6"/>
    <w:rsid w:val="0011473D"/>
    <w:rsid w:val="00115C85"/>
    <w:rsid w:val="0012303D"/>
    <w:rsid w:val="00123855"/>
    <w:rsid w:val="00124B70"/>
    <w:rsid w:val="00125A7C"/>
    <w:rsid w:val="00126A4D"/>
    <w:rsid w:val="0013049C"/>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429E"/>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326"/>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0A74"/>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4C18"/>
    <w:rsid w:val="002F5DD8"/>
    <w:rsid w:val="002F75A3"/>
    <w:rsid w:val="002F75CD"/>
    <w:rsid w:val="002F7EB5"/>
    <w:rsid w:val="0030201F"/>
    <w:rsid w:val="00303C2F"/>
    <w:rsid w:val="003048B7"/>
    <w:rsid w:val="0030558B"/>
    <w:rsid w:val="00306E87"/>
    <w:rsid w:val="00310FC2"/>
    <w:rsid w:val="003144EF"/>
    <w:rsid w:val="0032605D"/>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3543"/>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62C8"/>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1140"/>
    <w:rsid w:val="00542E08"/>
    <w:rsid w:val="005433D7"/>
    <w:rsid w:val="00543941"/>
    <w:rsid w:val="00544127"/>
    <w:rsid w:val="005508BB"/>
    <w:rsid w:val="00553EB2"/>
    <w:rsid w:val="00555F7E"/>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96DEF"/>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D60A2"/>
    <w:rsid w:val="005E1B79"/>
    <w:rsid w:val="005E1EA8"/>
    <w:rsid w:val="005E605E"/>
    <w:rsid w:val="005E645E"/>
    <w:rsid w:val="005F026D"/>
    <w:rsid w:val="005F244F"/>
    <w:rsid w:val="005F24B6"/>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1943"/>
    <w:rsid w:val="00682A3E"/>
    <w:rsid w:val="006850AE"/>
    <w:rsid w:val="00686C53"/>
    <w:rsid w:val="00687A1D"/>
    <w:rsid w:val="00697EA1"/>
    <w:rsid w:val="006A2646"/>
    <w:rsid w:val="006A6530"/>
    <w:rsid w:val="006A695F"/>
    <w:rsid w:val="006A6D1D"/>
    <w:rsid w:val="006B2893"/>
    <w:rsid w:val="006B435A"/>
    <w:rsid w:val="006B4C64"/>
    <w:rsid w:val="006B5AE8"/>
    <w:rsid w:val="006C409B"/>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350AF"/>
    <w:rsid w:val="00841E70"/>
    <w:rsid w:val="008473AA"/>
    <w:rsid w:val="00852883"/>
    <w:rsid w:val="00852F37"/>
    <w:rsid w:val="00856405"/>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9C4"/>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30CD"/>
    <w:rsid w:val="00BC48EB"/>
    <w:rsid w:val="00BC585F"/>
    <w:rsid w:val="00BC5D7D"/>
    <w:rsid w:val="00BD0299"/>
    <w:rsid w:val="00BD05EF"/>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4BAD"/>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534E"/>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4212"/>
    <w:rsid w:val="00CE62CA"/>
    <w:rsid w:val="00CF2819"/>
    <w:rsid w:val="00CF4F9D"/>
    <w:rsid w:val="00CF5AD8"/>
    <w:rsid w:val="00CF70DC"/>
    <w:rsid w:val="00CF717B"/>
    <w:rsid w:val="00D068C5"/>
    <w:rsid w:val="00D0751B"/>
    <w:rsid w:val="00D07F87"/>
    <w:rsid w:val="00D148DC"/>
    <w:rsid w:val="00D1688E"/>
    <w:rsid w:val="00D17FDC"/>
    <w:rsid w:val="00D223E4"/>
    <w:rsid w:val="00D256C6"/>
    <w:rsid w:val="00D25F51"/>
    <w:rsid w:val="00D35229"/>
    <w:rsid w:val="00D35ADE"/>
    <w:rsid w:val="00D35EAE"/>
    <w:rsid w:val="00D4685B"/>
    <w:rsid w:val="00D52183"/>
    <w:rsid w:val="00D555B2"/>
    <w:rsid w:val="00D57C59"/>
    <w:rsid w:val="00D60215"/>
    <w:rsid w:val="00D60874"/>
    <w:rsid w:val="00D63EFD"/>
    <w:rsid w:val="00D6588F"/>
    <w:rsid w:val="00D676F1"/>
    <w:rsid w:val="00D714E4"/>
    <w:rsid w:val="00D73266"/>
    <w:rsid w:val="00D84752"/>
    <w:rsid w:val="00D86A74"/>
    <w:rsid w:val="00D86B3B"/>
    <w:rsid w:val="00D8748A"/>
    <w:rsid w:val="00D905E4"/>
    <w:rsid w:val="00D93196"/>
    <w:rsid w:val="00D931A2"/>
    <w:rsid w:val="00DA42EF"/>
    <w:rsid w:val="00DB243C"/>
    <w:rsid w:val="00DB2B98"/>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4BD7"/>
    <w:rsid w:val="00DE6633"/>
    <w:rsid w:val="00DF056D"/>
    <w:rsid w:val="00DF4BE1"/>
    <w:rsid w:val="00DF4D51"/>
    <w:rsid w:val="00DF75F8"/>
    <w:rsid w:val="00DF7A3A"/>
    <w:rsid w:val="00DF7AD4"/>
    <w:rsid w:val="00E009E1"/>
    <w:rsid w:val="00E00C00"/>
    <w:rsid w:val="00E00E54"/>
    <w:rsid w:val="00E041F9"/>
    <w:rsid w:val="00E04A05"/>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45F30"/>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3BEF"/>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0CA3"/>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0621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customStyle="1" w:styleId="Heading1Char">
    <w:name w:val="Heading 1 Char"/>
    <w:basedOn w:val="DefaultParagraphFont"/>
    <w:link w:val="Heading1"/>
    <w:uiPriority w:val="9"/>
    <w:rsid w:val="000621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6401229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cp:lastModifiedBy>
  <cp:revision>14</cp:revision>
  <cp:lastPrinted>2020-06-12T02:43:00Z</cp:lastPrinted>
  <dcterms:created xsi:type="dcterms:W3CDTF">2021-10-16T22:44:00Z</dcterms:created>
  <dcterms:modified xsi:type="dcterms:W3CDTF">2021-11-15T01:12:00Z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