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CB2F15" w:rsidRDefault="00C60631" w:rsidP="009D510C">
      <w:pPr>
        <w:pStyle w:val="ListParagraph"/>
        <w:numPr>
          <w:ilvl w:val="0"/>
          <w:numId w:val="12"/>
        </w:numPr>
        <w:ind w:left="426"/>
        <w:jc w:val="both"/>
        <w:rPr>
          <w:rFonts w:ascii="Arial" w:hAnsi="Arial" w:cs="Arial"/>
          <w:sz w:val="22"/>
          <w:szCs w:val="22"/>
          <w:highlight w:val="yellow"/>
          <w:lang w:val="en-GB"/>
        </w:rPr>
      </w:pPr>
      <w:r w:rsidRPr="00CB2F15">
        <w:rPr>
          <w:rFonts w:ascii="Arial" w:hAnsi="Arial" w:cs="Arial"/>
          <w:sz w:val="22"/>
          <w:szCs w:val="22"/>
          <w:highlight w:val="yellow"/>
          <w:lang w:val="en-GB"/>
        </w:rPr>
        <w:t xml:space="preserve">This statement is incorrect since </w:t>
      </w:r>
      <w:r w:rsidR="00E7793C" w:rsidRPr="00CB2F1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CB2F15" w:rsidRDefault="00AE027F" w:rsidP="009D510C">
      <w:pPr>
        <w:pStyle w:val="ListParagraph"/>
        <w:numPr>
          <w:ilvl w:val="0"/>
          <w:numId w:val="13"/>
        </w:numPr>
        <w:jc w:val="both"/>
        <w:rPr>
          <w:rFonts w:ascii="Arial" w:hAnsi="Arial" w:cs="Arial"/>
          <w:sz w:val="22"/>
          <w:szCs w:val="22"/>
          <w:highlight w:val="yellow"/>
          <w:lang w:val="en-GB"/>
        </w:rPr>
      </w:pPr>
      <w:r w:rsidRPr="00CB2F15">
        <w:rPr>
          <w:rFonts w:ascii="Arial" w:hAnsi="Arial" w:cs="Arial"/>
          <w:sz w:val="22"/>
          <w:szCs w:val="22"/>
          <w:highlight w:val="yellow"/>
          <w:lang w:val="en-GB"/>
        </w:rPr>
        <w:t>The statement i</w:t>
      </w:r>
      <w:r w:rsidR="006E77B0" w:rsidRPr="00CB2F15">
        <w:rPr>
          <w:rFonts w:ascii="Arial" w:hAnsi="Arial" w:cs="Arial"/>
          <w:sz w:val="22"/>
          <w:szCs w:val="22"/>
          <w:highlight w:val="yellow"/>
          <w:lang w:val="en-GB"/>
        </w:rPr>
        <w:t>s incorrect since the UK did re</w:t>
      </w:r>
      <w:r w:rsidRPr="00CB2F15">
        <w:rPr>
          <w:rFonts w:ascii="Arial" w:hAnsi="Arial" w:cs="Arial"/>
          <w:sz w:val="22"/>
          <w:szCs w:val="22"/>
          <w:highlight w:val="yellow"/>
          <w:lang w:val="en-GB"/>
        </w:rPr>
        <w:t>v</w:t>
      </w:r>
      <w:r w:rsidR="006E77B0" w:rsidRPr="00CB2F15">
        <w:rPr>
          <w:rFonts w:ascii="Arial" w:hAnsi="Arial" w:cs="Arial"/>
          <w:sz w:val="22"/>
          <w:szCs w:val="22"/>
          <w:highlight w:val="yellow"/>
          <w:lang w:val="en-GB"/>
        </w:rPr>
        <w:t>i</w:t>
      </w:r>
      <w:r w:rsidRPr="00CB2F15">
        <w:rPr>
          <w:rFonts w:ascii="Arial" w:hAnsi="Arial" w:cs="Arial"/>
          <w:sz w:val="22"/>
          <w:szCs w:val="22"/>
          <w:highlight w:val="yellow"/>
          <w:lang w:val="en-GB"/>
        </w:rPr>
        <w:t>ew parts of its insolvency rules and amended some, among</w:t>
      </w:r>
      <w:r w:rsidR="006E77B0" w:rsidRPr="00CB2F15">
        <w:rPr>
          <w:rFonts w:ascii="Arial" w:hAnsi="Arial" w:cs="Arial"/>
          <w:sz w:val="22"/>
          <w:szCs w:val="22"/>
          <w:highlight w:val="yellow"/>
          <w:lang w:val="en-GB"/>
        </w:rPr>
        <w:t>s</w:t>
      </w:r>
      <w:r w:rsidRPr="00CB2F15">
        <w:rPr>
          <w:rFonts w:ascii="Arial" w:hAnsi="Arial" w:cs="Arial"/>
          <w:sz w:val="22"/>
          <w:szCs w:val="22"/>
          <w:highlight w:val="yellow"/>
          <w:lang w:val="en-GB"/>
        </w:rPr>
        <w:t>t other</w:t>
      </w:r>
      <w:r w:rsidR="00F96AF1" w:rsidRPr="00CB2F15">
        <w:rPr>
          <w:rFonts w:ascii="Arial" w:hAnsi="Arial" w:cs="Arial"/>
          <w:sz w:val="22"/>
          <w:szCs w:val="22"/>
          <w:highlight w:val="yellow"/>
          <w:lang w:val="en-GB"/>
        </w:rPr>
        <w:t xml:space="preserve"> things</w:t>
      </w:r>
      <w:r w:rsidRPr="00CB2F15">
        <w:rPr>
          <w:rFonts w:ascii="Arial" w:hAnsi="Arial" w:cs="Arial"/>
          <w:sz w:val="22"/>
          <w:szCs w:val="22"/>
          <w:highlight w:val="yellow"/>
          <w:lang w:val="en-GB"/>
        </w:rPr>
        <w:t>, to deal with the negative economic fall out of the pandemic.</w:t>
      </w:r>
      <w:r w:rsidR="00100A77" w:rsidRPr="00CB2F1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B40F0" w:rsidRDefault="00B54F90" w:rsidP="009D510C">
      <w:pPr>
        <w:pStyle w:val="ListParagraph"/>
        <w:numPr>
          <w:ilvl w:val="0"/>
          <w:numId w:val="14"/>
        </w:numPr>
        <w:ind w:left="426"/>
        <w:jc w:val="both"/>
        <w:rPr>
          <w:rFonts w:ascii="Arial" w:hAnsi="Arial" w:cs="Arial"/>
          <w:sz w:val="22"/>
          <w:szCs w:val="22"/>
          <w:highlight w:val="yellow"/>
          <w:lang w:val="en-GB"/>
        </w:rPr>
      </w:pPr>
      <w:r w:rsidRPr="009B40F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B40F0">
        <w:rPr>
          <w:rFonts w:ascii="Arial" w:hAnsi="Arial" w:cs="Arial"/>
          <w:sz w:val="22"/>
          <w:szCs w:val="22"/>
          <w:highlight w:val="yellow"/>
          <w:lang w:val="en-GB"/>
        </w:rPr>
        <w:t xml:space="preserve">on </w:t>
      </w:r>
      <w:r w:rsidRPr="009B40F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CB2F1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B2F15">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C049A" w:rsidRDefault="00926D10" w:rsidP="009D510C">
      <w:pPr>
        <w:pStyle w:val="ListParagraph"/>
        <w:numPr>
          <w:ilvl w:val="0"/>
          <w:numId w:val="5"/>
        </w:numPr>
        <w:ind w:left="426"/>
        <w:jc w:val="both"/>
        <w:rPr>
          <w:rFonts w:ascii="Arial" w:hAnsi="Arial" w:cs="Arial"/>
          <w:sz w:val="22"/>
          <w:szCs w:val="22"/>
          <w:highlight w:val="yellow"/>
          <w:lang w:val="en-GB"/>
        </w:rPr>
      </w:pPr>
      <w:r w:rsidRPr="00DC049A">
        <w:rPr>
          <w:rFonts w:ascii="Arial" w:hAnsi="Arial" w:cs="Arial"/>
          <w:sz w:val="22"/>
          <w:szCs w:val="22"/>
          <w:highlight w:val="yellow"/>
          <w:lang w:val="en-GB"/>
        </w:rPr>
        <w:t xml:space="preserve">The statement is </w:t>
      </w:r>
      <w:r w:rsidR="006E1CB0" w:rsidRPr="00DC049A">
        <w:rPr>
          <w:rFonts w:ascii="Arial" w:hAnsi="Arial" w:cs="Arial"/>
          <w:sz w:val="22"/>
          <w:szCs w:val="22"/>
          <w:highlight w:val="yellow"/>
          <w:lang w:val="en-GB"/>
        </w:rPr>
        <w:t xml:space="preserve">not </w:t>
      </w:r>
      <w:r w:rsidRPr="00DC049A">
        <w:rPr>
          <w:rFonts w:ascii="Arial" w:hAnsi="Arial" w:cs="Arial"/>
          <w:sz w:val="22"/>
          <w:szCs w:val="22"/>
          <w:highlight w:val="yellow"/>
          <w:lang w:val="en-GB"/>
        </w:rPr>
        <w:t xml:space="preserve">correct </w:t>
      </w:r>
      <w:r w:rsidR="007958F0" w:rsidRPr="00DC049A">
        <w:rPr>
          <w:rFonts w:ascii="Arial" w:hAnsi="Arial" w:cs="Arial"/>
          <w:sz w:val="22"/>
          <w:szCs w:val="22"/>
          <w:highlight w:val="yellow"/>
          <w:lang w:val="en-GB"/>
        </w:rPr>
        <w:t>because</w:t>
      </w:r>
      <w:r w:rsidRPr="00DC049A">
        <w:rPr>
          <w:rFonts w:ascii="Arial" w:hAnsi="Arial" w:cs="Arial"/>
          <w:sz w:val="22"/>
          <w:szCs w:val="22"/>
          <w:highlight w:val="yellow"/>
          <w:lang w:val="en-GB"/>
        </w:rPr>
        <w:t xml:space="preserve"> very few </w:t>
      </w:r>
      <w:r w:rsidR="007958F0" w:rsidRPr="00DC049A">
        <w:rPr>
          <w:rFonts w:ascii="Arial" w:hAnsi="Arial" w:cs="Arial"/>
          <w:sz w:val="22"/>
          <w:szCs w:val="22"/>
          <w:highlight w:val="yellow"/>
          <w:lang w:val="en-GB"/>
        </w:rPr>
        <w:t>States</w:t>
      </w:r>
      <w:r w:rsidRPr="00DC049A">
        <w:rPr>
          <w:rFonts w:ascii="Arial" w:hAnsi="Arial" w:cs="Arial"/>
          <w:sz w:val="22"/>
          <w:szCs w:val="22"/>
          <w:highlight w:val="yellow"/>
          <w:lang w:val="en-GB"/>
        </w:rPr>
        <w:t xml:space="preserve"> allow insolvent estate representatives to deal with assets of a foreign debtor situated in </w:t>
      </w:r>
      <w:r w:rsidR="005936B3" w:rsidRPr="00DC049A">
        <w:rPr>
          <w:rFonts w:ascii="Arial" w:hAnsi="Arial" w:cs="Arial"/>
          <w:sz w:val="22"/>
          <w:szCs w:val="22"/>
          <w:highlight w:val="yellow"/>
          <w:lang w:val="en-GB"/>
        </w:rPr>
        <w:t>their own</w:t>
      </w:r>
      <w:r w:rsidRPr="00DC049A">
        <w:rPr>
          <w:rFonts w:ascii="Arial" w:hAnsi="Arial" w:cs="Arial"/>
          <w:sz w:val="22"/>
          <w:szCs w:val="22"/>
          <w:highlight w:val="yellow"/>
          <w:lang w:val="en-GB"/>
        </w:rPr>
        <w:t xml:space="preserve"> jurisdiction without </w:t>
      </w:r>
      <w:r w:rsidR="006E1CB0" w:rsidRPr="00DC049A">
        <w:rPr>
          <w:rFonts w:ascii="Arial" w:hAnsi="Arial" w:cs="Arial"/>
          <w:sz w:val="22"/>
          <w:szCs w:val="22"/>
          <w:highlight w:val="yellow"/>
          <w:lang w:val="en-GB"/>
        </w:rPr>
        <w:t xml:space="preserve">some form of </w:t>
      </w:r>
      <w:r w:rsidR="0090037B" w:rsidRPr="00DC049A">
        <w:rPr>
          <w:rFonts w:ascii="Arial" w:hAnsi="Arial" w:cs="Arial"/>
          <w:sz w:val="22"/>
          <w:szCs w:val="22"/>
          <w:highlight w:val="yellow"/>
          <w:lang w:val="en-GB"/>
        </w:rPr>
        <w:t xml:space="preserve">a </w:t>
      </w:r>
      <w:r w:rsidR="006E1CB0" w:rsidRPr="00DC049A">
        <w:rPr>
          <w:rFonts w:ascii="Arial" w:hAnsi="Arial" w:cs="Arial"/>
          <w:sz w:val="22"/>
          <w:szCs w:val="22"/>
          <w:highlight w:val="yellow"/>
          <w:lang w:val="en-GB"/>
        </w:rPr>
        <w:t>(</w:t>
      </w:r>
      <w:r w:rsidR="0090037B" w:rsidRPr="00DC049A">
        <w:rPr>
          <w:rFonts w:ascii="Arial" w:hAnsi="Arial" w:cs="Arial"/>
          <w:sz w:val="22"/>
          <w:szCs w:val="22"/>
          <w:highlight w:val="yellow"/>
          <w:lang w:val="en-GB"/>
        </w:rPr>
        <w:t>prior</w:t>
      </w:r>
      <w:r w:rsidR="006E1CB0" w:rsidRPr="00DC049A">
        <w:rPr>
          <w:rFonts w:ascii="Arial" w:hAnsi="Arial" w:cs="Arial"/>
          <w:sz w:val="22"/>
          <w:szCs w:val="22"/>
          <w:highlight w:val="yellow"/>
          <w:lang w:val="en-GB"/>
        </w:rPr>
        <w:t>)</w:t>
      </w:r>
      <w:r w:rsidRPr="00DC049A">
        <w:rPr>
          <w:rFonts w:ascii="Arial" w:hAnsi="Arial" w:cs="Arial"/>
          <w:sz w:val="22"/>
          <w:szCs w:val="22"/>
          <w:highlight w:val="yellow"/>
          <w:lang w:val="en-GB"/>
        </w:rPr>
        <w:t xml:space="preserve"> local procedure </w:t>
      </w:r>
      <w:r w:rsidR="005936B3" w:rsidRPr="00DC049A">
        <w:rPr>
          <w:rFonts w:ascii="Arial" w:hAnsi="Arial" w:cs="Arial"/>
          <w:sz w:val="22"/>
          <w:szCs w:val="22"/>
          <w:highlight w:val="yellow"/>
          <w:lang w:val="en-GB"/>
        </w:rPr>
        <w:t xml:space="preserve">to </w:t>
      </w:r>
      <w:r w:rsidRPr="00DC049A">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DC049A" w:rsidRDefault="000329A6" w:rsidP="00C570AC">
      <w:pPr>
        <w:pStyle w:val="ListParagraph"/>
        <w:numPr>
          <w:ilvl w:val="0"/>
          <w:numId w:val="6"/>
        </w:numPr>
        <w:ind w:left="426"/>
        <w:jc w:val="both"/>
        <w:rPr>
          <w:rFonts w:ascii="Arial" w:hAnsi="Arial" w:cs="Arial"/>
          <w:sz w:val="22"/>
          <w:szCs w:val="22"/>
          <w:highlight w:val="yellow"/>
          <w:lang w:val="en-GB"/>
        </w:rPr>
      </w:pPr>
      <w:r w:rsidRPr="00DC049A">
        <w:rPr>
          <w:rFonts w:ascii="Arial" w:eastAsiaTheme="minorHAnsi" w:hAnsi="Arial" w:cs="Arial"/>
          <w:sz w:val="22"/>
          <w:szCs w:val="22"/>
          <w:highlight w:val="yellow"/>
          <w:lang w:val="en-GB"/>
        </w:rPr>
        <w:t xml:space="preserve">They were recently revised in 2021 and, together with the </w:t>
      </w:r>
      <w:r w:rsidRPr="00DC049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0D537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0D537D">
        <w:rPr>
          <w:rFonts w:ascii="Arial" w:eastAsiaTheme="minorHAnsi" w:hAnsi="Arial" w:cs="Arial"/>
          <w:sz w:val="22"/>
          <w:szCs w:val="22"/>
          <w:highlight w:val="yellow"/>
          <w:lang w:val="en-GB"/>
        </w:rPr>
        <w:t xml:space="preserve">The Nordic Convention </w:t>
      </w:r>
      <w:r w:rsidR="00076483" w:rsidRPr="000D537D">
        <w:rPr>
          <w:rFonts w:ascii="Arial" w:eastAsiaTheme="minorHAnsi" w:hAnsi="Arial" w:cs="Arial"/>
          <w:sz w:val="22"/>
          <w:szCs w:val="22"/>
          <w:highlight w:val="yellow"/>
          <w:lang w:val="en-GB"/>
        </w:rPr>
        <w:t>1933</w:t>
      </w:r>
      <w:r w:rsidR="00966E44" w:rsidRPr="000D537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D537D" w:rsidRDefault="00124B70" w:rsidP="00275182">
      <w:pPr>
        <w:pStyle w:val="ListParagraph"/>
        <w:numPr>
          <w:ilvl w:val="0"/>
          <w:numId w:val="8"/>
        </w:numPr>
        <w:ind w:left="426"/>
        <w:jc w:val="both"/>
        <w:rPr>
          <w:rFonts w:ascii="Arial" w:hAnsi="Arial" w:cs="Arial"/>
          <w:sz w:val="22"/>
          <w:szCs w:val="22"/>
          <w:highlight w:val="yellow"/>
          <w:lang w:val="en-GB"/>
        </w:rPr>
      </w:pPr>
      <w:r w:rsidRPr="000D537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9B40F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B40F0" w:rsidRDefault="00911C23" w:rsidP="00275182">
      <w:pPr>
        <w:pStyle w:val="ListParagraph"/>
        <w:numPr>
          <w:ilvl w:val="0"/>
          <w:numId w:val="10"/>
        </w:numPr>
        <w:ind w:left="426"/>
        <w:jc w:val="both"/>
        <w:rPr>
          <w:rFonts w:ascii="Arial" w:hAnsi="Arial" w:cs="Arial"/>
          <w:sz w:val="22"/>
          <w:szCs w:val="22"/>
          <w:highlight w:val="yellow"/>
          <w:lang w:val="en-GB"/>
        </w:rPr>
      </w:pPr>
      <w:r w:rsidRPr="009B40F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39850490" w14:textId="77777777" w:rsidR="00FC418A" w:rsidRDefault="00836D9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Insolvency/Bankruptcy laws began to take roots in Europe between 13</w:t>
      </w:r>
      <w:r w:rsidRPr="00836D92">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and 17</w:t>
      </w:r>
      <w:r w:rsidRPr="00836D92">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The general idea of the insolvency laws </w:t>
      </w:r>
      <w:r w:rsidR="00FC418A">
        <w:rPr>
          <w:rFonts w:ascii="Arial" w:hAnsi="Arial" w:cs="Arial"/>
          <w:color w:val="7B7B7B" w:themeColor="accent3" w:themeShade="BF"/>
          <w:sz w:val="22"/>
          <w:szCs w:val="22"/>
          <w:lang w:val="en-GB"/>
        </w:rPr>
        <w:t xml:space="preserve">was to develop debt collection procedures, which </w:t>
      </w:r>
      <w:proofErr w:type="spellStart"/>
      <w:r w:rsidR="00FC418A">
        <w:rPr>
          <w:rFonts w:ascii="Arial" w:hAnsi="Arial" w:cs="Arial"/>
          <w:color w:val="7B7B7B" w:themeColor="accent3" w:themeShade="BF"/>
          <w:sz w:val="22"/>
          <w:szCs w:val="22"/>
          <w:lang w:val="en-GB"/>
        </w:rPr>
        <w:t>metamorphed</w:t>
      </w:r>
      <w:proofErr w:type="spellEnd"/>
      <w:r w:rsidR="00FC418A">
        <w:rPr>
          <w:rFonts w:ascii="Arial" w:hAnsi="Arial" w:cs="Arial"/>
          <w:color w:val="7B7B7B" w:themeColor="accent3" w:themeShade="BF"/>
          <w:sz w:val="22"/>
          <w:szCs w:val="22"/>
          <w:lang w:val="en-GB"/>
        </w:rPr>
        <w:t xml:space="preserve"> from individual debt collection to collective debt collection/bankruptcy procedure. Over the period of time there was a gradual move from execution of the debtor to dispensation of the assets of the debtor.</w:t>
      </w:r>
    </w:p>
    <w:p w14:paraId="357EAAF6" w14:textId="77777777" w:rsidR="00FC418A" w:rsidRDefault="00FC418A" w:rsidP="00FC418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origin of the Debt collection procedures in the English law can be traced to Statue of </w:t>
      </w:r>
      <w:proofErr w:type="spellStart"/>
      <w:r>
        <w:rPr>
          <w:rFonts w:ascii="Arial" w:hAnsi="Arial" w:cs="Arial"/>
          <w:color w:val="7B7B7B" w:themeColor="accent3" w:themeShade="BF"/>
          <w:sz w:val="22"/>
          <w:szCs w:val="22"/>
          <w:lang w:val="en-GB"/>
        </w:rPr>
        <w:t>Marlbridge</w:t>
      </w:r>
      <w:proofErr w:type="spellEnd"/>
      <w:r>
        <w:rPr>
          <w:rFonts w:ascii="Arial" w:hAnsi="Arial" w:cs="Arial"/>
          <w:color w:val="7B7B7B" w:themeColor="accent3" w:themeShade="BF"/>
          <w:sz w:val="22"/>
          <w:szCs w:val="22"/>
          <w:lang w:val="en-GB"/>
        </w:rPr>
        <w:t xml:space="preserve"> introduced in 1267, wherein there was provisions for imprisonment of debtor however the main important developments in English law that shaped the modern insolvency laws are as </w:t>
      </w:r>
      <w:proofErr w:type="gramStart"/>
      <w:r>
        <w:rPr>
          <w:rFonts w:ascii="Arial" w:hAnsi="Arial" w:cs="Arial"/>
          <w:color w:val="7B7B7B" w:themeColor="accent3" w:themeShade="BF"/>
          <w:sz w:val="22"/>
          <w:szCs w:val="22"/>
          <w:lang w:val="en-GB"/>
        </w:rPr>
        <w:t>under:-</w:t>
      </w:r>
      <w:proofErr w:type="gramEnd"/>
    </w:p>
    <w:p w14:paraId="5D9359EC" w14:textId="5E1D976B" w:rsidR="00FC418A" w:rsidRDefault="00FC418A" w:rsidP="00FC418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English Bankruptcy Act of 1542 was a law with provisions to declare the dishonest and absconding debtors as quasi-criminals and a procedure to appoint body of commissioners to proceed against such offenders. The concept of “collective participation” by creditors and “Pari Passu” distribution of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among creditors were introduced in this act</w:t>
      </w:r>
    </w:p>
    <w:p w14:paraId="571329BF" w14:textId="77777777" w:rsidR="0069439C" w:rsidRDefault="00FC418A" w:rsidP="00FC418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1570 Act or the Act of Elizabeth as it is </w:t>
      </w:r>
      <w:proofErr w:type="gramStart"/>
      <w:r>
        <w:rPr>
          <w:rFonts w:ascii="Arial" w:hAnsi="Arial" w:cs="Arial"/>
          <w:color w:val="7B7B7B" w:themeColor="accent3" w:themeShade="BF"/>
          <w:sz w:val="22"/>
          <w:szCs w:val="22"/>
          <w:lang w:val="en-GB"/>
        </w:rPr>
        <w:t>known ,</w:t>
      </w:r>
      <w:proofErr w:type="gramEnd"/>
      <w:r>
        <w:rPr>
          <w:rFonts w:ascii="Arial" w:hAnsi="Arial" w:cs="Arial"/>
          <w:color w:val="7B7B7B" w:themeColor="accent3" w:themeShade="BF"/>
          <w:sz w:val="22"/>
          <w:szCs w:val="22"/>
          <w:lang w:val="en-GB"/>
        </w:rPr>
        <w:t xml:space="preserve"> provided for more laws on insolvency and even refined the procedure for initiation of bankruptcy. </w:t>
      </w:r>
      <w:r w:rsidR="0069439C">
        <w:rPr>
          <w:rFonts w:ascii="Arial" w:hAnsi="Arial" w:cs="Arial"/>
          <w:color w:val="7B7B7B" w:themeColor="accent3" w:themeShade="BF"/>
          <w:sz w:val="22"/>
          <w:szCs w:val="22"/>
          <w:lang w:val="en-GB"/>
        </w:rPr>
        <w:t xml:space="preserve">It </w:t>
      </w:r>
      <w:proofErr w:type="gramStart"/>
      <w:r w:rsidR="0069439C">
        <w:rPr>
          <w:rFonts w:ascii="Arial" w:hAnsi="Arial" w:cs="Arial"/>
          <w:color w:val="7B7B7B" w:themeColor="accent3" w:themeShade="BF"/>
          <w:sz w:val="22"/>
          <w:szCs w:val="22"/>
          <w:lang w:val="en-GB"/>
        </w:rPr>
        <w:t>introduce</w:t>
      </w:r>
      <w:proofErr w:type="gramEnd"/>
      <w:r w:rsidR="0069439C">
        <w:rPr>
          <w:rFonts w:ascii="Arial" w:hAnsi="Arial" w:cs="Arial"/>
          <w:color w:val="7B7B7B" w:themeColor="accent3" w:themeShade="BF"/>
          <w:sz w:val="22"/>
          <w:szCs w:val="22"/>
          <w:lang w:val="en-GB"/>
        </w:rPr>
        <w:t xml:space="preserve"> the concept of Lord Chancellor being given charge of the bankrupt estate (as was given to Body of Commissioners earlier). </w:t>
      </w:r>
      <w:proofErr w:type="gramStart"/>
      <w:r w:rsidR="0069439C">
        <w:rPr>
          <w:rFonts w:ascii="Arial" w:hAnsi="Arial" w:cs="Arial"/>
          <w:color w:val="7B7B7B" w:themeColor="accent3" w:themeShade="BF"/>
          <w:sz w:val="22"/>
          <w:szCs w:val="22"/>
          <w:lang w:val="en-GB"/>
        </w:rPr>
        <w:t>However</w:t>
      </w:r>
      <w:proofErr w:type="gramEnd"/>
      <w:r w:rsidR="0069439C">
        <w:rPr>
          <w:rFonts w:ascii="Arial" w:hAnsi="Arial" w:cs="Arial"/>
          <w:color w:val="7B7B7B" w:themeColor="accent3" w:themeShade="BF"/>
          <w:sz w:val="22"/>
          <w:szCs w:val="22"/>
          <w:lang w:val="en-GB"/>
        </w:rPr>
        <w:t xml:space="preserve"> the act had no provisions of ‘discharge” of the debtor</w:t>
      </w:r>
    </w:p>
    <w:p w14:paraId="52A4CCCD" w14:textId="77777777" w:rsidR="0069439C" w:rsidRDefault="0069439C" w:rsidP="00FC418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Statue of Ann 1705 for the first time introduced the concept of “discharge</w:t>
      </w:r>
      <w:proofErr w:type="gramStart"/>
      <w:r>
        <w:rPr>
          <w:rFonts w:ascii="Arial" w:hAnsi="Arial" w:cs="Arial"/>
          <w:color w:val="7B7B7B" w:themeColor="accent3" w:themeShade="BF"/>
          <w:sz w:val="22"/>
          <w:szCs w:val="22"/>
          <w:lang w:val="en-GB"/>
        </w:rPr>
        <w:t>” ,</w:t>
      </w:r>
      <w:proofErr w:type="gramEnd"/>
      <w:r>
        <w:rPr>
          <w:rFonts w:ascii="Arial" w:hAnsi="Arial" w:cs="Arial"/>
          <w:color w:val="7B7B7B" w:themeColor="accent3" w:themeShade="BF"/>
          <w:sz w:val="22"/>
          <w:szCs w:val="22"/>
          <w:lang w:val="en-GB"/>
        </w:rPr>
        <w:t xml:space="preserve"> which is a very important plank of the modern day insolvency laws and objectives. </w:t>
      </w:r>
    </w:p>
    <w:p w14:paraId="36A202A9" w14:textId="77777777" w:rsidR="0069439C" w:rsidRDefault="0069439C" w:rsidP="00FC418A">
      <w:pPr>
        <w:pStyle w:val="ListParagraph"/>
        <w:numPr>
          <w:ilvl w:val="0"/>
          <w:numId w:val="18"/>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Finally</w:t>
      </w:r>
      <w:proofErr w:type="gramEnd"/>
      <w:r>
        <w:rPr>
          <w:rFonts w:ascii="Arial" w:hAnsi="Arial" w:cs="Arial"/>
          <w:color w:val="7B7B7B" w:themeColor="accent3" w:themeShade="BF"/>
          <w:sz w:val="22"/>
          <w:szCs w:val="22"/>
          <w:lang w:val="en-GB"/>
        </w:rPr>
        <w:t xml:space="preserve"> the English Insolvency laws were reformed in 1883, wherein the office of “official receiver” was created. The law of 1883 is considered to be the foundation of the present English Insolvency System and is based on the principals of “fair procedure with adequate supervision and means to discourage dishonesty”</w:t>
      </w:r>
    </w:p>
    <w:p w14:paraId="57BCFC30" w14:textId="33833A47" w:rsidR="009B07AD" w:rsidRPr="00FC418A" w:rsidRDefault="009B07AD" w:rsidP="0069439C">
      <w:pPr>
        <w:pStyle w:val="ListParagraph"/>
        <w:jc w:val="both"/>
        <w:rPr>
          <w:rFonts w:ascii="Arial" w:hAnsi="Arial" w:cs="Arial"/>
          <w:color w:val="7B7B7B" w:themeColor="accent3" w:themeShade="BF"/>
          <w:sz w:val="22"/>
          <w:szCs w:val="22"/>
          <w:lang w:val="en-GB"/>
        </w:rPr>
      </w:pP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8EE1C0C" w14:textId="77777777" w:rsidR="00A636A9" w:rsidRDefault="00A636A9"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response to the Covid-19 </w:t>
      </w:r>
      <w:proofErr w:type="gramStart"/>
      <w:r>
        <w:rPr>
          <w:rFonts w:ascii="Arial" w:hAnsi="Arial" w:cs="Arial"/>
          <w:color w:val="7B7B7B" w:themeColor="accent3" w:themeShade="BF"/>
          <w:sz w:val="22"/>
          <w:szCs w:val="22"/>
          <w:lang w:val="en-GB"/>
        </w:rPr>
        <w:t>pandemic ,</w:t>
      </w:r>
      <w:proofErr w:type="gramEnd"/>
      <w:r>
        <w:rPr>
          <w:rFonts w:ascii="Arial" w:hAnsi="Arial" w:cs="Arial"/>
          <w:color w:val="7B7B7B" w:themeColor="accent3" w:themeShade="BF"/>
          <w:sz w:val="22"/>
          <w:szCs w:val="22"/>
          <w:lang w:val="en-GB"/>
        </w:rPr>
        <w:t xml:space="preserve"> Corporate Insolvency and  Governance Act 2020 was passed by the UK Parliament (Royal assent given on 25/6/2020) provides many temporary reliefs and some permanent changes to the insolvency laws of UK.</w:t>
      </w:r>
    </w:p>
    <w:p w14:paraId="4E990BAB" w14:textId="06456513" w:rsidR="00A636A9" w:rsidRPr="00A636A9" w:rsidRDefault="00A636A9" w:rsidP="00A636A9">
      <w:pPr>
        <w:pStyle w:val="ListParagraph"/>
        <w:numPr>
          <w:ilvl w:val="0"/>
          <w:numId w:val="20"/>
        </w:numPr>
        <w:jc w:val="both"/>
        <w:rPr>
          <w:rFonts w:ascii="Arial" w:hAnsi="Arial" w:cs="Arial"/>
          <w:sz w:val="22"/>
          <w:szCs w:val="22"/>
          <w:lang w:val="en-GB"/>
        </w:rPr>
      </w:pPr>
      <w:r w:rsidRPr="004A1D8F">
        <w:rPr>
          <w:rFonts w:ascii="Arial" w:hAnsi="Arial" w:cs="Arial"/>
          <w:b/>
          <w:bCs/>
          <w:color w:val="7B7B7B" w:themeColor="accent3" w:themeShade="BF"/>
          <w:sz w:val="22"/>
          <w:szCs w:val="22"/>
          <w:lang w:val="en-GB"/>
        </w:rPr>
        <w:t>Suspension of Wrongful Trading</w:t>
      </w:r>
      <w:proofErr w:type="gramStart"/>
      <w:r w:rsidR="004A1D8F">
        <w:rPr>
          <w:rFonts w:ascii="Arial" w:hAnsi="Arial" w:cs="Arial"/>
          <w:color w:val="7B7B7B" w:themeColor="accent3" w:themeShade="BF"/>
          <w:sz w:val="22"/>
          <w:szCs w:val="22"/>
          <w:lang w:val="en-GB"/>
        </w:rPr>
        <w:t>-  The</w:t>
      </w:r>
      <w:proofErr w:type="gramEnd"/>
      <w:r w:rsidR="004A1D8F">
        <w:rPr>
          <w:rFonts w:ascii="Arial" w:hAnsi="Arial" w:cs="Arial"/>
          <w:color w:val="7B7B7B" w:themeColor="accent3" w:themeShade="BF"/>
          <w:sz w:val="22"/>
          <w:szCs w:val="22"/>
          <w:lang w:val="en-GB"/>
        </w:rPr>
        <w:t xml:space="preserve"> directors of an insolvent company will not be held responsible for the worsening of the financial position of the company during the covid period. This actually suspends the old law of director could become personally liable towards creditors if </w:t>
      </w:r>
      <w:proofErr w:type="spellStart"/>
      <w:r w:rsidR="004A1D8F">
        <w:rPr>
          <w:rFonts w:ascii="Arial" w:hAnsi="Arial" w:cs="Arial"/>
          <w:color w:val="7B7B7B" w:themeColor="accent3" w:themeShade="BF"/>
          <w:sz w:val="22"/>
          <w:szCs w:val="22"/>
          <w:lang w:val="en-GB"/>
        </w:rPr>
        <w:t>the</w:t>
      </w:r>
      <w:proofErr w:type="spellEnd"/>
      <w:r w:rsidR="004A1D8F">
        <w:rPr>
          <w:rFonts w:ascii="Arial" w:hAnsi="Arial" w:cs="Arial"/>
          <w:color w:val="7B7B7B" w:themeColor="accent3" w:themeShade="BF"/>
          <w:sz w:val="22"/>
          <w:szCs w:val="22"/>
          <w:lang w:val="en-GB"/>
        </w:rPr>
        <w:t xml:space="preserve"> fail to minimize the losses to the creditors once the company is on </w:t>
      </w:r>
      <w:proofErr w:type="spellStart"/>
      <w:r w:rsidR="004A1D8F">
        <w:rPr>
          <w:rFonts w:ascii="Arial" w:hAnsi="Arial" w:cs="Arial"/>
          <w:color w:val="7B7B7B" w:themeColor="accent3" w:themeShade="BF"/>
          <w:sz w:val="22"/>
          <w:szCs w:val="22"/>
          <w:lang w:val="en-GB"/>
        </w:rPr>
        <w:t>it</w:t>
      </w:r>
      <w:proofErr w:type="spellEnd"/>
      <w:r w:rsidR="004A1D8F">
        <w:rPr>
          <w:rFonts w:ascii="Arial" w:hAnsi="Arial" w:cs="Arial"/>
          <w:color w:val="7B7B7B" w:themeColor="accent3" w:themeShade="BF"/>
          <w:sz w:val="22"/>
          <w:szCs w:val="22"/>
          <w:lang w:val="en-GB"/>
        </w:rPr>
        <w:t xml:space="preserve"> way to insolvency proceedings </w:t>
      </w:r>
    </w:p>
    <w:p w14:paraId="16F6EBA6" w14:textId="1AA5F696" w:rsidR="00A636A9" w:rsidRPr="004A1D8F" w:rsidRDefault="00A636A9" w:rsidP="00A636A9">
      <w:pPr>
        <w:pStyle w:val="ListParagraph"/>
        <w:numPr>
          <w:ilvl w:val="0"/>
          <w:numId w:val="20"/>
        </w:numPr>
        <w:jc w:val="both"/>
        <w:rPr>
          <w:rFonts w:ascii="Arial" w:hAnsi="Arial" w:cs="Arial"/>
          <w:b/>
          <w:bCs/>
          <w:sz w:val="22"/>
          <w:szCs w:val="22"/>
          <w:lang w:val="en-GB"/>
        </w:rPr>
      </w:pPr>
      <w:r w:rsidRPr="004A1D8F">
        <w:rPr>
          <w:rFonts w:ascii="Arial" w:hAnsi="Arial" w:cs="Arial"/>
          <w:b/>
          <w:bCs/>
          <w:color w:val="7B7B7B" w:themeColor="accent3" w:themeShade="BF"/>
          <w:sz w:val="22"/>
          <w:szCs w:val="22"/>
          <w:lang w:val="en-GB"/>
        </w:rPr>
        <w:t>Restriction on use of winding up process</w:t>
      </w:r>
      <w:r w:rsidR="004A1D8F">
        <w:rPr>
          <w:rFonts w:ascii="Arial" w:hAnsi="Arial" w:cs="Arial"/>
          <w:b/>
          <w:bCs/>
          <w:color w:val="7B7B7B" w:themeColor="accent3" w:themeShade="BF"/>
          <w:sz w:val="22"/>
          <w:szCs w:val="22"/>
          <w:lang w:val="en-GB"/>
        </w:rPr>
        <w:t xml:space="preserve">- </w:t>
      </w:r>
      <w:r w:rsidR="004A1D8F">
        <w:rPr>
          <w:rFonts w:ascii="Arial" w:hAnsi="Arial" w:cs="Arial"/>
          <w:color w:val="7B7B7B" w:themeColor="accent3" w:themeShade="BF"/>
          <w:sz w:val="22"/>
          <w:szCs w:val="22"/>
          <w:lang w:val="en-GB"/>
        </w:rPr>
        <w:t>A creditor will not be able to file a winding up petition against a company in the period 27/4/2020 to 31/3/2021 until the creditor can prove that there has been no financial effect of Covid on the company or the creditor can prove that company was unable to pay its debt regardless of Covid</w:t>
      </w:r>
    </w:p>
    <w:p w14:paraId="2F57801B" w14:textId="054EB848" w:rsidR="009B07AD" w:rsidRPr="00A636A9" w:rsidRDefault="00A636A9" w:rsidP="00A636A9">
      <w:pPr>
        <w:pStyle w:val="ListParagraph"/>
        <w:numPr>
          <w:ilvl w:val="0"/>
          <w:numId w:val="20"/>
        </w:numPr>
        <w:jc w:val="both"/>
        <w:rPr>
          <w:rFonts w:ascii="Arial" w:hAnsi="Arial" w:cs="Arial"/>
          <w:sz w:val="22"/>
          <w:szCs w:val="22"/>
          <w:lang w:val="en-GB"/>
        </w:rPr>
      </w:pPr>
      <w:r w:rsidRPr="004A1D8F">
        <w:rPr>
          <w:rFonts w:ascii="Arial" w:hAnsi="Arial" w:cs="Arial"/>
          <w:b/>
          <w:bCs/>
          <w:color w:val="7B7B7B" w:themeColor="accent3" w:themeShade="BF"/>
          <w:sz w:val="22"/>
          <w:szCs w:val="22"/>
          <w:lang w:val="en-GB"/>
        </w:rPr>
        <w:t xml:space="preserve">Ban on Statutory demand served being used to </w:t>
      </w:r>
      <w:r w:rsidR="004A1D8F" w:rsidRPr="004A1D8F">
        <w:rPr>
          <w:rFonts w:ascii="Arial" w:hAnsi="Arial" w:cs="Arial"/>
          <w:b/>
          <w:bCs/>
          <w:color w:val="7B7B7B" w:themeColor="accent3" w:themeShade="BF"/>
          <w:sz w:val="22"/>
          <w:szCs w:val="22"/>
          <w:lang w:val="en-GB"/>
        </w:rPr>
        <w:t>present a winding up petition</w:t>
      </w:r>
      <w:r w:rsidR="004A1D8F">
        <w:rPr>
          <w:rFonts w:ascii="Arial" w:hAnsi="Arial" w:cs="Arial"/>
          <w:color w:val="7B7B7B" w:themeColor="accent3" w:themeShade="BF"/>
          <w:sz w:val="22"/>
          <w:szCs w:val="22"/>
          <w:lang w:val="en-GB"/>
        </w:rPr>
        <w:t xml:space="preserve">. – This was enacted basically with an aim to provide relief to the tenants from the </w:t>
      </w:r>
      <w:r w:rsidR="004A1D8F">
        <w:rPr>
          <w:rFonts w:ascii="Arial" w:hAnsi="Arial" w:cs="Arial"/>
          <w:color w:val="7B7B7B" w:themeColor="accent3" w:themeShade="BF"/>
          <w:sz w:val="22"/>
          <w:szCs w:val="22"/>
          <w:lang w:val="en-GB"/>
        </w:rPr>
        <w:lastRenderedPageBreak/>
        <w:t>landlords in case of default by the tenants on payment of rent, however later on the relief was passed on to all the companies.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303D650A" w14:textId="1B25F624" w:rsidR="00D13B91" w:rsidRPr="00455722" w:rsidRDefault="0069439C" w:rsidP="00B7193E">
      <w:pPr>
        <w:ind w:left="720" w:hanging="72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Both Treaties as well as “soft laws” are the bedrock of the Cross Border Insolvency regime</w:t>
      </w:r>
      <w:r w:rsidR="00D13B91">
        <w:rPr>
          <w:rFonts w:ascii="Arial" w:hAnsi="Arial" w:cs="Arial"/>
          <w:color w:val="7B7B7B" w:themeColor="accent3" w:themeShade="BF"/>
          <w:sz w:val="22"/>
          <w:szCs w:val="22"/>
          <w:lang w:val="en-GB"/>
        </w:rPr>
        <w:t xml:space="preserve">. </w:t>
      </w:r>
      <w:proofErr w:type="gramStart"/>
      <w:r w:rsidR="00D13B91" w:rsidRPr="00455722">
        <w:rPr>
          <w:rFonts w:ascii="Arial" w:hAnsi="Arial" w:cs="Arial"/>
          <w:b/>
          <w:bCs/>
          <w:color w:val="808080" w:themeColor="background1" w:themeShade="80"/>
          <w:sz w:val="22"/>
          <w:szCs w:val="22"/>
          <w:u w:val="single"/>
          <w:lang w:val="en-GB"/>
        </w:rPr>
        <w:t xml:space="preserve">Treaties </w:t>
      </w:r>
      <w:r w:rsidR="00D13B91" w:rsidRPr="00455722">
        <w:rPr>
          <w:rFonts w:ascii="Arial" w:hAnsi="Arial" w:cs="Arial"/>
          <w:color w:val="808080" w:themeColor="background1" w:themeShade="80"/>
          <w:sz w:val="22"/>
          <w:szCs w:val="22"/>
          <w:lang w:val="en-GB"/>
        </w:rPr>
        <w:t xml:space="preserve"> such</w:t>
      </w:r>
      <w:proofErr w:type="gramEnd"/>
      <w:r w:rsidR="00D13B91" w:rsidRPr="00455722">
        <w:rPr>
          <w:rFonts w:ascii="Arial" w:hAnsi="Arial" w:cs="Arial"/>
          <w:color w:val="808080" w:themeColor="background1" w:themeShade="80"/>
          <w:sz w:val="22"/>
          <w:szCs w:val="22"/>
          <w:lang w:val="en-GB"/>
        </w:rPr>
        <w:t xml:space="preserve"> as the </w:t>
      </w:r>
      <w:r w:rsidR="00A636A9" w:rsidRPr="00455722">
        <w:rPr>
          <w:rFonts w:ascii="Arial" w:hAnsi="Arial" w:cs="Arial"/>
          <w:color w:val="808080" w:themeColor="background1" w:themeShade="80"/>
          <w:sz w:val="22"/>
          <w:szCs w:val="22"/>
          <w:lang w:val="en-GB"/>
        </w:rPr>
        <w:t xml:space="preserve">EIR, </w:t>
      </w:r>
      <w:r w:rsidR="00D13B91" w:rsidRPr="00455722">
        <w:rPr>
          <w:rFonts w:ascii="Arial" w:hAnsi="Arial" w:cs="Arial"/>
          <w:color w:val="808080" w:themeColor="background1" w:themeShade="80"/>
          <w:sz w:val="22"/>
          <w:szCs w:val="22"/>
          <w:lang w:val="en-GB"/>
        </w:rPr>
        <w:t>Mont</w:t>
      </w:r>
      <w:r w:rsidR="004C174C" w:rsidRPr="00455722">
        <w:rPr>
          <w:rFonts w:ascii="Arial" w:hAnsi="Arial" w:cs="Arial"/>
          <w:color w:val="808080" w:themeColor="background1" w:themeShade="80"/>
          <w:sz w:val="22"/>
          <w:szCs w:val="22"/>
          <w:lang w:val="en-GB"/>
        </w:rPr>
        <w:t>e</w:t>
      </w:r>
      <w:r w:rsidR="00D13B91" w:rsidRPr="00455722">
        <w:rPr>
          <w:rFonts w:ascii="Arial" w:hAnsi="Arial" w:cs="Arial"/>
          <w:color w:val="808080" w:themeColor="background1" w:themeShade="80"/>
          <w:sz w:val="22"/>
          <w:szCs w:val="22"/>
          <w:lang w:val="en-GB"/>
        </w:rPr>
        <w:t>video</w:t>
      </w:r>
      <w:r w:rsidR="004C174C" w:rsidRPr="00455722">
        <w:rPr>
          <w:rFonts w:ascii="Arial" w:hAnsi="Arial" w:cs="Arial"/>
          <w:color w:val="808080" w:themeColor="background1" w:themeShade="80"/>
          <w:sz w:val="22"/>
          <w:szCs w:val="22"/>
          <w:lang w:val="en-GB"/>
        </w:rPr>
        <w:t xml:space="preserve"> treaties</w:t>
      </w:r>
      <w:r w:rsidR="00D13B91" w:rsidRPr="00455722">
        <w:rPr>
          <w:rFonts w:ascii="Arial" w:hAnsi="Arial" w:cs="Arial"/>
          <w:color w:val="808080" w:themeColor="background1" w:themeShade="80"/>
          <w:sz w:val="22"/>
          <w:szCs w:val="22"/>
          <w:lang w:val="en-GB"/>
        </w:rPr>
        <w:t>, Havana</w:t>
      </w:r>
      <w:r w:rsidR="004C174C" w:rsidRPr="00455722">
        <w:rPr>
          <w:rFonts w:ascii="Arial" w:hAnsi="Arial" w:cs="Arial"/>
          <w:color w:val="808080" w:themeColor="background1" w:themeShade="80"/>
          <w:sz w:val="22"/>
          <w:szCs w:val="22"/>
          <w:lang w:val="en-GB"/>
        </w:rPr>
        <w:t xml:space="preserve"> Convention</w:t>
      </w:r>
      <w:r w:rsidR="00D13B91" w:rsidRPr="00455722">
        <w:rPr>
          <w:rFonts w:ascii="Arial" w:hAnsi="Arial" w:cs="Arial"/>
          <w:color w:val="808080" w:themeColor="background1" w:themeShade="80"/>
          <w:sz w:val="22"/>
          <w:szCs w:val="22"/>
          <w:lang w:val="en-GB"/>
        </w:rPr>
        <w:t xml:space="preserve">, Nordic Convention are stringent piece of Multilateral/Bi-lateral agreements entered into between different states pertaining to cross border insolvency. In these treaties the member states </w:t>
      </w:r>
      <w:proofErr w:type="gramStart"/>
      <w:r w:rsidR="00D13B91" w:rsidRPr="00455722">
        <w:rPr>
          <w:rFonts w:ascii="Arial" w:hAnsi="Arial" w:cs="Arial"/>
          <w:color w:val="808080" w:themeColor="background1" w:themeShade="80"/>
          <w:sz w:val="22"/>
          <w:szCs w:val="22"/>
          <w:lang w:val="en-GB"/>
        </w:rPr>
        <w:t>agrees</w:t>
      </w:r>
      <w:proofErr w:type="gramEnd"/>
      <w:r w:rsidR="00D13B91" w:rsidRPr="00455722">
        <w:rPr>
          <w:rFonts w:ascii="Arial" w:hAnsi="Arial" w:cs="Arial"/>
          <w:color w:val="808080" w:themeColor="background1" w:themeShade="80"/>
          <w:sz w:val="22"/>
          <w:szCs w:val="22"/>
          <w:lang w:val="en-GB"/>
        </w:rPr>
        <w:t xml:space="preserve"> </w:t>
      </w:r>
      <w:r w:rsidR="00986977" w:rsidRPr="00455722">
        <w:rPr>
          <w:rFonts w:ascii="Arial" w:hAnsi="Arial" w:cs="Arial"/>
          <w:color w:val="808080" w:themeColor="background1" w:themeShade="80"/>
          <w:sz w:val="22"/>
          <w:szCs w:val="22"/>
          <w:lang w:val="en-GB"/>
        </w:rPr>
        <w:t>to policies pertaining to removing difficulties in cross-border insolvencies</w:t>
      </w:r>
      <w:r w:rsidR="004C174C" w:rsidRPr="00455722">
        <w:rPr>
          <w:rFonts w:ascii="Arial" w:hAnsi="Arial" w:cs="Arial"/>
          <w:color w:val="808080" w:themeColor="background1" w:themeShade="80"/>
          <w:sz w:val="22"/>
          <w:szCs w:val="22"/>
          <w:lang w:val="en-GB"/>
        </w:rPr>
        <w:t xml:space="preserve"> and the agreements so entered are binding on their domestic “hard laws” on Insolvencies, agreements of the treaties have overriding effect on the domestic laws of the member states. The various issues on which the members can enter into agreements </w:t>
      </w:r>
      <w:r w:rsidR="00986977" w:rsidRPr="00455722">
        <w:rPr>
          <w:rFonts w:ascii="Arial" w:hAnsi="Arial" w:cs="Arial"/>
          <w:color w:val="808080" w:themeColor="background1" w:themeShade="80"/>
          <w:sz w:val="22"/>
          <w:szCs w:val="22"/>
          <w:lang w:val="en-GB"/>
        </w:rPr>
        <w:t xml:space="preserve">are as under </w:t>
      </w:r>
      <w:proofErr w:type="gramStart"/>
      <w:r w:rsidR="00986977" w:rsidRPr="00455722">
        <w:rPr>
          <w:rFonts w:ascii="Arial" w:hAnsi="Arial" w:cs="Arial"/>
          <w:color w:val="808080" w:themeColor="background1" w:themeShade="80"/>
          <w:sz w:val="22"/>
          <w:szCs w:val="22"/>
          <w:lang w:val="en-GB"/>
        </w:rPr>
        <w:t xml:space="preserve"> </w:t>
      </w:r>
      <w:r w:rsidR="00D13B91" w:rsidRPr="00455722">
        <w:rPr>
          <w:rFonts w:ascii="Arial" w:hAnsi="Arial" w:cs="Arial"/>
          <w:color w:val="808080" w:themeColor="background1" w:themeShade="80"/>
          <w:sz w:val="22"/>
          <w:szCs w:val="22"/>
          <w:lang w:val="en-GB"/>
        </w:rPr>
        <w:t xml:space="preserve"> :</w:t>
      </w:r>
      <w:proofErr w:type="gramEnd"/>
      <w:r w:rsidR="00D13B91" w:rsidRPr="00455722">
        <w:rPr>
          <w:rFonts w:ascii="Arial" w:hAnsi="Arial" w:cs="Arial"/>
          <w:color w:val="808080" w:themeColor="background1" w:themeShade="80"/>
          <w:sz w:val="22"/>
          <w:szCs w:val="22"/>
          <w:lang w:val="en-GB"/>
        </w:rPr>
        <w:t>-</w:t>
      </w:r>
    </w:p>
    <w:p w14:paraId="3E1E5DFB" w14:textId="5D2BE297" w:rsidR="00D13B91" w:rsidRPr="00455722" w:rsidRDefault="00D13B91" w:rsidP="00D13B91">
      <w:pPr>
        <w:pStyle w:val="ListParagraph"/>
        <w:numPr>
          <w:ilvl w:val="0"/>
          <w:numId w:val="19"/>
        </w:num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 xml:space="preserve">Establish a rule for recognising the jurisdiction of the member state under which a cross border insolvency is to be conducted/adjudicated. In other words policies to manage </w:t>
      </w:r>
      <w:proofErr w:type="gramStart"/>
      <w:r w:rsidRPr="00455722">
        <w:rPr>
          <w:rFonts w:ascii="Arial" w:hAnsi="Arial" w:cs="Arial"/>
          <w:color w:val="808080" w:themeColor="background1" w:themeShade="80"/>
          <w:sz w:val="22"/>
          <w:szCs w:val="22"/>
          <w:lang w:val="en-GB"/>
        </w:rPr>
        <w:t>concurrent  insolvency</w:t>
      </w:r>
      <w:proofErr w:type="gramEnd"/>
      <w:r w:rsidRPr="00455722">
        <w:rPr>
          <w:rFonts w:ascii="Arial" w:hAnsi="Arial" w:cs="Arial"/>
          <w:color w:val="808080" w:themeColor="background1" w:themeShade="80"/>
          <w:sz w:val="22"/>
          <w:szCs w:val="22"/>
          <w:lang w:val="en-GB"/>
        </w:rPr>
        <w:t xml:space="preserve"> proceedings are also agreed upon </w:t>
      </w:r>
    </w:p>
    <w:p w14:paraId="1704FE74" w14:textId="77777777" w:rsidR="00D13B91" w:rsidRPr="00455722" w:rsidRDefault="00D13B91" w:rsidP="00D13B91">
      <w:pPr>
        <w:pStyle w:val="ListParagraph"/>
        <w:numPr>
          <w:ilvl w:val="0"/>
          <w:numId w:val="19"/>
        </w:numPr>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Cooperate and coordinate through their courts and authorities with each other in case of cross border insolvency</w:t>
      </w:r>
    </w:p>
    <w:p w14:paraId="77A095F7" w14:textId="2FA44101" w:rsidR="00D13B91" w:rsidRPr="00455722" w:rsidRDefault="00D13B91" w:rsidP="00D13B91">
      <w:pPr>
        <w:pStyle w:val="ListParagraph"/>
        <w:numPr>
          <w:ilvl w:val="0"/>
          <w:numId w:val="19"/>
        </w:num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Recognition of insolvency proceedings initi</w:t>
      </w:r>
      <w:r w:rsidR="00986977" w:rsidRPr="00455722">
        <w:rPr>
          <w:rFonts w:ascii="Arial" w:hAnsi="Arial" w:cs="Arial"/>
          <w:color w:val="808080" w:themeColor="background1" w:themeShade="80"/>
          <w:sz w:val="22"/>
          <w:szCs w:val="22"/>
          <w:lang w:val="en-GB"/>
        </w:rPr>
        <w:t>ated in one member state by other member states. Enforcement of judicial orders issued by a member state.</w:t>
      </w:r>
    </w:p>
    <w:p w14:paraId="27F9FD39" w14:textId="7A6BD9B7" w:rsidR="00986977" w:rsidRPr="00455722" w:rsidRDefault="00986977" w:rsidP="00D13B91">
      <w:pPr>
        <w:pStyle w:val="ListParagraph"/>
        <w:numPr>
          <w:ilvl w:val="0"/>
          <w:numId w:val="19"/>
        </w:num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Non-discrimination among the creditors and stakeholders of the member states</w:t>
      </w:r>
    </w:p>
    <w:p w14:paraId="168C3AA4" w14:textId="7DB15AD3" w:rsidR="006A7A83" w:rsidRPr="00455722" w:rsidRDefault="006A7A83" w:rsidP="006A7A83">
      <w:pPr>
        <w:pStyle w:val="ListParagraph"/>
        <w:jc w:val="both"/>
        <w:rPr>
          <w:rFonts w:ascii="Arial" w:hAnsi="Arial" w:cs="Arial"/>
          <w:color w:val="808080" w:themeColor="background1" w:themeShade="80"/>
          <w:sz w:val="22"/>
          <w:szCs w:val="22"/>
          <w:lang w:val="en-GB"/>
        </w:rPr>
      </w:pPr>
      <w:proofErr w:type="gramStart"/>
      <w:r w:rsidRPr="00455722">
        <w:rPr>
          <w:rFonts w:ascii="Arial" w:hAnsi="Arial" w:cs="Arial"/>
          <w:color w:val="808080" w:themeColor="background1" w:themeShade="80"/>
          <w:sz w:val="22"/>
          <w:szCs w:val="22"/>
          <w:lang w:val="en-GB"/>
        </w:rPr>
        <w:t>Thus</w:t>
      </w:r>
      <w:proofErr w:type="gramEnd"/>
      <w:r w:rsidRPr="00455722">
        <w:rPr>
          <w:rFonts w:ascii="Arial" w:hAnsi="Arial" w:cs="Arial"/>
          <w:color w:val="808080" w:themeColor="background1" w:themeShade="80"/>
          <w:sz w:val="22"/>
          <w:szCs w:val="22"/>
          <w:lang w:val="en-GB"/>
        </w:rPr>
        <w:t xml:space="preserve"> Treaties seek to regulate the international insolvency laws by way of binding “hard laws”</w:t>
      </w:r>
    </w:p>
    <w:p w14:paraId="5462D211" w14:textId="77777777" w:rsidR="00986977" w:rsidRDefault="00986977" w:rsidP="00986977">
      <w:pPr>
        <w:pStyle w:val="ListParagraph"/>
        <w:jc w:val="both"/>
        <w:rPr>
          <w:rFonts w:ascii="Arial" w:hAnsi="Arial" w:cs="Arial"/>
          <w:sz w:val="22"/>
          <w:szCs w:val="22"/>
          <w:lang w:val="en-GB"/>
        </w:rPr>
      </w:pPr>
    </w:p>
    <w:p w14:paraId="7AF27B14" w14:textId="5C7483FA" w:rsidR="0005715D" w:rsidRPr="00455722" w:rsidRDefault="00986977" w:rsidP="00986977">
      <w:pPr>
        <w:pStyle w:val="ListParagraph"/>
        <w:jc w:val="both"/>
        <w:rPr>
          <w:rFonts w:ascii="Arial" w:hAnsi="Arial" w:cs="Arial"/>
          <w:color w:val="808080" w:themeColor="background1" w:themeShade="80"/>
          <w:sz w:val="22"/>
          <w:szCs w:val="22"/>
          <w:lang w:val="en-GB"/>
        </w:rPr>
      </w:pPr>
      <w:r w:rsidRPr="00455722">
        <w:rPr>
          <w:rFonts w:ascii="Arial" w:hAnsi="Arial" w:cs="Arial"/>
          <w:b/>
          <w:bCs/>
          <w:color w:val="808080" w:themeColor="background1" w:themeShade="80"/>
          <w:sz w:val="22"/>
          <w:szCs w:val="22"/>
          <w:u w:val="single"/>
          <w:lang w:val="en-GB"/>
        </w:rPr>
        <w:t xml:space="preserve">Soft </w:t>
      </w:r>
      <w:proofErr w:type="gramStart"/>
      <w:r w:rsidRPr="00455722">
        <w:rPr>
          <w:rFonts w:ascii="Arial" w:hAnsi="Arial" w:cs="Arial"/>
          <w:b/>
          <w:bCs/>
          <w:color w:val="808080" w:themeColor="background1" w:themeShade="80"/>
          <w:sz w:val="22"/>
          <w:szCs w:val="22"/>
          <w:u w:val="single"/>
          <w:lang w:val="en-GB"/>
        </w:rPr>
        <w:t>Laws</w:t>
      </w:r>
      <w:r w:rsidRPr="00455722">
        <w:rPr>
          <w:rFonts w:ascii="Arial" w:hAnsi="Arial" w:cs="Arial"/>
          <w:color w:val="808080" w:themeColor="background1" w:themeShade="80"/>
          <w:sz w:val="22"/>
          <w:szCs w:val="22"/>
          <w:lang w:val="en-GB"/>
        </w:rPr>
        <w:t xml:space="preserve"> .</w:t>
      </w:r>
      <w:proofErr w:type="gramEnd"/>
      <w:r w:rsidRPr="00455722">
        <w:rPr>
          <w:rFonts w:ascii="Arial" w:hAnsi="Arial" w:cs="Arial"/>
          <w:color w:val="808080" w:themeColor="background1" w:themeShade="80"/>
          <w:sz w:val="22"/>
          <w:szCs w:val="22"/>
          <w:lang w:val="en-GB"/>
        </w:rPr>
        <w:t xml:space="preserve"> </w:t>
      </w:r>
      <w:r w:rsidR="006A7A83" w:rsidRPr="00455722">
        <w:rPr>
          <w:rFonts w:ascii="Arial" w:hAnsi="Arial" w:cs="Arial"/>
          <w:color w:val="808080" w:themeColor="background1" w:themeShade="80"/>
          <w:sz w:val="22"/>
          <w:szCs w:val="22"/>
          <w:lang w:val="en-GB"/>
        </w:rPr>
        <w:t xml:space="preserve">There are </w:t>
      </w:r>
      <w:r w:rsidR="0005715D" w:rsidRPr="00455722">
        <w:rPr>
          <w:rFonts w:ascii="Arial" w:hAnsi="Arial" w:cs="Arial"/>
          <w:color w:val="808080" w:themeColor="background1" w:themeShade="80"/>
          <w:sz w:val="22"/>
          <w:szCs w:val="22"/>
          <w:lang w:val="en-GB"/>
        </w:rPr>
        <w:t xml:space="preserve">quasi-legal instruments which seek to regulate the International Insolvencies. These quasi-legal instruments </w:t>
      </w:r>
      <w:r w:rsidR="0005715D" w:rsidRPr="00455722">
        <w:rPr>
          <w:rFonts w:ascii="Arial" w:hAnsi="Arial" w:cs="Arial"/>
          <w:color w:val="808080" w:themeColor="background1" w:themeShade="80"/>
          <w:sz w:val="22"/>
          <w:szCs w:val="22"/>
          <w:lang w:val="en-GB"/>
        </w:rPr>
        <w:t xml:space="preserve">are actually all encompassing </w:t>
      </w:r>
      <w:r w:rsidR="0005715D" w:rsidRPr="00455722">
        <w:rPr>
          <w:rFonts w:ascii="Arial" w:hAnsi="Arial" w:cs="Arial"/>
          <w:color w:val="808080" w:themeColor="background1" w:themeShade="80"/>
          <w:sz w:val="22"/>
          <w:szCs w:val="22"/>
          <w:lang w:val="en-GB"/>
        </w:rPr>
        <w:t xml:space="preserve">and have been drafted and created by Multilateral organizations </w:t>
      </w:r>
      <w:proofErr w:type="gramStart"/>
      <w:r w:rsidR="0005715D" w:rsidRPr="00455722">
        <w:rPr>
          <w:rFonts w:ascii="Arial" w:hAnsi="Arial" w:cs="Arial"/>
          <w:color w:val="808080" w:themeColor="background1" w:themeShade="80"/>
          <w:sz w:val="22"/>
          <w:szCs w:val="22"/>
          <w:lang w:val="en-GB"/>
        </w:rPr>
        <w:t>like:-</w:t>
      </w:r>
      <w:proofErr w:type="gramEnd"/>
    </w:p>
    <w:p w14:paraId="347D03F7" w14:textId="3A9DC52C" w:rsidR="0005715D" w:rsidRPr="00455722" w:rsidRDefault="0005715D" w:rsidP="0005715D">
      <w:pPr>
        <w:pStyle w:val="ListParagraph"/>
        <w:numPr>
          <w:ilvl w:val="0"/>
          <w:numId w:val="25"/>
        </w:num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U</w:t>
      </w:r>
      <w:r w:rsidR="00986977" w:rsidRPr="00455722">
        <w:rPr>
          <w:rFonts w:ascii="Arial" w:hAnsi="Arial" w:cs="Arial"/>
          <w:color w:val="808080" w:themeColor="background1" w:themeShade="80"/>
          <w:sz w:val="22"/>
          <w:szCs w:val="22"/>
          <w:lang w:val="en-GB"/>
        </w:rPr>
        <w:t xml:space="preserve">NCITRAL </w:t>
      </w:r>
      <w:r w:rsidRPr="00455722">
        <w:rPr>
          <w:rFonts w:ascii="Arial" w:hAnsi="Arial" w:cs="Arial"/>
          <w:color w:val="808080" w:themeColor="background1" w:themeShade="80"/>
          <w:sz w:val="22"/>
          <w:szCs w:val="22"/>
          <w:lang w:val="en-GB"/>
        </w:rPr>
        <w:t xml:space="preserve">has issued the Model Laws on Cross Border Insolvency- </w:t>
      </w:r>
      <w:r w:rsidR="00986977" w:rsidRPr="00455722">
        <w:rPr>
          <w:rFonts w:ascii="Arial" w:hAnsi="Arial" w:cs="Arial"/>
          <w:color w:val="808080" w:themeColor="background1" w:themeShade="80"/>
          <w:sz w:val="22"/>
          <w:szCs w:val="22"/>
          <w:lang w:val="en-GB"/>
        </w:rPr>
        <w:t>MLCBI</w:t>
      </w:r>
      <w:r w:rsidRPr="00455722">
        <w:rPr>
          <w:rFonts w:ascii="Arial" w:hAnsi="Arial" w:cs="Arial"/>
          <w:color w:val="808080" w:themeColor="background1" w:themeShade="80"/>
          <w:sz w:val="22"/>
          <w:szCs w:val="22"/>
          <w:lang w:val="en-GB"/>
        </w:rPr>
        <w:t xml:space="preserve">. The Part-I and Part-II of MLCBI contains draft insolvency laws which can be referred to and </w:t>
      </w:r>
      <w:r w:rsidR="00455722" w:rsidRPr="00455722">
        <w:rPr>
          <w:rFonts w:ascii="Arial" w:hAnsi="Arial" w:cs="Arial"/>
          <w:color w:val="808080" w:themeColor="background1" w:themeShade="80"/>
          <w:sz w:val="22"/>
          <w:szCs w:val="22"/>
          <w:lang w:val="en-GB"/>
        </w:rPr>
        <w:t xml:space="preserve">incorporated </w:t>
      </w:r>
      <w:r w:rsidRPr="00455722">
        <w:rPr>
          <w:rFonts w:ascii="Arial" w:hAnsi="Arial" w:cs="Arial"/>
          <w:color w:val="808080" w:themeColor="background1" w:themeShade="80"/>
          <w:sz w:val="22"/>
          <w:szCs w:val="22"/>
          <w:lang w:val="en-GB"/>
        </w:rPr>
        <w:t>to their domestic insolvency laws by the signatory state.</w:t>
      </w:r>
    </w:p>
    <w:p w14:paraId="0746B7C0" w14:textId="77777777" w:rsidR="0005715D" w:rsidRPr="00455722" w:rsidRDefault="0005715D" w:rsidP="0005715D">
      <w:pPr>
        <w:pStyle w:val="ListParagraph"/>
        <w:numPr>
          <w:ilvl w:val="0"/>
          <w:numId w:val="25"/>
        </w:num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 xml:space="preserve">World Bank has issued “Principles for Effective Insolvency and Creditor/Debtor Regimes” </w:t>
      </w:r>
    </w:p>
    <w:p w14:paraId="78DB9FD8" w14:textId="46B8F9FC" w:rsidR="00C72848" w:rsidRPr="00455722" w:rsidRDefault="00986977" w:rsidP="0005715D">
      <w:pPr>
        <w:pStyle w:val="ListParagraph"/>
        <w:ind w:left="1080"/>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 xml:space="preserve">The Soft Laws are more of guiding </w:t>
      </w:r>
      <w:proofErr w:type="spellStart"/>
      <w:r w:rsidRPr="00455722">
        <w:rPr>
          <w:rFonts w:ascii="Arial" w:hAnsi="Arial" w:cs="Arial"/>
          <w:color w:val="808080" w:themeColor="background1" w:themeShade="80"/>
          <w:sz w:val="22"/>
          <w:szCs w:val="22"/>
          <w:lang w:val="en-GB"/>
        </w:rPr>
        <w:t>principals</w:t>
      </w:r>
      <w:proofErr w:type="spellEnd"/>
      <w:r w:rsidRPr="00455722">
        <w:rPr>
          <w:rFonts w:ascii="Arial" w:hAnsi="Arial" w:cs="Arial"/>
          <w:color w:val="808080" w:themeColor="background1" w:themeShade="80"/>
          <w:sz w:val="22"/>
          <w:szCs w:val="22"/>
          <w:lang w:val="en-GB"/>
        </w:rPr>
        <w:t xml:space="preserve"> and not a prescriptive in nature and are certainly not binding on the member state, rather the aim of the soft laws is to harmonize the domestic laws of the member states with the global insolvency best practices.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5908281C" w14:textId="77777777" w:rsidR="004C174C" w:rsidRDefault="004C174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various possible sources of Insolvency laws in any state could </w:t>
      </w:r>
      <w:proofErr w:type="gramStart"/>
      <w:r>
        <w:rPr>
          <w:rFonts w:ascii="Arial" w:hAnsi="Arial" w:cs="Arial"/>
          <w:color w:val="7B7B7B" w:themeColor="accent3" w:themeShade="BF"/>
          <w:sz w:val="22"/>
          <w:szCs w:val="22"/>
          <w:lang w:val="en-GB"/>
        </w:rPr>
        <w:t>be :</w:t>
      </w:r>
      <w:proofErr w:type="gramEnd"/>
      <w:r>
        <w:rPr>
          <w:rFonts w:ascii="Arial" w:hAnsi="Arial" w:cs="Arial"/>
          <w:color w:val="7B7B7B" w:themeColor="accent3" w:themeShade="BF"/>
          <w:sz w:val="22"/>
          <w:szCs w:val="22"/>
          <w:lang w:val="en-GB"/>
        </w:rPr>
        <w:t>-</w:t>
      </w:r>
    </w:p>
    <w:p w14:paraId="50B3EC59" w14:textId="5973C9ED" w:rsidR="000C27D6" w:rsidRPr="000C27D6" w:rsidRDefault="004C174C" w:rsidP="004C174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Constitution of the State- </w:t>
      </w:r>
      <w:r w:rsidR="000C27D6">
        <w:rPr>
          <w:rFonts w:ascii="Arial" w:hAnsi="Arial" w:cs="Arial"/>
          <w:color w:val="7B7B7B" w:themeColor="accent3" w:themeShade="BF"/>
          <w:sz w:val="22"/>
          <w:szCs w:val="22"/>
          <w:lang w:val="en-GB"/>
        </w:rPr>
        <w:t xml:space="preserve">The basic system of law adopted by the state, whether “common law” or “civil law” is derived from the constitution of that state, and the choice of the law effects the ethos and procedures of the Insolvency law of that state. </w:t>
      </w:r>
    </w:p>
    <w:p w14:paraId="1FB74107" w14:textId="2FA148D4" w:rsidR="000C27D6" w:rsidRDefault="000C27D6" w:rsidP="000C27D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the constitution which </w:t>
      </w:r>
      <w:r w:rsidR="004C174C">
        <w:rPr>
          <w:rFonts w:ascii="Arial" w:hAnsi="Arial" w:cs="Arial"/>
          <w:color w:val="7B7B7B" w:themeColor="accent3" w:themeShade="BF"/>
          <w:sz w:val="22"/>
          <w:szCs w:val="22"/>
          <w:lang w:val="en-GB"/>
        </w:rPr>
        <w:t>define</w:t>
      </w:r>
      <w:r>
        <w:rPr>
          <w:rFonts w:ascii="Arial" w:hAnsi="Arial" w:cs="Arial"/>
          <w:color w:val="7B7B7B" w:themeColor="accent3" w:themeShade="BF"/>
          <w:sz w:val="22"/>
          <w:szCs w:val="22"/>
          <w:lang w:val="en-GB"/>
        </w:rPr>
        <w:t>s</w:t>
      </w:r>
      <w:r w:rsidR="004C174C">
        <w:rPr>
          <w:rFonts w:ascii="Arial" w:hAnsi="Arial" w:cs="Arial"/>
          <w:color w:val="7B7B7B" w:themeColor="accent3" w:themeShade="BF"/>
          <w:sz w:val="22"/>
          <w:szCs w:val="22"/>
          <w:lang w:val="en-GB"/>
        </w:rPr>
        <w:t xml:space="preserve"> the freedom and rights that a person can enjoy with respect to starting a business</w:t>
      </w:r>
      <w:r>
        <w:rPr>
          <w:rFonts w:ascii="Arial" w:hAnsi="Arial" w:cs="Arial"/>
          <w:color w:val="7B7B7B" w:themeColor="accent3" w:themeShade="BF"/>
          <w:sz w:val="22"/>
          <w:szCs w:val="22"/>
          <w:lang w:val="en-GB"/>
        </w:rPr>
        <w:t>, thereby effecting the creation/winding</w:t>
      </w:r>
      <w:r w:rsidR="00E4466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up of business and business formats. </w:t>
      </w:r>
    </w:p>
    <w:p w14:paraId="1E62A6D8" w14:textId="5F43A704" w:rsidR="004C174C" w:rsidRDefault="004C174C" w:rsidP="000C27D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the powers </w:t>
      </w:r>
      <w:r w:rsidR="000C27D6">
        <w:rPr>
          <w:rFonts w:ascii="Arial" w:hAnsi="Arial" w:cs="Arial"/>
          <w:color w:val="7B7B7B" w:themeColor="accent3" w:themeShade="BF"/>
          <w:sz w:val="22"/>
          <w:szCs w:val="22"/>
          <w:lang w:val="en-GB"/>
        </w:rPr>
        <w:t xml:space="preserve">(jurisdiction) </w:t>
      </w:r>
      <w:r>
        <w:rPr>
          <w:rFonts w:ascii="Arial" w:hAnsi="Arial" w:cs="Arial"/>
          <w:color w:val="7B7B7B" w:themeColor="accent3" w:themeShade="BF"/>
          <w:sz w:val="22"/>
          <w:szCs w:val="22"/>
          <w:lang w:val="en-GB"/>
        </w:rPr>
        <w:t>enjoyed by various courts and tribunals to adjudicate arise from the constitution itself.</w:t>
      </w:r>
    </w:p>
    <w:p w14:paraId="3FCFF23C" w14:textId="77777777" w:rsidR="00E4466C" w:rsidRPr="00E4466C" w:rsidRDefault="000C27D6"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Historical Trade Practises and Commercial Customs- There will be prevailing commercial customs and practises, which form the starting point for any insolvency law of the state. </w:t>
      </w:r>
      <w:r w:rsidR="00E4466C">
        <w:rPr>
          <w:rFonts w:ascii="Arial" w:hAnsi="Arial" w:cs="Arial"/>
          <w:color w:val="7B7B7B" w:themeColor="accent3" w:themeShade="BF"/>
          <w:sz w:val="22"/>
          <w:szCs w:val="22"/>
          <w:lang w:val="en-GB"/>
        </w:rPr>
        <w:t xml:space="preserve">The common practises being followed for centuries and decades forms an </w:t>
      </w:r>
      <w:proofErr w:type="gramStart"/>
      <w:r w:rsidR="00E4466C">
        <w:rPr>
          <w:rFonts w:ascii="Arial" w:hAnsi="Arial" w:cs="Arial"/>
          <w:color w:val="7B7B7B" w:themeColor="accent3" w:themeShade="BF"/>
          <w:sz w:val="22"/>
          <w:szCs w:val="22"/>
          <w:lang w:val="en-GB"/>
        </w:rPr>
        <w:t>important inputs</w:t>
      </w:r>
      <w:proofErr w:type="gramEnd"/>
      <w:r w:rsidR="00E4466C">
        <w:rPr>
          <w:rFonts w:ascii="Arial" w:hAnsi="Arial" w:cs="Arial"/>
          <w:color w:val="7B7B7B" w:themeColor="accent3" w:themeShade="BF"/>
          <w:sz w:val="22"/>
          <w:szCs w:val="22"/>
          <w:lang w:val="en-GB"/>
        </w:rPr>
        <w:t xml:space="preserve"> to develop the insolvency laws of the state</w:t>
      </w:r>
    </w:p>
    <w:p w14:paraId="416B2855" w14:textId="08D731CF" w:rsidR="000C27D6" w:rsidRPr="00E4466C" w:rsidRDefault="00E4466C"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Various Multilateral treaties that the state may have entered into pertaining to Insolvency /trade/commercial laws help shape the insolvency laws of the state</w:t>
      </w:r>
    </w:p>
    <w:p w14:paraId="429E9915" w14:textId="3D370E78" w:rsidR="00E4466C" w:rsidRPr="00E4466C" w:rsidRDefault="00E4466C"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Various “soft laws” drafted by organizations like UNCITRAL, IMF, WORLD </w:t>
      </w:r>
      <w:proofErr w:type="gramStart"/>
      <w:r>
        <w:rPr>
          <w:rFonts w:ascii="Arial" w:hAnsi="Arial" w:cs="Arial"/>
          <w:color w:val="7B7B7B" w:themeColor="accent3" w:themeShade="BF"/>
          <w:sz w:val="22"/>
          <w:szCs w:val="22"/>
          <w:lang w:val="en-GB"/>
        </w:rPr>
        <w:t>Bank ,</w:t>
      </w:r>
      <w:proofErr w:type="gramEnd"/>
      <w:r>
        <w:rPr>
          <w:rFonts w:ascii="Arial" w:hAnsi="Arial" w:cs="Arial"/>
          <w:color w:val="7B7B7B" w:themeColor="accent3" w:themeShade="BF"/>
          <w:sz w:val="22"/>
          <w:szCs w:val="22"/>
          <w:lang w:val="en-GB"/>
        </w:rPr>
        <w:t xml:space="preserve"> JIN etc</w:t>
      </w:r>
    </w:p>
    <w:p w14:paraId="69D3DE9D" w14:textId="7E2FE73D" w:rsidR="00E4466C" w:rsidRPr="006E06D4" w:rsidRDefault="00E4466C" w:rsidP="000C27D6">
      <w:pPr>
        <w:pStyle w:val="ListParagraph"/>
        <w:numPr>
          <w:ilvl w:val="0"/>
          <w:numId w:val="21"/>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Banking Laws and Banking Acts of a state play a very important role in determining the </w:t>
      </w:r>
      <w:r w:rsidR="00697A5A" w:rsidRPr="006E06D4">
        <w:rPr>
          <w:rFonts w:ascii="Arial" w:hAnsi="Arial" w:cs="Arial"/>
          <w:color w:val="808080" w:themeColor="background1" w:themeShade="80"/>
          <w:sz w:val="22"/>
          <w:szCs w:val="22"/>
          <w:lang w:val="en-GB"/>
        </w:rPr>
        <w:t>approach of the insolvency laws of the state. (</w:t>
      </w:r>
      <w:proofErr w:type="gramStart"/>
      <w:r w:rsidR="00697A5A" w:rsidRPr="006E06D4">
        <w:rPr>
          <w:rFonts w:ascii="Arial" w:hAnsi="Arial" w:cs="Arial"/>
          <w:color w:val="808080" w:themeColor="background1" w:themeShade="80"/>
          <w:sz w:val="22"/>
          <w:szCs w:val="22"/>
          <w:lang w:val="en-GB"/>
        </w:rPr>
        <w:t>whether</w:t>
      </w:r>
      <w:proofErr w:type="gramEnd"/>
      <w:r w:rsidR="00697A5A" w:rsidRPr="006E06D4">
        <w:rPr>
          <w:rFonts w:ascii="Arial" w:hAnsi="Arial" w:cs="Arial"/>
          <w:color w:val="808080" w:themeColor="background1" w:themeShade="80"/>
          <w:sz w:val="22"/>
          <w:szCs w:val="22"/>
          <w:lang w:val="en-GB"/>
        </w:rPr>
        <w:t xml:space="preserve"> debtor in control / Creditor in control)</w:t>
      </w:r>
    </w:p>
    <w:p w14:paraId="0432DBC7" w14:textId="70CBAF13" w:rsidR="00E4466C" w:rsidRPr="00E4466C" w:rsidRDefault="00E4466C"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Companies Act of the state. This law contains the various laws pertaining to formation and dissolution of the company, therefore acts as an important source for the insolvency laws</w:t>
      </w:r>
    </w:p>
    <w:p w14:paraId="5BFE79B3" w14:textId="68BACB90" w:rsidR="00E4466C" w:rsidRPr="00E4466C" w:rsidRDefault="00E4466C"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Contracts Act, Transfer of Property Act</w:t>
      </w:r>
    </w:p>
    <w:p w14:paraId="412F37D8" w14:textId="22E2857A" w:rsidR="00E4466C" w:rsidRPr="004C174C" w:rsidRDefault="00E4466C" w:rsidP="000C27D6">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Taxation laws, labour laws – they too influence the insolvency laws of a state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F3B29C8" w14:textId="2DA5AD52" w:rsidR="0024136E" w:rsidRDefault="0024136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(3) pertinent questions raised by Fletcher in an attempt to bring the “cross border” and “insolvency” together </w:t>
      </w:r>
      <w:proofErr w:type="gramStart"/>
      <w:r>
        <w:rPr>
          <w:rFonts w:ascii="Arial" w:hAnsi="Arial" w:cs="Arial"/>
          <w:color w:val="7B7B7B" w:themeColor="accent3" w:themeShade="BF"/>
          <w:sz w:val="22"/>
          <w:szCs w:val="22"/>
          <w:lang w:val="en-GB"/>
        </w:rPr>
        <w:t>are:-</w:t>
      </w:r>
      <w:proofErr w:type="gramEnd"/>
    </w:p>
    <w:p w14:paraId="08A95F5B" w14:textId="77777777" w:rsidR="0024136E" w:rsidRPr="0024136E" w:rsidRDefault="0024136E" w:rsidP="0024136E">
      <w:pPr>
        <w:pStyle w:val="ListParagraph"/>
        <w:numPr>
          <w:ilvl w:val="0"/>
          <w:numId w:val="22"/>
        </w:numPr>
        <w:jc w:val="both"/>
        <w:rPr>
          <w:rFonts w:ascii="Arial" w:hAnsi="Arial" w:cs="Arial"/>
          <w:b/>
          <w:bCs/>
          <w:sz w:val="22"/>
          <w:szCs w:val="22"/>
          <w:lang w:val="en-GB"/>
        </w:rPr>
      </w:pPr>
      <w:r w:rsidRPr="0024136E">
        <w:rPr>
          <w:rFonts w:ascii="Arial" w:hAnsi="Arial" w:cs="Arial"/>
          <w:b/>
          <w:bCs/>
          <w:color w:val="7B7B7B" w:themeColor="accent3" w:themeShade="BF"/>
          <w:sz w:val="22"/>
          <w:szCs w:val="22"/>
          <w:lang w:val="en-GB"/>
        </w:rPr>
        <w:t xml:space="preserve">In Which Jurisdiction </w:t>
      </w:r>
      <w:proofErr w:type="gramStart"/>
      <w:r w:rsidRPr="0024136E">
        <w:rPr>
          <w:rFonts w:ascii="Arial" w:hAnsi="Arial" w:cs="Arial"/>
          <w:b/>
          <w:bCs/>
          <w:color w:val="7B7B7B" w:themeColor="accent3" w:themeShade="BF"/>
          <w:sz w:val="22"/>
          <w:szCs w:val="22"/>
          <w:lang w:val="en-GB"/>
        </w:rPr>
        <w:t>may</w:t>
      </w:r>
      <w:proofErr w:type="gramEnd"/>
      <w:r w:rsidRPr="0024136E">
        <w:rPr>
          <w:rFonts w:ascii="Arial" w:hAnsi="Arial" w:cs="Arial"/>
          <w:b/>
          <w:bCs/>
          <w:color w:val="7B7B7B" w:themeColor="accent3" w:themeShade="BF"/>
          <w:sz w:val="22"/>
          <w:szCs w:val="22"/>
          <w:lang w:val="en-GB"/>
        </w:rPr>
        <w:t xml:space="preserve"> Insolvency Proceedings be opened?</w:t>
      </w:r>
    </w:p>
    <w:p w14:paraId="7940D274" w14:textId="54CFBD8D" w:rsidR="00DF75F8" w:rsidRDefault="0024136E" w:rsidP="0024136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Cross Border </w:t>
      </w:r>
      <w:proofErr w:type="gramStart"/>
      <w:r>
        <w:rPr>
          <w:rFonts w:ascii="Arial" w:hAnsi="Arial" w:cs="Arial"/>
          <w:color w:val="7B7B7B" w:themeColor="accent3" w:themeShade="BF"/>
          <w:sz w:val="22"/>
          <w:szCs w:val="22"/>
          <w:lang w:val="en-GB"/>
        </w:rPr>
        <w:t>Insolvency</w:t>
      </w:r>
      <w:proofErr w:type="gramEnd"/>
      <w:r>
        <w:rPr>
          <w:rFonts w:ascii="Arial" w:hAnsi="Arial" w:cs="Arial"/>
          <w:color w:val="7B7B7B" w:themeColor="accent3" w:themeShade="BF"/>
          <w:sz w:val="22"/>
          <w:szCs w:val="22"/>
          <w:lang w:val="en-GB"/>
        </w:rPr>
        <w:t xml:space="preserve"> the company undergoing insolvency proceedings will be having assets and business interests in many countries and each such country will be having different set of laws, difference in approach and difference in ideology towards resolution of insolvency situation. Each country shall try to protect the interest of the stakeholders residing in that country.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there will be an obvious conflict of interest between all the countries wherein the assets of the insolvent company be located. Hence deciding the Jurisdiction wherein the Insolvency Proceedings shall be opened is a very important aspect of Cross Border Insolvency, as only once when there is an agreement with respect to the Jurisdiction of the Insolvency proceedings whether by the principal of COMI or whether by principal of “territorialism</w:t>
      </w:r>
      <w:proofErr w:type="gramStart"/>
      <w:r>
        <w:rPr>
          <w:rFonts w:ascii="Arial" w:hAnsi="Arial" w:cs="Arial"/>
          <w:color w:val="7B7B7B" w:themeColor="accent3" w:themeShade="BF"/>
          <w:sz w:val="22"/>
          <w:szCs w:val="22"/>
          <w:lang w:val="en-GB"/>
        </w:rPr>
        <w:t>” ,</w:t>
      </w:r>
      <w:proofErr w:type="gramEnd"/>
      <w:r>
        <w:rPr>
          <w:rFonts w:ascii="Arial" w:hAnsi="Arial" w:cs="Arial"/>
          <w:color w:val="7B7B7B" w:themeColor="accent3" w:themeShade="BF"/>
          <w:sz w:val="22"/>
          <w:szCs w:val="22"/>
          <w:lang w:val="en-GB"/>
        </w:rPr>
        <w:t xml:space="preserve"> can the insolvency proceedings proceed.</w:t>
      </w:r>
    </w:p>
    <w:p w14:paraId="40A7B226" w14:textId="77777777" w:rsidR="0024136E" w:rsidRDefault="0024136E" w:rsidP="0024136E">
      <w:pPr>
        <w:pStyle w:val="ListParagraph"/>
        <w:jc w:val="both"/>
        <w:rPr>
          <w:rFonts w:ascii="Arial" w:hAnsi="Arial" w:cs="Arial"/>
          <w:color w:val="7B7B7B" w:themeColor="accent3" w:themeShade="BF"/>
          <w:sz w:val="22"/>
          <w:szCs w:val="22"/>
          <w:lang w:val="en-GB"/>
        </w:rPr>
      </w:pPr>
    </w:p>
    <w:p w14:paraId="3A8FF0ED" w14:textId="61145C93" w:rsidR="0024136E" w:rsidRPr="006E06D4" w:rsidRDefault="0024136E" w:rsidP="0024136E">
      <w:pPr>
        <w:pStyle w:val="ListParagraph"/>
        <w:numPr>
          <w:ilvl w:val="0"/>
          <w:numId w:val="22"/>
        </w:numPr>
        <w:jc w:val="both"/>
        <w:rPr>
          <w:rFonts w:ascii="Arial" w:hAnsi="Arial" w:cs="Arial"/>
          <w:b/>
          <w:bCs/>
          <w:color w:val="808080" w:themeColor="background1" w:themeShade="80"/>
          <w:sz w:val="22"/>
          <w:szCs w:val="22"/>
          <w:lang w:val="en-GB"/>
        </w:rPr>
      </w:pPr>
      <w:r w:rsidRPr="006E06D4">
        <w:rPr>
          <w:rFonts w:ascii="Arial" w:hAnsi="Arial" w:cs="Arial"/>
          <w:b/>
          <w:bCs/>
          <w:color w:val="808080" w:themeColor="background1" w:themeShade="80"/>
          <w:sz w:val="22"/>
          <w:szCs w:val="22"/>
          <w:lang w:val="en-GB"/>
        </w:rPr>
        <w:t>What Countries law should be applied in respect of different aspects of the case?</w:t>
      </w:r>
    </w:p>
    <w:p w14:paraId="0AE859AB" w14:textId="4EEA7E8A"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There will be many aspects to be taken care of before a resolution to the insolvency of a company can be achieved. There will be aspects </w:t>
      </w:r>
      <w:proofErr w:type="gramStart"/>
      <w:r w:rsidRPr="006E06D4">
        <w:rPr>
          <w:rFonts w:ascii="Arial" w:hAnsi="Arial" w:cs="Arial"/>
          <w:color w:val="808080" w:themeColor="background1" w:themeShade="80"/>
          <w:sz w:val="22"/>
          <w:szCs w:val="22"/>
          <w:lang w:val="en-GB"/>
        </w:rPr>
        <w:t>like :</w:t>
      </w:r>
      <w:proofErr w:type="gramEnd"/>
      <w:r w:rsidRPr="006E06D4">
        <w:rPr>
          <w:rFonts w:ascii="Arial" w:hAnsi="Arial" w:cs="Arial"/>
          <w:color w:val="808080" w:themeColor="background1" w:themeShade="80"/>
          <w:sz w:val="22"/>
          <w:szCs w:val="22"/>
          <w:lang w:val="en-GB"/>
        </w:rPr>
        <w:t>-</w:t>
      </w:r>
    </w:p>
    <w:p w14:paraId="4FFC5A12" w14:textId="77777777" w:rsidR="00851A60" w:rsidRPr="006E06D4" w:rsidRDefault="00851A60" w:rsidP="00851A60">
      <w:pPr>
        <w:pStyle w:val="ListParagraph"/>
        <w:numPr>
          <w:ilvl w:val="0"/>
          <w:numId w:val="23"/>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Who Can initiate an </w:t>
      </w:r>
      <w:proofErr w:type="gramStart"/>
      <w:r w:rsidRPr="006E06D4">
        <w:rPr>
          <w:rFonts w:ascii="Arial" w:hAnsi="Arial" w:cs="Arial"/>
          <w:color w:val="808080" w:themeColor="background1" w:themeShade="80"/>
          <w:sz w:val="22"/>
          <w:szCs w:val="22"/>
          <w:lang w:val="en-GB"/>
        </w:rPr>
        <w:t>Insolvency</w:t>
      </w:r>
      <w:proofErr w:type="gramEnd"/>
    </w:p>
    <w:p w14:paraId="35473912" w14:textId="76199D20" w:rsidR="00851A60" w:rsidRPr="006E06D4" w:rsidRDefault="00851A60" w:rsidP="00851A60">
      <w:pPr>
        <w:pStyle w:val="ListParagraph"/>
        <w:numPr>
          <w:ilvl w:val="0"/>
          <w:numId w:val="23"/>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Creditor in control/ Debtor in control</w:t>
      </w:r>
    </w:p>
    <w:p w14:paraId="08D85201" w14:textId="56B3BCEE" w:rsidR="00851A60" w:rsidRPr="006E06D4" w:rsidRDefault="00851A60" w:rsidP="00851A60">
      <w:pPr>
        <w:pStyle w:val="ListParagraph"/>
        <w:jc w:val="both"/>
        <w:rPr>
          <w:rFonts w:ascii="Arial" w:hAnsi="Arial" w:cs="Arial"/>
          <w:color w:val="808080" w:themeColor="background1" w:themeShade="80"/>
          <w:sz w:val="22"/>
          <w:szCs w:val="22"/>
          <w:lang w:val="en-GB"/>
        </w:rPr>
      </w:pPr>
      <w:proofErr w:type="gramStart"/>
      <w:r w:rsidRPr="006E06D4">
        <w:rPr>
          <w:rFonts w:ascii="Arial" w:hAnsi="Arial" w:cs="Arial"/>
          <w:color w:val="808080" w:themeColor="background1" w:themeShade="80"/>
          <w:sz w:val="22"/>
          <w:szCs w:val="22"/>
          <w:lang w:val="en-GB"/>
        </w:rPr>
        <w:t>( c</w:t>
      </w:r>
      <w:proofErr w:type="gramEnd"/>
      <w:r w:rsidRPr="006E06D4">
        <w:rPr>
          <w:rFonts w:ascii="Arial" w:hAnsi="Arial" w:cs="Arial"/>
          <w:color w:val="808080" w:themeColor="background1" w:themeShade="80"/>
          <w:sz w:val="22"/>
          <w:szCs w:val="22"/>
          <w:lang w:val="en-GB"/>
        </w:rPr>
        <w:t>) Policies towards retrenchment of Labour</w:t>
      </w:r>
    </w:p>
    <w:p w14:paraId="7CFC90F4" w14:textId="58DE2C7E"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(d) Treatment of Statutory dues</w:t>
      </w:r>
    </w:p>
    <w:p w14:paraId="0A05FB94" w14:textId="4EE93638"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(e) Treatment of small unsecured/operational creditors</w:t>
      </w:r>
    </w:p>
    <w:p w14:paraId="41ABAB35" w14:textId="07D2E7E7"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(f) Policy towards wrongful trading by the ex-management</w:t>
      </w:r>
    </w:p>
    <w:p w14:paraId="65306332" w14:textId="31BFD406"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lastRenderedPageBreak/>
        <w:t>(g) Termination of onerous contracts</w:t>
      </w:r>
    </w:p>
    <w:p w14:paraId="2017D1E4" w14:textId="35C68CE9" w:rsidR="00851A60"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That will be dealt differently under different system of laws and different jurisdiction. </w:t>
      </w:r>
      <w:proofErr w:type="gramStart"/>
      <w:r w:rsidRPr="006E06D4">
        <w:rPr>
          <w:rFonts w:ascii="Arial" w:hAnsi="Arial" w:cs="Arial"/>
          <w:color w:val="808080" w:themeColor="background1" w:themeShade="80"/>
          <w:sz w:val="22"/>
          <w:szCs w:val="22"/>
          <w:lang w:val="en-GB"/>
        </w:rPr>
        <w:t>Therefore</w:t>
      </w:r>
      <w:proofErr w:type="gramEnd"/>
      <w:r w:rsidRPr="006E06D4">
        <w:rPr>
          <w:rFonts w:ascii="Arial" w:hAnsi="Arial" w:cs="Arial"/>
          <w:color w:val="808080" w:themeColor="background1" w:themeShade="80"/>
          <w:sz w:val="22"/>
          <w:szCs w:val="22"/>
          <w:lang w:val="en-GB"/>
        </w:rPr>
        <w:t xml:space="preserve"> there has to be an agreement as to which countries law should be used for a particular aspect depending upon the uniqueness and peculiarity to the stressed situation of the company undergoing insolvency. Since the assets of the insolvent company shall be in many countries, each country having a different approach and law on different aspects (obviously will have different objectives to be fulfilled from the insolvency proceedings</w:t>
      </w:r>
      <w:proofErr w:type="gramStart"/>
      <w:r w:rsidRPr="006E06D4">
        <w:rPr>
          <w:rFonts w:ascii="Arial" w:hAnsi="Arial" w:cs="Arial"/>
          <w:color w:val="808080" w:themeColor="background1" w:themeShade="80"/>
          <w:sz w:val="22"/>
          <w:szCs w:val="22"/>
          <w:lang w:val="en-GB"/>
        </w:rPr>
        <w:t>) ,</w:t>
      </w:r>
      <w:proofErr w:type="gramEnd"/>
      <w:r w:rsidRPr="006E06D4">
        <w:rPr>
          <w:rFonts w:ascii="Arial" w:hAnsi="Arial" w:cs="Arial"/>
          <w:color w:val="808080" w:themeColor="background1" w:themeShade="80"/>
          <w:sz w:val="22"/>
          <w:szCs w:val="22"/>
          <w:lang w:val="en-GB"/>
        </w:rPr>
        <w:t xml:space="preserve"> therefore there is an imperative need to decide as to which country law shall be applicable on which aspect of the case, so that there is a uniformity of the treatment given to all the creditors and there is no conflict in the process</w:t>
      </w:r>
    </w:p>
    <w:p w14:paraId="6956FBE7" w14:textId="77777777" w:rsidR="00851A60" w:rsidRPr="006E06D4" w:rsidRDefault="00851A60" w:rsidP="00851A60">
      <w:pPr>
        <w:pStyle w:val="ListParagraph"/>
        <w:jc w:val="both"/>
        <w:rPr>
          <w:rFonts w:ascii="Arial" w:hAnsi="Arial" w:cs="Arial"/>
          <w:color w:val="808080" w:themeColor="background1" w:themeShade="80"/>
          <w:sz w:val="22"/>
          <w:szCs w:val="22"/>
          <w:lang w:val="en-GB"/>
        </w:rPr>
      </w:pPr>
    </w:p>
    <w:p w14:paraId="3641544C" w14:textId="04C65D4C" w:rsidR="0024136E" w:rsidRPr="006E06D4" w:rsidRDefault="0024136E" w:rsidP="0024136E">
      <w:pPr>
        <w:pStyle w:val="ListParagraph"/>
        <w:numPr>
          <w:ilvl w:val="0"/>
          <w:numId w:val="22"/>
        </w:numPr>
        <w:jc w:val="both"/>
        <w:rPr>
          <w:rFonts w:ascii="Arial" w:hAnsi="Arial" w:cs="Arial"/>
          <w:b/>
          <w:bCs/>
          <w:color w:val="808080" w:themeColor="background1" w:themeShade="80"/>
          <w:sz w:val="22"/>
          <w:szCs w:val="22"/>
          <w:lang w:val="en-GB"/>
        </w:rPr>
      </w:pPr>
      <w:r w:rsidRPr="006E06D4">
        <w:rPr>
          <w:rFonts w:ascii="Arial" w:hAnsi="Arial" w:cs="Arial"/>
          <w:b/>
          <w:bCs/>
          <w:color w:val="808080" w:themeColor="background1" w:themeShade="80"/>
          <w:sz w:val="22"/>
          <w:szCs w:val="22"/>
          <w:lang w:val="en-GB"/>
        </w:rPr>
        <w:t>What international effects will be accorded to proceedings conducted at a particular forum</w:t>
      </w:r>
      <w:r w:rsidR="00851A60" w:rsidRPr="006E06D4">
        <w:rPr>
          <w:rFonts w:ascii="Arial" w:hAnsi="Arial" w:cs="Arial"/>
          <w:b/>
          <w:bCs/>
          <w:color w:val="808080" w:themeColor="background1" w:themeShade="80"/>
          <w:sz w:val="22"/>
          <w:szCs w:val="22"/>
          <w:lang w:val="en-GB"/>
        </w:rPr>
        <w:t xml:space="preserve"> (including issues of enforcement)?</w:t>
      </w:r>
    </w:p>
    <w:p w14:paraId="21404584" w14:textId="14B4F8F8" w:rsidR="00D03A8D" w:rsidRPr="006E06D4" w:rsidRDefault="00851A60"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There could be a situation wherein the</w:t>
      </w:r>
      <w:r w:rsidR="00D03A8D" w:rsidRPr="006E06D4">
        <w:rPr>
          <w:rFonts w:ascii="Arial" w:hAnsi="Arial" w:cs="Arial"/>
          <w:color w:val="808080" w:themeColor="background1" w:themeShade="80"/>
          <w:sz w:val="22"/>
          <w:szCs w:val="22"/>
          <w:lang w:val="en-GB"/>
        </w:rPr>
        <w:t xml:space="preserve"> insolvency proceedings are conducted at a particular forum (in the state wherein the company has turned defaulter) but in actuality the company is not a defaulter in other jurisdictions. </w:t>
      </w:r>
      <w:proofErr w:type="gramStart"/>
      <w:r w:rsidR="00D03A8D" w:rsidRPr="006E06D4">
        <w:rPr>
          <w:rFonts w:ascii="Arial" w:hAnsi="Arial" w:cs="Arial"/>
          <w:color w:val="808080" w:themeColor="background1" w:themeShade="80"/>
          <w:sz w:val="22"/>
          <w:szCs w:val="22"/>
          <w:lang w:val="en-GB"/>
        </w:rPr>
        <w:t>Therefore</w:t>
      </w:r>
      <w:proofErr w:type="gramEnd"/>
      <w:r w:rsidR="00D03A8D" w:rsidRPr="006E06D4">
        <w:rPr>
          <w:rFonts w:ascii="Arial" w:hAnsi="Arial" w:cs="Arial"/>
          <w:color w:val="808080" w:themeColor="background1" w:themeShade="80"/>
          <w:sz w:val="22"/>
          <w:szCs w:val="22"/>
          <w:lang w:val="en-GB"/>
        </w:rPr>
        <w:t xml:space="preserve"> the assets and establishment of the company in other countries wherein the company is not defaulter (apart from the country wherein the insolvency proceedings are conducted) shall be effected by the orders of insolvency issued by the adjudicating forum</w:t>
      </w:r>
    </w:p>
    <w:p w14:paraId="5678713F" w14:textId="77777777" w:rsidR="00D03A8D" w:rsidRPr="006E06D4" w:rsidRDefault="00D03A8D" w:rsidP="00851A60">
      <w:pPr>
        <w:pStyle w:val="ListParagraph"/>
        <w:jc w:val="both"/>
        <w:rPr>
          <w:rFonts w:ascii="Arial" w:hAnsi="Arial" w:cs="Arial"/>
          <w:color w:val="808080" w:themeColor="background1" w:themeShade="80"/>
          <w:sz w:val="22"/>
          <w:szCs w:val="22"/>
          <w:lang w:val="en-GB"/>
        </w:rPr>
      </w:pPr>
    </w:p>
    <w:p w14:paraId="61CDE827" w14:textId="3CF6417E" w:rsidR="00D03A8D" w:rsidRPr="006E06D4" w:rsidRDefault="00D03A8D"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There will be issues of enforcement of the insolvency orders issued by the adjudicating forum in other countries as each country would try to ringfence the assets of the company within its jurisdiction for the benefit of the stakeholders who are its citizen. </w:t>
      </w:r>
    </w:p>
    <w:p w14:paraId="4E3B4B5A" w14:textId="53C68799" w:rsidR="00D03A8D" w:rsidRPr="006E06D4" w:rsidRDefault="00D03A8D" w:rsidP="00851A60">
      <w:pPr>
        <w:pStyle w:val="ListParagraph"/>
        <w:jc w:val="both"/>
        <w:rPr>
          <w:rFonts w:ascii="Arial" w:hAnsi="Arial" w:cs="Arial"/>
          <w:color w:val="808080" w:themeColor="background1" w:themeShade="80"/>
          <w:sz w:val="22"/>
          <w:szCs w:val="22"/>
          <w:lang w:val="en-GB"/>
        </w:rPr>
      </w:pPr>
    </w:p>
    <w:p w14:paraId="024CD280" w14:textId="400D5212" w:rsidR="00D03A8D" w:rsidRPr="006E06D4" w:rsidRDefault="00D03A8D" w:rsidP="00851A60">
      <w:pPr>
        <w:pStyle w:val="ListParagraph"/>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There will be multiplicity of claims and counterclaims and hence the process of insolvency will be long drawn and costly for all the creditors whatsoever irrespective of the country to which they belong.</w:t>
      </w:r>
    </w:p>
    <w:p w14:paraId="5A125481" w14:textId="0C40BC26" w:rsidR="00D03A8D" w:rsidRPr="006E06D4" w:rsidRDefault="00D03A8D" w:rsidP="00851A60">
      <w:pPr>
        <w:pStyle w:val="ListParagraph"/>
        <w:jc w:val="both"/>
        <w:rPr>
          <w:rFonts w:ascii="Arial" w:hAnsi="Arial" w:cs="Arial"/>
          <w:color w:val="808080" w:themeColor="background1" w:themeShade="80"/>
          <w:sz w:val="22"/>
          <w:szCs w:val="22"/>
          <w:lang w:val="en-GB"/>
        </w:rPr>
      </w:pPr>
    </w:p>
    <w:p w14:paraId="2A7EA4C5" w14:textId="0463E08D" w:rsidR="00D03A8D" w:rsidRPr="006E06D4" w:rsidRDefault="00D03A8D" w:rsidP="00851A60">
      <w:pPr>
        <w:pStyle w:val="ListParagraph"/>
        <w:jc w:val="both"/>
        <w:rPr>
          <w:rFonts w:ascii="Arial" w:hAnsi="Arial" w:cs="Arial"/>
          <w:color w:val="808080" w:themeColor="background1" w:themeShade="80"/>
          <w:sz w:val="22"/>
          <w:szCs w:val="22"/>
          <w:lang w:val="en-GB"/>
        </w:rPr>
      </w:pPr>
      <w:proofErr w:type="gramStart"/>
      <w:r w:rsidRPr="006E06D4">
        <w:rPr>
          <w:rFonts w:ascii="Arial" w:hAnsi="Arial" w:cs="Arial"/>
          <w:color w:val="808080" w:themeColor="background1" w:themeShade="80"/>
          <w:sz w:val="22"/>
          <w:szCs w:val="22"/>
          <w:lang w:val="en-GB"/>
        </w:rPr>
        <w:t>Similarly</w:t>
      </w:r>
      <w:proofErr w:type="gramEnd"/>
      <w:r w:rsidRPr="006E06D4">
        <w:rPr>
          <w:rFonts w:ascii="Arial" w:hAnsi="Arial" w:cs="Arial"/>
          <w:color w:val="808080" w:themeColor="background1" w:themeShade="80"/>
          <w:sz w:val="22"/>
          <w:szCs w:val="22"/>
          <w:lang w:val="en-GB"/>
        </w:rPr>
        <w:t xml:space="preserve"> there will be a discrimination in the distribution of the assets of the company among the creditors</w:t>
      </w:r>
    </w:p>
    <w:p w14:paraId="236CB465" w14:textId="77777777" w:rsidR="00D03A8D" w:rsidRPr="006E06D4" w:rsidRDefault="00D03A8D" w:rsidP="00851A60">
      <w:pPr>
        <w:pStyle w:val="ListParagraph"/>
        <w:jc w:val="both"/>
        <w:rPr>
          <w:rFonts w:ascii="Arial" w:hAnsi="Arial" w:cs="Arial"/>
          <w:color w:val="808080" w:themeColor="background1" w:themeShade="80"/>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53BE9DD" w14:textId="77777777" w:rsidR="004F32F3" w:rsidRDefault="00D03A8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Maxwell Communications Corporation PLC </w:t>
      </w:r>
      <w:proofErr w:type="spellStart"/>
      <w:r>
        <w:rPr>
          <w:rFonts w:ascii="Arial" w:hAnsi="Arial" w:cs="Arial"/>
          <w:color w:val="7B7B7B" w:themeColor="accent3" w:themeShade="BF"/>
          <w:sz w:val="22"/>
          <w:szCs w:val="22"/>
          <w:lang w:val="en-GB"/>
        </w:rPr>
        <w:t>infact</w:t>
      </w:r>
      <w:proofErr w:type="spellEnd"/>
      <w:r>
        <w:rPr>
          <w:rFonts w:ascii="Arial" w:hAnsi="Arial" w:cs="Arial"/>
          <w:color w:val="7B7B7B" w:themeColor="accent3" w:themeShade="BF"/>
          <w:sz w:val="22"/>
          <w:szCs w:val="22"/>
          <w:lang w:val="en-GB"/>
        </w:rPr>
        <w:t xml:space="preserve"> predated the </w:t>
      </w:r>
      <w:proofErr w:type="gramStart"/>
      <w:r w:rsidR="004F32F3">
        <w:rPr>
          <w:rFonts w:ascii="Arial" w:hAnsi="Arial" w:cs="Arial"/>
          <w:color w:val="7B7B7B" w:themeColor="accent3" w:themeShade="BF"/>
          <w:sz w:val="22"/>
          <w:szCs w:val="22"/>
          <w:lang w:val="en-GB"/>
        </w:rPr>
        <w:t>MLCBI  as</w:t>
      </w:r>
      <w:proofErr w:type="gramEnd"/>
      <w:r w:rsidR="004F32F3">
        <w:rPr>
          <w:rFonts w:ascii="Arial" w:hAnsi="Arial" w:cs="Arial"/>
          <w:color w:val="7B7B7B" w:themeColor="accent3" w:themeShade="BF"/>
          <w:sz w:val="22"/>
          <w:szCs w:val="22"/>
          <w:lang w:val="en-GB"/>
        </w:rPr>
        <w:t xml:space="preserve"> during this particular case all the problems that arise in “cross border insolvency” were actually realised and a workable structure was created so as to maximize the value of the estate at minimum expense, wastage and judicial expenses.</w:t>
      </w:r>
    </w:p>
    <w:p w14:paraId="08876A20" w14:textId="77777777" w:rsidR="004F32F3" w:rsidRDefault="004F32F3" w:rsidP="00B7193E">
      <w:pPr>
        <w:jc w:val="both"/>
        <w:rPr>
          <w:rFonts w:ascii="Arial" w:hAnsi="Arial" w:cs="Arial"/>
          <w:color w:val="7B7B7B" w:themeColor="accent3" w:themeShade="BF"/>
          <w:sz w:val="22"/>
          <w:szCs w:val="22"/>
          <w:lang w:val="en-GB"/>
        </w:rPr>
      </w:pPr>
    </w:p>
    <w:p w14:paraId="4DFF5405" w14:textId="77777777" w:rsidR="004F32F3" w:rsidRDefault="004F32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proofErr w:type="gramStart"/>
      <w:r>
        <w:rPr>
          <w:rFonts w:ascii="Arial" w:hAnsi="Arial" w:cs="Arial"/>
          <w:color w:val="7B7B7B" w:themeColor="accent3" w:themeShade="BF"/>
          <w:sz w:val="22"/>
          <w:szCs w:val="22"/>
          <w:lang w:val="en-GB"/>
        </w:rPr>
        <w:t>a concurrent insolvency proceedings</w:t>
      </w:r>
      <w:proofErr w:type="gramEnd"/>
      <w:r>
        <w:rPr>
          <w:rFonts w:ascii="Arial" w:hAnsi="Arial" w:cs="Arial"/>
          <w:color w:val="7B7B7B" w:themeColor="accent3" w:themeShade="BF"/>
          <w:sz w:val="22"/>
          <w:szCs w:val="22"/>
          <w:lang w:val="en-GB"/>
        </w:rPr>
        <w:t xml:space="preserve"> were initiated against Maxwell Communications in UK and USA in 1991. 2 separate insolvency professionals were appointed (one in each Jurisdiction). The courts of UK and USA independently raised the idea of </w:t>
      </w:r>
      <w:r>
        <w:rPr>
          <w:rFonts w:ascii="Arial" w:hAnsi="Arial" w:cs="Arial"/>
          <w:color w:val="7B7B7B" w:themeColor="accent3" w:themeShade="BF"/>
          <w:sz w:val="22"/>
          <w:szCs w:val="22"/>
          <w:lang w:val="en-GB"/>
        </w:rPr>
        <w:lastRenderedPageBreak/>
        <w:t xml:space="preserve">coordination and cooperation between the 2 </w:t>
      </w:r>
      <w:proofErr w:type="gramStart"/>
      <w:r>
        <w:rPr>
          <w:rFonts w:ascii="Arial" w:hAnsi="Arial" w:cs="Arial"/>
          <w:color w:val="7B7B7B" w:themeColor="accent3" w:themeShade="BF"/>
          <w:sz w:val="22"/>
          <w:szCs w:val="22"/>
          <w:lang w:val="en-GB"/>
        </w:rPr>
        <w:t>jurisdictions ,</w:t>
      </w:r>
      <w:proofErr w:type="gramEnd"/>
      <w:r>
        <w:rPr>
          <w:rFonts w:ascii="Arial" w:hAnsi="Arial" w:cs="Arial"/>
          <w:color w:val="7B7B7B" w:themeColor="accent3" w:themeShade="BF"/>
          <w:sz w:val="22"/>
          <w:szCs w:val="22"/>
          <w:lang w:val="en-GB"/>
        </w:rPr>
        <w:t xml:space="preserve"> so that both the jurisdiction cab work together to maximise the value of the estate.</w:t>
      </w:r>
    </w:p>
    <w:p w14:paraId="5CC57929" w14:textId="77777777" w:rsidR="004F32F3" w:rsidRDefault="004F32F3" w:rsidP="00B7193E">
      <w:pPr>
        <w:jc w:val="both"/>
        <w:rPr>
          <w:rFonts w:ascii="Arial" w:hAnsi="Arial" w:cs="Arial"/>
          <w:color w:val="7B7B7B" w:themeColor="accent3" w:themeShade="BF"/>
          <w:sz w:val="22"/>
          <w:szCs w:val="22"/>
          <w:lang w:val="en-GB"/>
        </w:rPr>
      </w:pPr>
    </w:p>
    <w:p w14:paraId="49201900" w14:textId="77777777" w:rsidR="004F32F3" w:rsidRDefault="004F32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first issue that was settled was the issue of </w:t>
      </w:r>
      <w:proofErr w:type="gramStart"/>
      <w:r>
        <w:rPr>
          <w:rFonts w:ascii="Arial" w:hAnsi="Arial" w:cs="Arial"/>
          <w:color w:val="7B7B7B" w:themeColor="accent3" w:themeShade="BF"/>
          <w:sz w:val="22"/>
          <w:szCs w:val="22"/>
          <w:lang w:val="en-GB"/>
        </w:rPr>
        <w:t>jurisdiction ,</w:t>
      </w:r>
      <w:proofErr w:type="gramEnd"/>
      <w:r>
        <w:rPr>
          <w:rFonts w:ascii="Arial" w:hAnsi="Arial" w:cs="Arial"/>
          <w:color w:val="7B7B7B" w:themeColor="accent3" w:themeShade="BF"/>
          <w:sz w:val="22"/>
          <w:szCs w:val="22"/>
          <w:lang w:val="en-GB"/>
        </w:rPr>
        <w:t xml:space="preserve"> in which the USA courts deferred to the UK courts. Thereby minimizing the judicial conflict and cost of the process</w:t>
      </w:r>
    </w:p>
    <w:p w14:paraId="1DB31D61" w14:textId="77777777" w:rsidR="004F32F3" w:rsidRDefault="004F32F3" w:rsidP="00B7193E">
      <w:pPr>
        <w:jc w:val="both"/>
        <w:rPr>
          <w:rFonts w:ascii="Arial" w:hAnsi="Arial" w:cs="Arial"/>
          <w:color w:val="7B7B7B" w:themeColor="accent3" w:themeShade="BF"/>
          <w:sz w:val="22"/>
          <w:szCs w:val="22"/>
          <w:lang w:val="en-GB"/>
        </w:rPr>
      </w:pPr>
    </w:p>
    <w:p w14:paraId="4E83D7AF" w14:textId="699C1DE5" w:rsidR="00DF75F8" w:rsidRDefault="004F32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maximize the value of the assets of the company, it was decided to maintain the company as a going concern till the time a new management is not identified through the resolution plan. The insolvency resolution professionals of both the jurisdictions worked in </w:t>
      </w:r>
      <w:proofErr w:type="gramStart"/>
      <w:r>
        <w:rPr>
          <w:rFonts w:ascii="Arial" w:hAnsi="Arial" w:cs="Arial"/>
          <w:color w:val="7B7B7B" w:themeColor="accent3" w:themeShade="BF"/>
          <w:sz w:val="22"/>
          <w:szCs w:val="22"/>
          <w:lang w:val="en-GB"/>
        </w:rPr>
        <w:t>tandem ,</w:t>
      </w:r>
      <w:proofErr w:type="gramEnd"/>
      <w:r>
        <w:rPr>
          <w:rFonts w:ascii="Arial" w:hAnsi="Arial" w:cs="Arial"/>
          <w:color w:val="7B7B7B" w:themeColor="accent3" w:themeShade="BF"/>
          <w:sz w:val="22"/>
          <w:szCs w:val="22"/>
          <w:lang w:val="en-GB"/>
        </w:rPr>
        <w:t xml:space="preserve"> with UK representative taking the bulk of responsibility with the concurrence of the USA representative. Thereby presenting an excellent example of cooperation and coordination and settlement of the approach to be taken pertaining to various approaches and unique aspects of an insolvency.</w:t>
      </w:r>
    </w:p>
    <w:p w14:paraId="2533C7D0" w14:textId="4E85466F" w:rsidR="004F32F3" w:rsidRDefault="004F32F3" w:rsidP="00B7193E">
      <w:pPr>
        <w:jc w:val="both"/>
        <w:rPr>
          <w:rFonts w:ascii="Arial" w:hAnsi="Arial" w:cs="Arial"/>
          <w:color w:val="7B7B7B" w:themeColor="accent3" w:themeShade="BF"/>
          <w:sz w:val="22"/>
          <w:szCs w:val="22"/>
          <w:lang w:val="en-GB"/>
        </w:rPr>
      </w:pPr>
    </w:p>
    <w:p w14:paraId="69EC024A" w14:textId="6BF6EC70" w:rsidR="004F32F3" w:rsidRPr="00205B31" w:rsidRDefault="004F32F3" w:rsidP="00B7193E">
      <w:pPr>
        <w:jc w:val="both"/>
        <w:rPr>
          <w:rFonts w:ascii="Arial" w:hAnsi="Arial" w:cs="Arial"/>
          <w:sz w:val="22"/>
          <w:szCs w:val="22"/>
          <w:lang w:val="en-GB"/>
        </w:rPr>
      </w:pPr>
      <w:r>
        <w:rPr>
          <w:rFonts w:ascii="Arial" w:hAnsi="Arial" w:cs="Arial"/>
          <w:color w:val="7B7B7B" w:themeColor="accent3" w:themeShade="BF"/>
          <w:sz w:val="22"/>
          <w:szCs w:val="22"/>
          <w:lang w:val="en-GB"/>
        </w:rPr>
        <w:t>Thereby we can say that the Maxwell case predates the MLCBI and is actually an impetus for the release of MLCBI later in 1997</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0B8F158F" w14:textId="77777777" w:rsidR="00455722" w:rsidRDefault="00EC549E" w:rsidP="00455722">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69E26E84" w14:textId="77777777" w:rsidR="00455722" w:rsidRDefault="00455722" w:rsidP="00455722">
      <w:pPr>
        <w:jc w:val="both"/>
        <w:rPr>
          <w:rFonts w:ascii="Arial" w:hAnsi="Arial" w:cs="Arial"/>
          <w:sz w:val="22"/>
          <w:szCs w:val="22"/>
          <w:lang w:val="en-GB"/>
        </w:rPr>
      </w:pPr>
    </w:p>
    <w:p w14:paraId="27FAD6F7" w14:textId="77777777" w:rsidR="00455722" w:rsidRPr="00455722" w:rsidRDefault="00455722" w:rsidP="00455722">
      <w:pPr>
        <w:jc w:val="both"/>
        <w:rPr>
          <w:rFonts w:ascii="Arial" w:hAnsi="Arial" w:cs="Arial"/>
          <w:color w:val="808080" w:themeColor="background1" w:themeShade="80"/>
          <w:sz w:val="22"/>
          <w:szCs w:val="22"/>
          <w:lang w:val="en-GB"/>
        </w:rPr>
      </w:pPr>
      <w:r w:rsidRPr="00455722">
        <w:rPr>
          <w:rFonts w:ascii="Arial" w:hAnsi="Arial" w:cs="Arial"/>
          <w:color w:val="808080" w:themeColor="background1" w:themeShade="80"/>
          <w:sz w:val="22"/>
          <w:szCs w:val="22"/>
          <w:lang w:val="en-GB"/>
        </w:rPr>
        <w:t xml:space="preserve">As on 18/6/2020 the EIR (Recast) was applicable on UK and the Covid-19 reliefs by UK were not announced. </w:t>
      </w:r>
      <w:proofErr w:type="gramStart"/>
      <w:r w:rsidRPr="00455722">
        <w:rPr>
          <w:rFonts w:ascii="Arial" w:hAnsi="Arial" w:cs="Arial"/>
          <w:color w:val="808080" w:themeColor="background1" w:themeShade="80"/>
          <w:sz w:val="22"/>
          <w:szCs w:val="22"/>
          <w:lang w:val="en-GB"/>
        </w:rPr>
        <w:t>Therefore</w:t>
      </w:r>
      <w:proofErr w:type="gramEnd"/>
      <w:r w:rsidRPr="00455722">
        <w:rPr>
          <w:rFonts w:ascii="Arial" w:hAnsi="Arial" w:cs="Arial"/>
          <w:color w:val="808080" w:themeColor="background1" w:themeShade="80"/>
          <w:sz w:val="22"/>
          <w:szCs w:val="22"/>
          <w:lang w:val="en-GB"/>
        </w:rPr>
        <w:t xml:space="preserve"> the </w:t>
      </w:r>
      <w:r w:rsidR="00B253F9" w:rsidRPr="00455722">
        <w:rPr>
          <w:rFonts w:ascii="Arial" w:hAnsi="Arial" w:cs="Arial"/>
          <w:color w:val="808080" w:themeColor="background1" w:themeShade="80"/>
          <w:sz w:val="22"/>
          <w:szCs w:val="22"/>
          <w:lang w:val="en-GB"/>
        </w:rPr>
        <w:t xml:space="preserve">Proceedings opened in UK shall be deemed to be the “main proceedings” as for Rydell the COMI (Centre of main interest) is UK. And as per EIR guidelines, the principal of COMI is well recognised and also an insolvency proceeding initiated in any EU country shall be recognised by all the other EU countries. </w:t>
      </w:r>
      <w:r w:rsidRPr="00455722">
        <w:rPr>
          <w:rFonts w:ascii="Arial" w:hAnsi="Arial" w:cs="Arial"/>
          <w:color w:val="808080" w:themeColor="background1" w:themeShade="80"/>
          <w:sz w:val="22"/>
          <w:szCs w:val="22"/>
          <w:lang w:val="en-GB"/>
        </w:rPr>
        <w:t xml:space="preserve"> </w:t>
      </w:r>
    </w:p>
    <w:p w14:paraId="1CEA90A9" w14:textId="77777777" w:rsidR="00455722" w:rsidRDefault="00455722" w:rsidP="00455722">
      <w:pPr>
        <w:jc w:val="both"/>
        <w:rPr>
          <w:rFonts w:ascii="Arial" w:hAnsi="Arial" w:cs="Arial"/>
          <w:color w:val="FF0000"/>
          <w:sz w:val="22"/>
          <w:szCs w:val="22"/>
          <w:lang w:val="en-GB"/>
        </w:rPr>
      </w:pPr>
    </w:p>
    <w:p w14:paraId="6D439BD8" w14:textId="05553A46" w:rsidR="00455722" w:rsidRPr="006E06D4" w:rsidRDefault="00455722" w:rsidP="00455722">
      <w:p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Application of EIR (Recast) on the Insolvency proceedings implies that there will </w:t>
      </w:r>
      <w:proofErr w:type="gramStart"/>
      <w:r w:rsidRPr="006E06D4">
        <w:rPr>
          <w:rFonts w:ascii="Arial" w:hAnsi="Arial" w:cs="Arial"/>
          <w:color w:val="808080" w:themeColor="background1" w:themeShade="80"/>
          <w:sz w:val="22"/>
          <w:szCs w:val="22"/>
          <w:lang w:val="en-GB"/>
        </w:rPr>
        <w:t>be :</w:t>
      </w:r>
      <w:proofErr w:type="gramEnd"/>
      <w:r w:rsidRPr="006E06D4">
        <w:rPr>
          <w:rFonts w:ascii="Arial" w:hAnsi="Arial" w:cs="Arial"/>
          <w:color w:val="808080" w:themeColor="background1" w:themeShade="80"/>
          <w:sz w:val="22"/>
          <w:szCs w:val="22"/>
          <w:lang w:val="en-GB"/>
        </w:rPr>
        <w:t>-</w:t>
      </w:r>
    </w:p>
    <w:p w14:paraId="31A94A53" w14:textId="5458990B" w:rsidR="00455722" w:rsidRPr="006E06D4" w:rsidRDefault="00455722" w:rsidP="00455722">
      <w:pPr>
        <w:pStyle w:val="ListParagraph"/>
        <w:numPr>
          <w:ilvl w:val="0"/>
          <w:numId w:val="26"/>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The Jurisdiction of the Insolvency is well settled and shall be accepted by all the members of EU</w:t>
      </w:r>
    </w:p>
    <w:p w14:paraId="65F412BC" w14:textId="1BB0752A" w:rsidR="00455722" w:rsidRPr="006E06D4" w:rsidRDefault="00455722" w:rsidP="00455722">
      <w:pPr>
        <w:pStyle w:val="ListParagraph"/>
        <w:numPr>
          <w:ilvl w:val="0"/>
          <w:numId w:val="26"/>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The applicable law is also well settled, as that of the country of COMI</w:t>
      </w:r>
    </w:p>
    <w:p w14:paraId="5B8B9F5A" w14:textId="6E3D081D" w:rsidR="00455722" w:rsidRPr="006E06D4" w:rsidRDefault="00455722" w:rsidP="00455722">
      <w:pPr>
        <w:pStyle w:val="ListParagraph"/>
        <w:numPr>
          <w:ilvl w:val="0"/>
          <w:numId w:val="26"/>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Mandatory automatic recognition of the proceedings in other EU countries</w:t>
      </w:r>
    </w:p>
    <w:p w14:paraId="366D3C3E" w14:textId="505F2AE7" w:rsidR="00455722" w:rsidRPr="006E06D4" w:rsidRDefault="00455722" w:rsidP="00455722">
      <w:pPr>
        <w:pStyle w:val="ListParagraph"/>
        <w:numPr>
          <w:ilvl w:val="0"/>
          <w:numId w:val="26"/>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lastRenderedPageBreak/>
        <w:t>Methods by which cooperation and coordination will be achieved between more the member states.</w:t>
      </w:r>
    </w:p>
    <w:p w14:paraId="367E3806" w14:textId="77777777" w:rsidR="006E06D4" w:rsidRPr="006E06D4" w:rsidRDefault="006E06D4" w:rsidP="00455722">
      <w:pPr>
        <w:jc w:val="both"/>
        <w:rPr>
          <w:rFonts w:ascii="Arial" w:hAnsi="Arial" w:cs="Arial"/>
          <w:color w:val="808080" w:themeColor="background1" w:themeShade="80"/>
          <w:sz w:val="22"/>
          <w:szCs w:val="22"/>
          <w:lang w:val="en-GB"/>
        </w:rPr>
      </w:pPr>
    </w:p>
    <w:p w14:paraId="3593E448" w14:textId="77777777" w:rsidR="006E06D4" w:rsidRPr="006E06D4" w:rsidRDefault="006E06D4" w:rsidP="00455722">
      <w:p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 xml:space="preserve">Further information would be useful would </w:t>
      </w:r>
      <w:proofErr w:type="gramStart"/>
      <w:r w:rsidRPr="006E06D4">
        <w:rPr>
          <w:rFonts w:ascii="Arial" w:hAnsi="Arial" w:cs="Arial"/>
          <w:color w:val="808080" w:themeColor="background1" w:themeShade="80"/>
          <w:sz w:val="22"/>
          <w:szCs w:val="22"/>
          <w:lang w:val="en-GB"/>
        </w:rPr>
        <w:t>be :</w:t>
      </w:r>
      <w:proofErr w:type="gramEnd"/>
      <w:r w:rsidRPr="006E06D4">
        <w:rPr>
          <w:rFonts w:ascii="Arial" w:hAnsi="Arial" w:cs="Arial"/>
          <w:color w:val="808080" w:themeColor="background1" w:themeShade="80"/>
          <w:sz w:val="22"/>
          <w:szCs w:val="22"/>
          <w:lang w:val="en-GB"/>
        </w:rPr>
        <w:t>-</w:t>
      </w:r>
    </w:p>
    <w:p w14:paraId="483FC4C3" w14:textId="19A68DC4" w:rsidR="00B253F9" w:rsidRPr="006E06D4" w:rsidRDefault="006E06D4" w:rsidP="00B253F9">
      <w:pPr>
        <w:pStyle w:val="ListParagraph"/>
        <w:numPr>
          <w:ilvl w:val="0"/>
          <w:numId w:val="24"/>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Whether the Minor creditor holds qualified Floating charge on the asset of Rydell so as to be able to initiate insolvency proceedings</w:t>
      </w:r>
    </w:p>
    <w:p w14:paraId="7807F5C0" w14:textId="0B8C6B0A" w:rsidR="00B253F9" w:rsidRPr="006E06D4" w:rsidRDefault="006E06D4" w:rsidP="00B253F9">
      <w:pPr>
        <w:pStyle w:val="ListParagraph"/>
        <w:numPr>
          <w:ilvl w:val="0"/>
          <w:numId w:val="24"/>
        </w:numPr>
        <w:jc w:val="both"/>
        <w:rPr>
          <w:rFonts w:ascii="Arial" w:hAnsi="Arial" w:cs="Arial"/>
          <w:color w:val="808080" w:themeColor="background1" w:themeShade="80"/>
          <w:sz w:val="22"/>
          <w:szCs w:val="22"/>
          <w:lang w:val="en-GB"/>
        </w:rPr>
      </w:pPr>
      <w:r w:rsidRPr="006E06D4">
        <w:rPr>
          <w:rFonts w:ascii="Arial" w:hAnsi="Arial" w:cs="Arial"/>
          <w:color w:val="808080" w:themeColor="background1" w:themeShade="80"/>
          <w:sz w:val="22"/>
          <w:szCs w:val="22"/>
          <w:lang w:val="en-GB"/>
        </w:rPr>
        <w:t>W</w:t>
      </w:r>
      <w:r w:rsidR="00B253F9" w:rsidRPr="006E06D4">
        <w:rPr>
          <w:rFonts w:ascii="Arial" w:hAnsi="Arial" w:cs="Arial"/>
          <w:color w:val="808080" w:themeColor="background1" w:themeShade="80"/>
          <w:sz w:val="22"/>
          <w:szCs w:val="22"/>
          <w:lang w:val="en-GB"/>
        </w:rPr>
        <w:t xml:space="preserve">ill </w:t>
      </w:r>
      <w:r w:rsidRPr="006E06D4">
        <w:rPr>
          <w:rFonts w:ascii="Arial" w:hAnsi="Arial" w:cs="Arial"/>
          <w:color w:val="808080" w:themeColor="background1" w:themeShade="80"/>
          <w:sz w:val="22"/>
          <w:szCs w:val="22"/>
          <w:lang w:val="en-GB"/>
        </w:rPr>
        <w:t xml:space="preserve">the </w:t>
      </w:r>
      <w:r w:rsidR="00B253F9" w:rsidRPr="006E06D4">
        <w:rPr>
          <w:rFonts w:ascii="Arial" w:hAnsi="Arial" w:cs="Arial"/>
          <w:color w:val="808080" w:themeColor="background1" w:themeShade="80"/>
          <w:sz w:val="22"/>
          <w:szCs w:val="22"/>
          <w:lang w:val="en-GB"/>
        </w:rPr>
        <w:t xml:space="preserve">out of court proceedings </w:t>
      </w:r>
      <w:r w:rsidRPr="006E06D4">
        <w:rPr>
          <w:rFonts w:ascii="Arial" w:hAnsi="Arial" w:cs="Arial"/>
          <w:color w:val="808080" w:themeColor="background1" w:themeShade="80"/>
          <w:sz w:val="22"/>
          <w:szCs w:val="22"/>
          <w:lang w:val="en-GB"/>
        </w:rPr>
        <w:t xml:space="preserve">as will be initiated by minor creditor </w:t>
      </w:r>
      <w:r w:rsidR="00B253F9" w:rsidRPr="006E06D4">
        <w:rPr>
          <w:rFonts w:ascii="Arial" w:hAnsi="Arial" w:cs="Arial"/>
          <w:color w:val="808080" w:themeColor="background1" w:themeShade="80"/>
          <w:sz w:val="22"/>
          <w:szCs w:val="22"/>
          <w:lang w:val="en-GB"/>
        </w:rPr>
        <w:t xml:space="preserve">be recognised in other countries without the same being authorised by the UK courts.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3769FB14" w:rsidR="00015EE6" w:rsidRPr="006A7A83" w:rsidRDefault="00B253F9" w:rsidP="00C45A03">
      <w:pPr>
        <w:jc w:val="both"/>
        <w:rPr>
          <w:rFonts w:ascii="Arial" w:hAnsi="Arial" w:cs="Arial"/>
          <w:color w:val="808080" w:themeColor="background1" w:themeShade="80"/>
          <w:sz w:val="22"/>
          <w:szCs w:val="22"/>
          <w:lang w:val="en-GB"/>
        </w:rPr>
      </w:pPr>
      <w:r w:rsidRPr="006A7A83">
        <w:rPr>
          <w:rFonts w:ascii="Arial" w:hAnsi="Arial" w:cs="Arial"/>
          <w:color w:val="808080" w:themeColor="background1" w:themeShade="80"/>
          <w:sz w:val="22"/>
          <w:szCs w:val="22"/>
          <w:lang w:val="en-GB"/>
        </w:rPr>
        <w:t xml:space="preserve">UK </w:t>
      </w:r>
      <w:r w:rsidR="00C439DD" w:rsidRPr="006A7A83">
        <w:rPr>
          <w:rFonts w:ascii="Arial" w:hAnsi="Arial" w:cs="Arial"/>
          <w:color w:val="808080" w:themeColor="background1" w:themeShade="80"/>
          <w:sz w:val="22"/>
          <w:szCs w:val="22"/>
          <w:lang w:val="en-GB"/>
        </w:rPr>
        <w:t>ceased</w:t>
      </w:r>
      <w:r w:rsidRPr="006A7A83">
        <w:rPr>
          <w:rFonts w:ascii="Arial" w:hAnsi="Arial" w:cs="Arial"/>
          <w:color w:val="808080" w:themeColor="background1" w:themeShade="80"/>
          <w:sz w:val="22"/>
          <w:szCs w:val="22"/>
          <w:lang w:val="en-GB"/>
        </w:rPr>
        <w:t xml:space="preserve"> to be a member of EU from </w:t>
      </w:r>
      <w:r w:rsidR="006A7A83" w:rsidRPr="006A7A83">
        <w:rPr>
          <w:rFonts w:ascii="Arial" w:hAnsi="Arial" w:cs="Arial"/>
          <w:color w:val="808080" w:themeColor="background1" w:themeShade="80"/>
          <w:sz w:val="22"/>
          <w:szCs w:val="22"/>
          <w:lang w:val="en-GB"/>
        </w:rPr>
        <w:t>1/1/2021</w:t>
      </w:r>
      <w:r w:rsidRPr="006A7A83">
        <w:rPr>
          <w:rFonts w:ascii="Arial" w:hAnsi="Arial" w:cs="Arial"/>
          <w:color w:val="808080" w:themeColor="background1" w:themeShade="80"/>
          <w:sz w:val="22"/>
          <w:szCs w:val="22"/>
          <w:lang w:val="en-GB"/>
        </w:rPr>
        <w:t>, therefore the insolvency proceedings if started from 18/6/</w:t>
      </w:r>
      <w:proofErr w:type="gramStart"/>
      <w:r w:rsidRPr="006A7A83">
        <w:rPr>
          <w:rFonts w:ascii="Arial" w:hAnsi="Arial" w:cs="Arial"/>
          <w:color w:val="808080" w:themeColor="background1" w:themeShade="80"/>
          <w:sz w:val="22"/>
          <w:szCs w:val="22"/>
          <w:lang w:val="en-GB"/>
        </w:rPr>
        <w:t>2021 ,</w:t>
      </w:r>
      <w:proofErr w:type="gramEnd"/>
      <w:r w:rsidRPr="006A7A83">
        <w:rPr>
          <w:rFonts w:ascii="Arial" w:hAnsi="Arial" w:cs="Arial"/>
          <w:color w:val="808080" w:themeColor="background1" w:themeShade="80"/>
          <w:sz w:val="22"/>
          <w:szCs w:val="22"/>
          <w:lang w:val="en-GB"/>
        </w:rPr>
        <w:t xml:space="preserve"> </w:t>
      </w:r>
      <w:proofErr w:type="spellStart"/>
      <w:r w:rsidRPr="006A7A83">
        <w:rPr>
          <w:rFonts w:ascii="Arial" w:hAnsi="Arial" w:cs="Arial"/>
          <w:color w:val="808080" w:themeColor="background1" w:themeShade="80"/>
          <w:sz w:val="22"/>
          <w:szCs w:val="22"/>
          <w:lang w:val="en-GB"/>
        </w:rPr>
        <w:t>ie</w:t>
      </w:r>
      <w:proofErr w:type="spellEnd"/>
      <w:r w:rsidRPr="006A7A83">
        <w:rPr>
          <w:rFonts w:ascii="Arial" w:hAnsi="Arial" w:cs="Arial"/>
          <w:color w:val="808080" w:themeColor="background1" w:themeShade="80"/>
          <w:sz w:val="22"/>
          <w:szCs w:val="22"/>
          <w:lang w:val="en-GB"/>
        </w:rPr>
        <w:t xml:space="preserve"> after the Brexit, then the EIR will not be applicable on the insolvency proceedings started in UK and therefore the other EU countries shall not recognise the insolvency proceedings started in UK and the creditors of Rydell in other EU countries shall be free to initiate insolvency proceedings in their jurisdiction as well</w:t>
      </w:r>
      <w:r w:rsidR="006A7A83" w:rsidRPr="006A7A83">
        <w:rPr>
          <w:rFonts w:ascii="Arial" w:hAnsi="Arial" w:cs="Arial"/>
          <w:color w:val="808080" w:themeColor="background1" w:themeShade="80"/>
          <w:sz w:val="22"/>
          <w:szCs w:val="22"/>
          <w:lang w:val="en-GB"/>
        </w:rPr>
        <w:t>.</w:t>
      </w:r>
    </w:p>
    <w:p w14:paraId="77D1FF8F" w14:textId="4E461439" w:rsidR="006A7A83" w:rsidRPr="006A7A83" w:rsidRDefault="006A7A83" w:rsidP="00C45A03">
      <w:pPr>
        <w:jc w:val="both"/>
        <w:rPr>
          <w:rFonts w:ascii="Arial" w:hAnsi="Arial" w:cs="Arial"/>
          <w:color w:val="808080" w:themeColor="background1" w:themeShade="80"/>
          <w:sz w:val="22"/>
          <w:szCs w:val="22"/>
          <w:lang w:val="en-GB"/>
        </w:rPr>
      </w:pPr>
    </w:p>
    <w:p w14:paraId="7182B189" w14:textId="758ABABD" w:rsidR="006A7A83" w:rsidRPr="006A7A83" w:rsidRDefault="006A7A83" w:rsidP="00C45A03">
      <w:pPr>
        <w:jc w:val="both"/>
        <w:rPr>
          <w:rFonts w:ascii="Arial" w:hAnsi="Arial" w:cs="Arial"/>
          <w:color w:val="808080" w:themeColor="background1" w:themeShade="80"/>
          <w:sz w:val="22"/>
          <w:szCs w:val="22"/>
          <w:lang w:val="en-GB"/>
        </w:rPr>
      </w:pPr>
      <w:proofErr w:type="gramStart"/>
      <w:r w:rsidRPr="006A7A83">
        <w:rPr>
          <w:rFonts w:ascii="Arial" w:hAnsi="Arial" w:cs="Arial"/>
          <w:color w:val="808080" w:themeColor="background1" w:themeShade="80"/>
          <w:sz w:val="22"/>
          <w:szCs w:val="22"/>
          <w:lang w:val="en-GB"/>
        </w:rPr>
        <w:t>Moreover</w:t>
      </w:r>
      <w:proofErr w:type="gramEnd"/>
      <w:r w:rsidRPr="006A7A83">
        <w:rPr>
          <w:rFonts w:ascii="Arial" w:hAnsi="Arial" w:cs="Arial"/>
          <w:color w:val="808080" w:themeColor="background1" w:themeShade="80"/>
          <w:sz w:val="22"/>
          <w:szCs w:val="22"/>
          <w:lang w:val="en-GB"/>
        </w:rPr>
        <w:t xml:space="preserve"> the proceedings will sustain in UK only if it has been proved that the default by Rydell would have happened even if there was no covid-19 situation as there has been a “Restriction on use of winding up proceedings” as part of covid insolvency relief announced by UK on 26/6/2020 vide Corporate Insolvency and Governance Act 2020.</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DF159E" w14:textId="77777777" w:rsidR="00C439DD" w:rsidRDefault="00C439D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Rydell is registered with its COMI in any other county of EU (apart from UK) then it implies that the provisions of EIR Recast cease to be applicable on UK (as UK has exited from EU on 1/1/2021) and therefore in case of any insolvency initiated against Rydell in a country apart from UK the same shall not be automatically recognised by UK, similarly in case any proceedings initiated in UK shall not be recognised by other countries of EU.</w:t>
      </w:r>
    </w:p>
    <w:p w14:paraId="08DA42B2" w14:textId="77777777" w:rsidR="00C439DD" w:rsidRDefault="00C439D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5104360D" w:rsidR="00015EE6" w:rsidRDefault="00C439D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 to consider initiation of proceedings against Rydell in UK by a minor creditor the applicable domestic UK law is schedule B1 of the Enterprise Act of 2002. As per this schedule the minor creditor shall be able to get appointed an administrator out of court (in case the minor creditor holds a qualifying floating charge on the assets of Rydell)</w:t>
      </w:r>
    </w:p>
    <w:p w14:paraId="299A7175" w14:textId="24FF5C17" w:rsidR="00C439DD" w:rsidRDefault="00C439D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37C95E0" w14:textId="564510F3" w:rsidR="00C439DD" w:rsidRPr="00205B31" w:rsidRDefault="00C439DD"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Here it must be noted that the UK had given temporary insolvency relief pertaining to Covid-19 vide </w:t>
      </w:r>
      <w:proofErr w:type="gramStart"/>
      <w:r>
        <w:rPr>
          <w:rFonts w:ascii="Arial" w:hAnsi="Arial" w:cs="Arial"/>
          <w:color w:val="7B7B7B" w:themeColor="accent3" w:themeShade="BF"/>
          <w:sz w:val="22"/>
          <w:szCs w:val="22"/>
          <w:lang w:val="en-GB"/>
        </w:rPr>
        <w:t>Corporate</w:t>
      </w:r>
      <w:proofErr w:type="gramEnd"/>
      <w:r>
        <w:rPr>
          <w:rFonts w:ascii="Arial" w:hAnsi="Arial" w:cs="Arial"/>
          <w:color w:val="7B7B7B" w:themeColor="accent3" w:themeShade="BF"/>
          <w:sz w:val="22"/>
          <w:szCs w:val="22"/>
          <w:lang w:val="en-GB"/>
        </w:rPr>
        <w:t xml:space="preserve"> insolvency and Governance Act 2020 on </w:t>
      </w:r>
      <w:r w:rsidR="006A7A83">
        <w:rPr>
          <w:rFonts w:ascii="Arial" w:hAnsi="Arial" w:cs="Arial"/>
          <w:color w:val="7B7B7B" w:themeColor="accent3" w:themeShade="BF"/>
          <w:sz w:val="22"/>
          <w:szCs w:val="22"/>
          <w:lang w:val="en-GB"/>
        </w:rPr>
        <w:t>25/6/2020, whereby the insolvency proceedings against Rydell shall be initiated only when it has been proved that the financial default by Rydell is not because of Covid-19 situation but would have happened anyways even if there was no covid-19</w:t>
      </w:r>
      <w:r>
        <w:rPr>
          <w:rFonts w:ascii="Arial" w:hAnsi="Arial" w:cs="Arial"/>
          <w:color w:val="7B7B7B" w:themeColor="accent3" w:themeShade="BF"/>
          <w:sz w:val="22"/>
          <w:szCs w:val="22"/>
          <w:lang w:val="en-GB"/>
        </w:rPr>
        <w:t xml:space="preserve">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D957" w14:textId="77777777" w:rsidR="00F257BD" w:rsidRDefault="00F257BD" w:rsidP="00241B44">
      <w:r>
        <w:separator/>
      </w:r>
    </w:p>
  </w:endnote>
  <w:endnote w:type="continuationSeparator" w:id="0">
    <w:p w14:paraId="47FA1D89" w14:textId="77777777" w:rsidR="00F257BD" w:rsidRDefault="00F257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2E53013" w:rsidR="006E1CB0" w:rsidRPr="0052732A" w:rsidRDefault="00836D92" w:rsidP="0052732A">
    <w:pPr>
      <w:pStyle w:val="Footer"/>
      <w:ind w:right="360"/>
      <w:rPr>
        <w:rFonts w:ascii="Arial" w:hAnsi="Arial" w:cs="Arial"/>
        <w:sz w:val="18"/>
        <w:szCs w:val="18"/>
      </w:rPr>
    </w:pPr>
    <w:r>
      <w:rPr>
        <w:rFonts w:ascii="Arial" w:hAnsi="Arial" w:cs="Arial"/>
        <w:sz w:val="18"/>
        <w:szCs w:val="18"/>
      </w:rPr>
      <w:t>202122-571</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CF75" w14:textId="77777777" w:rsidR="00F257BD" w:rsidRDefault="00F257BD" w:rsidP="00241B44">
      <w:r>
        <w:separator/>
      </w:r>
    </w:p>
  </w:footnote>
  <w:footnote w:type="continuationSeparator" w:id="0">
    <w:p w14:paraId="5C5E2AEB" w14:textId="77777777" w:rsidR="00F257BD" w:rsidRDefault="00F257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744"/>
    <w:multiLevelType w:val="hybridMultilevel"/>
    <w:tmpl w:val="02EA40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0960E94"/>
    <w:multiLevelType w:val="hybridMultilevel"/>
    <w:tmpl w:val="F8E88ED0"/>
    <w:lvl w:ilvl="0" w:tplc="F4B200B8">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6F32B62"/>
    <w:multiLevelType w:val="hybridMultilevel"/>
    <w:tmpl w:val="295E4E1E"/>
    <w:lvl w:ilvl="0" w:tplc="B88E93C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8061FC6"/>
    <w:multiLevelType w:val="hybridMultilevel"/>
    <w:tmpl w:val="56AC87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F528F0"/>
    <w:multiLevelType w:val="hybridMultilevel"/>
    <w:tmpl w:val="D20A5796"/>
    <w:lvl w:ilvl="0" w:tplc="BB46DC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C643DF4"/>
    <w:multiLevelType w:val="hybridMultilevel"/>
    <w:tmpl w:val="B01CD524"/>
    <w:lvl w:ilvl="0" w:tplc="C060CF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35CD3099"/>
    <w:multiLevelType w:val="hybridMultilevel"/>
    <w:tmpl w:val="681C5BFA"/>
    <w:lvl w:ilvl="0" w:tplc="B686A6CC">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4507010"/>
    <w:multiLevelType w:val="hybridMultilevel"/>
    <w:tmpl w:val="B634867E"/>
    <w:lvl w:ilvl="0" w:tplc="587C00B0">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6638C0"/>
    <w:multiLevelType w:val="hybridMultilevel"/>
    <w:tmpl w:val="E16EF2BA"/>
    <w:lvl w:ilvl="0" w:tplc="BB9CD632">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1" w15:restartNumberingAfterBreak="0">
    <w:nsid w:val="598C1F63"/>
    <w:multiLevelType w:val="hybridMultilevel"/>
    <w:tmpl w:val="10D66446"/>
    <w:lvl w:ilvl="0" w:tplc="5844B5D4">
      <w:start w:val="1"/>
      <w:numFmt w:val="lowerLetter"/>
      <w:lvlText w:val="%1)"/>
      <w:lvlJc w:val="left"/>
      <w:pPr>
        <w:ind w:left="720" w:hanging="360"/>
      </w:pPr>
      <w:rPr>
        <w:rFonts w:ascii="Arial" w:eastAsia="Times New Roman" w:hAnsi="Arial" w:cs="Arial"/>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4"/>
  </w:num>
  <w:num w:numId="2">
    <w:abstractNumId w:val="15"/>
  </w:num>
  <w:num w:numId="3">
    <w:abstractNumId w:val="25"/>
  </w:num>
  <w:num w:numId="4">
    <w:abstractNumId w:val="7"/>
  </w:num>
  <w:num w:numId="5">
    <w:abstractNumId w:val="4"/>
  </w:num>
  <w:num w:numId="6">
    <w:abstractNumId w:val="23"/>
  </w:num>
  <w:num w:numId="7">
    <w:abstractNumId w:val="5"/>
  </w:num>
  <w:num w:numId="8">
    <w:abstractNumId w:val="3"/>
  </w:num>
  <w:num w:numId="9">
    <w:abstractNumId w:val="1"/>
  </w:num>
  <w:num w:numId="10">
    <w:abstractNumId w:val="11"/>
  </w:num>
  <w:num w:numId="11">
    <w:abstractNumId w:val="18"/>
  </w:num>
  <w:num w:numId="12">
    <w:abstractNumId w:val="24"/>
  </w:num>
  <w:num w:numId="13">
    <w:abstractNumId w:val="20"/>
  </w:num>
  <w:num w:numId="14">
    <w:abstractNumId w:val="13"/>
  </w:num>
  <w:num w:numId="15">
    <w:abstractNumId w:val="17"/>
  </w:num>
  <w:num w:numId="16">
    <w:abstractNumId w:val="22"/>
  </w:num>
  <w:num w:numId="17">
    <w:abstractNumId w:val="19"/>
  </w:num>
  <w:num w:numId="18">
    <w:abstractNumId w:val="8"/>
  </w:num>
  <w:num w:numId="19">
    <w:abstractNumId w:val="16"/>
  </w:num>
  <w:num w:numId="20">
    <w:abstractNumId w:val="12"/>
  </w:num>
  <w:num w:numId="21">
    <w:abstractNumId w:val="2"/>
  </w:num>
  <w:num w:numId="22">
    <w:abstractNumId w:val="6"/>
  </w:num>
  <w:num w:numId="23">
    <w:abstractNumId w:val="10"/>
  </w:num>
  <w:num w:numId="24">
    <w:abstractNumId w:val="21"/>
  </w:num>
  <w:num w:numId="25">
    <w:abstractNumId w:val="9"/>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5715D"/>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27D6"/>
    <w:rsid w:val="000D537D"/>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3721"/>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36E"/>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5722"/>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1D8F"/>
    <w:rsid w:val="004A57DD"/>
    <w:rsid w:val="004A7B51"/>
    <w:rsid w:val="004A7D71"/>
    <w:rsid w:val="004A7EF3"/>
    <w:rsid w:val="004B0EBE"/>
    <w:rsid w:val="004B10C5"/>
    <w:rsid w:val="004B11FD"/>
    <w:rsid w:val="004B23A2"/>
    <w:rsid w:val="004B25E4"/>
    <w:rsid w:val="004B428D"/>
    <w:rsid w:val="004B607C"/>
    <w:rsid w:val="004C174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2F3"/>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439C"/>
    <w:rsid w:val="00697A5A"/>
    <w:rsid w:val="00697EA1"/>
    <w:rsid w:val="006A2646"/>
    <w:rsid w:val="006A6530"/>
    <w:rsid w:val="006A695F"/>
    <w:rsid w:val="006A6D1D"/>
    <w:rsid w:val="006A7A83"/>
    <w:rsid w:val="006B2893"/>
    <w:rsid w:val="006B435A"/>
    <w:rsid w:val="006B4C64"/>
    <w:rsid w:val="006B5AE8"/>
    <w:rsid w:val="006D0529"/>
    <w:rsid w:val="006D564C"/>
    <w:rsid w:val="006D6BD5"/>
    <w:rsid w:val="006E06D4"/>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E7A83"/>
    <w:rsid w:val="007F19A2"/>
    <w:rsid w:val="007F41F8"/>
    <w:rsid w:val="00804000"/>
    <w:rsid w:val="0080454E"/>
    <w:rsid w:val="00804C32"/>
    <w:rsid w:val="00806302"/>
    <w:rsid w:val="00807119"/>
    <w:rsid w:val="00811865"/>
    <w:rsid w:val="00814A55"/>
    <w:rsid w:val="0082483F"/>
    <w:rsid w:val="008279C0"/>
    <w:rsid w:val="00836D92"/>
    <w:rsid w:val="00841E70"/>
    <w:rsid w:val="008473AA"/>
    <w:rsid w:val="008479DF"/>
    <w:rsid w:val="00851A60"/>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6977"/>
    <w:rsid w:val="00991272"/>
    <w:rsid w:val="00991428"/>
    <w:rsid w:val="00992676"/>
    <w:rsid w:val="009A5354"/>
    <w:rsid w:val="009A62F0"/>
    <w:rsid w:val="009A6A10"/>
    <w:rsid w:val="009A7172"/>
    <w:rsid w:val="009B0723"/>
    <w:rsid w:val="009B07AD"/>
    <w:rsid w:val="009B0883"/>
    <w:rsid w:val="009B15E2"/>
    <w:rsid w:val="009B40F0"/>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36A9"/>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3C50"/>
    <w:rsid w:val="00B253F9"/>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5EF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39DD"/>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2F15"/>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3A8D"/>
    <w:rsid w:val="00D068C5"/>
    <w:rsid w:val="00D07F87"/>
    <w:rsid w:val="00D13B91"/>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4B7D"/>
    <w:rsid w:val="00DB56F2"/>
    <w:rsid w:val="00DB5D9B"/>
    <w:rsid w:val="00DB6EF5"/>
    <w:rsid w:val="00DC049A"/>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466C"/>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57B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18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21</cp:revision>
  <cp:lastPrinted>2020-06-12T02:43:00Z</cp:lastPrinted>
  <dcterms:created xsi:type="dcterms:W3CDTF">2021-08-03T16:38:00Z</dcterms:created>
  <dcterms:modified xsi:type="dcterms:W3CDTF">2021-11-14T14:32:00Z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