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40736D" w:rsidRDefault="00C60631" w:rsidP="009D510C">
      <w:pPr>
        <w:pStyle w:val="ListParagraph"/>
        <w:numPr>
          <w:ilvl w:val="0"/>
          <w:numId w:val="12"/>
        </w:numPr>
        <w:ind w:left="426"/>
        <w:jc w:val="both"/>
        <w:rPr>
          <w:rFonts w:ascii="Arial" w:hAnsi="Arial" w:cs="Arial"/>
          <w:sz w:val="22"/>
          <w:szCs w:val="22"/>
          <w:highlight w:val="yellow"/>
          <w:lang w:val="en-GB"/>
        </w:rPr>
      </w:pPr>
      <w:r w:rsidRPr="0040736D">
        <w:rPr>
          <w:rFonts w:ascii="Arial" w:hAnsi="Arial" w:cs="Arial"/>
          <w:sz w:val="22"/>
          <w:szCs w:val="22"/>
          <w:highlight w:val="yellow"/>
          <w:lang w:val="en-GB"/>
        </w:rPr>
        <w:t xml:space="preserve">This statement is incorrect since </w:t>
      </w:r>
      <w:r w:rsidR="00E7793C" w:rsidRPr="0040736D">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DA2169" w:rsidRDefault="00AE027F" w:rsidP="009D510C">
      <w:pPr>
        <w:pStyle w:val="ListParagraph"/>
        <w:numPr>
          <w:ilvl w:val="0"/>
          <w:numId w:val="13"/>
        </w:numPr>
        <w:jc w:val="both"/>
        <w:rPr>
          <w:rFonts w:ascii="Arial" w:hAnsi="Arial" w:cs="Arial"/>
          <w:sz w:val="22"/>
          <w:szCs w:val="22"/>
          <w:highlight w:val="yellow"/>
          <w:lang w:val="en-GB"/>
        </w:rPr>
      </w:pPr>
      <w:r w:rsidRPr="00DA2169">
        <w:rPr>
          <w:rFonts w:ascii="Arial" w:hAnsi="Arial" w:cs="Arial"/>
          <w:sz w:val="22"/>
          <w:szCs w:val="22"/>
          <w:highlight w:val="yellow"/>
          <w:lang w:val="en-GB"/>
        </w:rPr>
        <w:t>The statement i</w:t>
      </w:r>
      <w:r w:rsidR="006E77B0" w:rsidRPr="00DA2169">
        <w:rPr>
          <w:rFonts w:ascii="Arial" w:hAnsi="Arial" w:cs="Arial"/>
          <w:sz w:val="22"/>
          <w:szCs w:val="22"/>
          <w:highlight w:val="yellow"/>
          <w:lang w:val="en-GB"/>
        </w:rPr>
        <w:t>s incorrect since the UK did re</w:t>
      </w:r>
      <w:r w:rsidRPr="00DA2169">
        <w:rPr>
          <w:rFonts w:ascii="Arial" w:hAnsi="Arial" w:cs="Arial"/>
          <w:sz w:val="22"/>
          <w:szCs w:val="22"/>
          <w:highlight w:val="yellow"/>
          <w:lang w:val="en-GB"/>
        </w:rPr>
        <w:t>v</w:t>
      </w:r>
      <w:r w:rsidR="006E77B0" w:rsidRPr="00DA2169">
        <w:rPr>
          <w:rFonts w:ascii="Arial" w:hAnsi="Arial" w:cs="Arial"/>
          <w:sz w:val="22"/>
          <w:szCs w:val="22"/>
          <w:highlight w:val="yellow"/>
          <w:lang w:val="en-GB"/>
        </w:rPr>
        <w:t>i</w:t>
      </w:r>
      <w:r w:rsidRPr="00DA2169">
        <w:rPr>
          <w:rFonts w:ascii="Arial" w:hAnsi="Arial" w:cs="Arial"/>
          <w:sz w:val="22"/>
          <w:szCs w:val="22"/>
          <w:highlight w:val="yellow"/>
          <w:lang w:val="en-GB"/>
        </w:rPr>
        <w:t>ew parts of its insolvency rules and amended some, among</w:t>
      </w:r>
      <w:r w:rsidR="006E77B0" w:rsidRPr="00DA2169">
        <w:rPr>
          <w:rFonts w:ascii="Arial" w:hAnsi="Arial" w:cs="Arial"/>
          <w:sz w:val="22"/>
          <w:szCs w:val="22"/>
          <w:highlight w:val="yellow"/>
          <w:lang w:val="en-GB"/>
        </w:rPr>
        <w:t>s</w:t>
      </w:r>
      <w:r w:rsidRPr="00DA2169">
        <w:rPr>
          <w:rFonts w:ascii="Arial" w:hAnsi="Arial" w:cs="Arial"/>
          <w:sz w:val="22"/>
          <w:szCs w:val="22"/>
          <w:highlight w:val="yellow"/>
          <w:lang w:val="en-GB"/>
        </w:rPr>
        <w:t>t other</w:t>
      </w:r>
      <w:r w:rsidR="00F96AF1" w:rsidRPr="00DA2169">
        <w:rPr>
          <w:rFonts w:ascii="Arial" w:hAnsi="Arial" w:cs="Arial"/>
          <w:sz w:val="22"/>
          <w:szCs w:val="22"/>
          <w:highlight w:val="yellow"/>
          <w:lang w:val="en-GB"/>
        </w:rPr>
        <w:t xml:space="preserve"> things</w:t>
      </w:r>
      <w:r w:rsidRPr="00DA2169">
        <w:rPr>
          <w:rFonts w:ascii="Arial" w:hAnsi="Arial" w:cs="Arial"/>
          <w:sz w:val="22"/>
          <w:szCs w:val="22"/>
          <w:highlight w:val="yellow"/>
          <w:lang w:val="en-GB"/>
        </w:rPr>
        <w:t>, to deal with the negative economic fall out of the pandemic.</w:t>
      </w:r>
      <w:r w:rsidR="00100A77" w:rsidRPr="00DA2169">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E45BC2" w:rsidRDefault="00B54F90" w:rsidP="009D510C">
      <w:pPr>
        <w:pStyle w:val="ListParagraph"/>
        <w:numPr>
          <w:ilvl w:val="0"/>
          <w:numId w:val="14"/>
        </w:numPr>
        <w:ind w:left="426"/>
        <w:jc w:val="both"/>
        <w:rPr>
          <w:rFonts w:ascii="Arial" w:hAnsi="Arial" w:cs="Arial"/>
          <w:sz w:val="22"/>
          <w:szCs w:val="22"/>
          <w:highlight w:val="yellow"/>
          <w:lang w:val="en-GB"/>
        </w:rPr>
      </w:pPr>
      <w:r w:rsidRPr="00E45BC2">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E45BC2">
        <w:rPr>
          <w:rFonts w:ascii="Arial" w:hAnsi="Arial" w:cs="Arial"/>
          <w:sz w:val="22"/>
          <w:szCs w:val="22"/>
          <w:highlight w:val="yellow"/>
          <w:lang w:val="en-GB"/>
        </w:rPr>
        <w:t xml:space="preserve">on </w:t>
      </w:r>
      <w:r w:rsidRPr="00E45BC2">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E402A3"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E402A3">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6E1CB0" w:rsidRPr="00205B31">
        <w:rPr>
          <w:rFonts w:ascii="Arial" w:hAnsi="Arial" w:cs="Arial"/>
          <w:sz w:val="22"/>
          <w:szCs w:val="22"/>
          <w:lang w:val="en-GB"/>
        </w:rPr>
        <w:t xml:space="preserve">not </w:t>
      </w:r>
      <w:r w:rsidRPr="00205B31">
        <w:rPr>
          <w:rFonts w:ascii="Arial" w:hAnsi="Arial" w:cs="Arial"/>
          <w:sz w:val="22"/>
          <w:szCs w:val="22"/>
          <w:lang w:val="en-GB"/>
        </w:rPr>
        <w:t xml:space="preserve">correct </w:t>
      </w:r>
      <w:r w:rsidR="007958F0" w:rsidRPr="00205B31">
        <w:rPr>
          <w:rFonts w:ascii="Arial" w:hAnsi="Arial" w:cs="Arial"/>
          <w:sz w:val="22"/>
          <w:szCs w:val="22"/>
          <w:lang w:val="en-GB"/>
        </w:rPr>
        <w:t>because</w:t>
      </w:r>
      <w:r w:rsidRPr="00205B31">
        <w:rPr>
          <w:rFonts w:ascii="Arial" w:hAnsi="Arial" w:cs="Arial"/>
          <w:sz w:val="22"/>
          <w:szCs w:val="22"/>
          <w:lang w:val="en-GB"/>
        </w:rPr>
        <w:t xml:space="preserve"> very few </w:t>
      </w:r>
      <w:r w:rsidR="007958F0" w:rsidRPr="00205B31">
        <w:rPr>
          <w:rFonts w:ascii="Arial" w:hAnsi="Arial" w:cs="Arial"/>
          <w:sz w:val="22"/>
          <w:szCs w:val="22"/>
          <w:lang w:val="en-GB"/>
        </w:rPr>
        <w:t>States</w:t>
      </w:r>
      <w:r w:rsidRPr="00205B31">
        <w:rPr>
          <w:rFonts w:ascii="Arial" w:hAnsi="Arial" w:cs="Arial"/>
          <w:sz w:val="22"/>
          <w:szCs w:val="22"/>
          <w:lang w:val="en-GB"/>
        </w:rPr>
        <w:t xml:space="preserve"> allow insolvent estate representatives to deal with assets of a foreign debtor situated in </w:t>
      </w:r>
      <w:r w:rsidR="005936B3" w:rsidRPr="00205B31">
        <w:rPr>
          <w:rFonts w:ascii="Arial" w:hAnsi="Arial" w:cs="Arial"/>
          <w:sz w:val="22"/>
          <w:szCs w:val="22"/>
          <w:lang w:val="en-GB"/>
        </w:rPr>
        <w:t>their own</w:t>
      </w:r>
      <w:r w:rsidRPr="00205B31">
        <w:rPr>
          <w:rFonts w:ascii="Arial" w:hAnsi="Arial" w:cs="Arial"/>
          <w:sz w:val="22"/>
          <w:szCs w:val="22"/>
          <w:lang w:val="en-GB"/>
        </w:rPr>
        <w:t xml:space="preserve"> jurisdiction without </w:t>
      </w:r>
      <w:r w:rsidR="006E1CB0" w:rsidRPr="00205B31">
        <w:rPr>
          <w:rFonts w:ascii="Arial" w:hAnsi="Arial" w:cs="Arial"/>
          <w:sz w:val="22"/>
          <w:szCs w:val="22"/>
          <w:lang w:val="en-GB"/>
        </w:rPr>
        <w:t xml:space="preserve">some form of </w:t>
      </w:r>
      <w:r w:rsidR="0090037B" w:rsidRPr="00205B31">
        <w:rPr>
          <w:rFonts w:ascii="Arial" w:hAnsi="Arial" w:cs="Arial"/>
          <w:sz w:val="22"/>
          <w:szCs w:val="22"/>
          <w:lang w:val="en-GB"/>
        </w:rPr>
        <w:t xml:space="preserve">a </w:t>
      </w:r>
      <w:r w:rsidR="006E1CB0" w:rsidRPr="00205B31">
        <w:rPr>
          <w:rFonts w:ascii="Arial" w:hAnsi="Arial" w:cs="Arial"/>
          <w:sz w:val="22"/>
          <w:szCs w:val="22"/>
          <w:lang w:val="en-GB"/>
        </w:rPr>
        <w:t>(</w:t>
      </w:r>
      <w:r w:rsidR="0090037B" w:rsidRPr="00205B31">
        <w:rPr>
          <w:rFonts w:ascii="Arial" w:hAnsi="Arial" w:cs="Arial"/>
          <w:sz w:val="22"/>
          <w:szCs w:val="22"/>
          <w:lang w:val="en-GB"/>
        </w:rPr>
        <w:t>prior</w:t>
      </w:r>
      <w:r w:rsidR="006E1CB0" w:rsidRPr="00205B31">
        <w:rPr>
          <w:rFonts w:ascii="Arial" w:hAnsi="Arial" w:cs="Arial"/>
          <w:sz w:val="22"/>
          <w:szCs w:val="22"/>
          <w:lang w:val="en-GB"/>
        </w:rPr>
        <w:t>)</w:t>
      </w:r>
      <w:r w:rsidRPr="00205B31">
        <w:rPr>
          <w:rFonts w:ascii="Arial" w:hAnsi="Arial" w:cs="Arial"/>
          <w:sz w:val="22"/>
          <w:szCs w:val="22"/>
          <w:lang w:val="en-GB"/>
        </w:rPr>
        <w:t xml:space="preserve"> local procedure </w:t>
      </w:r>
      <w:r w:rsidR="005936B3" w:rsidRPr="00205B31">
        <w:rPr>
          <w:rFonts w:ascii="Arial" w:hAnsi="Arial" w:cs="Arial"/>
          <w:sz w:val="22"/>
          <w:szCs w:val="22"/>
          <w:lang w:val="en-GB"/>
        </w:rPr>
        <w:t xml:space="preserve">to </w:t>
      </w:r>
      <w:r w:rsidRPr="00205B31">
        <w:rPr>
          <w:rFonts w:ascii="Arial" w:hAnsi="Arial" w:cs="Arial"/>
          <w:sz w:val="22"/>
          <w:szCs w:val="22"/>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564606" w:rsidRDefault="000A74CA" w:rsidP="009D510C">
      <w:pPr>
        <w:pStyle w:val="ListParagraph"/>
        <w:numPr>
          <w:ilvl w:val="0"/>
          <w:numId w:val="5"/>
        </w:numPr>
        <w:ind w:left="426"/>
        <w:jc w:val="both"/>
        <w:rPr>
          <w:rFonts w:ascii="Arial" w:hAnsi="Arial" w:cs="Arial"/>
          <w:sz w:val="22"/>
          <w:szCs w:val="22"/>
          <w:highlight w:val="yellow"/>
          <w:lang w:val="en-GB"/>
        </w:rPr>
      </w:pPr>
      <w:r w:rsidRPr="00564606">
        <w:rPr>
          <w:rFonts w:ascii="Arial" w:hAnsi="Arial" w:cs="Arial"/>
          <w:sz w:val="22"/>
          <w:szCs w:val="22"/>
          <w:highlight w:val="yellow"/>
          <w:lang w:val="en-GB"/>
        </w:rPr>
        <w:t xml:space="preserve">The statement is </w:t>
      </w:r>
      <w:r w:rsidR="00926D10" w:rsidRPr="00564606">
        <w:rPr>
          <w:rFonts w:ascii="Arial" w:hAnsi="Arial" w:cs="Arial"/>
          <w:sz w:val="22"/>
          <w:szCs w:val="22"/>
          <w:highlight w:val="yellow"/>
          <w:lang w:val="en-GB"/>
        </w:rPr>
        <w:t xml:space="preserve">correct </w:t>
      </w:r>
      <w:r w:rsidR="00426B64" w:rsidRPr="00564606">
        <w:rPr>
          <w:rFonts w:ascii="Arial" w:hAnsi="Arial" w:cs="Arial"/>
          <w:sz w:val="22"/>
          <w:szCs w:val="22"/>
          <w:highlight w:val="yellow"/>
          <w:lang w:val="en-GB"/>
        </w:rPr>
        <w:t>because</w:t>
      </w:r>
      <w:r w:rsidR="00CB7283" w:rsidRPr="00564606">
        <w:rPr>
          <w:rFonts w:ascii="Arial" w:hAnsi="Arial" w:cs="Arial"/>
          <w:sz w:val="22"/>
          <w:szCs w:val="22"/>
          <w:highlight w:val="yellow"/>
          <w:lang w:val="en-GB"/>
        </w:rPr>
        <w:t xml:space="preserve"> the prevalent approach of</w:t>
      </w:r>
      <w:r w:rsidR="00926D10" w:rsidRPr="00564606">
        <w:rPr>
          <w:rFonts w:ascii="Arial" w:hAnsi="Arial" w:cs="Arial"/>
          <w:sz w:val="22"/>
          <w:szCs w:val="22"/>
          <w:highlight w:val="yellow"/>
          <w:lang w:val="en-GB"/>
        </w:rPr>
        <w:t xml:space="preserve"> </w:t>
      </w:r>
      <w:r w:rsidR="00CB7283" w:rsidRPr="00564606">
        <w:rPr>
          <w:rFonts w:ascii="Arial" w:hAnsi="Arial" w:cs="Arial"/>
          <w:sz w:val="22"/>
          <w:szCs w:val="22"/>
          <w:highlight w:val="yellow"/>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B9745F" w:rsidRDefault="000329A6" w:rsidP="00C570AC">
      <w:pPr>
        <w:pStyle w:val="ListParagraph"/>
        <w:numPr>
          <w:ilvl w:val="0"/>
          <w:numId w:val="6"/>
        </w:numPr>
        <w:ind w:left="426"/>
        <w:jc w:val="both"/>
        <w:rPr>
          <w:rFonts w:ascii="Arial" w:hAnsi="Arial" w:cs="Arial"/>
          <w:sz w:val="22"/>
          <w:szCs w:val="22"/>
          <w:highlight w:val="yellow"/>
          <w:lang w:val="en-GB"/>
        </w:rPr>
      </w:pPr>
      <w:r w:rsidRPr="00B9745F">
        <w:rPr>
          <w:rFonts w:ascii="Arial" w:eastAsiaTheme="minorHAnsi" w:hAnsi="Arial" w:cs="Arial"/>
          <w:sz w:val="22"/>
          <w:szCs w:val="22"/>
          <w:highlight w:val="yellow"/>
          <w:lang w:val="en-GB"/>
        </w:rPr>
        <w:t xml:space="preserve">They were recently revised in 2021 and, together with the </w:t>
      </w:r>
      <w:r w:rsidRPr="00B9745F">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500F52" w:rsidRDefault="00197963" w:rsidP="00275182">
      <w:pPr>
        <w:pStyle w:val="ListParagraph"/>
        <w:numPr>
          <w:ilvl w:val="0"/>
          <w:numId w:val="16"/>
        </w:numPr>
        <w:ind w:left="426"/>
        <w:jc w:val="both"/>
        <w:rPr>
          <w:rFonts w:ascii="Arial" w:eastAsiaTheme="minorHAnsi" w:hAnsi="Arial" w:cs="Arial"/>
          <w:sz w:val="22"/>
          <w:szCs w:val="22"/>
          <w:lang w:val="en-GB"/>
        </w:rPr>
      </w:pPr>
      <w:r w:rsidRPr="00500F52">
        <w:rPr>
          <w:rFonts w:ascii="Arial" w:hAnsi="Arial" w:cs="Arial"/>
          <w:sz w:val="22"/>
          <w:szCs w:val="22"/>
          <w:shd w:val="clear" w:color="auto" w:fill="FFFFFF"/>
          <w:lang w:val="en-GB"/>
        </w:rPr>
        <w:t>The JIN Guidelines</w:t>
      </w:r>
      <w:r w:rsidR="00966E44" w:rsidRPr="00500F52">
        <w:rPr>
          <w:rFonts w:ascii="Arial" w:hAnsi="Arial" w:cs="Arial"/>
          <w:sz w:val="22"/>
          <w:szCs w:val="22"/>
          <w:shd w:val="clear" w:color="auto" w:fill="FFFFFF"/>
          <w:lang w:val="en-GB"/>
        </w:rPr>
        <w:t>.</w:t>
      </w:r>
    </w:p>
    <w:p w14:paraId="72A3B5F7" w14:textId="77777777" w:rsidR="00295742" w:rsidRPr="00500F52" w:rsidRDefault="00295742" w:rsidP="00275182">
      <w:pPr>
        <w:ind w:left="426"/>
        <w:jc w:val="both"/>
        <w:rPr>
          <w:rFonts w:ascii="Arial" w:eastAsiaTheme="minorHAnsi" w:hAnsi="Arial" w:cs="Arial"/>
          <w:sz w:val="22"/>
          <w:szCs w:val="22"/>
          <w:lang w:val="en-GB"/>
        </w:rPr>
      </w:pPr>
    </w:p>
    <w:p w14:paraId="1F64B374" w14:textId="35C4357B" w:rsidR="008A30C3" w:rsidRPr="00500F52" w:rsidRDefault="00470C55" w:rsidP="00275182">
      <w:pPr>
        <w:pStyle w:val="ListParagraph"/>
        <w:numPr>
          <w:ilvl w:val="0"/>
          <w:numId w:val="16"/>
        </w:numPr>
        <w:ind w:left="426"/>
        <w:jc w:val="both"/>
        <w:rPr>
          <w:rFonts w:ascii="Arial" w:eastAsiaTheme="minorHAnsi" w:hAnsi="Arial" w:cs="Arial"/>
          <w:sz w:val="22"/>
          <w:szCs w:val="22"/>
          <w:lang w:val="en-GB"/>
        </w:rPr>
      </w:pPr>
      <w:r w:rsidRPr="00500F52">
        <w:rPr>
          <w:rFonts w:ascii="Arial" w:eastAsiaTheme="minorHAnsi" w:hAnsi="Arial" w:cs="Arial"/>
          <w:sz w:val="22"/>
          <w:szCs w:val="22"/>
          <w:lang w:val="en-GB"/>
        </w:rPr>
        <w:t xml:space="preserve">The </w:t>
      </w:r>
      <w:r w:rsidRPr="00500F52">
        <w:rPr>
          <w:rFonts w:ascii="Arial" w:hAnsi="Arial" w:cs="Arial"/>
          <w:sz w:val="22"/>
          <w:szCs w:val="22"/>
          <w:lang w:val="en-GB"/>
        </w:rPr>
        <w:t>JIN Modalities</w:t>
      </w:r>
      <w:r w:rsidR="00966E44" w:rsidRPr="00500F52">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500F52"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500F52">
        <w:rPr>
          <w:rFonts w:ascii="Arial" w:eastAsiaTheme="minorHAnsi" w:hAnsi="Arial" w:cs="Arial"/>
          <w:sz w:val="22"/>
          <w:szCs w:val="22"/>
          <w:highlight w:val="yellow"/>
          <w:lang w:val="en-GB"/>
        </w:rPr>
        <w:t xml:space="preserve">The Nordic Convention </w:t>
      </w:r>
      <w:r w:rsidR="00076483" w:rsidRPr="00500F52">
        <w:rPr>
          <w:rFonts w:ascii="Arial" w:eastAsiaTheme="minorHAnsi" w:hAnsi="Arial" w:cs="Arial"/>
          <w:sz w:val="22"/>
          <w:szCs w:val="22"/>
          <w:highlight w:val="yellow"/>
          <w:lang w:val="en-GB"/>
        </w:rPr>
        <w:t>1933</w:t>
      </w:r>
      <w:r w:rsidR="00966E44" w:rsidRPr="00500F52">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AB13A4" w:rsidRDefault="00124B70" w:rsidP="00275182">
      <w:pPr>
        <w:pStyle w:val="ListParagraph"/>
        <w:numPr>
          <w:ilvl w:val="0"/>
          <w:numId w:val="8"/>
        </w:numPr>
        <w:ind w:left="426"/>
        <w:jc w:val="both"/>
        <w:rPr>
          <w:rFonts w:ascii="Arial" w:hAnsi="Arial" w:cs="Arial"/>
          <w:sz w:val="22"/>
          <w:szCs w:val="22"/>
          <w:lang w:val="en-GB"/>
        </w:rPr>
      </w:pPr>
      <w:r w:rsidRPr="00AB13A4">
        <w:rPr>
          <w:rFonts w:ascii="Arial" w:hAnsi="Arial" w:cs="Arial"/>
          <w:sz w:val="22"/>
          <w:szCs w:val="22"/>
          <w:lang w:val="en-GB"/>
        </w:rPr>
        <w:t>Choice of forum, choice of law, and choice of jurisdiction.</w:t>
      </w:r>
    </w:p>
    <w:p w14:paraId="5F13747C" w14:textId="785742EA" w:rsidR="00E9597C" w:rsidRPr="00AB13A4" w:rsidRDefault="00124B70" w:rsidP="00275182">
      <w:pPr>
        <w:pStyle w:val="ListParagraph"/>
        <w:numPr>
          <w:ilvl w:val="0"/>
          <w:numId w:val="8"/>
        </w:numPr>
        <w:ind w:left="426"/>
        <w:jc w:val="both"/>
        <w:rPr>
          <w:rFonts w:ascii="Arial" w:hAnsi="Arial" w:cs="Arial"/>
          <w:sz w:val="22"/>
          <w:szCs w:val="22"/>
          <w:highlight w:val="yellow"/>
          <w:lang w:val="en-GB"/>
        </w:rPr>
      </w:pPr>
      <w:r w:rsidRPr="00AB13A4">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B2225" w:rsidRDefault="00E86549" w:rsidP="00275182">
      <w:pPr>
        <w:pStyle w:val="ListParagraph"/>
        <w:numPr>
          <w:ilvl w:val="0"/>
          <w:numId w:val="9"/>
        </w:numPr>
        <w:ind w:left="426"/>
        <w:jc w:val="both"/>
        <w:rPr>
          <w:rFonts w:ascii="Arial" w:hAnsi="Arial" w:cs="Arial"/>
          <w:bCs/>
          <w:sz w:val="22"/>
          <w:szCs w:val="22"/>
          <w:highlight w:val="yellow"/>
          <w:lang w:val="en-GB"/>
        </w:rPr>
      </w:pPr>
      <w:r w:rsidRPr="002B2225">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B2225">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997CE0" w:rsidRDefault="00911C23" w:rsidP="00275182">
      <w:pPr>
        <w:pStyle w:val="ListParagraph"/>
        <w:numPr>
          <w:ilvl w:val="0"/>
          <w:numId w:val="10"/>
        </w:numPr>
        <w:ind w:left="426"/>
        <w:jc w:val="both"/>
        <w:rPr>
          <w:rFonts w:ascii="Arial" w:hAnsi="Arial" w:cs="Arial"/>
          <w:sz w:val="22"/>
          <w:szCs w:val="22"/>
          <w:highlight w:val="yellow"/>
          <w:lang w:val="en-GB"/>
        </w:rPr>
      </w:pPr>
      <w:r w:rsidRPr="00997CE0">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16861C52" w:rsidR="00CC7728" w:rsidRDefault="00CC7728" w:rsidP="00E84DD5">
      <w:pPr>
        <w:rPr>
          <w:rFonts w:ascii="Arial" w:hAnsi="Arial" w:cs="Arial"/>
          <w:sz w:val="22"/>
          <w:szCs w:val="22"/>
          <w:lang w:val="en-GB"/>
        </w:rPr>
      </w:pPr>
    </w:p>
    <w:p w14:paraId="31F93927" w14:textId="77777777" w:rsidR="005A6C40" w:rsidRPr="00205B31" w:rsidRDefault="005A6C40" w:rsidP="00E84DD5">
      <w:pPr>
        <w:rPr>
          <w:rFonts w:ascii="Arial" w:hAnsi="Arial" w:cs="Arial"/>
          <w:sz w:val="22"/>
          <w:szCs w:val="22"/>
          <w:lang w:val="en-GB"/>
        </w:rPr>
      </w:pPr>
    </w:p>
    <w:p w14:paraId="3028D108" w14:textId="27A59671" w:rsidR="00642E14" w:rsidRDefault="00642E14" w:rsidP="00893497">
      <w:pPr>
        <w:jc w:val="both"/>
        <w:rPr>
          <w:rFonts w:ascii="Arial" w:hAnsi="Arial" w:cs="Arial"/>
          <w:sz w:val="22"/>
          <w:szCs w:val="22"/>
          <w:lang w:val="en-GB"/>
        </w:rPr>
      </w:pPr>
      <w:r>
        <w:rPr>
          <w:rFonts w:ascii="Arial" w:hAnsi="Arial" w:cs="Arial"/>
          <w:sz w:val="22"/>
          <w:szCs w:val="22"/>
          <w:lang w:val="en-GB"/>
        </w:rPr>
        <w:t xml:space="preserve">The statute of Ann of 1705 </w:t>
      </w:r>
      <w:r w:rsidR="001D6D9D">
        <w:rPr>
          <w:rFonts w:ascii="Arial" w:hAnsi="Arial" w:cs="Arial"/>
          <w:sz w:val="22"/>
          <w:szCs w:val="22"/>
          <w:lang w:val="en-GB"/>
        </w:rPr>
        <w:t>introduced the statutory discharge so long as the debtor had conformed and co-operated with</w:t>
      </w:r>
      <w:r w:rsidR="00893497">
        <w:rPr>
          <w:rFonts w:ascii="Arial" w:hAnsi="Arial" w:cs="Arial"/>
          <w:sz w:val="22"/>
          <w:szCs w:val="22"/>
          <w:lang w:val="en-GB"/>
        </w:rPr>
        <w:t xml:space="preserve"> the bankruptcy proceedings</w:t>
      </w:r>
    </w:p>
    <w:p w14:paraId="643CFEE3" w14:textId="77777777" w:rsidR="00642E14" w:rsidRDefault="00642E14" w:rsidP="00B7193E">
      <w:pPr>
        <w:ind w:left="720" w:hanging="720"/>
        <w:jc w:val="both"/>
        <w:rPr>
          <w:rFonts w:ascii="Arial" w:hAnsi="Arial" w:cs="Arial"/>
          <w:sz w:val="22"/>
          <w:szCs w:val="22"/>
          <w:lang w:val="en-GB"/>
        </w:rPr>
      </w:pPr>
    </w:p>
    <w:p w14:paraId="57BCFC30" w14:textId="28E7EB5C" w:rsidR="009B07AD" w:rsidRDefault="006D7D68" w:rsidP="00B7193E">
      <w:pPr>
        <w:ind w:left="720" w:hanging="720"/>
        <w:jc w:val="both"/>
        <w:rPr>
          <w:rFonts w:ascii="Arial" w:hAnsi="Arial" w:cs="Arial"/>
          <w:sz w:val="22"/>
          <w:szCs w:val="22"/>
          <w:lang w:val="en-GB"/>
        </w:rPr>
      </w:pPr>
      <w:r w:rsidRPr="002E759C">
        <w:rPr>
          <w:rFonts w:ascii="Arial" w:hAnsi="Arial" w:cs="Arial"/>
          <w:sz w:val="22"/>
          <w:szCs w:val="22"/>
          <w:lang w:val="en-GB"/>
        </w:rPr>
        <w:t xml:space="preserve">The </w:t>
      </w:r>
      <w:r w:rsidR="00070AE5" w:rsidRPr="002E759C">
        <w:rPr>
          <w:rFonts w:ascii="Arial" w:hAnsi="Arial" w:cs="Arial"/>
          <w:sz w:val="22"/>
          <w:szCs w:val="22"/>
          <w:lang w:val="en-GB"/>
        </w:rPr>
        <w:t>D</w:t>
      </w:r>
      <w:r w:rsidRPr="002E759C">
        <w:rPr>
          <w:rFonts w:ascii="Arial" w:hAnsi="Arial" w:cs="Arial"/>
          <w:sz w:val="22"/>
          <w:szCs w:val="22"/>
          <w:lang w:val="en-GB"/>
        </w:rPr>
        <w:t xml:space="preserve">ebtors Act of </w:t>
      </w:r>
      <w:r w:rsidR="00070AE5" w:rsidRPr="002E759C">
        <w:rPr>
          <w:rFonts w:ascii="Arial" w:hAnsi="Arial" w:cs="Arial"/>
          <w:sz w:val="22"/>
          <w:szCs w:val="22"/>
          <w:lang w:val="en-GB"/>
        </w:rPr>
        <w:t>1869 abolished the imprisonment for non-payment of debt principle.</w:t>
      </w:r>
    </w:p>
    <w:p w14:paraId="1A17E26F" w14:textId="21567D70" w:rsidR="00A1042B" w:rsidRDefault="00A1042B" w:rsidP="00ED64D1">
      <w:pPr>
        <w:jc w:val="both"/>
        <w:rPr>
          <w:rFonts w:ascii="Arial" w:hAnsi="Arial" w:cs="Arial"/>
          <w:sz w:val="22"/>
          <w:szCs w:val="22"/>
          <w:lang w:val="en-GB"/>
        </w:rPr>
      </w:pPr>
    </w:p>
    <w:p w14:paraId="3F34EDB4" w14:textId="77777777" w:rsidR="00ED64D1" w:rsidRDefault="00A1042B" w:rsidP="00ED64D1">
      <w:pPr>
        <w:jc w:val="both"/>
        <w:rPr>
          <w:rFonts w:ascii="Arial" w:hAnsi="Arial" w:cs="Arial"/>
          <w:sz w:val="22"/>
          <w:szCs w:val="22"/>
          <w:lang w:val="en-GB"/>
        </w:rPr>
      </w:pPr>
      <w:r>
        <w:rPr>
          <w:rFonts w:ascii="Arial" w:hAnsi="Arial" w:cs="Arial"/>
          <w:sz w:val="22"/>
          <w:szCs w:val="22"/>
          <w:lang w:val="en-GB"/>
        </w:rPr>
        <w:t xml:space="preserve">The 1883 Act </w:t>
      </w:r>
      <w:r w:rsidR="00893497">
        <w:rPr>
          <w:rFonts w:ascii="Arial" w:hAnsi="Arial" w:cs="Arial"/>
          <w:sz w:val="22"/>
          <w:szCs w:val="22"/>
          <w:lang w:val="en-GB"/>
        </w:rPr>
        <w:t xml:space="preserve">introduced the foundations for the modern UK law </w:t>
      </w:r>
      <w:r w:rsidR="00F7640C">
        <w:rPr>
          <w:rFonts w:ascii="Arial" w:hAnsi="Arial" w:cs="Arial"/>
          <w:sz w:val="22"/>
          <w:szCs w:val="22"/>
          <w:lang w:val="en-GB"/>
        </w:rPr>
        <w:t>including</w:t>
      </w:r>
      <w:r w:rsidR="00ED64D1">
        <w:rPr>
          <w:rFonts w:ascii="Arial" w:hAnsi="Arial" w:cs="Arial"/>
          <w:sz w:val="22"/>
          <w:szCs w:val="22"/>
          <w:lang w:val="en-GB"/>
        </w:rPr>
        <w:t>:</w:t>
      </w:r>
    </w:p>
    <w:p w14:paraId="65F9810A" w14:textId="77777777" w:rsidR="00ED64D1" w:rsidRDefault="00ED64D1" w:rsidP="00ED64D1">
      <w:pPr>
        <w:jc w:val="both"/>
        <w:rPr>
          <w:rFonts w:ascii="Arial" w:hAnsi="Arial" w:cs="Arial"/>
          <w:sz w:val="22"/>
          <w:szCs w:val="22"/>
          <w:lang w:val="en-GB"/>
        </w:rPr>
      </w:pPr>
    </w:p>
    <w:p w14:paraId="0E17059C" w14:textId="7C1944EA" w:rsidR="00A1042B" w:rsidRDefault="00F7640C" w:rsidP="00ED64D1">
      <w:pPr>
        <w:pStyle w:val="ListParagraph"/>
        <w:numPr>
          <w:ilvl w:val="0"/>
          <w:numId w:val="17"/>
        </w:numPr>
        <w:jc w:val="both"/>
        <w:rPr>
          <w:rFonts w:ascii="Arial" w:hAnsi="Arial" w:cs="Arial"/>
          <w:sz w:val="22"/>
          <w:szCs w:val="22"/>
          <w:lang w:val="en-GB"/>
        </w:rPr>
      </w:pPr>
      <w:r w:rsidRPr="00ED64D1">
        <w:rPr>
          <w:rFonts w:ascii="Arial" w:hAnsi="Arial" w:cs="Arial"/>
          <w:sz w:val="22"/>
          <w:szCs w:val="22"/>
          <w:lang w:val="en-GB"/>
        </w:rPr>
        <w:t>the assets of the debtor belong to the creditors who should have authority over them, this continues today with creditors being able to vote for the appointment or replacement of insolvency practitioners and being able to form a creditors committee to oversee the insolvency practitioners conduct</w:t>
      </w:r>
      <w:r w:rsidR="00ED64D1">
        <w:rPr>
          <w:rFonts w:ascii="Arial" w:hAnsi="Arial" w:cs="Arial"/>
          <w:sz w:val="22"/>
          <w:szCs w:val="22"/>
          <w:lang w:val="en-GB"/>
        </w:rPr>
        <w:t>.</w:t>
      </w:r>
    </w:p>
    <w:p w14:paraId="7075BB78" w14:textId="77777777" w:rsidR="00ED64D1" w:rsidRDefault="00ED64D1" w:rsidP="00ED64D1">
      <w:pPr>
        <w:pStyle w:val="ListParagraph"/>
        <w:jc w:val="both"/>
        <w:rPr>
          <w:rFonts w:ascii="Arial" w:hAnsi="Arial" w:cs="Arial"/>
          <w:sz w:val="22"/>
          <w:szCs w:val="22"/>
          <w:lang w:val="en-GB"/>
        </w:rPr>
      </w:pPr>
    </w:p>
    <w:p w14:paraId="4F75FA89" w14:textId="2A89C139" w:rsidR="00ED64D1" w:rsidRDefault="00ED64D1" w:rsidP="00ED64D1">
      <w:pPr>
        <w:pStyle w:val="ListParagraph"/>
        <w:numPr>
          <w:ilvl w:val="0"/>
          <w:numId w:val="17"/>
        </w:numPr>
        <w:jc w:val="both"/>
        <w:rPr>
          <w:rFonts w:ascii="Arial" w:hAnsi="Arial" w:cs="Arial"/>
          <w:sz w:val="22"/>
          <w:szCs w:val="22"/>
          <w:lang w:val="en-GB"/>
        </w:rPr>
      </w:pPr>
      <w:r>
        <w:rPr>
          <w:rFonts w:ascii="Arial" w:hAnsi="Arial" w:cs="Arial"/>
          <w:sz w:val="22"/>
          <w:szCs w:val="22"/>
          <w:lang w:val="en-GB"/>
        </w:rPr>
        <w:t>The insolvency practitioner</w:t>
      </w:r>
      <w:r w:rsidR="00786001">
        <w:rPr>
          <w:rFonts w:ascii="Arial" w:hAnsi="Arial" w:cs="Arial"/>
          <w:sz w:val="22"/>
          <w:szCs w:val="22"/>
          <w:lang w:val="en-GB"/>
        </w:rPr>
        <w:t xml:space="preserve"> is subject to supervision in their conduct of an insolvency including the requirement to deliver an account of their actions as seen today with the requirement for reports to be filed with the court and creditors including a statement receipts and payments for review.</w:t>
      </w:r>
    </w:p>
    <w:p w14:paraId="329660E2" w14:textId="77777777" w:rsidR="00786001" w:rsidRPr="00786001" w:rsidRDefault="00786001" w:rsidP="00786001">
      <w:pPr>
        <w:pStyle w:val="ListParagraph"/>
        <w:rPr>
          <w:rFonts w:ascii="Arial" w:hAnsi="Arial" w:cs="Arial"/>
          <w:sz w:val="22"/>
          <w:szCs w:val="22"/>
          <w:lang w:val="en-GB"/>
        </w:rPr>
      </w:pPr>
    </w:p>
    <w:p w14:paraId="01C6617B" w14:textId="69EA58A7" w:rsidR="00786001" w:rsidRPr="00ED64D1" w:rsidRDefault="00493853" w:rsidP="00ED64D1">
      <w:pPr>
        <w:pStyle w:val="ListParagraph"/>
        <w:numPr>
          <w:ilvl w:val="0"/>
          <w:numId w:val="17"/>
        </w:numPr>
        <w:jc w:val="both"/>
        <w:rPr>
          <w:rFonts w:ascii="Arial" w:hAnsi="Arial" w:cs="Arial"/>
          <w:sz w:val="22"/>
          <w:szCs w:val="22"/>
          <w:lang w:val="en-GB"/>
        </w:rPr>
      </w:pPr>
      <w:r>
        <w:rPr>
          <w:rFonts w:ascii="Arial" w:hAnsi="Arial" w:cs="Arial"/>
          <w:sz w:val="22"/>
          <w:szCs w:val="22"/>
          <w:lang w:val="en-GB"/>
        </w:rPr>
        <w:t>Finally,</w:t>
      </w:r>
      <w:r w:rsidR="00091EE6">
        <w:rPr>
          <w:rFonts w:ascii="Arial" w:hAnsi="Arial" w:cs="Arial"/>
          <w:sz w:val="22"/>
          <w:szCs w:val="22"/>
          <w:lang w:val="en-GB"/>
        </w:rPr>
        <w:t xml:space="preserve"> the need for an independent review of the </w:t>
      </w:r>
      <w:proofErr w:type="gramStart"/>
      <w:r w:rsidR="00091EE6">
        <w:rPr>
          <w:rFonts w:ascii="Arial" w:hAnsi="Arial" w:cs="Arial"/>
          <w:sz w:val="22"/>
          <w:szCs w:val="22"/>
          <w:lang w:val="en-GB"/>
        </w:rPr>
        <w:t>debtors</w:t>
      </w:r>
      <w:proofErr w:type="gramEnd"/>
      <w:r w:rsidR="00091EE6">
        <w:rPr>
          <w:rFonts w:ascii="Arial" w:hAnsi="Arial" w:cs="Arial"/>
          <w:sz w:val="22"/>
          <w:szCs w:val="22"/>
          <w:lang w:val="en-GB"/>
        </w:rPr>
        <w:t xml:space="preserve"> actions leading to insolvency, which is where an insolvency practitioner is appointed and provides that break in control with a requirement to report on the debtors conduct.</w:t>
      </w:r>
    </w:p>
    <w:p w14:paraId="60DA21FC" w14:textId="77777777" w:rsidR="00F7640C" w:rsidRPr="002E759C" w:rsidRDefault="00F7640C" w:rsidP="00B7193E">
      <w:pPr>
        <w:ind w:left="720" w:hanging="720"/>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039E27B5" w14:textId="668694EA" w:rsidR="00C82D87" w:rsidRDefault="00C82D87" w:rsidP="00B7193E">
      <w:pPr>
        <w:ind w:left="720" w:hanging="720"/>
        <w:jc w:val="both"/>
        <w:rPr>
          <w:rFonts w:ascii="Arial" w:hAnsi="Arial" w:cs="Arial"/>
          <w:sz w:val="22"/>
          <w:szCs w:val="22"/>
          <w:lang w:val="en-GB"/>
        </w:rPr>
      </w:pPr>
    </w:p>
    <w:p w14:paraId="540BB571" w14:textId="52699ABF" w:rsidR="005A6C40" w:rsidRDefault="005A6C40" w:rsidP="00402996">
      <w:pPr>
        <w:jc w:val="both"/>
        <w:rPr>
          <w:rFonts w:ascii="Arial" w:hAnsi="Arial" w:cs="Arial"/>
          <w:sz w:val="22"/>
          <w:szCs w:val="22"/>
          <w:lang w:val="en-GB"/>
        </w:rPr>
      </w:pPr>
      <w:r>
        <w:rPr>
          <w:rFonts w:ascii="Arial" w:hAnsi="Arial" w:cs="Arial"/>
          <w:sz w:val="22"/>
          <w:szCs w:val="22"/>
          <w:lang w:val="en-GB"/>
        </w:rPr>
        <w:t xml:space="preserve">The UK passed the </w:t>
      </w:r>
      <w:r w:rsidR="005D1613" w:rsidRPr="005D1613">
        <w:rPr>
          <w:rFonts w:ascii="Arial" w:hAnsi="Arial" w:cs="Arial"/>
          <w:sz w:val="22"/>
          <w:szCs w:val="22"/>
          <w:lang w:val="en-GB"/>
        </w:rPr>
        <w:t>Corporate Insolvency and Governance Act 2020</w:t>
      </w:r>
      <w:r w:rsidR="00402996">
        <w:rPr>
          <w:rFonts w:ascii="Arial" w:hAnsi="Arial" w:cs="Arial"/>
          <w:sz w:val="22"/>
          <w:szCs w:val="22"/>
          <w:lang w:val="en-GB"/>
        </w:rPr>
        <w:t xml:space="preserve"> which reformed the following:</w:t>
      </w:r>
    </w:p>
    <w:p w14:paraId="3862854D" w14:textId="36A0B4BD" w:rsidR="00402996" w:rsidRDefault="00402996" w:rsidP="00B7193E">
      <w:pPr>
        <w:ind w:left="720" w:hanging="720"/>
        <w:jc w:val="both"/>
        <w:rPr>
          <w:rFonts w:ascii="Arial" w:hAnsi="Arial" w:cs="Arial"/>
          <w:sz w:val="22"/>
          <w:szCs w:val="22"/>
          <w:lang w:val="en-GB"/>
        </w:rPr>
      </w:pPr>
    </w:p>
    <w:p w14:paraId="4E42815D" w14:textId="4270AE25" w:rsidR="00402996" w:rsidRDefault="00402996" w:rsidP="00402996">
      <w:pPr>
        <w:pStyle w:val="ListParagraph"/>
        <w:numPr>
          <w:ilvl w:val="0"/>
          <w:numId w:val="17"/>
        </w:numPr>
        <w:jc w:val="both"/>
        <w:rPr>
          <w:rFonts w:ascii="Arial" w:hAnsi="Arial" w:cs="Arial"/>
          <w:sz w:val="22"/>
          <w:szCs w:val="22"/>
          <w:lang w:val="en-GB"/>
        </w:rPr>
      </w:pPr>
      <w:r>
        <w:rPr>
          <w:rFonts w:ascii="Arial" w:hAnsi="Arial" w:cs="Arial"/>
          <w:sz w:val="22"/>
          <w:szCs w:val="22"/>
          <w:lang w:val="en-GB"/>
        </w:rPr>
        <w:t>A relaxation on wrongful trading</w:t>
      </w:r>
      <w:r w:rsidR="006D0FE5">
        <w:rPr>
          <w:rFonts w:ascii="Arial" w:hAnsi="Arial" w:cs="Arial"/>
          <w:sz w:val="22"/>
          <w:szCs w:val="22"/>
          <w:lang w:val="en-GB"/>
        </w:rPr>
        <w:t xml:space="preserve"> rules for</w:t>
      </w:r>
      <w:r>
        <w:rPr>
          <w:rFonts w:ascii="Arial" w:hAnsi="Arial" w:cs="Arial"/>
          <w:sz w:val="22"/>
          <w:szCs w:val="22"/>
          <w:lang w:val="en-GB"/>
        </w:rPr>
        <w:t xml:space="preserve"> directors who may be trading insolvently </w:t>
      </w:r>
      <w:r w:rsidR="006D0FE5">
        <w:rPr>
          <w:rFonts w:ascii="Arial" w:hAnsi="Arial" w:cs="Arial"/>
          <w:sz w:val="22"/>
          <w:szCs w:val="22"/>
          <w:lang w:val="en-GB"/>
        </w:rPr>
        <w:t xml:space="preserve">due to the pressures placed on their business by COVID-19. This allowed some breathing space as </w:t>
      </w:r>
      <w:r w:rsidR="00A03C00">
        <w:rPr>
          <w:rFonts w:ascii="Arial" w:hAnsi="Arial" w:cs="Arial"/>
          <w:sz w:val="22"/>
          <w:szCs w:val="22"/>
          <w:lang w:val="en-GB"/>
        </w:rPr>
        <w:t>directors may have had the opinion that business would bounce back once the pandemic eased or once other sources of revenue were identified, for example the restaurant market which was severely impacted by the lockdown, however, saw some recovery with take-out services and cook at home meal packs, though there was a lag between the two which have been considered as trading insolvently (on a cashflow basis).</w:t>
      </w:r>
    </w:p>
    <w:p w14:paraId="343153C2" w14:textId="77777777" w:rsidR="00A03C00" w:rsidRDefault="00A03C00" w:rsidP="00A03C00">
      <w:pPr>
        <w:pStyle w:val="ListParagraph"/>
        <w:jc w:val="both"/>
        <w:rPr>
          <w:rFonts w:ascii="Arial" w:hAnsi="Arial" w:cs="Arial"/>
          <w:sz w:val="22"/>
          <w:szCs w:val="22"/>
          <w:lang w:val="en-GB"/>
        </w:rPr>
      </w:pPr>
    </w:p>
    <w:p w14:paraId="0A537074" w14:textId="63084DF1" w:rsidR="00A03C00" w:rsidRDefault="00A03C00" w:rsidP="00402996">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The suspension of winding up petitions and statutory demands </w:t>
      </w:r>
      <w:r w:rsidR="003C038D">
        <w:rPr>
          <w:rFonts w:ascii="Arial" w:hAnsi="Arial" w:cs="Arial"/>
          <w:sz w:val="22"/>
          <w:szCs w:val="22"/>
          <w:lang w:val="en-GB"/>
        </w:rPr>
        <w:t xml:space="preserve">allowed breathing room for businesses that may be experiencing distressed cashflows that had been expected that would allow them to continue to discharge debts in particular loan interest payments. </w:t>
      </w:r>
      <w:r w:rsidR="008D4F86">
        <w:rPr>
          <w:rFonts w:ascii="Arial" w:hAnsi="Arial" w:cs="Arial"/>
          <w:sz w:val="22"/>
          <w:szCs w:val="22"/>
          <w:lang w:val="en-GB"/>
        </w:rPr>
        <w:t xml:space="preserve">Putting a stay on these has allowed businesses to recover from the </w:t>
      </w:r>
      <w:r w:rsidR="008D4F86">
        <w:rPr>
          <w:rFonts w:ascii="Arial" w:hAnsi="Arial" w:cs="Arial"/>
          <w:sz w:val="22"/>
          <w:szCs w:val="22"/>
          <w:lang w:val="en-GB"/>
        </w:rPr>
        <w:lastRenderedPageBreak/>
        <w:t>pandemic regularise their cashflows again and then begin to repay the interest outstanding without penalty.</w:t>
      </w:r>
    </w:p>
    <w:p w14:paraId="1887E000" w14:textId="77777777" w:rsidR="008D4F86" w:rsidRPr="008D4F86" w:rsidRDefault="008D4F86" w:rsidP="008D4F86">
      <w:pPr>
        <w:pStyle w:val="ListParagraph"/>
        <w:rPr>
          <w:rFonts w:ascii="Arial" w:hAnsi="Arial" w:cs="Arial"/>
          <w:sz w:val="22"/>
          <w:szCs w:val="22"/>
          <w:lang w:val="en-GB"/>
        </w:rPr>
      </w:pPr>
    </w:p>
    <w:p w14:paraId="50A301C6" w14:textId="5232E15D" w:rsidR="008D4F86" w:rsidRPr="00205B31" w:rsidRDefault="00377D54" w:rsidP="00402996">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A </w:t>
      </w:r>
      <w:proofErr w:type="gramStart"/>
      <w:r>
        <w:rPr>
          <w:rFonts w:ascii="Arial" w:hAnsi="Arial" w:cs="Arial"/>
          <w:sz w:val="22"/>
          <w:szCs w:val="22"/>
          <w:lang w:val="en-GB"/>
        </w:rPr>
        <w:t>new restructuring plan allowing businesses</w:t>
      </w:r>
      <w:proofErr w:type="gramEnd"/>
      <w:r>
        <w:rPr>
          <w:rFonts w:ascii="Arial" w:hAnsi="Arial" w:cs="Arial"/>
          <w:sz w:val="22"/>
          <w:szCs w:val="22"/>
          <w:lang w:val="en-GB"/>
        </w:rPr>
        <w:t xml:space="preserve"> </w:t>
      </w:r>
      <w:r w:rsidR="0019688B">
        <w:rPr>
          <w:rFonts w:ascii="Arial" w:hAnsi="Arial" w:cs="Arial"/>
          <w:sz w:val="22"/>
          <w:szCs w:val="22"/>
          <w:lang w:val="en-GB"/>
        </w:rPr>
        <w:t>to reorganise i</w:t>
      </w:r>
      <w:r w:rsidR="00F2437C">
        <w:rPr>
          <w:rFonts w:ascii="Arial" w:hAnsi="Arial" w:cs="Arial"/>
          <w:sz w:val="22"/>
          <w:szCs w:val="22"/>
          <w:lang w:val="en-GB"/>
        </w:rPr>
        <w:t>n cases where they are struggling with debt but can create a viable plan to continue in the future. This is similar to a chapter 11 process in the US.</w:t>
      </w:r>
    </w:p>
    <w:p w14:paraId="79961E83" w14:textId="21DDF020" w:rsidR="00D17FDC" w:rsidRDefault="00D17FDC" w:rsidP="00B7193E">
      <w:pPr>
        <w:ind w:left="720" w:hanging="720"/>
        <w:jc w:val="both"/>
        <w:rPr>
          <w:rFonts w:ascii="Arial" w:hAnsi="Arial" w:cs="Arial"/>
          <w:sz w:val="22"/>
          <w:szCs w:val="22"/>
          <w:lang w:val="en-GB"/>
        </w:rPr>
      </w:pPr>
    </w:p>
    <w:p w14:paraId="5A51BB63" w14:textId="77777777" w:rsidR="00617357" w:rsidRPr="00205B31" w:rsidRDefault="00617357"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497E1B82" w:rsidR="00C72848" w:rsidRDefault="003065A8" w:rsidP="00D07C3A">
      <w:pPr>
        <w:jc w:val="both"/>
        <w:rPr>
          <w:rFonts w:ascii="Arial" w:hAnsi="Arial" w:cs="Arial"/>
          <w:sz w:val="22"/>
          <w:szCs w:val="22"/>
          <w:lang w:val="en-GB"/>
        </w:rPr>
      </w:pPr>
      <w:r w:rsidRPr="00BD33F2">
        <w:rPr>
          <w:rFonts w:ascii="Arial" w:hAnsi="Arial" w:cs="Arial"/>
          <w:sz w:val="22"/>
          <w:szCs w:val="22"/>
          <w:lang w:val="en-GB"/>
        </w:rPr>
        <w:t xml:space="preserve">Soft laws </w:t>
      </w:r>
      <w:r w:rsidR="00BD33F2">
        <w:rPr>
          <w:rFonts w:ascii="Arial" w:hAnsi="Arial" w:cs="Arial"/>
          <w:sz w:val="22"/>
          <w:szCs w:val="22"/>
          <w:lang w:val="en-GB"/>
        </w:rPr>
        <w:t xml:space="preserve">seek to influence </w:t>
      </w:r>
      <w:r w:rsidR="00974DD4">
        <w:rPr>
          <w:rFonts w:ascii="Arial" w:hAnsi="Arial" w:cs="Arial"/>
          <w:sz w:val="22"/>
          <w:szCs w:val="22"/>
          <w:lang w:val="en-GB"/>
        </w:rPr>
        <w:t xml:space="preserve">the </w:t>
      </w:r>
      <w:r w:rsidR="00A6697C">
        <w:rPr>
          <w:rFonts w:ascii="Arial" w:hAnsi="Arial" w:cs="Arial"/>
          <w:sz w:val="22"/>
          <w:szCs w:val="22"/>
          <w:lang w:val="en-GB"/>
        </w:rPr>
        <w:t>regulations</w:t>
      </w:r>
      <w:r w:rsidR="00BD33F2">
        <w:rPr>
          <w:rFonts w:ascii="Arial" w:hAnsi="Arial" w:cs="Arial"/>
          <w:sz w:val="22"/>
          <w:szCs w:val="22"/>
          <w:lang w:val="en-GB"/>
        </w:rPr>
        <w:t xml:space="preserve"> </w:t>
      </w:r>
      <w:r w:rsidR="00F6332E">
        <w:rPr>
          <w:rFonts w:ascii="Arial" w:hAnsi="Arial" w:cs="Arial"/>
          <w:sz w:val="22"/>
          <w:szCs w:val="22"/>
          <w:lang w:val="en-GB"/>
        </w:rPr>
        <w:t>of</w:t>
      </w:r>
      <w:r w:rsidR="005648B4">
        <w:rPr>
          <w:rFonts w:ascii="Arial" w:hAnsi="Arial" w:cs="Arial"/>
          <w:sz w:val="22"/>
          <w:szCs w:val="22"/>
          <w:lang w:val="en-GB"/>
        </w:rPr>
        <w:t xml:space="preserve"> </w:t>
      </w:r>
      <w:proofErr w:type="gramStart"/>
      <w:r w:rsidR="00A6697C">
        <w:rPr>
          <w:rFonts w:ascii="Arial" w:hAnsi="Arial" w:cs="Arial"/>
          <w:sz w:val="22"/>
          <w:szCs w:val="22"/>
          <w:lang w:val="en-GB"/>
        </w:rPr>
        <w:t>jurisdictions,</w:t>
      </w:r>
      <w:proofErr w:type="gramEnd"/>
      <w:r w:rsidR="00A6697C">
        <w:rPr>
          <w:rFonts w:ascii="Arial" w:hAnsi="Arial" w:cs="Arial"/>
          <w:sz w:val="22"/>
          <w:szCs w:val="22"/>
          <w:lang w:val="en-GB"/>
        </w:rPr>
        <w:t xml:space="preserve"> </w:t>
      </w:r>
      <w:r w:rsidR="00D07C3A">
        <w:rPr>
          <w:rFonts w:ascii="Arial" w:hAnsi="Arial" w:cs="Arial"/>
          <w:sz w:val="22"/>
          <w:szCs w:val="22"/>
          <w:lang w:val="en-GB"/>
        </w:rPr>
        <w:t xml:space="preserve">however, </w:t>
      </w:r>
      <w:r w:rsidR="00A6697C">
        <w:rPr>
          <w:rFonts w:ascii="Arial" w:hAnsi="Arial" w:cs="Arial"/>
          <w:sz w:val="22"/>
          <w:szCs w:val="22"/>
          <w:lang w:val="en-GB"/>
        </w:rPr>
        <w:t xml:space="preserve">treaties </w:t>
      </w:r>
      <w:r w:rsidR="003630C2">
        <w:rPr>
          <w:rFonts w:ascii="Arial" w:hAnsi="Arial" w:cs="Arial"/>
          <w:sz w:val="22"/>
          <w:szCs w:val="22"/>
          <w:lang w:val="en-GB"/>
        </w:rPr>
        <w:t xml:space="preserve">are binding agreements between jurisdictions that </w:t>
      </w:r>
      <w:r w:rsidR="00D07C3A">
        <w:rPr>
          <w:rFonts w:ascii="Arial" w:hAnsi="Arial" w:cs="Arial"/>
          <w:sz w:val="22"/>
          <w:szCs w:val="22"/>
          <w:lang w:val="en-GB"/>
        </w:rPr>
        <w:t>in turn affect that jurisdictions laws.</w:t>
      </w:r>
    </w:p>
    <w:p w14:paraId="4411214B" w14:textId="2CED72F2" w:rsidR="00D07C3A" w:rsidRDefault="00D07C3A" w:rsidP="00B7193E">
      <w:pPr>
        <w:ind w:left="720" w:hanging="720"/>
        <w:jc w:val="both"/>
        <w:rPr>
          <w:rFonts w:ascii="Arial" w:hAnsi="Arial" w:cs="Arial"/>
          <w:sz w:val="22"/>
          <w:szCs w:val="22"/>
          <w:lang w:val="en-GB"/>
        </w:rPr>
      </w:pPr>
    </w:p>
    <w:p w14:paraId="126848F8" w14:textId="4E17F057" w:rsidR="00844A7B" w:rsidRDefault="00F9565E" w:rsidP="001B3BD3">
      <w:pPr>
        <w:jc w:val="both"/>
        <w:rPr>
          <w:rFonts w:ascii="Arial" w:hAnsi="Arial" w:cs="Arial"/>
          <w:sz w:val="22"/>
          <w:szCs w:val="22"/>
          <w:lang w:val="en-GB"/>
        </w:rPr>
      </w:pPr>
      <w:r>
        <w:rPr>
          <w:rFonts w:ascii="Arial" w:hAnsi="Arial" w:cs="Arial"/>
          <w:sz w:val="22"/>
          <w:szCs w:val="22"/>
          <w:lang w:val="en-GB"/>
        </w:rPr>
        <w:t xml:space="preserve">Soft law examples would include </w:t>
      </w:r>
      <w:r w:rsidR="001B3BD3">
        <w:rPr>
          <w:rFonts w:ascii="Arial" w:hAnsi="Arial" w:cs="Arial"/>
          <w:sz w:val="22"/>
          <w:szCs w:val="22"/>
          <w:lang w:val="en-GB"/>
        </w:rPr>
        <w:t xml:space="preserve">the </w:t>
      </w:r>
      <w:r w:rsidR="001B3BD3">
        <w:rPr>
          <w:rFonts w:ascii="Arial" w:hAnsi="Arial" w:cs="Arial"/>
          <w:sz w:val="22"/>
          <w:szCs w:val="22"/>
          <w:lang w:val="en-GB"/>
        </w:rPr>
        <w:t>Model Laws on Cross Border Insolvency set out by UNCITRAL</w:t>
      </w:r>
      <w:r w:rsidR="001B3BD3">
        <w:rPr>
          <w:rFonts w:ascii="Arial" w:hAnsi="Arial" w:cs="Arial"/>
          <w:sz w:val="22"/>
          <w:szCs w:val="22"/>
          <w:lang w:val="en-GB"/>
        </w:rPr>
        <w:t xml:space="preserve">. This soft law seeks to provide a framework for co-operation </w:t>
      </w:r>
      <w:r w:rsidR="00844A7B">
        <w:rPr>
          <w:rFonts w:ascii="Arial" w:hAnsi="Arial" w:cs="Arial"/>
          <w:sz w:val="22"/>
          <w:szCs w:val="22"/>
          <w:lang w:val="en-GB"/>
        </w:rPr>
        <w:t>and provide for best practice guidance for both the Courts and insolvency practitioners on the management and interpretation of cross border insolvency issues.</w:t>
      </w:r>
      <w:r w:rsidR="00E65388">
        <w:rPr>
          <w:rFonts w:ascii="Arial" w:hAnsi="Arial" w:cs="Arial"/>
          <w:sz w:val="22"/>
          <w:szCs w:val="22"/>
          <w:lang w:val="en-GB"/>
        </w:rPr>
        <w:t xml:space="preserve"> The introduction of these guidelines has </w:t>
      </w:r>
      <w:r w:rsidR="00B25454">
        <w:rPr>
          <w:rFonts w:ascii="Arial" w:hAnsi="Arial" w:cs="Arial"/>
          <w:sz w:val="22"/>
          <w:szCs w:val="22"/>
          <w:lang w:val="en-GB"/>
        </w:rPr>
        <w:t xml:space="preserve">also </w:t>
      </w:r>
      <w:r w:rsidR="00E65388">
        <w:rPr>
          <w:rFonts w:ascii="Arial" w:hAnsi="Arial" w:cs="Arial"/>
          <w:sz w:val="22"/>
          <w:szCs w:val="22"/>
          <w:lang w:val="en-GB"/>
        </w:rPr>
        <w:t>helped to influence the writing of new laws, such as the incorporation of the model laws into the chapter 15 legislation in the US</w:t>
      </w:r>
      <w:r w:rsidR="00B25454">
        <w:rPr>
          <w:rFonts w:ascii="Arial" w:hAnsi="Arial" w:cs="Arial"/>
          <w:sz w:val="22"/>
          <w:szCs w:val="22"/>
          <w:lang w:val="en-GB"/>
        </w:rPr>
        <w:t>.</w:t>
      </w:r>
    </w:p>
    <w:p w14:paraId="076C128D" w14:textId="58104FA3" w:rsidR="00B25454" w:rsidRDefault="00B25454" w:rsidP="001B3BD3">
      <w:pPr>
        <w:jc w:val="both"/>
        <w:rPr>
          <w:rFonts w:ascii="Arial" w:hAnsi="Arial" w:cs="Arial"/>
          <w:sz w:val="22"/>
          <w:szCs w:val="22"/>
          <w:lang w:val="en-GB"/>
        </w:rPr>
      </w:pPr>
    </w:p>
    <w:p w14:paraId="04CC04B3" w14:textId="7A563E9E" w:rsidR="00B25454" w:rsidRPr="00205B31" w:rsidRDefault="00B25454" w:rsidP="001B3BD3">
      <w:pPr>
        <w:jc w:val="both"/>
        <w:rPr>
          <w:rFonts w:ascii="Arial" w:hAnsi="Arial" w:cs="Arial"/>
          <w:sz w:val="22"/>
          <w:szCs w:val="22"/>
          <w:lang w:val="en-GB"/>
        </w:rPr>
      </w:pPr>
      <w:r>
        <w:rPr>
          <w:rFonts w:ascii="Arial" w:hAnsi="Arial" w:cs="Arial"/>
          <w:sz w:val="22"/>
          <w:szCs w:val="22"/>
          <w:lang w:val="en-GB"/>
        </w:rPr>
        <w:t xml:space="preserve">Treaties are binding agreements between </w:t>
      </w:r>
      <w:r w:rsidR="0079344E">
        <w:rPr>
          <w:rFonts w:ascii="Arial" w:hAnsi="Arial" w:cs="Arial"/>
          <w:sz w:val="22"/>
          <w:szCs w:val="22"/>
          <w:lang w:val="en-GB"/>
        </w:rPr>
        <w:t>jurisdictions</w:t>
      </w:r>
      <w:r>
        <w:rPr>
          <w:rFonts w:ascii="Arial" w:hAnsi="Arial" w:cs="Arial"/>
          <w:sz w:val="22"/>
          <w:szCs w:val="22"/>
          <w:lang w:val="en-GB"/>
        </w:rPr>
        <w:t xml:space="preserve"> such as the </w:t>
      </w:r>
      <w:r w:rsidR="0006120C">
        <w:rPr>
          <w:rFonts w:ascii="Arial" w:hAnsi="Arial" w:cs="Arial"/>
          <w:sz w:val="22"/>
          <w:szCs w:val="22"/>
          <w:lang w:val="en-GB"/>
        </w:rPr>
        <w:t xml:space="preserve">Montevideo Treaty </w:t>
      </w:r>
      <w:r w:rsidR="008B54C1">
        <w:rPr>
          <w:rFonts w:ascii="Arial" w:hAnsi="Arial" w:cs="Arial"/>
          <w:sz w:val="22"/>
          <w:szCs w:val="22"/>
          <w:lang w:val="en-GB"/>
        </w:rPr>
        <w:t xml:space="preserve">of </w:t>
      </w:r>
      <w:r w:rsidR="00C76787">
        <w:rPr>
          <w:rFonts w:ascii="Arial" w:hAnsi="Arial" w:cs="Arial"/>
          <w:sz w:val="22"/>
          <w:szCs w:val="22"/>
          <w:lang w:val="en-GB"/>
        </w:rPr>
        <w:t>1940</w:t>
      </w:r>
      <w:r w:rsidR="008B54C1">
        <w:rPr>
          <w:rFonts w:ascii="Arial" w:hAnsi="Arial" w:cs="Arial"/>
          <w:sz w:val="22"/>
          <w:szCs w:val="22"/>
          <w:lang w:val="en-GB"/>
        </w:rPr>
        <w:t xml:space="preserve"> which has committed </w:t>
      </w:r>
      <w:r w:rsidR="00C71CBE">
        <w:rPr>
          <w:rFonts w:ascii="Arial" w:hAnsi="Arial" w:cs="Arial"/>
          <w:sz w:val="22"/>
          <w:szCs w:val="22"/>
          <w:lang w:val="en-GB"/>
        </w:rPr>
        <w:t>three</w:t>
      </w:r>
      <w:r w:rsidR="008B54C1">
        <w:rPr>
          <w:rFonts w:ascii="Arial" w:hAnsi="Arial" w:cs="Arial"/>
          <w:sz w:val="22"/>
          <w:szCs w:val="22"/>
          <w:lang w:val="en-GB"/>
        </w:rPr>
        <w:t xml:space="preserve"> South American jurisdictions to </w:t>
      </w:r>
      <w:r w:rsidR="006A391E">
        <w:rPr>
          <w:rFonts w:ascii="Arial" w:hAnsi="Arial" w:cs="Arial"/>
          <w:sz w:val="22"/>
          <w:szCs w:val="22"/>
          <w:lang w:val="en-GB"/>
        </w:rPr>
        <w:t xml:space="preserve">incorporate </w:t>
      </w:r>
      <w:r w:rsidR="00C71CBE">
        <w:rPr>
          <w:rFonts w:ascii="Arial" w:hAnsi="Arial" w:cs="Arial"/>
          <w:sz w:val="22"/>
          <w:szCs w:val="22"/>
          <w:lang w:val="en-GB"/>
        </w:rPr>
        <w:t xml:space="preserve">new laws </w:t>
      </w:r>
      <w:r w:rsidR="00D743BD">
        <w:rPr>
          <w:rFonts w:ascii="Arial" w:hAnsi="Arial" w:cs="Arial"/>
          <w:sz w:val="22"/>
          <w:szCs w:val="22"/>
          <w:lang w:val="en-GB"/>
        </w:rPr>
        <w:t>pertaining to meetings of creditors in an insolvency.</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0C8EB4E9" w:rsidR="00CC7728" w:rsidRDefault="00CC7728" w:rsidP="00643ABE">
      <w:pPr>
        <w:jc w:val="both"/>
        <w:rPr>
          <w:rFonts w:ascii="Arial" w:hAnsi="Arial" w:cs="Arial"/>
          <w:sz w:val="22"/>
          <w:szCs w:val="22"/>
          <w:lang w:val="en-GB"/>
        </w:rPr>
      </w:pPr>
    </w:p>
    <w:p w14:paraId="59BF105B" w14:textId="77777777" w:rsidR="00617357" w:rsidRPr="00205B31" w:rsidRDefault="00617357" w:rsidP="00643ABE">
      <w:pPr>
        <w:jc w:val="both"/>
        <w:rPr>
          <w:rFonts w:ascii="Arial" w:hAnsi="Arial" w:cs="Arial"/>
          <w:sz w:val="22"/>
          <w:szCs w:val="22"/>
          <w:lang w:val="en-GB"/>
        </w:rPr>
      </w:pPr>
    </w:p>
    <w:p w14:paraId="4A637290" w14:textId="4A94FD4A" w:rsidR="00544127" w:rsidRDefault="0091265C" w:rsidP="00180AE1">
      <w:pPr>
        <w:jc w:val="both"/>
        <w:rPr>
          <w:rFonts w:ascii="Arial" w:hAnsi="Arial" w:cs="Arial"/>
          <w:sz w:val="22"/>
          <w:szCs w:val="22"/>
          <w:lang w:val="en-GB"/>
        </w:rPr>
      </w:pPr>
      <w:r>
        <w:rPr>
          <w:rFonts w:ascii="Arial" w:hAnsi="Arial" w:cs="Arial"/>
          <w:sz w:val="22"/>
          <w:szCs w:val="22"/>
          <w:lang w:val="en-GB"/>
        </w:rPr>
        <w:t xml:space="preserve">In </w:t>
      </w:r>
      <w:r w:rsidR="00180AE1">
        <w:rPr>
          <w:rFonts w:ascii="Arial" w:hAnsi="Arial" w:cs="Arial"/>
          <w:sz w:val="22"/>
          <w:szCs w:val="22"/>
          <w:lang w:val="en-GB"/>
        </w:rPr>
        <w:t>England</w:t>
      </w:r>
      <w:r>
        <w:rPr>
          <w:rFonts w:ascii="Arial" w:hAnsi="Arial" w:cs="Arial"/>
          <w:sz w:val="22"/>
          <w:szCs w:val="22"/>
          <w:lang w:val="en-GB"/>
        </w:rPr>
        <w:t xml:space="preserve">, the insolvency laws are </w:t>
      </w:r>
      <w:r w:rsidR="00BB7779">
        <w:rPr>
          <w:rFonts w:ascii="Arial" w:hAnsi="Arial" w:cs="Arial"/>
          <w:sz w:val="22"/>
          <w:szCs w:val="22"/>
          <w:lang w:val="en-GB"/>
        </w:rPr>
        <w:t xml:space="preserve">mainly dictated by the Insolvency Act </w:t>
      </w:r>
      <w:r w:rsidR="00180AE1">
        <w:rPr>
          <w:rFonts w:ascii="Arial" w:hAnsi="Arial" w:cs="Arial"/>
          <w:sz w:val="22"/>
          <w:szCs w:val="22"/>
          <w:lang w:val="en-GB"/>
        </w:rPr>
        <w:t>1986 and the Insolvency Rules 2016. The</w:t>
      </w:r>
      <w:r w:rsidR="004B4B8A">
        <w:rPr>
          <w:rFonts w:ascii="Arial" w:hAnsi="Arial" w:cs="Arial"/>
          <w:sz w:val="22"/>
          <w:szCs w:val="22"/>
          <w:lang w:val="en-GB"/>
        </w:rPr>
        <w:t xml:space="preserve"> Act legislates for the different </w:t>
      </w:r>
      <w:r w:rsidR="002A3B9E">
        <w:rPr>
          <w:rFonts w:ascii="Arial" w:hAnsi="Arial" w:cs="Arial"/>
          <w:sz w:val="22"/>
          <w:szCs w:val="22"/>
          <w:lang w:val="en-GB"/>
        </w:rPr>
        <w:t>insolvency processes available and the powers available to an insolvency practitioner in conducting the processes</w:t>
      </w:r>
      <w:r w:rsidR="0044289C">
        <w:rPr>
          <w:rFonts w:ascii="Arial" w:hAnsi="Arial" w:cs="Arial"/>
          <w:sz w:val="22"/>
          <w:szCs w:val="22"/>
          <w:lang w:val="en-GB"/>
        </w:rPr>
        <w:t xml:space="preserve">, for example setting out the </w:t>
      </w:r>
      <w:r w:rsidR="0041121C">
        <w:rPr>
          <w:rFonts w:ascii="Arial" w:hAnsi="Arial" w:cs="Arial"/>
          <w:sz w:val="22"/>
          <w:szCs w:val="22"/>
          <w:lang w:val="en-GB"/>
        </w:rPr>
        <w:t>process of a Creditors’ Voluntary Liquidation and the powers of investigation available in that process</w:t>
      </w:r>
      <w:r w:rsidR="002A3B9E">
        <w:rPr>
          <w:rFonts w:ascii="Arial" w:hAnsi="Arial" w:cs="Arial"/>
          <w:sz w:val="22"/>
          <w:szCs w:val="22"/>
          <w:lang w:val="en-GB"/>
        </w:rPr>
        <w:t>. The Rules then provide th</w:t>
      </w:r>
      <w:r w:rsidR="00C021D0">
        <w:rPr>
          <w:rFonts w:ascii="Arial" w:hAnsi="Arial" w:cs="Arial"/>
          <w:sz w:val="22"/>
          <w:szCs w:val="22"/>
          <w:lang w:val="en-GB"/>
        </w:rPr>
        <w:t xml:space="preserve">e detail to the Insolvency Practitioner on how they need to conduct the processes available to them, such as identifying </w:t>
      </w:r>
      <w:r w:rsidR="0044289C">
        <w:rPr>
          <w:rFonts w:ascii="Arial" w:hAnsi="Arial" w:cs="Arial"/>
          <w:sz w:val="22"/>
          <w:szCs w:val="22"/>
          <w:lang w:val="en-GB"/>
        </w:rPr>
        <w:t>the regularity with which the insolvency practitioner should report and what should be included within that report.</w:t>
      </w:r>
    </w:p>
    <w:p w14:paraId="50C5E76F" w14:textId="534C6836" w:rsidR="00CB10CD" w:rsidRDefault="00CB10CD" w:rsidP="00180AE1">
      <w:pPr>
        <w:jc w:val="both"/>
        <w:rPr>
          <w:rFonts w:ascii="Arial" w:hAnsi="Arial" w:cs="Arial"/>
          <w:sz w:val="22"/>
          <w:szCs w:val="22"/>
          <w:lang w:val="en-GB"/>
        </w:rPr>
      </w:pPr>
    </w:p>
    <w:p w14:paraId="3546C61F" w14:textId="54E050D3" w:rsidR="00CB10CD" w:rsidRDefault="00CB10CD" w:rsidP="00180AE1">
      <w:pPr>
        <w:jc w:val="both"/>
        <w:rPr>
          <w:rFonts w:ascii="Arial" w:hAnsi="Arial" w:cs="Arial"/>
          <w:sz w:val="22"/>
          <w:szCs w:val="22"/>
          <w:lang w:val="en-GB"/>
        </w:rPr>
      </w:pPr>
      <w:r>
        <w:rPr>
          <w:rFonts w:ascii="Arial" w:hAnsi="Arial" w:cs="Arial"/>
          <w:sz w:val="22"/>
          <w:szCs w:val="22"/>
          <w:lang w:val="en-GB"/>
        </w:rPr>
        <w:t xml:space="preserve">Additionally, the English insolvency processes are heavily influenced through case law, determined through the courts </w:t>
      </w:r>
      <w:r w:rsidR="00CC42C4">
        <w:rPr>
          <w:rFonts w:ascii="Arial" w:hAnsi="Arial" w:cs="Arial"/>
          <w:sz w:val="22"/>
          <w:szCs w:val="22"/>
          <w:lang w:val="en-GB"/>
        </w:rPr>
        <w:t xml:space="preserve">following previous cases that have determined ho specific issues should be managed that are not otherwise dealt with the in the Act or the Rules, for example how </w:t>
      </w:r>
      <w:r w:rsidR="00781A58">
        <w:rPr>
          <w:rFonts w:ascii="Arial" w:hAnsi="Arial" w:cs="Arial"/>
          <w:sz w:val="22"/>
          <w:szCs w:val="22"/>
          <w:lang w:val="en-GB"/>
        </w:rPr>
        <w:t xml:space="preserve">property rentals are paid during an insolvency. </w:t>
      </w:r>
      <w:r w:rsidR="00283EB3">
        <w:rPr>
          <w:rFonts w:ascii="Arial" w:hAnsi="Arial" w:cs="Arial"/>
          <w:sz w:val="22"/>
          <w:szCs w:val="22"/>
          <w:lang w:val="en-GB"/>
        </w:rPr>
        <w:t xml:space="preserve">An example would be the Game Station ruling which requires </w:t>
      </w:r>
      <w:r w:rsidR="006359B1">
        <w:rPr>
          <w:rFonts w:ascii="Arial" w:hAnsi="Arial" w:cs="Arial"/>
          <w:sz w:val="22"/>
          <w:szCs w:val="22"/>
          <w:lang w:val="en-GB"/>
        </w:rPr>
        <w:t xml:space="preserve">that rental is paid as an expense of an Administration process on a pay as you go basis, this overturned the ruling of Goldacre </w:t>
      </w:r>
      <w:r w:rsidR="00705331">
        <w:rPr>
          <w:rFonts w:ascii="Arial" w:hAnsi="Arial" w:cs="Arial"/>
          <w:sz w:val="22"/>
          <w:szCs w:val="22"/>
          <w:lang w:val="en-GB"/>
        </w:rPr>
        <w:t>which had previously legislated how rents were dealt with in an Administration.</w:t>
      </w:r>
    </w:p>
    <w:p w14:paraId="3C8998D4" w14:textId="05B8BF42" w:rsidR="008A73FC" w:rsidRDefault="008A73FC" w:rsidP="00180AE1">
      <w:pPr>
        <w:jc w:val="both"/>
        <w:rPr>
          <w:rFonts w:ascii="Arial" w:hAnsi="Arial" w:cs="Arial"/>
          <w:sz w:val="22"/>
          <w:szCs w:val="22"/>
          <w:lang w:val="en-GB"/>
        </w:rPr>
      </w:pPr>
    </w:p>
    <w:p w14:paraId="1B8DE9F8" w14:textId="74D84DCC" w:rsidR="008A73FC" w:rsidRDefault="008A73FC" w:rsidP="00180AE1">
      <w:pPr>
        <w:jc w:val="both"/>
        <w:rPr>
          <w:rFonts w:ascii="Arial" w:hAnsi="Arial" w:cs="Arial"/>
          <w:sz w:val="22"/>
          <w:szCs w:val="22"/>
          <w:lang w:val="en-GB"/>
        </w:rPr>
      </w:pPr>
      <w:r>
        <w:rPr>
          <w:rFonts w:ascii="Arial" w:hAnsi="Arial" w:cs="Arial"/>
          <w:sz w:val="22"/>
          <w:szCs w:val="22"/>
          <w:lang w:val="en-GB"/>
        </w:rPr>
        <w:t xml:space="preserve">Other examples would be the </w:t>
      </w:r>
      <w:r w:rsidR="00786C77">
        <w:rPr>
          <w:rFonts w:ascii="Arial" w:hAnsi="Arial" w:cs="Arial"/>
          <w:sz w:val="22"/>
          <w:szCs w:val="22"/>
          <w:lang w:val="en-GB"/>
        </w:rPr>
        <w:t xml:space="preserve">management of employment contracts in an insolvency where the business is sold to a purchaser. The Transfer of Undertakings </w:t>
      </w:r>
      <w:r w:rsidR="00334DDC">
        <w:rPr>
          <w:rFonts w:ascii="Arial" w:hAnsi="Arial" w:cs="Arial"/>
          <w:sz w:val="22"/>
          <w:szCs w:val="22"/>
          <w:lang w:val="en-GB"/>
        </w:rPr>
        <w:t>(</w:t>
      </w:r>
      <w:r w:rsidR="00786C77">
        <w:rPr>
          <w:rFonts w:ascii="Arial" w:hAnsi="Arial" w:cs="Arial"/>
          <w:sz w:val="22"/>
          <w:szCs w:val="22"/>
          <w:lang w:val="en-GB"/>
        </w:rPr>
        <w:t>Protection of Employment</w:t>
      </w:r>
      <w:r w:rsidR="00334DDC">
        <w:rPr>
          <w:rFonts w:ascii="Arial" w:hAnsi="Arial" w:cs="Arial"/>
          <w:sz w:val="22"/>
          <w:szCs w:val="22"/>
          <w:lang w:val="en-GB"/>
        </w:rPr>
        <w:t xml:space="preserve">) </w:t>
      </w:r>
      <w:r w:rsidR="00334DDC">
        <w:rPr>
          <w:rFonts w:ascii="Arial" w:hAnsi="Arial" w:cs="Arial"/>
          <w:sz w:val="22"/>
          <w:szCs w:val="22"/>
          <w:lang w:val="en-GB"/>
        </w:rPr>
        <w:lastRenderedPageBreak/>
        <w:t xml:space="preserve">regulations require that the employment contracts survive under their original terms including all accrued benefits of those contracts so that employees are </w:t>
      </w:r>
      <w:r w:rsidR="001B0BAB">
        <w:rPr>
          <w:rFonts w:ascii="Arial" w:hAnsi="Arial" w:cs="Arial"/>
          <w:sz w:val="22"/>
          <w:szCs w:val="22"/>
          <w:lang w:val="en-GB"/>
        </w:rPr>
        <w:t xml:space="preserve">not impacted negatively by the sale whilst also being expected to continue to work for the new purchaser. This has a direct impact on an insolvency England and </w:t>
      </w:r>
      <w:r w:rsidR="00650154">
        <w:rPr>
          <w:rFonts w:ascii="Arial" w:hAnsi="Arial" w:cs="Arial"/>
          <w:sz w:val="22"/>
          <w:szCs w:val="22"/>
          <w:lang w:val="en-GB"/>
        </w:rPr>
        <w:t xml:space="preserve">would </w:t>
      </w:r>
      <w:r w:rsidR="00D133AD">
        <w:rPr>
          <w:rFonts w:ascii="Arial" w:hAnsi="Arial" w:cs="Arial"/>
          <w:sz w:val="22"/>
          <w:szCs w:val="22"/>
          <w:lang w:val="en-GB"/>
        </w:rPr>
        <w:t xml:space="preserve">intertwine </w:t>
      </w:r>
      <w:r w:rsidR="00895678">
        <w:rPr>
          <w:rFonts w:ascii="Arial" w:hAnsi="Arial" w:cs="Arial"/>
          <w:sz w:val="22"/>
          <w:szCs w:val="22"/>
          <w:lang w:val="en-GB"/>
        </w:rPr>
        <w:t xml:space="preserve">with the Insolvency Act and the Enterprise Act </w:t>
      </w:r>
      <w:r w:rsidR="00650154">
        <w:rPr>
          <w:rFonts w:ascii="Arial" w:hAnsi="Arial" w:cs="Arial"/>
          <w:sz w:val="22"/>
          <w:szCs w:val="22"/>
          <w:lang w:val="en-GB"/>
        </w:rPr>
        <w:t xml:space="preserve">where there has been a sale of the business </w:t>
      </w:r>
      <w:r w:rsidR="001B2E32">
        <w:rPr>
          <w:rFonts w:ascii="Arial" w:hAnsi="Arial" w:cs="Arial"/>
          <w:sz w:val="22"/>
          <w:szCs w:val="22"/>
          <w:lang w:val="en-GB"/>
        </w:rPr>
        <w:t>in a pre-pack Administration</w:t>
      </w:r>
      <w:r w:rsidR="00895678">
        <w:rPr>
          <w:rFonts w:ascii="Arial" w:hAnsi="Arial" w:cs="Arial"/>
          <w:sz w:val="22"/>
          <w:szCs w:val="22"/>
          <w:lang w:val="en-GB"/>
        </w:rPr>
        <w:t>.</w:t>
      </w:r>
    </w:p>
    <w:p w14:paraId="292D83F8" w14:textId="522C9A7B" w:rsidR="009042D4" w:rsidRDefault="009042D4" w:rsidP="00180AE1">
      <w:pPr>
        <w:jc w:val="both"/>
        <w:rPr>
          <w:rFonts w:ascii="Arial" w:hAnsi="Arial" w:cs="Arial"/>
          <w:sz w:val="22"/>
          <w:szCs w:val="22"/>
          <w:lang w:val="en-GB"/>
        </w:rPr>
      </w:pPr>
    </w:p>
    <w:p w14:paraId="142F5546" w14:textId="63299E8F" w:rsidR="009042D4" w:rsidRPr="0091265C" w:rsidRDefault="009042D4" w:rsidP="00180AE1">
      <w:pPr>
        <w:jc w:val="both"/>
        <w:rPr>
          <w:rFonts w:ascii="Arial" w:hAnsi="Arial" w:cs="Arial"/>
          <w:sz w:val="22"/>
          <w:szCs w:val="22"/>
          <w:lang w:val="en-GB"/>
        </w:rPr>
      </w:pPr>
      <w:r>
        <w:rPr>
          <w:rFonts w:ascii="Arial" w:hAnsi="Arial" w:cs="Arial"/>
          <w:sz w:val="22"/>
          <w:szCs w:val="22"/>
          <w:lang w:val="en-GB"/>
        </w:rPr>
        <w:t xml:space="preserve">The </w:t>
      </w:r>
      <w:r w:rsidR="00F52D60">
        <w:rPr>
          <w:rFonts w:ascii="Arial" w:hAnsi="Arial" w:cs="Arial"/>
          <w:sz w:val="22"/>
          <w:szCs w:val="22"/>
          <w:lang w:val="en-GB"/>
        </w:rPr>
        <w:t>Enterprise</w:t>
      </w:r>
      <w:r>
        <w:rPr>
          <w:rFonts w:ascii="Arial" w:hAnsi="Arial" w:cs="Arial"/>
          <w:sz w:val="22"/>
          <w:szCs w:val="22"/>
          <w:lang w:val="en-GB"/>
        </w:rPr>
        <w:t xml:space="preserve"> Act has also had influence on the Insolvency Act and Rules </w:t>
      </w:r>
      <w:r w:rsidR="00F52D60">
        <w:rPr>
          <w:rFonts w:ascii="Arial" w:hAnsi="Arial" w:cs="Arial"/>
          <w:sz w:val="22"/>
          <w:szCs w:val="22"/>
          <w:lang w:val="en-GB"/>
        </w:rPr>
        <w:t xml:space="preserve">by updating certain provisions in those regulations including the Administration process, the preference of the Crown </w:t>
      </w:r>
      <w:r w:rsidR="000B3345">
        <w:rPr>
          <w:rFonts w:ascii="Arial" w:hAnsi="Arial" w:cs="Arial"/>
          <w:sz w:val="22"/>
          <w:szCs w:val="22"/>
          <w:lang w:val="en-GB"/>
        </w:rPr>
        <w:t>claims, amongst numerous other updates.</w:t>
      </w:r>
      <w:r w:rsidR="00F52D60">
        <w:rPr>
          <w:rFonts w:ascii="Arial" w:hAnsi="Arial" w:cs="Arial"/>
          <w:sz w:val="22"/>
          <w:szCs w:val="22"/>
          <w:lang w:val="en-GB"/>
        </w:rPr>
        <w:t xml:space="preserve"> </w:t>
      </w:r>
    </w:p>
    <w:p w14:paraId="624E69FB" w14:textId="11E3585D" w:rsidR="00726E9A" w:rsidRDefault="00726E9A" w:rsidP="00B7193E">
      <w:pPr>
        <w:ind w:left="720" w:hanging="720"/>
        <w:jc w:val="both"/>
        <w:rPr>
          <w:rFonts w:ascii="Arial" w:hAnsi="Arial" w:cs="Arial"/>
          <w:sz w:val="22"/>
          <w:szCs w:val="22"/>
          <w:lang w:val="en-GB"/>
        </w:rPr>
      </w:pPr>
    </w:p>
    <w:p w14:paraId="59C1B170" w14:textId="77777777" w:rsidR="00617357" w:rsidRPr="00205B31" w:rsidRDefault="00617357"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6C104BA" w:rsidR="001131C6" w:rsidRDefault="001131C6" w:rsidP="001131C6">
      <w:pPr>
        <w:ind w:left="720"/>
        <w:rPr>
          <w:rFonts w:ascii="Avenir Next" w:hAnsi="Avenir Next" w:cs="Arial"/>
          <w:sz w:val="22"/>
          <w:szCs w:val="22"/>
          <w:lang w:val="en-GB"/>
        </w:rPr>
      </w:pPr>
    </w:p>
    <w:p w14:paraId="65DF5B1D" w14:textId="77777777" w:rsidR="00617357" w:rsidRPr="00205B31" w:rsidRDefault="00617357" w:rsidP="001131C6">
      <w:pPr>
        <w:ind w:left="720"/>
        <w:rPr>
          <w:rFonts w:ascii="Avenir Next" w:hAnsi="Avenir Next" w:cs="Arial"/>
          <w:sz w:val="22"/>
          <w:szCs w:val="22"/>
          <w:lang w:val="en-GB"/>
        </w:rPr>
      </w:pPr>
    </w:p>
    <w:p w14:paraId="7940D274" w14:textId="383993EE" w:rsidR="00DF75F8" w:rsidRPr="00F731CB" w:rsidRDefault="003B4DCE" w:rsidP="00B7193E">
      <w:pPr>
        <w:jc w:val="both"/>
        <w:rPr>
          <w:rFonts w:ascii="Arial" w:hAnsi="Arial" w:cs="Arial"/>
          <w:sz w:val="22"/>
          <w:szCs w:val="22"/>
          <w:lang w:val="en-GB"/>
        </w:rPr>
      </w:pPr>
      <w:r w:rsidRPr="00F731CB">
        <w:rPr>
          <w:rFonts w:ascii="Arial" w:hAnsi="Arial" w:cs="Arial"/>
          <w:sz w:val="22"/>
          <w:szCs w:val="22"/>
          <w:lang w:val="en-GB"/>
        </w:rPr>
        <w:t xml:space="preserve">Fletcher’s three questions </w:t>
      </w:r>
      <w:r w:rsidR="00627A1C" w:rsidRPr="00F731CB">
        <w:rPr>
          <w:rFonts w:ascii="Arial" w:hAnsi="Arial" w:cs="Arial"/>
          <w:sz w:val="22"/>
          <w:szCs w:val="22"/>
          <w:lang w:val="en-GB"/>
        </w:rPr>
        <w:t xml:space="preserve">ask which jurisdiction </w:t>
      </w:r>
      <w:r w:rsidR="009B1F22" w:rsidRPr="00F731CB">
        <w:rPr>
          <w:rFonts w:ascii="Arial" w:hAnsi="Arial" w:cs="Arial"/>
          <w:sz w:val="22"/>
          <w:szCs w:val="22"/>
          <w:lang w:val="en-GB"/>
        </w:rPr>
        <w:t>proceedings can</w:t>
      </w:r>
      <w:r w:rsidR="00627A1C" w:rsidRPr="00F731CB">
        <w:rPr>
          <w:rFonts w:ascii="Arial" w:hAnsi="Arial" w:cs="Arial"/>
          <w:sz w:val="22"/>
          <w:szCs w:val="22"/>
          <w:lang w:val="en-GB"/>
        </w:rPr>
        <w:t xml:space="preserve"> be opened; which country’s laws should apply</w:t>
      </w:r>
      <w:r w:rsidR="00F731CB" w:rsidRPr="00F731CB">
        <w:rPr>
          <w:rFonts w:ascii="Arial" w:hAnsi="Arial" w:cs="Arial"/>
          <w:sz w:val="22"/>
          <w:szCs w:val="22"/>
          <w:lang w:val="en-GB"/>
        </w:rPr>
        <w:t>; and what international effects will be accorded.</w:t>
      </w:r>
    </w:p>
    <w:p w14:paraId="0652E287" w14:textId="34C908D2" w:rsidR="00F731CB" w:rsidRPr="00F731CB" w:rsidRDefault="00F731CB" w:rsidP="00B7193E">
      <w:pPr>
        <w:jc w:val="both"/>
        <w:rPr>
          <w:rFonts w:ascii="Arial" w:hAnsi="Arial" w:cs="Arial"/>
          <w:sz w:val="22"/>
          <w:szCs w:val="22"/>
          <w:lang w:val="en-GB"/>
        </w:rPr>
      </w:pPr>
    </w:p>
    <w:p w14:paraId="1F642779" w14:textId="501776DF" w:rsidR="00F731CB" w:rsidRDefault="00076DC0" w:rsidP="00B7193E">
      <w:pPr>
        <w:jc w:val="both"/>
        <w:rPr>
          <w:rFonts w:ascii="Arial" w:hAnsi="Arial" w:cs="Arial"/>
          <w:sz w:val="22"/>
          <w:szCs w:val="22"/>
          <w:lang w:val="en-GB"/>
        </w:rPr>
      </w:pPr>
      <w:r>
        <w:rPr>
          <w:rFonts w:ascii="Arial" w:hAnsi="Arial" w:cs="Arial"/>
          <w:sz w:val="22"/>
          <w:szCs w:val="22"/>
          <w:lang w:val="en-GB"/>
        </w:rPr>
        <w:t xml:space="preserve">These questions highlight the difficulties that can be encountered when dealing with cross border insolvency issues in particular around co-operation between </w:t>
      </w:r>
      <w:r w:rsidR="00DD7276">
        <w:rPr>
          <w:rFonts w:ascii="Arial" w:hAnsi="Arial" w:cs="Arial"/>
          <w:sz w:val="22"/>
          <w:szCs w:val="22"/>
          <w:lang w:val="en-GB"/>
        </w:rPr>
        <w:t>jurisdictions</w:t>
      </w:r>
      <w:r w:rsidR="00107D85">
        <w:rPr>
          <w:rFonts w:ascii="Arial" w:hAnsi="Arial" w:cs="Arial"/>
          <w:sz w:val="22"/>
          <w:szCs w:val="22"/>
          <w:lang w:val="en-GB"/>
        </w:rPr>
        <w:t xml:space="preserve"> for example:</w:t>
      </w:r>
    </w:p>
    <w:p w14:paraId="2F381FB5" w14:textId="17251C4D" w:rsidR="00107D85" w:rsidRDefault="00107D85" w:rsidP="00B7193E">
      <w:pPr>
        <w:jc w:val="both"/>
        <w:rPr>
          <w:rFonts w:ascii="Arial" w:hAnsi="Arial" w:cs="Arial"/>
          <w:sz w:val="22"/>
          <w:szCs w:val="22"/>
          <w:lang w:val="en-GB"/>
        </w:rPr>
      </w:pPr>
    </w:p>
    <w:p w14:paraId="084E637F" w14:textId="55C34DCD" w:rsidR="00DD7276" w:rsidRDefault="00DF38D4" w:rsidP="00B7193E">
      <w:pPr>
        <w:jc w:val="both"/>
        <w:rPr>
          <w:rFonts w:ascii="Arial" w:hAnsi="Arial" w:cs="Arial"/>
          <w:sz w:val="22"/>
          <w:szCs w:val="22"/>
          <w:lang w:val="en-GB"/>
        </w:rPr>
      </w:pPr>
      <w:r>
        <w:rPr>
          <w:rFonts w:ascii="Arial" w:hAnsi="Arial" w:cs="Arial"/>
          <w:sz w:val="22"/>
          <w:szCs w:val="22"/>
          <w:lang w:val="en-GB"/>
        </w:rPr>
        <w:t xml:space="preserve">The first question raised by fletcher around choice of jurisdiction </w:t>
      </w:r>
      <w:r w:rsidR="00EA3B15" w:rsidRPr="00EA3B15">
        <w:rPr>
          <w:rFonts w:ascii="Arial" w:hAnsi="Arial" w:cs="Arial"/>
          <w:sz w:val="22"/>
          <w:szCs w:val="22"/>
          <w:lang w:val="en-GB"/>
        </w:rPr>
        <w:t>raises issues which have to some degree been addressed through proceedings being opened under COMI or centre of main interest. If a company has significant dealings in a particular jurisdiction but is registered elsewhere, the Court may be satisfied that they have the ability to make orders over such a Company despite not being registered in that jurisdiction. This obviously requires some level of cross border harmonisation in order for such orders to be recognised in the jurisdiction of registration as otherwise it could cause disputes between the two jurisdictions courts when it comes to dealing with matters such as asset realizations.</w:t>
      </w:r>
    </w:p>
    <w:p w14:paraId="05970CBA" w14:textId="0ECFF56B" w:rsidR="00605E2A" w:rsidRDefault="00605E2A" w:rsidP="00B7193E">
      <w:pPr>
        <w:jc w:val="both"/>
        <w:rPr>
          <w:rFonts w:ascii="Arial" w:hAnsi="Arial" w:cs="Arial"/>
          <w:sz w:val="22"/>
          <w:szCs w:val="22"/>
          <w:lang w:val="en-GB"/>
        </w:rPr>
      </w:pPr>
    </w:p>
    <w:p w14:paraId="5B06C60A" w14:textId="537B1D05" w:rsidR="00605E2A" w:rsidRPr="00205B31" w:rsidRDefault="00605E2A" w:rsidP="00B7193E">
      <w:pPr>
        <w:jc w:val="both"/>
        <w:rPr>
          <w:rFonts w:ascii="Arial" w:hAnsi="Arial" w:cs="Arial"/>
          <w:sz w:val="22"/>
          <w:szCs w:val="22"/>
          <w:lang w:val="en-GB"/>
        </w:rPr>
      </w:pPr>
      <w:proofErr w:type="gramStart"/>
      <w:r>
        <w:rPr>
          <w:rFonts w:ascii="Arial" w:hAnsi="Arial" w:cs="Arial"/>
          <w:sz w:val="22"/>
          <w:szCs w:val="22"/>
          <w:lang w:val="en-GB"/>
        </w:rPr>
        <w:t>The second question,</w:t>
      </w:r>
      <w:proofErr w:type="gramEnd"/>
      <w:r>
        <w:rPr>
          <w:rFonts w:ascii="Arial" w:hAnsi="Arial" w:cs="Arial"/>
          <w:sz w:val="22"/>
          <w:szCs w:val="22"/>
          <w:lang w:val="en-GB"/>
        </w:rPr>
        <w:t xml:space="preserve"> </w:t>
      </w:r>
      <w:r w:rsidR="00EA3B15">
        <w:rPr>
          <w:rFonts w:ascii="Arial" w:hAnsi="Arial" w:cs="Arial"/>
          <w:sz w:val="22"/>
          <w:szCs w:val="22"/>
          <w:lang w:val="en-GB"/>
        </w:rPr>
        <w:t xml:space="preserve">relates to the enforcement of </w:t>
      </w:r>
      <w:r w:rsidR="00047D25">
        <w:rPr>
          <w:rFonts w:ascii="Arial" w:hAnsi="Arial" w:cs="Arial"/>
          <w:sz w:val="22"/>
          <w:szCs w:val="22"/>
          <w:lang w:val="en-GB"/>
        </w:rPr>
        <w:t xml:space="preserve">judgements in other </w:t>
      </w:r>
      <w:r w:rsidR="00CC01FB">
        <w:rPr>
          <w:rFonts w:ascii="Arial" w:hAnsi="Arial" w:cs="Arial"/>
          <w:sz w:val="22"/>
          <w:szCs w:val="22"/>
          <w:lang w:val="en-GB"/>
        </w:rPr>
        <w:t>jurisdictions</w:t>
      </w:r>
      <w:r w:rsidR="00047D25">
        <w:rPr>
          <w:rFonts w:ascii="Arial" w:hAnsi="Arial" w:cs="Arial"/>
          <w:sz w:val="22"/>
          <w:szCs w:val="22"/>
          <w:lang w:val="en-GB"/>
        </w:rPr>
        <w:t>. Whilst COMI may deal with satisfying a court that they can make a judgement on a</w:t>
      </w:r>
      <w:r w:rsidR="00402184">
        <w:rPr>
          <w:rFonts w:ascii="Arial" w:hAnsi="Arial" w:cs="Arial"/>
          <w:sz w:val="22"/>
          <w:szCs w:val="22"/>
          <w:lang w:val="en-GB"/>
        </w:rPr>
        <w:t xml:space="preserve">n application made, it does not deal with enforcement being recognised in the Company’s registered jurisdiction. </w:t>
      </w:r>
      <w:r w:rsidR="00C272B5">
        <w:rPr>
          <w:rFonts w:ascii="Arial" w:hAnsi="Arial" w:cs="Arial"/>
          <w:sz w:val="22"/>
          <w:szCs w:val="22"/>
          <w:lang w:val="en-GB"/>
        </w:rPr>
        <w:t>As noted above,</w:t>
      </w:r>
      <w:r w:rsidR="00E036D6" w:rsidRPr="00E036D6">
        <w:rPr>
          <w:rFonts w:ascii="Arial" w:hAnsi="Arial" w:cs="Arial"/>
          <w:sz w:val="22"/>
          <w:szCs w:val="22"/>
          <w:lang w:val="en-GB"/>
        </w:rPr>
        <w:t xml:space="preserve"> jurisdictions </w:t>
      </w:r>
      <w:r w:rsidR="00C272B5">
        <w:rPr>
          <w:rFonts w:ascii="Arial" w:hAnsi="Arial" w:cs="Arial"/>
          <w:sz w:val="22"/>
          <w:szCs w:val="22"/>
          <w:lang w:val="en-GB"/>
        </w:rPr>
        <w:t xml:space="preserve">will </w:t>
      </w:r>
      <w:r w:rsidR="00E036D6" w:rsidRPr="00E036D6">
        <w:rPr>
          <w:rFonts w:ascii="Arial" w:hAnsi="Arial" w:cs="Arial"/>
          <w:sz w:val="22"/>
          <w:szCs w:val="22"/>
          <w:lang w:val="en-GB"/>
        </w:rPr>
        <w:t xml:space="preserve">have </w:t>
      </w:r>
      <w:r w:rsidR="00C272B5">
        <w:rPr>
          <w:rFonts w:ascii="Arial" w:hAnsi="Arial" w:cs="Arial"/>
          <w:sz w:val="22"/>
          <w:szCs w:val="22"/>
          <w:lang w:val="en-GB"/>
        </w:rPr>
        <w:t xml:space="preserve">to have </w:t>
      </w:r>
      <w:r w:rsidR="00E036D6" w:rsidRPr="00E036D6">
        <w:rPr>
          <w:rFonts w:ascii="Arial" w:hAnsi="Arial" w:cs="Arial"/>
          <w:sz w:val="22"/>
          <w:szCs w:val="22"/>
          <w:lang w:val="en-GB"/>
        </w:rPr>
        <w:t xml:space="preserve">agreed to </w:t>
      </w:r>
      <w:r w:rsidR="00C272B5">
        <w:rPr>
          <w:rFonts w:ascii="Arial" w:hAnsi="Arial" w:cs="Arial"/>
          <w:sz w:val="22"/>
          <w:szCs w:val="22"/>
          <w:lang w:val="en-GB"/>
        </w:rPr>
        <w:t xml:space="preserve">some level of </w:t>
      </w:r>
      <w:r w:rsidR="00E036D6" w:rsidRPr="00E036D6">
        <w:rPr>
          <w:rFonts w:ascii="Arial" w:hAnsi="Arial" w:cs="Arial"/>
          <w:sz w:val="22"/>
          <w:szCs w:val="22"/>
          <w:lang w:val="en-GB"/>
        </w:rPr>
        <w:t>harmonisation of their insolvency processes</w:t>
      </w:r>
      <w:r w:rsidR="004676C9">
        <w:rPr>
          <w:rFonts w:ascii="Arial" w:hAnsi="Arial" w:cs="Arial"/>
          <w:sz w:val="22"/>
          <w:szCs w:val="22"/>
          <w:lang w:val="en-GB"/>
        </w:rPr>
        <w:t xml:space="preserve">. </w:t>
      </w:r>
      <w:r w:rsidR="004676C9" w:rsidRPr="00E036D6">
        <w:rPr>
          <w:rFonts w:ascii="Arial" w:hAnsi="Arial" w:cs="Arial"/>
          <w:sz w:val="22"/>
          <w:szCs w:val="22"/>
          <w:lang w:val="en-GB"/>
        </w:rPr>
        <w:t>I</w:t>
      </w:r>
      <w:r w:rsidR="00E036D6" w:rsidRPr="00E036D6">
        <w:rPr>
          <w:rFonts w:ascii="Arial" w:hAnsi="Arial" w:cs="Arial"/>
          <w:sz w:val="22"/>
          <w:szCs w:val="22"/>
          <w:lang w:val="en-GB"/>
        </w:rPr>
        <w:t>t</w:t>
      </w:r>
      <w:r w:rsidR="004676C9">
        <w:rPr>
          <w:rFonts w:ascii="Arial" w:hAnsi="Arial" w:cs="Arial"/>
          <w:sz w:val="22"/>
          <w:szCs w:val="22"/>
          <w:lang w:val="en-GB"/>
        </w:rPr>
        <w:t xml:space="preserve"> will</w:t>
      </w:r>
      <w:r w:rsidR="00E036D6" w:rsidRPr="00E036D6">
        <w:rPr>
          <w:rFonts w:ascii="Arial" w:hAnsi="Arial" w:cs="Arial"/>
          <w:sz w:val="22"/>
          <w:szCs w:val="22"/>
          <w:lang w:val="en-GB"/>
        </w:rPr>
        <w:t xml:space="preserve"> make it far smoother to deal with </w:t>
      </w:r>
      <w:proofErr w:type="spellStart"/>
      <w:r w:rsidR="00E036D6" w:rsidRPr="00E036D6">
        <w:rPr>
          <w:rFonts w:ascii="Arial" w:hAnsi="Arial" w:cs="Arial"/>
          <w:sz w:val="22"/>
          <w:szCs w:val="22"/>
          <w:lang w:val="en-GB"/>
        </w:rPr>
        <w:t>i</w:t>
      </w:r>
      <w:r w:rsidR="00F718C3">
        <w:rPr>
          <w:rFonts w:ascii="Arial" w:hAnsi="Arial" w:cs="Arial"/>
          <w:sz w:val="22"/>
          <w:szCs w:val="22"/>
          <w:lang w:val="en-GB"/>
        </w:rPr>
        <w:t>for</w:t>
      </w:r>
      <w:proofErr w:type="spellEnd"/>
      <w:r w:rsidR="00F718C3">
        <w:rPr>
          <w:rFonts w:ascii="Arial" w:hAnsi="Arial" w:cs="Arial"/>
          <w:sz w:val="22"/>
          <w:szCs w:val="22"/>
          <w:lang w:val="en-GB"/>
        </w:rPr>
        <w:t xml:space="preserve"> example a main proceeding in </w:t>
      </w:r>
      <w:r w:rsidR="00E036D6" w:rsidRPr="00E036D6">
        <w:rPr>
          <w:rFonts w:ascii="Arial" w:hAnsi="Arial" w:cs="Arial"/>
          <w:sz w:val="22"/>
          <w:szCs w:val="22"/>
          <w:lang w:val="en-GB"/>
        </w:rPr>
        <w:t>England</w:t>
      </w:r>
      <w:r w:rsidR="00F718C3">
        <w:rPr>
          <w:rFonts w:ascii="Arial" w:hAnsi="Arial" w:cs="Arial"/>
          <w:sz w:val="22"/>
          <w:szCs w:val="22"/>
          <w:lang w:val="en-GB"/>
        </w:rPr>
        <w:t xml:space="preserve"> being started</w:t>
      </w:r>
      <w:r w:rsidR="00E036D6" w:rsidRPr="00E036D6">
        <w:rPr>
          <w:rFonts w:ascii="Arial" w:hAnsi="Arial" w:cs="Arial"/>
          <w:sz w:val="22"/>
          <w:szCs w:val="22"/>
          <w:lang w:val="en-GB"/>
        </w:rPr>
        <w:t xml:space="preserve"> and achieving Ch</w:t>
      </w:r>
      <w:r w:rsidR="00E048A0">
        <w:rPr>
          <w:rFonts w:ascii="Arial" w:hAnsi="Arial" w:cs="Arial"/>
          <w:sz w:val="22"/>
          <w:szCs w:val="22"/>
          <w:lang w:val="en-GB"/>
        </w:rPr>
        <w:t xml:space="preserve">apter </w:t>
      </w:r>
      <w:r w:rsidR="00E036D6" w:rsidRPr="00E036D6">
        <w:rPr>
          <w:rFonts w:ascii="Arial" w:hAnsi="Arial" w:cs="Arial"/>
          <w:sz w:val="22"/>
          <w:szCs w:val="22"/>
          <w:lang w:val="en-GB"/>
        </w:rPr>
        <w:t>15 recognition of the main proceeding in the USA, allowing the UK insolvency practitioner to have standing and take actions through the US</w:t>
      </w:r>
      <w:r w:rsidR="00A035A1">
        <w:rPr>
          <w:rFonts w:ascii="Arial" w:hAnsi="Arial" w:cs="Arial"/>
          <w:sz w:val="22"/>
          <w:szCs w:val="22"/>
          <w:lang w:val="en-GB"/>
        </w:rPr>
        <w:t>A</w:t>
      </w:r>
      <w:r w:rsidR="00E036D6" w:rsidRPr="00E036D6">
        <w:rPr>
          <w:rFonts w:ascii="Arial" w:hAnsi="Arial" w:cs="Arial"/>
          <w:sz w:val="22"/>
          <w:szCs w:val="22"/>
          <w:lang w:val="en-GB"/>
        </w:rPr>
        <w:t xml:space="preserve"> courts.</w:t>
      </w:r>
      <w:r w:rsidR="00A035A1">
        <w:rPr>
          <w:rFonts w:ascii="Arial" w:hAnsi="Arial" w:cs="Arial"/>
          <w:sz w:val="22"/>
          <w:szCs w:val="22"/>
          <w:lang w:val="en-GB"/>
        </w:rPr>
        <w:t xml:space="preserve"> For </w:t>
      </w:r>
      <w:proofErr w:type="gramStart"/>
      <w:r w:rsidR="00A035A1">
        <w:rPr>
          <w:rFonts w:ascii="Arial" w:hAnsi="Arial" w:cs="Arial"/>
          <w:sz w:val="22"/>
          <w:szCs w:val="22"/>
          <w:lang w:val="en-GB"/>
        </w:rPr>
        <w:t>example</w:t>
      </w:r>
      <w:proofErr w:type="gramEnd"/>
      <w:r w:rsidR="00A035A1">
        <w:rPr>
          <w:rFonts w:ascii="Arial" w:hAnsi="Arial" w:cs="Arial"/>
          <w:sz w:val="22"/>
          <w:szCs w:val="22"/>
          <w:lang w:val="en-GB"/>
        </w:rPr>
        <w:t xml:space="preserve"> an order in the UK </w:t>
      </w:r>
      <w:r w:rsidR="005A6AB8">
        <w:rPr>
          <w:rFonts w:ascii="Arial" w:hAnsi="Arial" w:cs="Arial"/>
          <w:sz w:val="22"/>
          <w:szCs w:val="22"/>
          <w:lang w:val="en-GB"/>
        </w:rPr>
        <w:t>made against a USA based director could be enforced in the USA under chapter 15.</w:t>
      </w:r>
    </w:p>
    <w:p w14:paraId="4135BFDA" w14:textId="714474CA" w:rsidR="00275182" w:rsidRDefault="00275182" w:rsidP="00275182">
      <w:pPr>
        <w:widowControl w:val="0"/>
        <w:ind w:left="720" w:hanging="720"/>
        <w:jc w:val="both"/>
        <w:rPr>
          <w:rFonts w:ascii="Arial" w:hAnsi="Arial" w:cs="Arial"/>
          <w:sz w:val="22"/>
          <w:szCs w:val="22"/>
          <w:shd w:val="clear" w:color="auto" w:fill="FFFFFF"/>
          <w:lang w:val="en-GB"/>
        </w:rPr>
      </w:pPr>
    </w:p>
    <w:p w14:paraId="6A416D1B" w14:textId="6CF22554" w:rsidR="001C3DFE" w:rsidRPr="00BD0289" w:rsidRDefault="001C3DFE" w:rsidP="00BD0289">
      <w:pPr>
        <w:jc w:val="both"/>
        <w:rPr>
          <w:rFonts w:ascii="Arial" w:hAnsi="Arial" w:cs="Arial"/>
          <w:sz w:val="22"/>
          <w:szCs w:val="22"/>
          <w:lang w:val="en-GB"/>
        </w:rPr>
      </w:pPr>
      <w:r w:rsidRPr="00BD0289">
        <w:rPr>
          <w:rFonts w:ascii="Arial" w:hAnsi="Arial" w:cs="Arial"/>
          <w:sz w:val="22"/>
          <w:szCs w:val="22"/>
          <w:lang w:val="en-GB"/>
        </w:rPr>
        <w:t xml:space="preserve">Finally, </w:t>
      </w:r>
      <w:r w:rsidR="00BD0289" w:rsidRPr="00BD0289">
        <w:rPr>
          <w:rFonts w:ascii="Arial" w:hAnsi="Arial" w:cs="Arial"/>
          <w:sz w:val="22"/>
          <w:szCs w:val="22"/>
          <w:lang w:val="en-GB"/>
        </w:rPr>
        <w:t xml:space="preserve">the choice of law to apply. Using the example of the UK main proceeding and chapter 15 recognition in the USA, </w:t>
      </w:r>
      <w:r w:rsidR="00BD0289">
        <w:rPr>
          <w:rFonts w:ascii="Arial" w:hAnsi="Arial" w:cs="Arial"/>
          <w:sz w:val="22"/>
          <w:szCs w:val="22"/>
          <w:lang w:val="en-GB"/>
        </w:rPr>
        <w:t xml:space="preserve">choice of law would usually be that of the forum, </w:t>
      </w:r>
      <w:proofErr w:type="gramStart"/>
      <w:r w:rsidR="00BD0289">
        <w:rPr>
          <w:rFonts w:ascii="Arial" w:hAnsi="Arial" w:cs="Arial"/>
          <w:sz w:val="22"/>
          <w:szCs w:val="22"/>
          <w:lang w:val="en-GB"/>
        </w:rPr>
        <w:t>i.e.</w:t>
      </w:r>
      <w:proofErr w:type="gramEnd"/>
      <w:r w:rsidR="00BD0289">
        <w:rPr>
          <w:rFonts w:ascii="Arial" w:hAnsi="Arial" w:cs="Arial"/>
          <w:sz w:val="22"/>
          <w:szCs w:val="22"/>
          <w:lang w:val="en-GB"/>
        </w:rPr>
        <w:t xml:space="preserve"> the chosen law would be English law</w:t>
      </w:r>
      <w:r w:rsidR="00BC7982">
        <w:rPr>
          <w:rFonts w:ascii="Arial" w:hAnsi="Arial" w:cs="Arial"/>
          <w:sz w:val="22"/>
          <w:szCs w:val="22"/>
          <w:lang w:val="en-GB"/>
        </w:rPr>
        <w:t xml:space="preserve"> and this would govern the management of the case by the insolvency practitioner</w:t>
      </w:r>
      <w:r w:rsidR="00BD0289">
        <w:rPr>
          <w:rFonts w:ascii="Arial" w:hAnsi="Arial" w:cs="Arial"/>
          <w:sz w:val="22"/>
          <w:szCs w:val="22"/>
          <w:lang w:val="en-GB"/>
        </w:rPr>
        <w:t xml:space="preserve">. However, were a dispute to arise under a contract between the insolvent and a creditor for example, the creditor may enforce that the contract was to be governed under US law, this would require that the </w:t>
      </w:r>
      <w:r w:rsidR="00BC7982">
        <w:rPr>
          <w:rFonts w:ascii="Arial" w:hAnsi="Arial" w:cs="Arial"/>
          <w:sz w:val="22"/>
          <w:szCs w:val="22"/>
          <w:lang w:val="en-GB"/>
        </w:rPr>
        <w:t xml:space="preserve">insolvency practitioner </w:t>
      </w:r>
      <w:r w:rsidR="00D60945">
        <w:rPr>
          <w:rFonts w:ascii="Arial" w:hAnsi="Arial" w:cs="Arial"/>
          <w:sz w:val="22"/>
          <w:szCs w:val="22"/>
          <w:lang w:val="en-GB"/>
        </w:rPr>
        <w:t>have his proceedings recognised in the US courts in order to have standing and to deal with the dispute.</w:t>
      </w:r>
    </w:p>
    <w:p w14:paraId="39B93AC5" w14:textId="44B75801" w:rsidR="00275182" w:rsidRDefault="00275182" w:rsidP="00275182">
      <w:pPr>
        <w:widowControl w:val="0"/>
        <w:ind w:left="720" w:hanging="720"/>
        <w:jc w:val="both"/>
        <w:rPr>
          <w:rFonts w:ascii="Arial" w:hAnsi="Arial" w:cs="Arial"/>
          <w:sz w:val="22"/>
          <w:szCs w:val="22"/>
          <w:shd w:val="clear" w:color="auto" w:fill="FFFFFF"/>
          <w:lang w:val="en-GB"/>
        </w:rPr>
      </w:pPr>
    </w:p>
    <w:p w14:paraId="48B7EA7D" w14:textId="52ABAC3A" w:rsidR="00617357" w:rsidRDefault="00617357" w:rsidP="00275182">
      <w:pPr>
        <w:widowControl w:val="0"/>
        <w:ind w:left="720" w:hanging="720"/>
        <w:jc w:val="both"/>
        <w:rPr>
          <w:rFonts w:ascii="Arial" w:hAnsi="Arial" w:cs="Arial"/>
          <w:sz w:val="22"/>
          <w:szCs w:val="22"/>
          <w:shd w:val="clear" w:color="auto" w:fill="FFFFFF"/>
          <w:lang w:val="en-GB"/>
        </w:rPr>
      </w:pPr>
    </w:p>
    <w:p w14:paraId="1EFB1FB7" w14:textId="22FC5F83" w:rsidR="00617357" w:rsidRDefault="00617357" w:rsidP="00275182">
      <w:pPr>
        <w:widowControl w:val="0"/>
        <w:ind w:left="720" w:hanging="720"/>
        <w:jc w:val="both"/>
        <w:rPr>
          <w:rFonts w:ascii="Arial" w:hAnsi="Arial" w:cs="Arial"/>
          <w:sz w:val="22"/>
          <w:szCs w:val="22"/>
          <w:shd w:val="clear" w:color="auto" w:fill="FFFFFF"/>
          <w:lang w:val="en-GB"/>
        </w:rPr>
      </w:pPr>
    </w:p>
    <w:p w14:paraId="46E8E8A0" w14:textId="77777777" w:rsidR="00617357" w:rsidRPr="00205B31" w:rsidRDefault="00617357"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lastRenderedPageBreak/>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70311944" w:rsidR="00DF75F8" w:rsidRDefault="00DF75F8" w:rsidP="001131C6">
      <w:pPr>
        <w:jc w:val="both"/>
        <w:rPr>
          <w:rFonts w:ascii="Arial" w:hAnsi="Arial" w:cs="Arial"/>
          <w:sz w:val="22"/>
          <w:szCs w:val="22"/>
          <w:lang w:val="en-GB"/>
        </w:rPr>
      </w:pPr>
    </w:p>
    <w:p w14:paraId="26A3290F" w14:textId="77777777" w:rsidR="00617357" w:rsidRPr="00205B31" w:rsidRDefault="00617357" w:rsidP="001131C6">
      <w:pPr>
        <w:jc w:val="both"/>
        <w:rPr>
          <w:rFonts w:ascii="Arial" w:hAnsi="Arial" w:cs="Arial"/>
          <w:sz w:val="22"/>
          <w:szCs w:val="22"/>
          <w:lang w:val="en-GB"/>
        </w:rPr>
      </w:pPr>
    </w:p>
    <w:p w14:paraId="4E83D7AF" w14:textId="48ECE4B2" w:rsidR="00DF75F8" w:rsidRDefault="007254BD" w:rsidP="00B7193E">
      <w:pPr>
        <w:jc w:val="both"/>
        <w:rPr>
          <w:rFonts w:ascii="Arial" w:hAnsi="Arial" w:cs="Arial"/>
          <w:sz w:val="22"/>
          <w:szCs w:val="22"/>
          <w:lang w:val="en-GB"/>
        </w:rPr>
      </w:pPr>
      <w:r w:rsidRPr="00AB5DDC">
        <w:rPr>
          <w:rFonts w:ascii="Arial" w:hAnsi="Arial" w:cs="Arial"/>
          <w:sz w:val="22"/>
          <w:szCs w:val="22"/>
          <w:lang w:val="en-GB"/>
        </w:rPr>
        <w:t xml:space="preserve">A prominent case </w:t>
      </w:r>
      <w:r w:rsidR="00B93551" w:rsidRPr="00AB5DDC">
        <w:rPr>
          <w:rFonts w:ascii="Arial" w:hAnsi="Arial" w:cs="Arial"/>
          <w:sz w:val="22"/>
          <w:szCs w:val="22"/>
          <w:lang w:val="en-GB"/>
        </w:rPr>
        <w:t xml:space="preserve">that pre-dates the model laws and has shown co-operation and communication between the courts is that of Maxwell Communication Corporation plc. </w:t>
      </w:r>
      <w:r w:rsidR="00AB5DDC">
        <w:rPr>
          <w:rFonts w:ascii="Arial" w:hAnsi="Arial" w:cs="Arial"/>
          <w:sz w:val="22"/>
          <w:szCs w:val="22"/>
          <w:lang w:val="en-GB"/>
        </w:rPr>
        <w:t xml:space="preserve">which had court </w:t>
      </w:r>
      <w:r w:rsidR="00DC36F7">
        <w:rPr>
          <w:rFonts w:ascii="Arial" w:hAnsi="Arial" w:cs="Arial"/>
          <w:sz w:val="22"/>
          <w:szCs w:val="22"/>
          <w:lang w:val="en-GB"/>
        </w:rPr>
        <w:t>approvals between the USA and the UK for an insolvency agreement that would facilitate communication and co-operation.</w:t>
      </w:r>
    </w:p>
    <w:p w14:paraId="430E5F13" w14:textId="196230A6" w:rsidR="00DC36F7" w:rsidRDefault="00DC36F7" w:rsidP="00B7193E">
      <w:pPr>
        <w:jc w:val="both"/>
        <w:rPr>
          <w:rFonts w:ascii="Arial" w:hAnsi="Arial" w:cs="Arial"/>
          <w:sz w:val="22"/>
          <w:szCs w:val="22"/>
          <w:lang w:val="en-GB"/>
        </w:rPr>
      </w:pPr>
    </w:p>
    <w:p w14:paraId="30F3FC1B" w14:textId="77777777" w:rsidR="005D6452" w:rsidRDefault="00DC36F7" w:rsidP="00B7193E">
      <w:pPr>
        <w:jc w:val="both"/>
        <w:rPr>
          <w:rFonts w:ascii="Arial" w:hAnsi="Arial" w:cs="Arial"/>
          <w:sz w:val="22"/>
          <w:szCs w:val="22"/>
          <w:lang w:val="en-GB"/>
        </w:rPr>
      </w:pPr>
      <w:r>
        <w:rPr>
          <w:rFonts w:ascii="Arial" w:hAnsi="Arial" w:cs="Arial"/>
          <w:sz w:val="22"/>
          <w:szCs w:val="22"/>
          <w:lang w:val="en-GB"/>
        </w:rPr>
        <w:t xml:space="preserve">As with </w:t>
      </w:r>
      <w:r w:rsidR="002A7505">
        <w:rPr>
          <w:rFonts w:ascii="Arial" w:hAnsi="Arial" w:cs="Arial"/>
          <w:sz w:val="22"/>
          <w:szCs w:val="22"/>
          <w:lang w:val="en-GB"/>
        </w:rPr>
        <w:t xml:space="preserve">current harmonisation of cross-border insolvency cases, this agreement provided that the UK insolvency proceeding be the main proceeding in a number of aspects, thus allowing English law to govern the insolvency. However, certain </w:t>
      </w:r>
      <w:r w:rsidR="007E3362">
        <w:rPr>
          <w:rFonts w:ascii="Arial" w:hAnsi="Arial" w:cs="Arial"/>
          <w:sz w:val="22"/>
          <w:szCs w:val="22"/>
          <w:lang w:val="en-GB"/>
        </w:rPr>
        <w:t>matters were left out of this particular agreement where further review would be required as to how they managed (</w:t>
      </w:r>
      <w:proofErr w:type="gramStart"/>
      <w:r w:rsidR="007E3362">
        <w:rPr>
          <w:rFonts w:ascii="Arial" w:hAnsi="Arial" w:cs="Arial"/>
          <w:sz w:val="22"/>
          <w:szCs w:val="22"/>
          <w:lang w:val="en-GB"/>
        </w:rPr>
        <w:t>i.e.</w:t>
      </w:r>
      <w:proofErr w:type="gramEnd"/>
      <w:r w:rsidR="007E3362">
        <w:rPr>
          <w:rFonts w:ascii="Arial" w:hAnsi="Arial" w:cs="Arial"/>
          <w:sz w:val="22"/>
          <w:szCs w:val="22"/>
          <w:lang w:val="en-GB"/>
        </w:rPr>
        <w:t xml:space="preserve"> English or US law) in particular the managing of creditor debts which may be </w:t>
      </w:r>
      <w:r w:rsidR="005D6452">
        <w:rPr>
          <w:rFonts w:ascii="Arial" w:hAnsi="Arial" w:cs="Arial"/>
          <w:sz w:val="22"/>
          <w:szCs w:val="22"/>
          <w:lang w:val="en-GB"/>
        </w:rPr>
        <w:t>contractual</w:t>
      </w:r>
      <w:r w:rsidR="007E3362">
        <w:rPr>
          <w:rFonts w:ascii="Arial" w:hAnsi="Arial" w:cs="Arial"/>
          <w:sz w:val="22"/>
          <w:szCs w:val="22"/>
          <w:lang w:val="en-GB"/>
        </w:rPr>
        <w:t xml:space="preserve"> </w:t>
      </w:r>
      <w:r w:rsidR="005D6452">
        <w:rPr>
          <w:rFonts w:ascii="Arial" w:hAnsi="Arial" w:cs="Arial"/>
          <w:sz w:val="22"/>
          <w:szCs w:val="22"/>
          <w:lang w:val="en-GB"/>
        </w:rPr>
        <w:t>and governed by US law for example secured lending against assets in the US.</w:t>
      </w:r>
    </w:p>
    <w:p w14:paraId="06260784" w14:textId="77777777" w:rsidR="005D6452" w:rsidRDefault="005D6452" w:rsidP="00B7193E">
      <w:pPr>
        <w:jc w:val="both"/>
        <w:rPr>
          <w:rFonts w:ascii="Arial" w:hAnsi="Arial" w:cs="Arial"/>
          <w:sz w:val="22"/>
          <w:szCs w:val="22"/>
          <w:lang w:val="en-GB"/>
        </w:rPr>
      </w:pPr>
    </w:p>
    <w:p w14:paraId="66F1147D" w14:textId="04117237" w:rsidR="00DC36F7" w:rsidRPr="00205B31" w:rsidRDefault="00081679" w:rsidP="00B7193E">
      <w:pPr>
        <w:jc w:val="both"/>
        <w:rPr>
          <w:rFonts w:ascii="Arial" w:hAnsi="Arial" w:cs="Arial"/>
          <w:sz w:val="22"/>
          <w:szCs w:val="22"/>
          <w:lang w:val="en-GB"/>
        </w:rPr>
      </w:pPr>
      <w:r>
        <w:rPr>
          <w:rFonts w:ascii="Arial" w:hAnsi="Arial" w:cs="Arial"/>
          <w:sz w:val="22"/>
          <w:szCs w:val="22"/>
          <w:lang w:val="en-GB"/>
        </w:rPr>
        <w:t xml:space="preserve">The agreement also provided for a communication process between the UK and US practitioners to ensure that </w:t>
      </w:r>
      <w:r w:rsidR="009275DB">
        <w:rPr>
          <w:rFonts w:ascii="Arial" w:hAnsi="Arial" w:cs="Arial"/>
          <w:sz w:val="22"/>
          <w:szCs w:val="22"/>
          <w:lang w:val="en-GB"/>
        </w:rPr>
        <w:t xml:space="preserve">the case would run smoothly without significant interference but to also ensure proper checks and balances were in place so that the US practitioners still had some measure of control of the actions being taken </w:t>
      </w:r>
      <w:r w:rsidR="009C4D1C">
        <w:rPr>
          <w:rFonts w:ascii="Arial" w:hAnsi="Arial" w:cs="Arial"/>
          <w:sz w:val="22"/>
          <w:szCs w:val="22"/>
          <w:lang w:val="en-GB"/>
        </w:rPr>
        <w:t xml:space="preserve">on behalf of the Company to which they were also appointed. This included that significant decisions required by US and UK practitioner sign off before moving forward, but smaller decisions such as </w:t>
      </w:r>
      <w:r w:rsidR="008D2915">
        <w:rPr>
          <w:rFonts w:ascii="Arial" w:hAnsi="Arial" w:cs="Arial"/>
          <w:sz w:val="22"/>
          <w:szCs w:val="22"/>
          <w:lang w:val="en-GB"/>
        </w:rPr>
        <w:t>de minimis payments could be made without requiring additional approvals.</w:t>
      </w:r>
      <w:r w:rsidR="007E3362">
        <w:rPr>
          <w:rFonts w:ascii="Arial" w:hAnsi="Arial" w:cs="Arial"/>
          <w:sz w:val="22"/>
          <w:szCs w:val="22"/>
          <w:lang w:val="en-GB"/>
        </w:rPr>
        <w:t xml:space="preserve"> </w:t>
      </w:r>
    </w:p>
    <w:p w14:paraId="4AE7EA78" w14:textId="2C5748E0" w:rsidR="007D7C92" w:rsidRDefault="007D7C92" w:rsidP="00B7193E">
      <w:pPr>
        <w:ind w:left="720" w:hanging="720"/>
        <w:jc w:val="both"/>
        <w:rPr>
          <w:rFonts w:ascii="Arial" w:hAnsi="Arial" w:cs="Arial"/>
          <w:sz w:val="22"/>
          <w:szCs w:val="22"/>
          <w:lang w:val="en-GB"/>
        </w:rPr>
      </w:pPr>
    </w:p>
    <w:p w14:paraId="2B938940" w14:textId="6484A59B" w:rsidR="008D2915" w:rsidRPr="00205B31" w:rsidRDefault="002074F1" w:rsidP="00C2602D">
      <w:pPr>
        <w:jc w:val="both"/>
        <w:rPr>
          <w:rFonts w:ascii="Arial" w:hAnsi="Arial" w:cs="Arial"/>
          <w:sz w:val="22"/>
          <w:szCs w:val="22"/>
          <w:lang w:val="en-GB"/>
        </w:rPr>
      </w:pPr>
      <w:r>
        <w:rPr>
          <w:rFonts w:ascii="Arial" w:hAnsi="Arial" w:cs="Arial"/>
          <w:sz w:val="22"/>
          <w:szCs w:val="22"/>
          <w:lang w:val="en-GB"/>
        </w:rPr>
        <w:t xml:space="preserve">This agreement pre-dated the various harmonisation soft laws that have since been written in an effort to </w:t>
      </w:r>
      <w:r w:rsidR="00C2602D">
        <w:rPr>
          <w:rFonts w:ascii="Arial" w:hAnsi="Arial" w:cs="Arial"/>
          <w:sz w:val="22"/>
          <w:szCs w:val="22"/>
          <w:lang w:val="en-GB"/>
        </w:rPr>
        <w:t>support cross- border insolvency and showed that harmonisation can be achieved when it is in the best interested of the creditors and where the practitioners are</w:t>
      </w:r>
      <w:r>
        <w:rPr>
          <w:rFonts w:ascii="Arial" w:hAnsi="Arial" w:cs="Arial"/>
          <w:sz w:val="22"/>
          <w:szCs w:val="22"/>
          <w:lang w:val="en-GB"/>
        </w:rPr>
        <w:t xml:space="preserve"> </w:t>
      </w:r>
      <w:r w:rsidR="00C2602D">
        <w:rPr>
          <w:rFonts w:ascii="Arial" w:hAnsi="Arial" w:cs="Arial"/>
          <w:sz w:val="22"/>
          <w:szCs w:val="22"/>
          <w:lang w:val="en-GB"/>
        </w:rPr>
        <w:t>the courts are pragmatic in their approach to a proceeding.</w:t>
      </w:r>
      <w:r>
        <w:rPr>
          <w:rFonts w:ascii="Arial" w:hAnsi="Arial" w:cs="Arial"/>
          <w:sz w:val="22"/>
          <w:szCs w:val="22"/>
          <w:lang w:val="en-GB"/>
        </w:rPr>
        <w:t xml:space="preserve"> </w:t>
      </w:r>
      <w:r w:rsidR="00C2602D">
        <w:rPr>
          <w:rFonts w:ascii="Arial" w:hAnsi="Arial" w:cs="Arial"/>
          <w:sz w:val="22"/>
          <w:szCs w:val="22"/>
          <w:lang w:val="en-GB"/>
        </w:rPr>
        <w:t xml:space="preserve">The agreement also garnered support from </w:t>
      </w:r>
      <w:r w:rsidR="001C1613">
        <w:rPr>
          <w:rFonts w:ascii="Arial" w:hAnsi="Arial" w:cs="Arial"/>
          <w:sz w:val="22"/>
          <w:szCs w:val="22"/>
          <w:lang w:val="en-GB"/>
        </w:rPr>
        <w:t>professional bodies further displaying that it was move in the right direction for dealing with such matters.</w:t>
      </w:r>
    </w:p>
    <w:p w14:paraId="62816FF1" w14:textId="5C6AF8E4" w:rsidR="00275182" w:rsidRDefault="00275182" w:rsidP="00B7193E">
      <w:pPr>
        <w:jc w:val="both"/>
        <w:rPr>
          <w:rFonts w:ascii="Arial" w:hAnsi="Arial" w:cs="Arial"/>
          <w:bCs/>
          <w:sz w:val="22"/>
          <w:szCs w:val="22"/>
          <w:lang w:val="en-GB"/>
        </w:rPr>
      </w:pPr>
    </w:p>
    <w:p w14:paraId="0EDB37DF" w14:textId="77777777" w:rsidR="00617357" w:rsidRPr="00205B31" w:rsidRDefault="00617357"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lastRenderedPageBreak/>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0AFB0EDA" w:rsidR="00BA1648" w:rsidRDefault="00BA1648" w:rsidP="006D564C">
      <w:pPr>
        <w:jc w:val="both"/>
        <w:rPr>
          <w:rFonts w:ascii="Arial" w:hAnsi="Arial" w:cs="Arial"/>
          <w:sz w:val="22"/>
          <w:szCs w:val="22"/>
          <w:lang w:val="en-GB"/>
        </w:rPr>
      </w:pPr>
    </w:p>
    <w:p w14:paraId="5C757472" w14:textId="77777777" w:rsidR="00617357" w:rsidRPr="00205B31" w:rsidRDefault="00617357" w:rsidP="006D564C">
      <w:pPr>
        <w:jc w:val="both"/>
        <w:rPr>
          <w:rFonts w:ascii="Arial" w:hAnsi="Arial" w:cs="Arial"/>
          <w:sz w:val="22"/>
          <w:szCs w:val="22"/>
          <w:lang w:val="en-GB"/>
        </w:rPr>
      </w:pPr>
    </w:p>
    <w:p w14:paraId="0D37BBBB" w14:textId="3AFF98A1" w:rsidR="002F75A3" w:rsidRPr="005105DA" w:rsidRDefault="00BC6047" w:rsidP="00B7193E">
      <w:pPr>
        <w:jc w:val="both"/>
        <w:rPr>
          <w:rFonts w:ascii="Arial" w:hAnsi="Arial" w:cs="Arial"/>
          <w:sz w:val="22"/>
          <w:szCs w:val="22"/>
          <w:lang w:val="en-GB"/>
        </w:rPr>
      </w:pPr>
      <w:r w:rsidRPr="005105DA">
        <w:rPr>
          <w:rFonts w:ascii="Arial" w:hAnsi="Arial" w:cs="Arial"/>
          <w:sz w:val="22"/>
          <w:szCs w:val="22"/>
          <w:lang w:val="en-GB"/>
        </w:rPr>
        <w:t xml:space="preserve">The EIR </w:t>
      </w:r>
      <w:r w:rsidR="000E1524" w:rsidRPr="005105DA">
        <w:rPr>
          <w:rFonts w:ascii="Arial" w:hAnsi="Arial" w:cs="Arial"/>
          <w:sz w:val="22"/>
          <w:szCs w:val="22"/>
          <w:lang w:val="en-GB"/>
        </w:rPr>
        <w:t xml:space="preserve">took effect in 2017 and applied to all EU member states. The UK at the time if the insolvency in June 2020 </w:t>
      </w:r>
      <w:r w:rsidR="00A66A28" w:rsidRPr="005105DA">
        <w:rPr>
          <w:rFonts w:ascii="Arial" w:hAnsi="Arial" w:cs="Arial"/>
          <w:sz w:val="22"/>
          <w:szCs w:val="22"/>
          <w:lang w:val="en-GB"/>
        </w:rPr>
        <w:t xml:space="preserve">was not part of the European Union, however, it was still in the </w:t>
      </w:r>
      <w:r w:rsidR="00557A81" w:rsidRPr="005105DA">
        <w:rPr>
          <w:rFonts w:ascii="Arial" w:hAnsi="Arial" w:cs="Arial"/>
          <w:sz w:val="22"/>
          <w:szCs w:val="22"/>
          <w:lang w:val="en-GB"/>
        </w:rPr>
        <w:t xml:space="preserve">transition period at this time. The transition period meant that the UK was still subject to the EIR rules. </w:t>
      </w:r>
    </w:p>
    <w:p w14:paraId="7A8F2C08" w14:textId="61991D0D" w:rsidR="009D7852" w:rsidRPr="005105DA" w:rsidRDefault="009D7852" w:rsidP="00B7193E">
      <w:pPr>
        <w:jc w:val="both"/>
        <w:rPr>
          <w:rFonts w:ascii="Arial" w:hAnsi="Arial" w:cs="Arial"/>
          <w:sz w:val="22"/>
          <w:szCs w:val="22"/>
          <w:lang w:val="en-GB"/>
        </w:rPr>
      </w:pPr>
    </w:p>
    <w:p w14:paraId="49037AEE" w14:textId="77777777" w:rsidR="002962E2" w:rsidRPr="005105DA" w:rsidRDefault="009D7852" w:rsidP="00B7193E">
      <w:pPr>
        <w:jc w:val="both"/>
        <w:rPr>
          <w:rFonts w:ascii="Arial" w:hAnsi="Arial" w:cs="Arial"/>
          <w:sz w:val="22"/>
          <w:szCs w:val="22"/>
          <w:lang w:val="en-GB"/>
        </w:rPr>
      </w:pPr>
      <w:r w:rsidRPr="005105DA">
        <w:rPr>
          <w:rFonts w:ascii="Arial" w:hAnsi="Arial" w:cs="Arial"/>
          <w:sz w:val="22"/>
          <w:szCs w:val="22"/>
          <w:lang w:val="en-GB"/>
        </w:rPr>
        <w:t>The EIR rules provide that the insolvency proceedings of Rydell in the UK</w:t>
      </w:r>
      <w:r w:rsidR="000057FB" w:rsidRPr="005105DA">
        <w:rPr>
          <w:rFonts w:ascii="Arial" w:hAnsi="Arial" w:cs="Arial"/>
          <w:sz w:val="22"/>
          <w:szCs w:val="22"/>
          <w:lang w:val="en-GB"/>
        </w:rPr>
        <w:t xml:space="preserve"> would be considered the COMI and primary jurisdiction of the insolvency proceedings. Therefore, all other jurisdictions </w:t>
      </w:r>
      <w:proofErr w:type="gramStart"/>
      <w:r w:rsidR="000057FB" w:rsidRPr="005105DA">
        <w:rPr>
          <w:rFonts w:ascii="Arial" w:hAnsi="Arial" w:cs="Arial"/>
          <w:sz w:val="22"/>
          <w:szCs w:val="22"/>
          <w:lang w:val="en-GB"/>
        </w:rPr>
        <w:t>would  fall</w:t>
      </w:r>
      <w:proofErr w:type="gramEnd"/>
      <w:r w:rsidR="000057FB" w:rsidRPr="005105DA">
        <w:rPr>
          <w:rFonts w:ascii="Arial" w:hAnsi="Arial" w:cs="Arial"/>
          <w:sz w:val="22"/>
          <w:szCs w:val="22"/>
          <w:lang w:val="en-GB"/>
        </w:rPr>
        <w:t xml:space="preserve"> under the UK law for the purpose of the insolvency proceedings, with all EU </w:t>
      </w:r>
      <w:r w:rsidR="002962E2" w:rsidRPr="005105DA">
        <w:rPr>
          <w:rFonts w:ascii="Arial" w:hAnsi="Arial" w:cs="Arial"/>
          <w:sz w:val="22"/>
          <w:szCs w:val="22"/>
          <w:lang w:val="en-GB"/>
        </w:rPr>
        <w:t>jurisdictions</w:t>
      </w:r>
      <w:r w:rsidR="000057FB" w:rsidRPr="005105DA">
        <w:rPr>
          <w:rFonts w:ascii="Arial" w:hAnsi="Arial" w:cs="Arial"/>
          <w:sz w:val="22"/>
          <w:szCs w:val="22"/>
          <w:lang w:val="en-GB"/>
        </w:rPr>
        <w:t xml:space="preserve"> recognising the UK </w:t>
      </w:r>
      <w:r w:rsidR="002962E2" w:rsidRPr="005105DA">
        <w:rPr>
          <w:rFonts w:ascii="Arial" w:hAnsi="Arial" w:cs="Arial"/>
          <w:sz w:val="22"/>
          <w:szCs w:val="22"/>
          <w:lang w:val="en-GB"/>
        </w:rPr>
        <w:t>proceeding and any court rulings made.</w:t>
      </w:r>
    </w:p>
    <w:p w14:paraId="19738147" w14:textId="77777777" w:rsidR="002962E2" w:rsidRPr="005105DA" w:rsidRDefault="002962E2" w:rsidP="00B7193E">
      <w:pPr>
        <w:jc w:val="both"/>
        <w:rPr>
          <w:rFonts w:ascii="Arial" w:hAnsi="Arial" w:cs="Arial"/>
          <w:sz w:val="22"/>
          <w:szCs w:val="22"/>
          <w:lang w:val="en-GB"/>
        </w:rPr>
      </w:pPr>
    </w:p>
    <w:p w14:paraId="49FC5629" w14:textId="6B7919D0" w:rsidR="009D7852" w:rsidRPr="005105DA" w:rsidRDefault="002962E2" w:rsidP="00B7193E">
      <w:pPr>
        <w:jc w:val="both"/>
        <w:rPr>
          <w:rFonts w:ascii="Arial" w:hAnsi="Arial" w:cs="Arial"/>
          <w:sz w:val="22"/>
          <w:szCs w:val="22"/>
          <w:lang w:val="en-GB"/>
        </w:rPr>
      </w:pPr>
      <w:r w:rsidRPr="005105DA">
        <w:rPr>
          <w:rFonts w:ascii="Arial" w:hAnsi="Arial" w:cs="Arial"/>
          <w:sz w:val="22"/>
          <w:szCs w:val="22"/>
          <w:lang w:val="en-GB"/>
        </w:rPr>
        <w:t>The EIR also provides for subsidiary</w:t>
      </w:r>
      <w:r w:rsidR="007601FC" w:rsidRPr="005105DA">
        <w:rPr>
          <w:rFonts w:ascii="Arial" w:hAnsi="Arial" w:cs="Arial"/>
          <w:sz w:val="22"/>
          <w:szCs w:val="22"/>
          <w:lang w:val="en-GB"/>
        </w:rPr>
        <w:t xml:space="preserve"> or secondary</w:t>
      </w:r>
      <w:r w:rsidRPr="005105DA">
        <w:rPr>
          <w:rFonts w:ascii="Arial" w:hAnsi="Arial" w:cs="Arial"/>
          <w:sz w:val="22"/>
          <w:szCs w:val="22"/>
          <w:lang w:val="en-GB"/>
        </w:rPr>
        <w:t xml:space="preserve"> proceedings in other territories, this is an option that </w:t>
      </w:r>
      <w:proofErr w:type="spellStart"/>
      <w:r w:rsidRPr="005105DA">
        <w:rPr>
          <w:rFonts w:ascii="Arial" w:hAnsi="Arial" w:cs="Arial"/>
          <w:sz w:val="22"/>
          <w:szCs w:val="22"/>
          <w:lang w:val="en-GB"/>
        </w:rPr>
        <w:t>Fernz</w:t>
      </w:r>
      <w:proofErr w:type="spellEnd"/>
      <w:r w:rsidRPr="005105DA">
        <w:rPr>
          <w:rFonts w:ascii="Arial" w:hAnsi="Arial" w:cs="Arial"/>
          <w:sz w:val="22"/>
          <w:szCs w:val="22"/>
          <w:lang w:val="en-GB"/>
        </w:rPr>
        <w:t xml:space="preserve"> may believe it has and can therefore </w:t>
      </w:r>
      <w:proofErr w:type="gramStart"/>
      <w:r w:rsidRPr="005105DA">
        <w:rPr>
          <w:rFonts w:ascii="Arial" w:hAnsi="Arial" w:cs="Arial"/>
          <w:sz w:val="22"/>
          <w:szCs w:val="22"/>
          <w:lang w:val="en-GB"/>
        </w:rPr>
        <w:t>take action</w:t>
      </w:r>
      <w:proofErr w:type="gramEnd"/>
      <w:r w:rsidRPr="005105DA">
        <w:rPr>
          <w:rFonts w:ascii="Arial" w:hAnsi="Arial" w:cs="Arial"/>
          <w:sz w:val="22"/>
          <w:szCs w:val="22"/>
          <w:lang w:val="en-GB"/>
        </w:rPr>
        <w:t xml:space="preserve"> in its our jurisdiction, however, the </w:t>
      </w:r>
      <w:r w:rsidR="00700AE9" w:rsidRPr="005105DA">
        <w:rPr>
          <w:rFonts w:ascii="Arial" w:hAnsi="Arial" w:cs="Arial"/>
          <w:sz w:val="22"/>
          <w:szCs w:val="22"/>
          <w:lang w:val="en-GB"/>
        </w:rPr>
        <w:t xml:space="preserve">case study above does not provide enough information to make this determination as </w:t>
      </w:r>
      <w:r w:rsidR="001202B5" w:rsidRPr="005105DA">
        <w:rPr>
          <w:rFonts w:ascii="Arial" w:hAnsi="Arial" w:cs="Arial"/>
          <w:sz w:val="22"/>
          <w:szCs w:val="22"/>
          <w:lang w:val="en-GB"/>
        </w:rPr>
        <w:t xml:space="preserve">Rydell’s business in </w:t>
      </w:r>
      <w:proofErr w:type="spellStart"/>
      <w:r w:rsidR="001202B5" w:rsidRPr="005105DA">
        <w:rPr>
          <w:rFonts w:ascii="Arial" w:hAnsi="Arial" w:cs="Arial"/>
          <w:sz w:val="22"/>
          <w:szCs w:val="22"/>
          <w:lang w:val="en-GB"/>
        </w:rPr>
        <w:t>Fernz’s</w:t>
      </w:r>
      <w:proofErr w:type="spellEnd"/>
      <w:r w:rsidR="001202B5" w:rsidRPr="005105DA">
        <w:rPr>
          <w:rFonts w:ascii="Arial" w:hAnsi="Arial" w:cs="Arial"/>
          <w:sz w:val="22"/>
          <w:szCs w:val="22"/>
          <w:lang w:val="en-GB"/>
        </w:rPr>
        <w:t xml:space="preserve"> </w:t>
      </w:r>
      <w:r w:rsidR="0032761C" w:rsidRPr="005105DA">
        <w:rPr>
          <w:rFonts w:ascii="Arial" w:hAnsi="Arial" w:cs="Arial"/>
          <w:sz w:val="22"/>
          <w:szCs w:val="22"/>
          <w:lang w:val="en-GB"/>
        </w:rPr>
        <w:t>territory must be non-transitory and the study here does not include that information</w:t>
      </w:r>
      <w:r w:rsidR="00700AE9" w:rsidRPr="005105DA">
        <w:rPr>
          <w:rFonts w:ascii="Arial" w:hAnsi="Arial" w:cs="Arial"/>
          <w:sz w:val="22"/>
          <w:szCs w:val="22"/>
          <w:lang w:val="en-GB"/>
        </w:rPr>
        <w:t>.</w:t>
      </w:r>
    </w:p>
    <w:p w14:paraId="20A2CEEB" w14:textId="20E8C14C" w:rsidR="00700AE9" w:rsidRDefault="00700AE9" w:rsidP="00B7193E">
      <w:pPr>
        <w:jc w:val="both"/>
        <w:rPr>
          <w:rFonts w:ascii="Arial" w:hAnsi="Arial" w:cs="Arial"/>
          <w:color w:val="7B7B7B" w:themeColor="accent3" w:themeShade="BF"/>
          <w:sz w:val="22"/>
          <w:szCs w:val="22"/>
          <w:lang w:val="en-GB"/>
        </w:rPr>
      </w:pPr>
    </w:p>
    <w:p w14:paraId="1C4C55BB" w14:textId="2A91E2FD" w:rsidR="00700AE9" w:rsidRPr="00205B31" w:rsidRDefault="00193CF7" w:rsidP="00B7193E">
      <w:pPr>
        <w:jc w:val="both"/>
        <w:rPr>
          <w:rFonts w:ascii="Arial" w:hAnsi="Arial" w:cs="Arial"/>
          <w:sz w:val="22"/>
          <w:szCs w:val="22"/>
          <w:lang w:val="en-GB"/>
        </w:rPr>
      </w:pPr>
      <w:r>
        <w:rPr>
          <w:rFonts w:ascii="Arial" w:hAnsi="Arial" w:cs="Arial"/>
          <w:sz w:val="22"/>
          <w:szCs w:val="22"/>
          <w:lang w:val="en-GB"/>
        </w:rPr>
        <w:t xml:space="preserve">If secondary proceedings did open, this could be either independent of the primary proceedings or </w:t>
      </w:r>
      <w:r w:rsidR="00BF5C4C">
        <w:rPr>
          <w:rFonts w:ascii="Arial" w:hAnsi="Arial" w:cs="Arial"/>
          <w:sz w:val="22"/>
          <w:szCs w:val="22"/>
          <w:lang w:val="en-GB"/>
        </w:rPr>
        <w:t xml:space="preserve">they could fall under the </w:t>
      </w:r>
      <w:r w:rsidR="00885684">
        <w:rPr>
          <w:rFonts w:ascii="Arial" w:hAnsi="Arial" w:cs="Arial"/>
          <w:sz w:val="22"/>
          <w:szCs w:val="22"/>
          <w:lang w:val="en-GB"/>
        </w:rPr>
        <w:t xml:space="preserve">primary proceedings as secondary proceedings. The new EIR recast amendments would also allow for hybrid proceedings </w:t>
      </w:r>
      <w:r w:rsidR="005105DA">
        <w:rPr>
          <w:rFonts w:ascii="Arial" w:hAnsi="Arial" w:cs="Arial"/>
          <w:sz w:val="22"/>
          <w:szCs w:val="22"/>
          <w:lang w:val="en-GB"/>
        </w:rPr>
        <w:t xml:space="preserve">for example if Franz’s debt could be reorganised under a scheme of arrangement rather than requiring a </w:t>
      </w:r>
      <w:r w:rsidR="00B22DED">
        <w:rPr>
          <w:rFonts w:ascii="Arial" w:hAnsi="Arial" w:cs="Arial"/>
          <w:sz w:val="22"/>
          <w:szCs w:val="22"/>
          <w:lang w:val="en-GB"/>
        </w:rPr>
        <w:t>Liquidation or Administration equivalent proceeding, this could be done in hybrid with the UK main proceedings, again there is not enough information here to determine this.</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21011C8C" w:rsidR="00015EE6" w:rsidRDefault="00015EE6" w:rsidP="00C45A03">
      <w:pPr>
        <w:jc w:val="both"/>
        <w:rPr>
          <w:rFonts w:ascii="Arial" w:hAnsi="Arial" w:cs="Arial"/>
          <w:sz w:val="22"/>
          <w:szCs w:val="22"/>
          <w:lang w:val="en-GB"/>
        </w:rPr>
      </w:pPr>
    </w:p>
    <w:p w14:paraId="42B0E640" w14:textId="77777777" w:rsidR="00617357" w:rsidRPr="00205B31" w:rsidRDefault="00617357" w:rsidP="00C45A03">
      <w:pPr>
        <w:jc w:val="both"/>
        <w:rPr>
          <w:rFonts w:ascii="Arial" w:hAnsi="Arial" w:cs="Arial"/>
          <w:sz w:val="22"/>
          <w:szCs w:val="22"/>
          <w:lang w:val="en-GB"/>
        </w:rPr>
      </w:pPr>
    </w:p>
    <w:p w14:paraId="1256E6FF" w14:textId="4D30C9A1" w:rsidR="00015EE6" w:rsidRPr="007318AD" w:rsidRDefault="007318AD" w:rsidP="00C45A03">
      <w:pPr>
        <w:jc w:val="both"/>
        <w:rPr>
          <w:rFonts w:ascii="Arial" w:hAnsi="Arial" w:cs="Arial"/>
          <w:sz w:val="22"/>
          <w:szCs w:val="22"/>
          <w:lang w:val="en-GB"/>
        </w:rPr>
      </w:pPr>
      <w:r w:rsidRPr="007318AD">
        <w:rPr>
          <w:rFonts w:ascii="Arial" w:hAnsi="Arial" w:cs="Arial"/>
          <w:sz w:val="22"/>
          <w:szCs w:val="22"/>
          <w:lang w:val="en-GB"/>
        </w:rPr>
        <w:t>If proceedings were opened in the UK in June 2021, the UK would no longer be subject to the EIR having left the transition period on 1 January 2021.</w:t>
      </w:r>
    </w:p>
    <w:p w14:paraId="63B3F882" w14:textId="0A5176F6" w:rsidR="007318AD" w:rsidRDefault="007318AD" w:rsidP="00C45A03">
      <w:pPr>
        <w:jc w:val="both"/>
        <w:rPr>
          <w:rFonts w:ascii="Arial" w:hAnsi="Arial" w:cs="Arial"/>
          <w:color w:val="7B7B7B" w:themeColor="accent3" w:themeShade="BF"/>
          <w:sz w:val="22"/>
          <w:szCs w:val="22"/>
          <w:lang w:val="en-GB"/>
        </w:rPr>
      </w:pPr>
    </w:p>
    <w:p w14:paraId="724D65C6" w14:textId="28AFF1D8" w:rsidR="007318AD" w:rsidRPr="00205B31" w:rsidRDefault="0073019B" w:rsidP="00C45A03">
      <w:pPr>
        <w:jc w:val="both"/>
        <w:rPr>
          <w:rFonts w:ascii="Arial" w:hAnsi="Arial" w:cs="Arial"/>
          <w:sz w:val="22"/>
          <w:szCs w:val="22"/>
          <w:lang w:val="en-GB"/>
        </w:rPr>
      </w:pPr>
      <w:r>
        <w:rPr>
          <w:rFonts w:ascii="Arial" w:hAnsi="Arial" w:cs="Arial"/>
          <w:sz w:val="22"/>
          <w:szCs w:val="22"/>
          <w:lang w:val="en-GB"/>
        </w:rPr>
        <w:t xml:space="preserve">In this scenario, Franz’s jurisdiction would recognise the </w:t>
      </w:r>
      <w:r w:rsidR="00997F1B">
        <w:rPr>
          <w:rFonts w:ascii="Arial" w:hAnsi="Arial" w:cs="Arial"/>
          <w:sz w:val="22"/>
          <w:szCs w:val="22"/>
          <w:lang w:val="en-GB"/>
        </w:rPr>
        <w:t xml:space="preserve">UK as a the COMI as the EIR recast amendments now make provision for </w:t>
      </w:r>
      <w:r w:rsidR="00566105">
        <w:rPr>
          <w:rFonts w:ascii="Arial" w:hAnsi="Arial" w:cs="Arial"/>
          <w:sz w:val="22"/>
          <w:szCs w:val="22"/>
          <w:lang w:val="en-GB"/>
        </w:rPr>
        <w:t>recognising insolvency proceedings outside of the EU, as well as inside.</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177DF25B" w:rsidR="00DD4E68" w:rsidRDefault="00DD4E68" w:rsidP="00DD4E68">
      <w:pPr>
        <w:jc w:val="both"/>
        <w:rPr>
          <w:rFonts w:ascii="Arial" w:hAnsi="Arial" w:cs="Arial"/>
          <w:sz w:val="22"/>
          <w:szCs w:val="22"/>
          <w:lang w:val="en-GB"/>
        </w:rPr>
      </w:pPr>
      <w:bookmarkStart w:id="4" w:name="_Hlk75414344"/>
      <w:bookmarkEnd w:id="2"/>
    </w:p>
    <w:p w14:paraId="55C73D03" w14:textId="77777777" w:rsidR="00617357" w:rsidRPr="00205B31" w:rsidRDefault="00617357" w:rsidP="00DD4E68">
      <w:pPr>
        <w:jc w:val="both"/>
        <w:rPr>
          <w:rFonts w:ascii="Arial" w:hAnsi="Arial" w:cs="Arial"/>
          <w:sz w:val="22"/>
          <w:szCs w:val="22"/>
          <w:lang w:val="en-GB"/>
        </w:rPr>
      </w:pPr>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5BFA615E" w14:textId="336EAB6B" w:rsidR="00CD07EF" w:rsidRPr="00617357" w:rsidRDefault="00872B50" w:rsidP="00015EE6">
      <w:pPr>
        <w:autoSpaceDE w:val="0"/>
        <w:autoSpaceDN w:val="0"/>
        <w:adjustRightInd w:val="0"/>
        <w:spacing w:line="276" w:lineRule="auto"/>
        <w:jc w:val="both"/>
        <w:rPr>
          <w:rFonts w:ascii="Arial" w:hAnsi="Arial" w:cs="Arial"/>
          <w:sz w:val="22"/>
          <w:szCs w:val="22"/>
          <w:lang w:val="en-GB"/>
        </w:rPr>
      </w:pPr>
      <w:r w:rsidRPr="00617357">
        <w:rPr>
          <w:rFonts w:ascii="Arial" w:hAnsi="Arial" w:cs="Arial"/>
          <w:sz w:val="22"/>
          <w:szCs w:val="22"/>
          <w:lang w:val="en-GB"/>
        </w:rPr>
        <w:t>Were the COMI of the business to be in another European territory outside of the UK, but the initial proceedings are opened in the UK</w:t>
      </w:r>
      <w:r w:rsidR="004B1EB1" w:rsidRPr="00617357">
        <w:rPr>
          <w:rFonts w:ascii="Arial" w:hAnsi="Arial" w:cs="Arial"/>
          <w:sz w:val="22"/>
          <w:szCs w:val="22"/>
          <w:lang w:val="en-GB"/>
        </w:rPr>
        <w:t xml:space="preserve">, these could be considered independent proceedings under the EIR Recast which as amended would recognise these independent proceedings in the UK </w:t>
      </w:r>
      <w:r w:rsidR="00B7398F" w:rsidRPr="00617357">
        <w:rPr>
          <w:rFonts w:ascii="Arial" w:hAnsi="Arial" w:cs="Arial"/>
          <w:sz w:val="22"/>
          <w:szCs w:val="22"/>
          <w:lang w:val="en-GB"/>
        </w:rPr>
        <w:t>despite the UK not being subject to EIR anymore following the end of the transition period from the EU on 1 January 2021.</w:t>
      </w:r>
    </w:p>
    <w:p w14:paraId="37B2F400" w14:textId="67476C74" w:rsidR="00B7398F" w:rsidRPr="00617357" w:rsidRDefault="00B7398F" w:rsidP="00015EE6">
      <w:pPr>
        <w:autoSpaceDE w:val="0"/>
        <w:autoSpaceDN w:val="0"/>
        <w:adjustRightInd w:val="0"/>
        <w:spacing w:line="276" w:lineRule="auto"/>
        <w:jc w:val="both"/>
        <w:rPr>
          <w:rFonts w:ascii="Arial" w:hAnsi="Arial" w:cs="Arial"/>
          <w:sz w:val="22"/>
          <w:szCs w:val="22"/>
          <w:lang w:val="en-GB"/>
        </w:rPr>
      </w:pPr>
    </w:p>
    <w:p w14:paraId="3A1890C8" w14:textId="63EC49F8" w:rsidR="00B7398F" w:rsidRPr="00617357" w:rsidRDefault="00067941" w:rsidP="00015EE6">
      <w:pPr>
        <w:autoSpaceDE w:val="0"/>
        <w:autoSpaceDN w:val="0"/>
        <w:adjustRightInd w:val="0"/>
        <w:spacing w:line="276" w:lineRule="auto"/>
        <w:jc w:val="both"/>
        <w:rPr>
          <w:rFonts w:ascii="Arial" w:hAnsi="Arial" w:cs="Arial"/>
          <w:sz w:val="22"/>
          <w:szCs w:val="22"/>
          <w:lang w:val="en-GB"/>
        </w:rPr>
      </w:pPr>
      <w:r w:rsidRPr="00617357">
        <w:rPr>
          <w:rFonts w:ascii="Arial" w:hAnsi="Arial" w:cs="Arial"/>
          <w:sz w:val="22"/>
          <w:szCs w:val="22"/>
          <w:lang w:val="en-GB"/>
        </w:rPr>
        <w:t xml:space="preserve">The domestic laws that the court would need to consider </w:t>
      </w:r>
      <w:r w:rsidR="00C22DEC" w:rsidRPr="00617357">
        <w:rPr>
          <w:rFonts w:ascii="Arial" w:hAnsi="Arial" w:cs="Arial"/>
          <w:sz w:val="22"/>
          <w:szCs w:val="22"/>
          <w:lang w:val="en-GB"/>
        </w:rPr>
        <w:t xml:space="preserve">fall under section 221 (5) of the Insolvency Act. The Court would need to be satisfied that either, the Company is dissolved or has ceased operations or is winding down those operations; that it is unable to pay its debts; </w:t>
      </w:r>
      <w:proofErr w:type="gramStart"/>
      <w:r w:rsidR="00C22DEC" w:rsidRPr="00617357">
        <w:rPr>
          <w:rFonts w:ascii="Arial" w:hAnsi="Arial" w:cs="Arial"/>
          <w:sz w:val="22"/>
          <w:szCs w:val="22"/>
          <w:lang w:val="en-GB"/>
        </w:rPr>
        <w:t>or,</w:t>
      </w:r>
      <w:proofErr w:type="gramEnd"/>
      <w:r w:rsidR="00C22DEC" w:rsidRPr="00617357">
        <w:rPr>
          <w:rFonts w:ascii="Arial" w:hAnsi="Arial" w:cs="Arial"/>
          <w:sz w:val="22"/>
          <w:szCs w:val="22"/>
          <w:lang w:val="en-GB"/>
        </w:rPr>
        <w:t xml:space="preserve"> the court believes it is just and equitable.</w:t>
      </w:r>
      <w:r w:rsidR="006A0008" w:rsidRPr="00617357">
        <w:rPr>
          <w:rFonts w:ascii="Arial" w:hAnsi="Arial" w:cs="Arial"/>
          <w:sz w:val="22"/>
          <w:szCs w:val="22"/>
          <w:lang w:val="en-GB"/>
        </w:rPr>
        <w:t xml:space="preserve"> </w:t>
      </w:r>
    </w:p>
    <w:p w14:paraId="7ADE8808" w14:textId="46158C0C" w:rsidR="006A0008" w:rsidRPr="00617357" w:rsidRDefault="006A0008" w:rsidP="00015EE6">
      <w:pPr>
        <w:autoSpaceDE w:val="0"/>
        <w:autoSpaceDN w:val="0"/>
        <w:adjustRightInd w:val="0"/>
        <w:spacing w:line="276" w:lineRule="auto"/>
        <w:jc w:val="both"/>
        <w:rPr>
          <w:rFonts w:ascii="Arial" w:hAnsi="Arial" w:cs="Arial"/>
          <w:sz w:val="22"/>
          <w:szCs w:val="22"/>
          <w:lang w:val="en-GB"/>
        </w:rPr>
      </w:pPr>
    </w:p>
    <w:p w14:paraId="43AA8CFD" w14:textId="54A1E8C8" w:rsidR="006A0008" w:rsidRPr="00617357" w:rsidRDefault="006A0008" w:rsidP="00015EE6">
      <w:pPr>
        <w:autoSpaceDE w:val="0"/>
        <w:autoSpaceDN w:val="0"/>
        <w:adjustRightInd w:val="0"/>
        <w:spacing w:line="276" w:lineRule="auto"/>
        <w:jc w:val="both"/>
        <w:rPr>
          <w:rFonts w:ascii="Arial" w:hAnsi="Arial" w:cs="Arial"/>
          <w:sz w:val="22"/>
          <w:szCs w:val="22"/>
          <w:lang w:val="en-GB"/>
        </w:rPr>
      </w:pPr>
      <w:r w:rsidRPr="00617357">
        <w:rPr>
          <w:rFonts w:ascii="Arial" w:hAnsi="Arial" w:cs="Arial"/>
          <w:sz w:val="22"/>
          <w:szCs w:val="22"/>
          <w:lang w:val="en-GB"/>
        </w:rPr>
        <w:t xml:space="preserve">The Court must also consider whether there is sufficient connection with the UK such as assets or operations; that’s there is </w:t>
      </w:r>
      <w:r w:rsidR="00AC4106" w:rsidRPr="00617357">
        <w:rPr>
          <w:rFonts w:ascii="Arial" w:hAnsi="Arial" w:cs="Arial"/>
          <w:sz w:val="22"/>
          <w:szCs w:val="22"/>
          <w:lang w:val="en-GB"/>
        </w:rPr>
        <w:t xml:space="preserve">a reasonable possibility of a benefit to the applicant for the winding up; and </w:t>
      </w:r>
      <w:r w:rsidR="003D54CB" w:rsidRPr="00617357">
        <w:rPr>
          <w:rFonts w:ascii="Arial" w:hAnsi="Arial" w:cs="Arial"/>
          <w:sz w:val="22"/>
          <w:szCs w:val="22"/>
          <w:lang w:val="en-GB"/>
        </w:rPr>
        <w:t xml:space="preserve">one or more of the applicants fall under the </w:t>
      </w:r>
      <w:proofErr w:type="spellStart"/>
      <w:proofErr w:type="gramStart"/>
      <w:r w:rsidR="003D54CB" w:rsidRPr="00617357">
        <w:rPr>
          <w:rFonts w:ascii="Arial" w:hAnsi="Arial" w:cs="Arial"/>
          <w:sz w:val="22"/>
          <w:szCs w:val="22"/>
          <w:lang w:val="en-GB"/>
        </w:rPr>
        <w:t>courts</w:t>
      </w:r>
      <w:proofErr w:type="spellEnd"/>
      <w:proofErr w:type="gramEnd"/>
      <w:r w:rsidR="003D54CB" w:rsidRPr="00617357">
        <w:rPr>
          <w:rFonts w:ascii="Arial" w:hAnsi="Arial" w:cs="Arial"/>
          <w:sz w:val="22"/>
          <w:szCs w:val="22"/>
          <w:lang w:val="en-GB"/>
        </w:rPr>
        <w:t xml:space="preserve"> jurisdiction.</w:t>
      </w:r>
    </w:p>
    <w:p w14:paraId="626C26C8" w14:textId="6A18B699" w:rsidR="003D54CB" w:rsidRPr="00617357" w:rsidRDefault="003D54CB" w:rsidP="00015EE6">
      <w:pPr>
        <w:autoSpaceDE w:val="0"/>
        <w:autoSpaceDN w:val="0"/>
        <w:adjustRightInd w:val="0"/>
        <w:spacing w:line="276" w:lineRule="auto"/>
        <w:jc w:val="both"/>
        <w:rPr>
          <w:rFonts w:ascii="Arial" w:hAnsi="Arial" w:cs="Arial"/>
          <w:sz w:val="22"/>
          <w:szCs w:val="22"/>
          <w:lang w:val="en-GB"/>
        </w:rPr>
      </w:pPr>
    </w:p>
    <w:p w14:paraId="5121F3A8" w14:textId="5E88BA9C" w:rsidR="003D54CB" w:rsidRPr="00617357" w:rsidRDefault="003D54CB" w:rsidP="00015EE6">
      <w:pPr>
        <w:autoSpaceDE w:val="0"/>
        <w:autoSpaceDN w:val="0"/>
        <w:adjustRightInd w:val="0"/>
        <w:spacing w:line="276" w:lineRule="auto"/>
        <w:jc w:val="both"/>
        <w:rPr>
          <w:rFonts w:ascii="Arial" w:hAnsi="Arial" w:cs="Arial"/>
          <w:sz w:val="22"/>
          <w:szCs w:val="22"/>
          <w:lang w:val="en-GB"/>
        </w:rPr>
      </w:pPr>
      <w:r w:rsidRPr="00617357">
        <w:rPr>
          <w:rFonts w:ascii="Arial" w:hAnsi="Arial" w:cs="Arial"/>
          <w:sz w:val="22"/>
          <w:szCs w:val="22"/>
          <w:lang w:val="en-GB"/>
        </w:rPr>
        <w:t xml:space="preserve">In this case, the threshold would likely be met for </w:t>
      </w:r>
      <w:r w:rsidR="00A25171" w:rsidRPr="00617357">
        <w:rPr>
          <w:rFonts w:ascii="Arial" w:hAnsi="Arial" w:cs="Arial"/>
          <w:sz w:val="22"/>
          <w:szCs w:val="22"/>
          <w:lang w:val="en-GB"/>
        </w:rPr>
        <w:t xml:space="preserve">there being a reasonable possibility of a benefit to the creditor and that the court can exercise jurisdiction over that </w:t>
      </w:r>
      <w:r w:rsidR="00121A5B" w:rsidRPr="00617357">
        <w:rPr>
          <w:rFonts w:ascii="Arial" w:hAnsi="Arial" w:cs="Arial"/>
          <w:sz w:val="22"/>
          <w:szCs w:val="22"/>
          <w:lang w:val="en-GB"/>
        </w:rPr>
        <w:t>creditor as they are UK based and there appear to be assets in Rydell that could be sold for the benefit of creditors (though more information is needed here to confirm this).</w:t>
      </w:r>
    </w:p>
    <w:p w14:paraId="3E6BCC5D" w14:textId="488BCF85" w:rsidR="00121A5B" w:rsidRPr="00617357" w:rsidRDefault="00121A5B" w:rsidP="00015EE6">
      <w:pPr>
        <w:autoSpaceDE w:val="0"/>
        <w:autoSpaceDN w:val="0"/>
        <w:adjustRightInd w:val="0"/>
        <w:spacing w:line="276" w:lineRule="auto"/>
        <w:jc w:val="both"/>
        <w:rPr>
          <w:rFonts w:ascii="Arial" w:hAnsi="Arial" w:cs="Arial"/>
          <w:sz w:val="22"/>
          <w:szCs w:val="22"/>
          <w:lang w:val="en-GB"/>
        </w:rPr>
      </w:pPr>
    </w:p>
    <w:p w14:paraId="61AB985F" w14:textId="359D8671" w:rsidR="00DF4644" w:rsidRPr="00617357" w:rsidRDefault="00121A5B" w:rsidP="00015EE6">
      <w:pPr>
        <w:autoSpaceDE w:val="0"/>
        <w:autoSpaceDN w:val="0"/>
        <w:adjustRightInd w:val="0"/>
        <w:spacing w:line="276" w:lineRule="auto"/>
        <w:jc w:val="both"/>
        <w:rPr>
          <w:rFonts w:ascii="Arial" w:hAnsi="Arial" w:cs="Arial"/>
          <w:sz w:val="22"/>
          <w:szCs w:val="22"/>
          <w:lang w:val="en-GB"/>
        </w:rPr>
      </w:pPr>
      <w:r w:rsidRPr="00617357">
        <w:rPr>
          <w:rFonts w:ascii="Arial" w:hAnsi="Arial" w:cs="Arial"/>
          <w:sz w:val="22"/>
          <w:szCs w:val="22"/>
          <w:lang w:val="en-GB"/>
        </w:rPr>
        <w:t xml:space="preserve">The first test </w:t>
      </w:r>
      <w:r w:rsidR="009D58E7" w:rsidRPr="00617357">
        <w:rPr>
          <w:rFonts w:ascii="Arial" w:hAnsi="Arial" w:cs="Arial"/>
          <w:sz w:val="22"/>
          <w:szCs w:val="22"/>
          <w:lang w:val="en-GB"/>
        </w:rPr>
        <w:t>regarding sufficient connection to the UK would need to be reviewed in the scope of Rydell</w:t>
      </w:r>
      <w:r w:rsidR="00A27461" w:rsidRPr="00617357">
        <w:rPr>
          <w:rFonts w:ascii="Arial" w:hAnsi="Arial" w:cs="Arial"/>
          <w:sz w:val="22"/>
          <w:szCs w:val="22"/>
          <w:lang w:val="en-GB"/>
        </w:rPr>
        <w:t xml:space="preserve"> but on the basis of the case study it would seem that this test </w:t>
      </w:r>
      <w:r w:rsidR="00DF4644" w:rsidRPr="00617357">
        <w:rPr>
          <w:rFonts w:ascii="Arial" w:hAnsi="Arial" w:cs="Arial"/>
          <w:sz w:val="22"/>
          <w:szCs w:val="22"/>
          <w:lang w:val="en-GB"/>
        </w:rPr>
        <w:t>would also be satisfied as there are offices in the UK, which could be considered assets depending on the basis of which they are held (freehold, long term leasehold etc.).</w:t>
      </w:r>
    </w:p>
    <w:p w14:paraId="089BD4B6" w14:textId="5D3C023D" w:rsidR="00DF4644" w:rsidRDefault="00DF4644"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622EB9DF" w14:textId="77777777" w:rsidR="00DF4644" w:rsidRDefault="00DF4644"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6583023E" w14:textId="77777777" w:rsidR="00CD07EF" w:rsidRDefault="00CD07EF"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3CAE42BE" w14:textId="2F76395A" w:rsidR="00015EE6" w:rsidRPr="00205B31" w:rsidRDefault="001C7770"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FC56" w14:textId="77777777" w:rsidR="00C26E4B" w:rsidRDefault="00C26E4B" w:rsidP="00241B44">
      <w:r>
        <w:separator/>
      </w:r>
    </w:p>
  </w:endnote>
  <w:endnote w:type="continuationSeparator" w:id="0">
    <w:p w14:paraId="1569510E" w14:textId="77777777" w:rsidR="00C26E4B" w:rsidRDefault="00C26E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0C948486" w:rsidR="006E1CB0" w:rsidRPr="0052732A" w:rsidRDefault="00267E79" w:rsidP="0052732A">
    <w:pPr>
      <w:pStyle w:val="Footer"/>
      <w:ind w:right="360"/>
      <w:rPr>
        <w:rFonts w:ascii="Arial" w:hAnsi="Arial" w:cs="Arial"/>
        <w:sz w:val="18"/>
        <w:szCs w:val="18"/>
      </w:rPr>
    </w:pPr>
    <w:r w:rsidRPr="00267E79">
      <w:rPr>
        <w:rFonts w:ascii="Arial" w:hAnsi="Arial" w:cs="Arial"/>
        <w:sz w:val="18"/>
        <w:szCs w:val="18"/>
      </w:rPr>
      <w:t>202122-560</w:t>
    </w:r>
    <w:r w:rsidR="006E1CB0" w:rsidRPr="0052732A">
      <w:rPr>
        <w:rFonts w:ascii="Arial" w:hAnsi="Arial" w:cs="Arial"/>
        <w:sz w:val="18"/>
        <w:szCs w:val="18"/>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CEC5" w14:textId="77777777" w:rsidR="0040736D" w:rsidRDefault="0040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D2433" w14:textId="77777777" w:rsidR="00C26E4B" w:rsidRDefault="00C26E4B" w:rsidP="00241B44">
      <w:r>
        <w:separator/>
      </w:r>
    </w:p>
  </w:footnote>
  <w:footnote w:type="continuationSeparator" w:id="0">
    <w:p w14:paraId="1B0F45A1" w14:textId="77777777" w:rsidR="00C26E4B" w:rsidRDefault="00C26E4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3C34" w14:textId="77777777" w:rsidR="0040736D" w:rsidRDefault="00407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A401B" w14:textId="77777777" w:rsidR="0040736D" w:rsidRDefault="00407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B303" w14:textId="77777777" w:rsidR="0040736D" w:rsidRDefault="00407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5CD1B96"/>
    <w:multiLevelType w:val="hybridMultilevel"/>
    <w:tmpl w:val="16FE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9"/>
  </w:num>
  <w:num w:numId="3">
    <w:abstractNumId w:val="16"/>
  </w:num>
  <w:num w:numId="4">
    <w:abstractNumId w:val="5"/>
  </w:num>
  <w:num w:numId="5">
    <w:abstractNumId w:val="2"/>
  </w:num>
  <w:num w:numId="6">
    <w:abstractNumId w:val="14"/>
  </w:num>
  <w:num w:numId="7">
    <w:abstractNumId w:val="3"/>
  </w:num>
  <w:num w:numId="8">
    <w:abstractNumId w:val="1"/>
  </w:num>
  <w:num w:numId="9">
    <w:abstractNumId w:val="0"/>
  </w:num>
  <w:num w:numId="10">
    <w:abstractNumId w:val="6"/>
  </w:num>
  <w:num w:numId="11">
    <w:abstractNumId w:val="11"/>
  </w:num>
  <w:num w:numId="12">
    <w:abstractNumId w:val="15"/>
  </w:num>
  <w:num w:numId="13">
    <w:abstractNumId w:val="12"/>
  </w:num>
  <w:num w:numId="14">
    <w:abstractNumId w:val="7"/>
  </w:num>
  <w:num w:numId="15">
    <w:abstractNumId w:val="10"/>
  </w:num>
  <w:num w:numId="16">
    <w:abstractNumId w:val="13"/>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57FB"/>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47D25"/>
    <w:rsid w:val="000521C4"/>
    <w:rsid w:val="00052A5E"/>
    <w:rsid w:val="00054EC2"/>
    <w:rsid w:val="00055EB9"/>
    <w:rsid w:val="0006120C"/>
    <w:rsid w:val="0006130F"/>
    <w:rsid w:val="00062D42"/>
    <w:rsid w:val="00062E85"/>
    <w:rsid w:val="000649D1"/>
    <w:rsid w:val="00064C44"/>
    <w:rsid w:val="00065166"/>
    <w:rsid w:val="00067941"/>
    <w:rsid w:val="0007091D"/>
    <w:rsid w:val="00070AE5"/>
    <w:rsid w:val="00076483"/>
    <w:rsid w:val="00076DC0"/>
    <w:rsid w:val="0008155B"/>
    <w:rsid w:val="00081679"/>
    <w:rsid w:val="00081A63"/>
    <w:rsid w:val="00082609"/>
    <w:rsid w:val="000851CC"/>
    <w:rsid w:val="00085349"/>
    <w:rsid w:val="00085D4B"/>
    <w:rsid w:val="00086BDD"/>
    <w:rsid w:val="00090933"/>
    <w:rsid w:val="00091EE6"/>
    <w:rsid w:val="00093BE8"/>
    <w:rsid w:val="00093FE2"/>
    <w:rsid w:val="0009471C"/>
    <w:rsid w:val="000A01B9"/>
    <w:rsid w:val="000A0C1B"/>
    <w:rsid w:val="000A68ED"/>
    <w:rsid w:val="000A74CA"/>
    <w:rsid w:val="000B3345"/>
    <w:rsid w:val="000B5B93"/>
    <w:rsid w:val="000B5D3C"/>
    <w:rsid w:val="000B5FF1"/>
    <w:rsid w:val="000B609F"/>
    <w:rsid w:val="000D55A8"/>
    <w:rsid w:val="000D57BE"/>
    <w:rsid w:val="000D6876"/>
    <w:rsid w:val="000E0165"/>
    <w:rsid w:val="000E1524"/>
    <w:rsid w:val="000E3A82"/>
    <w:rsid w:val="000E3C5A"/>
    <w:rsid w:val="000E4841"/>
    <w:rsid w:val="000E5CB4"/>
    <w:rsid w:val="000F0DC0"/>
    <w:rsid w:val="000F0FFF"/>
    <w:rsid w:val="000F1677"/>
    <w:rsid w:val="000F3D6C"/>
    <w:rsid w:val="000F58B0"/>
    <w:rsid w:val="00100A77"/>
    <w:rsid w:val="00101707"/>
    <w:rsid w:val="00105CBD"/>
    <w:rsid w:val="00107D85"/>
    <w:rsid w:val="001107F2"/>
    <w:rsid w:val="00110E0C"/>
    <w:rsid w:val="001131C6"/>
    <w:rsid w:val="0011473D"/>
    <w:rsid w:val="00115C85"/>
    <w:rsid w:val="001202B5"/>
    <w:rsid w:val="00121A5B"/>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AE1"/>
    <w:rsid w:val="00180B1E"/>
    <w:rsid w:val="00180CCE"/>
    <w:rsid w:val="00181438"/>
    <w:rsid w:val="0018267A"/>
    <w:rsid w:val="00182779"/>
    <w:rsid w:val="001830DF"/>
    <w:rsid w:val="001833C2"/>
    <w:rsid w:val="00193AB3"/>
    <w:rsid w:val="00193CF7"/>
    <w:rsid w:val="001966D9"/>
    <w:rsid w:val="0019688B"/>
    <w:rsid w:val="00197963"/>
    <w:rsid w:val="001A620B"/>
    <w:rsid w:val="001A7E9A"/>
    <w:rsid w:val="001B0BAB"/>
    <w:rsid w:val="001B0F70"/>
    <w:rsid w:val="001B2E32"/>
    <w:rsid w:val="001B3BD3"/>
    <w:rsid w:val="001B5016"/>
    <w:rsid w:val="001B6CEE"/>
    <w:rsid w:val="001C1613"/>
    <w:rsid w:val="001C3DFE"/>
    <w:rsid w:val="001C45FC"/>
    <w:rsid w:val="001C594A"/>
    <w:rsid w:val="001C7770"/>
    <w:rsid w:val="001C7A22"/>
    <w:rsid w:val="001D1BF7"/>
    <w:rsid w:val="001D4862"/>
    <w:rsid w:val="001D6D9D"/>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074F1"/>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67E79"/>
    <w:rsid w:val="0027242B"/>
    <w:rsid w:val="0027299F"/>
    <w:rsid w:val="00275182"/>
    <w:rsid w:val="00275946"/>
    <w:rsid w:val="00283EB3"/>
    <w:rsid w:val="00284EBE"/>
    <w:rsid w:val="00286720"/>
    <w:rsid w:val="002872E1"/>
    <w:rsid w:val="00287B2E"/>
    <w:rsid w:val="00287D4D"/>
    <w:rsid w:val="00290116"/>
    <w:rsid w:val="0029433F"/>
    <w:rsid w:val="00294829"/>
    <w:rsid w:val="00295742"/>
    <w:rsid w:val="002962E2"/>
    <w:rsid w:val="0029690F"/>
    <w:rsid w:val="002A2A60"/>
    <w:rsid w:val="002A3815"/>
    <w:rsid w:val="002A3B9E"/>
    <w:rsid w:val="002A6646"/>
    <w:rsid w:val="002A7505"/>
    <w:rsid w:val="002B1C45"/>
    <w:rsid w:val="002B2225"/>
    <w:rsid w:val="002B2970"/>
    <w:rsid w:val="002C1227"/>
    <w:rsid w:val="002C13C8"/>
    <w:rsid w:val="002C259C"/>
    <w:rsid w:val="002C3547"/>
    <w:rsid w:val="002D0021"/>
    <w:rsid w:val="002D10A3"/>
    <w:rsid w:val="002D295D"/>
    <w:rsid w:val="002D3473"/>
    <w:rsid w:val="002E37B7"/>
    <w:rsid w:val="002E4A02"/>
    <w:rsid w:val="002E4A1F"/>
    <w:rsid w:val="002E66F4"/>
    <w:rsid w:val="002E759C"/>
    <w:rsid w:val="002F1956"/>
    <w:rsid w:val="002F2B8D"/>
    <w:rsid w:val="002F3440"/>
    <w:rsid w:val="002F3B17"/>
    <w:rsid w:val="002F5DD8"/>
    <w:rsid w:val="002F75A3"/>
    <w:rsid w:val="002F75CD"/>
    <w:rsid w:val="002F7EB5"/>
    <w:rsid w:val="0030201F"/>
    <w:rsid w:val="00303C2F"/>
    <w:rsid w:val="0030558B"/>
    <w:rsid w:val="003065A8"/>
    <w:rsid w:val="00306E87"/>
    <w:rsid w:val="00310FC2"/>
    <w:rsid w:val="003144EF"/>
    <w:rsid w:val="00326292"/>
    <w:rsid w:val="00326415"/>
    <w:rsid w:val="0032761C"/>
    <w:rsid w:val="00330937"/>
    <w:rsid w:val="00330F31"/>
    <w:rsid w:val="003326F0"/>
    <w:rsid w:val="00334648"/>
    <w:rsid w:val="00334DDC"/>
    <w:rsid w:val="00336CA6"/>
    <w:rsid w:val="0033768C"/>
    <w:rsid w:val="00337938"/>
    <w:rsid w:val="00340769"/>
    <w:rsid w:val="00341A65"/>
    <w:rsid w:val="00341AA6"/>
    <w:rsid w:val="00342E57"/>
    <w:rsid w:val="00355B57"/>
    <w:rsid w:val="00361A0A"/>
    <w:rsid w:val="00361DF9"/>
    <w:rsid w:val="003630C2"/>
    <w:rsid w:val="0036565C"/>
    <w:rsid w:val="0036625E"/>
    <w:rsid w:val="00367162"/>
    <w:rsid w:val="00372CD4"/>
    <w:rsid w:val="0037465A"/>
    <w:rsid w:val="00377D54"/>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A6C7D"/>
    <w:rsid w:val="003B170F"/>
    <w:rsid w:val="003B3C5F"/>
    <w:rsid w:val="003B4DCE"/>
    <w:rsid w:val="003C038D"/>
    <w:rsid w:val="003C1451"/>
    <w:rsid w:val="003C2017"/>
    <w:rsid w:val="003C4471"/>
    <w:rsid w:val="003D0A6D"/>
    <w:rsid w:val="003D100A"/>
    <w:rsid w:val="003D3045"/>
    <w:rsid w:val="003D4300"/>
    <w:rsid w:val="003D54CB"/>
    <w:rsid w:val="003D6AC4"/>
    <w:rsid w:val="003E064D"/>
    <w:rsid w:val="003E0B16"/>
    <w:rsid w:val="003E2D1B"/>
    <w:rsid w:val="003E67D1"/>
    <w:rsid w:val="003F655E"/>
    <w:rsid w:val="003F74D9"/>
    <w:rsid w:val="00402184"/>
    <w:rsid w:val="00402996"/>
    <w:rsid w:val="00404EF7"/>
    <w:rsid w:val="00405DC1"/>
    <w:rsid w:val="0040736D"/>
    <w:rsid w:val="0041121C"/>
    <w:rsid w:val="00414BF9"/>
    <w:rsid w:val="00415DFF"/>
    <w:rsid w:val="00415F1F"/>
    <w:rsid w:val="0042108F"/>
    <w:rsid w:val="004214D4"/>
    <w:rsid w:val="00426969"/>
    <w:rsid w:val="00426B64"/>
    <w:rsid w:val="00427296"/>
    <w:rsid w:val="00430FED"/>
    <w:rsid w:val="00434A8C"/>
    <w:rsid w:val="00437297"/>
    <w:rsid w:val="00437ABE"/>
    <w:rsid w:val="00440AC5"/>
    <w:rsid w:val="0044289C"/>
    <w:rsid w:val="00444284"/>
    <w:rsid w:val="004442F1"/>
    <w:rsid w:val="00445CE6"/>
    <w:rsid w:val="004534C2"/>
    <w:rsid w:val="00453967"/>
    <w:rsid w:val="0045446F"/>
    <w:rsid w:val="00454C9D"/>
    <w:rsid w:val="0045683E"/>
    <w:rsid w:val="0046142D"/>
    <w:rsid w:val="0046274F"/>
    <w:rsid w:val="0046298C"/>
    <w:rsid w:val="00463259"/>
    <w:rsid w:val="004659E0"/>
    <w:rsid w:val="004676C9"/>
    <w:rsid w:val="00470A63"/>
    <w:rsid w:val="00470C55"/>
    <w:rsid w:val="004715C1"/>
    <w:rsid w:val="004731F4"/>
    <w:rsid w:val="00481FC8"/>
    <w:rsid w:val="00482FE3"/>
    <w:rsid w:val="00486065"/>
    <w:rsid w:val="00486776"/>
    <w:rsid w:val="004868BB"/>
    <w:rsid w:val="00491675"/>
    <w:rsid w:val="00493853"/>
    <w:rsid w:val="00493855"/>
    <w:rsid w:val="00497558"/>
    <w:rsid w:val="00497CF9"/>
    <w:rsid w:val="004A57DD"/>
    <w:rsid w:val="004A7B51"/>
    <w:rsid w:val="004A7D71"/>
    <w:rsid w:val="004A7EF3"/>
    <w:rsid w:val="004B0EBE"/>
    <w:rsid w:val="004B10C5"/>
    <w:rsid w:val="004B11FD"/>
    <w:rsid w:val="004B1EB1"/>
    <w:rsid w:val="004B23A2"/>
    <w:rsid w:val="004B25E4"/>
    <w:rsid w:val="004B428D"/>
    <w:rsid w:val="004B4B8A"/>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0F52"/>
    <w:rsid w:val="0050156C"/>
    <w:rsid w:val="005059A4"/>
    <w:rsid w:val="005105DA"/>
    <w:rsid w:val="00512119"/>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57A81"/>
    <w:rsid w:val="00560534"/>
    <w:rsid w:val="0056391B"/>
    <w:rsid w:val="00564606"/>
    <w:rsid w:val="005648B4"/>
    <w:rsid w:val="005650E2"/>
    <w:rsid w:val="00566105"/>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6AB8"/>
    <w:rsid w:val="005A6C40"/>
    <w:rsid w:val="005A726D"/>
    <w:rsid w:val="005B2AA0"/>
    <w:rsid w:val="005B503A"/>
    <w:rsid w:val="005B67AC"/>
    <w:rsid w:val="005C01B0"/>
    <w:rsid w:val="005C2790"/>
    <w:rsid w:val="005C36E9"/>
    <w:rsid w:val="005C3B3A"/>
    <w:rsid w:val="005C6778"/>
    <w:rsid w:val="005D0511"/>
    <w:rsid w:val="005D1613"/>
    <w:rsid w:val="005D3437"/>
    <w:rsid w:val="005D43E0"/>
    <w:rsid w:val="005D58A3"/>
    <w:rsid w:val="005D6452"/>
    <w:rsid w:val="005E1B79"/>
    <w:rsid w:val="005E1EA8"/>
    <w:rsid w:val="005E605E"/>
    <w:rsid w:val="005E645E"/>
    <w:rsid w:val="005F026D"/>
    <w:rsid w:val="005F244F"/>
    <w:rsid w:val="005F2D0B"/>
    <w:rsid w:val="005F453F"/>
    <w:rsid w:val="005F4B31"/>
    <w:rsid w:val="005F5449"/>
    <w:rsid w:val="005F6059"/>
    <w:rsid w:val="0060397D"/>
    <w:rsid w:val="00605E2A"/>
    <w:rsid w:val="00610388"/>
    <w:rsid w:val="00612092"/>
    <w:rsid w:val="00612CA5"/>
    <w:rsid w:val="006153EC"/>
    <w:rsid w:val="00617357"/>
    <w:rsid w:val="00621A17"/>
    <w:rsid w:val="00627A1C"/>
    <w:rsid w:val="00627CC9"/>
    <w:rsid w:val="00627E7B"/>
    <w:rsid w:val="00630542"/>
    <w:rsid w:val="00630727"/>
    <w:rsid w:val="00631E7B"/>
    <w:rsid w:val="00632E44"/>
    <w:rsid w:val="0063316D"/>
    <w:rsid w:val="00633DC9"/>
    <w:rsid w:val="00634622"/>
    <w:rsid w:val="006359B1"/>
    <w:rsid w:val="00636808"/>
    <w:rsid w:val="0064043F"/>
    <w:rsid w:val="00641515"/>
    <w:rsid w:val="00642E14"/>
    <w:rsid w:val="00643ABE"/>
    <w:rsid w:val="00650154"/>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0008"/>
    <w:rsid w:val="006A2646"/>
    <w:rsid w:val="006A391E"/>
    <w:rsid w:val="006A6530"/>
    <w:rsid w:val="006A695F"/>
    <w:rsid w:val="006A6D1D"/>
    <w:rsid w:val="006B2893"/>
    <w:rsid w:val="006B435A"/>
    <w:rsid w:val="006B4C64"/>
    <w:rsid w:val="006B5AE8"/>
    <w:rsid w:val="006D0529"/>
    <w:rsid w:val="006D0FE5"/>
    <w:rsid w:val="006D564C"/>
    <w:rsid w:val="006D6BD5"/>
    <w:rsid w:val="006D7D68"/>
    <w:rsid w:val="006E1CB0"/>
    <w:rsid w:val="006E254C"/>
    <w:rsid w:val="006E481A"/>
    <w:rsid w:val="006E5298"/>
    <w:rsid w:val="006E6A1F"/>
    <w:rsid w:val="006E6A6A"/>
    <w:rsid w:val="006E77B0"/>
    <w:rsid w:val="006F6B2E"/>
    <w:rsid w:val="006F734A"/>
    <w:rsid w:val="00700AE9"/>
    <w:rsid w:val="00700D83"/>
    <w:rsid w:val="00704852"/>
    <w:rsid w:val="00704C24"/>
    <w:rsid w:val="00705331"/>
    <w:rsid w:val="0070534A"/>
    <w:rsid w:val="007074E9"/>
    <w:rsid w:val="00707954"/>
    <w:rsid w:val="00707BC5"/>
    <w:rsid w:val="00713DA4"/>
    <w:rsid w:val="007142FA"/>
    <w:rsid w:val="00714BF1"/>
    <w:rsid w:val="00721383"/>
    <w:rsid w:val="007216AD"/>
    <w:rsid w:val="007254BD"/>
    <w:rsid w:val="00726E9A"/>
    <w:rsid w:val="00727864"/>
    <w:rsid w:val="0073019B"/>
    <w:rsid w:val="007318AD"/>
    <w:rsid w:val="007333CC"/>
    <w:rsid w:val="007335D8"/>
    <w:rsid w:val="0073399A"/>
    <w:rsid w:val="007369C7"/>
    <w:rsid w:val="00743531"/>
    <w:rsid w:val="007462D9"/>
    <w:rsid w:val="00751986"/>
    <w:rsid w:val="0075428A"/>
    <w:rsid w:val="00756ABD"/>
    <w:rsid w:val="007576A3"/>
    <w:rsid w:val="007601FC"/>
    <w:rsid w:val="007603F5"/>
    <w:rsid w:val="00760A70"/>
    <w:rsid w:val="0076181C"/>
    <w:rsid w:val="00764DB0"/>
    <w:rsid w:val="007671EB"/>
    <w:rsid w:val="0076764D"/>
    <w:rsid w:val="0076766F"/>
    <w:rsid w:val="00770DF5"/>
    <w:rsid w:val="0077498C"/>
    <w:rsid w:val="00777070"/>
    <w:rsid w:val="00781A58"/>
    <w:rsid w:val="00782B3F"/>
    <w:rsid w:val="00784128"/>
    <w:rsid w:val="00786001"/>
    <w:rsid w:val="0078662F"/>
    <w:rsid w:val="00786C77"/>
    <w:rsid w:val="00790B4C"/>
    <w:rsid w:val="0079206E"/>
    <w:rsid w:val="00793173"/>
    <w:rsid w:val="0079344E"/>
    <w:rsid w:val="007958F0"/>
    <w:rsid w:val="00797E1B"/>
    <w:rsid w:val="007A12A4"/>
    <w:rsid w:val="007B1E13"/>
    <w:rsid w:val="007B6960"/>
    <w:rsid w:val="007C0111"/>
    <w:rsid w:val="007C0663"/>
    <w:rsid w:val="007C1FCC"/>
    <w:rsid w:val="007C2831"/>
    <w:rsid w:val="007C2AA1"/>
    <w:rsid w:val="007C6201"/>
    <w:rsid w:val="007D0348"/>
    <w:rsid w:val="007D1E28"/>
    <w:rsid w:val="007D7C92"/>
    <w:rsid w:val="007D7E30"/>
    <w:rsid w:val="007E1154"/>
    <w:rsid w:val="007E3362"/>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27CD4"/>
    <w:rsid w:val="00835D64"/>
    <w:rsid w:val="00841E70"/>
    <w:rsid w:val="00844A7B"/>
    <w:rsid w:val="008473AA"/>
    <w:rsid w:val="00852883"/>
    <w:rsid w:val="00852F37"/>
    <w:rsid w:val="008571F6"/>
    <w:rsid w:val="00861E51"/>
    <w:rsid w:val="00870B96"/>
    <w:rsid w:val="008723F3"/>
    <w:rsid w:val="00872B50"/>
    <w:rsid w:val="00873246"/>
    <w:rsid w:val="00875E2E"/>
    <w:rsid w:val="00880F99"/>
    <w:rsid w:val="00881DA8"/>
    <w:rsid w:val="00881DE6"/>
    <w:rsid w:val="008837A6"/>
    <w:rsid w:val="00885684"/>
    <w:rsid w:val="0089145D"/>
    <w:rsid w:val="00893497"/>
    <w:rsid w:val="00895678"/>
    <w:rsid w:val="00896FD7"/>
    <w:rsid w:val="00897428"/>
    <w:rsid w:val="008A30C3"/>
    <w:rsid w:val="008A30EE"/>
    <w:rsid w:val="008A4DF2"/>
    <w:rsid w:val="008A6841"/>
    <w:rsid w:val="008A6CFE"/>
    <w:rsid w:val="008A73FC"/>
    <w:rsid w:val="008B40E7"/>
    <w:rsid w:val="008B4681"/>
    <w:rsid w:val="008B4B58"/>
    <w:rsid w:val="008B5333"/>
    <w:rsid w:val="008B54C1"/>
    <w:rsid w:val="008B6223"/>
    <w:rsid w:val="008C4066"/>
    <w:rsid w:val="008C66E0"/>
    <w:rsid w:val="008D0122"/>
    <w:rsid w:val="008D2915"/>
    <w:rsid w:val="008D3E17"/>
    <w:rsid w:val="008D4F86"/>
    <w:rsid w:val="008D5D34"/>
    <w:rsid w:val="008D7718"/>
    <w:rsid w:val="008E220E"/>
    <w:rsid w:val="008E3339"/>
    <w:rsid w:val="008E64D3"/>
    <w:rsid w:val="008E6F11"/>
    <w:rsid w:val="008F20FC"/>
    <w:rsid w:val="008F50C4"/>
    <w:rsid w:val="008F5FFE"/>
    <w:rsid w:val="0090037B"/>
    <w:rsid w:val="009042D4"/>
    <w:rsid w:val="00905A43"/>
    <w:rsid w:val="009078CE"/>
    <w:rsid w:val="009108EF"/>
    <w:rsid w:val="00911C23"/>
    <w:rsid w:val="0091265C"/>
    <w:rsid w:val="00912C79"/>
    <w:rsid w:val="00913FB9"/>
    <w:rsid w:val="00915010"/>
    <w:rsid w:val="0091528C"/>
    <w:rsid w:val="009173D1"/>
    <w:rsid w:val="00923CCC"/>
    <w:rsid w:val="00926D10"/>
    <w:rsid w:val="009275DB"/>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4DD4"/>
    <w:rsid w:val="00975640"/>
    <w:rsid w:val="00976DA5"/>
    <w:rsid w:val="009773BA"/>
    <w:rsid w:val="00981608"/>
    <w:rsid w:val="0098644E"/>
    <w:rsid w:val="00991272"/>
    <w:rsid w:val="00991428"/>
    <w:rsid w:val="00992676"/>
    <w:rsid w:val="00997CE0"/>
    <w:rsid w:val="00997F1B"/>
    <w:rsid w:val="009A5354"/>
    <w:rsid w:val="009A6A10"/>
    <w:rsid w:val="009A7172"/>
    <w:rsid w:val="009B0723"/>
    <w:rsid w:val="009B07AD"/>
    <w:rsid w:val="009B0883"/>
    <w:rsid w:val="009B15E2"/>
    <w:rsid w:val="009B1F22"/>
    <w:rsid w:val="009C0B8E"/>
    <w:rsid w:val="009C1527"/>
    <w:rsid w:val="009C1BC8"/>
    <w:rsid w:val="009C2442"/>
    <w:rsid w:val="009C2628"/>
    <w:rsid w:val="009C27B1"/>
    <w:rsid w:val="009C4D1C"/>
    <w:rsid w:val="009D0811"/>
    <w:rsid w:val="009D0E12"/>
    <w:rsid w:val="009D0EE1"/>
    <w:rsid w:val="009D43D0"/>
    <w:rsid w:val="009D510C"/>
    <w:rsid w:val="009D58E7"/>
    <w:rsid w:val="009D5CDB"/>
    <w:rsid w:val="009D6709"/>
    <w:rsid w:val="009D7852"/>
    <w:rsid w:val="009E13C1"/>
    <w:rsid w:val="009E2AEB"/>
    <w:rsid w:val="009E2E27"/>
    <w:rsid w:val="009E44C0"/>
    <w:rsid w:val="009E4DE3"/>
    <w:rsid w:val="009E50C1"/>
    <w:rsid w:val="009F0C29"/>
    <w:rsid w:val="00A02E2E"/>
    <w:rsid w:val="00A035A1"/>
    <w:rsid w:val="00A03C00"/>
    <w:rsid w:val="00A047EE"/>
    <w:rsid w:val="00A057CA"/>
    <w:rsid w:val="00A1042B"/>
    <w:rsid w:val="00A149B7"/>
    <w:rsid w:val="00A177BC"/>
    <w:rsid w:val="00A17930"/>
    <w:rsid w:val="00A2274A"/>
    <w:rsid w:val="00A235B7"/>
    <w:rsid w:val="00A249AC"/>
    <w:rsid w:val="00A25171"/>
    <w:rsid w:val="00A27461"/>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6697C"/>
    <w:rsid w:val="00A66A28"/>
    <w:rsid w:val="00A71019"/>
    <w:rsid w:val="00A81029"/>
    <w:rsid w:val="00A82AFB"/>
    <w:rsid w:val="00A8485D"/>
    <w:rsid w:val="00A96062"/>
    <w:rsid w:val="00A96489"/>
    <w:rsid w:val="00A96BB0"/>
    <w:rsid w:val="00A97D88"/>
    <w:rsid w:val="00AA0E39"/>
    <w:rsid w:val="00AA23CE"/>
    <w:rsid w:val="00AA5A58"/>
    <w:rsid w:val="00AA670C"/>
    <w:rsid w:val="00AB13A4"/>
    <w:rsid w:val="00AB5A37"/>
    <w:rsid w:val="00AB5DDC"/>
    <w:rsid w:val="00AB61D6"/>
    <w:rsid w:val="00AB685C"/>
    <w:rsid w:val="00AB6C2D"/>
    <w:rsid w:val="00AC08F7"/>
    <w:rsid w:val="00AC126D"/>
    <w:rsid w:val="00AC3839"/>
    <w:rsid w:val="00AC4106"/>
    <w:rsid w:val="00AC7082"/>
    <w:rsid w:val="00AD0662"/>
    <w:rsid w:val="00AD1B6B"/>
    <w:rsid w:val="00AD74AD"/>
    <w:rsid w:val="00AE027F"/>
    <w:rsid w:val="00AF228E"/>
    <w:rsid w:val="00AF455B"/>
    <w:rsid w:val="00B0123F"/>
    <w:rsid w:val="00B04004"/>
    <w:rsid w:val="00B14819"/>
    <w:rsid w:val="00B17AA9"/>
    <w:rsid w:val="00B221FF"/>
    <w:rsid w:val="00B22DED"/>
    <w:rsid w:val="00B25454"/>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398F"/>
    <w:rsid w:val="00B74FBD"/>
    <w:rsid w:val="00B82586"/>
    <w:rsid w:val="00B829A3"/>
    <w:rsid w:val="00B86537"/>
    <w:rsid w:val="00B86DB1"/>
    <w:rsid w:val="00B87869"/>
    <w:rsid w:val="00B87A61"/>
    <w:rsid w:val="00B92D5B"/>
    <w:rsid w:val="00B93551"/>
    <w:rsid w:val="00B9417E"/>
    <w:rsid w:val="00B9745F"/>
    <w:rsid w:val="00BA1648"/>
    <w:rsid w:val="00BA2637"/>
    <w:rsid w:val="00BA35FF"/>
    <w:rsid w:val="00BB09FD"/>
    <w:rsid w:val="00BB0F2B"/>
    <w:rsid w:val="00BB5A37"/>
    <w:rsid w:val="00BB6955"/>
    <w:rsid w:val="00BB6F7A"/>
    <w:rsid w:val="00BB7779"/>
    <w:rsid w:val="00BC48EB"/>
    <w:rsid w:val="00BC585F"/>
    <w:rsid w:val="00BC5D7D"/>
    <w:rsid w:val="00BC6047"/>
    <w:rsid w:val="00BC7982"/>
    <w:rsid w:val="00BD0289"/>
    <w:rsid w:val="00BD0299"/>
    <w:rsid w:val="00BD23B4"/>
    <w:rsid w:val="00BD3363"/>
    <w:rsid w:val="00BD33F2"/>
    <w:rsid w:val="00BD3F18"/>
    <w:rsid w:val="00BD64FB"/>
    <w:rsid w:val="00BD7D49"/>
    <w:rsid w:val="00BF2B49"/>
    <w:rsid w:val="00BF2E7A"/>
    <w:rsid w:val="00BF3D02"/>
    <w:rsid w:val="00BF40B9"/>
    <w:rsid w:val="00BF50F7"/>
    <w:rsid w:val="00BF5C4C"/>
    <w:rsid w:val="00BF5D90"/>
    <w:rsid w:val="00C00231"/>
    <w:rsid w:val="00C01017"/>
    <w:rsid w:val="00C021D0"/>
    <w:rsid w:val="00C02F29"/>
    <w:rsid w:val="00C15A16"/>
    <w:rsid w:val="00C1724E"/>
    <w:rsid w:val="00C20AFE"/>
    <w:rsid w:val="00C22A25"/>
    <w:rsid w:val="00C22DEC"/>
    <w:rsid w:val="00C2602D"/>
    <w:rsid w:val="00C26E4B"/>
    <w:rsid w:val="00C272B5"/>
    <w:rsid w:val="00C31102"/>
    <w:rsid w:val="00C33C84"/>
    <w:rsid w:val="00C3453F"/>
    <w:rsid w:val="00C34A50"/>
    <w:rsid w:val="00C35026"/>
    <w:rsid w:val="00C35671"/>
    <w:rsid w:val="00C35B77"/>
    <w:rsid w:val="00C376EB"/>
    <w:rsid w:val="00C4187E"/>
    <w:rsid w:val="00C43268"/>
    <w:rsid w:val="00C444EC"/>
    <w:rsid w:val="00C45A03"/>
    <w:rsid w:val="00C46EC1"/>
    <w:rsid w:val="00C50F86"/>
    <w:rsid w:val="00C53E2C"/>
    <w:rsid w:val="00C550C8"/>
    <w:rsid w:val="00C56B61"/>
    <w:rsid w:val="00C570AC"/>
    <w:rsid w:val="00C5730D"/>
    <w:rsid w:val="00C60631"/>
    <w:rsid w:val="00C606C3"/>
    <w:rsid w:val="00C620F4"/>
    <w:rsid w:val="00C629CB"/>
    <w:rsid w:val="00C7099D"/>
    <w:rsid w:val="00C71CBE"/>
    <w:rsid w:val="00C71F4F"/>
    <w:rsid w:val="00C72848"/>
    <w:rsid w:val="00C750BA"/>
    <w:rsid w:val="00C76787"/>
    <w:rsid w:val="00C7736C"/>
    <w:rsid w:val="00C80272"/>
    <w:rsid w:val="00C82D87"/>
    <w:rsid w:val="00C8712A"/>
    <w:rsid w:val="00C92A0D"/>
    <w:rsid w:val="00C963D3"/>
    <w:rsid w:val="00CA1802"/>
    <w:rsid w:val="00CB10CD"/>
    <w:rsid w:val="00CB262C"/>
    <w:rsid w:val="00CB2CBB"/>
    <w:rsid w:val="00CB7283"/>
    <w:rsid w:val="00CB7CAC"/>
    <w:rsid w:val="00CC01FB"/>
    <w:rsid w:val="00CC42C4"/>
    <w:rsid w:val="00CC467D"/>
    <w:rsid w:val="00CC5335"/>
    <w:rsid w:val="00CC579C"/>
    <w:rsid w:val="00CC5BA4"/>
    <w:rsid w:val="00CC68AE"/>
    <w:rsid w:val="00CC7728"/>
    <w:rsid w:val="00CD07EF"/>
    <w:rsid w:val="00CD0FFE"/>
    <w:rsid w:val="00CD34DB"/>
    <w:rsid w:val="00CD377A"/>
    <w:rsid w:val="00CD4998"/>
    <w:rsid w:val="00CE1035"/>
    <w:rsid w:val="00CE62CA"/>
    <w:rsid w:val="00CF1F1E"/>
    <w:rsid w:val="00CF2819"/>
    <w:rsid w:val="00CF4F9D"/>
    <w:rsid w:val="00CF5AD8"/>
    <w:rsid w:val="00CF70DC"/>
    <w:rsid w:val="00CF717B"/>
    <w:rsid w:val="00D04737"/>
    <w:rsid w:val="00D068C5"/>
    <w:rsid w:val="00D07C3A"/>
    <w:rsid w:val="00D07F87"/>
    <w:rsid w:val="00D133AD"/>
    <w:rsid w:val="00D148DC"/>
    <w:rsid w:val="00D1688E"/>
    <w:rsid w:val="00D17FDC"/>
    <w:rsid w:val="00D223E4"/>
    <w:rsid w:val="00D256C6"/>
    <w:rsid w:val="00D25F51"/>
    <w:rsid w:val="00D35229"/>
    <w:rsid w:val="00D35ADE"/>
    <w:rsid w:val="00D35EAE"/>
    <w:rsid w:val="00D4685B"/>
    <w:rsid w:val="00D57C59"/>
    <w:rsid w:val="00D60215"/>
    <w:rsid w:val="00D60874"/>
    <w:rsid w:val="00D60945"/>
    <w:rsid w:val="00D63EFD"/>
    <w:rsid w:val="00D6588F"/>
    <w:rsid w:val="00D676F1"/>
    <w:rsid w:val="00D714E4"/>
    <w:rsid w:val="00D743BD"/>
    <w:rsid w:val="00D84752"/>
    <w:rsid w:val="00D86A74"/>
    <w:rsid w:val="00D86B3B"/>
    <w:rsid w:val="00D8748A"/>
    <w:rsid w:val="00D905E4"/>
    <w:rsid w:val="00D93196"/>
    <w:rsid w:val="00D931A2"/>
    <w:rsid w:val="00DA2169"/>
    <w:rsid w:val="00DA42EF"/>
    <w:rsid w:val="00DB243C"/>
    <w:rsid w:val="00DB482A"/>
    <w:rsid w:val="00DB56F2"/>
    <w:rsid w:val="00DB5D9B"/>
    <w:rsid w:val="00DB6EF5"/>
    <w:rsid w:val="00DC2A3F"/>
    <w:rsid w:val="00DC2BEC"/>
    <w:rsid w:val="00DC2FDB"/>
    <w:rsid w:val="00DC3089"/>
    <w:rsid w:val="00DC36F7"/>
    <w:rsid w:val="00DC4420"/>
    <w:rsid w:val="00DC6681"/>
    <w:rsid w:val="00DD01DA"/>
    <w:rsid w:val="00DD0802"/>
    <w:rsid w:val="00DD19C6"/>
    <w:rsid w:val="00DD2E11"/>
    <w:rsid w:val="00DD4E68"/>
    <w:rsid w:val="00DD59B5"/>
    <w:rsid w:val="00DD6923"/>
    <w:rsid w:val="00DD7276"/>
    <w:rsid w:val="00DD7AD7"/>
    <w:rsid w:val="00DE03AF"/>
    <w:rsid w:val="00DE097E"/>
    <w:rsid w:val="00DE121C"/>
    <w:rsid w:val="00DE475E"/>
    <w:rsid w:val="00DE6633"/>
    <w:rsid w:val="00DF056D"/>
    <w:rsid w:val="00DF38D4"/>
    <w:rsid w:val="00DF4644"/>
    <w:rsid w:val="00DF4D51"/>
    <w:rsid w:val="00DF75F8"/>
    <w:rsid w:val="00DF7A3A"/>
    <w:rsid w:val="00DF7AD4"/>
    <w:rsid w:val="00E009E1"/>
    <w:rsid w:val="00E00C00"/>
    <w:rsid w:val="00E00E54"/>
    <w:rsid w:val="00E036D6"/>
    <w:rsid w:val="00E041F9"/>
    <w:rsid w:val="00E048A0"/>
    <w:rsid w:val="00E05837"/>
    <w:rsid w:val="00E07C5A"/>
    <w:rsid w:val="00E10A73"/>
    <w:rsid w:val="00E12C13"/>
    <w:rsid w:val="00E15BA9"/>
    <w:rsid w:val="00E161D2"/>
    <w:rsid w:val="00E177E2"/>
    <w:rsid w:val="00E22DE4"/>
    <w:rsid w:val="00E26E19"/>
    <w:rsid w:val="00E31DF3"/>
    <w:rsid w:val="00E37049"/>
    <w:rsid w:val="00E402A3"/>
    <w:rsid w:val="00E450A4"/>
    <w:rsid w:val="00E45BC2"/>
    <w:rsid w:val="00E506BE"/>
    <w:rsid w:val="00E518B6"/>
    <w:rsid w:val="00E525B9"/>
    <w:rsid w:val="00E54ADD"/>
    <w:rsid w:val="00E55547"/>
    <w:rsid w:val="00E55E9B"/>
    <w:rsid w:val="00E6211B"/>
    <w:rsid w:val="00E6302B"/>
    <w:rsid w:val="00E6452F"/>
    <w:rsid w:val="00E64F45"/>
    <w:rsid w:val="00E65388"/>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3B15"/>
    <w:rsid w:val="00EA4D77"/>
    <w:rsid w:val="00EB02BE"/>
    <w:rsid w:val="00EB07B0"/>
    <w:rsid w:val="00EB146B"/>
    <w:rsid w:val="00EB2845"/>
    <w:rsid w:val="00EB45AC"/>
    <w:rsid w:val="00EB488B"/>
    <w:rsid w:val="00EB6668"/>
    <w:rsid w:val="00EB6A2F"/>
    <w:rsid w:val="00EC3875"/>
    <w:rsid w:val="00EC549E"/>
    <w:rsid w:val="00EC6E55"/>
    <w:rsid w:val="00ED0BC4"/>
    <w:rsid w:val="00ED151E"/>
    <w:rsid w:val="00ED617A"/>
    <w:rsid w:val="00ED64D1"/>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437C"/>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5F0"/>
    <w:rsid w:val="00F52D60"/>
    <w:rsid w:val="00F52E31"/>
    <w:rsid w:val="00F54776"/>
    <w:rsid w:val="00F5524B"/>
    <w:rsid w:val="00F5710B"/>
    <w:rsid w:val="00F61DD2"/>
    <w:rsid w:val="00F6332E"/>
    <w:rsid w:val="00F63720"/>
    <w:rsid w:val="00F65FB6"/>
    <w:rsid w:val="00F66AFF"/>
    <w:rsid w:val="00F71433"/>
    <w:rsid w:val="00F718C3"/>
    <w:rsid w:val="00F71CE8"/>
    <w:rsid w:val="00F731CB"/>
    <w:rsid w:val="00F738B0"/>
    <w:rsid w:val="00F7640C"/>
    <w:rsid w:val="00F83231"/>
    <w:rsid w:val="00F85A51"/>
    <w:rsid w:val="00F85DB2"/>
    <w:rsid w:val="00F91FA7"/>
    <w:rsid w:val="00F9565E"/>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12</Pages>
  <Words>4770</Words>
  <Characters>24995</Characters>
  <Application>Microsoft Office Word</Application>
  <DocSecurity>0</DocSecurity>
  <Lines>861</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 Asbridge-Smith</cp:lastModifiedBy>
  <cp:revision>171</cp:revision>
  <cp:lastPrinted>2020-06-12T02:43:00Z</cp:lastPrinted>
  <dcterms:created xsi:type="dcterms:W3CDTF">2021-10-15T13:56:00Z</dcterms:created>
  <dcterms:modified xsi:type="dcterms:W3CDTF">2021-11-13T18:37:00Z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