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352902" w:rsidRDefault="00C60631" w:rsidP="009D510C">
      <w:pPr>
        <w:pStyle w:val="ListParagraph"/>
        <w:numPr>
          <w:ilvl w:val="0"/>
          <w:numId w:val="12"/>
        </w:numPr>
        <w:ind w:left="426"/>
        <w:jc w:val="both"/>
        <w:rPr>
          <w:rFonts w:ascii="Arial" w:hAnsi="Arial" w:cs="Arial"/>
          <w:sz w:val="22"/>
          <w:szCs w:val="22"/>
          <w:highlight w:val="yellow"/>
          <w:lang w:val="en-GB"/>
        </w:rPr>
      </w:pPr>
      <w:r w:rsidRPr="00352902">
        <w:rPr>
          <w:rFonts w:ascii="Arial" w:hAnsi="Arial" w:cs="Arial"/>
          <w:sz w:val="22"/>
          <w:szCs w:val="22"/>
          <w:highlight w:val="yellow"/>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w:t>
      </w:r>
      <w:r w:rsidR="00E7793C" w:rsidRPr="00205B31">
        <w:rPr>
          <w:rFonts w:ascii="Arial" w:hAnsi="Arial" w:cs="Arial"/>
          <w:sz w:val="22"/>
          <w:szCs w:val="22"/>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352902" w:rsidRDefault="00AE027F" w:rsidP="009D510C">
      <w:pPr>
        <w:pStyle w:val="ListParagraph"/>
        <w:numPr>
          <w:ilvl w:val="0"/>
          <w:numId w:val="13"/>
        </w:numPr>
        <w:jc w:val="both"/>
        <w:rPr>
          <w:rFonts w:ascii="Arial" w:hAnsi="Arial" w:cs="Arial"/>
          <w:sz w:val="22"/>
          <w:szCs w:val="22"/>
          <w:highlight w:val="yellow"/>
          <w:lang w:val="en-GB"/>
        </w:rPr>
      </w:pPr>
      <w:r w:rsidRPr="00352902">
        <w:rPr>
          <w:rFonts w:ascii="Arial" w:hAnsi="Arial" w:cs="Arial"/>
          <w:sz w:val="22"/>
          <w:szCs w:val="22"/>
          <w:highlight w:val="yellow"/>
          <w:lang w:val="en-GB"/>
        </w:rPr>
        <w:t>The statement i</w:t>
      </w:r>
      <w:r w:rsidR="006E77B0" w:rsidRPr="00352902">
        <w:rPr>
          <w:rFonts w:ascii="Arial" w:hAnsi="Arial" w:cs="Arial"/>
          <w:sz w:val="22"/>
          <w:szCs w:val="22"/>
          <w:highlight w:val="yellow"/>
          <w:lang w:val="en-GB"/>
        </w:rPr>
        <w:t>s incorrect since the UK did re</w:t>
      </w:r>
      <w:r w:rsidRPr="00352902">
        <w:rPr>
          <w:rFonts w:ascii="Arial" w:hAnsi="Arial" w:cs="Arial"/>
          <w:sz w:val="22"/>
          <w:szCs w:val="22"/>
          <w:highlight w:val="yellow"/>
          <w:lang w:val="en-GB"/>
        </w:rPr>
        <w:t>v</w:t>
      </w:r>
      <w:r w:rsidR="006E77B0" w:rsidRPr="00352902">
        <w:rPr>
          <w:rFonts w:ascii="Arial" w:hAnsi="Arial" w:cs="Arial"/>
          <w:sz w:val="22"/>
          <w:szCs w:val="22"/>
          <w:highlight w:val="yellow"/>
          <w:lang w:val="en-GB"/>
        </w:rPr>
        <w:t>i</w:t>
      </w:r>
      <w:r w:rsidRPr="00352902">
        <w:rPr>
          <w:rFonts w:ascii="Arial" w:hAnsi="Arial" w:cs="Arial"/>
          <w:sz w:val="22"/>
          <w:szCs w:val="22"/>
          <w:highlight w:val="yellow"/>
          <w:lang w:val="en-GB"/>
        </w:rPr>
        <w:t>ew parts of its insolvency rules and amended some, among</w:t>
      </w:r>
      <w:r w:rsidR="006E77B0" w:rsidRPr="00352902">
        <w:rPr>
          <w:rFonts w:ascii="Arial" w:hAnsi="Arial" w:cs="Arial"/>
          <w:sz w:val="22"/>
          <w:szCs w:val="22"/>
          <w:highlight w:val="yellow"/>
          <w:lang w:val="en-GB"/>
        </w:rPr>
        <w:t>s</w:t>
      </w:r>
      <w:r w:rsidRPr="00352902">
        <w:rPr>
          <w:rFonts w:ascii="Arial" w:hAnsi="Arial" w:cs="Arial"/>
          <w:sz w:val="22"/>
          <w:szCs w:val="22"/>
          <w:highlight w:val="yellow"/>
          <w:lang w:val="en-GB"/>
        </w:rPr>
        <w:t>t other</w:t>
      </w:r>
      <w:r w:rsidR="00F96AF1" w:rsidRPr="00352902">
        <w:rPr>
          <w:rFonts w:ascii="Arial" w:hAnsi="Arial" w:cs="Arial"/>
          <w:sz w:val="22"/>
          <w:szCs w:val="22"/>
          <w:highlight w:val="yellow"/>
          <w:lang w:val="en-GB"/>
        </w:rPr>
        <w:t xml:space="preserve"> things</w:t>
      </w:r>
      <w:r w:rsidRPr="00352902">
        <w:rPr>
          <w:rFonts w:ascii="Arial" w:hAnsi="Arial" w:cs="Arial"/>
          <w:sz w:val="22"/>
          <w:szCs w:val="22"/>
          <w:highlight w:val="yellow"/>
          <w:lang w:val="en-GB"/>
        </w:rPr>
        <w:t>, to deal with the negative economic fall out of the pandemic.</w:t>
      </w:r>
      <w:r w:rsidR="00100A77" w:rsidRPr="00352902">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C77DBF" w:rsidRDefault="00B54F90" w:rsidP="009D510C">
      <w:pPr>
        <w:pStyle w:val="ListParagraph"/>
        <w:numPr>
          <w:ilvl w:val="0"/>
          <w:numId w:val="14"/>
        </w:numPr>
        <w:ind w:left="426"/>
        <w:jc w:val="both"/>
        <w:rPr>
          <w:rFonts w:ascii="Arial" w:hAnsi="Arial" w:cs="Arial"/>
          <w:sz w:val="22"/>
          <w:szCs w:val="22"/>
          <w:highlight w:val="yellow"/>
          <w:lang w:val="en-GB"/>
        </w:rPr>
      </w:pPr>
      <w:r w:rsidRPr="00C77DBF">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C77DBF">
        <w:rPr>
          <w:rFonts w:ascii="Arial" w:hAnsi="Arial" w:cs="Arial"/>
          <w:sz w:val="22"/>
          <w:szCs w:val="22"/>
          <w:highlight w:val="yellow"/>
          <w:lang w:val="en-GB"/>
        </w:rPr>
        <w:t xml:space="preserve">on </w:t>
      </w:r>
      <w:r w:rsidRPr="00C77DBF">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4104B9"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4104B9">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BB26DB">
        <w:rPr>
          <w:rFonts w:ascii="Arial" w:hAnsi="Arial" w:cs="Arial"/>
          <w:sz w:val="22"/>
          <w:szCs w:val="22"/>
          <w:highlight w:val="yellow"/>
          <w:lang w:val="en-GB"/>
        </w:rPr>
        <w:t xml:space="preserve">The statement is </w:t>
      </w:r>
      <w:r w:rsidR="006E1CB0" w:rsidRPr="00BB26DB">
        <w:rPr>
          <w:rFonts w:ascii="Arial" w:hAnsi="Arial" w:cs="Arial"/>
          <w:sz w:val="22"/>
          <w:szCs w:val="22"/>
          <w:highlight w:val="yellow"/>
          <w:lang w:val="en-GB"/>
        </w:rPr>
        <w:t xml:space="preserve">not </w:t>
      </w:r>
      <w:r w:rsidRPr="00BB26DB">
        <w:rPr>
          <w:rFonts w:ascii="Arial" w:hAnsi="Arial" w:cs="Arial"/>
          <w:sz w:val="22"/>
          <w:szCs w:val="22"/>
          <w:highlight w:val="yellow"/>
          <w:lang w:val="en-GB"/>
        </w:rPr>
        <w:t xml:space="preserve">correct </w:t>
      </w:r>
      <w:r w:rsidR="007958F0" w:rsidRPr="00BB26DB">
        <w:rPr>
          <w:rFonts w:ascii="Arial" w:hAnsi="Arial" w:cs="Arial"/>
          <w:sz w:val="22"/>
          <w:szCs w:val="22"/>
          <w:highlight w:val="yellow"/>
          <w:lang w:val="en-GB"/>
        </w:rPr>
        <w:t>because</w:t>
      </w:r>
      <w:r w:rsidRPr="00BB26DB">
        <w:rPr>
          <w:rFonts w:ascii="Arial" w:hAnsi="Arial" w:cs="Arial"/>
          <w:sz w:val="22"/>
          <w:szCs w:val="22"/>
          <w:highlight w:val="yellow"/>
          <w:lang w:val="en-GB"/>
        </w:rPr>
        <w:t xml:space="preserve"> very few </w:t>
      </w:r>
      <w:r w:rsidR="007958F0" w:rsidRPr="00BB26DB">
        <w:rPr>
          <w:rFonts w:ascii="Arial" w:hAnsi="Arial" w:cs="Arial"/>
          <w:sz w:val="22"/>
          <w:szCs w:val="22"/>
          <w:highlight w:val="yellow"/>
          <w:lang w:val="en-GB"/>
        </w:rPr>
        <w:t>States</w:t>
      </w:r>
      <w:r w:rsidRPr="00BB26DB">
        <w:rPr>
          <w:rFonts w:ascii="Arial" w:hAnsi="Arial" w:cs="Arial"/>
          <w:sz w:val="22"/>
          <w:szCs w:val="22"/>
          <w:highlight w:val="yellow"/>
          <w:lang w:val="en-GB"/>
        </w:rPr>
        <w:t xml:space="preserve"> allow insolvent estate representatives to deal with assets of a foreign debtor situated in </w:t>
      </w:r>
      <w:r w:rsidR="005936B3" w:rsidRPr="00BB26DB">
        <w:rPr>
          <w:rFonts w:ascii="Arial" w:hAnsi="Arial" w:cs="Arial"/>
          <w:sz w:val="22"/>
          <w:szCs w:val="22"/>
          <w:highlight w:val="yellow"/>
          <w:lang w:val="en-GB"/>
        </w:rPr>
        <w:t>their own</w:t>
      </w:r>
      <w:r w:rsidRPr="00BB26DB">
        <w:rPr>
          <w:rFonts w:ascii="Arial" w:hAnsi="Arial" w:cs="Arial"/>
          <w:sz w:val="22"/>
          <w:szCs w:val="22"/>
          <w:highlight w:val="yellow"/>
          <w:lang w:val="en-GB"/>
        </w:rPr>
        <w:t xml:space="preserve"> jurisdiction without </w:t>
      </w:r>
      <w:r w:rsidR="006E1CB0" w:rsidRPr="00BB26DB">
        <w:rPr>
          <w:rFonts w:ascii="Arial" w:hAnsi="Arial" w:cs="Arial"/>
          <w:sz w:val="22"/>
          <w:szCs w:val="22"/>
          <w:highlight w:val="yellow"/>
          <w:lang w:val="en-GB"/>
        </w:rPr>
        <w:t xml:space="preserve">some form of </w:t>
      </w:r>
      <w:r w:rsidR="0090037B" w:rsidRPr="00BB26DB">
        <w:rPr>
          <w:rFonts w:ascii="Arial" w:hAnsi="Arial" w:cs="Arial"/>
          <w:sz w:val="22"/>
          <w:szCs w:val="22"/>
          <w:highlight w:val="yellow"/>
          <w:lang w:val="en-GB"/>
        </w:rPr>
        <w:t xml:space="preserve">a </w:t>
      </w:r>
      <w:r w:rsidR="006E1CB0" w:rsidRPr="00BB26DB">
        <w:rPr>
          <w:rFonts w:ascii="Arial" w:hAnsi="Arial" w:cs="Arial"/>
          <w:sz w:val="22"/>
          <w:szCs w:val="22"/>
          <w:highlight w:val="yellow"/>
          <w:lang w:val="en-GB"/>
        </w:rPr>
        <w:t>(</w:t>
      </w:r>
      <w:r w:rsidR="0090037B" w:rsidRPr="00BB26DB">
        <w:rPr>
          <w:rFonts w:ascii="Arial" w:hAnsi="Arial" w:cs="Arial"/>
          <w:sz w:val="22"/>
          <w:szCs w:val="22"/>
          <w:highlight w:val="yellow"/>
          <w:lang w:val="en-GB"/>
        </w:rPr>
        <w:t>prior</w:t>
      </w:r>
      <w:r w:rsidR="006E1CB0" w:rsidRPr="00BB26DB">
        <w:rPr>
          <w:rFonts w:ascii="Arial" w:hAnsi="Arial" w:cs="Arial"/>
          <w:sz w:val="22"/>
          <w:szCs w:val="22"/>
          <w:highlight w:val="yellow"/>
          <w:lang w:val="en-GB"/>
        </w:rPr>
        <w:t>)</w:t>
      </w:r>
      <w:r w:rsidRPr="00BB26DB">
        <w:rPr>
          <w:rFonts w:ascii="Arial" w:hAnsi="Arial" w:cs="Arial"/>
          <w:sz w:val="22"/>
          <w:szCs w:val="22"/>
          <w:highlight w:val="yellow"/>
          <w:lang w:val="en-GB"/>
        </w:rPr>
        <w:t xml:space="preserve"> local procedure </w:t>
      </w:r>
      <w:r w:rsidR="005936B3" w:rsidRPr="00BB26DB">
        <w:rPr>
          <w:rFonts w:ascii="Arial" w:hAnsi="Arial" w:cs="Arial"/>
          <w:sz w:val="22"/>
          <w:szCs w:val="22"/>
          <w:highlight w:val="yellow"/>
          <w:lang w:val="en-GB"/>
        </w:rPr>
        <w:t xml:space="preserve">to </w:t>
      </w:r>
      <w:r w:rsidRPr="00BB26DB">
        <w:rPr>
          <w:rFonts w:ascii="Arial" w:hAnsi="Arial" w:cs="Arial"/>
          <w:sz w:val="22"/>
          <w:szCs w:val="22"/>
          <w:highlight w:val="yellow"/>
          <w:lang w:val="en-GB"/>
        </w:rPr>
        <w:t>recognise the foreign insolvency proceeding</w:t>
      </w:r>
      <w:r w:rsidRPr="00205B31">
        <w:rPr>
          <w:rFonts w:ascii="Arial" w:hAnsi="Arial" w:cs="Arial"/>
          <w:sz w:val="22"/>
          <w:szCs w:val="22"/>
          <w:lang w:val="en-GB"/>
        </w:rPr>
        <w:t>.</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630799" w:rsidRDefault="000329A6" w:rsidP="00C570AC">
      <w:pPr>
        <w:pStyle w:val="ListParagraph"/>
        <w:numPr>
          <w:ilvl w:val="0"/>
          <w:numId w:val="6"/>
        </w:numPr>
        <w:ind w:left="426"/>
        <w:jc w:val="both"/>
        <w:rPr>
          <w:rFonts w:ascii="Arial" w:hAnsi="Arial" w:cs="Arial"/>
          <w:sz w:val="22"/>
          <w:szCs w:val="22"/>
          <w:highlight w:val="yellow"/>
          <w:lang w:val="en-GB"/>
        </w:rPr>
      </w:pPr>
      <w:r w:rsidRPr="00630799">
        <w:rPr>
          <w:rFonts w:ascii="Arial" w:eastAsiaTheme="minorHAnsi" w:hAnsi="Arial" w:cs="Arial"/>
          <w:sz w:val="22"/>
          <w:szCs w:val="22"/>
          <w:highlight w:val="yellow"/>
          <w:lang w:val="en-GB"/>
        </w:rPr>
        <w:t xml:space="preserve">They were recently revised in 2021 and, together with the </w:t>
      </w:r>
      <w:r w:rsidRPr="00630799">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E750CA"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E750CA">
        <w:rPr>
          <w:rFonts w:ascii="Arial" w:eastAsiaTheme="minorHAnsi" w:hAnsi="Arial" w:cs="Arial"/>
          <w:sz w:val="22"/>
          <w:szCs w:val="22"/>
          <w:highlight w:val="yellow"/>
          <w:lang w:val="en-GB"/>
        </w:rPr>
        <w:t xml:space="preserve">The Nordic Convention </w:t>
      </w:r>
      <w:r w:rsidR="00076483" w:rsidRPr="00E750CA">
        <w:rPr>
          <w:rFonts w:ascii="Arial" w:eastAsiaTheme="minorHAnsi" w:hAnsi="Arial" w:cs="Arial"/>
          <w:sz w:val="22"/>
          <w:szCs w:val="22"/>
          <w:highlight w:val="yellow"/>
          <w:lang w:val="en-GB"/>
        </w:rPr>
        <w:t>1933</w:t>
      </w:r>
      <w:r w:rsidR="00966E44" w:rsidRPr="00E750CA">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A66C7E" w:rsidRDefault="00124B70" w:rsidP="00275182">
      <w:pPr>
        <w:pStyle w:val="ListParagraph"/>
        <w:numPr>
          <w:ilvl w:val="0"/>
          <w:numId w:val="8"/>
        </w:numPr>
        <w:ind w:left="426"/>
        <w:jc w:val="both"/>
        <w:rPr>
          <w:rFonts w:ascii="Arial" w:hAnsi="Arial" w:cs="Arial"/>
          <w:sz w:val="22"/>
          <w:szCs w:val="22"/>
          <w:highlight w:val="yellow"/>
          <w:lang w:val="en-GB"/>
        </w:rPr>
      </w:pPr>
      <w:r w:rsidRPr="00A66C7E">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A66C7E" w:rsidRDefault="00E12C13" w:rsidP="00275182">
      <w:pPr>
        <w:pStyle w:val="ListParagraph"/>
        <w:numPr>
          <w:ilvl w:val="0"/>
          <w:numId w:val="9"/>
        </w:numPr>
        <w:ind w:left="426"/>
        <w:jc w:val="both"/>
        <w:rPr>
          <w:rFonts w:ascii="Arial" w:hAnsi="Arial" w:cs="Arial"/>
          <w:bCs/>
          <w:sz w:val="22"/>
          <w:szCs w:val="22"/>
          <w:highlight w:val="yellow"/>
          <w:lang w:val="en-GB"/>
        </w:rPr>
      </w:pPr>
      <w:r w:rsidRPr="00A66C7E">
        <w:rPr>
          <w:rFonts w:ascii="Arial" w:hAnsi="Arial" w:cs="Arial"/>
          <w:sz w:val="22"/>
          <w:szCs w:val="22"/>
          <w:highlight w:val="yellow"/>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7A3459" w:rsidRDefault="00911C23" w:rsidP="00275182">
      <w:pPr>
        <w:pStyle w:val="ListParagraph"/>
        <w:numPr>
          <w:ilvl w:val="0"/>
          <w:numId w:val="10"/>
        </w:numPr>
        <w:ind w:left="426"/>
        <w:jc w:val="both"/>
        <w:rPr>
          <w:rFonts w:ascii="Arial" w:hAnsi="Arial" w:cs="Arial"/>
          <w:sz w:val="22"/>
          <w:szCs w:val="22"/>
          <w:highlight w:val="yellow"/>
          <w:lang w:val="en-GB"/>
        </w:rPr>
      </w:pPr>
      <w:r w:rsidRPr="007A3459">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307A7199" w:rsidR="00DE03AF" w:rsidRPr="00D020A0" w:rsidRDefault="002A1E1C" w:rsidP="00B7193E">
      <w:pPr>
        <w:jc w:val="both"/>
        <w:rPr>
          <w:rFonts w:ascii="Arial" w:hAnsi="Arial" w:cs="Arial"/>
          <w:b/>
          <w:bCs/>
          <w:sz w:val="22"/>
          <w:szCs w:val="22"/>
          <w:lang w:val="en-GB"/>
        </w:rPr>
      </w:pPr>
      <w:r w:rsidRPr="00D020A0">
        <w:rPr>
          <w:rFonts w:ascii="Arial" w:hAnsi="Arial" w:cs="Arial"/>
          <w:b/>
          <w:bCs/>
          <w:sz w:val="22"/>
          <w:szCs w:val="22"/>
          <w:lang w:val="en-GB"/>
        </w:rPr>
        <w:t xml:space="preserve">The English Law has been instrumental through various </w:t>
      </w:r>
      <w:r w:rsidR="00447103" w:rsidRPr="00D020A0">
        <w:rPr>
          <w:rFonts w:ascii="Arial" w:hAnsi="Arial" w:cs="Arial"/>
          <w:b/>
          <w:bCs/>
          <w:sz w:val="22"/>
          <w:szCs w:val="22"/>
          <w:lang w:val="en-GB"/>
        </w:rPr>
        <w:t>legislatures</w:t>
      </w:r>
      <w:r w:rsidRPr="00D020A0">
        <w:rPr>
          <w:rFonts w:ascii="Arial" w:hAnsi="Arial" w:cs="Arial"/>
          <w:b/>
          <w:bCs/>
          <w:sz w:val="22"/>
          <w:szCs w:val="22"/>
          <w:lang w:val="en-GB"/>
        </w:rPr>
        <w:t xml:space="preserve"> and </w:t>
      </w:r>
      <w:r w:rsidR="00447103" w:rsidRPr="00D020A0">
        <w:rPr>
          <w:rFonts w:ascii="Arial" w:hAnsi="Arial" w:cs="Arial"/>
          <w:b/>
          <w:bCs/>
          <w:sz w:val="22"/>
          <w:szCs w:val="22"/>
          <w:lang w:val="en-GB"/>
        </w:rPr>
        <w:t xml:space="preserve">enactment </w:t>
      </w:r>
      <w:r w:rsidRPr="00D020A0">
        <w:rPr>
          <w:rFonts w:ascii="Arial" w:hAnsi="Arial" w:cs="Arial"/>
          <w:b/>
          <w:bCs/>
          <w:sz w:val="22"/>
          <w:szCs w:val="22"/>
          <w:lang w:val="en-GB"/>
        </w:rPr>
        <w:t>for shaping the way of thinking with respect to concerning modern insolvency law</w:t>
      </w:r>
      <w:r w:rsidR="00447103" w:rsidRPr="00D020A0">
        <w:rPr>
          <w:rFonts w:ascii="Arial" w:hAnsi="Arial" w:cs="Arial"/>
          <w:b/>
          <w:bCs/>
          <w:sz w:val="22"/>
          <w:szCs w:val="22"/>
          <w:lang w:val="en-GB"/>
        </w:rPr>
        <w:t>:</w:t>
      </w:r>
    </w:p>
    <w:p w14:paraId="6464B9F8" w14:textId="77777777" w:rsidR="00735016" w:rsidRDefault="00735016" w:rsidP="00B7193E">
      <w:pPr>
        <w:jc w:val="both"/>
        <w:rPr>
          <w:rFonts w:ascii="Arial" w:hAnsi="Arial" w:cs="Arial"/>
          <w:sz w:val="22"/>
          <w:szCs w:val="22"/>
          <w:lang w:val="en-GB"/>
        </w:rPr>
      </w:pPr>
    </w:p>
    <w:p w14:paraId="39F1E528" w14:textId="43F0EAD0" w:rsidR="00447103" w:rsidRDefault="002B0067" w:rsidP="00B7193E">
      <w:pPr>
        <w:jc w:val="both"/>
        <w:rPr>
          <w:rFonts w:ascii="Arial" w:hAnsi="Arial" w:cs="Arial"/>
          <w:sz w:val="22"/>
          <w:szCs w:val="22"/>
          <w:lang w:val="en-GB"/>
        </w:rPr>
      </w:pPr>
      <w:r>
        <w:rPr>
          <w:rFonts w:ascii="Arial" w:hAnsi="Arial" w:cs="Arial"/>
          <w:sz w:val="22"/>
          <w:szCs w:val="22"/>
          <w:lang w:val="en-GB"/>
        </w:rPr>
        <w:t>The English Bankruptcy Act 1542 provid</w:t>
      </w:r>
      <w:r w:rsidR="00947969">
        <w:rPr>
          <w:rFonts w:ascii="Arial" w:hAnsi="Arial" w:cs="Arial"/>
          <w:sz w:val="22"/>
          <w:szCs w:val="22"/>
          <w:lang w:val="en-GB"/>
        </w:rPr>
        <w:t xml:space="preserve">ed for appointment of body of commissioners, who on a creditor’s application could proceed against a training debtor </w:t>
      </w:r>
      <w:r w:rsidR="00894B4E">
        <w:rPr>
          <w:rFonts w:ascii="Arial" w:hAnsi="Arial" w:cs="Arial"/>
          <w:sz w:val="22"/>
          <w:szCs w:val="22"/>
          <w:lang w:val="en-GB"/>
        </w:rPr>
        <w:t xml:space="preserve">who has fled from the country, who has barricaded himself in his home or has neglected </w:t>
      </w:r>
      <w:r w:rsidR="0073284D">
        <w:rPr>
          <w:rFonts w:ascii="Arial" w:hAnsi="Arial" w:cs="Arial"/>
          <w:sz w:val="22"/>
          <w:szCs w:val="22"/>
          <w:lang w:val="en-GB"/>
        </w:rPr>
        <w:t xml:space="preserve">to pay the debts or otherwise defrauded his </w:t>
      </w:r>
      <w:r w:rsidR="00922333">
        <w:rPr>
          <w:rFonts w:ascii="Arial" w:hAnsi="Arial" w:cs="Arial"/>
          <w:sz w:val="22"/>
          <w:szCs w:val="22"/>
          <w:lang w:val="en-GB"/>
        </w:rPr>
        <w:t xml:space="preserve">debtors. The fundamental principal of the act contained that in case of fraudulent debtor, there was </w:t>
      </w:r>
      <w:r w:rsidR="002B280F">
        <w:rPr>
          <w:rFonts w:ascii="Arial" w:hAnsi="Arial" w:cs="Arial"/>
          <w:sz w:val="22"/>
          <w:szCs w:val="22"/>
          <w:lang w:val="en-GB"/>
        </w:rPr>
        <w:t xml:space="preserve">compulsory administration and distribution </w:t>
      </w:r>
      <w:r w:rsidR="004E051B">
        <w:rPr>
          <w:rFonts w:ascii="Arial" w:hAnsi="Arial" w:cs="Arial"/>
          <w:sz w:val="22"/>
          <w:szCs w:val="22"/>
          <w:lang w:val="en-GB"/>
        </w:rPr>
        <w:t>based on</w:t>
      </w:r>
      <w:r w:rsidR="002B280F">
        <w:rPr>
          <w:rFonts w:ascii="Arial" w:hAnsi="Arial" w:cs="Arial"/>
          <w:sz w:val="22"/>
          <w:szCs w:val="22"/>
          <w:lang w:val="en-GB"/>
        </w:rPr>
        <w:t xml:space="preserve"> equity among creditors</w:t>
      </w:r>
      <w:r w:rsidR="00A219A9">
        <w:rPr>
          <w:rFonts w:ascii="Arial" w:hAnsi="Arial" w:cs="Arial"/>
          <w:sz w:val="22"/>
          <w:szCs w:val="22"/>
          <w:lang w:val="en-GB"/>
        </w:rPr>
        <w:t xml:space="preserve">. This helped in shaping two most significant principal of modern insolvency law </w:t>
      </w:r>
      <w:r w:rsidR="000404CE">
        <w:rPr>
          <w:rFonts w:ascii="Arial" w:hAnsi="Arial" w:cs="Arial"/>
          <w:sz w:val="22"/>
          <w:szCs w:val="22"/>
          <w:lang w:val="en-GB"/>
        </w:rPr>
        <w:t>i.e.,</w:t>
      </w:r>
      <w:r w:rsidR="004E051B">
        <w:rPr>
          <w:rFonts w:ascii="Arial" w:hAnsi="Arial" w:cs="Arial"/>
          <w:sz w:val="22"/>
          <w:szCs w:val="22"/>
          <w:lang w:val="en-GB"/>
        </w:rPr>
        <w:t xml:space="preserve"> Pari-Pasu treatment of creditors and </w:t>
      </w:r>
      <w:r w:rsidR="00735016">
        <w:rPr>
          <w:rFonts w:ascii="Arial" w:hAnsi="Arial" w:cs="Arial"/>
          <w:sz w:val="22"/>
          <w:szCs w:val="22"/>
          <w:lang w:val="en-GB"/>
        </w:rPr>
        <w:t xml:space="preserve">collective participation of Creditors </w:t>
      </w:r>
    </w:p>
    <w:p w14:paraId="35257C69" w14:textId="77777777" w:rsidR="00735016" w:rsidRDefault="00735016" w:rsidP="00B7193E">
      <w:pPr>
        <w:jc w:val="both"/>
        <w:rPr>
          <w:rFonts w:ascii="Arial" w:hAnsi="Arial" w:cs="Arial"/>
          <w:sz w:val="22"/>
          <w:szCs w:val="22"/>
          <w:lang w:val="en-GB"/>
        </w:rPr>
      </w:pPr>
    </w:p>
    <w:p w14:paraId="25210E9D" w14:textId="7DD1235C" w:rsidR="00821362" w:rsidRPr="00205B31" w:rsidRDefault="00821362" w:rsidP="00821362">
      <w:pPr>
        <w:jc w:val="both"/>
        <w:rPr>
          <w:rFonts w:ascii="Arial" w:hAnsi="Arial" w:cs="Arial"/>
          <w:sz w:val="22"/>
          <w:szCs w:val="22"/>
          <w:lang w:val="en-GB"/>
        </w:rPr>
      </w:pPr>
      <w:r>
        <w:rPr>
          <w:rFonts w:ascii="Arial" w:hAnsi="Arial" w:cs="Arial"/>
          <w:sz w:val="22"/>
          <w:szCs w:val="22"/>
          <w:lang w:val="en-GB"/>
        </w:rPr>
        <w:t>T</w:t>
      </w:r>
      <w:r w:rsidRPr="00D75B1B">
        <w:rPr>
          <w:rFonts w:ascii="Arial" w:hAnsi="Arial" w:cs="Arial"/>
          <w:sz w:val="22"/>
          <w:szCs w:val="22"/>
          <w:lang w:val="en-GB"/>
        </w:rPr>
        <w:t xml:space="preserve">he act of Elizabeth was the first law designed specifically for bankruptcy rather than </w:t>
      </w:r>
      <w:r w:rsidRPr="00010987">
        <w:rPr>
          <w:rFonts w:ascii="Arial" w:hAnsi="Arial" w:cs="Arial"/>
          <w:sz w:val="22"/>
          <w:szCs w:val="22"/>
          <w:lang w:val="en-GB"/>
        </w:rPr>
        <w:t xml:space="preserve">ask a fraud prevention act </w:t>
      </w:r>
      <w:r>
        <w:rPr>
          <w:rFonts w:ascii="Arial" w:hAnsi="Arial" w:cs="Arial"/>
          <w:sz w:val="22"/>
          <w:szCs w:val="22"/>
          <w:lang w:val="en-GB"/>
        </w:rPr>
        <w:t>and</w:t>
      </w:r>
      <w:r w:rsidRPr="008F0A7B">
        <w:rPr>
          <w:rFonts w:ascii="Arial" w:hAnsi="Arial" w:cs="Arial"/>
          <w:sz w:val="22"/>
          <w:szCs w:val="22"/>
          <w:lang w:val="en-GB"/>
        </w:rPr>
        <w:t xml:space="preserve"> creditor could</w:t>
      </w:r>
      <w:r>
        <w:rPr>
          <w:rFonts w:ascii="Arial" w:hAnsi="Arial" w:cs="Arial"/>
          <w:sz w:val="22"/>
          <w:szCs w:val="22"/>
          <w:lang w:val="en-GB"/>
        </w:rPr>
        <w:t xml:space="preserve"> </w:t>
      </w:r>
      <w:r w:rsidRPr="008F0A7B">
        <w:rPr>
          <w:rFonts w:ascii="Arial" w:hAnsi="Arial" w:cs="Arial"/>
          <w:sz w:val="22"/>
          <w:szCs w:val="22"/>
          <w:lang w:val="en-GB"/>
        </w:rPr>
        <w:t xml:space="preserve">initiate bankruptcy following an </w:t>
      </w:r>
      <w:r>
        <w:rPr>
          <w:rFonts w:ascii="Arial" w:hAnsi="Arial" w:cs="Arial"/>
          <w:sz w:val="22"/>
          <w:szCs w:val="22"/>
          <w:lang w:val="en-GB"/>
        </w:rPr>
        <w:t xml:space="preserve">act </w:t>
      </w:r>
      <w:r w:rsidR="00B42983">
        <w:rPr>
          <w:rFonts w:ascii="Arial" w:hAnsi="Arial" w:cs="Arial"/>
          <w:sz w:val="22"/>
          <w:szCs w:val="22"/>
          <w:lang w:val="en-GB"/>
        </w:rPr>
        <w:t xml:space="preserve">of </w:t>
      </w:r>
      <w:r w:rsidR="00B42983" w:rsidRPr="008F0A7B">
        <w:rPr>
          <w:rFonts w:ascii="Arial" w:hAnsi="Arial" w:cs="Arial"/>
          <w:sz w:val="22"/>
          <w:szCs w:val="22"/>
          <w:lang w:val="en-GB"/>
        </w:rPr>
        <w:t>bankruptcy</w:t>
      </w:r>
      <w:r w:rsidRPr="008F0A7B">
        <w:rPr>
          <w:rFonts w:ascii="Arial" w:hAnsi="Arial" w:cs="Arial"/>
          <w:sz w:val="22"/>
          <w:szCs w:val="22"/>
          <w:lang w:val="en-GB"/>
        </w:rPr>
        <w:t xml:space="preserve"> by the </w:t>
      </w:r>
      <w:r>
        <w:rPr>
          <w:rFonts w:ascii="Arial" w:hAnsi="Arial" w:cs="Arial"/>
          <w:sz w:val="22"/>
          <w:szCs w:val="22"/>
          <w:lang w:val="en-GB"/>
        </w:rPr>
        <w:t xml:space="preserve">Debtor. This shifted the focus from Fraud prevention to </w:t>
      </w:r>
      <w:r w:rsidR="00B60567">
        <w:rPr>
          <w:rFonts w:ascii="Arial" w:hAnsi="Arial" w:cs="Arial"/>
          <w:sz w:val="22"/>
          <w:szCs w:val="22"/>
          <w:lang w:val="en-GB"/>
        </w:rPr>
        <w:t xml:space="preserve">act of bankruptcy, </w:t>
      </w:r>
      <w:r w:rsidR="000404CE">
        <w:rPr>
          <w:rFonts w:ascii="Arial" w:hAnsi="Arial" w:cs="Arial"/>
          <w:sz w:val="22"/>
          <w:szCs w:val="22"/>
          <w:lang w:val="en-GB"/>
        </w:rPr>
        <w:t>this</w:t>
      </w:r>
      <w:r w:rsidR="00B60567">
        <w:rPr>
          <w:rFonts w:ascii="Arial" w:hAnsi="Arial" w:cs="Arial"/>
          <w:sz w:val="22"/>
          <w:szCs w:val="22"/>
          <w:lang w:val="en-GB"/>
        </w:rPr>
        <w:t xml:space="preserve"> is one of the significant </w:t>
      </w:r>
      <w:r w:rsidR="000404CE">
        <w:rPr>
          <w:rFonts w:ascii="Arial" w:hAnsi="Arial" w:cs="Arial"/>
          <w:sz w:val="22"/>
          <w:szCs w:val="22"/>
          <w:lang w:val="en-GB"/>
        </w:rPr>
        <w:t>contributions</w:t>
      </w:r>
      <w:r w:rsidR="00B42983">
        <w:rPr>
          <w:rFonts w:ascii="Arial" w:hAnsi="Arial" w:cs="Arial"/>
          <w:sz w:val="22"/>
          <w:szCs w:val="22"/>
          <w:lang w:val="en-GB"/>
        </w:rPr>
        <w:t xml:space="preserve"> for shaping the modern insolvency law. </w:t>
      </w:r>
    </w:p>
    <w:p w14:paraId="75DC727D" w14:textId="77777777" w:rsidR="00821362" w:rsidRDefault="00821362" w:rsidP="00B7193E">
      <w:pPr>
        <w:jc w:val="both"/>
        <w:rPr>
          <w:rFonts w:ascii="Arial" w:hAnsi="Arial" w:cs="Arial"/>
          <w:sz w:val="22"/>
          <w:szCs w:val="22"/>
          <w:lang w:val="en-GB"/>
        </w:rPr>
      </w:pPr>
    </w:p>
    <w:p w14:paraId="17AB5CEE" w14:textId="5DD20411" w:rsidR="000C0B16" w:rsidRDefault="003B05C2" w:rsidP="00B7193E">
      <w:pPr>
        <w:jc w:val="both"/>
        <w:rPr>
          <w:rFonts w:ascii="Arial" w:hAnsi="Arial" w:cs="Arial"/>
          <w:sz w:val="22"/>
          <w:szCs w:val="22"/>
          <w:lang w:val="en-GB"/>
        </w:rPr>
      </w:pPr>
      <w:r>
        <w:rPr>
          <w:rFonts w:ascii="Arial" w:hAnsi="Arial" w:cs="Arial"/>
          <w:sz w:val="22"/>
          <w:szCs w:val="22"/>
          <w:lang w:val="en-GB"/>
        </w:rPr>
        <w:t>The S</w:t>
      </w:r>
      <w:r w:rsidRPr="003B05C2">
        <w:rPr>
          <w:rFonts w:ascii="Arial" w:hAnsi="Arial" w:cs="Arial"/>
          <w:sz w:val="22"/>
          <w:szCs w:val="22"/>
          <w:lang w:val="en-GB"/>
        </w:rPr>
        <w:t xml:space="preserve">tatute of </w:t>
      </w:r>
      <w:r>
        <w:rPr>
          <w:rFonts w:ascii="Arial" w:hAnsi="Arial" w:cs="Arial"/>
          <w:sz w:val="22"/>
          <w:szCs w:val="22"/>
          <w:lang w:val="en-GB"/>
        </w:rPr>
        <w:t xml:space="preserve">Ann 1705 </w:t>
      </w:r>
      <w:r w:rsidRPr="003B05C2">
        <w:rPr>
          <w:rFonts w:ascii="Arial" w:hAnsi="Arial" w:cs="Arial"/>
          <w:sz w:val="22"/>
          <w:szCs w:val="22"/>
          <w:lang w:val="en-GB"/>
        </w:rPr>
        <w:t xml:space="preserve">was an important piece of </w:t>
      </w:r>
      <w:r>
        <w:rPr>
          <w:rFonts w:ascii="Arial" w:hAnsi="Arial" w:cs="Arial"/>
          <w:sz w:val="22"/>
          <w:szCs w:val="22"/>
          <w:lang w:val="en-GB"/>
        </w:rPr>
        <w:t xml:space="preserve">legislature </w:t>
      </w:r>
      <w:r w:rsidRPr="003B05C2">
        <w:rPr>
          <w:rFonts w:ascii="Arial" w:hAnsi="Arial" w:cs="Arial"/>
          <w:sz w:val="22"/>
          <w:szCs w:val="22"/>
          <w:lang w:val="en-GB"/>
        </w:rPr>
        <w:t>as it introduced</w:t>
      </w:r>
      <w:r>
        <w:rPr>
          <w:rFonts w:ascii="Arial" w:hAnsi="Arial" w:cs="Arial"/>
          <w:sz w:val="22"/>
          <w:szCs w:val="22"/>
          <w:lang w:val="en-GB"/>
        </w:rPr>
        <w:t xml:space="preserve"> </w:t>
      </w:r>
      <w:r w:rsidR="00A27A6F" w:rsidRPr="00A27A6F">
        <w:rPr>
          <w:rFonts w:ascii="Arial" w:hAnsi="Arial" w:cs="Arial"/>
          <w:sz w:val="22"/>
          <w:szCs w:val="22"/>
          <w:lang w:val="en-GB"/>
        </w:rPr>
        <w:t xml:space="preserve">the notion of a </w:t>
      </w:r>
      <w:r w:rsidR="00A27A6F">
        <w:rPr>
          <w:rFonts w:ascii="Arial" w:hAnsi="Arial" w:cs="Arial"/>
          <w:sz w:val="22"/>
          <w:szCs w:val="22"/>
          <w:lang w:val="en-GB"/>
        </w:rPr>
        <w:t xml:space="preserve">Statutory </w:t>
      </w:r>
      <w:r w:rsidR="00A27A6F" w:rsidRPr="00A27A6F">
        <w:rPr>
          <w:rFonts w:ascii="Arial" w:hAnsi="Arial" w:cs="Arial"/>
          <w:sz w:val="22"/>
          <w:szCs w:val="22"/>
          <w:lang w:val="en-GB"/>
        </w:rPr>
        <w:t>discharge</w:t>
      </w:r>
      <w:r w:rsidR="00A27A6F">
        <w:rPr>
          <w:rFonts w:ascii="Arial" w:hAnsi="Arial" w:cs="Arial"/>
          <w:sz w:val="22"/>
          <w:szCs w:val="22"/>
          <w:lang w:val="en-GB"/>
        </w:rPr>
        <w:t xml:space="preserve">. </w:t>
      </w:r>
      <w:r w:rsidR="00B60567">
        <w:rPr>
          <w:rFonts w:ascii="Arial" w:hAnsi="Arial" w:cs="Arial"/>
          <w:sz w:val="22"/>
          <w:szCs w:val="22"/>
          <w:lang w:val="en-GB"/>
        </w:rPr>
        <w:t xml:space="preserve">The </w:t>
      </w:r>
      <w:r w:rsidR="00B60567" w:rsidRPr="008A1B0F">
        <w:rPr>
          <w:rFonts w:ascii="Arial" w:hAnsi="Arial" w:cs="Arial"/>
          <w:sz w:val="22"/>
          <w:szCs w:val="22"/>
          <w:lang w:val="en-GB"/>
        </w:rPr>
        <w:t>discharge</w:t>
      </w:r>
      <w:r w:rsidR="008A1B0F">
        <w:rPr>
          <w:rFonts w:ascii="Arial" w:hAnsi="Arial" w:cs="Arial"/>
          <w:sz w:val="22"/>
          <w:szCs w:val="22"/>
          <w:lang w:val="en-GB"/>
        </w:rPr>
        <w:t xml:space="preserve"> was not an </w:t>
      </w:r>
      <w:r w:rsidR="008A1B0F" w:rsidRPr="008A1B0F">
        <w:rPr>
          <w:rFonts w:ascii="Arial" w:hAnsi="Arial" w:cs="Arial"/>
          <w:sz w:val="22"/>
          <w:szCs w:val="22"/>
          <w:lang w:val="en-GB"/>
        </w:rPr>
        <w:t>automatic</w:t>
      </w:r>
      <w:r w:rsidR="008A1B0F">
        <w:rPr>
          <w:rFonts w:ascii="Arial" w:hAnsi="Arial" w:cs="Arial"/>
          <w:sz w:val="22"/>
          <w:szCs w:val="22"/>
          <w:lang w:val="en-GB"/>
        </w:rPr>
        <w:t xml:space="preserve"> </w:t>
      </w:r>
      <w:r w:rsidR="00453AE8" w:rsidRPr="00453AE8">
        <w:rPr>
          <w:rFonts w:ascii="Arial" w:hAnsi="Arial" w:cs="Arial"/>
          <w:sz w:val="22"/>
          <w:szCs w:val="22"/>
          <w:lang w:val="en-GB"/>
        </w:rPr>
        <w:t xml:space="preserve">entitlement and the commissioners </w:t>
      </w:r>
      <w:r w:rsidR="00453AE8">
        <w:rPr>
          <w:rFonts w:ascii="Arial" w:hAnsi="Arial" w:cs="Arial"/>
          <w:sz w:val="22"/>
          <w:szCs w:val="22"/>
          <w:lang w:val="en-GB"/>
        </w:rPr>
        <w:t xml:space="preserve">had </w:t>
      </w:r>
      <w:r w:rsidR="00453AE8" w:rsidRPr="00453AE8">
        <w:rPr>
          <w:rFonts w:ascii="Arial" w:hAnsi="Arial" w:cs="Arial"/>
          <w:sz w:val="22"/>
          <w:szCs w:val="22"/>
          <w:lang w:val="en-GB"/>
        </w:rPr>
        <w:t>to confirm that the debtor has confirmed and had cooperated during the proceeding</w:t>
      </w:r>
      <w:r w:rsidR="00453AE8">
        <w:rPr>
          <w:rFonts w:ascii="Arial" w:hAnsi="Arial" w:cs="Arial"/>
          <w:sz w:val="22"/>
          <w:szCs w:val="22"/>
          <w:lang w:val="en-GB"/>
        </w:rPr>
        <w:t xml:space="preserve">. This became another </w:t>
      </w:r>
      <w:r w:rsidR="000C0B16">
        <w:rPr>
          <w:rFonts w:ascii="Arial" w:hAnsi="Arial" w:cs="Arial"/>
          <w:sz w:val="22"/>
          <w:szCs w:val="22"/>
          <w:lang w:val="en-GB"/>
        </w:rPr>
        <w:t xml:space="preserve">significant pillar for shaping the modern insolvency law. </w:t>
      </w:r>
    </w:p>
    <w:p w14:paraId="5CF2F3B7" w14:textId="6F7C90C3" w:rsidR="00511D2C" w:rsidRDefault="00511D2C" w:rsidP="00B7193E">
      <w:pPr>
        <w:jc w:val="both"/>
        <w:rPr>
          <w:rFonts w:ascii="Arial" w:hAnsi="Arial" w:cs="Arial"/>
          <w:sz w:val="22"/>
          <w:szCs w:val="22"/>
          <w:lang w:val="en-GB"/>
        </w:rPr>
      </w:pPr>
    </w:p>
    <w:p w14:paraId="18CA8E84" w14:textId="76927AA7" w:rsidR="00511D2C" w:rsidRDefault="00511D2C" w:rsidP="00B7193E">
      <w:pPr>
        <w:jc w:val="both"/>
        <w:rPr>
          <w:rFonts w:ascii="Arial" w:hAnsi="Arial" w:cs="Arial"/>
          <w:sz w:val="22"/>
          <w:szCs w:val="22"/>
          <w:lang w:val="en-GB"/>
        </w:rPr>
      </w:pPr>
      <w:r>
        <w:rPr>
          <w:rFonts w:ascii="Arial" w:hAnsi="Arial" w:cs="Arial"/>
          <w:sz w:val="22"/>
          <w:szCs w:val="22"/>
          <w:lang w:val="en-GB"/>
        </w:rPr>
        <w:t xml:space="preserve">Through above mentioned enactments, English Law </w:t>
      </w:r>
      <w:r w:rsidR="007A4ECA">
        <w:rPr>
          <w:rFonts w:ascii="Arial" w:hAnsi="Arial" w:cs="Arial"/>
          <w:sz w:val="22"/>
          <w:szCs w:val="22"/>
          <w:lang w:val="en-GB"/>
        </w:rPr>
        <w:t xml:space="preserve">has </w:t>
      </w:r>
      <w:r w:rsidR="00E17934">
        <w:rPr>
          <w:rFonts w:ascii="Arial" w:hAnsi="Arial" w:cs="Arial"/>
          <w:sz w:val="22"/>
          <w:szCs w:val="22"/>
          <w:lang w:val="en-GB"/>
        </w:rPr>
        <w:t>influence</w:t>
      </w:r>
      <w:r w:rsidR="007A4ECA">
        <w:rPr>
          <w:rFonts w:ascii="Arial" w:hAnsi="Arial" w:cs="Arial"/>
          <w:sz w:val="22"/>
          <w:szCs w:val="22"/>
          <w:lang w:val="en-GB"/>
        </w:rPr>
        <w:t>d</w:t>
      </w:r>
      <w:r w:rsidR="00E17934">
        <w:rPr>
          <w:rFonts w:ascii="Arial" w:hAnsi="Arial" w:cs="Arial"/>
          <w:sz w:val="22"/>
          <w:szCs w:val="22"/>
          <w:lang w:val="en-GB"/>
        </w:rPr>
        <w:t xml:space="preserve"> and </w:t>
      </w:r>
      <w:r w:rsidR="007A4ECA">
        <w:rPr>
          <w:rFonts w:ascii="Arial" w:hAnsi="Arial" w:cs="Arial"/>
          <w:sz w:val="22"/>
          <w:szCs w:val="22"/>
          <w:lang w:val="en-GB"/>
        </w:rPr>
        <w:t xml:space="preserve">helped in shaping </w:t>
      </w:r>
      <w:r w:rsidR="00E17934">
        <w:rPr>
          <w:rFonts w:ascii="Arial" w:hAnsi="Arial" w:cs="Arial"/>
          <w:sz w:val="22"/>
          <w:szCs w:val="22"/>
          <w:lang w:val="en-GB"/>
        </w:rPr>
        <w:t xml:space="preserve">the modern insolvency law around the world. </w:t>
      </w:r>
    </w:p>
    <w:p w14:paraId="1CCF1E2D" w14:textId="052FD92E" w:rsidR="003B05C2" w:rsidRDefault="00453AE8" w:rsidP="00B7193E">
      <w:pPr>
        <w:jc w:val="both"/>
        <w:rPr>
          <w:rFonts w:ascii="Arial" w:hAnsi="Arial" w:cs="Arial"/>
          <w:sz w:val="22"/>
          <w:szCs w:val="22"/>
          <w:lang w:val="en-GB"/>
        </w:rPr>
      </w:pPr>
      <w:r>
        <w:rPr>
          <w:rFonts w:ascii="Arial" w:hAnsi="Arial" w:cs="Arial"/>
          <w:sz w:val="22"/>
          <w:szCs w:val="22"/>
          <w:lang w:val="en-GB"/>
        </w:rPr>
        <w:t xml:space="preserve"> </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32B93B92" w14:textId="77777777" w:rsidR="00AD5285" w:rsidRPr="00D020A0" w:rsidRDefault="00CC7728" w:rsidP="00CC7728">
      <w:pPr>
        <w:jc w:val="both"/>
        <w:rPr>
          <w:rFonts w:ascii="Arial" w:hAnsi="Arial" w:cs="Arial"/>
          <w:b/>
          <w:bCs/>
          <w:sz w:val="22"/>
          <w:szCs w:val="22"/>
          <w:lang w:val="en-GB"/>
        </w:rPr>
      </w:pPr>
      <w:r w:rsidRPr="00D020A0">
        <w:rPr>
          <w:rFonts w:ascii="Arial" w:hAnsi="Arial" w:cs="Arial"/>
          <w:b/>
          <w:bCs/>
          <w:sz w:val="22"/>
          <w:szCs w:val="22"/>
          <w:lang w:val="en-GB"/>
        </w:rPr>
        <w:t>Following the Covid-19 pandemic, States across the globe had to introduce measures to deal with the negative economic fall out of this pandemic. Briefly indicate three insolvency and insolvency</w:t>
      </w:r>
      <w:r w:rsidR="00205B31" w:rsidRPr="00D020A0">
        <w:rPr>
          <w:rFonts w:ascii="Arial" w:hAnsi="Arial" w:cs="Arial"/>
          <w:b/>
          <w:bCs/>
          <w:sz w:val="22"/>
          <w:szCs w:val="22"/>
          <w:lang w:val="en-GB"/>
        </w:rPr>
        <w:t>-</w:t>
      </w:r>
      <w:r w:rsidRPr="00D020A0">
        <w:rPr>
          <w:rFonts w:ascii="Arial" w:hAnsi="Arial" w:cs="Arial"/>
          <w:b/>
          <w:bCs/>
          <w:sz w:val="22"/>
          <w:szCs w:val="22"/>
          <w:lang w:val="en-GB"/>
        </w:rPr>
        <w:t>related measures so introduced in the UK.</w:t>
      </w:r>
    </w:p>
    <w:p w14:paraId="4ED3D791" w14:textId="77777777" w:rsidR="00E14615" w:rsidRDefault="00E14615" w:rsidP="00E14615">
      <w:pPr>
        <w:rPr>
          <w:rFonts w:ascii="Arial" w:hAnsi="Arial" w:cs="Arial"/>
          <w:sz w:val="22"/>
          <w:szCs w:val="22"/>
          <w:lang w:val="en-GB"/>
        </w:rPr>
      </w:pPr>
    </w:p>
    <w:p w14:paraId="3CCB9A17" w14:textId="7C18647C" w:rsidR="00E14615" w:rsidRPr="00E14615" w:rsidRDefault="00AD5285" w:rsidP="00653647">
      <w:pPr>
        <w:jc w:val="both"/>
        <w:rPr>
          <w:rFonts w:ascii="Arial" w:hAnsi="Arial" w:cs="Arial"/>
          <w:sz w:val="22"/>
          <w:szCs w:val="22"/>
          <w:lang w:val="en-GB"/>
        </w:rPr>
      </w:pPr>
      <w:r>
        <w:rPr>
          <w:rFonts w:ascii="Arial" w:hAnsi="Arial" w:cs="Arial"/>
          <w:sz w:val="22"/>
          <w:szCs w:val="22"/>
          <w:lang w:val="en-GB"/>
        </w:rPr>
        <w:t xml:space="preserve">Various </w:t>
      </w:r>
      <w:r w:rsidR="000E0CCE">
        <w:rPr>
          <w:rFonts w:ascii="Arial" w:hAnsi="Arial" w:cs="Arial"/>
          <w:sz w:val="22"/>
          <w:szCs w:val="22"/>
          <w:lang w:val="en-GB"/>
        </w:rPr>
        <w:t xml:space="preserve">jurisdiction around the world has amended their respective insolvency laws and regulation to support businesses from this black swan event. </w:t>
      </w:r>
      <w:r w:rsidR="00E14615">
        <w:rPr>
          <w:rFonts w:ascii="Arial" w:hAnsi="Arial" w:cs="Arial"/>
          <w:sz w:val="22"/>
          <w:szCs w:val="22"/>
          <w:lang w:val="en-GB"/>
        </w:rPr>
        <w:t xml:space="preserve">UK by enacting </w:t>
      </w:r>
      <w:r w:rsidR="00E14615" w:rsidRPr="00E14615">
        <w:rPr>
          <w:rFonts w:ascii="Arial" w:hAnsi="Arial" w:cs="Arial"/>
          <w:sz w:val="22"/>
          <w:szCs w:val="22"/>
          <w:lang w:val="en-GB"/>
        </w:rPr>
        <w:t>the Corporate Insolvency and Governance Act</w:t>
      </w:r>
      <w:r w:rsidR="00E14615">
        <w:rPr>
          <w:rFonts w:ascii="Arial" w:hAnsi="Arial" w:cs="Arial"/>
          <w:sz w:val="22"/>
          <w:szCs w:val="22"/>
          <w:lang w:val="en-GB"/>
        </w:rPr>
        <w:t xml:space="preserve">, 2020 provided </w:t>
      </w:r>
      <w:r w:rsidR="00E14615" w:rsidRPr="00E14615">
        <w:rPr>
          <w:rFonts w:ascii="Arial" w:hAnsi="Arial" w:cs="Arial"/>
          <w:sz w:val="22"/>
          <w:szCs w:val="22"/>
          <w:lang w:val="en-GB"/>
        </w:rPr>
        <w:t xml:space="preserve">businesses </w:t>
      </w:r>
      <w:r w:rsidR="00E14615">
        <w:rPr>
          <w:rFonts w:ascii="Arial" w:hAnsi="Arial" w:cs="Arial"/>
          <w:sz w:val="22"/>
          <w:szCs w:val="22"/>
          <w:lang w:val="en-GB"/>
        </w:rPr>
        <w:t xml:space="preserve">with </w:t>
      </w:r>
      <w:r w:rsidR="00E14615" w:rsidRPr="00E14615">
        <w:rPr>
          <w:rFonts w:ascii="Arial" w:hAnsi="Arial" w:cs="Arial"/>
          <w:sz w:val="22"/>
          <w:szCs w:val="22"/>
          <w:lang w:val="en-GB"/>
        </w:rPr>
        <w:t>more options to help them through the COVID-19 crisis</w:t>
      </w:r>
      <w:r w:rsidR="00E14615">
        <w:rPr>
          <w:rFonts w:ascii="Arial" w:hAnsi="Arial" w:cs="Arial"/>
          <w:sz w:val="22"/>
          <w:szCs w:val="22"/>
          <w:lang w:val="en-GB"/>
        </w:rPr>
        <w:t xml:space="preserve">, some of which are as follows: </w:t>
      </w:r>
    </w:p>
    <w:p w14:paraId="2FF00504" w14:textId="431C154D" w:rsidR="00CC7728" w:rsidRDefault="00CC7728" w:rsidP="00CC7728">
      <w:pPr>
        <w:jc w:val="both"/>
        <w:rPr>
          <w:rFonts w:ascii="Arial" w:hAnsi="Arial" w:cs="Arial"/>
          <w:sz w:val="22"/>
          <w:szCs w:val="22"/>
          <w:lang w:val="en-GB"/>
        </w:rPr>
      </w:pPr>
    </w:p>
    <w:p w14:paraId="2769F813" w14:textId="3F75C289" w:rsidR="00D020A0" w:rsidRDefault="00DB6CAF" w:rsidP="00DB6CAF">
      <w:pPr>
        <w:jc w:val="both"/>
        <w:rPr>
          <w:rFonts w:ascii="Arial" w:hAnsi="Arial" w:cs="Arial"/>
          <w:sz w:val="22"/>
          <w:szCs w:val="22"/>
          <w:lang w:val="en-GB"/>
        </w:rPr>
      </w:pPr>
      <w:r w:rsidRPr="00DB6CAF">
        <w:rPr>
          <w:rFonts w:ascii="Arial" w:hAnsi="Arial" w:cs="Arial"/>
          <w:sz w:val="22"/>
          <w:szCs w:val="22"/>
          <w:lang w:val="en-GB"/>
        </w:rPr>
        <w:t xml:space="preserve">The new rules </w:t>
      </w:r>
      <w:r>
        <w:rPr>
          <w:rFonts w:ascii="Arial" w:hAnsi="Arial" w:cs="Arial"/>
          <w:sz w:val="22"/>
          <w:szCs w:val="22"/>
          <w:lang w:val="en-GB"/>
        </w:rPr>
        <w:t xml:space="preserve">gave </w:t>
      </w:r>
      <w:r w:rsidRPr="00DB6CAF">
        <w:rPr>
          <w:rFonts w:ascii="Arial" w:hAnsi="Arial" w:cs="Arial"/>
          <w:sz w:val="22"/>
          <w:szCs w:val="22"/>
          <w:lang w:val="en-GB"/>
        </w:rPr>
        <w:t>businesses a minimum of 20 days of protection from certain creditor actions, with an insolvency practitioner acting in the role of monitor.</w:t>
      </w:r>
      <w:r>
        <w:rPr>
          <w:rFonts w:ascii="Arial" w:hAnsi="Arial" w:cs="Arial"/>
          <w:sz w:val="22"/>
          <w:szCs w:val="22"/>
          <w:lang w:val="en-GB"/>
        </w:rPr>
        <w:t xml:space="preserve"> During this period, the </w:t>
      </w:r>
      <w:r w:rsidRPr="00DB6CAF">
        <w:rPr>
          <w:rFonts w:ascii="Arial" w:hAnsi="Arial" w:cs="Arial"/>
          <w:sz w:val="22"/>
          <w:szCs w:val="22"/>
          <w:lang w:val="en-GB"/>
        </w:rPr>
        <w:t>directors remain in charge of the business, and can extend the moratorium period by a further 20 days if, after day 15 of the initial period, they still need time to formulate a turnaround plan, without the approval of creditors. Any extension beyond 40 days requires creditor approval.</w:t>
      </w:r>
      <w:r>
        <w:rPr>
          <w:rFonts w:ascii="Arial" w:hAnsi="Arial" w:cs="Arial"/>
          <w:sz w:val="22"/>
          <w:szCs w:val="22"/>
          <w:lang w:val="en-GB"/>
        </w:rPr>
        <w:t xml:space="preserve"> </w:t>
      </w:r>
      <w:r w:rsidRPr="00DB6CAF">
        <w:rPr>
          <w:rFonts w:ascii="Arial" w:hAnsi="Arial" w:cs="Arial"/>
          <w:sz w:val="22"/>
          <w:szCs w:val="22"/>
          <w:lang w:val="en-GB"/>
        </w:rPr>
        <w:t xml:space="preserve">The moratorium </w:t>
      </w:r>
      <w:r>
        <w:rPr>
          <w:rFonts w:ascii="Arial" w:hAnsi="Arial" w:cs="Arial"/>
          <w:sz w:val="22"/>
          <w:szCs w:val="22"/>
          <w:lang w:val="en-GB"/>
        </w:rPr>
        <w:t xml:space="preserve">shifted the </w:t>
      </w:r>
      <w:r w:rsidRPr="00DB6CAF">
        <w:rPr>
          <w:rFonts w:ascii="Arial" w:hAnsi="Arial" w:cs="Arial"/>
          <w:sz w:val="22"/>
          <w:szCs w:val="22"/>
          <w:lang w:val="en-GB"/>
        </w:rPr>
        <w:t>focus on company recovery rather than asset realisation</w:t>
      </w:r>
      <w:r>
        <w:rPr>
          <w:rFonts w:ascii="Arial" w:hAnsi="Arial" w:cs="Arial"/>
          <w:sz w:val="22"/>
          <w:szCs w:val="22"/>
          <w:lang w:val="en-GB"/>
        </w:rPr>
        <w:t xml:space="preserve">. </w:t>
      </w:r>
    </w:p>
    <w:p w14:paraId="23B4E26E" w14:textId="6D5F5593" w:rsidR="00DB6CAF" w:rsidRDefault="00DB6CAF" w:rsidP="00DB6CAF">
      <w:pPr>
        <w:jc w:val="both"/>
        <w:rPr>
          <w:rFonts w:ascii="Arial" w:hAnsi="Arial" w:cs="Arial"/>
          <w:sz w:val="22"/>
          <w:szCs w:val="22"/>
          <w:lang w:val="en-GB"/>
        </w:rPr>
      </w:pPr>
    </w:p>
    <w:p w14:paraId="7D62CA68" w14:textId="789AE557" w:rsidR="00DB6CAF" w:rsidRDefault="00667E16" w:rsidP="00DB6CAF">
      <w:pPr>
        <w:jc w:val="both"/>
        <w:rPr>
          <w:rFonts w:ascii="Arial" w:hAnsi="Arial" w:cs="Arial"/>
          <w:sz w:val="22"/>
          <w:szCs w:val="22"/>
          <w:lang w:val="en-GB"/>
        </w:rPr>
      </w:pPr>
      <w:r w:rsidRPr="00667E16">
        <w:rPr>
          <w:rFonts w:ascii="Arial" w:hAnsi="Arial" w:cs="Arial"/>
          <w:sz w:val="22"/>
          <w:szCs w:val="22"/>
          <w:lang w:val="en-GB"/>
        </w:rPr>
        <w:t xml:space="preserve">The Act also </w:t>
      </w:r>
      <w:r>
        <w:rPr>
          <w:rFonts w:ascii="Arial" w:hAnsi="Arial" w:cs="Arial"/>
          <w:sz w:val="22"/>
          <w:szCs w:val="22"/>
          <w:lang w:val="en-GB"/>
        </w:rPr>
        <w:t xml:space="preserve">provided for </w:t>
      </w:r>
      <w:r w:rsidRPr="00667E16">
        <w:rPr>
          <w:rFonts w:ascii="Arial" w:hAnsi="Arial" w:cs="Arial"/>
          <w:sz w:val="22"/>
          <w:szCs w:val="22"/>
          <w:lang w:val="en-GB"/>
        </w:rPr>
        <w:t xml:space="preserve">temporary relief </w:t>
      </w:r>
      <w:r>
        <w:rPr>
          <w:rFonts w:ascii="Arial" w:hAnsi="Arial" w:cs="Arial"/>
          <w:sz w:val="22"/>
          <w:szCs w:val="22"/>
          <w:lang w:val="en-GB"/>
        </w:rPr>
        <w:t xml:space="preserve">till </w:t>
      </w:r>
      <w:r w:rsidRPr="00667E16">
        <w:rPr>
          <w:rFonts w:ascii="Arial" w:hAnsi="Arial" w:cs="Arial"/>
          <w:sz w:val="22"/>
          <w:szCs w:val="22"/>
          <w:lang w:val="en-GB"/>
        </w:rPr>
        <w:t xml:space="preserve">30 September 2020 from being subject to a winding up petition and from wrongful trading provisions where a business </w:t>
      </w:r>
      <w:r>
        <w:rPr>
          <w:rFonts w:ascii="Arial" w:hAnsi="Arial" w:cs="Arial"/>
          <w:sz w:val="22"/>
          <w:szCs w:val="22"/>
          <w:lang w:val="en-GB"/>
        </w:rPr>
        <w:t xml:space="preserve">could </w:t>
      </w:r>
      <w:r w:rsidRPr="00667E16">
        <w:rPr>
          <w:rFonts w:ascii="Arial" w:hAnsi="Arial" w:cs="Arial"/>
          <w:sz w:val="22"/>
          <w:szCs w:val="22"/>
          <w:lang w:val="en-GB"/>
        </w:rPr>
        <w:t>demonstrate its difficulties arise from trading conditions arising from the COVID-19 pandemic.</w:t>
      </w:r>
    </w:p>
    <w:p w14:paraId="695D4166" w14:textId="39A2DD91" w:rsidR="00FD2786" w:rsidRDefault="00FD2786" w:rsidP="00DB6CAF">
      <w:pPr>
        <w:jc w:val="both"/>
        <w:rPr>
          <w:rFonts w:ascii="Arial" w:hAnsi="Arial" w:cs="Arial"/>
          <w:sz w:val="22"/>
          <w:szCs w:val="22"/>
          <w:lang w:val="en-GB"/>
        </w:rPr>
      </w:pPr>
    </w:p>
    <w:p w14:paraId="381AD2A7" w14:textId="6790A44F" w:rsidR="00FD2786" w:rsidRDefault="00FD2786" w:rsidP="00DB6CAF">
      <w:pPr>
        <w:jc w:val="both"/>
        <w:rPr>
          <w:rFonts w:ascii="Arial" w:hAnsi="Arial" w:cs="Arial"/>
          <w:sz w:val="22"/>
          <w:szCs w:val="22"/>
          <w:lang w:val="en-GB"/>
        </w:rPr>
      </w:pPr>
      <w:r>
        <w:rPr>
          <w:rFonts w:ascii="Arial" w:hAnsi="Arial" w:cs="Arial"/>
          <w:sz w:val="22"/>
          <w:szCs w:val="22"/>
          <w:lang w:val="en-GB"/>
        </w:rPr>
        <w:lastRenderedPageBreak/>
        <w:t xml:space="preserve">A </w:t>
      </w:r>
      <w:r w:rsidRPr="00FD2786">
        <w:rPr>
          <w:rFonts w:ascii="Arial" w:hAnsi="Arial" w:cs="Arial"/>
          <w:sz w:val="22"/>
          <w:szCs w:val="22"/>
          <w:lang w:val="en-GB"/>
        </w:rPr>
        <w:t>new restructuring plan</w:t>
      </w:r>
      <w:r>
        <w:rPr>
          <w:rFonts w:ascii="Arial" w:hAnsi="Arial" w:cs="Arial"/>
          <w:sz w:val="22"/>
          <w:szCs w:val="22"/>
          <w:lang w:val="en-GB"/>
        </w:rPr>
        <w:t xml:space="preserve"> has been introduced which will be </w:t>
      </w:r>
      <w:r w:rsidRPr="00FD2786">
        <w:rPr>
          <w:rFonts w:ascii="Arial" w:hAnsi="Arial" w:cs="Arial"/>
          <w:sz w:val="22"/>
          <w:szCs w:val="22"/>
          <w:lang w:val="en-GB"/>
        </w:rPr>
        <w:t xml:space="preserve">binding </w:t>
      </w:r>
      <w:r>
        <w:rPr>
          <w:rFonts w:ascii="Arial" w:hAnsi="Arial" w:cs="Arial"/>
          <w:sz w:val="22"/>
          <w:szCs w:val="22"/>
          <w:lang w:val="en-GB"/>
        </w:rPr>
        <w:t xml:space="preserve">on </w:t>
      </w:r>
      <w:r w:rsidRPr="00FD2786">
        <w:rPr>
          <w:rFonts w:ascii="Arial" w:hAnsi="Arial" w:cs="Arial"/>
          <w:sz w:val="22"/>
          <w:szCs w:val="22"/>
          <w:lang w:val="en-GB"/>
        </w:rPr>
        <w:t>all creditors to that plan even if they vote against it (a “cross-class cram-down”), including safeguards for creditors and suppliers to ensure they are paid while a solution is sought.</w:t>
      </w:r>
    </w:p>
    <w:p w14:paraId="46C02216" w14:textId="77777777" w:rsidR="008515EA" w:rsidRPr="00205B31" w:rsidRDefault="008515EA" w:rsidP="008515EA">
      <w:pPr>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45459ADF" w:rsidR="00CC7728"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1A53320F" w14:textId="12011442" w:rsidR="009F555B" w:rsidRDefault="009F555B" w:rsidP="00E54ADD">
      <w:pPr>
        <w:jc w:val="both"/>
        <w:rPr>
          <w:rFonts w:ascii="Arial" w:hAnsi="Arial" w:cs="Arial"/>
          <w:sz w:val="22"/>
          <w:szCs w:val="22"/>
          <w:lang w:val="en-GB"/>
        </w:rPr>
      </w:pPr>
    </w:p>
    <w:p w14:paraId="2016D6EE" w14:textId="5FBFE67A" w:rsidR="0030558B" w:rsidRDefault="0039051B" w:rsidP="00E54ADD">
      <w:pPr>
        <w:jc w:val="both"/>
        <w:rPr>
          <w:rFonts w:ascii="Arial" w:hAnsi="Arial" w:cs="Arial"/>
          <w:sz w:val="22"/>
          <w:szCs w:val="22"/>
          <w:lang w:val="en-GB"/>
        </w:rPr>
      </w:pPr>
      <w:r w:rsidRPr="0039051B">
        <w:rPr>
          <w:rFonts w:ascii="Arial" w:hAnsi="Arial" w:cs="Arial"/>
          <w:sz w:val="22"/>
          <w:szCs w:val="22"/>
          <w:lang w:val="en-GB"/>
        </w:rPr>
        <w:t xml:space="preserve">The term soft law </w:t>
      </w:r>
      <w:r w:rsidR="002A1605" w:rsidRPr="0039051B">
        <w:rPr>
          <w:rFonts w:ascii="Arial" w:hAnsi="Arial" w:cs="Arial"/>
          <w:sz w:val="22"/>
          <w:szCs w:val="22"/>
          <w:lang w:val="en-GB"/>
        </w:rPr>
        <w:t>denotes</w:t>
      </w:r>
      <w:r w:rsidRPr="0039051B">
        <w:rPr>
          <w:rFonts w:ascii="Arial" w:hAnsi="Arial" w:cs="Arial"/>
          <w:sz w:val="22"/>
          <w:szCs w:val="22"/>
          <w:lang w:val="en-GB"/>
        </w:rPr>
        <w:t xml:space="preserve"> agreements, principles and declarations that are not legally binding. Soft law instruments are predominantly found in the international sphere</w:t>
      </w:r>
      <w:r>
        <w:rPr>
          <w:rFonts w:ascii="Arial" w:hAnsi="Arial" w:cs="Arial"/>
          <w:sz w:val="22"/>
          <w:szCs w:val="22"/>
          <w:lang w:val="en-GB"/>
        </w:rPr>
        <w:t xml:space="preserve"> especially with respect to insolvency and bankruptcy procedures such as UNCITRAL </w:t>
      </w:r>
      <w:r w:rsidR="00243490">
        <w:rPr>
          <w:rFonts w:ascii="Arial" w:hAnsi="Arial" w:cs="Arial"/>
          <w:sz w:val="22"/>
          <w:szCs w:val="22"/>
          <w:lang w:val="en-GB"/>
        </w:rPr>
        <w:t xml:space="preserve">or European </w:t>
      </w:r>
      <w:r w:rsidR="00C23A86">
        <w:rPr>
          <w:rFonts w:ascii="Arial" w:hAnsi="Arial" w:cs="Arial"/>
          <w:sz w:val="22"/>
          <w:szCs w:val="22"/>
          <w:lang w:val="en-GB"/>
        </w:rPr>
        <w:t xml:space="preserve">Union Regulation </w:t>
      </w:r>
      <w:r w:rsidR="002A1605">
        <w:rPr>
          <w:rFonts w:ascii="Arial" w:hAnsi="Arial" w:cs="Arial"/>
          <w:sz w:val="22"/>
          <w:szCs w:val="22"/>
          <w:lang w:val="en-GB"/>
        </w:rPr>
        <w:t>(EIR Recast).</w:t>
      </w:r>
    </w:p>
    <w:p w14:paraId="2C84D349" w14:textId="7EAA6225" w:rsidR="00F53AC1" w:rsidRDefault="00F53AC1" w:rsidP="00E54ADD">
      <w:pPr>
        <w:jc w:val="both"/>
        <w:rPr>
          <w:rFonts w:ascii="Arial" w:hAnsi="Arial" w:cs="Arial"/>
          <w:sz w:val="22"/>
          <w:szCs w:val="22"/>
          <w:lang w:val="en-GB"/>
        </w:rPr>
      </w:pPr>
    </w:p>
    <w:p w14:paraId="5E2AAA45" w14:textId="4323C39D" w:rsidR="00E83C49" w:rsidRDefault="00F53AC1" w:rsidP="00E54ADD">
      <w:pPr>
        <w:jc w:val="both"/>
        <w:rPr>
          <w:rFonts w:ascii="Arial" w:hAnsi="Arial" w:cs="Arial"/>
          <w:sz w:val="22"/>
          <w:szCs w:val="22"/>
          <w:lang w:val="en-GB"/>
        </w:rPr>
      </w:pPr>
      <w:r>
        <w:rPr>
          <w:rFonts w:ascii="Arial" w:hAnsi="Arial" w:cs="Arial"/>
          <w:sz w:val="22"/>
          <w:szCs w:val="22"/>
          <w:lang w:val="en-GB"/>
        </w:rPr>
        <w:t xml:space="preserve">Soft law has been very instrumental in establishing the </w:t>
      </w:r>
      <w:r w:rsidR="00F24047">
        <w:rPr>
          <w:rFonts w:ascii="Arial" w:hAnsi="Arial" w:cs="Arial"/>
          <w:sz w:val="22"/>
          <w:szCs w:val="22"/>
          <w:lang w:val="en-GB"/>
        </w:rPr>
        <w:t>cross-border</w:t>
      </w:r>
      <w:r>
        <w:rPr>
          <w:rFonts w:ascii="Arial" w:hAnsi="Arial" w:cs="Arial"/>
          <w:sz w:val="22"/>
          <w:szCs w:val="22"/>
          <w:lang w:val="en-GB"/>
        </w:rPr>
        <w:t xml:space="preserve"> </w:t>
      </w:r>
      <w:r w:rsidR="0012731F">
        <w:rPr>
          <w:rFonts w:ascii="Arial" w:hAnsi="Arial" w:cs="Arial"/>
          <w:sz w:val="22"/>
          <w:szCs w:val="22"/>
          <w:lang w:val="en-GB"/>
        </w:rPr>
        <w:t>rules and resolution in states across the globe.</w:t>
      </w:r>
      <w:r w:rsidR="00E83C49">
        <w:rPr>
          <w:rFonts w:ascii="Arial" w:hAnsi="Arial" w:cs="Arial"/>
          <w:sz w:val="22"/>
          <w:szCs w:val="22"/>
          <w:lang w:val="en-GB"/>
        </w:rPr>
        <w:t xml:space="preserve"> Some of the </w:t>
      </w:r>
      <w:r w:rsidR="00127504">
        <w:rPr>
          <w:rFonts w:ascii="Arial" w:hAnsi="Arial" w:cs="Arial"/>
          <w:sz w:val="22"/>
          <w:szCs w:val="22"/>
          <w:lang w:val="en-GB"/>
        </w:rPr>
        <w:t xml:space="preserve">regulations </w:t>
      </w:r>
      <w:r w:rsidR="00E83C49">
        <w:rPr>
          <w:rFonts w:ascii="Arial" w:hAnsi="Arial" w:cs="Arial"/>
          <w:sz w:val="22"/>
          <w:szCs w:val="22"/>
          <w:lang w:val="en-GB"/>
        </w:rPr>
        <w:t xml:space="preserve">which are significant are: </w:t>
      </w:r>
    </w:p>
    <w:p w14:paraId="5C637344" w14:textId="77777777" w:rsidR="00725BF7" w:rsidRDefault="008D49AE" w:rsidP="00E83C49">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Model Law on Cross- Border </w:t>
      </w:r>
      <w:r w:rsidR="00725BF7">
        <w:rPr>
          <w:rFonts w:ascii="Arial" w:hAnsi="Arial" w:cs="Arial"/>
          <w:sz w:val="22"/>
          <w:szCs w:val="22"/>
          <w:lang w:val="en-GB"/>
        </w:rPr>
        <w:t xml:space="preserve">Insolvency (MLCBI) developed by UNCITRAL </w:t>
      </w:r>
    </w:p>
    <w:p w14:paraId="69842258" w14:textId="6B7C1ABD" w:rsidR="00F53AC1" w:rsidRDefault="00F53AC1" w:rsidP="00E83C49">
      <w:pPr>
        <w:pStyle w:val="ListParagraph"/>
        <w:numPr>
          <w:ilvl w:val="0"/>
          <w:numId w:val="17"/>
        </w:numPr>
        <w:jc w:val="both"/>
        <w:rPr>
          <w:rFonts w:ascii="Arial" w:hAnsi="Arial" w:cs="Arial"/>
          <w:sz w:val="22"/>
          <w:szCs w:val="22"/>
          <w:lang w:val="en-GB"/>
        </w:rPr>
      </w:pPr>
      <w:r w:rsidRPr="00E83C49">
        <w:rPr>
          <w:rFonts w:ascii="Arial" w:hAnsi="Arial" w:cs="Arial"/>
          <w:sz w:val="22"/>
          <w:szCs w:val="22"/>
          <w:lang w:val="en-GB"/>
        </w:rPr>
        <w:t xml:space="preserve"> </w:t>
      </w:r>
      <w:r w:rsidR="005A18AC">
        <w:rPr>
          <w:rFonts w:ascii="Arial" w:hAnsi="Arial" w:cs="Arial"/>
          <w:sz w:val="22"/>
          <w:szCs w:val="22"/>
          <w:lang w:val="en-GB"/>
        </w:rPr>
        <w:t xml:space="preserve">European Union Regulation </w:t>
      </w:r>
      <w:r w:rsidR="00237FAD">
        <w:rPr>
          <w:rFonts w:ascii="Arial" w:hAnsi="Arial" w:cs="Arial"/>
          <w:sz w:val="22"/>
          <w:szCs w:val="22"/>
          <w:lang w:val="en-GB"/>
        </w:rPr>
        <w:t>on Insolvency</w:t>
      </w:r>
      <w:r w:rsidR="005A18AC">
        <w:rPr>
          <w:rFonts w:ascii="Arial" w:hAnsi="Arial" w:cs="Arial"/>
          <w:sz w:val="22"/>
          <w:szCs w:val="22"/>
          <w:lang w:val="en-GB"/>
        </w:rPr>
        <w:t xml:space="preserve"> </w:t>
      </w:r>
      <w:r w:rsidR="00237FAD">
        <w:rPr>
          <w:rFonts w:ascii="Arial" w:hAnsi="Arial" w:cs="Arial"/>
          <w:sz w:val="22"/>
          <w:szCs w:val="22"/>
          <w:lang w:val="en-GB"/>
        </w:rPr>
        <w:t>Proceeding</w:t>
      </w:r>
      <w:r w:rsidR="005A18AC">
        <w:rPr>
          <w:rFonts w:ascii="Arial" w:hAnsi="Arial" w:cs="Arial"/>
          <w:sz w:val="22"/>
          <w:szCs w:val="22"/>
          <w:lang w:val="en-GB"/>
        </w:rPr>
        <w:t xml:space="preserve"> </w:t>
      </w:r>
    </w:p>
    <w:p w14:paraId="01AE9620" w14:textId="321AAFDB" w:rsidR="00237FAD" w:rsidRDefault="00237FAD" w:rsidP="00237FAD">
      <w:pPr>
        <w:jc w:val="both"/>
        <w:rPr>
          <w:rFonts w:ascii="Arial" w:hAnsi="Arial" w:cs="Arial"/>
          <w:sz w:val="22"/>
          <w:szCs w:val="22"/>
          <w:lang w:val="en-GB"/>
        </w:rPr>
      </w:pPr>
    </w:p>
    <w:p w14:paraId="7EB0A2AF" w14:textId="77777777" w:rsidR="00A52C46" w:rsidRDefault="00CF16DD" w:rsidP="00237FAD">
      <w:pPr>
        <w:jc w:val="both"/>
        <w:rPr>
          <w:rFonts w:ascii="Arial" w:hAnsi="Arial" w:cs="Arial"/>
          <w:sz w:val="22"/>
          <w:szCs w:val="22"/>
          <w:lang w:val="en-GB"/>
        </w:rPr>
      </w:pPr>
      <w:r>
        <w:rPr>
          <w:rFonts w:ascii="Arial" w:hAnsi="Arial" w:cs="Arial"/>
          <w:sz w:val="22"/>
          <w:szCs w:val="22"/>
          <w:lang w:val="en-GB"/>
        </w:rPr>
        <w:t xml:space="preserve">Development of </w:t>
      </w:r>
      <w:r w:rsidR="005D67A0">
        <w:rPr>
          <w:rFonts w:ascii="Arial" w:hAnsi="Arial" w:cs="Arial"/>
          <w:sz w:val="22"/>
          <w:szCs w:val="22"/>
          <w:lang w:val="en-GB"/>
        </w:rPr>
        <w:t xml:space="preserve">soft laws </w:t>
      </w:r>
      <w:r>
        <w:rPr>
          <w:rFonts w:ascii="Arial" w:hAnsi="Arial" w:cs="Arial"/>
          <w:sz w:val="22"/>
          <w:szCs w:val="22"/>
          <w:lang w:val="en-GB"/>
        </w:rPr>
        <w:t xml:space="preserve">has resulted in </w:t>
      </w:r>
      <w:r w:rsidR="00A52C46">
        <w:rPr>
          <w:rFonts w:ascii="Arial" w:hAnsi="Arial" w:cs="Arial"/>
          <w:sz w:val="22"/>
          <w:szCs w:val="22"/>
          <w:lang w:val="en-GB"/>
        </w:rPr>
        <w:t xml:space="preserve">following: </w:t>
      </w:r>
    </w:p>
    <w:p w14:paraId="2BFBD54D" w14:textId="4DEE0330" w:rsidR="00A52C46" w:rsidRPr="000278DD" w:rsidRDefault="002E7E6C" w:rsidP="000278DD">
      <w:pPr>
        <w:pStyle w:val="ListParagraph"/>
        <w:numPr>
          <w:ilvl w:val="0"/>
          <w:numId w:val="18"/>
        </w:numPr>
        <w:jc w:val="both"/>
        <w:rPr>
          <w:rFonts w:ascii="Arial" w:hAnsi="Arial" w:cs="Arial"/>
          <w:sz w:val="22"/>
          <w:szCs w:val="22"/>
          <w:lang w:val="en-GB"/>
        </w:rPr>
      </w:pPr>
      <w:r>
        <w:rPr>
          <w:rFonts w:ascii="Arial" w:hAnsi="Arial" w:cs="Arial"/>
          <w:sz w:val="22"/>
          <w:szCs w:val="22"/>
          <w:lang w:val="en-GB"/>
        </w:rPr>
        <w:t>U</w:t>
      </w:r>
      <w:r w:rsidR="005D67A0" w:rsidRPr="00A52C46">
        <w:rPr>
          <w:rFonts w:ascii="Arial" w:hAnsi="Arial" w:cs="Arial"/>
          <w:sz w:val="22"/>
          <w:szCs w:val="22"/>
          <w:lang w:val="en-GB"/>
        </w:rPr>
        <w:t>niform regulation</w:t>
      </w:r>
      <w:r w:rsidR="00E13228" w:rsidRPr="00A52C46">
        <w:rPr>
          <w:rFonts w:ascii="Arial" w:hAnsi="Arial" w:cs="Arial"/>
          <w:sz w:val="22"/>
          <w:szCs w:val="22"/>
          <w:lang w:val="en-GB"/>
        </w:rPr>
        <w:t xml:space="preserve"> on the recognition of insolvency proceedings and insolvency representative across the globe in different jurisdiction.</w:t>
      </w:r>
      <w:r w:rsidR="000278DD">
        <w:rPr>
          <w:rFonts w:ascii="Arial" w:hAnsi="Arial" w:cs="Arial"/>
          <w:sz w:val="22"/>
          <w:szCs w:val="22"/>
          <w:lang w:val="en-GB"/>
        </w:rPr>
        <w:t xml:space="preserve"> </w:t>
      </w:r>
      <w:r w:rsidR="000278DD" w:rsidRPr="00A52C46">
        <w:rPr>
          <w:rFonts w:ascii="Arial" w:hAnsi="Arial" w:cs="Arial"/>
          <w:sz w:val="22"/>
          <w:szCs w:val="22"/>
          <w:lang w:val="en-GB"/>
        </w:rPr>
        <w:t xml:space="preserve">This approach accepts that there are likely to be concurrent insolvency proceedings. </w:t>
      </w:r>
    </w:p>
    <w:p w14:paraId="307AD805" w14:textId="79058B85" w:rsidR="004D2384" w:rsidRDefault="000278DD" w:rsidP="004D2384">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Co-operation and Co-ordination to promote recognition and enforcement. </w:t>
      </w:r>
      <w:r w:rsidR="003D4D75">
        <w:rPr>
          <w:rFonts w:ascii="Arial" w:hAnsi="Arial" w:cs="Arial"/>
          <w:sz w:val="22"/>
          <w:szCs w:val="22"/>
          <w:lang w:val="en-GB"/>
        </w:rPr>
        <w:t xml:space="preserve">This has helped in </w:t>
      </w:r>
      <w:r w:rsidR="008C66CA">
        <w:rPr>
          <w:rFonts w:ascii="Arial" w:hAnsi="Arial" w:cs="Arial"/>
          <w:sz w:val="22"/>
          <w:szCs w:val="22"/>
          <w:lang w:val="en-GB"/>
        </w:rPr>
        <w:t xml:space="preserve">achieving some success in resolving international insolvency issues. </w:t>
      </w:r>
      <w:r w:rsidR="004D2384">
        <w:rPr>
          <w:rFonts w:ascii="Arial" w:hAnsi="Arial" w:cs="Arial"/>
          <w:sz w:val="22"/>
          <w:szCs w:val="22"/>
          <w:lang w:val="en-GB"/>
        </w:rPr>
        <w:t xml:space="preserve">This will result in maximising the value of estate of the insolvent debtor and minimising the cost of insolvency process. </w:t>
      </w:r>
    </w:p>
    <w:p w14:paraId="02F4262A" w14:textId="35245720" w:rsidR="004A6605" w:rsidRDefault="004A6605" w:rsidP="004A6605">
      <w:pPr>
        <w:jc w:val="both"/>
        <w:rPr>
          <w:rFonts w:ascii="Arial" w:hAnsi="Arial" w:cs="Arial"/>
          <w:sz w:val="22"/>
          <w:szCs w:val="22"/>
          <w:lang w:val="en-GB"/>
        </w:rPr>
      </w:pPr>
    </w:p>
    <w:p w14:paraId="4E2F45EF" w14:textId="1F9A38B6" w:rsidR="004A6605" w:rsidRPr="004A6605" w:rsidRDefault="004A6605" w:rsidP="004A6605">
      <w:pPr>
        <w:jc w:val="both"/>
        <w:rPr>
          <w:rFonts w:ascii="Arial" w:hAnsi="Arial" w:cs="Arial"/>
          <w:sz w:val="22"/>
          <w:szCs w:val="22"/>
          <w:lang w:val="en-GB"/>
        </w:rPr>
      </w:pPr>
      <w:r>
        <w:rPr>
          <w:rFonts w:ascii="Arial" w:hAnsi="Arial" w:cs="Arial"/>
          <w:sz w:val="22"/>
          <w:szCs w:val="22"/>
          <w:lang w:val="en-GB"/>
        </w:rPr>
        <w:t xml:space="preserve">In the times when businesses </w:t>
      </w:r>
      <w:r w:rsidR="00AC0033">
        <w:rPr>
          <w:rFonts w:ascii="Arial" w:hAnsi="Arial" w:cs="Arial"/>
          <w:sz w:val="22"/>
          <w:szCs w:val="22"/>
          <w:lang w:val="en-GB"/>
        </w:rPr>
        <w:t xml:space="preserve">have </w:t>
      </w:r>
      <w:r>
        <w:rPr>
          <w:rFonts w:ascii="Arial" w:hAnsi="Arial" w:cs="Arial"/>
          <w:sz w:val="22"/>
          <w:szCs w:val="22"/>
          <w:lang w:val="en-GB"/>
        </w:rPr>
        <w:t xml:space="preserve">gone global and businesses are not limited to a jurisdiction or a country, these soft laws in form of </w:t>
      </w:r>
      <w:r w:rsidR="00AC0033">
        <w:rPr>
          <w:rFonts w:ascii="Arial" w:hAnsi="Arial" w:cs="Arial"/>
          <w:sz w:val="22"/>
          <w:szCs w:val="22"/>
          <w:lang w:val="en-GB"/>
        </w:rPr>
        <w:t>regulation and laws have resulted in better recovery</w:t>
      </w:r>
      <w:r w:rsidR="00CE5058">
        <w:rPr>
          <w:rFonts w:ascii="Arial" w:hAnsi="Arial" w:cs="Arial"/>
          <w:sz w:val="22"/>
          <w:szCs w:val="22"/>
          <w:lang w:val="en-GB"/>
        </w:rPr>
        <w:t xml:space="preserve"> of businesses and rehabilitation of insol</w:t>
      </w:r>
      <w:r w:rsidR="002F3633">
        <w:rPr>
          <w:rFonts w:ascii="Arial" w:hAnsi="Arial" w:cs="Arial"/>
          <w:sz w:val="22"/>
          <w:szCs w:val="22"/>
          <w:lang w:val="en-GB"/>
        </w:rPr>
        <w:t>vent businesses</w:t>
      </w:r>
      <w:r w:rsidR="00A3215D">
        <w:rPr>
          <w:rFonts w:ascii="Arial" w:hAnsi="Arial" w:cs="Arial"/>
          <w:sz w:val="22"/>
          <w:szCs w:val="22"/>
          <w:lang w:val="en-GB"/>
        </w:rPr>
        <w:t xml:space="preserve"> such as </w:t>
      </w:r>
      <w:proofErr w:type="spellStart"/>
      <w:r w:rsidR="00A3215D">
        <w:rPr>
          <w:rFonts w:ascii="Arial" w:hAnsi="Arial" w:cs="Arial"/>
          <w:sz w:val="22"/>
          <w:szCs w:val="22"/>
          <w:lang w:val="en-GB"/>
        </w:rPr>
        <w:t>Eurofood</w:t>
      </w:r>
      <w:proofErr w:type="spellEnd"/>
      <w:r w:rsidR="00A3215D">
        <w:rPr>
          <w:rFonts w:ascii="Arial" w:hAnsi="Arial" w:cs="Arial"/>
          <w:sz w:val="22"/>
          <w:szCs w:val="22"/>
          <w:lang w:val="en-GB"/>
        </w:rPr>
        <w:t xml:space="preserve"> or Lehman Brothers insolvency.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465DCB85" w14:textId="77777777" w:rsidR="00EB3B47" w:rsidRDefault="00EB3B47" w:rsidP="00EB3B47">
      <w:pPr>
        <w:jc w:val="both"/>
        <w:rPr>
          <w:rFonts w:ascii="Arial" w:hAnsi="Arial" w:cs="Arial"/>
          <w:sz w:val="22"/>
          <w:szCs w:val="22"/>
          <w:lang w:val="en-GB"/>
        </w:rPr>
      </w:pPr>
    </w:p>
    <w:p w14:paraId="4A637290" w14:textId="33078E0A" w:rsidR="00544127" w:rsidRDefault="001C0F01" w:rsidP="00EB3B47">
      <w:pPr>
        <w:jc w:val="both"/>
        <w:rPr>
          <w:rFonts w:ascii="Arial" w:hAnsi="Arial" w:cs="Arial"/>
          <w:sz w:val="22"/>
          <w:szCs w:val="22"/>
          <w:lang w:val="en-GB"/>
        </w:rPr>
      </w:pPr>
      <w:r>
        <w:rPr>
          <w:rFonts w:ascii="Arial" w:hAnsi="Arial" w:cs="Arial"/>
          <w:sz w:val="22"/>
          <w:szCs w:val="22"/>
          <w:lang w:val="en-GB"/>
        </w:rPr>
        <w:t xml:space="preserve">While understanding the insolvency law of any state it is important to understand what </w:t>
      </w:r>
      <w:r w:rsidR="00B33032">
        <w:rPr>
          <w:rFonts w:ascii="Arial" w:hAnsi="Arial" w:cs="Arial"/>
          <w:sz w:val="22"/>
          <w:szCs w:val="22"/>
          <w:lang w:val="en-GB"/>
        </w:rPr>
        <w:t>primary source of law is</w:t>
      </w:r>
      <w:r w:rsidR="00EB3B47">
        <w:rPr>
          <w:rFonts w:ascii="Arial" w:hAnsi="Arial" w:cs="Arial"/>
          <w:sz w:val="22"/>
          <w:szCs w:val="22"/>
          <w:lang w:val="en-GB"/>
        </w:rPr>
        <w:t>.</w:t>
      </w:r>
      <w:r w:rsidR="00B33032">
        <w:rPr>
          <w:rFonts w:ascii="Arial" w:hAnsi="Arial" w:cs="Arial"/>
          <w:sz w:val="22"/>
          <w:szCs w:val="22"/>
          <w:lang w:val="en-GB"/>
        </w:rPr>
        <w:t xml:space="preserve"> For Example: Indian State has a consolidated law for Insolvency in form of Corporate and Consumer Insolvency, whereas </w:t>
      </w:r>
      <w:r w:rsidR="00DD4399">
        <w:rPr>
          <w:rFonts w:ascii="Arial" w:hAnsi="Arial" w:cs="Arial"/>
          <w:sz w:val="22"/>
          <w:szCs w:val="22"/>
          <w:lang w:val="en-GB"/>
        </w:rPr>
        <w:t xml:space="preserve">state like UK has different statue for </w:t>
      </w:r>
      <w:r w:rsidR="00B43068">
        <w:rPr>
          <w:rFonts w:ascii="Arial" w:hAnsi="Arial" w:cs="Arial"/>
          <w:sz w:val="22"/>
          <w:szCs w:val="22"/>
          <w:lang w:val="en-GB"/>
        </w:rPr>
        <w:t xml:space="preserve">corporate and consumer law. Based on the structure of the government in the state, insolvency law may different. Example: </w:t>
      </w:r>
      <w:r w:rsidR="00CB74FE">
        <w:rPr>
          <w:rFonts w:ascii="Arial" w:hAnsi="Arial" w:cs="Arial"/>
          <w:sz w:val="22"/>
          <w:szCs w:val="22"/>
          <w:lang w:val="en-GB"/>
        </w:rPr>
        <w:t xml:space="preserve">Countries follow federal structure of government may have a single consumer law applicable around whole state </w:t>
      </w:r>
      <w:r w:rsidR="00864556">
        <w:rPr>
          <w:rFonts w:ascii="Arial" w:hAnsi="Arial" w:cs="Arial"/>
          <w:sz w:val="22"/>
          <w:szCs w:val="22"/>
          <w:lang w:val="en-GB"/>
        </w:rPr>
        <w:t>whereas</w:t>
      </w:r>
      <w:r w:rsidR="00CB74FE">
        <w:rPr>
          <w:rFonts w:ascii="Arial" w:hAnsi="Arial" w:cs="Arial"/>
          <w:sz w:val="22"/>
          <w:szCs w:val="22"/>
          <w:lang w:val="en-GB"/>
        </w:rPr>
        <w:t xml:space="preserve"> some states may have </w:t>
      </w:r>
      <w:r w:rsidR="00864556">
        <w:rPr>
          <w:rFonts w:ascii="Arial" w:hAnsi="Arial" w:cs="Arial"/>
          <w:sz w:val="22"/>
          <w:szCs w:val="22"/>
          <w:lang w:val="en-GB"/>
        </w:rPr>
        <w:t xml:space="preserve">multiple law based on its structure. </w:t>
      </w:r>
      <w:r w:rsidR="00563976">
        <w:rPr>
          <w:rFonts w:ascii="Arial" w:hAnsi="Arial" w:cs="Arial"/>
          <w:sz w:val="22"/>
          <w:szCs w:val="22"/>
          <w:lang w:val="en-GB"/>
        </w:rPr>
        <w:t xml:space="preserve">Further, general law related to mortgage or other aspects of insolvency may have </w:t>
      </w:r>
      <w:r w:rsidR="008A5F43">
        <w:rPr>
          <w:rFonts w:ascii="Arial" w:hAnsi="Arial" w:cs="Arial"/>
          <w:sz w:val="22"/>
          <w:szCs w:val="22"/>
          <w:lang w:val="en-GB"/>
        </w:rPr>
        <w:t xml:space="preserve">a </w:t>
      </w:r>
      <w:r w:rsidR="00563976">
        <w:rPr>
          <w:rFonts w:ascii="Arial" w:hAnsi="Arial" w:cs="Arial"/>
          <w:sz w:val="22"/>
          <w:szCs w:val="22"/>
          <w:lang w:val="en-GB"/>
        </w:rPr>
        <w:t xml:space="preserve">different impact on </w:t>
      </w:r>
      <w:r w:rsidR="008A5F43">
        <w:rPr>
          <w:rFonts w:ascii="Arial" w:hAnsi="Arial" w:cs="Arial"/>
          <w:sz w:val="22"/>
          <w:szCs w:val="22"/>
          <w:lang w:val="en-GB"/>
        </w:rPr>
        <w:t xml:space="preserve">how the insolvency law is developed. </w:t>
      </w:r>
    </w:p>
    <w:p w14:paraId="43E0DAF1" w14:textId="243C2A11" w:rsidR="00C77D1E" w:rsidRDefault="00C77D1E" w:rsidP="00EB3B47">
      <w:pPr>
        <w:jc w:val="both"/>
        <w:rPr>
          <w:rFonts w:ascii="Arial" w:hAnsi="Arial" w:cs="Arial"/>
          <w:sz w:val="22"/>
          <w:szCs w:val="22"/>
          <w:lang w:val="en-GB"/>
        </w:rPr>
      </w:pPr>
    </w:p>
    <w:p w14:paraId="332691D6" w14:textId="5CEEAD15" w:rsidR="00C77D1E" w:rsidRDefault="00C77D1E" w:rsidP="00EB3B47">
      <w:pPr>
        <w:jc w:val="both"/>
        <w:rPr>
          <w:rFonts w:ascii="Arial" w:hAnsi="Arial" w:cs="Arial"/>
          <w:sz w:val="22"/>
          <w:szCs w:val="22"/>
          <w:lang w:val="en-GB"/>
        </w:rPr>
      </w:pPr>
      <w:r>
        <w:rPr>
          <w:rFonts w:ascii="Arial" w:hAnsi="Arial" w:cs="Arial"/>
          <w:sz w:val="22"/>
          <w:szCs w:val="22"/>
          <w:lang w:val="en-GB"/>
        </w:rPr>
        <w:t xml:space="preserve">However, all the insolvency laws around the globe </w:t>
      </w:r>
      <w:r w:rsidR="007303D1">
        <w:rPr>
          <w:rFonts w:ascii="Arial" w:hAnsi="Arial" w:cs="Arial"/>
          <w:sz w:val="22"/>
          <w:szCs w:val="22"/>
          <w:lang w:val="en-GB"/>
        </w:rPr>
        <w:t>have</w:t>
      </w:r>
      <w:r>
        <w:rPr>
          <w:rFonts w:ascii="Arial" w:hAnsi="Arial" w:cs="Arial"/>
          <w:sz w:val="22"/>
          <w:szCs w:val="22"/>
          <w:lang w:val="en-GB"/>
        </w:rPr>
        <w:t xml:space="preserve"> some</w:t>
      </w:r>
      <w:r w:rsidR="009D630D">
        <w:rPr>
          <w:rFonts w:ascii="Arial" w:hAnsi="Arial" w:cs="Arial"/>
          <w:sz w:val="22"/>
          <w:szCs w:val="22"/>
          <w:lang w:val="en-GB"/>
        </w:rPr>
        <w:t xml:space="preserve"> of the common features which are listed as below: </w:t>
      </w:r>
    </w:p>
    <w:p w14:paraId="7B005F74" w14:textId="77777777" w:rsidR="00E42D89" w:rsidRDefault="00E42D89" w:rsidP="00EB3B47">
      <w:pPr>
        <w:jc w:val="both"/>
        <w:rPr>
          <w:rFonts w:ascii="Arial" w:hAnsi="Arial" w:cs="Arial"/>
          <w:sz w:val="22"/>
          <w:szCs w:val="22"/>
          <w:lang w:val="en-GB"/>
        </w:rPr>
      </w:pPr>
    </w:p>
    <w:p w14:paraId="5318F642" w14:textId="0E53B756" w:rsidR="00C2495E" w:rsidRPr="00E42D89" w:rsidRDefault="00D30C2F" w:rsidP="005851A3">
      <w:pPr>
        <w:pStyle w:val="ListParagraph"/>
        <w:numPr>
          <w:ilvl w:val="0"/>
          <w:numId w:val="20"/>
        </w:numPr>
        <w:jc w:val="both"/>
        <w:rPr>
          <w:rFonts w:ascii="Arial" w:hAnsi="Arial" w:cs="Arial"/>
          <w:i/>
          <w:iCs/>
          <w:sz w:val="22"/>
          <w:szCs w:val="22"/>
          <w:lang w:val="en-GB"/>
        </w:rPr>
      </w:pPr>
      <w:r w:rsidRPr="00E42D89">
        <w:rPr>
          <w:rFonts w:ascii="Arial" w:hAnsi="Arial" w:cs="Arial"/>
          <w:i/>
          <w:iCs/>
          <w:sz w:val="22"/>
          <w:szCs w:val="22"/>
          <w:lang w:val="en-GB"/>
        </w:rPr>
        <w:t xml:space="preserve">Commencement of Insolvency Proceedings and Gateways: </w:t>
      </w:r>
    </w:p>
    <w:p w14:paraId="3CAD0CD9" w14:textId="5695E006" w:rsidR="00D30C2F" w:rsidRDefault="007507D1" w:rsidP="00D30C2F">
      <w:pPr>
        <w:pStyle w:val="ListParagraph"/>
        <w:jc w:val="both"/>
        <w:rPr>
          <w:rFonts w:ascii="Arial" w:hAnsi="Arial" w:cs="Arial"/>
          <w:sz w:val="22"/>
          <w:szCs w:val="22"/>
          <w:lang w:val="en-GB"/>
        </w:rPr>
      </w:pPr>
      <w:r>
        <w:rPr>
          <w:rFonts w:ascii="Arial" w:hAnsi="Arial" w:cs="Arial"/>
          <w:sz w:val="22"/>
          <w:szCs w:val="22"/>
          <w:lang w:val="en-GB"/>
        </w:rPr>
        <w:lastRenderedPageBreak/>
        <w:t xml:space="preserve">All the insolvency systems, systems have designed </w:t>
      </w:r>
      <w:r w:rsidR="00E06DE9">
        <w:rPr>
          <w:rFonts w:ascii="Arial" w:hAnsi="Arial" w:cs="Arial"/>
          <w:sz w:val="22"/>
          <w:szCs w:val="22"/>
          <w:lang w:val="en-GB"/>
        </w:rPr>
        <w:t xml:space="preserve">procedure </w:t>
      </w:r>
      <w:r>
        <w:rPr>
          <w:rFonts w:ascii="Arial" w:hAnsi="Arial" w:cs="Arial"/>
          <w:sz w:val="22"/>
          <w:szCs w:val="22"/>
          <w:lang w:val="en-GB"/>
        </w:rPr>
        <w:t xml:space="preserve">to initiate </w:t>
      </w:r>
      <w:r w:rsidR="00E06DE9">
        <w:rPr>
          <w:rFonts w:ascii="Arial" w:hAnsi="Arial" w:cs="Arial"/>
          <w:sz w:val="22"/>
          <w:szCs w:val="22"/>
          <w:lang w:val="en-GB"/>
        </w:rPr>
        <w:t xml:space="preserve">formal insolvency or bankruptcy process. </w:t>
      </w:r>
      <w:r w:rsidR="00E67F6B">
        <w:rPr>
          <w:rFonts w:ascii="Arial" w:hAnsi="Arial" w:cs="Arial"/>
          <w:sz w:val="22"/>
          <w:szCs w:val="22"/>
          <w:lang w:val="en-GB"/>
        </w:rPr>
        <w:t xml:space="preserve">Generally, this procedure is by the way of court order. In some country, there are specialised courts for this purpose such as USA, whereas in some countries </w:t>
      </w:r>
      <w:r w:rsidR="00B65048">
        <w:rPr>
          <w:rFonts w:ascii="Arial" w:hAnsi="Arial" w:cs="Arial"/>
          <w:sz w:val="22"/>
          <w:szCs w:val="22"/>
          <w:lang w:val="en-GB"/>
        </w:rPr>
        <w:t xml:space="preserve">general courts decides this matter. </w:t>
      </w:r>
    </w:p>
    <w:p w14:paraId="622BB73F" w14:textId="77777777" w:rsidR="00132B4F" w:rsidRPr="0049557B" w:rsidRDefault="00132B4F" w:rsidP="0049557B">
      <w:pPr>
        <w:jc w:val="both"/>
        <w:rPr>
          <w:rFonts w:ascii="Arial" w:hAnsi="Arial" w:cs="Arial"/>
          <w:sz w:val="22"/>
          <w:szCs w:val="22"/>
          <w:lang w:val="en-GB"/>
        </w:rPr>
      </w:pPr>
    </w:p>
    <w:p w14:paraId="463E7317" w14:textId="200B84CE" w:rsidR="00E42D89" w:rsidRPr="00E42D89" w:rsidRDefault="00E42D89" w:rsidP="00E42D89">
      <w:pPr>
        <w:pStyle w:val="ListParagraph"/>
        <w:numPr>
          <w:ilvl w:val="0"/>
          <w:numId w:val="20"/>
        </w:numPr>
        <w:jc w:val="both"/>
        <w:rPr>
          <w:rFonts w:ascii="Arial" w:hAnsi="Arial" w:cs="Arial"/>
          <w:i/>
          <w:iCs/>
          <w:sz w:val="22"/>
          <w:szCs w:val="22"/>
          <w:lang w:val="en-GB"/>
        </w:rPr>
      </w:pPr>
      <w:r w:rsidRPr="00E42D89">
        <w:rPr>
          <w:rFonts w:ascii="Arial" w:hAnsi="Arial" w:cs="Arial"/>
          <w:i/>
          <w:iCs/>
          <w:sz w:val="22"/>
          <w:szCs w:val="22"/>
          <w:lang w:val="en-GB"/>
        </w:rPr>
        <w:t>Effects of Insolvency</w:t>
      </w:r>
    </w:p>
    <w:p w14:paraId="74F299F1" w14:textId="69A199B7" w:rsidR="00E42D89" w:rsidRDefault="006945B9" w:rsidP="00E42D89">
      <w:pPr>
        <w:pStyle w:val="ListParagraph"/>
        <w:jc w:val="both"/>
        <w:rPr>
          <w:rFonts w:ascii="Arial" w:hAnsi="Arial" w:cs="Arial"/>
          <w:sz w:val="22"/>
          <w:szCs w:val="22"/>
          <w:lang w:val="en-GB"/>
        </w:rPr>
      </w:pPr>
      <w:r>
        <w:rPr>
          <w:rFonts w:ascii="Arial" w:hAnsi="Arial" w:cs="Arial"/>
          <w:sz w:val="22"/>
          <w:szCs w:val="22"/>
          <w:lang w:val="en-GB"/>
        </w:rPr>
        <w:t xml:space="preserve">All the insolvency laws around the states </w:t>
      </w:r>
      <w:r w:rsidR="00132B4F">
        <w:rPr>
          <w:rFonts w:ascii="Arial" w:hAnsi="Arial" w:cs="Arial"/>
          <w:sz w:val="22"/>
          <w:szCs w:val="22"/>
          <w:lang w:val="en-GB"/>
        </w:rPr>
        <w:t>have</w:t>
      </w:r>
      <w:r>
        <w:rPr>
          <w:rFonts w:ascii="Arial" w:hAnsi="Arial" w:cs="Arial"/>
          <w:sz w:val="22"/>
          <w:szCs w:val="22"/>
          <w:lang w:val="en-GB"/>
        </w:rPr>
        <w:t xml:space="preserve"> focused on collective action of creditors rather than Individual action. </w:t>
      </w:r>
      <w:r w:rsidR="00132B4F">
        <w:rPr>
          <w:rFonts w:ascii="Arial" w:hAnsi="Arial" w:cs="Arial"/>
          <w:sz w:val="22"/>
          <w:szCs w:val="22"/>
          <w:lang w:val="en-GB"/>
        </w:rPr>
        <w:t>Therefore,</w:t>
      </w:r>
      <w:r>
        <w:rPr>
          <w:rFonts w:ascii="Arial" w:hAnsi="Arial" w:cs="Arial"/>
          <w:sz w:val="22"/>
          <w:szCs w:val="22"/>
          <w:lang w:val="en-GB"/>
        </w:rPr>
        <w:t xml:space="preserve"> all the laws provide for moratorium </w:t>
      </w:r>
      <w:r w:rsidR="00132B4F">
        <w:rPr>
          <w:rFonts w:ascii="Arial" w:hAnsi="Arial" w:cs="Arial"/>
          <w:sz w:val="22"/>
          <w:szCs w:val="22"/>
          <w:lang w:val="en-GB"/>
        </w:rPr>
        <w:t>on individual actions of creditors for recovery etc.</w:t>
      </w:r>
      <w:r w:rsidR="00557FB1">
        <w:rPr>
          <w:rFonts w:ascii="Arial" w:hAnsi="Arial" w:cs="Arial"/>
          <w:sz w:val="22"/>
          <w:szCs w:val="22"/>
          <w:lang w:val="en-GB"/>
        </w:rPr>
        <w:t xml:space="preserve"> Other important aspect is to decide what does a</w:t>
      </w:r>
      <w:r w:rsidR="000C6AE9">
        <w:rPr>
          <w:rFonts w:ascii="Arial" w:hAnsi="Arial" w:cs="Arial"/>
          <w:sz w:val="22"/>
          <w:szCs w:val="22"/>
          <w:lang w:val="en-GB"/>
        </w:rPr>
        <w:t>n estate of bankruptcy</w:t>
      </w:r>
      <w:r w:rsidR="00557FB1">
        <w:rPr>
          <w:rFonts w:ascii="Arial" w:hAnsi="Arial" w:cs="Arial"/>
          <w:sz w:val="22"/>
          <w:szCs w:val="22"/>
          <w:lang w:val="en-GB"/>
        </w:rPr>
        <w:t xml:space="preserve"> or</w:t>
      </w:r>
      <w:r w:rsidR="000C6AE9">
        <w:rPr>
          <w:rFonts w:ascii="Arial" w:hAnsi="Arial" w:cs="Arial"/>
          <w:sz w:val="22"/>
          <w:szCs w:val="22"/>
          <w:lang w:val="en-GB"/>
        </w:rPr>
        <w:t xml:space="preserve"> individual comprises of. </w:t>
      </w:r>
      <w:r w:rsidR="009D3B97">
        <w:rPr>
          <w:rFonts w:ascii="Arial" w:hAnsi="Arial" w:cs="Arial"/>
          <w:sz w:val="22"/>
          <w:szCs w:val="22"/>
          <w:lang w:val="en-GB"/>
        </w:rPr>
        <w:t xml:space="preserve">Some states </w:t>
      </w:r>
      <w:r w:rsidR="0049557B">
        <w:rPr>
          <w:rFonts w:ascii="Arial" w:hAnsi="Arial" w:cs="Arial"/>
          <w:sz w:val="22"/>
          <w:szCs w:val="22"/>
          <w:lang w:val="en-GB"/>
        </w:rPr>
        <w:t>have</w:t>
      </w:r>
      <w:r w:rsidR="009D3B97">
        <w:rPr>
          <w:rFonts w:ascii="Arial" w:hAnsi="Arial" w:cs="Arial"/>
          <w:sz w:val="22"/>
          <w:szCs w:val="22"/>
          <w:lang w:val="en-GB"/>
        </w:rPr>
        <w:t xml:space="preserve"> exempted certain assets to be part of estate especially for individual based on the general laws of the country. </w:t>
      </w:r>
      <w:r w:rsidR="00701FE8">
        <w:rPr>
          <w:rFonts w:ascii="Arial" w:hAnsi="Arial" w:cs="Arial"/>
          <w:sz w:val="22"/>
          <w:szCs w:val="22"/>
          <w:lang w:val="en-GB"/>
        </w:rPr>
        <w:t xml:space="preserve">Some of the other common features are exception from executory contracts, vulnerable/voidable transaction etc. </w:t>
      </w:r>
    </w:p>
    <w:p w14:paraId="135D8091" w14:textId="0519EF94" w:rsidR="00D82DB9" w:rsidRDefault="00D82DB9" w:rsidP="00E42D89">
      <w:pPr>
        <w:pStyle w:val="ListParagraph"/>
        <w:jc w:val="both"/>
        <w:rPr>
          <w:rFonts w:ascii="Arial" w:hAnsi="Arial" w:cs="Arial"/>
          <w:sz w:val="22"/>
          <w:szCs w:val="22"/>
          <w:lang w:val="en-GB"/>
        </w:rPr>
      </w:pPr>
    </w:p>
    <w:p w14:paraId="4F08BD62" w14:textId="37DF0884" w:rsidR="00D82DB9" w:rsidRDefault="00D82DB9" w:rsidP="00D82DB9">
      <w:pPr>
        <w:pStyle w:val="ListParagraph"/>
        <w:numPr>
          <w:ilvl w:val="0"/>
          <w:numId w:val="20"/>
        </w:numPr>
        <w:jc w:val="both"/>
        <w:rPr>
          <w:rFonts w:ascii="Arial" w:hAnsi="Arial" w:cs="Arial"/>
          <w:i/>
          <w:iCs/>
          <w:sz w:val="22"/>
          <w:szCs w:val="22"/>
          <w:lang w:val="en-GB"/>
        </w:rPr>
      </w:pPr>
      <w:r w:rsidRPr="00D82DB9">
        <w:rPr>
          <w:rFonts w:ascii="Arial" w:hAnsi="Arial" w:cs="Arial"/>
          <w:i/>
          <w:iCs/>
          <w:sz w:val="22"/>
          <w:szCs w:val="22"/>
          <w:lang w:val="en-GB"/>
        </w:rPr>
        <w:t xml:space="preserve">Administration of the estate </w:t>
      </w:r>
    </w:p>
    <w:p w14:paraId="003B479E" w14:textId="77777777" w:rsidR="00DA7E49" w:rsidRDefault="004A53F7" w:rsidP="00D82DB9">
      <w:pPr>
        <w:pStyle w:val="ListParagraph"/>
        <w:jc w:val="both"/>
        <w:rPr>
          <w:rFonts w:ascii="Arial" w:hAnsi="Arial" w:cs="Arial"/>
          <w:sz w:val="22"/>
          <w:szCs w:val="22"/>
          <w:lang w:val="en-GB"/>
        </w:rPr>
      </w:pPr>
      <w:r>
        <w:rPr>
          <w:rFonts w:ascii="Arial" w:hAnsi="Arial" w:cs="Arial"/>
          <w:sz w:val="22"/>
          <w:szCs w:val="22"/>
          <w:lang w:val="en-GB"/>
        </w:rPr>
        <w:t xml:space="preserve">Majority of insolvency systems provide for an </w:t>
      </w:r>
      <w:r w:rsidR="00F535F4">
        <w:rPr>
          <w:rFonts w:ascii="Arial" w:hAnsi="Arial" w:cs="Arial"/>
          <w:sz w:val="22"/>
          <w:szCs w:val="22"/>
          <w:lang w:val="en-GB"/>
        </w:rPr>
        <w:t>officeholder of some description</w:t>
      </w:r>
      <w:r>
        <w:rPr>
          <w:rFonts w:ascii="Arial" w:hAnsi="Arial" w:cs="Arial"/>
          <w:sz w:val="22"/>
          <w:szCs w:val="22"/>
          <w:lang w:val="en-GB"/>
        </w:rPr>
        <w:t xml:space="preserve"> to be appointed to oversee the insolvency process. </w:t>
      </w:r>
      <w:r w:rsidR="00F535F4">
        <w:rPr>
          <w:rFonts w:ascii="Arial" w:hAnsi="Arial" w:cs="Arial"/>
          <w:sz w:val="22"/>
          <w:szCs w:val="22"/>
          <w:lang w:val="en-GB"/>
        </w:rPr>
        <w:t xml:space="preserve">The appointment procedure, qualification and regulation of officeholders differ significantly from system to system. </w:t>
      </w:r>
      <w:r w:rsidR="00475B6E">
        <w:rPr>
          <w:rFonts w:ascii="Arial" w:hAnsi="Arial" w:cs="Arial"/>
          <w:sz w:val="22"/>
          <w:szCs w:val="22"/>
          <w:lang w:val="en-GB"/>
        </w:rPr>
        <w:t>Creditors normally participate in the insolvency process through creditor’s meetin</w:t>
      </w:r>
      <w:r w:rsidR="00DA7E49">
        <w:rPr>
          <w:rFonts w:ascii="Arial" w:hAnsi="Arial" w:cs="Arial"/>
          <w:sz w:val="22"/>
          <w:szCs w:val="22"/>
          <w:lang w:val="en-GB"/>
        </w:rPr>
        <w:t xml:space="preserve">g, creditor’s committees r committees of inspection etc. </w:t>
      </w:r>
    </w:p>
    <w:p w14:paraId="054D2FA5" w14:textId="77777777" w:rsidR="008A5F43" w:rsidRPr="00205B31" w:rsidRDefault="008A5F43" w:rsidP="00EB3B47">
      <w:pPr>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2D37C53C" w14:textId="3E7E83D9" w:rsidR="002D344F" w:rsidRDefault="00633DC9" w:rsidP="00B7193E">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1694F5AD" w14:textId="6BA19927" w:rsidR="002D344F" w:rsidRDefault="002D344F" w:rsidP="00B7193E">
      <w:pPr>
        <w:jc w:val="both"/>
        <w:rPr>
          <w:rFonts w:ascii="Arial" w:hAnsi="Arial" w:cs="Arial"/>
          <w:sz w:val="22"/>
          <w:szCs w:val="22"/>
          <w:lang w:val="en-GB"/>
        </w:rPr>
      </w:pPr>
    </w:p>
    <w:p w14:paraId="317D6CEC" w14:textId="52CB33E0" w:rsidR="002D344F" w:rsidRDefault="002D344F" w:rsidP="00B7193E">
      <w:pPr>
        <w:jc w:val="both"/>
        <w:rPr>
          <w:rFonts w:ascii="Arial" w:hAnsi="Arial" w:cs="Arial"/>
          <w:sz w:val="22"/>
          <w:szCs w:val="22"/>
          <w:lang w:val="en-GB"/>
        </w:rPr>
      </w:pPr>
      <w:r>
        <w:rPr>
          <w:rFonts w:ascii="Arial" w:hAnsi="Arial" w:cs="Arial"/>
          <w:sz w:val="22"/>
          <w:szCs w:val="22"/>
          <w:lang w:val="en-GB"/>
        </w:rPr>
        <w:t xml:space="preserve">Cross Border Insolvency has </w:t>
      </w:r>
      <w:r w:rsidR="00580888">
        <w:rPr>
          <w:rFonts w:ascii="Arial" w:hAnsi="Arial" w:cs="Arial"/>
          <w:sz w:val="22"/>
          <w:szCs w:val="22"/>
          <w:lang w:val="en-GB"/>
        </w:rPr>
        <w:t xml:space="preserve">always been an difficult </w:t>
      </w:r>
      <w:r w:rsidR="00E76CB6">
        <w:rPr>
          <w:rFonts w:ascii="Arial" w:hAnsi="Arial" w:cs="Arial"/>
          <w:sz w:val="22"/>
          <w:szCs w:val="22"/>
          <w:lang w:val="en-GB"/>
        </w:rPr>
        <w:t>to complete</w:t>
      </w:r>
      <w:r w:rsidR="00364FC1">
        <w:rPr>
          <w:rFonts w:ascii="Arial" w:hAnsi="Arial" w:cs="Arial"/>
          <w:sz w:val="22"/>
          <w:szCs w:val="22"/>
          <w:lang w:val="en-GB"/>
        </w:rPr>
        <w:t xml:space="preserve"> on account of </w:t>
      </w:r>
      <w:r w:rsidR="001156E1">
        <w:rPr>
          <w:rFonts w:ascii="Arial" w:hAnsi="Arial" w:cs="Arial"/>
          <w:sz w:val="22"/>
          <w:szCs w:val="22"/>
          <w:lang w:val="en-GB"/>
        </w:rPr>
        <w:t>recognition</w:t>
      </w:r>
      <w:r w:rsidR="00364FC1">
        <w:rPr>
          <w:rFonts w:ascii="Arial" w:hAnsi="Arial" w:cs="Arial"/>
          <w:sz w:val="22"/>
          <w:szCs w:val="22"/>
          <w:lang w:val="en-GB"/>
        </w:rPr>
        <w:t xml:space="preserve"> of foreign representatives, </w:t>
      </w:r>
      <w:r w:rsidR="001156E1">
        <w:rPr>
          <w:rFonts w:ascii="Arial" w:hAnsi="Arial" w:cs="Arial"/>
          <w:sz w:val="22"/>
          <w:szCs w:val="22"/>
          <w:lang w:val="en-GB"/>
        </w:rPr>
        <w:t>priorities and preferences, COMI, choice of jurisdiction etc. However, f</w:t>
      </w:r>
      <w:r w:rsidR="00675F25">
        <w:rPr>
          <w:rFonts w:ascii="Arial" w:hAnsi="Arial" w:cs="Arial"/>
          <w:sz w:val="22"/>
          <w:szCs w:val="22"/>
          <w:lang w:val="en-GB"/>
        </w:rPr>
        <w:t xml:space="preserve">letcher </w:t>
      </w:r>
      <w:r w:rsidR="00346E0B">
        <w:rPr>
          <w:rFonts w:ascii="Arial" w:hAnsi="Arial" w:cs="Arial"/>
          <w:sz w:val="22"/>
          <w:szCs w:val="22"/>
          <w:lang w:val="en-GB"/>
        </w:rPr>
        <w:t>tried to bring aspects of insolvency for cross-border aspects together and asked three pertinent questions:</w:t>
      </w:r>
    </w:p>
    <w:p w14:paraId="67E585FB" w14:textId="2283D76F" w:rsidR="00346E0B" w:rsidRDefault="00346E0B" w:rsidP="00346E0B">
      <w:pPr>
        <w:pStyle w:val="ListParagraph"/>
        <w:numPr>
          <w:ilvl w:val="0"/>
          <w:numId w:val="21"/>
        </w:numPr>
        <w:jc w:val="both"/>
        <w:rPr>
          <w:rFonts w:ascii="Arial" w:hAnsi="Arial" w:cs="Arial"/>
          <w:sz w:val="22"/>
          <w:szCs w:val="22"/>
          <w:lang w:val="en-GB"/>
        </w:rPr>
      </w:pPr>
      <w:r>
        <w:rPr>
          <w:rFonts w:ascii="Arial" w:hAnsi="Arial" w:cs="Arial"/>
          <w:sz w:val="22"/>
          <w:szCs w:val="22"/>
          <w:lang w:val="en-GB"/>
        </w:rPr>
        <w:t>In which Jurisdiction may insolvency proceedings be opened?</w:t>
      </w:r>
    </w:p>
    <w:p w14:paraId="150CAE35" w14:textId="06FACDEC" w:rsidR="00346E0B" w:rsidRDefault="00346E0B" w:rsidP="00346E0B">
      <w:pPr>
        <w:pStyle w:val="ListParagraph"/>
        <w:numPr>
          <w:ilvl w:val="0"/>
          <w:numId w:val="21"/>
        </w:numPr>
        <w:jc w:val="both"/>
        <w:rPr>
          <w:rFonts w:ascii="Arial" w:hAnsi="Arial" w:cs="Arial"/>
          <w:sz w:val="22"/>
          <w:szCs w:val="22"/>
          <w:lang w:val="en-GB"/>
        </w:rPr>
      </w:pPr>
      <w:r>
        <w:rPr>
          <w:rFonts w:ascii="Arial" w:hAnsi="Arial" w:cs="Arial"/>
          <w:sz w:val="22"/>
          <w:szCs w:val="22"/>
          <w:lang w:val="en-GB"/>
        </w:rPr>
        <w:t>What country’s law should be applied in respect of different aspects of the case?</w:t>
      </w:r>
    </w:p>
    <w:p w14:paraId="5EBA92E6" w14:textId="286F3093" w:rsidR="00346E0B" w:rsidRDefault="00346E0B" w:rsidP="00346E0B">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What international effects will be accorded to proceedings conducted at a particular forum (including issues of enforcement) </w:t>
      </w:r>
    </w:p>
    <w:p w14:paraId="4CA746C0" w14:textId="680941D3" w:rsidR="00346E0B" w:rsidRDefault="00346E0B" w:rsidP="00346E0B">
      <w:pPr>
        <w:jc w:val="both"/>
        <w:rPr>
          <w:rFonts w:ascii="Arial" w:hAnsi="Arial" w:cs="Arial"/>
          <w:sz w:val="22"/>
          <w:szCs w:val="22"/>
          <w:lang w:val="en-GB"/>
        </w:rPr>
      </w:pPr>
    </w:p>
    <w:p w14:paraId="462F2800" w14:textId="4B13C593" w:rsidR="00346E0B" w:rsidRDefault="00677343" w:rsidP="00346E0B">
      <w:pPr>
        <w:jc w:val="both"/>
        <w:rPr>
          <w:rFonts w:ascii="Arial" w:hAnsi="Arial" w:cs="Arial"/>
          <w:sz w:val="22"/>
          <w:szCs w:val="22"/>
          <w:lang w:val="en-GB"/>
        </w:rPr>
      </w:pPr>
      <w:r>
        <w:rPr>
          <w:rFonts w:ascii="Arial" w:hAnsi="Arial" w:cs="Arial"/>
          <w:sz w:val="22"/>
          <w:szCs w:val="22"/>
          <w:lang w:val="en-GB"/>
        </w:rPr>
        <w:t xml:space="preserve">These questions resolved </w:t>
      </w:r>
      <w:r w:rsidR="00485C28">
        <w:rPr>
          <w:rFonts w:ascii="Arial" w:hAnsi="Arial" w:cs="Arial"/>
          <w:sz w:val="22"/>
          <w:szCs w:val="22"/>
          <w:lang w:val="en-GB"/>
        </w:rPr>
        <w:t xml:space="preserve">around the pertinent issues of Cross- Border Insolvency. With respect to jurisdiction of insolvency proceeding is always a in question. Insolvency proceeding may be opened concurrently in more than one state each, out of all such insolvency proceeding which is to be taken as main proceeding and other as non-main proceedings. In order to resolve this, UNCITRAL has come up with the concept of COMI (Centre of Main Interest), where a debtor having majority of business in one state </w:t>
      </w:r>
      <w:r w:rsidR="00C77628">
        <w:rPr>
          <w:rFonts w:ascii="Arial" w:hAnsi="Arial" w:cs="Arial"/>
          <w:sz w:val="22"/>
          <w:szCs w:val="22"/>
          <w:lang w:val="en-GB"/>
        </w:rPr>
        <w:t xml:space="preserve">for initiating main proceedings and other states for non-main proceedings. </w:t>
      </w:r>
    </w:p>
    <w:p w14:paraId="508F7756" w14:textId="77777777" w:rsidR="00C77628" w:rsidRDefault="00C77628" w:rsidP="00346E0B">
      <w:pPr>
        <w:jc w:val="both"/>
        <w:rPr>
          <w:rFonts w:ascii="Arial" w:hAnsi="Arial" w:cs="Arial"/>
          <w:sz w:val="22"/>
          <w:szCs w:val="22"/>
          <w:lang w:val="en-GB"/>
        </w:rPr>
      </w:pPr>
    </w:p>
    <w:p w14:paraId="645C7C27" w14:textId="578AE73F" w:rsidR="00C77628" w:rsidRDefault="00C77628" w:rsidP="00346E0B">
      <w:pPr>
        <w:jc w:val="both"/>
        <w:rPr>
          <w:rFonts w:ascii="Arial" w:hAnsi="Arial" w:cs="Arial"/>
          <w:sz w:val="22"/>
          <w:szCs w:val="22"/>
          <w:lang w:val="en-GB"/>
        </w:rPr>
      </w:pPr>
      <w:r>
        <w:rPr>
          <w:rFonts w:ascii="Arial" w:hAnsi="Arial" w:cs="Arial"/>
          <w:sz w:val="22"/>
          <w:szCs w:val="22"/>
          <w:lang w:val="en-GB"/>
        </w:rPr>
        <w:t xml:space="preserve">With respect of choices of law or jurisdiction is very important aspect to be taken care of. Some states have debtor friendly insolvency laws Ex USA, Singapore whereas some jurisdiction has creditor friendly regime Ex UK, Netherland etc. For choice of jurisdiction will always be a question, a creditor will </w:t>
      </w:r>
      <w:r w:rsidR="00735B73">
        <w:rPr>
          <w:rFonts w:ascii="Arial" w:hAnsi="Arial" w:cs="Arial"/>
          <w:sz w:val="22"/>
          <w:szCs w:val="22"/>
          <w:lang w:val="en-GB"/>
        </w:rPr>
        <w:t xml:space="preserve">try to initiate the insolvency proceeding in a creditor friendly regime and were as debtor will prefer a debtor friendly regime, this may result in concurrent insolvency proceeding with more than one being designed with main or base proceedings. UNICITRAL through COMI has also tried to resolve this issue by shifting focus to centre of main interest where company’s major business activities take place. However, even with regulation in place, </w:t>
      </w:r>
      <w:r w:rsidR="00735B73">
        <w:rPr>
          <w:rFonts w:ascii="Arial" w:hAnsi="Arial" w:cs="Arial"/>
          <w:sz w:val="22"/>
          <w:szCs w:val="22"/>
          <w:lang w:val="en-GB"/>
        </w:rPr>
        <w:lastRenderedPageBreak/>
        <w:t xml:space="preserve">this issue is still option where we have seen court under different jurisdiction naming their respective jurisdiction as COMI. </w:t>
      </w:r>
    </w:p>
    <w:p w14:paraId="2561D9F0" w14:textId="35F290AC" w:rsidR="00735B73" w:rsidRDefault="00735B73" w:rsidP="00346E0B">
      <w:pPr>
        <w:jc w:val="both"/>
        <w:rPr>
          <w:rFonts w:ascii="Arial" w:hAnsi="Arial" w:cs="Arial"/>
          <w:sz w:val="22"/>
          <w:szCs w:val="22"/>
          <w:lang w:val="en-GB"/>
        </w:rPr>
      </w:pPr>
    </w:p>
    <w:p w14:paraId="35A4F113" w14:textId="77777777" w:rsidR="00735B73" w:rsidRPr="00346E0B" w:rsidRDefault="00735B73" w:rsidP="00346E0B">
      <w:pPr>
        <w:jc w:val="both"/>
        <w:rPr>
          <w:rFonts w:ascii="Arial" w:hAnsi="Arial" w:cs="Arial"/>
          <w:sz w:val="22"/>
          <w:szCs w:val="22"/>
          <w:lang w:val="en-GB"/>
        </w:rPr>
      </w:pPr>
    </w:p>
    <w:p w14:paraId="4135BFDA" w14:textId="49202D2A" w:rsidR="00275182" w:rsidRPr="00205B31" w:rsidRDefault="00735B73" w:rsidP="00735B73">
      <w:pPr>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With respect to issues related to enforcement and effects of international proceedings is one of the main issue as principal of reciprocity is still in question in many places. Orders of one court for enforcement or sale or recovery may not to be recognised by one court. This will result in delay and lower recovery for creditors in an insolvency proceeding. </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41569D3" w:rsidR="001131C6"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64898C55" w14:textId="77777777" w:rsidR="00AA33A5" w:rsidRPr="00205B31" w:rsidRDefault="00AA33A5" w:rsidP="001131C6">
      <w:pPr>
        <w:rPr>
          <w:rFonts w:ascii="Arial" w:hAnsi="Arial" w:cs="Arial"/>
          <w:b/>
          <w:sz w:val="22"/>
          <w:szCs w:val="22"/>
          <w:lang w:val="en-GB"/>
        </w:rPr>
      </w:pPr>
    </w:p>
    <w:p w14:paraId="08FEAD55" w14:textId="43BBCC5D" w:rsidR="000C3929" w:rsidRDefault="00AA33A5" w:rsidP="001131C6">
      <w:pPr>
        <w:jc w:val="both"/>
        <w:rPr>
          <w:rFonts w:ascii="Arial" w:hAnsi="Arial" w:cs="Arial"/>
          <w:sz w:val="22"/>
          <w:szCs w:val="22"/>
          <w:lang w:val="en-GB"/>
        </w:rPr>
      </w:pPr>
      <w:r>
        <w:rPr>
          <w:rFonts w:ascii="Arial" w:hAnsi="Arial" w:cs="Arial"/>
          <w:sz w:val="22"/>
          <w:szCs w:val="22"/>
          <w:lang w:val="en-GB"/>
        </w:rPr>
        <w:t>In order to resolve issues of cross- border insolvency, states around the world have taken many steps in recent past including development of common insolvency regulations in form of UNCITRAL Model Laws for Cross Borders or formation of Judicial Insolvency Network etc. However, such arrangement</w:t>
      </w:r>
      <w:r w:rsidR="0082202B">
        <w:rPr>
          <w:rFonts w:ascii="Arial" w:hAnsi="Arial" w:cs="Arial"/>
          <w:sz w:val="22"/>
          <w:szCs w:val="22"/>
          <w:lang w:val="en-GB"/>
        </w:rPr>
        <w:t>s</w:t>
      </w:r>
      <w:r>
        <w:rPr>
          <w:rFonts w:ascii="Arial" w:hAnsi="Arial" w:cs="Arial"/>
          <w:sz w:val="22"/>
          <w:szCs w:val="22"/>
          <w:lang w:val="en-GB"/>
        </w:rPr>
        <w:t xml:space="preserve"> are not new, as there have been various incidents where courts around jurisdictions and states have cooperated even without having a model law or written regulation in place. One of the recent </w:t>
      </w:r>
      <w:r w:rsidR="0082202B">
        <w:rPr>
          <w:rFonts w:ascii="Arial" w:hAnsi="Arial" w:cs="Arial"/>
          <w:sz w:val="22"/>
          <w:szCs w:val="22"/>
          <w:lang w:val="en-GB"/>
        </w:rPr>
        <w:t>examples</w:t>
      </w:r>
      <w:r>
        <w:rPr>
          <w:rFonts w:ascii="Arial" w:hAnsi="Arial" w:cs="Arial"/>
          <w:sz w:val="22"/>
          <w:szCs w:val="22"/>
          <w:lang w:val="en-GB"/>
        </w:rPr>
        <w:t xml:space="preserve"> can be seen in India, where in the case of Jet airways Limited, Indian administrator cooperated with Dutch Administrator in concurrent </w:t>
      </w:r>
      <w:r w:rsidR="000C3929">
        <w:rPr>
          <w:rFonts w:ascii="Arial" w:hAnsi="Arial" w:cs="Arial"/>
          <w:sz w:val="22"/>
          <w:szCs w:val="22"/>
          <w:lang w:val="en-GB"/>
        </w:rPr>
        <w:t xml:space="preserve">insolvency proceeding through a court approved protocol, when there is cross-border recognition in India. The same was noted in the proceedings of Maxwell Communication Proceedings plc cross-border insolvency case in 1991 where concurrent principal proceedings on the United States (Chapter-11 proceedings) and England (administrator proceedings) were coordinated through an “order and Protocol” approved by the court in the respective states. </w:t>
      </w:r>
    </w:p>
    <w:p w14:paraId="656CB929" w14:textId="170853F5" w:rsidR="000C3929" w:rsidRDefault="000C3929" w:rsidP="001131C6">
      <w:pPr>
        <w:jc w:val="both"/>
        <w:rPr>
          <w:rFonts w:ascii="Arial" w:hAnsi="Arial" w:cs="Arial"/>
          <w:sz w:val="22"/>
          <w:szCs w:val="22"/>
          <w:lang w:val="en-GB"/>
        </w:rPr>
      </w:pPr>
    </w:p>
    <w:p w14:paraId="614A3E4E" w14:textId="77777777" w:rsidR="002419DC" w:rsidRDefault="000C3929" w:rsidP="001131C6">
      <w:pPr>
        <w:jc w:val="both"/>
        <w:rPr>
          <w:rFonts w:ascii="Arial" w:hAnsi="Arial" w:cs="Arial"/>
          <w:sz w:val="22"/>
          <w:szCs w:val="22"/>
          <w:lang w:val="en-GB"/>
        </w:rPr>
      </w:pPr>
      <w:r>
        <w:rPr>
          <w:rFonts w:ascii="Arial" w:hAnsi="Arial" w:cs="Arial"/>
          <w:sz w:val="22"/>
          <w:szCs w:val="22"/>
          <w:lang w:val="en-GB"/>
        </w:rPr>
        <w:t xml:space="preserve">This matter involved two primary insolvency proceedings initiated by single debtor, one in United States and other in United Kingdom. This resulted in appointment of two different and separate </w:t>
      </w:r>
      <w:r w:rsidR="003852E8">
        <w:rPr>
          <w:rFonts w:ascii="Arial" w:hAnsi="Arial" w:cs="Arial"/>
          <w:sz w:val="22"/>
          <w:szCs w:val="22"/>
          <w:lang w:val="en-GB"/>
        </w:rPr>
        <w:t>insolvent</w:t>
      </w:r>
      <w:r>
        <w:rPr>
          <w:rFonts w:ascii="Arial" w:hAnsi="Arial" w:cs="Arial"/>
          <w:sz w:val="22"/>
          <w:szCs w:val="22"/>
          <w:lang w:val="en-GB"/>
        </w:rPr>
        <w:t xml:space="preserve"> representative in the two states, each charged with a similar responsibility. </w:t>
      </w:r>
      <w:r w:rsidR="003852E8">
        <w:rPr>
          <w:rFonts w:ascii="Arial" w:hAnsi="Arial" w:cs="Arial"/>
          <w:sz w:val="22"/>
          <w:szCs w:val="22"/>
          <w:lang w:val="en-GB"/>
        </w:rPr>
        <w:t xml:space="preserve">The United States and English judges raised their respective counsel the idea that an insolvency agreement between </w:t>
      </w:r>
      <w:r w:rsidR="00564A43">
        <w:rPr>
          <w:rFonts w:ascii="Arial" w:hAnsi="Arial" w:cs="Arial"/>
          <w:sz w:val="22"/>
          <w:szCs w:val="22"/>
          <w:lang w:val="en-GB"/>
        </w:rPr>
        <w:t>two</w:t>
      </w:r>
      <w:r w:rsidR="003852E8">
        <w:rPr>
          <w:rFonts w:ascii="Arial" w:hAnsi="Arial" w:cs="Arial"/>
          <w:sz w:val="22"/>
          <w:szCs w:val="22"/>
          <w:lang w:val="en-GB"/>
        </w:rPr>
        <w:t xml:space="preserve"> </w:t>
      </w:r>
      <w:r w:rsidR="006A3F86">
        <w:rPr>
          <w:rFonts w:ascii="Arial" w:hAnsi="Arial" w:cs="Arial"/>
          <w:sz w:val="22"/>
          <w:szCs w:val="22"/>
          <w:lang w:val="en-GB"/>
        </w:rPr>
        <w:t>administrations</w:t>
      </w:r>
      <w:r w:rsidR="003852E8">
        <w:rPr>
          <w:rFonts w:ascii="Arial" w:hAnsi="Arial" w:cs="Arial"/>
          <w:sz w:val="22"/>
          <w:szCs w:val="22"/>
          <w:lang w:val="en-GB"/>
        </w:rPr>
        <w:t xml:space="preserve"> could resolve conflicts and facilitate the exchange of information. </w:t>
      </w:r>
    </w:p>
    <w:p w14:paraId="105BB40D" w14:textId="77777777" w:rsidR="002419DC" w:rsidRDefault="002419DC" w:rsidP="001131C6">
      <w:pPr>
        <w:jc w:val="both"/>
        <w:rPr>
          <w:rFonts w:ascii="Arial" w:hAnsi="Arial" w:cs="Arial"/>
          <w:sz w:val="22"/>
          <w:szCs w:val="22"/>
          <w:lang w:val="en-GB"/>
        </w:rPr>
      </w:pPr>
    </w:p>
    <w:p w14:paraId="6A03D090" w14:textId="64C05D2E" w:rsidR="00891E12" w:rsidRDefault="00564A43" w:rsidP="001131C6">
      <w:pPr>
        <w:jc w:val="both"/>
        <w:rPr>
          <w:rFonts w:ascii="Arial" w:hAnsi="Arial" w:cs="Arial"/>
          <w:sz w:val="22"/>
          <w:szCs w:val="22"/>
          <w:lang w:val="en-GB"/>
        </w:rPr>
      </w:pPr>
      <w:r>
        <w:rPr>
          <w:rFonts w:ascii="Arial" w:hAnsi="Arial" w:cs="Arial"/>
          <w:sz w:val="22"/>
          <w:szCs w:val="22"/>
          <w:lang w:val="en-GB"/>
        </w:rPr>
        <w:t xml:space="preserve">Under the agreement, </w:t>
      </w:r>
      <w:r w:rsidR="00E76CB6">
        <w:rPr>
          <w:rFonts w:ascii="Arial" w:hAnsi="Arial" w:cs="Arial"/>
          <w:sz w:val="22"/>
          <w:szCs w:val="22"/>
          <w:lang w:val="en-GB"/>
        </w:rPr>
        <w:t>two</w:t>
      </w:r>
      <w:r>
        <w:rPr>
          <w:rFonts w:ascii="Arial" w:hAnsi="Arial" w:cs="Arial"/>
          <w:sz w:val="22"/>
          <w:szCs w:val="22"/>
          <w:lang w:val="en-GB"/>
        </w:rPr>
        <w:t xml:space="preserve"> goals were set to guide the insolvency</w:t>
      </w:r>
      <w:r w:rsidR="00937202">
        <w:rPr>
          <w:rFonts w:ascii="Arial" w:hAnsi="Arial" w:cs="Arial"/>
          <w:sz w:val="22"/>
          <w:szCs w:val="22"/>
          <w:lang w:val="en-GB"/>
        </w:rPr>
        <w:t xml:space="preserve"> representatives that were maximising the value of estate and harmonising the proceedings to minimize the expenses</w:t>
      </w:r>
      <w:r w:rsidR="00891E12">
        <w:rPr>
          <w:rFonts w:ascii="Arial" w:hAnsi="Arial" w:cs="Arial"/>
          <w:sz w:val="22"/>
          <w:szCs w:val="22"/>
          <w:lang w:val="en-GB"/>
        </w:rPr>
        <w:t>, waste and jurisdictional conflict</w:t>
      </w:r>
      <w:r w:rsidR="006A3F86">
        <w:rPr>
          <w:rFonts w:ascii="Arial" w:hAnsi="Arial" w:cs="Arial"/>
          <w:sz w:val="22"/>
          <w:szCs w:val="22"/>
          <w:lang w:val="en-GB"/>
        </w:rPr>
        <w:t>.</w:t>
      </w:r>
      <w:r w:rsidR="00891E12">
        <w:rPr>
          <w:rFonts w:ascii="Arial" w:hAnsi="Arial" w:cs="Arial"/>
          <w:sz w:val="22"/>
          <w:szCs w:val="22"/>
          <w:lang w:val="en-GB"/>
        </w:rPr>
        <w:t xml:space="preserve"> Under the agreement, representatives also agreed on the </w:t>
      </w:r>
      <w:r w:rsidR="006F7BE4">
        <w:rPr>
          <w:rFonts w:ascii="Arial" w:hAnsi="Arial" w:cs="Arial"/>
          <w:sz w:val="22"/>
          <w:szCs w:val="22"/>
          <w:lang w:val="en-GB"/>
        </w:rPr>
        <w:t>on terms related to keeping the debtor as going concern, retaining the present management</w:t>
      </w:r>
      <w:r w:rsidR="00BD2951">
        <w:rPr>
          <w:rFonts w:ascii="Arial" w:hAnsi="Arial" w:cs="Arial"/>
          <w:sz w:val="22"/>
          <w:szCs w:val="22"/>
          <w:lang w:val="en-GB"/>
        </w:rPr>
        <w:t xml:space="preserve"> etc for meeting the said objective in the interest of stakeholders and debtors. </w:t>
      </w:r>
      <w:r w:rsidR="00A33698">
        <w:rPr>
          <w:rFonts w:ascii="Arial" w:hAnsi="Arial" w:cs="Arial"/>
          <w:sz w:val="22"/>
          <w:szCs w:val="22"/>
          <w:lang w:val="en-GB"/>
        </w:rPr>
        <w:t xml:space="preserve">However, the agreement has left out some of the issues which were </w:t>
      </w:r>
      <w:r w:rsidR="00F77313">
        <w:rPr>
          <w:rFonts w:ascii="Arial" w:hAnsi="Arial" w:cs="Arial"/>
          <w:sz w:val="22"/>
          <w:szCs w:val="22"/>
          <w:lang w:val="en-GB"/>
        </w:rPr>
        <w:t xml:space="preserve">debatable such as distribution of assets of the debtor etc. </w:t>
      </w:r>
    </w:p>
    <w:p w14:paraId="42C3988F" w14:textId="64C08089" w:rsidR="00F77313" w:rsidRDefault="00F77313" w:rsidP="001131C6">
      <w:pPr>
        <w:jc w:val="both"/>
        <w:rPr>
          <w:rFonts w:ascii="Arial" w:hAnsi="Arial" w:cs="Arial"/>
          <w:sz w:val="22"/>
          <w:szCs w:val="22"/>
          <w:lang w:val="en-GB"/>
        </w:rPr>
      </w:pPr>
    </w:p>
    <w:p w14:paraId="480FF8C3" w14:textId="3C93C0B9" w:rsidR="00F77313" w:rsidRPr="00205B31" w:rsidRDefault="00F77313" w:rsidP="001131C6">
      <w:pPr>
        <w:jc w:val="both"/>
        <w:rPr>
          <w:rFonts w:ascii="Arial" w:hAnsi="Arial" w:cs="Arial"/>
          <w:sz w:val="22"/>
          <w:szCs w:val="22"/>
          <w:lang w:val="en-GB"/>
        </w:rPr>
      </w:pPr>
      <w:r>
        <w:rPr>
          <w:rFonts w:ascii="Arial" w:hAnsi="Arial" w:cs="Arial"/>
          <w:sz w:val="22"/>
          <w:szCs w:val="22"/>
          <w:lang w:val="en-GB"/>
        </w:rPr>
        <w:t xml:space="preserve">This approach of the parties </w:t>
      </w:r>
      <w:r w:rsidR="0094083C">
        <w:rPr>
          <w:rFonts w:ascii="Arial" w:hAnsi="Arial" w:cs="Arial"/>
          <w:sz w:val="22"/>
          <w:szCs w:val="22"/>
          <w:lang w:val="en-GB"/>
        </w:rPr>
        <w:t xml:space="preserve">voluntarily putting up </w:t>
      </w:r>
      <w:r w:rsidR="002C0337">
        <w:rPr>
          <w:rFonts w:ascii="Arial" w:hAnsi="Arial" w:cs="Arial"/>
          <w:sz w:val="22"/>
          <w:szCs w:val="22"/>
          <w:lang w:val="en-GB"/>
        </w:rPr>
        <w:t xml:space="preserve">an agreement for cooperation without any guiding framework or regulation </w:t>
      </w:r>
      <w:r w:rsidR="00C47326">
        <w:rPr>
          <w:rFonts w:ascii="Arial" w:hAnsi="Arial" w:cs="Arial"/>
          <w:sz w:val="22"/>
          <w:szCs w:val="22"/>
          <w:lang w:val="en-GB"/>
        </w:rPr>
        <w:t xml:space="preserve">in a complex </w:t>
      </w:r>
      <w:r w:rsidR="00C02979">
        <w:rPr>
          <w:rFonts w:ascii="Arial" w:hAnsi="Arial" w:cs="Arial"/>
          <w:sz w:val="22"/>
          <w:szCs w:val="22"/>
          <w:lang w:val="en-GB"/>
        </w:rPr>
        <w:t>international</w:t>
      </w:r>
      <w:r w:rsidR="00C47326">
        <w:rPr>
          <w:rFonts w:ascii="Arial" w:hAnsi="Arial" w:cs="Arial"/>
          <w:sz w:val="22"/>
          <w:szCs w:val="22"/>
          <w:lang w:val="en-GB"/>
        </w:rPr>
        <w:t xml:space="preserve"> insolvency and obtain</w:t>
      </w:r>
      <w:r w:rsidR="00C02979">
        <w:rPr>
          <w:rFonts w:ascii="Arial" w:hAnsi="Arial" w:cs="Arial"/>
          <w:sz w:val="22"/>
          <w:szCs w:val="22"/>
          <w:lang w:val="en-GB"/>
        </w:rPr>
        <w:t>ing the approval of the court</w:t>
      </w:r>
      <w:r w:rsidR="00123D31">
        <w:rPr>
          <w:rFonts w:ascii="Arial" w:hAnsi="Arial" w:cs="Arial"/>
          <w:sz w:val="22"/>
          <w:szCs w:val="22"/>
          <w:lang w:val="en-GB"/>
        </w:rPr>
        <w:t xml:space="preserve">s has given an opportunity for development of regulation and better frameworks. </w:t>
      </w:r>
    </w:p>
    <w:p w14:paraId="4E3322E9" w14:textId="1ACF1D23" w:rsidR="009142EF" w:rsidRDefault="009142EF" w:rsidP="00B7193E">
      <w:pPr>
        <w:jc w:val="both"/>
        <w:rPr>
          <w:rFonts w:ascii="Arial" w:hAnsi="Arial" w:cs="Arial"/>
          <w:bCs/>
          <w:sz w:val="22"/>
          <w:szCs w:val="22"/>
          <w:lang w:val="en-GB"/>
        </w:rPr>
      </w:pPr>
    </w:p>
    <w:p w14:paraId="169D8F0D" w14:textId="77777777" w:rsidR="009142EF" w:rsidRPr="00205B31" w:rsidRDefault="009142EF"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38BBF3CA" w14:textId="07A5557C" w:rsidR="005F453F" w:rsidRDefault="00EC549E" w:rsidP="00B7193E">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6CCD3822" w14:textId="17EF5223" w:rsidR="00E90037" w:rsidRDefault="00E90037" w:rsidP="00B7193E">
      <w:pPr>
        <w:jc w:val="both"/>
        <w:rPr>
          <w:rFonts w:ascii="Arial" w:hAnsi="Arial" w:cs="Arial"/>
          <w:sz w:val="22"/>
          <w:szCs w:val="22"/>
          <w:lang w:val="en-GB"/>
        </w:rPr>
      </w:pPr>
    </w:p>
    <w:p w14:paraId="758D3003" w14:textId="1EE8D536" w:rsidR="00E90037" w:rsidRDefault="008E4A76" w:rsidP="00B7193E">
      <w:pPr>
        <w:jc w:val="both"/>
        <w:rPr>
          <w:rFonts w:ascii="Arial" w:hAnsi="Arial" w:cs="Arial"/>
          <w:sz w:val="22"/>
          <w:szCs w:val="22"/>
          <w:lang w:val="en-GB"/>
        </w:rPr>
      </w:pPr>
      <w:r>
        <w:rPr>
          <w:rFonts w:ascii="Arial" w:hAnsi="Arial" w:cs="Arial"/>
          <w:sz w:val="22"/>
          <w:szCs w:val="22"/>
          <w:lang w:val="en-GB"/>
        </w:rPr>
        <w:t xml:space="preserve">As per the </w:t>
      </w:r>
      <w:r w:rsidR="00071D2F">
        <w:rPr>
          <w:rFonts w:ascii="Arial" w:hAnsi="Arial" w:cs="Arial"/>
          <w:sz w:val="22"/>
          <w:szCs w:val="22"/>
          <w:lang w:val="en-GB"/>
        </w:rPr>
        <w:t xml:space="preserve">limited information available, Insolvency in UK of </w:t>
      </w:r>
      <w:proofErr w:type="spellStart"/>
      <w:r w:rsidR="00071D2F">
        <w:rPr>
          <w:rFonts w:ascii="Arial" w:hAnsi="Arial" w:cs="Arial"/>
          <w:sz w:val="22"/>
          <w:szCs w:val="22"/>
          <w:lang w:val="en-GB"/>
        </w:rPr>
        <w:t>Fernz</w:t>
      </w:r>
      <w:proofErr w:type="spellEnd"/>
      <w:r w:rsidR="00071D2F">
        <w:rPr>
          <w:rFonts w:ascii="Arial" w:hAnsi="Arial" w:cs="Arial"/>
          <w:sz w:val="22"/>
          <w:szCs w:val="22"/>
          <w:lang w:val="en-GB"/>
        </w:rPr>
        <w:t xml:space="preserve"> will be governed by UK Insolvency law. </w:t>
      </w:r>
      <w:r w:rsidR="00697C93">
        <w:rPr>
          <w:rFonts w:ascii="Arial" w:hAnsi="Arial" w:cs="Arial"/>
          <w:sz w:val="22"/>
          <w:szCs w:val="22"/>
          <w:lang w:val="en-GB"/>
        </w:rPr>
        <w:t xml:space="preserve">If the </w:t>
      </w:r>
      <w:proofErr w:type="spellStart"/>
      <w:r w:rsidR="00697C93">
        <w:rPr>
          <w:rFonts w:ascii="Arial" w:hAnsi="Arial" w:cs="Arial"/>
          <w:sz w:val="22"/>
          <w:szCs w:val="22"/>
          <w:lang w:val="en-GB"/>
        </w:rPr>
        <w:t>Fernz</w:t>
      </w:r>
      <w:proofErr w:type="spellEnd"/>
      <w:r w:rsidR="00697C93">
        <w:rPr>
          <w:rFonts w:ascii="Arial" w:hAnsi="Arial" w:cs="Arial"/>
          <w:sz w:val="22"/>
          <w:szCs w:val="22"/>
          <w:lang w:val="en-GB"/>
        </w:rPr>
        <w:t xml:space="preserve"> is considering to open proceedings in </w:t>
      </w:r>
      <w:r w:rsidR="00F84CE2">
        <w:rPr>
          <w:rFonts w:ascii="Arial" w:hAnsi="Arial" w:cs="Arial"/>
          <w:sz w:val="22"/>
          <w:szCs w:val="22"/>
          <w:lang w:val="en-GB"/>
        </w:rPr>
        <w:t>another</w:t>
      </w:r>
      <w:r w:rsidR="00697C93">
        <w:rPr>
          <w:rFonts w:ascii="Arial" w:hAnsi="Arial" w:cs="Arial"/>
          <w:sz w:val="22"/>
          <w:szCs w:val="22"/>
          <w:lang w:val="en-GB"/>
        </w:rPr>
        <w:t xml:space="preserve"> country, then such proceeding will be recognised as </w:t>
      </w:r>
      <w:r w:rsidR="00F84CE2">
        <w:rPr>
          <w:rFonts w:ascii="Arial" w:hAnsi="Arial" w:cs="Arial"/>
          <w:sz w:val="22"/>
          <w:szCs w:val="22"/>
          <w:lang w:val="en-GB"/>
        </w:rPr>
        <w:t xml:space="preserve">secondary </w:t>
      </w:r>
      <w:r w:rsidR="00697C93">
        <w:rPr>
          <w:rFonts w:ascii="Arial" w:hAnsi="Arial" w:cs="Arial"/>
          <w:sz w:val="22"/>
          <w:szCs w:val="22"/>
          <w:lang w:val="en-GB"/>
        </w:rPr>
        <w:t xml:space="preserve">proceedings since UK is the COMI in this matter. </w:t>
      </w:r>
    </w:p>
    <w:p w14:paraId="65482B0B" w14:textId="1CA82834" w:rsidR="00F84CE2" w:rsidRDefault="00F84CE2" w:rsidP="00B7193E">
      <w:pPr>
        <w:jc w:val="both"/>
        <w:rPr>
          <w:rFonts w:ascii="Arial" w:hAnsi="Arial" w:cs="Arial"/>
          <w:sz w:val="22"/>
          <w:szCs w:val="22"/>
          <w:lang w:val="en-GB"/>
        </w:rPr>
      </w:pPr>
    </w:p>
    <w:p w14:paraId="7A1B193F" w14:textId="51C4C860" w:rsidR="00F84CE2" w:rsidRDefault="00F84CE2" w:rsidP="00B7193E">
      <w:pPr>
        <w:jc w:val="both"/>
        <w:rPr>
          <w:rFonts w:ascii="Arial" w:hAnsi="Arial" w:cs="Arial"/>
          <w:sz w:val="22"/>
          <w:szCs w:val="22"/>
          <w:lang w:val="en-GB"/>
        </w:rPr>
      </w:pPr>
      <w:r>
        <w:rPr>
          <w:rFonts w:ascii="Arial" w:hAnsi="Arial" w:cs="Arial"/>
          <w:sz w:val="22"/>
          <w:szCs w:val="22"/>
          <w:lang w:val="en-GB"/>
        </w:rPr>
        <w:t xml:space="preserve">Under the secondary proceedings, </w:t>
      </w:r>
      <w:r w:rsidR="00DA3902">
        <w:rPr>
          <w:rFonts w:ascii="Arial" w:hAnsi="Arial" w:cs="Arial"/>
          <w:sz w:val="22"/>
          <w:szCs w:val="22"/>
          <w:lang w:val="en-GB"/>
        </w:rPr>
        <w:t xml:space="preserve">The insolvency of </w:t>
      </w:r>
      <w:proofErr w:type="spellStart"/>
      <w:r w:rsidR="00DA3902">
        <w:rPr>
          <w:rFonts w:ascii="Arial" w:hAnsi="Arial" w:cs="Arial"/>
          <w:sz w:val="22"/>
          <w:szCs w:val="22"/>
          <w:lang w:val="en-GB"/>
        </w:rPr>
        <w:t>Ryndll’s</w:t>
      </w:r>
      <w:proofErr w:type="spellEnd"/>
      <w:r w:rsidR="00DA3902">
        <w:rPr>
          <w:rFonts w:ascii="Arial" w:hAnsi="Arial" w:cs="Arial"/>
          <w:sz w:val="22"/>
          <w:szCs w:val="22"/>
          <w:lang w:val="en-GB"/>
        </w:rPr>
        <w:t xml:space="preserve"> </w:t>
      </w:r>
      <w:r w:rsidR="00DA3902" w:rsidRPr="00DA3902">
        <w:rPr>
          <w:rFonts w:ascii="Arial" w:hAnsi="Arial" w:cs="Arial"/>
          <w:sz w:val="22"/>
          <w:szCs w:val="22"/>
          <w:lang w:val="en-GB"/>
        </w:rPr>
        <w:t xml:space="preserve">estate </w:t>
      </w:r>
      <w:r w:rsidR="00DA3902">
        <w:rPr>
          <w:rFonts w:ascii="Arial" w:hAnsi="Arial" w:cs="Arial"/>
          <w:sz w:val="22"/>
          <w:szCs w:val="22"/>
          <w:lang w:val="en-GB"/>
        </w:rPr>
        <w:t xml:space="preserve">will be </w:t>
      </w:r>
      <w:r w:rsidR="00DA3902" w:rsidRPr="00DA3902">
        <w:rPr>
          <w:rFonts w:ascii="Arial" w:hAnsi="Arial" w:cs="Arial"/>
          <w:sz w:val="22"/>
          <w:szCs w:val="22"/>
          <w:lang w:val="en-GB"/>
        </w:rPr>
        <w:t>limited to the assets within the territory of the respective Member State and the applicable insolvency law follows the domestic insolvency regime of said Member State</w:t>
      </w:r>
      <w:r w:rsidR="00C97AF7">
        <w:rPr>
          <w:rFonts w:ascii="Arial" w:hAnsi="Arial" w:cs="Arial"/>
          <w:sz w:val="22"/>
          <w:szCs w:val="22"/>
          <w:lang w:val="en-GB"/>
        </w:rPr>
        <w:t xml:space="preserve">. </w:t>
      </w:r>
      <w:r w:rsidR="00E050B2">
        <w:rPr>
          <w:rFonts w:ascii="Arial" w:hAnsi="Arial" w:cs="Arial"/>
          <w:sz w:val="22"/>
          <w:szCs w:val="22"/>
          <w:lang w:val="en-GB"/>
        </w:rPr>
        <w:t xml:space="preserve">The secondary provision will be only aiming towards winding up of the entity or the business of </w:t>
      </w:r>
      <w:proofErr w:type="spellStart"/>
      <w:r w:rsidR="00E050B2">
        <w:rPr>
          <w:rFonts w:ascii="Arial" w:hAnsi="Arial" w:cs="Arial"/>
          <w:sz w:val="22"/>
          <w:szCs w:val="22"/>
          <w:lang w:val="en-GB"/>
        </w:rPr>
        <w:t>Ryndll’s</w:t>
      </w:r>
      <w:proofErr w:type="spellEnd"/>
      <w:r w:rsidR="00E050B2">
        <w:rPr>
          <w:rFonts w:ascii="Arial" w:hAnsi="Arial" w:cs="Arial"/>
          <w:sz w:val="22"/>
          <w:szCs w:val="22"/>
          <w:lang w:val="en-GB"/>
        </w:rPr>
        <w:t xml:space="preserve"> in that state. </w:t>
      </w:r>
      <w:r w:rsidR="00CB0132">
        <w:rPr>
          <w:rFonts w:ascii="Arial" w:hAnsi="Arial" w:cs="Arial"/>
          <w:sz w:val="22"/>
          <w:szCs w:val="22"/>
          <w:lang w:val="en-GB"/>
        </w:rPr>
        <w:t>T</w:t>
      </w:r>
      <w:r w:rsidR="00A429B6">
        <w:rPr>
          <w:rFonts w:ascii="Arial" w:hAnsi="Arial" w:cs="Arial"/>
          <w:sz w:val="22"/>
          <w:szCs w:val="22"/>
          <w:lang w:val="en-GB"/>
        </w:rPr>
        <w:t xml:space="preserve">here will be coordination among the both the proceedings in form of sharing of information, </w:t>
      </w:r>
      <w:r w:rsidR="00CB0132">
        <w:rPr>
          <w:rFonts w:ascii="Arial" w:hAnsi="Arial" w:cs="Arial"/>
          <w:sz w:val="22"/>
          <w:szCs w:val="22"/>
          <w:lang w:val="en-GB"/>
        </w:rPr>
        <w:t>data, electronic</w:t>
      </w:r>
      <w:r w:rsidR="00A429B6">
        <w:rPr>
          <w:rFonts w:ascii="Arial" w:hAnsi="Arial" w:cs="Arial"/>
          <w:sz w:val="22"/>
          <w:szCs w:val="22"/>
          <w:lang w:val="en-GB"/>
        </w:rPr>
        <w:t xml:space="preserve"> registers etc.</w:t>
      </w:r>
    </w:p>
    <w:p w14:paraId="5DE14FA1" w14:textId="0547F9C6" w:rsidR="00CB0132" w:rsidRDefault="00CB0132" w:rsidP="00B7193E">
      <w:pPr>
        <w:jc w:val="both"/>
        <w:rPr>
          <w:rFonts w:ascii="Arial" w:hAnsi="Arial" w:cs="Arial"/>
          <w:sz w:val="22"/>
          <w:szCs w:val="22"/>
          <w:lang w:val="en-GB"/>
        </w:rPr>
      </w:pPr>
    </w:p>
    <w:p w14:paraId="3545CDD0" w14:textId="22811CF9" w:rsidR="00CB0132" w:rsidRDefault="00CB0132" w:rsidP="00B7193E">
      <w:pPr>
        <w:jc w:val="both"/>
        <w:rPr>
          <w:rFonts w:ascii="Arial" w:hAnsi="Arial" w:cs="Arial"/>
          <w:sz w:val="22"/>
          <w:szCs w:val="22"/>
          <w:lang w:val="en-GB"/>
        </w:rPr>
      </w:pPr>
      <w:r>
        <w:rPr>
          <w:rFonts w:ascii="Arial" w:hAnsi="Arial" w:cs="Arial"/>
          <w:sz w:val="22"/>
          <w:szCs w:val="22"/>
          <w:lang w:val="en-GB"/>
        </w:rPr>
        <w:t xml:space="preserve">In order to </w:t>
      </w:r>
      <w:r w:rsidR="000C61DF">
        <w:rPr>
          <w:rFonts w:ascii="Arial" w:hAnsi="Arial" w:cs="Arial"/>
          <w:sz w:val="22"/>
          <w:szCs w:val="22"/>
          <w:lang w:val="en-GB"/>
        </w:rPr>
        <w:t>fully consider this question following information is required</w:t>
      </w:r>
    </w:p>
    <w:p w14:paraId="14F9D141" w14:textId="4FE2A2DB" w:rsidR="00854A56" w:rsidRDefault="00854A56" w:rsidP="000C61DF">
      <w:pPr>
        <w:pStyle w:val="ListParagraph"/>
        <w:numPr>
          <w:ilvl w:val="0"/>
          <w:numId w:val="22"/>
        </w:numPr>
        <w:jc w:val="both"/>
        <w:rPr>
          <w:rFonts w:ascii="Arial" w:hAnsi="Arial" w:cs="Arial"/>
          <w:sz w:val="22"/>
          <w:szCs w:val="22"/>
          <w:lang w:val="en-GB"/>
        </w:rPr>
      </w:pPr>
      <w:r w:rsidRPr="000F183B">
        <w:rPr>
          <w:rFonts w:ascii="Arial" w:hAnsi="Arial" w:cs="Arial"/>
          <w:i/>
          <w:iCs/>
          <w:sz w:val="22"/>
          <w:szCs w:val="22"/>
          <w:lang w:val="en-GB"/>
        </w:rPr>
        <w:t>Location of the head office/corporate office/registered office of the company</w:t>
      </w:r>
      <w:r w:rsidR="001C2B1E" w:rsidRPr="000F183B">
        <w:rPr>
          <w:rFonts w:ascii="Arial" w:hAnsi="Arial" w:cs="Arial"/>
          <w:i/>
          <w:iCs/>
          <w:sz w:val="22"/>
          <w:szCs w:val="22"/>
          <w:lang w:val="en-GB"/>
        </w:rPr>
        <w:t>:</w:t>
      </w:r>
      <w:r w:rsidR="001C2B1E">
        <w:rPr>
          <w:rFonts w:ascii="Arial" w:hAnsi="Arial" w:cs="Arial"/>
          <w:sz w:val="22"/>
          <w:szCs w:val="22"/>
          <w:lang w:val="en-GB"/>
        </w:rPr>
        <w:t xml:space="preserve"> As per EU rules, traditionally COMI is the state where company’s registered or corporate office is. This will help in establishing what is the COMI of debtor. If its present in UK, then COMI will be UK, if proved otherwise.</w:t>
      </w:r>
    </w:p>
    <w:p w14:paraId="4E413986" w14:textId="009E7895" w:rsidR="000C61DF" w:rsidRDefault="000C61DF" w:rsidP="000C61DF">
      <w:pPr>
        <w:pStyle w:val="ListParagraph"/>
        <w:numPr>
          <w:ilvl w:val="0"/>
          <w:numId w:val="22"/>
        </w:numPr>
        <w:jc w:val="both"/>
        <w:rPr>
          <w:rFonts w:ascii="Arial" w:hAnsi="Arial" w:cs="Arial"/>
          <w:sz w:val="22"/>
          <w:szCs w:val="22"/>
          <w:lang w:val="en-GB"/>
        </w:rPr>
      </w:pPr>
      <w:r w:rsidRPr="000F183B">
        <w:rPr>
          <w:rFonts w:ascii="Arial" w:hAnsi="Arial" w:cs="Arial"/>
          <w:i/>
          <w:iCs/>
          <w:sz w:val="22"/>
          <w:szCs w:val="22"/>
          <w:lang w:val="en-GB"/>
        </w:rPr>
        <w:t>Location of the core-assets in form of manufacturing facilities</w:t>
      </w:r>
      <w:r w:rsidR="001C2B1E">
        <w:rPr>
          <w:rFonts w:ascii="Arial" w:hAnsi="Arial" w:cs="Arial"/>
          <w:sz w:val="22"/>
          <w:szCs w:val="22"/>
          <w:lang w:val="en-GB"/>
        </w:rPr>
        <w:t xml:space="preserve">: For the purpose of COMI, even if the registered office is located in UK but its facilities are present all over the EU, then </w:t>
      </w:r>
      <w:r w:rsidR="00144FBE">
        <w:rPr>
          <w:rFonts w:ascii="Arial" w:hAnsi="Arial" w:cs="Arial"/>
          <w:sz w:val="22"/>
          <w:szCs w:val="22"/>
          <w:lang w:val="en-GB"/>
        </w:rPr>
        <w:t xml:space="preserve">UK being </w:t>
      </w:r>
      <w:r w:rsidR="001C2B1E">
        <w:rPr>
          <w:rFonts w:ascii="Arial" w:hAnsi="Arial" w:cs="Arial"/>
          <w:sz w:val="22"/>
          <w:szCs w:val="22"/>
          <w:lang w:val="en-GB"/>
        </w:rPr>
        <w:t xml:space="preserve">COMI can be challenged by multiple </w:t>
      </w:r>
      <w:r w:rsidR="00144FBE">
        <w:rPr>
          <w:rFonts w:ascii="Arial" w:hAnsi="Arial" w:cs="Arial"/>
          <w:sz w:val="22"/>
          <w:szCs w:val="22"/>
          <w:lang w:val="en-GB"/>
        </w:rPr>
        <w:t xml:space="preserve">creditors in multiple EU member states, </w:t>
      </w:r>
    </w:p>
    <w:p w14:paraId="555FB2D2" w14:textId="6F7F026D" w:rsidR="00F32CF2" w:rsidRDefault="00F32CF2" w:rsidP="000C61DF">
      <w:pPr>
        <w:pStyle w:val="ListParagraph"/>
        <w:numPr>
          <w:ilvl w:val="0"/>
          <w:numId w:val="22"/>
        </w:numPr>
        <w:jc w:val="both"/>
        <w:rPr>
          <w:rFonts w:ascii="Arial" w:hAnsi="Arial" w:cs="Arial"/>
          <w:sz w:val="22"/>
          <w:szCs w:val="22"/>
          <w:lang w:val="en-GB"/>
        </w:rPr>
      </w:pPr>
      <w:r w:rsidRPr="000F183B">
        <w:rPr>
          <w:rFonts w:ascii="Arial" w:hAnsi="Arial" w:cs="Arial"/>
          <w:i/>
          <w:iCs/>
          <w:sz w:val="22"/>
          <w:szCs w:val="22"/>
          <w:lang w:val="en-GB"/>
        </w:rPr>
        <w:t xml:space="preserve">Details of the assets </w:t>
      </w:r>
      <w:r w:rsidR="001C2B1E" w:rsidRPr="000F183B">
        <w:rPr>
          <w:rFonts w:ascii="Arial" w:hAnsi="Arial" w:cs="Arial"/>
          <w:i/>
          <w:iCs/>
          <w:sz w:val="22"/>
          <w:szCs w:val="22"/>
          <w:lang w:val="en-GB"/>
        </w:rPr>
        <w:t>present in the other EU countries</w:t>
      </w:r>
      <w:r w:rsidR="00144FBE">
        <w:rPr>
          <w:rFonts w:ascii="Arial" w:hAnsi="Arial" w:cs="Arial"/>
          <w:sz w:val="22"/>
          <w:szCs w:val="22"/>
          <w:lang w:val="en-GB"/>
        </w:rPr>
        <w:t xml:space="preserve">: This will help in establishing whether it will be rewarding to open proceeding in other EU states as </w:t>
      </w:r>
      <w:r w:rsidR="00261D6B">
        <w:rPr>
          <w:rFonts w:ascii="Arial" w:hAnsi="Arial" w:cs="Arial"/>
          <w:sz w:val="22"/>
          <w:szCs w:val="22"/>
          <w:lang w:val="en-GB"/>
        </w:rPr>
        <w:t xml:space="preserve">secondary proceedings, if substantial assets are present in particular EU Member state other than UK being COMI. </w:t>
      </w:r>
      <w:r w:rsidR="00144FBE">
        <w:rPr>
          <w:rFonts w:ascii="Arial" w:hAnsi="Arial" w:cs="Arial"/>
          <w:sz w:val="22"/>
          <w:szCs w:val="22"/>
          <w:lang w:val="en-GB"/>
        </w:rPr>
        <w:t xml:space="preserve"> </w:t>
      </w:r>
    </w:p>
    <w:p w14:paraId="18155EE5" w14:textId="412BF7D2" w:rsidR="00854A56" w:rsidRDefault="00854A56" w:rsidP="000C61DF">
      <w:pPr>
        <w:pStyle w:val="ListParagraph"/>
        <w:numPr>
          <w:ilvl w:val="0"/>
          <w:numId w:val="22"/>
        </w:numPr>
        <w:jc w:val="both"/>
        <w:rPr>
          <w:rFonts w:ascii="Arial" w:hAnsi="Arial" w:cs="Arial"/>
          <w:sz w:val="22"/>
          <w:szCs w:val="22"/>
          <w:lang w:val="en-GB"/>
        </w:rPr>
      </w:pPr>
      <w:r w:rsidRPr="000F183B">
        <w:rPr>
          <w:rFonts w:ascii="Arial" w:hAnsi="Arial" w:cs="Arial"/>
          <w:i/>
          <w:iCs/>
          <w:sz w:val="22"/>
          <w:szCs w:val="22"/>
          <w:lang w:val="en-GB"/>
        </w:rPr>
        <w:t>Under which statue the company was incorporated</w:t>
      </w:r>
      <w:r w:rsidR="00261D6B">
        <w:rPr>
          <w:rFonts w:ascii="Arial" w:hAnsi="Arial" w:cs="Arial"/>
          <w:sz w:val="22"/>
          <w:szCs w:val="22"/>
          <w:lang w:val="en-GB"/>
        </w:rPr>
        <w:t xml:space="preserve">: This information can be used to establish COMI, if </w:t>
      </w:r>
      <w:proofErr w:type="spellStart"/>
      <w:r w:rsidR="00261D6B">
        <w:rPr>
          <w:rFonts w:ascii="Arial" w:hAnsi="Arial" w:cs="Arial"/>
          <w:sz w:val="22"/>
          <w:szCs w:val="22"/>
          <w:lang w:val="en-GB"/>
        </w:rPr>
        <w:t>Ryndll</w:t>
      </w:r>
      <w:proofErr w:type="spellEnd"/>
      <w:r w:rsidR="00261D6B">
        <w:rPr>
          <w:rFonts w:ascii="Arial" w:hAnsi="Arial" w:cs="Arial"/>
          <w:sz w:val="22"/>
          <w:szCs w:val="22"/>
          <w:lang w:val="en-GB"/>
        </w:rPr>
        <w:t xml:space="preserve"> is incorporated under UK Company law, then it would add to the merit of UK being COMI. However if it </w:t>
      </w:r>
      <w:r w:rsidR="000F183B">
        <w:rPr>
          <w:rFonts w:ascii="Arial" w:hAnsi="Arial" w:cs="Arial"/>
          <w:sz w:val="22"/>
          <w:szCs w:val="22"/>
          <w:lang w:val="en-GB"/>
        </w:rPr>
        <w:t xml:space="preserve">established under other EU member statue </w:t>
      </w:r>
      <w:r w:rsidR="000F183B">
        <w:rPr>
          <w:rFonts w:ascii="Arial" w:hAnsi="Arial" w:cs="Arial"/>
          <w:sz w:val="22"/>
          <w:szCs w:val="22"/>
          <w:lang w:val="en-GB"/>
        </w:rPr>
        <w:lastRenderedPageBreak/>
        <w:t xml:space="preserve">then this can go against UK being COMI. Further UK even allows insolvencies of unregistered corporates in UK. </w:t>
      </w:r>
    </w:p>
    <w:p w14:paraId="36ED2617" w14:textId="2ECC361C" w:rsidR="00854A56" w:rsidRPr="000F183B" w:rsidRDefault="00854A56" w:rsidP="000F183B">
      <w:pPr>
        <w:pStyle w:val="ListParagraph"/>
        <w:numPr>
          <w:ilvl w:val="0"/>
          <w:numId w:val="22"/>
        </w:numPr>
        <w:jc w:val="both"/>
        <w:rPr>
          <w:rFonts w:ascii="Arial" w:hAnsi="Arial" w:cs="Arial"/>
          <w:sz w:val="22"/>
          <w:szCs w:val="22"/>
          <w:lang w:val="en-GB"/>
        </w:rPr>
      </w:pPr>
      <w:r w:rsidRPr="000F183B">
        <w:rPr>
          <w:rFonts w:ascii="Arial" w:hAnsi="Arial" w:cs="Arial"/>
          <w:i/>
          <w:iCs/>
          <w:sz w:val="22"/>
          <w:szCs w:val="22"/>
          <w:lang w:val="en-GB"/>
        </w:rPr>
        <w:t>Jurisdiction to which its agreement</w:t>
      </w:r>
      <w:r w:rsidR="000F183B" w:rsidRPr="000F183B">
        <w:rPr>
          <w:rFonts w:ascii="Arial" w:hAnsi="Arial" w:cs="Arial"/>
          <w:i/>
          <w:iCs/>
          <w:sz w:val="22"/>
          <w:szCs w:val="22"/>
          <w:lang w:val="en-GB"/>
        </w:rPr>
        <w:t>s</w:t>
      </w:r>
      <w:r w:rsidRPr="000F183B">
        <w:rPr>
          <w:rFonts w:ascii="Arial" w:hAnsi="Arial" w:cs="Arial"/>
          <w:i/>
          <w:iCs/>
          <w:sz w:val="22"/>
          <w:szCs w:val="22"/>
          <w:lang w:val="en-GB"/>
        </w:rPr>
        <w:t xml:space="preserve"> with secured creditors are subject</w:t>
      </w:r>
      <w:r w:rsidR="000F183B">
        <w:rPr>
          <w:rFonts w:ascii="Arial" w:hAnsi="Arial" w:cs="Arial"/>
          <w:sz w:val="22"/>
          <w:szCs w:val="22"/>
          <w:lang w:val="en-GB"/>
        </w:rPr>
        <w:t xml:space="preserve">: This information can be used to establish COMI, if </w:t>
      </w:r>
      <w:proofErr w:type="spellStart"/>
      <w:r w:rsidR="000F183B">
        <w:rPr>
          <w:rFonts w:ascii="Arial" w:hAnsi="Arial" w:cs="Arial"/>
          <w:sz w:val="22"/>
          <w:szCs w:val="22"/>
          <w:lang w:val="en-GB"/>
        </w:rPr>
        <w:t>Ryndll’s</w:t>
      </w:r>
      <w:proofErr w:type="spellEnd"/>
      <w:r w:rsidR="00E52149">
        <w:rPr>
          <w:rFonts w:ascii="Arial" w:hAnsi="Arial" w:cs="Arial"/>
          <w:sz w:val="22"/>
          <w:szCs w:val="22"/>
          <w:lang w:val="en-GB"/>
        </w:rPr>
        <w:t xml:space="preserve"> secured creditors have decided to make other member EU state as jurisdictions for its contract then this can another factor for </w:t>
      </w:r>
      <w:r w:rsidR="0008467E">
        <w:rPr>
          <w:rFonts w:ascii="Arial" w:hAnsi="Arial" w:cs="Arial"/>
          <w:sz w:val="22"/>
          <w:szCs w:val="22"/>
          <w:lang w:val="en-GB"/>
        </w:rPr>
        <w:t>deciding COMI.</w:t>
      </w:r>
      <w:r w:rsidR="00E52149">
        <w:rPr>
          <w:rFonts w:ascii="Arial" w:hAnsi="Arial" w:cs="Arial"/>
          <w:sz w:val="22"/>
          <w:szCs w:val="22"/>
          <w:lang w:val="en-GB"/>
        </w:rPr>
        <w:t xml:space="preserve"> </w:t>
      </w:r>
    </w:p>
    <w:p w14:paraId="6374A520" w14:textId="562C1920" w:rsidR="00854A56" w:rsidRDefault="00854A56" w:rsidP="000C61DF">
      <w:pPr>
        <w:pStyle w:val="ListParagraph"/>
        <w:numPr>
          <w:ilvl w:val="0"/>
          <w:numId w:val="22"/>
        </w:numPr>
        <w:jc w:val="both"/>
        <w:rPr>
          <w:rFonts w:ascii="Arial" w:hAnsi="Arial" w:cs="Arial"/>
          <w:sz w:val="22"/>
          <w:szCs w:val="22"/>
          <w:lang w:val="en-GB"/>
        </w:rPr>
      </w:pPr>
      <w:r w:rsidRPr="0008467E">
        <w:rPr>
          <w:rFonts w:ascii="Arial" w:hAnsi="Arial" w:cs="Arial"/>
          <w:i/>
          <w:iCs/>
          <w:sz w:val="22"/>
          <w:szCs w:val="22"/>
          <w:lang w:val="en-GB"/>
        </w:rPr>
        <w:t>Jurisdiction to which its trade agreements are subject to</w:t>
      </w:r>
      <w:r w:rsidR="0008467E">
        <w:rPr>
          <w:rFonts w:ascii="Arial" w:hAnsi="Arial" w:cs="Arial"/>
          <w:sz w:val="22"/>
          <w:szCs w:val="22"/>
          <w:lang w:val="en-GB"/>
        </w:rPr>
        <w:t xml:space="preserve">: This information can be used to establish COMI, if </w:t>
      </w:r>
      <w:proofErr w:type="spellStart"/>
      <w:r w:rsidR="0008467E">
        <w:rPr>
          <w:rFonts w:ascii="Arial" w:hAnsi="Arial" w:cs="Arial"/>
          <w:sz w:val="22"/>
          <w:szCs w:val="22"/>
          <w:lang w:val="en-GB"/>
        </w:rPr>
        <w:t>Ryndll’s</w:t>
      </w:r>
      <w:proofErr w:type="spellEnd"/>
      <w:r w:rsidR="0008467E">
        <w:rPr>
          <w:rFonts w:ascii="Arial" w:hAnsi="Arial" w:cs="Arial"/>
          <w:sz w:val="22"/>
          <w:szCs w:val="22"/>
          <w:lang w:val="en-GB"/>
        </w:rPr>
        <w:t xml:space="preserve">  major or all trade creditors have decided to make other member EU state as jurisdictions for its contract then this can another factor for deciding COMI.</w:t>
      </w:r>
    </w:p>
    <w:p w14:paraId="3664CEFD" w14:textId="3CB2FF79" w:rsidR="00854A56" w:rsidRPr="0008467E" w:rsidRDefault="00854A56" w:rsidP="0008467E">
      <w:pPr>
        <w:pStyle w:val="ListParagraph"/>
        <w:numPr>
          <w:ilvl w:val="0"/>
          <w:numId w:val="22"/>
        </w:numPr>
        <w:jc w:val="both"/>
        <w:rPr>
          <w:rFonts w:ascii="Arial" w:hAnsi="Arial" w:cs="Arial"/>
          <w:sz w:val="22"/>
          <w:szCs w:val="22"/>
          <w:lang w:val="en-GB"/>
        </w:rPr>
      </w:pPr>
      <w:r w:rsidRPr="0008467E">
        <w:rPr>
          <w:rFonts w:ascii="Arial" w:hAnsi="Arial" w:cs="Arial"/>
          <w:i/>
          <w:iCs/>
          <w:sz w:val="22"/>
          <w:szCs w:val="22"/>
          <w:lang w:val="en-GB"/>
        </w:rPr>
        <w:t>Jurisdiction to which its employee contract</w:t>
      </w:r>
      <w:r w:rsidR="0008467E" w:rsidRPr="0008467E">
        <w:rPr>
          <w:rFonts w:ascii="Arial" w:hAnsi="Arial" w:cs="Arial"/>
          <w:i/>
          <w:iCs/>
          <w:sz w:val="22"/>
          <w:szCs w:val="22"/>
          <w:lang w:val="en-GB"/>
        </w:rPr>
        <w:t>s</w:t>
      </w:r>
      <w:r w:rsidRPr="0008467E">
        <w:rPr>
          <w:rFonts w:ascii="Arial" w:hAnsi="Arial" w:cs="Arial"/>
          <w:i/>
          <w:iCs/>
          <w:sz w:val="22"/>
          <w:szCs w:val="22"/>
          <w:lang w:val="en-GB"/>
        </w:rPr>
        <w:t xml:space="preserve"> are covered</w:t>
      </w:r>
      <w:r w:rsidR="0008467E">
        <w:rPr>
          <w:rFonts w:ascii="Arial" w:hAnsi="Arial" w:cs="Arial"/>
          <w:sz w:val="22"/>
          <w:szCs w:val="22"/>
          <w:lang w:val="en-GB"/>
        </w:rPr>
        <w:t xml:space="preserve">: This information can be used to establish COMI, if </w:t>
      </w:r>
      <w:proofErr w:type="spellStart"/>
      <w:r w:rsidR="0008467E">
        <w:rPr>
          <w:rFonts w:ascii="Arial" w:hAnsi="Arial" w:cs="Arial"/>
          <w:sz w:val="22"/>
          <w:szCs w:val="22"/>
          <w:lang w:val="en-GB"/>
        </w:rPr>
        <w:t>Ryndll’s</w:t>
      </w:r>
      <w:proofErr w:type="spellEnd"/>
      <w:r w:rsidR="0008467E">
        <w:rPr>
          <w:rFonts w:ascii="Arial" w:hAnsi="Arial" w:cs="Arial"/>
          <w:sz w:val="22"/>
          <w:szCs w:val="22"/>
          <w:lang w:val="en-GB"/>
        </w:rPr>
        <w:t xml:space="preserve">  major or all employees have decided to make other member EU state as jurisdictions for its contract then this can another factor for deciding COMI.</w:t>
      </w:r>
    </w:p>
    <w:p w14:paraId="603A41F2" w14:textId="335217CF" w:rsidR="00854A56" w:rsidRDefault="00854A56" w:rsidP="000C61DF">
      <w:pPr>
        <w:pStyle w:val="ListParagraph"/>
        <w:numPr>
          <w:ilvl w:val="0"/>
          <w:numId w:val="22"/>
        </w:numPr>
        <w:jc w:val="both"/>
        <w:rPr>
          <w:rFonts w:ascii="Arial" w:hAnsi="Arial" w:cs="Arial"/>
          <w:sz w:val="22"/>
          <w:szCs w:val="22"/>
          <w:lang w:val="en-GB"/>
        </w:rPr>
      </w:pPr>
      <w:r w:rsidRPr="0008467E">
        <w:rPr>
          <w:rFonts w:ascii="Arial" w:hAnsi="Arial" w:cs="Arial"/>
          <w:i/>
          <w:iCs/>
          <w:sz w:val="22"/>
          <w:szCs w:val="22"/>
          <w:lang w:val="en-GB"/>
        </w:rPr>
        <w:t>Locati</w:t>
      </w:r>
      <w:r w:rsidR="00F32CF2" w:rsidRPr="0008467E">
        <w:rPr>
          <w:rFonts w:ascii="Arial" w:hAnsi="Arial" w:cs="Arial"/>
          <w:i/>
          <w:iCs/>
          <w:sz w:val="22"/>
          <w:szCs w:val="22"/>
          <w:lang w:val="en-GB"/>
        </w:rPr>
        <w:t>on from where company’s management works</w:t>
      </w:r>
      <w:r w:rsidR="0008467E">
        <w:rPr>
          <w:rFonts w:ascii="Arial" w:hAnsi="Arial" w:cs="Arial"/>
          <w:sz w:val="22"/>
          <w:szCs w:val="22"/>
          <w:lang w:val="en-GB"/>
        </w:rPr>
        <w:t xml:space="preserve">: This information can be to decide the COMI. If the top or executive management is settled in UK, then UK will COMI, however if they are working or settled in another state of EU, then COMI can be challenged. </w:t>
      </w:r>
    </w:p>
    <w:p w14:paraId="776BDCC8" w14:textId="77777777" w:rsidR="00CB0132" w:rsidRDefault="00CB0132" w:rsidP="00B7193E">
      <w:pPr>
        <w:jc w:val="both"/>
        <w:rPr>
          <w:rFonts w:ascii="Arial" w:hAnsi="Arial" w:cs="Arial"/>
          <w:sz w:val="22"/>
          <w:szCs w:val="22"/>
          <w:lang w:val="en-GB"/>
        </w:rPr>
      </w:pPr>
    </w:p>
    <w:p w14:paraId="1FCA4484" w14:textId="77777777" w:rsidR="008E4A76" w:rsidRPr="00205B31" w:rsidRDefault="008E4A76"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1B5EB23" w:rsidR="005A2152"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p w14:paraId="7B0A7F6B" w14:textId="78F8CB42" w:rsidR="0010322D" w:rsidRDefault="0010322D" w:rsidP="00C45A03">
      <w:pPr>
        <w:jc w:val="both"/>
        <w:rPr>
          <w:rFonts w:ascii="Arial" w:hAnsi="Arial" w:cs="Arial"/>
          <w:sz w:val="22"/>
          <w:szCs w:val="22"/>
          <w:lang w:val="en-GB"/>
        </w:rPr>
      </w:pPr>
    </w:p>
    <w:p w14:paraId="7C5E5F3E" w14:textId="3E8D2F2B" w:rsidR="00275182" w:rsidRDefault="0010322D" w:rsidP="00B7193E">
      <w:pPr>
        <w:jc w:val="both"/>
        <w:rPr>
          <w:rFonts w:ascii="Arial" w:hAnsi="Arial" w:cs="Arial"/>
          <w:sz w:val="22"/>
          <w:szCs w:val="22"/>
          <w:lang w:val="en-GB"/>
        </w:rPr>
      </w:pPr>
      <w:r>
        <w:rPr>
          <w:rFonts w:ascii="Arial" w:hAnsi="Arial" w:cs="Arial"/>
          <w:sz w:val="22"/>
          <w:szCs w:val="22"/>
          <w:lang w:val="en-GB"/>
        </w:rPr>
        <w:t>If the proceedings were open on 18</w:t>
      </w:r>
      <w:r w:rsidRPr="0010322D">
        <w:rPr>
          <w:rFonts w:ascii="Arial" w:hAnsi="Arial" w:cs="Arial"/>
          <w:sz w:val="22"/>
          <w:szCs w:val="22"/>
          <w:vertAlign w:val="superscript"/>
          <w:lang w:val="en-GB"/>
        </w:rPr>
        <w:t>th</w:t>
      </w:r>
      <w:r>
        <w:rPr>
          <w:rFonts w:ascii="Arial" w:hAnsi="Arial" w:cs="Arial"/>
          <w:sz w:val="22"/>
          <w:szCs w:val="22"/>
          <w:lang w:val="en-GB"/>
        </w:rPr>
        <w:t xml:space="preserve"> June 2021, then there will lots of difference. As UK has existed EU on 1</w:t>
      </w:r>
      <w:r w:rsidRPr="0010322D">
        <w:rPr>
          <w:rFonts w:ascii="Arial" w:hAnsi="Arial" w:cs="Arial"/>
          <w:sz w:val="22"/>
          <w:szCs w:val="22"/>
          <w:vertAlign w:val="superscript"/>
          <w:lang w:val="en-GB"/>
        </w:rPr>
        <w:t>st</w:t>
      </w:r>
      <w:r>
        <w:rPr>
          <w:rFonts w:ascii="Arial" w:hAnsi="Arial" w:cs="Arial"/>
          <w:sz w:val="22"/>
          <w:szCs w:val="22"/>
          <w:lang w:val="en-GB"/>
        </w:rPr>
        <w:t xml:space="preserve"> January 2021, there</w:t>
      </w:r>
      <w:r w:rsidR="00CC1400">
        <w:rPr>
          <w:rFonts w:ascii="Arial" w:hAnsi="Arial" w:cs="Arial"/>
          <w:sz w:val="22"/>
          <w:szCs w:val="22"/>
          <w:lang w:val="en-GB"/>
        </w:rPr>
        <w:t xml:space="preserve">fore the </w:t>
      </w:r>
      <w:r w:rsidR="00CC1400" w:rsidRPr="00205B31">
        <w:rPr>
          <w:rFonts w:ascii="Arial" w:hAnsi="Arial" w:cs="Arial"/>
          <w:sz w:val="22"/>
          <w:szCs w:val="22"/>
          <w:lang w:val="en-GB"/>
        </w:rPr>
        <w:t>European Insolvency Regulation Recast</w:t>
      </w:r>
      <w:r w:rsidR="00CC1400">
        <w:rPr>
          <w:rFonts w:ascii="Arial" w:hAnsi="Arial" w:cs="Arial"/>
          <w:sz w:val="22"/>
          <w:szCs w:val="22"/>
          <w:lang w:val="en-GB"/>
        </w:rPr>
        <w:t xml:space="preserve"> </w:t>
      </w:r>
      <w:r w:rsidR="009255DD">
        <w:rPr>
          <w:rFonts w:ascii="Arial" w:hAnsi="Arial" w:cs="Arial"/>
          <w:sz w:val="22"/>
          <w:szCs w:val="22"/>
          <w:lang w:val="en-GB"/>
        </w:rPr>
        <w:t>won’t</w:t>
      </w:r>
      <w:r w:rsidR="00CC1400">
        <w:rPr>
          <w:rFonts w:ascii="Arial" w:hAnsi="Arial" w:cs="Arial"/>
          <w:sz w:val="22"/>
          <w:szCs w:val="22"/>
          <w:lang w:val="en-GB"/>
        </w:rPr>
        <w:t xml:space="preserve"> be applicable on the proceedings.  </w:t>
      </w:r>
      <w:r w:rsidR="00640ED6">
        <w:rPr>
          <w:rFonts w:ascii="Arial" w:hAnsi="Arial" w:cs="Arial"/>
          <w:sz w:val="22"/>
          <w:szCs w:val="22"/>
          <w:lang w:val="en-GB"/>
        </w:rPr>
        <w:t>Even though regulation won’t be applicable</w:t>
      </w:r>
      <w:r w:rsidR="00640ED6" w:rsidRPr="00640ED6">
        <w:rPr>
          <w:rFonts w:ascii="Arial" w:hAnsi="Arial" w:cs="Arial"/>
          <w:sz w:val="22"/>
          <w:szCs w:val="22"/>
          <w:lang w:val="en-GB"/>
        </w:rPr>
        <w:t>, there</w:t>
      </w:r>
      <w:r w:rsidR="009255DD">
        <w:rPr>
          <w:rFonts w:ascii="Arial" w:hAnsi="Arial" w:cs="Arial"/>
          <w:sz w:val="22"/>
          <w:szCs w:val="22"/>
          <w:lang w:val="en-GB"/>
        </w:rPr>
        <w:t xml:space="preserve"> would be </w:t>
      </w:r>
      <w:r w:rsidR="009255DD" w:rsidRPr="00640ED6">
        <w:rPr>
          <w:rFonts w:ascii="Arial" w:hAnsi="Arial" w:cs="Arial"/>
          <w:sz w:val="22"/>
          <w:szCs w:val="22"/>
          <w:lang w:val="en-GB"/>
        </w:rPr>
        <w:t>an</w:t>
      </w:r>
      <w:r w:rsidR="00640ED6" w:rsidRPr="00640ED6">
        <w:rPr>
          <w:rFonts w:ascii="Arial" w:hAnsi="Arial" w:cs="Arial"/>
          <w:sz w:val="22"/>
          <w:szCs w:val="22"/>
          <w:lang w:val="en-GB"/>
        </w:rPr>
        <w:t xml:space="preserve"> effective legal framework for recognition of inbound proceedings and judgments from EU Member States to the UK, including the Cross-Border Insolvency Regulations 2006</w:t>
      </w:r>
      <w:r w:rsidR="00640ED6">
        <w:rPr>
          <w:rFonts w:ascii="Arial" w:hAnsi="Arial" w:cs="Arial"/>
          <w:sz w:val="22"/>
          <w:szCs w:val="22"/>
          <w:lang w:val="en-GB"/>
        </w:rPr>
        <w:t xml:space="preserve">. </w:t>
      </w:r>
      <w:r w:rsidR="00640ED6" w:rsidRPr="00640ED6">
        <w:rPr>
          <w:rFonts w:ascii="Arial" w:hAnsi="Arial" w:cs="Arial"/>
          <w:sz w:val="22"/>
          <w:szCs w:val="22"/>
          <w:lang w:val="en-GB"/>
        </w:rPr>
        <w:t xml:space="preserve">Recognition of UK proceedings and judgments in the EU </w:t>
      </w:r>
      <w:bookmarkStart w:id="4" w:name="_Hlk86850911"/>
      <w:r w:rsidR="00640ED6" w:rsidRPr="00640ED6">
        <w:rPr>
          <w:rFonts w:ascii="Arial" w:hAnsi="Arial" w:cs="Arial"/>
          <w:sz w:val="22"/>
          <w:szCs w:val="22"/>
          <w:lang w:val="en-GB"/>
        </w:rPr>
        <w:t>will be subject to the local laws of the individual Member States concerned</w:t>
      </w:r>
      <w:r w:rsidR="00640ED6">
        <w:rPr>
          <w:rFonts w:ascii="Arial" w:hAnsi="Arial" w:cs="Arial"/>
          <w:sz w:val="22"/>
          <w:szCs w:val="22"/>
          <w:lang w:val="en-GB"/>
        </w:rPr>
        <w:t>.</w:t>
      </w:r>
      <w:bookmarkEnd w:id="3"/>
    </w:p>
    <w:p w14:paraId="4CDAE802" w14:textId="77777777" w:rsidR="009255DD" w:rsidRDefault="009255DD" w:rsidP="00B7193E">
      <w:pPr>
        <w:jc w:val="both"/>
        <w:rPr>
          <w:rFonts w:ascii="Arial" w:hAnsi="Arial" w:cs="Arial"/>
          <w:sz w:val="22"/>
          <w:szCs w:val="22"/>
          <w:lang w:val="en-GB"/>
        </w:rPr>
      </w:pPr>
    </w:p>
    <w:bookmarkEnd w:id="4"/>
    <w:p w14:paraId="182EB5D8" w14:textId="1EE53F56" w:rsidR="005437F1" w:rsidRPr="005437F1" w:rsidRDefault="009255DD" w:rsidP="00B7193E">
      <w:pPr>
        <w:jc w:val="both"/>
        <w:rPr>
          <w:rFonts w:ascii="Arial" w:hAnsi="Arial" w:cs="Arial"/>
          <w:sz w:val="22"/>
          <w:szCs w:val="22"/>
          <w:lang w:val="en-GB"/>
        </w:rPr>
      </w:pPr>
      <w:r>
        <w:rPr>
          <w:rFonts w:ascii="Arial" w:hAnsi="Arial" w:cs="Arial"/>
          <w:sz w:val="22"/>
          <w:szCs w:val="22"/>
          <w:lang w:val="en-GB"/>
        </w:rPr>
        <w:t>There</w:t>
      </w:r>
      <w:r w:rsidR="005437F1">
        <w:rPr>
          <w:rFonts w:ascii="Arial" w:hAnsi="Arial" w:cs="Arial"/>
          <w:sz w:val="22"/>
          <w:szCs w:val="22"/>
          <w:lang w:val="en-GB"/>
        </w:rPr>
        <w:t xml:space="preserve"> won’t be major difficulties in recognition of UK’s insolvency proceeding, </w:t>
      </w:r>
      <w:r>
        <w:rPr>
          <w:rFonts w:ascii="Arial" w:hAnsi="Arial" w:cs="Arial"/>
          <w:sz w:val="22"/>
          <w:szCs w:val="22"/>
          <w:lang w:val="en-GB"/>
        </w:rPr>
        <w:t>however</w:t>
      </w:r>
      <w:r w:rsidR="005437F1">
        <w:rPr>
          <w:rFonts w:ascii="Arial" w:hAnsi="Arial" w:cs="Arial"/>
          <w:sz w:val="22"/>
          <w:szCs w:val="22"/>
          <w:lang w:val="en-GB"/>
        </w:rPr>
        <w:t xml:space="preserve"> it would require </w:t>
      </w:r>
      <w:r>
        <w:rPr>
          <w:rFonts w:ascii="Arial" w:hAnsi="Arial" w:cs="Arial"/>
          <w:sz w:val="22"/>
          <w:szCs w:val="22"/>
          <w:lang w:val="en-GB"/>
        </w:rPr>
        <w:t xml:space="preserve">additional application filling with the member state and approval of the court. This could also result in forum shopping by creditors by making application in the member state where company has some substantial </w:t>
      </w:r>
      <w:r w:rsidR="005B524B">
        <w:rPr>
          <w:rFonts w:ascii="Arial" w:hAnsi="Arial" w:cs="Arial"/>
          <w:sz w:val="22"/>
          <w:szCs w:val="22"/>
          <w:lang w:val="en-GB"/>
        </w:rPr>
        <w:t>assets,</w:t>
      </w:r>
      <w:r>
        <w:rPr>
          <w:rFonts w:ascii="Arial" w:hAnsi="Arial" w:cs="Arial"/>
          <w:sz w:val="22"/>
          <w:szCs w:val="22"/>
          <w:lang w:val="en-GB"/>
        </w:rPr>
        <w:t xml:space="preserve"> and </w:t>
      </w:r>
      <w:r w:rsidR="00304340">
        <w:rPr>
          <w:rFonts w:ascii="Arial" w:hAnsi="Arial" w:cs="Arial"/>
          <w:sz w:val="22"/>
          <w:szCs w:val="22"/>
          <w:lang w:val="en-GB"/>
        </w:rPr>
        <w:t xml:space="preserve">which is more friendly or favourable to them. </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2"/>
    </w:p>
    <w:p w14:paraId="6625C320" w14:textId="1CBDB2C4"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347FC599" w14:textId="22358536" w:rsidR="005B524B" w:rsidRDefault="005B524B" w:rsidP="0046142D">
      <w:pPr>
        <w:ind w:hanging="11"/>
        <w:jc w:val="both"/>
        <w:rPr>
          <w:rFonts w:ascii="Arial" w:hAnsi="Arial" w:cs="Arial"/>
          <w:sz w:val="22"/>
          <w:szCs w:val="22"/>
          <w:lang w:val="en-GB"/>
        </w:rPr>
      </w:pPr>
    </w:p>
    <w:p w14:paraId="034E4513" w14:textId="2049A33A" w:rsidR="00720611" w:rsidRDefault="009C302E" w:rsidP="00720611">
      <w:pPr>
        <w:jc w:val="both"/>
        <w:rPr>
          <w:rFonts w:ascii="Arial" w:hAnsi="Arial" w:cs="Arial"/>
          <w:sz w:val="22"/>
          <w:szCs w:val="22"/>
          <w:lang w:val="en-GB"/>
        </w:rPr>
      </w:pPr>
      <w:r>
        <w:rPr>
          <w:rFonts w:ascii="Arial" w:hAnsi="Arial" w:cs="Arial"/>
          <w:sz w:val="22"/>
          <w:szCs w:val="22"/>
          <w:lang w:val="en-GB"/>
        </w:rPr>
        <w:t xml:space="preserve">Under UK Law, </w:t>
      </w:r>
      <w:r w:rsidR="00720611" w:rsidRPr="00720611">
        <w:rPr>
          <w:rFonts w:ascii="Arial" w:hAnsi="Arial" w:cs="Arial"/>
          <w:sz w:val="22"/>
          <w:szCs w:val="22"/>
          <w:lang w:val="en-GB"/>
        </w:rPr>
        <w:t>an unregistered company that can’t pay its debts, the provisions of insolvency legislation apply to the winding up of the company as they would to a registered company</w:t>
      </w:r>
      <w:r w:rsidR="00C547C6">
        <w:rPr>
          <w:rFonts w:ascii="Arial" w:hAnsi="Arial" w:cs="Arial"/>
          <w:sz w:val="22"/>
          <w:szCs w:val="22"/>
          <w:lang w:val="en-GB"/>
        </w:rPr>
        <w:t xml:space="preserve">. However, the order will be only made if the amount owed to the creditor is more than </w:t>
      </w:r>
      <w:r w:rsidR="00EC1929">
        <w:rPr>
          <w:rFonts w:ascii="Times New Roman" w:hAnsi="Times New Roman" w:cs="Times New Roman"/>
          <w:sz w:val="22"/>
          <w:szCs w:val="22"/>
          <w:lang w:val="en-GB"/>
        </w:rPr>
        <w:t>£</w:t>
      </w:r>
      <w:r w:rsidR="00EC1929">
        <w:rPr>
          <w:rFonts w:ascii="Arial" w:hAnsi="Arial" w:cs="Arial"/>
          <w:sz w:val="22"/>
          <w:szCs w:val="22"/>
          <w:lang w:val="en-GB"/>
        </w:rPr>
        <w:t xml:space="preserve"> 5000</w:t>
      </w:r>
      <w:r w:rsidR="00DD3138">
        <w:rPr>
          <w:rFonts w:ascii="Arial" w:hAnsi="Arial" w:cs="Arial"/>
          <w:sz w:val="22"/>
          <w:szCs w:val="22"/>
          <w:lang w:val="en-GB"/>
        </w:rPr>
        <w:t xml:space="preserve">. Therefore, </w:t>
      </w:r>
      <w:r w:rsidR="0043543E">
        <w:rPr>
          <w:rFonts w:ascii="Arial" w:hAnsi="Arial" w:cs="Arial"/>
          <w:sz w:val="22"/>
          <w:szCs w:val="22"/>
          <w:lang w:val="en-GB"/>
        </w:rPr>
        <w:t xml:space="preserve">in the given case </w:t>
      </w:r>
      <w:r w:rsidR="00DD3138">
        <w:rPr>
          <w:rFonts w:ascii="Arial" w:hAnsi="Arial" w:cs="Arial"/>
          <w:sz w:val="22"/>
          <w:szCs w:val="22"/>
          <w:lang w:val="en-GB"/>
        </w:rPr>
        <w:t xml:space="preserve">the proceeding can only be initiated against unregistered entity </w:t>
      </w:r>
      <w:r w:rsidR="0043543E">
        <w:rPr>
          <w:rFonts w:ascii="Arial" w:hAnsi="Arial" w:cs="Arial"/>
          <w:sz w:val="22"/>
          <w:szCs w:val="22"/>
          <w:lang w:val="en-GB"/>
        </w:rPr>
        <w:t xml:space="preserve">in UK only if amount owed to </w:t>
      </w:r>
      <w:r w:rsidR="006D01C6">
        <w:rPr>
          <w:rFonts w:ascii="Arial" w:hAnsi="Arial" w:cs="Arial"/>
          <w:sz w:val="22"/>
          <w:szCs w:val="22"/>
          <w:lang w:val="en-GB"/>
        </w:rPr>
        <w:t>more than</w:t>
      </w:r>
      <w:r w:rsidR="00E37D5F">
        <w:rPr>
          <w:rFonts w:ascii="Arial" w:hAnsi="Arial" w:cs="Arial"/>
          <w:sz w:val="22"/>
          <w:szCs w:val="22"/>
          <w:lang w:val="en-GB"/>
        </w:rPr>
        <w:t xml:space="preserve"> </w:t>
      </w:r>
      <w:r w:rsidR="00E37D5F">
        <w:rPr>
          <w:rFonts w:ascii="Times New Roman" w:hAnsi="Times New Roman" w:cs="Times New Roman"/>
          <w:sz w:val="22"/>
          <w:szCs w:val="22"/>
          <w:lang w:val="en-GB"/>
        </w:rPr>
        <w:t>£</w:t>
      </w:r>
      <w:r w:rsidR="00E37D5F">
        <w:rPr>
          <w:rFonts w:ascii="Arial" w:hAnsi="Arial" w:cs="Arial"/>
          <w:sz w:val="22"/>
          <w:szCs w:val="22"/>
          <w:lang w:val="en-GB"/>
        </w:rPr>
        <w:t xml:space="preserve"> 5000. If the insolvency proceeding is started in UK after exit of </w:t>
      </w:r>
      <w:r w:rsidR="00DE734F">
        <w:rPr>
          <w:rFonts w:ascii="Arial" w:hAnsi="Arial" w:cs="Arial"/>
          <w:sz w:val="22"/>
          <w:szCs w:val="22"/>
          <w:lang w:val="en-GB"/>
        </w:rPr>
        <w:t>UK from European Union and COMI being EU state, then the insolvency will be as per UK</w:t>
      </w:r>
      <w:r w:rsidR="00E06FFC">
        <w:rPr>
          <w:rFonts w:ascii="Arial" w:hAnsi="Arial" w:cs="Arial"/>
          <w:sz w:val="22"/>
          <w:szCs w:val="22"/>
          <w:lang w:val="en-GB"/>
        </w:rPr>
        <w:t xml:space="preserve"> insolvency law until the proceedings is initiated in the member state of EU. </w:t>
      </w:r>
    </w:p>
    <w:p w14:paraId="4407B7A5" w14:textId="771D0B08" w:rsidR="00E06FFC" w:rsidRDefault="00E06FFC" w:rsidP="00720611">
      <w:pPr>
        <w:jc w:val="both"/>
        <w:rPr>
          <w:rFonts w:ascii="Arial" w:hAnsi="Arial" w:cs="Arial"/>
          <w:sz w:val="22"/>
          <w:szCs w:val="22"/>
          <w:lang w:val="en-GB"/>
        </w:rPr>
      </w:pPr>
    </w:p>
    <w:p w14:paraId="303D26CC" w14:textId="6CDF5404" w:rsidR="00E06FFC" w:rsidRDefault="00E06FFC" w:rsidP="00720611">
      <w:pPr>
        <w:jc w:val="both"/>
        <w:rPr>
          <w:rFonts w:ascii="Arial" w:hAnsi="Arial" w:cs="Arial"/>
          <w:sz w:val="22"/>
          <w:szCs w:val="22"/>
          <w:lang w:val="en-GB"/>
        </w:rPr>
      </w:pPr>
    </w:p>
    <w:p w14:paraId="4EA700F5" w14:textId="0062F221" w:rsidR="00E06FFC" w:rsidRDefault="00E06FFC" w:rsidP="00720611">
      <w:pPr>
        <w:jc w:val="both"/>
        <w:rPr>
          <w:rFonts w:ascii="Arial" w:hAnsi="Arial" w:cs="Arial"/>
          <w:sz w:val="22"/>
          <w:szCs w:val="22"/>
          <w:lang w:val="en-GB"/>
        </w:rPr>
      </w:pPr>
      <w:r>
        <w:rPr>
          <w:rFonts w:ascii="Arial" w:hAnsi="Arial" w:cs="Arial"/>
          <w:sz w:val="22"/>
          <w:szCs w:val="22"/>
          <w:lang w:val="en-GB"/>
        </w:rPr>
        <w:t xml:space="preserve">UK is also signatory to UNCITRAL Model Law on Cross Border Insolvency. If the EU state also signatory to UNCITRAL, then UK proceeding will </w:t>
      </w:r>
      <w:r w:rsidR="00D23D09">
        <w:rPr>
          <w:rFonts w:ascii="Arial" w:hAnsi="Arial" w:cs="Arial"/>
          <w:sz w:val="22"/>
          <w:szCs w:val="22"/>
          <w:lang w:val="en-GB"/>
        </w:rPr>
        <w:t>recognised</w:t>
      </w:r>
      <w:r>
        <w:rPr>
          <w:rFonts w:ascii="Arial" w:hAnsi="Arial" w:cs="Arial"/>
          <w:sz w:val="22"/>
          <w:szCs w:val="22"/>
          <w:lang w:val="en-GB"/>
        </w:rPr>
        <w:t xml:space="preserve"> as</w:t>
      </w:r>
      <w:r w:rsidR="00D23D09">
        <w:rPr>
          <w:rFonts w:ascii="Arial" w:hAnsi="Arial" w:cs="Arial"/>
          <w:sz w:val="22"/>
          <w:szCs w:val="22"/>
          <w:lang w:val="en-GB"/>
        </w:rPr>
        <w:t xml:space="preserve"> Non-Main Proceeding and proceeding where there is COMI will be designated as Main Proceeding. If there is non main proceeding initiated in UK, then proceedings will be limited to assets in UK. </w:t>
      </w:r>
    </w:p>
    <w:p w14:paraId="6EEF7E74" w14:textId="74D31742" w:rsidR="00C6074C" w:rsidRDefault="00C6074C" w:rsidP="00720611">
      <w:pPr>
        <w:jc w:val="both"/>
        <w:rPr>
          <w:rFonts w:ascii="Arial" w:hAnsi="Arial" w:cs="Arial"/>
          <w:sz w:val="22"/>
          <w:szCs w:val="22"/>
          <w:lang w:val="en-GB"/>
        </w:rPr>
      </w:pPr>
    </w:p>
    <w:p w14:paraId="1184AA04" w14:textId="77777777" w:rsidR="00C6074C" w:rsidRPr="00E06FFC" w:rsidRDefault="00C6074C" w:rsidP="00C6074C">
      <w:pPr>
        <w:rPr>
          <w:rFonts w:ascii="Arial" w:hAnsi="Arial" w:cs="Arial"/>
          <w:sz w:val="22"/>
          <w:szCs w:val="22"/>
          <w:lang w:val="en-GB"/>
        </w:rPr>
      </w:pPr>
      <w:r>
        <w:rPr>
          <w:rFonts w:ascii="Arial" w:hAnsi="Arial" w:cs="Arial"/>
          <w:sz w:val="22"/>
          <w:szCs w:val="22"/>
          <w:lang w:val="en-GB"/>
        </w:rPr>
        <w:t xml:space="preserve">If the proceeding is initiated in member state after UK proceeding, then mutual recognition will </w:t>
      </w:r>
      <w:r w:rsidRPr="00E06FFC">
        <w:rPr>
          <w:rFonts w:ascii="Arial" w:hAnsi="Arial" w:cs="Arial"/>
          <w:sz w:val="22"/>
          <w:szCs w:val="22"/>
          <w:lang w:val="en-GB"/>
        </w:rPr>
        <w:t>be subject to the local laws of the individual Member States concerned.</w:t>
      </w:r>
      <w:r>
        <w:rPr>
          <w:rFonts w:ascii="Arial" w:hAnsi="Arial" w:cs="Arial"/>
          <w:sz w:val="22"/>
          <w:szCs w:val="22"/>
          <w:lang w:val="en-GB"/>
        </w:rPr>
        <w:t xml:space="preserve"> </w:t>
      </w:r>
    </w:p>
    <w:p w14:paraId="61303596" w14:textId="77777777" w:rsidR="00C6074C" w:rsidRPr="00720611" w:rsidRDefault="00C6074C" w:rsidP="00720611">
      <w:pPr>
        <w:jc w:val="both"/>
        <w:rPr>
          <w:rFonts w:ascii="Arial" w:hAnsi="Arial" w:cs="Arial"/>
          <w:sz w:val="22"/>
          <w:szCs w:val="22"/>
          <w:lang w:val="en-GB"/>
        </w:rPr>
      </w:pPr>
    </w:p>
    <w:p w14:paraId="38085807" w14:textId="1F0050DD" w:rsidR="00720611" w:rsidRDefault="00720611" w:rsidP="00720611">
      <w:pPr>
        <w:jc w:val="both"/>
        <w:rPr>
          <w:rFonts w:ascii="Arial" w:hAnsi="Arial" w:cs="Arial"/>
          <w:sz w:val="22"/>
          <w:szCs w:val="22"/>
          <w:lang w:val="en-GB"/>
        </w:rPr>
      </w:pP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FB3B" w14:textId="77777777" w:rsidR="00A24858" w:rsidRDefault="00A24858" w:rsidP="00241B44">
      <w:r>
        <w:separator/>
      </w:r>
    </w:p>
  </w:endnote>
  <w:endnote w:type="continuationSeparator" w:id="0">
    <w:p w14:paraId="48C76CC6" w14:textId="77777777" w:rsidR="00A24858" w:rsidRDefault="00A2485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4CE8FD0A" w:rsidR="006E1CB0" w:rsidRPr="0052732A" w:rsidRDefault="006D58CD" w:rsidP="0052732A">
    <w:pPr>
      <w:pStyle w:val="Footer"/>
      <w:ind w:right="360"/>
      <w:rPr>
        <w:rFonts w:ascii="Arial" w:hAnsi="Arial" w:cs="Arial"/>
        <w:sz w:val="18"/>
        <w:szCs w:val="18"/>
      </w:rPr>
    </w:pPr>
    <w:r w:rsidRPr="006D58CD">
      <w:rPr>
        <w:rFonts w:ascii="Arial" w:hAnsi="Arial" w:cs="Arial"/>
        <w:sz w:val="18"/>
        <w:szCs w:val="18"/>
      </w:rPr>
      <w:t>202122-381</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DEB9" w14:textId="77777777" w:rsidR="00A24858" w:rsidRDefault="00A24858" w:rsidP="00241B44">
      <w:r>
        <w:separator/>
      </w:r>
    </w:p>
  </w:footnote>
  <w:footnote w:type="continuationSeparator" w:id="0">
    <w:p w14:paraId="5EB1A5E9" w14:textId="77777777" w:rsidR="00A24858" w:rsidRDefault="00A2485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57C2CAD"/>
    <w:multiLevelType w:val="hybridMultilevel"/>
    <w:tmpl w:val="8CD69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8A4D08"/>
    <w:multiLevelType w:val="hybridMultilevel"/>
    <w:tmpl w:val="2AFED8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D4A61"/>
    <w:multiLevelType w:val="hybridMultilevel"/>
    <w:tmpl w:val="43D01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7C312AE"/>
    <w:multiLevelType w:val="hybridMultilevel"/>
    <w:tmpl w:val="8EFCF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69257DBD"/>
    <w:multiLevelType w:val="hybridMultilevel"/>
    <w:tmpl w:val="E83CE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3077B6"/>
    <w:multiLevelType w:val="hybridMultilevel"/>
    <w:tmpl w:val="C3B8F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21"/>
  </w:num>
  <w:num w:numId="4">
    <w:abstractNumId w:val="4"/>
  </w:num>
  <w:num w:numId="5">
    <w:abstractNumId w:val="2"/>
  </w:num>
  <w:num w:numId="6">
    <w:abstractNumId w:val="17"/>
  </w:num>
  <w:num w:numId="7">
    <w:abstractNumId w:val="3"/>
  </w:num>
  <w:num w:numId="8">
    <w:abstractNumId w:val="1"/>
  </w:num>
  <w:num w:numId="9">
    <w:abstractNumId w:val="0"/>
  </w:num>
  <w:num w:numId="10">
    <w:abstractNumId w:val="6"/>
  </w:num>
  <w:num w:numId="11">
    <w:abstractNumId w:val="11"/>
  </w:num>
  <w:num w:numId="12">
    <w:abstractNumId w:val="20"/>
  </w:num>
  <w:num w:numId="13">
    <w:abstractNumId w:val="14"/>
  </w:num>
  <w:num w:numId="14">
    <w:abstractNumId w:val="7"/>
  </w:num>
  <w:num w:numId="15">
    <w:abstractNumId w:val="10"/>
  </w:num>
  <w:num w:numId="16">
    <w:abstractNumId w:val="16"/>
  </w:num>
  <w:num w:numId="17">
    <w:abstractNumId w:val="18"/>
  </w:num>
  <w:num w:numId="18">
    <w:abstractNumId w:val="19"/>
  </w:num>
  <w:num w:numId="19">
    <w:abstractNumId w:val="15"/>
  </w:num>
  <w:num w:numId="20">
    <w:abstractNumId w:val="12"/>
  </w:num>
  <w:num w:numId="21">
    <w:abstractNumId w:val="13"/>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xNTexMAcBIwtzJR2l4NTi4sz8PJAC81oAdbRS3CwAAAA="/>
  </w:docVars>
  <w:rsids>
    <w:rsidRoot w:val="00045088"/>
    <w:rsid w:val="000009F5"/>
    <w:rsid w:val="00003D8F"/>
    <w:rsid w:val="0000420A"/>
    <w:rsid w:val="00004AE7"/>
    <w:rsid w:val="00010987"/>
    <w:rsid w:val="00010BA0"/>
    <w:rsid w:val="00015EE6"/>
    <w:rsid w:val="00020557"/>
    <w:rsid w:val="0002322B"/>
    <w:rsid w:val="000250C7"/>
    <w:rsid w:val="000278DD"/>
    <w:rsid w:val="00031918"/>
    <w:rsid w:val="000329A6"/>
    <w:rsid w:val="00034C0C"/>
    <w:rsid w:val="00037621"/>
    <w:rsid w:val="000404CE"/>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1D2F"/>
    <w:rsid w:val="00076483"/>
    <w:rsid w:val="0008155B"/>
    <w:rsid w:val="00081A63"/>
    <w:rsid w:val="00082609"/>
    <w:rsid w:val="0008467E"/>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0B16"/>
    <w:rsid w:val="000C3929"/>
    <w:rsid w:val="000C61DF"/>
    <w:rsid w:val="000C6AE9"/>
    <w:rsid w:val="000D55A8"/>
    <w:rsid w:val="000D57BE"/>
    <w:rsid w:val="000D6876"/>
    <w:rsid w:val="000E0165"/>
    <w:rsid w:val="000E0CCE"/>
    <w:rsid w:val="000E3A82"/>
    <w:rsid w:val="000E3C5A"/>
    <w:rsid w:val="000E4841"/>
    <w:rsid w:val="000E5CB4"/>
    <w:rsid w:val="000F0DC0"/>
    <w:rsid w:val="000F0FFF"/>
    <w:rsid w:val="000F1677"/>
    <w:rsid w:val="000F183B"/>
    <w:rsid w:val="000F3D6C"/>
    <w:rsid w:val="000F58B0"/>
    <w:rsid w:val="00100A77"/>
    <w:rsid w:val="00101707"/>
    <w:rsid w:val="0010322D"/>
    <w:rsid w:val="00105CBD"/>
    <w:rsid w:val="001107F2"/>
    <w:rsid w:val="00110E0C"/>
    <w:rsid w:val="001131C6"/>
    <w:rsid w:val="0011473D"/>
    <w:rsid w:val="001156E1"/>
    <w:rsid w:val="00115C85"/>
    <w:rsid w:val="0012303D"/>
    <w:rsid w:val="00123855"/>
    <w:rsid w:val="00123D31"/>
    <w:rsid w:val="00124B70"/>
    <w:rsid w:val="00125A7C"/>
    <w:rsid w:val="00126A4D"/>
    <w:rsid w:val="0012731F"/>
    <w:rsid w:val="00127504"/>
    <w:rsid w:val="00131D42"/>
    <w:rsid w:val="0013278B"/>
    <w:rsid w:val="00132B4F"/>
    <w:rsid w:val="00133403"/>
    <w:rsid w:val="00135FFC"/>
    <w:rsid w:val="0014171F"/>
    <w:rsid w:val="00143165"/>
    <w:rsid w:val="00144FBE"/>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3C8"/>
    <w:rsid w:val="001966D9"/>
    <w:rsid w:val="00197963"/>
    <w:rsid w:val="001A620B"/>
    <w:rsid w:val="001A7E9A"/>
    <w:rsid w:val="001B0F70"/>
    <w:rsid w:val="001B5016"/>
    <w:rsid w:val="001B6CEE"/>
    <w:rsid w:val="001C0F01"/>
    <w:rsid w:val="001C2B1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3BD4"/>
    <w:rsid w:val="00216499"/>
    <w:rsid w:val="002164C0"/>
    <w:rsid w:val="00216CB4"/>
    <w:rsid w:val="002173C5"/>
    <w:rsid w:val="00223780"/>
    <w:rsid w:val="0022719C"/>
    <w:rsid w:val="002362AB"/>
    <w:rsid w:val="00237FAD"/>
    <w:rsid w:val="002400DB"/>
    <w:rsid w:val="002406A4"/>
    <w:rsid w:val="0024116D"/>
    <w:rsid w:val="002419DC"/>
    <w:rsid w:val="00241B44"/>
    <w:rsid w:val="00243490"/>
    <w:rsid w:val="00245EFB"/>
    <w:rsid w:val="002529D2"/>
    <w:rsid w:val="0025386E"/>
    <w:rsid w:val="00253BBA"/>
    <w:rsid w:val="00261D6B"/>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0311"/>
    <w:rsid w:val="0029433F"/>
    <w:rsid w:val="00294829"/>
    <w:rsid w:val="00295742"/>
    <w:rsid w:val="0029690F"/>
    <w:rsid w:val="002A1605"/>
    <w:rsid w:val="002A1E1C"/>
    <w:rsid w:val="002A2A60"/>
    <w:rsid w:val="002A3815"/>
    <w:rsid w:val="002A6646"/>
    <w:rsid w:val="002B0067"/>
    <w:rsid w:val="002B1C45"/>
    <w:rsid w:val="002B280F"/>
    <w:rsid w:val="002B2970"/>
    <w:rsid w:val="002C0337"/>
    <w:rsid w:val="002C1227"/>
    <w:rsid w:val="002C13C8"/>
    <w:rsid w:val="002C259C"/>
    <w:rsid w:val="002C3547"/>
    <w:rsid w:val="002D0021"/>
    <w:rsid w:val="002D10A3"/>
    <w:rsid w:val="002D295D"/>
    <w:rsid w:val="002D344F"/>
    <w:rsid w:val="002D3473"/>
    <w:rsid w:val="002E37B7"/>
    <w:rsid w:val="002E4A02"/>
    <w:rsid w:val="002E4A1F"/>
    <w:rsid w:val="002E66F4"/>
    <w:rsid w:val="002E7E6C"/>
    <w:rsid w:val="002F0D91"/>
    <w:rsid w:val="002F1956"/>
    <w:rsid w:val="002F2B8D"/>
    <w:rsid w:val="002F3440"/>
    <w:rsid w:val="002F3633"/>
    <w:rsid w:val="002F3B17"/>
    <w:rsid w:val="002F5DD8"/>
    <w:rsid w:val="002F75A3"/>
    <w:rsid w:val="002F75CD"/>
    <w:rsid w:val="002F7EB5"/>
    <w:rsid w:val="0030201F"/>
    <w:rsid w:val="00303C2F"/>
    <w:rsid w:val="00304340"/>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46E0B"/>
    <w:rsid w:val="00352902"/>
    <w:rsid w:val="00355B57"/>
    <w:rsid w:val="00361A0A"/>
    <w:rsid w:val="00361DF9"/>
    <w:rsid w:val="00364FC1"/>
    <w:rsid w:val="0036565C"/>
    <w:rsid w:val="0036625E"/>
    <w:rsid w:val="00367162"/>
    <w:rsid w:val="00372CD4"/>
    <w:rsid w:val="0037465A"/>
    <w:rsid w:val="0038255B"/>
    <w:rsid w:val="00382C98"/>
    <w:rsid w:val="0038325E"/>
    <w:rsid w:val="00384604"/>
    <w:rsid w:val="00384E3D"/>
    <w:rsid w:val="00385041"/>
    <w:rsid w:val="003852E8"/>
    <w:rsid w:val="0038533C"/>
    <w:rsid w:val="0039051B"/>
    <w:rsid w:val="003937B9"/>
    <w:rsid w:val="003948D5"/>
    <w:rsid w:val="003957FD"/>
    <w:rsid w:val="00396821"/>
    <w:rsid w:val="00396CE5"/>
    <w:rsid w:val="003979A3"/>
    <w:rsid w:val="00397D3A"/>
    <w:rsid w:val="003A051E"/>
    <w:rsid w:val="003A0BBE"/>
    <w:rsid w:val="003A2448"/>
    <w:rsid w:val="003A3128"/>
    <w:rsid w:val="003A60FF"/>
    <w:rsid w:val="003A696A"/>
    <w:rsid w:val="003B05C2"/>
    <w:rsid w:val="003B170F"/>
    <w:rsid w:val="003B3C5F"/>
    <w:rsid w:val="003B774D"/>
    <w:rsid w:val="003C1451"/>
    <w:rsid w:val="003C2017"/>
    <w:rsid w:val="003C4471"/>
    <w:rsid w:val="003D0A6D"/>
    <w:rsid w:val="003D100A"/>
    <w:rsid w:val="003D3045"/>
    <w:rsid w:val="003D4300"/>
    <w:rsid w:val="003D4D75"/>
    <w:rsid w:val="003D6AC4"/>
    <w:rsid w:val="003E064D"/>
    <w:rsid w:val="003E0B16"/>
    <w:rsid w:val="003E1A27"/>
    <w:rsid w:val="003E2D1B"/>
    <w:rsid w:val="003E5DAC"/>
    <w:rsid w:val="003E67D1"/>
    <w:rsid w:val="003F5B0F"/>
    <w:rsid w:val="003F655E"/>
    <w:rsid w:val="003F74D9"/>
    <w:rsid w:val="00400436"/>
    <w:rsid w:val="00404EF7"/>
    <w:rsid w:val="00405DC1"/>
    <w:rsid w:val="004104B9"/>
    <w:rsid w:val="00414BF9"/>
    <w:rsid w:val="00415DFF"/>
    <w:rsid w:val="00415F1F"/>
    <w:rsid w:val="00416104"/>
    <w:rsid w:val="0042108F"/>
    <w:rsid w:val="004214D4"/>
    <w:rsid w:val="00426969"/>
    <w:rsid w:val="00426B64"/>
    <w:rsid w:val="00430FED"/>
    <w:rsid w:val="00434A8C"/>
    <w:rsid w:val="0043543E"/>
    <w:rsid w:val="00437297"/>
    <w:rsid w:val="00437ABE"/>
    <w:rsid w:val="00440AC5"/>
    <w:rsid w:val="00444284"/>
    <w:rsid w:val="004442F1"/>
    <w:rsid w:val="00445CE6"/>
    <w:rsid w:val="00447103"/>
    <w:rsid w:val="004534C2"/>
    <w:rsid w:val="00453967"/>
    <w:rsid w:val="00453AE8"/>
    <w:rsid w:val="0045446F"/>
    <w:rsid w:val="00454C9D"/>
    <w:rsid w:val="0045683E"/>
    <w:rsid w:val="0046142D"/>
    <w:rsid w:val="0046274F"/>
    <w:rsid w:val="0046298C"/>
    <w:rsid w:val="00463259"/>
    <w:rsid w:val="004659E0"/>
    <w:rsid w:val="00465B0F"/>
    <w:rsid w:val="00470A63"/>
    <w:rsid w:val="00470C55"/>
    <w:rsid w:val="004715C1"/>
    <w:rsid w:val="004731F4"/>
    <w:rsid w:val="00475B6E"/>
    <w:rsid w:val="00481FC8"/>
    <w:rsid w:val="00482FE3"/>
    <w:rsid w:val="00484C98"/>
    <w:rsid w:val="00485C28"/>
    <w:rsid w:val="00486065"/>
    <w:rsid w:val="00486776"/>
    <w:rsid w:val="004868BB"/>
    <w:rsid w:val="00491675"/>
    <w:rsid w:val="00493855"/>
    <w:rsid w:val="004952CD"/>
    <w:rsid w:val="0049557B"/>
    <w:rsid w:val="00497558"/>
    <w:rsid w:val="00497CF9"/>
    <w:rsid w:val="004A53F7"/>
    <w:rsid w:val="004A57DD"/>
    <w:rsid w:val="004A6605"/>
    <w:rsid w:val="004A7B51"/>
    <w:rsid w:val="004A7D71"/>
    <w:rsid w:val="004A7EF3"/>
    <w:rsid w:val="004B0EBE"/>
    <w:rsid w:val="004B10C5"/>
    <w:rsid w:val="004B11FD"/>
    <w:rsid w:val="004B1FD7"/>
    <w:rsid w:val="004B23A2"/>
    <w:rsid w:val="004B25E4"/>
    <w:rsid w:val="004B428D"/>
    <w:rsid w:val="004B607C"/>
    <w:rsid w:val="004C1DA6"/>
    <w:rsid w:val="004C53F3"/>
    <w:rsid w:val="004C5E4F"/>
    <w:rsid w:val="004C7030"/>
    <w:rsid w:val="004D1A5A"/>
    <w:rsid w:val="004D2384"/>
    <w:rsid w:val="004D2FFF"/>
    <w:rsid w:val="004D3721"/>
    <w:rsid w:val="004D64F9"/>
    <w:rsid w:val="004D687E"/>
    <w:rsid w:val="004E051B"/>
    <w:rsid w:val="004E4224"/>
    <w:rsid w:val="004E5A14"/>
    <w:rsid w:val="004E622C"/>
    <w:rsid w:val="004E64DB"/>
    <w:rsid w:val="004F1534"/>
    <w:rsid w:val="004F2DD1"/>
    <w:rsid w:val="004F3375"/>
    <w:rsid w:val="004F55F1"/>
    <w:rsid w:val="004F5FDF"/>
    <w:rsid w:val="0050156C"/>
    <w:rsid w:val="005059A4"/>
    <w:rsid w:val="00511D2C"/>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191A"/>
    <w:rsid w:val="00542E08"/>
    <w:rsid w:val="005433D7"/>
    <w:rsid w:val="005437F1"/>
    <w:rsid w:val="00543941"/>
    <w:rsid w:val="00544127"/>
    <w:rsid w:val="005508BB"/>
    <w:rsid w:val="00553EB2"/>
    <w:rsid w:val="00557FB1"/>
    <w:rsid w:val="00560534"/>
    <w:rsid w:val="0056391B"/>
    <w:rsid w:val="00563976"/>
    <w:rsid w:val="00564A43"/>
    <w:rsid w:val="005650E2"/>
    <w:rsid w:val="00566D80"/>
    <w:rsid w:val="00567AD7"/>
    <w:rsid w:val="005716C3"/>
    <w:rsid w:val="00573594"/>
    <w:rsid w:val="00575B2D"/>
    <w:rsid w:val="005800D0"/>
    <w:rsid w:val="00580888"/>
    <w:rsid w:val="005833D0"/>
    <w:rsid w:val="005846F3"/>
    <w:rsid w:val="005851A3"/>
    <w:rsid w:val="0058622F"/>
    <w:rsid w:val="005865D6"/>
    <w:rsid w:val="00590495"/>
    <w:rsid w:val="00590880"/>
    <w:rsid w:val="00590FE6"/>
    <w:rsid w:val="00591631"/>
    <w:rsid w:val="00592E7F"/>
    <w:rsid w:val="00592F82"/>
    <w:rsid w:val="005936B3"/>
    <w:rsid w:val="005953ED"/>
    <w:rsid w:val="00595B58"/>
    <w:rsid w:val="005966E3"/>
    <w:rsid w:val="005A0CCA"/>
    <w:rsid w:val="005A18AC"/>
    <w:rsid w:val="005A2152"/>
    <w:rsid w:val="005A2194"/>
    <w:rsid w:val="005A2628"/>
    <w:rsid w:val="005A383D"/>
    <w:rsid w:val="005A5ACB"/>
    <w:rsid w:val="005A726D"/>
    <w:rsid w:val="005B2AA0"/>
    <w:rsid w:val="005B503A"/>
    <w:rsid w:val="005B524B"/>
    <w:rsid w:val="005B67AC"/>
    <w:rsid w:val="005C01B0"/>
    <w:rsid w:val="005C2790"/>
    <w:rsid w:val="005C36E9"/>
    <w:rsid w:val="005C3B3A"/>
    <w:rsid w:val="005C6778"/>
    <w:rsid w:val="005D0511"/>
    <w:rsid w:val="005D3437"/>
    <w:rsid w:val="005D43E0"/>
    <w:rsid w:val="005D57D2"/>
    <w:rsid w:val="005D58A3"/>
    <w:rsid w:val="005D67A0"/>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0799"/>
    <w:rsid w:val="00631E7B"/>
    <w:rsid w:val="00632E44"/>
    <w:rsid w:val="0063316D"/>
    <w:rsid w:val="00633DC9"/>
    <w:rsid w:val="00634622"/>
    <w:rsid w:val="00635D70"/>
    <w:rsid w:val="00636808"/>
    <w:rsid w:val="0064043F"/>
    <w:rsid w:val="00640ED6"/>
    <w:rsid w:val="00641515"/>
    <w:rsid w:val="00643ABE"/>
    <w:rsid w:val="006521CD"/>
    <w:rsid w:val="00652A22"/>
    <w:rsid w:val="00653584"/>
    <w:rsid w:val="00653647"/>
    <w:rsid w:val="00654C2F"/>
    <w:rsid w:val="00655438"/>
    <w:rsid w:val="00657087"/>
    <w:rsid w:val="0065715A"/>
    <w:rsid w:val="006661EF"/>
    <w:rsid w:val="00667E16"/>
    <w:rsid w:val="006746CB"/>
    <w:rsid w:val="00675F25"/>
    <w:rsid w:val="00677343"/>
    <w:rsid w:val="00677AEB"/>
    <w:rsid w:val="00680EF2"/>
    <w:rsid w:val="00682A3E"/>
    <w:rsid w:val="006850AE"/>
    <w:rsid w:val="00686C53"/>
    <w:rsid w:val="00687A1D"/>
    <w:rsid w:val="006945B9"/>
    <w:rsid w:val="00697C93"/>
    <w:rsid w:val="00697EA1"/>
    <w:rsid w:val="006A2646"/>
    <w:rsid w:val="006A3F86"/>
    <w:rsid w:val="006A6530"/>
    <w:rsid w:val="006A695F"/>
    <w:rsid w:val="006A6D1D"/>
    <w:rsid w:val="006B2893"/>
    <w:rsid w:val="006B435A"/>
    <w:rsid w:val="006B4C64"/>
    <w:rsid w:val="006B5AE8"/>
    <w:rsid w:val="006D01C6"/>
    <w:rsid w:val="006D0529"/>
    <w:rsid w:val="006D564C"/>
    <w:rsid w:val="006D58CD"/>
    <w:rsid w:val="006D6BD5"/>
    <w:rsid w:val="006E1CB0"/>
    <w:rsid w:val="006E254C"/>
    <w:rsid w:val="006E481A"/>
    <w:rsid w:val="006E5298"/>
    <w:rsid w:val="006E6A1F"/>
    <w:rsid w:val="006E6A6A"/>
    <w:rsid w:val="006E77B0"/>
    <w:rsid w:val="006F6B2E"/>
    <w:rsid w:val="006F734A"/>
    <w:rsid w:val="006F7BE4"/>
    <w:rsid w:val="00700D83"/>
    <w:rsid w:val="00701FE8"/>
    <w:rsid w:val="00702196"/>
    <w:rsid w:val="00704852"/>
    <w:rsid w:val="00704C24"/>
    <w:rsid w:val="007074E9"/>
    <w:rsid w:val="00707954"/>
    <w:rsid w:val="00707BC5"/>
    <w:rsid w:val="00713DA4"/>
    <w:rsid w:val="007142FA"/>
    <w:rsid w:val="00714BF1"/>
    <w:rsid w:val="00720611"/>
    <w:rsid w:val="00721383"/>
    <w:rsid w:val="007216AD"/>
    <w:rsid w:val="00725BF7"/>
    <w:rsid w:val="00726E9A"/>
    <w:rsid w:val="00727864"/>
    <w:rsid w:val="007303D1"/>
    <w:rsid w:val="0073284D"/>
    <w:rsid w:val="007333CC"/>
    <w:rsid w:val="007335D8"/>
    <w:rsid w:val="0073399A"/>
    <w:rsid w:val="00735016"/>
    <w:rsid w:val="00735B73"/>
    <w:rsid w:val="007369C7"/>
    <w:rsid w:val="00743531"/>
    <w:rsid w:val="007462D9"/>
    <w:rsid w:val="007507D1"/>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DB5"/>
    <w:rsid w:val="00797E1B"/>
    <w:rsid w:val="007A12A4"/>
    <w:rsid w:val="007A3459"/>
    <w:rsid w:val="007A4A19"/>
    <w:rsid w:val="007A4ECA"/>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17A7D"/>
    <w:rsid w:val="00821362"/>
    <w:rsid w:val="0082202B"/>
    <w:rsid w:val="0082483F"/>
    <w:rsid w:val="008279C0"/>
    <w:rsid w:val="00841E70"/>
    <w:rsid w:val="008473AA"/>
    <w:rsid w:val="008515EA"/>
    <w:rsid w:val="00852883"/>
    <w:rsid w:val="00852F37"/>
    <w:rsid w:val="00854A56"/>
    <w:rsid w:val="008571F6"/>
    <w:rsid w:val="00861E51"/>
    <w:rsid w:val="00864556"/>
    <w:rsid w:val="00870B96"/>
    <w:rsid w:val="008723F3"/>
    <w:rsid w:val="00873246"/>
    <w:rsid w:val="00875E2E"/>
    <w:rsid w:val="00876AC8"/>
    <w:rsid w:val="00880F99"/>
    <w:rsid w:val="00881DA8"/>
    <w:rsid w:val="00881DE6"/>
    <w:rsid w:val="008837A6"/>
    <w:rsid w:val="0089145D"/>
    <w:rsid w:val="00891E12"/>
    <w:rsid w:val="00894B4E"/>
    <w:rsid w:val="0089578A"/>
    <w:rsid w:val="00896FD7"/>
    <w:rsid w:val="00897428"/>
    <w:rsid w:val="008A1B0F"/>
    <w:rsid w:val="008A30C3"/>
    <w:rsid w:val="008A30EE"/>
    <w:rsid w:val="008A4DF2"/>
    <w:rsid w:val="008A5F43"/>
    <w:rsid w:val="008A6841"/>
    <w:rsid w:val="008A6CFE"/>
    <w:rsid w:val="008B40E7"/>
    <w:rsid w:val="008B4681"/>
    <w:rsid w:val="008B4B58"/>
    <w:rsid w:val="008B5333"/>
    <w:rsid w:val="008B6223"/>
    <w:rsid w:val="008C4066"/>
    <w:rsid w:val="008C5851"/>
    <w:rsid w:val="008C66CA"/>
    <w:rsid w:val="008C66E0"/>
    <w:rsid w:val="008D0122"/>
    <w:rsid w:val="008D3E17"/>
    <w:rsid w:val="008D49AE"/>
    <w:rsid w:val="008D5D34"/>
    <w:rsid w:val="008D7718"/>
    <w:rsid w:val="008E00D5"/>
    <w:rsid w:val="008E220E"/>
    <w:rsid w:val="008E3339"/>
    <w:rsid w:val="008E4A76"/>
    <w:rsid w:val="008E64D3"/>
    <w:rsid w:val="008E6F11"/>
    <w:rsid w:val="008F0A7B"/>
    <w:rsid w:val="008F20FC"/>
    <w:rsid w:val="008F50C4"/>
    <w:rsid w:val="008F5FFE"/>
    <w:rsid w:val="0090037B"/>
    <w:rsid w:val="00905A43"/>
    <w:rsid w:val="009078CE"/>
    <w:rsid w:val="009108EF"/>
    <w:rsid w:val="00911C23"/>
    <w:rsid w:val="00912C79"/>
    <w:rsid w:val="00913FB9"/>
    <w:rsid w:val="009142EF"/>
    <w:rsid w:val="00915010"/>
    <w:rsid w:val="0091528C"/>
    <w:rsid w:val="009173D1"/>
    <w:rsid w:val="00922333"/>
    <w:rsid w:val="00923CCC"/>
    <w:rsid w:val="009255DD"/>
    <w:rsid w:val="00926D10"/>
    <w:rsid w:val="009275FE"/>
    <w:rsid w:val="00937202"/>
    <w:rsid w:val="0094083C"/>
    <w:rsid w:val="00942123"/>
    <w:rsid w:val="0094263A"/>
    <w:rsid w:val="00946EE0"/>
    <w:rsid w:val="00947969"/>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9741F"/>
    <w:rsid w:val="009A5354"/>
    <w:rsid w:val="009A6A10"/>
    <w:rsid w:val="009A7172"/>
    <w:rsid w:val="009B0723"/>
    <w:rsid w:val="009B07AD"/>
    <w:rsid w:val="009B0883"/>
    <w:rsid w:val="009B15E2"/>
    <w:rsid w:val="009C0B8E"/>
    <w:rsid w:val="009C1527"/>
    <w:rsid w:val="009C1BC8"/>
    <w:rsid w:val="009C2442"/>
    <w:rsid w:val="009C2628"/>
    <w:rsid w:val="009C27B1"/>
    <w:rsid w:val="009C302E"/>
    <w:rsid w:val="009D0811"/>
    <w:rsid w:val="009D0E12"/>
    <w:rsid w:val="009D0EE1"/>
    <w:rsid w:val="009D3B97"/>
    <w:rsid w:val="009D43D0"/>
    <w:rsid w:val="009D510C"/>
    <w:rsid w:val="009D5CDB"/>
    <w:rsid w:val="009D630D"/>
    <w:rsid w:val="009D6709"/>
    <w:rsid w:val="009E13C1"/>
    <w:rsid w:val="009E2AEB"/>
    <w:rsid w:val="009E2E27"/>
    <w:rsid w:val="009E44C0"/>
    <w:rsid w:val="009E4DE3"/>
    <w:rsid w:val="009E50C1"/>
    <w:rsid w:val="009F0C29"/>
    <w:rsid w:val="009F555B"/>
    <w:rsid w:val="00A047EE"/>
    <w:rsid w:val="00A057CA"/>
    <w:rsid w:val="00A149B7"/>
    <w:rsid w:val="00A177BC"/>
    <w:rsid w:val="00A17930"/>
    <w:rsid w:val="00A219A9"/>
    <w:rsid w:val="00A2274A"/>
    <w:rsid w:val="00A235B7"/>
    <w:rsid w:val="00A24858"/>
    <w:rsid w:val="00A249AC"/>
    <w:rsid w:val="00A27A6F"/>
    <w:rsid w:val="00A27A7A"/>
    <w:rsid w:val="00A301D1"/>
    <w:rsid w:val="00A31881"/>
    <w:rsid w:val="00A3215D"/>
    <w:rsid w:val="00A33698"/>
    <w:rsid w:val="00A407EF"/>
    <w:rsid w:val="00A411B7"/>
    <w:rsid w:val="00A429B6"/>
    <w:rsid w:val="00A46B4C"/>
    <w:rsid w:val="00A5117B"/>
    <w:rsid w:val="00A52C46"/>
    <w:rsid w:val="00A560B6"/>
    <w:rsid w:val="00A56CF7"/>
    <w:rsid w:val="00A56DBC"/>
    <w:rsid w:val="00A60074"/>
    <w:rsid w:val="00A646E2"/>
    <w:rsid w:val="00A651A9"/>
    <w:rsid w:val="00A6627C"/>
    <w:rsid w:val="00A66C7E"/>
    <w:rsid w:val="00A71019"/>
    <w:rsid w:val="00A73487"/>
    <w:rsid w:val="00A81029"/>
    <w:rsid w:val="00A82AFB"/>
    <w:rsid w:val="00A8485D"/>
    <w:rsid w:val="00A96062"/>
    <w:rsid w:val="00A96489"/>
    <w:rsid w:val="00A96BB0"/>
    <w:rsid w:val="00A97D88"/>
    <w:rsid w:val="00AA0E39"/>
    <w:rsid w:val="00AA23CE"/>
    <w:rsid w:val="00AA33A5"/>
    <w:rsid w:val="00AA5A58"/>
    <w:rsid w:val="00AA670C"/>
    <w:rsid w:val="00AB207D"/>
    <w:rsid w:val="00AB5A37"/>
    <w:rsid w:val="00AB61D6"/>
    <w:rsid w:val="00AB685C"/>
    <w:rsid w:val="00AB6C2D"/>
    <w:rsid w:val="00AC0033"/>
    <w:rsid w:val="00AC08F7"/>
    <w:rsid w:val="00AC126D"/>
    <w:rsid w:val="00AC3839"/>
    <w:rsid w:val="00AC7082"/>
    <w:rsid w:val="00AD0662"/>
    <w:rsid w:val="00AD1B6B"/>
    <w:rsid w:val="00AD5285"/>
    <w:rsid w:val="00AD74AD"/>
    <w:rsid w:val="00AE027F"/>
    <w:rsid w:val="00AF228E"/>
    <w:rsid w:val="00AF455B"/>
    <w:rsid w:val="00B0123F"/>
    <w:rsid w:val="00B04004"/>
    <w:rsid w:val="00B04C1A"/>
    <w:rsid w:val="00B14819"/>
    <w:rsid w:val="00B15DB7"/>
    <w:rsid w:val="00B17AA9"/>
    <w:rsid w:val="00B201C4"/>
    <w:rsid w:val="00B221FF"/>
    <w:rsid w:val="00B26B31"/>
    <w:rsid w:val="00B27ACA"/>
    <w:rsid w:val="00B30A70"/>
    <w:rsid w:val="00B32674"/>
    <w:rsid w:val="00B33032"/>
    <w:rsid w:val="00B333FE"/>
    <w:rsid w:val="00B3503B"/>
    <w:rsid w:val="00B378FA"/>
    <w:rsid w:val="00B42352"/>
    <w:rsid w:val="00B42983"/>
    <w:rsid w:val="00B43068"/>
    <w:rsid w:val="00B51227"/>
    <w:rsid w:val="00B51975"/>
    <w:rsid w:val="00B52E4D"/>
    <w:rsid w:val="00B54F90"/>
    <w:rsid w:val="00B55C9E"/>
    <w:rsid w:val="00B56B95"/>
    <w:rsid w:val="00B60567"/>
    <w:rsid w:val="00B607DF"/>
    <w:rsid w:val="00B60C3F"/>
    <w:rsid w:val="00B6409C"/>
    <w:rsid w:val="00B65048"/>
    <w:rsid w:val="00B66053"/>
    <w:rsid w:val="00B7193E"/>
    <w:rsid w:val="00B72999"/>
    <w:rsid w:val="00B72FD7"/>
    <w:rsid w:val="00B736DF"/>
    <w:rsid w:val="00B74FBD"/>
    <w:rsid w:val="00B82586"/>
    <w:rsid w:val="00B829A3"/>
    <w:rsid w:val="00B84BAB"/>
    <w:rsid w:val="00B86537"/>
    <w:rsid w:val="00B86DB1"/>
    <w:rsid w:val="00B87869"/>
    <w:rsid w:val="00B87A61"/>
    <w:rsid w:val="00B92D5B"/>
    <w:rsid w:val="00B9417E"/>
    <w:rsid w:val="00BA1648"/>
    <w:rsid w:val="00BA2637"/>
    <w:rsid w:val="00BA35FF"/>
    <w:rsid w:val="00BB09FD"/>
    <w:rsid w:val="00BB0F2B"/>
    <w:rsid w:val="00BB26DB"/>
    <w:rsid w:val="00BB5A37"/>
    <w:rsid w:val="00BB6955"/>
    <w:rsid w:val="00BB6F7A"/>
    <w:rsid w:val="00BC48EB"/>
    <w:rsid w:val="00BC585F"/>
    <w:rsid w:val="00BC5D7D"/>
    <w:rsid w:val="00BD0299"/>
    <w:rsid w:val="00BD23B4"/>
    <w:rsid w:val="00BD2951"/>
    <w:rsid w:val="00BD3363"/>
    <w:rsid w:val="00BD3F18"/>
    <w:rsid w:val="00BD64FB"/>
    <w:rsid w:val="00BD7D49"/>
    <w:rsid w:val="00BF2B49"/>
    <w:rsid w:val="00BF2E7A"/>
    <w:rsid w:val="00BF3D02"/>
    <w:rsid w:val="00BF40B9"/>
    <w:rsid w:val="00BF50F7"/>
    <w:rsid w:val="00BF5D90"/>
    <w:rsid w:val="00C00231"/>
    <w:rsid w:val="00C01017"/>
    <w:rsid w:val="00C02979"/>
    <w:rsid w:val="00C02F29"/>
    <w:rsid w:val="00C15A16"/>
    <w:rsid w:val="00C1724E"/>
    <w:rsid w:val="00C20AFE"/>
    <w:rsid w:val="00C22A25"/>
    <w:rsid w:val="00C23A86"/>
    <w:rsid w:val="00C2495E"/>
    <w:rsid w:val="00C26E4B"/>
    <w:rsid w:val="00C31102"/>
    <w:rsid w:val="00C33C84"/>
    <w:rsid w:val="00C3453F"/>
    <w:rsid w:val="00C34A50"/>
    <w:rsid w:val="00C35026"/>
    <w:rsid w:val="00C35671"/>
    <w:rsid w:val="00C35B77"/>
    <w:rsid w:val="00C376EB"/>
    <w:rsid w:val="00C4187E"/>
    <w:rsid w:val="00C444EC"/>
    <w:rsid w:val="00C45A03"/>
    <w:rsid w:val="00C46EC1"/>
    <w:rsid w:val="00C47326"/>
    <w:rsid w:val="00C50F86"/>
    <w:rsid w:val="00C53E2C"/>
    <w:rsid w:val="00C547C6"/>
    <w:rsid w:val="00C550C8"/>
    <w:rsid w:val="00C56B61"/>
    <w:rsid w:val="00C570AC"/>
    <w:rsid w:val="00C5730D"/>
    <w:rsid w:val="00C575CE"/>
    <w:rsid w:val="00C60631"/>
    <w:rsid w:val="00C606C3"/>
    <w:rsid w:val="00C6074C"/>
    <w:rsid w:val="00C61232"/>
    <w:rsid w:val="00C620F4"/>
    <w:rsid w:val="00C629CB"/>
    <w:rsid w:val="00C71F4F"/>
    <w:rsid w:val="00C72848"/>
    <w:rsid w:val="00C750BA"/>
    <w:rsid w:val="00C7736C"/>
    <w:rsid w:val="00C77628"/>
    <w:rsid w:val="00C77D1E"/>
    <w:rsid w:val="00C77DBF"/>
    <w:rsid w:val="00C80272"/>
    <w:rsid w:val="00C82D87"/>
    <w:rsid w:val="00C8712A"/>
    <w:rsid w:val="00C92A0D"/>
    <w:rsid w:val="00C963D3"/>
    <w:rsid w:val="00C97AF7"/>
    <w:rsid w:val="00CA1802"/>
    <w:rsid w:val="00CB0132"/>
    <w:rsid w:val="00CB262C"/>
    <w:rsid w:val="00CB2CBB"/>
    <w:rsid w:val="00CB7283"/>
    <w:rsid w:val="00CB74FE"/>
    <w:rsid w:val="00CB7CAC"/>
    <w:rsid w:val="00CC1400"/>
    <w:rsid w:val="00CC467D"/>
    <w:rsid w:val="00CC5335"/>
    <w:rsid w:val="00CC579C"/>
    <w:rsid w:val="00CC5BA4"/>
    <w:rsid w:val="00CC7728"/>
    <w:rsid w:val="00CD0FFE"/>
    <w:rsid w:val="00CD34DB"/>
    <w:rsid w:val="00CD377A"/>
    <w:rsid w:val="00CD4998"/>
    <w:rsid w:val="00CE1035"/>
    <w:rsid w:val="00CE5058"/>
    <w:rsid w:val="00CE62CA"/>
    <w:rsid w:val="00CE65A2"/>
    <w:rsid w:val="00CF16DD"/>
    <w:rsid w:val="00CF2819"/>
    <w:rsid w:val="00CF4F9D"/>
    <w:rsid w:val="00CF5AD8"/>
    <w:rsid w:val="00CF70DC"/>
    <w:rsid w:val="00CF717B"/>
    <w:rsid w:val="00D020A0"/>
    <w:rsid w:val="00D068C5"/>
    <w:rsid w:val="00D07F87"/>
    <w:rsid w:val="00D130C8"/>
    <w:rsid w:val="00D148DC"/>
    <w:rsid w:val="00D1688E"/>
    <w:rsid w:val="00D17FDC"/>
    <w:rsid w:val="00D223E4"/>
    <w:rsid w:val="00D23051"/>
    <w:rsid w:val="00D23D09"/>
    <w:rsid w:val="00D256C6"/>
    <w:rsid w:val="00D25F51"/>
    <w:rsid w:val="00D30C2F"/>
    <w:rsid w:val="00D35229"/>
    <w:rsid w:val="00D35ADE"/>
    <w:rsid w:val="00D35EAE"/>
    <w:rsid w:val="00D368C5"/>
    <w:rsid w:val="00D4685B"/>
    <w:rsid w:val="00D548A2"/>
    <w:rsid w:val="00D57C59"/>
    <w:rsid w:val="00D60215"/>
    <w:rsid w:val="00D60874"/>
    <w:rsid w:val="00D63EFD"/>
    <w:rsid w:val="00D6588F"/>
    <w:rsid w:val="00D676F1"/>
    <w:rsid w:val="00D714E4"/>
    <w:rsid w:val="00D75B1B"/>
    <w:rsid w:val="00D82DB9"/>
    <w:rsid w:val="00D83214"/>
    <w:rsid w:val="00D84752"/>
    <w:rsid w:val="00D86A74"/>
    <w:rsid w:val="00D86B3B"/>
    <w:rsid w:val="00D8748A"/>
    <w:rsid w:val="00D905E4"/>
    <w:rsid w:val="00D93196"/>
    <w:rsid w:val="00D931A2"/>
    <w:rsid w:val="00D970C4"/>
    <w:rsid w:val="00DA3902"/>
    <w:rsid w:val="00DA42EF"/>
    <w:rsid w:val="00DA7E49"/>
    <w:rsid w:val="00DB243C"/>
    <w:rsid w:val="00DB482A"/>
    <w:rsid w:val="00DB56F2"/>
    <w:rsid w:val="00DB5D9B"/>
    <w:rsid w:val="00DB6CAF"/>
    <w:rsid w:val="00DB6EF5"/>
    <w:rsid w:val="00DC2A3F"/>
    <w:rsid w:val="00DC2BEC"/>
    <w:rsid w:val="00DC2FDB"/>
    <w:rsid w:val="00DC3089"/>
    <w:rsid w:val="00DC4420"/>
    <w:rsid w:val="00DC6681"/>
    <w:rsid w:val="00DD01DA"/>
    <w:rsid w:val="00DD0802"/>
    <w:rsid w:val="00DD19C6"/>
    <w:rsid w:val="00DD2E11"/>
    <w:rsid w:val="00DD3138"/>
    <w:rsid w:val="00DD4399"/>
    <w:rsid w:val="00DD4E68"/>
    <w:rsid w:val="00DD59B5"/>
    <w:rsid w:val="00DD6923"/>
    <w:rsid w:val="00DD7AD7"/>
    <w:rsid w:val="00DE03AF"/>
    <w:rsid w:val="00DE097E"/>
    <w:rsid w:val="00DE121C"/>
    <w:rsid w:val="00DE475E"/>
    <w:rsid w:val="00DE6633"/>
    <w:rsid w:val="00DE734F"/>
    <w:rsid w:val="00DF056D"/>
    <w:rsid w:val="00DF4D51"/>
    <w:rsid w:val="00DF75F8"/>
    <w:rsid w:val="00DF7A3A"/>
    <w:rsid w:val="00DF7AD4"/>
    <w:rsid w:val="00E009E1"/>
    <w:rsid w:val="00E00C00"/>
    <w:rsid w:val="00E00E54"/>
    <w:rsid w:val="00E03484"/>
    <w:rsid w:val="00E041F9"/>
    <w:rsid w:val="00E050B2"/>
    <w:rsid w:val="00E05837"/>
    <w:rsid w:val="00E06DE9"/>
    <w:rsid w:val="00E06FFC"/>
    <w:rsid w:val="00E07C5A"/>
    <w:rsid w:val="00E10A73"/>
    <w:rsid w:val="00E12C13"/>
    <w:rsid w:val="00E13228"/>
    <w:rsid w:val="00E14615"/>
    <w:rsid w:val="00E15BA9"/>
    <w:rsid w:val="00E161D2"/>
    <w:rsid w:val="00E177E2"/>
    <w:rsid w:val="00E17934"/>
    <w:rsid w:val="00E22DE4"/>
    <w:rsid w:val="00E24480"/>
    <w:rsid w:val="00E26E19"/>
    <w:rsid w:val="00E31DF3"/>
    <w:rsid w:val="00E37049"/>
    <w:rsid w:val="00E37D5F"/>
    <w:rsid w:val="00E42D89"/>
    <w:rsid w:val="00E450A4"/>
    <w:rsid w:val="00E506BE"/>
    <w:rsid w:val="00E518B6"/>
    <w:rsid w:val="00E52149"/>
    <w:rsid w:val="00E525B9"/>
    <w:rsid w:val="00E54ADD"/>
    <w:rsid w:val="00E55547"/>
    <w:rsid w:val="00E55E9B"/>
    <w:rsid w:val="00E56FCD"/>
    <w:rsid w:val="00E6211B"/>
    <w:rsid w:val="00E628CF"/>
    <w:rsid w:val="00E6302B"/>
    <w:rsid w:val="00E63775"/>
    <w:rsid w:val="00E6452F"/>
    <w:rsid w:val="00E64F45"/>
    <w:rsid w:val="00E65DA1"/>
    <w:rsid w:val="00E6742D"/>
    <w:rsid w:val="00E67F6B"/>
    <w:rsid w:val="00E71CB0"/>
    <w:rsid w:val="00E750CA"/>
    <w:rsid w:val="00E76CB6"/>
    <w:rsid w:val="00E7793C"/>
    <w:rsid w:val="00E77C3D"/>
    <w:rsid w:val="00E80299"/>
    <w:rsid w:val="00E8272F"/>
    <w:rsid w:val="00E83C49"/>
    <w:rsid w:val="00E84DA5"/>
    <w:rsid w:val="00E84DD5"/>
    <w:rsid w:val="00E86549"/>
    <w:rsid w:val="00E86D64"/>
    <w:rsid w:val="00E90037"/>
    <w:rsid w:val="00E909F0"/>
    <w:rsid w:val="00E90D47"/>
    <w:rsid w:val="00E91BE6"/>
    <w:rsid w:val="00E92DA7"/>
    <w:rsid w:val="00E93993"/>
    <w:rsid w:val="00E950C0"/>
    <w:rsid w:val="00E9597C"/>
    <w:rsid w:val="00EA0879"/>
    <w:rsid w:val="00EA0913"/>
    <w:rsid w:val="00EA4D77"/>
    <w:rsid w:val="00EA5628"/>
    <w:rsid w:val="00EB02BE"/>
    <w:rsid w:val="00EB146B"/>
    <w:rsid w:val="00EB2845"/>
    <w:rsid w:val="00EB3B47"/>
    <w:rsid w:val="00EB45AC"/>
    <w:rsid w:val="00EB488B"/>
    <w:rsid w:val="00EB6668"/>
    <w:rsid w:val="00EB6A2F"/>
    <w:rsid w:val="00EC1929"/>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1DC0"/>
    <w:rsid w:val="00F033DA"/>
    <w:rsid w:val="00F0424E"/>
    <w:rsid w:val="00F106CE"/>
    <w:rsid w:val="00F1096A"/>
    <w:rsid w:val="00F13FB1"/>
    <w:rsid w:val="00F15181"/>
    <w:rsid w:val="00F1640B"/>
    <w:rsid w:val="00F2025D"/>
    <w:rsid w:val="00F24047"/>
    <w:rsid w:val="00F27CD8"/>
    <w:rsid w:val="00F30351"/>
    <w:rsid w:val="00F32CF2"/>
    <w:rsid w:val="00F3323E"/>
    <w:rsid w:val="00F341F4"/>
    <w:rsid w:val="00F34F9D"/>
    <w:rsid w:val="00F34FAD"/>
    <w:rsid w:val="00F3554C"/>
    <w:rsid w:val="00F35CCE"/>
    <w:rsid w:val="00F35D73"/>
    <w:rsid w:val="00F366E1"/>
    <w:rsid w:val="00F42B4B"/>
    <w:rsid w:val="00F4376C"/>
    <w:rsid w:val="00F45599"/>
    <w:rsid w:val="00F50D48"/>
    <w:rsid w:val="00F52E31"/>
    <w:rsid w:val="00F535F4"/>
    <w:rsid w:val="00F53AC1"/>
    <w:rsid w:val="00F54776"/>
    <w:rsid w:val="00F5524B"/>
    <w:rsid w:val="00F5710B"/>
    <w:rsid w:val="00F61DD2"/>
    <w:rsid w:val="00F63720"/>
    <w:rsid w:val="00F65FB6"/>
    <w:rsid w:val="00F66AFF"/>
    <w:rsid w:val="00F71433"/>
    <w:rsid w:val="00F71CE8"/>
    <w:rsid w:val="00F738B0"/>
    <w:rsid w:val="00F758F6"/>
    <w:rsid w:val="00F77313"/>
    <w:rsid w:val="00F83231"/>
    <w:rsid w:val="00F84CE2"/>
    <w:rsid w:val="00F85A51"/>
    <w:rsid w:val="00F85DB2"/>
    <w:rsid w:val="00F91FA7"/>
    <w:rsid w:val="00F96AF1"/>
    <w:rsid w:val="00F97C5B"/>
    <w:rsid w:val="00FA29FD"/>
    <w:rsid w:val="00FA2A46"/>
    <w:rsid w:val="00FA3739"/>
    <w:rsid w:val="00FA3D50"/>
    <w:rsid w:val="00FA43E7"/>
    <w:rsid w:val="00FA7AF5"/>
    <w:rsid w:val="00FB6703"/>
    <w:rsid w:val="00FB7C8F"/>
    <w:rsid w:val="00FB7D52"/>
    <w:rsid w:val="00FC337F"/>
    <w:rsid w:val="00FC374A"/>
    <w:rsid w:val="00FC4F43"/>
    <w:rsid w:val="00FC53B5"/>
    <w:rsid w:val="00FC5D26"/>
    <w:rsid w:val="00FC7B47"/>
    <w:rsid w:val="00FC7C5A"/>
    <w:rsid w:val="00FD0169"/>
    <w:rsid w:val="00FD035C"/>
    <w:rsid w:val="00FD1240"/>
    <w:rsid w:val="00FD1A35"/>
    <w:rsid w:val="00FD2786"/>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7230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13</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Gupta Archit</cp:lastModifiedBy>
  <cp:revision>232</cp:revision>
  <cp:lastPrinted>2020-06-12T02:43:00Z</cp:lastPrinted>
  <dcterms:created xsi:type="dcterms:W3CDTF">2021-08-03T16:38:00Z</dcterms:created>
  <dcterms:modified xsi:type="dcterms:W3CDTF">2021-11-13T12:50:00Z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