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E76F2" w:rsidRDefault="00C60631" w:rsidP="009D510C">
      <w:pPr>
        <w:pStyle w:val="ListParagraph"/>
        <w:numPr>
          <w:ilvl w:val="0"/>
          <w:numId w:val="12"/>
        </w:numPr>
        <w:ind w:left="426"/>
        <w:jc w:val="both"/>
        <w:rPr>
          <w:rFonts w:ascii="Arial" w:hAnsi="Arial" w:cs="Arial"/>
          <w:sz w:val="22"/>
          <w:szCs w:val="22"/>
          <w:highlight w:val="yellow"/>
          <w:lang w:val="en-GB"/>
        </w:rPr>
      </w:pPr>
      <w:r w:rsidRPr="008E76F2">
        <w:rPr>
          <w:rFonts w:ascii="Arial" w:hAnsi="Arial" w:cs="Arial"/>
          <w:sz w:val="22"/>
          <w:szCs w:val="22"/>
          <w:highlight w:val="yellow"/>
          <w:lang w:val="en-GB"/>
        </w:rPr>
        <w:t xml:space="preserve">This statement is incorrect since </w:t>
      </w:r>
      <w:r w:rsidR="00E7793C" w:rsidRPr="008E76F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E76F2" w:rsidRDefault="00AE027F" w:rsidP="009D510C">
      <w:pPr>
        <w:pStyle w:val="ListParagraph"/>
        <w:numPr>
          <w:ilvl w:val="0"/>
          <w:numId w:val="13"/>
        </w:numPr>
        <w:jc w:val="both"/>
        <w:rPr>
          <w:rFonts w:ascii="Arial" w:hAnsi="Arial" w:cs="Arial"/>
          <w:sz w:val="22"/>
          <w:szCs w:val="22"/>
          <w:highlight w:val="yellow"/>
          <w:lang w:val="en-GB"/>
        </w:rPr>
      </w:pPr>
      <w:r w:rsidRPr="008E76F2">
        <w:rPr>
          <w:rFonts w:ascii="Arial" w:hAnsi="Arial" w:cs="Arial"/>
          <w:sz w:val="22"/>
          <w:szCs w:val="22"/>
          <w:highlight w:val="yellow"/>
          <w:lang w:val="en-GB"/>
        </w:rPr>
        <w:t>The statement i</w:t>
      </w:r>
      <w:r w:rsidR="006E77B0" w:rsidRPr="008E76F2">
        <w:rPr>
          <w:rFonts w:ascii="Arial" w:hAnsi="Arial" w:cs="Arial"/>
          <w:sz w:val="22"/>
          <w:szCs w:val="22"/>
          <w:highlight w:val="yellow"/>
          <w:lang w:val="en-GB"/>
        </w:rPr>
        <w:t>s incorrect since the UK did re</w:t>
      </w:r>
      <w:r w:rsidRPr="008E76F2">
        <w:rPr>
          <w:rFonts w:ascii="Arial" w:hAnsi="Arial" w:cs="Arial"/>
          <w:sz w:val="22"/>
          <w:szCs w:val="22"/>
          <w:highlight w:val="yellow"/>
          <w:lang w:val="en-GB"/>
        </w:rPr>
        <w:t>v</w:t>
      </w:r>
      <w:r w:rsidR="006E77B0" w:rsidRPr="008E76F2">
        <w:rPr>
          <w:rFonts w:ascii="Arial" w:hAnsi="Arial" w:cs="Arial"/>
          <w:sz w:val="22"/>
          <w:szCs w:val="22"/>
          <w:highlight w:val="yellow"/>
          <w:lang w:val="en-GB"/>
        </w:rPr>
        <w:t>i</w:t>
      </w:r>
      <w:r w:rsidRPr="008E76F2">
        <w:rPr>
          <w:rFonts w:ascii="Arial" w:hAnsi="Arial" w:cs="Arial"/>
          <w:sz w:val="22"/>
          <w:szCs w:val="22"/>
          <w:highlight w:val="yellow"/>
          <w:lang w:val="en-GB"/>
        </w:rPr>
        <w:t>ew parts of its insolvency rules and amended some, among</w:t>
      </w:r>
      <w:r w:rsidR="006E77B0" w:rsidRPr="008E76F2">
        <w:rPr>
          <w:rFonts w:ascii="Arial" w:hAnsi="Arial" w:cs="Arial"/>
          <w:sz w:val="22"/>
          <w:szCs w:val="22"/>
          <w:highlight w:val="yellow"/>
          <w:lang w:val="en-GB"/>
        </w:rPr>
        <w:t>s</w:t>
      </w:r>
      <w:r w:rsidRPr="008E76F2">
        <w:rPr>
          <w:rFonts w:ascii="Arial" w:hAnsi="Arial" w:cs="Arial"/>
          <w:sz w:val="22"/>
          <w:szCs w:val="22"/>
          <w:highlight w:val="yellow"/>
          <w:lang w:val="en-GB"/>
        </w:rPr>
        <w:t>t other</w:t>
      </w:r>
      <w:r w:rsidR="00F96AF1" w:rsidRPr="008E76F2">
        <w:rPr>
          <w:rFonts w:ascii="Arial" w:hAnsi="Arial" w:cs="Arial"/>
          <w:sz w:val="22"/>
          <w:szCs w:val="22"/>
          <w:highlight w:val="yellow"/>
          <w:lang w:val="en-GB"/>
        </w:rPr>
        <w:t xml:space="preserve"> things</w:t>
      </w:r>
      <w:r w:rsidRPr="008E76F2">
        <w:rPr>
          <w:rFonts w:ascii="Arial" w:hAnsi="Arial" w:cs="Arial"/>
          <w:sz w:val="22"/>
          <w:szCs w:val="22"/>
          <w:highlight w:val="yellow"/>
          <w:lang w:val="en-GB"/>
        </w:rPr>
        <w:t>, to deal with the negative economic fall out of the pandemic.</w:t>
      </w:r>
      <w:r w:rsidR="00100A77" w:rsidRPr="008E76F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57D6F" w:rsidRDefault="00B54F90" w:rsidP="009D510C">
      <w:pPr>
        <w:pStyle w:val="ListParagraph"/>
        <w:numPr>
          <w:ilvl w:val="0"/>
          <w:numId w:val="14"/>
        </w:numPr>
        <w:ind w:left="426"/>
        <w:jc w:val="both"/>
        <w:rPr>
          <w:rFonts w:ascii="Arial" w:hAnsi="Arial" w:cs="Arial"/>
          <w:sz w:val="22"/>
          <w:szCs w:val="22"/>
          <w:highlight w:val="yellow"/>
          <w:lang w:val="en-GB"/>
        </w:rPr>
      </w:pPr>
      <w:r w:rsidRPr="00257D6F">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57D6F">
        <w:rPr>
          <w:rFonts w:ascii="Arial" w:hAnsi="Arial" w:cs="Arial"/>
          <w:sz w:val="22"/>
          <w:szCs w:val="22"/>
          <w:highlight w:val="yellow"/>
          <w:lang w:val="en-GB"/>
        </w:rPr>
        <w:t xml:space="preserve">on </w:t>
      </w:r>
      <w:r w:rsidRPr="00257D6F">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57D6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257D6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57D6F" w:rsidRDefault="00926D10" w:rsidP="009D510C">
      <w:pPr>
        <w:pStyle w:val="ListParagraph"/>
        <w:numPr>
          <w:ilvl w:val="0"/>
          <w:numId w:val="5"/>
        </w:numPr>
        <w:ind w:left="426"/>
        <w:jc w:val="both"/>
        <w:rPr>
          <w:rFonts w:ascii="Arial" w:hAnsi="Arial" w:cs="Arial"/>
          <w:sz w:val="22"/>
          <w:szCs w:val="22"/>
          <w:highlight w:val="yellow"/>
          <w:lang w:val="en-GB"/>
        </w:rPr>
      </w:pPr>
      <w:r w:rsidRPr="00257D6F">
        <w:rPr>
          <w:rFonts w:ascii="Arial" w:hAnsi="Arial" w:cs="Arial"/>
          <w:sz w:val="22"/>
          <w:szCs w:val="22"/>
          <w:highlight w:val="yellow"/>
          <w:lang w:val="en-GB"/>
        </w:rPr>
        <w:t xml:space="preserve">The statement is </w:t>
      </w:r>
      <w:r w:rsidR="006E1CB0" w:rsidRPr="00257D6F">
        <w:rPr>
          <w:rFonts w:ascii="Arial" w:hAnsi="Arial" w:cs="Arial"/>
          <w:sz w:val="22"/>
          <w:szCs w:val="22"/>
          <w:highlight w:val="yellow"/>
          <w:lang w:val="en-GB"/>
        </w:rPr>
        <w:t xml:space="preserve">not </w:t>
      </w:r>
      <w:r w:rsidRPr="00257D6F">
        <w:rPr>
          <w:rFonts w:ascii="Arial" w:hAnsi="Arial" w:cs="Arial"/>
          <w:sz w:val="22"/>
          <w:szCs w:val="22"/>
          <w:highlight w:val="yellow"/>
          <w:lang w:val="en-GB"/>
        </w:rPr>
        <w:t xml:space="preserve">correct </w:t>
      </w:r>
      <w:r w:rsidR="007958F0" w:rsidRPr="00257D6F">
        <w:rPr>
          <w:rFonts w:ascii="Arial" w:hAnsi="Arial" w:cs="Arial"/>
          <w:sz w:val="22"/>
          <w:szCs w:val="22"/>
          <w:highlight w:val="yellow"/>
          <w:lang w:val="en-GB"/>
        </w:rPr>
        <w:t>because</w:t>
      </w:r>
      <w:r w:rsidRPr="00257D6F">
        <w:rPr>
          <w:rFonts w:ascii="Arial" w:hAnsi="Arial" w:cs="Arial"/>
          <w:sz w:val="22"/>
          <w:szCs w:val="22"/>
          <w:highlight w:val="yellow"/>
          <w:lang w:val="en-GB"/>
        </w:rPr>
        <w:t xml:space="preserve"> very few </w:t>
      </w:r>
      <w:r w:rsidR="007958F0" w:rsidRPr="00257D6F">
        <w:rPr>
          <w:rFonts w:ascii="Arial" w:hAnsi="Arial" w:cs="Arial"/>
          <w:sz w:val="22"/>
          <w:szCs w:val="22"/>
          <w:highlight w:val="yellow"/>
          <w:lang w:val="en-GB"/>
        </w:rPr>
        <w:t>States</w:t>
      </w:r>
      <w:r w:rsidRPr="00257D6F">
        <w:rPr>
          <w:rFonts w:ascii="Arial" w:hAnsi="Arial" w:cs="Arial"/>
          <w:sz w:val="22"/>
          <w:szCs w:val="22"/>
          <w:highlight w:val="yellow"/>
          <w:lang w:val="en-GB"/>
        </w:rPr>
        <w:t xml:space="preserve"> allow insolvent estate representatives to deal with assets of a foreign debtor situated in </w:t>
      </w:r>
      <w:r w:rsidR="005936B3" w:rsidRPr="00257D6F">
        <w:rPr>
          <w:rFonts w:ascii="Arial" w:hAnsi="Arial" w:cs="Arial"/>
          <w:sz w:val="22"/>
          <w:szCs w:val="22"/>
          <w:highlight w:val="yellow"/>
          <w:lang w:val="en-GB"/>
        </w:rPr>
        <w:t>their own</w:t>
      </w:r>
      <w:r w:rsidRPr="00257D6F">
        <w:rPr>
          <w:rFonts w:ascii="Arial" w:hAnsi="Arial" w:cs="Arial"/>
          <w:sz w:val="22"/>
          <w:szCs w:val="22"/>
          <w:highlight w:val="yellow"/>
          <w:lang w:val="en-GB"/>
        </w:rPr>
        <w:t xml:space="preserve"> jurisdiction without </w:t>
      </w:r>
      <w:r w:rsidR="006E1CB0" w:rsidRPr="00257D6F">
        <w:rPr>
          <w:rFonts w:ascii="Arial" w:hAnsi="Arial" w:cs="Arial"/>
          <w:sz w:val="22"/>
          <w:szCs w:val="22"/>
          <w:highlight w:val="yellow"/>
          <w:lang w:val="en-GB"/>
        </w:rPr>
        <w:t xml:space="preserve">some form of </w:t>
      </w:r>
      <w:r w:rsidR="0090037B" w:rsidRPr="00257D6F">
        <w:rPr>
          <w:rFonts w:ascii="Arial" w:hAnsi="Arial" w:cs="Arial"/>
          <w:sz w:val="22"/>
          <w:szCs w:val="22"/>
          <w:highlight w:val="yellow"/>
          <w:lang w:val="en-GB"/>
        </w:rPr>
        <w:t xml:space="preserve">a </w:t>
      </w:r>
      <w:r w:rsidR="006E1CB0" w:rsidRPr="00257D6F">
        <w:rPr>
          <w:rFonts w:ascii="Arial" w:hAnsi="Arial" w:cs="Arial"/>
          <w:sz w:val="22"/>
          <w:szCs w:val="22"/>
          <w:highlight w:val="yellow"/>
          <w:lang w:val="en-GB"/>
        </w:rPr>
        <w:t>(</w:t>
      </w:r>
      <w:r w:rsidR="0090037B" w:rsidRPr="00257D6F">
        <w:rPr>
          <w:rFonts w:ascii="Arial" w:hAnsi="Arial" w:cs="Arial"/>
          <w:sz w:val="22"/>
          <w:szCs w:val="22"/>
          <w:highlight w:val="yellow"/>
          <w:lang w:val="en-GB"/>
        </w:rPr>
        <w:t>prior</w:t>
      </w:r>
      <w:r w:rsidR="006E1CB0" w:rsidRPr="00257D6F">
        <w:rPr>
          <w:rFonts w:ascii="Arial" w:hAnsi="Arial" w:cs="Arial"/>
          <w:sz w:val="22"/>
          <w:szCs w:val="22"/>
          <w:highlight w:val="yellow"/>
          <w:lang w:val="en-GB"/>
        </w:rPr>
        <w:t>)</w:t>
      </w:r>
      <w:r w:rsidRPr="00257D6F">
        <w:rPr>
          <w:rFonts w:ascii="Arial" w:hAnsi="Arial" w:cs="Arial"/>
          <w:sz w:val="22"/>
          <w:szCs w:val="22"/>
          <w:highlight w:val="yellow"/>
          <w:lang w:val="en-GB"/>
        </w:rPr>
        <w:t xml:space="preserve"> local procedure </w:t>
      </w:r>
      <w:r w:rsidR="005936B3" w:rsidRPr="00257D6F">
        <w:rPr>
          <w:rFonts w:ascii="Arial" w:hAnsi="Arial" w:cs="Arial"/>
          <w:sz w:val="22"/>
          <w:szCs w:val="22"/>
          <w:highlight w:val="yellow"/>
          <w:lang w:val="en-GB"/>
        </w:rPr>
        <w:t xml:space="preserve">to </w:t>
      </w:r>
      <w:r w:rsidRPr="00257D6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57D6F" w:rsidRDefault="000329A6" w:rsidP="00C570AC">
      <w:pPr>
        <w:pStyle w:val="ListParagraph"/>
        <w:numPr>
          <w:ilvl w:val="0"/>
          <w:numId w:val="6"/>
        </w:numPr>
        <w:ind w:left="426"/>
        <w:jc w:val="both"/>
        <w:rPr>
          <w:rFonts w:ascii="Arial" w:hAnsi="Arial" w:cs="Arial"/>
          <w:sz w:val="22"/>
          <w:szCs w:val="22"/>
          <w:highlight w:val="yellow"/>
          <w:lang w:val="en-GB"/>
        </w:rPr>
      </w:pPr>
      <w:r w:rsidRPr="00257D6F">
        <w:rPr>
          <w:rFonts w:ascii="Arial" w:eastAsiaTheme="minorHAnsi" w:hAnsi="Arial" w:cs="Arial"/>
          <w:sz w:val="22"/>
          <w:szCs w:val="22"/>
          <w:highlight w:val="yellow"/>
          <w:lang w:val="en-GB"/>
        </w:rPr>
        <w:t xml:space="preserve">They were recently revised in 2021 and, together with the </w:t>
      </w:r>
      <w:r w:rsidRPr="00257D6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57D6F"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257D6F">
        <w:rPr>
          <w:rFonts w:ascii="Arial" w:eastAsiaTheme="minorHAnsi" w:hAnsi="Arial" w:cs="Arial"/>
          <w:sz w:val="22"/>
          <w:szCs w:val="22"/>
          <w:highlight w:val="yellow"/>
          <w:lang w:val="en-GB"/>
        </w:rPr>
        <w:t xml:space="preserve">The </w:t>
      </w:r>
      <w:r w:rsidRPr="00257D6F">
        <w:rPr>
          <w:rFonts w:ascii="Arial" w:hAnsi="Arial" w:cs="Arial"/>
          <w:sz w:val="22"/>
          <w:szCs w:val="22"/>
          <w:highlight w:val="yellow"/>
          <w:lang w:val="en-GB"/>
        </w:rPr>
        <w:t>JIN Modalities</w:t>
      </w:r>
      <w:r w:rsidR="00966E44" w:rsidRPr="00257D6F">
        <w:rPr>
          <w:rFonts w:ascii="Arial" w:hAnsi="Arial" w:cs="Arial"/>
          <w:sz w:val="22"/>
          <w:szCs w:val="22"/>
          <w:highlight w:val="yellow"/>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Nordic Convention </w:t>
      </w:r>
      <w:r w:rsidR="00076483" w:rsidRPr="00205B31">
        <w:rPr>
          <w:rFonts w:ascii="Arial" w:eastAsiaTheme="minorHAnsi" w:hAnsi="Arial" w:cs="Arial"/>
          <w:sz w:val="22"/>
          <w:szCs w:val="22"/>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57D6F" w:rsidRDefault="00124B70" w:rsidP="00275182">
      <w:pPr>
        <w:pStyle w:val="ListParagraph"/>
        <w:numPr>
          <w:ilvl w:val="0"/>
          <w:numId w:val="8"/>
        </w:numPr>
        <w:ind w:left="426"/>
        <w:jc w:val="both"/>
        <w:rPr>
          <w:rFonts w:ascii="Arial" w:hAnsi="Arial" w:cs="Arial"/>
          <w:sz w:val="22"/>
          <w:szCs w:val="22"/>
          <w:highlight w:val="yellow"/>
          <w:lang w:val="en-GB"/>
        </w:rPr>
      </w:pPr>
      <w:r w:rsidRPr="00257D6F">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57D6F" w:rsidRDefault="00E86549" w:rsidP="00275182">
      <w:pPr>
        <w:pStyle w:val="ListParagraph"/>
        <w:numPr>
          <w:ilvl w:val="0"/>
          <w:numId w:val="9"/>
        </w:numPr>
        <w:ind w:left="426"/>
        <w:jc w:val="both"/>
        <w:rPr>
          <w:rFonts w:ascii="Arial" w:hAnsi="Arial" w:cs="Arial"/>
          <w:bCs/>
          <w:sz w:val="22"/>
          <w:szCs w:val="22"/>
          <w:highlight w:val="yellow"/>
          <w:lang w:val="en-GB"/>
        </w:rPr>
      </w:pPr>
      <w:r w:rsidRPr="00257D6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57D6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57D6F" w:rsidRDefault="00911C23" w:rsidP="00275182">
      <w:pPr>
        <w:pStyle w:val="ListParagraph"/>
        <w:numPr>
          <w:ilvl w:val="0"/>
          <w:numId w:val="10"/>
        </w:numPr>
        <w:ind w:left="426"/>
        <w:jc w:val="both"/>
        <w:rPr>
          <w:rFonts w:ascii="Arial" w:hAnsi="Arial" w:cs="Arial"/>
          <w:sz w:val="22"/>
          <w:szCs w:val="22"/>
          <w:highlight w:val="yellow"/>
          <w:lang w:val="en-GB"/>
        </w:rPr>
      </w:pPr>
      <w:r w:rsidRPr="00257D6F">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36AA07BA" w14:textId="26A7A92D" w:rsidR="00257D6F" w:rsidRDefault="00257D6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significant historical developments are;</w:t>
      </w:r>
    </w:p>
    <w:p w14:paraId="1452AEE1" w14:textId="77777777" w:rsidR="00257D6F" w:rsidRPr="00257D6F" w:rsidRDefault="00257D6F" w:rsidP="00257D6F">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Collective participation by creditors</w:t>
      </w:r>
    </w:p>
    <w:p w14:paraId="562ACA76" w14:textId="4D69FFEB" w:rsidR="00EF5BB7" w:rsidRPr="00C84490" w:rsidRDefault="00257D6F" w:rsidP="00C84490">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Equal distribution of the debtors assets among creditors </w:t>
      </w:r>
    </w:p>
    <w:p w14:paraId="57BCFC30" w14:textId="70707E3C" w:rsidR="009B07AD" w:rsidRPr="00257D6F" w:rsidRDefault="00C84490" w:rsidP="00257D6F">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Notion of statutory discharge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5B65372" w14:textId="2FA1166F" w:rsidR="00AD7C93" w:rsidRDefault="00AD7C93" w:rsidP="00C844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insolvency related me</w:t>
      </w:r>
      <w:r w:rsidR="00EA2578">
        <w:rPr>
          <w:rFonts w:ascii="Arial" w:hAnsi="Arial" w:cs="Arial"/>
          <w:color w:val="7B7B7B" w:themeColor="accent3" w:themeShade="BF"/>
          <w:sz w:val="22"/>
          <w:szCs w:val="22"/>
          <w:lang w:val="en-GB"/>
        </w:rPr>
        <w:t>asures introduced in the UK:</w:t>
      </w:r>
    </w:p>
    <w:p w14:paraId="05A407C1" w14:textId="2BB1F22D" w:rsidR="00AD7C93" w:rsidRPr="00AD7C93" w:rsidRDefault="00AD7C93" w:rsidP="00AD7C93">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w:t>
      </w:r>
      <w:r w:rsidR="006A745B">
        <w:rPr>
          <w:rFonts w:ascii="Arial" w:hAnsi="Arial" w:cs="Arial"/>
          <w:color w:val="7B7B7B" w:themeColor="accent3" w:themeShade="BF"/>
          <w:sz w:val="22"/>
          <w:szCs w:val="22"/>
          <w:lang w:val="en-GB"/>
        </w:rPr>
        <w:t>he passing of</w:t>
      </w:r>
      <w:r>
        <w:rPr>
          <w:rFonts w:ascii="Arial" w:hAnsi="Arial" w:cs="Arial"/>
          <w:color w:val="7B7B7B" w:themeColor="accent3" w:themeShade="BF"/>
          <w:sz w:val="22"/>
          <w:szCs w:val="22"/>
          <w:lang w:val="en-GB"/>
        </w:rPr>
        <w:t xml:space="preserve"> the Corporate Insolvency </w:t>
      </w:r>
      <w:r w:rsidR="004A4067">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Governance A</w:t>
      </w:r>
      <w:r w:rsidR="00961E1A">
        <w:rPr>
          <w:rFonts w:ascii="Arial" w:hAnsi="Arial" w:cs="Arial"/>
          <w:color w:val="7B7B7B" w:themeColor="accent3" w:themeShade="BF"/>
          <w:sz w:val="22"/>
          <w:szCs w:val="22"/>
          <w:lang w:val="en-GB"/>
        </w:rPr>
        <w:t xml:space="preserve">ct, </w:t>
      </w:r>
      <w:r w:rsidR="005215CA">
        <w:rPr>
          <w:rFonts w:ascii="Arial" w:hAnsi="Arial" w:cs="Arial"/>
          <w:color w:val="7B7B7B" w:themeColor="accent3" w:themeShade="BF"/>
          <w:sz w:val="22"/>
          <w:szCs w:val="22"/>
          <w:lang w:val="en-GB"/>
        </w:rPr>
        <w:t>2020</w:t>
      </w:r>
      <w:r w:rsidR="003A711E">
        <w:rPr>
          <w:rFonts w:ascii="Arial" w:hAnsi="Arial" w:cs="Arial"/>
          <w:color w:val="7B7B7B" w:themeColor="accent3" w:themeShade="BF"/>
          <w:sz w:val="22"/>
          <w:szCs w:val="22"/>
          <w:lang w:val="en-GB"/>
        </w:rPr>
        <w:t xml:space="preserve"> (CIGA 2000)</w:t>
      </w:r>
      <w:r w:rsidR="005215CA">
        <w:rPr>
          <w:rFonts w:ascii="Arial" w:hAnsi="Arial" w:cs="Arial"/>
          <w:color w:val="7B7B7B" w:themeColor="accent3" w:themeShade="BF"/>
          <w:sz w:val="22"/>
          <w:szCs w:val="22"/>
          <w:lang w:val="en-GB"/>
        </w:rPr>
        <w:t xml:space="preserve"> to</w:t>
      </w:r>
      <w:r w:rsidR="00961E1A">
        <w:rPr>
          <w:rFonts w:ascii="Arial" w:hAnsi="Arial" w:cs="Arial"/>
          <w:color w:val="7B7B7B" w:themeColor="accent3" w:themeShade="BF"/>
          <w:sz w:val="22"/>
          <w:szCs w:val="22"/>
          <w:lang w:val="en-GB"/>
        </w:rPr>
        <w:t xml:space="preserve"> update the Insolvency laws </w:t>
      </w:r>
      <w:r w:rsidR="005215CA">
        <w:rPr>
          <w:rFonts w:ascii="Arial" w:hAnsi="Arial" w:cs="Arial"/>
          <w:color w:val="7B7B7B" w:themeColor="accent3" w:themeShade="BF"/>
          <w:sz w:val="22"/>
          <w:szCs w:val="22"/>
          <w:lang w:val="en-GB"/>
        </w:rPr>
        <w:t>and to put permanent and temporary measures in place to help manage the negative economic fall out of the pandemic.</w:t>
      </w:r>
    </w:p>
    <w:p w14:paraId="21042E8E" w14:textId="15429274" w:rsidR="000611FF" w:rsidRPr="00C84490" w:rsidRDefault="006A745B" w:rsidP="00C84490">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introduction of a</w:t>
      </w:r>
      <w:r w:rsidR="000611FF">
        <w:rPr>
          <w:rFonts w:ascii="Arial" w:hAnsi="Arial" w:cs="Arial"/>
          <w:color w:val="7B7B7B" w:themeColor="accent3" w:themeShade="BF"/>
          <w:sz w:val="22"/>
          <w:szCs w:val="22"/>
          <w:lang w:val="en-GB"/>
        </w:rPr>
        <w:t xml:space="preserve"> new re</w:t>
      </w:r>
      <w:r>
        <w:rPr>
          <w:rFonts w:ascii="Arial" w:hAnsi="Arial" w:cs="Arial"/>
          <w:color w:val="7B7B7B" w:themeColor="accent3" w:themeShade="BF"/>
          <w:sz w:val="22"/>
          <w:szCs w:val="22"/>
          <w:lang w:val="en-GB"/>
        </w:rPr>
        <w:t xml:space="preserve">structuring plan </w:t>
      </w:r>
      <w:r w:rsidR="003A711E">
        <w:rPr>
          <w:rFonts w:ascii="Arial" w:hAnsi="Arial" w:cs="Arial"/>
          <w:color w:val="7B7B7B" w:themeColor="accent3" w:themeShade="BF"/>
          <w:sz w:val="22"/>
          <w:szCs w:val="22"/>
          <w:lang w:val="en-GB"/>
        </w:rPr>
        <w:t xml:space="preserve">by the passing of CIGA 2020 </w:t>
      </w:r>
      <w:r w:rsidR="000F492D">
        <w:rPr>
          <w:rFonts w:ascii="Arial" w:hAnsi="Arial" w:cs="Arial"/>
          <w:color w:val="7B7B7B" w:themeColor="accent3" w:themeShade="BF"/>
          <w:sz w:val="22"/>
          <w:szCs w:val="22"/>
          <w:lang w:val="en-GB"/>
        </w:rPr>
        <w:t>to give relief to vi</w:t>
      </w:r>
      <w:r w:rsidR="000611FF">
        <w:rPr>
          <w:rFonts w:ascii="Arial" w:hAnsi="Arial" w:cs="Arial"/>
          <w:color w:val="7B7B7B" w:themeColor="accent3" w:themeShade="BF"/>
          <w:sz w:val="22"/>
          <w:szCs w:val="22"/>
          <w:lang w:val="en-GB"/>
        </w:rPr>
        <w:t>able businesses struggling with debt commitments.</w:t>
      </w:r>
    </w:p>
    <w:p w14:paraId="2F57801B" w14:textId="661023A8" w:rsidR="009B07AD" w:rsidRPr="000C6B78" w:rsidRDefault="000C6B78" w:rsidP="000C6B78">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Restrictions on winding-up petitions where unpaid debts were due to the effects of the pandemic.</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156181F3" w14:textId="31869ED7" w:rsidR="00531126" w:rsidRDefault="003A711E" w:rsidP="003E269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D14B15">
        <w:rPr>
          <w:rFonts w:ascii="Arial" w:hAnsi="Arial" w:cs="Arial"/>
          <w:color w:val="7B7B7B" w:themeColor="accent3" w:themeShade="BF"/>
          <w:sz w:val="22"/>
          <w:szCs w:val="22"/>
          <w:lang w:val="en-GB"/>
        </w:rPr>
        <w:t>reaties are</w:t>
      </w:r>
      <w:r w:rsidR="00531126">
        <w:rPr>
          <w:rFonts w:ascii="Arial" w:hAnsi="Arial" w:cs="Arial"/>
          <w:color w:val="7B7B7B" w:themeColor="accent3" w:themeShade="BF"/>
          <w:sz w:val="22"/>
          <w:szCs w:val="22"/>
          <w:lang w:val="en-GB"/>
        </w:rPr>
        <w:t xml:space="preserve"> binding </w:t>
      </w:r>
      <w:r w:rsidR="00C84490">
        <w:rPr>
          <w:rFonts w:ascii="Arial" w:hAnsi="Arial" w:cs="Arial"/>
          <w:color w:val="7B7B7B" w:themeColor="accent3" w:themeShade="BF"/>
          <w:sz w:val="22"/>
          <w:szCs w:val="22"/>
          <w:lang w:val="en-GB"/>
        </w:rPr>
        <w:t>and affect</w:t>
      </w:r>
      <w:r w:rsidR="00531126">
        <w:rPr>
          <w:rFonts w:ascii="Arial" w:hAnsi="Arial" w:cs="Arial"/>
          <w:color w:val="7B7B7B" w:themeColor="accent3" w:themeShade="BF"/>
          <w:sz w:val="22"/>
          <w:szCs w:val="22"/>
          <w:lang w:val="en-GB"/>
        </w:rPr>
        <w:t xml:space="preserve"> domestic</w:t>
      </w:r>
      <w:r w:rsidR="0098149C">
        <w:rPr>
          <w:rFonts w:ascii="Arial" w:hAnsi="Arial" w:cs="Arial"/>
          <w:color w:val="7B7B7B" w:themeColor="accent3" w:themeShade="BF"/>
          <w:sz w:val="22"/>
          <w:szCs w:val="22"/>
          <w:lang w:val="en-GB"/>
        </w:rPr>
        <w:t>/local</w:t>
      </w:r>
      <w:r w:rsidR="0057601C">
        <w:rPr>
          <w:rFonts w:ascii="Arial" w:hAnsi="Arial" w:cs="Arial"/>
          <w:color w:val="7B7B7B" w:themeColor="accent3" w:themeShade="BF"/>
          <w:sz w:val="22"/>
          <w:szCs w:val="22"/>
          <w:lang w:val="en-GB"/>
        </w:rPr>
        <w:t xml:space="preserve"> law </w:t>
      </w:r>
      <w:r w:rsidR="006A745B">
        <w:rPr>
          <w:rFonts w:ascii="Arial" w:hAnsi="Arial" w:cs="Arial"/>
          <w:color w:val="7B7B7B" w:themeColor="accent3" w:themeShade="BF"/>
          <w:sz w:val="22"/>
          <w:szCs w:val="22"/>
          <w:lang w:val="en-GB"/>
        </w:rPr>
        <w:t xml:space="preserve">once </w:t>
      </w:r>
      <w:r w:rsidR="00743892">
        <w:rPr>
          <w:rFonts w:ascii="Arial" w:hAnsi="Arial" w:cs="Arial"/>
          <w:color w:val="7B7B7B" w:themeColor="accent3" w:themeShade="BF"/>
          <w:sz w:val="22"/>
          <w:szCs w:val="22"/>
          <w:lang w:val="en-GB"/>
        </w:rPr>
        <w:t xml:space="preserve">a State accedes to same. </w:t>
      </w:r>
      <w:r w:rsidR="0098149C">
        <w:rPr>
          <w:rFonts w:ascii="Arial" w:hAnsi="Arial" w:cs="Arial"/>
          <w:color w:val="7B7B7B" w:themeColor="accent3" w:themeShade="BF"/>
          <w:sz w:val="22"/>
          <w:szCs w:val="22"/>
          <w:lang w:val="en-GB"/>
        </w:rPr>
        <w:t>“S</w:t>
      </w:r>
      <w:r w:rsidR="00531126">
        <w:rPr>
          <w:rFonts w:ascii="Arial" w:hAnsi="Arial" w:cs="Arial"/>
          <w:color w:val="7B7B7B" w:themeColor="accent3" w:themeShade="BF"/>
          <w:sz w:val="22"/>
          <w:szCs w:val="22"/>
          <w:lang w:val="en-GB"/>
        </w:rPr>
        <w:t xml:space="preserve">oft law” </w:t>
      </w:r>
      <w:r w:rsidR="006A745B">
        <w:rPr>
          <w:rFonts w:ascii="Arial" w:hAnsi="Arial" w:cs="Arial"/>
          <w:color w:val="7B7B7B" w:themeColor="accent3" w:themeShade="BF"/>
          <w:sz w:val="22"/>
          <w:szCs w:val="22"/>
          <w:lang w:val="en-GB"/>
        </w:rPr>
        <w:t xml:space="preserve">on the other hand </w:t>
      </w:r>
      <w:r w:rsidR="0098149C">
        <w:rPr>
          <w:rFonts w:ascii="Arial" w:hAnsi="Arial" w:cs="Arial"/>
          <w:color w:val="7B7B7B" w:themeColor="accent3" w:themeShade="BF"/>
          <w:sz w:val="22"/>
          <w:szCs w:val="22"/>
          <w:lang w:val="en-GB"/>
        </w:rPr>
        <w:t>serve</w:t>
      </w:r>
      <w:r w:rsidR="00531126">
        <w:rPr>
          <w:rFonts w:ascii="Arial" w:hAnsi="Arial" w:cs="Arial"/>
          <w:color w:val="7B7B7B" w:themeColor="accent3" w:themeShade="BF"/>
          <w:sz w:val="22"/>
          <w:szCs w:val="22"/>
          <w:lang w:val="en-GB"/>
        </w:rPr>
        <w:t xml:space="preserve"> as a guide </w:t>
      </w:r>
      <w:r w:rsidR="0057601C">
        <w:rPr>
          <w:rFonts w:ascii="Arial" w:hAnsi="Arial" w:cs="Arial"/>
          <w:color w:val="7B7B7B" w:themeColor="accent3" w:themeShade="BF"/>
          <w:sz w:val="22"/>
          <w:szCs w:val="22"/>
          <w:lang w:val="en-GB"/>
        </w:rPr>
        <w:t>in</w:t>
      </w:r>
      <w:r w:rsidR="00C84490">
        <w:rPr>
          <w:rFonts w:ascii="Arial" w:hAnsi="Arial" w:cs="Arial"/>
          <w:color w:val="7B7B7B" w:themeColor="accent3" w:themeShade="BF"/>
          <w:sz w:val="22"/>
          <w:szCs w:val="22"/>
          <w:lang w:val="en-GB"/>
        </w:rPr>
        <w:t xml:space="preserve"> formulating particular laws</w:t>
      </w:r>
      <w:r w:rsidR="00743892">
        <w:rPr>
          <w:rFonts w:ascii="Arial" w:hAnsi="Arial" w:cs="Arial"/>
          <w:color w:val="7B7B7B" w:themeColor="accent3" w:themeShade="BF"/>
          <w:sz w:val="22"/>
          <w:szCs w:val="22"/>
          <w:lang w:val="en-GB"/>
        </w:rPr>
        <w:t xml:space="preserve"> and not binding</w:t>
      </w:r>
      <w:r w:rsidR="00531126">
        <w:rPr>
          <w:rFonts w:ascii="Arial" w:hAnsi="Arial" w:cs="Arial"/>
          <w:color w:val="7B7B7B" w:themeColor="accent3" w:themeShade="BF"/>
          <w:sz w:val="22"/>
          <w:szCs w:val="22"/>
          <w:lang w:val="en-GB"/>
        </w:rPr>
        <w:t xml:space="preserve">. </w:t>
      </w:r>
    </w:p>
    <w:p w14:paraId="5DA4BE02" w14:textId="77777777" w:rsidR="00C84490" w:rsidRDefault="00C84490" w:rsidP="003E269A">
      <w:pPr>
        <w:ind w:left="720"/>
        <w:jc w:val="both"/>
        <w:rPr>
          <w:rFonts w:ascii="Arial" w:hAnsi="Arial" w:cs="Arial"/>
          <w:color w:val="7B7B7B" w:themeColor="accent3" w:themeShade="BF"/>
          <w:sz w:val="22"/>
          <w:szCs w:val="22"/>
          <w:lang w:val="en-GB"/>
        </w:rPr>
      </w:pPr>
    </w:p>
    <w:p w14:paraId="13201623" w14:textId="24E4B8EB" w:rsidR="0098149C" w:rsidRDefault="00743892" w:rsidP="003E269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0098149C">
        <w:rPr>
          <w:rFonts w:ascii="Arial" w:hAnsi="Arial" w:cs="Arial"/>
          <w:color w:val="7B7B7B" w:themeColor="accent3" w:themeShade="BF"/>
          <w:sz w:val="22"/>
          <w:szCs w:val="22"/>
          <w:lang w:val="en-GB"/>
        </w:rPr>
        <w:t>arious States</w:t>
      </w:r>
      <w:r>
        <w:rPr>
          <w:rFonts w:ascii="Arial" w:hAnsi="Arial" w:cs="Arial"/>
          <w:color w:val="7B7B7B" w:themeColor="accent3" w:themeShade="BF"/>
          <w:sz w:val="22"/>
          <w:szCs w:val="22"/>
          <w:lang w:val="en-GB"/>
        </w:rPr>
        <w:t xml:space="preserve"> and international bodies</w:t>
      </w:r>
      <w:r w:rsidR="0098149C">
        <w:rPr>
          <w:rFonts w:ascii="Arial" w:hAnsi="Arial" w:cs="Arial"/>
          <w:color w:val="7B7B7B" w:themeColor="accent3" w:themeShade="BF"/>
          <w:sz w:val="22"/>
          <w:szCs w:val="22"/>
          <w:lang w:val="en-GB"/>
        </w:rPr>
        <w:t xml:space="preserve"> have used treaties and or “soft laws” to e</w:t>
      </w:r>
      <w:r w:rsidR="006A745B">
        <w:rPr>
          <w:rFonts w:ascii="Arial" w:hAnsi="Arial" w:cs="Arial"/>
          <w:color w:val="7B7B7B" w:themeColor="accent3" w:themeShade="BF"/>
          <w:sz w:val="22"/>
          <w:szCs w:val="22"/>
          <w:lang w:val="en-GB"/>
        </w:rPr>
        <w:t xml:space="preserve">stablish and or fine tune </w:t>
      </w:r>
      <w:r w:rsidR="0098149C">
        <w:rPr>
          <w:rFonts w:ascii="Arial" w:hAnsi="Arial" w:cs="Arial"/>
          <w:color w:val="7B7B7B" w:themeColor="accent3" w:themeShade="BF"/>
          <w:sz w:val="22"/>
          <w:szCs w:val="22"/>
          <w:lang w:val="en-GB"/>
        </w:rPr>
        <w:t>local insolvency rules</w:t>
      </w:r>
      <w:r w:rsidR="006A745B">
        <w:rPr>
          <w:rFonts w:ascii="Arial" w:hAnsi="Arial" w:cs="Arial"/>
          <w:color w:val="7B7B7B" w:themeColor="accent3" w:themeShade="BF"/>
          <w:sz w:val="22"/>
          <w:szCs w:val="22"/>
          <w:lang w:val="en-GB"/>
        </w:rPr>
        <w:t xml:space="preserve"> across the world</w:t>
      </w:r>
      <w:r w:rsidR="0098149C">
        <w:rPr>
          <w:rFonts w:ascii="Arial" w:hAnsi="Arial" w:cs="Arial"/>
          <w:color w:val="7B7B7B" w:themeColor="accent3" w:themeShade="BF"/>
          <w:sz w:val="22"/>
          <w:szCs w:val="22"/>
          <w:lang w:val="en-GB"/>
        </w:rPr>
        <w:t>.</w:t>
      </w:r>
    </w:p>
    <w:p w14:paraId="39533535" w14:textId="77777777" w:rsidR="0098149C" w:rsidRDefault="0098149C" w:rsidP="003E269A">
      <w:pPr>
        <w:ind w:left="720"/>
        <w:jc w:val="both"/>
        <w:rPr>
          <w:rFonts w:ascii="Arial" w:hAnsi="Arial" w:cs="Arial"/>
          <w:color w:val="7B7B7B" w:themeColor="accent3" w:themeShade="BF"/>
          <w:sz w:val="22"/>
          <w:szCs w:val="22"/>
          <w:lang w:val="en-GB"/>
        </w:rPr>
      </w:pPr>
    </w:p>
    <w:p w14:paraId="4F0C811F" w14:textId="10D6607E" w:rsidR="00914AA2" w:rsidRDefault="0098149C" w:rsidP="004C5E99">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example, the Nordic Convention on Bankruptcy, </w:t>
      </w:r>
      <w:r w:rsidR="00D14B1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 treat</w:t>
      </w:r>
      <w:r w:rsidR="004C5E99">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w:t>
      </w:r>
      <w:r w:rsidR="004C5E99">
        <w:rPr>
          <w:rFonts w:ascii="Arial" w:hAnsi="Arial" w:cs="Arial"/>
          <w:color w:val="7B7B7B" w:themeColor="accent3" w:themeShade="BF"/>
          <w:sz w:val="22"/>
          <w:szCs w:val="22"/>
          <w:lang w:val="en-GB"/>
        </w:rPr>
        <w:t>between Denmark, Finland, Iceland, Norway and Sweden</w:t>
      </w:r>
      <w:r w:rsidR="00D14B15">
        <w:rPr>
          <w:rFonts w:ascii="Arial" w:hAnsi="Arial" w:cs="Arial"/>
          <w:color w:val="7B7B7B" w:themeColor="accent3" w:themeShade="BF"/>
          <w:sz w:val="22"/>
          <w:szCs w:val="22"/>
          <w:lang w:val="en-GB"/>
        </w:rPr>
        <w:t>)</w:t>
      </w:r>
      <w:r w:rsidR="004C5E99">
        <w:rPr>
          <w:rFonts w:ascii="Arial" w:hAnsi="Arial" w:cs="Arial"/>
          <w:color w:val="7B7B7B" w:themeColor="accent3" w:themeShade="BF"/>
          <w:sz w:val="22"/>
          <w:szCs w:val="22"/>
          <w:lang w:val="en-GB"/>
        </w:rPr>
        <w:t xml:space="preserve"> has been used by the contracting States to deal with provisions on recognition and enforcement</w:t>
      </w:r>
      <w:r w:rsidR="006A745B">
        <w:rPr>
          <w:rFonts w:ascii="Arial" w:hAnsi="Arial" w:cs="Arial"/>
          <w:color w:val="7B7B7B" w:themeColor="accent3" w:themeShade="BF"/>
          <w:sz w:val="22"/>
          <w:szCs w:val="22"/>
          <w:lang w:val="en-GB"/>
        </w:rPr>
        <w:t xml:space="preserve"> among member states. By signing on to the treaty</w:t>
      </w:r>
      <w:r w:rsidR="000F492D">
        <w:rPr>
          <w:rFonts w:ascii="Arial" w:hAnsi="Arial" w:cs="Arial"/>
          <w:color w:val="7B7B7B" w:themeColor="accent3" w:themeShade="BF"/>
          <w:sz w:val="22"/>
          <w:szCs w:val="22"/>
          <w:lang w:val="en-GB"/>
        </w:rPr>
        <w:t xml:space="preserve">, each State </w:t>
      </w:r>
      <w:r w:rsidR="004C5E99">
        <w:rPr>
          <w:rFonts w:ascii="Arial" w:hAnsi="Arial" w:cs="Arial"/>
          <w:color w:val="7B7B7B" w:themeColor="accent3" w:themeShade="BF"/>
          <w:sz w:val="22"/>
          <w:szCs w:val="22"/>
          <w:lang w:val="en-GB"/>
        </w:rPr>
        <w:t xml:space="preserve">adopted the terms of the treaty into their respective local laws. </w:t>
      </w:r>
      <w:r w:rsidR="00914AA2">
        <w:rPr>
          <w:rFonts w:ascii="Arial" w:hAnsi="Arial" w:cs="Arial"/>
          <w:color w:val="7B7B7B" w:themeColor="accent3" w:themeShade="BF"/>
          <w:sz w:val="22"/>
          <w:szCs w:val="22"/>
          <w:lang w:val="en-GB"/>
        </w:rPr>
        <w:t xml:space="preserve">Since coming into force, there has been one minor and one major review to the Convention of 1933. </w:t>
      </w:r>
      <w:r w:rsidR="00D14B15">
        <w:rPr>
          <w:rFonts w:ascii="Arial" w:hAnsi="Arial" w:cs="Arial"/>
          <w:color w:val="7B7B7B" w:themeColor="accent3" w:themeShade="BF"/>
          <w:sz w:val="22"/>
          <w:szCs w:val="22"/>
          <w:lang w:val="en-GB"/>
        </w:rPr>
        <w:t xml:space="preserve">The binding effect of these </w:t>
      </w:r>
      <w:r w:rsidR="000F492D">
        <w:rPr>
          <w:rFonts w:ascii="Arial" w:hAnsi="Arial" w:cs="Arial"/>
          <w:color w:val="7B7B7B" w:themeColor="accent3" w:themeShade="BF"/>
          <w:sz w:val="22"/>
          <w:szCs w:val="22"/>
          <w:lang w:val="en-GB"/>
        </w:rPr>
        <w:t>reviews to the treaty is</w:t>
      </w:r>
      <w:r w:rsidR="00D14B15">
        <w:rPr>
          <w:rFonts w:ascii="Arial" w:hAnsi="Arial" w:cs="Arial"/>
          <w:color w:val="7B7B7B" w:themeColor="accent3" w:themeShade="BF"/>
          <w:sz w:val="22"/>
          <w:szCs w:val="22"/>
          <w:lang w:val="en-GB"/>
        </w:rPr>
        <w:t xml:space="preserve"> applied when signed. So for instance, </w:t>
      </w:r>
      <w:r w:rsidR="00914AA2">
        <w:rPr>
          <w:rFonts w:ascii="Arial" w:hAnsi="Arial" w:cs="Arial"/>
          <w:color w:val="7B7B7B" w:themeColor="accent3" w:themeShade="BF"/>
          <w:sz w:val="22"/>
          <w:szCs w:val="22"/>
          <w:lang w:val="en-GB"/>
        </w:rPr>
        <w:t>Iceland is yet to sign on to the revisions</w:t>
      </w:r>
      <w:r w:rsidR="000F492D">
        <w:rPr>
          <w:rFonts w:ascii="Arial" w:hAnsi="Arial" w:cs="Arial"/>
          <w:color w:val="7B7B7B" w:themeColor="accent3" w:themeShade="BF"/>
          <w:sz w:val="22"/>
          <w:szCs w:val="22"/>
          <w:lang w:val="en-GB"/>
        </w:rPr>
        <w:t xml:space="preserve"> (hence is not bound by the text to the revisions)</w:t>
      </w:r>
      <w:r w:rsidR="00D14B15">
        <w:rPr>
          <w:rFonts w:ascii="Arial" w:hAnsi="Arial" w:cs="Arial"/>
          <w:color w:val="7B7B7B" w:themeColor="accent3" w:themeShade="BF"/>
          <w:sz w:val="22"/>
          <w:szCs w:val="22"/>
          <w:lang w:val="en-GB"/>
        </w:rPr>
        <w:t xml:space="preserve"> made to the Convention of 1933, however</w:t>
      </w:r>
      <w:r w:rsidR="00914AA2">
        <w:rPr>
          <w:rFonts w:ascii="Arial" w:hAnsi="Arial" w:cs="Arial"/>
          <w:color w:val="7B7B7B" w:themeColor="accent3" w:themeShade="BF"/>
          <w:sz w:val="22"/>
          <w:szCs w:val="22"/>
          <w:lang w:val="en-GB"/>
        </w:rPr>
        <w:t xml:space="preserve">, the original text of 1933 is still binding on the contracting States. </w:t>
      </w:r>
    </w:p>
    <w:p w14:paraId="31F0B797" w14:textId="77777777" w:rsidR="00914AA2" w:rsidRDefault="00914AA2" w:rsidP="004C5E99">
      <w:pPr>
        <w:ind w:left="720"/>
        <w:jc w:val="both"/>
        <w:rPr>
          <w:rFonts w:ascii="Arial" w:hAnsi="Arial" w:cs="Arial"/>
          <w:color w:val="7B7B7B" w:themeColor="accent3" w:themeShade="BF"/>
          <w:sz w:val="22"/>
          <w:szCs w:val="22"/>
          <w:lang w:val="en-GB"/>
        </w:rPr>
      </w:pPr>
    </w:p>
    <w:p w14:paraId="32E6281C" w14:textId="072B3D28" w:rsidR="005B32B3" w:rsidRDefault="000F492D" w:rsidP="00914AA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C47DF7">
        <w:rPr>
          <w:rFonts w:ascii="Arial" w:hAnsi="Arial" w:cs="Arial"/>
          <w:color w:val="7B7B7B" w:themeColor="accent3" w:themeShade="BF"/>
          <w:sz w:val="22"/>
          <w:szCs w:val="22"/>
          <w:lang w:val="en-GB"/>
        </w:rPr>
        <w:t>persuasive</w:t>
      </w:r>
      <w:r>
        <w:rPr>
          <w:rFonts w:ascii="Arial" w:hAnsi="Arial" w:cs="Arial"/>
          <w:color w:val="7B7B7B" w:themeColor="accent3" w:themeShade="BF"/>
          <w:sz w:val="22"/>
          <w:szCs w:val="22"/>
          <w:lang w:val="en-GB"/>
        </w:rPr>
        <w:t xml:space="preserve"> “soft law” instru</w:t>
      </w:r>
      <w:r w:rsidR="00C47DF7">
        <w:rPr>
          <w:rFonts w:ascii="Arial" w:hAnsi="Arial" w:cs="Arial"/>
          <w:color w:val="7B7B7B" w:themeColor="accent3" w:themeShade="BF"/>
          <w:sz w:val="22"/>
          <w:szCs w:val="22"/>
          <w:lang w:val="en-GB"/>
        </w:rPr>
        <w:t>ment in operation is one developed by</w:t>
      </w:r>
      <w:r>
        <w:rPr>
          <w:rFonts w:ascii="Arial" w:hAnsi="Arial" w:cs="Arial"/>
          <w:color w:val="7B7B7B" w:themeColor="accent3" w:themeShade="BF"/>
          <w:sz w:val="22"/>
          <w:szCs w:val="22"/>
          <w:lang w:val="en-GB"/>
        </w:rPr>
        <w:t xml:space="preserve"> </w:t>
      </w:r>
      <w:r w:rsidR="00D92834">
        <w:rPr>
          <w:rFonts w:ascii="Arial" w:hAnsi="Arial" w:cs="Arial"/>
          <w:color w:val="7B7B7B" w:themeColor="accent3" w:themeShade="BF"/>
          <w:sz w:val="22"/>
          <w:szCs w:val="22"/>
          <w:lang w:val="en-GB"/>
        </w:rPr>
        <w:t>UNCITRAL</w:t>
      </w:r>
      <w:r w:rsidR="00C47DF7">
        <w:rPr>
          <w:rFonts w:ascii="Arial" w:hAnsi="Arial" w:cs="Arial"/>
          <w:color w:val="7B7B7B" w:themeColor="accent3" w:themeShade="BF"/>
          <w:sz w:val="22"/>
          <w:szCs w:val="22"/>
          <w:lang w:val="en-GB"/>
        </w:rPr>
        <w:t>.</w:t>
      </w:r>
      <w:r w:rsidR="00D92834">
        <w:rPr>
          <w:rFonts w:ascii="Arial" w:hAnsi="Arial" w:cs="Arial"/>
          <w:color w:val="7B7B7B" w:themeColor="accent3" w:themeShade="BF"/>
          <w:sz w:val="22"/>
          <w:szCs w:val="22"/>
          <w:lang w:val="en-GB"/>
        </w:rPr>
        <w:t xml:space="preserve"> </w:t>
      </w:r>
      <w:r w:rsidR="00C47DF7">
        <w:rPr>
          <w:rFonts w:ascii="Arial" w:hAnsi="Arial" w:cs="Arial"/>
          <w:color w:val="7B7B7B" w:themeColor="accent3" w:themeShade="BF"/>
          <w:sz w:val="22"/>
          <w:szCs w:val="22"/>
          <w:lang w:val="en-GB"/>
        </w:rPr>
        <w:t xml:space="preserve">The UNCITRAL </w:t>
      </w:r>
      <w:r w:rsidR="005B32B3">
        <w:rPr>
          <w:rFonts w:ascii="Arial" w:hAnsi="Arial" w:cs="Arial"/>
          <w:color w:val="7B7B7B" w:themeColor="accent3" w:themeShade="BF"/>
          <w:sz w:val="22"/>
          <w:szCs w:val="22"/>
          <w:lang w:val="en-GB"/>
        </w:rPr>
        <w:t>Model Law on Cross Border Insolvency</w:t>
      </w:r>
      <w:r w:rsidR="00C47DF7">
        <w:rPr>
          <w:rFonts w:ascii="Arial" w:hAnsi="Arial" w:cs="Arial"/>
          <w:color w:val="7B7B7B" w:themeColor="accent3" w:themeShade="BF"/>
          <w:sz w:val="22"/>
          <w:szCs w:val="22"/>
          <w:lang w:val="en-GB"/>
        </w:rPr>
        <w:t>, u</w:t>
      </w:r>
      <w:r w:rsidR="00D92834">
        <w:rPr>
          <w:rFonts w:ascii="Arial" w:hAnsi="Arial" w:cs="Arial"/>
          <w:color w:val="7B7B7B" w:themeColor="accent3" w:themeShade="BF"/>
          <w:sz w:val="22"/>
          <w:szCs w:val="22"/>
          <w:lang w:val="en-GB"/>
        </w:rPr>
        <w:t xml:space="preserve">nlike the Nordic Convention, is a legislative guide for member States to adopt with or without amendment. </w:t>
      </w:r>
      <w:r w:rsidR="005B32B3">
        <w:rPr>
          <w:rFonts w:ascii="Arial" w:hAnsi="Arial" w:cs="Arial"/>
          <w:color w:val="7B7B7B" w:themeColor="accent3" w:themeShade="BF"/>
          <w:sz w:val="22"/>
          <w:szCs w:val="22"/>
          <w:lang w:val="en-GB"/>
        </w:rPr>
        <w:t xml:space="preserve"> The </w:t>
      </w:r>
      <w:r w:rsidR="00D92834">
        <w:rPr>
          <w:rFonts w:ascii="Arial" w:hAnsi="Arial" w:cs="Arial"/>
          <w:color w:val="7B7B7B" w:themeColor="accent3" w:themeShade="BF"/>
          <w:sz w:val="22"/>
          <w:szCs w:val="22"/>
          <w:lang w:val="en-GB"/>
        </w:rPr>
        <w:t>Model Law is not binding b</w:t>
      </w:r>
      <w:r w:rsidR="006A745B">
        <w:rPr>
          <w:rFonts w:ascii="Arial" w:hAnsi="Arial" w:cs="Arial"/>
          <w:color w:val="7B7B7B" w:themeColor="accent3" w:themeShade="BF"/>
          <w:sz w:val="22"/>
          <w:szCs w:val="22"/>
          <w:lang w:val="en-GB"/>
        </w:rPr>
        <w:t>ut only serves as a guide</w:t>
      </w:r>
      <w:r w:rsidR="005B32B3">
        <w:rPr>
          <w:rFonts w:ascii="Arial" w:hAnsi="Arial" w:cs="Arial"/>
          <w:color w:val="7B7B7B" w:themeColor="accent3" w:themeShade="BF"/>
          <w:sz w:val="22"/>
          <w:szCs w:val="22"/>
          <w:lang w:val="en-GB"/>
        </w:rPr>
        <w:t>.</w:t>
      </w:r>
      <w:r w:rsidR="00963AC0">
        <w:rPr>
          <w:rFonts w:ascii="Arial" w:hAnsi="Arial" w:cs="Arial"/>
          <w:color w:val="7B7B7B" w:themeColor="accent3" w:themeShade="BF"/>
          <w:sz w:val="22"/>
          <w:szCs w:val="22"/>
          <w:lang w:val="en-GB"/>
        </w:rPr>
        <w:t xml:space="preserve"> </w:t>
      </w:r>
      <w:r w:rsidR="006A745B">
        <w:rPr>
          <w:rFonts w:ascii="Arial" w:hAnsi="Arial" w:cs="Arial"/>
          <w:color w:val="7B7B7B" w:themeColor="accent3" w:themeShade="BF"/>
          <w:sz w:val="22"/>
          <w:szCs w:val="22"/>
          <w:lang w:val="en-GB"/>
        </w:rPr>
        <w:t>As soon as</w:t>
      </w:r>
      <w:r w:rsidR="00963AC0">
        <w:rPr>
          <w:rFonts w:ascii="Arial" w:hAnsi="Arial" w:cs="Arial"/>
          <w:color w:val="7B7B7B" w:themeColor="accent3" w:themeShade="BF"/>
          <w:sz w:val="22"/>
          <w:szCs w:val="22"/>
          <w:lang w:val="en-GB"/>
        </w:rPr>
        <w:t xml:space="preserve"> it is adopted by a State however, it becomes binding on the State.</w:t>
      </w:r>
    </w:p>
    <w:p w14:paraId="5D21B18B" w14:textId="77777777" w:rsidR="00E81F2B" w:rsidRDefault="00E81F2B" w:rsidP="00914AA2">
      <w:pPr>
        <w:ind w:left="720"/>
        <w:jc w:val="both"/>
        <w:rPr>
          <w:rFonts w:ascii="Arial" w:hAnsi="Arial" w:cs="Arial"/>
          <w:color w:val="7B7B7B" w:themeColor="accent3" w:themeShade="BF"/>
          <w:sz w:val="22"/>
          <w:szCs w:val="22"/>
          <w:lang w:val="en-GB"/>
        </w:rPr>
      </w:pPr>
    </w:p>
    <w:p w14:paraId="6B2CB35F" w14:textId="537B433C" w:rsidR="001A1FD5" w:rsidRDefault="001A1FD5" w:rsidP="00914AA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World Bank has also formed some guidelines to strengthen the insolvency regimes across the world. In view of that the World Bank has developed Principles for Effective Insolvenc</w:t>
      </w:r>
      <w:bookmarkStart w:id="2" w:name="_GoBack"/>
      <w:bookmarkEnd w:id="2"/>
      <w:r>
        <w:rPr>
          <w:rFonts w:ascii="Arial" w:hAnsi="Arial" w:cs="Arial"/>
          <w:color w:val="7B7B7B" w:themeColor="accent3" w:themeShade="BF"/>
          <w:sz w:val="22"/>
          <w:szCs w:val="22"/>
          <w:lang w:val="en-GB"/>
        </w:rPr>
        <w:t>y and Creditor/Debtor Regimes</w:t>
      </w:r>
      <w:r w:rsidR="00493472">
        <w:rPr>
          <w:rFonts w:ascii="Arial" w:hAnsi="Arial" w:cs="Arial"/>
          <w:color w:val="7B7B7B" w:themeColor="accent3" w:themeShade="BF"/>
          <w:sz w:val="22"/>
          <w:szCs w:val="22"/>
          <w:lang w:val="en-GB"/>
        </w:rPr>
        <w:t xml:space="preserve"> (Principles)</w:t>
      </w:r>
      <w:r>
        <w:rPr>
          <w:rFonts w:ascii="Arial" w:hAnsi="Arial" w:cs="Arial"/>
          <w:color w:val="7B7B7B" w:themeColor="accent3" w:themeShade="BF"/>
          <w:sz w:val="22"/>
          <w:szCs w:val="22"/>
          <w:lang w:val="en-GB"/>
        </w:rPr>
        <w:t>. T</w:t>
      </w:r>
      <w:r w:rsidR="00493472">
        <w:rPr>
          <w:rFonts w:ascii="Arial" w:hAnsi="Arial" w:cs="Arial"/>
          <w:color w:val="7B7B7B" w:themeColor="accent3" w:themeShade="BF"/>
          <w:sz w:val="22"/>
          <w:szCs w:val="22"/>
          <w:lang w:val="en-GB"/>
        </w:rPr>
        <w:t>he P</w:t>
      </w:r>
      <w:r>
        <w:rPr>
          <w:rFonts w:ascii="Arial" w:hAnsi="Arial" w:cs="Arial"/>
          <w:color w:val="7B7B7B" w:themeColor="accent3" w:themeShade="BF"/>
          <w:sz w:val="22"/>
          <w:szCs w:val="22"/>
          <w:lang w:val="en-GB"/>
        </w:rPr>
        <w:t xml:space="preserve">rinciples have </w:t>
      </w:r>
      <w:r w:rsidR="00493472">
        <w:rPr>
          <w:rFonts w:ascii="Arial" w:hAnsi="Arial" w:cs="Arial"/>
          <w:color w:val="7B7B7B" w:themeColor="accent3" w:themeShade="BF"/>
          <w:sz w:val="22"/>
          <w:szCs w:val="22"/>
          <w:lang w:val="en-GB"/>
        </w:rPr>
        <w:t xml:space="preserve">been revised over the years and as early as in 2021. </w:t>
      </w:r>
    </w:p>
    <w:p w14:paraId="3ACF3D53" w14:textId="77777777" w:rsidR="00493472" w:rsidRDefault="00493472" w:rsidP="00914AA2">
      <w:pPr>
        <w:ind w:left="720"/>
        <w:jc w:val="both"/>
        <w:rPr>
          <w:rFonts w:ascii="Arial" w:hAnsi="Arial" w:cs="Arial"/>
          <w:color w:val="7B7B7B" w:themeColor="accent3" w:themeShade="BF"/>
          <w:sz w:val="22"/>
          <w:szCs w:val="22"/>
          <w:lang w:val="en-GB"/>
        </w:rPr>
      </w:pPr>
    </w:p>
    <w:p w14:paraId="3B705B8A" w14:textId="2093B574" w:rsidR="00493472" w:rsidRDefault="00493472" w:rsidP="00914AA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World Bank by its global reach, is able to </w:t>
      </w:r>
      <w:r w:rsidR="00592D4C">
        <w:rPr>
          <w:rFonts w:ascii="Arial" w:hAnsi="Arial" w:cs="Arial"/>
          <w:color w:val="7B7B7B" w:themeColor="accent3" w:themeShade="BF"/>
          <w:sz w:val="22"/>
          <w:szCs w:val="22"/>
          <w:lang w:val="en-GB"/>
        </w:rPr>
        <w:t>compel</w:t>
      </w:r>
      <w:r>
        <w:rPr>
          <w:rFonts w:ascii="Arial" w:hAnsi="Arial" w:cs="Arial"/>
          <w:color w:val="7B7B7B" w:themeColor="accent3" w:themeShade="BF"/>
          <w:sz w:val="22"/>
          <w:szCs w:val="22"/>
          <w:lang w:val="en-GB"/>
        </w:rPr>
        <w:t xml:space="preserve"> States to reform their insolvency laws by requiring States to develop/improve their insolvency laws as a precondition for loan support.</w:t>
      </w:r>
      <w:r w:rsidR="00592D4C">
        <w:rPr>
          <w:rFonts w:ascii="Arial" w:hAnsi="Arial" w:cs="Arial"/>
          <w:color w:val="7B7B7B" w:themeColor="accent3" w:themeShade="BF"/>
          <w:sz w:val="22"/>
          <w:szCs w:val="22"/>
          <w:lang w:val="en-GB"/>
        </w:rPr>
        <w:t xml:space="preserve"> This has enabled the reformation of insolvency laws in many States especially, States in the developing world.</w:t>
      </w:r>
    </w:p>
    <w:p w14:paraId="2ECEB098" w14:textId="77777777" w:rsidR="005B32B3" w:rsidRDefault="005B32B3" w:rsidP="00914AA2">
      <w:pPr>
        <w:ind w:left="720"/>
        <w:jc w:val="both"/>
        <w:rPr>
          <w:rFonts w:ascii="Arial" w:hAnsi="Arial" w:cs="Arial"/>
          <w:color w:val="7B7B7B" w:themeColor="accent3" w:themeShade="BF"/>
          <w:sz w:val="22"/>
          <w:szCs w:val="22"/>
          <w:lang w:val="en-GB"/>
        </w:rPr>
      </w:pPr>
    </w:p>
    <w:p w14:paraId="7D890F4D" w14:textId="5C450AAB" w:rsidR="00D14B15" w:rsidRDefault="00592D4C" w:rsidP="00592D4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Currently, the Principles and UNCITRAL guide serve as the best practice standard for insolvency across the world. In sum,</w:t>
      </w:r>
      <w:r w:rsidR="00D92834">
        <w:rPr>
          <w:rFonts w:ascii="Arial" w:hAnsi="Arial" w:cs="Arial"/>
          <w:color w:val="7B7B7B" w:themeColor="accent3" w:themeShade="BF"/>
          <w:sz w:val="22"/>
          <w:szCs w:val="22"/>
          <w:lang w:val="en-GB"/>
        </w:rPr>
        <w:t xml:space="preserve"> treaties and “soft law”</w:t>
      </w:r>
      <w:r>
        <w:rPr>
          <w:rFonts w:ascii="Arial" w:hAnsi="Arial" w:cs="Arial"/>
          <w:color w:val="7B7B7B" w:themeColor="accent3" w:themeShade="BF"/>
          <w:sz w:val="22"/>
          <w:szCs w:val="22"/>
          <w:lang w:val="en-GB"/>
        </w:rPr>
        <w:t xml:space="preserve"> have</w:t>
      </w:r>
      <w:r w:rsidR="00BC15DE">
        <w:rPr>
          <w:rFonts w:ascii="Arial" w:hAnsi="Arial" w:cs="Arial"/>
          <w:color w:val="7B7B7B" w:themeColor="accent3" w:themeShade="BF"/>
          <w:sz w:val="22"/>
          <w:szCs w:val="22"/>
          <w:lang w:val="en-GB"/>
        </w:rPr>
        <w:t xml:space="preserve"> </w:t>
      </w:r>
      <w:r w:rsidR="00D14B15">
        <w:rPr>
          <w:rFonts w:ascii="Arial" w:hAnsi="Arial" w:cs="Arial"/>
          <w:color w:val="7B7B7B" w:themeColor="accent3" w:themeShade="BF"/>
          <w:sz w:val="22"/>
          <w:szCs w:val="22"/>
          <w:lang w:val="en-GB"/>
        </w:rPr>
        <w:t>been used and is being used to harmonise insolvency rules both within individual states and across borders.</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DB9AF42" w14:textId="3FD3AD1B" w:rsidR="0045420F" w:rsidRDefault="00EF5BB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State under consideration is Australia.</w:t>
      </w:r>
      <w:r w:rsidR="004813E7">
        <w:rPr>
          <w:rFonts w:ascii="Arial" w:hAnsi="Arial" w:cs="Arial"/>
          <w:color w:val="7B7B7B" w:themeColor="accent3" w:themeShade="BF"/>
          <w:sz w:val="22"/>
          <w:szCs w:val="22"/>
          <w:lang w:val="en-GB"/>
        </w:rPr>
        <w:t xml:space="preserve"> Australia does not have a single Insolvency law.</w:t>
      </w:r>
      <w:r w:rsidR="0045420F">
        <w:rPr>
          <w:rFonts w:ascii="Arial" w:hAnsi="Arial" w:cs="Arial"/>
          <w:color w:val="7B7B7B" w:themeColor="accent3" w:themeShade="BF"/>
          <w:sz w:val="22"/>
          <w:szCs w:val="22"/>
          <w:lang w:val="en-GB"/>
        </w:rPr>
        <w:t xml:space="preserve"> There is a </w:t>
      </w:r>
      <w:r w:rsidR="008E0783">
        <w:rPr>
          <w:rFonts w:ascii="Arial" w:hAnsi="Arial" w:cs="Arial"/>
          <w:color w:val="7B7B7B" w:themeColor="accent3" w:themeShade="BF"/>
          <w:sz w:val="22"/>
          <w:szCs w:val="22"/>
          <w:lang w:val="en-GB"/>
        </w:rPr>
        <w:t xml:space="preserve">distinction between the </w:t>
      </w:r>
      <w:r w:rsidR="0045420F">
        <w:rPr>
          <w:rFonts w:ascii="Arial" w:hAnsi="Arial" w:cs="Arial"/>
          <w:color w:val="7B7B7B" w:themeColor="accent3" w:themeShade="BF"/>
          <w:sz w:val="22"/>
          <w:szCs w:val="22"/>
          <w:lang w:val="en-GB"/>
        </w:rPr>
        <w:t xml:space="preserve">insolvency </w:t>
      </w:r>
      <w:r w:rsidR="008E0783">
        <w:rPr>
          <w:rFonts w:ascii="Arial" w:hAnsi="Arial" w:cs="Arial"/>
          <w:color w:val="7B7B7B" w:themeColor="accent3" w:themeShade="BF"/>
          <w:sz w:val="22"/>
          <w:szCs w:val="22"/>
          <w:lang w:val="en-GB"/>
        </w:rPr>
        <w:t>laws regulating companies and individuals.</w:t>
      </w:r>
      <w:r w:rsidR="004813E7">
        <w:rPr>
          <w:rFonts w:ascii="Arial" w:hAnsi="Arial" w:cs="Arial"/>
          <w:color w:val="7B7B7B" w:themeColor="accent3" w:themeShade="BF"/>
          <w:sz w:val="22"/>
          <w:szCs w:val="22"/>
          <w:lang w:val="en-GB"/>
        </w:rPr>
        <w:t xml:space="preserve"> </w:t>
      </w:r>
      <w:r w:rsidR="0045420F">
        <w:rPr>
          <w:rFonts w:ascii="Arial" w:hAnsi="Arial" w:cs="Arial"/>
          <w:color w:val="7B7B7B" w:themeColor="accent3" w:themeShade="BF"/>
          <w:sz w:val="22"/>
          <w:szCs w:val="22"/>
          <w:lang w:val="en-GB"/>
        </w:rPr>
        <w:t>. For companies and any related insolvency issues, the applicable insolvency law is the Corporations Act, 2001. Alternatively, the Bankruptcy Act 1966 relates to individual insolvency.</w:t>
      </w:r>
    </w:p>
    <w:p w14:paraId="4024A332" w14:textId="73AFF194" w:rsidR="00544127" w:rsidRPr="00205B31" w:rsidRDefault="00544127" w:rsidP="00B7193E">
      <w:pPr>
        <w:jc w:val="both"/>
        <w:rPr>
          <w:rFonts w:ascii="Arial" w:hAnsi="Arial" w:cs="Arial"/>
          <w:sz w:val="22"/>
          <w:szCs w:val="22"/>
          <w:lang w:val="en-GB"/>
        </w:rPr>
      </w:pP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0685F5DF" w14:textId="782CB8A0" w:rsidR="00F03323" w:rsidRDefault="004B0B05" w:rsidP="004542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w:t>
      </w:r>
      <w:r w:rsidR="00BC15DE">
        <w:rPr>
          <w:rFonts w:ascii="Arial" w:hAnsi="Arial" w:cs="Arial"/>
          <w:color w:val="7B7B7B" w:themeColor="accent3" w:themeShade="BF"/>
          <w:sz w:val="22"/>
          <w:szCs w:val="22"/>
          <w:lang w:val="en-GB"/>
        </w:rPr>
        <w:t>questions are</w:t>
      </w:r>
      <w:r w:rsidR="00D95097">
        <w:rPr>
          <w:rFonts w:ascii="Arial" w:hAnsi="Arial" w:cs="Arial"/>
          <w:color w:val="7B7B7B" w:themeColor="accent3" w:themeShade="BF"/>
          <w:sz w:val="22"/>
          <w:szCs w:val="22"/>
          <w:lang w:val="en-GB"/>
        </w:rPr>
        <w:t>:</w:t>
      </w:r>
      <w:r w:rsidR="00D14B15">
        <w:rPr>
          <w:rFonts w:ascii="Arial" w:hAnsi="Arial" w:cs="Arial"/>
          <w:color w:val="7B7B7B" w:themeColor="accent3" w:themeShade="BF"/>
          <w:sz w:val="22"/>
          <w:szCs w:val="22"/>
          <w:lang w:val="en-GB"/>
        </w:rPr>
        <w:t xml:space="preserve"> </w:t>
      </w:r>
    </w:p>
    <w:p w14:paraId="641F87FB" w14:textId="72BEAB9B" w:rsidR="00D14B15" w:rsidRPr="00D14B15" w:rsidRDefault="00D14B15" w:rsidP="00F0332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 can an insolvency proceeding be opened?</w:t>
      </w:r>
    </w:p>
    <w:p w14:paraId="59D3C834" w14:textId="16D1110F" w:rsidR="00D14B15" w:rsidRPr="00D14B15" w:rsidRDefault="00D14B15" w:rsidP="00F0332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Which country</w:t>
      </w:r>
      <w:r w:rsidR="006A74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law will apply in the matter?</w:t>
      </w:r>
    </w:p>
    <w:p w14:paraId="3F99C320" w14:textId="30FD3A2D" w:rsidR="00D95097" w:rsidRPr="000A4DA3" w:rsidRDefault="00D14B15" w:rsidP="00F0332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What international effect will be </w:t>
      </w:r>
      <w:r w:rsidR="00D95097">
        <w:rPr>
          <w:rFonts w:ascii="Arial" w:hAnsi="Arial" w:cs="Arial"/>
          <w:color w:val="7B7B7B" w:themeColor="accent3" w:themeShade="BF"/>
          <w:sz w:val="22"/>
          <w:szCs w:val="22"/>
          <w:lang w:val="en-GB"/>
        </w:rPr>
        <w:t xml:space="preserve">accorded foreign proceedings in the </w:t>
      </w:r>
      <w:r>
        <w:rPr>
          <w:rFonts w:ascii="Arial" w:hAnsi="Arial" w:cs="Arial"/>
          <w:color w:val="7B7B7B" w:themeColor="accent3" w:themeShade="BF"/>
          <w:sz w:val="22"/>
          <w:szCs w:val="22"/>
          <w:lang w:val="en-GB"/>
        </w:rPr>
        <w:t>matter?</w:t>
      </w:r>
    </w:p>
    <w:p w14:paraId="609B343D" w14:textId="7F942E3C" w:rsidR="00D95097" w:rsidRDefault="00D95097" w:rsidP="00D95097">
      <w:pPr>
        <w:jc w:val="both"/>
        <w:rPr>
          <w:rFonts w:ascii="Arial" w:hAnsi="Arial" w:cs="Arial"/>
          <w:color w:val="7B7B7B" w:themeColor="accent3" w:themeShade="BF"/>
          <w:sz w:val="22"/>
          <w:szCs w:val="22"/>
          <w:lang w:val="en-GB"/>
        </w:rPr>
      </w:pPr>
    </w:p>
    <w:p w14:paraId="453E81DB" w14:textId="2774039E" w:rsidR="00DB7813" w:rsidRDefault="006A745B" w:rsidP="00D950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it relates jurisdiction</w:t>
      </w:r>
      <w:r w:rsidR="00DB7813">
        <w:rPr>
          <w:rFonts w:ascii="Arial" w:hAnsi="Arial" w:cs="Arial"/>
          <w:color w:val="7B7B7B" w:themeColor="accent3" w:themeShade="BF"/>
          <w:sz w:val="22"/>
          <w:szCs w:val="22"/>
          <w:lang w:val="en-GB"/>
        </w:rPr>
        <w:t xml:space="preserve">, the jurisdiction of a court in an insolvency matter is of outmost importance. </w:t>
      </w:r>
      <w:r w:rsidR="00C41E17">
        <w:rPr>
          <w:rFonts w:ascii="Arial" w:hAnsi="Arial" w:cs="Arial"/>
          <w:color w:val="7B7B7B" w:themeColor="accent3" w:themeShade="BF"/>
          <w:sz w:val="22"/>
          <w:szCs w:val="22"/>
          <w:lang w:val="en-GB"/>
        </w:rPr>
        <w:t>In cross-border insolvency where</w:t>
      </w:r>
      <w:r>
        <w:rPr>
          <w:rFonts w:ascii="Arial" w:hAnsi="Arial" w:cs="Arial"/>
          <w:color w:val="7B7B7B" w:themeColor="accent3" w:themeShade="BF"/>
          <w:sz w:val="22"/>
          <w:szCs w:val="22"/>
          <w:lang w:val="en-GB"/>
        </w:rPr>
        <w:t xml:space="preserve"> different jurisdictions come </w:t>
      </w:r>
      <w:r w:rsidR="00C41E17">
        <w:rPr>
          <w:rFonts w:ascii="Arial" w:hAnsi="Arial" w:cs="Arial"/>
          <w:color w:val="7B7B7B" w:themeColor="accent3" w:themeShade="BF"/>
          <w:sz w:val="22"/>
          <w:szCs w:val="22"/>
          <w:lang w:val="en-GB"/>
        </w:rPr>
        <w:t>to play, a determination</w:t>
      </w:r>
      <w:r w:rsidR="00DB7813">
        <w:rPr>
          <w:rFonts w:ascii="Arial" w:hAnsi="Arial" w:cs="Arial"/>
          <w:color w:val="7B7B7B" w:themeColor="accent3" w:themeShade="BF"/>
          <w:sz w:val="22"/>
          <w:szCs w:val="22"/>
          <w:lang w:val="en-GB"/>
        </w:rPr>
        <w:t xml:space="preserve"> of this</w:t>
      </w:r>
      <w:r w:rsidR="00C41E17">
        <w:rPr>
          <w:rFonts w:ascii="Arial" w:hAnsi="Arial" w:cs="Arial"/>
          <w:color w:val="7B7B7B" w:themeColor="accent3" w:themeShade="BF"/>
          <w:sz w:val="22"/>
          <w:szCs w:val="22"/>
          <w:lang w:val="en-GB"/>
        </w:rPr>
        <w:t xml:space="preserve"> question,</w:t>
      </w:r>
      <w:r w:rsidR="00DB7813">
        <w:rPr>
          <w:rFonts w:ascii="Arial" w:hAnsi="Arial" w:cs="Arial"/>
          <w:color w:val="7B7B7B" w:themeColor="accent3" w:themeShade="BF"/>
          <w:sz w:val="22"/>
          <w:szCs w:val="22"/>
          <w:lang w:val="en-GB"/>
        </w:rPr>
        <w:t xml:space="preserve"> will in itself determine how an insolvency proceeding may be opened. An answer to this question warrants a consideration of the link between the parties </w:t>
      </w:r>
      <w:r>
        <w:rPr>
          <w:rFonts w:ascii="Arial" w:hAnsi="Arial" w:cs="Arial"/>
          <w:color w:val="7B7B7B" w:themeColor="accent3" w:themeShade="BF"/>
          <w:sz w:val="22"/>
          <w:szCs w:val="22"/>
          <w:lang w:val="en-GB"/>
        </w:rPr>
        <w:t xml:space="preserve">to the forum and or the link between </w:t>
      </w:r>
      <w:r w:rsidR="00DB7813">
        <w:rPr>
          <w:rFonts w:ascii="Arial" w:hAnsi="Arial" w:cs="Arial"/>
          <w:color w:val="7B7B7B" w:themeColor="accent3" w:themeShade="BF"/>
          <w:sz w:val="22"/>
          <w:szCs w:val="22"/>
          <w:lang w:val="en-GB"/>
        </w:rPr>
        <w:t xml:space="preserve">the assets to the forum. For instance in the Maxwell case, </w:t>
      </w:r>
      <w:r>
        <w:rPr>
          <w:rFonts w:ascii="Arial" w:hAnsi="Arial" w:cs="Arial"/>
          <w:color w:val="7B7B7B" w:themeColor="accent3" w:themeShade="BF"/>
          <w:sz w:val="22"/>
          <w:szCs w:val="22"/>
          <w:lang w:val="en-GB"/>
        </w:rPr>
        <w:t xml:space="preserve">where the debtor initiated insolvency proceedings in separate jurisdictions, </w:t>
      </w:r>
      <w:r w:rsidR="00DB7813">
        <w:rPr>
          <w:rFonts w:ascii="Arial" w:hAnsi="Arial" w:cs="Arial"/>
          <w:color w:val="7B7B7B" w:themeColor="accent3" w:themeShade="BF"/>
          <w:sz w:val="22"/>
          <w:szCs w:val="22"/>
          <w:lang w:val="en-GB"/>
        </w:rPr>
        <w:t>the Courts in the UK and USA were able to mak</w:t>
      </w:r>
      <w:r w:rsidR="00C41E17">
        <w:rPr>
          <w:rFonts w:ascii="Arial" w:hAnsi="Arial" w:cs="Arial"/>
          <w:color w:val="7B7B7B" w:themeColor="accent3" w:themeShade="BF"/>
          <w:sz w:val="22"/>
          <w:szCs w:val="22"/>
          <w:lang w:val="en-GB"/>
        </w:rPr>
        <w:t xml:space="preserve">e their respective orders by </w:t>
      </w:r>
      <w:r w:rsidR="007A3494">
        <w:rPr>
          <w:rFonts w:ascii="Arial" w:hAnsi="Arial" w:cs="Arial"/>
          <w:color w:val="7B7B7B" w:themeColor="accent3" w:themeShade="BF"/>
          <w:sz w:val="22"/>
          <w:szCs w:val="22"/>
          <w:lang w:val="en-GB"/>
        </w:rPr>
        <w:t xml:space="preserve"> the connection the debtor had in both States. In the</w:t>
      </w:r>
      <w:r>
        <w:rPr>
          <w:rFonts w:ascii="Arial" w:hAnsi="Arial" w:cs="Arial"/>
          <w:color w:val="7B7B7B" w:themeColor="accent3" w:themeShade="BF"/>
          <w:sz w:val="22"/>
          <w:szCs w:val="22"/>
          <w:lang w:val="en-GB"/>
        </w:rPr>
        <w:t xml:space="preserve"> referenced</w:t>
      </w:r>
      <w:r w:rsidR="007A3494">
        <w:rPr>
          <w:rFonts w:ascii="Arial" w:hAnsi="Arial" w:cs="Arial"/>
          <w:color w:val="7B7B7B" w:themeColor="accent3" w:themeShade="BF"/>
          <w:sz w:val="22"/>
          <w:szCs w:val="22"/>
          <w:lang w:val="en-GB"/>
        </w:rPr>
        <w:t xml:space="preserve"> case, the Company was incorporated in the UK whilst it </w:t>
      </w:r>
      <w:r w:rsidR="00C41E17">
        <w:rPr>
          <w:rFonts w:ascii="Arial" w:hAnsi="Arial" w:cs="Arial"/>
          <w:color w:val="7B7B7B" w:themeColor="accent3" w:themeShade="BF"/>
          <w:sz w:val="22"/>
          <w:szCs w:val="22"/>
          <w:lang w:val="en-GB"/>
        </w:rPr>
        <w:t xml:space="preserve">had assets in the USA. </w:t>
      </w:r>
    </w:p>
    <w:p w14:paraId="1F5443DE" w14:textId="77777777" w:rsidR="007A3494" w:rsidRDefault="007A3494" w:rsidP="00D95097">
      <w:pPr>
        <w:jc w:val="both"/>
        <w:rPr>
          <w:rFonts w:ascii="Arial" w:hAnsi="Arial" w:cs="Arial"/>
          <w:color w:val="7B7B7B" w:themeColor="accent3" w:themeShade="BF"/>
          <w:sz w:val="22"/>
          <w:szCs w:val="22"/>
          <w:lang w:val="en-GB"/>
        </w:rPr>
      </w:pPr>
    </w:p>
    <w:p w14:paraId="7FBBE8D2" w14:textId="77777777" w:rsidR="00C41E17" w:rsidRDefault="00C41E17" w:rsidP="00D95097">
      <w:pPr>
        <w:jc w:val="both"/>
        <w:rPr>
          <w:rFonts w:ascii="Arial" w:hAnsi="Arial" w:cs="Arial"/>
          <w:color w:val="7B7B7B" w:themeColor="accent3" w:themeShade="BF"/>
          <w:sz w:val="22"/>
          <w:szCs w:val="22"/>
          <w:lang w:val="en-GB"/>
        </w:rPr>
      </w:pPr>
    </w:p>
    <w:p w14:paraId="1A7921B0" w14:textId="2E4BA70E" w:rsidR="007A3494" w:rsidRDefault="007A3494" w:rsidP="00D950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Applicable Law</w:t>
      </w:r>
      <w:r w:rsidR="000A4DA3">
        <w:rPr>
          <w:rFonts w:ascii="Arial" w:hAnsi="Arial" w:cs="Arial"/>
          <w:color w:val="7B7B7B" w:themeColor="accent3" w:themeShade="BF"/>
          <w:sz w:val="22"/>
          <w:szCs w:val="22"/>
          <w:lang w:val="en-GB"/>
        </w:rPr>
        <w:t>-Which law is applicable in an insolvency matter?</w:t>
      </w:r>
    </w:p>
    <w:p w14:paraId="427BCF96" w14:textId="77777777" w:rsidR="007A3494" w:rsidRDefault="007A3494" w:rsidP="00D950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Cross-border insolvencies raises questions on applicable law. </w:t>
      </w:r>
    </w:p>
    <w:p w14:paraId="7BF36387" w14:textId="1FB21C83" w:rsidR="00403064" w:rsidRDefault="007A3494" w:rsidP="00D950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Ordinarily, once a court is seized with jurisdiction in a matter, the Court will apply the local/domestic laws to the matter. This is not so simple in cross-border related matters. By the very nature of cross-border cases, there are competing</w:t>
      </w:r>
      <w:r w:rsidR="007304C7">
        <w:rPr>
          <w:rFonts w:ascii="Arial" w:hAnsi="Arial" w:cs="Arial"/>
          <w:color w:val="7B7B7B" w:themeColor="accent3" w:themeShade="BF"/>
          <w:sz w:val="22"/>
          <w:szCs w:val="22"/>
          <w:lang w:val="en-GB"/>
        </w:rPr>
        <w:t xml:space="preserve"> laws at work</w:t>
      </w:r>
      <w:r>
        <w:rPr>
          <w:rFonts w:ascii="Arial" w:hAnsi="Arial" w:cs="Arial"/>
          <w:color w:val="7B7B7B" w:themeColor="accent3" w:themeShade="BF"/>
          <w:sz w:val="22"/>
          <w:szCs w:val="22"/>
          <w:lang w:val="en-GB"/>
        </w:rPr>
        <w:t>.</w:t>
      </w:r>
      <w:r w:rsidR="00403064">
        <w:rPr>
          <w:rFonts w:ascii="Arial" w:hAnsi="Arial" w:cs="Arial"/>
          <w:color w:val="7B7B7B" w:themeColor="accent3" w:themeShade="BF"/>
          <w:sz w:val="22"/>
          <w:szCs w:val="22"/>
          <w:lang w:val="en-GB"/>
        </w:rPr>
        <w:t xml:space="preserve"> A determination of this will determine the procedure for commencing/opening an insolvency proceeding.</w:t>
      </w:r>
      <w:r w:rsidR="007304C7">
        <w:rPr>
          <w:rFonts w:ascii="Arial" w:hAnsi="Arial" w:cs="Arial"/>
          <w:color w:val="7B7B7B" w:themeColor="accent3" w:themeShade="BF"/>
          <w:sz w:val="22"/>
          <w:szCs w:val="22"/>
          <w:lang w:val="en-GB"/>
        </w:rPr>
        <w:t xml:space="preserve"> In any case, whether a court is seized to deal with a cross-border matter is dependent on the applicable law.</w:t>
      </w:r>
    </w:p>
    <w:p w14:paraId="2FC26B1D" w14:textId="77777777" w:rsidR="00403064" w:rsidRDefault="00403064" w:rsidP="00D95097">
      <w:pPr>
        <w:jc w:val="both"/>
        <w:rPr>
          <w:rFonts w:ascii="Arial" w:hAnsi="Arial" w:cs="Arial"/>
          <w:color w:val="7B7B7B" w:themeColor="accent3" w:themeShade="BF"/>
          <w:sz w:val="22"/>
          <w:szCs w:val="22"/>
          <w:lang w:val="en-GB"/>
        </w:rPr>
      </w:pPr>
    </w:p>
    <w:p w14:paraId="19DC982D" w14:textId="5E525289" w:rsidR="000A4DA3" w:rsidRDefault="000A4DA3" w:rsidP="00D950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and Effect – Will the local court recognise and give effect to foreign judgements?</w:t>
      </w:r>
    </w:p>
    <w:p w14:paraId="17352EC2" w14:textId="38451546" w:rsidR="000A4DA3" w:rsidRDefault="00592D4C" w:rsidP="00D950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 that a foreign judgement will be recognised in another state</w:t>
      </w:r>
      <w:r w:rsidR="007304C7">
        <w:rPr>
          <w:rFonts w:ascii="Arial" w:hAnsi="Arial" w:cs="Arial"/>
          <w:color w:val="7B7B7B" w:themeColor="accent3" w:themeShade="BF"/>
          <w:sz w:val="22"/>
          <w:szCs w:val="22"/>
          <w:lang w:val="en-GB"/>
        </w:rPr>
        <w:t xml:space="preserve"> is of outmost importance. Issues relating to enforcement of foreign judgement is also of importance. In insolvency matters, the type of judgement for which recognition and or enforcement is sought </w:t>
      </w:r>
    </w:p>
    <w:p w14:paraId="53C689B4" w14:textId="77777777" w:rsidR="00F03323" w:rsidRPr="00F03323" w:rsidRDefault="00F03323" w:rsidP="00F03323">
      <w:pPr>
        <w:pStyle w:val="ListParagraph"/>
        <w:jc w:val="both"/>
        <w:rPr>
          <w:rFonts w:ascii="Arial" w:hAnsi="Arial" w:cs="Arial"/>
          <w:sz w:val="22"/>
          <w:szCs w:val="22"/>
          <w:lang w:val="en-GB"/>
        </w:rPr>
      </w:pPr>
    </w:p>
    <w:p w14:paraId="7940D274" w14:textId="36A4C5D7" w:rsidR="00DF75F8" w:rsidRPr="00F03323" w:rsidRDefault="00DF75F8" w:rsidP="00F03323">
      <w:pPr>
        <w:pStyle w:val="ListParagraph"/>
        <w:jc w:val="both"/>
        <w:rPr>
          <w:rFonts w:ascii="Arial" w:hAnsi="Arial" w:cs="Arial"/>
          <w:sz w:val="22"/>
          <w:szCs w:val="22"/>
          <w:lang w:val="en-GB"/>
        </w:rPr>
      </w:pP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2793195C" w14:textId="1C118491" w:rsidR="00FF2646" w:rsidRDefault="00EA0B3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056FD0">
        <w:rPr>
          <w:rFonts w:ascii="Arial" w:hAnsi="Arial" w:cs="Arial"/>
          <w:color w:val="7B7B7B" w:themeColor="accent3" w:themeShade="BF"/>
          <w:sz w:val="22"/>
          <w:szCs w:val="22"/>
          <w:lang w:val="en-GB"/>
        </w:rPr>
        <w:t xml:space="preserve">he Maxwell Communications PLC </w:t>
      </w:r>
      <w:r>
        <w:rPr>
          <w:rFonts w:ascii="Arial" w:hAnsi="Arial" w:cs="Arial"/>
          <w:color w:val="7B7B7B" w:themeColor="accent3" w:themeShade="BF"/>
          <w:sz w:val="22"/>
          <w:szCs w:val="22"/>
          <w:lang w:val="en-GB"/>
        </w:rPr>
        <w:t>case</w:t>
      </w:r>
      <w:r w:rsidR="003812CE">
        <w:rPr>
          <w:rFonts w:ascii="Arial" w:hAnsi="Arial" w:cs="Arial"/>
          <w:color w:val="7B7B7B" w:themeColor="accent3" w:themeShade="BF"/>
          <w:sz w:val="22"/>
          <w:szCs w:val="22"/>
          <w:lang w:val="en-GB"/>
        </w:rPr>
        <w:t xml:space="preserve"> exemplifies</w:t>
      </w:r>
      <w:r w:rsidR="00FF2646">
        <w:rPr>
          <w:rFonts w:ascii="Arial" w:hAnsi="Arial" w:cs="Arial"/>
          <w:color w:val="7B7B7B" w:themeColor="accent3" w:themeShade="BF"/>
          <w:sz w:val="22"/>
          <w:szCs w:val="22"/>
          <w:lang w:val="en-GB"/>
        </w:rPr>
        <w:t xml:space="preserve"> the point that </w:t>
      </w:r>
      <w:r w:rsidR="00B162E8">
        <w:rPr>
          <w:rFonts w:ascii="Arial" w:hAnsi="Arial" w:cs="Arial"/>
          <w:color w:val="7B7B7B" w:themeColor="accent3" w:themeShade="BF"/>
          <w:sz w:val="22"/>
          <w:szCs w:val="22"/>
          <w:lang w:val="en-GB"/>
        </w:rPr>
        <w:t>co-ordination agreements existed before the adoption of the MLCBI.</w:t>
      </w:r>
    </w:p>
    <w:p w14:paraId="61AB31C5" w14:textId="77777777" w:rsidR="00B162E8" w:rsidRDefault="00B162E8" w:rsidP="00B7193E">
      <w:pPr>
        <w:jc w:val="both"/>
        <w:rPr>
          <w:rFonts w:ascii="Arial" w:hAnsi="Arial" w:cs="Arial"/>
          <w:color w:val="7B7B7B" w:themeColor="accent3" w:themeShade="BF"/>
          <w:sz w:val="22"/>
          <w:szCs w:val="22"/>
          <w:lang w:val="en-GB"/>
        </w:rPr>
      </w:pPr>
    </w:p>
    <w:p w14:paraId="5D2A176F" w14:textId="3CE0A299" w:rsidR="00C207FF" w:rsidRDefault="00DA481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Maxwell Corporation</w:t>
      </w:r>
      <w:r w:rsidR="003148D8">
        <w:rPr>
          <w:rFonts w:ascii="Arial" w:hAnsi="Arial" w:cs="Arial"/>
          <w:color w:val="7B7B7B" w:themeColor="accent3" w:themeShade="BF"/>
          <w:sz w:val="22"/>
          <w:szCs w:val="22"/>
          <w:lang w:val="en-GB"/>
        </w:rPr>
        <w:t xml:space="preserve"> PLC,</w:t>
      </w:r>
      <w:r w:rsidR="003812CE">
        <w:rPr>
          <w:rFonts w:ascii="Arial" w:hAnsi="Arial" w:cs="Arial"/>
          <w:color w:val="7B7B7B" w:themeColor="accent3" w:themeShade="BF"/>
          <w:sz w:val="22"/>
          <w:szCs w:val="22"/>
          <w:lang w:val="en-GB"/>
        </w:rPr>
        <w:t xml:space="preserve"> </w:t>
      </w:r>
      <w:r w:rsidR="002108BC">
        <w:rPr>
          <w:rFonts w:ascii="Arial" w:hAnsi="Arial" w:cs="Arial"/>
          <w:color w:val="7B7B7B" w:themeColor="accent3" w:themeShade="BF"/>
          <w:sz w:val="22"/>
          <w:szCs w:val="22"/>
          <w:lang w:val="en-GB"/>
        </w:rPr>
        <w:t xml:space="preserve">filed a petition under chapter 11 of the US Bankruptcy Code. The </w:t>
      </w:r>
      <w:r>
        <w:rPr>
          <w:rFonts w:ascii="Arial" w:hAnsi="Arial" w:cs="Arial"/>
          <w:color w:val="7B7B7B" w:themeColor="accent3" w:themeShade="BF"/>
          <w:sz w:val="22"/>
          <w:szCs w:val="22"/>
          <w:lang w:val="en-GB"/>
        </w:rPr>
        <w:t xml:space="preserve">Corporation </w:t>
      </w:r>
      <w:r w:rsidR="002108BC">
        <w:rPr>
          <w:rFonts w:ascii="Arial" w:hAnsi="Arial" w:cs="Arial"/>
          <w:color w:val="7B7B7B" w:themeColor="accent3" w:themeShade="BF"/>
          <w:sz w:val="22"/>
          <w:szCs w:val="22"/>
          <w:lang w:val="en-GB"/>
        </w:rPr>
        <w:t>also petitioned the UK court</w:t>
      </w:r>
      <w:r w:rsidR="007B7E44">
        <w:rPr>
          <w:rFonts w:ascii="Arial" w:hAnsi="Arial" w:cs="Arial"/>
          <w:color w:val="7B7B7B" w:themeColor="accent3" w:themeShade="BF"/>
          <w:sz w:val="22"/>
          <w:szCs w:val="22"/>
          <w:lang w:val="en-GB"/>
        </w:rPr>
        <w:t>s</w:t>
      </w:r>
      <w:r w:rsidR="002108BC">
        <w:rPr>
          <w:rFonts w:ascii="Arial" w:hAnsi="Arial" w:cs="Arial"/>
          <w:color w:val="7B7B7B" w:themeColor="accent3" w:themeShade="BF"/>
          <w:sz w:val="22"/>
          <w:szCs w:val="22"/>
          <w:lang w:val="en-GB"/>
        </w:rPr>
        <w:t xml:space="preserve"> for an administration order.</w:t>
      </w:r>
      <w:r w:rsidR="007B7E4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courts in the two States </w:t>
      </w:r>
      <w:r w:rsidR="003812CE">
        <w:rPr>
          <w:rFonts w:ascii="Arial" w:hAnsi="Arial" w:cs="Arial"/>
          <w:color w:val="7B7B7B" w:themeColor="accent3" w:themeShade="BF"/>
          <w:sz w:val="22"/>
          <w:szCs w:val="22"/>
          <w:lang w:val="en-GB"/>
        </w:rPr>
        <w:t xml:space="preserve">made orders </w:t>
      </w:r>
      <w:r w:rsidR="00C207FF">
        <w:rPr>
          <w:rFonts w:ascii="Arial" w:hAnsi="Arial" w:cs="Arial"/>
          <w:color w:val="7B7B7B" w:themeColor="accent3" w:themeShade="BF"/>
          <w:sz w:val="22"/>
          <w:szCs w:val="22"/>
          <w:lang w:val="en-GB"/>
        </w:rPr>
        <w:t>pursuant</w:t>
      </w:r>
      <w:r w:rsidR="003812CE">
        <w:rPr>
          <w:rFonts w:ascii="Arial" w:hAnsi="Arial" w:cs="Arial"/>
          <w:color w:val="7B7B7B" w:themeColor="accent3" w:themeShade="BF"/>
          <w:sz w:val="22"/>
          <w:szCs w:val="22"/>
          <w:lang w:val="en-GB"/>
        </w:rPr>
        <w:t xml:space="preserve"> </w:t>
      </w:r>
      <w:r w:rsidR="00C207FF">
        <w:rPr>
          <w:rFonts w:ascii="Arial" w:hAnsi="Arial" w:cs="Arial"/>
          <w:color w:val="7B7B7B" w:themeColor="accent3" w:themeShade="BF"/>
          <w:sz w:val="22"/>
          <w:szCs w:val="22"/>
          <w:lang w:val="en-GB"/>
        </w:rPr>
        <w:t>to the petitions filed</w:t>
      </w:r>
      <w:r>
        <w:rPr>
          <w:rFonts w:ascii="Arial" w:hAnsi="Arial" w:cs="Arial"/>
          <w:color w:val="7B7B7B" w:themeColor="accent3" w:themeShade="BF"/>
          <w:sz w:val="22"/>
          <w:szCs w:val="22"/>
          <w:lang w:val="en-GB"/>
        </w:rPr>
        <w:t>.</w:t>
      </w:r>
      <w:r w:rsidR="003812C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With the involvement of the two States and the pending orders in place, it was clear that</w:t>
      </w:r>
      <w:r w:rsidR="00C207FF">
        <w:rPr>
          <w:rFonts w:ascii="Arial" w:hAnsi="Arial" w:cs="Arial"/>
          <w:color w:val="7B7B7B" w:themeColor="accent3" w:themeShade="BF"/>
          <w:sz w:val="22"/>
          <w:szCs w:val="22"/>
          <w:lang w:val="en-GB"/>
        </w:rPr>
        <w:t xml:space="preserve"> issues regarding recognition and effect of foreign judgement, forum and applicable law will be in issue.</w:t>
      </w:r>
    </w:p>
    <w:p w14:paraId="1D4B2831" w14:textId="77777777" w:rsidR="00DA4819" w:rsidRDefault="00DA4819" w:rsidP="00B7193E">
      <w:pPr>
        <w:jc w:val="both"/>
        <w:rPr>
          <w:rFonts w:ascii="Arial" w:hAnsi="Arial" w:cs="Arial"/>
          <w:color w:val="7B7B7B" w:themeColor="accent3" w:themeShade="BF"/>
          <w:sz w:val="22"/>
          <w:szCs w:val="22"/>
          <w:lang w:val="en-GB"/>
        </w:rPr>
      </w:pPr>
    </w:p>
    <w:p w14:paraId="00681F6D" w14:textId="2250B0A2" w:rsidR="007B7E44" w:rsidRDefault="00DA481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in the UK and the Examiner in the US through coordination,</w:t>
      </w:r>
      <w:r w:rsidR="00C207FF">
        <w:rPr>
          <w:rFonts w:ascii="Arial" w:hAnsi="Arial" w:cs="Arial"/>
          <w:color w:val="7B7B7B" w:themeColor="accent3" w:themeShade="BF"/>
          <w:sz w:val="22"/>
          <w:szCs w:val="22"/>
          <w:lang w:val="en-GB"/>
        </w:rPr>
        <w:t xml:space="preserve"> agreed and </w:t>
      </w:r>
      <w:r>
        <w:rPr>
          <w:rFonts w:ascii="Arial" w:hAnsi="Arial" w:cs="Arial"/>
          <w:color w:val="7B7B7B" w:themeColor="accent3" w:themeShade="BF"/>
          <w:sz w:val="22"/>
          <w:szCs w:val="22"/>
          <w:lang w:val="en-GB"/>
        </w:rPr>
        <w:t xml:space="preserve">filed a plan </w:t>
      </w:r>
      <w:r w:rsidR="00FF68A0">
        <w:rPr>
          <w:rFonts w:ascii="Arial" w:hAnsi="Arial" w:cs="Arial"/>
          <w:color w:val="7B7B7B" w:themeColor="accent3" w:themeShade="BF"/>
          <w:sz w:val="22"/>
          <w:szCs w:val="22"/>
          <w:lang w:val="en-GB"/>
        </w:rPr>
        <w:t xml:space="preserve">of reorganisation and scheme of arrangement in line with the laws of the UK and USA. </w:t>
      </w:r>
      <w:r w:rsidR="007B7E44">
        <w:rPr>
          <w:rFonts w:ascii="Arial" w:hAnsi="Arial" w:cs="Arial"/>
          <w:color w:val="7B7B7B" w:themeColor="accent3" w:themeShade="BF"/>
          <w:sz w:val="22"/>
          <w:szCs w:val="22"/>
          <w:lang w:val="en-GB"/>
        </w:rPr>
        <w:t xml:space="preserve"> </w:t>
      </w:r>
      <w:r w:rsidR="00F126F7">
        <w:rPr>
          <w:rFonts w:ascii="Arial" w:hAnsi="Arial" w:cs="Arial"/>
          <w:color w:val="7B7B7B" w:themeColor="accent3" w:themeShade="BF"/>
          <w:sz w:val="22"/>
          <w:szCs w:val="22"/>
          <w:lang w:val="en-GB"/>
        </w:rPr>
        <w:t xml:space="preserve">The </w:t>
      </w:r>
      <w:r w:rsidR="00FF68A0">
        <w:rPr>
          <w:rFonts w:ascii="Arial" w:hAnsi="Arial" w:cs="Arial"/>
          <w:color w:val="7B7B7B" w:themeColor="accent3" w:themeShade="BF"/>
          <w:sz w:val="22"/>
          <w:szCs w:val="22"/>
          <w:lang w:val="en-GB"/>
        </w:rPr>
        <w:t xml:space="preserve">reorganisation plan and scheme of arrangement were </w:t>
      </w:r>
      <w:r w:rsidR="00F126F7">
        <w:rPr>
          <w:rFonts w:ascii="Arial" w:hAnsi="Arial" w:cs="Arial"/>
          <w:color w:val="7B7B7B" w:themeColor="accent3" w:themeShade="BF"/>
          <w:sz w:val="22"/>
          <w:szCs w:val="22"/>
          <w:lang w:val="en-GB"/>
        </w:rPr>
        <w:t xml:space="preserve">subsequently </w:t>
      </w:r>
      <w:r w:rsidR="003148D8">
        <w:rPr>
          <w:rFonts w:ascii="Arial" w:hAnsi="Arial" w:cs="Arial"/>
          <w:color w:val="7B7B7B" w:themeColor="accent3" w:themeShade="BF"/>
          <w:sz w:val="22"/>
          <w:szCs w:val="22"/>
          <w:lang w:val="en-GB"/>
        </w:rPr>
        <w:t xml:space="preserve">approved by the courts </w:t>
      </w:r>
      <w:r w:rsidR="00F126F7">
        <w:rPr>
          <w:rFonts w:ascii="Arial" w:hAnsi="Arial" w:cs="Arial"/>
          <w:color w:val="7B7B7B" w:themeColor="accent3" w:themeShade="BF"/>
          <w:sz w:val="22"/>
          <w:szCs w:val="22"/>
          <w:lang w:val="en-GB"/>
        </w:rPr>
        <w:t xml:space="preserve">which is now known as the Maxwell Protocol. </w:t>
      </w:r>
    </w:p>
    <w:p w14:paraId="6AEB3547" w14:textId="77777777" w:rsidR="00FF68A0" w:rsidRDefault="00FF68A0" w:rsidP="00B7193E">
      <w:pPr>
        <w:jc w:val="both"/>
        <w:rPr>
          <w:rFonts w:ascii="Arial" w:hAnsi="Arial" w:cs="Arial"/>
          <w:color w:val="7B7B7B" w:themeColor="accent3" w:themeShade="BF"/>
          <w:sz w:val="22"/>
          <w:szCs w:val="22"/>
          <w:lang w:val="en-GB"/>
        </w:rPr>
      </w:pPr>
    </w:p>
    <w:p w14:paraId="1C2D9BBE" w14:textId="1AE14CEC" w:rsidR="00C207FF" w:rsidRDefault="003148D8" w:rsidP="00F61949">
      <w:pPr>
        <w:pStyle w:val="INSOLstyletext"/>
        <w:widowControl w:val="0"/>
        <w:ind w:left="0"/>
        <w:jc w:val="both"/>
        <w:rPr>
          <w:color w:val="7B7B7B" w:themeColor="accent3" w:themeShade="BF"/>
        </w:rPr>
      </w:pPr>
      <w:r>
        <w:rPr>
          <w:color w:val="7B7B7B" w:themeColor="accent3" w:themeShade="BF"/>
        </w:rPr>
        <w:t>It is evident from the steps taken by the parties and the Courts that a</w:t>
      </w:r>
      <w:r w:rsidR="00C207FF">
        <w:rPr>
          <w:color w:val="7B7B7B" w:themeColor="accent3" w:themeShade="BF"/>
        </w:rPr>
        <w:t xml:space="preserve">s far back as in 1993, court approval of agreements (protocols) for the purposes of co-ordinating insolvency proceedings was accepted and sanctioned by the Courts. It was on the basis of this acceptance </w:t>
      </w:r>
      <w:r>
        <w:rPr>
          <w:color w:val="7B7B7B" w:themeColor="accent3" w:themeShade="BF"/>
        </w:rPr>
        <w:t xml:space="preserve">of agreements in such cases </w:t>
      </w:r>
      <w:r w:rsidR="00C207FF">
        <w:rPr>
          <w:color w:val="7B7B7B" w:themeColor="accent3" w:themeShade="BF"/>
        </w:rPr>
        <w:t>that the Maxwell Protocol was approved by the Court.</w:t>
      </w:r>
    </w:p>
    <w:p w14:paraId="08F12B9C" w14:textId="77777777" w:rsidR="00C207FF" w:rsidRDefault="00C207FF" w:rsidP="00F61949">
      <w:pPr>
        <w:pStyle w:val="INSOLstyletext"/>
        <w:widowControl w:val="0"/>
        <w:ind w:left="0"/>
        <w:jc w:val="both"/>
        <w:rPr>
          <w:color w:val="7B7B7B" w:themeColor="accent3" w:themeShade="BF"/>
        </w:rPr>
      </w:pPr>
    </w:p>
    <w:p w14:paraId="05B28CA3" w14:textId="4431759E" w:rsidR="00F61949" w:rsidRPr="00205B31" w:rsidRDefault="00F126F7" w:rsidP="00F61949">
      <w:pPr>
        <w:pStyle w:val="INSOLstyletext"/>
        <w:widowControl w:val="0"/>
        <w:ind w:left="0"/>
        <w:jc w:val="both"/>
      </w:pPr>
      <w:r>
        <w:rPr>
          <w:color w:val="7B7B7B" w:themeColor="accent3" w:themeShade="BF"/>
        </w:rPr>
        <w:t>Since the Maxwell protocol</w:t>
      </w:r>
      <w:r w:rsidR="007304C7">
        <w:rPr>
          <w:color w:val="7B7B7B" w:themeColor="accent3" w:themeShade="BF"/>
        </w:rPr>
        <w:t xml:space="preserve"> in 199</w:t>
      </w:r>
      <w:r w:rsidR="00C207FF">
        <w:rPr>
          <w:color w:val="7B7B7B" w:themeColor="accent3" w:themeShade="BF"/>
        </w:rPr>
        <w:t>3</w:t>
      </w:r>
      <w:r>
        <w:rPr>
          <w:color w:val="7B7B7B" w:themeColor="accent3" w:themeShade="BF"/>
        </w:rPr>
        <w:t>, other agreements</w:t>
      </w:r>
      <w:r w:rsidR="00FF68A0">
        <w:rPr>
          <w:color w:val="7B7B7B" w:themeColor="accent3" w:themeShade="BF"/>
        </w:rPr>
        <w:t xml:space="preserve"> (protocols)</w:t>
      </w:r>
      <w:r>
        <w:rPr>
          <w:color w:val="7B7B7B" w:themeColor="accent3" w:themeShade="BF"/>
        </w:rPr>
        <w:t xml:space="preserve"> have been approved by various courts</w:t>
      </w:r>
      <w:r w:rsidR="007B7E44">
        <w:rPr>
          <w:color w:val="7B7B7B" w:themeColor="accent3" w:themeShade="BF"/>
        </w:rPr>
        <w:t xml:space="preserve"> in different states</w:t>
      </w:r>
      <w:r>
        <w:rPr>
          <w:color w:val="7B7B7B" w:themeColor="accent3" w:themeShade="BF"/>
        </w:rPr>
        <w:t>. This has over the years for</w:t>
      </w:r>
      <w:r w:rsidR="00FF68A0">
        <w:rPr>
          <w:color w:val="7B7B7B" w:themeColor="accent3" w:themeShade="BF"/>
        </w:rPr>
        <w:t>med</w:t>
      </w:r>
      <w:r>
        <w:rPr>
          <w:color w:val="7B7B7B" w:themeColor="accent3" w:themeShade="BF"/>
        </w:rPr>
        <w:t xml:space="preserve"> the basis for many successful proto</w:t>
      </w:r>
      <w:r w:rsidR="00AC06C9">
        <w:rPr>
          <w:color w:val="7B7B7B" w:themeColor="accent3" w:themeShade="BF"/>
        </w:rPr>
        <w:t>cols which</w:t>
      </w:r>
      <w:r w:rsidR="0006021E">
        <w:rPr>
          <w:color w:val="7B7B7B" w:themeColor="accent3" w:themeShade="BF"/>
        </w:rPr>
        <w:t xml:space="preserve"> </w:t>
      </w:r>
      <w:r w:rsidR="00FF68A0">
        <w:rPr>
          <w:color w:val="7B7B7B" w:themeColor="accent3" w:themeShade="BF"/>
        </w:rPr>
        <w:t xml:space="preserve">has </w:t>
      </w:r>
      <w:r w:rsidR="0006021E">
        <w:rPr>
          <w:color w:val="7B7B7B" w:themeColor="accent3" w:themeShade="BF"/>
        </w:rPr>
        <w:t>al</w:t>
      </w:r>
      <w:r w:rsidR="00F61949">
        <w:rPr>
          <w:color w:val="7B7B7B" w:themeColor="accent3" w:themeShade="BF"/>
        </w:rPr>
        <w:t>so led to considerable</w:t>
      </w:r>
      <w:r w:rsidR="0006021E">
        <w:rPr>
          <w:color w:val="7B7B7B" w:themeColor="accent3" w:themeShade="BF"/>
        </w:rPr>
        <w:t xml:space="preserve"> development in cross-border insolvency agreement.</w:t>
      </w:r>
      <w:r w:rsidR="00FF68A0">
        <w:rPr>
          <w:color w:val="7B7B7B" w:themeColor="accent3" w:themeShade="BF"/>
        </w:rPr>
        <w:t xml:space="preserve"> </w:t>
      </w:r>
      <w:r w:rsidR="003148D8">
        <w:rPr>
          <w:color w:val="7B7B7B" w:themeColor="accent3" w:themeShade="BF"/>
        </w:rPr>
        <w:t>Over the years, there has been a gradual</w:t>
      </w:r>
      <w:r w:rsidR="00F61949">
        <w:rPr>
          <w:color w:val="7B7B7B" w:themeColor="accent3" w:themeShade="BF"/>
        </w:rPr>
        <w:t xml:space="preserve"> there is a growing acceptance of these cross-border agreements or proto</w:t>
      </w:r>
      <w:r w:rsidR="00C207FF">
        <w:rPr>
          <w:color w:val="7B7B7B" w:themeColor="accent3" w:themeShade="BF"/>
        </w:rPr>
        <w:t xml:space="preserve">cols and this is evident </w:t>
      </w:r>
      <w:r w:rsidR="00112876">
        <w:rPr>
          <w:color w:val="7B7B7B" w:themeColor="accent3" w:themeShade="BF"/>
        </w:rPr>
        <w:t>with the UNCITRAL</w:t>
      </w:r>
      <w:r w:rsidR="00C207FF">
        <w:rPr>
          <w:color w:val="7B7B7B" w:themeColor="accent3" w:themeShade="BF"/>
        </w:rPr>
        <w:t xml:space="preserve"> </w:t>
      </w:r>
      <w:r w:rsidR="00112876">
        <w:rPr>
          <w:color w:val="7B7B7B" w:themeColor="accent3" w:themeShade="BF"/>
        </w:rPr>
        <w:t>Practice Guide on Cross-Border Insolvency Agreements, adopted in 2009,</w:t>
      </w:r>
      <w:r w:rsidR="00112876">
        <w:t xml:space="preserve"> </w:t>
      </w:r>
      <w:r w:rsidR="00F61949">
        <w:rPr>
          <w:color w:val="7B7B7B" w:themeColor="accent3" w:themeShade="BF"/>
        </w:rPr>
        <w:t xml:space="preserve">ALI-III in their Guidelines </w:t>
      </w:r>
      <w:r w:rsidR="00F61949">
        <w:rPr>
          <w:color w:val="7B7B7B" w:themeColor="accent3" w:themeShade="BF"/>
        </w:rPr>
        <w:lastRenderedPageBreak/>
        <w:t>Applicable to Court to Court Communication in Cross-Border C</w:t>
      </w:r>
      <w:r w:rsidR="00C207FF">
        <w:rPr>
          <w:color w:val="7B7B7B" w:themeColor="accent3" w:themeShade="BF"/>
        </w:rPr>
        <w:t xml:space="preserve">ases, </w:t>
      </w:r>
      <w:r w:rsidR="00112876">
        <w:rPr>
          <w:color w:val="7B7B7B" w:themeColor="accent3" w:themeShade="BF"/>
        </w:rPr>
        <w:t xml:space="preserve">published in </w:t>
      </w:r>
      <w:r w:rsidR="00F61949">
        <w:rPr>
          <w:color w:val="7B7B7B" w:themeColor="accent3" w:themeShade="BF"/>
        </w:rPr>
        <w:t>2012</w:t>
      </w:r>
      <w:r w:rsidR="00C207FF">
        <w:rPr>
          <w:color w:val="7B7B7B" w:themeColor="accent3" w:themeShade="BF"/>
        </w:rPr>
        <w:t xml:space="preserve"> and </w:t>
      </w:r>
      <w:r w:rsidR="00F61949">
        <w:rPr>
          <w:color w:val="7B7B7B" w:themeColor="accent3" w:themeShade="BF"/>
        </w:rPr>
        <w:t>JIN Guidelines for Communication and Coorporation between courts in Cross-Border M</w:t>
      </w:r>
      <w:r w:rsidR="00C207FF">
        <w:rPr>
          <w:color w:val="7B7B7B" w:themeColor="accent3" w:themeShade="BF"/>
        </w:rPr>
        <w:t xml:space="preserve">atters, </w:t>
      </w:r>
      <w:r w:rsidR="00112876">
        <w:rPr>
          <w:color w:val="7B7B7B" w:themeColor="accent3" w:themeShade="BF"/>
        </w:rPr>
        <w:t xml:space="preserve">promulgated in </w:t>
      </w:r>
      <w:r w:rsidR="00F61949">
        <w:rPr>
          <w:color w:val="7B7B7B" w:themeColor="accent3" w:themeShade="BF"/>
        </w:rPr>
        <w:t>2016</w:t>
      </w:r>
      <w:r w:rsidR="00112876">
        <w:rPr>
          <w:color w:val="7B7B7B" w:themeColor="accent3" w:themeShade="BF"/>
        </w:rPr>
        <w:t>.</w:t>
      </w:r>
      <w:r w:rsidR="00F61949">
        <w:rPr>
          <w:color w:val="7B7B7B" w:themeColor="accent3" w:themeShade="BF"/>
        </w:rPr>
        <w:t xml:space="preserve"> </w:t>
      </w:r>
    </w:p>
    <w:p w14:paraId="4AE7EA78" w14:textId="59DA721D" w:rsidR="007D7C92" w:rsidRPr="00205B31" w:rsidRDefault="00FF68A0" w:rsidP="00C207FF">
      <w:p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C207FF" w:rsidRPr="00205B31">
        <w:rPr>
          <w:rFonts w:ascii="Arial" w:hAnsi="Arial" w:cs="Arial"/>
          <w:sz w:val="22"/>
          <w:szCs w:val="22"/>
          <w:lang w:val="en-GB"/>
        </w:rPr>
        <w:t xml:space="preserve"> </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A8525D4" w14:textId="64AFE614" w:rsidR="00237927" w:rsidRDefault="005730C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w:t>
      </w:r>
      <w:r w:rsidR="00237927">
        <w:rPr>
          <w:rFonts w:ascii="Arial" w:hAnsi="Arial" w:cs="Arial"/>
          <w:color w:val="7B7B7B" w:themeColor="accent3" w:themeShade="BF"/>
          <w:sz w:val="22"/>
          <w:szCs w:val="22"/>
          <w:lang w:val="en-GB"/>
        </w:rPr>
        <w:t xml:space="preserve"> “the courts of the Member State within the territory of which the </w:t>
      </w:r>
      <w:r w:rsidR="00EB3D3F">
        <w:rPr>
          <w:rFonts w:ascii="Arial" w:hAnsi="Arial" w:cs="Arial"/>
          <w:color w:val="7B7B7B" w:themeColor="accent3" w:themeShade="BF"/>
          <w:sz w:val="22"/>
          <w:szCs w:val="22"/>
          <w:lang w:val="en-GB"/>
        </w:rPr>
        <w:t>centre</w:t>
      </w:r>
      <w:r w:rsidR="00237927">
        <w:rPr>
          <w:rFonts w:ascii="Arial" w:hAnsi="Arial" w:cs="Arial"/>
          <w:color w:val="7B7B7B" w:themeColor="accent3" w:themeShade="BF"/>
          <w:sz w:val="22"/>
          <w:szCs w:val="22"/>
          <w:lang w:val="en-GB"/>
        </w:rPr>
        <w:t xml:space="preserve"> of the debtor’s main interests is situated shall have jurisdiction to open insolvency proceedings (‘main insolvency proceedings’).” </w:t>
      </w:r>
      <w:r>
        <w:rPr>
          <w:rFonts w:ascii="Arial" w:hAnsi="Arial" w:cs="Arial"/>
          <w:color w:val="7B7B7B" w:themeColor="accent3" w:themeShade="BF"/>
          <w:sz w:val="22"/>
          <w:szCs w:val="22"/>
          <w:lang w:val="en-GB"/>
        </w:rPr>
        <w:t xml:space="preserve"> Article 3 </w:t>
      </w:r>
      <w:r>
        <w:rPr>
          <w:rFonts w:ascii="Arial" w:hAnsi="Arial" w:cs="Arial"/>
          <w:color w:val="7B7B7B" w:themeColor="accent3" w:themeShade="BF"/>
          <w:sz w:val="22"/>
          <w:szCs w:val="22"/>
          <w:lang w:val="en-GB"/>
        </w:rPr>
        <w:t>paragraph 1</w:t>
      </w:r>
      <w:r>
        <w:rPr>
          <w:rFonts w:ascii="Arial" w:hAnsi="Arial" w:cs="Arial"/>
          <w:color w:val="7B7B7B" w:themeColor="accent3" w:themeShade="BF"/>
          <w:sz w:val="22"/>
          <w:szCs w:val="22"/>
          <w:lang w:val="en-GB"/>
        </w:rPr>
        <w:t xml:space="preserve"> o</w:t>
      </w:r>
      <w:r w:rsidR="00BB3421">
        <w:rPr>
          <w:rFonts w:ascii="Arial" w:hAnsi="Arial" w:cs="Arial"/>
          <w:color w:val="7B7B7B" w:themeColor="accent3" w:themeShade="BF"/>
          <w:sz w:val="22"/>
          <w:szCs w:val="22"/>
          <w:lang w:val="en-GB"/>
        </w:rPr>
        <w:t>f the EIR Recast</w:t>
      </w:r>
      <w:r>
        <w:rPr>
          <w:rFonts w:ascii="Arial" w:hAnsi="Arial" w:cs="Arial"/>
          <w:color w:val="7B7B7B" w:themeColor="accent3" w:themeShade="BF"/>
          <w:sz w:val="22"/>
          <w:szCs w:val="22"/>
          <w:lang w:val="en-GB"/>
        </w:rPr>
        <w:t>.</w:t>
      </w:r>
    </w:p>
    <w:p w14:paraId="2794A97C" w14:textId="77777777" w:rsidR="00237927" w:rsidRDefault="00237927" w:rsidP="00B7193E">
      <w:pPr>
        <w:jc w:val="both"/>
        <w:rPr>
          <w:rFonts w:ascii="Arial" w:hAnsi="Arial" w:cs="Arial"/>
          <w:color w:val="7B7B7B" w:themeColor="accent3" w:themeShade="BF"/>
          <w:sz w:val="22"/>
          <w:szCs w:val="22"/>
          <w:lang w:val="en-GB"/>
        </w:rPr>
      </w:pPr>
    </w:p>
    <w:p w14:paraId="65BFE9E1" w14:textId="6C7C099D" w:rsidR="00EB3D3F" w:rsidRDefault="0023792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Rydell is a company incorporated with offices in the UK </w:t>
      </w:r>
      <w:r w:rsidR="00EB3D3F">
        <w:rPr>
          <w:rFonts w:ascii="Arial" w:hAnsi="Arial" w:cs="Arial"/>
          <w:color w:val="7B7B7B" w:themeColor="accent3" w:themeShade="BF"/>
          <w:sz w:val="22"/>
          <w:szCs w:val="22"/>
          <w:lang w:val="en-GB"/>
        </w:rPr>
        <w:t>and with its centre of main inte</w:t>
      </w:r>
      <w:r w:rsidR="005730C9">
        <w:rPr>
          <w:rFonts w:ascii="Arial" w:hAnsi="Arial" w:cs="Arial"/>
          <w:color w:val="7B7B7B" w:themeColor="accent3" w:themeShade="BF"/>
          <w:sz w:val="22"/>
          <w:szCs w:val="22"/>
          <w:lang w:val="en-GB"/>
        </w:rPr>
        <w:t>rest (COMI</w:t>
      </w:r>
      <w:r w:rsidR="00EB3D3F">
        <w:rPr>
          <w:rFonts w:ascii="Arial" w:hAnsi="Arial" w:cs="Arial"/>
          <w:color w:val="7B7B7B" w:themeColor="accent3" w:themeShade="BF"/>
          <w:sz w:val="22"/>
          <w:szCs w:val="22"/>
          <w:lang w:val="en-GB"/>
        </w:rPr>
        <w:t>) in the UK. On 18 June 2020, whilst the UK was still part of the EU, a creditor of Rydell opened an insolvency proceeding</w:t>
      </w:r>
      <w:r w:rsidR="004D6444">
        <w:rPr>
          <w:rFonts w:ascii="Arial" w:hAnsi="Arial" w:cs="Arial"/>
          <w:color w:val="7B7B7B" w:themeColor="accent3" w:themeShade="BF"/>
          <w:sz w:val="22"/>
          <w:szCs w:val="22"/>
          <w:lang w:val="en-GB"/>
        </w:rPr>
        <w:t xml:space="preserve"> against Rydel</w:t>
      </w:r>
      <w:r w:rsidR="00443D61">
        <w:rPr>
          <w:rFonts w:ascii="Arial" w:hAnsi="Arial" w:cs="Arial"/>
          <w:color w:val="7B7B7B" w:themeColor="accent3" w:themeShade="BF"/>
          <w:sz w:val="22"/>
          <w:szCs w:val="22"/>
          <w:lang w:val="en-GB"/>
        </w:rPr>
        <w:t>l</w:t>
      </w:r>
      <w:r w:rsidR="004D6444">
        <w:rPr>
          <w:rFonts w:ascii="Arial" w:hAnsi="Arial" w:cs="Arial"/>
          <w:color w:val="7B7B7B" w:themeColor="accent3" w:themeShade="BF"/>
          <w:sz w:val="22"/>
          <w:szCs w:val="22"/>
          <w:lang w:val="en-GB"/>
        </w:rPr>
        <w:t xml:space="preserve">. </w:t>
      </w:r>
      <w:r w:rsidR="005730C9">
        <w:rPr>
          <w:rFonts w:ascii="Arial" w:hAnsi="Arial" w:cs="Arial"/>
          <w:color w:val="7B7B7B" w:themeColor="accent3" w:themeShade="BF"/>
          <w:sz w:val="22"/>
          <w:szCs w:val="22"/>
          <w:lang w:val="en-GB"/>
        </w:rPr>
        <w:t>The main proceeding was thus commenced in the UK.</w:t>
      </w:r>
    </w:p>
    <w:p w14:paraId="2D715324" w14:textId="77777777" w:rsidR="005730C9" w:rsidRDefault="005730C9" w:rsidP="00B7193E">
      <w:pPr>
        <w:jc w:val="both"/>
        <w:rPr>
          <w:rFonts w:ascii="Arial" w:hAnsi="Arial" w:cs="Arial"/>
          <w:color w:val="7B7B7B" w:themeColor="accent3" w:themeShade="BF"/>
          <w:sz w:val="22"/>
          <w:szCs w:val="22"/>
          <w:lang w:val="en-GB"/>
        </w:rPr>
      </w:pPr>
    </w:p>
    <w:p w14:paraId="0521575A" w14:textId="1CC2553D" w:rsidR="005730C9" w:rsidRDefault="005730C9" w:rsidP="00A42D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month thereafter</w:t>
      </w:r>
      <w:r w:rsidR="00A42DE2">
        <w:rPr>
          <w:rFonts w:ascii="Arial" w:hAnsi="Arial" w:cs="Arial"/>
          <w:color w:val="7B7B7B" w:themeColor="accent3" w:themeShade="BF"/>
          <w:sz w:val="22"/>
          <w:szCs w:val="22"/>
          <w:lang w:val="en-GB"/>
        </w:rPr>
        <w:t xml:space="preserve"> (July 2020 thereabouts),</w:t>
      </w:r>
      <w:r>
        <w:rPr>
          <w:rFonts w:ascii="Arial" w:hAnsi="Arial" w:cs="Arial"/>
          <w:color w:val="7B7B7B" w:themeColor="accent3" w:themeShade="BF"/>
          <w:sz w:val="22"/>
          <w:szCs w:val="22"/>
          <w:lang w:val="en-GB"/>
        </w:rPr>
        <w:t xml:space="preserve"> Fernz is considering opening an insolvency proceedings in another </w:t>
      </w:r>
      <w:r w:rsidR="00A42DE2">
        <w:rPr>
          <w:rFonts w:ascii="Arial" w:hAnsi="Arial" w:cs="Arial"/>
          <w:color w:val="7B7B7B" w:themeColor="accent3" w:themeShade="BF"/>
          <w:sz w:val="22"/>
          <w:szCs w:val="22"/>
          <w:lang w:val="en-GB"/>
        </w:rPr>
        <w:t xml:space="preserve">EU </w:t>
      </w:r>
      <w:r>
        <w:rPr>
          <w:rFonts w:ascii="Arial" w:hAnsi="Arial" w:cs="Arial"/>
          <w:color w:val="7B7B7B" w:themeColor="accent3" w:themeShade="BF"/>
          <w:sz w:val="22"/>
          <w:szCs w:val="22"/>
          <w:lang w:val="en-GB"/>
        </w:rPr>
        <w:t>co</w:t>
      </w:r>
      <w:r w:rsidR="00A42DE2">
        <w:rPr>
          <w:rFonts w:ascii="Arial" w:hAnsi="Arial" w:cs="Arial"/>
          <w:color w:val="7B7B7B" w:themeColor="accent3" w:themeShade="BF"/>
          <w:sz w:val="22"/>
          <w:szCs w:val="22"/>
          <w:lang w:val="en-GB"/>
        </w:rPr>
        <w:t xml:space="preserve">untry. </w:t>
      </w:r>
      <w:r>
        <w:rPr>
          <w:rFonts w:ascii="Arial" w:hAnsi="Arial" w:cs="Arial"/>
          <w:color w:val="7B7B7B" w:themeColor="accent3" w:themeShade="BF"/>
          <w:sz w:val="22"/>
          <w:szCs w:val="22"/>
          <w:lang w:val="en-GB"/>
        </w:rPr>
        <w:t>F</w:t>
      </w:r>
      <w:r w:rsidR="00717B6A">
        <w:rPr>
          <w:rFonts w:ascii="Arial" w:hAnsi="Arial" w:cs="Arial"/>
          <w:color w:val="7B7B7B" w:themeColor="accent3" w:themeShade="BF"/>
          <w:sz w:val="22"/>
          <w:szCs w:val="22"/>
          <w:lang w:val="en-GB"/>
        </w:rPr>
        <w:t>or the possible</w:t>
      </w:r>
      <w:r w:rsidR="00A42DE2">
        <w:rPr>
          <w:rFonts w:ascii="Arial" w:hAnsi="Arial" w:cs="Arial"/>
          <w:color w:val="7B7B7B" w:themeColor="accent3" w:themeShade="BF"/>
          <w:sz w:val="22"/>
          <w:szCs w:val="22"/>
          <w:lang w:val="en-GB"/>
        </w:rPr>
        <w:t xml:space="preserve"> secondary insolvency proceedings to be </w:t>
      </w:r>
      <w:r w:rsidR="00717B6A">
        <w:rPr>
          <w:rFonts w:ascii="Arial" w:hAnsi="Arial" w:cs="Arial"/>
          <w:color w:val="7B7B7B" w:themeColor="accent3" w:themeShade="BF"/>
          <w:sz w:val="22"/>
          <w:szCs w:val="22"/>
          <w:lang w:val="en-GB"/>
        </w:rPr>
        <w:t>proba</w:t>
      </w:r>
      <w:r w:rsidR="00A42DE2">
        <w:rPr>
          <w:rFonts w:ascii="Arial" w:hAnsi="Arial" w:cs="Arial"/>
          <w:color w:val="7B7B7B" w:themeColor="accent3" w:themeShade="BF"/>
          <w:sz w:val="22"/>
          <w:szCs w:val="22"/>
          <w:lang w:val="en-GB"/>
        </w:rPr>
        <w:t>ble, it must be determined w</w:t>
      </w:r>
      <w:r w:rsidRPr="00A42DE2">
        <w:rPr>
          <w:rFonts w:ascii="Arial" w:hAnsi="Arial" w:cs="Arial"/>
          <w:color w:val="7B7B7B" w:themeColor="accent3" w:themeShade="BF"/>
          <w:sz w:val="22"/>
          <w:szCs w:val="22"/>
          <w:lang w:val="en-GB"/>
        </w:rPr>
        <w:t>hether the debtor</w:t>
      </w:r>
      <w:r w:rsidR="004D6444">
        <w:rPr>
          <w:rFonts w:ascii="Arial" w:hAnsi="Arial" w:cs="Arial"/>
          <w:color w:val="7B7B7B" w:themeColor="accent3" w:themeShade="BF"/>
          <w:sz w:val="22"/>
          <w:szCs w:val="22"/>
          <w:lang w:val="en-GB"/>
        </w:rPr>
        <w:t xml:space="preserve"> (Ryde</w:t>
      </w:r>
      <w:r w:rsidR="00443D61">
        <w:rPr>
          <w:rFonts w:ascii="Arial" w:hAnsi="Arial" w:cs="Arial"/>
          <w:color w:val="7B7B7B" w:themeColor="accent3" w:themeShade="BF"/>
          <w:sz w:val="22"/>
          <w:szCs w:val="22"/>
          <w:lang w:val="en-GB"/>
        </w:rPr>
        <w:t>l</w:t>
      </w:r>
      <w:r w:rsidR="004D6444">
        <w:rPr>
          <w:rFonts w:ascii="Arial" w:hAnsi="Arial" w:cs="Arial"/>
          <w:color w:val="7B7B7B" w:themeColor="accent3" w:themeShade="BF"/>
          <w:sz w:val="22"/>
          <w:szCs w:val="22"/>
          <w:lang w:val="en-GB"/>
        </w:rPr>
        <w:t>l)</w:t>
      </w:r>
      <w:r w:rsidRPr="00A42DE2">
        <w:rPr>
          <w:rFonts w:ascii="Arial" w:hAnsi="Arial" w:cs="Arial"/>
          <w:color w:val="7B7B7B" w:themeColor="accent3" w:themeShade="BF"/>
          <w:sz w:val="22"/>
          <w:szCs w:val="22"/>
          <w:lang w:val="en-GB"/>
        </w:rPr>
        <w:t xml:space="preserve"> has an “establishment” </w:t>
      </w:r>
      <w:r w:rsidR="00A42DE2">
        <w:rPr>
          <w:rFonts w:ascii="Arial" w:hAnsi="Arial" w:cs="Arial"/>
          <w:color w:val="7B7B7B" w:themeColor="accent3" w:themeShade="BF"/>
          <w:sz w:val="22"/>
          <w:szCs w:val="22"/>
          <w:lang w:val="en-GB"/>
        </w:rPr>
        <w:t xml:space="preserve">within the other EU country. An ‘establishment ‘ is defined in the </w:t>
      </w:r>
      <w:r w:rsidR="00717B6A">
        <w:rPr>
          <w:rFonts w:ascii="Arial" w:hAnsi="Arial" w:cs="Arial"/>
          <w:color w:val="7B7B7B" w:themeColor="accent3" w:themeShade="BF"/>
          <w:sz w:val="22"/>
          <w:szCs w:val="22"/>
          <w:lang w:val="en-GB"/>
        </w:rPr>
        <w:t xml:space="preserve">Recast </w:t>
      </w:r>
      <w:r w:rsidR="00A42DE2">
        <w:rPr>
          <w:rFonts w:ascii="Arial" w:hAnsi="Arial" w:cs="Arial"/>
          <w:color w:val="7B7B7B" w:themeColor="accent3" w:themeShade="BF"/>
          <w:sz w:val="22"/>
          <w:szCs w:val="22"/>
          <w:lang w:val="en-GB"/>
        </w:rPr>
        <w:t>as “any place of operations where a debtor carries out or has carried out in the 3-month period prior to the request to open main insolvency proceedings a non-transitory economic activity with human means and assets.</w:t>
      </w:r>
      <w:r w:rsidR="004D6444">
        <w:rPr>
          <w:rFonts w:ascii="Arial" w:hAnsi="Arial" w:cs="Arial"/>
          <w:color w:val="7B7B7B" w:themeColor="accent3" w:themeShade="BF"/>
          <w:sz w:val="22"/>
          <w:szCs w:val="22"/>
          <w:lang w:val="en-GB"/>
        </w:rPr>
        <w:t>”</w:t>
      </w:r>
    </w:p>
    <w:p w14:paraId="0F66F2B4" w14:textId="2CD4C307" w:rsidR="004D6444" w:rsidRDefault="004D6444" w:rsidP="00A42DE2">
      <w:pPr>
        <w:jc w:val="both"/>
        <w:rPr>
          <w:rFonts w:ascii="Arial" w:hAnsi="Arial" w:cs="Arial"/>
          <w:color w:val="7B7B7B" w:themeColor="accent3" w:themeShade="BF"/>
          <w:sz w:val="22"/>
          <w:szCs w:val="22"/>
          <w:lang w:val="en-GB"/>
        </w:rPr>
      </w:pPr>
    </w:p>
    <w:p w14:paraId="580D706D" w14:textId="77777777" w:rsidR="00A42DE2" w:rsidRDefault="00A42DE2" w:rsidP="00A42DE2">
      <w:pPr>
        <w:jc w:val="both"/>
        <w:rPr>
          <w:rFonts w:ascii="Arial" w:hAnsi="Arial" w:cs="Arial"/>
          <w:color w:val="7B7B7B" w:themeColor="accent3" w:themeShade="BF"/>
          <w:sz w:val="22"/>
          <w:szCs w:val="22"/>
          <w:lang w:val="en-GB"/>
        </w:rPr>
      </w:pPr>
    </w:p>
    <w:p w14:paraId="35CD1C00" w14:textId="77777777" w:rsidR="002D031A" w:rsidRDefault="00A42DE2" w:rsidP="00A42D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Again from the facts there has been a downturn in the business of Rydell due to the covid restrictions imposed</w:t>
      </w:r>
      <w:r w:rsidR="00184213">
        <w:rPr>
          <w:rFonts w:ascii="Arial" w:hAnsi="Arial" w:cs="Arial"/>
          <w:color w:val="7B7B7B" w:themeColor="accent3" w:themeShade="BF"/>
          <w:sz w:val="22"/>
          <w:szCs w:val="22"/>
          <w:lang w:val="en-GB"/>
        </w:rPr>
        <w:t>. From this very fact it can be inferred that Rydell has not been carrying out its usual brisk business outside the borders of UK.</w:t>
      </w:r>
      <w:r w:rsidR="002D031A">
        <w:rPr>
          <w:rFonts w:ascii="Arial" w:hAnsi="Arial" w:cs="Arial"/>
          <w:color w:val="7B7B7B" w:themeColor="accent3" w:themeShade="BF"/>
          <w:sz w:val="22"/>
          <w:szCs w:val="22"/>
          <w:lang w:val="en-GB"/>
        </w:rPr>
        <w:t xml:space="preserve"> </w:t>
      </w:r>
      <w:r w:rsidR="00184213">
        <w:rPr>
          <w:rFonts w:ascii="Arial" w:hAnsi="Arial" w:cs="Arial"/>
          <w:color w:val="7B7B7B" w:themeColor="accent3" w:themeShade="BF"/>
          <w:sz w:val="22"/>
          <w:szCs w:val="22"/>
          <w:lang w:val="en-GB"/>
        </w:rPr>
        <w:t>The case may therefore be made that Rydell does not have an “establishment” in the other EU country</w:t>
      </w:r>
      <w:r w:rsidR="002D031A">
        <w:rPr>
          <w:rFonts w:ascii="Arial" w:hAnsi="Arial" w:cs="Arial"/>
          <w:color w:val="7B7B7B" w:themeColor="accent3" w:themeShade="BF"/>
          <w:sz w:val="22"/>
          <w:szCs w:val="22"/>
          <w:lang w:val="en-GB"/>
        </w:rPr>
        <w:t xml:space="preserve"> as prior to the commencement of the main action in the UK, the business of Rydell had been affected by the restrictions arising from the pandemic.</w:t>
      </w:r>
    </w:p>
    <w:p w14:paraId="645236F8" w14:textId="77777777" w:rsidR="002D031A" w:rsidRDefault="002D031A" w:rsidP="00A42DE2">
      <w:pPr>
        <w:jc w:val="both"/>
        <w:rPr>
          <w:rFonts w:ascii="Arial" w:hAnsi="Arial" w:cs="Arial"/>
          <w:color w:val="7B7B7B" w:themeColor="accent3" w:themeShade="BF"/>
          <w:sz w:val="22"/>
          <w:szCs w:val="22"/>
          <w:lang w:val="en-GB"/>
        </w:rPr>
      </w:pPr>
    </w:p>
    <w:p w14:paraId="60A82D03" w14:textId="1BC94238" w:rsidR="00A42DE2" w:rsidRDefault="002D031A" w:rsidP="00A42D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41E17">
        <w:rPr>
          <w:rFonts w:ascii="Arial" w:hAnsi="Arial" w:cs="Arial"/>
          <w:color w:val="7B7B7B" w:themeColor="accent3" w:themeShade="BF"/>
          <w:sz w:val="22"/>
          <w:szCs w:val="22"/>
          <w:lang w:val="en-GB"/>
        </w:rPr>
        <w:t xml:space="preserve">ssuming </w:t>
      </w:r>
      <w:r>
        <w:rPr>
          <w:rFonts w:ascii="Arial" w:hAnsi="Arial" w:cs="Arial"/>
          <w:color w:val="7B7B7B" w:themeColor="accent3" w:themeShade="BF"/>
          <w:sz w:val="22"/>
          <w:szCs w:val="22"/>
          <w:lang w:val="en-GB"/>
        </w:rPr>
        <w:t>Rydell was carrying out business in the other EU before the insolvency proceedings in the UK, then it must also be determined whether Fernz’s claim “arises from or is in connection with the operation of an establishment within the territory”</w:t>
      </w:r>
      <w:r w:rsidR="00976A41">
        <w:rPr>
          <w:rFonts w:ascii="Arial" w:hAnsi="Arial" w:cs="Arial"/>
          <w:color w:val="7B7B7B" w:themeColor="accent3" w:themeShade="BF"/>
          <w:sz w:val="22"/>
          <w:szCs w:val="22"/>
          <w:lang w:val="en-GB"/>
        </w:rPr>
        <w:t xml:space="preserve"> (</w:t>
      </w:r>
      <w:r w:rsidR="00BB3421">
        <w:rPr>
          <w:rFonts w:ascii="Arial" w:hAnsi="Arial" w:cs="Arial"/>
          <w:color w:val="7B7B7B" w:themeColor="accent3" w:themeShade="BF"/>
          <w:sz w:val="22"/>
          <w:szCs w:val="22"/>
          <w:lang w:val="en-GB"/>
        </w:rPr>
        <w:t xml:space="preserve">EIR </w:t>
      </w:r>
      <w:r w:rsidR="00976A41">
        <w:rPr>
          <w:rFonts w:ascii="Arial" w:hAnsi="Arial" w:cs="Arial"/>
          <w:color w:val="7B7B7B" w:themeColor="accent3" w:themeShade="BF"/>
          <w:sz w:val="22"/>
          <w:szCs w:val="22"/>
          <w:lang w:val="en-GB"/>
        </w:rPr>
        <w:t>Recast) of</w:t>
      </w:r>
      <w:r>
        <w:rPr>
          <w:rFonts w:ascii="Arial" w:hAnsi="Arial" w:cs="Arial"/>
          <w:color w:val="7B7B7B" w:themeColor="accent3" w:themeShade="BF"/>
          <w:sz w:val="22"/>
          <w:szCs w:val="22"/>
          <w:lang w:val="en-GB"/>
        </w:rPr>
        <w:t xml:space="preserve"> the other EU country.</w:t>
      </w:r>
      <w:r w:rsidR="00443D61">
        <w:rPr>
          <w:rFonts w:ascii="Arial" w:hAnsi="Arial" w:cs="Arial"/>
          <w:color w:val="7B7B7B" w:themeColor="accent3" w:themeShade="BF"/>
          <w:sz w:val="22"/>
          <w:szCs w:val="22"/>
          <w:lang w:val="en-GB"/>
        </w:rPr>
        <w:t xml:space="preserve"> </w:t>
      </w:r>
    </w:p>
    <w:p w14:paraId="60B3B83D" w14:textId="77777777" w:rsidR="002D031A" w:rsidRDefault="002D031A" w:rsidP="00A42DE2">
      <w:pPr>
        <w:jc w:val="both"/>
        <w:rPr>
          <w:rFonts w:ascii="Arial" w:hAnsi="Arial" w:cs="Arial"/>
          <w:color w:val="7B7B7B" w:themeColor="accent3" w:themeShade="BF"/>
          <w:sz w:val="22"/>
          <w:szCs w:val="22"/>
          <w:lang w:val="en-GB"/>
        </w:rPr>
      </w:pPr>
    </w:p>
    <w:p w14:paraId="317DD6E7" w14:textId="7157A783" w:rsidR="00126A4D" w:rsidRPr="002D031A" w:rsidRDefault="00EB3D3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5347D68F" w:rsidR="00015EE6" w:rsidRDefault="00443D61"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at 18 June 2021, the UK</w:t>
      </w:r>
      <w:r w:rsidR="00976A41">
        <w:rPr>
          <w:rFonts w:ascii="Arial" w:hAnsi="Arial" w:cs="Arial"/>
          <w:color w:val="7B7B7B" w:themeColor="accent3" w:themeShade="BF"/>
          <w:sz w:val="22"/>
          <w:szCs w:val="22"/>
          <w:lang w:val="en-GB"/>
        </w:rPr>
        <w:t xml:space="preserve"> had severed its ties with </w:t>
      </w:r>
      <w:r>
        <w:rPr>
          <w:rFonts w:ascii="Arial" w:hAnsi="Arial" w:cs="Arial"/>
          <w:color w:val="7B7B7B" w:themeColor="accent3" w:themeShade="BF"/>
          <w:sz w:val="22"/>
          <w:szCs w:val="22"/>
          <w:lang w:val="en-GB"/>
        </w:rPr>
        <w:t>the EU</w:t>
      </w:r>
      <w:r w:rsidR="00717B6A">
        <w:rPr>
          <w:rFonts w:ascii="Arial" w:hAnsi="Arial" w:cs="Arial"/>
          <w:color w:val="7B7B7B" w:themeColor="accent3" w:themeShade="BF"/>
          <w:sz w:val="22"/>
          <w:szCs w:val="22"/>
          <w:lang w:val="en-GB"/>
        </w:rPr>
        <w:t xml:space="preserve"> thus was not bound by the terms of the </w:t>
      </w:r>
      <w:r w:rsidR="00BB3421">
        <w:rPr>
          <w:rFonts w:ascii="Arial" w:hAnsi="Arial" w:cs="Arial"/>
          <w:color w:val="7B7B7B" w:themeColor="accent3" w:themeShade="BF"/>
          <w:sz w:val="22"/>
          <w:szCs w:val="22"/>
          <w:lang w:val="en-GB"/>
        </w:rPr>
        <w:t xml:space="preserve">EIR </w:t>
      </w:r>
      <w:r w:rsidR="00717B6A">
        <w:rPr>
          <w:rFonts w:ascii="Arial" w:hAnsi="Arial" w:cs="Arial"/>
          <w:color w:val="7B7B7B" w:themeColor="accent3" w:themeShade="BF"/>
          <w:sz w:val="22"/>
          <w:szCs w:val="22"/>
          <w:lang w:val="en-GB"/>
        </w:rPr>
        <w:t>Recast.</w:t>
      </w:r>
      <w:r w:rsidR="004B76AF">
        <w:rPr>
          <w:rFonts w:ascii="Arial" w:hAnsi="Arial" w:cs="Arial"/>
          <w:color w:val="7B7B7B" w:themeColor="accent3" w:themeShade="BF"/>
          <w:sz w:val="22"/>
          <w:szCs w:val="22"/>
          <w:lang w:val="en-GB"/>
        </w:rPr>
        <w:t xml:space="preserve"> </w:t>
      </w:r>
      <w:r w:rsidR="00976A41">
        <w:rPr>
          <w:rFonts w:ascii="Arial" w:hAnsi="Arial" w:cs="Arial"/>
          <w:color w:val="7B7B7B" w:themeColor="accent3" w:themeShade="BF"/>
          <w:sz w:val="22"/>
          <w:szCs w:val="22"/>
          <w:lang w:val="en-GB"/>
        </w:rPr>
        <w:t>W</w:t>
      </w:r>
      <w:r w:rsidR="00D4571C">
        <w:rPr>
          <w:rFonts w:ascii="Arial" w:hAnsi="Arial" w:cs="Arial"/>
          <w:color w:val="7B7B7B" w:themeColor="accent3" w:themeShade="BF"/>
          <w:sz w:val="22"/>
          <w:szCs w:val="22"/>
          <w:lang w:val="en-GB"/>
        </w:rPr>
        <w:t xml:space="preserve">ere an insolvency proceeding be opened </w:t>
      </w:r>
      <w:r w:rsidR="008F1E56">
        <w:rPr>
          <w:rFonts w:ascii="Arial" w:hAnsi="Arial" w:cs="Arial"/>
          <w:color w:val="7B7B7B" w:themeColor="accent3" w:themeShade="BF"/>
          <w:sz w:val="22"/>
          <w:szCs w:val="22"/>
          <w:lang w:val="en-GB"/>
        </w:rPr>
        <w:t>on 18 J</w:t>
      </w:r>
      <w:r w:rsidR="00D4571C">
        <w:rPr>
          <w:rFonts w:ascii="Arial" w:hAnsi="Arial" w:cs="Arial"/>
          <w:color w:val="7B7B7B" w:themeColor="accent3" w:themeShade="BF"/>
          <w:sz w:val="22"/>
          <w:szCs w:val="22"/>
          <w:lang w:val="en-GB"/>
        </w:rPr>
        <w:t>une 2021, t</w:t>
      </w:r>
      <w:r w:rsidR="004B76AF">
        <w:rPr>
          <w:rFonts w:ascii="Arial" w:hAnsi="Arial" w:cs="Arial"/>
          <w:color w:val="7B7B7B" w:themeColor="accent3" w:themeShade="BF"/>
          <w:sz w:val="22"/>
          <w:szCs w:val="22"/>
          <w:lang w:val="en-GB"/>
        </w:rPr>
        <w:t xml:space="preserve">he </w:t>
      </w:r>
      <w:r w:rsidR="00D4571C">
        <w:rPr>
          <w:rFonts w:ascii="Arial" w:hAnsi="Arial" w:cs="Arial"/>
          <w:color w:val="7B7B7B" w:themeColor="accent3" w:themeShade="BF"/>
          <w:sz w:val="22"/>
          <w:szCs w:val="22"/>
          <w:lang w:val="en-GB"/>
        </w:rPr>
        <w:t>issues relating to the matter will be determined by</w:t>
      </w:r>
      <w:r w:rsidR="004B76AF">
        <w:rPr>
          <w:rFonts w:ascii="Arial" w:hAnsi="Arial" w:cs="Arial"/>
          <w:color w:val="7B7B7B" w:themeColor="accent3" w:themeShade="BF"/>
          <w:sz w:val="22"/>
          <w:szCs w:val="22"/>
          <w:lang w:val="en-GB"/>
        </w:rPr>
        <w:t xml:space="preserve"> the domestic insolvency laws</w:t>
      </w:r>
      <w:r w:rsidR="008F1E56">
        <w:rPr>
          <w:rFonts w:ascii="Arial" w:hAnsi="Arial" w:cs="Arial"/>
          <w:color w:val="7B7B7B" w:themeColor="accent3" w:themeShade="BF"/>
          <w:sz w:val="22"/>
          <w:szCs w:val="22"/>
          <w:lang w:val="en-GB"/>
        </w:rPr>
        <w:t xml:space="preserve"> of UK</w:t>
      </w:r>
      <w:r w:rsidR="004B76AF">
        <w:rPr>
          <w:rFonts w:ascii="Arial" w:hAnsi="Arial" w:cs="Arial"/>
          <w:color w:val="7B7B7B" w:themeColor="accent3" w:themeShade="BF"/>
          <w:sz w:val="22"/>
          <w:szCs w:val="22"/>
          <w:lang w:val="en-GB"/>
        </w:rPr>
        <w:t>; Insolvency Act 1986 and the Corporate Insolvency and Governance Act 2020.</w:t>
      </w:r>
    </w:p>
    <w:p w14:paraId="346DF5A8" w14:textId="77777777" w:rsidR="008F1E56" w:rsidRDefault="008F1E56" w:rsidP="00C45A03">
      <w:pPr>
        <w:jc w:val="both"/>
        <w:rPr>
          <w:rFonts w:ascii="Arial" w:hAnsi="Arial" w:cs="Arial"/>
          <w:color w:val="7B7B7B" w:themeColor="accent3" w:themeShade="BF"/>
          <w:sz w:val="22"/>
          <w:szCs w:val="22"/>
          <w:lang w:val="en-GB"/>
        </w:rPr>
      </w:pPr>
    </w:p>
    <w:p w14:paraId="3FD334D1" w14:textId="2B468403" w:rsidR="00032804" w:rsidRDefault="00D4571C"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the time for the possible commencement of the proceeding, there </w:t>
      </w:r>
      <w:r w:rsidR="00976A41">
        <w:rPr>
          <w:rFonts w:ascii="Arial" w:hAnsi="Arial" w:cs="Arial"/>
          <w:color w:val="7B7B7B" w:themeColor="accent3" w:themeShade="BF"/>
          <w:sz w:val="22"/>
          <w:szCs w:val="22"/>
          <w:lang w:val="en-GB"/>
        </w:rPr>
        <w:t>was</w:t>
      </w:r>
      <w:r w:rsidR="00032804">
        <w:rPr>
          <w:rFonts w:ascii="Arial" w:hAnsi="Arial" w:cs="Arial"/>
          <w:color w:val="7B7B7B" w:themeColor="accent3" w:themeShade="BF"/>
          <w:sz w:val="22"/>
          <w:szCs w:val="22"/>
          <w:lang w:val="en-GB"/>
        </w:rPr>
        <w:t xml:space="preserve"> a restriction on</w:t>
      </w:r>
      <w:r w:rsidR="008F1E56">
        <w:rPr>
          <w:rFonts w:ascii="Arial" w:hAnsi="Arial" w:cs="Arial"/>
          <w:color w:val="7B7B7B" w:themeColor="accent3" w:themeShade="BF"/>
          <w:sz w:val="22"/>
          <w:szCs w:val="22"/>
          <w:lang w:val="en-GB"/>
        </w:rPr>
        <w:t xml:space="preserve"> winding up petitions on companies where the debt arose out of the pandemic</w:t>
      </w:r>
      <w:r>
        <w:rPr>
          <w:rFonts w:ascii="Arial" w:hAnsi="Arial" w:cs="Arial"/>
          <w:color w:val="7B7B7B" w:themeColor="accent3" w:themeShade="BF"/>
          <w:sz w:val="22"/>
          <w:szCs w:val="22"/>
          <w:lang w:val="en-GB"/>
        </w:rPr>
        <w:t xml:space="preserve"> (CIGA</w:t>
      </w:r>
      <w:r w:rsidR="00976A4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2020)</w:t>
      </w:r>
      <w:r w:rsidR="008F1E56">
        <w:rPr>
          <w:rFonts w:ascii="Arial" w:hAnsi="Arial" w:cs="Arial"/>
          <w:color w:val="7B7B7B" w:themeColor="accent3" w:themeShade="BF"/>
          <w:sz w:val="22"/>
          <w:szCs w:val="22"/>
          <w:lang w:val="en-GB"/>
        </w:rPr>
        <w:t xml:space="preserve">. On </w:t>
      </w:r>
      <w:r w:rsidR="00032804">
        <w:rPr>
          <w:rFonts w:ascii="Arial" w:hAnsi="Arial" w:cs="Arial"/>
          <w:color w:val="7B7B7B" w:themeColor="accent3" w:themeShade="BF"/>
          <w:sz w:val="22"/>
          <w:szCs w:val="22"/>
          <w:lang w:val="en-GB"/>
        </w:rPr>
        <w:t>a</w:t>
      </w:r>
      <w:r w:rsidR="008F1E56">
        <w:rPr>
          <w:rFonts w:ascii="Arial" w:hAnsi="Arial" w:cs="Arial"/>
          <w:color w:val="7B7B7B" w:themeColor="accent3" w:themeShade="BF"/>
          <w:sz w:val="22"/>
          <w:szCs w:val="22"/>
          <w:lang w:val="en-GB"/>
        </w:rPr>
        <w:t xml:space="preserve"> petition for winding up during this period, the Court will determine whether the debt arouse from the effects of the pandemic</w:t>
      </w:r>
      <w:r w:rsidR="00976A41">
        <w:rPr>
          <w:rFonts w:ascii="Arial" w:hAnsi="Arial" w:cs="Arial"/>
          <w:color w:val="7B7B7B" w:themeColor="accent3" w:themeShade="BF"/>
          <w:sz w:val="22"/>
          <w:szCs w:val="22"/>
          <w:lang w:val="en-GB"/>
        </w:rPr>
        <w:t xml:space="preserve"> or not</w:t>
      </w:r>
      <w:r w:rsidR="008F1E56">
        <w:rPr>
          <w:rFonts w:ascii="Arial" w:hAnsi="Arial" w:cs="Arial"/>
          <w:color w:val="7B7B7B" w:themeColor="accent3" w:themeShade="BF"/>
          <w:sz w:val="22"/>
          <w:szCs w:val="22"/>
          <w:lang w:val="en-GB"/>
        </w:rPr>
        <w:t>.</w:t>
      </w:r>
      <w:r w:rsidR="00032804">
        <w:rPr>
          <w:rFonts w:ascii="Arial" w:hAnsi="Arial" w:cs="Arial"/>
          <w:color w:val="7B7B7B" w:themeColor="accent3" w:themeShade="BF"/>
          <w:sz w:val="22"/>
          <w:szCs w:val="22"/>
          <w:lang w:val="en-GB"/>
        </w:rPr>
        <w:t xml:space="preserve"> </w:t>
      </w:r>
      <w:r w:rsidR="008F1E56">
        <w:rPr>
          <w:rFonts w:ascii="Arial" w:hAnsi="Arial" w:cs="Arial"/>
          <w:color w:val="7B7B7B" w:themeColor="accent3" w:themeShade="BF"/>
          <w:sz w:val="22"/>
          <w:szCs w:val="22"/>
          <w:lang w:val="en-GB"/>
        </w:rPr>
        <w:t xml:space="preserve">From the facts, </w:t>
      </w:r>
      <w:r w:rsidR="00032804">
        <w:rPr>
          <w:rFonts w:ascii="Arial" w:hAnsi="Arial" w:cs="Arial"/>
          <w:color w:val="7B7B7B" w:themeColor="accent3" w:themeShade="BF"/>
          <w:sz w:val="22"/>
          <w:szCs w:val="22"/>
          <w:lang w:val="en-GB"/>
        </w:rPr>
        <w:t xml:space="preserve">the position that Rydell finds itself is </w:t>
      </w:r>
      <w:r>
        <w:rPr>
          <w:rFonts w:ascii="Arial" w:hAnsi="Arial" w:cs="Arial"/>
          <w:color w:val="7B7B7B" w:themeColor="accent3" w:themeShade="BF"/>
          <w:sz w:val="22"/>
          <w:szCs w:val="22"/>
          <w:lang w:val="en-GB"/>
        </w:rPr>
        <w:t xml:space="preserve">significantly </w:t>
      </w:r>
      <w:r w:rsidR="00032804">
        <w:rPr>
          <w:rFonts w:ascii="Arial" w:hAnsi="Arial" w:cs="Arial"/>
          <w:color w:val="7B7B7B" w:themeColor="accent3" w:themeShade="BF"/>
          <w:sz w:val="22"/>
          <w:szCs w:val="22"/>
          <w:lang w:val="en-GB"/>
        </w:rPr>
        <w:t>due to the effects of the pandemic. Should the Court come to the same conclusion then the insolvency proceedings may not be opened in the UK.</w:t>
      </w:r>
    </w:p>
    <w:p w14:paraId="5D9931D7" w14:textId="77777777" w:rsidR="00032804" w:rsidRDefault="00032804" w:rsidP="00C45A03">
      <w:pPr>
        <w:jc w:val="both"/>
        <w:rPr>
          <w:rFonts w:ascii="Arial" w:hAnsi="Arial" w:cs="Arial"/>
          <w:color w:val="7B7B7B" w:themeColor="accent3" w:themeShade="BF"/>
          <w:sz w:val="22"/>
          <w:szCs w:val="22"/>
          <w:lang w:val="en-GB"/>
        </w:rPr>
      </w:pPr>
    </w:p>
    <w:p w14:paraId="45203F65" w14:textId="31EFB16C" w:rsidR="00D4571C" w:rsidRDefault="00032804"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Fernz, may commence the insolvency proceeding in the court of another country. Should that happen, the court in the other country (if the country falls within the relevant countries) can request the courts in the UK under section 426 of the Insolvency Act 1986 for assistance. On receipt of such a request, the UK court has the discretion to grant the request for assistance or not. This discretion </w:t>
      </w:r>
      <w:r w:rsidR="00D4571C">
        <w:rPr>
          <w:rFonts w:ascii="Arial" w:hAnsi="Arial" w:cs="Arial"/>
          <w:color w:val="7B7B7B" w:themeColor="accent3" w:themeShade="BF"/>
          <w:sz w:val="22"/>
          <w:szCs w:val="22"/>
          <w:lang w:val="en-GB"/>
        </w:rPr>
        <w:t xml:space="preserve">is dictated by the domestic laws of the UK.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6DF7A3B8" w14:textId="33164C58" w:rsidR="00D4571C" w:rsidRDefault="00D4571C"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domestic laws applicable are the </w:t>
      </w:r>
      <w:r w:rsidR="00443D61">
        <w:rPr>
          <w:rFonts w:ascii="Arial" w:hAnsi="Arial" w:cs="Arial"/>
          <w:color w:val="7B7B7B" w:themeColor="accent3" w:themeShade="BF"/>
          <w:sz w:val="22"/>
          <w:szCs w:val="22"/>
          <w:lang w:val="en-GB"/>
        </w:rPr>
        <w:t>Insolvency Act 1986</w:t>
      </w:r>
      <w:r>
        <w:rPr>
          <w:rFonts w:ascii="Arial" w:hAnsi="Arial" w:cs="Arial"/>
          <w:color w:val="7B7B7B" w:themeColor="accent3" w:themeShade="BF"/>
          <w:sz w:val="22"/>
          <w:szCs w:val="22"/>
          <w:lang w:val="en-GB"/>
        </w:rPr>
        <w:t xml:space="preserve"> and the Corporate </w:t>
      </w:r>
      <w:r w:rsidR="004407CC">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nsolvency and Governance Act, 2020</w:t>
      </w:r>
      <w:r w:rsidR="004407CC">
        <w:rPr>
          <w:rFonts w:ascii="Arial" w:hAnsi="Arial" w:cs="Arial"/>
          <w:color w:val="7B7B7B" w:themeColor="accent3" w:themeShade="BF"/>
          <w:sz w:val="22"/>
          <w:szCs w:val="22"/>
          <w:lang w:val="en-GB"/>
        </w:rPr>
        <w:t xml:space="preserve"> (CIGA 2020)</w:t>
      </w:r>
      <w:r>
        <w:rPr>
          <w:rFonts w:ascii="Arial" w:hAnsi="Arial" w:cs="Arial"/>
          <w:color w:val="7B7B7B" w:themeColor="accent3" w:themeShade="BF"/>
          <w:sz w:val="22"/>
          <w:szCs w:val="22"/>
          <w:lang w:val="en-GB"/>
        </w:rPr>
        <w:t>.</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D964D" w14:textId="77777777" w:rsidR="00444744" w:rsidRDefault="00444744" w:rsidP="00241B44">
      <w:r>
        <w:separator/>
      </w:r>
    </w:p>
  </w:endnote>
  <w:endnote w:type="continuationSeparator" w:id="0">
    <w:p w14:paraId="34B7A6A7" w14:textId="77777777" w:rsidR="00444744" w:rsidRDefault="004447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EB3D3F" w:rsidRPr="00A31881" w:rsidRDefault="00EB3D3F"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EB3D3F" w:rsidRPr="00A31881" w:rsidRDefault="00EB3D3F"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EB3D3F" w:rsidRPr="0052732A" w:rsidRDefault="00EB3D3F"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AC6C13">
          <w:rPr>
            <w:rStyle w:val="PageNumber"/>
            <w:rFonts w:ascii="Arial" w:hAnsi="Arial" w:cs="Arial"/>
            <w:b/>
            <w:bCs/>
            <w:noProof/>
            <w:sz w:val="18"/>
            <w:szCs w:val="18"/>
          </w:rPr>
          <w:t>6</w:t>
        </w:r>
        <w:r w:rsidRPr="00C50F86">
          <w:rPr>
            <w:rStyle w:val="PageNumber"/>
            <w:rFonts w:ascii="Arial" w:hAnsi="Arial" w:cs="Arial"/>
            <w:b/>
            <w:bCs/>
            <w:sz w:val="18"/>
            <w:szCs w:val="18"/>
          </w:rPr>
          <w:fldChar w:fldCharType="end"/>
        </w:r>
      </w:p>
    </w:sdtContent>
  </w:sdt>
  <w:p w14:paraId="12ABA5E1" w14:textId="4E466E09" w:rsidR="00EB3D3F" w:rsidRPr="0052732A" w:rsidRDefault="00EB3D3F" w:rsidP="0052732A">
    <w:pPr>
      <w:pStyle w:val="Footer"/>
      <w:ind w:right="360"/>
      <w:rPr>
        <w:rFonts w:ascii="Arial" w:hAnsi="Arial" w:cs="Arial"/>
        <w:sz w:val="18"/>
        <w:szCs w:val="18"/>
      </w:rPr>
    </w:pPr>
    <w:r>
      <w:rPr>
        <w:rFonts w:ascii="Arial" w:hAnsi="Arial" w:cs="Arial"/>
        <w:sz w:val="18"/>
        <w:szCs w:val="18"/>
      </w:rPr>
      <w:t>202122-535</w:t>
    </w:r>
    <w:r w:rsidRPr="0052732A">
      <w:rPr>
        <w:rFonts w:ascii="Arial" w:hAnsi="Arial" w:cs="Arial"/>
        <w:sz w:val="18"/>
        <w:szCs w:val="18"/>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69BC2" w14:textId="77777777" w:rsidR="00444744" w:rsidRDefault="00444744" w:rsidP="00241B44">
      <w:r>
        <w:separator/>
      </w:r>
    </w:p>
  </w:footnote>
  <w:footnote w:type="continuationSeparator" w:id="0">
    <w:p w14:paraId="4F9707D9" w14:textId="77777777" w:rsidR="00444744" w:rsidRDefault="00444744"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928"/>
    <w:multiLevelType w:val="hybridMultilevel"/>
    <w:tmpl w:val="724AF1EE"/>
    <w:lvl w:ilvl="0" w:tplc="0E120E92">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5B444E3"/>
    <w:multiLevelType w:val="hybridMultilevel"/>
    <w:tmpl w:val="49780B22"/>
    <w:lvl w:ilvl="0" w:tplc="B382FB54">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0E473A4"/>
    <w:multiLevelType w:val="hybridMultilevel"/>
    <w:tmpl w:val="4E44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CB74CE"/>
    <w:multiLevelType w:val="hybridMultilevel"/>
    <w:tmpl w:val="84122D84"/>
    <w:lvl w:ilvl="0" w:tplc="93000F4E">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2"/>
  </w:num>
  <w:num w:numId="3">
    <w:abstractNumId w:val="19"/>
  </w:num>
  <w:num w:numId="4">
    <w:abstractNumId w:val="6"/>
  </w:num>
  <w:num w:numId="5">
    <w:abstractNumId w:val="3"/>
  </w:num>
  <w:num w:numId="6">
    <w:abstractNumId w:val="17"/>
  </w:num>
  <w:num w:numId="7">
    <w:abstractNumId w:val="4"/>
  </w:num>
  <w:num w:numId="8">
    <w:abstractNumId w:val="2"/>
  </w:num>
  <w:num w:numId="9">
    <w:abstractNumId w:val="1"/>
  </w:num>
  <w:num w:numId="10">
    <w:abstractNumId w:val="8"/>
  </w:num>
  <w:num w:numId="11">
    <w:abstractNumId w:val="14"/>
  </w:num>
  <w:num w:numId="12">
    <w:abstractNumId w:val="18"/>
  </w:num>
  <w:num w:numId="13">
    <w:abstractNumId w:val="15"/>
  </w:num>
  <w:num w:numId="14">
    <w:abstractNumId w:val="9"/>
  </w:num>
  <w:num w:numId="15">
    <w:abstractNumId w:val="13"/>
  </w:num>
  <w:num w:numId="16">
    <w:abstractNumId w:val="16"/>
  </w:num>
  <w:num w:numId="17">
    <w:abstractNumId w:val="11"/>
  </w:num>
  <w:num w:numId="18">
    <w:abstractNumId w:val="0"/>
  </w:num>
  <w:num w:numId="19">
    <w:abstractNumId w:val="5"/>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580"/>
    <w:rsid w:val="00031918"/>
    <w:rsid w:val="00032804"/>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56FD0"/>
    <w:rsid w:val="0006021E"/>
    <w:rsid w:val="000611FF"/>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28AA"/>
    <w:rsid w:val="000A4DA3"/>
    <w:rsid w:val="000A68ED"/>
    <w:rsid w:val="000A74CA"/>
    <w:rsid w:val="000B5B93"/>
    <w:rsid w:val="000B5FF1"/>
    <w:rsid w:val="000B609F"/>
    <w:rsid w:val="000C6B78"/>
    <w:rsid w:val="000D55A8"/>
    <w:rsid w:val="000D57BE"/>
    <w:rsid w:val="000D6876"/>
    <w:rsid w:val="000E0165"/>
    <w:rsid w:val="000E3A82"/>
    <w:rsid w:val="000E3C5A"/>
    <w:rsid w:val="000E4841"/>
    <w:rsid w:val="000E5CB4"/>
    <w:rsid w:val="000F0DC0"/>
    <w:rsid w:val="000F0FFF"/>
    <w:rsid w:val="000F1677"/>
    <w:rsid w:val="000F3D6C"/>
    <w:rsid w:val="000F492D"/>
    <w:rsid w:val="000F58B0"/>
    <w:rsid w:val="00100A77"/>
    <w:rsid w:val="00101707"/>
    <w:rsid w:val="00105CBD"/>
    <w:rsid w:val="001074A7"/>
    <w:rsid w:val="001107F2"/>
    <w:rsid w:val="00110E0C"/>
    <w:rsid w:val="00112876"/>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84213"/>
    <w:rsid w:val="00193AB3"/>
    <w:rsid w:val="001966D9"/>
    <w:rsid w:val="00197963"/>
    <w:rsid w:val="001A1FD5"/>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08BC"/>
    <w:rsid w:val="00212B14"/>
    <w:rsid w:val="00216499"/>
    <w:rsid w:val="002164C0"/>
    <w:rsid w:val="00216CB4"/>
    <w:rsid w:val="002173C5"/>
    <w:rsid w:val="00223780"/>
    <w:rsid w:val="0022719C"/>
    <w:rsid w:val="002362AB"/>
    <w:rsid w:val="00237927"/>
    <w:rsid w:val="002400DB"/>
    <w:rsid w:val="002406A4"/>
    <w:rsid w:val="0024116D"/>
    <w:rsid w:val="00241B44"/>
    <w:rsid w:val="00245EFB"/>
    <w:rsid w:val="002529D2"/>
    <w:rsid w:val="0025386E"/>
    <w:rsid w:val="00257D6F"/>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031A"/>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148D8"/>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12CE"/>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A711E"/>
    <w:rsid w:val="003B170F"/>
    <w:rsid w:val="003B3C5F"/>
    <w:rsid w:val="003C1451"/>
    <w:rsid w:val="003C2017"/>
    <w:rsid w:val="003C2691"/>
    <w:rsid w:val="003C4471"/>
    <w:rsid w:val="003D0A6D"/>
    <w:rsid w:val="003D100A"/>
    <w:rsid w:val="003D3045"/>
    <w:rsid w:val="003D4300"/>
    <w:rsid w:val="003D6AC4"/>
    <w:rsid w:val="003E064D"/>
    <w:rsid w:val="003E0B16"/>
    <w:rsid w:val="003E269A"/>
    <w:rsid w:val="003E2D1B"/>
    <w:rsid w:val="003E67D1"/>
    <w:rsid w:val="003F655E"/>
    <w:rsid w:val="003F74D9"/>
    <w:rsid w:val="00403064"/>
    <w:rsid w:val="00404EF7"/>
    <w:rsid w:val="00405DC1"/>
    <w:rsid w:val="00414BF9"/>
    <w:rsid w:val="00415DFF"/>
    <w:rsid w:val="00415F1F"/>
    <w:rsid w:val="0042108F"/>
    <w:rsid w:val="004214D4"/>
    <w:rsid w:val="004247F5"/>
    <w:rsid w:val="00426969"/>
    <w:rsid w:val="00426B64"/>
    <w:rsid w:val="00430FED"/>
    <w:rsid w:val="00434A8C"/>
    <w:rsid w:val="00437297"/>
    <w:rsid w:val="00437ABE"/>
    <w:rsid w:val="004407CC"/>
    <w:rsid w:val="00440AC5"/>
    <w:rsid w:val="00443D61"/>
    <w:rsid w:val="00444284"/>
    <w:rsid w:val="004442F1"/>
    <w:rsid w:val="00444744"/>
    <w:rsid w:val="00445CE6"/>
    <w:rsid w:val="00445D27"/>
    <w:rsid w:val="004534C2"/>
    <w:rsid w:val="00453967"/>
    <w:rsid w:val="0045420F"/>
    <w:rsid w:val="0045446F"/>
    <w:rsid w:val="00454C9D"/>
    <w:rsid w:val="0045683E"/>
    <w:rsid w:val="0046142D"/>
    <w:rsid w:val="0046274F"/>
    <w:rsid w:val="0046298C"/>
    <w:rsid w:val="00463259"/>
    <w:rsid w:val="004659E0"/>
    <w:rsid w:val="00470A63"/>
    <w:rsid w:val="00470C55"/>
    <w:rsid w:val="004715C1"/>
    <w:rsid w:val="004731F4"/>
    <w:rsid w:val="004813E7"/>
    <w:rsid w:val="00481FC8"/>
    <w:rsid w:val="00482FE3"/>
    <w:rsid w:val="00486065"/>
    <w:rsid w:val="00486776"/>
    <w:rsid w:val="004868BB"/>
    <w:rsid w:val="00491675"/>
    <w:rsid w:val="00493472"/>
    <w:rsid w:val="00493855"/>
    <w:rsid w:val="00497558"/>
    <w:rsid w:val="00497CF9"/>
    <w:rsid w:val="004A103D"/>
    <w:rsid w:val="004A4067"/>
    <w:rsid w:val="004A57DD"/>
    <w:rsid w:val="004A62DD"/>
    <w:rsid w:val="004A7B51"/>
    <w:rsid w:val="004A7D71"/>
    <w:rsid w:val="004A7EF3"/>
    <w:rsid w:val="004B0B05"/>
    <w:rsid w:val="004B0EBE"/>
    <w:rsid w:val="004B10C5"/>
    <w:rsid w:val="004B11FD"/>
    <w:rsid w:val="004B23A2"/>
    <w:rsid w:val="004B25E4"/>
    <w:rsid w:val="004B428D"/>
    <w:rsid w:val="004B607C"/>
    <w:rsid w:val="004B76AF"/>
    <w:rsid w:val="004C1DA6"/>
    <w:rsid w:val="004C5E4F"/>
    <w:rsid w:val="004C5E99"/>
    <w:rsid w:val="004C7030"/>
    <w:rsid w:val="004D1A5A"/>
    <w:rsid w:val="004D2FFF"/>
    <w:rsid w:val="004D3721"/>
    <w:rsid w:val="004D6444"/>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15CA"/>
    <w:rsid w:val="0052263B"/>
    <w:rsid w:val="00524728"/>
    <w:rsid w:val="00525459"/>
    <w:rsid w:val="00525C99"/>
    <w:rsid w:val="0052732A"/>
    <w:rsid w:val="00530010"/>
    <w:rsid w:val="00530CA0"/>
    <w:rsid w:val="00531126"/>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0C9"/>
    <w:rsid w:val="00573594"/>
    <w:rsid w:val="00575B2D"/>
    <w:rsid w:val="0057601C"/>
    <w:rsid w:val="005800D0"/>
    <w:rsid w:val="005833D0"/>
    <w:rsid w:val="005846F3"/>
    <w:rsid w:val="0058622F"/>
    <w:rsid w:val="005865D6"/>
    <w:rsid w:val="00590880"/>
    <w:rsid w:val="00590FE6"/>
    <w:rsid w:val="00591631"/>
    <w:rsid w:val="00592D4C"/>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32B3"/>
    <w:rsid w:val="005B503A"/>
    <w:rsid w:val="005B67AC"/>
    <w:rsid w:val="005C01B0"/>
    <w:rsid w:val="005C2790"/>
    <w:rsid w:val="005C2C91"/>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03CA8"/>
    <w:rsid w:val="00610388"/>
    <w:rsid w:val="00612092"/>
    <w:rsid w:val="00612CA5"/>
    <w:rsid w:val="006153EC"/>
    <w:rsid w:val="00621A17"/>
    <w:rsid w:val="0062601B"/>
    <w:rsid w:val="00627CC9"/>
    <w:rsid w:val="00627E7B"/>
    <w:rsid w:val="00630542"/>
    <w:rsid w:val="00630727"/>
    <w:rsid w:val="00631E7B"/>
    <w:rsid w:val="00632E44"/>
    <w:rsid w:val="0063316D"/>
    <w:rsid w:val="00633267"/>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4EB2"/>
    <w:rsid w:val="00695A33"/>
    <w:rsid w:val="00697EA1"/>
    <w:rsid w:val="006A2646"/>
    <w:rsid w:val="006A6530"/>
    <w:rsid w:val="006A695F"/>
    <w:rsid w:val="006A6D1D"/>
    <w:rsid w:val="006A745B"/>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17B6A"/>
    <w:rsid w:val="00721383"/>
    <w:rsid w:val="007216AD"/>
    <w:rsid w:val="00726E9A"/>
    <w:rsid w:val="00727864"/>
    <w:rsid w:val="007304C7"/>
    <w:rsid w:val="007333CC"/>
    <w:rsid w:val="007335D8"/>
    <w:rsid w:val="0073399A"/>
    <w:rsid w:val="007369C7"/>
    <w:rsid w:val="00743531"/>
    <w:rsid w:val="00743892"/>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3494"/>
    <w:rsid w:val="007B1E13"/>
    <w:rsid w:val="007B7E44"/>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0783"/>
    <w:rsid w:val="008E220E"/>
    <w:rsid w:val="008E3339"/>
    <w:rsid w:val="008E64D3"/>
    <w:rsid w:val="008E6F11"/>
    <w:rsid w:val="008E76F2"/>
    <w:rsid w:val="008F1E56"/>
    <w:rsid w:val="008F20FC"/>
    <w:rsid w:val="008F50C4"/>
    <w:rsid w:val="008F5FFE"/>
    <w:rsid w:val="0090037B"/>
    <w:rsid w:val="00905A43"/>
    <w:rsid w:val="009078CE"/>
    <w:rsid w:val="009108EF"/>
    <w:rsid w:val="00911C23"/>
    <w:rsid w:val="00912C79"/>
    <w:rsid w:val="00913FB9"/>
    <w:rsid w:val="00914AA2"/>
    <w:rsid w:val="00915010"/>
    <w:rsid w:val="0091528C"/>
    <w:rsid w:val="009173D1"/>
    <w:rsid w:val="00923CCC"/>
    <w:rsid w:val="009259D1"/>
    <w:rsid w:val="00926D10"/>
    <w:rsid w:val="009275FE"/>
    <w:rsid w:val="00942123"/>
    <w:rsid w:val="0094263A"/>
    <w:rsid w:val="00946EE0"/>
    <w:rsid w:val="0095029B"/>
    <w:rsid w:val="0095207B"/>
    <w:rsid w:val="009533CB"/>
    <w:rsid w:val="00953B5C"/>
    <w:rsid w:val="0095526F"/>
    <w:rsid w:val="00955CE0"/>
    <w:rsid w:val="009609CA"/>
    <w:rsid w:val="00961E1A"/>
    <w:rsid w:val="00962045"/>
    <w:rsid w:val="00963AC0"/>
    <w:rsid w:val="00966E44"/>
    <w:rsid w:val="009708BB"/>
    <w:rsid w:val="009727DF"/>
    <w:rsid w:val="009729E8"/>
    <w:rsid w:val="00975640"/>
    <w:rsid w:val="00976A41"/>
    <w:rsid w:val="00976DA5"/>
    <w:rsid w:val="009773BA"/>
    <w:rsid w:val="0098149C"/>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2DE2"/>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6C9"/>
    <w:rsid w:val="00AC08F7"/>
    <w:rsid w:val="00AC126D"/>
    <w:rsid w:val="00AC3839"/>
    <w:rsid w:val="00AC6C13"/>
    <w:rsid w:val="00AC7082"/>
    <w:rsid w:val="00AD0662"/>
    <w:rsid w:val="00AD1B6B"/>
    <w:rsid w:val="00AD74AD"/>
    <w:rsid w:val="00AD7C93"/>
    <w:rsid w:val="00AE027F"/>
    <w:rsid w:val="00AF228E"/>
    <w:rsid w:val="00AF455B"/>
    <w:rsid w:val="00B0123F"/>
    <w:rsid w:val="00B04004"/>
    <w:rsid w:val="00B07327"/>
    <w:rsid w:val="00B14819"/>
    <w:rsid w:val="00B162E8"/>
    <w:rsid w:val="00B17AA9"/>
    <w:rsid w:val="00B221FF"/>
    <w:rsid w:val="00B26B31"/>
    <w:rsid w:val="00B30A70"/>
    <w:rsid w:val="00B32674"/>
    <w:rsid w:val="00B333FE"/>
    <w:rsid w:val="00B3503B"/>
    <w:rsid w:val="00B378FA"/>
    <w:rsid w:val="00B41D2C"/>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3421"/>
    <w:rsid w:val="00BB5A37"/>
    <w:rsid w:val="00BB6955"/>
    <w:rsid w:val="00BB6F7A"/>
    <w:rsid w:val="00BC15DE"/>
    <w:rsid w:val="00BC48EB"/>
    <w:rsid w:val="00BC4FB4"/>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7FF"/>
    <w:rsid w:val="00C20AFE"/>
    <w:rsid w:val="00C21BB4"/>
    <w:rsid w:val="00C22A25"/>
    <w:rsid w:val="00C26E4B"/>
    <w:rsid w:val="00C31102"/>
    <w:rsid w:val="00C33C84"/>
    <w:rsid w:val="00C3453F"/>
    <w:rsid w:val="00C34A50"/>
    <w:rsid w:val="00C35026"/>
    <w:rsid w:val="00C35671"/>
    <w:rsid w:val="00C35B77"/>
    <w:rsid w:val="00C376EB"/>
    <w:rsid w:val="00C4187E"/>
    <w:rsid w:val="00C41E17"/>
    <w:rsid w:val="00C444EC"/>
    <w:rsid w:val="00C45A03"/>
    <w:rsid w:val="00C46EC1"/>
    <w:rsid w:val="00C47DF7"/>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4490"/>
    <w:rsid w:val="00C8712A"/>
    <w:rsid w:val="00C92A0D"/>
    <w:rsid w:val="00C963D3"/>
    <w:rsid w:val="00CA1802"/>
    <w:rsid w:val="00CA6FAB"/>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3B8A"/>
    <w:rsid w:val="00CE62CA"/>
    <w:rsid w:val="00CF2819"/>
    <w:rsid w:val="00CF4F9D"/>
    <w:rsid w:val="00CF5AD8"/>
    <w:rsid w:val="00CF70DC"/>
    <w:rsid w:val="00CF717B"/>
    <w:rsid w:val="00D068C5"/>
    <w:rsid w:val="00D07F87"/>
    <w:rsid w:val="00D148DC"/>
    <w:rsid w:val="00D14B15"/>
    <w:rsid w:val="00D1688E"/>
    <w:rsid w:val="00D17FDC"/>
    <w:rsid w:val="00D223E4"/>
    <w:rsid w:val="00D256C6"/>
    <w:rsid w:val="00D25F51"/>
    <w:rsid w:val="00D35229"/>
    <w:rsid w:val="00D35ADE"/>
    <w:rsid w:val="00D35EAE"/>
    <w:rsid w:val="00D4571C"/>
    <w:rsid w:val="00D4685B"/>
    <w:rsid w:val="00D57C59"/>
    <w:rsid w:val="00D60215"/>
    <w:rsid w:val="00D60874"/>
    <w:rsid w:val="00D63EFD"/>
    <w:rsid w:val="00D6588F"/>
    <w:rsid w:val="00D676F1"/>
    <w:rsid w:val="00D714E4"/>
    <w:rsid w:val="00D84752"/>
    <w:rsid w:val="00D86A74"/>
    <w:rsid w:val="00D86B3B"/>
    <w:rsid w:val="00D8748A"/>
    <w:rsid w:val="00D905E4"/>
    <w:rsid w:val="00D92834"/>
    <w:rsid w:val="00D93196"/>
    <w:rsid w:val="00D931A2"/>
    <w:rsid w:val="00D95097"/>
    <w:rsid w:val="00DA42EF"/>
    <w:rsid w:val="00DA4819"/>
    <w:rsid w:val="00DB243C"/>
    <w:rsid w:val="00DB482A"/>
    <w:rsid w:val="00DB56F2"/>
    <w:rsid w:val="00DB5D9B"/>
    <w:rsid w:val="00DB6EF5"/>
    <w:rsid w:val="00DB7813"/>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430C"/>
    <w:rsid w:val="00E450A4"/>
    <w:rsid w:val="00E506BE"/>
    <w:rsid w:val="00E518B6"/>
    <w:rsid w:val="00E525B9"/>
    <w:rsid w:val="00E54ADD"/>
    <w:rsid w:val="00E55547"/>
    <w:rsid w:val="00E55E9B"/>
    <w:rsid w:val="00E6211B"/>
    <w:rsid w:val="00E6302B"/>
    <w:rsid w:val="00E6452F"/>
    <w:rsid w:val="00E64F45"/>
    <w:rsid w:val="00E6742D"/>
    <w:rsid w:val="00E71CB0"/>
    <w:rsid w:val="00E75265"/>
    <w:rsid w:val="00E7793C"/>
    <w:rsid w:val="00E77C3D"/>
    <w:rsid w:val="00E80299"/>
    <w:rsid w:val="00E81F2B"/>
    <w:rsid w:val="00E8272F"/>
    <w:rsid w:val="00E84DA5"/>
    <w:rsid w:val="00E84DD5"/>
    <w:rsid w:val="00E86549"/>
    <w:rsid w:val="00E86D64"/>
    <w:rsid w:val="00E909F0"/>
    <w:rsid w:val="00E90D47"/>
    <w:rsid w:val="00E91BE6"/>
    <w:rsid w:val="00E92DA7"/>
    <w:rsid w:val="00E93993"/>
    <w:rsid w:val="00E950C0"/>
    <w:rsid w:val="00E9597C"/>
    <w:rsid w:val="00EA01FF"/>
    <w:rsid w:val="00EA0879"/>
    <w:rsid w:val="00EA0913"/>
    <w:rsid w:val="00EA0B3E"/>
    <w:rsid w:val="00EA2578"/>
    <w:rsid w:val="00EA4D77"/>
    <w:rsid w:val="00EB02BE"/>
    <w:rsid w:val="00EB146B"/>
    <w:rsid w:val="00EB2845"/>
    <w:rsid w:val="00EB3D3F"/>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5BB7"/>
    <w:rsid w:val="00EF6653"/>
    <w:rsid w:val="00F03323"/>
    <w:rsid w:val="00F033DA"/>
    <w:rsid w:val="00F0424E"/>
    <w:rsid w:val="00F106CE"/>
    <w:rsid w:val="00F1096A"/>
    <w:rsid w:val="00F126F7"/>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949"/>
    <w:rsid w:val="00F61DD2"/>
    <w:rsid w:val="00F63720"/>
    <w:rsid w:val="00F65FB6"/>
    <w:rsid w:val="00F66AFF"/>
    <w:rsid w:val="00F6778A"/>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646"/>
    <w:rsid w:val="00FF296F"/>
    <w:rsid w:val="00FF3529"/>
    <w:rsid w:val="00FF549A"/>
    <w:rsid w:val="00FF5E23"/>
    <w:rsid w:val="00FF64CE"/>
    <w:rsid w:val="00FF68A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CCE78-C2AB-4251-8DBC-77811509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2</cp:revision>
  <cp:lastPrinted>2020-06-12T02:43:00Z</cp:lastPrinted>
  <dcterms:created xsi:type="dcterms:W3CDTF">2021-11-12T20:04:00Z</dcterms:created>
  <dcterms:modified xsi:type="dcterms:W3CDTF">2021-11-12T20:04:00Z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