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521201" w:rsidRDefault="00C60631" w:rsidP="009D510C">
      <w:pPr>
        <w:pStyle w:val="ListParagraph"/>
        <w:numPr>
          <w:ilvl w:val="0"/>
          <w:numId w:val="12"/>
        </w:numPr>
        <w:ind w:left="426"/>
        <w:jc w:val="both"/>
        <w:rPr>
          <w:rFonts w:ascii="Arial" w:hAnsi="Arial" w:cs="Arial"/>
          <w:sz w:val="22"/>
          <w:szCs w:val="22"/>
          <w:highlight w:val="yellow"/>
          <w:lang w:val="en-GB"/>
        </w:rPr>
      </w:pPr>
      <w:r w:rsidRPr="00521201">
        <w:rPr>
          <w:rFonts w:ascii="Arial" w:hAnsi="Arial" w:cs="Arial"/>
          <w:sz w:val="22"/>
          <w:szCs w:val="22"/>
          <w:highlight w:val="yellow"/>
          <w:lang w:val="en-GB"/>
        </w:rPr>
        <w:t xml:space="preserve">This statement is incorrect since </w:t>
      </w:r>
      <w:r w:rsidR="00E7793C" w:rsidRPr="00521201">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7C49E5" w:rsidRDefault="00AE027F" w:rsidP="009D510C">
      <w:pPr>
        <w:pStyle w:val="ListParagraph"/>
        <w:numPr>
          <w:ilvl w:val="0"/>
          <w:numId w:val="13"/>
        </w:numPr>
        <w:jc w:val="both"/>
        <w:rPr>
          <w:rFonts w:ascii="Arial" w:hAnsi="Arial" w:cs="Arial"/>
          <w:sz w:val="22"/>
          <w:szCs w:val="22"/>
          <w:highlight w:val="yellow"/>
          <w:lang w:val="en-GB"/>
        </w:rPr>
      </w:pPr>
      <w:r w:rsidRPr="007C49E5">
        <w:rPr>
          <w:rFonts w:ascii="Arial" w:hAnsi="Arial" w:cs="Arial"/>
          <w:sz w:val="22"/>
          <w:szCs w:val="22"/>
          <w:highlight w:val="yellow"/>
          <w:lang w:val="en-GB"/>
        </w:rPr>
        <w:t>The statement i</w:t>
      </w:r>
      <w:r w:rsidR="006E77B0" w:rsidRPr="007C49E5">
        <w:rPr>
          <w:rFonts w:ascii="Arial" w:hAnsi="Arial" w:cs="Arial"/>
          <w:sz w:val="22"/>
          <w:szCs w:val="22"/>
          <w:highlight w:val="yellow"/>
          <w:lang w:val="en-GB"/>
        </w:rPr>
        <w:t>s incorrect since the UK did re</w:t>
      </w:r>
      <w:r w:rsidRPr="007C49E5">
        <w:rPr>
          <w:rFonts w:ascii="Arial" w:hAnsi="Arial" w:cs="Arial"/>
          <w:sz w:val="22"/>
          <w:szCs w:val="22"/>
          <w:highlight w:val="yellow"/>
          <w:lang w:val="en-GB"/>
        </w:rPr>
        <w:t>v</w:t>
      </w:r>
      <w:r w:rsidR="006E77B0" w:rsidRPr="007C49E5">
        <w:rPr>
          <w:rFonts w:ascii="Arial" w:hAnsi="Arial" w:cs="Arial"/>
          <w:sz w:val="22"/>
          <w:szCs w:val="22"/>
          <w:highlight w:val="yellow"/>
          <w:lang w:val="en-GB"/>
        </w:rPr>
        <w:t>i</w:t>
      </w:r>
      <w:r w:rsidRPr="007C49E5">
        <w:rPr>
          <w:rFonts w:ascii="Arial" w:hAnsi="Arial" w:cs="Arial"/>
          <w:sz w:val="22"/>
          <w:szCs w:val="22"/>
          <w:highlight w:val="yellow"/>
          <w:lang w:val="en-GB"/>
        </w:rPr>
        <w:t>ew parts of its insolvency rules and amended some, among</w:t>
      </w:r>
      <w:r w:rsidR="006E77B0" w:rsidRPr="007C49E5">
        <w:rPr>
          <w:rFonts w:ascii="Arial" w:hAnsi="Arial" w:cs="Arial"/>
          <w:sz w:val="22"/>
          <w:szCs w:val="22"/>
          <w:highlight w:val="yellow"/>
          <w:lang w:val="en-GB"/>
        </w:rPr>
        <w:t>s</w:t>
      </w:r>
      <w:r w:rsidRPr="007C49E5">
        <w:rPr>
          <w:rFonts w:ascii="Arial" w:hAnsi="Arial" w:cs="Arial"/>
          <w:sz w:val="22"/>
          <w:szCs w:val="22"/>
          <w:highlight w:val="yellow"/>
          <w:lang w:val="en-GB"/>
        </w:rPr>
        <w:t>t other</w:t>
      </w:r>
      <w:r w:rsidR="00F96AF1" w:rsidRPr="007C49E5">
        <w:rPr>
          <w:rFonts w:ascii="Arial" w:hAnsi="Arial" w:cs="Arial"/>
          <w:sz w:val="22"/>
          <w:szCs w:val="22"/>
          <w:highlight w:val="yellow"/>
          <w:lang w:val="en-GB"/>
        </w:rPr>
        <w:t xml:space="preserve"> things</w:t>
      </w:r>
      <w:r w:rsidRPr="007C49E5">
        <w:rPr>
          <w:rFonts w:ascii="Arial" w:hAnsi="Arial" w:cs="Arial"/>
          <w:sz w:val="22"/>
          <w:szCs w:val="22"/>
          <w:highlight w:val="yellow"/>
          <w:lang w:val="en-GB"/>
        </w:rPr>
        <w:t>, to deal with the negative economic fall out of the pandemic.</w:t>
      </w:r>
      <w:r w:rsidR="00100A77" w:rsidRPr="007C49E5">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7C49E5" w:rsidRDefault="00B54F90" w:rsidP="009D510C">
      <w:pPr>
        <w:pStyle w:val="ListParagraph"/>
        <w:numPr>
          <w:ilvl w:val="0"/>
          <w:numId w:val="14"/>
        </w:numPr>
        <w:ind w:left="426"/>
        <w:jc w:val="both"/>
        <w:rPr>
          <w:rFonts w:ascii="Arial" w:hAnsi="Arial" w:cs="Arial"/>
          <w:sz w:val="22"/>
          <w:szCs w:val="22"/>
          <w:highlight w:val="yellow"/>
          <w:lang w:val="en-GB"/>
        </w:rPr>
      </w:pPr>
      <w:r w:rsidRPr="007C49E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C49E5">
        <w:rPr>
          <w:rFonts w:ascii="Arial" w:hAnsi="Arial" w:cs="Arial"/>
          <w:sz w:val="22"/>
          <w:szCs w:val="22"/>
          <w:highlight w:val="yellow"/>
          <w:lang w:val="en-GB"/>
        </w:rPr>
        <w:t xml:space="preserve">on </w:t>
      </w:r>
      <w:r w:rsidRPr="007C49E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175485"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175485">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B54C35">
        <w:rPr>
          <w:rFonts w:ascii="Arial" w:hAnsi="Arial" w:cs="Arial"/>
          <w:b/>
          <w:bCs/>
          <w:sz w:val="22"/>
          <w:szCs w:val="22"/>
          <w:lang w:val="en-GB"/>
        </w:rPr>
        <w:t>Question 1.5</w:t>
      </w:r>
      <w:r w:rsidRPr="00205B31">
        <w:rPr>
          <w:rFonts w:ascii="Arial" w:hAnsi="Arial" w:cs="Arial"/>
          <w:b/>
          <w:bCs/>
          <w:sz w:val="22"/>
          <w:szCs w:val="22"/>
          <w:lang w:val="en-GB"/>
        </w:rPr>
        <w:t xml:space="preserve">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B06639" w:rsidRDefault="00926D10" w:rsidP="009D510C">
      <w:pPr>
        <w:pStyle w:val="ListParagraph"/>
        <w:numPr>
          <w:ilvl w:val="0"/>
          <w:numId w:val="5"/>
        </w:numPr>
        <w:ind w:left="426"/>
        <w:jc w:val="both"/>
        <w:rPr>
          <w:rFonts w:ascii="Arial" w:hAnsi="Arial" w:cs="Arial"/>
          <w:sz w:val="22"/>
          <w:szCs w:val="22"/>
          <w:highlight w:val="yellow"/>
          <w:lang w:val="en-GB"/>
        </w:rPr>
      </w:pPr>
      <w:r w:rsidRPr="00B06639">
        <w:rPr>
          <w:rFonts w:ascii="Arial" w:hAnsi="Arial" w:cs="Arial"/>
          <w:sz w:val="22"/>
          <w:szCs w:val="22"/>
          <w:highlight w:val="yellow"/>
          <w:lang w:val="en-GB"/>
        </w:rPr>
        <w:t xml:space="preserve">The statement is </w:t>
      </w:r>
      <w:r w:rsidR="006E1CB0" w:rsidRPr="00B06639">
        <w:rPr>
          <w:rFonts w:ascii="Arial" w:hAnsi="Arial" w:cs="Arial"/>
          <w:sz w:val="22"/>
          <w:szCs w:val="22"/>
          <w:highlight w:val="yellow"/>
          <w:lang w:val="en-GB"/>
        </w:rPr>
        <w:t xml:space="preserve">not </w:t>
      </w:r>
      <w:r w:rsidRPr="00B06639">
        <w:rPr>
          <w:rFonts w:ascii="Arial" w:hAnsi="Arial" w:cs="Arial"/>
          <w:sz w:val="22"/>
          <w:szCs w:val="22"/>
          <w:highlight w:val="yellow"/>
          <w:lang w:val="en-GB"/>
        </w:rPr>
        <w:t xml:space="preserve">correct </w:t>
      </w:r>
      <w:r w:rsidR="007958F0" w:rsidRPr="00B06639">
        <w:rPr>
          <w:rFonts w:ascii="Arial" w:hAnsi="Arial" w:cs="Arial"/>
          <w:sz w:val="22"/>
          <w:szCs w:val="22"/>
          <w:highlight w:val="yellow"/>
          <w:lang w:val="en-GB"/>
        </w:rPr>
        <w:t>because</w:t>
      </w:r>
      <w:r w:rsidRPr="00B06639">
        <w:rPr>
          <w:rFonts w:ascii="Arial" w:hAnsi="Arial" w:cs="Arial"/>
          <w:sz w:val="22"/>
          <w:szCs w:val="22"/>
          <w:highlight w:val="yellow"/>
          <w:lang w:val="en-GB"/>
        </w:rPr>
        <w:t xml:space="preserve"> very few </w:t>
      </w:r>
      <w:r w:rsidR="007958F0" w:rsidRPr="00B06639">
        <w:rPr>
          <w:rFonts w:ascii="Arial" w:hAnsi="Arial" w:cs="Arial"/>
          <w:sz w:val="22"/>
          <w:szCs w:val="22"/>
          <w:highlight w:val="yellow"/>
          <w:lang w:val="en-GB"/>
        </w:rPr>
        <w:t>States</w:t>
      </w:r>
      <w:r w:rsidRPr="00B06639">
        <w:rPr>
          <w:rFonts w:ascii="Arial" w:hAnsi="Arial" w:cs="Arial"/>
          <w:sz w:val="22"/>
          <w:szCs w:val="22"/>
          <w:highlight w:val="yellow"/>
          <w:lang w:val="en-GB"/>
        </w:rPr>
        <w:t xml:space="preserve"> allow insolvent estate representatives to deal with assets of a foreign debtor situated in </w:t>
      </w:r>
      <w:r w:rsidR="005936B3" w:rsidRPr="00B06639">
        <w:rPr>
          <w:rFonts w:ascii="Arial" w:hAnsi="Arial" w:cs="Arial"/>
          <w:sz w:val="22"/>
          <w:szCs w:val="22"/>
          <w:highlight w:val="yellow"/>
          <w:lang w:val="en-GB"/>
        </w:rPr>
        <w:t>their own</w:t>
      </w:r>
      <w:r w:rsidRPr="00B06639">
        <w:rPr>
          <w:rFonts w:ascii="Arial" w:hAnsi="Arial" w:cs="Arial"/>
          <w:sz w:val="22"/>
          <w:szCs w:val="22"/>
          <w:highlight w:val="yellow"/>
          <w:lang w:val="en-GB"/>
        </w:rPr>
        <w:t xml:space="preserve"> jurisdiction without </w:t>
      </w:r>
      <w:r w:rsidR="006E1CB0" w:rsidRPr="00B06639">
        <w:rPr>
          <w:rFonts w:ascii="Arial" w:hAnsi="Arial" w:cs="Arial"/>
          <w:sz w:val="22"/>
          <w:szCs w:val="22"/>
          <w:highlight w:val="yellow"/>
          <w:lang w:val="en-GB"/>
        </w:rPr>
        <w:t xml:space="preserve">some form of </w:t>
      </w:r>
      <w:r w:rsidR="0090037B" w:rsidRPr="00B06639">
        <w:rPr>
          <w:rFonts w:ascii="Arial" w:hAnsi="Arial" w:cs="Arial"/>
          <w:sz w:val="22"/>
          <w:szCs w:val="22"/>
          <w:highlight w:val="yellow"/>
          <w:lang w:val="en-GB"/>
        </w:rPr>
        <w:t xml:space="preserve">a </w:t>
      </w:r>
      <w:r w:rsidR="006E1CB0" w:rsidRPr="00B06639">
        <w:rPr>
          <w:rFonts w:ascii="Arial" w:hAnsi="Arial" w:cs="Arial"/>
          <w:sz w:val="22"/>
          <w:szCs w:val="22"/>
          <w:highlight w:val="yellow"/>
          <w:lang w:val="en-GB"/>
        </w:rPr>
        <w:t>(</w:t>
      </w:r>
      <w:r w:rsidR="0090037B" w:rsidRPr="00B06639">
        <w:rPr>
          <w:rFonts w:ascii="Arial" w:hAnsi="Arial" w:cs="Arial"/>
          <w:sz w:val="22"/>
          <w:szCs w:val="22"/>
          <w:highlight w:val="yellow"/>
          <w:lang w:val="en-GB"/>
        </w:rPr>
        <w:t>prior</w:t>
      </w:r>
      <w:r w:rsidR="006E1CB0" w:rsidRPr="00B06639">
        <w:rPr>
          <w:rFonts w:ascii="Arial" w:hAnsi="Arial" w:cs="Arial"/>
          <w:sz w:val="22"/>
          <w:szCs w:val="22"/>
          <w:highlight w:val="yellow"/>
          <w:lang w:val="en-GB"/>
        </w:rPr>
        <w:t>)</w:t>
      </w:r>
      <w:r w:rsidRPr="00B06639">
        <w:rPr>
          <w:rFonts w:ascii="Arial" w:hAnsi="Arial" w:cs="Arial"/>
          <w:sz w:val="22"/>
          <w:szCs w:val="22"/>
          <w:highlight w:val="yellow"/>
          <w:lang w:val="en-GB"/>
        </w:rPr>
        <w:t xml:space="preserve"> local procedure </w:t>
      </w:r>
      <w:r w:rsidR="005936B3" w:rsidRPr="00B06639">
        <w:rPr>
          <w:rFonts w:ascii="Arial" w:hAnsi="Arial" w:cs="Arial"/>
          <w:sz w:val="22"/>
          <w:szCs w:val="22"/>
          <w:highlight w:val="yellow"/>
          <w:lang w:val="en-GB"/>
        </w:rPr>
        <w:t xml:space="preserve">to </w:t>
      </w:r>
      <w:r w:rsidRPr="00B06639">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B06639" w:rsidRDefault="000329A6" w:rsidP="00C570AC">
      <w:pPr>
        <w:pStyle w:val="ListParagraph"/>
        <w:numPr>
          <w:ilvl w:val="0"/>
          <w:numId w:val="6"/>
        </w:numPr>
        <w:ind w:left="426"/>
        <w:jc w:val="both"/>
        <w:rPr>
          <w:rFonts w:ascii="Arial" w:hAnsi="Arial" w:cs="Arial"/>
          <w:sz w:val="22"/>
          <w:szCs w:val="22"/>
          <w:highlight w:val="yellow"/>
          <w:lang w:val="en-GB"/>
        </w:rPr>
      </w:pPr>
      <w:r w:rsidRPr="00B06639">
        <w:rPr>
          <w:rFonts w:ascii="Arial" w:eastAsiaTheme="minorHAnsi" w:hAnsi="Arial" w:cs="Arial"/>
          <w:sz w:val="22"/>
          <w:szCs w:val="22"/>
          <w:highlight w:val="yellow"/>
          <w:lang w:val="en-GB"/>
        </w:rPr>
        <w:t xml:space="preserve">They were recently revised in 2021 and, together with the </w:t>
      </w:r>
      <w:r w:rsidRPr="00B06639">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700E4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700E45">
        <w:rPr>
          <w:rFonts w:ascii="Arial" w:eastAsiaTheme="minorHAnsi" w:hAnsi="Arial" w:cs="Arial"/>
          <w:sz w:val="22"/>
          <w:szCs w:val="22"/>
          <w:highlight w:val="yellow"/>
          <w:lang w:val="en-GB"/>
        </w:rPr>
        <w:t xml:space="preserve">The Nordic Convention </w:t>
      </w:r>
      <w:r w:rsidR="00076483" w:rsidRPr="00700E45">
        <w:rPr>
          <w:rFonts w:ascii="Arial" w:eastAsiaTheme="minorHAnsi" w:hAnsi="Arial" w:cs="Arial"/>
          <w:sz w:val="22"/>
          <w:szCs w:val="22"/>
          <w:highlight w:val="yellow"/>
          <w:lang w:val="en-GB"/>
        </w:rPr>
        <w:t>1933</w:t>
      </w:r>
      <w:r w:rsidR="00966E44" w:rsidRPr="00700E4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700E45" w:rsidRDefault="00124B70" w:rsidP="00275182">
      <w:pPr>
        <w:pStyle w:val="ListParagraph"/>
        <w:numPr>
          <w:ilvl w:val="0"/>
          <w:numId w:val="8"/>
        </w:numPr>
        <w:ind w:left="426"/>
        <w:jc w:val="both"/>
        <w:rPr>
          <w:rFonts w:ascii="Arial" w:hAnsi="Arial" w:cs="Arial"/>
          <w:sz w:val="22"/>
          <w:szCs w:val="22"/>
          <w:highlight w:val="yellow"/>
          <w:lang w:val="en-GB"/>
        </w:rPr>
      </w:pPr>
      <w:r w:rsidRPr="00700E45">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C95D41" w:rsidRDefault="00E86549" w:rsidP="00275182">
      <w:pPr>
        <w:pStyle w:val="ListParagraph"/>
        <w:numPr>
          <w:ilvl w:val="0"/>
          <w:numId w:val="9"/>
        </w:numPr>
        <w:ind w:left="426"/>
        <w:jc w:val="both"/>
        <w:rPr>
          <w:rFonts w:ascii="Arial" w:hAnsi="Arial" w:cs="Arial"/>
          <w:bCs/>
          <w:sz w:val="22"/>
          <w:szCs w:val="22"/>
          <w:highlight w:val="yellow"/>
          <w:lang w:val="en-GB"/>
        </w:rPr>
      </w:pPr>
      <w:r w:rsidRPr="00C95D41">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C95D41">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C95D41" w:rsidRDefault="00911C23" w:rsidP="00275182">
      <w:pPr>
        <w:pStyle w:val="ListParagraph"/>
        <w:numPr>
          <w:ilvl w:val="0"/>
          <w:numId w:val="10"/>
        </w:numPr>
        <w:ind w:left="426"/>
        <w:jc w:val="both"/>
        <w:rPr>
          <w:rFonts w:ascii="Arial" w:hAnsi="Arial" w:cs="Arial"/>
          <w:sz w:val="22"/>
          <w:szCs w:val="22"/>
          <w:highlight w:val="yellow"/>
          <w:lang w:val="en-GB"/>
        </w:rPr>
      </w:pPr>
      <w:r w:rsidRPr="00C95D41">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47429135" w:rsidR="00CC7728" w:rsidRDefault="00CC7728" w:rsidP="00E84DD5">
      <w:pPr>
        <w:rPr>
          <w:rFonts w:ascii="Arial" w:hAnsi="Arial" w:cs="Arial"/>
          <w:sz w:val="22"/>
          <w:szCs w:val="22"/>
          <w:lang w:val="en-GB"/>
        </w:rPr>
      </w:pPr>
    </w:p>
    <w:p w14:paraId="5FC987AD" w14:textId="44A826CC" w:rsidR="00C95D41" w:rsidRDefault="00C95D41" w:rsidP="00E84DD5">
      <w:pPr>
        <w:rPr>
          <w:rFonts w:ascii="Arial" w:hAnsi="Arial" w:cs="Arial"/>
          <w:sz w:val="22"/>
          <w:szCs w:val="22"/>
          <w:lang w:val="en-GB"/>
        </w:rPr>
      </w:pPr>
      <w:r>
        <w:rPr>
          <w:rFonts w:ascii="Arial" w:hAnsi="Arial" w:cs="Arial"/>
          <w:sz w:val="22"/>
          <w:szCs w:val="22"/>
          <w:lang w:val="en-GB"/>
        </w:rPr>
        <w:t xml:space="preserve">(1) Bankruptcy acts: England began to pass laws that specifically targeted bankruptcy in 1542, with the first English Bankruptcy Act of 1542.  England went on to pass other acts, e.g. the 1570 Act, that moved closer towards bankruptcy statutes as we know them today.   </w:t>
      </w:r>
    </w:p>
    <w:p w14:paraId="01E547AA" w14:textId="77777777" w:rsidR="00C95D41" w:rsidRDefault="00C95D41" w:rsidP="00E84DD5">
      <w:pPr>
        <w:rPr>
          <w:rFonts w:ascii="Arial" w:hAnsi="Arial" w:cs="Arial"/>
          <w:sz w:val="22"/>
          <w:szCs w:val="22"/>
          <w:lang w:val="en-GB"/>
        </w:rPr>
      </w:pPr>
    </w:p>
    <w:p w14:paraId="333CA5F5" w14:textId="4F1C5196" w:rsidR="00C95D41" w:rsidRDefault="00C95D41" w:rsidP="00E84DD5">
      <w:pPr>
        <w:rPr>
          <w:rFonts w:ascii="Arial" w:hAnsi="Arial" w:cs="Arial"/>
          <w:sz w:val="22"/>
          <w:szCs w:val="22"/>
          <w:lang w:val="en-GB"/>
        </w:rPr>
      </w:pPr>
      <w:r>
        <w:rPr>
          <w:rFonts w:ascii="Arial" w:hAnsi="Arial" w:cs="Arial"/>
          <w:sz w:val="22"/>
          <w:szCs w:val="22"/>
          <w:lang w:val="en-GB"/>
        </w:rPr>
        <w:t>(2) Discharge: The concept of a discharge was first introduced by the Statute of Ann in 1705.  Commissioners confirmed that a debtor had cooperated during the bankruptcy proceedings, which is similar to our systems today (particularly the American system</w:t>
      </w:r>
      <w:r w:rsidR="00307E88">
        <w:rPr>
          <w:rFonts w:ascii="Arial" w:hAnsi="Arial" w:cs="Arial"/>
          <w:sz w:val="22"/>
          <w:szCs w:val="22"/>
          <w:lang w:val="en-GB"/>
        </w:rPr>
        <w:t xml:space="preserve">—where the discharge is the main goal of most consumer and business bankruptcies).  </w:t>
      </w:r>
      <w:r>
        <w:rPr>
          <w:rFonts w:ascii="Arial" w:hAnsi="Arial" w:cs="Arial"/>
          <w:sz w:val="22"/>
          <w:szCs w:val="22"/>
          <w:lang w:val="en-GB"/>
        </w:rPr>
        <w:t xml:space="preserve">  </w:t>
      </w:r>
    </w:p>
    <w:p w14:paraId="5E3A25A9" w14:textId="77777777" w:rsidR="00C95D41" w:rsidRDefault="00C95D41" w:rsidP="00E84DD5">
      <w:pPr>
        <w:rPr>
          <w:rFonts w:ascii="Arial" w:hAnsi="Arial" w:cs="Arial"/>
          <w:sz w:val="22"/>
          <w:szCs w:val="22"/>
          <w:lang w:val="en-GB"/>
        </w:rPr>
      </w:pPr>
    </w:p>
    <w:p w14:paraId="12D7351B" w14:textId="40CBF474" w:rsidR="00C95D41" w:rsidRPr="00205B31" w:rsidRDefault="00C95D41" w:rsidP="00E84DD5">
      <w:pPr>
        <w:rPr>
          <w:rFonts w:ascii="Arial" w:hAnsi="Arial" w:cs="Arial"/>
          <w:sz w:val="22"/>
          <w:szCs w:val="22"/>
          <w:lang w:val="en-GB"/>
        </w:rPr>
      </w:pPr>
      <w:r>
        <w:rPr>
          <w:rFonts w:ascii="Arial" w:hAnsi="Arial" w:cs="Arial"/>
          <w:sz w:val="22"/>
          <w:szCs w:val="22"/>
          <w:lang w:val="en-GB"/>
        </w:rPr>
        <w:t xml:space="preserve">(3) </w:t>
      </w:r>
      <w:r w:rsidR="00307E88">
        <w:rPr>
          <w:rFonts w:ascii="Arial" w:hAnsi="Arial" w:cs="Arial"/>
          <w:sz w:val="22"/>
          <w:szCs w:val="22"/>
          <w:lang w:val="en-GB"/>
        </w:rPr>
        <w:t xml:space="preserve">Receiver: The office of the “Official Receiver” was founded in 1883, whereby the receiver administered the debtor’s estate before commencement of a bankruptcy.  This has clearly impacted the American system, particularly with regards to the bankruptcy trustees that are tasked with administering a debtor’s estate, although this takes place in, not prior to, bankruptcy.  Of course, this also closely resembles the receivership system.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0091CEEA" w:rsidR="00CC7728" w:rsidRDefault="00CC7728" w:rsidP="00B7193E">
      <w:pPr>
        <w:jc w:val="both"/>
        <w:rPr>
          <w:rFonts w:ascii="Arial" w:hAnsi="Arial" w:cs="Arial"/>
          <w:sz w:val="22"/>
          <w:szCs w:val="22"/>
          <w:lang w:val="en-GB"/>
        </w:rPr>
      </w:pPr>
    </w:p>
    <w:p w14:paraId="74BBA785" w14:textId="51EA60D1" w:rsidR="002E09FE" w:rsidRDefault="002E09FE" w:rsidP="00B7193E">
      <w:pPr>
        <w:jc w:val="both"/>
        <w:rPr>
          <w:rFonts w:ascii="Arial" w:hAnsi="Arial" w:cs="Arial"/>
          <w:sz w:val="22"/>
          <w:szCs w:val="22"/>
          <w:lang w:val="en-GB"/>
        </w:rPr>
      </w:pPr>
      <w:r>
        <w:rPr>
          <w:rFonts w:ascii="Arial" w:hAnsi="Arial" w:cs="Arial"/>
          <w:sz w:val="22"/>
          <w:szCs w:val="22"/>
          <w:lang w:val="en-GB"/>
        </w:rPr>
        <w:t xml:space="preserve">(1) Corporate Insolvency and Governance Act 2020: This was passed following the first part of the pandemic, and it set out reforms to insolvency law, e.g. new moratorium rules, a new restructuring plan, relaxation of wrongful trading liability.  </w:t>
      </w:r>
    </w:p>
    <w:p w14:paraId="622EC2BF" w14:textId="36F20835" w:rsidR="002E09FE" w:rsidRDefault="002E09FE" w:rsidP="00B7193E">
      <w:pPr>
        <w:jc w:val="both"/>
        <w:rPr>
          <w:rFonts w:ascii="Arial" w:hAnsi="Arial" w:cs="Arial"/>
          <w:sz w:val="22"/>
          <w:szCs w:val="22"/>
          <w:lang w:val="en-GB"/>
        </w:rPr>
      </w:pPr>
    </w:p>
    <w:p w14:paraId="24994634" w14:textId="35FCED96" w:rsidR="002E09FE" w:rsidRPr="00205B31" w:rsidRDefault="008D1362" w:rsidP="00B7193E">
      <w:pPr>
        <w:jc w:val="both"/>
        <w:rPr>
          <w:rFonts w:ascii="Arial" w:hAnsi="Arial" w:cs="Arial"/>
          <w:sz w:val="22"/>
          <w:szCs w:val="22"/>
          <w:lang w:val="en-GB"/>
        </w:rPr>
      </w:pPr>
      <w:r>
        <w:rPr>
          <w:rFonts w:ascii="Arial" w:hAnsi="Arial" w:cs="Arial"/>
          <w:sz w:val="22"/>
          <w:szCs w:val="22"/>
          <w:lang w:val="en-GB"/>
        </w:rPr>
        <w:t xml:space="preserve">I really do not see any others in the text.  The footnote regarding this (footnote 20) has a link that does not work, so I cannot see more.  </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524B0C04" w:rsidR="0030558B" w:rsidRDefault="0030558B" w:rsidP="00E54ADD">
      <w:pPr>
        <w:jc w:val="both"/>
        <w:rPr>
          <w:rFonts w:ascii="Arial" w:hAnsi="Arial" w:cs="Arial"/>
          <w:sz w:val="22"/>
          <w:szCs w:val="22"/>
          <w:lang w:val="en-GB"/>
        </w:rPr>
      </w:pPr>
    </w:p>
    <w:p w14:paraId="7C66B8DB" w14:textId="5758499E" w:rsidR="008D1362" w:rsidRDefault="008D1362" w:rsidP="00E54ADD">
      <w:pPr>
        <w:jc w:val="both"/>
        <w:rPr>
          <w:rFonts w:ascii="Arial" w:hAnsi="Arial" w:cs="Arial"/>
          <w:sz w:val="22"/>
          <w:szCs w:val="22"/>
          <w:lang w:val="en-GB"/>
        </w:rPr>
      </w:pPr>
      <w:r>
        <w:rPr>
          <w:rFonts w:ascii="Arial" w:hAnsi="Arial" w:cs="Arial"/>
          <w:sz w:val="22"/>
          <w:szCs w:val="22"/>
          <w:lang w:val="en-GB"/>
        </w:rPr>
        <w:t xml:space="preserve">While some scholars disagree, the difference between treaties and soft law is meant to be that treaties are binding and soft law is non-binding, but influential. It is difficult to successfully advocate for treaties as States are slow to ratify treaties and there are issues with the multiculturalism of the different member States.  </w:t>
      </w:r>
      <w:r w:rsidR="00C070B0">
        <w:rPr>
          <w:rFonts w:ascii="Arial" w:hAnsi="Arial" w:cs="Arial"/>
          <w:sz w:val="22"/>
          <w:szCs w:val="22"/>
          <w:lang w:val="en-GB"/>
        </w:rPr>
        <w:t xml:space="preserve">With differing domestic laws, it is difficult for member States to imagine treaties that work for each State.  </w:t>
      </w:r>
    </w:p>
    <w:p w14:paraId="10EC1FD5" w14:textId="77777777" w:rsidR="008D1362" w:rsidRDefault="008D1362" w:rsidP="00E54ADD">
      <w:pPr>
        <w:jc w:val="both"/>
        <w:rPr>
          <w:rFonts w:ascii="Arial" w:hAnsi="Arial" w:cs="Arial"/>
          <w:sz w:val="22"/>
          <w:szCs w:val="22"/>
          <w:lang w:val="en-GB"/>
        </w:rPr>
      </w:pPr>
    </w:p>
    <w:p w14:paraId="2418E1CD" w14:textId="24FC4230" w:rsidR="008D1362" w:rsidRDefault="008D1362" w:rsidP="00E54ADD">
      <w:pPr>
        <w:jc w:val="both"/>
        <w:rPr>
          <w:rFonts w:ascii="Arial" w:hAnsi="Arial" w:cs="Arial"/>
          <w:sz w:val="22"/>
          <w:szCs w:val="22"/>
          <w:lang w:val="en-GB"/>
        </w:rPr>
      </w:pPr>
      <w:r>
        <w:rPr>
          <w:rFonts w:ascii="Arial" w:hAnsi="Arial" w:cs="Arial"/>
          <w:sz w:val="22"/>
          <w:szCs w:val="22"/>
          <w:lang w:val="en-GB"/>
        </w:rPr>
        <w:t xml:space="preserve">Soft law, on the other hand, can provide a good framework for domestic implementation within a State.  With soft law, a State is free to adapt the framework to its liking and needs. </w:t>
      </w:r>
      <w:r w:rsidR="00C070B0">
        <w:rPr>
          <w:rFonts w:ascii="Arial" w:hAnsi="Arial" w:cs="Arial"/>
          <w:sz w:val="22"/>
          <w:szCs w:val="22"/>
          <w:lang w:val="en-GB"/>
        </w:rPr>
        <w:t xml:space="preserve">For example, the Model Treaty on Bankruptcy adopted by the Hague Conference on Private International Law in 1925 was a helpful tool in regulating international insolvency.  In addition, the Model Law on Cross-border Insolvency can be adopted with or without modifications, making it more attractive the diverse member States.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10D0A23" w:rsidR="00CC7728" w:rsidRDefault="00CC7728" w:rsidP="00643ABE">
      <w:pPr>
        <w:jc w:val="both"/>
        <w:rPr>
          <w:rFonts w:ascii="Arial" w:hAnsi="Arial" w:cs="Arial"/>
          <w:sz w:val="22"/>
          <w:szCs w:val="22"/>
          <w:lang w:val="en-GB"/>
        </w:rPr>
      </w:pPr>
    </w:p>
    <w:p w14:paraId="52F21ADB" w14:textId="171D4BD4" w:rsidR="00C070B0" w:rsidRDefault="00F503A5" w:rsidP="00643ABE">
      <w:pPr>
        <w:jc w:val="both"/>
        <w:rPr>
          <w:rFonts w:ascii="Arial" w:hAnsi="Arial" w:cs="Arial"/>
          <w:sz w:val="22"/>
          <w:szCs w:val="22"/>
          <w:lang w:val="en-GB"/>
        </w:rPr>
      </w:pPr>
      <w:r>
        <w:rPr>
          <w:rFonts w:ascii="Arial" w:hAnsi="Arial" w:cs="Arial"/>
          <w:sz w:val="22"/>
          <w:szCs w:val="22"/>
          <w:lang w:val="en-GB"/>
        </w:rPr>
        <w:t xml:space="preserve">Typically, a State will have legislation, statutes and laws, or codes.  America has its own bankruptcy code, which is applicable throughout the states despite their differing laws.  The bankruptcy code in America interacts with the state laws of whichever state the bankruptcy proceeding has been initiated in, and the bankruptcy code is subject to special rules in the face of conflicting state laws:  depending on the circumstance, the bankruptcy code may supersede a state law, or it may be superseded by another non-bankruptcy law.  Much depends on whether the bankruptcy law conflicts with the non-bankruptcy law, or whether it merely answers a question unanswered by the non-bankruptcy law.  The bankruptcy code in America also refers to three different types of bankruptcy, which can be split up into two categories: consumer and corporate bankruptcies.  </w:t>
      </w:r>
    </w:p>
    <w:p w14:paraId="15AD4543" w14:textId="3346DB08" w:rsidR="00F503A5" w:rsidRDefault="00F503A5" w:rsidP="00643ABE">
      <w:pPr>
        <w:jc w:val="both"/>
        <w:rPr>
          <w:rFonts w:ascii="Arial" w:hAnsi="Arial" w:cs="Arial"/>
          <w:sz w:val="22"/>
          <w:szCs w:val="22"/>
          <w:lang w:val="en-GB"/>
        </w:rPr>
      </w:pPr>
    </w:p>
    <w:p w14:paraId="404D8485" w14:textId="67BDE12F" w:rsidR="00F503A5" w:rsidRDefault="00F503A5" w:rsidP="00643ABE">
      <w:pPr>
        <w:jc w:val="both"/>
        <w:rPr>
          <w:rFonts w:ascii="Arial" w:hAnsi="Arial" w:cs="Arial"/>
          <w:sz w:val="22"/>
          <w:szCs w:val="22"/>
          <w:lang w:val="en-GB"/>
        </w:rPr>
      </w:pPr>
      <w:r>
        <w:rPr>
          <w:rFonts w:ascii="Arial" w:hAnsi="Arial" w:cs="Arial"/>
          <w:sz w:val="22"/>
          <w:szCs w:val="22"/>
          <w:lang w:val="en-GB"/>
        </w:rPr>
        <w:t xml:space="preserve">In other places, different types of legislation may exist in the same State, and some States may not distinguish between the bankrupt individual and bankrupt company.  </w:t>
      </w:r>
      <w:r w:rsidR="004D70A3">
        <w:rPr>
          <w:rFonts w:ascii="Arial" w:hAnsi="Arial" w:cs="Arial"/>
          <w:sz w:val="22"/>
          <w:szCs w:val="22"/>
          <w:lang w:val="en-GB"/>
        </w:rPr>
        <w:t xml:space="preserve">It’s also possible that the bankruptcy laws in a State are found all across its laws, rather than in one unified place, thereby making </w:t>
      </w:r>
      <w:r w:rsidR="00501F65">
        <w:rPr>
          <w:rFonts w:ascii="Arial" w:hAnsi="Arial" w:cs="Arial"/>
          <w:sz w:val="22"/>
          <w:szCs w:val="22"/>
          <w:lang w:val="en-GB"/>
        </w:rPr>
        <w:t xml:space="preserve">it simpler to apply the bankruptcy law in conjunction with non-bankruptcy law.  </w:t>
      </w:r>
      <w:r w:rsidR="00271AEE">
        <w:rPr>
          <w:rFonts w:ascii="Arial" w:hAnsi="Arial" w:cs="Arial"/>
          <w:sz w:val="22"/>
          <w:szCs w:val="22"/>
          <w:lang w:val="en-GB"/>
        </w:rPr>
        <w:t xml:space="preserve">Within the context of a proceeding, other types of laws will inevitably become relevant when it comes to injunctions (i.e. the automatic stay) and executory contracts (which will be governed by relevant contract law).  </w:t>
      </w:r>
    </w:p>
    <w:p w14:paraId="7A74BC0F" w14:textId="6B5F928B" w:rsidR="00271AEE" w:rsidRDefault="00271AEE" w:rsidP="00643ABE">
      <w:pPr>
        <w:jc w:val="both"/>
        <w:rPr>
          <w:rFonts w:ascii="Arial" w:hAnsi="Arial" w:cs="Arial"/>
          <w:sz w:val="22"/>
          <w:szCs w:val="22"/>
          <w:lang w:val="en-GB"/>
        </w:rPr>
      </w:pPr>
    </w:p>
    <w:p w14:paraId="4C85CB84" w14:textId="1F0ED531" w:rsidR="00271AEE" w:rsidRDefault="00271AEE" w:rsidP="00643ABE">
      <w:pPr>
        <w:jc w:val="both"/>
        <w:rPr>
          <w:rFonts w:ascii="Arial" w:hAnsi="Arial" w:cs="Arial"/>
          <w:sz w:val="22"/>
          <w:szCs w:val="22"/>
          <w:lang w:val="en-GB"/>
        </w:rPr>
      </w:pPr>
      <w:r>
        <w:rPr>
          <w:rFonts w:ascii="Arial" w:hAnsi="Arial" w:cs="Arial"/>
          <w:sz w:val="22"/>
          <w:szCs w:val="22"/>
          <w:lang w:val="en-GB"/>
        </w:rPr>
        <w:t xml:space="preserve">Moreover, bankruptcy laws are bound to interact with domestic non-bankruptcy laws in any insolvency proceeding.  The differences among States will depend on how they treat the bankruptcy laws, and which supersedes which.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0A1F82DE" w:rsidR="001131C6"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75EC2ED3" w14:textId="00CD4CFE" w:rsidR="00271AEE" w:rsidRDefault="00271AEE" w:rsidP="00F85DB2">
      <w:pPr>
        <w:jc w:val="both"/>
        <w:rPr>
          <w:rFonts w:ascii="Arial" w:hAnsi="Arial" w:cs="Arial"/>
          <w:sz w:val="22"/>
          <w:szCs w:val="22"/>
          <w:lang w:val="en-GB"/>
        </w:rPr>
      </w:pPr>
    </w:p>
    <w:p w14:paraId="5F0F54F5" w14:textId="44652CC3" w:rsidR="00271AEE" w:rsidRDefault="00271AEE" w:rsidP="00F85DB2">
      <w:pPr>
        <w:jc w:val="both"/>
        <w:rPr>
          <w:rFonts w:ascii="Arial" w:hAnsi="Arial" w:cs="Arial"/>
          <w:sz w:val="22"/>
          <w:szCs w:val="22"/>
          <w:lang w:val="en-GB"/>
        </w:rPr>
      </w:pPr>
      <w:r>
        <w:rPr>
          <w:rFonts w:ascii="Arial" w:hAnsi="Arial" w:cs="Arial"/>
          <w:sz w:val="22"/>
          <w:szCs w:val="22"/>
          <w:lang w:val="en-GB"/>
        </w:rPr>
        <w:t xml:space="preserve">(1) In which jurisdictions may insolvency proceedings be opened? There are two basic theories answering this concern: universalism and territorialism.  Universalism allows for more than one proceeding to be opened in different states, whereby the law of the ‘main proceeding’ (where the debtor has its </w:t>
      </w:r>
      <w:proofErr w:type="spellStart"/>
      <w:r>
        <w:rPr>
          <w:rFonts w:ascii="Arial" w:hAnsi="Arial" w:cs="Arial"/>
          <w:sz w:val="22"/>
          <w:szCs w:val="22"/>
          <w:lang w:val="en-GB"/>
        </w:rPr>
        <w:t>center</w:t>
      </w:r>
      <w:proofErr w:type="spellEnd"/>
      <w:r>
        <w:rPr>
          <w:rFonts w:ascii="Arial" w:hAnsi="Arial" w:cs="Arial"/>
          <w:sz w:val="22"/>
          <w:szCs w:val="22"/>
          <w:lang w:val="en-GB"/>
        </w:rPr>
        <w:t xml:space="preserve"> of main interests) has the most effect.  This approach calls for unity and uniformity.  Territorialism, on the other hand, states that different proceedings in different states have the stated effect domestically, but not outside the borders of that State.  Under this approach, the insolvency laws of many States could be involved, and each proceeding takes a more exclusive approach and does not apply to other proceedings.  </w:t>
      </w:r>
      <w:r w:rsidR="00427F4D">
        <w:rPr>
          <w:rFonts w:ascii="Arial" w:hAnsi="Arial" w:cs="Arial"/>
          <w:sz w:val="22"/>
          <w:szCs w:val="22"/>
          <w:lang w:val="en-GB"/>
        </w:rPr>
        <w:t xml:space="preserve">While there are other approaches that tweak these ideas, these two are the main approaches regarding when and where insolvency proceedings should be opened, and how.  </w:t>
      </w:r>
    </w:p>
    <w:p w14:paraId="7872FECA" w14:textId="6EA5964C" w:rsidR="00A018BA" w:rsidRDefault="00A018BA" w:rsidP="00F85DB2">
      <w:pPr>
        <w:jc w:val="both"/>
        <w:rPr>
          <w:rFonts w:ascii="Arial" w:hAnsi="Arial" w:cs="Arial"/>
          <w:sz w:val="22"/>
          <w:szCs w:val="22"/>
          <w:lang w:val="en-GB"/>
        </w:rPr>
      </w:pPr>
    </w:p>
    <w:p w14:paraId="6183D8D2" w14:textId="6E9945EF" w:rsidR="00A018BA" w:rsidRDefault="00A018BA" w:rsidP="00F85DB2">
      <w:pPr>
        <w:jc w:val="both"/>
        <w:rPr>
          <w:rFonts w:ascii="Arial" w:hAnsi="Arial" w:cs="Arial"/>
          <w:sz w:val="22"/>
          <w:szCs w:val="22"/>
          <w:lang w:val="en-GB"/>
        </w:rPr>
      </w:pPr>
      <w:r>
        <w:rPr>
          <w:rFonts w:ascii="Arial" w:hAnsi="Arial" w:cs="Arial"/>
          <w:sz w:val="22"/>
          <w:szCs w:val="22"/>
          <w:lang w:val="en-GB"/>
        </w:rPr>
        <w:t xml:space="preserve">Whether or not could or should determine a matter depends on that State’s jurisdictional rules and the consequential standing of the parties in dispute.  This is typically determined at the beginning of an insolvency proceeding. </w:t>
      </w:r>
    </w:p>
    <w:p w14:paraId="091CD7B1" w14:textId="77777777" w:rsidR="00A018BA" w:rsidRDefault="00A018BA" w:rsidP="00F85DB2">
      <w:pPr>
        <w:jc w:val="both"/>
        <w:rPr>
          <w:rFonts w:ascii="Arial" w:hAnsi="Arial" w:cs="Arial"/>
          <w:sz w:val="22"/>
          <w:szCs w:val="22"/>
          <w:lang w:val="en-GB"/>
        </w:rPr>
      </w:pPr>
    </w:p>
    <w:p w14:paraId="05B01DFA" w14:textId="77777777" w:rsidR="00271AEE" w:rsidRDefault="00271AEE" w:rsidP="00F85DB2">
      <w:pPr>
        <w:jc w:val="both"/>
        <w:rPr>
          <w:rFonts w:ascii="Arial" w:hAnsi="Arial" w:cs="Arial"/>
          <w:sz w:val="22"/>
          <w:szCs w:val="22"/>
          <w:lang w:val="en-GB"/>
        </w:rPr>
      </w:pPr>
    </w:p>
    <w:p w14:paraId="50680A88" w14:textId="0E981C68" w:rsidR="00271AEE" w:rsidRDefault="00271AEE" w:rsidP="00F85DB2">
      <w:pPr>
        <w:jc w:val="both"/>
        <w:rPr>
          <w:rFonts w:ascii="Arial" w:hAnsi="Arial" w:cs="Arial"/>
          <w:sz w:val="22"/>
          <w:szCs w:val="22"/>
          <w:lang w:val="en-GB"/>
        </w:rPr>
      </w:pPr>
      <w:r>
        <w:rPr>
          <w:rFonts w:ascii="Arial" w:hAnsi="Arial" w:cs="Arial"/>
          <w:sz w:val="22"/>
          <w:szCs w:val="22"/>
          <w:lang w:val="en-GB"/>
        </w:rPr>
        <w:lastRenderedPageBreak/>
        <w:t>(2) What country’s laws should be applied in respect of different aspects of the case?</w:t>
      </w:r>
    </w:p>
    <w:p w14:paraId="7C867242" w14:textId="1A3D93AB" w:rsidR="00271AEE" w:rsidRDefault="00271AEE" w:rsidP="00F85DB2">
      <w:pPr>
        <w:jc w:val="both"/>
        <w:rPr>
          <w:rFonts w:ascii="Arial" w:hAnsi="Arial" w:cs="Arial"/>
          <w:sz w:val="22"/>
          <w:szCs w:val="22"/>
          <w:lang w:val="en-GB"/>
        </w:rPr>
      </w:pPr>
    </w:p>
    <w:p w14:paraId="14DDC0E3" w14:textId="2A56A136" w:rsidR="00427F4D" w:rsidRDefault="00A018BA" w:rsidP="00F85DB2">
      <w:pPr>
        <w:jc w:val="both"/>
        <w:rPr>
          <w:rFonts w:ascii="Arial" w:hAnsi="Arial" w:cs="Arial"/>
          <w:sz w:val="22"/>
          <w:szCs w:val="22"/>
          <w:lang w:val="en-GB"/>
        </w:rPr>
      </w:pPr>
      <w:r>
        <w:rPr>
          <w:rFonts w:ascii="Arial" w:hAnsi="Arial" w:cs="Arial"/>
          <w:sz w:val="22"/>
          <w:szCs w:val="22"/>
          <w:lang w:val="en-GB"/>
        </w:rPr>
        <w:t xml:space="preserve">Choice of </w:t>
      </w:r>
      <w:r w:rsidR="000410B0">
        <w:rPr>
          <w:rFonts w:ascii="Arial" w:hAnsi="Arial" w:cs="Arial"/>
          <w:sz w:val="22"/>
          <w:szCs w:val="22"/>
          <w:lang w:val="en-GB"/>
        </w:rPr>
        <w:t xml:space="preserve">which law to apply </w:t>
      </w:r>
      <w:r>
        <w:rPr>
          <w:rFonts w:ascii="Arial" w:hAnsi="Arial" w:cs="Arial"/>
          <w:sz w:val="22"/>
          <w:szCs w:val="22"/>
          <w:lang w:val="en-GB"/>
        </w:rPr>
        <w:t xml:space="preserve">depends on the ‘choice of law’ rules of that particular State.  </w:t>
      </w:r>
      <w:r w:rsidR="00B06642">
        <w:rPr>
          <w:rFonts w:ascii="Arial" w:hAnsi="Arial" w:cs="Arial"/>
          <w:sz w:val="22"/>
          <w:szCs w:val="22"/>
          <w:lang w:val="en-GB"/>
        </w:rPr>
        <w:t xml:space="preserve">Typically, the law of the chosen State </w:t>
      </w:r>
      <w:r w:rsidR="000410B0">
        <w:rPr>
          <w:rFonts w:ascii="Arial" w:hAnsi="Arial" w:cs="Arial"/>
          <w:sz w:val="22"/>
          <w:szCs w:val="22"/>
          <w:lang w:val="en-GB"/>
        </w:rPr>
        <w:t xml:space="preserve">(where the proceeding is taking place) </w:t>
      </w:r>
      <w:r w:rsidR="00B06642">
        <w:rPr>
          <w:rFonts w:ascii="Arial" w:hAnsi="Arial" w:cs="Arial"/>
          <w:sz w:val="22"/>
          <w:szCs w:val="22"/>
          <w:lang w:val="en-GB"/>
        </w:rPr>
        <w:t xml:space="preserve">will apply, unless a party challenges application of that State’s laws.  In a place like America, the bankruptcy-specific legislation will apply to all matters related to the insolvency itself, and its procedure, but foreign or state law may be introduced for particular matters within the bankruptcy: for example, if a contract at issue is subject to international law.  </w:t>
      </w:r>
    </w:p>
    <w:p w14:paraId="1E9F4A3E" w14:textId="77777777" w:rsidR="00B06642" w:rsidRDefault="00B06642" w:rsidP="00F85DB2">
      <w:pPr>
        <w:jc w:val="both"/>
        <w:rPr>
          <w:rFonts w:ascii="Arial" w:hAnsi="Arial" w:cs="Arial"/>
          <w:sz w:val="22"/>
          <w:szCs w:val="22"/>
          <w:lang w:val="en-GB"/>
        </w:rPr>
      </w:pPr>
    </w:p>
    <w:p w14:paraId="6B35CC37" w14:textId="77777777" w:rsidR="00271AEE" w:rsidRDefault="00271AEE" w:rsidP="00F85DB2">
      <w:pPr>
        <w:jc w:val="both"/>
        <w:rPr>
          <w:rFonts w:ascii="Arial" w:hAnsi="Arial" w:cs="Arial"/>
          <w:sz w:val="22"/>
          <w:szCs w:val="22"/>
          <w:lang w:val="en-GB"/>
        </w:rPr>
      </w:pPr>
    </w:p>
    <w:p w14:paraId="6D1ED751" w14:textId="68F7E880" w:rsidR="00271AEE" w:rsidRDefault="00271AEE" w:rsidP="00F85DB2">
      <w:pPr>
        <w:jc w:val="both"/>
        <w:rPr>
          <w:rFonts w:ascii="Arial" w:hAnsi="Arial" w:cs="Arial"/>
          <w:sz w:val="22"/>
          <w:szCs w:val="22"/>
          <w:lang w:val="en-GB"/>
        </w:rPr>
      </w:pPr>
      <w:r>
        <w:rPr>
          <w:rFonts w:ascii="Arial" w:hAnsi="Arial" w:cs="Arial"/>
          <w:sz w:val="22"/>
          <w:szCs w:val="22"/>
          <w:lang w:val="en-GB"/>
        </w:rPr>
        <w:t>(3) What international effects will be accorded to proceedings conducted at a particular forum?</w:t>
      </w:r>
    </w:p>
    <w:p w14:paraId="103D7401" w14:textId="77777777" w:rsidR="00B06642" w:rsidRDefault="00B06642" w:rsidP="00A018BA">
      <w:pPr>
        <w:jc w:val="both"/>
        <w:rPr>
          <w:rFonts w:ascii="Arial" w:hAnsi="Arial" w:cs="Arial"/>
          <w:sz w:val="22"/>
          <w:szCs w:val="22"/>
          <w:lang w:val="en-GB"/>
        </w:rPr>
      </w:pPr>
    </w:p>
    <w:p w14:paraId="64AD6832" w14:textId="77777777" w:rsidR="00723462" w:rsidRDefault="00A018BA" w:rsidP="00A018BA">
      <w:pPr>
        <w:jc w:val="both"/>
        <w:rPr>
          <w:rFonts w:ascii="Arial" w:hAnsi="Arial" w:cs="Arial"/>
          <w:sz w:val="22"/>
          <w:szCs w:val="22"/>
          <w:lang w:val="en-GB"/>
        </w:rPr>
      </w:pPr>
      <w:r>
        <w:rPr>
          <w:rFonts w:ascii="Arial" w:hAnsi="Arial" w:cs="Arial"/>
          <w:sz w:val="22"/>
          <w:szCs w:val="22"/>
          <w:lang w:val="en-GB"/>
        </w:rPr>
        <w:t>The recognition of foreign proceedings is a fairly</w:t>
      </w:r>
      <w:r>
        <w:rPr>
          <w:rFonts w:ascii="Arial" w:hAnsi="Arial" w:cs="Arial"/>
          <w:sz w:val="22"/>
          <w:szCs w:val="22"/>
          <w:lang w:val="en-GB"/>
        </w:rPr>
        <w:t xml:space="preserve"> </w:t>
      </w:r>
      <w:r>
        <w:rPr>
          <w:rFonts w:ascii="Arial" w:hAnsi="Arial" w:cs="Arial"/>
          <w:sz w:val="22"/>
          <w:szCs w:val="22"/>
          <w:lang w:val="en-GB"/>
        </w:rPr>
        <w:t xml:space="preserve">big issue in this context.  </w:t>
      </w:r>
      <w:r w:rsidR="00B06642">
        <w:rPr>
          <w:rFonts w:ascii="Arial" w:hAnsi="Arial" w:cs="Arial"/>
          <w:sz w:val="22"/>
          <w:szCs w:val="22"/>
          <w:lang w:val="en-GB"/>
        </w:rPr>
        <w:t xml:space="preserve">Each State has its own rules for recognizing foreign judgments, and a procedure for determining whether the judgment is truly for the same matter being adjudicated in that State.  </w:t>
      </w:r>
      <w:r w:rsidR="001B511B">
        <w:rPr>
          <w:rFonts w:ascii="Arial" w:hAnsi="Arial" w:cs="Arial"/>
          <w:sz w:val="22"/>
          <w:szCs w:val="22"/>
          <w:lang w:val="en-GB"/>
        </w:rPr>
        <w:t xml:space="preserve">Whether a foreign judgment has a preclusive effect can make a huge difference in insolvency proceedings, where large judgments can make or break a case.  </w:t>
      </w:r>
      <w:r w:rsidR="00800087">
        <w:rPr>
          <w:rFonts w:ascii="Arial" w:hAnsi="Arial" w:cs="Arial"/>
          <w:sz w:val="22"/>
          <w:szCs w:val="22"/>
          <w:lang w:val="en-GB"/>
        </w:rPr>
        <w:t>If a judgm</w:t>
      </w:r>
      <w:r w:rsidR="00723462">
        <w:rPr>
          <w:rFonts w:ascii="Arial" w:hAnsi="Arial" w:cs="Arial"/>
          <w:sz w:val="22"/>
          <w:szCs w:val="22"/>
          <w:lang w:val="en-GB"/>
        </w:rPr>
        <w:t xml:space="preserve">ent calls for liquidation or large payment, it is likely its recognition will be challenged by the party affected by it.  The costs associated with recognizing a foreign judgment can be extensive, as some jurisdictions may call for a re-litigation of the underlying matters, or extensive briefing and argument on the issues.  </w:t>
      </w:r>
    </w:p>
    <w:p w14:paraId="25B3BB62" w14:textId="77777777" w:rsidR="00723462" w:rsidRDefault="00723462" w:rsidP="00A018BA">
      <w:pPr>
        <w:jc w:val="both"/>
        <w:rPr>
          <w:rFonts w:ascii="Arial" w:hAnsi="Arial" w:cs="Arial"/>
          <w:sz w:val="22"/>
          <w:szCs w:val="22"/>
          <w:lang w:val="en-GB"/>
        </w:rPr>
      </w:pPr>
    </w:p>
    <w:p w14:paraId="1C0FA839" w14:textId="3E28A020" w:rsidR="00723462" w:rsidRDefault="00723462" w:rsidP="00A018BA">
      <w:pPr>
        <w:jc w:val="both"/>
        <w:rPr>
          <w:rFonts w:ascii="Arial" w:hAnsi="Arial" w:cs="Arial"/>
          <w:sz w:val="22"/>
          <w:szCs w:val="22"/>
          <w:lang w:val="en-GB"/>
        </w:rPr>
      </w:pPr>
      <w:r>
        <w:rPr>
          <w:rFonts w:ascii="Arial" w:hAnsi="Arial" w:cs="Arial"/>
          <w:sz w:val="22"/>
          <w:szCs w:val="22"/>
          <w:lang w:val="en-GB"/>
        </w:rPr>
        <w:t xml:space="preserve">While domestic consistency is important, it’s also clear that a lack of comprehensive law regarding this issue (and the other two above) has resulted in costly and lengthy litigation as parties attempt to determine choice of law, forum, and recognition of foreign judgments.  Some clarity regarding these issues, or some uniformity, would likely result in a decrease in cross-border insolvency costs.  </w:t>
      </w:r>
      <w:r w:rsidR="000410B0">
        <w:rPr>
          <w:rFonts w:ascii="Arial" w:hAnsi="Arial" w:cs="Arial"/>
          <w:sz w:val="22"/>
          <w:szCs w:val="22"/>
          <w:lang w:val="en-GB"/>
        </w:rPr>
        <w:t xml:space="preserve">Some attempts have been made, as in the UNCITRAL Model Law on Recognition and Enforcement of Insolvency Related Judgments, but more uniformity in this respect would increase the predictability of outcomes and consequently engage in more international/cross-border credit activity as more creditors become more comfortable knowing the likely outcomes of a cross-border insolvency proceeding, were one to be initiated.  Predictability in this regard would only increase cross-border lending and perhaps increase trust in global insolvency systems. </w:t>
      </w:r>
    </w:p>
    <w:p w14:paraId="099F62A0" w14:textId="77777777" w:rsidR="00A018BA" w:rsidRPr="00205B31" w:rsidRDefault="00A018BA" w:rsidP="00F85DB2">
      <w:pPr>
        <w:jc w:val="both"/>
        <w:rPr>
          <w:rFonts w:ascii="Arial" w:hAnsi="Arial" w:cs="Arial"/>
          <w:sz w:val="22"/>
          <w:szCs w:val="22"/>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63DCAF34" w:rsidR="00DF75F8" w:rsidRDefault="00DF75F8" w:rsidP="001131C6">
      <w:pPr>
        <w:jc w:val="both"/>
        <w:rPr>
          <w:rFonts w:ascii="Arial" w:hAnsi="Arial" w:cs="Arial"/>
          <w:sz w:val="22"/>
          <w:szCs w:val="22"/>
          <w:lang w:val="en-GB"/>
        </w:rPr>
      </w:pPr>
    </w:p>
    <w:p w14:paraId="243A3DA7" w14:textId="44B1EBEA" w:rsidR="00B01AA2" w:rsidRDefault="00B01AA2" w:rsidP="001131C6">
      <w:pPr>
        <w:jc w:val="both"/>
        <w:rPr>
          <w:rFonts w:ascii="Arial" w:hAnsi="Arial" w:cs="Arial"/>
          <w:sz w:val="22"/>
          <w:szCs w:val="22"/>
          <w:lang w:val="en-GB"/>
        </w:rPr>
      </w:pPr>
      <w:r>
        <w:rPr>
          <w:rFonts w:ascii="Arial" w:hAnsi="Arial" w:cs="Arial"/>
          <w:sz w:val="22"/>
          <w:szCs w:val="22"/>
          <w:lang w:val="en-GB"/>
        </w:rPr>
        <w:t xml:space="preserve">The example is </w:t>
      </w:r>
      <w:r>
        <w:rPr>
          <w:rFonts w:ascii="Arial" w:hAnsi="Arial" w:cs="Arial"/>
          <w:i/>
          <w:iCs/>
          <w:sz w:val="22"/>
          <w:szCs w:val="22"/>
          <w:lang w:val="en-GB"/>
        </w:rPr>
        <w:t>Maxwell Communications Corporation plc</w:t>
      </w:r>
      <w:r>
        <w:rPr>
          <w:rFonts w:ascii="Arial" w:hAnsi="Arial" w:cs="Arial"/>
          <w:sz w:val="22"/>
          <w:szCs w:val="22"/>
          <w:lang w:val="en-GB"/>
        </w:rPr>
        <w:t xml:space="preserve">, a cross-border insolvency case from 1991.  There, </w:t>
      </w:r>
      <w:r w:rsidR="00F643E0">
        <w:rPr>
          <w:rFonts w:ascii="Arial" w:hAnsi="Arial" w:cs="Arial"/>
          <w:sz w:val="22"/>
          <w:szCs w:val="22"/>
          <w:lang w:val="en-GB"/>
        </w:rPr>
        <w:t xml:space="preserve">concurrent insolvency proceedings in America and England were coordinated by an “Order and Protocol” approved by both courts in each State.  </w:t>
      </w:r>
      <w:r w:rsidR="00375509">
        <w:rPr>
          <w:rFonts w:ascii="Arial" w:hAnsi="Arial" w:cs="Arial"/>
          <w:sz w:val="22"/>
          <w:szCs w:val="22"/>
          <w:lang w:val="en-GB"/>
        </w:rPr>
        <w:t xml:space="preserve">The two cases were initiated by a single debtor, which a representative of the company in each proceeding.  The judges actually suggested the idea of coordination to counsel, which culminated in the agreement.  </w:t>
      </w:r>
      <w:r w:rsidR="00BC6F31">
        <w:rPr>
          <w:rFonts w:ascii="Arial" w:hAnsi="Arial" w:cs="Arial"/>
          <w:sz w:val="22"/>
          <w:szCs w:val="22"/>
          <w:lang w:val="en-GB"/>
        </w:rPr>
        <w:t xml:space="preserve">The agreement set out to maximize the value of the estate and harmonize the </w:t>
      </w:r>
      <w:r w:rsidR="00BC6F31">
        <w:rPr>
          <w:rFonts w:ascii="Arial" w:hAnsi="Arial" w:cs="Arial"/>
          <w:sz w:val="22"/>
          <w:szCs w:val="22"/>
          <w:lang w:val="en-GB"/>
        </w:rPr>
        <w:lastRenderedPageBreak/>
        <w:t xml:space="preserve">proceedings to minimize expenses and waste.  </w:t>
      </w:r>
      <w:r w:rsidR="00991F28">
        <w:rPr>
          <w:rFonts w:ascii="Arial" w:hAnsi="Arial" w:cs="Arial"/>
          <w:sz w:val="22"/>
          <w:szCs w:val="22"/>
          <w:lang w:val="en-GB"/>
        </w:rPr>
        <w:t xml:space="preserve">Importantly, the agreement stated that the American court would defer to the English court.  </w:t>
      </w:r>
      <w:r w:rsidR="00F03D56">
        <w:rPr>
          <w:rFonts w:ascii="Arial" w:hAnsi="Arial" w:cs="Arial"/>
          <w:sz w:val="22"/>
          <w:szCs w:val="22"/>
          <w:lang w:val="en-GB"/>
        </w:rPr>
        <w:t xml:space="preserve">Other details were included, and then some left out and later included in an extension of the agreement. </w:t>
      </w:r>
    </w:p>
    <w:p w14:paraId="78B4408D" w14:textId="361D6B8B" w:rsidR="00F03D56" w:rsidRDefault="00F03D56" w:rsidP="001131C6">
      <w:pPr>
        <w:jc w:val="both"/>
        <w:rPr>
          <w:rFonts w:ascii="Arial" w:hAnsi="Arial" w:cs="Arial"/>
          <w:sz w:val="22"/>
          <w:szCs w:val="22"/>
          <w:lang w:val="en-GB"/>
        </w:rPr>
      </w:pPr>
    </w:p>
    <w:p w14:paraId="21B372F6" w14:textId="04455C2D" w:rsidR="00F03D56" w:rsidRPr="00B01AA2" w:rsidRDefault="00F03D56" w:rsidP="001131C6">
      <w:pPr>
        <w:jc w:val="both"/>
        <w:rPr>
          <w:rFonts w:ascii="Arial" w:hAnsi="Arial" w:cs="Arial"/>
          <w:sz w:val="22"/>
          <w:szCs w:val="22"/>
          <w:lang w:val="en-GB"/>
        </w:rPr>
      </w:pPr>
      <w:r>
        <w:rPr>
          <w:rFonts w:ascii="Arial" w:hAnsi="Arial" w:cs="Arial"/>
          <w:sz w:val="22"/>
          <w:szCs w:val="22"/>
          <w:lang w:val="en-GB"/>
        </w:rPr>
        <w:t xml:space="preserve">This case is a good example of one of the underlying principles of insolvency—working together in </w:t>
      </w:r>
      <w:proofErr w:type="spellStart"/>
      <w:r>
        <w:rPr>
          <w:rFonts w:ascii="Arial" w:hAnsi="Arial" w:cs="Arial"/>
          <w:sz w:val="22"/>
          <w:szCs w:val="22"/>
          <w:lang w:val="en-GB"/>
        </w:rPr>
        <w:t>unfavorable</w:t>
      </w:r>
      <w:proofErr w:type="spellEnd"/>
      <w:r>
        <w:rPr>
          <w:rFonts w:ascii="Arial" w:hAnsi="Arial" w:cs="Arial"/>
          <w:sz w:val="22"/>
          <w:szCs w:val="22"/>
          <w:lang w:val="en-GB"/>
        </w:rPr>
        <w:t xml:space="preserve"> circumstances.  The parties’ agreement likely saved an immense amount of time and money on both sides of the pond, and likely serves as a good model for others seeking to do the same.  </w:t>
      </w:r>
      <w:r w:rsidR="00430DD3">
        <w:rPr>
          <w:rFonts w:ascii="Arial" w:hAnsi="Arial" w:cs="Arial"/>
          <w:sz w:val="22"/>
          <w:szCs w:val="22"/>
          <w:lang w:val="en-GB"/>
        </w:rPr>
        <w:t xml:space="preserve">It also indicates that this type of good-faith negotiation is embedded in the system, whether in England or America.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15C6CC74" w:rsidR="00BA1648" w:rsidRDefault="00BA1648" w:rsidP="006D564C">
      <w:pPr>
        <w:jc w:val="both"/>
        <w:rPr>
          <w:rFonts w:ascii="Arial" w:hAnsi="Arial" w:cs="Arial"/>
          <w:sz w:val="22"/>
          <w:szCs w:val="22"/>
          <w:lang w:val="en-GB"/>
        </w:rPr>
      </w:pPr>
    </w:p>
    <w:p w14:paraId="069E2961" w14:textId="4EFEE38D" w:rsidR="00367F5B" w:rsidRDefault="00367F5B" w:rsidP="006D564C">
      <w:pPr>
        <w:jc w:val="both"/>
        <w:rPr>
          <w:rFonts w:ascii="Arial" w:hAnsi="Arial" w:cs="Arial"/>
          <w:sz w:val="22"/>
          <w:szCs w:val="22"/>
          <w:lang w:val="en-GB"/>
        </w:rPr>
      </w:pPr>
      <w:r>
        <w:rPr>
          <w:rFonts w:ascii="Arial" w:hAnsi="Arial" w:cs="Arial"/>
          <w:sz w:val="22"/>
          <w:szCs w:val="22"/>
          <w:lang w:val="en-GB"/>
        </w:rPr>
        <w:t xml:space="preserve">The European Insolvency Regulation Recast (EIR Recast) allocates jurisdictional competence to the courts of a State that contains the </w:t>
      </w:r>
      <w:proofErr w:type="spellStart"/>
      <w:r>
        <w:rPr>
          <w:rFonts w:ascii="Arial" w:hAnsi="Arial" w:cs="Arial"/>
          <w:sz w:val="22"/>
          <w:szCs w:val="22"/>
          <w:lang w:val="en-GB"/>
        </w:rPr>
        <w:t>center</w:t>
      </w:r>
      <w:proofErr w:type="spellEnd"/>
      <w:r>
        <w:rPr>
          <w:rFonts w:ascii="Arial" w:hAnsi="Arial" w:cs="Arial"/>
          <w:sz w:val="22"/>
          <w:szCs w:val="22"/>
          <w:lang w:val="en-GB"/>
        </w:rPr>
        <w:t xml:space="preserve"> of a debtor’s main interests</w:t>
      </w:r>
      <w:r w:rsidR="00A21E73">
        <w:rPr>
          <w:rFonts w:ascii="Arial" w:hAnsi="Arial" w:cs="Arial"/>
          <w:sz w:val="22"/>
          <w:szCs w:val="22"/>
          <w:lang w:val="en-GB"/>
        </w:rPr>
        <w:t xml:space="preserve"> (COMI).  Since Rydell’s COMI is in the UK, much depends on </w:t>
      </w:r>
      <w:r w:rsidR="00D56DF1">
        <w:rPr>
          <w:rFonts w:ascii="Arial" w:hAnsi="Arial" w:cs="Arial"/>
          <w:sz w:val="22"/>
          <w:szCs w:val="22"/>
          <w:lang w:val="en-GB"/>
        </w:rPr>
        <w:t xml:space="preserve">whether the EIR Recast applies retroactively, as the UK left the European Union on December 31, 2020.  While the EIR Recast does not apply after this date, since the proceeding in the UK was initiated on June 18, it is possible that the EIR Recast still applies as the proceeding was initiated pre-Brexit.  </w:t>
      </w:r>
      <w:r w:rsidR="00862A4A">
        <w:rPr>
          <w:rFonts w:ascii="Arial" w:hAnsi="Arial" w:cs="Arial"/>
          <w:sz w:val="22"/>
          <w:szCs w:val="22"/>
          <w:lang w:val="en-GB"/>
        </w:rPr>
        <w:t xml:space="preserve">I would need more information regarding EIR Recast’s retroactive application, or continued application after Brexit. </w:t>
      </w:r>
      <w:r w:rsidR="00B61223">
        <w:rPr>
          <w:rFonts w:ascii="Arial" w:hAnsi="Arial" w:cs="Arial"/>
          <w:sz w:val="22"/>
          <w:szCs w:val="22"/>
          <w:lang w:val="en-GB"/>
        </w:rPr>
        <w:t>Per</w:t>
      </w:r>
      <w:r w:rsidR="00AC2FB4">
        <w:rPr>
          <w:rFonts w:ascii="Arial" w:hAnsi="Arial" w:cs="Arial"/>
          <w:sz w:val="22"/>
          <w:szCs w:val="22"/>
          <w:lang w:val="en-GB"/>
        </w:rPr>
        <w:t xml:space="preserve"> </w:t>
      </w:r>
      <w:r w:rsidR="00B61223">
        <w:rPr>
          <w:rFonts w:ascii="Arial" w:hAnsi="Arial" w:cs="Arial"/>
          <w:sz w:val="22"/>
          <w:szCs w:val="22"/>
          <w:lang w:val="en-GB"/>
        </w:rPr>
        <w:t xml:space="preserve">the text, the Recast Insolvency Regulation applies to cases where the main proceedings were initiated prior to December 31, 2020, so it looks like the EIR Recast does apply as this is the main, in fact only, proceeding as of yet.  </w:t>
      </w:r>
    </w:p>
    <w:p w14:paraId="46DE9B9F" w14:textId="6504ED77" w:rsidR="00A21E73" w:rsidRDefault="00A21E73" w:rsidP="006D564C">
      <w:pPr>
        <w:jc w:val="both"/>
        <w:rPr>
          <w:rFonts w:ascii="Arial" w:hAnsi="Arial" w:cs="Arial"/>
          <w:sz w:val="22"/>
          <w:szCs w:val="22"/>
          <w:lang w:val="en-GB"/>
        </w:rPr>
      </w:pPr>
    </w:p>
    <w:p w14:paraId="0916CBBF" w14:textId="7BDDEEC9" w:rsidR="00A21E73" w:rsidRDefault="00A21E73" w:rsidP="006D564C">
      <w:pPr>
        <w:jc w:val="both"/>
        <w:rPr>
          <w:rFonts w:ascii="Arial" w:hAnsi="Arial" w:cs="Arial"/>
          <w:sz w:val="22"/>
          <w:szCs w:val="22"/>
          <w:lang w:val="en-GB"/>
        </w:rPr>
      </w:pPr>
      <w:r>
        <w:rPr>
          <w:rFonts w:ascii="Arial" w:hAnsi="Arial" w:cs="Arial"/>
          <w:sz w:val="22"/>
          <w:szCs w:val="22"/>
          <w:lang w:val="en-GB"/>
        </w:rPr>
        <w:t xml:space="preserve">Assuming the EIR Recast does apply, the UK proceedings will have primary jurisdiction over any proceedings in Europe.  </w:t>
      </w:r>
      <w:r w:rsidR="002006E2">
        <w:rPr>
          <w:rFonts w:ascii="Arial" w:hAnsi="Arial" w:cs="Arial"/>
          <w:sz w:val="22"/>
          <w:szCs w:val="22"/>
          <w:lang w:val="en-GB"/>
        </w:rPr>
        <w:t xml:space="preserve">Since the EIR Recast allows for subsidiary territorial proceedings, </w:t>
      </w:r>
      <w:proofErr w:type="spellStart"/>
      <w:r w:rsidR="002006E2">
        <w:rPr>
          <w:rFonts w:ascii="Arial" w:hAnsi="Arial" w:cs="Arial"/>
          <w:sz w:val="22"/>
          <w:szCs w:val="22"/>
          <w:lang w:val="en-GB"/>
        </w:rPr>
        <w:t>Fernz</w:t>
      </w:r>
      <w:proofErr w:type="spellEnd"/>
      <w:r w:rsidR="002006E2">
        <w:rPr>
          <w:rFonts w:ascii="Arial" w:hAnsi="Arial" w:cs="Arial"/>
          <w:sz w:val="22"/>
          <w:szCs w:val="22"/>
          <w:lang w:val="en-GB"/>
        </w:rPr>
        <w:t xml:space="preserve"> could open another proceeding in an EU member state as a ‘secondary proceeding</w:t>
      </w:r>
      <w:r w:rsidR="00D56DF1">
        <w:rPr>
          <w:rFonts w:ascii="Arial" w:hAnsi="Arial" w:cs="Arial"/>
          <w:sz w:val="22"/>
          <w:szCs w:val="22"/>
          <w:lang w:val="en-GB"/>
        </w:rPr>
        <w:t xml:space="preserve">’ wherever Rydell has an ‘establishment.’  An establishment here is any place of operations where the debtor carries out non-transitory economic activity with human means and assets.  </w:t>
      </w:r>
    </w:p>
    <w:p w14:paraId="2657EA5E" w14:textId="736B4C02" w:rsidR="00367F5B" w:rsidRDefault="00367F5B" w:rsidP="006D564C">
      <w:pPr>
        <w:jc w:val="both"/>
        <w:rPr>
          <w:rFonts w:ascii="Arial" w:hAnsi="Arial" w:cs="Arial"/>
          <w:sz w:val="22"/>
          <w:szCs w:val="22"/>
          <w:lang w:val="en-GB"/>
        </w:rPr>
      </w:pPr>
    </w:p>
    <w:p w14:paraId="764FE687" w14:textId="7E51C7E7" w:rsidR="002D6BC7" w:rsidRPr="00205B31" w:rsidRDefault="002D6BC7" w:rsidP="006D564C">
      <w:pPr>
        <w:jc w:val="both"/>
        <w:rPr>
          <w:rFonts w:ascii="Arial" w:hAnsi="Arial" w:cs="Arial"/>
          <w:sz w:val="22"/>
          <w:szCs w:val="22"/>
          <w:lang w:val="en-GB"/>
        </w:rPr>
      </w:pPr>
      <w:r>
        <w:rPr>
          <w:rFonts w:ascii="Arial" w:hAnsi="Arial" w:cs="Arial"/>
          <w:sz w:val="22"/>
          <w:szCs w:val="22"/>
          <w:lang w:val="en-GB"/>
        </w:rPr>
        <w:lastRenderedPageBreak/>
        <w:t>Domestic UK law would also work in tandem with the EIR Recast, including as it relates to forum, choice of law, and recognition of any judgments in the secondary proceeding.</w:t>
      </w:r>
      <w:r w:rsidR="00AC2FB4">
        <w:rPr>
          <w:rFonts w:ascii="Arial" w:hAnsi="Arial" w:cs="Arial"/>
          <w:sz w:val="22"/>
          <w:szCs w:val="22"/>
          <w:lang w:val="en-GB"/>
        </w:rPr>
        <w:t xml:space="preserve">  The EIR Recast also provides that the law of the UK country in which the proceeding is opened will be the applicable law per Article 7.1.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1D484D63" w:rsidR="00015EE6" w:rsidRDefault="00015EE6" w:rsidP="00C45A03">
      <w:pPr>
        <w:jc w:val="both"/>
        <w:rPr>
          <w:rFonts w:ascii="Arial" w:hAnsi="Arial" w:cs="Arial"/>
          <w:sz w:val="22"/>
          <w:szCs w:val="22"/>
          <w:lang w:val="en-GB"/>
        </w:rPr>
      </w:pPr>
    </w:p>
    <w:p w14:paraId="79CDA102" w14:textId="49F28B40" w:rsidR="00171F02" w:rsidRDefault="00171F02" w:rsidP="00C45A03">
      <w:pPr>
        <w:jc w:val="both"/>
        <w:rPr>
          <w:rFonts w:ascii="Arial" w:hAnsi="Arial" w:cs="Arial"/>
          <w:sz w:val="22"/>
          <w:szCs w:val="22"/>
          <w:lang w:val="en-GB"/>
        </w:rPr>
      </w:pPr>
      <w:r>
        <w:rPr>
          <w:rFonts w:ascii="Arial" w:hAnsi="Arial" w:cs="Arial"/>
          <w:sz w:val="22"/>
          <w:szCs w:val="22"/>
          <w:lang w:val="en-GB"/>
        </w:rPr>
        <w:t xml:space="preserve">As hinted in the prior answer, the EIR Recast would definitively not apply if this proceeding were opened in 2021, as the UK left the European Union on December 31, 2020.  If another proceeding has been opened previously, the opening date of the ‘main’ proceeding would be relevant in determining whether the EIR Recast applies.  In addition, if any other disgruntled creditors had opened proceedings in other States, those may become the ‘main’ proceeding as opening a ‘main’ proceeding at the site of Rydell’s COMI will become impossible after the UK has left the European Union.  It’s unclear whether the EIR Recast would allow a ‘secondary’ proceeding in a member State if a ‘main’ proceeding cannot be opened pursuant to EIR Recast as the COMI is outside of the European Union.  As Rydell does business in Europe, this complicates things.  </w:t>
      </w:r>
    </w:p>
    <w:p w14:paraId="1256E6FF" w14:textId="178325A8" w:rsidR="00015EE6" w:rsidRPr="00205B31" w:rsidRDefault="00015EE6" w:rsidP="00C45A03">
      <w:pPr>
        <w:jc w:val="both"/>
        <w:rPr>
          <w:rFonts w:ascii="Arial" w:hAnsi="Arial" w:cs="Arial"/>
          <w:sz w:val="22"/>
          <w:szCs w:val="22"/>
          <w:lang w:val="en-GB"/>
        </w:rPr>
      </w:pP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43930D8" w:rsidR="00463259" w:rsidRDefault="00463259" w:rsidP="0046142D">
      <w:pPr>
        <w:ind w:hanging="11"/>
        <w:jc w:val="both"/>
        <w:rPr>
          <w:rFonts w:ascii="Arial" w:hAnsi="Arial" w:cs="Arial"/>
          <w:sz w:val="22"/>
          <w:szCs w:val="22"/>
          <w:lang w:val="en-GB"/>
        </w:rPr>
      </w:pPr>
    </w:p>
    <w:p w14:paraId="6041FC5A" w14:textId="48FCADBB" w:rsidR="0080439E" w:rsidRDefault="0080439E" w:rsidP="0046142D">
      <w:pPr>
        <w:ind w:hanging="11"/>
        <w:jc w:val="both"/>
        <w:rPr>
          <w:rFonts w:ascii="Arial" w:hAnsi="Arial" w:cs="Arial"/>
          <w:sz w:val="22"/>
          <w:szCs w:val="22"/>
          <w:lang w:val="en-GB"/>
        </w:rPr>
      </w:pPr>
      <w:r>
        <w:rPr>
          <w:rFonts w:ascii="Arial" w:hAnsi="Arial" w:cs="Arial"/>
          <w:sz w:val="22"/>
          <w:szCs w:val="22"/>
          <w:lang w:val="en-GB"/>
        </w:rPr>
        <w:t>This depends somewhat on which UK country is at issue.  Assuming it is England or Wales, p</w:t>
      </w:r>
      <w:r w:rsidR="00635F59">
        <w:rPr>
          <w:rFonts w:ascii="Arial" w:hAnsi="Arial" w:cs="Arial"/>
          <w:sz w:val="22"/>
          <w:szCs w:val="22"/>
          <w:lang w:val="en-GB"/>
        </w:rPr>
        <w:t>er the Insolvency Act of 1986, an English court has jurisdiction to wind up a company formed in another State, as long as it has carried on business in England</w:t>
      </w:r>
      <w:r w:rsidR="00F57417">
        <w:rPr>
          <w:rFonts w:ascii="Arial" w:hAnsi="Arial" w:cs="Arial"/>
          <w:sz w:val="22"/>
          <w:szCs w:val="22"/>
          <w:lang w:val="en-GB"/>
        </w:rPr>
        <w:t>, even if it is unregistered</w:t>
      </w:r>
      <w:r w:rsidR="00635F59">
        <w:rPr>
          <w:rFonts w:ascii="Arial" w:hAnsi="Arial" w:cs="Arial"/>
          <w:sz w:val="22"/>
          <w:szCs w:val="22"/>
          <w:lang w:val="en-GB"/>
        </w:rPr>
        <w:t xml:space="preserve">.  </w:t>
      </w:r>
      <w:r w:rsidR="00540FA7">
        <w:rPr>
          <w:rFonts w:ascii="Arial" w:hAnsi="Arial" w:cs="Arial"/>
          <w:sz w:val="22"/>
          <w:szCs w:val="22"/>
          <w:lang w:val="en-GB"/>
        </w:rPr>
        <w:t>Thus, an English court could arguably oversee an insolvency proceeding with Rydell as long as Rydell maintained business in England</w:t>
      </w:r>
      <w:r>
        <w:rPr>
          <w:rFonts w:ascii="Arial" w:hAnsi="Arial" w:cs="Arial"/>
          <w:sz w:val="22"/>
          <w:szCs w:val="22"/>
          <w:lang w:val="en-GB"/>
        </w:rPr>
        <w:t xml:space="preserve"> if the company has dissolved, if the company is unable to pay its debts, or if the court is of the opinion that it is just and equitable for the company to be wound up.  </w:t>
      </w:r>
    </w:p>
    <w:p w14:paraId="2DC9D6FE" w14:textId="77777777" w:rsidR="0080439E" w:rsidRDefault="0080439E" w:rsidP="0046142D">
      <w:pPr>
        <w:ind w:hanging="11"/>
        <w:jc w:val="both"/>
        <w:rPr>
          <w:rFonts w:ascii="Arial" w:hAnsi="Arial" w:cs="Arial"/>
          <w:sz w:val="22"/>
          <w:szCs w:val="22"/>
          <w:lang w:val="en-GB"/>
        </w:rPr>
      </w:pPr>
    </w:p>
    <w:p w14:paraId="5113C168" w14:textId="13E693DA" w:rsidR="00635F59" w:rsidRDefault="0080439E" w:rsidP="0046142D">
      <w:pPr>
        <w:ind w:hanging="11"/>
        <w:jc w:val="both"/>
        <w:rPr>
          <w:rFonts w:ascii="Arial" w:hAnsi="Arial" w:cs="Arial"/>
          <w:sz w:val="22"/>
          <w:szCs w:val="22"/>
          <w:lang w:val="en-GB"/>
        </w:rPr>
      </w:pPr>
      <w:r>
        <w:rPr>
          <w:rFonts w:ascii="Arial" w:hAnsi="Arial" w:cs="Arial"/>
          <w:sz w:val="22"/>
          <w:szCs w:val="22"/>
          <w:lang w:val="en-GB"/>
        </w:rPr>
        <w:t xml:space="preserve">This law can only be applied if there is sufficient connection with England or Wales, which determination requires three things: a sufficient connection which may consist of assets within the jurisdiction, a reasonable possibility of benefit to those applying for a winding-up order, and one or more persons interested in asset distribution must be persons over whom the court can exercise jurisdiction.  This last requirement is particularly important here, as I do not know whether the minor creditor is a resident of the UK, or whether a UK court would have jurisdiction over it.  Depending on the minor creditor’s status, the court may or may not have jurisdiction, which could end the creditor’s attempts at opening a case.  </w:t>
      </w:r>
    </w:p>
    <w:p w14:paraId="0FC2DAA7" w14:textId="414B04F2" w:rsidR="00652E6F" w:rsidRDefault="00652E6F" w:rsidP="0046142D">
      <w:pPr>
        <w:ind w:hanging="11"/>
        <w:jc w:val="both"/>
        <w:rPr>
          <w:rFonts w:ascii="Arial" w:hAnsi="Arial" w:cs="Arial"/>
          <w:sz w:val="22"/>
          <w:szCs w:val="22"/>
          <w:lang w:val="en-GB"/>
        </w:rPr>
      </w:pPr>
    </w:p>
    <w:p w14:paraId="76098E4E" w14:textId="5D02F70B" w:rsidR="00652E6F" w:rsidRDefault="00652E6F" w:rsidP="0046142D">
      <w:pPr>
        <w:ind w:hanging="11"/>
        <w:jc w:val="both"/>
        <w:rPr>
          <w:rFonts w:ascii="Arial" w:hAnsi="Arial" w:cs="Arial"/>
          <w:sz w:val="22"/>
          <w:szCs w:val="22"/>
          <w:lang w:val="en-GB"/>
        </w:rPr>
      </w:pPr>
      <w:r>
        <w:rPr>
          <w:rFonts w:ascii="Arial" w:hAnsi="Arial" w:cs="Arial"/>
          <w:sz w:val="22"/>
          <w:szCs w:val="22"/>
          <w:lang w:val="en-GB"/>
        </w:rPr>
        <w:t xml:space="preserve">Finally, the case may be influenced by the new Corporate Insolvency and Governance Act of 2020 in England because Rydell’s business has been affected by COVID-19.  The suspension of winding up petitions may save Rydell’s business from liquidation.  </w:t>
      </w:r>
    </w:p>
    <w:p w14:paraId="58CAEE40" w14:textId="77777777" w:rsidR="00635F59" w:rsidRPr="00205B31" w:rsidRDefault="00635F59" w:rsidP="0046142D">
      <w:pPr>
        <w:ind w:hanging="11"/>
        <w:jc w:val="both"/>
        <w:rPr>
          <w:rFonts w:ascii="Arial" w:hAnsi="Arial" w:cs="Arial"/>
          <w:sz w:val="22"/>
          <w:szCs w:val="22"/>
          <w:lang w:val="en-GB"/>
        </w:rPr>
      </w:pPr>
    </w:p>
    <w:bookmarkEnd w:id="4"/>
    <w:bookmarkEnd w:id="5"/>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B48B" w14:textId="77777777" w:rsidR="00755B30" w:rsidRDefault="00755B30" w:rsidP="00241B44">
      <w:r>
        <w:separator/>
      </w:r>
    </w:p>
  </w:endnote>
  <w:endnote w:type="continuationSeparator" w:id="0">
    <w:p w14:paraId="664BBE82" w14:textId="77777777" w:rsidR="00755B30" w:rsidRDefault="00755B3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6779D9AF" w:rsidR="006E1CB0" w:rsidRPr="0052732A" w:rsidRDefault="00594BCF" w:rsidP="0052732A">
    <w:pPr>
      <w:pStyle w:val="Footer"/>
      <w:ind w:right="360"/>
      <w:rPr>
        <w:rFonts w:ascii="Arial" w:hAnsi="Arial" w:cs="Arial"/>
        <w:sz w:val="18"/>
        <w:szCs w:val="18"/>
      </w:rPr>
    </w:pPr>
    <w:r>
      <w:rPr>
        <w:rFonts w:ascii="Arial" w:hAnsi="Arial" w:cs="Arial"/>
        <w:sz w:val="18"/>
        <w:szCs w:val="18"/>
      </w:rPr>
      <w:t>202122-537</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C327" w14:textId="77777777" w:rsidR="00755B30" w:rsidRDefault="00755B30" w:rsidP="00241B44">
      <w:r>
        <w:separator/>
      </w:r>
    </w:p>
  </w:footnote>
  <w:footnote w:type="continuationSeparator" w:id="0">
    <w:p w14:paraId="04873A6C" w14:textId="77777777" w:rsidR="00755B30" w:rsidRDefault="00755B3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0B0"/>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1F02"/>
    <w:rsid w:val="00173647"/>
    <w:rsid w:val="00175485"/>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511B"/>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06E2"/>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1AEE"/>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D6BC7"/>
    <w:rsid w:val="002E09FE"/>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07E88"/>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67F5B"/>
    <w:rsid w:val="00372CD4"/>
    <w:rsid w:val="0037465A"/>
    <w:rsid w:val="00375509"/>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27F4D"/>
    <w:rsid w:val="00430DD3"/>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D70A3"/>
    <w:rsid w:val="004E4224"/>
    <w:rsid w:val="004E5A14"/>
    <w:rsid w:val="004E622C"/>
    <w:rsid w:val="004E64DB"/>
    <w:rsid w:val="004F1534"/>
    <w:rsid w:val="004F2DD1"/>
    <w:rsid w:val="004F3375"/>
    <w:rsid w:val="004F55F1"/>
    <w:rsid w:val="004F5FDF"/>
    <w:rsid w:val="0050156C"/>
    <w:rsid w:val="00501F65"/>
    <w:rsid w:val="005059A4"/>
    <w:rsid w:val="00515756"/>
    <w:rsid w:val="00515F63"/>
    <w:rsid w:val="005177FE"/>
    <w:rsid w:val="00521201"/>
    <w:rsid w:val="0052263B"/>
    <w:rsid w:val="00524728"/>
    <w:rsid w:val="00525459"/>
    <w:rsid w:val="00525C99"/>
    <w:rsid w:val="0052732A"/>
    <w:rsid w:val="00530010"/>
    <w:rsid w:val="00530CA0"/>
    <w:rsid w:val="00532283"/>
    <w:rsid w:val="005323A7"/>
    <w:rsid w:val="005331CA"/>
    <w:rsid w:val="0053523A"/>
    <w:rsid w:val="00537970"/>
    <w:rsid w:val="00540E3A"/>
    <w:rsid w:val="00540FA7"/>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4BCF"/>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5F59"/>
    <w:rsid w:val="00636808"/>
    <w:rsid w:val="0064043F"/>
    <w:rsid w:val="00641515"/>
    <w:rsid w:val="00643ABE"/>
    <w:rsid w:val="006521CD"/>
    <w:rsid w:val="00652A22"/>
    <w:rsid w:val="00652E6F"/>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0E45"/>
    <w:rsid w:val="00704852"/>
    <w:rsid w:val="00704C24"/>
    <w:rsid w:val="007074E9"/>
    <w:rsid w:val="00707954"/>
    <w:rsid w:val="00707BC5"/>
    <w:rsid w:val="00713DA4"/>
    <w:rsid w:val="007142FA"/>
    <w:rsid w:val="00714BF1"/>
    <w:rsid w:val="00721383"/>
    <w:rsid w:val="007216AD"/>
    <w:rsid w:val="00723462"/>
    <w:rsid w:val="00726E9A"/>
    <w:rsid w:val="00727864"/>
    <w:rsid w:val="007333CC"/>
    <w:rsid w:val="007335D8"/>
    <w:rsid w:val="0073399A"/>
    <w:rsid w:val="007369C7"/>
    <w:rsid w:val="00743531"/>
    <w:rsid w:val="007462D9"/>
    <w:rsid w:val="00751986"/>
    <w:rsid w:val="0075428A"/>
    <w:rsid w:val="00755B30"/>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49E5"/>
    <w:rsid w:val="007C6201"/>
    <w:rsid w:val="007D0348"/>
    <w:rsid w:val="007D1E28"/>
    <w:rsid w:val="007D7C92"/>
    <w:rsid w:val="007D7E30"/>
    <w:rsid w:val="007E1154"/>
    <w:rsid w:val="007E3AA5"/>
    <w:rsid w:val="007E3ADF"/>
    <w:rsid w:val="007E530F"/>
    <w:rsid w:val="007E6BA4"/>
    <w:rsid w:val="007F19A2"/>
    <w:rsid w:val="007F41F8"/>
    <w:rsid w:val="00800087"/>
    <w:rsid w:val="00804000"/>
    <w:rsid w:val="0080439E"/>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62A4A"/>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136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1F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18BA"/>
    <w:rsid w:val="00A047EE"/>
    <w:rsid w:val="00A057CA"/>
    <w:rsid w:val="00A149B7"/>
    <w:rsid w:val="00A177BC"/>
    <w:rsid w:val="00A17930"/>
    <w:rsid w:val="00A21E73"/>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2FB4"/>
    <w:rsid w:val="00AC3839"/>
    <w:rsid w:val="00AC7082"/>
    <w:rsid w:val="00AD0662"/>
    <w:rsid w:val="00AD1B6B"/>
    <w:rsid w:val="00AD74AD"/>
    <w:rsid w:val="00AE027F"/>
    <w:rsid w:val="00AF228E"/>
    <w:rsid w:val="00AF455B"/>
    <w:rsid w:val="00B0123F"/>
    <w:rsid w:val="00B01AA2"/>
    <w:rsid w:val="00B04004"/>
    <w:rsid w:val="00B06639"/>
    <w:rsid w:val="00B06642"/>
    <w:rsid w:val="00B14819"/>
    <w:rsid w:val="00B17AA9"/>
    <w:rsid w:val="00B221FF"/>
    <w:rsid w:val="00B26B31"/>
    <w:rsid w:val="00B30A70"/>
    <w:rsid w:val="00B32674"/>
    <w:rsid w:val="00B333FE"/>
    <w:rsid w:val="00B3503B"/>
    <w:rsid w:val="00B378FA"/>
    <w:rsid w:val="00B42352"/>
    <w:rsid w:val="00B51227"/>
    <w:rsid w:val="00B51975"/>
    <w:rsid w:val="00B52E4D"/>
    <w:rsid w:val="00B54C35"/>
    <w:rsid w:val="00B54F90"/>
    <w:rsid w:val="00B55C9E"/>
    <w:rsid w:val="00B56B95"/>
    <w:rsid w:val="00B607DF"/>
    <w:rsid w:val="00B61223"/>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C6F31"/>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070B0"/>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3A73"/>
    <w:rsid w:val="00C95D41"/>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11F"/>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6DF1"/>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3D56"/>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45DAA"/>
    <w:rsid w:val="00F503A5"/>
    <w:rsid w:val="00F50D48"/>
    <w:rsid w:val="00F52E31"/>
    <w:rsid w:val="00F54776"/>
    <w:rsid w:val="00F5524B"/>
    <w:rsid w:val="00F5710B"/>
    <w:rsid w:val="00F57417"/>
    <w:rsid w:val="00F61DD2"/>
    <w:rsid w:val="00F63720"/>
    <w:rsid w:val="00F643E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Danisha Brar</cp:lastModifiedBy>
  <cp:revision>33</cp:revision>
  <cp:lastPrinted>2020-06-12T02:43:00Z</cp:lastPrinted>
  <dcterms:created xsi:type="dcterms:W3CDTF">2021-11-09T20:19:00Z</dcterms:created>
  <dcterms:modified xsi:type="dcterms:W3CDTF">2021-11-10T02:37:00Z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