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5CDF2" w14:textId="76AA855E" w:rsidR="00D26955" w:rsidRDefault="00D26955" w:rsidP="0088602F">
      <w:pPr>
        <w:spacing w:after="0" w:line="240" w:lineRule="auto"/>
        <w:jc w:val="both"/>
        <w:rPr>
          <w:rFonts w:ascii="Arial" w:hAnsi="Arial" w:cs="Arial"/>
          <w:lang w:val="en-US"/>
        </w:rPr>
      </w:pPr>
    </w:p>
    <w:p w14:paraId="06CB59CB" w14:textId="19AB5650" w:rsidR="00D26955" w:rsidRDefault="00D26955" w:rsidP="0088602F">
      <w:pPr>
        <w:spacing w:after="0" w:line="240" w:lineRule="auto"/>
        <w:jc w:val="both"/>
        <w:rPr>
          <w:rFonts w:ascii="Arial" w:hAnsi="Arial" w:cs="Arial"/>
          <w:lang w:val="en-US"/>
        </w:rPr>
      </w:pPr>
      <w:r>
        <w:rPr>
          <w:rFonts w:ascii="Arial" w:hAnsi="Arial" w:cs="Arial"/>
          <w:lang w:val="en-US"/>
        </w:rPr>
        <w:t>Global Insolvency Practice Course</w:t>
      </w:r>
    </w:p>
    <w:p w14:paraId="5D1B05EA" w14:textId="2D2C1777" w:rsidR="00D26955" w:rsidRDefault="00D26955" w:rsidP="0088602F">
      <w:pPr>
        <w:spacing w:after="0" w:line="240" w:lineRule="auto"/>
        <w:jc w:val="both"/>
        <w:rPr>
          <w:rFonts w:ascii="Arial" w:hAnsi="Arial" w:cs="Arial"/>
          <w:lang w:val="en-US"/>
        </w:rPr>
      </w:pPr>
      <w:r>
        <w:rPr>
          <w:rFonts w:ascii="Arial" w:hAnsi="Arial" w:cs="Arial"/>
          <w:lang w:val="en-US"/>
        </w:rPr>
        <w:t>INSOL</w:t>
      </w:r>
    </w:p>
    <w:p w14:paraId="01C23305" w14:textId="42012A05" w:rsidR="0088602F" w:rsidRDefault="0088602F" w:rsidP="0088602F">
      <w:pPr>
        <w:spacing w:after="0" w:line="240" w:lineRule="auto"/>
        <w:jc w:val="both"/>
        <w:rPr>
          <w:rFonts w:ascii="Arial" w:hAnsi="Arial" w:cs="Arial"/>
          <w:lang w:val="en-US"/>
        </w:rPr>
      </w:pPr>
      <w:r>
        <w:rPr>
          <w:rFonts w:ascii="Arial" w:hAnsi="Arial" w:cs="Arial"/>
          <w:lang w:val="en-US"/>
        </w:rPr>
        <w:t>Case Study 1</w:t>
      </w:r>
    </w:p>
    <w:p w14:paraId="122BFFFD" w14:textId="77777777" w:rsidR="0088602F" w:rsidRDefault="0088602F" w:rsidP="0088602F">
      <w:pPr>
        <w:spacing w:after="0" w:line="240" w:lineRule="auto"/>
        <w:jc w:val="both"/>
        <w:rPr>
          <w:rFonts w:ascii="Arial" w:hAnsi="Arial" w:cs="Arial"/>
          <w:lang w:val="en-US"/>
        </w:rPr>
      </w:pPr>
      <w:r>
        <w:rPr>
          <w:rFonts w:ascii="Arial" w:hAnsi="Arial" w:cs="Arial"/>
          <w:lang w:val="en-US"/>
        </w:rPr>
        <w:t>Susana Hidvegi Arango</w:t>
      </w:r>
    </w:p>
    <w:p w14:paraId="3D085718" w14:textId="77777777" w:rsidR="0088602F" w:rsidRPr="00A35C41" w:rsidRDefault="0088602F" w:rsidP="0088602F">
      <w:pPr>
        <w:spacing w:after="0" w:line="240" w:lineRule="auto"/>
        <w:jc w:val="both"/>
        <w:rPr>
          <w:rFonts w:ascii="Arial" w:hAnsi="Arial" w:cs="Arial"/>
          <w:lang w:val="en-US"/>
        </w:rPr>
      </w:pPr>
      <w:proofErr w:type="gramStart"/>
      <w:r w:rsidRPr="00A35C41">
        <w:rPr>
          <w:rFonts w:ascii="Arial" w:hAnsi="Arial" w:cs="Arial"/>
          <w:lang w:val="en-US"/>
        </w:rPr>
        <w:t>November,</w:t>
      </w:r>
      <w:proofErr w:type="gramEnd"/>
      <w:r w:rsidRPr="00A35C41">
        <w:rPr>
          <w:rFonts w:ascii="Arial" w:hAnsi="Arial" w:cs="Arial"/>
          <w:lang w:val="en-US"/>
        </w:rPr>
        <w:t xml:space="preserve"> 2021</w:t>
      </w:r>
    </w:p>
    <w:p w14:paraId="0401F775" w14:textId="3C410492" w:rsidR="0088602F" w:rsidRDefault="0088602F" w:rsidP="0088602F">
      <w:pPr>
        <w:spacing w:after="0" w:line="240" w:lineRule="auto"/>
        <w:jc w:val="both"/>
        <w:rPr>
          <w:rFonts w:ascii="Arial" w:hAnsi="Arial" w:cs="Arial"/>
          <w:lang w:val="en-US"/>
        </w:rPr>
      </w:pPr>
    </w:p>
    <w:p w14:paraId="25591F25" w14:textId="77777777" w:rsidR="00BE7C74" w:rsidRPr="00A35C41" w:rsidRDefault="00BE7C74" w:rsidP="0088602F">
      <w:pPr>
        <w:spacing w:after="0" w:line="240" w:lineRule="auto"/>
        <w:jc w:val="both"/>
        <w:rPr>
          <w:rFonts w:ascii="Arial" w:hAnsi="Arial" w:cs="Arial"/>
          <w:lang w:val="en-US"/>
        </w:rPr>
      </w:pPr>
    </w:p>
    <w:p w14:paraId="5A7EFEC5" w14:textId="77777777" w:rsidR="0088602F" w:rsidRPr="0088602F" w:rsidRDefault="0088602F" w:rsidP="0088602F">
      <w:pPr>
        <w:spacing w:after="0" w:line="240" w:lineRule="auto"/>
        <w:jc w:val="both"/>
        <w:rPr>
          <w:rFonts w:ascii="Arial" w:hAnsi="Arial" w:cs="Arial"/>
          <w:b/>
          <w:lang w:val="en-US"/>
        </w:rPr>
      </w:pPr>
      <w:r w:rsidRPr="00A35C41">
        <w:rPr>
          <w:rFonts w:ascii="Arial" w:hAnsi="Arial" w:cs="Arial"/>
          <w:b/>
          <w:lang w:val="en-US"/>
        </w:rPr>
        <w:t xml:space="preserve">1. What were in your opinion the causes of financial distress at Flow Management (see e.g. Mellahi &amp; Wilkinson, 2004)? </w:t>
      </w:r>
      <w:proofErr w:type="gramStart"/>
      <w:r w:rsidRPr="00A35C41">
        <w:rPr>
          <w:rFonts w:ascii="Arial" w:hAnsi="Arial" w:cs="Arial"/>
          <w:b/>
          <w:lang w:val="en-US"/>
        </w:rPr>
        <w:t>Could the financial distress have been prevented</w:t>
      </w:r>
      <w:proofErr w:type="gramEnd"/>
      <w:r w:rsidRPr="00A35C41">
        <w:rPr>
          <w:rFonts w:ascii="Arial" w:hAnsi="Arial" w:cs="Arial"/>
          <w:b/>
          <w:lang w:val="en-US"/>
        </w:rPr>
        <w:t>? If yes, explain how. If no, why not?</w:t>
      </w:r>
    </w:p>
    <w:p w14:paraId="5500BF68" w14:textId="670C9A91" w:rsidR="0088602F" w:rsidRDefault="0088602F" w:rsidP="0088602F">
      <w:pPr>
        <w:spacing w:after="0" w:line="240" w:lineRule="auto"/>
        <w:jc w:val="both"/>
        <w:rPr>
          <w:rFonts w:ascii="Arial" w:hAnsi="Arial" w:cs="Arial"/>
          <w:lang w:val="en-US"/>
        </w:rPr>
      </w:pPr>
    </w:p>
    <w:p w14:paraId="69929B7E" w14:textId="77777777" w:rsidR="00BE7C74" w:rsidRDefault="00BE7C74" w:rsidP="0088602F">
      <w:pPr>
        <w:spacing w:after="0" w:line="240" w:lineRule="auto"/>
        <w:jc w:val="both"/>
        <w:rPr>
          <w:rFonts w:ascii="Arial" w:hAnsi="Arial" w:cs="Arial"/>
          <w:lang w:val="en-US"/>
        </w:rPr>
      </w:pPr>
    </w:p>
    <w:p w14:paraId="18BBCB94" w14:textId="7D420257" w:rsidR="00A61D72" w:rsidRDefault="004304EA" w:rsidP="003663FA">
      <w:pPr>
        <w:spacing w:after="0" w:line="240" w:lineRule="auto"/>
        <w:jc w:val="both"/>
        <w:rPr>
          <w:rFonts w:ascii="Arial" w:hAnsi="Arial" w:cs="Arial"/>
          <w:lang w:val="en-US"/>
        </w:rPr>
      </w:pPr>
      <w:r>
        <w:rPr>
          <w:rFonts w:ascii="Arial" w:hAnsi="Arial" w:cs="Arial"/>
          <w:lang w:val="en-US"/>
        </w:rPr>
        <w:t xml:space="preserve">The analysis of business failure should take into account both internal and external factors in order to actually diagnose the causes of crisis. One approach suggests first, looking for </w:t>
      </w:r>
      <w:r w:rsidRPr="004304EA">
        <w:rPr>
          <w:rFonts w:ascii="Arial" w:hAnsi="Arial" w:cs="Arial"/>
          <w:lang w:val="en-US"/>
        </w:rPr>
        <w:t>what organizational</w:t>
      </w:r>
      <w:r>
        <w:rPr>
          <w:rFonts w:ascii="Arial" w:hAnsi="Arial" w:cs="Arial"/>
          <w:lang w:val="en-US"/>
        </w:rPr>
        <w:t xml:space="preserve"> </w:t>
      </w:r>
      <w:r w:rsidRPr="004304EA">
        <w:rPr>
          <w:rFonts w:ascii="Arial" w:hAnsi="Arial" w:cs="Arial"/>
          <w:lang w:val="en-US"/>
        </w:rPr>
        <w:t xml:space="preserve">features cause </w:t>
      </w:r>
      <w:r>
        <w:rPr>
          <w:rFonts w:ascii="Arial" w:hAnsi="Arial" w:cs="Arial"/>
          <w:lang w:val="en-US"/>
        </w:rPr>
        <w:t xml:space="preserve">failure in the face of changing </w:t>
      </w:r>
      <w:r w:rsidRPr="004304EA">
        <w:rPr>
          <w:rFonts w:ascii="Arial" w:hAnsi="Arial" w:cs="Arial"/>
          <w:lang w:val="en-US"/>
        </w:rPr>
        <w:t>circum</w:t>
      </w:r>
      <w:r>
        <w:rPr>
          <w:rFonts w:ascii="Arial" w:hAnsi="Arial" w:cs="Arial"/>
          <w:lang w:val="en-US"/>
        </w:rPr>
        <w:t xml:space="preserve">stances, and under what specific circumstances. Then, the next step is to understand under which environmental </w:t>
      </w:r>
      <w:r w:rsidR="00655D2E" w:rsidRPr="004304EA">
        <w:rPr>
          <w:rFonts w:ascii="Arial" w:hAnsi="Arial" w:cs="Arial"/>
          <w:lang w:val="en-US"/>
        </w:rPr>
        <w:t>condit</w:t>
      </w:r>
      <w:r w:rsidR="00655D2E">
        <w:rPr>
          <w:rFonts w:ascii="Arial" w:hAnsi="Arial" w:cs="Arial"/>
          <w:lang w:val="en-US"/>
        </w:rPr>
        <w:t>ions</w:t>
      </w:r>
      <w:r>
        <w:rPr>
          <w:rFonts w:ascii="Arial" w:hAnsi="Arial" w:cs="Arial"/>
          <w:lang w:val="en-US"/>
        </w:rPr>
        <w:t xml:space="preserve"> and ecological factors, </w:t>
      </w:r>
      <w:r w:rsidRPr="004304EA">
        <w:rPr>
          <w:rFonts w:ascii="Arial" w:hAnsi="Arial" w:cs="Arial"/>
          <w:lang w:val="en-US"/>
        </w:rPr>
        <w:t>organization</w:t>
      </w:r>
      <w:r>
        <w:rPr>
          <w:rFonts w:ascii="Arial" w:hAnsi="Arial" w:cs="Arial"/>
          <w:lang w:val="en-US"/>
        </w:rPr>
        <w:t xml:space="preserve">al </w:t>
      </w:r>
      <w:r w:rsidR="00655D2E">
        <w:rPr>
          <w:rFonts w:ascii="Arial" w:hAnsi="Arial" w:cs="Arial"/>
          <w:lang w:val="en-US"/>
        </w:rPr>
        <w:t>aspects</w:t>
      </w:r>
      <w:r>
        <w:rPr>
          <w:rFonts w:ascii="Arial" w:hAnsi="Arial" w:cs="Arial"/>
          <w:lang w:val="en-US"/>
        </w:rPr>
        <w:t xml:space="preserve"> increase the risk of failure (Mellahi &amp; Wilkinson, 2004).</w:t>
      </w:r>
      <w:r w:rsidR="00A61D72">
        <w:rPr>
          <w:rFonts w:ascii="Arial" w:hAnsi="Arial" w:cs="Arial"/>
          <w:lang w:val="en-US"/>
        </w:rPr>
        <w:t xml:space="preserve"> </w:t>
      </w:r>
      <w:r>
        <w:rPr>
          <w:rFonts w:ascii="Arial" w:hAnsi="Arial" w:cs="Arial"/>
          <w:lang w:val="en-US"/>
        </w:rPr>
        <w:t xml:space="preserve">Flow Management’s distress situation </w:t>
      </w:r>
      <w:proofErr w:type="gramStart"/>
      <w:r>
        <w:rPr>
          <w:rFonts w:ascii="Arial" w:hAnsi="Arial" w:cs="Arial"/>
          <w:lang w:val="en-US"/>
        </w:rPr>
        <w:t>was probably produced</w:t>
      </w:r>
      <w:proofErr w:type="gramEnd"/>
      <w:r>
        <w:rPr>
          <w:rFonts w:ascii="Arial" w:hAnsi="Arial" w:cs="Arial"/>
          <w:lang w:val="en-US"/>
        </w:rPr>
        <w:t xml:space="preserve"> by</w:t>
      </w:r>
      <w:r w:rsidR="000C24C3">
        <w:rPr>
          <w:rFonts w:ascii="Arial" w:hAnsi="Arial" w:cs="Arial"/>
          <w:lang w:val="en-US"/>
        </w:rPr>
        <w:t xml:space="preserve"> a combination of</w:t>
      </w:r>
      <w:r>
        <w:rPr>
          <w:rFonts w:ascii="Arial" w:hAnsi="Arial" w:cs="Arial"/>
          <w:lang w:val="en-US"/>
        </w:rPr>
        <w:t xml:space="preserve"> internal and external factors that will have </w:t>
      </w:r>
      <w:r w:rsidR="00AC0071">
        <w:rPr>
          <w:rFonts w:ascii="Arial" w:hAnsi="Arial" w:cs="Arial"/>
          <w:lang w:val="en-US"/>
        </w:rPr>
        <w:t xml:space="preserve">different </w:t>
      </w:r>
      <w:r w:rsidR="004119EC">
        <w:rPr>
          <w:rFonts w:ascii="Arial" w:hAnsi="Arial" w:cs="Arial"/>
          <w:lang w:val="en-US"/>
        </w:rPr>
        <w:t>levels of impact.</w:t>
      </w:r>
    </w:p>
    <w:p w14:paraId="777DBB96" w14:textId="77777777" w:rsidR="00A61D72" w:rsidRDefault="00A61D72" w:rsidP="003663FA">
      <w:pPr>
        <w:spacing w:after="0" w:line="240" w:lineRule="auto"/>
        <w:jc w:val="both"/>
        <w:rPr>
          <w:rFonts w:ascii="Arial" w:hAnsi="Arial" w:cs="Arial"/>
          <w:lang w:val="en-US"/>
        </w:rPr>
      </w:pPr>
    </w:p>
    <w:p w14:paraId="2D926CFE" w14:textId="77777777" w:rsidR="003663FA" w:rsidRDefault="00A61D72" w:rsidP="003663FA">
      <w:pPr>
        <w:spacing w:after="0" w:line="240" w:lineRule="auto"/>
        <w:jc w:val="both"/>
        <w:rPr>
          <w:rFonts w:ascii="Arial" w:hAnsi="Arial" w:cs="Arial"/>
          <w:lang w:val="en-US"/>
        </w:rPr>
      </w:pPr>
      <w:proofErr w:type="gramStart"/>
      <w:r>
        <w:rPr>
          <w:rFonts w:ascii="Arial" w:hAnsi="Arial" w:cs="Arial"/>
          <w:lang w:val="en-US"/>
        </w:rPr>
        <w:t>Concerning</w:t>
      </w:r>
      <w:r w:rsidR="004119EC">
        <w:rPr>
          <w:rFonts w:ascii="Arial" w:hAnsi="Arial" w:cs="Arial"/>
          <w:lang w:val="en-US"/>
        </w:rPr>
        <w:t xml:space="preserve"> organizational factors, it seems that the company had, at least, the following circumstances that could have led, or at l</w:t>
      </w:r>
      <w:r w:rsidR="00DB7B38">
        <w:rPr>
          <w:rFonts w:ascii="Arial" w:hAnsi="Arial" w:cs="Arial"/>
          <w:lang w:val="en-US"/>
        </w:rPr>
        <w:t>e</w:t>
      </w:r>
      <w:r>
        <w:rPr>
          <w:rFonts w:ascii="Arial" w:hAnsi="Arial" w:cs="Arial"/>
          <w:lang w:val="en-US"/>
        </w:rPr>
        <w:t>ast contributed to the failure:</w:t>
      </w:r>
      <w:proofErr w:type="gramEnd"/>
    </w:p>
    <w:p w14:paraId="656C1DB8" w14:textId="77777777" w:rsidR="00A61D72" w:rsidRDefault="00A61D72" w:rsidP="00A61D72">
      <w:pPr>
        <w:spacing w:after="0" w:line="240" w:lineRule="auto"/>
        <w:jc w:val="both"/>
        <w:rPr>
          <w:rFonts w:ascii="Arial" w:hAnsi="Arial" w:cs="Arial"/>
          <w:lang w:val="en-US"/>
        </w:rPr>
      </w:pPr>
    </w:p>
    <w:p w14:paraId="640B04F2" w14:textId="77777777" w:rsidR="00655D2E" w:rsidRDefault="00A61D72" w:rsidP="00156399">
      <w:pPr>
        <w:spacing w:after="0" w:line="240" w:lineRule="auto"/>
        <w:jc w:val="both"/>
        <w:rPr>
          <w:rFonts w:ascii="Arial" w:hAnsi="Arial" w:cs="Arial"/>
          <w:lang w:val="en-US"/>
        </w:rPr>
      </w:pPr>
      <w:r>
        <w:rPr>
          <w:rFonts w:ascii="Arial" w:hAnsi="Arial" w:cs="Arial"/>
          <w:lang w:val="en-US"/>
        </w:rPr>
        <w:t>First, t</w:t>
      </w:r>
      <w:r w:rsidRPr="00A61D72">
        <w:rPr>
          <w:rFonts w:ascii="Arial" w:hAnsi="Arial" w:cs="Arial"/>
          <w:lang w:val="en-US"/>
        </w:rPr>
        <w:t xml:space="preserve">he lack of reliable </w:t>
      </w:r>
      <w:r w:rsidRPr="00A35C41">
        <w:rPr>
          <w:rFonts w:ascii="Arial" w:hAnsi="Arial" w:cs="Arial"/>
          <w:lang w:val="en-US"/>
        </w:rPr>
        <w:t xml:space="preserve">information is certainly one of the most critical matters. This situation does not allow the management to take decisions that are proper to the circumstances. In fact, this failure could have been the cause of several mistakes such as </w:t>
      </w:r>
      <w:r w:rsidR="007111DF" w:rsidRPr="00A35C41">
        <w:rPr>
          <w:rFonts w:ascii="Arial" w:hAnsi="Arial" w:cs="Arial"/>
          <w:lang w:val="en-US"/>
        </w:rPr>
        <w:t>granting bonuses to the directors for results that were not real.</w:t>
      </w:r>
      <w:r w:rsidR="00156399" w:rsidRPr="00A35C41">
        <w:rPr>
          <w:rFonts w:ascii="Arial" w:hAnsi="Arial" w:cs="Arial"/>
          <w:lang w:val="en-US"/>
        </w:rPr>
        <w:t xml:space="preserve"> </w:t>
      </w:r>
    </w:p>
    <w:p w14:paraId="743964A2" w14:textId="77777777" w:rsidR="00655D2E" w:rsidRDefault="00655D2E" w:rsidP="00156399">
      <w:pPr>
        <w:spacing w:after="0" w:line="240" w:lineRule="auto"/>
        <w:jc w:val="both"/>
        <w:rPr>
          <w:rFonts w:ascii="Arial" w:hAnsi="Arial" w:cs="Arial"/>
          <w:lang w:val="en-US"/>
        </w:rPr>
      </w:pPr>
    </w:p>
    <w:p w14:paraId="7FBD06B0" w14:textId="15C9A7DC" w:rsidR="007111DF" w:rsidRPr="00A35C41" w:rsidRDefault="00156399" w:rsidP="00156399">
      <w:pPr>
        <w:spacing w:after="0" w:line="240" w:lineRule="auto"/>
        <w:jc w:val="both"/>
        <w:rPr>
          <w:rFonts w:ascii="Arial" w:hAnsi="Arial" w:cs="Arial"/>
          <w:lang w:val="en-US"/>
        </w:rPr>
      </w:pPr>
      <w:r w:rsidRPr="00A35C41">
        <w:rPr>
          <w:rFonts w:ascii="Arial" w:hAnsi="Arial" w:cs="Arial"/>
          <w:lang w:val="en-US"/>
        </w:rPr>
        <w:t xml:space="preserve">Probably, the basis for this decision was that the management was affected by the “fantasy” of believing that the company was doing fine and was </w:t>
      </w:r>
      <w:r w:rsidR="00A35C41" w:rsidRPr="00A35C41">
        <w:rPr>
          <w:rFonts w:ascii="Arial" w:hAnsi="Arial" w:cs="Arial"/>
          <w:lang w:val="en-US"/>
        </w:rPr>
        <w:t>supposed to continue performing</w:t>
      </w:r>
      <w:r w:rsidR="001320D2">
        <w:rPr>
          <w:rFonts w:ascii="Arial" w:hAnsi="Arial" w:cs="Arial"/>
          <w:lang w:val="en-US"/>
        </w:rPr>
        <w:t>, among others, based on information that was not accurate</w:t>
      </w:r>
      <w:r w:rsidRPr="00A35C41">
        <w:rPr>
          <w:rFonts w:ascii="Arial" w:hAnsi="Arial" w:cs="Arial"/>
          <w:lang w:val="en-US"/>
        </w:rPr>
        <w:t xml:space="preserve"> </w:t>
      </w:r>
      <w:r w:rsidR="00A35C41" w:rsidRPr="00A35C41">
        <w:rPr>
          <w:rFonts w:ascii="Arial" w:hAnsi="Arial" w:cs="Arial"/>
          <w:lang w:val="en-US"/>
        </w:rPr>
        <w:t xml:space="preserve">(see </w:t>
      </w:r>
      <w:r w:rsidRPr="00A35C41">
        <w:rPr>
          <w:rFonts w:ascii="Arial" w:hAnsi="Arial" w:cs="Arial"/>
          <w:lang w:val="en-US"/>
        </w:rPr>
        <w:t>Mellahi &amp; Wilkinson, 2004</w:t>
      </w:r>
      <w:r w:rsidR="00A35C41" w:rsidRPr="00A35C41">
        <w:rPr>
          <w:rFonts w:ascii="Arial" w:hAnsi="Arial" w:cs="Arial"/>
          <w:lang w:val="en-US"/>
        </w:rPr>
        <w:t>).</w:t>
      </w:r>
    </w:p>
    <w:p w14:paraId="11B68EE4" w14:textId="77777777" w:rsidR="007111DF" w:rsidRPr="00A35C41" w:rsidRDefault="007111DF" w:rsidP="00A61D72">
      <w:pPr>
        <w:spacing w:after="0" w:line="240" w:lineRule="auto"/>
        <w:jc w:val="both"/>
        <w:rPr>
          <w:rFonts w:ascii="Arial" w:hAnsi="Arial" w:cs="Arial"/>
          <w:lang w:val="en-US"/>
        </w:rPr>
      </w:pPr>
    </w:p>
    <w:p w14:paraId="23948B89" w14:textId="77777777" w:rsidR="007111DF" w:rsidRPr="00A35C41" w:rsidRDefault="007111DF" w:rsidP="00A61D72">
      <w:pPr>
        <w:spacing w:after="0" w:line="240" w:lineRule="auto"/>
        <w:jc w:val="both"/>
        <w:rPr>
          <w:rFonts w:ascii="Arial" w:hAnsi="Arial" w:cs="Arial"/>
          <w:lang w:val="en-US"/>
        </w:rPr>
      </w:pPr>
      <w:r w:rsidRPr="00A35C41">
        <w:rPr>
          <w:rFonts w:ascii="Arial" w:hAnsi="Arial" w:cs="Arial"/>
          <w:lang w:val="en-US"/>
        </w:rPr>
        <w:t>Secondly, the management failed to make periodical benchmarks of the prices of the products and services. Certainly, had the financial information been correct, the management should have noticed that the costs where higher than the proceeds. Nonetheless, the managers failed to review the market prices of the business and the financial structure to notice that the business was not being profitable.</w:t>
      </w:r>
    </w:p>
    <w:p w14:paraId="14B9BDEB" w14:textId="77777777" w:rsidR="007111DF" w:rsidRPr="00A35C41" w:rsidRDefault="007111DF" w:rsidP="00A61D72">
      <w:pPr>
        <w:spacing w:after="0" w:line="240" w:lineRule="auto"/>
        <w:jc w:val="both"/>
        <w:rPr>
          <w:rFonts w:ascii="Arial" w:hAnsi="Arial" w:cs="Arial"/>
          <w:lang w:val="en-US"/>
        </w:rPr>
      </w:pPr>
    </w:p>
    <w:p w14:paraId="34B7AE39" w14:textId="5781221E" w:rsidR="00DC0239" w:rsidRPr="00A35C41" w:rsidRDefault="007111DF" w:rsidP="00DC0239">
      <w:pPr>
        <w:spacing w:after="0" w:line="240" w:lineRule="auto"/>
        <w:jc w:val="both"/>
        <w:rPr>
          <w:rFonts w:ascii="Arial" w:hAnsi="Arial" w:cs="Arial"/>
          <w:lang w:val="en-US"/>
        </w:rPr>
      </w:pPr>
      <w:r w:rsidRPr="00A35C41">
        <w:rPr>
          <w:rFonts w:ascii="Arial" w:hAnsi="Arial" w:cs="Arial"/>
          <w:lang w:val="en-US"/>
        </w:rPr>
        <w:t xml:space="preserve">In </w:t>
      </w:r>
      <w:r w:rsidR="00DC0239" w:rsidRPr="00A35C41">
        <w:rPr>
          <w:rFonts w:ascii="Arial" w:hAnsi="Arial" w:cs="Arial"/>
          <w:lang w:val="en-US"/>
        </w:rPr>
        <w:t>the third place, it is possible that directors themselves were not aware of some of the mistakes they were making. In fact, as cited by Mellahi &amp; Wilkinson, 2004, managers that have been for a long time in a company may be convinced on the way of doing things and may disregard environmental factors that could affect the company’s performance. In this case, the management seem</w:t>
      </w:r>
      <w:r w:rsidR="00655D2E">
        <w:rPr>
          <w:rFonts w:ascii="Arial" w:hAnsi="Arial" w:cs="Arial"/>
          <w:lang w:val="en-US"/>
        </w:rPr>
        <w:t>ed</w:t>
      </w:r>
      <w:r w:rsidR="00DC0239" w:rsidRPr="00A35C41">
        <w:rPr>
          <w:rFonts w:ascii="Arial" w:hAnsi="Arial" w:cs="Arial"/>
          <w:lang w:val="en-US"/>
        </w:rPr>
        <w:t xml:space="preserve"> to have ignored circumstances in the market that should have been addressed timely instead waiting until the situation almost reached a breaking point.</w:t>
      </w:r>
    </w:p>
    <w:p w14:paraId="05A38FFC" w14:textId="77777777" w:rsidR="00DC0239" w:rsidRPr="00A35C41" w:rsidRDefault="00DC0239" w:rsidP="00DC0239">
      <w:pPr>
        <w:spacing w:after="0" w:line="240" w:lineRule="auto"/>
        <w:jc w:val="both"/>
        <w:rPr>
          <w:rFonts w:ascii="Arial" w:hAnsi="Arial" w:cs="Arial"/>
          <w:lang w:val="en-US"/>
        </w:rPr>
      </w:pPr>
    </w:p>
    <w:p w14:paraId="6ED770C3" w14:textId="3DB440B3" w:rsidR="00DC0239" w:rsidRDefault="00156399" w:rsidP="00DC0239">
      <w:pPr>
        <w:spacing w:after="0" w:line="240" w:lineRule="auto"/>
        <w:jc w:val="both"/>
        <w:rPr>
          <w:rFonts w:ascii="Arial" w:hAnsi="Arial" w:cs="Arial"/>
          <w:lang w:val="en-US"/>
        </w:rPr>
      </w:pPr>
      <w:r w:rsidRPr="00A35C41">
        <w:rPr>
          <w:rFonts w:ascii="Arial" w:hAnsi="Arial" w:cs="Arial"/>
          <w:lang w:val="en-US"/>
        </w:rPr>
        <w:t>Finally,</w:t>
      </w:r>
      <w:r w:rsidR="00DC0239" w:rsidRPr="00A35C41">
        <w:rPr>
          <w:rFonts w:ascii="Arial" w:hAnsi="Arial" w:cs="Arial"/>
          <w:lang w:val="en-US"/>
        </w:rPr>
        <w:t xml:space="preserve"> the company could been affected by ‘cognitive inertia’ that did not allow the directors to take action timely since they did not make any adjustments to the business and they failed to notice changes in the environment so they were not able to adapt because such capacity was undermined</w:t>
      </w:r>
      <w:r w:rsidR="00A35C41" w:rsidRPr="00A35C41">
        <w:rPr>
          <w:rFonts w:ascii="Arial" w:hAnsi="Arial" w:cs="Arial"/>
          <w:lang w:val="en-US"/>
        </w:rPr>
        <w:t xml:space="preserve"> (see Mellahi &amp; Wilkinson, 2004).</w:t>
      </w:r>
    </w:p>
    <w:p w14:paraId="07C45F9D" w14:textId="1394B99E" w:rsidR="00534200" w:rsidRDefault="00534200" w:rsidP="00DC0239">
      <w:pPr>
        <w:spacing w:after="0" w:line="240" w:lineRule="auto"/>
        <w:jc w:val="both"/>
        <w:rPr>
          <w:rFonts w:ascii="Arial" w:hAnsi="Arial" w:cs="Arial"/>
          <w:lang w:val="en-US"/>
        </w:rPr>
      </w:pPr>
    </w:p>
    <w:p w14:paraId="4BA1A2FC" w14:textId="41AAB2AA" w:rsidR="00534200" w:rsidRPr="002B58EF" w:rsidRDefault="00765CD7" w:rsidP="00DC0239">
      <w:pPr>
        <w:spacing w:after="0" w:line="240" w:lineRule="auto"/>
        <w:jc w:val="both"/>
        <w:rPr>
          <w:rFonts w:ascii="Arial" w:hAnsi="Arial" w:cs="Arial"/>
          <w:lang w:val="en-US"/>
        </w:rPr>
      </w:pPr>
      <w:proofErr w:type="gramStart"/>
      <w:r>
        <w:rPr>
          <w:rFonts w:ascii="Arial" w:hAnsi="Arial" w:cs="Arial"/>
          <w:lang w:val="en-US"/>
        </w:rPr>
        <w:t>This issue is also addressed by Kahneman</w:t>
      </w:r>
      <w:proofErr w:type="gramEnd"/>
      <w:r>
        <w:rPr>
          <w:rFonts w:ascii="Arial" w:hAnsi="Arial" w:cs="Arial"/>
          <w:lang w:val="en-US"/>
        </w:rPr>
        <w:t xml:space="preserve"> as “</w:t>
      </w:r>
      <w:r w:rsidR="000352EF">
        <w:rPr>
          <w:rFonts w:ascii="Arial" w:hAnsi="Arial" w:cs="Arial"/>
          <w:lang w:val="en-US"/>
        </w:rPr>
        <w:t>Entrepreneurial</w:t>
      </w:r>
      <w:r>
        <w:rPr>
          <w:rFonts w:ascii="Arial" w:hAnsi="Arial" w:cs="Arial"/>
          <w:lang w:val="en-US"/>
        </w:rPr>
        <w:t xml:space="preserve"> Delusions”. As a human condition, we tend to be more optimistic and sometimes disregard information that show</w:t>
      </w:r>
      <w:r w:rsidR="000352EF">
        <w:rPr>
          <w:rFonts w:ascii="Arial" w:hAnsi="Arial" w:cs="Arial"/>
          <w:lang w:val="en-US"/>
        </w:rPr>
        <w:t>s</w:t>
      </w:r>
      <w:r>
        <w:rPr>
          <w:rFonts w:ascii="Arial" w:hAnsi="Arial" w:cs="Arial"/>
          <w:lang w:val="en-US"/>
        </w:rPr>
        <w:t xml:space="preserve"> the failure chances. This optimism may be danger</w:t>
      </w:r>
      <w:r w:rsidR="000352EF">
        <w:rPr>
          <w:rFonts w:ascii="Arial" w:hAnsi="Arial" w:cs="Arial"/>
          <w:lang w:val="en-US"/>
        </w:rPr>
        <w:t>ous</w:t>
      </w:r>
      <w:r>
        <w:rPr>
          <w:rFonts w:ascii="Arial" w:hAnsi="Arial" w:cs="Arial"/>
          <w:lang w:val="en-US"/>
        </w:rPr>
        <w:t xml:space="preserve"> when the managers become “blind” to the signs that </w:t>
      </w:r>
      <w:r w:rsidR="000352EF">
        <w:rPr>
          <w:rFonts w:ascii="Arial" w:hAnsi="Arial" w:cs="Arial"/>
          <w:lang w:val="en-US"/>
        </w:rPr>
        <w:t xml:space="preserve">show </w:t>
      </w:r>
      <w:r>
        <w:rPr>
          <w:rFonts w:ascii="Arial" w:hAnsi="Arial" w:cs="Arial"/>
          <w:lang w:val="en-US"/>
        </w:rPr>
        <w:t xml:space="preserve">the business could </w:t>
      </w:r>
      <w:r w:rsidR="000352EF">
        <w:rPr>
          <w:rFonts w:ascii="Arial" w:hAnsi="Arial" w:cs="Arial"/>
          <w:lang w:val="en-US"/>
        </w:rPr>
        <w:t xml:space="preserve">be </w:t>
      </w:r>
      <w:r>
        <w:rPr>
          <w:rFonts w:ascii="Arial" w:hAnsi="Arial" w:cs="Arial"/>
          <w:lang w:val="en-US"/>
        </w:rPr>
        <w:t>fail</w:t>
      </w:r>
      <w:r w:rsidR="000352EF">
        <w:rPr>
          <w:rFonts w:ascii="Arial" w:hAnsi="Arial" w:cs="Arial"/>
          <w:lang w:val="en-US"/>
        </w:rPr>
        <w:t>ing</w:t>
      </w:r>
      <w:r>
        <w:rPr>
          <w:rFonts w:ascii="Arial" w:hAnsi="Arial" w:cs="Arial"/>
          <w:lang w:val="en-US"/>
        </w:rPr>
        <w:t xml:space="preserve"> (see Kahneman, 2013).</w:t>
      </w:r>
    </w:p>
    <w:p w14:paraId="5A0DEE36" w14:textId="77777777" w:rsidR="007111DF" w:rsidRPr="00A35C41" w:rsidRDefault="007111DF" w:rsidP="00A61D72">
      <w:pPr>
        <w:spacing w:after="0" w:line="240" w:lineRule="auto"/>
        <w:jc w:val="both"/>
        <w:rPr>
          <w:rFonts w:ascii="Arial" w:hAnsi="Arial" w:cs="Arial"/>
          <w:lang w:val="en-US"/>
        </w:rPr>
      </w:pPr>
    </w:p>
    <w:p w14:paraId="6D2EB1F3" w14:textId="77777777" w:rsidR="00FA3E4F" w:rsidRDefault="007111DF" w:rsidP="003663FA">
      <w:pPr>
        <w:spacing w:after="0" w:line="240" w:lineRule="auto"/>
        <w:jc w:val="both"/>
        <w:rPr>
          <w:rFonts w:ascii="Arial" w:hAnsi="Arial" w:cs="Arial"/>
          <w:lang w:val="en-US"/>
        </w:rPr>
      </w:pPr>
      <w:r w:rsidRPr="00A35C41">
        <w:rPr>
          <w:rFonts w:ascii="Arial" w:hAnsi="Arial" w:cs="Arial"/>
          <w:lang w:val="en-US"/>
        </w:rPr>
        <w:t>With respect to external factors, t</w:t>
      </w:r>
      <w:r w:rsidR="003663FA" w:rsidRPr="00A35C41">
        <w:rPr>
          <w:rFonts w:ascii="Arial" w:hAnsi="Arial" w:cs="Arial"/>
          <w:lang w:val="en-US"/>
        </w:rPr>
        <w:t xml:space="preserve">he situation of the company does not seem to </w:t>
      </w:r>
      <w:proofErr w:type="gramStart"/>
      <w:r w:rsidR="003663FA" w:rsidRPr="00A35C41">
        <w:rPr>
          <w:rFonts w:ascii="Arial" w:hAnsi="Arial" w:cs="Arial"/>
          <w:lang w:val="en-US"/>
        </w:rPr>
        <w:t>have been affected</w:t>
      </w:r>
      <w:proofErr w:type="gramEnd"/>
      <w:r w:rsidR="003663FA" w:rsidRPr="00A35C41">
        <w:rPr>
          <w:rFonts w:ascii="Arial" w:hAnsi="Arial" w:cs="Arial"/>
          <w:lang w:val="en-US"/>
        </w:rPr>
        <w:t xml:space="preserve"> directly by market </w:t>
      </w:r>
      <w:r w:rsidRPr="00A35C41">
        <w:rPr>
          <w:rFonts w:ascii="Arial" w:hAnsi="Arial" w:cs="Arial"/>
          <w:lang w:val="en-US"/>
        </w:rPr>
        <w:t xml:space="preserve">changes or unforeseeable events. Although there are some </w:t>
      </w:r>
      <w:r w:rsidRPr="00A35C41">
        <w:rPr>
          <w:rFonts w:ascii="Arial" w:hAnsi="Arial" w:cs="Arial"/>
          <w:lang w:val="en-US"/>
        </w:rPr>
        <w:lastRenderedPageBreak/>
        <w:t>external circumstances that contributed to the crisis.</w:t>
      </w:r>
    </w:p>
    <w:p w14:paraId="102DDD93" w14:textId="77777777" w:rsidR="00FA3E4F" w:rsidRDefault="00FA3E4F" w:rsidP="003663FA">
      <w:pPr>
        <w:spacing w:after="0" w:line="240" w:lineRule="auto"/>
        <w:jc w:val="both"/>
        <w:rPr>
          <w:rFonts w:ascii="Arial" w:hAnsi="Arial" w:cs="Arial"/>
          <w:lang w:val="en-US"/>
        </w:rPr>
      </w:pPr>
    </w:p>
    <w:p w14:paraId="7225FECE" w14:textId="0884FD64" w:rsidR="00896C78" w:rsidRPr="003663FA" w:rsidRDefault="007111DF" w:rsidP="003663FA">
      <w:pPr>
        <w:spacing w:after="0" w:line="240" w:lineRule="auto"/>
        <w:jc w:val="both"/>
        <w:rPr>
          <w:rFonts w:ascii="Arial" w:hAnsi="Arial" w:cs="Arial"/>
          <w:lang w:val="en-US"/>
        </w:rPr>
      </w:pPr>
      <w:r w:rsidRPr="00A35C41">
        <w:rPr>
          <w:rFonts w:ascii="Arial" w:hAnsi="Arial" w:cs="Arial"/>
          <w:lang w:val="en-US"/>
        </w:rPr>
        <w:t>First, t</w:t>
      </w:r>
      <w:r w:rsidR="00896C78" w:rsidRPr="00A35C41">
        <w:rPr>
          <w:rFonts w:ascii="Arial" w:hAnsi="Arial" w:cs="Arial"/>
          <w:lang w:val="en-US"/>
        </w:rPr>
        <w:t>he</w:t>
      </w:r>
      <w:r w:rsidRPr="00A35C41">
        <w:rPr>
          <w:rFonts w:ascii="Arial" w:hAnsi="Arial" w:cs="Arial"/>
          <w:lang w:val="en-US"/>
        </w:rPr>
        <w:t xml:space="preserve"> financial creditors did not trust the management. This</w:t>
      </w:r>
      <w:r w:rsidR="00896C78" w:rsidRPr="00A35C41">
        <w:rPr>
          <w:rFonts w:ascii="Arial" w:hAnsi="Arial" w:cs="Arial"/>
          <w:lang w:val="en-US"/>
        </w:rPr>
        <w:t xml:space="preserve"> was so evident that the banks asked to appoint</w:t>
      </w:r>
      <w:r w:rsidR="00FA3E4F">
        <w:rPr>
          <w:rFonts w:ascii="Arial" w:hAnsi="Arial" w:cs="Arial"/>
          <w:lang w:val="en-US"/>
        </w:rPr>
        <w:t xml:space="preserve"> </w:t>
      </w:r>
      <w:r w:rsidR="00896C78" w:rsidRPr="00A35C41">
        <w:rPr>
          <w:rFonts w:ascii="Arial" w:hAnsi="Arial" w:cs="Arial"/>
          <w:lang w:val="en-US"/>
        </w:rPr>
        <w:t xml:space="preserve">a CRO </w:t>
      </w:r>
      <w:r w:rsidRPr="00A35C41">
        <w:rPr>
          <w:rFonts w:ascii="Arial" w:hAnsi="Arial" w:cs="Arial"/>
          <w:lang w:val="en-US"/>
        </w:rPr>
        <w:t xml:space="preserve">on </w:t>
      </w:r>
      <w:r w:rsidR="00896C78" w:rsidRPr="00A35C41">
        <w:rPr>
          <w:rFonts w:ascii="Arial" w:hAnsi="Arial" w:cs="Arial"/>
          <w:lang w:val="en-US"/>
        </w:rPr>
        <w:t>the board</w:t>
      </w:r>
      <w:r w:rsidR="00896C78">
        <w:rPr>
          <w:rFonts w:ascii="Arial" w:hAnsi="Arial" w:cs="Arial"/>
          <w:lang w:val="en-US"/>
        </w:rPr>
        <w:t xml:space="preserve"> of director</w:t>
      </w:r>
      <w:r>
        <w:rPr>
          <w:rFonts w:ascii="Arial" w:hAnsi="Arial" w:cs="Arial"/>
          <w:lang w:val="en-US"/>
        </w:rPr>
        <w:t>s of Flow Management Holding BV and</w:t>
      </w:r>
      <w:r w:rsidR="00896C78">
        <w:rPr>
          <w:rFonts w:ascii="Arial" w:hAnsi="Arial" w:cs="Arial"/>
          <w:lang w:val="en-US"/>
        </w:rPr>
        <w:t xml:space="preserve"> the company regained some trust from these creditors once it announced that a new CFO was going to </w:t>
      </w:r>
      <w:proofErr w:type="gramStart"/>
      <w:r w:rsidR="00896C78">
        <w:rPr>
          <w:rFonts w:ascii="Arial" w:hAnsi="Arial" w:cs="Arial"/>
          <w:lang w:val="en-US"/>
        </w:rPr>
        <w:t>be appointed</w:t>
      </w:r>
      <w:proofErr w:type="gramEnd"/>
      <w:r w:rsidR="00896C78">
        <w:rPr>
          <w:rFonts w:ascii="Arial" w:hAnsi="Arial" w:cs="Arial"/>
          <w:lang w:val="en-US"/>
        </w:rPr>
        <w:t xml:space="preserve">. </w:t>
      </w:r>
    </w:p>
    <w:p w14:paraId="36AD0A24" w14:textId="77777777" w:rsidR="00D76A00" w:rsidRDefault="00D76A00" w:rsidP="004304EA">
      <w:pPr>
        <w:spacing w:after="0" w:line="240" w:lineRule="auto"/>
        <w:jc w:val="both"/>
        <w:rPr>
          <w:rFonts w:ascii="Arial" w:hAnsi="Arial" w:cs="Arial"/>
          <w:lang w:val="en-US"/>
        </w:rPr>
      </w:pPr>
    </w:p>
    <w:p w14:paraId="276AD0BC" w14:textId="77777777" w:rsidR="00A7504E" w:rsidRDefault="002D4576" w:rsidP="00A7504E">
      <w:pPr>
        <w:spacing w:after="0" w:line="240" w:lineRule="auto"/>
        <w:jc w:val="both"/>
        <w:rPr>
          <w:rFonts w:ascii="Arial" w:hAnsi="Arial" w:cs="Arial"/>
          <w:lang w:val="en-US"/>
        </w:rPr>
      </w:pPr>
      <w:r>
        <w:rPr>
          <w:rFonts w:ascii="Arial" w:hAnsi="Arial" w:cs="Arial"/>
          <w:lang w:val="en-US"/>
        </w:rPr>
        <w:t>Secondly, the analysis on the viability of the business was not taking into account the market circumstances.</w:t>
      </w:r>
      <w:r w:rsidR="00A7504E">
        <w:rPr>
          <w:rFonts w:ascii="Arial" w:hAnsi="Arial" w:cs="Arial"/>
          <w:lang w:val="en-US"/>
        </w:rPr>
        <w:t xml:space="preserve"> In the case, a</w:t>
      </w:r>
      <w:r w:rsidR="00A7504E" w:rsidRPr="00285CE9">
        <w:rPr>
          <w:rFonts w:ascii="Arial" w:hAnsi="Arial" w:cs="Arial"/>
          <w:lang w:val="en-US"/>
        </w:rPr>
        <w:t xml:space="preserve"> recently hired ind</w:t>
      </w:r>
      <w:r w:rsidR="00A7504E">
        <w:rPr>
          <w:rFonts w:ascii="Arial" w:hAnsi="Arial" w:cs="Arial"/>
          <w:lang w:val="en-US"/>
        </w:rPr>
        <w:t>ependent turnaround consultancy c</w:t>
      </w:r>
      <w:r w:rsidR="00A7504E" w:rsidRPr="00285CE9">
        <w:rPr>
          <w:rFonts w:ascii="Arial" w:hAnsi="Arial" w:cs="Arial"/>
          <w:lang w:val="en-US"/>
        </w:rPr>
        <w:t>onclude</w:t>
      </w:r>
      <w:r w:rsidR="00A7504E">
        <w:rPr>
          <w:rFonts w:ascii="Arial" w:hAnsi="Arial" w:cs="Arial"/>
          <w:lang w:val="en-US"/>
        </w:rPr>
        <w:t>d</w:t>
      </w:r>
      <w:r w:rsidR="00A7504E" w:rsidRPr="00285CE9">
        <w:rPr>
          <w:rFonts w:ascii="Arial" w:hAnsi="Arial" w:cs="Arial"/>
          <w:lang w:val="en-US"/>
        </w:rPr>
        <w:t xml:space="preserve"> that the company is viable, with a view to the</w:t>
      </w:r>
      <w:r w:rsidR="00A7504E">
        <w:rPr>
          <w:rFonts w:ascii="Arial" w:hAnsi="Arial" w:cs="Arial"/>
          <w:lang w:val="en-US"/>
        </w:rPr>
        <w:t xml:space="preserve"> market share. Thus, one important conclusion is that the ecosystem is adequate for the business, and therefore, the crisis in mainly related with the administration.</w:t>
      </w:r>
      <w:r>
        <w:rPr>
          <w:rFonts w:ascii="Arial" w:hAnsi="Arial" w:cs="Arial"/>
          <w:lang w:val="en-US"/>
        </w:rPr>
        <w:t xml:space="preserve"> However, there were some changes required to make the business profitable.</w:t>
      </w:r>
    </w:p>
    <w:p w14:paraId="47D684FA" w14:textId="77777777" w:rsidR="00A7504E" w:rsidRDefault="00A7504E" w:rsidP="00A7504E">
      <w:pPr>
        <w:spacing w:after="0" w:line="240" w:lineRule="auto"/>
        <w:jc w:val="both"/>
        <w:rPr>
          <w:rFonts w:ascii="Arial" w:hAnsi="Arial" w:cs="Arial"/>
          <w:lang w:val="en-US"/>
        </w:rPr>
      </w:pPr>
    </w:p>
    <w:p w14:paraId="0BB84C01" w14:textId="77777777" w:rsidR="00257903" w:rsidRDefault="00547D36" w:rsidP="00257903">
      <w:pPr>
        <w:spacing w:after="0" w:line="240" w:lineRule="auto"/>
        <w:jc w:val="both"/>
        <w:rPr>
          <w:rFonts w:ascii="Arial" w:hAnsi="Arial" w:cs="Arial"/>
          <w:lang w:val="en-US"/>
        </w:rPr>
      </w:pPr>
      <w:r>
        <w:rPr>
          <w:rFonts w:ascii="Arial" w:hAnsi="Arial" w:cs="Arial"/>
          <w:lang w:val="en-US"/>
        </w:rPr>
        <w:t>Finally</w:t>
      </w:r>
      <w:r w:rsidR="00C97FCA">
        <w:rPr>
          <w:rFonts w:ascii="Arial" w:hAnsi="Arial" w:cs="Arial"/>
          <w:lang w:val="en-US"/>
        </w:rPr>
        <w:t>, t</w:t>
      </w:r>
      <w:r w:rsidR="00A7504E">
        <w:rPr>
          <w:rFonts w:ascii="Arial" w:hAnsi="Arial" w:cs="Arial"/>
          <w:lang w:val="en-US"/>
        </w:rPr>
        <w:t xml:space="preserve">he company seemed to have been charging </w:t>
      </w:r>
      <w:proofErr w:type="gramStart"/>
      <w:r w:rsidR="00A7504E">
        <w:rPr>
          <w:rFonts w:ascii="Arial" w:hAnsi="Arial" w:cs="Arial"/>
          <w:lang w:val="en-US"/>
        </w:rPr>
        <w:t>less than market value for the services since the increase in prices was accepted by the majority of the clients</w:t>
      </w:r>
      <w:proofErr w:type="gramEnd"/>
      <w:r w:rsidR="00A7504E">
        <w:rPr>
          <w:rFonts w:ascii="Arial" w:hAnsi="Arial" w:cs="Arial"/>
          <w:lang w:val="en-US"/>
        </w:rPr>
        <w:t>. Moreover, the spending cuts could have been done years before to make the operation more efficient a</w:t>
      </w:r>
      <w:r>
        <w:rPr>
          <w:rFonts w:ascii="Arial" w:hAnsi="Arial" w:cs="Arial"/>
          <w:lang w:val="en-US"/>
        </w:rPr>
        <w:t>nd, therefore, more profitable.</w:t>
      </w:r>
    </w:p>
    <w:p w14:paraId="38488C65" w14:textId="77777777" w:rsidR="00170F74" w:rsidRDefault="00170F74" w:rsidP="00257903">
      <w:pPr>
        <w:spacing w:after="0" w:line="240" w:lineRule="auto"/>
        <w:jc w:val="both"/>
        <w:rPr>
          <w:rFonts w:ascii="Arial" w:hAnsi="Arial" w:cs="Arial"/>
          <w:lang w:val="en-US"/>
        </w:rPr>
      </w:pPr>
    </w:p>
    <w:p w14:paraId="523EC3D9" w14:textId="7FF49BE4" w:rsidR="00257903" w:rsidRDefault="00170F74" w:rsidP="00257903">
      <w:pPr>
        <w:spacing w:after="0" w:line="240" w:lineRule="auto"/>
        <w:jc w:val="both"/>
        <w:rPr>
          <w:rFonts w:ascii="Arial" w:hAnsi="Arial" w:cs="Arial"/>
          <w:lang w:val="en-US"/>
        </w:rPr>
      </w:pPr>
      <w:r>
        <w:rPr>
          <w:rFonts w:ascii="Arial" w:hAnsi="Arial" w:cs="Arial"/>
          <w:lang w:val="en-US"/>
        </w:rPr>
        <w:t xml:space="preserve">The crisis </w:t>
      </w:r>
      <w:r w:rsidR="00DC2EBC">
        <w:rPr>
          <w:rFonts w:ascii="Arial" w:hAnsi="Arial" w:cs="Arial"/>
          <w:lang w:val="en-US"/>
        </w:rPr>
        <w:t>could</w:t>
      </w:r>
      <w:r>
        <w:rPr>
          <w:rFonts w:ascii="Arial" w:hAnsi="Arial" w:cs="Arial"/>
          <w:lang w:val="en-US"/>
        </w:rPr>
        <w:t xml:space="preserve"> have probably prevented should regular controls to the financial information w</w:t>
      </w:r>
      <w:r w:rsidR="00547D36">
        <w:rPr>
          <w:rFonts w:ascii="Arial" w:hAnsi="Arial" w:cs="Arial"/>
          <w:lang w:val="en-US"/>
        </w:rPr>
        <w:t>ere implemented. Had the management detected the flaws in the financial information, they would have probably taken timely decisions.</w:t>
      </w:r>
      <w:r>
        <w:rPr>
          <w:rFonts w:ascii="Arial" w:hAnsi="Arial" w:cs="Arial"/>
          <w:lang w:val="en-US"/>
        </w:rPr>
        <w:t xml:space="preserve"> </w:t>
      </w:r>
      <w:r w:rsidR="00547D36">
        <w:rPr>
          <w:rFonts w:ascii="Arial" w:hAnsi="Arial" w:cs="Arial"/>
          <w:lang w:val="en-US"/>
        </w:rPr>
        <w:t xml:space="preserve">Moreover, since the crisis became apparent, the appointment of new managers took more time than is should have. Thus, some of the losses that occurred for the delay </w:t>
      </w:r>
      <w:proofErr w:type="gramStart"/>
      <w:r w:rsidR="00547D36">
        <w:rPr>
          <w:rFonts w:ascii="Arial" w:hAnsi="Arial" w:cs="Arial"/>
          <w:lang w:val="en-US"/>
        </w:rPr>
        <w:t>could have been prevented</w:t>
      </w:r>
      <w:proofErr w:type="gramEnd"/>
      <w:r w:rsidR="00547D36">
        <w:rPr>
          <w:rFonts w:ascii="Arial" w:hAnsi="Arial" w:cs="Arial"/>
          <w:lang w:val="en-US"/>
        </w:rPr>
        <w:t xml:space="preserve"> and the restructuring could have been closed earlier if the trust from the banks had been recovered before.</w:t>
      </w:r>
    </w:p>
    <w:p w14:paraId="4CEC4EC6" w14:textId="3864236A" w:rsidR="00547D36" w:rsidRDefault="00547D36" w:rsidP="00257903">
      <w:pPr>
        <w:spacing w:after="0" w:line="240" w:lineRule="auto"/>
        <w:jc w:val="both"/>
        <w:rPr>
          <w:rFonts w:ascii="Arial" w:hAnsi="Arial" w:cs="Arial"/>
          <w:lang w:val="en-US"/>
        </w:rPr>
      </w:pPr>
    </w:p>
    <w:p w14:paraId="74AF6FE6" w14:textId="77777777" w:rsidR="00BE7C74" w:rsidRPr="009D6A52" w:rsidRDefault="00BE7C74" w:rsidP="00257903">
      <w:pPr>
        <w:spacing w:after="0" w:line="240" w:lineRule="auto"/>
        <w:jc w:val="both"/>
        <w:rPr>
          <w:rFonts w:ascii="Arial" w:hAnsi="Arial" w:cs="Arial"/>
          <w:lang w:val="en-US"/>
        </w:rPr>
      </w:pPr>
    </w:p>
    <w:p w14:paraId="2096CDD6" w14:textId="77777777" w:rsidR="0088602F" w:rsidRPr="006B419E" w:rsidRDefault="0088602F" w:rsidP="0088602F">
      <w:pPr>
        <w:spacing w:after="0" w:line="240" w:lineRule="auto"/>
        <w:jc w:val="both"/>
        <w:rPr>
          <w:rFonts w:ascii="Arial" w:hAnsi="Arial" w:cs="Arial"/>
          <w:b/>
          <w:lang w:val="en-US"/>
        </w:rPr>
      </w:pPr>
      <w:r w:rsidRPr="006B419E">
        <w:rPr>
          <w:rFonts w:ascii="Arial" w:hAnsi="Arial" w:cs="Arial"/>
          <w:b/>
          <w:lang w:val="en-US"/>
        </w:rPr>
        <w:t xml:space="preserve">2. What </w:t>
      </w:r>
      <w:proofErr w:type="gramStart"/>
      <w:r w:rsidRPr="006B419E">
        <w:rPr>
          <w:rFonts w:ascii="Arial" w:hAnsi="Arial" w:cs="Arial"/>
          <w:b/>
          <w:lang w:val="en-US"/>
        </w:rPr>
        <w:t>are in general advantages and disadvantages of an out-of-court restructuring</w:t>
      </w:r>
      <w:proofErr w:type="gramEnd"/>
      <w:r w:rsidRPr="006B419E">
        <w:rPr>
          <w:rFonts w:ascii="Arial" w:hAnsi="Arial" w:cs="Arial"/>
          <w:b/>
          <w:lang w:val="en-US"/>
        </w:rPr>
        <w:t xml:space="preserve"> (workout) as compared to a formal bankruptcy procedure? More specific, what are the advantages versus disadvantages in your country?</w:t>
      </w:r>
    </w:p>
    <w:p w14:paraId="54633E4B" w14:textId="0964B4F5" w:rsidR="00170F74" w:rsidRDefault="00170F74" w:rsidP="0088602F">
      <w:pPr>
        <w:spacing w:after="0" w:line="240" w:lineRule="auto"/>
        <w:jc w:val="both"/>
        <w:rPr>
          <w:rFonts w:ascii="Arial" w:hAnsi="Arial" w:cs="Arial"/>
          <w:lang w:val="en-US"/>
        </w:rPr>
      </w:pPr>
    </w:p>
    <w:p w14:paraId="777ECBC7" w14:textId="77777777" w:rsidR="00BE7C74" w:rsidRPr="006B419E" w:rsidRDefault="00BE7C74" w:rsidP="0088602F">
      <w:pPr>
        <w:spacing w:after="0" w:line="240" w:lineRule="auto"/>
        <w:jc w:val="both"/>
        <w:rPr>
          <w:rFonts w:ascii="Arial" w:hAnsi="Arial" w:cs="Arial"/>
          <w:lang w:val="en-US"/>
        </w:rPr>
      </w:pPr>
    </w:p>
    <w:p w14:paraId="7E599BE2" w14:textId="77777777" w:rsidR="00A7184D" w:rsidRDefault="00B82686" w:rsidP="0088602F">
      <w:pPr>
        <w:spacing w:after="0" w:line="240" w:lineRule="auto"/>
        <w:jc w:val="both"/>
        <w:rPr>
          <w:rFonts w:ascii="Arial" w:hAnsi="Arial" w:cs="Arial"/>
          <w:lang w:val="en-US"/>
        </w:rPr>
      </w:pPr>
      <w:r w:rsidRPr="006B419E">
        <w:rPr>
          <w:rFonts w:ascii="Arial" w:hAnsi="Arial" w:cs="Arial"/>
          <w:lang w:val="en-US"/>
        </w:rPr>
        <w:t>The</w:t>
      </w:r>
      <w:r>
        <w:rPr>
          <w:rFonts w:ascii="Arial" w:hAnsi="Arial" w:cs="Arial"/>
          <w:lang w:val="en-US"/>
        </w:rPr>
        <w:t xml:space="preserve"> legal system </w:t>
      </w:r>
      <w:r w:rsidR="00F52E22">
        <w:rPr>
          <w:rFonts w:ascii="Arial" w:hAnsi="Arial" w:cs="Arial"/>
          <w:lang w:val="en-US"/>
        </w:rPr>
        <w:t xml:space="preserve">in Colombia </w:t>
      </w:r>
      <w:r>
        <w:rPr>
          <w:rFonts w:ascii="Arial" w:hAnsi="Arial" w:cs="Arial"/>
          <w:lang w:val="en-US"/>
        </w:rPr>
        <w:t>allows for out-of</w:t>
      </w:r>
      <w:r w:rsidR="00C93748">
        <w:rPr>
          <w:rFonts w:ascii="Arial" w:hAnsi="Arial" w:cs="Arial"/>
          <w:lang w:val="en-US"/>
        </w:rPr>
        <w:t>-</w:t>
      </w:r>
      <w:r>
        <w:rPr>
          <w:rFonts w:ascii="Arial" w:hAnsi="Arial" w:cs="Arial"/>
          <w:lang w:val="en-US"/>
        </w:rPr>
        <w:t>court restructurings</w:t>
      </w:r>
      <w:r w:rsidR="00C93748">
        <w:rPr>
          <w:rFonts w:ascii="Arial" w:hAnsi="Arial" w:cs="Arial"/>
          <w:lang w:val="en-US"/>
        </w:rPr>
        <w:t xml:space="preserve"> and formal judicial reorganization. However, during the emergency created by the pandemic, the government created </w:t>
      </w:r>
      <w:r w:rsidR="00A7184D">
        <w:rPr>
          <w:rFonts w:ascii="Arial" w:hAnsi="Arial" w:cs="Arial"/>
          <w:lang w:val="en-US"/>
        </w:rPr>
        <w:t>a</w:t>
      </w:r>
      <w:r w:rsidR="00C93748">
        <w:rPr>
          <w:rFonts w:ascii="Arial" w:hAnsi="Arial" w:cs="Arial"/>
          <w:lang w:val="en-US"/>
        </w:rPr>
        <w:t xml:space="preserve"> </w:t>
      </w:r>
      <w:r>
        <w:rPr>
          <w:rFonts w:ascii="Arial" w:hAnsi="Arial" w:cs="Arial"/>
          <w:lang w:val="en-US"/>
        </w:rPr>
        <w:t xml:space="preserve">hybrid reorganization </w:t>
      </w:r>
      <w:r w:rsidR="00C93748">
        <w:rPr>
          <w:rFonts w:ascii="Arial" w:hAnsi="Arial" w:cs="Arial"/>
          <w:lang w:val="en-US"/>
        </w:rPr>
        <w:t>procedure called Emergency Negotiation of a Reorganization Agreement (ENRA)</w:t>
      </w:r>
      <w:r>
        <w:rPr>
          <w:rFonts w:ascii="Arial" w:hAnsi="Arial" w:cs="Arial"/>
          <w:lang w:val="en-US"/>
        </w:rPr>
        <w:t xml:space="preserve">. </w:t>
      </w:r>
      <w:r w:rsidR="00A7184D">
        <w:rPr>
          <w:rFonts w:ascii="Arial" w:hAnsi="Arial" w:cs="Arial"/>
          <w:lang w:val="en-US"/>
        </w:rPr>
        <w:t>Therefore, I will divide the answer considering these two alternatives.</w:t>
      </w:r>
    </w:p>
    <w:p w14:paraId="4EBE28BC" w14:textId="77777777" w:rsidR="00A7184D" w:rsidRDefault="00A7184D" w:rsidP="0088602F">
      <w:pPr>
        <w:spacing w:after="0" w:line="240" w:lineRule="auto"/>
        <w:jc w:val="both"/>
        <w:rPr>
          <w:rFonts w:ascii="Arial" w:hAnsi="Arial" w:cs="Arial"/>
          <w:lang w:val="en-US"/>
        </w:rPr>
      </w:pPr>
    </w:p>
    <w:p w14:paraId="702D830B" w14:textId="77777777" w:rsidR="00A7184D" w:rsidRPr="00A7184D" w:rsidRDefault="00A7184D" w:rsidP="0088602F">
      <w:pPr>
        <w:spacing w:after="0" w:line="240" w:lineRule="auto"/>
        <w:jc w:val="both"/>
        <w:rPr>
          <w:rFonts w:ascii="Arial" w:hAnsi="Arial" w:cs="Arial"/>
          <w:b/>
          <w:lang w:val="en-US"/>
        </w:rPr>
      </w:pPr>
      <w:r>
        <w:rPr>
          <w:rFonts w:ascii="Arial" w:hAnsi="Arial" w:cs="Arial"/>
          <w:b/>
          <w:lang w:val="en-US"/>
        </w:rPr>
        <w:t>Out-of-court restructuring</w:t>
      </w:r>
    </w:p>
    <w:p w14:paraId="1D093988" w14:textId="77777777" w:rsidR="00A7184D" w:rsidRDefault="00A7184D" w:rsidP="0088602F">
      <w:pPr>
        <w:spacing w:after="0" w:line="240" w:lineRule="auto"/>
        <w:jc w:val="both"/>
        <w:rPr>
          <w:rFonts w:ascii="Arial" w:hAnsi="Arial" w:cs="Arial"/>
          <w:lang w:val="en-US"/>
        </w:rPr>
      </w:pPr>
    </w:p>
    <w:p w14:paraId="05F0C5B1" w14:textId="77777777" w:rsidR="00B82686" w:rsidRDefault="004C444D" w:rsidP="0088602F">
      <w:pPr>
        <w:spacing w:after="0" w:line="240" w:lineRule="auto"/>
        <w:jc w:val="both"/>
        <w:rPr>
          <w:rFonts w:ascii="Arial" w:hAnsi="Arial" w:cs="Arial"/>
          <w:lang w:val="en-US"/>
        </w:rPr>
      </w:pPr>
      <w:r>
        <w:rPr>
          <w:rFonts w:ascii="Arial" w:hAnsi="Arial" w:cs="Arial"/>
          <w:lang w:val="en-US"/>
        </w:rPr>
        <w:t>O</w:t>
      </w:r>
      <w:r w:rsidR="00F52E22">
        <w:rPr>
          <w:rFonts w:ascii="Arial" w:hAnsi="Arial" w:cs="Arial"/>
          <w:lang w:val="en-US"/>
        </w:rPr>
        <w:t xml:space="preserve">ut-of-court restructurings </w:t>
      </w:r>
      <w:r>
        <w:rPr>
          <w:rFonts w:ascii="Arial" w:hAnsi="Arial" w:cs="Arial"/>
          <w:lang w:val="en-US"/>
        </w:rPr>
        <w:t xml:space="preserve">have some advantages with respect to formal reorganization proceedings. In the first place, </w:t>
      </w:r>
      <w:r w:rsidR="00EB3ECD">
        <w:rPr>
          <w:rFonts w:ascii="Arial" w:hAnsi="Arial" w:cs="Arial"/>
          <w:lang w:val="en-US"/>
        </w:rPr>
        <w:t xml:space="preserve">such procedures </w:t>
      </w:r>
      <w:r w:rsidR="00F52E22">
        <w:rPr>
          <w:rFonts w:ascii="Arial" w:hAnsi="Arial" w:cs="Arial"/>
          <w:lang w:val="en-US"/>
        </w:rPr>
        <w:t xml:space="preserve">do not involve </w:t>
      </w:r>
      <w:r>
        <w:rPr>
          <w:rFonts w:ascii="Arial" w:hAnsi="Arial" w:cs="Arial"/>
          <w:lang w:val="en-US"/>
        </w:rPr>
        <w:t>the bankruptcy court and, therefore</w:t>
      </w:r>
      <w:r w:rsidR="00EB3ECD">
        <w:rPr>
          <w:rFonts w:ascii="Arial" w:hAnsi="Arial" w:cs="Arial"/>
          <w:lang w:val="en-US"/>
        </w:rPr>
        <w:t>,</w:t>
      </w:r>
      <w:r w:rsidR="00F52E22">
        <w:rPr>
          <w:rFonts w:ascii="Arial" w:hAnsi="Arial" w:cs="Arial"/>
          <w:lang w:val="en-US"/>
        </w:rPr>
        <w:t xml:space="preserve"> are </w:t>
      </w:r>
      <w:r w:rsidR="00EB3ECD">
        <w:rPr>
          <w:rFonts w:ascii="Arial" w:hAnsi="Arial" w:cs="Arial"/>
          <w:lang w:val="en-US"/>
        </w:rPr>
        <w:t>more</w:t>
      </w:r>
      <w:r w:rsidR="00F52E22">
        <w:rPr>
          <w:rFonts w:ascii="Arial" w:hAnsi="Arial" w:cs="Arial"/>
          <w:lang w:val="en-US"/>
        </w:rPr>
        <w:t xml:space="preserve"> private and allow the debtor to keep a low profile </w:t>
      </w:r>
      <w:r w:rsidR="00EB3ECD">
        <w:rPr>
          <w:rFonts w:ascii="Arial" w:hAnsi="Arial" w:cs="Arial"/>
          <w:lang w:val="en-US"/>
        </w:rPr>
        <w:t>about the financial distress.</w:t>
      </w:r>
    </w:p>
    <w:p w14:paraId="00DCBC05" w14:textId="77777777" w:rsidR="008B0DD2" w:rsidRDefault="008B0DD2" w:rsidP="0088602F">
      <w:pPr>
        <w:spacing w:after="0" w:line="240" w:lineRule="auto"/>
        <w:jc w:val="both"/>
        <w:rPr>
          <w:rFonts w:ascii="Arial" w:hAnsi="Arial" w:cs="Arial"/>
          <w:lang w:val="en-US"/>
        </w:rPr>
      </w:pPr>
    </w:p>
    <w:p w14:paraId="2F25BF71" w14:textId="77777777" w:rsidR="006820D3" w:rsidRDefault="006820D3" w:rsidP="0088602F">
      <w:pPr>
        <w:spacing w:after="0" w:line="240" w:lineRule="auto"/>
        <w:jc w:val="both"/>
        <w:rPr>
          <w:rFonts w:ascii="Arial" w:hAnsi="Arial" w:cs="Arial"/>
          <w:lang w:val="en-US"/>
        </w:rPr>
      </w:pPr>
      <w:r>
        <w:rPr>
          <w:rFonts w:ascii="Arial" w:hAnsi="Arial" w:cs="Arial"/>
          <w:lang w:val="en-US"/>
        </w:rPr>
        <w:t>Secondly, although bankruptcy proceedings in Colombia do not involve any court fees</w:t>
      </w:r>
      <w:r w:rsidR="008B0DD2">
        <w:rPr>
          <w:rFonts w:ascii="Arial" w:hAnsi="Arial" w:cs="Arial"/>
          <w:lang w:val="en-US"/>
        </w:rPr>
        <w:t xml:space="preserve">, direct negotiation will be usually less costly because it does not involve all the creditors and allows </w:t>
      </w:r>
      <w:r w:rsidR="001C62B3">
        <w:rPr>
          <w:rFonts w:ascii="Arial" w:hAnsi="Arial" w:cs="Arial"/>
          <w:lang w:val="en-US"/>
        </w:rPr>
        <w:t>conducting</w:t>
      </w:r>
      <w:r w:rsidR="008B0DD2">
        <w:rPr>
          <w:rFonts w:ascii="Arial" w:hAnsi="Arial" w:cs="Arial"/>
          <w:lang w:val="en-US"/>
        </w:rPr>
        <w:t xml:space="preserve"> the negotiation informally rather than through formal filings and appearance</w:t>
      </w:r>
      <w:r>
        <w:rPr>
          <w:rFonts w:ascii="Arial" w:hAnsi="Arial" w:cs="Arial"/>
          <w:lang w:val="en-US"/>
        </w:rPr>
        <w:t>s in court</w:t>
      </w:r>
      <w:r w:rsidR="008B0DD2">
        <w:rPr>
          <w:rFonts w:ascii="Arial" w:hAnsi="Arial" w:cs="Arial"/>
          <w:lang w:val="en-US"/>
        </w:rPr>
        <w:t>.</w:t>
      </w:r>
    </w:p>
    <w:p w14:paraId="562E31A9" w14:textId="77777777" w:rsidR="006820D3" w:rsidRDefault="006820D3" w:rsidP="0088602F">
      <w:pPr>
        <w:spacing w:after="0" w:line="240" w:lineRule="auto"/>
        <w:jc w:val="both"/>
        <w:rPr>
          <w:rFonts w:ascii="Arial" w:hAnsi="Arial" w:cs="Arial"/>
          <w:lang w:val="en-US"/>
        </w:rPr>
      </w:pPr>
    </w:p>
    <w:p w14:paraId="4533FD0B" w14:textId="77777777" w:rsidR="008B0DD2" w:rsidRDefault="006820D3" w:rsidP="0088602F">
      <w:pPr>
        <w:spacing w:after="0" w:line="240" w:lineRule="auto"/>
        <w:jc w:val="both"/>
        <w:rPr>
          <w:rFonts w:ascii="Arial" w:hAnsi="Arial" w:cs="Arial"/>
          <w:lang w:val="en-US"/>
        </w:rPr>
      </w:pPr>
      <w:r>
        <w:rPr>
          <w:rFonts w:ascii="Arial" w:hAnsi="Arial" w:cs="Arial"/>
          <w:lang w:val="en-US"/>
        </w:rPr>
        <w:t>In the third place, d</w:t>
      </w:r>
      <w:r w:rsidR="008B0DD2">
        <w:rPr>
          <w:rFonts w:ascii="Arial" w:hAnsi="Arial" w:cs="Arial"/>
          <w:lang w:val="en-US"/>
        </w:rPr>
        <w:t xml:space="preserve">irect negotiation may also be faster and more agile than when done through </w:t>
      </w:r>
      <w:r>
        <w:rPr>
          <w:rFonts w:ascii="Arial" w:hAnsi="Arial" w:cs="Arial"/>
          <w:lang w:val="en-US"/>
        </w:rPr>
        <w:t>a formal proceeding given that there will not be formal stages and the timeframe will be the one fixed by the parties.</w:t>
      </w:r>
    </w:p>
    <w:p w14:paraId="767F6CA7" w14:textId="77777777" w:rsidR="00652565" w:rsidRDefault="00652565" w:rsidP="0088602F">
      <w:pPr>
        <w:spacing w:after="0" w:line="240" w:lineRule="auto"/>
        <w:jc w:val="both"/>
        <w:rPr>
          <w:rFonts w:ascii="Arial" w:hAnsi="Arial" w:cs="Arial"/>
          <w:lang w:val="en-US"/>
        </w:rPr>
      </w:pPr>
    </w:p>
    <w:p w14:paraId="117844D2" w14:textId="77777777" w:rsidR="006820D3" w:rsidRDefault="006820D3" w:rsidP="0088602F">
      <w:pPr>
        <w:spacing w:after="0" w:line="240" w:lineRule="auto"/>
        <w:jc w:val="both"/>
        <w:rPr>
          <w:rFonts w:ascii="Arial" w:hAnsi="Arial" w:cs="Arial"/>
          <w:lang w:val="en-US"/>
        </w:rPr>
      </w:pPr>
      <w:r>
        <w:rPr>
          <w:rFonts w:ascii="Arial" w:hAnsi="Arial" w:cs="Arial"/>
          <w:lang w:val="en-US"/>
        </w:rPr>
        <w:t>Fourthly, an our-of-court agreement may be submitted</w:t>
      </w:r>
      <w:r w:rsidR="00652565">
        <w:rPr>
          <w:rFonts w:ascii="Arial" w:hAnsi="Arial" w:cs="Arial"/>
          <w:lang w:val="en-US"/>
        </w:rPr>
        <w:t xml:space="preserve"> to judicial validation in order to extent its effects to dissenting and absent creditors, so far as the agreement fulfills the same requirements as a reorganization plan executed through a formal reorganization.</w:t>
      </w:r>
      <w:r w:rsidR="001C62B3">
        <w:rPr>
          <w:rFonts w:ascii="Arial" w:hAnsi="Arial" w:cs="Arial"/>
          <w:lang w:val="en-US"/>
        </w:rPr>
        <w:t xml:space="preserve"> </w:t>
      </w:r>
    </w:p>
    <w:p w14:paraId="4DF4F365" w14:textId="77777777" w:rsidR="006820D3" w:rsidRDefault="006820D3" w:rsidP="0088602F">
      <w:pPr>
        <w:spacing w:after="0" w:line="240" w:lineRule="auto"/>
        <w:jc w:val="both"/>
        <w:rPr>
          <w:rFonts w:ascii="Arial" w:hAnsi="Arial" w:cs="Arial"/>
          <w:lang w:val="en-US"/>
        </w:rPr>
      </w:pPr>
    </w:p>
    <w:p w14:paraId="492A51FE" w14:textId="759D9C97" w:rsidR="00652565" w:rsidRDefault="006820D3" w:rsidP="0088602F">
      <w:pPr>
        <w:spacing w:after="0" w:line="240" w:lineRule="auto"/>
        <w:jc w:val="both"/>
        <w:rPr>
          <w:rFonts w:ascii="Arial" w:hAnsi="Arial" w:cs="Arial"/>
          <w:lang w:val="en-US"/>
        </w:rPr>
      </w:pPr>
      <w:r>
        <w:rPr>
          <w:rFonts w:ascii="Arial" w:hAnsi="Arial" w:cs="Arial"/>
          <w:lang w:val="en-US"/>
        </w:rPr>
        <w:lastRenderedPageBreak/>
        <w:t>In the fifth place, an out-of-court negotiation allows the debtor to ret</w:t>
      </w:r>
      <w:r w:rsidR="00271435">
        <w:rPr>
          <w:rFonts w:ascii="Arial" w:hAnsi="Arial" w:cs="Arial"/>
          <w:lang w:val="en-US"/>
        </w:rPr>
        <w:t>ain control over the management</w:t>
      </w:r>
      <w:r>
        <w:rPr>
          <w:rFonts w:ascii="Arial" w:hAnsi="Arial" w:cs="Arial"/>
          <w:lang w:val="en-US"/>
        </w:rPr>
        <w:t xml:space="preserve"> since no officers from the court </w:t>
      </w:r>
      <w:proofErr w:type="gramStart"/>
      <w:r>
        <w:rPr>
          <w:rFonts w:ascii="Arial" w:hAnsi="Arial" w:cs="Arial"/>
          <w:lang w:val="en-US"/>
        </w:rPr>
        <w:t>will be appointed</w:t>
      </w:r>
      <w:proofErr w:type="gramEnd"/>
      <w:r>
        <w:rPr>
          <w:rFonts w:ascii="Arial" w:hAnsi="Arial" w:cs="Arial"/>
          <w:lang w:val="en-US"/>
        </w:rPr>
        <w:t>. Finally</w:t>
      </w:r>
      <w:r w:rsidR="001C62B3">
        <w:rPr>
          <w:rFonts w:ascii="Arial" w:hAnsi="Arial" w:cs="Arial"/>
          <w:lang w:val="en-US"/>
        </w:rPr>
        <w:t xml:space="preserve">, a private negotiation does not involve the liquidation risk that could </w:t>
      </w:r>
      <w:r w:rsidR="000C4C9E">
        <w:rPr>
          <w:rFonts w:ascii="Arial" w:hAnsi="Arial" w:cs="Arial"/>
          <w:lang w:val="en-US"/>
        </w:rPr>
        <w:t>commence if</w:t>
      </w:r>
      <w:r>
        <w:rPr>
          <w:rFonts w:ascii="Arial" w:hAnsi="Arial" w:cs="Arial"/>
          <w:lang w:val="en-US"/>
        </w:rPr>
        <w:t xml:space="preserve"> a formal reorganization fails.</w:t>
      </w:r>
    </w:p>
    <w:p w14:paraId="7798511D" w14:textId="77777777" w:rsidR="00250A82" w:rsidRDefault="00250A82" w:rsidP="0088602F">
      <w:pPr>
        <w:spacing w:after="0" w:line="240" w:lineRule="auto"/>
        <w:jc w:val="both"/>
        <w:rPr>
          <w:rFonts w:ascii="Arial" w:hAnsi="Arial" w:cs="Arial"/>
          <w:lang w:val="en-US"/>
        </w:rPr>
      </w:pPr>
    </w:p>
    <w:p w14:paraId="296CCF8E" w14:textId="67F8A5DC" w:rsidR="00250A82" w:rsidRDefault="00250A82" w:rsidP="0088602F">
      <w:pPr>
        <w:spacing w:after="0" w:line="240" w:lineRule="auto"/>
        <w:jc w:val="both"/>
        <w:rPr>
          <w:rFonts w:ascii="Arial" w:hAnsi="Arial" w:cs="Arial"/>
          <w:lang w:val="en-US"/>
        </w:rPr>
      </w:pPr>
      <w:r>
        <w:rPr>
          <w:rFonts w:ascii="Arial" w:hAnsi="Arial" w:cs="Arial"/>
          <w:lang w:val="en-US"/>
        </w:rPr>
        <w:t xml:space="preserve">However, an out-of-court </w:t>
      </w:r>
      <w:r w:rsidR="00271435">
        <w:rPr>
          <w:rFonts w:ascii="Arial" w:hAnsi="Arial" w:cs="Arial"/>
          <w:lang w:val="en-US"/>
        </w:rPr>
        <w:t>restructuring</w:t>
      </w:r>
      <w:r w:rsidR="006820D3">
        <w:rPr>
          <w:rFonts w:ascii="Arial" w:hAnsi="Arial" w:cs="Arial"/>
          <w:lang w:val="en-US"/>
        </w:rPr>
        <w:t xml:space="preserve"> have some disadvantages as well. In the first place, there will not be an automatic stay that protects the debtor’s assets from execution of attachment from collection </w:t>
      </w:r>
      <w:proofErr w:type="gramStart"/>
      <w:r w:rsidR="006820D3">
        <w:rPr>
          <w:rFonts w:ascii="Arial" w:hAnsi="Arial" w:cs="Arial"/>
          <w:lang w:val="en-US"/>
        </w:rPr>
        <w:t>proceedings,</w:t>
      </w:r>
      <w:proofErr w:type="gramEnd"/>
      <w:r w:rsidR="006820D3">
        <w:rPr>
          <w:rFonts w:ascii="Arial" w:hAnsi="Arial" w:cs="Arial"/>
          <w:lang w:val="en-US"/>
        </w:rPr>
        <w:t xml:space="preserve"> </w:t>
      </w:r>
      <w:r>
        <w:rPr>
          <w:rFonts w:ascii="Arial" w:hAnsi="Arial" w:cs="Arial"/>
          <w:lang w:val="en-US"/>
        </w:rPr>
        <w:t>therefore, the environment for the negotiation may be affected by the enforcement of liens and attachment of assets, if the creditors a</w:t>
      </w:r>
      <w:r w:rsidR="00277304">
        <w:rPr>
          <w:rFonts w:ascii="Arial" w:hAnsi="Arial" w:cs="Arial"/>
          <w:lang w:val="en-US"/>
        </w:rPr>
        <w:t>re not willing to grant a stand</w:t>
      </w:r>
      <w:r>
        <w:rPr>
          <w:rFonts w:ascii="Arial" w:hAnsi="Arial" w:cs="Arial"/>
          <w:lang w:val="en-US"/>
        </w:rPr>
        <w:t xml:space="preserve">still. </w:t>
      </w:r>
    </w:p>
    <w:p w14:paraId="4E63448A" w14:textId="77777777" w:rsidR="00250A82" w:rsidRDefault="00250A82" w:rsidP="0088602F">
      <w:pPr>
        <w:spacing w:after="0" w:line="240" w:lineRule="auto"/>
        <w:jc w:val="both"/>
        <w:rPr>
          <w:rFonts w:ascii="Arial" w:hAnsi="Arial" w:cs="Arial"/>
          <w:lang w:val="en-US"/>
        </w:rPr>
      </w:pPr>
    </w:p>
    <w:p w14:paraId="514946B0" w14:textId="77777777" w:rsidR="00250A82" w:rsidRDefault="00DE50AC" w:rsidP="0088602F">
      <w:pPr>
        <w:spacing w:after="0" w:line="240" w:lineRule="auto"/>
        <w:jc w:val="both"/>
        <w:rPr>
          <w:rFonts w:ascii="Arial" w:hAnsi="Arial" w:cs="Arial"/>
          <w:lang w:val="en-US"/>
        </w:rPr>
      </w:pPr>
      <w:r>
        <w:rPr>
          <w:rFonts w:ascii="Arial" w:hAnsi="Arial" w:cs="Arial"/>
          <w:lang w:val="en-US"/>
        </w:rPr>
        <w:t>Secondly</w:t>
      </w:r>
      <w:r w:rsidR="00250A82">
        <w:rPr>
          <w:rFonts w:ascii="Arial" w:hAnsi="Arial" w:cs="Arial"/>
          <w:lang w:val="en-US"/>
        </w:rPr>
        <w:t>,</w:t>
      </w:r>
      <w:r>
        <w:rPr>
          <w:rFonts w:ascii="Arial" w:hAnsi="Arial" w:cs="Arial"/>
          <w:lang w:val="en-US"/>
        </w:rPr>
        <w:t xml:space="preserve"> an out-of-court negotiation</w:t>
      </w:r>
      <w:r w:rsidR="00250A82">
        <w:rPr>
          <w:rFonts w:ascii="Arial" w:hAnsi="Arial" w:cs="Arial"/>
          <w:lang w:val="en-US"/>
        </w:rPr>
        <w:t xml:space="preserve"> will not offer enough incentives for financers to gran</w:t>
      </w:r>
      <w:r>
        <w:rPr>
          <w:rFonts w:ascii="Arial" w:hAnsi="Arial" w:cs="Arial"/>
          <w:lang w:val="en-US"/>
        </w:rPr>
        <w:t>t</w:t>
      </w:r>
      <w:r w:rsidR="00250A82">
        <w:rPr>
          <w:rFonts w:ascii="Arial" w:hAnsi="Arial" w:cs="Arial"/>
          <w:lang w:val="en-US"/>
        </w:rPr>
        <w:t xml:space="preserve"> new loans to the </w:t>
      </w:r>
      <w:proofErr w:type="gramStart"/>
      <w:r w:rsidR="00250A82">
        <w:rPr>
          <w:rFonts w:ascii="Arial" w:hAnsi="Arial" w:cs="Arial"/>
          <w:lang w:val="en-US"/>
        </w:rPr>
        <w:t>debtor</w:t>
      </w:r>
      <w:proofErr w:type="gramEnd"/>
      <w:r w:rsidR="00250A82">
        <w:rPr>
          <w:rFonts w:ascii="Arial" w:hAnsi="Arial" w:cs="Arial"/>
          <w:lang w:val="en-US"/>
        </w:rPr>
        <w:t xml:space="preserve"> as they will get with a post</w:t>
      </w:r>
      <w:r w:rsidR="007B067C">
        <w:rPr>
          <w:rFonts w:ascii="Arial" w:hAnsi="Arial" w:cs="Arial"/>
          <w:lang w:val="en-US"/>
        </w:rPr>
        <w:t>-</w:t>
      </w:r>
      <w:r w:rsidR="00250A82">
        <w:rPr>
          <w:rFonts w:ascii="Arial" w:hAnsi="Arial" w:cs="Arial"/>
          <w:lang w:val="en-US"/>
        </w:rPr>
        <w:t>petitio</w:t>
      </w:r>
      <w:r w:rsidR="007B067C">
        <w:rPr>
          <w:rFonts w:ascii="Arial" w:hAnsi="Arial" w:cs="Arial"/>
          <w:lang w:val="en-US"/>
        </w:rPr>
        <w:t>n</w:t>
      </w:r>
      <w:r w:rsidR="00250A82">
        <w:rPr>
          <w:rFonts w:ascii="Arial" w:hAnsi="Arial" w:cs="Arial"/>
          <w:lang w:val="en-US"/>
        </w:rPr>
        <w:t xml:space="preserve"> financing</w:t>
      </w:r>
      <w:r>
        <w:rPr>
          <w:rFonts w:ascii="Arial" w:hAnsi="Arial" w:cs="Arial"/>
          <w:lang w:val="en-US"/>
        </w:rPr>
        <w:t xml:space="preserve"> during a formal proceeding</w:t>
      </w:r>
      <w:r w:rsidR="00250A82">
        <w:rPr>
          <w:rFonts w:ascii="Arial" w:hAnsi="Arial" w:cs="Arial"/>
          <w:lang w:val="en-US"/>
        </w:rPr>
        <w:t>. In fact, in Colombia, post</w:t>
      </w:r>
      <w:r w:rsidR="007B067C">
        <w:rPr>
          <w:rFonts w:ascii="Arial" w:hAnsi="Arial" w:cs="Arial"/>
          <w:lang w:val="en-US"/>
        </w:rPr>
        <w:t>-</w:t>
      </w:r>
      <w:r w:rsidR="00250A82">
        <w:rPr>
          <w:rFonts w:ascii="Arial" w:hAnsi="Arial" w:cs="Arial"/>
          <w:lang w:val="en-US"/>
        </w:rPr>
        <w:t xml:space="preserve">petition financing will have </w:t>
      </w:r>
      <w:r w:rsidR="007B067C">
        <w:rPr>
          <w:rFonts w:ascii="Arial" w:hAnsi="Arial" w:cs="Arial"/>
          <w:lang w:val="en-US"/>
        </w:rPr>
        <w:t>priority over pre-petition indebtedness. Thus, in an out-of-court procedure, lenders may not be willing to loan new money because of the risk that such loan becomes pre-petition debt in a future reorganization proceeding.</w:t>
      </w:r>
    </w:p>
    <w:p w14:paraId="03299EA4" w14:textId="77777777" w:rsidR="007B067C" w:rsidRDefault="007B067C" w:rsidP="0088602F">
      <w:pPr>
        <w:spacing w:after="0" w:line="240" w:lineRule="auto"/>
        <w:jc w:val="both"/>
        <w:rPr>
          <w:rFonts w:ascii="Arial" w:hAnsi="Arial" w:cs="Arial"/>
          <w:lang w:val="en-US"/>
        </w:rPr>
      </w:pPr>
    </w:p>
    <w:p w14:paraId="6EB79EBD" w14:textId="2B87CE3B" w:rsidR="007B067C" w:rsidRDefault="009B34CE" w:rsidP="0088602F">
      <w:pPr>
        <w:spacing w:after="0" w:line="240" w:lineRule="auto"/>
        <w:jc w:val="both"/>
        <w:rPr>
          <w:rFonts w:ascii="Arial" w:hAnsi="Arial" w:cs="Arial"/>
          <w:lang w:val="en-US"/>
        </w:rPr>
      </w:pPr>
      <w:r>
        <w:rPr>
          <w:rFonts w:ascii="Arial" w:hAnsi="Arial" w:cs="Arial"/>
          <w:lang w:val="en-US"/>
        </w:rPr>
        <w:t xml:space="preserve">Finally, </w:t>
      </w:r>
      <w:proofErr w:type="gramStart"/>
      <w:r>
        <w:rPr>
          <w:rFonts w:ascii="Arial" w:hAnsi="Arial" w:cs="Arial"/>
          <w:lang w:val="en-US"/>
        </w:rPr>
        <w:t>w</w:t>
      </w:r>
      <w:r w:rsidR="007B067C">
        <w:rPr>
          <w:rFonts w:ascii="Arial" w:hAnsi="Arial" w:cs="Arial"/>
          <w:lang w:val="en-US"/>
        </w:rPr>
        <w:t>ith regards to</w:t>
      </w:r>
      <w:proofErr w:type="gramEnd"/>
      <w:r w:rsidR="007B067C">
        <w:rPr>
          <w:rFonts w:ascii="Arial" w:hAnsi="Arial" w:cs="Arial"/>
          <w:lang w:val="en-US"/>
        </w:rPr>
        <w:t xml:space="preserve"> executory contracts, an out-of-court restructuring will not grant the protection against termination of contracts that </w:t>
      </w:r>
      <w:r w:rsidR="004464D7">
        <w:rPr>
          <w:rFonts w:ascii="Arial" w:hAnsi="Arial" w:cs="Arial"/>
          <w:lang w:val="en-US"/>
        </w:rPr>
        <w:t xml:space="preserve">the law sets forth in formal reorganization proceedings. Thus, the debtor </w:t>
      </w:r>
      <w:proofErr w:type="gramStart"/>
      <w:r w:rsidR="004464D7">
        <w:rPr>
          <w:rFonts w:ascii="Arial" w:hAnsi="Arial" w:cs="Arial"/>
          <w:lang w:val="en-US"/>
        </w:rPr>
        <w:t>will not be protected</w:t>
      </w:r>
      <w:proofErr w:type="gramEnd"/>
      <w:r w:rsidR="004464D7">
        <w:rPr>
          <w:rFonts w:ascii="Arial" w:hAnsi="Arial" w:cs="Arial"/>
          <w:lang w:val="en-US"/>
        </w:rPr>
        <w:t xml:space="preserve"> against unilateral termination of contracts during the negotiation. Moreover, an out-of-court restructuring will not allow the debtor to reject executory contracts and that</w:t>
      </w:r>
      <w:r w:rsidR="0042294C">
        <w:rPr>
          <w:rFonts w:ascii="Arial" w:hAnsi="Arial" w:cs="Arial"/>
          <w:lang w:val="en-US"/>
        </w:rPr>
        <w:t xml:space="preserve"> situation</w:t>
      </w:r>
      <w:r w:rsidR="004464D7">
        <w:rPr>
          <w:rFonts w:ascii="Arial" w:hAnsi="Arial" w:cs="Arial"/>
          <w:lang w:val="en-US"/>
        </w:rPr>
        <w:t xml:space="preserve"> could limit the capacity to make substantial</w:t>
      </w:r>
      <w:r w:rsidR="00587604">
        <w:rPr>
          <w:rFonts w:ascii="Arial" w:hAnsi="Arial" w:cs="Arial"/>
          <w:lang w:val="en-US"/>
        </w:rPr>
        <w:t xml:space="preserve"> oper</w:t>
      </w:r>
      <w:r>
        <w:rPr>
          <w:rFonts w:ascii="Arial" w:hAnsi="Arial" w:cs="Arial"/>
          <w:lang w:val="en-US"/>
        </w:rPr>
        <w:t>ational</w:t>
      </w:r>
      <w:r w:rsidR="00587604">
        <w:rPr>
          <w:rFonts w:ascii="Arial" w:hAnsi="Arial" w:cs="Arial"/>
          <w:lang w:val="en-US"/>
        </w:rPr>
        <w:t xml:space="preserve"> restructuring or </w:t>
      </w:r>
      <w:r>
        <w:rPr>
          <w:rFonts w:ascii="Arial" w:hAnsi="Arial" w:cs="Arial"/>
          <w:lang w:val="en-US"/>
        </w:rPr>
        <w:t xml:space="preserve">will </w:t>
      </w:r>
      <w:r w:rsidR="00587604">
        <w:rPr>
          <w:rFonts w:ascii="Arial" w:hAnsi="Arial" w:cs="Arial"/>
          <w:lang w:val="en-US"/>
        </w:rPr>
        <w:t>make it very expensive.</w:t>
      </w:r>
    </w:p>
    <w:p w14:paraId="1551BC77" w14:textId="77777777" w:rsidR="004464D7" w:rsidRDefault="004464D7" w:rsidP="0088602F">
      <w:pPr>
        <w:spacing w:after="0" w:line="240" w:lineRule="auto"/>
        <w:jc w:val="both"/>
        <w:rPr>
          <w:rFonts w:ascii="Arial" w:hAnsi="Arial" w:cs="Arial"/>
          <w:lang w:val="en-US"/>
        </w:rPr>
      </w:pPr>
    </w:p>
    <w:p w14:paraId="7BB7D8C0" w14:textId="77777777" w:rsidR="00A7184D" w:rsidRPr="00A7184D" w:rsidRDefault="00A7184D" w:rsidP="0088602F">
      <w:pPr>
        <w:spacing w:after="0" w:line="240" w:lineRule="auto"/>
        <w:jc w:val="both"/>
        <w:rPr>
          <w:rFonts w:ascii="Arial" w:hAnsi="Arial" w:cs="Arial"/>
          <w:b/>
          <w:lang w:val="en-US"/>
        </w:rPr>
      </w:pPr>
      <w:r>
        <w:rPr>
          <w:rFonts w:ascii="Arial" w:hAnsi="Arial" w:cs="Arial"/>
          <w:b/>
          <w:lang w:val="en-US"/>
        </w:rPr>
        <w:t>ENRA</w:t>
      </w:r>
    </w:p>
    <w:p w14:paraId="57032E71" w14:textId="77777777" w:rsidR="00A7184D" w:rsidRDefault="00A7184D" w:rsidP="0088602F">
      <w:pPr>
        <w:spacing w:after="0" w:line="240" w:lineRule="auto"/>
        <w:jc w:val="both"/>
        <w:rPr>
          <w:rFonts w:ascii="Arial" w:hAnsi="Arial" w:cs="Arial"/>
          <w:lang w:val="en-US"/>
        </w:rPr>
      </w:pPr>
    </w:p>
    <w:p w14:paraId="30198616" w14:textId="2D71C86A" w:rsidR="009B34CE" w:rsidRDefault="009B34CE" w:rsidP="0088602F">
      <w:pPr>
        <w:spacing w:after="0" w:line="240" w:lineRule="auto"/>
        <w:jc w:val="both"/>
        <w:rPr>
          <w:rFonts w:ascii="Arial" w:hAnsi="Arial" w:cs="Arial"/>
          <w:lang w:val="en-US"/>
        </w:rPr>
      </w:pPr>
      <w:r>
        <w:rPr>
          <w:rFonts w:ascii="Arial" w:hAnsi="Arial" w:cs="Arial"/>
          <w:lang w:val="en-US"/>
        </w:rPr>
        <w:t>The ENRA</w:t>
      </w:r>
      <w:r w:rsidR="004464D7">
        <w:rPr>
          <w:rFonts w:ascii="Arial" w:hAnsi="Arial" w:cs="Arial"/>
          <w:lang w:val="en-US"/>
        </w:rPr>
        <w:t xml:space="preserve"> is </w:t>
      </w:r>
      <w:proofErr w:type="gramStart"/>
      <w:r w:rsidR="004464D7">
        <w:rPr>
          <w:rFonts w:ascii="Arial" w:hAnsi="Arial" w:cs="Arial"/>
          <w:lang w:val="en-US"/>
        </w:rPr>
        <w:t>an</w:t>
      </w:r>
      <w:proofErr w:type="gramEnd"/>
      <w:r w:rsidR="004464D7">
        <w:rPr>
          <w:rFonts w:ascii="Arial" w:hAnsi="Arial" w:cs="Arial"/>
          <w:lang w:val="en-US"/>
        </w:rPr>
        <w:t xml:space="preserve"> hybrid proceeding </w:t>
      </w:r>
      <w:r>
        <w:rPr>
          <w:rFonts w:ascii="Arial" w:hAnsi="Arial" w:cs="Arial"/>
          <w:lang w:val="en-US"/>
        </w:rPr>
        <w:t xml:space="preserve">in the sense that </w:t>
      </w:r>
      <w:r w:rsidR="00171198">
        <w:rPr>
          <w:rFonts w:ascii="Arial" w:hAnsi="Arial" w:cs="Arial"/>
          <w:lang w:val="en-US"/>
        </w:rPr>
        <w:t>it</w:t>
      </w:r>
      <w:r>
        <w:rPr>
          <w:rFonts w:ascii="Arial" w:hAnsi="Arial" w:cs="Arial"/>
          <w:lang w:val="en-US"/>
        </w:rPr>
        <w:t xml:space="preserve"> commences with the filing </w:t>
      </w:r>
      <w:r w:rsidR="00912C41">
        <w:rPr>
          <w:rFonts w:ascii="Arial" w:hAnsi="Arial" w:cs="Arial"/>
          <w:lang w:val="en-US"/>
        </w:rPr>
        <w:t>of a notice of the intention to begin negotiati</w:t>
      </w:r>
      <w:r>
        <w:rPr>
          <w:rFonts w:ascii="Arial" w:hAnsi="Arial" w:cs="Arial"/>
          <w:lang w:val="en-US"/>
        </w:rPr>
        <w:t>ons before the bankruptcy court</w:t>
      </w:r>
      <w:r w:rsidR="00171198">
        <w:rPr>
          <w:rFonts w:ascii="Arial" w:hAnsi="Arial" w:cs="Arial"/>
          <w:lang w:val="en-US"/>
        </w:rPr>
        <w:t>,</w:t>
      </w:r>
      <w:r>
        <w:rPr>
          <w:rFonts w:ascii="Arial" w:hAnsi="Arial" w:cs="Arial"/>
          <w:lang w:val="en-US"/>
        </w:rPr>
        <w:t xml:space="preserve"> and the court will only intervene (</w:t>
      </w:r>
      <w:proofErr w:type="spellStart"/>
      <w:r>
        <w:rPr>
          <w:rFonts w:ascii="Arial" w:hAnsi="Arial" w:cs="Arial"/>
          <w:lang w:val="en-US"/>
        </w:rPr>
        <w:t>i</w:t>
      </w:r>
      <w:proofErr w:type="spellEnd"/>
      <w:r>
        <w:rPr>
          <w:rFonts w:ascii="Arial" w:hAnsi="Arial" w:cs="Arial"/>
          <w:lang w:val="en-US"/>
        </w:rPr>
        <w:t xml:space="preserve">) to authorize the commencement of the negotiations and (ii) to rule on the confirmation or not of the agreement. The remaining stages </w:t>
      </w:r>
      <w:proofErr w:type="gramStart"/>
      <w:r>
        <w:rPr>
          <w:rFonts w:ascii="Arial" w:hAnsi="Arial" w:cs="Arial"/>
          <w:lang w:val="en-US"/>
        </w:rPr>
        <w:t>will be held</w:t>
      </w:r>
      <w:proofErr w:type="gramEnd"/>
      <w:r>
        <w:rPr>
          <w:rFonts w:ascii="Arial" w:hAnsi="Arial" w:cs="Arial"/>
          <w:lang w:val="en-US"/>
        </w:rPr>
        <w:t xml:space="preserve"> out of the </w:t>
      </w:r>
      <w:r w:rsidR="00171198">
        <w:rPr>
          <w:rFonts w:ascii="Arial" w:hAnsi="Arial" w:cs="Arial"/>
          <w:lang w:val="en-US"/>
        </w:rPr>
        <w:t>courtroom</w:t>
      </w:r>
      <w:r>
        <w:rPr>
          <w:rFonts w:ascii="Arial" w:hAnsi="Arial" w:cs="Arial"/>
          <w:lang w:val="en-US"/>
        </w:rPr>
        <w:t>.</w:t>
      </w:r>
    </w:p>
    <w:p w14:paraId="5E39B615" w14:textId="77777777" w:rsidR="009B34CE" w:rsidRDefault="009B34CE" w:rsidP="0088602F">
      <w:pPr>
        <w:spacing w:after="0" w:line="240" w:lineRule="auto"/>
        <w:jc w:val="both"/>
        <w:rPr>
          <w:rFonts w:ascii="Arial" w:hAnsi="Arial" w:cs="Arial"/>
          <w:lang w:val="en-US"/>
        </w:rPr>
      </w:pPr>
    </w:p>
    <w:p w14:paraId="670B3764" w14:textId="712060C9" w:rsidR="00DF4F18" w:rsidRDefault="009B34CE" w:rsidP="0088602F">
      <w:pPr>
        <w:spacing w:after="0" w:line="240" w:lineRule="auto"/>
        <w:jc w:val="both"/>
        <w:rPr>
          <w:rFonts w:ascii="Arial" w:hAnsi="Arial" w:cs="Arial"/>
          <w:lang w:val="en-US"/>
        </w:rPr>
      </w:pPr>
      <w:r>
        <w:rPr>
          <w:rFonts w:ascii="Arial" w:hAnsi="Arial" w:cs="Arial"/>
          <w:lang w:val="en-US"/>
        </w:rPr>
        <w:t xml:space="preserve">The ENRA grants a three-month period to the parties to reach a reorganization agreement. During this </w:t>
      </w:r>
      <w:r w:rsidR="00171198">
        <w:rPr>
          <w:rFonts w:ascii="Arial" w:hAnsi="Arial" w:cs="Arial"/>
          <w:lang w:val="en-US"/>
        </w:rPr>
        <w:t>time,</w:t>
      </w:r>
      <w:r>
        <w:rPr>
          <w:rFonts w:ascii="Arial" w:hAnsi="Arial" w:cs="Arial"/>
          <w:lang w:val="en-US"/>
        </w:rPr>
        <w:t xml:space="preserve"> the parties must try to directly settle and resolve any unconformities and objections to the claims and voting rights. </w:t>
      </w:r>
      <w:r w:rsidR="00912C41">
        <w:rPr>
          <w:rFonts w:ascii="Arial" w:hAnsi="Arial" w:cs="Arial"/>
          <w:lang w:val="en-US"/>
        </w:rPr>
        <w:t xml:space="preserve"> </w:t>
      </w:r>
    </w:p>
    <w:p w14:paraId="3458E985" w14:textId="77777777" w:rsidR="00DF4F18" w:rsidRDefault="00DF4F18" w:rsidP="0088602F">
      <w:pPr>
        <w:spacing w:after="0" w:line="240" w:lineRule="auto"/>
        <w:jc w:val="both"/>
        <w:rPr>
          <w:rFonts w:ascii="Arial" w:hAnsi="Arial" w:cs="Arial"/>
          <w:lang w:val="en-US"/>
        </w:rPr>
      </w:pPr>
    </w:p>
    <w:p w14:paraId="52036643" w14:textId="77777777" w:rsidR="005262FF" w:rsidRDefault="00DF4F18" w:rsidP="0088602F">
      <w:pPr>
        <w:spacing w:after="0" w:line="240" w:lineRule="auto"/>
        <w:jc w:val="both"/>
        <w:rPr>
          <w:rFonts w:ascii="Arial" w:hAnsi="Arial" w:cs="Arial"/>
          <w:lang w:val="en-US"/>
        </w:rPr>
      </w:pPr>
      <w:r>
        <w:rPr>
          <w:rFonts w:ascii="Arial" w:hAnsi="Arial" w:cs="Arial"/>
          <w:lang w:val="en-US"/>
        </w:rPr>
        <w:t xml:space="preserve">The ENRA has </w:t>
      </w:r>
      <w:r w:rsidR="00401393">
        <w:rPr>
          <w:rFonts w:ascii="Arial" w:hAnsi="Arial" w:cs="Arial"/>
          <w:lang w:val="en-US"/>
        </w:rPr>
        <w:t xml:space="preserve">some advantages over the </w:t>
      </w:r>
      <w:r w:rsidR="00401393" w:rsidRPr="0035637B">
        <w:rPr>
          <w:rFonts w:ascii="Arial" w:hAnsi="Arial" w:cs="Arial"/>
          <w:lang w:val="en-US"/>
        </w:rPr>
        <w:t>out-o</w:t>
      </w:r>
      <w:r w:rsidR="0035637B" w:rsidRPr="0035637B">
        <w:rPr>
          <w:rFonts w:ascii="Arial" w:hAnsi="Arial" w:cs="Arial"/>
          <w:lang w:val="en-US"/>
        </w:rPr>
        <w:t>f-</w:t>
      </w:r>
      <w:r w:rsidR="0035637B">
        <w:rPr>
          <w:rFonts w:ascii="Arial" w:hAnsi="Arial" w:cs="Arial"/>
          <w:lang w:val="en-US"/>
        </w:rPr>
        <w:t>court restructurings. First, the automatic</w:t>
      </w:r>
      <w:r w:rsidR="00401393">
        <w:rPr>
          <w:rFonts w:ascii="Arial" w:hAnsi="Arial" w:cs="Arial"/>
          <w:lang w:val="en-US"/>
        </w:rPr>
        <w:t xml:space="preserve"> </w:t>
      </w:r>
      <w:r w:rsidR="00912C41">
        <w:rPr>
          <w:rFonts w:ascii="Arial" w:hAnsi="Arial" w:cs="Arial"/>
          <w:lang w:val="en-US"/>
        </w:rPr>
        <w:t>stay will take place</w:t>
      </w:r>
      <w:r w:rsidR="0035637B">
        <w:rPr>
          <w:rFonts w:ascii="Arial" w:hAnsi="Arial" w:cs="Arial"/>
          <w:lang w:val="en-US"/>
        </w:rPr>
        <w:t xml:space="preserve"> as of the admission by the court of the petition to commence negotiations</w:t>
      </w:r>
      <w:r w:rsidR="00912C41">
        <w:rPr>
          <w:rFonts w:ascii="Arial" w:hAnsi="Arial" w:cs="Arial"/>
          <w:lang w:val="en-US"/>
        </w:rPr>
        <w:t>.</w:t>
      </w:r>
      <w:r w:rsidR="00D06B1E">
        <w:rPr>
          <w:rFonts w:ascii="Arial" w:hAnsi="Arial" w:cs="Arial"/>
          <w:lang w:val="en-US"/>
        </w:rPr>
        <w:t xml:space="preserve"> </w:t>
      </w:r>
    </w:p>
    <w:p w14:paraId="6776F519" w14:textId="77777777" w:rsidR="005262FF" w:rsidRDefault="005262FF" w:rsidP="0088602F">
      <w:pPr>
        <w:spacing w:after="0" w:line="240" w:lineRule="auto"/>
        <w:jc w:val="both"/>
        <w:rPr>
          <w:rFonts w:ascii="Arial" w:hAnsi="Arial" w:cs="Arial"/>
          <w:lang w:val="en-US"/>
        </w:rPr>
      </w:pPr>
    </w:p>
    <w:p w14:paraId="59A5BB56" w14:textId="379BD0BB" w:rsidR="005262FF" w:rsidRDefault="00D06B1E" w:rsidP="0088602F">
      <w:pPr>
        <w:spacing w:after="0" w:line="240" w:lineRule="auto"/>
        <w:jc w:val="both"/>
        <w:rPr>
          <w:rFonts w:ascii="Arial" w:hAnsi="Arial" w:cs="Arial"/>
          <w:lang w:val="en-US"/>
        </w:rPr>
      </w:pPr>
      <w:r>
        <w:rPr>
          <w:rFonts w:ascii="Arial" w:hAnsi="Arial" w:cs="Arial"/>
          <w:lang w:val="en-US"/>
        </w:rPr>
        <w:t xml:space="preserve">Secondly, the </w:t>
      </w:r>
      <w:r w:rsidR="004043FE">
        <w:rPr>
          <w:rFonts w:ascii="Arial" w:hAnsi="Arial" w:cs="Arial"/>
          <w:lang w:val="en-US"/>
        </w:rPr>
        <w:t xml:space="preserve">debtor may postpone payment of administrative expenses </w:t>
      </w:r>
      <w:r w:rsidR="009B4FF1">
        <w:rPr>
          <w:rFonts w:ascii="Arial" w:hAnsi="Arial" w:cs="Arial"/>
          <w:lang w:val="en-US"/>
        </w:rPr>
        <w:t xml:space="preserve">until the agreement </w:t>
      </w:r>
      <w:proofErr w:type="gramStart"/>
      <w:r w:rsidR="009B4FF1">
        <w:rPr>
          <w:rFonts w:ascii="Arial" w:hAnsi="Arial" w:cs="Arial"/>
          <w:lang w:val="en-US"/>
        </w:rPr>
        <w:t>is confirmed</w:t>
      </w:r>
      <w:proofErr w:type="gramEnd"/>
      <w:r w:rsidR="000303AF">
        <w:rPr>
          <w:rFonts w:ascii="Arial" w:hAnsi="Arial" w:cs="Arial"/>
          <w:lang w:val="en-US"/>
        </w:rPr>
        <w:t xml:space="preserve"> or</w:t>
      </w:r>
      <w:r w:rsidR="009B4FF1">
        <w:rPr>
          <w:rFonts w:ascii="Arial" w:hAnsi="Arial" w:cs="Arial"/>
          <w:lang w:val="en-US"/>
        </w:rPr>
        <w:t xml:space="preserve"> the negotiation fails. In either case, the debtor will have to pay the administrative expenses within the following month –unless the creditors grant mor</w:t>
      </w:r>
      <w:r w:rsidR="005262FF">
        <w:rPr>
          <w:rFonts w:ascii="Arial" w:hAnsi="Arial" w:cs="Arial"/>
          <w:lang w:val="en-US"/>
        </w:rPr>
        <w:t>e time or different conditions.</w:t>
      </w:r>
    </w:p>
    <w:p w14:paraId="4610CABA" w14:textId="77777777" w:rsidR="005262FF" w:rsidRDefault="005262FF" w:rsidP="0088602F">
      <w:pPr>
        <w:spacing w:after="0" w:line="240" w:lineRule="auto"/>
        <w:jc w:val="both"/>
        <w:rPr>
          <w:rFonts w:ascii="Arial" w:hAnsi="Arial" w:cs="Arial"/>
          <w:lang w:val="en-US"/>
        </w:rPr>
      </w:pPr>
    </w:p>
    <w:p w14:paraId="0D3E1E69" w14:textId="773C0314" w:rsidR="00912C41" w:rsidRDefault="004043FE" w:rsidP="0088602F">
      <w:pPr>
        <w:spacing w:after="0" w:line="240" w:lineRule="auto"/>
        <w:jc w:val="both"/>
        <w:rPr>
          <w:rFonts w:ascii="Arial" w:hAnsi="Arial" w:cs="Arial"/>
          <w:lang w:val="en-US"/>
        </w:rPr>
      </w:pPr>
      <w:r>
        <w:rPr>
          <w:rFonts w:ascii="Arial" w:hAnsi="Arial" w:cs="Arial"/>
          <w:lang w:val="en-US"/>
        </w:rPr>
        <w:t>In the third place</w:t>
      </w:r>
      <w:r w:rsidR="009B4FF1">
        <w:rPr>
          <w:rFonts w:ascii="Arial" w:hAnsi="Arial" w:cs="Arial"/>
          <w:lang w:val="en-US"/>
        </w:rPr>
        <w:t>, during this type of negotiation, post-</w:t>
      </w:r>
      <w:r w:rsidR="002A5175">
        <w:rPr>
          <w:rFonts w:ascii="Arial" w:hAnsi="Arial" w:cs="Arial"/>
          <w:lang w:val="en-US"/>
        </w:rPr>
        <w:t>petition</w:t>
      </w:r>
      <w:r w:rsidR="009B4FF1">
        <w:rPr>
          <w:rFonts w:ascii="Arial" w:hAnsi="Arial" w:cs="Arial"/>
          <w:lang w:val="en-US"/>
        </w:rPr>
        <w:t xml:space="preserve"> financing</w:t>
      </w:r>
      <w:r>
        <w:rPr>
          <w:rFonts w:ascii="Arial" w:hAnsi="Arial" w:cs="Arial"/>
          <w:lang w:val="en-US"/>
        </w:rPr>
        <w:t xml:space="preserve"> is available and therefore, the potential lenders have more incentives to provide new </w:t>
      </w:r>
      <w:r w:rsidR="002A5175">
        <w:rPr>
          <w:rFonts w:ascii="Arial" w:hAnsi="Arial" w:cs="Arial"/>
          <w:lang w:val="en-US"/>
        </w:rPr>
        <w:t>loans,</w:t>
      </w:r>
      <w:r>
        <w:rPr>
          <w:rFonts w:ascii="Arial" w:hAnsi="Arial" w:cs="Arial"/>
          <w:lang w:val="en-US"/>
        </w:rPr>
        <w:t xml:space="preserve"> as they will get the proper protection</w:t>
      </w:r>
      <w:r w:rsidR="009B4FF1">
        <w:rPr>
          <w:rFonts w:ascii="Arial" w:hAnsi="Arial" w:cs="Arial"/>
          <w:lang w:val="en-US"/>
        </w:rPr>
        <w:t xml:space="preserve">. </w:t>
      </w:r>
    </w:p>
    <w:p w14:paraId="232157A5" w14:textId="77777777" w:rsidR="005262FF" w:rsidRDefault="005262FF" w:rsidP="0088602F">
      <w:pPr>
        <w:spacing w:after="0" w:line="240" w:lineRule="auto"/>
        <w:jc w:val="both"/>
        <w:rPr>
          <w:rFonts w:ascii="Arial" w:hAnsi="Arial" w:cs="Arial"/>
          <w:lang w:val="en-US"/>
        </w:rPr>
      </w:pPr>
    </w:p>
    <w:p w14:paraId="512C22F1" w14:textId="77777777" w:rsidR="005262FF" w:rsidRDefault="005262FF" w:rsidP="005262FF">
      <w:pPr>
        <w:spacing w:after="0" w:line="240" w:lineRule="auto"/>
        <w:jc w:val="both"/>
        <w:rPr>
          <w:rFonts w:ascii="Arial" w:hAnsi="Arial" w:cs="Arial"/>
          <w:lang w:val="en-US"/>
        </w:rPr>
      </w:pPr>
      <w:r>
        <w:rPr>
          <w:rFonts w:ascii="Arial" w:hAnsi="Arial" w:cs="Arial"/>
          <w:lang w:val="en-US"/>
        </w:rPr>
        <w:t xml:space="preserve">Fourth, during an ENRA, the debtor retains control over the management since no officers from the court </w:t>
      </w:r>
      <w:proofErr w:type="gramStart"/>
      <w:r>
        <w:rPr>
          <w:rFonts w:ascii="Arial" w:hAnsi="Arial" w:cs="Arial"/>
          <w:lang w:val="en-US"/>
        </w:rPr>
        <w:t>will be appointed</w:t>
      </w:r>
      <w:proofErr w:type="gramEnd"/>
      <w:r>
        <w:rPr>
          <w:rFonts w:ascii="Arial" w:hAnsi="Arial" w:cs="Arial"/>
          <w:lang w:val="en-US"/>
        </w:rPr>
        <w:t>.</w:t>
      </w:r>
    </w:p>
    <w:p w14:paraId="254554C3" w14:textId="77777777" w:rsidR="009B4FF1" w:rsidRDefault="009B4FF1" w:rsidP="0088602F">
      <w:pPr>
        <w:spacing w:after="0" w:line="240" w:lineRule="auto"/>
        <w:jc w:val="both"/>
        <w:rPr>
          <w:rFonts w:ascii="Arial" w:hAnsi="Arial" w:cs="Arial"/>
          <w:lang w:val="en-US"/>
        </w:rPr>
      </w:pPr>
    </w:p>
    <w:p w14:paraId="6FD1952D" w14:textId="1499A0D1" w:rsidR="009B4FF1" w:rsidRDefault="009B4FF1" w:rsidP="0088602F">
      <w:pPr>
        <w:spacing w:after="0" w:line="240" w:lineRule="auto"/>
        <w:jc w:val="both"/>
        <w:rPr>
          <w:rFonts w:ascii="Arial" w:hAnsi="Arial" w:cs="Arial"/>
          <w:lang w:val="en-US"/>
        </w:rPr>
      </w:pPr>
      <w:r>
        <w:rPr>
          <w:rFonts w:ascii="Arial" w:hAnsi="Arial" w:cs="Arial"/>
          <w:lang w:val="en-US"/>
        </w:rPr>
        <w:t xml:space="preserve">Finally, it is worth noting that the </w:t>
      </w:r>
      <w:r w:rsidR="005262FF">
        <w:rPr>
          <w:rFonts w:ascii="Arial" w:hAnsi="Arial" w:cs="Arial"/>
          <w:lang w:val="en-US"/>
        </w:rPr>
        <w:t>ENRA</w:t>
      </w:r>
      <w:r>
        <w:rPr>
          <w:rFonts w:ascii="Arial" w:hAnsi="Arial" w:cs="Arial"/>
          <w:lang w:val="en-US"/>
        </w:rPr>
        <w:t xml:space="preserve"> allows the debtor to </w:t>
      </w:r>
      <w:r w:rsidR="002E6064">
        <w:rPr>
          <w:rFonts w:ascii="Arial" w:hAnsi="Arial" w:cs="Arial"/>
          <w:lang w:val="en-US"/>
        </w:rPr>
        <w:t>choose</w:t>
      </w:r>
      <w:r>
        <w:rPr>
          <w:rFonts w:ascii="Arial" w:hAnsi="Arial" w:cs="Arial"/>
          <w:lang w:val="en-US"/>
        </w:rPr>
        <w:t xml:space="preserve"> a category or categories of creditors to engage in the reorganization. Thus, this </w:t>
      </w:r>
      <w:r w:rsidR="00973FA8">
        <w:rPr>
          <w:rFonts w:ascii="Arial" w:hAnsi="Arial" w:cs="Arial"/>
          <w:lang w:val="en-US"/>
        </w:rPr>
        <w:t>allows</w:t>
      </w:r>
      <w:r>
        <w:rPr>
          <w:rFonts w:ascii="Arial" w:hAnsi="Arial" w:cs="Arial"/>
          <w:lang w:val="en-US"/>
        </w:rPr>
        <w:t xml:space="preserve"> the debtor to limit the extension of the</w:t>
      </w:r>
      <w:r w:rsidR="00973FA8">
        <w:rPr>
          <w:rFonts w:ascii="Arial" w:hAnsi="Arial" w:cs="Arial"/>
          <w:lang w:val="en-US"/>
        </w:rPr>
        <w:t xml:space="preserve"> effects of the</w:t>
      </w:r>
      <w:r>
        <w:rPr>
          <w:rFonts w:ascii="Arial" w:hAnsi="Arial" w:cs="Arial"/>
          <w:lang w:val="en-US"/>
        </w:rPr>
        <w:t xml:space="preserve"> bankruptcy proceeding only to those creditors where the crisis is relevant (i.e. leaving employees unaffected by the proceeding). </w:t>
      </w:r>
      <w:r w:rsidR="00973FA8">
        <w:rPr>
          <w:rFonts w:ascii="Arial" w:hAnsi="Arial" w:cs="Arial"/>
          <w:lang w:val="en-US"/>
        </w:rPr>
        <w:t>Hence</w:t>
      </w:r>
      <w:r>
        <w:rPr>
          <w:rFonts w:ascii="Arial" w:hAnsi="Arial" w:cs="Arial"/>
          <w:lang w:val="en-US"/>
        </w:rPr>
        <w:t xml:space="preserve">, in practice this allows the debtor to </w:t>
      </w:r>
      <w:r w:rsidR="005262FF">
        <w:rPr>
          <w:rFonts w:ascii="Arial" w:hAnsi="Arial" w:cs="Arial"/>
          <w:lang w:val="en-US"/>
        </w:rPr>
        <w:t>choose</w:t>
      </w:r>
      <w:r>
        <w:rPr>
          <w:rFonts w:ascii="Arial" w:hAnsi="Arial" w:cs="Arial"/>
          <w:lang w:val="en-US"/>
        </w:rPr>
        <w:t xml:space="preserve"> a category of creditors, as in an out-of-court restructuring but with the advantage of being able to extend the effects of the agreement to dissenting and absent creditors from such category.</w:t>
      </w:r>
    </w:p>
    <w:p w14:paraId="5654E578" w14:textId="77777777" w:rsidR="005262FF" w:rsidRDefault="005262FF" w:rsidP="0088602F">
      <w:pPr>
        <w:spacing w:after="0" w:line="240" w:lineRule="auto"/>
        <w:jc w:val="both"/>
        <w:rPr>
          <w:rFonts w:ascii="Arial" w:hAnsi="Arial" w:cs="Arial"/>
          <w:lang w:val="en-US"/>
        </w:rPr>
      </w:pPr>
    </w:p>
    <w:p w14:paraId="11F40BD5" w14:textId="77777777" w:rsidR="005262FF" w:rsidRDefault="005262FF" w:rsidP="0088602F">
      <w:pPr>
        <w:spacing w:after="0" w:line="240" w:lineRule="auto"/>
        <w:jc w:val="both"/>
        <w:rPr>
          <w:rFonts w:ascii="Arial" w:hAnsi="Arial" w:cs="Arial"/>
          <w:lang w:val="en-US"/>
        </w:rPr>
      </w:pPr>
      <w:proofErr w:type="gramStart"/>
      <w:r>
        <w:rPr>
          <w:rFonts w:ascii="Arial" w:hAnsi="Arial" w:cs="Arial"/>
          <w:lang w:val="en-US"/>
        </w:rPr>
        <w:t>With regards to</w:t>
      </w:r>
      <w:proofErr w:type="gramEnd"/>
      <w:r>
        <w:rPr>
          <w:rFonts w:ascii="Arial" w:hAnsi="Arial" w:cs="Arial"/>
          <w:lang w:val="en-US"/>
        </w:rPr>
        <w:t xml:space="preserve"> the disadvantages in comparison with an out-of-court restructuring, these p</w:t>
      </w:r>
      <w:r w:rsidR="00960387">
        <w:rPr>
          <w:rFonts w:ascii="Arial" w:hAnsi="Arial" w:cs="Arial"/>
          <w:lang w:val="en-US"/>
        </w:rPr>
        <w:t>rocedures are public and, therefore, the reputational risk could represent a downside for the debtors.</w:t>
      </w:r>
    </w:p>
    <w:p w14:paraId="5A7698AF" w14:textId="77777777" w:rsidR="00493B1F" w:rsidRDefault="00493B1F" w:rsidP="0088602F">
      <w:pPr>
        <w:spacing w:after="0" w:line="240" w:lineRule="auto"/>
        <w:jc w:val="both"/>
        <w:rPr>
          <w:rFonts w:ascii="Arial" w:hAnsi="Arial" w:cs="Arial"/>
          <w:lang w:val="en-US"/>
        </w:rPr>
      </w:pPr>
    </w:p>
    <w:p w14:paraId="12CC5528" w14:textId="77777777" w:rsidR="00413B98" w:rsidRDefault="00413B98" w:rsidP="0088602F">
      <w:pPr>
        <w:spacing w:after="0" w:line="240" w:lineRule="auto"/>
        <w:jc w:val="both"/>
        <w:rPr>
          <w:rFonts w:ascii="Arial" w:hAnsi="Arial" w:cs="Arial"/>
          <w:lang w:val="en-US"/>
        </w:rPr>
      </w:pPr>
      <w:r>
        <w:rPr>
          <w:rFonts w:ascii="Arial" w:hAnsi="Arial" w:cs="Arial"/>
          <w:lang w:val="en-US"/>
        </w:rPr>
        <w:t xml:space="preserve">In short, each type of proceeding </w:t>
      </w:r>
      <w:r w:rsidR="005262FF">
        <w:rPr>
          <w:rFonts w:ascii="Arial" w:hAnsi="Arial" w:cs="Arial"/>
          <w:lang w:val="en-US"/>
        </w:rPr>
        <w:t xml:space="preserve">has some advantages and disadvantages and </w:t>
      </w:r>
      <w:proofErr w:type="gramStart"/>
      <w:r w:rsidR="005262FF">
        <w:rPr>
          <w:rFonts w:ascii="Arial" w:hAnsi="Arial" w:cs="Arial"/>
          <w:lang w:val="en-US"/>
        </w:rPr>
        <w:t>shall be chosen</w:t>
      </w:r>
      <w:proofErr w:type="gramEnd"/>
      <w:r w:rsidR="005262FF">
        <w:rPr>
          <w:rFonts w:ascii="Arial" w:hAnsi="Arial" w:cs="Arial"/>
          <w:lang w:val="en-US"/>
        </w:rPr>
        <w:t xml:space="preserve"> for the specific circumstances, </w:t>
      </w:r>
      <w:r w:rsidR="00960387">
        <w:rPr>
          <w:rFonts w:ascii="Arial" w:hAnsi="Arial" w:cs="Arial"/>
          <w:lang w:val="en-US"/>
        </w:rPr>
        <w:t>considering the convenience for each case.</w:t>
      </w:r>
    </w:p>
    <w:p w14:paraId="43EBA25E" w14:textId="565C9B03" w:rsidR="00493B1F" w:rsidRDefault="00493B1F" w:rsidP="0088602F">
      <w:pPr>
        <w:spacing w:after="0" w:line="240" w:lineRule="auto"/>
        <w:jc w:val="both"/>
        <w:rPr>
          <w:rFonts w:ascii="Arial" w:hAnsi="Arial" w:cs="Arial"/>
          <w:lang w:val="en-US"/>
        </w:rPr>
      </w:pPr>
    </w:p>
    <w:p w14:paraId="39B39689" w14:textId="77777777" w:rsidR="00BE7C74" w:rsidRDefault="00BE7C74" w:rsidP="0088602F">
      <w:pPr>
        <w:spacing w:after="0" w:line="240" w:lineRule="auto"/>
        <w:jc w:val="both"/>
        <w:rPr>
          <w:rFonts w:ascii="Arial" w:hAnsi="Arial" w:cs="Arial"/>
          <w:lang w:val="en-US"/>
        </w:rPr>
      </w:pPr>
    </w:p>
    <w:p w14:paraId="41C0CAE3" w14:textId="77777777" w:rsidR="0088602F" w:rsidRPr="006F3203" w:rsidRDefault="0088602F" w:rsidP="0088602F">
      <w:pPr>
        <w:spacing w:after="0" w:line="240" w:lineRule="auto"/>
        <w:jc w:val="both"/>
        <w:rPr>
          <w:rFonts w:ascii="Arial" w:hAnsi="Arial" w:cs="Arial"/>
          <w:b/>
          <w:lang w:val="en-US"/>
        </w:rPr>
      </w:pPr>
      <w:r w:rsidRPr="006F3203">
        <w:rPr>
          <w:rFonts w:ascii="Arial" w:hAnsi="Arial" w:cs="Arial"/>
          <w:b/>
          <w:lang w:val="en-US"/>
        </w:rPr>
        <w:t xml:space="preserve">3. Were the turnaround/reorganization approaches as presented in the reading material (see e.g. </w:t>
      </w:r>
      <w:proofErr w:type="spellStart"/>
      <w:r w:rsidRPr="006F3203">
        <w:rPr>
          <w:rFonts w:ascii="Arial" w:hAnsi="Arial" w:cs="Arial"/>
          <w:b/>
          <w:lang w:val="en-US"/>
        </w:rPr>
        <w:t>Adriaanse</w:t>
      </w:r>
      <w:proofErr w:type="spellEnd"/>
      <w:r w:rsidRPr="006F3203">
        <w:rPr>
          <w:rFonts w:ascii="Arial" w:hAnsi="Arial" w:cs="Arial"/>
          <w:b/>
          <w:lang w:val="en-US"/>
        </w:rPr>
        <w:t xml:space="preserve"> &amp; </w:t>
      </w:r>
      <w:proofErr w:type="spellStart"/>
      <w:r w:rsidRPr="006F3203">
        <w:rPr>
          <w:rFonts w:ascii="Arial" w:hAnsi="Arial" w:cs="Arial"/>
          <w:b/>
          <w:lang w:val="en-US"/>
        </w:rPr>
        <w:t>Kuijl</w:t>
      </w:r>
      <w:proofErr w:type="spellEnd"/>
      <w:r w:rsidRPr="006F3203">
        <w:rPr>
          <w:rFonts w:ascii="Arial" w:hAnsi="Arial" w:cs="Arial"/>
          <w:b/>
          <w:lang w:val="en-US"/>
        </w:rPr>
        <w:t xml:space="preserve">, 2006, </w:t>
      </w:r>
      <w:proofErr w:type="spellStart"/>
      <w:r w:rsidRPr="006F3203">
        <w:rPr>
          <w:rFonts w:ascii="Arial" w:hAnsi="Arial" w:cs="Arial"/>
          <w:b/>
          <w:lang w:val="en-US"/>
        </w:rPr>
        <w:t>Pajunen</w:t>
      </w:r>
      <w:proofErr w:type="spellEnd"/>
      <w:r w:rsidRPr="006F3203">
        <w:rPr>
          <w:rFonts w:ascii="Arial" w:hAnsi="Arial" w:cs="Arial"/>
          <w:b/>
          <w:lang w:val="en-US"/>
        </w:rPr>
        <w:t xml:space="preserve">, 2006, </w:t>
      </w:r>
      <w:proofErr w:type="spellStart"/>
      <w:r w:rsidRPr="006F3203">
        <w:rPr>
          <w:rFonts w:ascii="Arial" w:hAnsi="Arial" w:cs="Arial"/>
          <w:b/>
          <w:lang w:val="en-US"/>
        </w:rPr>
        <w:t>Sudarsanam</w:t>
      </w:r>
      <w:proofErr w:type="spellEnd"/>
      <w:r w:rsidRPr="006F3203">
        <w:rPr>
          <w:rFonts w:ascii="Arial" w:hAnsi="Arial" w:cs="Arial"/>
          <w:b/>
          <w:lang w:val="en-US"/>
        </w:rPr>
        <w:t xml:space="preserve">, S, Lai, J., 2001, Schmitt, A., </w:t>
      </w:r>
      <w:proofErr w:type="spellStart"/>
      <w:r w:rsidRPr="006F3203">
        <w:rPr>
          <w:rFonts w:ascii="Arial" w:hAnsi="Arial" w:cs="Arial"/>
          <w:b/>
          <w:lang w:val="en-US"/>
        </w:rPr>
        <w:t>Raisch</w:t>
      </w:r>
      <w:proofErr w:type="spellEnd"/>
      <w:r w:rsidRPr="006F3203">
        <w:rPr>
          <w:rFonts w:ascii="Arial" w:hAnsi="Arial" w:cs="Arial"/>
          <w:b/>
          <w:lang w:val="en-US"/>
        </w:rPr>
        <w:t xml:space="preserve">, S., 2013) applied in this case? If yes, explain in what way. If no, detail what in your opinion </w:t>
      </w:r>
      <w:proofErr w:type="gramStart"/>
      <w:r w:rsidRPr="006F3203">
        <w:rPr>
          <w:rFonts w:ascii="Arial" w:hAnsi="Arial" w:cs="Arial"/>
          <w:b/>
          <w:lang w:val="en-US"/>
        </w:rPr>
        <w:t>should have been done</w:t>
      </w:r>
      <w:proofErr w:type="gramEnd"/>
      <w:r w:rsidRPr="006F3203">
        <w:rPr>
          <w:rFonts w:ascii="Arial" w:hAnsi="Arial" w:cs="Arial"/>
          <w:b/>
          <w:lang w:val="en-US"/>
        </w:rPr>
        <w:t xml:space="preserve"> differently.</w:t>
      </w:r>
    </w:p>
    <w:p w14:paraId="4551ED3D" w14:textId="39A2D472" w:rsidR="00487A1A" w:rsidRDefault="00487A1A" w:rsidP="0088602F">
      <w:pPr>
        <w:spacing w:after="0" w:line="240" w:lineRule="auto"/>
        <w:jc w:val="both"/>
        <w:rPr>
          <w:rFonts w:ascii="Arial" w:hAnsi="Arial" w:cs="Arial"/>
          <w:lang w:val="en-US"/>
        </w:rPr>
      </w:pPr>
    </w:p>
    <w:p w14:paraId="36BCE89D" w14:textId="77777777" w:rsidR="00BE7C74" w:rsidRPr="006F3203" w:rsidRDefault="00BE7C74" w:rsidP="0088602F">
      <w:pPr>
        <w:spacing w:after="0" w:line="240" w:lineRule="auto"/>
        <w:jc w:val="both"/>
        <w:rPr>
          <w:rFonts w:ascii="Arial" w:hAnsi="Arial" w:cs="Arial"/>
          <w:lang w:val="en-US"/>
        </w:rPr>
      </w:pPr>
    </w:p>
    <w:p w14:paraId="4F674FAA" w14:textId="0FA095F5" w:rsidR="00470C4F" w:rsidRDefault="00336957" w:rsidP="00487A1A">
      <w:pPr>
        <w:spacing w:after="0" w:line="240" w:lineRule="auto"/>
        <w:jc w:val="both"/>
        <w:rPr>
          <w:rFonts w:ascii="Arial" w:hAnsi="Arial" w:cs="Arial"/>
          <w:lang w:val="en-US"/>
        </w:rPr>
      </w:pPr>
      <w:r w:rsidRPr="006F3203">
        <w:rPr>
          <w:rFonts w:ascii="Arial" w:hAnsi="Arial" w:cs="Arial"/>
          <w:lang w:val="en-US"/>
        </w:rPr>
        <w:t>The Flow Management</w:t>
      </w:r>
      <w:r>
        <w:rPr>
          <w:rFonts w:ascii="Arial" w:hAnsi="Arial" w:cs="Arial"/>
          <w:lang w:val="en-US"/>
        </w:rPr>
        <w:t xml:space="preserve"> </w:t>
      </w:r>
      <w:r w:rsidR="006F3203">
        <w:rPr>
          <w:rFonts w:ascii="Arial" w:hAnsi="Arial" w:cs="Arial"/>
          <w:lang w:val="en-US"/>
        </w:rPr>
        <w:t xml:space="preserve">case </w:t>
      </w:r>
      <w:r>
        <w:rPr>
          <w:rFonts w:ascii="Arial" w:hAnsi="Arial" w:cs="Arial"/>
          <w:lang w:val="en-US"/>
        </w:rPr>
        <w:t>is a</w:t>
      </w:r>
      <w:r w:rsidR="00487A1A" w:rsidRPr="00756133">
        <w:rPr>
          <w:rFonts w:ascii="Arial" w:hAnsi="Arial" w:cs="Arial"/>
          <w:lang w:val="en-US"/>
        </w:rPr>
        <w:t>n informal reorganization</w:t>
      </w:r>
      <w:r>
        <w:rPr>
          <w:rFonts w:ascii="Arial" w:hAnsi="Arial" w:cs="Arial"/>
          <w:lang w:val="en-US"/>
        </w:rPr>
        <w:t xml:space="preserve"> which</w:t>
      </w:r>
      <w:r w:rsidR="00487A1A" w:rsidRPr="00756133">
        <w:rPr>
          <w:rFonts w:ascii="Arial" w:hAnsi="Arial" w:cs="Arial"/>
          <w:lang w:val="en-US"/>
        </w:rPr>
        <w:t xml:space="preserve"> </w:t>
      </w:r>
      <w:r>
        <w:rPr>
          <w:rFonts w:ascii="Arial" w:hAnsi="Arial" w:cs="Arial"/>
          <w:lang w:val="en-US"/>
        </w:rPr>
        <w:t>“</w:t>
      </w:r>
      <w:r w:rsidR="00487A1A" w:rsidRPr="00756133">
        <w:rPr>
          <w:rFonts w:ascii="Arial" w:hAnsi="Arial" w:cs="Arial"/>
          <w:lang w:val="en-US"/>
        </w:rPr>
        <w:t xml:space="preserve">consists primarily of </w:t>
      </w:r>
      <w:r w:rsidR="00487A1A" w:rsidRPr="00756133">
        <w:rPr>
          <w:rFonts w:ascii="Arial" w:hAnsi="Arial" w:cs="Arial"/>
          <w:i/>
          <w:iCs/>
          <w:lang w:val="en-US"/>
        </w:rPr>
        <w:t xml:space="preserve">business restructuring </w:t>
      </w:r>
      <w:r w:rsidR="00487A1A" w:rsidRPr="00756133">
        <w:rPr>
          <w:rFonts w:ascii="Arial" w:hAnsi="Arial" w:cs="Arial"/>
          <w:lang w:val="en-US"/>
        </w:rPr>
        <w:t xml:space="preserve">and </w:t>
      </w:r>
      <w:r w:rsidR="00487A1A" w:rsidRPr="00756133">
        <w:rPr>
          <w:rFonts w:ascii="Arial" w:hAnsi="Arial" w:cs="Arial"/>
          <w:i/>
          <w:iCs/>
          <w:lang w:val="en-US"/>
        </w:rPr>
        <w:t xml:space="preserve">financial </w:t>
      </w:r>
      <w:r w:rsidR="00487A1A" w:rsidRPr="006F3203">
        <w:rPr>
          <w:rFonts w:ascii="Arial" w:hAnsi="Arial" w:cs="Arial"/>
          <w:i/>
          <w:iCs/>
          <w:lang w:val="en-US"/>
        </w:rPr>
        <w:t xml:space="preserve">restructuring – </w:t>
      </w:r>
      <w:r w:rsidRPr="006F3203">
        <w:rPr>
          <w:rFonts w:ascii="Arial" w:hAnsi="Arial" w:cs="Arial"/>
          <w:iCs/>
          <w:lang w:val="en-US"/>
        </w:rPr>
        <w:t>(</w:t>
      </w:r>
      <w:proofErr w:type="spellStart"/>
      <w:r w:rsidR="00487A1A" w:rsidRPr="006F3203">
        <w:rPr>
          <w:rFonts w:ascii="Arial" w:hAnsi="Arial" w:cs="Arial"/>
          <w:iCs/>
          <w:lang w:val="en-US"/>
        </w:rPr>
        <w:t>Adriansee</w:t>
      </w:r>
      <w:proofErr w:type="spellEnd"/>
      <w:r w:rsidR="00487A1A" w:rsidRPr="006F3203">
        <w:rPr>
          <w:rFonts w:ascii="Arial" w:hAnsi="Arial" w:cs="Arial"/>
          <w:iCs/>
          <w:lang w:val="en-US"/>
        </w:rPr>
        <w:t xml:space="preserve"> y Hans </w:t>
      </w:r>
      <w:proofErr w:type="spellStart"/>
      <w:r w:rsidR="00487A1A" w:rsidRPr="006F3203">
        <w:rPr>
          <w:rFonts w:ascii="Arial" w:hAnsi="Arial" w:cs="Arial"/>
          <w:iCs/>
          <w:lang w:val="en-US"/>
        </w:rPr>
        <w:t>Kuijl</w:t>
      </w:r>
      <w:proofErr w:type="spellEnd"/>
      <w:r w:rsidR="00487A1A" w:rsidRPr="006F3203">
        <w:rPr>
          <w:rFonts w:ascii="Arial" w:hAnsi="Arial" w:cs="Arial"/>
          <w:lang w:val="en-US"/>
        </w:rPr>
        <w:t>)</w:t>
      </w:r>
      <w:r w:rsidRPr="006F3203">
        <w:rPr>
          <w:rFonts w:ascii="Arial" w:hAnsi="Arial" w:cs="Arial"/>
          <w:lang w:val="en-US"/>
        </w:rPr>
        <w:t>. In fact, with</w:t>
      </w:r>
      <w:r w:rsidR="006F3203">
        <w:rPr>
          <w:rFonts w:ascii="Arial" w:hAnsi="Arial" w:cs="Arial"/>
          <w:lang w:val="en-US"/>
        </w:rPr>
        <w:t>in</w:t>
      </w:r>
      <w:r w:rsidRPr="006F3203">
        <w:rPr>
          <w:rFonts w:ascii="Arial" w:hAnsi="Arial" w:cs="Arial"/>
          <w:lang w:val="en-US"/>
        </w:rPr>
        <w:t xml:space="preserve"> the out-of-court </w:t>
      </w:r>
      <w:r w:rsidR="006F3203">
        <w:rPr>
          <w:rFonts w:ascii="Arial" w:hAnsi="Arial" w:cs="Arial"/>
          <w:lang w:val="en-US"/>
        </w:rPr>
        <w:t xml:space="preserve">negotiation, </w:t>
      </w:r>
      <w:r w:rsidRPr="006F3203">
        <w:rPr>
          <w:rFonts w:ascii="Arial" w:hAnsi="Arial" w:cs="Arial"/>
          <w:lang w:val="en-US"/>
        </w:rPr>
        <w:t xml:space="preserve">the CEO was changed and a CRO </w:t>
      </w:r>
      <w:proofErr w:type="gramStart"/>
      <w:r w:rsidRPr="006F3203">
        <w:rPr>
          <w:rFonts w:ascii="Arial" w:hAnsi="Arial" w:cs="Arial"/>
          <w:lang w:val="en-US"/>
        </w:rPr>
        <w:t>was appointed</w:t>
      </w:r>
      <w:proofErr w:type="gramEnd"/>
      <w:r w:rsidRPr="006F3203">
        <w:rPr>
          <w:rFonts w:ascii="Arial" w:hAnsi="Arial" w:cs="Arial"/>
          <w:lang w:val="en-US"/>
        </w:rPr>
        <w:t xml:space="preserve">. </w:t>
      </w:r>
      <w:proofErr w:type="gramStart"/>
      <w:r w:rsidRPr="006F3203">
        <w:rPr>
          <w:rFonts w:ascii="Arial" w:hAnsi="Arial" w:cs="Arial"/>
          <w:lang w:val="en-US"/>
        </w:rPr>
        <w:t>Also</w:t>
      </w:r>
      <w:proofErr w:type="gramEnd"/>
      <w:r w:rsidRPr="006F3203">
        <w:rPr>
          <w:rFonts w:ascii="Arial" w:hAnsi="Arial" w:cs="Arial"/>
          <w:lang w:val="en-US"/>
        </w:rPr>
        <w:t xml:space="preserve">, there was some </w:t>
      </w:r>
      <w:r w:rsidR="00A027D1" w:rsidRPr="006F3203">
        <w:rPr>
          <w:rFonts w:ascii="Arial" w:hAnsi="Arial" w:cs="Arial"/>
          <w:lang w:val="en-US"/>
        </w:rPr>
        <w:t>capital injection and the ban</w:t>
      </w:r>
      <w:r w:rsidR="001A7D65">
        <w:rPr>
          <w:rFonts w:ascii="Arial" w:hAnsi="Arial" w:cs="Arial"/>
          <w:lang w:val="en-US"/>
        </w:rPr>
        <w:t>ks ultimately granted the stand</w:t>
      </w:r>
      <w:r w:rsidR="00A027D1" w:rsidRPr="006F3203">
        <w:rPr>
          <w:rFonts w:ascii="Arial" w:hAnsi="Arial" w:cs="Arial"/>
          <w:lang w:val="en-US"/>
        </w:rPr>
        <w:t>still. Moreover, the company made some spending cuts and increased the prices</w:t>
      </w:r>
      <w:r w:rsidR="006F3203">
        <w:rPr>
          <w:rFonts w:ascii="Arial" w:hAnsi="Arial" w:cs="Arial"/>
          <w:lang w:val="en-US"/>
        </w:rPr>
        <w:t xml:space="preserve"> of its services</w:t>
      </w:r>
      <w:r w:rsidR="00470C4F">
        <w:rPr>
          <w:rFonts w:ascii="Arial" w:hAnsi="Arial" w:cs="Arial"/>
          <w:lang w:val="en-US"/>
        </w:rPr>
        <w:t>.</w:t>
      </w:r>
    </w:p>
    <w:p w14:paraId="38DD15B8" w14:textId="77777777" w:rsidR="00470C4F" w:rsidRDefault="00470C4F" w:rsidP="00487A1A">
      <w:pPr>
        <w:spacing w:after="0" w:line="240" w:lineRule="auto"/>
        <w:jc w:val="both"/>
        <w:rPr>
          <w:rFonts w:ascii="Arial" w:hAnsi="Arial" w:cs="Arial"/>
          <w:lang w:val="en-US"/>
        </w:rPr>
      </w:pPr>
    </w:p>
    <w:p w14:paraId="684F692D" w14:textId="4968143C" w:rsidR="00336957" w:rsidRPr="00336957" w:rsidRDefault="00A027D1" w:rsidP="00487A1A">
      <w:pPr>
        <w:spacing w:after="0" w:line="240" w:lineRule="auto"/>
        <w:jc w:val="both"/>
        <w:rPr>
          <w:rFonts w:ascii="Arial" w:hAnsi="Arial" w:cs="Arial"/>
          <w:lang w:val="en-US"/>
        </w:rPr>
      </w:pPr>
      <w:r w:rsidRPr="006F3203">
        <w:rPr>
          <w:rFonts w:ascii="Arial" w:hAnsi="Arial" w:cs="Arial"/>
          <w:lang w:val="en-US"/>
        </w:rPr>
        <w:t>The reorganization agreement mainly includes a haircut for some creditors</w:t>
      </w:r>
      <w:r>
        <w:rPr>
          <w:rFonts w:ascii="Arial" w:hAnsi="Arial" w:cs="Arial"/>
          <w:lang w:val="en-US"/>
        </w:rPr>
        <w:t xml:space="preserve"> and the creation of a new company to hold the assets, including the shares over the subsidiaries and the winding up of Flow Management Holding BV. The ultimate purpose seems to be to sell the business</w:t>
      </w:r>
      <w:r w:rsidR="006F3203">
        <w:rPr>
          <w:rFonts w:ascii="Arial" w:hAnsi="Arial" w:cs="Arial"/>
          <w:lang w:val="en-US"/>
        </w:rPr>
        <w:t xml:space="preserve"> as a going concern</w:t>
      </w:r>
      <w:r>
        <w:rPr>
          <w:rFonts w:ascii="Arial" w:hAnsi="Arial" w:cs="Arial"/>
          <w:lang w:val="en-US"/>
        </w:rPr>
        <w:t>.</w:t>
      </w:r>
    </w:p>
    <w:p w14:paraId="3A7ACB43" w14:textId="77777777" w:rsidR="00336957" w:rsidRPr="00336957" w:rsidRDefault="00336957" w:rsidP="00487A1A">
      <w:pPr>
        <w:spacing w:after="0" w:line="240" w:lineRule="auto"/>
        <w:jc w:val="both"/>
        <w:rPr>
          <w:rFonts w:ascii="Arial" w:hAnsi="Arial" w:cs="Arial"/>
          <w:lang w:val="en-US"/>
        </w:rPr>
      </w:pPr>
    </w:p>
    <w:p w14:paraId="0C8D7120" w14:textId="2F326B28" w:rsidR="00470C4F" w:rsidRDefault="00A027D1" w:rsidP="00487A1A">
      <w:pPr>
        <w:spacing w:after="0" w:line="240" w:lineRule="auto"/>
        <w:jc w:val="both"/>
        <w:rPr>
          <w:rFonts w:ascii="Arial" w:hAnsi="Arial" w:cs="Arial"/>
          <w:iCs/>
          <w:lang w:val="en-US"/>
        </w:rPr>
      </w:pPr>
      <w:r>
        <w:rPr>
          <w:rFonts w:ascii="Arial" w:hAnsi="Arial" w:cs="Arial"/>
          <w:lang w:val="en-US"/>
        </w:rPr>
        <w:t xml:space="preserve">However, this restructuring may fail if there is not a clear and </w:t>
      </w:r>
      <w:r w:rsidR="00470C4F">
        <w:rPr>
          <w:rFonts w:ascii="Arial" w:hAnsi="Arial" w:cs="Arial"/>
          <w:lang w:val="en-US"/>
        </w:rPr>
        <w:t>structured plan</w:t>
      </w:r>
      <w:r>
        <w:rPr>
          <w:rFonts w:ascii="Arial" w:hAnsi="Arial" w:cs="Arial"/>
          <w:lang w:val="en-US"/>
        </w:rPr>
        <w:t xml:space="preserve"> that </w:t>
      </w:r>
      <w:r w:rsidR="00470C4F">
        <w:rPr>
          <w:rFonts w:ascii="Arial" w:hAnsi="Arial" w:cs="Arial"/>
          <w:lang w:val="en-US"/>
        </w:rPr>
        <w:t>encompasses</w:t>
      </w:r>
      <w:r>
        <w:rPr>
          <w:rFonts w:ascii="Arial" w:hAnsi="Arial" w:cs="Arial"/>
          <w:lang w:val="en-US"/>
        </w:rPr>
        <w:t xml:space="preserve"> the interests of all the stakeholders</w:t>
      </w:r>
      <w:r w:rsidR="00470C4F">
        <w:rPr>
          <w:rFonts w:ascii="Arial" w:hAnsi="Arial" w:cs="Arial"/>
          <w:lang w:val="en-US"/>
        </w:rPr>
        <w:t xml:space="preserve">. Moreover, </w:t>
      </w:r>
      <w:r>
        <w:rPr>
          <w:rFonts w:ascii="Arial" w:hAnsi="Arial" w:cs="Arial"/>
          <w:lang w:val="en-US"/>
        </w:rPr>
        <w:t xml:space="preserve">if the information </w:t>
      </w:r>
      <w:r w:rsidR="00470C4F">
        <w:rPr>
          <w:rFonts w:ascii="Arial" w:hAnsi="Arial" w:cs="Arial"/>
          <w:lang w:val="en-US"/>
        </w:rPr>
        <w:t xml:space="preserve">that was the basis for the </w:t>
      </w:r>
      <w:r w:rsidR="00921743">
        <w:rPr>
          <w:rFonts w:ascii="Arial" w:hAnsi="Arial" w:cs="Arial"/>
          <w:lang w:val="en-US"/>
        </w:rPr>
        <w:t>negotiation</w:t>
      </w:r>
      <w:r w:rsidR="00470C4F">
        <w:rPr>
          <w:rFonts w:ascii="Arial" w:hAnsi="Arial" w:cs="Arial"/>
          <w:lang w:val="en-US"/>
        </w:rPr>
        <w:t xml:space="preserve"> </w:t>
      </w:r>
      <w:r>
        <w:rPr>
          <w:rFonts w:ascii="Arial" w:hAnsi="Arial" w:cs="Arial"/>
          <w:lang w:val="en-US"/>
        </w:rPr>
        <w:t>is not reliable</w:t>
      </w:r>
      <w:r w:rsidR="00470C4F">
        <w:rPr>
          <w:rFonts w:ascii="Arial" w:hAnsi="Arial" w:cs="Arial"/>
          <w:lang w:val="en-US"/>
        </w:rPr>
        <w:t xml:space="preserve">, this could </w:t>
      </w:r>
      <w:r w:rsidR="00D6324A">
        <w:rPr>
          <w:rFonts w:ascii="Arial" w:hAnsi="Arial" w:cs="Arial"/>
          <w:lang w:val="en-US"/>
        </w:rPr>
        <w:t>contribute</w:t>
      </w:r>
      <w:r w:rsidR="00470C4F">
        <w:rPr>
          <w:rFonts w:ascii="Arial" w:hAnsi="Arial" w:cs="Arial"/>
          <w:lang w:val="en-US"/>
        </w:rPr>
        <w:t xml:space="preserve"> to the failure of the restructuring. </w:t>
      </w:r>
      <w:r w:rsidRPr="00470C4F">
        <w:rPr>
          <w:rFonts w:ascii="Arial" w:hAnsi="Arial" w:cs="Arial"/>
          <w:lang w:val="en-US"/>
        </w:rPr>
        <w:t xml:space="preserve">For </w:t>
      </w:r>
      <w:proofErr w:type="spellStart"/>
      <w:r w:rsidR="00487A1A" w:rsidRPr="00470C4F">
        <w:rPr>
          <w:rFonts w:ascii="Arial" w:hAnsi="Arial" w:cs="Arial"/>
          <w:iCs/>
          <w:lang w:val="en-US"/>
        </w:rPr>
        <w:t>Adriansee</w:t>
      </w:r>
      <w:proofErr w:type="spellEnd"/>
      <w:r w:rsidR="00487A1A" w:rsidRPr="00470C4F">
        <w:rPr>
          <w:rFonts w:ascii="Arial" w:hAnsi="Arial" w:cs="Arial"/>
          <w:iCs/>
          <w:lang w:val="en-US"/>
        </w:rPr>
        <w:t xml:space="preserve"> y Hans </w:t>
      </w:r>
      <w:proofErr w:type="spellStart"/>
      <w:r w:rsidR="00487A1A" w:rsidRPr="00470C4F">
        <w:rPr>
          <w:rFonts w:ascii="Arial" w:hAnsi="Arial" w:cs="Arial"/>
          <w:iCs/>
          <w:lang w:val="en-US"/>
        </w:rPr>
        <w:t>Kuijl</w:t>
      </w:r>
      <w:proofErr w:type="spellEnd"/>
      <w:r w:rsidR="00487A1A" w:rsidRPr="00470C4F">
        <w:rPr>
          <w:rFonts w:ascii="Arial" w:hAnsi="Arial" w:cs="Arial"/>
          <w:iCs/>
          <w:lang w:val="en-US"/>
        </w:rPr>
        <w:t>,</w:t>
      </w:r>
      <w:r w:rsidRPr="00470C4F">
        <w:rPr>
          <w:rFonts w:ascii="Arial" w:hAnsi="Arial" w:cs="Arial"/>
          <w:iCs/>
          <w:lang w:val="en-US"/>
        </w:rPr>
        <w:t xml:space="preserve"> the informal </w:t>
      </w:r>
      <w:r w:rsidRPr="00470C4F">
        <w:rPr>
          <w:rFonts w:ascii="Arial" w:hAnsi="Arial" w:cs="Arial"/>
          <w:lang w:val="en-US"/>
        </w:rPr>
        <w:t xml:space="preserve">restructuring requires </w:t>
      </w:r>
      <w:r w:rsidR="00470C4F">
        <w:rPr>
          <w:rFonts w:ascii="Arial" w:hAnsi="Arial" w:cs="Arial"/>
          <w:lang w:val="en-US"/>
        </w:rPr>
        <w:t>to go through</w:t>
      </w:r>
      <w:r w:rsidRPr="00470C4F">
        <w:rPr>
          <w:rFonts w:ascii="Arial" w:hAnsi="Arial" w:cs="Arial"/>
          <w:lang w:val="en-US"/>
        </w:rPr>
        <w:t xml:space="preserve"> different stages</w:t>
      </w:r>
      <w:r w:rsidRPr="00470C4F">
        <w:rPr>
          <w:rFonts w:ascii="Arial" w:hAnsi="Arial" w:cs="Arial"/>
          <w:iCs/>
          <w:lang w:val="en-US"/>
        </w:rPr>
        <w:t>: (</w:t>
      </w:r>
      <w:proofErr w:type="spellStart"/>
      <w:r w:rsidRPr="00470C4F">
        <w:rPr>
          <w:rFonts w:ascii="Arial" w:hAnsi="Arial" w:cs="Arial"/>
          <w:iCs/>
          <w:lang w:val="en-US"/>
        </w:rPr>
        <w:t>i</w:t>
      </w:r>
      <w:proofErr w:type="spellEnd"/>
      <w:r w:rsidRPr="00470C4F">
        <w:rPr>
          <w:rFonts w:ascii="Arial" w:hAnsi="Arial" w:cs="Arial"/>
          <w:iCs/>
          <w:lang w:val="en-US"/>
        </w:rPr>
        <w:t>)</w:t>
      </w:r>
      <w:r>
        <w:rPr>
          <w:rFonts w:ascii="Arial" w:hAnsi="Arial" w:cs="Arial"/>
          <w:iCs/>
          <w:lang w:val="en-US"/>
        </w:rPr>
        <w:t xml:space="preserve"> stabilization</w:t>
      </w:r>
      <w:proofErr w:type="gramStart"/>
      <w:r>
        <w:rPr>
          <w:rFonts w:ascii="Arial" w:hAnsi="Arial" w:cs="Arial"/>
          <w:iCs/>
          <w:lang w:val="en-US"/>
        </w:rPr>
        <w:t>;</w:t>
      </w:r>
      <w:proofErr w:type="gramEnd"/>
      <w:r>
        <w:rPr>
          <w:rFonts w:ascii="Arial" w:hAnsi="Arial" w:cs="Arial"/>
          <w:iCs/>
          <w:lang w:val="en-US"/>
        </w:rPr>
        <w:t xml:space="preserve"> (ii) analysis, (iii) reposition, and (iv) reinf</w:t>
      </w:r>
      <w:r w:rsidR="00470C4F">
        <w:rPr>
          <w:rFonts w:ascii="Arial" w:hAnsi="Arial" w:cs="Arial"/>
          <w:iCs/>
          <w:lang w:val="en-US"/>
        </w:rPr>
        <w:t>orcing.</w:t>
      </w:r>
    </w:p>
    <w:p w14:paraId="1F8FB551" w14:textId="77777777" w:rsidR="00470C4F" w:rsidRDefault="00470C4F" w:rsidP="00487A1A">
      <w:pPr>
        <w:spacing w:after="0" w:line="240" w:lineRule="auto"/>
        <w:jc w:val="both"/>
        <w:rPr>
          <w:rFonts w:ascii="Arial" w:hAnsi="Arial" w:cs="Arial"/>
          <w:iCs/>
          <w:lang w:val="en-US"/>
        </w:rPr>
      </w:pPr>
    </w:p>
    <w:p w14:paraId="2051A4D2" w14:textId="77777777" w:rsidR="00E20533" w:rsidRDefault="00A027D1" w:rsidP="00487A1A">
      <w:pPr>
        <w:spacing w:after="0" w:line="240" w:lineRule="auto"/>
        <w:jc w:val="both"/>
        <w:rPr>
          <w:rFonts w:ascii="Arial" w:hAnsi="Arial" w:cs="Arial"/>
          <w:iCs/>
          <w:lang w:val="en-US"/>
        </w:rPr>
      </w:pPr>
      <w:r>
        <w:rPr>
          <w:rFonts w:ascii="Arial" w:hAnsi="Arial" w:cs="Arial"/>
          <w:iCs/>
          <w:lang w:val="en-US"/>
        </w:rPr>
        <w:t>In this case, the main issue that affected the potential success of the restructuring was the lack of clear and reliable information. Under these circumstances, the banks did not trust the company and that became a great obstacle for the decision-making.</w:t>
      </w:r>
      <w:r w:rsidR="00E20533">
        <w:rPr>
          <w:rFonts w:ascii="Arial" w:hAnsi="Arial" w:cs="Arial"/>
          <w:iCs/>
          <w:lang w:val="en-US"/>
        </w:rPr>
        <w:t xml:space="preserve"> </w:t>
      </w:r>
      <w:r>
        <w:rPr>
          <w:rFonts w:ascii="Arial" w:hAnsi="Arial" w:cs="Arial"/>
          <w:iCs/>
          <w:lang w:val="en-US"/>
        </w:rPr>
        <w:t xml:space="preserve">The lack of adequate information </w:t>
      </w:r>
      <w:proofErr w:type="gramStart"/>
      <w:r>
        <w:rPr>
          <w:rFonts w:ascii="Arial" w:hAnsi="Arial" w:cs="Arial"/>
          <w:iCs/>
          <w:lang w:val="en-US"/>
        </w:rPr>
        <w:t>was related to the absence of proper control</w:t>
      </w:r>
      <w:r w:rsidR="00D462EB">
        <w:rPr>
          <w:rFonts w:ascii="Arial" w:hAnsi="Arial" w:cs="Arial"/>
          <w:iCs/>
          <w:lang w:val="en-US"/>
        </w:rPr>
        <w:t>s</w:t>
      </w:r>
      <w:r>
        <w:rPr>
          <w:rFonts w:ascii="Arial" w:hAnsi="Arial" w:cs="Arial"/>
          <w:iCs/>
          <w:lang w:val="en-US"/>
        </w:rPr>
        <w:t xml:space="preserve"> by the administration and resulted </w:t>
      </w:r>
      <w:r w:rsidR="00E20533">
        <w:rPr>
          <w:rFonts w:ascii="Arial" w:hAnsi="Arial" w:cs="Arial"/>
          <w:iCs/>
          <w:lang w:val="en-US"/>
        </w:rPr>
        <w:t>in</w:t>
      </w:r>
      <w:r>
        <w:rPr>
          <w:rFonts w:ascii="Arial" w:hAnsi="Arial" w:cs="Arial"/>
          <w:iCs/>
          <w:lang w:val="en-US"/>
        </w:rPr>
        <w:t xml:space="preserve"> decisions that not only failed to </w:t>
      </w:r>
      <w:r w:rsidR="00E20533">
        <w:rPr>
          <w:rFonts w:ascii="Arial" w:hAnsi="Arial" w:cs="Arial"/>
          <w:iCs/>
          <w:lang w:val="en-US"/>
        </w:rPr>
        <w:t>halt</w:t>
      </w:r>
      <w:r>
        <w:rPr>
          <w:rFonts w:ascii="Arial" w:hAnsi="Arial" w:cs="Arial"/>
          <w:iCs/>
          <w:lang w:val="en-US"/>
        </w:rPr>
        <w:t xml:space="preserve"> the crisis but worsen it</w:t>
      </w:r>
      <w:proofErr w:type="gramEnd"/>
      <w:r>
        <w:rPr>
          <w:rFonts w:ascii="Arial" w:hAnsi="Arial" w:cs="Arial"/>
          <w:iCs/>
          <w:lang w:val="en-US"/>
        </w:rPr>
        <w:t>.</w:t>
      </w:r>
    </w:p>
    <w:p w14:paraId="0D6ED53A" w14:textId="77777777" w:rsidR="00E20533" w:rsidRDefault="00E20533" w:rsidP="00487A1A">
      <w:pPr>
        <w:spacing w:after="0" w:line="240" w:lineRule="auto"/>
        <w:jc w:val="both"/>
        <w:rPr>
          <w:rFonts w:ascii="Arial" w:hAnsi="Arial" w:cs="Arial"/>
          <w:iCs/>
          <w:lang w:val="en-US"/>
        </w:rPr>
      </w:pPr>
    </w:p>
    <w:p w14:paraId="439F0748" w14:textId="5C563B47" w:rsidR="00D462EB" w:rsidRPr="00D462EB" w:rsidRDefault="00E20533" w:rsidP="00487A1A">
      <w:pPr>
        <w:spacing w:after="0" w:line="240" w:lineRule="auto"/>
        <w:jc w:val="both"/>
        <w:rPr>
          <w:rFonts w:ascii="Arial" w:hAnsi="Arial" w:cs="Arial"/>
          <w:iCs/>
          <w:lang w:val="en-US"/>
        </w:rPr>
      </w:pPr>
      <w:r>
        <w:rPr>
          <w:rFonts w:ascii="Arial" w:hAnsi="Arial" w:cs="Arial"/>
          <w:iCs/>
          <w:lang w:val="en-US"/>
        </w:rPr>
        <w:t xml:space="preserve">As part of the stabilization phase, the company implemented two effective strategies to increase the cash flow: </w:t>
      </w:r>
      <w:r w:rsidR="00BB2083">
        <w:rPr>
          <w:rFonts w:ascii="Arial" w:hAnsi="Arial" w:cs="Arial"/>
          <w:iCs/>
          <w:lang w:val="en-US"/>
        </w:rPr>
        <w:t xml:space="preserve">spending cuts and increase of prices. </w:t>
      </w:r>
      <w:r w:rsidR="00D462EB">
        <w:rPr>
          <w:rFonts w:ascii="Arial" w:hAnsi="Arial" w:cs="Arial"/>
          <w:iCs/>
          <w:lang w:val="en-US"/>
        </w:rPr>
        <w:t xml:space="preserve">Although </w:t>
      </w:r>
      <w:r w:rsidR="00BB2083">
        <w:rPr>
          <w:rFonts w:ascii="Arial" w:hAnsi="Arial" w:cs="Arial"/>
          <w:iCs/>
          <w:lang w:val="en-US"/>
        </w:rPr>
        <w:t xml:space="preserve">this phase should focus on increasing the cash flow, </w:t>
      </w:r>
      <w:r w:rsidR="00CC18DD">
        <w:rPr>
          <w:rFonts w:ascii="Arial" w:hAnsi="Arial" w:cs="Arial"/>
          <w:iCs/>
          <w:lang w:val="en-US"/>
        </w:rPr>
        <w:t xml:space="preserve">in the analysis phase there was no reorganization plan based on </w:t>
      </w:r>
      <w:proofErr w:type="gramStart"/>
      <w:r w:rsidR="00CC18DD">
        <w:rPr>
          <w:rFonts w:ascii="Arial" w:hAnsi="Arial" w:cs="Arial"/>
          <w:iCs/>
          <w:lang w:val="en-US"/>
        </w:rPr>
        <w:t>an</w:t>
      </w:r>
      <w:proofErr w:type="gramEnd"/>
      <w:r w:rsidR="00CC18DD">
        <w:rPr>
          <w:rFonts w:ascii="Arial" w:hAnsi="Arial" w:cs="Arial"/>
          <w:iCs/>
          <w:lang w:val="en-US"/>
        </w:rPr>
        <w:t xml:space="preserve"> strategic and financial </w:t>
      </w:r>
      <w:r w:rsidR="00BB2083">
        <w:rPr>
          <w:rFonts w:ascii="Arial" w:hAnsi="Arial" w:cs="Arial"/>
          <w:iCs/>
          <w:lang w:val="en-US"/>
        </w:rPr>
        <w:t>study</w:t>
      </w:r>
      <w:r w:rsidR="00CC18DD">
        <w:rPr>
          <w:rFonts w:ascii="Arial" w:hAnsi="Arial" w:cs="Arial"/>
          <w:iCs/>
          <w:lang w:val="en-US"/>
        </w:rPr>
        <w:t xml:space="preserve"> to </w:t>
      </w:r>
      <w:r w:rsidR="00834F17">
        <w:rPr>
          <w:rFonts w:ascii="Arial" w:hAnsi="Arial" w:cs="Arial"/>
          <w:iCs/>
          <w:lang w:val="en-US"/>
        </w:rPr>
        <w:t>assess</w:t>
      </w:r>
      <w:r w:rsidR="00BB2083">
        <w:rPr>
          <w:rFonts w:ascii="Arial" w:hAnsi="Arial" w:cs="Arial"/>
          <w:iCs/>
          <w:lang w:val="en-US"/>
        </w:rPr>
        <w:t xml:space="preserve"> the causes of the crisis.</w:t>
      </w:r>
    </w:p>
    <w:p w14:paraId="2C2873A6" w14:textId="77777777" w:rsidR="00D462EB" w:rsidRDefault="00D462EB" w:rsidP="00487A1A">
      <w:pPr>
        <w:spacing w:after="0" w:line="240" w:lineRule="auto"/>
        <w:jc w:val="both"/>
        <w:rPr>
          <w:rFonts w:ascii="Arial" w:hAnsi="Arial" w:cs="Arial"/>
          <w:iCs/>
          <w:lang w:val="en-US"/>
        </w:rPr>
      </w:pPr>
    </w:p>
    <w:p w14:paraId="4C3021E3" w14:textId="06C215E0" w:rsidR="00487A1A" w:rsidRDefault="003C1089" w:rsidP="00C316D7">
      <w:pPr>
        <w:spacing w:after="0" w:line="240" w:lineRule="auto"/>
        <w:jc w:val="both"/>
        <w:rPr>
          <w:rFonts w:ascii="Arial" w:hAnsi="Arial" w:cs="Arial"/>
          <w:lang w:val="en-US"/>
        </w:rPr>
      </w:pPr>
      <w:r>
        <w:rPr>
          <w:rFonts w:ascii="Arial" w:hAnsi="Arial" w:cs="Arial"/>
          <w:iCs/>
          <w:lang w:val="en-US"/>
        </w:rPr>
        <w:t xml:space="preserve">In the repositioning </w:t>
      </w:r>
      <w:r w:rsidR="00C316D7">
        <w:rPr>
          <w:rFonts w:ascii="Arial" w:hAnsi="Arial" w:cs="Arial"/>
          <w:iCs/>
          <w:lang w:val="en-US"/>
        </w:rPr>
        <w:t>phase,</w:t>
      </w:r>
      <w:r>
        <w:rPr>
          <w:rFonts w:ascii="Arial" w:hAnsi="Arial" w:cs="Arial"/>
          <w:iCs/>
          <w:lang w:val="en-US"/>
        </w:rPr>
        <w:t xml:space="preserve"> the company appointed a CRO</w:t>
      </w:r>
      <w:r w:rsidR="00C316D7">
        <w:rPr>
          <w:rFonts w:ascii="Arial" w:hAnsi="Arial" w:cs="Arial"/>
          <w:iCs/>
          <w:lang w:val="en-US"/>
        </w:rPr>
        <w:t xml:space="preserve"> and changed the CEO</w:t>
      </w:r>
      <w:r>
        <w:rPr>
          <w:rFonts w:ascii="Arial" w:hAnsi="Arial" w:cs="Arial"/>
          <w:iCs/>
          <w:lang w:val="en-US"/>
        </w:rPr>
        <w:t xml:space="preserve"> in order to regain some trust from the banks. </w:t>
      </w:r>
      <w:r w:rsidR="00C316D7">
        <w:rPr>
          <w:rFonts w:ascii="Arial" w:hAnsi="Arial" w:cs="Arial"/>
          <w:iCs/>
          <w:lang w:val="en-US"/>
        </w:rPr>
        <w:t>In fact, for</w:t>
      </w:r>
      <w:r w:rsidR="00C316D7" w:rsidRPr="00C316D7">
        <w:rPr>
          <w:rFonts w:ascii="Arial" w:hAnsi="Arial" w:cs="Arial"/>
          <w:lang w:val="en-US"/>
        </w:rPr>
        <w:t xml:space="preserve"> </w:t>
      </w:r>
      <w:proofErr w:type="spellStart"/>
      <w:r w:rsidR="00C316D7" w:rsidRPr="00C316D7">
        <w:rPr>
          <w:rFonts w:ascii="Arial" w:hAnsi="Arial" w:cs="Arial"/>
          <w:lang w:val="en-US"/>
        </w:rPr>
        <w:t>Sudarsanam</w:t>
      </w:r>
      <w:proofErr w:type="spellEnd"/>
      <w:r w:rsidR="00C316D7" w:rsidRPr="00C316D7">
        <w:rPr>
          <w:rFonts w:ascii="Arial" w:hAnsi="Arial" w:cs="Arial"/>
          <w:lang w:val="en-US"/>
        </w:rPr>
        <w:t xml:space="preserve"> and J. Lai, one of the strategies to restructure the operation </w:t>
      </w:r>
      <w:r w:rsidR="00C316D7">
        <w:rPr>
          <w:rFonts w:ascii="Arial" w:hAnsi="Arial" w:cs="Arial"/>
          <w:lang w:val="en-US"/>
        </w:rPr>
        <w:t>consists in the change of the top management</w:t>
      </w:r>
      <w:r w:rsidR="00B170CF">
        <w:rPr>
          <w:rFonts w:ascii="Arial" w:hAnsi="Arial" w:cs="Arial"/>
          <w:lang w:val="en-US"/>
        </w:rPr>
        <w:t xml:space="preserve"> since</w:t>
      </w:r>
      <w:r w:rsidR="00C316D7">
        <w:rPr>
          <w:rFonts w:ascii="Arial" w:hAnsi="Arial" w:cs="Arial"/>
          <w:lang w:val="en-US"/>
        </w:rPr>
        <w:t xml:space="preserve"> managers that have been for a long time </w:t>
      </w:r>
      <w:r w:rsidR="00B170CF">
        <w:rPr>
          <w:rFonts w:ascii="Arial" w:hAnsi="Arial" w:cs="Arial"/>
          <w:lang w:val="en-US"/>
        </w:rPr>
        <w:t>are less ready</w:t>
      </w:r>
      <w:r w:rsidR="00C316D7">
        <w:rPr>
          <w:rFonts w:ascii="Arial" w:hAnsi="Arial" w:cs="Arial"/>
          <w:lang w:val="en-US"/>
        </w:rPr>
        <w:t xml:space="preserve"> to implement changes. From the perspective of the creditors, this is </w:t>
      </w:r>
      <w:r w:rsidR="00BB09CA">
        <w:rPr>
          <w:rFonts w:ascii="Arial" w:hAnsi="Arial" w:cs="Arial"/>
          <w:lang w:val="en-US"/>
        </w:rPr>
        <w:t>highly</w:t>
      </w:r>
      <w:r w:rsidR="00C316D7">
        <w:rPr>
          <w:rFonts w:ascii="Arial" w:hAnsi="Arial" w:cs="Arial"/>
          <w:lang w:val="en-US"/>
        </w:rPr>
        <w:t xml:space="preserve"> relevant since the banks will only continue lending money if they believe that the </w:t>
      </w:r>
      <w:r w:rsidR="00B170CF">
        <w:rPr>
          <w:rFonts w:ascii="Arial" w:hAnsi="Arial" w:cs="Arial"/>
          <w:lang w:val="en-US"/>
        </w:rPr>
        <w:t xml:space="preserve">management </w:t>
      </w:r>
      <w:r w:rsidR="00C316D7">
        <w:rPr>
          <w:rFonts w:ascii="Arial" w:hAnsi="Arial" w:cs="Arial"/>
          <w:lang w:val="en-US"/>
        </w:rPr>
        <w:t>team is strong to face the crisis. In the Flow Management case</w:t>
      </w:r>
      <w:r w:rsidR="00B170CF">
        <w:rPr>
          <w:rFonts w:ascii="Arial" w:hAnsi="Arial" w:cs="Arial"/>
          <w:lang w:val="en-US"/>
        </w:rPr>
        <w:t>,</w:t>
      </w:r>
      <w:r w:rsidR="00C316D7">
        <w:rPr>
          <w:rFonts w:ascii="Arial" w:hAnsi="Arial" w:cs="Arial"/>
          <w:lang w:val="en-US"/>
        </w:rPr>
        <w:t xml:space="preserve"> the ba</w:t>
      </w:r>
      <w:r w:rsidR="00BB09CA">
        <w:rPr>
          <w:rFonts w:ascii="Arial" w:hAnsi="Arial" w:cs="Arial"/>
          <w:lang w:val="en-US"/>
        </w:rPr>
        <w:t>nks actually accepted the stand</w:t>
      </w:r>
      <w:r w:rsidR="00C316D7">
        <w:rPr>
          <w:rFonts w:ascii="Arial" w:hAnsi="Arial" w:cs="Arial"/>
          <w:lang w:val="en-US"/>
        </w:rPr>
        <w:t>still and the agreement once the managers were changed.</w:t>
      </w:r>
    </w:p>
    <w:p w14:paraId="141229EE" w14:textId="17DF4EC7" w:rsidR="00C316D7" w:rsidRDefault="00C316D7" w:rsidP="00C316D7">
      <w:pPr>
        <w:spacing w:after="0" w:line="240" w:lineRule="auto"/>
        <w:jc w:val="both"/>
        <w:rPr>
          <w:rFonts w:ascii="Arial" w:hAnsi="Arial" w:cs="Arial"/>
          <w:lang w:val="en-US"/>
        </w:rPr>
      </w:pPr>
    </w:p>
    <w:p w14:paraId="78303A5A" w14:textId="761FDF75" w:rsidR="00487A1A" w:rsidRDefault="00C316D7" w:rsidP="00C316D7">
      <w:pPr>
        <w:spacing w:after="0" w:line="240" w:lineRule="auto"/>
        <w:jc w:val="both"/>
        <w:rPr>
          <w:rFonts w:ascii="Arial" w:hAnsi="Arial" w:cs="Arial"/>
          <w:lang w:val="en-US"/>
        </w:rPr>
      </w:pPr>
      <w:r>
        <w:rPr>
          <w:rFonts w:ascii="Arial" w:hAnsi="Arial" w:cs="Arial"/>
          <w:lang w:val="en-US"/>
        </w:rPr>
        <w:t>In the reinforcing phase, as a final effort, the company tran</w:t>
      </w:r>
      <w:r w:rsidR="00EB7528">
        <w:rPr>
          <w:rFonts w:ascii="Arial" w:hAnsi="Arial" w:cs="Arial"/>
          <w:lang w:val="en-US"/>
        </w:rPr>
        <w:t>sferred assets to a new company -</w:t>
      </w:r>
      <w:r>
        <w:rPr>
          <w:rFonts w:ascii="Arial" w:hAnsi="Arial" w:cs="Arial"/>
          <w:lang w:val="en-US"/>
        </w:rPr>
        <w:t xml:space="preserve"> Flow Management II BV</w:t>
      </w:r>
      <w:r w:rsidR="00EB7528">
        <w:rPr>
          <w:rFonts w:ascii="Arial" w:hAnsi="Arial" w:cs="Arial"/>
          <w:lang w:val="en-US"/>
        </w:rPr>
        <w:t>-</w:t>
      </w:r>
      <w:r>
        <w:rPr>
          <w:rFonts w:ascii="Arial" w:hAnsi="Arial" w:cs="Arial"/>
          <w:lang w:val="en-US"/>
        </w:rPr>
        <w:t xml:space="preserve"> and the shares to the banks. The ultimate purpose is to sell the company as a going concern.</w:t>
      </w:r>
      <w:r w:rsidR="0094292D">
        <w:rPr>
          <w:rFonts w:ascii="Arial" w:hAnsi="Arial" w:cs="Arial"/>
          <w:lang w:val="en-US"/>
        </w:rPr>
        <w:t xml:space="preserve"> Moreover, </w:t>
      </w:r>
      <w:r w:rsidR="00FB201F">
        <w:rPr>
          <w:rFonts w:ascii="Arial" w:hAnsi="Arial" w:cs="Arial"/>
          <w:lang w:val="en-US"/>
        </w:rPr>
        <w:t>from the financial restructuring, the operation assumed that it was not possible to recover the solvency without the injection of new money and the haircut of some of the liabilities.</w:t>
      </w:r>
    </w:p>
    <w:p w14:paraId="3E831939" w14:textId="466B7859" w:rsidR="00F06132" w:rsidRDefault="00F06132" w:rsidP="00C316D7">
      <w:pPr>
        <w:spacing w:after="0" w:line="240" w:lineRule="auto"/>
        <w:jc w:val="both"/>
        <w:rPr>
          <w:rFonts w:ascii="Arial" w:hAnsi="Arial" w:cs="Arial"/>
          <w:lang w:val="en-US"/>
        </w:rPr>
      </w:pPr>
    </w:p>
    <w:p w14:paraId="108AA9EC" w14:textId="3D266BA0" w:rsidR="00487A1A" w:rsidRDefault="00F06132" w:rsidP="00487A1A">
      <w:pPr>
        <w:spacing w:after="0" w:line="240" w:lineRule="auto"/>
        <w:jc w:val="both"/>
        <w:rPr>
          <w:rFonts w:ascii="Arial" w:hAnsi="Arial" w:cs="Arial"/>
          <w:lang w:val="en-US"/>
        </w:rPr>
      </w:pPr>
      <w:r>
        <w:rPr>
          <w:rFonts w:ascii="Arial" w:hAnsi="Arial" w:cs="Arial"/>
          <w:lang w:val="en-US"/>
        </w:rPr>
        <w:lastRenderedPageBreak/>
        <w:t xml:space="preserve">It is worth mentioning that it is very important to maintain trust on the operation in order to sell it. As </w:t>
      </w:r>
      <w:proofErr w:type="spellStart"/>
      <w:r w:rsidRPr="00C316D7">
        <w:rPr>
          <w:rFonts w:ascii="Arial" w:hAnsi="Arial" w:cs="Arial"/>
          <w:lang w:val="en-US"/>
        </w:rPr>
        <w:t>Sudarsanam</w:t>
      </w:r>
      <w:proofErr w:type="spellEnd"/>
      <w:r w:rsidRPr="00C316D7">
        <w:rPr>
          <w:rFonts w:ascii="Arial" w:hAnsi="Arial" w:cs="Arial"/>
          <w:lang w:val="en-US"/>
        </w:rPr>
        <w:t xml:space="preserve"> and J. Lai</w:t>
      </w:r>
      <w:r>
        <w:rPr>
          <w:rFonts w:ascii="Arial" w:hAnsi="Arial" w:cs="Arial"/>
          <w:lang w:val="en-US"/>
        </w:rPr>
        <w:t xml:space="preserve"> </w:t>
      </w:r>
      <w:proofErr w:type="gramStart"/>
      <w:r>
        <w:rPr>
          <w:rFonts w:ascii="Arial" w:hAnsi="Arial" w:cs="Arial"/>
          <w:lang w:val="en-US"/>
        </w:rPr>
        <w:t>hold</w:t>
      </w:r>
      <w:proofErr w:type="gramEnd"/>
      <w:r>
        <w:rPr>
          <w:rFonts w:ascii="Arial" w:hAnsi="Arial" w:cs="Arial"/>
          <w:lang w:val="en-US"/>
        </w:rPr>
        <w:t xml:space="preserve"> “</w:t>
      </w:r>
      <w:r w:rsidR="00487A1A" w:rsidRPr="0054665C">
        <w:rPr>
          <w:rFonts w:ascii="Arial" w:hAnsi="Arial" w:cs="Arial"/>
          <w:lang w:val="en-US"/>
        </w:rPr>
        <w:t>Equally important in the recovery process is that the directly affected parties</w:t>
      </w:r>
      <w:r w:rsidR="00302AFB">
        <w:rPr>
          <w:rFonts w:ascii="Arial" w:hAnsi="Arial" w:cs="Arial"/>
          <w:lang w:val="en-US"/>
        </w:rPr>
        <w:t xml:space="preserve"> </w:t>
      </w:r>
      <w:r w:rsidR="00487A1A" w:rsidRPr="0054665C">
        <w:rPr>
          <w:rFonts w:ascii="Arial" w:hAnsi="Arial" w:cs="Arial"/>
          <w:lang w:val="en-US"/>
        </w:rPr>
        <w:t>—particularly important suppliers and financiers—</w:t>
      </w:r>
      <w:r w:rsidR="00302AFB">
        <w:rPr>
          <w:rFonts w:ascii="Arial" w:hAnsi="Arial" w:cs="Arial"/>
          <w:lang w:val="en-US"/>
        </w:rPr>
        <w:t xml:space="preserve"> </w:t>
      </w:r>
      <w:r w:rsidR="00487A1A" w:rsidRPr="0054665C">
        <w:rPr>
          <w:rFonts w:ascii="Arial" w:hAnsi="Arial" w:cs="Arial"/>
          <w:lang w:val="en-US"/>
        </w:rPr>
        <w:t>are involved in the reorganization. When they, too, have confidence in the company’s business plan, the chances of success will rise</w:t>
      </w:r>
      <w:r>
        <w:rPr>
          <w:rFonts w:ascii="Arial" w:hAnsi="Arial" w:cs="Arial"/>
          <w:lang w:val="en-US"/>
        </w:rPr>
        <w:t>”.</w:t>
      </w:r>
    </w:p>
    <w:p w14:paraId="68A43F4E" w14:textId="001D8335" w:rsidR="00432C0B" w:rsidRDefault="00432C0B" w:rsidP="00487A1A">
      <w:pPr>
        <w:spacing w:after="0" w:line="240" w:lineRule="auto"/>
        <w:jc w:val="both"/>
        <w:rPr>
          <w:rFonts w:ascii="Arial" w:hAnsi="Arial" w:cs="Arial"/>
          <w:lang w:val="en-US"/>
        </w:rPr>
      </w:pPr>
    </w:p>
    <w:p w14:paraId="488553AE" w14:textId="05EEABC4" w:rsidR="0088602F" w:rsidRDefault="00432C0B" w:rsidP="0088602F">
      <w:pPr>
        <w:spacing w:after="0" w:line="240" w:lineRule="auto"/>
        <w:jc w:val="both"/>
        <w:rPr>
          <w:rFonts w:ascii="Arial" w:hAnsi="Arial" w:cs="Arial"/>
          <w:lang w:val="en-US"/>
        </w:rPr>
      </w:pPr>
      <w:r>
        <w:rPr>
          <w:rFonts w:ascii="Arial" w:hAnsi="Arial" w:cs="Arial"/>
          <w:lang w:val="en-US"/>
        </w:rPr>
        <w:t>The operative restructuring is also an important strategy (</w:t>
      </w:r>
      <w:r w:rsidRPr="00432C0B">
        <w:rPr>
          <w:rFonts w:ascii="Arial" w:hAnsi="Arial" w:cs="Arial"/>
          <w:lang w:val="en-US"/>
        </w:rPr>
        <w:t xml:space="preserve">S. </w:t>
      </w:r>
      <w:proofErr w:type="spellStart"/>
      <w:r w:rsidRPr="00432C0B">
        <w:rPr>
          <w:rFonts w:ascii="Arial" w:hAnsi="Arial" w:cs="Arial"/>
          <w:lang w:val="en-US"/>
        </w:rPr>
        <w:t>Sudarsanam</w:t>
      </w:r>
      <w:proofErr w:type="spellEnd"/>
      <w:r w:rsidRPr="00432C0B">
        <w:rPr>
          <w:rFonts w:ascii="Arial" w:hAnsi="Arial" w:cs="Arial"/>
          <w:lang w:val="en-US"/>
        </w:rPr>
        <w:t xml:space="preserve"> and J. Lai</w:t>
      </w:r>
      <w:r>
        <w:rPr>
          <w:rFonts w:ascii="Arial" w:hAnsi="Arial" w:cs="Arial"/>
          <w:lang w:val="en-US"/>
        </w:rPr>
        <w:t xml:space="preserve">). </w:t>
      </w:r>
      <w:r w:rsidR="00A5534E">
        <w:rPr>
          <w:rFonts w:ascii="Arial" w:hAnsi="Arial" w:cs="Arial"/>
          <w:lang w:val="en-US"/>
        </w:rPr>
        <w:t>Thus, the</w:t>
      </w:r>
      <w:r w:rsidR="00A5534E" w:rsidRPr="00A5534E">
        <w:rPr>
          <w:rFonts w:ascii="Arial" w:hAnsi="Arial" w:cs="Arial"/>
          <w:lang w:val="en-US"/>
        </w:rPr>
        <w:t xml:space="preserve"> restructuring agreement shall state the method and specific actions for</w:t>
      </w:r>
      <w:r w:rsidR="00A5534E">
        <w:rPr>
          <w:rFonts w:ascii="Arial" w:hAnsi="Arial" w:cs="Arial"/>
          <w:lang w:val="en-US"/>
        </w:rPr>
        <w:t xml:space="preserve"> the operative restructuring such as the spending cuts, salary cuts, and so on. However, these strategies </w:t>
      </w:r>
      <w:proofErr w:type="gramStart"/>
      <w:r w:rsidR="00A5534E">
        <w:rPr>
          <w:rFonts w:ascii="Arial" w:hAnsi="Arial" w:cs="Arial"/>
          <w:lang w:val="en-US"/>
        </w:rPr>
        <w:t>must be carefully planned</w:t>
      </w:r>
      <w:proofErr w:type="gramEnd"/>
      <w:r w:rsidR="00A5534E">
        <w:rPr>
          <w:rFonts w:ascii="Arial" w:hAnsi="Arial" w:cs="Arial"/>
          <w:lang w:val="en-US"/>
        </w:rPr>
        <w:t xml:space="preserve"> in </w:t>
      </w:r>
      <w:r w:rsidR="00A5534E" w:rsidRPr="00E3781E">
        <w:rPr>
          <w:rFonts w:ascii="Arial" w:hAnsi="Arial" w:cs="Arial"/>
          <w:lang w:val="en-US"/>
        </w:rPr>
        <w:t xml:space="preserve">order to maintain motivation in the stakeholders and preserve the </w:t>
      </w:r>
      <w:r w:rsidR="008E6C5C" w:rsidRPr="00E3781E">
        <w:rPr>
          <w:rFonts w:ascii="Arial" w:hAnsi="Arial" w:cs="Arial"/>
          <w:lang w:val="en-US"/>
        </w:rPr>
        <w:t xml:space="preserve">quality of </w:t>
      </w:r>
      <w:r w:rsidR="00A5534E" w:rsidRPr="00E3781E">
        <w:rPr>
          <w:rFonts w:ascii="Arial" w:hAnsi="Arial" w:cs="Arial"/>
          <w:lang w:val="en-US"/>
        </w:rPr>
        <w:t>products and services</w:t>
      </w:r>
      <w:r w:rsidR="00487A1A" w:rsidRPr="00E3781E">
        <w:rPr>
          <w:rFonts w:ascii="Arial" w:hAnsi="Arial" w:cs="Arial"/>
          <w:lang w:val="en-US"/>
        </w:rPr>
        <w:t xml:space="preserve"> (Schmitt). </w:t>
      </w:r>
      <w:r w:rsidR="00A5534E" w:rsidRPr="00E3781E">
        <w:rPr>
          <w:rFonts w:ascii="Arial" w:hAnsi="Arial" w:cs="Arial"/>
          <w:lang w:val="en-US"/>
        </w:rPr>
        <w:t>In the case of Flow Management, there was a reduction on 130 employees, which allowed an annual</w:t>
      </w:r>
      <w:r w:rsidR="00A5534E" w:rsidRPr="00A5534E">
        <w:rPr>
          <w:rFonts w:ascii="Arial" w:hAnsi="Arial" w:cs="Arial"/>
          <w:lang w:val="en-US"/>
        </w:rPr>
        <w:t xml:space="preserve"> saving of € 3.3 million</w:t>
      </w:r>
      <w:r w:rsidR="00A5534E">
        <w:rPr>
          <w:rFonts w:ascii="Arial" w:hAnsi="Arial" w:cs="Arial"/>
          <w:lang w:val="en-US"/>
        </w:rPr>
        <w:t>.</w:t>
      </w:r>
    </w:p>
    <w:p w14:paraId="6E4D4F91" w14:textId="26F25D3F" w:rsidR="00A5534E" w:rsidRDefault="00A5534E" w:rsidP="0088602F">
      <w:pPr>
        <w:spacing w:after="0" w:line="240" w:lineRule="auto"/>
        <w:jc w:val="both"/>
        <w:rPr>
          <w:rFonts w:ascii="Arial" w:hAnsi="Arial" w:cs="Arial"/>
          <w:lang w:val="en-US"/>
        </w:rPr>
      </w:pPr>
    </w:p>
    <w:p w14:paraId="3AEFFF32" w14:textId="6F48A23C" w:rsidR="00A5534E" w:rsidRPr="00674FAA" w:rsidRDefault="008E6C5C" w:rsidP="0088602F">
      <w:pPr>
        <w:spacing w:after="0" w:line="240" w:lineRule="auto"/>
        <w:jc w:val="both"/>
        <w:rPr>
          <w:rFonts w:ascii="Arial" w:hAnsi="Arial" w:cs="Arial"/>
          <w:lang w:val="en-US"/>
        </w:rPr>
      </w:pPr>
      <w:r>
        <w:rPr>
          <w:rFonts w:ascii="Arial" w:hAnsi="Arial" w:cs="Arial"/>
          <w:lang w:val="en-US"/>
        </w:rPr>
        <w:t>In view of the above</w:t>
      </w:r>
      <w:r w:rsidR="00A5534E">
        <w:rPr>
          <w:rFonts w:ascii="Arial" w:hAnsi="Arial" w:cs="Arial"/>
          <w:lang w:val="en-US"/>
        </w:rPr>
        <w:t xml:space="preserve">, Flow Management restructuring applied some of the </w:t>
      </w:r>
      <w:r w:rsidR="00A5534E" w:rsidRPr="00A5534E">
        <w:rPr>
          <w:rFonts w:ascii="Arial" w:hAnsi="Arial" w:cs="Arial"/>
          <w:lang w:val="en-US"/>
        </w:rPr>
        <w:t xml:space="preserve">turnaround approaches </w:t>
      </w:r>
      <w:r w:rsidR="00A5534E">
        <w:rPr>
          <w:rFonts w:ascii="Arial" w:hAnsi="Arial" w:cs="Arial"/>
          <w:lang w:val="en-US"/>
        </w:rPr>
        <w:t>set forth by</w:t>
      </w:r>
      <w:r w:rsidR="00A5534E" w:rsidRPr="00A5534E">
        <w:rPr>
          <w:rFonts w:ascii="Arial" w:hAnsi="Arial" w:cs="Arial"/>
          <w:lang w:val="en-US"/>
        </w:rPr>
        <w:t xml:space="preserve"> </w:t>
      </w:r>
      <w:proofErr w:type="spellStart"/>
      <w:r w:rsidR="00A5534E" w:rsidRPr="00A5534E">
        <w:rPr>
          <w:rFonts w:ascii="Arial" w:hAnsi="Arial" w:cs="Arial"/>
          <w:lang w:val="en-US"/>
        </w:rPr>
        <w:t>Adriaanse</w:t>
      </w:r>
      <w:proofErr w:type="spellEnd"/>
      <w:r w:rsidR="00A5534E" w:rsidRPr="00A5534E">
        <w:rPr>
          <w:rFonts w:ascii="Arial" w:hAnsi="Arial" w:cs="Arial"/>
          <w:lang w:val="en-US"/>
        </w:rPr>
        <w:t xml:space="preserve"> &amp; </w:t>
      </w:r>
      <w:proofErr w:type="spellStart"/>
      <w:r w:rsidR="00A5534E" w:rsidRPr="00A5534E">
        <w:rPr>
          <w:rFonts w:ascii="Arial" w:hAnsi="Arial" w:cs="Arial"/>
          <w:lang w:val="en-US"/>
        </w:rPr>
        <w:t>Kuijl</w:t>
      </w:r>
      <w:proofErr w:type="spellEnd"/>
      <w:r w:rsidR="00A5534E" w:rsidRPr="00A5534E">
        <w:rPr>
          <w:rFonts w:ascii="Arial" w:hAnsi="Arial" w:cs="Arial"/>
          <w:lang w:val="en-US"/>
        </w:rPr>
        <w:t xml:space="preserve">, 2006, </w:t>
      </w:r>
      <w:proofErr w:type="spellStart"/>
      <w:r w:rsidR="00A5534E" w:rsidRPr="00A5534E">
        <w:rPr>
          <w:rFonts w:ascii="Arial" w:hAnsi="Arial" w:cs="Arial"/>
          <w:lang w:val="en-US"/>
        </w:rPr>
        <w:t>Pajunen</w:t>
      </w:r>
      <w:proofErr w:type="spellEnd"/>
      <w:r w:rsidR="00A5534E" w:rsidRPr="00A5534E">
        <w:rPr>
          <w:rFonts w:ascii="Arial" w:hAnsi="Arial" w:cs="Arial"/>
          <w:lang w:val="en-US"/>
        </w:rPr>
        <w:t xml:space="preserve">, 2006, </w:t>
      </w:r>
      <w:proofErr w:type="spellStart"/>
      <w:r w:rsidR="00A5534E" w:rsidRPr="00A5534E">
        <w:rPr>
          <w:rFonts w:ascii="Arial" w:hAnsi="Arial" w:cs="Arial"/>
          <w:lang w:val="en-US"/>
        </w:rPr>
        <w:t>Sudarsanam</w:t>
      </w:r>
      <w:proofErr w:type="spellEnd"/>
      <w:r w:rsidR="00A5534E" w:rsidRPr="00A5534E">
        <w:rPr>
          <w:rFonts w:ascii="Arial" w:hAnsi="Arial" w:cs="Arial"/>
          <w:lang w:val="en-US"/>
        </w:rPr>
        <w:t xml:space="preserve">, S, Lai, J., 2001, Schmitt, A., </w:t>
      </w:r>
      <w:proofErr w:type="spellStart"/>
      <w:r w:rsidR="00A5534E" w:rsidRPr="00A5534E">
        <w:rPr>
          <w:rFonts w:ascii="Arial" w:hAnsi="Arial" w:cs="Arial"/>
          <w:lang w:val="en-US"/>
        </w:rPr>
        <w:t>Raisch</w:t>
      </w:r>
      <w:proofErr w:type="spellEnd"/>
      <w:r w:rsidR="00A5534E" w:rsidRPr="00A5534E">
        <w:rPr>
          <w:rFonts w:ascii="Arial" w:hAnsi="Arial" w:cs="Arial"/>
          <w:lang w:val="en-US"/>
        </w:rPr>
        <w:t>, S., 2013</w:t>
      </w:r>
      <w:r w:rsidR="00A5534E">
        <w:rPr>
          <w:rFonts w:ascii="Arial" w:hAnsi="Arial" w:cs="Arial"/>
          <w:lang w:val="en-US"/>
        </w:rPr>
        <w:t xml:space="preserve">. However, the main </w:t>
      </w:r>
      <w:r w:rsidR="00451E66">
        <w:rPr>
          <w:rFonts w:ascii="Arial" w:hAnsi="Arial" w:cs="Arial"/>
          <w:lang w:val="en-US"/>
        </w:rPr>
        <w:t>stage that seems to be missing in the implementation of the turnaround</w:t>
      </w:r>
      <w:r w:rsidR="00302AFB">
        <w:rPr>
          <w:rFonts w:ascii="Arial" w:hAnsi="Arial" w:cs="Arial"/>
          <w:lang w:val="en-US"/>
        </w:rPr>
        <w:t xml:space="preserve"> of the Flow Management case</w:t>
      </w:r>
      <w:r w:rsidR="00451E66">
        <w:rPr>
          <w:rFonts w:ascii="Arial" w:hAnsi="Arial" w:cs="Arial"/>
          <w:lang w:val="en-US"/>
        </w:rPr>
        <w:t xml:space="preserve"> is a deep analysis and diagnosis of the causes of the crisis, which I believe </w:t>
      </w:r>
      <w:r w:rsidR="00451E66" w:rsidRPr="00674FAA">
        <w:rPr>
          <w:rFonts w:ascii="Arial" w:hAnsi="Arial" w:cs="Arial"/>
          <w:lang w:val="en-US"/>
        </w:rPr>
        <w:t>should have been the very first step.</w:t>
      </w:r>
    </w:p>
    <w:p w14:paraId="2C9C11E1" w14:textId="0834A8A7" w:rsidR="00F06132" w:rsidRDefault="00F06132" w:rsidP="0088602F">
      <w:pPr>
        <w:spacing w:after="0" w:line="240" w:lineRule="auto"/>
        <w:jc w:val="both"/>
        <w:rPr>
          <w:rFonts w:ascii="Arial" w:hAnsi="Arial" w:cs="Arial"/>
          <w:lang w:val="en-US"/>
        </w:rPr>
      </w:pPr>
    </w:p>
    <w:p w14:paraId="6736CB6F" w14:textId="77777777" w:rsidR="00BE7C74" w:rsidRPr="00674FAA" w:rsidRDefault="00BE7C74" w:rsidP="0088602F">
      <w:pPr>
        <w:spacing w:after="0" w:line="240" w:lineRule="auto"/>
        <w:jc w:val="both"/>
        <w:rPr>
          <w:rFonts w:ascii="Arial" w:hAnsi="Arial" w:cs="Arial"/>
          <w:lang w:val="en-US"/>
        </w:rPr>
      </w:pPr>
    </w:p>
    <w:p w14:paraId="3DE8213D" w14:textId="77777777" w:rsidR="0088602F" w:rsidRPr="0088602F" w:rsidRDefault="0088602F" w:rsidP="0088602F">
      <w:pPr>
        <w:spacing w:after="0" w:line="240" w:lineRule="auto"/>
        <w:jc w:val="both"/>
        <w:rPr>
          <w:rFonts w:ascii="Arial" w:hAnsi="Arial" w:cs="Arial"/>
          <w:b/>
          <w:lang w:val="en-US"/>
        </w:rPr>
      </w:pPr>
      <w:r w:rsidRPr="00674FAA">
        <w:rPr>
          <w:rFonts w:ascii="Arial" w:hAnsi="Arial" w:cs="Arial"/>
          <w:b/>
          <w:lang w:val="en-US"/>
        </w:rPr>
        <w:t>4. Banks C and D seem to frustrate the process at a certain point. What could have been the (rational and/or opportunistic) reason(s) for them to behave like that? What would you have done in that situation in your role as advisor of the other two banks?</w:t>
      </w:r>
    </w:p>
    <w:p w14:paraId="0D4FF1A3" w14:textId="3C274714" w:rsidR="0088602F" w:rsidRDefault="0088602F" w:rsidP="0088602F">
      <w:pPr>
        <w:spacing w:after="0" w:line="240" w:lineRule="auto"/>
        <w:jc w:val="both"/>
        <w:rPr>
          <w:rFonts w:ascii="Arial" w:hAnsi="Arial" w:cs="Arial"/>
          <w:lang w:val="en-US"/>
        </w:rPr>
      </w:pPr>
    </w:p>
    <w:p w14:paraId="49DE975E" w14:textId="77777777" w:rsidR="00BE7C74" w:rsidRDefault="00BE7C74" w:rsidP="0088602F">
      <w:pPr>
        <w:spacing w:after="0" w:line="240" w:lineRule="auto"/>
        <w:jc w:val="both"/>
        <w:rPr>
          <w:rFonts w:ascii="Arial" w:hAnsi="Arial" w:cs="Arial"/>
          <w:lang w:val="en-US"/>
        </w:rPr>
      </w:pPr>
    </w:p>
    <w:p w14:paraId="570E5B4D" w14:textId="77777777" w:rsidR="00D73092" w:rsidRDefault="00AA7902" w:rsidP="0088602F">
      <w:pPr>
        <w:spacing w:after="0" w:line="240" w:lineRule="auto"/>
        <w:jc w:val="both"/>
        <w:rPr>
          <w:rFonts w:ascii="Arial" w:hAnsi="Arial" w:cs="Arial"/>
          <w:lang w:val="en-US"/>
        </w:rPr>
      </w:pPr>
      <w:r>
        <w:rPr>
          <w:rFonts w:ascii="Arial" w:hAnsi="Arial" w:cs="Arial"/>
          <w:lang w:val="en-US"/>
        </w:rPr>
        <w:t xml:space="preserve">Banks C and D seemed to be doubtful about the situation of Flow Management given the multiple mistakes made before the crisis </w:t>
      </w:r>
      <w:proofErr w:type="gramStart"/>
      <w:r>
        <w:rPr>
          <w:rFonts w:ascii="Arial" w:hAnsi="Arial" w:cs="Arial"/>
          <w:lang w:val="en-US"/>
        </w:rPr>
        <w:t>was revealed</w:t>
      </w:r>
      <w:proofErr w:type="gramEnd"/>
      <w:r>
        <w:rPr>
          <w:rFonts w:ascii="Arial" w:hAnsi="Arial" w:cs="Arial"/>
          <w:lang w:val="en-US"/>
        </w:rPr>
        <w:t xml:space="preserve">. The lack of precise and reliable information made the banks distrust the management. </w:t>
      </w:r>
      <w:r w:rsidR="00D73092">
        <w:rPr>
          <w:rFonts w:ascii="Arial" w:hAnsi="Arial" w:cs="Arial"/>
          <w:lang w:val="en-US"/>
        </w:rPr>
        <w:t>They could have been even doubtful about the perspectives showed to obtain the standstill. In that sense, I do not believe that their behavior was opportunistic.</w:t>
      </w:r>
    </w:p>
    <w:p w14:paraId="6D67621E" w14:textId="77777777" w:rsidR="00D73092" w:rsidRDefault="00D73092" w:rsidP="0088602F">
      <w:pPr>
        <w:spacing w:after="0" w:line="240" w:lineRule="auto"/>
        <w:jc w:val="both"/>
        <w:rPr>
          <w:rFonts w:ascii="Arial" w:hAnsi="Arial" w:cs="Arial"/>
          <w:lang w:val="en-US"/>
        </w:rPr>
      </w:pPr>
    </w:p>
    <w:p w14:paraId="227B6640" w14:textId="471986AD" w:rsidR="009A5B09" w:rsidRDefault="00AA7902" w:rsidP="0088602F">
      <w:pPr>
        <w:spacing w:after="0" w:line="240" w:lineRule="auto"/>
        <w:jc w:val="both"/>
        <w:rPr>
          <w:rFonts w:ascii="Arial" w:hAnsi="Arial" w:cs="Arial"/>
          <w:lang w:val="en-US"/>
        </w:rPr>
      </w:pPr>
      <w:r>
        <w:rPr>
          <w:rFonts w:ascii="Arial" w:hAnsi="Arial" w:cs="Arial"/>
          <w:lang w:val="en-US"/>
        </w:rPr>
        <w:t xml:space="preserve">In those </w:t>
      </w:r>
      <w:r w:rsidR="009A5B09">
        <w:rPr>
          <w:rFonts w:ascii="Arial" w:hAnsi="Arial" w:cs="Arial"/>
          <w:lang w:val="en-US"/>
        </w:rPr>
        <w:t>circumstances,</w:t>
      </w:r>
      <w:r>
        <w:rPr>
          <w:rFonts w:ascii="Arial" w:hAnsi="Arial" w:cs="Arial"/>
          <w:lang w:val="en-US"/>
        </w:rPr>
        <w:t xml:space="preserve"> it is common that the creditors </w:t>
      </w:r>
      <w:r w:rsidR="009A5B09">
        <w:rPr>
          <w:rFonts w:ascii="Arial" w:hAnsi="Arial" w:cs="Arial"/>
          <w:lang w:val="en-US"/>
        </w:rPr>
        <w:t xml:space="preserve">do not believe in the perspectives of the company and assume that they </w:t>
      </w:r>
      <w:r w:rsidR="009D0BAE">
        <w:rPr>
          <w:rFonts w:ascii="Arial" w:hAnsi="Arial" w:cs="Arial"/>
          <w:lang w:val="en-US"/>
        </w:rPr>
        <w:t xml:space="preserve">shall take the loss and move on, and therefore, may not be willing to cooperate and sometimes even </w:t>
      </w:r>
      <w:proofErr w:type="gramStart"/>
      <w:r w:rsidR="009D0BAE">
        <w:rPr>
          <w:rFonts w:ascii="Arial" w:hAnsi="Arial" w:cs="Arial"/>
          <w:lang w:val="en-US"/>
        </w:rPr>
        <w:t>be exposed</w:t>
      </w:r>
      <w:proofErr w:type="gramEnd"/>
      <w:r w:rsidR="009D0BAE">
        <w:rPr>
          <w:rFonts w:ascii="Arial" w:hAnsi="Arial" w:cs="Arial"/>
          <w:lang w:val="en-US"/>
        </w:rPr>
        <w:t xml:space="preserve"> to a greater loss.</w:t>
      </w:r>
    </w:p>
    <w:p w14:paraId="08A546CA" w14:textId="77777777" w:rsidR="009A5B09" w:rsidRDefault="009A5B09" w:rsidP="0088602F">
      <w:pPr>
        <w:spacing w:after="0" w:line="240" w:lineRule="auto"/>
        <w:jc w:val="both"/>
        <w:rPr>
          <w:rFonts w:ascii="Arial" w:hAnsi="Arial" w:cs="Arial"/>
          <w:lang w:val="en-US"/>
        </w:rPr>
      </w:pPr>
    </w:p>
    <w:p w14:paraId="71D7D7C4" w14:textId="7D13DFBF" w:rsidR="007E7A5A" w:rsidRDefault="009A5B09" w:rsidP="0088602F">
      <w:pPr>
        <w:spacing w:after="0" w:line="240" w:lineRule="auto"/>
        <w:jc w:val="both"/>
        <w:rPr>
          <w:rFonts w:ascii="Arial" w:hAnsi="Arial" w:cs="Arial"/>
          <w:lang w:val="en-US"/>
        </w:rPr>
      </w:pPr>
      <w:r>
        <w:rPr>
          <w:rFonts w:ascii="Arial" w:hAnsi="Arial" w:cs="Arial"/>
          <w:lang w:val="en-US"/>
        </w:rPr>
        <w:t>However, it is also possible that Banks C and D were seeking to improve their position during the restructuring by pushing for securities or injection of capital. Sometimes,</w:t>
      </w:r>
      <w:r w:rsidR="009D0BAE">
        <w:rPr>
          <w:rFonts w:ascii="Arial" w:hAnsi="Arial" w:cs="Arial"/>
          <w:lang w:val="en-US"/>
        </w:rPr>
        <w:t xml:space="preserve"> that kind of</w:t>
      </w:r>
      <w:r>
        <w:rPr>
          <w:rFonts w:ascii="Arial" w:hAnsi="Arial" w:cs="Arial"/>
          <w:lang w:val="en-US"/>
        </w:rPr>
        <w:t xml:space="preserve"> pressure </w:t>
      </w:r>
      <w:r w:rsidR="009D0BAE">
        <w:rPr>
          <w:rFonts w:ascii="Arial" w:hAnsi="Arial" w:cs="Arial"/>
          <w:lang w:val="en-US"/>
        </w:rPr>
        <w:t>is useful to show that the creditors want to have more control over the future of the procedure and</w:t>
      </w:r>
      <w:r>
        <w:rPr>
          <w:rFonts w:ascii="Arial" w:hAnsi="Arial" w:cs="Arial"/>
          <w:lang w:val="en-US"/>
        </w:rPr>
        <w:t xml:space="preserve"> to visualize the worst scenarios and estimate the risks of the alternatives.</w:t>
      </w:r>
    </w:p>
    <w:p w14:paraId="7E7B8FB4" w14:textId="6544ED31" w:rsidR="00D6324A" w:rsidRDefault="00D6324A" w:rsidP="0088602F">
      <w:pPr>
        <w:spacing w:after="0" w:line="240" w:lineRule="auto"/>
        <w:jc w:val="both"/>
        <w:rPr>
          <w:rFonts w:ascii="Arial" w:hAnsi="Arial" w:cs="Arial"/>
          <w:lang w:val="en-US"/>
        </w:rPr>
      </w:pPr>
    </w:p>
    <w:p w14:paraId="6BFDE7B5" w14:textId="77777777" w:rsidR="004F0038" w:rsidRDefault="00D6324A" w:rsidP="0088602F">
      <w:pPr>
        <w:spacing w:after="0" w:line="240" w:lineRule="auto"/>
        <w:jc w:val="both"/>
        <w:rPr>
          <w:rFonts w:ascii="Arial" w:hAnsi="Arial" w:cs="Arial"/>
          <w:lang w:val="en-US"/>
        </w:rPr>
      </w:pPr>
      <w:r>
        <w:rPr>
          <w:rFonts w:ascii="Arial" w:hAnsi="Arial" w:cs="Arial"/>
          <w:lang w:val="en-US"/>
        </w:rPr>
        <w:t>It is worth mentioning that under Colombian law, banks are obliged to make reserves once a loan is subject to a formal insolvency proceeding. Thus, usually banks will prefer to reach agreements through out-of-court restructurings because that will exempt t</w:t>
      </w:r>
      <w:r w:rsidR="004F0038">
        <w:rPr>
          <w:rFonts w:ascii="Arial" w:hAnsi="Arial" w:cs="Arial"/>
          <w:lang w:val="en-US"/>
        </w:rPr>
        <w:t>hem from making the provisions.</w:t>
      </w:r>
    </w:p>
    <w:p w14:paraId="0227C311" w14:textId="77777777" w:rsidR="004F0038" w:rsidRDefault="004F0038" w:rsidP="0088602F">
      <w:pPr>
        <w:spacing w:after="0" w:line="240" w:lineRule="auto"/>
        <w:jc w:val="both"/>
        <w:rPr>
          <w:rFonts w:ascii="Arial" w:hAnsi="Arial" w:cs="Arial"/>
          <w:lang w:val="en-US"/>
        </w:rPr>
      </w:pPr>
    </w:p>
    <w:p w14:paraId="204C53EF" w14:textId="06AEFCE0" w:rsidR="00D6324A" w:rsidRDefault="00D6324A" w:rsidP="0088602F">
      <w:pPr>
        <w:spacing w:after="0" w:line="240" w:lineRule="auto"/>
        <w:jc w:val="both"/>
        <w:rPr>
          <w:rFonts w:ascii="Arial" w:hAnsi="Arial" w:cs="Arial"/>
          <w:lang w:val="en-US"/>
        </w:rPr>
      </w:pPr>
      <w:r>
        <w:rPr>
          <w:rFonts w:ascii="Arial" w:hAnsi="Arial" w:cs="Arial"/>
          <w:lang w:val="en-US"/>
        </w:rPr>
        <w:t>However, there are circumstances where the banks foresee that their best chance to recover is within a formal bankruptcy proceeding, especially when the financial information is not transparent, complete or there is distrust in the management. Therefore, sometimes the banks are reluctant to negotiate outside a formal insolvency proceeding and in those cases they may deny a standstill in order to push for a formal filing.</w:t>
      </w:r>
    </w:p>
    <w:p w14:paraId="699F9003" w14:textId="77777777" w:rsidR="007E7A5A" w:rsidRDefault="007E7A5A" w:rsidP="0088602F">
      <w:pPr>
        <w:spacing w:after="0" w:line="240" w:lineRule="auto"/>
        <w:jc w:val="both"/>
        <w:rPr>
          <w:rFonts w:ascii="Arial" w:hAnsi="Arial" w:cs="Arial"/>
          <w:lang w:val="en-US"/>
        </w:rPr>
      </w:pPr>
    </w:p>
    <w:p w14:paraId="11A6A65F" w14:textId="1514101E" w:rsidR="009A5B09" w:rsidRDefault="007E7A5A" w:rsidP="0088602F">
      <w:pPr>
        <w:spacing w:after="0" w:line="240" w:lineRule="auto"/>
        <w:jc w:val="both"/>
        <w:rPr>
          <w:rFonts w:ascii="Arial" w:hAnsi="Arial" w:cs="Arial"/>
          <w:lang w:val="en-US"/>
        </w:rPr>
      </w:pPr>
      <w:r>
        <w:rPr>
          <w:rFonts w:ascii="Arial" w:hAnsi="Arial" w:cs="Arial"/>
          <w:lang w:val="en-US"/>
        </w:rPr>
        <w:t xml:space="preserve">My </w:t>
      </w:r>
      <w:r w:rsidR="00D6324A">
        <w:rPr>
          <w:rFonts w:ascii="Arial" w:hAnsi="Arial" w:cs="Arial"/>
          <w:lang w:val="en-US"/>
        </w:rPr>
        <w:t>advice</w:t>
      </w:r>
      <w:r>
        <w:rPr>
          <w:rFonts w:ascii="Arial" w:hAnsi="Arial" w:cs="Arial"/>
          <w:lang w:val="en-US"/>
        </w:rPr>
        <w:t xml:space="preserve"> </w:t>
      </w:r>
      <w:r w:rsidR="004F0038">
        <w:rPr>
          <w:rFonts w:ascii="Arial" w:hAnsi="Arial" w:cs="Arial"/>
          <w:lang w:val="en-US"/>
        </w:rPr>
        <w:t xml:space="preserve">to banks A and B </w:t>
      </w:r>
      <w:r>
        <w:rPr>
          <w:rFonts w:ascii="Arial" w:hAnsi="Arial" w:cs="Arial"/>
          <w:lang w:val="en-US"/>
        </w:rPr>
        <w:t>would have been to first understand the</w:t>
      </w:r>
      <w:r w:rsidR="004F0038">
        <w:rPr>
          <w:rFonts w:ascii="Arial" w:hAnsi="Arial" w:cs="Arial"/>
          <w:lang w:val="en-US"/>
        </w:rPr>
        <w:t xml:space="preserve"> real</w:t>
      </w:r>
      <w:r>
        <w:rPr>
          <w:rFonts w:ascii="Arial" w:hAnsi="Arial" w:cs="Arial"/>
          <w:lang w:val="en-US"/>
        </w:rPr>
        <w:t xml:space="preserve"> financial situation and then </w:t>
      </w:r>
      <w:r w:rsidR="005F5B75">
        <w:rPr>
          <w:rFonts w:ascii="Arial" w:hAnsi="Arial" w:cs="Arial"/>
          <w:lang w:val="en-US"/>
        </w:rPr>
        <w:t>decide whether the probabilities to recover the money are worth investing new money by acquiring banks C and D claims</w:t>
      </w:r>
      <w:r>
        <w:rPr>
          <w:rFonts w:ascii="Arial" w:hAnsi="Arial" w:cs="Arial"/>
          <w:lang w:val="en-US"/>
        </w:rPr>
        <w:t>.</w:t>
      </w:r>
      <w:r w:rsidR="005F5B75">
        <w:rPr>
          <w:rFonts w:ascii="Arial" w:hAnsi="Arial" w:cs="Arial"/>
          <w:lang w:val="en-US"/>
        </w:rPr>
        <w:t xml:space="preserve"> The main issue will be the discount that banks A and B could obtain on the claims in order to determine whether that is proportionate to the additional risk that they are assuming.</w:t>
      </w:r>
    </w:p>
    <w:p w14:paraId="428DEB8B" w14:textId="7B61C776" w:rsidR="0088602F" w:rsidRDefault="0088602F" w:rsidP="0088602F">
      <w:pPr>
        <w:spacing w:after="0" w:line="240" w:lineRule="auto"/>
        <w:jc w:val="both"/>
        <w:rPr>
          <w:rFonts w:ascii="Arial" w:hAnsi="Arial" w:cs="Arial"/>
          <w:lang w:val="en-US"/>
        </w:rPr>
      </w:pPr>
    </w:p>
    <w:p w14:paraId="712E03A8" w14:textId="77777777" w:rsidR="00BE7C74" w:rsidRDefault="00BE7C74" w:rsidP="0088602F">
      <w:pPr>
        <w:spacing w:after="0" w:line="240" w:lineRule="auto"/>
        <w:jc w:val="both"/>
        <w:rPr>
          <w:rFonts w:ascii="Arial" w:hAnsi="Arial" w:cs="Arial"/>
          <w:lang w:val="en-US"/>
        </w:rPr>
      </w:pPr>
    </w:p>
    <w:p w14:paraId="5991F941" w14:textId="77777777" w:rsidR="0088602F" w:rsidRPr="009E7E5E" w:rsidRDefault="0088602F" w:rsidP="0088602F">
      <w:pPr>
        <w:spacing w:after="0" w:line="240" w:lineRule="auto"/>
        <w:jc w:val="both"/>
        <w:rPr>
          <w:rFonts w:ascii="Arial" w:hAnsi="Arial" w:cs="Arial"/>
          <w:b/>
          <w:lang w:val="en-US"/>
        </w:rPr>
      </w:pPr>
      <w:r w:rsidRPr="009E7E5E">
        <w:rPr>
          <w:rFonts w:ascii="Arial" w:hAnsi="Arial" w:cs="Arial"/>
          <w:b/>
          <w:lang w:val="en-US"/>
        </w:rPr>
        <w:t>5. Which of the eight principles of the ‘Statement of Principles for a Global Approach to</w:t>
      </w:r>
    </w:p>
    <w:p w14:paraId="50141093" w14:textId="77777777" w:rsidR="0088602F" w:rsidRPr="009E7E5E" w:rsidRDefault="0088602F" w:rsidP="0088602F">
      <w:pPr>
        <w:spacing w:after="0" w:line="240" w:lineRule="auto"/>
        <w:jc w:val="both"/>
        <w:rPr>
          <w:rFonts w:ascii="Arial" w:hAnsi="Arial" w:cs="Arial"/>
          <w:b/>
          <w:lang w:val="en-US"/>
        </w:rPr>
      </w:pPr>
      <w:r w:rsidRPr="009E7E5E">
        <w:rPr>
          <w:rFonts w:ascii="Arial" w:hAnsi="Arial" w:cs="Arial"/>
          <w:b/>
          <w:lang w:val="en-US"/>
        </w:rPr>
        <w:lastRenderedPageBreak/>
        <w:t>Multi-Creditor Workouts II’ can be found in the workout process of Flow Management</w:t>
      </w:r>
      <w:r w:rsidR="007445AB" w:rsidRPr="009E7E5E">
        <w:rPr>
          <w:rFonts w:ascii="Arial" w:hAnsi="Arial" w:cs="Arial"/>
          <w:b/>
          <w:lang w:val="en-US"/>
        </w:rPr>
        <w:t xml:space="preserve"> </w:t>
      </w:r>
      <w:r w:rsidRPr="009E7E5E">
        <w:rPr>
          <w:rFonts w:ascii="Arial" w:hAnsi="Arial" w:cs="Arial"/>
          <w:b/>
          <w:lang w:val="en-US"/>
        </w:rPr>
        <w:t>(explicit or implicit)?</w:t>
      </w:r>
    </w:p>
    <w:p w14:paraId="2CCCA8B3" w14:textId="0D4F45BC" w:rsidR="0088602F" w:rsidRDefault="0088602F" w:rsidP="0088602F">
      <w:pPr>
        <w:spacing w:after="0" w:line="240" w:lineRule="auto"/>
        <w:jc w:val="both"/>
        <w:rPr>
          <w:rFonts w:ascii="Arial" w:hAnsi="Arial" w:cs="Arial"/>
          <w:lang w:val="en-US"/>
        </w:rPr>
      </w:pPr>
    </w:p>
    <w:p w14:paraId="353300F5" w14:textId="77777777" w:rsidR="00BE7C74" w:rsidRPr="009E7E5E" w:rsidRDefault="00BE7C74" w:rsidP="0088602F">
      <w:pPr>
        <w:spacing w:after="0" w:line="240" w:lineRule="auto"/>
        <w:jc w:val="both"/>
        <w:rPr>
          <w:rFonts w:ascii="Arial" w:hAnsi="Arial" w:cs="Arial"/>
          <w:lang w:val="en-US"/>
        </w:rPr>
      </w:pPr>
    </w:p>
    <w:p w14:paraId="4270B7F0" w14:textId="6AA89314" w:rsidR="0088602F" w:rsidRDefault="009E7E5E" w:rsidP="0088602F">
      <w:pPr>
        <w:spacing w:after="0" w:line="240" w:lineRule="auto"/>
        <w:jc w:val="both"/>
        <w:rPr>
          <w:rFonts w:ascii="Arial" w:hAnsi="Arial" w:cs="Arial"/>
          <w:lang w:val="en-US"/>
        </w:rPr>
      </w:pPr>
      <w:r>
        <w:rPr>
          <w:rFonts w:ascii="Arial" w:hAnsi="Arial" w:cs="Arial"/>
          <w:lang w:val="en-US"/>
        </w:rPr>
        <w:t>Almost all t</w:t>
      </w:r>
      <w:r w:rsidR="00EC05FA" w:rsidRPr="009E7E5E">
        <w:rPr>
          <w:rFonts w:ascii="Arial" w:hAnsi="Arial" w:cs="Arial"/>
          <w:lang w:val="en-US"/>
        </w:rPr>
        <w:t>he principles of the Statement of Principles for a Global Approach to a Multi-Creditor Workouts II are</w:t>
      </w:r>
      <w:r w:rsidR="00EC05FA">
        <w:rPr>
          <w:rFonts w:ascii="Arial" w:hAnsi="Arial" w:cs="Arial"/>
          <w:lang w:val="en-US"/>
        </w:rPr>
        <w:t xml:space="preserve"> present in the workout process of Flow Management.</w:t>
      </w:r>
    </w:p>
    <w:p w14:paraId="794D5504" w14:textId="77777777" w:rsidR="0088602F" w:rsidRDefault="0088602F" w:rsidP="0088602F">
      <w:pPr>
        <w:spacing w:after="0" w:line="240" w:lineRule="auto"/>
        <w:jc w:val="both"/>
        <w:rPr>
          <w:rFonts w:ascii="Arial" w:hAnsi="Arial" w:cs="Arial"/>
          <w:lang w:val="en-US"/>
        </w:rPr>
      </w:pPr>
    </w:p>
    <w:p w14:paraId="547B3840" w14:textId="1385CA5D" w:rsidR="00EC05FA" w:rsidRPr="00EC05FA" w:rsidRDefault="00EC05FA" w:rsidP="00487A1A">
      <w:pPr>
        <w:spacing w:after="0" w:line="240" w:lineRule="auto"/>
        <w:jc w:val="both"/>
        <w:rPr>
          <w:rFonts w:ascii="Arial" w:hAnsi="Arial" w:cs="Arial"/>
          <w:bCs/>
          <w:lang w:val="en-US"/>
        </w:rPr>
      </w:pPr>
      <w:r>
        <w:rPr>
          <w:rFonts w:ascii="Arial" w:hAnsi="Arial" w:cs="Arial"/>
          <w:bCs/>
          <w:lang w:val="en-US"/>
        </w:rPr>
        <w:t xml:space="preserve">The first principle relates to the relevant creditor’s willing to co-operate and even grant a standstill period, unless </w:t>
      </w:r>
      <w:r w:rsidRPr="00B34298">
        <w:rPr>
          <w:rFonts w:ascii="Arial" w:hAnsi="Arial" w:cs="Arial"/>
          <w:lang w:val="en-US"/>
        </w:rPr>
        <w:t>such a course is inappropriate in a particular case</w:t>
      </w:r>
      <w:r>
        <w:rPr>
          <w:rFonts w:ascii="Arial" w:hAnsi="Arial" w:cs="Arial"/>
          <w:lang w:val="en-US"/>
        </w:rPr>
        <w:t xml:space="preserve">. In the Flow Management case, the banks ultimately granted a standstill for 120 days </w:t>
      </w:r>
      <w:r w:rsidR="009E7E5E">
        <w:rPr>
          <w:rFonts w:ascii="Arial" w:hAnsi="Arial" w:cs="Arial"/>
          <w:lang w:val="en-US"/>
        </w:rPr>
        <w:t xml:space="preserve">refraining </w:t>
      </w:r>
      <w:r w:rsidR="00CA42A2">
        <w:rPr>
          <w:rFonts w:ascii="Arial" w:hAnsi="Arial" w:cs="Arial"/>
          <w:lang w:val="en-US"/>
        </w:rPr>
        <w:t>from enforcing</w:t>
      </w:r>
      <w:r>
        <w:rPr>
          <w:rFonts w:ascii="Arial" w:hAnsi="Arial" w:cs="Arial"/>
          <w:lang w:val="en-US"/>
        </w:rPr>
        <w:t xml:space="preserve"> the loans against </w:t>
      </w:r>
      <w:r w:rsidRPr="00EC05FA">
        <w:rPr>
          <w:rFonts w:ascii="Arial" w:hAnsi="Arial" w:cs="Arial"/>
          <w:lang w:val="en-US"/>
        </w:rPr>
        <w:t>Flow Management Holding BV</w:t>
      </w:r>
      <w:r>
        <w:rPr>
          <w:rFonts w:ascii="Arial" w:hAnsi="Arial" w:cs="Arial"/>
          <w:lang w:val="en-US"/>
        </w:rPr>
        <w:t xml:space="preserve">. Also, during this period the main strategies where </w:t>
      </w:r>
      <w:proofErr w:type="gramStart"/>
      <w:r>
        <w:rPr>
          <w:rFonts w:ascii="Arial" w:hAnsi="Arial" w:cs="Arial"/>
          <w:lang w:val="en-US"/>
        </w:rPr>
        <w:t>discussed:</w:t>
      </w:r>
      <w:proofErr w:type="gramEnd"/>
      <w:r>
        <w:rPr>
          <w:rFonts w:ascii="Arial" w:hAnsi="Arial" w:cs="Arial"/>
          <w:lang w:val="en-US"/>
        </w:rPr>
        <w:t xml:space="preserve"> cut the costs and increase the prices.</w:t>
      </w:r>
    </w:p>
    <w:p w14:paraId="5BD7EBBE" w14:textId="77777777" w:rsidR="00EC05FA" w:rsidRDefault="00EC05FA" w:rsidP="00487A1A">
      <w:pPr>
        <w:spacing w:after="0" w:line="240" w:lineRule="auto"/>
        <w:jc w:val="both"/>
        <w:rPr>
          <w:rFonts w:ascii="Arial" w:hAnsi="Arial" w:cs="Arial"/>
          <w:b/>
          <w:bCs/>
          <w:lang w:val="en-US"/>
        </w:rPr>
      </w:pPr>
    </w:p>
    <w:p w14:paraId="6657F979" w14:textId="292E61C8" w:rsidR="00487A1A" w:rsidRDefault="0042539A" w:rsidP="00487A1A">
      <w:pPr>
        <w:tabs>
          <w:tab w:val="left" w:pos="6035"/>
        </w:tabs>
        <w:spacing w:after="0" w:line="240" w:lineRule="auto"/>
        <w:jc w:val="both"/>
        <w:rPr>
          <w:rFonts w:ascii="Arial" w:hAnsi="Arial" w:cs="Arial"/>
          <w:lang w:val="en-US"/>
        </w:rPr>
      </w:pPr>
      <w:r w:rsidRPr="0042539A">
        <w:rPr>
          <w:rFonts w:ascii="Arial" w:hAnsi="Arial" w:cs="Arial"/>
          <w:lang w:val="en-US"/>
        </w:rPr>
        <w:t xml:space="preserve">The second principle </w:t>
      </w:r>
      <w:r w:rsidR="009E7E5E" w:rsidRPr="0042539A">
        <w:rPr>
          <w:rFonts w:ascii="Arial" w:hAnsi="Arial" w:cs="Arial"/>
          <w:lang w:val="en-US"/>
        </w:rPr>
        <w:t>discusses</w:t>
      </w:r>
      <w:r w:rsidRPr="0042539A">
        <w:rPr>
          <w:rFonts w:ascii="Arial" w:hAnsi="Arial" w:cs="Arial"/>
          <w:lang w:val="en-US"/>
        </w:rPr>
        <w:t xml:space="preserve"> </w:t>
      </w:r>
      <w:r w:rsidR="009E7E5E">
        <w:rPr>
          <w:rFonts w:ascii="Arial" w:hAnsi="Arial" w:cs="Arial"/>
          <w:lang w:val="en-US"/>
        </w:rPr>
        <w:t>the refrain</w:t>
      </w:r>
      <w:r w:rsidRPr="0042539A">
        <w:rPr>
          <w:rFonts w:ascii="Arial" w:hAnsi="Arial" w:cs="Arial"/>
          <w:lang w:val="en-US"/>
        </w:rPr>
        <w:t xml:space="preserve"> from taking steps to enforce their claims or otherwise reduce their</w:t>
      </w:r>
      <w:r>
        <w:rPr>
          <w:rFonts w:ascii="Arial" w:hAnsi="Arial" w:cs="Arial"/>
          <w:lang w:val="en-US"/>
        </w:rPr>
        <w:t xml:space="preserve"> exposure. In this case, the banks did not advance any actions in order to enforce their claims. However, banks C and D were reluctant during some time to </w:t>
      </w:r>
      <w:r w:rsidR="00704DC3">
        <w:rPr>
          <w:rFonts w:ascii="Arial" w:hAnsi="Arial" w:cs="Arial"/>
          <w:lang w:val="en-US"/>
        </w:rPr>
        <w:t xml:space="preserve">agree upon the standstill, but they accepted </w:t>
      </w:r>
      <w:r w:rsidR="00CA42A2">
        <w:rPr>
          <w:rFonts w:ascii="Arial" w:hAnsi="Arial" w:cs="Arial"/>
          <w:lang w:val="en-US"/>
        </w:rPr>
        <w:t xml:space="preserve">it </w:t>
      </w:r>
      <w:r w:rsidR="00704DC3">
        <w:rPr>
          <w:rFonts w:ascii="Arial" w:hAnsi="Arial" w:cs="Arial"/>
          <w:lang w:val="en-US"/>
        </w:rPr>
        <w:t>in the end.</w:t>
      </w:r>
    </w:p>
    <w:p w14:paraId="1716305F" w14:textId="494A65D5" w:rsidR="0042539A" w:rsidRDefault="0042539A" w:rsidP="00487A1A">
      <w:pPr>
        <w:tabs>
          <w:tab w:val="left" w:pos="6035"/>
        </w:tabs>
        <w:spacing w:after="0" w:line="240" w:lineRule="auto"/>
        <w:jc w:val="both"/>
        <w:rPr>
          <w:rFonts w:ascii="Arial" w:hAnsi="Arial" w:cs="Arial"/>
          <w:lang w:val="en-US"/>
        </w:rPr>
      </w:pPr>
    </w:p>
    <w:p w14:paraId="4631747F" w14:textId="39A84EC9" w:rsidR="0042539A" w:rsidRPr="0042539A" w:rsidRDefault="0042539A" w:rsidP="00487A1A">
      <w:pPr>
        <w:tabs>
          <w:tab w:val="left" w:pos="6035"/>
        </w:tabs>
        <w:spacing w:after="0" w:line="240" w:lineRule="auto"/>
        <w:jc w:val="both"/>
        <w:rPr>
          <w:rFonts w:ascii="Arial" w:hAnsi="Arial" w:cs="Arial"/>
          <w:lang w:val="en-US"/>
        </w:rPr>
      </w:pPr>
      <w:r>
        <w:rPr>
          <w:rFonts w:ascii="Arial" w:hAnsi="Arial" w:cs="Arial"/>
          <w:lang w:val="en-US"/>
        </w:rPr>
        <w:t>The third principle sets forth that during the standstill period debtor should not take any action that may adversely affect the return to creditors in comparison with the commencement of the standstill date. In the Flow Management case</w:t>
      </w:r>
      <w:r w:rsidR="001E2B6D">
        <w:rPr>
          <w:rFonts w:ascii="Arial" w:hAnsi="Arial" w:cs="Arial"/>
          <w:lang w:val="en-US"/>
        </w:rPr>
        <w:t>,</w:t>
      </w:r>
      <w:r>
        <w:rPr>
          <w:rFonts w:ascii="Arial" w:hAnsi="Arial" w:cs="Arial"/>
          <w:lang w:val="en-US"/>
        </w:rPr>
        <w:t xml:space="preserve"> the debtor refrained from implementing actions to dispose its assets or otherwise reduce the recovery probabilities for the banks. In fact, the management mistakes occurred before the standstill and during that </w:t>
      </w:r>
      <w:proofErr w:type="gramStart"/>
      <w:r>
        <w:rPr>
          <w:rFonts w:ascii="Arial" w:hAnsi="Arial" w:cs="Arial"/>
          <w:lang w:val="en-US"/>
        </w:rPr>
        <w:t>period</w:t>
      </w:r>
      <w:proofErr w:type="gramEnd"/>
      <w:r>
        <w:rPr>
          <w:rFonts w:ascii="Arial" w:hAnsi="Arial" w:cs="Arial"/>
          <w:lang w:val="en-US"/>
        </w:rPr>
        <w:t xml:space="preserve"> the decisions </w:t>
      </w:r>
      <w:r w:rsidR="001E2B6D">
        <w:rPr>
          <w:rFonts w:ascii="Arial" w:hAnsi="Arial" w:cs="Arial"/>
          <w:lang w:val="en-US"/>
        </w:rPr>
        <w:t>seemed</w:t>
      </w:r>
      <w:r>
        <w:rPr>
          <w:rFonts w:ascii="Arial" w:hAnsi="Arial" w:cs="Arial"/>
          <w:lang w:val="en-US"/>
        </w:rPr>
        <w:t xml:space="preserve"> to be conservative and </w:t>
      </w:r>
      <w:r w:rsidR="001E2B6D">
        <w:rPr>
          <w:rFonts w:ascii="Arial" w:hAnsi="Arial" w:cs="Arial"/>
          <w:lang w:val="en-US"/>
        </w:rPr>
        <w:t xml:space="preserve">were </w:t>
      </w:r>
      <w:r>
        <w:rPr>
          <w:rFonts w:ascii="Arial" w:hAnsi="Arial" w:cs="Arial"/>
          <w:lang w:val="en-US"/>
        </w:rPr>
        <w:t xml:space="preserve">even discussed with the creditors. </w:t>
      </w:r>
    </w:p>
    <w:p w14:paraId="0A632792" w14:textId="24FD5A84" w:rsidR="00487A1A" w:rsidRDefault="00487A1A" w:rsidP="00487A1A">
      <w:pPr>
        <w:tabs>
          <w:tab w:val="left" w:pos="6035"/>
        </w:tabs>
        <w:spacing w:after="0" w:line="240" w:lineRule="auto"/>
        <w:jc w:val="both"/>
        <w:rPr>
          <w:rFonts w:ascii="Arial" w:hAnsi="Arial" w:cs="Arial"/>
          <w:lang w:val="en-US"/>
        </w:rPr>
      </w:pPr>
    </w:p>
    <w:p w14:paraId="434BCB4F" w14:textId="15A85FD5" w:rsidR="0042539A" w:rsidRPr="0042539A" w:rsidRDefault="00171216" w:rsidP="00487A1A">
      <w:pPr>
        <w:tabs>
          <w:tab w:val="left" w:pos="6035"/>
        </w:tabs>
        <w:spacing w:after="0" w:line="240" w:lineRule="auto"/>
        <w:jc w:val="both"/>
        <w:rPr>
          <w:rFonts w:ascii="Arial" w:hAnsi="Arial" w:cs="Arial"/>
          <w:lang w:val="en-US"/>
        </w:rPr>
      </w:pPr>
      <w:r>
        <w:rPr>
          <w:rFonts w:ascii="Arial" w:hAnsi="Arial" w:cs="Arial"/>
          <w:lang w:val="en-US"/>
        </w:rPr>
        <w:t>The fifth principle establishes that the debtor should allow the relevant creditors and their advisers to access the financial information for its evaluation. Flow Management Holding BV allowed the banks to review the information in order to assess the situation and the projections. Although in the case, the financial information was inaccurate and unreliable and this was one of the main obstacles for the negotiation.</w:t>
      </w:r>
    </w:p>
    <w:p w14:paraId="27084F11" w14:textId="77713050" w:rsidR="00487A1A" w:rsidRDefault="00487A1A" w:rsidP="00487A1A">
      <w:pPr>
        <w:tabs>
          <w:tab w:val="left" w:pos="6035"/>
        </w:tabs>
        <w:spacing w:after="0" w:line="240" w:lineRule="auto"/>
        <w:jc w:val="both"/>
        <w:rPr>
          <w:rFonts w:ascii="Arial" w:hAnsi="Arial" w:cs="Arial"/>
          <w:lang w:val="en-US"/>
        </w:rPr>
      </w:pPr>
    </w:p>
    <w:p w14:paraId="3C639A9D" w14:textId="4F4AA6E1" w:rsidR="00487A1A" w:rsidRDefault="00171216" w:rsidP="002932B2">
      <w:pPr>
        <w:tabs>
          <w:tab w:val="left" w:pos="6035"/>
        </w:tabs>
        <w:spacing w:after="0" w:line="240" w:lineRule="auto"/>
        <w:jc w:val="both"/>
        <w:rPr>
          <w:rFonts w:ascii="Arial" w:hAnsi="Arial" w:cs="Arial"/>
          <w:lang w:val="en-US"/>
        </w:rPr>
      </w:pPr>
      <w:r>
        <w:rPr>
          <w:rFonts w:ascii="Arial" w:hAnsi="Arial" w:cs="Arial"/>
          <w:lang w:val="en-US"/>
        </w:rPr>
        <w:t xml:space="preserve">The sext principle refers to proposals for resolving the financial </w:t>
      </w:r>
      <w:r w:rsidR="002932B2">
        <w:rPr>
          <w:rFonts w:ascii="Arial" w:hAnsi="Arial" w:cs="Arial"/>
          <w:lang w:val="en-US"/>
        </w:rPr>
        <w:t>difficulties with the relevant creditors relating to any standstill</w:t>
      </w:r>
      <w:r w:rsidR="00775503">
        <w:rPr>
          <w:rFonts w:ascii="Arial" w:hAnsi="Arial" w:cs="Arial"/>
          <w:lang w:val="en-US"/>
        </w:rPr>
        <w:t xml:space="preserve"> that</w:t>
      </w:r>
      <w:r w:rsidR="002932B2">
        <w:rPr>
          <w:rFonts w:ascii="Arial" w:hAnsi="Arial" w:cs="Arial"/>
          <w:lang w:val="en-US"/>
        </w:rPr>
        <w:t xml:space="preserve"> should reflect the relative positions of the creditors. In the Flow Management case, the banks where the most relevant creditors and negotiation was handled directly with </w:t>
      </w:r>
      <w:proofErr w:type="gramStart"/>
      <w:r w:rsidR="002932B2">
        <w:rPr>
          <w:rFonts w:ascii="Arial" w:hAnsi="Arial" w:cs="Arial"/>
          <w:lang w:val="en-US"/>
        </w:rPr>
        <w:t>them</w:t>
      </w:r>
      <w:r w:rsidR="002B54AA">
        <w:rPr>
          <w:rFonts w:ascii="Arial" w:hAnsi="Arial" w:cs="Arial"/>
          <w:lang w:val="en-US"/>
        </w:rPr>
        <w:t>,</w:t>
      </w:r>
      <w:proofErr w:type="gramEnd"/>
      <w:r w:rsidR="002932B2">
        <w:rPr>
          <w:rFonts w:ascii="Arial" w:hAnsi="Arial" w:cs="Arial"/>
          <w:lang w:val="en-US"/>
        </w:rPr>
        <w:t xml:space="preserve"> and their position was taken into account to the point that the shares </w:t>
      </w:r>
      <w:r w:rsidR="00775503">
        <w:rPr>
          <w:rFonts w:ascii="Arial" w:hAnsi="Arial" w:cs="Arial"/>
          <w:lang w:val="en-US"/>
        </w:rPr>
        <w:t>were</w:t>
      </w:r>
      <w:r w:rsidR="002932B2">
        <w:rPr>
          <w:rFonts w:ascii="Arial" w:hAnsi="Arial" w:cs="Arial"/>
          <w:lang w:val="en-US"/>
        </w:rPr>
        <w:t xml:space="preserve"> ultimately transferred to them and their petitions to change the CFO and appoint a CRO were implemented.</w:t>
      </w:r>
    </w:p>
    <w:p w14:paraId="47940943" w14:textId="153426C9" w:rsidR="00CC190F" w:rsidRDefault="00CC190F" w:rsidP="002932B2">
      <w:pPr>
        <w:tabs>
          <w:tab w:val="left" w:pos="6035"/>
        </w:tabs>
        <w:spacing w:after="0" w:line="240" w:lineRule="auto"/>
        <w:jc w:val="both"/>
        <w:rPr>
          <w:rFonts w:ascii="Arial" w:hAnsi="Arial" w:cs="Arial"/>
          <w:lang w:val="en-US"/>
        </w:rPr>
      </w:pPr>
    </w:p>
    <w:p w14:paraId="0CC09F86" w14:textId="576ECDF6" w:rsidR="00CC190F" w:rsidRPr="002932B2" w:rsidRDefault="00CC190F" w:rsidP="002932B2">
      <w:pPr>
        <w:tabs>
          <w:tab w:val="left" w:pos="6035"/>
        </w:tabs>
        <w:spacing w:after="0" w:line="240" w:lineRule="auto"/>
        <w:jc w:val="both"/>
        <w:rPr>
          <w:rFonts w:ascii="Arial" w:hAnsi="Arial" w:cs="Arial"/>
          <w:lang w:val="en-US"/>
        </w:rPr>
      </w:pPr>
      <w:r>
        <w:rPr>
          <w:rFonts w:ascii="Arial" w:hAnsi="Arial" w:cs="Arial"/>
          <w:lang w:val="en-US"/>
        </w:rPr>
        <w:t>Hence, the out-of-court negotiation of Flow Management followed some of the principles and probably that was very helpful to make it possible to reach an agreement in adverse circumstances such as the ones described in the case, specially the lack of reliable information.</w:t>
      </w:r>
    </w:p>
    <w:p w14:paraId="542F5A1B" w14:textId="00B891AC" w:rsidR="00487A1A" w:rsidRDefault="00487A1A" w:rsidP="0088602F">
      <w:pPr>
        <w:spacing w:after="0" w:line="240" w:lineRule="auto"/>
        <w:jc w:val="both"/>
        <w:rPr>
          <w:rFonts w:ascii="Arial" w:hAnsi="Arial" w:cs="Arial"/>
          <w:lang w:val="en-US"/>
        </w:rPr>
      </w:pPr>
    </w:p>
    <w:p w14:paraId="43B91EB8" w14:textId="77777777" w:rsidR="00BE7C74" w:rsidRPr="002932B2" w:rsidRDefault="00BE7C74" w:rsidP="0088602F">
      <w:pPr>
        <w:spacing w:after="0" w:line="240" w:lineRule="auto"/>
        <w:jc w:val="both"/>
        <w:rPr>
          <w:rFonts w:ascii="Arial" w:hAnsi="Arial" w:cs="Arial"/>
          <w:lang w:val="en-US"/>
        </w:rPr>
      </w:pPr>
    </w:p>
    <w:p w14:paraId="37A09088" w14:textId="6DBF1BE6" w:rsidR="0088602F" w:rsidRPr="0063208B" w:rsidRDefault="0088602F" w:rsidP="0088602F">
      <w:pPr>
        <w:spacing w:after="0" w:line="240" w:lineRule="auto"/>
        <w:jc w:val="both"/>
        <w:rPr>
          <w:rFonts w:ascii="Arial" w:hAnsi="Arial" w:cs="Arial"/>
          <w:b/>
          <w:lang w:val="en-US"/>
        </w:rPr>
      </w:pPr>
      <w:r w:rsidRPr="0063208B">
        <w:rPr>
          <w:rFonts w:ascii="Arial" w:hAnsi="Arial" w:cs="Arial"/>
          <w:b/>
          <w:lang w:val="en-US"/>
        </w:rPr>
        <w:t>6. 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579E2D0E" w14:textId="2FDC4B44" w:rsidR="003E3C56" w:rsidRDefault="003E3C56" w:rsidP="0088602F">
      <w:pPr>
        <w:spacing w:after="0" w:line="240" w:lineRule="auto"/>
        <w:jc w:val="both"/>
        <w:rPr>
          <w:rFonts w:ascii="Arial" w:hAnsi="Arial" w:cs="Arial"/>
          <w:lang w:val="en-US"/>
        </w:rPr>
      </w:pPr>
    </w:p>
    <w:p w14:paraId="31404D84" w14:textId="77777777" w:rsidR="00BE7C74" w:rsidRPr="0063208B" w:rsidRDefault="00BE7C74" w:rsidP="0088602F">
      <w:pPr>
        <w:spacing w:after="0" w:line="240" w:lineRule="auto"/>
        <w:jc w:val="both"/>
        <w:rPr>
          <w:rFonts w:ascii="Arial" w:hAnsi="Arial" w:cs="Arial"/>
          <w:lang w:val="en-US"/>
        </w:rPr>
      </w:pPr>
    </w:p>
    <w:p w14:paraId="7960998D" w14:textId="12FDED17" w:rsidR="00FA400D" w:rsidRDefault="00FA400D" w:rsidP="0088602F">
      <w:pPr>
        <w:spacing w:after="0" w:line="240" w:lineRule="auto"/>
        <w:jc w:val="both"/>
        <w:rPr>
          <w:rFonts w:ascii="Arial" w:hAnsi="Arial" w:cs="Arial"/>
          <w:lang w:val="en-US"/>
        </w:rPr>
      </w:pPr>
      <w:r w:rsidRPr="0063208B">
        <w:rPr>
          <w:rFonts w:ascii="Arial" w:hAnsi="Arial" w:cs="Arial"/>
          <w:lang w:val="en-US"/>
        </w:rPr>
        <w:t>Although</w:t>
      </w:r>
      <w:r>
        <w:rPr>
          <w:rFonts w:ascii="Arial" w:hAnsi="Arial" w:cs="Arial"/>
          <w:lang w:val="en-US"/>
        </w:rPr>
        <w:t xml:space="preserve"> there are no guidelines or “soft law” to conduct a negotiation of an out-of-court restructuring in Colombia, there are some principles in the bankruptcy law and in the commercial and civil codes that could be helpful in this type of </w:t>
      </w:r>
      <w:r w:rsidR="00916EC9">
        <w:rPr>
          <w:rFonts w:ascii="Arial" w:hAnsi="Arial" w:cs="Arial"/>
          <w:lang w:val="en-US"/>
        </w:rPr>
        <w:t>operation</w:t>
      </w:r>
      <w:r>
        <w:rPr>
          <w:rFonts w:ascii="Arial" w:hAnsi="Arial" w:cs="Arial"/>
          <w:lang w:val="en-US"/>
        </w:rPr>
        <w:t>.</w:t>
      </w:r>
    </w:p>
    <w:p w14:paraId="4DCE72FB" w14:textId="77777777" w:rsidR="00FA400D" w:rsidRDefault="00FA400D" w:rsidP="0088602F">
      <w:pPr>
        <w:spacing w:after="0" w:line="240" w:lineRule="auto"/>
        <w:jc w:val="both"/>
        <w:rPr>
          <w:rFonts w:ascii="Arial" w:hAnsi="Arial" w:cs="Arial"/>
          <w:lang w:val="en-US"/>
        </w:rPr>
      </w:pPr>
    </w:p>
    <w:p w14:paraId="59568047" w14:textId="452C8EDC" w:rsidR="0063208B" w:rsidRDefault="0063208B" w:rsidP="0088602F">
      <w:pPr>
        <w:spacing w:after="0" w:line="240" w:lineRule="auto"/>
        <w:jc w:val="both"/>
        <w:rPr>
          <w:rFonts w:ascii="Arial" w:hAnsi="Arial" w:cs="Arial"/>
          <w:lang w:val="en-US"/>
        </w:rPr>
      </w:pPr>
      <w:r>
        <w:rPr>
          <w:rFonts w:ascii="Arial" w:hAnsi="Arial" w:cs="Arial"/>
          <w:lang w:val="en-US"/>
        </w:rPr>
        <w:t xml:space="preserve">In the first place, the Constitution and the Commercial Code (section 1603) enshrine the good faith principle. According to this principle, the parties must act in good faith during a negotiation and </w:t>
      </w:r>
      <w:proofErr w:type="gramStart"/>
      <w:r>
        <w:rPr>
          <w:rFonts w:ascii="Arial" w:hAnsi="Arial" w:cs="Arial"/>
          <w:lang w:val="en-US"/>
        </w:rPr>
        <w:t>will be bound</w:t>
      </w:r>
      <w:proofErr w:type="gramEnd"/>
      <w:r>
        <w:rPr>
          <w:rFonts w:ascii="Arial" w:hAnsi="Arial" w:cs="Arial"/>
          <w:lang w:val="en-US"/>
        </w:rPr>
        <w:t xml:space="preserve"> not only to the express obligations but also to the additional matters that arise from the nature of the agreement. </w:t>
      </w:r>
    </w:p>
    <w:p w14:paraId="597158EB" w14:textId="6C6D211C" w:rsidR="0063208B" w:rsidRDefault="0063208B" w:rsidP="0088602F">
      <w:pPr>
        <w:spacing w:after="0" w:line="240" w:lineRule="auto"/>
        <w:jc w:val="both"/>
        <w:rPr>
          <w:rFonts w:ascii="Arial" w:hAnsi="Arial" w:cs="Arial"/>
          <w:lang w:val="en-US"/>
        </w:rPr>
      </w:pPr>
    </w:p>
    <w:p w14:paraId="319C2509" w14:textId="245F64B4" w:rsidR="0063208B" w:rsidRDefault="0063208B" w:rsidP="0088602F">
      <w:pPr>
        <w:spacing w:after="0" w:line="240" w:lineRule="auto"/>
        <w:jc w:val="both"/>
        <w:rPr>
          <w:rFonts w:ascii="Arial" w:hAnsi="Arial" w:cs="Arial"/>
          <w:lang w:val="en-US"/>
        </w:rPr>
      </w:pPr>
      <w:r>
        <w:rPr>
          <w:rFonts w:ascii="Arial" w:hAnsi="Arial" w:cs="Arial"/>
          <w:lang w:val="en-US"/>
        </w:rPr>
        <w:lastRenderedPageBreak/>
        <w:t>Thus, in light of this principle, during an out-of-court negotiation it is expected that, on the one hand, the creditors will not continue or begin actions to enforce the claims and, on the other hand, that the debtor will not enter into transactions that could be damaging to the interests of the creditors.</w:t>
      </w:r>
    </w:p>
    <w:p w14:paraId="7AA7079B" w14:textId="74DBCAAE" w:rsidR="0063208B" w:rsidRDefault="0063208B" w:rsidP="0088602F">
      <w:pPr>
        <w:spacing w:after="0" w:line="240" w:lineRule="auto"/>
        <w:jc w:val="both"/>
        <w:rPr>
          <w:rFonts w:ascii="Arial" w:hAnsi="Arial" w:cs="Arial"/>
          <w:lang w:val="en-US"/>
        </w:rPr>
      </w:pPr>
    </w:p>
    <w:p w14:paraId="47E0335F" w14:textId="77777777" w:rsidR="00762A88" w:rsidRDefault="0063208B" w:rsidP="00C82937">
      <w:pPr>
        <w:spacing w:after="0" w:line="240" w:lineRule="auto"/>
        <w:jc w:val="both"/>
        <w:rPr>
          <w:rFonts w:ascii="Arial" w:hAnsi="Arial" w:cs="Arial"/>
          <w:lang w:val="en-US"/>
        </w:rPr>
      </w:pPr>
      <w:r>
        <w:rPr>
          <w:rFonts w:ascii="Arial" w:hAnsi="Arial" w:cs="Arial"/>
          <w:lang w:val="en-US"/>
        </w:rPr>
        <w:t>There is another principle related with the good faith</w:t>
      </w:r>
      <w:r w:rsidR="00C82937">
        <w:rPr>
          <w:rFonts w:ascii="Arial" w:hAnsi="Arial" w:cs="Arial"/>
          <w:lang w:val="en-US"/>
        </w:rPr>
        <w:t>,</w:t>
      </w:r>
      <w:r>
        <w:rPr>
          <w:rFonts w:ascii="Arial" w:hAnsi="Arial" w:cs="Arial"/>
          <w:lang w:val="en-US"/>
        </w:rPr>
        <w:t xml:space="preserve"> which is that the parties cannot go a</w:t>
      </w:r>
      <w:r w:rsidR="00C82937">
        <w:rPr>
          <w:rFonts w:ascii="Arial" w:hAnsi="Arial" w:cs="Arial"/>
          <w:lang w:val="en-US"/>
        </w:rPr>
        <w:t>gainst their own previous acts (</w:t>
      </w:r>
      <w:r w:rsidR="00C82937" w:rsidRPr="00C82937">
        <w:rPr>
          <w:rFonts w:ascii="Arial" w:hAnsi="Arial" w:cs="Arial"/>
          <w:i/>
          <w:lang w:val="en-US"/>
        </w:rPr>
        <w:t xml:space="preserve">venire contra factum </w:t>
      </w:r>
      <w:proofErr w:type="spellStart"/>
      <w:r w:rsidR="00C82937" w:rsidRPr="00C82937">
        <w:rPr>
          <w:rFonts w:ascii="Arial" w:hAnsi="Arial" w:cs="Arial"/>
          <w:i/>
          <w:lang w:val="en-US"/>
        </w:rPr>
        <w:t>proprium</w:t>
      </w:r>
      <w:proofErr w:type="spellEnd"/>
      <w:r w:rsidR="00C82937" w:rsidRPr="00C82937">
        <w:rPr>
          <w:rFonts w:ascii="Arial" w:hAnsi="Arial" w:cs="Arial"/>
          <w:i/>
          <w:lang w:val="en-US"/>
        </w:rPr>
        <w:t xml:space="preserve"> </w:t>
      </w:r>
      <w:proofErr w:type="spellStart"/>
      <w:r w:rsidR="00C82937" w:rsidRPr="00C82937">
        <w:rPr>
          <w:rFonts w:ascii="Arial" w:hAnsi="Arial" w:cs="Arial"/>
          <w:i/>
          <w:lang w:val="en-US"/>
        </w:rPr>
        <w:t>nulla</w:t>
      </w:r>
      <w:proofErr w:type="spellEnd"/>
      <w:r w:rsidR="00C82937" w:rsidRPr="00C82937">
        <w:rPr>
          <w:rFonts w:ascii="Arial" w:hAnsi="Arial" w:cs="Arial"/>
          <w:i/>
          <w:lang w:val="en-US"/>
        </w:rPr>
        <w:t xml:space="preserve"> </w:t>
      </w:r>
      <w:proofErr w:type="spellStart"/>
      <w:r w:rsidR="00C82937" w:rsidRPr="00C82937">
        <w:rPr>
          <w:rFonts w:ascii="Arial" w:hAnsi="Arial" w:cs="Arial"/>
          <w:i/>
          <w:lang w:val="en-US"/>
        </w:rPr>
        <w:t>conceditur</w:t>
      </w:r>
      <w:proofErr w:type="spellEnd"/>
      <w:r w:rsidR="00C82937">
        <w:rPr>
          <w:rFonts w:ascii="Arial" w:hAnsi="Arial" w:cs="Arial"/>
          <w:lang w:val="en-US"/>
        </w:rPr>
        <w:t xml:space="preserve">). </w:t>
      </w:r>
      <w:r w:rsidR="00A840DA">
        <w:rPr>
          <w:rFonts w:ascii="Arial" w:hAnsi="Arial" w:cs="Arial"/>
          <w:lang w:val="en-US"/>
        </w:rPr>
        <w:t xml:space="preserve">During a negotiation of an out-of-court restructuring, the parties expect to rely on the other </w:t>
      </w:r>
      <w:proofErr w:type="gramStart"/>
      <w:r w:rsidR="00A840DA">
        <w:rPr>
          <w:rFonts w:ascii="Arial" w:hAnsi="Arial" w:cs="Arial"/>
          <w:lang w:val="en-US"/>
        </w:rPr>
        <w:t>parties</w:t>
      </w:r>
      <w:proofErr w:type="gramEnd"/>
      <w:r w:rsidR="00A840DA">
        <w:rPr>
          <w:rFonts w:ascii="Arial" w:hAnsi="Arial" w:cs="Arial"/>
          <w:lang w:val="en-US"/>
        </w:rPr>
        <w:t xml:space="preserve"> previous behavior and</w:t>
      </w:r>
      <w:r w:rsidR="00762A88">
        <w:rPr>
          <w:rFonts w:ascii="Arial" w:hAnsi="Arial" w:cs="Arial"/>
          <w:lang w:val="en-US"/>
        </w:rPr>
        <w:t xml:space="preserve"> may not expect sudden changes.</w:t>
      </w:r>
    </w:p>
    <w:p w14:paraId="7BA20ED4" w14:textId="77777777" w:rsidR="00762A88" w:rsidRDefault="00762A88" w:rsidP="00C82937">
      <w:pPr>
        <w:spacing w:after="0" w:line="240" w:lineRule="auto"/>
        <w:jc w:val="both"/>
        <w:rPr>
          <w:rFonts w:ascii="Arial" w:hAnsi="Arial" w:cs="Arial"/>
          <w:lang w:val="en-US"/>
        </w:rPr>
      </w:pPr>
    </w:p>
    <w:p w14:paraId="504F1E19" w14:textId="7F1FA24B" w:rsidR="00CD537E" w:rsidRPr="00C82937" w:rsidRDefault="00A840DA" w:rsidP="00C82937">
      <w:pPr>
        <w:spacing w:after="0" w:line="240" w:lineRule="auto"/>
        <w:jc w:val="both"/>
        <w:rPr>
          <w:rFonts w:ascii="Arial" w:hAnsi="Arial" w:cs="Arial"/>
          <w:lang w:val="en-US"/>
        </w:rPr>
      </w:pPr>
      <w:r>
        <w:rPr>
          <w:rFonts w:ascii="Arial" w:hAnsi="Arial" w:cs="Arial"/>
          <w:lang w:val="en-US"/>
        </w:rPr>
        <w:t xml:space="preserve">Although in the Flow Management case Banks C and D were reluctant to enter into de standstill, this was not against their previous </w:t>
      </w:r>
      <w:proofErr w:type="gramStart"/>
      <w:r>
        <w:rPr>
          <w:rFonts w:ascii="Arial" w:hAnsi="Arial" w:cs="Arial"/>
          <w:lang w:val="en-US"/>
        </w:rPr>
        <w:t>acts</w:t>
      </w:r>
      <w:proofErr w:type="gramEnd"/>
      <w:r>
        <w:rPr>
          <w:rFonts w:ascii="Arial" w:hAnsi="Arial" w:cs="Arial"/>
          <w:lang w:val="en-US"/>
        </w:rPr>
        <w:t xml:space="preserve"> as they did not previously promise to grant such relief. However, if a creditor decides to engage in an out-of-court negotiation and suddenly files for a mandatory liquidation against the debtor, that could breach this principle.</w:t>
      </w:r>
    </w:p>
    <w:p w14:paraId="4108EA07" w14:textId="77777777" w:rsidR="00CD537E" w:rsidRPr="003E3C56" w:rsidRDefault="00CD537E" w:rsidP="0088602F">
      <w:pPr>
        <w:spacing w:after="0" w:line="240" w:lineRule="auto"/>
        <w:jc w:val="both"/>
        <w:rPr>
          <w:rFonts w:ascii="Arial" w:hAnsi="Arial" w:cs="Arial"/>
          <w:lang w:val="en-US"/>
        </w:rPr>
      </w:pPr>
    </w:p>
    <w:p w14:paraId="2AFE630B" w14:textId="77777777" w:rsidR="00762A88" w:rsidRDefault="00A840DA" w:rsidP="0088602F">
      <w:pPr>
        <w:spacing w:after="0" w:line="240" w:lineRule="auto"/>
        <w:jc w:val="both"/>
        <w:rPr>
          <w:rFonts w:ascii="Arial" w:hAnsi="Arial" w:cs="Arial"/>
          <w:lang w:val="en-US"/>
        </w:rPr>
      </w:pPr>
      <w:r>
        <w:rPr>
          <w:rFonts w:ascii="Arial" w:hAnsi="Arial" w:cs="Arial"/>
          <w:lang w:val="en-US"/>
        </w:rPr>
        <w:t xml:space="preserve">Another principle that could guide </w:t>
      </w:r>
      <w:r w:rsidR="00AB6E3B">
        <w:rPr>
          <w:rFonts w:ascii="Arial" w:hAnsi="Arial" w:cs="Arial"/>
          <w:lang w:val="en-US"/>
        </w:rPr>
        <w:t xml:space="preserve">the negotiation of an out-of-court restructuring is the prohibition of abuse of rights (usual in the Civil Law jurisdictions). </w:t>
      </w:r>
      <w:r w:rsidR="00E77A76">
        <w:rPr>
          <w:rFonts w:ascii="Arial" w:hAnsi="Arial" w:cs="Arial"/>
          <w:lang w:val="en-US"/>
        </w:rPr>
        <w:t>This principle assumes that a party has a right but the exercise of that right exceeds the limits that the law imposes for its ap</w:t>
      </w:r>
      <w:r w:rsidR="00762A88">
        <w:rPr>
          <w:rFonts w:ascii="Arial" w:hAnsi="Arial" w:cs="Arial"/>
          <w:lang w:val="en-US"/>
        </w:rPr>
        <w:t>plication.</w:t>
      </w:r>
    </w:p>
    <w:p w14:paraId="00C24816" w14:textId="77777777" w:rsidR="00762A88" w:rsidRDefault="00762A88" w:rsidP="0088602F">
      <w:pPr>
        <w:spacing w:after="0" w:line="240" w:lineRule="auto"/>
        <w:jc w:val="both"/>
        <w:rPr>
          <w:rFonts w:ascii="Arial" w:hAnsi="Arial" w:cs="Arial"/>
          <w:lang w:val="en-US"/>
        </w:rPr>
      </w:pPr>
    </w:p>
    <w:p w14:paraId="25D57944" w14:textId="10F91884" w:rsidR="0088602F" w:rsidRPr="003E3C56" w:rsidRDefault="00E77A76" w:rsidP="0088602F">
      <w:pPr>
        <w:spacing w:after="0" w:line="240" w:lineRule="auto"/>
        <w:jc w:val="both"/>
        <w:rPr>
          <w:rFonts w:ascii="Arial" w:hAnsi="Arial" w:cs="Arial"/>
          <w:lang w:val="en-US"/>
        </w:rPr>
      </w:pPr>
      <w:r>
        <w:rPr>
          <w:rFonts w:ascii="Arial" w:hAnsi="Arial" w:cs="Arial"/>
          <w:lang w:val="en-US"/>
        </w:rPr>
        <w:t xml:space="preserve">During an out-of-court negotiation, </w:t>
      </w:r>
      <w:r w:rsidR="00502B75">
        <w:rPr>
          <w:rFonts w:ascii="Arial" w:hAnsi="Arial" w:cs="Arial"/>
          <w:lang w:val="en-US"/>
        </w:rPr>
        <w:t>the parties could exercise their rights (i.e. as creditors) but in the frame that the law has created for that.</w:t>
      </w:r>
      <w:r w:rsidR="00745823">
        <w:rPr>
          <w:rFonts w:ascii="Arial" w:hAnsi="Arial" w:cs="Arial"/>
          <w:lang w:val="en-US"/>
        </w:rPr>
        <w:t xml:space="preserve"> For instance, an out-of-court agreement shall not have the purpose or the effect to defraud or affect some creditors </w:t>
      </w:r>
      <w:r w:rsidR="00762A88">
        <w:rPr>
          <w:rFonts w:ascii="Arial" w:hAnsi="Arial" w:cs="Arial"/>
          <w:lang w:val="en-US"/>
        </w:rPr>
        <w:t>for</w:t>
      </w:r>
      <w:r w:rsidR="00745823">
        <w:rPr>
          <w:rFonts w:ascii="Arial" w:hAnsi="Arial" w:cs="Arial"/>
          <w:lang w:val="en-US"/>
        </w:rPr>
        <w:t xml:space="preserve"> the benefit of the debtor or a group of creditors. In fact, such an agreement would violate other principles such as the universality and equality that should apply in any reorganization.</w:t>
      </w:r>
    </w:p>
    <w:p w14:paraId="49131750" w14:textId="7C722563" w:rsidR="0063208B" w:rsidRPr="00FC55E3" w:rsidRDefault="0063208B" w:rsidP="00663318">
      <w:pPr>
        <w:spacing w:after="0" w:line="240" w:lineRule="auto"/>
        <w:jc w:val="both"/>
        <w:rPr>
          <w:rFonts w:ascii="Arial" w:hAnsi="Arial" w:cs="Arial"/>
          <w:lang w:val="en-US"/>
        </w:rPr>
      </w:pPr>
    </w:p>
    <w:p w14:paraId="3BCCC1E9" w14:textId="77777777" w:rsidR="001F1591" w:rsidRDefault="00745823" w:rsidP="0088602F">
      <w:pPr>
        <w:spacing w:after="0" w:line="240" w:lineRule="auto"/>
        <w:jc w:val="both"/>
        <w:rPr>
          <w:rFonts w:ascii="Arial" w:hAnsi="Arial" w:cs="Arial"/>
          <w:lang w:val="en-US"/>
        </w:rPr>
      </w:pPr>
      <w:r w:rsidRPr="00745823">
        <w:rPr>
          <w:rFonts w:ascii="Arial" w:hAnsi="Arial" w:cs="Arial"/>
          <w:lang w:val="en-US"/>
        </w:rPr>
        <w:t xml:space="preserve">In addition, the Colombian bankruptcy law also incorporates some principles that could be useful for the negotiation of an </w:t>
      </w:r>
      <w:r>
        <w:rPr>
          <w:rFonts w:ascii="Arial" w:hAnsi="Arial" w:cs="Arial"/>
          <w:lang w:val="en-US"/>
        </w:rPr>
        <w:t>o</w:t>
      </w:r>
      <w:r w:rsidRPr="00745823">
        <w:rPr>
          <w:rFonts w:ascii="Arial" w:hAnsi="Arial" w:cs="Arial"/>
          <w:lang w:val="en-US"/>
        </w:rPr>
        <w:t>ut-</w:t>
      </w:r>
      <w:r>
        <w:rPr>
          <w:rFonts w:ascii="Arial" w:hAnsi="Arial" w:cs="Arial"/>
          <w:lang w:val="en-US"/>
        </w:rPr>
        <w:t>of-</w:t>
      </w:r>
      <w:r w:rsidRPr="00745823">
        <w:rPr>
          <w:rFonts w:ascii="Arial" w:hAnsi="Arial" w:cs="Arial"/>
          <w:lang w:val="en-US"/>
        </w:rPr>
        <w:t xml:space="preserve">court restructuring. </w:t>
      </w:r>
      <w:r w:rsidR="00DE69D8">
        <w:rPr>
          <w:rFonts w:ascii="Arial" w:hAnsi="Arial" w:cs="Arial"/>
          <w:lang w:val="en-US"/>
        </w:rPr>
        <w:t xml:space="preserve">One of the principles states that the information must be available, transparent and complete. In the case of Flow </w:t>
      </w:r>
      <w:proofErr w:type="gramStart"/>
      <w:r w:rsidR="00DE69D8">
        <w:rPr>
          <w:rFonts w:ascii="Arial" w:hAnsi="Arial" w:cs="Arial"/>
          <w:lang w:val="en-US"/>
        </w:rPr>
        <w:t>Management</w:t>
      </w:r>
      <w:proofErr w:type="gramEnd"/>
      <w:r w:rsidR="00DE69D8">
        <w:rPr>
          <w:rFonts w:ascii="Arial" w:hAnsi="Arial" w:cs="Arial"/>
          <w:lang w:val="en-US"/>
        </w:rPr>
        <w:t xml:space="preserve"> this principle should have been very relevant since the lack of accurate and reliable information was the origin of the mistaken decisions.</w:t>
      </w:r>
      <w:r w:rsidR="00140435">
        <w:rPr>
          <w:rFonts w:ascii="Arial" w:hAnsi="Arial" w:cs="Arial"/>
          <w:lang w:val="en-US"/>
        </w:rPr>
        <w:t xml:space="preserve"> </w:t>
      </w:r>
    </w:p>
    <w:p w14:paraId="2DA1A867" w14:textId="77777777" w:rsidR="001F1591" w:rsidRDefault="001F1591" w:rsidP="0088602F">
      <w:pPr>
        <w:spacing w:after="0" w:line="240" w:lineRule="auto"/>
        <w:jc w:val="both"/>
        <w:rPr>
          <w:rFonts w:ascii="Arial" w:hAnsi="Arial" w:cs="Arial"/>
          <w:lang w:val="en-US"/>
        </w:rPr>
      </w:pPr>
    </w:p>
    <w:p w14:paraId="6D20E288" w14:textId="4E1C03CF" w:rsidR="006635A8" w:rsidRDefault="001F1591" w:rsidP="0088602F">
      <w:pPr>
        <w:spacing w:after="0" w:line="240" w:lineRule="auto"/>
        <w:jc w:val="both"/>
        <w:rPr>
          <w:rFonts w:ascii="Arial" w:hAnsi="Arial" w:cs="Arial"/>
          <w:lang w:val="en-US"/>
        </w:rPr>
      </w:pPr>
      <w:proofErr w:type="gramStart"/>
      <w:r>
        <w:rPr>
          <w:rFonts w:ascii="Arial" w:hAnsi="Arial" w:cs="Arial"/>
          <w:lang w:val="en-US"/>
        </w:rPr>
        <w:t>Also</w:t>
      </w:r>
      <w:proofErr w:type="gramEnd"/>
      <w:r>
        <w:rPr>
          <w:rFonts w:ascii="Arial" w:hAnsi="Arial" w:cs="Arial"/>
          <w:lang w:val="en-US"/>
        </w:rPr>
        <w:t>, in the bankruptcy law there is a</w:t>
      </w:r>
      <w:r w:rsidR="006635A8">
        <w:rPr>
          <w:rFonts w:ascii="Arial" w:hAnsi="Arial" w:cs="Arial"/>
          <w:lang w:val="en-US"/>
        </w:rPr>
        <w:t xml:space="preserve">nother principle </w:t>
      </w:r>
      <w:r w:rsidR="00462E00">
        <w:rPr>
          <w:rFonts w:ascii="Arial" w:hAnsi="Arial" w:cs="Arial"/>
          <w:lang w:val="en-US"/>
        </w:rPr>
        <w:t>called</w:t>
      </w:r>
      <w:r w:rsidR="006635A8">
        <w:rPr>
          <w:rFonts w:ascii="Arial" w:hAnsi="Arial" w:cs="Arial"/>
          <w:lang w:val="en-US"/>
        </w:rPr>
        <w:t xml:space="preserve"> “negotiability”</w:t>
      </w:r>
      <w:r>
        <w:rPr>
          <w:rFonts w:ascii="Arial" w:hAnsi="Arial" w:cs="Arial"/>
          <w:lang w:val="en-US"/>
        </w:rPr>
        <w:t>. Under this principle,</w:t>
      </w:r>
      <w:r w:rsidR="006635A8">
        <w:rPr>
          <w:rFonts w:ascii="Arial" w:hAnsi="Arial" w:cs="Arial"/>
          <w:lang w:val="en-US"/>
        </w:rPr>
        <w:t xml:space="preserve"> the parties should </w:t>
      </w:r>
      <w:r w:rsidR="00140435">
        <w:rPr>
          <w:rFonts w:ascii="Arial" w:hAnsi="Arial" w:cs="Arial"/>
          <w:lang w:val="en-US"/>
        </w:rPr>
        <w:t>prefer</w:t>
      </w:r>
      <w:r w:rsidR="00462E00">
        <w:rPr>
          <w:rFonts w:ascii="Arial" w:hAnsi="Arial" w:cs="Arial"/>
          <w:lang w:val="en-US"/>
        </w:rPr>
        <w:t xml:space="preserve"> transactional solutions</w:t>
      </w:r>
      <w:r w:rsidR="00140435">
        <w:rPr>
          <w:rFonts w:ascii="Arial" w:hAnsi="Arial" w:cs="Arial"/>
          <w:lang w:val="en-US"/>
        </w:rPr>
        <w:t>, in good faith and</w:t>
      </w:r>
      <w:r w:rsidR="00462E00">
        <w:rPr>
          <w:rFonts w:ascii="Arial" w:hAnsi="Arial" w:cs="Arial"/>
          <w:lang w:val="en-US"/>
        </w:rPr>
        <w:t xml:space="preserve"> </w:t>
      </w:r>
      <w:r w:rsidR="00140435">
        <w:rPr>
          <w:rFonts w:ascii="Arial" w:hAnsi="Arial" w:cs="Arial"/>
          <w:lang w:val="en-US"/>
        </w:rPr>
        <w:t>proactively</w:t>
      </w:r>
      <w:r w:rsidR="00462E00">
        <w:rPr>
          <w:rFonts w:ascii="Arial" w:hAnsi="Arial" w:cs="Arial"/>
          <w:lang w:val="en-US"/>
        </w:rPr>
        <w:t xml:space="preserve"> instead of </w:t>
      </w:r>
      <w:r w:rsidR="00140435">
        <w:rPr>
          <w:rFonts w:ascii="Arial" w:hAnsi="Arial" w:cs="Arial"/>
          <w:lang w:val="en-US"/>
        </w:rPr>
        <w:t xml:space="preserve">resolving issues through </w:t>
      </w:r>
      <w:r w:rsidR="00462E00">
        <w:rPr>
          <w:rFonts w:ascii="Arial" w:hAnsi="Arial" w:cs="Arial"/>
          <w:lang w:val="en-US"/>
        </w:rPr>
        <w:t>litigation.</w:t>
      </w:r>
      <w:r>
        <w:rPr>
          <w:rFonts w:ascii="Arial" w:hAnsi="Arial" w:cs="Arial"/>
          <w:lang w:val="en-US"/>
        </w:rPr>
        <w:t xml:space="preserve"> In the end, negotiated solutions are more efficient and convenient for the parties.</w:t>
      </w:r>
    </w:p>
    <w:p w14:paraId="26F0F587" w14:textId="6D8FF567" w:rsidR="004E74A4" w:rsidRPr="009C61FB" w:rsidRDefault="004E74A4" w:rsidP="004E74A4">
      <w:pPr>
        <w:spacing w:after="0" w:line="240" w:lineRule="auto"/>
        <w:jc w:val="both"/>
        <w:rPr>
          <w:rFonts w:ascii="Arial" w:hAnsi="Arial" w:cs="Arial"/>
          <w:lang w:val="en-US"/>
        </w:rPr>
      </w:pPr>
    </w:p>
    <w:p w14:paraId="46C66EAC" w14:textId="45F7AD00" w:rsidR="00140435" w:rsidRPr="009C61FB" w:rsidRDefault="009C61FB" w:rsidP="004E74A4">
      <w:pPr>
        <w:spacing w:after="0" w:line="240" w:lineRule="auto"/>
        <w:jc w:val="both"/>
        <w:rPr>
          <w:rFonts w:ascii="Arial" w:hAnsi="Arial" w:cs="Arial"/>
          <w:lang w:val="en-US"/>
        </w:rPr>
      </w:pPr>
      <w:r w:rsidRPr="009C61FB">
        <w:rPr>
          <w:rFonts w:ascii="Arial" w:hAnsi="Arial" w:cs="Arial"/>
          <w:lang w:val="en-US"/>
        </w:rPr>
        <w:t>Thus</w:t>
      </w:r>
      <w:r>
        <w:rPr>
          <w:rFonts w:ascii="Arial" w:hAnsi="Arial" w:cs="Arial"/>
          <w:lang w:val="en-US"/>
        </w:rPr>
        <w:t xml:space="preserve">, although there is not something </w:t>
      </w:r>
      <w:r w:rsidR="001F1591">
        <w:rPr>
          <w:rFonts w:ascii="Arial" w:hAnsi="Arial" w:cs="Arial"/>
          <w:lang w:val="en-US"/>
        </w:rPr>
        <w:t xml:space="preserve">such </w:t>
      </w:r>
      <w:r>
        <w:rPr>
          <w:rFonts w:ascii="Arial" w:hAnsi="Arial" w:cs="Arial"/>
          <w:lang w:val="en-US"/>
        </w:rPr>
        <w:t xml:space="preserve">as “soft law” in Colombia, the principles from the different regulations are helpful </w:t>
      </w:r>
      <w:r w:rsidR="00432D1C">
        <w:rPr>
          <w:rFonts w:ascii="Arial" w:hAnsi="Arial" w:cs="Arial"/>
          <w:lang w:val="en-US"/>
        </w:rPr>
        <w:t>concerning the</w:t>
      </w:r>
      <w:r>
        <w:rPr>
          <w:rFonts w:ascii="Arial" w:hAnsi="Arial" w:cs="Arial"/>
          <w:lang w:val="en-US"/>
        </w:rPr>
        <w:t xml:space="preserve"> negotiation of out-of-court restructuring agreements.</w:t>
      </w:r>
    </w:p>
    <w:p w14:paraId="0EEC3814" w14:textId="0AEA8451" w:rsidR="00745823" w:rsidRDefault="00745823" w:rsidP="0088602F">
      <w:pPr>
        <w:spacing w:after="0" w:line="240" w:lineRule="auto"/>
        <w:jc w:val="both"/>
        <w:rPr>
          <w:rFonts w:ascii="Arial" w:hAnsi="Arial" w:cs="Arial"/>
          <w:lang w:val="en-US"/>
        </w:rPr>
      </w:pPr>
    </w:p>
    <w:p w14:paraId="61E2D637" w14:textId="77777777" w:rsidR="00BE7C74" w:rsidRPr="00462E00" w:rsidRDefault="00BE7C74" w:rsidP="0088602F">
      <w:pPr>
        <w:spacing w:after="0" w:line="240" w:lineRule="auto"/>
        <w:jc w:val="both"/>
        <w:rPr>
          <w:rFonts w:ascii="Arial" w:hAnsi="Arial" w:cs="Arial"/>
          <w:lang w:val="en-US"/>
        </w:rPr>
      </w:pPr>
    </w:p>
    <w:p w14:paraId="0717AC55" w14:textId="77777777" w:rsidR="0088602F" w:rsidRPr="00D7239D" w:rsidRDefault="0088602F" w:rsidP="0088602F">
      <w:pPr>
        <w:spacing w:after="0" w:line="240" w:lineRule="auto"/>
        <w:jc w:val="both"/>
        <w:rPr>
          <w:rFonts w:ascii="Arial" w:hAnsi="Arial" w:cs="Arial"/>
          <w:b/>
          <w:lang w:val="en-US"/>
        </w:rPr>
      </w:pPr>
      <w:r w:rsidRPr="00D7239D">
        <w:rPr>
          <w:rFonts w:ascii="Arial" w:hAnsi="Arial" w:cs="Arial"/>
          <w:b/>
          <w:lang w:val="en-US"/>
        </w:rPr>
        <w:t xml:space="preserve">7. Explain in detail the essence and result of the restructuring agreement as signed on </w:t>
      </w:r>
      <w:proofErr w:type="gramStart"/>
      <w:r w:rsidRPr="00D7239D">
        <w:rPr>
          <w:rFonts w:ascii="Arial" w:hAnsi="Arial" w:cs="Arial"/>
          <w:b/>
          <w:lang w:val="en-US"/>
        </w:rPr>
        <w:t>the 4</w:t>
      </w:r>
      <w:r w:rsidRPr="00D7239D">
        <w:rPr>
          <w:rFonts w:ascii="Arial" w:hAnsi="Arial" w:cs="Arial"/>
          <w:b/>
          <w:vertAlign w:val="superscript"/>
          <w:lang w:val="en-US"/>
        </w:rPr>
        <w:t>th</w:t>
      </w:r>
      <w:r w:rsidRPr="00D7239D">
        <w:rPr>
          <w:rFonts w:ascii="Arial" w:hAnsi="Arial" w:cs="Arial"/>
          <w:b/>
          <w:lang w:val="en-US"/>
        </w:rPr>
        <w:t xml:space="preserve"> of July</w:t>
      </w:r>
      <w:proofErr w:type="gramEnd"/>
      <w:r w:rsidRPr="00D7239D">
        <w:rPr>
          <w:rFonts w:ascii="Arial" w:hAnsi="Arial" w:cs="Arial"/>
          <w:b/>
          <w:lang w:val="en-US"/>
        </w:rPr>
        <w:t xml:space="preserve"> 2015.</w:t>
      </w:r>
    </w:p>
    <w:p w14:paraId="343C723B" w14:textId="5640DE10" w:rsidR="0088602F" w:rsidRDefault="0088602F" w:rsidP="0088602F">
      <w:pPr>
        <w:spacing w:after="0" w:line="240" w:lineRule="auto"/>
        <w:jc w:val="both"/>
        <w:rPr>
          <w:rFonts w:ascii="Arial" w:hAnsi="Arial" w:cs="Arial"/>
          <w:lang w:val="en-US"/>
        </w:rPr>
      </w:pPr>
    </w:p>
    <w:p w14:paraId="1193DCBD" w14:textId="77777777" w:rsidR="00BE7C74" w:rsidRPr="00D7239D" w:rsidRDefault="00BE7C74" w:rsidP="0088602F">
      <w:pPr>
        <w:spacing w:after="0" w:line="240" w:lineRule="auto"/>
        <w:jc w:val="both"/>
        <w:rPr>
          <w:rFonts w:ascii="Arial" w:hAnsi="Arial" w:cs="Arial"/>
          <w:lang w:val="en-US"/>
        </w:rPr>
      </w:pPr>
    </w:p>
    <w:p w14:paraId="44DB5C77" w14:textId="65C05415" w:rsidR="00A82537" w:rsidRPr="00D7239D" w:rsidRDefault="00E45E70" w:rsidP="00D7239D">
      <w:pPr>
        <w:spacing w:after="0" w:line="240" w:lineRule="auto"/>
        <w:jc w:val="both"/>
        <w:rPr>
          <w:rFonts w:ascii="Arial" w:hAnsi="Arial" w:cs="Arial"/>
          <w:lang w:val="en-US"/>
        </w:rPr>
      </w:pPr>
      <w:r w:rsidRPr="00D7239D">
        <w:rPr>
          <w:rFonts w:ascii="Arial" w:hAnsi="Arial" w:cs="Arial"/>
          <w:lang w:val="en-US"/>
        </w:rPr>
        <w:t>The restructuring plan comprised a corporate reorganization and a financial rearrangement</w:t>
      </w:r>
      <w:r w:rsidR="00A82537" w:rsidRPr="00D7239D">
        <w:rPr>
          <w:rFonts w:ascii="Arial" w:hAnsi="Arial" w:cs="Arial"/>
          <w:lang w:val="en-US"/>
        </w:rPr>
        <w:t xml:space="preserve">. Regarding the corporate group restructuring, the operating companies </w:t>
      </w:r>
      <w:r w:rsidR="00DF6AE0" w:rsidRPr="00D7239D">
        <w:rPr>
          <w:rFonts w:ascii="Arial" w:hAnsi="Arial" w:cs="Arial"/>
          <w:lang w:val="en-US"/>
        </w:rPr>
        <w:t xml:space="preserve">(Flow Management Work BV, FMW Spain, FMW France, FMW Australia, FMW South Africa and FMW USA) </w:t>
      </w:r>
      <w:r w:rsidR="00A82537" w:rsidRPr="00D7239D">
        <w:rPr>
          <w:rFonts w:ascii="Arial" w:hAnsi="Arial" w:cs="Arial"/>
          <w:lang w:val="en-US"/>
        </w:rPr>
        <w:t>were concentrated in a subsidiary Flow Management II BV, controlled by the banks and some directors including the CRO</w:t>
      </w:r>
      <w:r w:rsidR="002F2587">
        <w:rPr>
          <w:rFonts w:ascii="Arial" w:hAnsi="Arial" w:cs="Arial"/>
          <w:lang w:val="en-US"/>
        </w:rPr>
        <w:t>,</w:t>
      </w:r>
      <w:r w:rsidR="00D7239D" w:rsidRPr="00D7239D">
        <w:rPr>
          <w:rFonts w:ascii="Arial" w:hAnsi="Arial" w:cs="Arial"/>
          <w:lang w:val="en-US"/>
        </w:rPr>
        <w:t xml:space="preserve"> and Flow Management Holding BV </w:t>
      </w:r>
      <w:proofErr w:type="gramStart"/>
      <w:r w:rsidR="00D7239D" w:rsidRPr="00D7239D">
        <w:rPr>
          <w:rFonts w:ascii="Arial" w:hAnsi="Arial" w:cs="Arial"/>
          <w:lang w:val="en-US"/>
        </w:rPr>
        <w:t>was liquidated</w:t>
      </w:r>
      <w:proofErr w:type="gramEnd"/>
      <w:r w:rsidR="00D7239D" w:rsidRPr="00D7239D">
        <w:rPr>
          <w:rFonts w:ascii="Arial" w:hAnsi="Arial" w:cs="Arial"/>
          <w:lang w:val="en-US"/>
        </w:rPr>
        <w:t xml:space="preserve">. </w:t>
      </w:r>
    </w:p>
    <w:p w14:paraId="51A43030" w14:textId="22D98B17" w:rsidR="00D7239D" w:rsidRPr="00D7239D" w:rsidRDefault="00D7239D" w:rsidP="00D7239D">
      <w:pPr>
        <w:spacing w:after="0" w:line="240" w:lineRule="auto"/>
        <w:jc w:val="both"/>
        <w:rPr>
          <w:rFonts w:ascii="Arial" w:hAnsi="Arial" w:cs="Arial"/>
          <w:lang w:val="en-US"/>
        </w:rPr>
      </w:pPr>
    </w:p>
    <w:p w14:paraId="7FEEFCE0" w14:textId="2620FC91" w:rsidR="008F7703" w:rsidRDefault="00D7239D" w:rsidP="00D7239D">
      <w:pPr>
        <w:spacing w:after="0" w:line="240" w:lineRule="auto"/>
        <w:jc w:val="both"/>
        <w:rPr>
          <w:rFonts w:ascii="TimesNewRoman" w:hAnsi="TimesNewRoman" w:cs="TimesNewRoman"/>
          <w:lang w:val="en-US"/>
        </w:rPr>
      </w:pPr>
      <w:r w:rsidRPr="00D7239D">
        <w:rPr>
          <w:rFonts w:ascii="Arial" w:hAnsi="Arial" w:cs="Arial"/>
          <w:lang w:val="en-US"/>
        </w:rPr>
        <w:t xml:space="preserve">From the financial perspective, some claims </w:t>
      </w:r>
      <w:proofErr w:type="gramStart"/>
      <w:r w:rsidRPr="00D7239D">
        <w:rPr>
          <w:rFonts w:ascii="Arial" w:hAnsi="Arial" w:cs="Arial"/>
          <w:lang w:val="en-US"/>
        </w:rPr>
        <w:t>were cancelled</w:t>
      </w:r>
      <w:proofErr w:type="gramEnd"/>
      <w:r w:rsidRPr="00D7239D">
        <w:rPr>
          <w:rFonts w:ascii="Arial" w:hAnsi="Arial" w:cs="Arial"/>
          <w:lang w:val="en-US"/>
        </w:rPr>
        <w:t xml:space="preserve"> and other claims were waived. This allowed the group to have a “lighter” load of indebtedness. </w:t>
      </w:r>
      <w:proofErr w:type="gramStart"/>
      <w:r w:rsidRPr="00D7239D">
        <w:rPr>
          <w:rFonts w:ascii="Arial" w:hAnsi="Arial" w:cs="Arial"/>
          <w:lang w:val="en-US"/>
        </w:rPr>
        <w:t>Also</w:t>
      </w:r>
      <w:proofErr w:type="gramEnd"/>
      <w:r w:rsidRPr="00D7239D">
        <w:rPr>
          <w:rFonts w:ascii="Arial" w:hAnsi="Arial" w:cs="Arial"/>
          <w:lang w:val="en-US"/>
        </w:rPr>
        <w:t xml:space="preserve">, the </w:t>
      </w:r>
      <w:r w:rsidR="008F7703" w:rsidRPr="00D7239D">
        <w:rPr>
          <w:rFonts w:ascii="TimesNewRoman" w:hAnsi="TimesNewRoman" w:cs="TimesNewRoman"/>
          <w:lang w:val="en-US"/>
        </w:rPr>
        <w:t>sale of sur</w:t>
      </w:r>
      <w:r w:rsidRPr="00D7239D">
        <w:rPr>
          <w:rFonts w:ascii="TimesNewRoman" w:hAnsi="TimesNewRoman" w:cs="TimesNewRoman"/>
          <w:lang w:val="en-US"/>
        </w:rPr>
        <w:t>plus assets allowed some cash flow for the operation.</w:t>
      </w:r>
      <w:r w:rsidR="002F2587">
        <w:rPr>
          <w:rFonts w:ascii="TimesNewRoman" w:hAnsi="TimesNewRoman" w:cs="TimesNewRoman"/>
          <w:lang w:val="en-US"/>
        </w:rPr>
        <w:t xml:space="preserve"> Moreover, the business plan </w:t>
      </w:r>
      <w:proofErr w:type="gramStart"/>
      <w:r w:rsidR="002F2587">
        <w:rPr>
          <w:rFonts w:ascii="TimesNewRoman" w:hAnsi="TimesNewRoman" w:cs="TimesNewRoman"/>
          <w:lang w:val="en-US"/>
        </w:rPr>
        <w:t>was adjusted</w:t>
      </w:r>
      <w:proofErr w:type="gramEnd"/>
      <w:r w:rsidR="002F2587">
        <w:rPr>
          <w:rFonts w:ascii="TimesNewRoman" w:hAnsi="TimesNewRoman" w:cs="TimesNewRoman"/>
          <w:lang w:val="en-US"/>
        </w:rPr>
        <w:t xml:space="preserve"> in the sense that the prices were increased and the structure was downsized.</w:t>
      </w:r>
    </w:p>
    <w:p w14:paraId="16CDC0BB" w14:textId="6E677570" w:rsidR="008C1EB0" w:rsidRDefault="008C1EB0" w:rsidP="00D7239D">
      <w:pPr>
        <w:spacing w:after="0" w:line="240" w:lineRule="auto"/>
        <w:jc w:val="both"/>
        <w:rPr>
          <w:rFonts w:ascii="TimesNewRoman" w:hAnsi="TimesNewRoman" w:cs="TimesNewRoman"/>
          <w:lang w:val="en-US"/>
        </w:rPr>
      </w:pPr>
    </w:p>
    <w:p w14:paraId="0B2A01AC" w14:textId="2532BFE5" w:rsidR="00715367" w:rsidRDefault="008C1EB0" w:rsidP="00D7239D">
      <w:pPr>
        <w:spacing w:after="0" w:line="240" w:lineRule="auto"/>
        <w:jc w:val="both"/>
        <w:rPr>
          <w:rFonts w:ascii="TimesNewRoman" w:hAnsi="TimesNewRoman" w:cs="TimesNewRoman"/>
          <w:lang w:val="en-US"/>
        </w:rPr>
      </w:pPr>
      <w:r>
        <w:rPr>
          <w:rFonts w:ascii="TimesNewRoman" w:hAnsi="TimesNewRoman" w:cs="TimesNewRoman"/>
          <w:lang w:val="en-US"/>
        </w:rPr>
        <w:t xml:space="preserve">This restructuring seems to be an alternative solution to the crisis that </w:t>
      </w:r>
      <w:r w:rsidR="00715367">
        <w:rPr>
          <w:rFonts w:ascii="TimesNewRoman" w:hAnsi="TimesNewRoman" w:cs="TimesNewRoman"/>
          <w:lang w:val="en-US"/>
        </w:rPr>
        <w:t>apparently has</w:t>
      </w:r>
      <w:r>
        <w:rPr>
          <w:rFonts w:ascii="TimesNewRoman" w:hAnsi="TimesNewRoman" w:cs="TimesNewRoman"/>
          <w:lang w:val="en-US"/>
        </w:rPr>
        <w:t xml:space="preserve"> </w:t>
      </w:r>
      <w:r w:rsidR="00715367">
        <w:rPr>
          <w:rFonts w:ascii="TimesNewRoman" w:hAnsi="TimesNewRoman" w:cs="TimesNewRoman"/>
          <w:lang w:val="en-US"/>
        </w:rPr>
        <w:t>the</w:t>
      </w:r>
      <w:r>
        <w:rPr>
          <w:rFonts w:ascii="TimesNewRoman" w:hAnsi="TimesNewRoman" w:cs="TimesNewRoman"/>
          <w:lang w:val="en-US"/>
        </w:rPr>
        <w:t xml:space="preserve"> purpose to make the business attractive for an investor. Sometimes, these type</w:t>
      </w:r>
      <w:r w:rsidR="0076319B">
        <w:rPr>
          <w:rFonts w:ascii="TimesNewRoman" w:hAnsi="TimesNewRoman" w:cs="TimesNewRoman"/>
          <w:lang w:val="en-US"/>
        </w:rPr>
        <w:t>s</w:t>
      </w:r>
      <w:r>
        <w:rPr>
          <w:rFonts w:ascii="TimesNewRoman" w:hAnsi="TimesNewRoman" w:cs="TimesNewRoman"/>
          <w:lang w:val="en-US"/>
        </w:rPr>
        <w:t xml:space="preserve"> of transactions are not possible given some biases of the relevant parties</w:t>
      </w:r>
      <w:r w:rsidR="00715367">
        <w:rPr>
          <w:rFonts w:ascii="TimesNewRoman" w:hAnsi="TimesNewRoman" w:cs="TimesNewRoman"/>
          <w:lang w:val="en-US"/>
        </w:rPr>
        <w:t xml:space="preserve"> (such as the fear to invest in a distressed business)</w:t>
      </w:r>
      <w:r w:rsidR="002F2587">
        <w:rPr>
          <w:rFonts w:ascii="TimesNewRoman" w:hAnsi="TimesNewRoman" w:cs="TimesNewRoman"/>
          <w:lang w:val="en-US"/>
        </w:rPr>
        <w:t>.</w:t>
      </w:r>
    </w:p>
    <w:p w14:paraId="369F6D19" w14:textId="77777777" w:rsidR="00715367" w:rsidRDefault="00715367" w:rsidP="00D7239D">
      <w:pPr>
        <w:spacing w:after="0" w:line="240" w:lineRule="auto"/>
        <w:jc w:val="both"/>
        <w:rPr>
          <w:rFonts w:ascii="TimesNewRoman" w:hAnsi="TimesNewRoman" w:cs="TimesNewRoman"/>
          <w:lang w:val="en-US"/>
        </w:rPr>
      </w:pPr>
    </w:p>
    <w:p w14:paraId="121129AC" w14:textId="247D04E2" w:rsidR="008C1EB0" w:rsidRDefault="00715367" w:rsidP="00D7239D">
      <w:pPr>
        <w:spacing w:after="0" w:line="240" w:lineRule="auto"/>
        <w:jc w:val="both"/>
        <w:rPr>
          <w:rFonts w:ascii="TimesNewRoman" w:hAnsi="TimesNewRoman" w:cs="TimesNewRoman"/>
          <w:lang w:val="en-US"/>
        </w:rPr>
      </w:pPr>
      <w:r>
        <w:rPr>
          <w:rFonts w:ascii="TimesNewRoman" w:hAnsi="TimesNewRoman" w:cs="TimesNewRoman"/>
          <w:lang w:val="en-US"/>
        </w:rPr>
        <w:t>Moreover, t</w:t>
      </w:r>
      <w:r w:rsidR="009A0F70">
        <w:rPr>
          <w:rFonts w:ascii="TimesNewRoman" w:hAnsi="TimesNewRoman" w:cs="TimesNewRoman"/>
          <w:lang w:val="en-US"/>
        </w:rPr>
        <w:t>he owners of a bankrupt</w:t>
      </w:r>
      <w:r>
        <w:rPr>
          <w:rFonts w:ascii="TimesNewRoman" w:hAnsi="TimesNewRoman" w:cs="TimesNewRoman"/>
          <w:lang w:val="en-US"/>
        </w:rPr>
        <w:t xml:space="preserve"> business face a personal</w:t>
      </w:r>
      <w:r w:rsidR="009A0F70">
        <w:rPr>
          <w:rFonts w:ascii="TimesNewRoman" w:hAnsi="TimesNewRoman" w:cs="TimesNewRoman"/>
          <w:lang w:val="en-US"/>
        </w:rPr>
        <w:t xml:space="preserve"> crisis. As Hoffer </w:t>
      </w:r>
      <w:r>
        <w:rPr>
          <w:rFonts w:ascii="TimesNewRoman" w:hAnsi="TimesNewRoman" w:cs="TimesNewRoman"/>
          <w:lang w:val="en-US"/>
        </w:rPr>
        <w:t>says,</w:t>
      </w:r>
      <w:r w:rsidR="009A0F70">
        <w:rPr>
          <w:rFonts w:ascii="TimesNewRoman" w:hAnsi="TimesNewRoman" w:cs="TimesNewRoman"/>
          <w:lang w:val="en-US"/>
        </w:rPr>
        <w:t xml:space="preserve"> “</w:t>
      </w:r>
      <w:r w:rsidR="009A0F70" w:rsidRPr="009A0F70">
        <w:rPr>
          <w:rFonts w:ascii="TimesNewRoman" w:hAnsi="TimesNewRoman" w:cs="TimesNewRoman"/>
          <w:lang w:val="en-US"/>
        </w:rPr>
        <w:t>Disappointment is a sort of bankruptcy - the bankruptcy of a soul that expends too much in hope and expectation</w:t>
      </w:r>
      <w:r w:rsidR="009A0F70">
        <w:rPr>
          <w:rFonts w:ascii="TimesNewRoman" w:hAnsi="TimesNewRoman" w:cs="TimesNewRoman"/>
          <w:lang w:val="en-US"/>
        </w:rPr>
        <w:t xml:space="preserve">”. </w:t>
      </w:r>
      <w:r>
        <w:rPr>
          <w:rFonts w:ascii="TimesNewRoman" w:hAnsi="TimesNewRoman" w:cs="TimesNewRoman"/>
          <w:lang w:val="en-US"/>
        </w:rPr>
        <w:t>Considering this</w:t>
      </w:r>
      <w:r w:rsidR="009A0F70">
        <w:rPr>
          <w:rFonts w:ascii="TimesNewRoman" w:hAnsi="TimesNewRoman" w:cs="TimesNewRoman"/>
          <w:lang w:val="en-US"/>
        </w:rPr>
        <w:t>, the efforts should point to the preservation of the value even though that supposes the change of control.</w:t>
      </w:r>
      <w:r w:rsidR="00DA3F1B">
        <w:rPr>
          <w:rStyle w:val="Refdenotaalpie"/>
          <w:rFonts w:ascii="TimesNewRoman" w:hAnsi="TimesNewRoman" w:cs="TimesNewRoman"/>
          <w:lang w:val="en-US"/>
        </w:rPr>
        <w:footnoteReference w:id="1"/>
      </w:r>
    </w:p>
    <w:p w14:paraId="2981A84D" w14:textId="6E225029" w:rsidR="009A0F70" w:rsidRDefault="009A0F70" w:rsidP="00D7239D">
      <w:pPr>
        <w:spacing w:after="0" w:line="240" w:lineRule="auto"/>
        <w:jc w:val="both"/>
        <w:rPr>
          <w:rFonts w:ascii="TimesNewRoman" w:hAnsi="TimesNewRoman" w:cs="TimesNewRoman"/>
          <w:lang w:val="en-US"/>
        </w:rPr>
      </w:pPr>
    </w:p>
    <w:p w14:paraId="356A2BF5" w14:textId="67A20B47" w:rsidR="009A0F70" w:rsidRPr="009A0F70" w:rsidRDefault="009A0F70" w:rsidP="00D7239D">
      <w:pPr>
        <w:spacing w:after="0" w:line="240" w:lineRule="auto"/>
        <w:jc w:val="both"/>
        <w:rPr>
          <w:rFonts w:ascii="TimesNewRoman" w:hAnsi="TimesNewRoman" w:cs="TimesNewRoman"/>
          <w:lang w:val="en-US"/>
        </w:rPr>
      </w:pPr>
      <w:r>
        <w:rPr>
          <w:rFonts w:ascii="TimesNewRoman" w:hAnsi="TimesNewRoman" w:cs="TimesNewRoman"/>
          <w:lang w:val="en-US"/>
        </w:rPr>
        <w:t xml:space="preserve">In fact, the acquisition of distress companies may represent advantages for the investors since they may pay a low price and turnaround the operation to make the business valuable. </w:t>
      </w:r>
      <w:proofErr w:type="gramStart"/>
      <w:r>
        <w:rPr>
          <w:rFonts w:ascii="TimesNewRoman" w:hAnsi="TimesNewRoman" w:cs="TimesNewRoman"/>
          <w:lang w:val="en-US"/>
        </w:rPr>
        <w:t>Also</w:t>
      </w:r>
      <w:proofErr w:type="gramEnd"/>
      <w:r>
        <w:rPr>
          <w:rFonts w:ascii="TimesNewRoman" w:hAnsi="TimesNewRoman" w:cs="TimesNewRoman"/>
          <w:lang w:val="en-US"/>
        </w:rPr>
        <w:t>, this type of transaction allows the preservation of the jobs. Moreover, this rescue operation may improve the chances of the creditors to collect their claims.</w:t>
      </w:r>
    </w:p>
    <w:p w14:paraId="27699AEB" w14:textId="26F86EF0" w:rsidR="00663318" w:rsidRDefault="00663318" w:rsidP="00663318">
      <w:pPr>
        <w:spacing w:after="0" w:line="240" w:lineRule="auto"/>
        <w:jc w:val="both"/>
        <w:rPr>
          <w:rFonts w:ascii="Arial" w:hAnsi="Arial" w:cs="Arial"/>
          <w:lang w:val="en-US"/>
        </w:rPr>
      </w:pPr>
    </w:p>
    <w:p w14:paraId="23C4B040" w14:textId="29E8AC01" w:rsidR="002F2587" w:rsidRDefault="002F2587" w:rsidP="00663318">
      <w:pPr>
        <w:spacing w:after="0" w:line="240" w:lineRule="auto"/>
        <w:jc w:val="both"/>
        <w:rPr>
          <w:rFonts w:ascii="Arial" w:hAnsi="Arial" w:cs="Arial"/>
          <w:lang w:val="en-US"/>
        </w:rPr>
      </w:pPr>
      <w:r>
        <w:rPr>
          <w:rFonts w:ascii="Arial" w:hAnsi="Arial" w:cs="Arial"/>
          <w:lang w:val="en-US"/>
        </w:rPr>
        <w:t xml:space="preserve">This restructuring did not involve all the stakeholders but rather </w:t>
      </w:r>
      <w:proofErr w:type="gramStart"/>
      <w:r>
        <w:rPr>
          <w:rFonts w:ascii="Arial" w:hAnsi="Arial" w:cs="Arial"/>
          <w:lang w:val="en-US"/>
        </w:rPr>
        <w:t>was handled</w:t>
      </w:r>
      <w:proofErr w:type="gramEnd"/>
      <w:r>
        <w:rPr>
          <w:rFonts w:ascii="Arial" w:hAnsi="Arial" w:cs="Arial"/>
          <w:lang w:val="en-US"/>
        </w:rPr>
        <w:t xml:space="preserve"> by the most relevant creditors: the banks. </w:t>
      </w:r>
      <w:proofErr w:type="gramStart"/>
      <w:r>
        <w:rPr>
          <w:rFonts w:ascii="Arial" w:hAnsi="Arial" w:cs="Arial"/>
          <w:lang w:val="en-US"/>
        </w:rPr>
        <w:t>It did not involve any judicial proceedings and is a contractual based reorganization.</w:t>
      </w:r>
      <w:proofErr w:type="gramEnd"/>
    </w:p>
    <w:p w14:paraId="5E1B6D97" w14:textId="77777777" w:rsidR="002F2587" w:rsidRDefault="002F2587" w:rsidP="00663318">
      <w:pPr>
        <w:spacing w:after="0" w:line="240" w:lineRule="auto"/>
        <w:jc w:val="both"/>
        <w:rPr>
          <w:rFonts w:ascii="Arial" w:hAnsi="Arial" w:cs="Arial"/>
          <w:lang w:val="en-US"/>
        </w:rPr>
      </w:pPr>
    </w:p>
    <w:p w14:paraId="2B5DEF02" w14:textId="77777777" w:rsidR="00BE7C74" w:rsidRPr="00567CAA" w:rsidRDefault="00BE7C74" w:rsidP="00663318">
      <w:pPr>
        <w:spacing w:after="0" w:line="240" w:lineRule="auto"/>
        <w:jc w:val="both"/>
        <w:rPr>
          <w:rFonts w:ascii="Arial" w:hAnsi="Arial" w:cs="Arial"/>
          <w:lang w:val="en-US"/>
        </w:rPr>
      </w:pPr>
    </w:p>
    <w:p w14:paraId="38543651" w14:textId="77777777" w:rsidR="0088602F" w:rsidRPr="003B60E1" w:rsidRDefault="0088602F" w:rsidP="0088602F">
      <w:pPr>
        <w:spacing w:after="0" w:line="240" w:lineRule="auto"/>
        <w:jc w:val="both"/>
        <w:rPr>
          <w:rFonts w:ascii="Arial" w:hAnsi="Arial" w:cs="Arial"/>
          <w:b/>
          <w:lang w:val="en-US"/>
        </w:rPr>
      </w:pPr>
      <w:r w:rsidRPr="003B60E1">
        <w:rPr>
          <w:rFonts w:ascii="Arial" w:hAnsi="Arial" w:cs="Arial"/>
          <w:b/>
          <w:lang w:val="en-US"/>
        </w:rPr>
        <w:t>8. Which (potential) legal and/or non-legal cross-border issues – if any – do you recognize in the Flow Management restructuring process?</w:t>
      </w:r>
    </w:p>
    <w:p w14:paraId="136559AD" w14:textId="4DA6E7E2" w:rsidR="00F66AC8" w:rsidRDefault="00F66AC8" w:rsidP="0088602F">
      <w:pPr>
        <w:spacing w:after="0" w:line="240" w:lineRule="auto"/>
        <w:jc w:val="both"/>
        <w:rPr>
          <w:rFonts w:ascii="Arial" w:hAnsi="Arial" w:cs="Arial"/>
          <w:lang w:val="en-US"/>
        </w:rPr>
      </w:pPr>
    </w:p>
    <w:p w14:paraId="171A9FDF" w14:textId="77777777" w:rsidR="00BE7C74" w:rsidRPr="003B60E1" w:rsidRDefault="00BE7C74" w:rsidP="0088602F">
      <w:pPr>
        <w:spacing w:after="0" w:line="240" w:lineRule="auto"/>
        <w:jc w:val="both"/>
        <w:rPr>
          <w:rFonts w:ascii="Arial" w:hAnsi="Arial" w:cs="Arial"/>
          <w:lang w:val="en-US"/>
        </w:rPr>
      </w:pPr>
    </w:p>
    <w:p w14:paraId="643ADF91" w14:textId="25772A64" w:rsidR="00AD5779" w:rsidRPr="003B60E1" w:rsidRDefault="00F66AC8" w:rsidP="00F66AC8">
      <w:pPr>
        <w:spacing w:after="0" w:line="240" w:lineRule="auto"/>
        <w:jc w:val="both"/>
        <w:rPr>
          <w:rFonts w:ascii="Arial" w:hAnsi="Arial" w:cs="Arial"/>
          <w:lang w:val="en-US"/>
        </w:rPr>
      </w:pPr>
      <w:r w:rsidRPr="003B60E1">
        <w:rPr>
          <w:rFonts w:ascii="Arial" w:hAnsi="Arial" w:cs="Arial"/>
          <w:lang w:val="en-US"/>
        </w:rPr>
        <w:t xml:space="preserve">Flow Management Holding BV </w:t>
      </w:r>
      <w:r w:rsidR="00AD5779" w:rsidRPr="003B60E1">
        <w:rPr>
          <w:rFonts w:ascii="Arial" w:hAnsi="Arial" w:cs="Arial"/>
          <w:lang w:val="en-US"/>
        </w:rPr>
        <w:t xml:space="preserve">is the parent company of subsidiaries located in different counties. However, in an out-of-court </w:t>
      </w:r>
      <w:r w:rsidR="00036BEA" w:rsidRPr="003B60E1">
        <w:rPr>
          <w:rFonts w:ascii="Arial" w:hAnsi="Arial" w:cs="Arial"/>
          <w:lang w:val="en-US"/>
        </w:rPr>
        <w:t>restructuring,</w:t>
      </w:r>
      <w:r w:rsidR="00AD5779" w:rsidRPr="003B60E1">
        <w:rPr>
          <w:rFonts w:ascii="Arial" w:hAnsi="Arial" w:cs="Arial"/>
          <w:lang w:val="en-US"/>
        </w:rPr>
        <w:t xml:space="preserve"> there are not much cross-border insolvency issues in connection with conflicts of jurisdiction, center of main interests (COMI) or conflicts of law</w:t>
      </w:r>
      <w:r w:rsidR="00036BEA" w:rsidRPr="003B60E1">
        <w:rPr>
          <w:rFonts w:ascii="Arial" w:hAnsi="Arial" w:cs="Arial"/>
          <w:lang w:val="en-US"/>
        </w:rPr>
        <w:t>s</w:t>
      </w:r>
      <w:r w:rsidR="007977B8">
        <w:rPr>
          <w:rFonts w:ascii="Arial" w:hAnsi="Arial" w:cs="Arial"/>
          <w:lang w:val="en-US"/>
        </w:rPr>
        <w:t>,</w:t>
      </w:r>
      <w:r w:rsidR="00AD5779" w:rsidRPr="003B60E1">
        <w:rPr>
          <w:rFonts w:ascii="Arial" w:hAnsi="Arial" w:cs="Arial"/>
          <w:lang w:val="en-US"/>
        </w:rPr>
        <w:t xml:space="preserve"> given that the solution is purely contractual.</w:t>
      </w:r>
    </w:p>
    <w:p w14:paraId="14DF8C7A" w14:textId="5F1CDACB" w:rsidR="00AD5779" w:rsidRPr="003B60E1" w:rsidRDefault="00AD5779" w:rsidP="00F66AC8">
      <w:pPr>
        <w:spacing w:after="0" w:line="240" w:lineRule="auto"/>
        <w:jc w:val="both"/>
        <w:rPr>
          <w:rFonts w:ascii="Arial" w:hAnsi="Arial" w:cs="Arial"/>
          <w:lang w:val="en-US"/>
        </w:rPr>
      </w:pPr>
    </w:p>
    <w:p w14:paraId="0D9EB3E8" w14:textId="4E979189" w:rsidR="00036BEA" w:rsidRPr="003B60E1" w:rsidRDefault="00036BEA" w:rsidP="00F66AC8">
      <w:pPr>
        <w:spacing w:after="0" w:line="240" w:lineRule="auto"/>
        <w:jc w:val="both"/>
        <w:rPr>
          <w:rFonts w:ascii="Arial" w:hAnsi="Arial" w:cs="Arial"/>
          <w:lang w:val="en-US"/>
        </w:rPr>
      </w:pPr>
      <w:r w:rsidRPr="003B60E1">
        <w:rPr>
          <w:rFonts w:ascii="Arial" w:hAnsi="Arial" w:cs="Arial"/>
          <w:lang w:val="en-US"/>
        </w:rPr>
        <w:t>However, this also represent</w:t>
      </w:r>
      <w:r w:rsidR="007977B8">
        <w:rPr>
          <w:rFonts w:ascii="Arial" w:hAnsi="Arial" w:cs="Arial"/>
          <w:lang w:val="en-US"/>
        </w:rPr>
        <w:t>s</w:t>
      </w:r>
      <w:r w:rsidRPr="003B60E1">
        <w:rPr>
          <w:rFonts w:ascii="Arial" w:hAnsi="Arial" w:cs="Arial"/>
          <w:lang w:val="en-US"/>
        </w:rPr>
        <w:t xml:space="preserve"> a risk with regards to the effects that the restructuring plan could have in the relevant jurisdiction since there will be no recognition procedure available to extend the effects to such jurisdictions.</w:t>
      </w:r>
      <w:r w:rsidR="003B60E1" w:rsidRPr="003B60E1">
        <w:rPr>
          <w:rFonts w:ascii="Arial" w:hAnsi="Arial" w:cs="Arial"/>
          <w:lang w:val="en-US"/>
        </w:rPr>
        <w:t xml:space="preserve"> </w:t>
      </w:r>
      <w:r w:rsidR="003B60E1">
        <w:rPr>
          <w:rFonts w:ascii="Arial" w:hAnsi="Arial" w:cs="Arial"/>
          <w:lang w:val="en-US"/>
        </w:rPr>
        <w:t xml:space="preserve">In fact, </w:t>
      </w:r>
      <w:r w:rsidR="003B60E1" w:rsidRPr="003B60E1">
        <w:rPr>
          <w:rFonts w:ascii="Arial" w:hAnsi="Arial" w:cs="Arial"/>
          <w:lang w:val="en-US"/>
        </w:rPr>
        <w:t>the out-of-court agreement is not binding to all the creditors and, therefore, there is a risk that in some of the relevant jurisdictions, if there are additional breaches, the creditors may force the commencement of an insolvency case. In that situation, the out-of-court agreement will probably be superseded by the formal insolvency proceeding.</w:t>
      </w:r>
    </w:p>
    <w:p w14:paraId="732963BC" w14:textId="77777777" w:rsidR="00036BEA" w:rsidRPr="003B60E1" w:rsidRDefault="00036BEA" w:rsidP="00F66AC8">
      <w:pPr>
        <w:spacing w:after="0" w:line="240" w:lineRule="auto"/>
        <w:jc w:val="both"/>
        <w:rPr>
          <w:rFonts w:ascii="Arial" w:hAnsi="Arial" w:cs="Arial"/>
          <w:lang w:val="en-US"/>
        </w:rPr>
      </w:pPr>
    </w:p>
    <w:p w14:paraId="7102799B" w14:textId="1EB039E1" w:rsidR="00AD5779" w:rsidRPr="003B60E1" w:rsidRDefault="003B60E1" w:rsidP="00F66AC8">
      <w:pPr>
        <w:spacing w:after="0" w:line="240" w:lineRule="auto"/>
        <w:jc w:val="both"/>
        <w:rPr>
          <w:rFonts w:ascii="Arial" w:hAnsi="Arial" w:cs="Arial"/>
          <w:lang w:val="en-US"/>
        </w:rPr>
      </w:pPr>
      <w:r>
        <w:rPr>
          <w:rFonts w:ascii="Arial" w:hAnsi="Arial" w:cs="Arial"/>
          <w:lang w:val="en-US"/>
        </w:rPr>
        <w:t>Another issue</w:t>
      </w:r>
      <w:r w:rsidR="00036BEA" w:rsidRPr="003B60E1">
        <w:rPr>
          <w:rFonts w:ascii="Arial" w:hAnsi="Arial" w:cs="Arial"/>
          <w:lang w:val="en-US"/>
        </w:rPr>
        <w:t xml:space="preserve"> that could arise could be that the transfer of assets may be subject to claw back actions in potential bankruptcy proceedings of the participants of the group. In fact, since the agreement </w:t>
      </w:r>
      <w:r>
        <w:rPr>
          <w:rFonts w:ascii="Arial" w:hAnsi="Arial" w:cs="Arial"/>
          <w:lang w:val="en-US"/>
        </w:rPr>
        <w:t>was</w:t>
      </w:r>
      <w:r w:rsidR="00036BEA" w:rsidRPr="003B60E1">
        <w:rPr>
          <w:rFonts w:ascii="Arial" w:hAnsi="Arial" w:cs="Arial"/>
          <w:lang w:val="en-US"/>
        </w:rPr>
        <w:t xml:space="preserve"> not </w:t>
      </w:r>
      <w:r>
        <w:rPr>
          <w:rFonts w:ascii="Arial" w:hAnsi="Arial" w:cs="Arial"/>
          <w:lang w:val="en-US"/>
        </w:rPr>
        <w:t>executed</w:t>
      </w:r>
      <w:r w:rsidR="00036BEA" w:rsidRPr="003B60E1">
        <w:rPr>
          <w:rFonts w:ascii="Arial" w:hAnsi="Arial" w:cs="Arial"/>
          <w:lang w:val="en-US"/>
        </w:rPr>
        <w:t xml:space="preserve"> within a formal </w:t>
      </w:r>
      <w:proofErr w:type="gramStart"/>
      <w:r w:rsidR="00036BEA" w:rsidRPr="003B60E1">
        <w:rPr>
          <w:rFonts w:ascii="Arial" w:hAnsi="Arial" w:cs="Arial"/>
          <w:lang w:val="en-US"/>
        </w:rPr>
        <w:t>procedure,</w:t>
      </w:r>
      <w:proofErr w:type="gramEnd"/>
      <w:r w:rsidR="00036BEA" w:rsidRPr="003B60E1">
        <w:rPr>
          <w:rFonts w:ascii="Arial" w:hAnsi="Arial" w:cs="Arial"/>
          <w:lang w:val="en-US"/>
        </w:rPr>
        <w:t xml:space="preserve"> eventually could be deemed to damage dissenting or absent creditors, </w:t>
      </w:r>
      <w:r w:rsidR="006C0780" w:rsidRPr="003B60E1">
        <w:rPr>
          <w:rFonts w:ascii="Arial" w:hAnsi="Arial" w:cs="Arial"/>
          <w:lang w:val="en-US"/>
        </w:rPr>
        <w:t>especially</w:t>
      </w:r>
      <w:r w:rsidR="00036BEA" w:rsidRPr="003B60E1">
        <w:rPr>
          <w:rFonts w:ascii="Arial" w:hAnsi="Arial" w:cs="Arial"/>
          <w:lang w:val="en-US"/>
        </w:rPr>
        <w:t xml:space="preserve"> if the restructuring ultimately fails and the </w:t>
      </w:r>
      <w:r w:rsidR="006C0780" w:rsidRPr="003B60E1">
        <w:rPr>
          <w:rFonts w:ascii="Arial" w:hAnsi="Arial" w:cs="Arial"/>
          <w:lang w:val="en-US"/>
        </w:rPr>
        <w:t>operation is subject to judicial liquidation.</w:t>
      </w:r>
    </w:p>
    <w:p w14:paraId="45D01E89" w14:textId="5C303AE8" w:rsidR="00996EAB" w:rsidRPr="003B60E1" w:rsidRDefault="00996EAB" w:rsidP="00F66AC8">
      <w:pPr>
        <w:spacing w:after="0" w:line="240" w:lineRule="auto"/>
        <w:jc w:val="both"/>
        <w:rPr>
          <w:rFonts w:ascii="Arial" w:hAnsi="Arial" w:cs="Arial"/>
          <w:lang w:val="en-US"/>
        </w:rPr>
      </w:pPr>
    </w:p>
    <w:p w14:paraId="36309A77" w14:textId="392F9EC7" w:rsidR="00C133D8" w:rsidRPr="003B60E1" w:rsidRDefault="006C0780" w:rsidP="00F66AC8">
      <w:pPr>
        <w:spacing w:after="0" w:line="240" w:lineRule="auto"/>
        <w:jc w:val="both"/>
        <w:rPr>
          <w:rFonts w:ascii="Arial" w:hAnsi="Arial" w:cs="Arial"/>
          <w:lang w:val="en-US"/>
        </w:rPr>
      </w:pPr>
      <w:r w:rsidRPr="003B60E1">
        <w:rPr>
          <w:rFonts w:ascii="Arial" w:hAnsi="Arial" w:cs="Arial"/>
          <w:lang w:val="en-US"/>
        </w:rPr>
        <w:t xml:space="preserve">Moreover, given the transfer of shares and the cancellation of claims, there will some tax issues that should be considered in order to make the structure efficient and not create short-term obligations to pay taxes in a way that will alter the projections on the use of </w:t>
      </w:r>
      <w:proofErr w:type="gramStart"/>
      <w:r w:rsidRPr="003B60E1">
        <w:rPr>
          <w:rFonts w:ascii="Arial" w:hAnsi="Arial" w:cs="Arial"/>
          <w:lang w:val="en-US"/>
        </w:rPr>
        <w:t>cash-flow</w:t>
      </w:r>
      <w:proofErr w:type="gramEnd"/>
      <w:r w:rsidRPr="003B60E1">
        <w:rPr>
          <w:rFonts w:ascii="Arial" w:hAnsi="Arial" w:cs="Arial"/>
          <w:lang w:val="en-US"/>
        </w:rPr>
        <w:t>.</w:t>
      </w:r>
    </w:p>
    <w:p w14:paraId="3BBBF542" w14:textId="72EB1A85" w:rsidR="006C0780" w:rsidRPr="003B60E1" w:rsidRDefault="006C0780" w:rsidP="00F66AC8">
      <w:pPr>
        <w:spacing w:after="0" w:line="240" w:lineRule="auto"/>
        <w:jc w:val="both"/>
        <w:rPr>
          <w:rFonts w:ascii="Arial" w:hAnsi="Arial" w:cs="Arial"/>
          <w:lang w:val="en-US"/>
        </w:rPr>
      </w:pPr>
    </w:p>
    <w:p w14:paraId="4065658A" w14:textId="2CDA9369" w:rsidR="006C0780" w:rsidRPr="003B60E1" w:rsidRDefault="00320BB0" w:rsidP="00F66AC8">
      <w:pPr>
        <w:spacing w:after="0" w:line="240" w:lineRule="auto"/>
        <w:jc w:val="both"/>
        <w:rPr>
          <w:rFonts w:ascii="Arial" w:hAnsi="Arial" w:cs="Arial"/>
          <w:lang w:val="en-US"/>
        </w:rPr>
      </w:pPr>
      <w:r>
        <w:rPr>
          <w:rFonts w:ascii="Arial" w:hAnsi="Arial" w:cs="Arial"/>
          <w:lang w:val="en-US"/>
        </w:rPr>
        <w:t>Finally</w:t>
      </w:r>
      <w:r w:rsidR="006C0780" w:rsidRPr="003B60E1">
        <w:rPr>
          <w:rFonts w:ascii="Arial" w:hAnsi="Arial" w:cs="Arial"/>
          <w:lang w:val="en-US"/>
        </w:rPr>
        <w:t xml:space="preserve">, the banks </w:t>
      </w:r>
      <w:r w:rsidR="00375DCD">
        <w:rPr>
          <w:rFonts w:ascii="Arial" w:hAnsi="Arial" w:cs="Arial"/>
          <w:lang w:val="en-US"/>
        </w:rPr>
        <w:t>substantially</w:t>
      </w:r>
      <w:r w:rsidR="006C0780" w:rsidRPr="003B60E1">
        <w:rPr>
          <w:rFonts w:ascii="Arial" w:hAnsi="Arial" w:cs="Arial"/>
          <w:lang w:val="en-US"/>
        </w:rPr>
        <w:t xml:space="preserve"> acted as controlling parties and even assumed the property of the shares. In the new </w:t>
      </w:r>
      <w:proofErr w:type="gramStart"/>
      <w:r w:rsidR="006C0780" w:rsidRPr="003B60E1">
        <w:rPr>
          <w:rFonts w:ascii="Arial" w:hAnsi="Arial" w:cs="Arial"/>
          <w:lang w:val="en-US"/>
        </w:rPr>
        <w:t>structure</w:t>
      </w:r>
      <w:proofErr w:type="gramEnd"/>
      <w:r w:rsidR="006C0780" w:rsidRPr="003B60E1">
        <w:rPr>
          <w:rFonts w:ascii="Arial" w:hAnsi="Arial" w:cs="Arial"/>
          <w:lang w:val="en-US"/>
        </w:rPr>
        <w:t xml:space="preserve"> there is a risk that in a potential cross-border insolvency</w:t>
      </w:r>
      <w:r w:rsidR="00375DCD">
        <w:rPr>
          <w:rFonts w:ascii="Arial" w:hAnsi="Arial" w:cs="Arial"/>
          <w:lang w:val="en-US"/>
        </w:rPr>
        <w:t xml:space="preserve"> situation</w:t>
      </w:r>
      <w:r w:rsidR="006C0780" w:rsidRPr="003B60E1">
        <w:rPr>
          <w:rFonts w:ascii="Arial" w:hAnsi="Arial" w:cs="Arial"/>
          <w:lang w:val="en-US"/>
        </w:rPr>
        <w:t xml:space="preserve">, some issues regarding a new COMI could arise. </w:t>
      </w:r>
      <w:proofErr w:type="gramStart"/>
      <w:r w:rsidR="006C0780" w:rsidRPr="003B60E1">
        <w:rPr>
          <w:rFonts w:ascii="Arial" w:hAnsi="Arial" w:cs="Arial"/>
          <w:lang w:val="en-US"/>
        </w:rPr>
        <w:t>Also</w:t>
      </w:r>
      <w:proofErr w:type="gramEnd"/>
      <w:r w:rsidR="006C0780" w:rsidRPr="003B60E1">
        <w:rPr>
          <w:rFonts w:ascii="Arial" w:hAnsi="Arial" w:cs="Arial"/>
          <w:lang w:val="en-US"/>
        </w:rPr>
        <w:t xml:space="preserve">, the banks may be assuming additional liability for their participation in the restructuring and the acquisition of the property of the shares. Thus, this could expose them in the case that under the local law the parent companies may end up being </w:t>
      </w:r>
      <w:r w:rsidR="00375DCD">
        <w:rPr>
          <w:rFonts w:ascii="Arial" w:hAnsi="Arial" w:cs="Arial"/>
          <w:lang w:val="en-US"/>
        </w:rPr>
        <w:t>liable</w:t>
      </w:r>
      <w:r w:rsidR="006C0780" w:rsidRPr="003B60E1">
        <w:rPr>
          <w:rFonts w:ascii="Arial" w:hAnsi="Arial" w:cs="Arial"/>
          <w:lang w:val="en-US"/>
        </w:rPr>
        <w:t xml:space="preserve"> for t</w:t>
      </w:r>
      <w:r w:rsidR="00375DCD">
        <w:rPr>
          <w:rFonts w:ascii="Arial" w:hAnsi="Arial" w:cs="Arial"/>
          <w:lang w:val="en-US"/>
        </w:rPr>
        <w:t>he obligations of the subsidiaries</w:t>
      </w:r>
      <w:r w:rsidR="006C0780" w:rsidRPr="003B60E1">
        <w:rPr>
          <w:rFonts w:ascii="Arial" w:hAnsi="Arial" w:cs="Arial"/>
          <w:lang w:val="en-US"/>
        </w:rPr>
        <w:t>, for instance, as a consequence of the lifting of the corporate veil.</w:t>
      </w:r>
    </w:p>
    <w:p w14:paraId="2CB1BAAD" w14:textId="7373EE86" w:rsidR="0088602F" w:rsidRDefault="0088602F" w:rsidP="0088602F">
      <w:pPr>
        <w:spacing w:after="0" w:line="240" w:lineRule="auto"/>
        <w:jc w:val="both"/>
        <w:rPr>
          <w:rFonts w:ascii="Arial" w:hAnsi="Arial" w:cs="Arial"/>
          <w:lang w:val="en-US"/>
        </w:rPr>
      </w:pPr>
    </w:p>
    <w:p w14:paraId="41927394" w14:textId="77777777" w:rsidR="00BE7C74" w:rsidRPr="00DE7F3E" w:rsidRDefault="00BE7C74" w:rsidP="0088602F">
      <w:pPr>
        <w:spacing w:after="0" w:line="240" w:lineRule="auto"/>
        <w:jc w:val="both"/>
        <w:rPr>
          <w:rFonts w:ascii="Arial" w:hAnsi="Arial" w:cs="Arial"/>
          <w:lang w:val="en-US"/>
        </w:rPr>
      </w:pPr>
    </w:p>
    <w:p w14:paraId="395357F0" w14:textId="77777777" w:rsidR="0088602F" w:rsidRPr="00463C74" w:rsidRDefault="0088602F" w:rsidP="0088602F">
      <w:pPr>
        <w:spacing w:after="0" w:line="240" w:lineRule="auto"/>
        <w:jc w:val="both"/>
        <w:rPr>
          <w:rFonts w:ascii="Arial" w:hAnsi="Arial" w:cs="Arial"/>
          <w:b/>
          <w:lang w:val="en-US"/>
        </w:rPr>
      </w:pPr>
      <w:proofErr w:type="gramStart"/>
      <w:r w:rsidRPr="00463C74">
        <w:rPr>
          <w:rFonts w:ascii="Arial" w:hAnsi="Arial" w:cs="Arial"/>
          <w:b/>
          <w:lang w:val="en-US"/>
        </w:rPr>
        <w:t>9. In October 2014</w:t>
      </w:r>
      <w:proofErr w:type="gramEnd"/>
      <w:r w:rsidRPr="00463C74">
        <w:rPr>
          <w:rFonts w:ascii="Arial" w:hAnsi="Arial" w:cs="Arial"/>
          <w:b/>
          <w:lang w:val="en-US"/>
        </w:rPr>
        <w:t xml:space="preserve"> four scenarios have been drawn up. Why was or wasn’t calling for a</w:t>
      </w:r>
    </w:p>
    <w:p w14:paraId="4D616AE7" w14:textId="77777777" w:rsidR="00903450" w:rsidRPr="00463C74" w:rsidRDefault="0088602F" w:rsidP="0088602F">
      <w:pPr>
        <w:spacing w:after="0" w:line="240" w:lineRule="auto"/>
        <w:jc w:val="both"/>
        <w:rPr>
          <w:rFonts w:ascii="Arial" w:hAnsi="Arial" w:cs="Arial"/>
          <w:b/>
          <w:lang w:val="en-US"/>
        </w:rPr>
      </w:pPr>
      <w:proofErr w:type="gramStart"/>
      <w:r w:rsidRPr="00463C74">
        <w:rPr>
          <w:rFonts w:ascii="Arial" w:hAnsi="Arial" w:cs="Arial"/>
          <w:b/>
          <w:lang w:val="en-US"/>
        </w:rPr>
        <w:t>moratorium</w:t>
      </w:r>
      <w:proofErr w:type="gramEnd"/>
      <w:r w:rsidRPr="00463C74">
        <w:rPr>
          <w:rFonts w:ascii="Arial" w:hAnsi="Arial" w:cs="Arial"/>
          <w:b/>
          <w:lang w:val="en-US"/>
        </w:rPr>
        <w:t xml:space="preserve"> (see scenario 4) a good option given the situation at that time? [</w:t>
      </w:r>
      <w:proofErr w:type="gramStart"/>
      <w:r w:rsidRPr="00463C74">
        <w:rPr>
          <w:rFonts w:ascii="Arial" w:hAnsi="Arial" w:cs="Arial"/>
          <w:b/>
          <w:lang w:val="en-US"/>
        </w:rPr>
        <w:t>you</w:t>
      </w:r>
      <w:proofErr w:type="gramEnd"/>
      <w:r w:rsidRPr="00463C74">
        <w:rPr>
          <w:rFonts w:ascii="Arial" w:hAnsi="Arial" w:cs="Arial"/>
          <w:b/>
          <w:lang w:val="en-US"/>
        </w:rPr>
        <w:t xml:space="preserve"> are allowed to give your opinion based on your own countries’ Bankruptcy Act; be as detailed as possible]</w:t>
      </w:r>
    </w:p>
    <w:p w14:paraId="2CA63593" w14:textId="2A68D9FF" w:rsidR="00534200" w:rsidRDefault="00534200" w:rsidP="0088602F">
      <w:pPr>
        <w:spacing w:after="0" w:line="240" w:lineRule="auto"/>
        <w:jc w:val="both"/>
        <w:rPr>
          <w:rFonts w:ascii="Arial" w:hAnsi="Arial" w:cs="Arial"/>
          <w:lang w:val="en-US"/>
        </w:rPr>
      </w:pPr>
    </w:p>
    <w:p w14:paraId="137FCE53" w14:textId="77777777" w:rsidR="00BE7C74" w:rsidRPr="00463C74" w:rsidRDefault="00BE7C74" w:rsidP="0088602F">
      <w:pPr>
        <w:spacing w:after="0" w:line="240" w:lineRule="auto"/>
        <w:jc w:val="both"/>
        <w:rPr>
          <w:rFonts w:ascii="Arial" w:hAnsi="Arial" w:cs="Arial"/>
          <w:lang w:val="en-US"/>
        </w:rPr>
      </w:pPr>
    </w:p>
    <w:p w14:paraId="5DC84FB4" w14:textId="525B18AC" w:rsidR="00FC55E3" w:rsidRPr="00463C74" w:rsidRDefault="00FC55E3" w:rsidP="0088602F">
      <w:pPr>
        <w:spacing w:after="0" w:line="240" w:lineRule="auto"/>
        <w:jc w:val="both"/>
        <w:rPr>
          <w:rFonts w:ascii="Arial" w:hAnsi="Arial" w:cs="Arial"/>
          <w:lang w:val="en-US"/>
        </w:rPr>
      </w:pPr>
      <w:r w:rsidRPr="00463C74">
        <w:rPr>
          <w:rFonts w:ascii="Arial" w:hAnsi="Arial" w:cs="Arial"/>
          <w:lang w:val="en-US"/>
        </w:rPr>
        <w:lastRenderedPageBreak/>
        <w:t xml:space="preserve">Colombian law does not govern the possibility to call for a moratorium. Thus, the alternative </w:t>
      </w:r>
      <w:proofErr w:type="gramStart"/>
      <w:r w:rsidR="0076319B">
        <w:rPr>
          <w:rFonts w:ascii="Arial" w:hAnsi="Arial" w:cs="Arial"/>
          <w:lang w:val="en-US"/>
        </w:rPr>
        <w:t>4</w:t>
      </w:r>
      <w:proofErr w:type="gramEnd"/>
      <w:r w:rsidR="0076319B">
        <w:rPr>
          <w:rFonts w:ascii="Arial" w:hAnsi="Arial" w:cs="Arial"/>
          <w:lang w:val="en-US"/>
        </w:rPr>
        <w:t xml:space="preserve"> </w:t>
      </w:r>
      <w:r w:rsidR="00320BB0">
        <w:rPr>
          <w:rFonts w:ascii="Arial" w:hAnsi="Arial" w:cs="Arial"/>
          <w:lang w:val="en-US"/>
        </w:rPr>
        <w:t>would</w:t>
      </w:r>
      <w:r w:rsidR="0076319B" w:rsidRPr="00463C74">
        <w:rPr>
          <w:rFonts w:ascii="Arial" w:hAnsi="Arial" w:cs="Arial"/>
          <w:lang w:val="en-US"/>
        </w:rPr>
        <w:t xml:space="preserve"> </w:t>
      </w:r>
      <w:r w:rsidRPr="00463C74">
        <w:rPr>
          <w:rFonts w:ascii="Arial" w:hAnsi="Arial" w:cs="Arial"/>
          <w:lang w:val="en-US"/>
        </w:rPr>
        <w:t>not available</w:t>
      </w:r>
      <w:r w:rsidR="00320BB0">
        <w:rPr>
          <w:rFonts w:ascii="Arial" w:hAnsi="Arial" w:cs="Arial"/>
          <w:lang w:val="en-US"/>
        </w:rPr>
        <w:t xml:space="preserve"> in this jurisdiction</w:t>
      </w:r>
      <w:r w:rsidRPr="00463C74">
        <w:rPr>
          <w:rFonts w:ascii="Arial" w:hAnsi="Arial" w:cs="Arial"/>
          <w:lang w:val="en-US"/>
        </w:rPr>
        <w:t xml:space="preserve">. The effects of suspending the enforcement of claims or execution of liens </w:t>
      </w:r>
      <w:r w:rsidR="0076319B">
        <w:rPr>
          <w:rFonts w:ascii="Arial" w:hAnsi="Arial" w:cs="Arial"/>
          <w:lang w:val="en-US"/>
        </w:rPr>
        <w:t>are</w:t>
      </w:r>
      <w:r w:rsidR="0076319B" w:rsidRPr="00463C74">
        <w:rPr>
          <w:rFonts w:ascii="Arial" w:hAnsi="Arial" w:cs="Arial"/>
          <w:lang w:val="en-US"/>
        </w:rPr>
        <w:t xml:space="preserve"> </w:t>
      </w:r>
      <w:r w:rsidRPr="00463C74">
        <w:rPr>
          <w:rFonts w:ascii="Arial" w:hAnsi="Arial" w:cs="Arial"/>
          <w:lang w:val="en-US"/>
        </w:rPr>
        <w:t>only available through a formal reorganization proceeding or through an emergency negotiation of a r</w:t>
      </w:r>
      <w:r w:rsidR="00DE35AD" w:rsidRPr="00463C74">
        <w:rPr>
          <w:rFonts w:ascii="Arial" w:hAnsi="Arial" w:cs="Arial"/>
          <w:lang w:val="en-US"/>
        </w:rPr>
        <w:t>eorganization agreement (ENRA).</w:t>
      </w:r>
    </w:p>
    <w:p w14:paraId="3CA8583C" w14:textId="214DCF0A" w:rsidR="00DE35AD" w:rsidRPr="00463C74" w:rsidRDefault="00DE35AD" w:rsidP="0088602F">
      <w:pPr>
        <w:spacing w:after="0" w:line="240" w:lineRule="auto"/>
        <w:jc w:val="both"/>
        <w:rPr>
          <w:rFonts w:ascii="Arial" w:hAnsi="Arial" w:cs="Arial"/>
          <w:lang w:val="en-US"/>
        </w:rPr>
      </w:pPr>
    </w:p>
    <w:p w14:paraId="410C72EC" w14:textId="4CA98540" w:rsidR="00DE35AD" w:rsidRPr="00463C74" w:rsidRDefault="00DE35AD" w:rsidP="0088602F">
      <w:pPr>
        <w:spacing w:after="0" w:line="240" w:lineRule="auto"/>
        <w:jc w:val="both"/>
        <w:rPr>
          <w:rFonts w:ascii="Arial" w:hAnsi="Arial" w:cs="Arial"/>
          <w:lang w:val="en-US"/>
        </w:rPr>
      </w:pPr>
      <w:r w:rsidRPr="00463C74">
        <w:rPr>
          <w:rFonts w:ascii="Arial" w:hAnsi="Arial" w:cs="Arial"/>
          <w:lang w:val="en-US"/>
        </w:rPr>
        <w:t xml:space="preserve">In fact, one of the effects of the admission of a reorganization petition is that </w:t>
      </w:r>
      <w:r w:rsidR="002C6610" w:rsidRPr="00463C74">
        <w:rPr>
          <w:rFonts w:ascii="Arial" w:hAnsi="Arial" w:cs="Arial"/>
          <w:lang w:val="en-US"/>
        </w:rPr>
        <w:t xml:space="preserve">collection of debts </w:t>
      </w:r>
      <w:proofErr w:type="gramStart"/>
      <w:r w:rsidR="002C6610" w:rsidRPr="00463C74">
        <w:rPr>
          <w:rFonts w:ascii="Arial" w:hAnsi="Arial" w:cs="Arial"/>
          <w:lang w:val="en-US"/>
        </w:rPr>
        <w:t>is stayed</w:t>
      </w:r>
      <w:proofErr w:type="gramEnd"/>
      <w:r w:rsidR="002C6610" w:rsidRPr="00463C74">
        <w:rPr>
          <w:rFonts w:ascii="Arial" w:hAnsi="Arial" w:cs="Arial"/>
          <w:lang w:val="en-US"/>
        </w:rPr>
        <w:t xml:space="preserve"> and interests will only accrue for over-secured claims. This stay will last for the whole duration of the proceeding. </w:t>
      </w:r>
    </w:p>
    <w:p w14:paraId="7BF5AD24" w14:textId="00B89AA2" w:rsidR="002C6610" w:rsidRPr="00463C74" w:rsidRDefault="002C6610" w:rsidP="0088602F">
      <w:pPr>
        <w:spacing w:after="0" w:line="240" w:lineRule="auto"/>
        <w:jc w:val="both"/>
        <w:rPr>
          <w:rFonts w:ascii="Arial" w:hAnsi="Arial" w:cs="Arial"/>
          <w:lang w:val="en-US"/>
        </w:rPr>
      </w:pPr>
    </w:p>
    <w:p w14:paraId="300C0EAB" w14:textId="47A76B3F" w:rsidR="00DC70FF" w:rsidRDefault="00C636E6" w:rsidP="0088602F">
      <w:pPr>
        <w:spacing w:after="0" w:line="240" w:lineRule="auto"/>
        <w:jc w:val="both"/>
        <w:rPr>
          <w:rFonts w:ascii="Arial" w:hAnsi="Arial" w:cs="Arial"/>
          <w:lang w:val="en-US"/>
        </w:rPr>
      </w:pPr>
      <w:r w:rsidRPr="00463C74">
        <w:rPr>
          <w:rFonts w:ascii="Arial" w:hAnsi="Arial" w:cs="Arial"/>
          <w:lang w:val="en-US"/>
        </w:rPr>
        <w:t>However, generally speaking,</w:t>
      </w:r>
      <w:r w:rsidR="007F56A2" w:rsidRPr="00463C74">
        <w:rPr>
          <w:rFonts w:ascii="Arial" w:hAnsi="Arial" w:cs="Arial"/>
          <w:lang w:val="en-US"/>
        </w:rPr>
        <w:t xml:space="preserve"> the moratorium seemed to be an appropriate alternative if granted for a short term, given that by October the standstill was still in place. The moratorium could be helpful to </w:t>
      </w:r>
      <w:r w:rsidR="00320BB0" w:rsidRPr="00463C74">
        <w:rPr>
          <w:rFonts w:ascii="Arial" w:hAnsi="Arial" w:cs="Arial"/>
          <w:lang w:val="en-US"/>
        </w:rPr>
        <w:t xml:space="preserve">temporarily </w:t>
      </w:r>
      <w:r w:rsidR="007F56A2" w:rsidRPr="00463C74">
        <w:rPr>
          <w:rFonts w:ascii="Arial" w:hAnsi="Arial" w:cs="Arial"/>
          <w:lang w:val="en-US"/>
        </w:rPr>
        <w:t>avoid a liquidation scenario and find a</w:t>
      </w:r>
      <w:r w:rsidR="00DC70FF">
        <w:rPr>
          <w:rFonts w:ascii="Arial" w:hAnsi="Arial" w:cs="Arial"/>
          <w:lang w:val="en-US"/>
        </w:rPr>
        <w:t xml:space="preserve"> solution that preserves value.</w:t>
      </w:r>
    </w:p>
    <w:p w14:paraId="40C07899" w14:textId="77777777" w:rsidR="00DC70FF" w:rsidRDefault="00DC70FF" w:rsidP="0088602F">
      <w:pPr>
        <w:spacing w:after="0" w:line="240" w:lineRule="auto"/>
        <w:jc w:val="both"/>
        <w:rPr>
          <w:rFonts w:ascii="Arial" w:hAnsi="Arial" w:cs="Arial"/>
          <w:lang w:val="en-US"/>
        </w:rPr>
      </w:pPr>
    </w:p>
    <w:p w14:paraId="52BADFC5" w14:textId="57288A86" w:rsidR="00FC55E3" w:rsidRDefault="007F56A2" w:rsidP="0088602F">
      <w:pPr>
        <w:spacing w:after="0" w:line="240" w:lineRule="auto"/>
        <w:jc w:val="both"/>
        <w:rPr>
          <w:rFonts w:ascii="Arial" w:hAnsi="Arial" w:cs="Arial"/>
          <w:lang w:val="en-US"/>
        </w:rPr>
      </w:pPr>
      <w:r w:rsidRPr="00463C74">
        <w:rPr>
          <w:rFonts w:ascii="Arial" w:hAnsi="Arial" w:cs="Arial"/>
          <w:lang w:val="en-US"/>
        </w:rPr>
        <w:t xml:space="preserve">In fact, the shareholders will not inject new capital in a liquidation scenario whereas they may be eager to invest more in order to save the company. However, if the environment does not allow the parties to think </w:t>
      </w:r>
      <w:r w:rsidR="00320BB0">
        <w:rPr>
          <w:rFonts w:ascii="Arial" w:hAnsi="Arial" w:cs="Arial"/>
          <w:lang w:val="en-US"/>
        </w:rPr>
        <w:t>about</w:t>
      </w:r>
      <w:r w:rsidRPr="00463C74">
        <w:rPr>
          <w:rFonts w:ascii="Arial" w:hAnsi="Arial" w:cs="Arial"/>
          <w:lang w:val="en-US"/>
        </w:rPr>
        <w:t xml:space="preserve"> alternative solutions, that will not lead to a restructuring but rather to a liquidation.</w:t>
      </w:r>
    </w:p>
    <w:p w14:paraId="7D9835F8" w14:textId="535B6560" w:rsidR="00DD0475" w:rsidRDefault="00DD0475" w:rsidP="0088602F">
      <w:pPr>
        <w:spacing w:after="0" w:line="240" w:lineRule="auto"/>
        <w:jc w:val="both"/>
        <w:rPr>
          <w:rFonts w:ascii="Arial" w:hAnsi="Arial" w:cs="Arial"/>
          <w:lang w:val="en-US"/>
        </w:rPr>
      </w:pPr>
    </w:p>
    <w:p w14:paraId="744CFE7F" w14:textId="495726D9" w:rsidR="00DD0475" w:rsidRDefault="00DD0475" w:rsidP="0088602F">
      <w:pPr>
        <w:spacing w:after="0" w:line="240" w:lineRule="auto"/>
        <w:jc w:val="both"/>
        <w:rPr>
          <w:rFonts w:ascii="Arial" w:hAnsi="Arial" w:cs="Arial"/>
          <w:lang w:val="en-US"/>
        </w:rPr>
      </w:pPr>
      <w:r>
        <w:rPr>
          <w:rFonts w:ascii="Arial" w:hAnsi="Arial" w:cs="Arial"/>
          <w:lang w:val="en-US"/>
        </w:rPr>
        <w:t>During a moratorium the interested parties and stakeholders may take the time to redesign the operative structure, close operations that are inviable, sell assets, merge or separate businesses, rethink the business strategies and so on. These measures do not seem easy to do when the creditors are collecting their claims and forcing payments that the business cannot handle in the ordinary course.</w:t>
      </w:r>
    </w:p>
    <w:p w14:paraId="70BAEAC7" w14:textId="4DCDD58B" w:rsidR="00DD0475" w:rsidRDefault="00DD0475" w:rsidP="0088602F">
      <w:pPr>
        <w:spacing w:after="0" w:line="240" w:lineRule="auto"/>
        <w:jc w:val="both"/>
        <w:rPr>
          <w:rFonts w:ascii="Arial" w:hAnsi="Arial" w:cs="Arial"/>
          <w:lang w:val="en-US"/>
        </w:rPr>
      </w:pPr>
    </w:p>
    <w:p w14:paraId="6C861C12" w14:textId="0B12E549" w:rsidR="00DD0475" w:rsidRPr="00463C74" w:rsidRDefault="00DD0475" w:rsidP="0088602F">
      <w:pPr>
        <w:spacing w:after="0" w:line="240" w:lineRule="auto"/>
        <w:jc w:val="both"/>
        <w:rPr>
          <w:rFonts w:ascii="Arial" w:hAnsi="Arial" w:cs="Arial"/>
          <w:lang w:val="en-US"/>
        </w:rPr>
      </w:pPr>
      <w:r>
        <w:rPr>
          <w:rFonts w:ascii="Arial" w:hAnsi="Arial" w:cs="Arial"/>
          <w:lang w:val="en-US"/>
        </w:rPr>
        <w:t>However, it is worth mentioning that the moratorium does not guarantee that the business will find the way to recover. If that is the case, this period would have been a waste of time and an increase in the amount of debt on the business since interest will continue to accrue and the operational c</w:t>
      </w:r>
      <w:r w:rsidR="00A470A1">
        <w:rPr>
          <w:rFonts w:ascii="Arial" w:hAnsi="Arial" w:cs="Arial"/>
          <w:lang w:val="en-US"/>
        </w:rPr>
        <w:t>osts will add up to financial distress.</w:t>
      </w:r>
      <w:bookmarkStart w:id="0" w:name="_GoBack"/>
      <w:bookmarkEnd w:id="0"/>
    </w:p>
    <w:sectPr w:rsidR="00DD0475" w:rsidRPr="00463C74" w:rsidSect="008E470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D198E" w14:textId="77777777" w:rsidR="008C1EB0" w:rsidRDefault="008C1EB0" w:rsidP="008C1EB0">
      <w:pPr>
        <w:spacing w:after="0" w:line="240" w:lineRule="auto"/>
      </w:pPr>
      <w:r>
        <w:separator/>
      </w:r>
    </w:p>
  </w:endnote>
  <w:endnote w:type="continuationSeparator" w:id="0">
    <w:p w14:paraId="37CED43B" w14:textId="77777777" w:rsidR="008C1EB0" w:rsidRDefault="008C1EB0" w:rsidP="008C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F25A" w14:textId="77777777" w:rsidR="008C1EB0" w:rsidRDefault="008C1EB0" w:rsidP="008C1EB0">
      <w:pPr>
        <w:spacing w:after="0" w:line="240" w:lineRule="auto"/>
      </w:pPr>
      <w:r>
        <w:separator/>
      </w:r>
    </w:p>
  </w:footnote>
  <w:footnote w:type="continuationSeparator" w:id="0">
    <w:p w14:paraId="4155CBFD" w14:textId="77777777" w:rsidR="008C1EB0" w:rsidRDefault="008C1EB0" w:rsidP="008C1EB0">
      <w:pPr>
        <w:spacing w:after="0" w:line="240" w:lineRule="auto"/>
      </w:pPr>
      <w:r>
        <w:continuationSeparator/>
      </w:r>
    </w:p>
  </w:footnote>
  <w:footnote w:id="1">
    <w:p w14:paraId="6B31184F" w14:textId="40BA09F9" w:rsidR="00DA3F1B" w:rsidRPr="007500E6" w:rsidRDefault="00DA3F1B" w:rsidP="007500E6">
      <w:pPr>
        <w:pStyle w:val="Textonotapie"/>
        <w:jc w:val="both"/>
        <w:rPr>
          <w:rFonts w:ascii="Arial" w:hAnsi="Arial" w:cs="Arial"/>
          <w:sz w:val="18"/>
          <w:szCs w:val="18"/>
          <w:lang w:val="en-US"/>
        </w:rPr>
      </w:pPr>
      <w:r w:rsidRPr="007500E6">
        <w:rPr>
          <w:rStyle w:val="Refdenotaalpie"/>
          <w:rFonts w:ascii="Arial" w:hAnsi="Arial" w:cs="Arial"/>
          <w:sz w:val="18"/>
          <w:szCs w:val="18"/>
        </w:rPr>
        <w:footnoteRef/>
      </w:r>
      <w:r w:rsidRPr="007500E6">
        <w:rPr>
          <w:rFonts w:ascii="Arial" w:hAnsi="Arial" w:cs="Arial"/>
          <w:sz w:val="18"/>
          <w:szCs w:val="18"/>
          <w:lang w:val="en-US"/>
        </w:rPr>
        <w:t xml:space="preserve"> “Disappointment is a sort of bankruptcy - the bankruptcy of a soul that expends too much in hope and expectation”, </w:t>
      </w:r>
      <w:proofErr w:type="spellStart"/>
      <w:r w:rsidRPr="007500E6">
        <w:rPr>
          <w:rFonts w:ascii="Arial" w:hAnsi="Arial" w:cs="Arial"/>
          <w:sz w:val="18"/>
          <w:szCs w:val="18"/>
          <w:lang w:val="en-US"/>
        </w:rPr>
        <w:t>Eirc</w:t>
      </w:r>
      <w:proofErr w:type="spellEnd"/>
      <w:r w:rsidRPr="007500E6">
        <w:rPr>
          <w:rFonts w:ascii="Arial" w:hAnsi="Arial" w:cs="Arial"/>
          <w:sz w:val="18"/>
          <w:szCs w:val="18"/>
          <w:lang w:val="en-US"/>
        </w:rPr>
        <w:t xml:space="preserve"> Hoffer, “</w:t>
      </w:r>
      <w:r w:rsidRPr="007500E6">
        <w:rPr>
          <w:rFonts w:ascii="Arial" w:hAnsi="Arial" w:cs="Arial"/>
          <w:i/>
          <w:iCs/>
          <w:sz w:val="18"/>
          <w:szCs w:val="18"/>
          <w:lang w:val="en-US"/>
        </w:rPr>
        <w:t>The Passionate State of Mind</w:t>
      </w:r>
      <w:r w:rsidRPr="007500E6">
        <w:rPr>
          <w:rFonts w:ascii="Arial" w:hAnsi="Arial" w:cs="Arial"/>
          <w:iCs/>
          <w:sz w:val="18"/>
          <w:szCs w:val="18"/>
          <w:lang w:val="en-US"/>
        </w:rPr>
        <w:t>”</w:t>
      </w:r>
      <w:r w:rsidRPr="007500E6">
        <w:rPr>
          <w:rFonts w:ascii="Arial" w:hAnsi="Arial" w:cs="Arial"/>
          <w:sz w:val="18"/>
          <w:szCs w:val="18"/>
          <w:lang w:val="en-US"/>
        </w:rPr>
        <w:t>, 1996, Buccaneer Books.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8B9"/>
    <w:multiLevelType w:val="hybridMultilevel"/>
    <w:tmpl w:val="CA048484"/>
    <w:lvl w:ilvl="0" w:tplc="C616F606">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FA7E28"/>
    <w:multiLevelType w:val="hybridMultilevel"/>
    <w:tmpl w:val="2EF83C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72E46B7"/>
    <w:multiLevelType w:val="hybridMultilevel"/>
    <w:tmpl w:val="9FD2E57A"/>
    <w:lvl w:ilvl="0" w:tplc="D4B26768">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2724EF8"/>
    <w:multiLevelType w:val="hybridMultilevel"/>
    <w:tmpl w:val="57ACC8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42"/>
    <w:rsid w:val="000303AF"/>
    <w:rsid w:val="000352EF"/>
    <w:rsid w:val="00036BEA"/>
    <w:rsid w:val="000C24C3"/>
    <w:rsid w:val="000C4C9E"/>
    <w:rsid w:val="000C7A06"/>
    <w:rsid w:val="00101CE3"/>
    <w:rsid w:val="00126B08"/>
    <w:rsid w:val="001320D2"/>
    <w:rsid w:val="00140435"/>
    <w:rsid w:val="0014089B"/>
    <w:rsid w:val="00156399"/>
    <w:rsid w:val="00170F74"/>
    <w:rsid w:val="00171198"/>
    <w:rsid w:val="00171216"/>
    <w:rsid w:val="001750C7"/>
    <w:rsid w:val="0017699A"/>
    <w:rsid w:val="001772ED"/>
    <w:rsid w:val="001909F2"/>
    <w:rsid w:val="001A7D65"/>
    <w:rsid w:val="001C62B3"/>
    <w:rsid w:val="001E2B6D"/>
    <w:rsid w:val="001F1591"/>
    <w:rsid w:val="00250A82"/>
    <w:rsid w:val="00257903"/>
    <w:rsid w:val="00271435"/>
    <w:rsid w:val="002736F2"/>
    <w:rsid w:val="00277304"/>
    <w:rsid w:val="0028233E"/>
    <w:rsid w:val="00285CE9"/>
    <w:rsid w:val="002932B2"/>
    <w:rsid w:val="00297BD2"/>
    <w:rsid w:val="002A5175"/>
    <w:rsid w:val="002A70B9"/>
    <w:rsid w:val="002B54AA"/>
    <w:rsid w:val="002B58EF"/>
    <w:rsid w:val="002B7B2E"/>
    <w:rsid w:val="002C6610"/>
    <w:rsid w:val="002D4576"/>
    <w:rsid w:val="002E6064"/>
    <w:rsid w:val="002F2587"/>
    <w:rsid w:val="00302AFB"/>
    <w:rsid w:val="00304744"/>
    <w:rsid w:val="00320BB0"/>
    <w:rsid w:val="00335B1C"/>
    <w:rsid w:val="00336957"/>
    <w:rsid w:val="0035637B"/>
    <w:rsid w:val="003663FA"/>
    <w:rsid w:val="00375DCD"/>
    <w:rsid w:val="00380045"/>
    <w:rsid w:val="00380117"/>
    <w:rsid w:val="003A1C4E"/>
    <w:rsid w:val="003B60E1"/>
    <w:rsid w:val="003C1089"/>
    <w:rsid w:val="003E3C56"/>
    <w:rsid w:val="00401393"/>
    <w:rsid w:val="004043FE"/>
    <w:rsid w:val="004119EC"/>
    <w:rsid w:val="00413B98"/>
    <w:rsid w:val="00417ED4"/>
    <w:rsid w:val="0042294C"/>
    <w:rsid w:val="0042539A"/>
    <w:rsid w:val="004304EA"/>
    <w:rsid w:val="00432C0B"/>
    <w:rsid w:val="00432D1C"/>
    <w:rsid w:val="00434E6C"/>
    <w:rsid w:val="00436E07"/>
    <w:rsid w:val="004464D7"/>
    <w:rsid w:val="00451E66"/>
    <w:rsid w:val="00462E00"/>
    <w:rsid w:val="00463C74"/>
    <w:rsid w:val="00470C4F"/>
    <w:rsid w:val="00487A1A"/>
    <w:rsid w:val="00493B1F"/>
    <w:rsid w:val="004C444D"/>
    <w:rsid w:val="004E635D"/>
    <w:rsid w:val="004E74A4"/>
    <w:rsid w:val="004F0038"/>
    <w:rsid w:val="004F2D42"/>
    <w:rsid w:val="00502B75"/>
    <w:rsid w:val="00522B0C"/>
    <w:rsid w:val="005262FF"/>
    <w:rsid w:val="00534200"/>
    <w:rsid w:val="005415B6"/>
    <w:rsid w:val="00547D36"/>
    <w:rsid w:val="00550BB4"/>
    <w:rsid w:val="00567CAA"/>
    <w:rsid w:val="00587604"/>
    <w:rsid w:val="005B028C"/>
    <w:rsid w:val="005B2FDF"/>
    <w:rsid w:val="005C56CF"/>
    <w:rsid w:val="005F5B75"/>
    <w:rsid w:val="0063208B"/>
    <w:rsid w:val="00652565"/>
    <w:rsid w:val="00655D2E"/>
    <w:rsid w:val="00663318"/>
    <w:rsid w:val="006635A8"/>
    <w:rsid w:val="00674FAA"/>
    <w:rsid w:val="006820D3"/>
    <w:rsid w:val="006840E2"/>
    <w:rsid w:val="006861B0"/>
    <w:rsid w:val="006B419E"/>
    <w:rsid w:val="006C0780"/>
    <w:rsid w:val="006F3203"/>
    <w:rsid w:val="00704DC3"/>
    <w:rsid w:val="007111DF"/>
    <w:rsid w:val="00715367"/>
    <w:rsid w:val="007445AB"/>
    <w:rsid w:val="00745823"/>
    <w:rsid w:val="007500E6"/>
    <w:rsid w:val="00756133"/>
    <w:rsid w:val="00762A88"/>
    <w:rsid w:val="0076319B"/>
    <w:rsid w:val="00765CD7"/>
    <w:rsid w:val="00775503"/>
    <w:rsid w:val="007811AF"/>
    <w:rsid w:val="007977B8"/>
    <w:rsid w:val="007B067C"/>
    <w:rsid w:val="007D1D83"/>
    <w:rsid w:val="007E7A5A"/>
    <w:rsid w:val="007F56A2"/>
    <w:rsid w:val="008044D6"/>
    <w:rsid w:val="00807FE5"/>
    <w:rsid w:val="0081475D"/>
    <w:rsid w:val="00834F17"/>
    <w:rsid w:val="0088602F"/>
    <w:rsid w:val="00896C78"/>
    <w:rsid w:val="008B0DD2"/>
    <w:rsid w:val="008C1EB0"/>
    <w:rsid w:val="008E470B"/>
    <w:rsid w:val="008E6C5C"/>
    <w:rsid w:val="008F7703"/>
    <w:rsid w:val="00901476"/>
    <w:rsid w:val="00903450"/>
    <w:rsid w:val="00912C41"/>
    <w:rsid w:val="00916EC9"/>
    <w:rsid w:val="00921743"/>
    <w:rsid w:val="009311EA"/>
    <w:rsid w:val="0094292D"/>
    <w:rsid w:val="00950609"/>
    <w:rsid w:val="00960387"/>
    <w:rsid w:val="0096047C"/>
    <w:rsid w:val="00973FA8"/>
    <w:rsid w:val="00996EAB"/>
    <w:rsid w:val="009A0F70"/>
    <w:rsid w:val="009A52AC"/>
    <w:rsid w:val="009A5B09"/>
    <w:rsid w:val="009B34CE"/>
    <w:rsid w:val="009B4FF1"/>
    <w:rsid w:val="009C61FB"/>
    <w:rsid w:val="009D0BAE"/>
    <w:rsid w:val="009D2716"/>
    <w:rsid w:val="009D6A52"/>
    <w:rsid w:val="009E7E5E"/>
    <w:rsid w:val="00A027D1"/>
    <w:rsid w:val="00A134B9"/>
    <w:rsid w:val="00A21E3D"/>
    <w:rsid w:val="00A27E9E"/>
    <w:rsid w:val="00A3040B"/>
    <w:rsid w:val="00A35C41"/>
    <w:rsid w:val="00A4162C"/>
    <w:rsid w:val="00A470A1"/>
    <w:rsid w:val="00A530C8"/>
    <w:rsid w:val="00A5534E"/>
    <w:rsid w:val="00A61D72"/>
    <w:rsid w:val="00A7184D"/>
    <w:rsid w:val="00A7504E"/>
    <w:rsid w:val="00A82537"/>
    <w:rsid w:val="00A840DA"/>
    <w:rsid w:val="00AA7902"/>
    <w:rsid w:val="00AB3F71"/>
    <w:rsid w:val="00AB5EDB"/>
    <w:rsid w:val="00AB6E3B"/>
    <w:rsid w:val="00AC0071"/>
    <w:rsid w:val="00AD5779"/>
    <w:rsid w:val="00AF5C60"/>
    <w:rsid w:val="00B15FFB"/>
    <w:rsid w:val="00B170CF"/>
    <w:rsid w:val="00B375A7"/>
    <w:rsid w:val="00B82686"/>
    <w:rsid w:val="00BB09CA"/>
    <w:rsid w:val="00BB2083"/>
    <w:rsid w:val="00BB2E76"/>
    <w:rsid w:val="00BC2EB4"/>
    <w:rsid w:val="00BE7C74"/>
    <w:rsid w:val="00C133D8"/>
    <w:rsid w:val="00C316D7"/>
    <w:rsid w:val="00C6251F"/>
    <w:rsid w:val="00C636E6"/>
    <w:rsid w:val="00C67BFC"/>
    <w:rsid w:val="00C71862"/>
    <w:rsid w:val="00C82937"/>
    <w:rsid w:val="00C93748"/>
    <w:rsid w:val="00C97FCA"/>
    <w:rsid w:val="00CA42A2"/>
    <w:rsid w:val="00CC18DD"/>
    <w:rsid w:val="00CC190F"/>
    <w:rsid w:val="00CD537E"/>
    <w:rsid w:val="00D06B1E"/>
    <w:rsid w:val="00D17321"/>
    <w:rsid w:val="00D26955"/>
    <w:rsid w:val="00D34809"/>
    <w:rsid w:val="00D462EB"/>
    <w:rsid w:val="00D6324A"/>
    <w:rsid w:val="00D7239D"/>
    <w:rsid w:val="00D73092"/>
    <w:rsid w:val="00D76A00"/>
    <w:rsid w:val="00DA3F1B"/>
    <w:rsid w:val="00DB7B38"/>
    <w:rsid w:val="00DC0239"/>
    <w:rsid w:val="00DC2EBC"/>
    <w:rsid w:val="00DC70FF"/>
    <w:rsid w:val="00DD0475"/>
    <w:rsid w:val="00DE35AD"/>
    <w:rsid w:val="00DE50AC"/>
    <w:rsid w:val="00DE69D8"/>
    <w:rsid w:val="00DE6AF6"/>
    <w:rsid w:val="00DE7F3E"/>
    <w:rsid w:val="00DF10AB"/>
    <w:rsid w:val="00DF4F18"/>
    <w:rsid w:val="00DF6AE0"/>
    <w:rsid w:val="00E12FE1"/>
    <w:rsid w:val="00E20533"/>
    <w:rsid w:val="00E3781E"/>
    <w:rsid w:val="00E45E70"/>
    <w:rsid w:val="00E60757"/>
    <w:rsid w:val="00E77A76"/>
    <w:rsid w:val="00EA38CA"/>
    <w:rsid w:val="00EA4635"/>
    <w:rsid w:val="00EB3ECD"/>
    <w:rsid w:val="00EB7528"/>
    <w:rsid w:val="00EC05FA"/>
    <w:rsid w:val="00F06132"/>
    <w:rsid w:val="00F256D6"/>
    <w:rsid w:val="00F52E22"/>
    <w:rsid w:val="00F66AC8"/>
    <w:rsid w:val="00FA3E4F"/>
    <w:rsid w:val="00FA400D"/>
    <w:rsid w:val="00FB201F"/>
    <w:rsid w:val="00FC5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2C24"/>
  <w15:chartTrackingRefBased/>
  <w15:docId w15:val="{B624D819-9EE1-4A8C-91B5-96B168F8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1476"/>
    <w:pPr>
      <w:ind w:left="720"/>
      <w:contextualSpacing/>
    </w:pPr>
  </w:style>
  <w:style w:type="character" w:styleId="Refdecomentario">
    <w:name w:val="annotation reference"/>
    <w:basedOn w:val="Fuentedeprrafopredeter"/>
    <w:uiPriority w:val="99"/>
    <w:semiHidden/>
    <w:unhideWhenUsed/>
    <w:rsid w:val="00487A1A"/>
    <w:rPr>
      <w:sz w:val="16"/>
      <w:szCs w:val="16"/>
    </w:rPr>
  </w:style>
  <w:style w:type="paragraph" w:styleId="Textocomentario">
    <w:name w:val="annotation text"/>
    <w:basedOn w:val="Normal"/>
    <w:link w:val="TextocomentarioCar"/>
    <w:uiPriority w:val="99"/>
    <w:semiHidden/>
    <w:unhideWhenUsed/>
    <w:rsid w:val="00487A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1A"/>
    <w:rPr>
      <w:sz w:val="20"/>
      <w:szCs w:val="20"/>
    </w:rPr>
  </w:style>
  <w:style w:type="paragraph" w:styleId="Textodeglobo">
    <w:name w:val="Balloon Text"/>
    <w:basedOn w:val="Normal"/>
    <w:link w:val="TextodegloboCar"/>
    <w:uiPriority w:val="99"/>
    <w:semiHidden/>
    <w:unhideWhenUsed/>
    <w:rsid w:val="00487A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A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E635D"/>
    <w:rPr>
      <w:b/>
      <w:bCs/>
    </w:rPr>
  </w:style>
  <w:style w:type="character" w:customStyle="1" w:styleId="AsuntodelcomentarioCar">
    <w:name w:val="Asunto del comentario Car"/>
    <w:basedOn w:val="TextocomentarioCar"/>
    <w:link w:val="Asuntodelcomentario"/>
    <w:uiPriority w:val="99"/>
    <w:semiHidden/>
    <w:rsid w:val="004E635D"/>
    <w:rPr>
      <w:b/>
      <w:bCs/>
      <w:sz w:val="20"/>
      <w:szCs w:val="20"/>
    </w:rPr>
  </w:style>
  <w:style w:type="paragraph" w:styleId="Textonotapie">
    <w:name w:val="footnote text"/>
    <w:basedOn w:val="Normal"/>
    <w:link w:val="TextonotapieCar"/>
    <w:uiPriority w:val="99"/>
    <w:semiHidden/>
    <w:unhideWhenUsed/>
    <w:rsid w:val="007D1D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1D83"/>
    <w:rPr>
      <w:sz w:val="20"/>
      <w:szCs w:val="20"/>
    </w:rPr>
  </w:style>
  <w:style w:type="character" w:styleId="Refdenotaalpie">
    <w:name w:val="footnote reference"/>
    <w:basedOn w:val="Fuentedeprrafopredeter"/>
    <w:uiPriority w:val="99"/>
    <w:semiHidden/>
    <w:unhideWhenUsed/>
    <w:rsid w:val="007D1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9342">
      <w:bodyDiv w:val="1"/>
      <w:marLeft w:val="0"/>
      <w:marRight w:val="0"/>
      <w:marTop w:val="0"/>
      <w:marBottom w:val="0"/>
      <w:divBdr>
        <w:top w:val="none" w:sz="0" w:space="0" w:color="auto"/>
        <w:left w:val="none" w:sz="0" w:space="0" w:color="auto"/>
        <w:bottom w:val="none" w:sz="0" w:space="0" w:color="auto"/>
        <w:right w:val="none" w:sz="0" w:space="0" w:color="auto"/>
      </w:divBdr>
    </w:div>
    <w:div w:id="7899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C349-C5DF-4ED6-B3D9-7729950F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4777</Words>
  <Characters>26279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Hidvegi Arango</dc:creator>
  <cp:keywords/>
  <dc:description/>
  <cp:lastModifiedBy>Susana Hidvegi Arango</cp:lastModifiedBy>
  <cp:revision>29</cp:revision>
  <dcterms:created xsi:type="dcterms:W3CDTF">2021-11-05T20:19:00Z</dcterms:created>
  <dcterms:modified xsi:type="dcterms:W3CDTF">2021-11-05T21:32:00Z</dcterms:modified>
</cp:coreProperties>
</file>