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r>
      <w:bookmarkStart w:id="0" w:name="OLE_LINK73"/>
      <w:r w:rsidRPr="00BF1C6F">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r>
      <w:bookmarkStart w:id="1" w:name="OLE_LINK74"/>
      <w:r w:rsidRPr="00BF1C6F">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bookmarkEnd w:id="1"/>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r>
      <w:bookmarkStart w:id="2" w:name="OLE_LINK75"/>
      <w:bookmarkStart w:id="3" w:name="OLE_LINK76"/>
      <w:r w:rsidRPr="00BF1C6F">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bookmarkEnd w:id="2"/>
      <w:bookmarkEnd w:id="3"/>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bookmarkStart w:id="4" w:name="OLE_LINK78"/>
      <w:bookmarkStart w:id="5" w:name="OLE_LINK79"/>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bookmarkEnd w:id="4"/>
    <w:bookmarkEnd w:id="5"/>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bookmarkEnd w:id="0"/>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bookmarkStart w:id="6" w:name="OLE_LINK18"/>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bookmarkEnd w:id="6"/>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w:t>
      </w:r>
      <w:bookmarkStart w:id="7" w:name="OLE_LINK1"/>
      <w:r w:rsidRPr="00BF1C6F">
        <w:rPr>
          <w:rFonts w:ascii="Arial" w:hAnsi="Arial" w:cs="Arial"/>
          <w:sz w:val="22"/>
          <w:szCs w:val="22"/>
          <w:lang w:val="en-GB"/>
        </w:rPr>
        <w:t xml:space="preserve">single system </w:t>
      </w:r>
      <w:bookmarkEnd w:id="7"/>
      <w:r w:rsidRPr="00BF1C6F">
        <w:rPr>
          <w:rFonts w:ascii="Arial" w:hAnsi="Arial" w:cs="Arial"/>
          <w:sz w:val="22"/>
          <w:szCs w:val="22"/>
          <w:lang w:val="en-GB"/>
        </w:rPr>
        <w:t>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A96964" w:rsidRDefault="00B736DF" w:rsidP="009E1027">
      <w:pPr>
        <w:pStyle w:val="ListParagraph"/>
        <w:numPr>
          <w:ilvl w:val="0"/>
          <w:numId w:val="12"/>
        </w:numPr>
        <w:ind w:left="426"/>
        <w:jc w:val="both"/>
        <w:rPr>
          <w:rFonts w:ascii="Arial" w:hAnsi="Arial" w:cs="Arial"/>
          <w:sz w:val="22"/>
          <w:szCs w:val="22"/>
          <w:highlight w:val="yellow"/>
          <w:lang w:val="en-GB"/>
        </w:rPr>
      </w:pPr>
      <w:bookmarkStart w:id="8" w:name="OLE_LINK2"/>
      <w:r w:rsidRPr="00A96964">
        <w:rPr>
          <w:rFonts w:ascii="Arial" w:hAnsi="Arial" w:cs="Arial"/>
          <w:sz w:val="22"/>
          <w:szCs w:val="22"/>
          <w:highlight w:val="yellow"/>
          <w:lang w:val="en-GB"/>
        </w:rPr>
        <w:t>This statement is untrue since there are huge differences in both the approach and insolvency legislation of various jurisdictions.</w:t>
      </w:r>
    </w:p>
    <w:bookmarkEnd w:id="8"/>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A96964">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 xml:space="preserve">The purpose of the </w:t>
      </w:r>
      <w:bookmarkStart w:id="9" w:name="OLE_LINK10"/>
      <w:r w:rsidRPr="00BF1C6F">
        <w:rPr>
          <w:rFonts w:ascii="Arial" w:hAnsi="Arial" w:cs="Arial"/>
          <w:sz w:val="22"/>
          <w:szCs w:val="22"/>
          <w:lang w:val="en-GB"/>
        </w:rPr>
        <w:t xml:space="preserve">UNCITRAL Legislative Guide </w:t>
      </w:r>
      <w:bookmarkEnd w:id="9"/>
      <w:r w:rsidRPr="00BF1C6F">
        <w:rPr>
          <w:rFonts w:ascii="Arial" w:hAnsi="Arial" w:cs="Arial"/>
          <w:sz w:val="22"/>
          <w:szCs w:val="22"/>
          <w:lang w:val="en-GB"/>
        </w:rPr>
        <w:t>(2004)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8E68EE" w:rsidRDefault="009E2E27" w:rsidP="008031A7">
      <w:pPr>
        <w:pStyle w:val="ListParagraph"/>
        <w:numPr>
          <w:ilvl w:val="0"/>
          <w:numId w:val="14"/>
        </w:numPr>
        <w:ind w:left="426"/>
        <w:jc w:val="both"/>
        <w:rPr>
          <w:rFonts w:ascii="Arial" w:hAnsi="Arial" w:cs="Arial"/>
          <w:sz w:val="22"/>
          <w:szCs w:val="22"/>
          <w:highlight w:val="yellow"/>
          <w:lang w:val="en-GB"/>
        </w:rPr>
      </w:pPr>
      <w:r w:rsidRPr="008E68EE">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8E68EE" w:rsidRDefault="009E2E27" w:rsidP="008031A7">
      <w:pPr>
        <w:pStyle w:val="ListParagraph"/>
        <w:numPr>
          <w:ilvl w:val="0"/>
          <w:numId w:val="15"/>
        </w:numPr>
        <w:ind w:left="426"/>
        <w:jc w:val="both"/>
        <w:rPr>
          <w:rFonts w:ascii="Arial" w:hAnsi="Arial" w:cs="Arial"/>
          <w:sz w:val="22"/>
          <w:szCs w:val="22"/>
          <w:highlight w:val="yellow"/>
          <w:lang w:val="en-GB"/>
        </w:rPr>
      </w:pPr>
      <w:r w:rsidRPr="008E68EE">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bookmarkStart w:id="10" w:name="OLE_LINK19"/>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9A2876" w:rsidRDefault="00A235B7" w:rsidP="006D01C2">
      <w:pPr>
        <w:pStyle w:val="ListParagraph"/>
        <w:numPr>
          <w:ilvl w:val="0"/>
          <w:numId w:val="16"/>
        </w:numPr>
        <w:ind w:left="426"/>
        <w:jc w:val="both"/>
        <w:rPr>
          <w:rFonts w:ascii="Arial" w:hAnsi="Arial" w:cs="Arial"/>
          <w:sz w:val="22"/>
          <w:szCs w:val="22"/>
          <w:highlight w:val="yellow"/>
          <w:lang w:val="en-GB"/>
        </w:rPr>
      </w:pPr>
      <w:r w:rsidRPr="009A2876">
        <w:rPr>
          <w:rFonts w:ascii="Arial" w:hAnsi="Arial" w:cs="Arial"/>
          <w:sz w:val="22"/>
          <w:szCs w:val="22"/>
          <w:highlight w:val="yellow"/>
          <w:lang w:val="en-GB"/>
        </w:rPr>
        <w:t xml:space="preserve">The </w:t>
      </w:r>
      <w:bookmarkStart w:id="11" w:name="OLE_LINK5"/>
      <w:bookmarkStart w:id="12" w:name="OLE_LINK6"/>
      <w:r w:rsidRPr="009A2876">
        <w:rPr>
          <w:rFonts w:ascii="Arial" w:hAnsi="Arial" w:cs="Arial"/>
          <w:sz w:val="22"/>
          <w:szCs w:val="22"/>
          <w:highlight w:val="yellow"/>
          <w:lang w:val="en-GB"/>
        </w:rPr>
        <w:t>statement</w:t>
      </w:r>
      <w:r w:rsidR="0037465A" w:rsidRPr="009A2876">
        <w:rPr>
          <w:rFonts w:ascii="Arial" w:hAnsi="Arial" w:cs="Arial"/>
          <w:sz w:val="22"/>
          <w:szCs w:val="22"/>
          <w:highlight w:val="yellow"/>
          <w:lang w:val="en-GB"/>
        </w:rPr>
        <w:t xml:space="preserve"> is untrue, the requirements and principles do differ and pose problems in a cross-border case.</w:t>
      </w:r>
      <w:bookmarkEnd w:id="11"/>
      <w:bookmarkEnd w:id="12"/>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bookmarkStart w:id="13" w:name="OLE_LINK3"/>
      <w:bookmarkStart w:id="14" w:name="OLE_LINK4"/>
      <w:r w:rsidRPr="00BF1C6F">
        <w:rPr>
          <w:rFonts w:ascii="Arial" w:hAnsi="Arial" w:cs="Arial"/>
          <w:sz w:val="22"/>
          <w:szCs w:val="22"/>
          <w:lang w:val="en-GB"/>
        </w:rPr>
        <w:t>The statement is untrue since avoidable dispositions and executory contracts may be disregarded in a cross-border case</w:t>
      </w:r>
      <w:bookmarkEnd w:id="13"/>
      <w:bookmarkEnd w:id="14"/>
      <w:r w:rsidR="0037465A" w:rsidRPr="00BF1C6F">
        <w:rPr>
          <w:rFonts w:ascii="Arial" w:hAnsi="Arial" w:cs="Arial"/>
          <w:sz w:val="22"/>
          <w:szCs w:val="22"/>
          <w:lang w:val="en-GB"/>
        </w:rPr>
        <w:t xml:space="preserve">. </w:t>
      </w:r>
    </w:p>
    <w:bookmarkEnd w:id="10"/>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bookmarkStart w:id="15" w:name="OLE_LINK7"/>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bookmarkEnd w:id="15"/>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9A2876"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9A2876">
        <w:rPr>
          <w:rFonts w:ascii="Arial" w:eastAsiaTheme="minorHAnsi" w:hAnsi="Arial" w:cs="Arial"/>
          <w:sz w:val="22"/>
          <w:szCs w:val="22"/>
          <w:highlight w:val="yellow"/>
          <w:lang w:val="en-GB"/>
        </w:rPr>
        <w:t>Public International Law</w:t>
      </w:r>
      <w:r w:rsidR="00991428" w:rsidRPr="009A2876">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bookmarkStart w:id="16" w:name="OLE_LINK15"/>
      <w:bookmarkStart w:id="17" w:name="OLE_LINK13"/>
      <w:bookmarkStart w:id="18" w:name="OLE_LINK14"/>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7C7CA0" w:rsidRDefault="005A0CCA" w:rsidP="006D01C2">
      <w:pPr>
        <w:pStyle w:val="ListParagraph"/>
        <w:numPr>
          <w:ilvl w:val="0"/>
          <w:numId w:val="18"/>
        </w:numPr>
        <w:ind w:left="426"/>
        <w:jc w:val="both"/>
        <w:rPr>
          <w:rFonts w:ascii="Arial" w:hAnsi="Arial" w:cs="Arial"/>
          <w:sz w:val="22"/>
          <w:szCs w:val="22"/>
          <w:highlight w:val="yellow"/>
          <w:lang w:val="en-GB"/>
        </w:rPr>
      </w:pPr>
      <w:r w:rsidRPr="007C7CA0">
        <w:rPr>
          <w:rFonts w:ascii="Arial" w:hAnsi="Arial" w:cs="Arial"/>
          <w:sz w:val="22"/>
          <w:szCs w:val="22"/>
          <w:highlight w:val="yellow"/>
          <w:lang w:val="en-GB"/>
        </w:rPr>
        <w:t>ALI</w:t>
      </w:r>
      <w:r w:rsidR="003E0B16" w:rsidRPr="007C7CA0">
        <w:rPr>
          <w:rFonts w:ascii="Arial" w:hAnsi="Arial" w:cs="Arial"/>
          <w:sz w:val="22"/>
          <w:szCs w:val="22"/>
          <w:highlight w:val="yellow"/>
          <w:lang w:val="en-GB"/>
        </w:rPr>
        <w:t xml:space="preserve"> </w:t>
      </w:r>
      <w:r w:rsidRPr="007C7CA0">
        <w:rPr>
          <w:rFonts w:ascii="Arial" w:hAnsi="Arial" w:cs="Arial"/>
          <w:sz w:val="22"/>
          <w:szCs w:val="22"/>
          <w:highlight w:val="yellow"/>
          <w:lang w:val="en-GB"/>
        </w:rPr>
        <w:t>/</w:t>
      </w:r>
      <w:r w:rsidR="003E0B16" w:rsidRPr="007C7CA0">
        <w:rPr>
          <w:rFonts w:ascii="Arial" w:hAnsi="Arial" w:cs="Arial"/>
          <w:sz w:val="22"/>
          <w:szCs w:val="22"/>
          <w:highlight w:val="yellow"/>
          <w:lang w:val="en-GB"/>
        </w:rPr>
        <w:t xml:space="preserve"> </w:t>
      </w:r>
      <w:r w:rsidRPr="007C7CA0">
        <w:rPr>
          <w:rFonts w:ascii="Arial" w:hAnsi="Arial" w:cs="Arial"/>
          <w:sz w:val="22"/>
          <w:szCs w:val="22"/>
          <w:highlight w:val="yellow"/>
          <w:lang w:val="en-GB"/>
        </w:rPr>
        <w:t>III Global Guidelines Applicable to Court-to-Court Communication in Cross-Border Cases (2012).</w:t>
      </w:r>
      <w:r w:rsidR="004D1A5A" w:rsidRPr="007C7CA0">
        <w:rPr>
          <w:rFonts w:ascii="Arial" w:hAnsi="Arial" w:cs="Arial"/>
          <w:sz w:val="22"/>
          <w:szCs w:val="22"/>
          <w:highlight w:val="yellow"/>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 xml:space="preserve">JIN Guidelines for Communication </w:t>
      </w:r>
      <w:bookmarkEnd w:id="16"/>
      <w:r w:rsidRPr="00BF1C6F">
        <w:rPr>
          <w:rFonts w:ascii="Arial" w:eastAsiaTheme="minorHAnsi" w:hAnsi="Arial" w:cs="Arial"/>
          <w:sz w:val="22"/>
          <w:szCs w:val="22"/>
          <w:lang w:val="en-GB"/>
        </w:rPr>
        <w:t>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1A3A93"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1A3A93">
        <w:rPr>
          <w:rFonts w:ascii="Arial" w:hAnsi="Arial" w:cs="Arial"/>
          <w:sz w:val="22"/>
          <w:szCs w:val="22"/>
          <w:highlight w:val="yellow"/>
          <w:lang w:val="en-GB"/>
        </w:rPr>
        <w:t>Havana Convention on Private International Law (1928)</w:t>
      </w:r>
      <w:r w:rsidRPr="001A3A93">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8E68EE"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w:t>
      </w:r>
      <w:r w:rsidRPr="008E68EE">
        <w:rPr>
          <w:rFonts w:ascii="Arial" w:hAnsi="Arial" w:cs="Arial"/>
          <w:sz w:val="22"/>
          <w:szCs w:val="22"/>
          <w:lang w:val="en-GB"/>
        </w:rPr>
        <w:t xml:space="preserve">June 2017. </w:t>
      </w:r>
    </w:p>
    <w:p w14:paraId="520BA3DC" w14:textId="77777777" w:rsidR="0082483F" w:rsidRPr="008E68EE"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8E68EE">
        <w:rPr>
          <w:rFonts w:ascii="Arial" w:hAnsi="Arial" w:cs="Arial"/>
          <w:sz w:val="22"/>
          <w:szCs w:val="22"/>
          <w:lang w:val="en-GB"/>
        </w:rPr>
        <w:t xml:space="preserve">Which of the following aspects of international insolvency is </w:t>
      </w:r>
      <w:r w:rsidRPr="008E68EE">
        <w:rPr>
          <w:rFonts w:ascii="Arial" w:hAnsi="Arial" w:cs="Arial"/>
          <w:b/>
          <w:bCs/>
          <w:sz w:val="22"/>
          <w:szCs w:val="22"/>
          <w:lang w:val="en-GB"/>
        </w:rPr>
        <w:t>not</w:t>
      </w:r>
      <w:r w:rsidRPr="008E68EE">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8E68EE" w:rsidRDefault="0082483F" w:rsidP="006D01C2">
      <w:pPr>
        <w:pStyle w:val="ListParagraph"/>
        <w:numPr>
          <w:ilvl w:val="0"/>
          <w:numId w:val="20"/>
        </w:numPr>
        <w:ind w:left="426"/>
        <w:jc w:val="both"/>
        <w:rPr>
          <w:rFonts w:ascii="Arial" w:hAnsi="Arial" w:cs="Arial"/>
          <w:sz w:val="22"/>
          <w:szCs w:val="22"/>
          <w:highlight w:val="yellow"/>
          <w:lang w:val="en-GB"/>
        </w:rPr>
      </w:pPr>
      <w:bookmarkStart w:id="19" w:name="OLE_LINK62"/>
      <w:r w:rsidRPr="008E68EE">
        <w:rPr>
          <w:rFonts w:ascii="Arial" w:hAnsi="Arial" w:cs="Arial"/>
          <w:sz w:val="22"/>
          <w:szCs w:val="22"/>
          <w:highlight w:val="yellow"/>
          <w:lang w:val="en-GB"/>
        </w:rPr>
        <w:t>Proceedings to restructure a debtor that is facing the likelihood of insolvency.</w:t>
      </w:r>
      <w:bookmarkEnd w:id="19"/>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bookmarkStart w:id="20" w:name="OLE_LINK20"/>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C25440">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bookmarkEnd w:id="17"/>
    <w:bookmarkEnd w:id="18"/>
    <w:bookmarkEnd w:id="20"/>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367CFA06" w14:textId="77777777" w:rsidR="005E335A" w:rsidRPr="005E335A" w:rsidRDefault="005E335A" w:rsidP="005E335A">
      <w:pPr>
        <w:jc w:val="both"/>
        <w:rPr>
          <w:rFonts w:ascii="Arial" w:hAnsi="Arial" w:cs="Arial"/>
          <w:color w:val="7B7B7B" w:themeColor="accent3" w:themeShade="BF"/>
          <w:sz w:val="22"/>
          <w:szCs w:val="22"/>
          <w:lang w:val="en-GB"/>
        </w:rPr>
      </w:pPr>
      <w:r w:rsidRPr="005E335A">
        <w:rPr>
          <w:rFonts w:ascii="Arial" w:hAnsi="Arial" w:cs="Arial"/>
          <w:color w:val="7B7B7B" w:themeColor="accent3" w:themeShade="BF"/>
          <w:sz w:val="22"/>
          <w:szCs w:val="22"/>
          <w:lang w:val="en-GB"/>
        </w:rPr>
        <w:t xml:space="preserve">International insolvency" applies to insolvency proceedings in which there are international elements that make the laws of a single state insufficient to regulate the insolvency proceedings. </w:t>
      </w:r>
    </w:p>
    <w:p w14:paraId="73907817" w14:textId="77777777" w:rsidR="005E335A" w:rsidRPr="005E335A" w:rsidRDefault="005E335A" w:rsidP="005E335A">
      <w:pPr>
        <w:jc w:val="both"/>
        <w:rPr>
          <w:rFonts w:ascii="Arial" w:hAnsi="Arial" w:cs="Arial"/>
          <w:color w:val="7B7B7B" w:themeColor="accent3" w:themeShade="BF"/>
          <w:sz w:val="22"/>
          <w:szCs w:val="22"/>
          <w:lang w:val="en-GB"/>
        </w:rPr>
      </w:pPr>
    </w:p>
    <w:p w14:paraId="085C083D" w14:textId="77777777" w:rsidR="005E335A" w:rsidRPr="005E335A" w:rsidRDefault="005E335A" w:rsidP="005E335A">
      <w:pPr>
        <w:jc w:val="both"/>
        <w:rPr>
          <w:rFonts w:ascii="Arial" w:hAnsi="Arial" w:cs="Arial"/>
          <w:color w:val="7B7B7B" w:themeColor="accent3" w:themeShade="BF"/>
          <w:sz w:val="22"/>
          <w:szCs w:val="22"/>
          <w:lang w:val="en-GB"/>
        </w:rPr>
      </w:pPr>
      <w:r w:rsidRPr="005E335A">
        <w:rPr>
          <w:rFonts w:ascii="Arial" w:hAnsi="Arial" w:cs="Arial"/>
          <w:color w:val="7B7B7B" w:themeColor="accent3" w:themeShade="BF"/>
          <w:sz w:val="22"/>
          <w:szCs w:val="22"/>
          <w:lang w:val="en-GB"/>
        </w:rPr>
        <w:t>This may occur, for example, when the debtor has assets in more than one state, or when the debtor has creditors in different states.</w:t>
      </w:r>
    </w:p>
    <w:p w14:paraId="4DB4C5A1" w14:textId="77777777" w:rsidR="005E335A" w:rsidRPr="005E335A" w:rsidRDefault="005E335A" w:rsidP="005E335A">
      <w:pPr>
        <w:jc w:val="both"/>
        <w:rPr>
          <w:rFonts w:ascii="Arial" w:hAnsi="Arial" w:cs="Arial"/>
          <w:color w:val="7B7B7B" w:themeColor="accent3" w:themeShade="BF"/>
          <w:sz w:val="22"/>
          <w:szCs w:val="22"/>
          <w:lang w:val="en-GB"/>
        </w:rPr>
      </w:pPr>
    </w:p>
    <w:p w14:paraId="22C610C9" w14:textId="1C8C4128" w:rsidR="00DE03AF" w:rsidRDefault="005E335A" w:rsidP="005E335A">
      <w:pPr>
        <w:jc w:val="both"/>
        <w:rPr>
          <w:rFonts w:ascii="Arial" w:hAnsi="Arial" w:cs="Arial"/>
          <w:color w:val="7B7B7B" w:themeColor="accent3" w:themeShade="BF"/>
          <w:sz w:val="22"/>
          <w:szCs w:val="22"/>
          <w:lang w:val="en-GB"/>
        </w:rPr>
      </w:pPr>
      <w:r w:rsidRPr="005E335A">
        <w:rPr>
          <w:rFonts w:ascii="Arial" w:hAnsi="Arial" w:cs="Arial"/>
          <w:color w:val="7B7B7B" w:themeColor="accent3" w:themeShade="BF"/>
          <w:sz w:val="22"/>
          <w:szCs w:val="22"/>
          <w:lang w:val="en-GB"/>
        </w:rPr>
        <w:t>Thus, international insolvency law is the set of rules that regulate such situations, in order to define how these insolvencies should be dealt with.</w:t>
      </w:r>
    </w:p>
    <w:p w14:paraId="4BAC61D0" w14:textId="44D8791C" w:rsidR="00B63F8F" w:rsidRDefault="00B63F8F" w:rsidP="005E335A">
      <w:pPr>
        <w:jc w:val="both"/>
        <w:rPr>
          <w:rFonts w:ascii="Arial" w:hAnsi="Arial" w:cs="Arial"/>
          <w:color w:val="7B7B7B" w:themeColor="accent3" w:themeShade="BF"/>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63F8F" w:rsidRDefault="009B07AD" w:rsidP="00B63F8F">
      <w:pPr>
        <w:jc w:val="both"/>
        <w:rPr>
          <w:rFonts w:ascii="Arial" w:hAnsi="Arial" w:cs="Arial"/>
          <w:color w:val="7B7B7B" w:themeColor="accent3" w:themeShade="BF"/>
          <w:sz w:val="22"/>
          <w:szCs w:val="22"/>
          <w:lang w:val="en-GB"/>
        </w:rPr>
      </w:pPr>
    </w:p>
    <w:p w14:paraId="038A6457" w14:textId="77777777" w:rsidR="005E335A" w:rsidRPr="00B63F8F" w:rsidRDefault="005E335A" w:rsidP="005E335A">
      <w:pPr>
        <w:jc w:val="both"/>
        <w:rPr>
          <w:rFonts w:ascii="Arial" w:hAnsi="Arial" w:cs="Arial"/>
          <w:color w:val="7B7B7B" w:themeColor="accent3" w:themeShade="BF"/>
          <w:sz w:val="22"/>
          <w:szCs w:val="22"/>
          <w:lang w:val="en-GB"/>
        </w:rPr>
      </w:pPr>
      <w:r w:rsidRPr="00B63F8F">
        <w:rPr>
          <w:rFonts w:ascii="Arial" w:hAnsi="Arial" w:cs="Arial"/>
          <w:color w:val="7B7B7B" w:themeColor="accent3" w:themeShade="BF"/>
          <w:sz w:val="22"/>
          <w:szCs w:val="22"/>
          <w:lang w:val="en-GB"/>
        </w:rPr>
        <w:t xml:space="preserve">The concept of </w:t>
      </w:r>
      <w:r w:rsidRPr="00B63F8F">
        <w:rPr>
          <w:rFonts w:ascii="Arial" w:hAnsi="Arial" w:cs="Arial"/>
          <w:color w:val="7B7B7B" w:themeColor="accent3" w:themeShade="BF"/>
          <w:sz w:val="22"/>
          <w:szCs w:val="22"/>
          <w:u w:val="single"/>
          <w:lang w:val="en-GB"/>
        </w:rPr>
        <w:t>universalism</w:t>
      </w:r>
      <w:r w:rsidRPr="00B63F8F">
        <w:rPr>
          <w:rFonts w:ascii="Arial" w:hAnsi="Arial" w:cs="Arial"/>
          <w:color w:val="7B7B7B" w:themeColor="accent3" w:themeShade="BF"/>
          <w:sz w:val="22"/>
          <w:szCs w:val="22"/>
          <w:lang w:val="en-GB"/>
        </w:rPr>
        <w:t xml:space="preserve"> is based on the idea that there should be a single insolvency proceeding governing all of the debtor's assets and debts. This means that if there is only one proceeding, it is not possible to initiate insolvency proceedings in other jurisdictions. </w:t>
      </w:r>
    </w:p>
    <w:p w14:paraId="6F38181F" w14:textId="77777777" w:rsidR="005E335A" w:rsidRPr="00B63F8F" w:rsidRDefault="005E335A" w:rsidP="00B63F8F">
      <w:pPr>
        <w:jc w:val="both"/>
        <w:rPr>
          <w:rFonts w:ascii="Arial" w:hAnsi="Arial" w:cs="Arial"/>
          <w:color w:val="7B7B7B" w:themeColor="accent3" w:themeShade="BF"/>
          <w:sz w:val="22"/>
          <w:szCs w:val="22"/>
          <w:lang w:val="en-GB"/>
        </w:rPr>
      </w:pPr>
    </w:p>
    <w:p w14:paraId="2F57801B" w14:textId="6B981878" w:rsidR="009B07AD" w:rsidRPr="00B63F8F" w:rsidRDefault="005E335A" w:rsidP="005E335A">
      <w:pPr>
        <w:jc w:val="both"/>
        <w:rPr>
          <w:rFonts w:ascii="Arial" w:hAnsi="Arial" w:cs="Arial"/>
          <w:color w:val="7B7B7B" w:themeColor="accent3" w:themeShade="BF"/>
          <w:sz w:val="22"/>
          <w:szCs w:val="22"/>
          <w:lang w:val="en-GB"/>
        </w:rPr>
      </w:pPr>
      <w:r w:rsidRPr="00B63F8F">
        <w:rPr>
          <w:rFonts w:ascii="Arial" w:hAnsi="Arial" w:cs="Arial"/>
          <w:color w:val="7B7B7B" w:themeColor="accent3" w:themeShade="BF"/>
          <w:sz w:val="22"/>
          <w:szCs w:val="22"/>
          <w:lang w:val="en-GB"/>
        </w:rPr>
        <w:t xml:space="preserve">Jurisdictions that take this </w:t>
      </w:r>
      <w:r w:rsidR="009D50C6" w:rsidRPr="00B63F8F">
        <w:rPr>
          <w:rFonts w:ascii="Arial" w:hAnsi="Arial" w:cs="Arial"/>
          <w:color w:val="7B7B7B" w:themeColor="accent3" w:themeShade="BF"/>
          <w:sz w:val="22"/>
          <w:szCs w:val="22"/>
          <w:lang w:val="en-GB"/>
        </w:rPr>
        <w:t>idea</w:t>
      </w:r>
      <w:r w:rsidRPr="00B63F8F">
        <w:rPr>
          <w:rFonts w:ascii="Arial" w:hAnsi="Arial" w:cs="Arial"/>
          <w:color w:val="7B7B7B" w:themeColor="accent3" w:themeShade="BF"/>
          <w:sz w:val="22"/>
          <w:szCs w:val="22"/>
          <w:lang w:val="en-GB"/>
        </w:rPr>
        <w:t xml:space="preserve"> choose the state where the proceeding will be opened under the concept of "center of main interests". Universalism is supported because it is considered to allow more equity among creditors, as they are all governed by the same laws.</w:t>
      </w:r>
    </w:p>
    <w:p w14:paraId="039E27B5" w14:textId="5753B4E7" w:rsidR="00C82D87" w:rsidRPr="00B63F8F" w:rsidRDefault="00C82D87" w:rsidP="00B63F8F">
      <w:pPr>
        <w:jc w:val="both"/>
        <w:rPr>
          <w:rFonts w:ascii="Arial" w:hAnsi="Arial" w:cs="Arial"/>
          <w:color w:val="7B7B7B" w:themeColor="accent3" w:themeShade="BF"/>
          <w:sz w:val="22"/>
          <w:szCs w:val="22"/>
          <w:lang w:val="en-GB"/>
        </w:rPr>
      </w:pPr>
    </w:p>
    <w:p w14:paraId="414FE007" w14:textId="71DD0F23" w:rsidR="00B63F8F" w:rsidRPr="00B63F8F" w:rsidRDefault="00B63F8F" w:rsidP="00B63F8F">
      <w:pPr>
        <w:jc w:val="both"/>
        <w:rPr>
          <w:rFonts w:ascii="Arial" w:hAnsi="Arial" w:cs="Arial"/>
          <w:color w:val="7B7B7B" w:themeColor="accent3" w:themeShade="BF"/>
          <w:sz w:val="22"/>
          <w:szCs w:val="22"/>
          <w:lang w:val="en-GB"/>
        </w:rPr>
      </w:pPr>
      <w:r w:rsidRPr="00B63F8F">
        <w:rPr>
          <w:rFonts w:ascii="Arial" w:hAnsi="Arial" w:cs="Arial"/>
          <w:color w:val="7B7B7B" w:themeColor="accent3" w:themeShade="BF"/>
          <w:sz w:val="22"/>
          <w:szCs w:val="22"/>
          <w:u w:val="single"/>
          <w:lang w:val="en-GB"/>
        </w:rPr>
        <w:lastRenderedPageBreak/>
        <w:t>Territorialism</w:t>
      </w:r>
      <w:r w:rsidRPr="00B63F8F">
        <w:rPr>
          <w:rFonts w:ascii="Arial" w:hAnsi="Arial" w:cs="Arial"/>
          <w:color w:val="7B7B7B" w:themeColor="accent3" w:themeShade="BF"/>
          <w:sz w:val="22"/>
          <w:szCs w:val="22"/>
          <w:lang w:val="en-GB"/>
        </w:rPr>
        <w:t xml:space="preserve"> is based on the idea that different insolvency proceedings can </w:t>
      </w:r>
      <w:r w:rsidR="009D50C6">
        <w:rPr>
          <w:rFonts w:ascii="Arial" w:hAnsi="Arial" w:cs="Arial"/>
          <w:color w:val="7B7B7B" w:themeColor="accent3" w:themeShade="BF"/>
          <w:sz w:val="22"/>
          <w:szCs w:val="22"/>
          <w:lang w:val="en-GB"/>
        </w:rPr>
        <w:t>be opened in different states. U</w:t>
      </w:r>
      <w:r w:rsidRPr="00B63F8F">
        <w:rPr>
          <w:rFonts w:ascii="Arial" w:hAnsi="Arial" w:cs="Arial"/>
          <w:color w:val="7B7B7B" w:themeColor="accent3" w:themeShade="BF"/>
          <w:sz w:val="22"/>
          <w:szCs w:val="22"/>
          <w:lang w:val="en-GB"/>
        </w:rPr>
        <w:t>nder this concept of territorialism it is important to apply the principles of cooperation.</w:t>
      </w: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bookmarkStart w:id="21" w:name="OLE_LINK71"/>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w:t>
      </w:r>
      <w:bookmarkStart w:id="22" w:name="OLE_LINK70"/>
      <w:r w:rsidRPr="00BF1C6F">
        <w:rPr>
          <w:rFonts w:ascii="Arial" w:hAnsi="Arial" w:cs="Arial"/>
          <w:sz w:val="22"/>
          <w:szCs w:val="22"/>
          <w:lang w:val="en-GB"/>
        </w:rPr>
        <w:t xml:space="preserve">Middle East </w:t>
      </w:r>
      <w:bookmarkEnd w:id="22"/>
      <w:r w:rsidRPr="00BF1C6F">
        <w:rPr>
          <w:rFonts w:ascii="Arial" w:hAnsi="Arial" w:cs="Arial"/>
          <w:sz w:val="22"/>
          <w:szCs w:val="22"/>
          <w:lang w:val="en-GB"/>
        </w:rPr>
        <w:t xml:space="preserve">region to reform domestic insolvency laws or to address international insolvency Issues. </w:t>
      </w:r>
    </w:p>
    <w:bookmarkEnd w:id="21"/>
    <w:p w14:paraId="28FA893F" w14:textId="5F41C2D0" w:rsidR="00962045" w:rsidRPr="00BF1C6F" w:rsidRDefault="00962045" w:rsidP="00C053F7">
      <w:pPr>
        <w:ind w:left="720" w:hanging="720"/>
        <w:jc w:val="both"/>
        <w:rPr>
          <w:rFonts w:ascii="Arial" w:hAnsi="Arial" w:cs="Arial"/>
          <w:sz w:val="22"/>
          <w:szCs w:val="22"/>
          <w:lang w:val="en-GB"/>
        </w:rPr>
      </w:pPr>
    </w:p>
    <w:p w14:paraId="7F19C824" w14:textId="77777777" w:rsidR="00B63F8F" w:rsidRPr="00B63F8F" w:rsidRDefault="00B63F8F" w:rsidP="00B63F8F">
      <w:pPr>
        <w:ind w:left="720" w:hanging="720"/>
        <w:jc w:val="both"/>
        <w:rPr>
          <w:rFonts w:ascii="Arial" w:hAnsi="Arial" w:cs="Arial"/>
          <w:color w:val="7B7B7B" w:themeColor="accent3" w:themeShade="BF"/>
          <w:sz w:val="22"/>
          <w:szCs w:val="22"/>
          <w:lang w:val="en-GB"/>
        </w:rPr>
      </w:pPr>
      <w:r w:rsidRPr="00B63F8F">
        <w:rPr>
          <w:rFonts w:ascii="Arial" w:hAnsi="Arial" w:cs="Arial"/>
          <w:color w:val="7B7B7B" w:themeColor="accent3" w:themeShade="BF"/>
          <w:sz w:val="22"/>
          <w:szCs w:val="22"/>
          <w:lang w:val="en-GB"/>
        </w:rPr>
        <w:t>1. United Arab Emirates amended its insolvency law in 2016 and 2019.</w:t>
      </w:r>
    </w:p>
    <w:p w14:paraId="1B1FFA07" w14:textId="77777777" w:rsidR="00B63F8F" w:rsidRPr="00B63F8F" w:rsidRDefault="00B63F8F" w:rsidP="00B63F8F">
      <w:pPr>
        <w:ind w:left="720" w:hanging="720"/>
        <w:jc w:val="both"/>
        <w:rPr>
          <w:rFonts w:ascii="Arial" w:hAnsi="Arial" w:cs="Arial"/>
          <w:color w:val="7B7B7B" w:themeColor="accent3" w:themeShade="BF"/>
          <w:sz w:val="22"/>
          <w:szCs w:val="22"/>
          <w:lang w:val="en-GB"/>
        </w:rPr>
      </w:pPr>
      <w:r w:rsidRPr="00B63F8F">
        <w:rPr>
          <w:rFonts w:ascii="Arial" w:hAnsi="Arial" w:cs="Arial"/>
          <w:color w:val="7B7B7B" w:themeColor="accent3" w:themeShade="BF"/>
          <w:sz w:val="22"/>
          <w:szCs w:val="22"/>
          <w:lang w:val="en-GB"/>
        </w:rPr>
        <w:t>2. Saudi Arabia amended its insolvency law in 2018 and Dubai in 2019.</w:t>
      </w:r>
    </w:p>
    <w:p w14:paraId="4CADF5B3" w14:textId="77777777" w:rsidR="00B63F8F" w:rsidRDefault="00B63F8F" w:rsidP="00B63F8F">
      <w:pPr>
        <w:ind w:left="720" w:hanging="720"/>
        <w:jc w:val="both"/>
        <w:rPr>
          <w:rFonts w:ascii="Arial" w:hAnsi="Arial" w:cs="Arial"/>
          <w:color w:val="7B7B7B" w:themeColor="accent3" w:themeShade="BF"/>
          <w:sz w:val="22"/>
          <w:szCs w:val="22"/>
          <w:lang w:val="en-GB"/>
        </w:rPr>
      </w:pPr>
      <w:r w:rsidRPr="00B63F8F">
        <w:rPr>
          <w:rFonts w:ascii="Arial" w:hAnsi="Arial" w:cs="Arial"/>
          <w:color w:val="7B7B7B" w:themeColor="accent3" w:themeShade="BF"/>
          <w:sz w:val="22"/>
          <w:szCs w:val="22"/>
          <w:lang w:val="en-GB"/>
        </w:rPr>
        <w:t>3. Dubai amended its insolvency law in 2019.</w:t>
      </w:r>
    </w:p>
    <w:p w14:paraId="608DD0BD" w14:textId="1F29A6C7" w:rsidR="00286AE6" w:rsidRPr="00B63F8F" w:rsidRDefault="00286AE6" w:rsidP="00B63F8F">
      <w:pPr>
        <w:ind w:left="720" w:hanging="720"/>
        <w:jc w:val="both"/>
        <w:rPr>
          <w:rFonts w:ascii="Arial" w:hAnsi="Arial" w:cs="Arial"/>
          <w:color w:val="7B7B7B" w:themeColor="accent3" w:themeShade="BF"/>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609FA38D" w14:textId="4C214845" w:rsidR="009454AE" w:rsidRPr="009454AE" w:rsidRDefault="009454AE" w:rsidP="009454AE">
      <w:pPr>
        <w:jc w:val="both"/>
        <w:rPr>
          <w:rFonts w:ascii="Arial" w:hAnsi="Arial" w:cs="Arial"/>
          <w:color w:val="7B7B7B" w:themeColor="accent3" w:themeShade="BF"/>
          <w:sz w:val="22"/>
          <w:szCs w:val="22"/>
          <w:lang w:val="en-GB"/>
        </w:rPr>
      </w:pPr>
      <w:r w:rsidRPr="009454AE">
        <w:rPr>
          <w:rFonts w:ascii="Arial" w:hAnsi="Arial" w:cs="Arial"/>
          <w:color w:val="7B7B7B" w:themeColor="accent3" w:themeShade="BF"/>
          <w:sz w:val="22"/>
          <w:szCs w:val="22"/>
          <w:lang w:val="en-GB"/>
        </w:rPr>
        <w:t xml:space="preserve">As indicated by Sealy and Hooley, the objectives of insolvency for individuals and companies are different for the following reasons. </w:t>
      </w:r>
    </w:p>
    <w:p w14:paraId="67523A3A" w14:textId="77777777" w:rsidR="009454AE" w:rsidRPr="009454AE" w:rsidRDefault="009454AE" w:rsidP="009454AE">
      <w:pPr>
        <w:jc w:val="both"/>
        <w:rPr>
          <w:rFonts w:ascii="Arial" w:hAnsi="Arial" w:cs="Arial"/>
          <w:color w:val="7B7B7B" w:themeColor="accent3" w:themeShade="BF"/>
          <w:sz w:val="22"/>
          <w:szCs w:val="22"/>
          <w:lang w:val="en-GB"/>
        </w:rPr>
      </w:pPr>
    </w:p>
    <w:p w14:paraId="4024A332" w14:textId="5890B363" w:rsidR="00544127" w:rsidRPr="00BF1C6F" w:rsidRDefault="009454AE" w:rsidP="009454AE">
      <w:pPr>
        <w:jc w:val="both"/>
        <w:rPr>
          <w:rFonts w:ascii="Arial" w:hAnsi="Arial" w:cs="Arial"/>
          <w:sz w:val="24"/>
          <w:lang w:val="en-GB"/>
        </w:rPr>
      </w:pPr>
      <w:r w:rsidRPr="009454AE">
        <w:rPr>
          <w:rFonts w:ascii="Arial" w:hAnsi="Arial" w:cs="Arial"/>
          <w:color w:val="7B7B7B" w:themeColor="accent3" w:themeShade="BF"/>
          <w:sz w:val="22"/>
          <w:szCs w:val="22"/>
          <w:lang w:val="en-GB"/>
        </w:rPr>
        <w:t>For individuals, the objectives are to protect the debtor from creditor harassment; to enable the debtor to make a fresh start; to reduce indebtedness by making contributions of present and future income to the estate. In turn, the objectives of an insolvency process for companies are to preserve the company as a viable enterprise; and to impose sanctions on the administrators or shareholders when their powers have been abused.</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bookmarkStart w:id="23" w:name="OLE_LINK8"/>
      <w:bookmarkStart w:id="24" w:name="OLE_LINK9"/>
    </w:p>
    <w:p w14:paraId="5FB8F5FB" w14:textId="3AFA4A56" w:rsidR="00807119" w:rsidRPr="00BF1C6F" w:rsidRDefault="00807119" w:rsidP="00C053F7">
      <w:pPr>
        <w:jc w:val="both"/>
        <w:rPr>
          <w:rFonts w:ascii="Arial" w:hAnsi="Arial" w:cs="Arial"/>
          <w:sz w:val="22"/>
          <w:szCs w:val="22"/>
          <w:lang w:val="en-GB"/>
        </w:rPr>
      </w:pPr>
      <w:bookmarkStart w:id="25" w:name="OLE_LINK11"/>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bookmarkEnd w:id="23"/>
    <w:bookmarkEnd w:id="24"/>
    <w:bookmarkEnd w:id="25"/>
    <w:p w14:paraId="2F029E55" w14:textId="1280FB99" w:rsidR="00DF75F8" w:rsidRPr="00BF1C6F" w:rsidRDefault="00DF75F8" w:rsidP="00C053F7">
      <w:pPr>
        <w:jc w:val="both"/>
        <w:rPr>
          <w:rFonts w:ascii="Arial" w:hAnsi="Arial" w:cs="Arial"/>
          <w:sz w:val="22"/>
          <w:szCs w:val="22"/>
          <w:lang w:val="en-GB"/>
        </w:rPr>
      </w:pPr>
    </w:p>
    <w:p w14:paraId="2DBD486F" w14:textId="77777777" w:rsidR="00541023" w:rsidRPr="00541023" w:rsidRDefault="00541023" w:rsidP="00541023">
      <w:pPr>
        <w:jc w:val="both"/>
        <w:rPr>
          <w:rFonts w:ascii="Arial" w:hAnsi="Arial" w:cs="Arial"/>
          <w:color w:val="7B7B7B" w:themeColor="accent3" w:themeShade="BF"/>
          <w:sz w:val="22"/>
          <w:szCs w:val="22"/>
          <w:lang w:val="en-GB"/>
        </w:rPr>
      </w:pPr>
      <w:r w:rsidRPr="00541023">
        <w:rPr>
          <w:rFonts w:ascii="Arial" w:hAnsi="Arial" w:cs="Arial"/>
          <w:color w:val="7B7B7B" w:themeColor="accent3" w:themeShade="BF"/>
          <w:sz w:val="22"/>
          <w:szCs w:val="22"/>
          <w:lang w:val="en-GB"/>
        </w:rPr>
        <w:t>Insolvency processes generate difficulties because different States have different internal and external laws and insolvency policies, both domestic and foreign, and difficulties arise because of differences in the different systems, namely:</w:t>
      </w:r>
    </w:p>
    <w:p w14:paraId="51908FEF" w14:textId="77777777" w:rsidR="00541023" w:rsidRPr="00541023" w:rsidRDefault="00541023" w:rsidP="00541023">
      <w:pPr>
        <w:jc w:val="both"/>
        <w:rPr>
          <w:rFonts w:ascii="Arial" w:hAnsi="Arial" w:cs="Arial"/>
          <w:color w:val="7B7B7B" w:themeColor="accent3" w:themeShade="BF"/>
          <w:sz w:val="22"/>
          <w:szCs w:val="22"/>
          <w:lang w:val="en-GB"/>
        </w:rPr>
      </w:pPr>
    </w:p>
    <w:p w14:paraId="31EE93D9" w14:textId="77777777" w:rsidR="00541023" w:rsidRPr="00541023" w:rsidRDefault="00541023" w:rsidP="00541023">
      <w:pPr>
        <w:jc w:val="both"/>
        <w:rPr>
          <w:rFonts w:ascii="Arial" w:hAnsi="Arial" w:cs="Arial"/>
          <w:color w:val="7B7B7B" w:themeColor="accent3" w:themeShade="BF"/>
          <w:sz w:val="22"/>
          <w:szCs w:val="22"/>
          <w:lang w:val="en-GB"/>
        </w:rPr>
      </w:pPr>
      <w:r w:rsidRPr="00541023">
        <w:rPr>
          <w:rFonts w:ascii="Arial" w:hAnsi="Arial" w:cs="Arial"/>
          <w:color w:val="7B7B7B" w:themeColor="accent3" w:themeShade="BF"/>
          <w:sz w:val="22"/>
          <w:szCs w:val="22"/>
          <w:lang w:val="en-GB"/>
        </w:rPr>
        <w:t>1) In pro-creditor systems the granting of debt relief to debtors is limited. on the other hand, if they are pro-debtor States usually grant debt relief to debtors are more conservative.</w:t>
      </w:r>
    </w:p>
    <w:p w14:paraId="28AAC560" w14:textId="77777777" w:rsidR="00541023" w:rsidRPr="00541023" w:rsidRDefault="00541023" w:rsidP="00541023">
      <w:pPr>
        <w:jc w:val="both"/>
        <w:rPr>
          <w:rFonts w:ascii="Arial" w:hAnsi="Arial" w:cs="Arial"/>
          <w:color w:val="7B7B7B" w:themeColor="accent3" w:themeShade="BF"/>
          <w:sz w:val="22"/>
          <w:szCs w:val="22"/>
          <w:lang w:val="en-GB"/>
        </w:rPr>
      </w:pPr>
    </w:p>
    <w:p w14:paraId="7940D274" w14:textId="5B7EBB83" w:rsidR="00DF75F8" w:rsidRPr="00541023" w:rsidRDefault="00AC4CD4" w:rsidP="005410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C</w:t>
      </w:r>
      <w:r w:rsidR="00541023" w:rsidRPr="00541023">
        <w:rPr>
          <w:rFonts w:ascii="Arial" w:hAnsi="Arial" w:cs="Arial"/>
          <w:color w:val="7B7B7B" w:themeColor="accent3" w:themeShade="BF"/>
          <w:sz w:val="22"/>
          <w:szCs w:val="22"/>
          <w:lang w:val="en-GB"/>
        </w:rPr>
        <w:t xml:space="preserve">ivil law systems are governed by written rules that vary less frequently. On the other hand, the common law system is usually considered more dynamic, as it is often updated by judicial decisions. </w:t>
      </w:r>
      <w:bookmarkStart w:id="26" w:name="OLE_LINK77"/>
      <w:r>
        <w:rPr>
          <w:rFonts w:ascii="Arial" w:hAnsi="Arial" w:cs="Arial"/>
          <w:color w:val="7B7B7B" w:themeColor="accent3" w:themeShade="BF"/>
          <w:sz w:val="22"/>
          <w:szCs w:val="22"/>
          <w:lang w:val="en-GB"/>
        </w:rPr>
        <w:t>S</w:t>
      </w:r>
      <w:r w:rsidR="00541023" w:rsidRPr="00541023">
        <w:rPr>
          <w:rFonts w:ascii="Arial" w:hAnsi="Arial" w:cs="Arial"/>
          <w:color w:val="7B7B7B" w:themeColor="accent3" w:themeShade="BF"/>
          <w:sz w:val="22"/>
          <w:szCs w:val="22"/>
          <w:lang w:val="en-GB"/>
        </w:rPr>
        <w:t>uch decisions may fill legislative gaps.</w:t>
      </w:r>
    </w:p>
    <w:bookmarkEnd w:id="26"/>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bookmarkStart w:id="27" w:name="OLE_LINK12"/>
      <w:bookmarkStart w:id="28" w:name="OLE_LINK22"/>
      <w:bookmarkStart w:id="29" w:name="OLE_LINK23"/>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bookmarkEnd w:id="27"/>
      <w:r w:rsidRPr="00BF1C6F">
        <w:rPr>
          <w:rFonts w:ascii="Arial" w:hAnsi="Arial" w:cs="Arial"/>
          <w:sz w:val="22"/>
          <w:szCs w:val="22"/>
          <w:lang w:val="en-GB"/>
        </w:rPr>
        <w:t>.</w:t>
      </w:r>
    </w:p>
    <w:bookmarkEnd w:id="28"/>
    <w:bookmarkEnd w:id="29"/>
    <w:p w14:paraId="722B5381" w14:textId="032F740D" w:rsidR="00DF75F8" w:rsidRPr="00BF1C6F" w:rsidRDefault="00DF75F8" w:rsidP="00C053F7">
      <w:pPr>
        <w:jc w:val="both"/>
        <w:rPr>
          <w:rFonts w:ascii="Arial" w:hAnsi="Arial" w:cs="Arial"/>
          <w:sz w:val="22"/>
          <w:szCs w:val="22"/>
          <w:lang w:val="en-GB"/>
        </w:rPr>
      </w:pPr>
    </w:p>
    <w:p w14:paraId="31D7F794" w14:textId="77777777" w:rsidR="00433639" w:rsidRPr="00433639" w:rsidRDefault="00433639" w:rsidP="00433639">
      <w:pPr>
        <w:jc w:val="both"/>
        <w:rPr>
          <w:rFonts w:ascii="Arial" w:hAnsi="Arial" w:cs="Arial"/>
          <w:color w:val="7B7B7B" w:themeColor="accent3" w:themeShade="BF"/>
          <w:sz w:val="22"/>
          <w:szCs w:val="22"/>
          <w:lang w:val="en-GB"/>
        </w:rPr>
      </w:pPr>
      <w:r w:rsidRPr="00433639">
        <w:rPr>
          <w:rFonts w:ascii="Arial" w:hAnsi="Arial" w:cs="Arial"/>
          <w:color w:val="7B7B7B" w:themeColor="accent3" w:themeShade="BF"/>
          <w:sz w:val="22"/>
          <w:szCs w:val="22"/>
          <w:lang w:val="en-GB"/>
        </w:rPr>
        <w:t xml:space="preserve">During the 21st century, some attempts have been made to harmonize national insolvency regimes. Among these attempts, since 2000, the World Bank has developed guidelines on insolvency regulation, through which it has implemented "Principles". </w:t>
      </w:r>
    </w:p>
    <w:p w14:paraId="4541C48E" w14:textId="77777777" w:rsidR="00433639" w:rsidRPr="00433639" w:rsidRDefault="00433639" w:rsidP="00433639">
      <w:pPr>
        <w:jc w:val="both"/>
        <w:rPr>
          <w:rFonts w:ascii="Arial" w:hAnsi="Arial" w:cs="Arial"/>
          <w:color w:val="7B7B7B" w:themeColor="accent3" w:themeShade="BF"/>
          <w:sz w:val="22"/>
          <w:szCs w:val="22"/>
          <w:lang w:val="en-GB"/>
        </w:rPr>
      </w:pPr>
    </w:p>
    <w:p w14:paraId="071E429F" w14:textId="77777777" w:rsidR="00433639" w:rsidRPr="00433639" w:rsidRDefault="00433639" w:rsidP="00433639">
      <w:pPr>
        <w:jc w:val="both"/>
        <w:rPr>
          <w:rFonts w:ascii="Arial" w:hAnsi="Arial" w:cs="Arial"/>
          <w:color w:val="7B7B7B" w:themeColor="accent3" w:themeShade="BF"/>
          <w:sz w:val="22"/>
          <w:szCs w:val="22"/>
          <w:lang w:val="en-GB"/>
        </w:rPr>
      </w:pPr>
      <w:r w:rsidRPr="00433639">
        <w:rPr>
          <w:rFonts w:ascii="Arial" w:hAnsi="Arial" w:cs="Arial"/>
          <w:color w:val="7B7B7B" w:themeColor="accent3" w:themeShade="BF"/>
          <w:sz w:val="22"/>
          <w:szCs w:val="22"/>
          <w:lang w:val="en-GB"/>
        </w:rPr>
        <w:t xml:space="preserve">These principles have been modified several times between 2005 and 2015. In the year 2021, a last revision of these principles was made, and certain important principles were included such as: i) non-discrimination between foreign and domestic creditors; ii) representatives of foreigners to have access to the courts, among others. </w:t>
      </w:r>
    </w:p>
    <w:p w14:paraId="2EEE88BB" w14:textId="77777777" w:rsidR="00433639" w:rsidRPr="00433639" w:rsidRDefault="00433639" w:rsidP="00433639">
      <w:pPr>
        <w:jc w:val="both"/>
        <w:rPr>
          <w:rFonts w:ascii="Arial" w:hAnsi="Arial" w:cs="Arial"/>
          <w:color w:val="7B7B7B" w:themeColor="accent3" w:themeShade="BF"/>
          <w:sz w:val="22"/>
          <w:szCs w:val="22"/>
          <w:lang w:val="en-GB"/>
        </w:rPr>
      </w:pPr>
    </w:p>
    <w:p w14:paraId="100045E7" w14:textId="77777777" w:rsidR="00433639" w:rsidRPr="00433639" w:rsidRDefault="00433639" w:rsidP="00433639">
      <w:pPr>
        <w:jc w:val="both"/>
        <w:rPr>
          <w:rFonts w:ascii="Arial" w:hAnsi="Arial" w:cs="Arial"/>
          <w:color w:val="7B7B7B" w:themeColor="accent3" w:themeShade="BF"/>
          <w:sz w:val="22"/>
          <w:szCs w:val="22"/>
          <w:lang w:val="en-GB"/>
        </w:rPr>
      </w:pPr>
      <w:r w:rsidRPr="00433639">
        <w:rPr>
          <w:rFonts w:ascii="Arial" w:hAnsi="Arial" w:cs="Arial"/>
          <w:color w:val="7B7B7B" w:themeColor="accent3" w:themeShade="BF"/>
          <w:sz w:val="22"/>
          <w:szCs w:val="22"/>
          <w:lang w:val="en-GB"/>
        </w:rPr>
        <w:t xml:space="preserve">These measures are of great importance with respect to i) the growth of the countries, ii) access to credit and iii) the value at which credits are offered. </w:t>
      </w:r>
    </w:p>
    <w:p w14:paraId="75866BD5" w14:textId="77777777" w:rsidR="00433639" w:rsidRPr="00433639" w:rsidRDefault="00433639" w:rsidP="00433639">
      <w:pPr>
        <w:jc w:val="both"/>
        <w:rPr>
          <w:rFonts w:ascii="Arial" w:hAnsi="Arial" w:cs="Arial"/>
          <w:color w:val="7B7B7B" w:themeColor="accent3" w:themeShade="BF"/>
          <w:sz w:val="22"/>
          <w:szCs w:val="22"/>
          <w:lang w:val="en-GB"/>
        </w:rPr>
      </w:pPr>
    </w:p>
    <w:p w14:paraId="4E83D7AF" w14:textId="40E3BE12" w:rsidR="00DF75F8" w:rsidRPr="00433639" w:rsidRDefault="00433639" w:rsidP="00433639">
      <w:pPr>
        <w:jc w:val="both"/>
        <w:rPr>
          <w:rFonts w:ascii="Arial" w:hAnsi="Arial" w:cs="Arial"/>
          <w:color w:val="7B7B7B" w:themeColor="accent3" w:themeShade="BF"/>
          <w:sz w:val="22"/>
          <w:szCs w:val="22"/>
          <w:lang w:val="en-GB"/>
        </w:rPr>
      </w:pPr>
      <w:r w:rsidRPr="00433639">
        <w:rPr>
          <w:rFonts w:ascii="Arial" w:hAnsi="Arial" w:cs="Arial"/>
          <w:color w:val="7B7B7B" w:themeColor="accent3" w:themeShade="BF"/>
          <w:sz w:val="22"/>
          <w:szCs w:val="22"/>
          <w:lang w:val="en-GB"/>
        </w:rPr>
        <w:t xml:space="preserve">This is because if banks, or creditors, consider that there are insolvency rules that are effective and that allow for the orderly execution of the debtor's assets or a good restructuring of its </w:t>
      </w:r>
      <w:r w:rsidRPr="00433639">
        <w:rPr>
          <w:rFonts w:ascii="Arial" w:hAnsi="Arial" w:cs="Arial"/>
          <w:color w:val="7B7B7B" w:themeColor="accent3" w:themeShade="BF"/>
          <w:sz w:val="22"/>
          <w:szCs w:val="22"/>
          <w:lang w:val="en-GB"/>
        </w:rPr>
        <w:lastRenderedPageBreak/>
        <w:t>obligations, they will be able to grant loans more easily. Likewise, if these principles are complied with and the debt is well managed, credit can be granted at much lower and more accessible interest rates for debtors. This, in turn, allows the growth of emerging countries, since the more money that is in circulation, the more investment and regional activation of the economy increases.</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bookmarkStart w:id="30" w:name="OLE_LINK24"/>
      <w:bookmarkStart w:id="31" w:name="OLE_LINK25"/>
      <w:bookmarkStart w:id="32" w:name="OLE_LINK16"/>
      <w:bookmarkStart w:id="33" w:name="OLE_LINK17"/>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34" w:name="_Hlk17745211"/>
      <w:r w:rsidRPr="00BF1C6F">
        <w:rPr>
          <w:rFonts w:ascii="Arial" w:hAnsi="Arial" w:cs="Arial"/>
          <w:b/>
          <w:bCs/>
          <w:sz w:val="22"/>
          <w:szCs w:val="22"/>
          <w:lang w:val="en-GB"/>
        </w:rPr>
        <w:t>Question 4.1 [</w:t>
      </w:r>
      <w:bookmarkStart w:id="35" w:name="OLE_LINK48"/>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bookmarkEnd w:id="35"/>
      <w:r w:rsidRPr="00BF1C6F">
        <w:rPr>
          <w:rFonts w:ascii="Arial" w:hAnsi="Arial" w:cs="Arial"/>
          <w:b/>
          <w:bCs/>
          <w:sz w:val="22"/>
          <w:szCs w:val="22"/>
          <w:lang w:val="en-GB"/>
        </w:rPr>
        <w:t>]</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w:t>
      </w:r>
      <w:bookmarkStart w:id="36" w:name="OLE_LINK52"/>
      <w:bookmarkStart w:id="37" w:name="OLE_LINK53"/>
      <w:r w:rsidRPr="00BF1C6F">
        <w:rPr>
          <w:rFonts w:ascii="Arial" w:hAnsi="Arial" w:cs="Arial"/>
          <w:sz w:val="22"/>
          <w:szCs w:val="22"/>
          <w:lang w:val="en-GB"/>
        </w:rPr>
        <w:t>Cross-border Insolvency Act</w:t>
      </w:r>
      <w:bookmarkEnd w:id="36"/>
      <w:bookmarkEnd w:id="37"/>
      <w:r w:rsidRPr="00BF1C6F">
        <w:rPr>
          <w:rFonts w:ascii="Arial" w:hAnsi="Arial" w:cs="Arial"/>
          <w:sz w:val="22"/>
          <w:szCs w:val="22"/>
          <w:lang w:val="en-GB"/>
        </w:rPr>
        <w:t xml:space="preserve">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bookmarkEnd w:id="30"/>
    <w:bookmarkEnd w:id="31"/>
    <w:p w14:paraId="6C8C0F6A" w14:textId="5438418E" w:rsidR="002F75A3" w:rsidRPr="00BF1C6F" w:rsidRDefault="002F75A3" w:rsidP="00C053F7">
      <w:pPr>
        <w:jc w:val="both"/>
        <w:rPr>
          <w:rFonts w:ascii="Arial" w:hAnsi="Arial" w:cs="Arial"/>
          <w:sz w:val="22"/>
          <w:szCs w:val="22"/>
          <w:lang w:val="en-GB"/>
        </w:rPr>
      </w:pPr>
    </w:p>
    <w:p w14:paraId="1AA930AA" w14:textId="77777777" w:rsidR="00CB7D16" w:rsidRPr="00CB7D16" w:rsidRDefault="00CB7D16" w:rsidP="00CB7D16">
      <w:pPr>
        <w:jc w:val="both"/>
        <w:rPr>
          <w:rFonts w:ascii="Arial" w:hAnsi="Arial" w:cs="Arial"/>
          <w:color w:val="7B7B7B" w:themeColor="accent3" w:themeShade="BF"/>
          <w:sz w:val="22"/>
          <w:szCs w:val="22"/>
        </w:rPr>
      </w:pPr>
      <w:r w:rsidRPr="00CB7D16">
        <w:rPr>
          <w:rFonts w:ascii="Arial" w:hAnsi="Arial" w:cs="Arial"/>
          <w:color w:val="7B7B7B" w:themeColor="accent3" w:themeShade="BF"/>
          <w:sz w:val="22"/>
          <w:szCs w:val="22"/>
        </w:rPr>
        <w:t xml:space="preserve">Erewhon's liquidator should be aware that there is another insolvency proceeding being conducted against the same debtor in another jurisdiction (Utopia). In Utopia </w:t>
      </w:r>
    </w:p>
    <w:p w14:paraId="67BCB55C" w14:textId="77777777" w:rsidR="00CB7D16" w:rsidRPr="00CB7D16" w:rsidRDefault="00CB7D16" w:rsidP="00CB7D16">
      <w:pPr>
        <w:jc w:val="both"/>
        <w:rPr>
          <w:rFonts w:ascii="Arial" w:hAnsi="Arial" w:cs="Arial"/>
          <w:color w:val="7B7B7B" w:themeColor="accent3" w:themeShade="BF"/>
          <w:sz w:val="22"/>
          <w:szCs w:val="22"/>
        </w:rPr>
      </w:pPr>
      <w:r w:rsidRPr="00CB7D16">
        <w:rPr>
          <w:rFonts w:ascii="Arial" w:hAnsi="Arial" w:cs="Arial"/>
          <w:color w:val="7B7B7B" w:themeColor="accent3" w:themeShade="BF"/>
          <w:sz w:val="22"/>
          <w:szCs w:val="22"/>
        </w:rPr>
        <w:t xml:space="preserve">is governed by the Cross Border Insolvency Act which allows the local court and the Utopia liquidator to cooperate and communicate with Erewhon. </w:t>
      </w:r>
    </w:p>
    <w:p w14:paraId="4D866ED3" w14:textId="77777777" w:rsidR="00CB7D16" w:rsidRPr="00CB7D16" w:rsidRDefault="00CB7D16" w:rsidP="00CB7D16">
      <w:pPr>
        <w:jc w:val="both"/>
        <w:rPr>
          <w:rFonts w:ascii="Arial" w:hAnsi="Arial" w:cs="Arial"/>
          <w:color w:val="7B7B7B" w:themeColor="accent3" w:themeShade="BF"/>
          <w:sz w:val="22"/>
          <w:szCs w:val="22"/>
        </w:rPr>
      </w:pPr>
    </w:p>
    <w:p w14:paraId="39567DC7" w14:textId="77777777" w:rsidR="00CB7D16" w:rsidRPr="00CB7D16" w:rsidRDefault="00CB7D16" w:rsidP="00CB7D16">
      <w:pPr>
        <w:jc w:val="both"/>
        <w:rPr>
          <w:rFonts w:ascii="Arial" w:hAnsi="Arial" w:cs="Arial"/>
          <w:color w:val="7B7B7B" w:themeColor="accent3" w:themeShade="BF"/>
          <w:sz w:val="22"/>
          <w:szCs w:val="22"/>
        </w:rPr>
      </w:pPr>
      <w:r w:rsidRPr="00CB7D16">
        <w:rPr>
          <w:rFonts w:ascii="Arial" w:hAnsi="Arial" w:cs="Arial"/>
          <w:color w:val="7B7B7B" w:themeColor="accent3" w:themeShade="BF"/>
          <w:sz w:val="22"/>
          <w:szCs w:val="22"/>
        </w:rPr>
        <w:t xml:space="preserve">This allows the Erewhon liquidator to request the Utopia liquidator to cooperate in the conduct of the insolvency proceedings being conducted in Erewhon. It will also allow him to request a more fluid communication between the Utopia and Erewhon courts conducting the insolvency proceedings. </w:t>
      </w:r>
    </w:p>
    <w:p w14:paraId="46240F10" w14:textId="77777777" w:rsidR="00CB7D16" w:rsidRPr="00CB7D16" w:rsidRDefault="00CB7D16" w:rsidP="00CB7D16">
      <w:pPr>
        <w:jc w:val="both"/>
        <w:rPr>
          <w:rFonts w:ascii="Arial" w:hAnsi="Arial" w:cs="Arial"/>
          <w:color w:val="7B7B7B" w:themeColor="accent3" w:themeShade="BF"/>
          <w:sz w:val="22"/>
          <w:szCs w:val="22"/>
        </w:rPr>
      </w:pPr>
    </w:p>
    <w:p w14:paraId="7062B57F" w14:textId="77777777" w:rsidR="00CB7D16" w:rsidRPr="00CB7D16" w:rsidRDefault="00CB7D16" w:rsidP="00CB7D16">
      <w:pPr>
        <w:jc w:val="both"/>
        <w:rPr>
          <w:rFonts w:ascii="Arial" w:hAnsi="Arial" w:cs="Arial"/>
          <w:color w:val="7B7B7B" w:themeColor="accent3" w:themeShade="BF"/>
          <w:sz w:val="22"/>
          <w:szCs w:val="22"/>
        </w:rPr>
      </w:pPr>
      <w:r w:rsidRPr="00CB7D16">
        <w:rPr>
          <w:rFonts w:ascii="Arial" w:hAnsi="Arial" w:cs="Arial"/>
          <w:color w:val="7B7B7B" w:themeColor="accent3" w:themeShade="BF"/>
          <w:sz w:val="22"/>
          <w:szCs w:val="22"/>
        </w:rPr>
        <w:t xml:space="preserve">In any case, the Erewhon liquidator must take into account that the Utopia Insolvency Law allows for two parallel insolvency proceedings. Therefore, both the Utopia and Erewhon insolvency proceedings may continue at the same time, under the principles of cooperation and communication. This is all the more so since Utopia's insolvency law does not require reciprocity. </w:t>
      </w:r>
    </w:p>
    <w:p w14:paraId="15D9BD6E" w14:textId="77777777" w:rsidR="00CB7D16" w:rsidRPr="00CB7D16" w:rsidRDefault="00CB7D16" w:rsidP="00CB7D16">
      <w:pPr>
        <w:jc w:val="both"/>
        <w:rPr>
          <w:rFonts w:ascii="Arial" w:hAnsi="Arial" w:cs="Arial"/>
          <w:color w:val="7B7B7B" w:themeColor="accent3" w:themeShade="BF"/>
          <w:sz w:val="22"/>
          <w:szCs w:val="22"/>
        </w:rPr>
      </w:pPr>
    </w:p>
    <w:p w14:paraId="7B05DD34" w14:textId="77777777" w:rsidR="00CB7D16" w:rsidRDefault="00CB7D16" w:rsidP="00CB7D16">
      <w:pPr>
        <w:jc w:val="both"/>
        <w:rPr>
          <w:rFonts w:ascii="Arial" w:hAnsi="Arial" w:cs="Arial"/>
          <w:color w:val="7B7B7B" w:themeColor="accent3" w:themeShade="BF"/>
          <w:sz w:val="22"/>
          <w:szCs w:val="22"/>
        </w:rPr>
      </w:pPr>
      <w:r w:rsidRPr="00CB7D16">
        <w:rPr>
          <w:rFonts w:ascii="Arial" w:hAnsi="Arial" w:cs="Arial"/>
          <w:color w:val="7B7B7B" w:themeColor="accent3" w:themeShade="BF"/>
          <w:sz w:val="22"/>
          <w:szCs w:val="22"/>
        </w:rPr>
        <w:t xml:space="preserve">Finally, the liquidator should bear in mind that the exercise of the principles of reciprocity and cooperation maximize the value of the debtor's estate, harmonize procedures and facilitate a cross-border agreement between Erewhon and Utopia creditors. In this regard, there are successful precedents of international insolvencies, such as the case of Maxwell Communication Corporation plc, which based on the cooperation and communication between </w:t>
      </w:r>
      <w:r w:rsidRPr="00CB7D16">
        <w:rPr>
          <w:rFonts w:ascii="Arial" w:hAnsi="Arial" w:cs="Arial"/>
          <w:color w:val="7B7B7B" w:themeColor="accent3" w:themeShade="BF"/>
          <w:sz w:val="22"/>
          <w:szCs w:val="22"/>
        </w:rPr>
        <w:lastRenderedPageBreak/>
        <w:t xml:space="preserve">the different states in which the insolvency proceedings were being carried out, a successful restructuring agreement was reached. </w:t>
      </w:r>
    </w:p>
    <w:p w14:paraId="417EB25F" w14:textId="77777777" w:rsidR="00CB7D16" w:rsidRDefault="00CB7D16" w:rsidP="00CB7D16">
      <w:pPr>
        <w:jc w:val="both"/>
        <w:rPr>
          <w:rFonts w:ascii="Arial" w:hAnsi="Arial" w:cs="Arial"/>
          <w:color w:val="7B7B7B" w:themeColor="accent3" w:themeShade="BF"/>
          <w:sz w:val="22"/>
          <w:szCs w:val="22"/>
        </w:rPr>
      </w:pPr>
    </w:p>
    <w:p w14:paraId="40921E31" w14:textId="4640DD83" w:rsidR="002F75A3" w:rsidRPr="00BF1C6F" w:rsidRDefault="009B0723" w:rsidP="00CB7D16">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w:t>
      </w:r>
      <w:bookmarkStart w:id="38" w:name="OLE_LINK56"/>
      <w:bookmarkStart w:id="39" w:name="OLE_LINK57"/>
      <w:r w:rsidRPr="00BF1C6F">
        <w:rPr>
          <w:rFonts w:ascii="Arial" w:hAnsi="Arial" w:cs="Arial"/>
          <w:b/>
          <w:bCs/>
          <w:sz w:val="22"/>
          <w:szCs w:val="22"/>
          <w:lang w:val="en-GB"/>
        </w:rPr>
        <w:t>marks</w:t>
      </w:r>
      <w:bookmarkEnd w:id="38"/>
      <w:bookmarkEnd w:id="39"/>
      <w:r w:rsidRPr="00BF1C6F">
        <w:rPr>
          <w:rFonts w:ascii="Arial" w:hAnsi="Arial" w:cs="Arial"/>
          <w:b/>
          <w:bCs/>
          <w:sz w:val="22"/>
          <w:szCs w:val="22"/>
          <w:lang w:val="en-GB"/>
        </w:rPr>
        <w:t xml:space="preserve">]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bookmarkStart w:id="40" w:name="OLE_LINK54"/>
      <w:bookmarkStart w:id="41" w:name="OLE_LINK55"/>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bookmarkEnd w:id="40"/>
    <w:bookmarkEnd w:id="41"/>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38076BCB" w14:textId="77777777" w:rsidR="007A5046" w:rsidRPr="007A5046" w:rsidRDefault="007A5046" w:rsidP="007A5046">
      <w:pPr>
        <w:autoSpaceDE w:val="0"/>
        <w:autoSpaceDN w:val="0"/>
        <w:adjustRightInd w:val="0"/>
        <w:spacing w:line="276" w:lineRule="auto"/>
        <w:jc w:val="both"/>
        <w:rPr>
          <w:rFonts w:ascii="Arial" w:hAnsi="Arial" w:cs="Arial"/>
          <w:color w:val="7B7B7B" w:themeColor="accent3" w:themeShade="BF"/>
          <w:sz w:val="22"/>
          <w:szCs w:val="22"/>
          <w:lang w:val="en-GB"/>
        </w:rPr>
      </w:pPr>
      <w:r w:rsidRPr="007A5046">
        <w:rPr>
          <w:rFonts w:ascii="Arial" w:hAnsi="Arial" w:cs="Arial"/>
          <w:color w:val="7B7B7B" w:themeColor="accent3" w:themeShade="BF"/>
          <w:sz w:val="22"/>
          <w:szCs w:val="22"/>
          <w:lang w:val="en-GB"/>
        </w:rPr>
        <w:t>In the first case, I consider that there would be a difference. This is because, as the liquidation process has not yet begun on Nadir, it cannot be considered that there is a concurrent insolvency process with that of Erewhon. This situation would prevent the application of Utopia's insolvency law. And therefore, the only insolvency proceeding that would exist would be the one advanced in Erewhon.</w:t>
      </w:r>
    </w:p>
    <w:p w14:paraId="0FBF1AEC" w14:textId="77777777" w:rsidR="007A5046" w:rsidRPr="007A5046" w:rsidRDefault="007A5046" w:rsidP="007A5046">
      <w:pPr>
        <w:autoSpaceDE w:val="0"/>
        <w:autoSpaceDN w:val="0"/>
        <w:adjustRightInd w:val="0"/>
        <w:spacing w:line="276" w:lineRule="auto"/>
        <w:jc w:val="both"/>
        <w:rPr>
          <w:rFonts w:ascii="Arial" w:hAnsi="Arial" w:cs="Arial"/>
          <w:color w:val="7B7B7B" w:themeColor="accent3" w:themeShade="BF"/>
          <w:sz w:val="22"/>
          <w:szCs w:val="22"/>
          <w:lang w:val="en-GB"/>
        </w:rPr>
      </w:pPr>
    </w:p>
    <w:p w14:paraId="1B5E2F08" w14:textId="0468E476" w:rsidR="002D3473" w:rsidRPr="00BF1C6F" w:rsidRDefault="007A5046" w:rsidP="00C053F7">
      <w:pPr>
        <w:autoSpaceDE w:val="0"/>
        <w:autoSpaceDN w:val="0"/>
        <w:adjustRightInd w:val="0"/>
        <w:spacing w:line="276" w:lineRule="auto"/>
        <w:jc w:val="both"/>
        <w:rPr>
          <w:rFonts w:ascii="Arial" w:hAnsi="Arial" w:cs="Arial"/>
          <w:sz w:val="22"/>
          <w:szCs w:val="22"/>
          <w:lang w:val="en-GB"/>
        </w:rPr>
      </w:pPr>
      <w:r w:rsidRPr="007A5046">
        <w:rPr>
          <w:rFonts w:ascii="Arial" w:hAnsi="Arial" w:cs="Arial"/>
          <w:color w:val="7B7B7B" w:themeColor="accent3" w:themeShade="BF"/>
          <w:sz w:val="22"/>
          <w:szCs w:val="22"/>
          <w:lang w:val="en-GB"/>
        </w:rPr>
        <w:t>In the second case, the only existing insolvency process would be the one in Utopia, until the one in Erewhon is initiated. Once the Erewhon process is</w:t>
      </w:r>
      <w:r w:rsidR="009D50C6">
        <w:rPr>
          <w:rFonts w:ascii="Arial" w:hAnsi="Arial" w:cs="Arial"/>
          <w:color w:val="7B7B7B" w:themeColor="accent3" w:themeShade="BF"/>
          <w:sz w:val="22"/>
          <w:szCs w:val="22"/>
          <w:lang w:val="en-GB"/>
        </w:rPr>
        <w:t xml:space="preserve"> </w:t>
      </w:r>
      <w:r w:rsidRPr="007A5046">
        <w:rPr>
          <w:rFonts w:ascii="Arial" w:hAnsi="Arial" w:cs="Arial"/>
          <w:color w:val="7B7B7B" w:themeColor="accent3" w:themeShade="BF"/>
          <w:sz w:val="22"/>
          <w:szCs w:val="22"/>
          <w:lang w:val="en-GB"/>
        </w:rPr>
        <w:t>initiated, it would be possible to request cooperation between the courts and/or liquidators.</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bookmarkStart w:id="42" w:name="OLE_LINK66"/>
      <w:bookmarkStart w:id="43" w:name="OLE_LINK67"/>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34"/>
      <w:r w:rsidR="00610388" w:rsidRPr="00BF1C6F">
        <w:rPr>
          <w:rFonts w:ascii="Arial" w:hAnsi="Arial" w:cs="Arial"/>
          <w:sz w:val="22"/>
          <w:szCs w:val="22"/>
          <w:lang w:val="en-GB"/>
        </w:rPr>
        <w:t>?</w:t>
      </w:r>
    </w:p>
    <w:bookmarkEnd w:id="42"/>
    <w:bookmarkEnd w:id="43"/>
    <w:p w14:paraId="44D8DC8E" w14:textId="77777777" w:rsidR="002D0021" w:rsidRPr="00BF1C6F" w:rsidRDefault="002D0021" w:rsidP="00C053F7">
      <w:pPr>
        <w:jc w:val="both"/>
        <w:rPr>
          <w:rFonts w:ascii="Arial" w:hAnsi="Arial" w:cs="Arial"/>
          <w:sz w:val="22"/>
          <w:szCs w:val="22"/>
          <w:lang w:val="en-GB"/>
        </w:rPr>
      </w:pPr>
    </w:p>
    <w:bookmarkEnd w:id="32"/>
    <w:bookmarkEnd w:id="33"/>
    <w:p w14:paraId="1916684E" w14:textId="77777777" w:rsidR="00A1407E" w:rsidRDefault="00A1407E" w:rsidP="00A140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Pr="00A1407E">
        <w:rPr>
          <w:rFonts w:ascii="Arial" w:hAnsi="Arial" w:cs="Arial"/>
          <w:color w:val="7B7B7B" w:themeColor="accent3" w:themeShade="BF"/>
          <w:sz w:val="22"/>
          <w:szCs w:val="22"/>
          <w:u w:val="single"/>
          <w:lang w:val="en-GB"/>
        </w:rPr>
        <w:t>What criteria should be used to determine the law</w:t>
      </w:r>
      <w:r w:rsidRPr="00A1407E">
        <w:rPr>
          <w:rFonts w:ascii="Arial" w:hAnsi="Arial" w:cs="Arial"/>
          <w:color w:val="7B7B7B" w:themeColor="accent3" w:themeShade="BF"/>
          <w:sz w:val="22"/>
          <w:szCs w:val="22"/>
          <w:lang w:val="en-GB"/>
        </w:rPr>
        <w:t>? Colombia being a Civil Law country, which is governed by written laws, the Colombian insolvency law - Law 1116 - which is based on the UNICTRAL model, should be taken into account.</w:t>
      </w:r>
    </w:p>
    <w:p w14:paraId="5CE5E090" w14:textId="77777777" w:rsidR="00A1407E" w:rsidRDefault="00A1407E" w:rsidP="00A1407E">
      <w:pPr>
        <w:jc w:val="both"/>
        <w:rPr>
          <w:rFonts w:ascii="Arial" w:hAnsi="Arial" w:cs="Arial"/>
          <w:color w:val="7B7B7B" w:themeColor="accent3" w:themeShade="BF"/>
          <w:sz w:val="22"/>
          <w:szCs w:val="22"/>
          <w:lang w:val="en-GB"/>
        </w:rPr>
      </w:pPr>
    </w:p>
    <w:p w14:paraId="12202E73" w14:textId="1834A0B3" w:rsidR="00A1407E" w:rsidRPr="00A1407E" w:rsidRDefault="00A1407E" w:rsidP="00A1407E">
      <w:pPr>
        <w:jc w:val="both"/>
        <w:rPr>
          <w:rFonts w:ascii="Arial" w:hAnsi="Arial" w:cs="Arial"/>
          <w:color w:val="7B7B7B" w:themeColor="accent3" w:themeShade="BF"/>
          <w:sz w:val="22"/>
          <w:szCs w:val="22"/>
          <w:lang w:val="en-GB"/>
        </w:rPr>
      </w:pPr>
      <w:r w:rsidRPr="00A1407E">
        <w:rPr>
          <w:rFonts w:ascii="Arial" w:hAnsi="Arial" w:cs="Arial"/>
          <w:color w:val="7B7B7B" w:themeColor="accent3" w:themeShade="BF"/>
          <w:sz w:val="22"/>
          <w:szCs w:val="22"/>
          <w:lang w:val="en-GB"/>
        </w:rPr>
        <w:t xml:space="preserve">2. </w:t>
      </w:r>
      <w:r w:rsidRPr="00A1407E">
        <w:rPr>
          <w:rFonts w:ascii="Arial" w:hAnsi="Arial" w:cs="Arial"/>
          <w:color w:val="7B7B7B" w:themeColor="accent3" w:themeShade="BF"/>
          <w:sz w:val="22"/>
          <w:szCs w:val="22"/>
          <w:u w:val="single"/>
          <w:lang w:val="en-GB"/>
        </w:rPr>
        <w:t>What are the most important effects of the initiation of an insolvency process in Colombia</w:t>
      </w:r>
      <w:r w:rsidRPr="00A1407E">
        <w:rPr>
          <w:rFonts w:ascii="Arial" w:hAnsi="Arial" w:cs="Arial"/>
          <w:color w:val="7B7B7B" w:themeColor="accent3" w:themeShade="BF"/>
          <w:sz w:val="22"/>
          <w:szCs w:val="22"/>
          <w:lang w:val="en-GB"/>
        </w:rPr>
        <w:t xml:space="preserve">? In order to solve this question, Law 1116 and the decrees issued on the occasion of COVID 19 must be taken into account, which only establish: </w:t>
      </w:r>
      <w:r>
        <w:rPr>
          <w:rFonts w:ascii="Arial" w:hAnsi="Arial" w:cs="Arial"/>
          <w:color w:val="7B7B7B" w:themeColor="accent3" w:themeShade="BF"/>
          <w:sz w:val="22"/>
          <w:szCs w:val="22"/>
          <w:lang w:val="en-GB"/>
        </w:rPr>
        <w:t xml:space="preserve">automatic stay, duties and limitaciones of th consumer debtor, executory contracts, discharge, etc. </w:t>
      </w:r>
    </w:p>
    <w:p w14:paraId="77A2BA3B" w14:textId="77777777" w:rsidR="00A1407E" w:rsidRPr="00A1407E" w:rsidRDefault="00A1407E" w:rsidP="00A1407E">
      <w:pPr>
        <w:jc w:val="both"/>
        <w:rPr>
          <w:rFonts w:ascii="Arial" w:hAnsi="Arial" w:cs="Arial"/>
          <w:color w:val="7B7B7B" w:themeColor="accent3" w:themeShade="BF"/>
          <w:sz w:val="22"/>
          <w:szCs w:val="22"/>
          <w:lang w:val="en-GB"/>
        </w:rPr>
      </w:pPr>
    </w:p>
    <w:p w14:paraId="21A38DF0" w14:textId="77777777" w:rsidR="00A1407E" w:rsidRDefault="00A1407E" w:rsidP="00A1407E">
      <w:pPr>
        <w:jc w:val="both"/>
        <w:rPr>
          <w:rFonts w:ascii="Arial" w:hAnsi="Arial" w:cs="Arial"/>
          <w:color w:val="7B7B7B" w:themeColor="accent3" w:themeShade="BF"/>
          <w:sz w:val="22"/>
          <w:szCs w:val="22"/>
          <w:lang w:val="en-GB"/>
        </w:rPr>
      </w:pPr>
      <w:r w:rsidRPr="00A1407E">
        <w:rPr>
          <w:rFonts w:ascii="Arial" w:hAnsi="Arial" w:cs="Arial"/>
          <w:color w:val="7B7B7B" w:themeColor="accent3" w:themeShade="BF"/>
          <w:sz w:val="22"/>
          <w:szCs w:val="22"/>
          <w:lang w:val="en-GB"/>
        </w:rPr>
        <w:t>3.</w:t>
      </w:r>
      <w:r w:rsidRPr="00A1407E">
        <w:rPr>
          <w:rFonts w:ascii="Arial" w:hAnsi="Arial" w:cs="Arial"/>
          <w:color w:val="7B7B7B" w:themeColor="accent3" w:themeShade="BF"/>
          <w:sz w:val="22"/>
          <w:szCs w:val="22"/>
          <w:lang w:val="en-GB"/>
        </w:rPr>
        <w:tab/>
      </w:r>
      <w:r w:rsidRPr="00A1407E">
        <w:rPr>
          <w:rFonts w:ascii="Arial" w:hAnsi="Arial" w:cs="Arial"/>
          <w:color w:val="7B7B7B" w:themeColor="accent3" w:themeShade="BF"/>
          <w:sz w:val="22"/>
          <w:szCs w:val="22"/>
          <w:u w:val="single"/>
          <w:lang w:val="en-GB"/>
        </w:rPr>
        <w:t>Is the international insolvency process governed under the territoriality or universality criterion?</w:t>
      </w:r>
      <w:r w:rsidRPr="00A1407E">
        <w:rPr>
          <w:rFonts w:ascii="Arial" w:hAnsi="Arial" w:cs="Arial"/>
          <w:color w:val="7B7B7B" w:themeColor="accent3" w:themeShade="BF"/>
          <w:sz w:val="22"/>
          <w:szCs w:val="22"/>
          <w:lang w:val="en-GB"/>
        </w:rPr>
        <w:t xml:space="preserve">: </w:t>
      </w:r>
    </w:p>
    <w:p w14:paraId="68FAB6F1" w14:textId="77777777" w:rsidR="00A1407E" w:rsidRDefault="00A1407E" w:rsidP="00A1407E">
      <w:pPr>
        <w:jc w:val="both"/>
        <w:rPr>
          <w:rFonts w:ascii="Arial" w:hAnsi="Arial" w:cs="Arial"/>
          <w:color w:val="7B7B7B" w:themeColor="accent3" w:themeShade="BF"/>
          <w:sz w:val="22"/>
          <w:szCs w:val="22"/>
          <w:lang w:val="en-GB"/>
        </w:rPr>
      </w:pPr>
    </w:p>
    <w:p w14:paraId="26FFB669" w14:textId="77777777" w:rsidR="009A61BD" w:rsidRDefault="00A1407E" w:rsidP="00A1407E">
      <w:pPr>
        <w:jc w:val="both"/>
        <w:rPr>
          <w:rFonts w:ascii="Arial" w:hAnsi="Arial" w:cs="Arial"/>
          <w:color w:val="7B7B7B" w:themeColor="accent3" w:themeShade="BF"/>
          <w:sz w:val="22"/>
          <w:szCs w:val="22"/>
          <w:lang w:val="en-GB"/>
        </w:rPr>
      </w:pPr>
      <w:r w:rsidRPr="00A1407E">
        <w:rPr>
          <w:rFonts w:ascii="Arial" w:hAnsi="Arial" w:cs="Arial"/>
          <w:color w:val="7B7B7B" w:themeColor="accent3" w:themeShade="BF"/>
          <w:sz w:val="22"/>
          <w:szCs w:val="22"/>
          <w:lang w:val="en-GB"/>
        </w:rPr>
        <w:t xml:space="preserve">Colombian insolvency law allows parallel agreements as main and non-main agreements. The main insolvency proceeding will be determined according to the main center of interests, so </w:t>
      </w:r>
      <w:r w:rsidRPr="00A1407E">
        <w:rPr>
          <w:rFonts w:ascii="Arial" w:hAnsi="Arial" w:cs="Arial"/>
          <w:color w:val="7B7B7B" w:themeColor="accent3" w:themeShade="BF"/>
          <w:sz w:val="22"/>
          <w:szCs w:val="22"/>
          <w:lang w:val="en-GB"/>
        </w:rPr>
        <w:lastRenderedPageBreak/>
        <w:t xml:space="preserve">that insolvency proceedings originating in different States will be processed under the provisions of a single insolvency law. </w:t>
      </w:r>
    </w:p>
    <w:p w14:paraId="04B17328" w14:textId="77777777" w:rsidR="009A61BD" w:rsidRDefault="009A61BD" w:rsidP="00A1407E">
      <w:pPr>
        <w:jc w:val="both"/>
        <w:rPr>
          <w:rFonts w:ascii="Arial" w:hAnsi="Arial" w:cs="Arial"/>
          <w:color w:val="7B7B7B" w:themeColor="accent3" w:themeShade="BF"/>
          <w:sz w:val="22"/>
          <w:szCs w:val="22"/>
          <w:lang w:val="en-GB"/>
        </w:rPr>
      </w:pPr>
    </w:p>
    <w:p w14:paraId="0F6A2729" w14:textId="77777777" w:rsidR="009A61BD" w:rsidRDefault="009A61BD" w:rsidP="00A140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turn</w:t>
      </w:r>
      <w:r w:rsidR="00A1407E" w:rsidRPr="00A1407E">
        <w:rPr>
          <w:rFonts w:ascii="Arial" w:hAnsi="Arial" w:cs="Arial"/>
          <w:color w:val="7B7B7B" w:themeColor="accent3" w:themeShade="BF"/>
          <w:sz w:val="22"/>
          <w:szCs w:val="22"/>
          <w:lang w:val="en-GB"/>
        </w:rPr>
        <w:t xml:space="preserve">, there is also the possibility of concurrent insolvency proceedings, in which the principles of cooperation and communication will prevail. </w:t>
      </w:r>
    </w:p>
    <w:p w14:paraId="249ED85B" w14:textId="77777777" w:rsidR="009A61BD" w:rsidRDefault="009A61BD" w:rsidP="00A1407E">
      <w:pPr>
        <w:jc w:val="both"/>
        <w:rPr>
          <w:rFonts w:ascii="Arial" w:hAnsi="Arial" w:cs="Arial"/>
          <w:color w:val="7B7B7B" w:themeColor="accent3" w:themeShade="BF"/>
          <w:sz w:val="22"/>
          <w:szCs w:val="22"/>
          <w:lang w:val="en-GB"/>
        </w:rPr>
      </w:pPr>
    </w:p>
    <w:p w14:paraId="38CF5C13" w14:textId="3D774BAC" w:rsidR="00A1407E" w:rsidRPr="00A1407E" w:rsidRDefault="00A1407E" w:rsidP="00A1407E">
      <w:pPr>
        <w:jc w:val="both"/>
        <w:rPr>
          <w:rFonts w:ascii="Arial" w:hAnsi="Arial" w:cs="Arial"/>
          <w:color w:val="7B7B7B" w:themeColor="accent3" w:themeShade="BF"/>
          <w:sz w:val="22"/>
          <w:szCs w:val="22"/>
          <w:lang w:val="en-GB"/>
        </w:rPr>
      </w:pPr>
      <w:r w:rsidRPr="00A1407E">
        <w:rPr>
          <w:rFonts w:ascii="Arial" w:hAnsi="Arial" w:cs="Arial"/>
          <w:color w:val="7B7B7B" w:themeColor="accent3" w:themeShade="BF"/>
          <w:sz w:val="22"/>
          <w:szCs w:val="22"/>
          <w:lang w:val="en-GB"/>
        </w:rPr>
        <w:t>This also leads to the conclusion that Colombia has adopted the "</w:t>
      </w:r>
      <w:r>
        <w:rPr>
          <w:rFonts w:ascii="Arial" w:hAnsi="Arial" w:cs="Arial"/>
          <w:color w:val="7B7B7B" w:themeColor="accent3" w:themeShade="BF"/>
          <w:sz w:val="22"/>
          <w:szCs w:val="22"/>
          <w:lang w:val="en-GB"/>
        </w:rPr>
        <w:t>Modified Universalism</w:t>
      </w:r>
      <w:r w:rsidRPr="00A1407E">
        <w:rPr>
          <w:rFonts w:ascii="Arial" w:hAnsi="Arial" w:cs="Arial"/>
          <w:color w:val="7B7B7B" w:themeColor="accent3" w:themeShade="BF"/>
          <w:sz w:val="22"/>
          <w:szCs w:val="22"/>
          <w:lang w:val="en-GB"/>
        </w:rPr>
        <w:t>" model.</w:t>
      </w:r>
    </w:p>
    <w:p w14:paraId="060C1B73" w14:textId="77777777" w:rsidR="00A1407E" w:rsidRPr="00A1407E" w:rsidRDefault="00A1407E" w:rsidP="00A1407E">
      <w:pPr>
        <w:jc w:val="both"/>
        <w:rPr>
          <w:rFonts w:ascii="Arial" w:hAnsi="Arial" w:cs="Arial"/>
          <w:color w:val="7B7B7B" w:themeColor="accent3" w:themeShade="BF"/>
          <w:sz w:val="22"/>
          <w:szCs w:val="22"/>
          <w:lang w:val="en-GB"/>
        </w:rPr>
      </w:pPr>
    </w:p>
    <w:p w14:paraId="5F059774" w14:textId="194889D3" w:rsidR="0077498C" w:rsidRPr="00E5096A" w:rsidRDefault="00A1407E" w:rsidP="00A1407E">
      <w:pPr>
        <w:jc w:val="both"/>
        <w:rPr>
          <w:rFonts w:ascii="Arial" w:hAnsi="Arial" w:cs="Arial"/>
          <w:color w:val="000000" w:themeColor="text1"/>
          <w:sz w:val="22"/>
          <w:szCs w:val="22"/>
          <w:lang w:val="es-CO"/>
        </w:rPr>
      </w:pPr>
      <w:r>
        <w:rPr>
          <w:rFonts w:ascii="Arial" w:hAnsi="Arial" w:cs="Arial"/>
          <w:color w:val="7B7B7B" w:themeColor="accent3" w:themeShade="BF"/>
          <w:sz w:val="22"/>
          <w:szCs w:val="22"/>
          <w:lang w:val="en-GB"/>
        </w:rPr>
        <w:t xml:space="preserve">4. </w:t>
      </w:r>
      <w:r w:rsidRPr="00A1407E">
        <w:rPr>
          <w:rFonts w:ascii="Arial" w:hAnsi="Arial" w:cs="Arial"/>
          <w:color w:val="7B7B7B" w:themeColor="accent3" w:themeShade="BF"/>
          <w:sz w:val="22"/>
          <w:szCs w:val="22"/>
          <w:u w:val="single"/>
          <w:lang w:val="en-GB"/>
        </w:rPr>
        <w:t>Does the jurisdiction where the other assets and operations are located have any application</w:t>
      </w:r>
      <w:r w:rsidRPr="00A1407E">
        <w:rPr>
          <w:rFonts w:ascii="Arial" w:hAnsi="Arial" w:cs="Arial"/>
          <w:color w:val="7B7B7B" w:themeColor="accent3" w:themeShade="BF"/>
          <w:sz w:val="22"/>
          <w:szCs w:val="22"/>
          <w:lang w:val="en-GB"/>
        </w:rPr>
        <w:t>? Colombia ratified the Montevideo Convention of 1889, however it did not ratify the Montevideo Treaty on International Commercial Law of 1940. Therefore, it will be important to review in which countries the company has operated and where it has assets. In order to determine if any of these other countries are also part of the 1889 Convention. If so, Title VIII on bankruptcy should be applied.</w:t>
      </w:r>
    </w:p>
    <w:p w14:paraId="5904B361" w14:textId="77777777" w:rsidR="0077498C" w:rsidRPr="00E5096A" w:rsidRDefault="0077498C" w:rsidP="00C053F7">
      <w:pPr>
        <w:jc w:val="both"/>
        <w:rPr>
          <w:rFonts w:ascii="Arial" w:hAnsi="Arial" w:cs="Arial"/>
          <w:color w:val="000000" w:themeColor="text1"/>
          <w:sz w:val="22"/>
          <w:szCs w:val="22"/>
          <w:lang w:val="es-CO"/>
        </w:rPr>
      </w:pPr>
    </w:p>
    <w:p w14:paraId="6D8F5E51" w14:textId="77777777" w:rsidR="0077498C" w:rsidRPr="00E5096A" w:rsidRDefault="0077498C" w:rsidP="00C053F7">
      <w:pPr>
        <w:jc w:val="both"/>
        <w:rPr>
          <w:rFonts w:ascii="Arial" w:hAnsi="Arial" w:cs="Arial"/>
          <w:color w:val="000000" w:themeColor="text1"/>
          <w:sz w:val="22"/>
          <w:szCs w:val="22"/>
          <w:lang w:val="es-CO"/>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B60B8" w14:textId="77777777" w:rsidR="00A24B50" w:rsidRDefault="00A24B50" w:rsidP="00241B44">
      <w:r>
        <w:separator/>
      </w:r>
    </w:p>
  </w:endnote>
  <w:endnote w:type="continuationSeparator" w:id="0">
    <w:p w14:paraId="57AE8F4F" w14:textId="77777777" w:rsidR="00A24B50" w:rsidRDefault="00A24B5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62297B9C"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A24B50">
          <w:rPr>
            <w:rStyle w:val="PageNumber"/>
            <w:rFonts w:ascii="Arial" w:hAnsi="Arial" w:cs="Arial"/>
            <w:b/>
            <w:bCs/>
            <w:noProof/>
            <w:sz w:val="18"/>
            <w:szCs w:val="18"/>
          </w:rPr>
          <w:t>2</w:t>
        </w:r>
        <w:r w:rsidRPr="00123661">
          <w:rPr>
            <w:rStyle w:val="PageNumber"/>
            <w:rFonts w:ascii="Arial" w:hAnsi="Arial" w:cs="Arial"/>
            <w:b/>
            <w:bCs/>
            <w:sz w:val="18"/>
            <w:szCs w:val="18"/>
          </w:rPr>
          <w:fldChar w:fldCharType="end"/>
        </w:r>
      </w:p>
    </w:sdtContent>
  </w:sdt>
  <w:p w14:paraId="120BA9A5" w14:textId="067CB18F" w:rsidR="00AD6A7D" w:rsidRPr="00F44220" w:rsidRDefault="009D50C6" w:rsidP="00AD6A7D">
    <w:pPr>
      <w:pStyle w:val="Footer"/>
      <w:ind w:right="360"/>
      <w:rPr>
        <w:rFonts w:ascii="Arial" w:hAnsi="Arial" w:cs="Arial"/>
        <w:sz w:val="18"/>
        <w:szCs w:val="18"/>
      </w:rPr>
    </w:pPr>
    <w:bookmarkStart w:id="44" w:name="OLE_LINK21"/>
    <w:bookmarkStart w:id="45" w:name="OLE_LINK26"/>
    <w:bookmarkStart w:id="46" w:name="_Hlk85270810"/>
    <w:r w:rsidRPr="009D50C6">
      <w:rPr>
        <w:rFonts w:ascii="Arial" w:hAnsi="Arial" w:cs="Arial"/>
        <w:sz w:val="18"/>
        <w:szCs w:val="18"/>
      </w:rPr>
      <w:t>202122-344</w:t>
    </w:r>
    <w:r w:rsidR="00AD6A7D" w:rsidRPr="00F44220">
      <w:rPr>
        <w:rFonts w:ascii="Arial" w:hAnsi="Arial" w:cs="Arial"/>
        <w:sz w:val="18"/>
        <w:szCs w:val="18"/>
      </w:rPr>
      <w:t>.assessment1formative.docx</w:t>
    </w:r>
    <w:bookmarkEnd w:id="44"/>
    <w:bookmarkEnd w:id="45"/>
    <w:bookmarkEnd w:id="4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25C3A" w14:textId="77777777" w:rsidR="00A24B50" w:rsidRDefault="00A24B50" w:rsidP="00241B44">
      <w:r>
        <w:separator/>
      </w:r>
    </w:p>
  </w:footnote>
  <w:footnote w:type="continuationSeparator" w:id="0">
    <w:p w14:paraId="0255372D" w14:textId="77777777" w:rsidR="00A24B50" w:rsidRDefault="00A24B5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3230"/>
    <w:rsid w:val="0014622C"/>
    <w:rsid w:val="00152348"/>
    <w:rsid w:val="0015456D"/>
    <w:rsid w:val="00161F1B"/>
    <w:rsid w:val="00162829"/>
    <w:rsid w:val="00180548"/>
    <w:rsid w:val="00180CCE"/>
    <w:rsid w:val="0018267A"/>
    <w:rsid w:val="00182779"/>
    <w:rsid w:val="001830DF"/>
    <w:rsid w:val="001966D9"/>
    <w:rsid w:val="001A3A93"/>
    <w:rsid w:val="001A7E9A"/>
    <w:rsid w:val="001B5016"/>
    <w:rsid w:val="001C45FC"/>
    <w:rsid w:val="001D4862"/>
    <w:rsid w:val="001E25B9"/>
    <w:rsid w:val="001E49E0"/>
    <w:rsid w:val="001E7B5A"/>
    <w:rsid w:val="001F7412"/>
    <w:rsid w:val="00202C5A"/>
    <w:rsid w:val="0020725B"/>
    <w:rsid w:val="00241B44"/>
    <w:rsid w:val="00245EFB"/>
    <w:rsid w:val="0026515D"/>
    <w:rsid w:val="002668D3"/>
    <w:rsid w:val="0027299F"/>
    <w:rsid w:val="00284EBE"/>
    <w:rsid w:val="002855B2"/>
    <w:rsid w:val="00286AE6"/>
    <w:rsid w:val="0029433F"/>
    <w:rsid w:val="00294829"/>
    <w:rsid w:val="0029690F"/>
    <w:rsid w:val="002A2A60"/>
    <w:rsid w:val="002B1C45"/>
    <w:rsid w:val="002B2024"/>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1DE7"/>
    <w:rsid w:val="00382C98"/>
    <w:rsid w:val="0038533C"/>
    <w:rsid w:val="003948D5"/>
    <w:rsid w:val="00396821"/>
    <w:rsid w:val="00397D3A"/>
    <w:rsid w:val="003A051E"/>
    <w:rsid w:val="003A2F8D"/>
    <w:rsid w:val="003B170F"/>
    <w:rsid w:val="003C18A3"/>
    <w:rsid w:val="003C4471"/>
    <w:rsid w:val="003D0A6D"/>
    <w:rsid w:val="003D2DA8"/>
    <w:rsid w:val="003E0B16"/>
    <w:rsid w:val="003E67D1"/>
    <w:rsid w:val="003F1E75"/>
    <w:rsid w:val="003F5758"/>
    <w:rsid w:val="00405DC1"/>
    <w:rsid w:val="00411B48"/>
    <w:rsid w:val="00415F1F"/>
    <w:rsid w:val="0042108F"/>
    <w:rsid w:val="00430FED"/>
    <w:rsid w:val="00433639"/>
    <w:rsid w:val="0043427C"/>
    <w:rsid w:val="00434A8C"/>
    <w:rsid w:val="00444284"/>
    <w:rsid w:val="00445CE6"/>
    <w:rsid w:val="00450A9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4E75"/>
    <w:rsid w:val="004F5FDF"/>
    <w:rsid w:val="005177FE"/>
    <w:rsid w:val="0052263B"/>
    <w:rsid w:val="00524728"/>
    <w:rsid w:val="005331CA"/>
    <w:rsid w:val="00537970"/>
    <w:rsid w:val="00541023"/>
    <w:rsid w:val="00544127"/>
    <w:rsid w:val="00547B66"/>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E335A"/>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240C"/>
    <w:rsid w:val="00687A1D"/>
    <w:rsid w:val="00694FAA"/>
    <w:rsid w:val="00697EA1"/>
    <w:rsid w:val="006A2646"/>
    <w:rsid w:val="006A6530"/>
    <w:rsid w:val="006B1CA2"/>
    <w:rsid w:val="006B435A"/>
    <w:rsid w:val="006B4C64"/>
    <w:rsid w:val="006D01C2"/>
    <w:rsid w:val="006E481A"/>
    <w:rsid w:val="006E5298"/>
    <w:rsid w:val="006F734A"/>
    <w:rsid w:val="00700D83"/>
    <w:rsid w:val="00705700"/>
    <w:rsid w:val="007074E9"/>
    <w:rsid w:val="00713DA4"/>
    <w:rsid w:val="00714BF1"/>
    <w:rsid w:val="00721383"/>
    <w:rsid w:val="007333CC"/>
    <w:rsid w:val="0073399A"/>
    <w:rsid w:val="007603F5"/>
    <w:rsid w:val="00764DB0"/>
    <w:rsid w:val="0076764D"/>
    <w:rsid w:val="0077498C"/>
    <w:rsid w:val="00784128"/>
    <w:rsid w:val="00793173"/>
    <w:rsid w:val="007A5046"/>
    <w:rsid w:val="007C1459"/>
    <w:rsid w:val="007C1FCC"/>
    <w:rsid w:val="007C6201"/>
    <w:rsid w:val="007C7CA0"/>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E68EE"/>
    <w:rsid w:val="008F20FC"/>
    <w:rsid w:val="008F6301"/>
    <w:rsid w:val="00905A43"/>
    <w:rsid w:val="00912C79"/>
    <w:rsid w:val="00942123"/>
    <w:rsid w:val="009454AE"/>
    <w:rsid w:val="0095207B"/>
    <w:rsid w:val="00962045"/>
    <w:rsid w:val="00991428"/>
    <w:rsid w:val="00992676"/>
    <w:rsid w:val="009A2876"/>
    <w:rsid w:val="009A4CAD"/>
    <w:rsid w:val="009A61BD"/>
    <w:rsid w:val="009B0723"/>
    <w:rsid w:val="009B07AD"/>
    <w:rsid w:val="009B0883"/>
    <w:rsid w:val="009B15E2"/>
    <w:rsid w:val="009C0B8E"/>
    <w:rsid w:val="009C1BC8"/>
    <w:rsid w:val="009C2442"/>
    <w:rsid w:val="009D0811"/>
    <w:rsid w:val="009D0EE1"/>
    <w:rsid w:val="009D50C6"/>
    <w:rsid w:val="009E1027"/>
    <w:rsid w:val="009E2AEB"/>
    <w:rsid w:val="009E2E27"/>
    <w:rsid w:val="009E4DE3"/>
    <w:rsid w:val="00A005FC"/>
    <w:rsid w:val="00A047EE"/>
    <w:rsid w:val="00A1407E"/>
    <w:rsid w:val="00A2274A"/>
    <w:rsid w:val="00A23108"/>
    <w:rsid w:val="00A235B7"/>
    <w:rsid w:val="00A24B50"/>
    <w:rsid w:val="00A25773"/>
    <w:rsid w:val="00A407EF"/>
    <w:rsid w:val="00A458BE"/>
    <w:rsid w:val="00A46B4C"/>
    <w:rsid w:val="00A5117B"/>
    <w:rsid w:val="00A54909"/>
    <w:rsid w:val="00A60074"/>
    <w:rsid w:val="00A6627C"/>
    <w:rsid w:val="00A71019"/>
    <w:rsid w:val="00A81029"/>
    <w:rsid w:val="00A83A2F"/>
    <w:rsid w:val="00A96489"/>
    <w:rsid w:val="00A96964"/>
    <w:rsid w:val="00A97725"/>
    <w:rsid w:val="00AB685C"/>
    <w:rsid w:val="00AB6C2D"/>
    <w:rsid w:val="00AC3839"/>
    <w:rsid w:val="00AC4CD4"/>
    <w:rsid w:val="00AC7082"/>
    <w:rsid w:val="00AD6A7D"/>
    <w:rsid w:val="00AF228E"/>
    <w:rsid w:val="00B14819"/>
    <w:rsid w:val="00B16A7C"/>
    <w:rsid w:val="00B17AA9"/>
    <w:rsid w:val="00B63F8F"/>
    <w:rsid w:val="00B72AE1"/>
    <w:rsid w:val="00B736DF"/>
    <w:rsid w:val="00B74FBD"/>
    <w:rsid w:val="00B82586"/>
    <w:rsid w:val="00B86DB1"/>
    <w:rsid w:val="00B87869"/>
    <w:rsid w:val="00BB0F2B"/>
    <w:rsid w:val="00BF1C6F"/>
    <w:rsid w:val="00BF50F7"/>
    <w:rsid w:val="00C02F29"/>
    <w:rsid w:val="00C053F7"/>
    <w:rsid w:val="00C22A25"/>
    <w:rsid w:val="00C25440"/>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B7D16"/>
    <w:rsid w:val="00CC5335"/>
    <w:rsid w:val="00CC5BA4"/>
    <w:rsid w:val="00CD4998"/>
    <w:rsid w:val="00CE1035"/>
    <w:rsid w:val="00CE597E"/>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096A"/>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457"/>
    <w:rsid w:val="00EF090E"/>
    <w:rsid w:val="00F033DA"/>
    <w:rsid w:val="00F27CD8"/>
    <w:rsid w:val="00F30351"/>
    <w:rsid w:val="00F3323E"/>
    <w:rsid w:val="00F341F4"/>
    <w:rsid w:val="00F35CCE"/>
    <w:rsid w:val="00F44220"/>
    <w:rsid w:val="00F5524B"/>
    <w:rsid w:val="00F61DD2"/>
    <w:rsid w:val="00F66AFF"/>
    <w:rsid w:val="00F71433"/>
    <w:rsid w:val="00F71EB7"/>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140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3713-6DF4-4F44-9D5A-07FAD36E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3425</Words>
  <Characters>19524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2019-09-04T15:45:00Z</cp:lastPrinted>
  <dcterms:created xsi:type="dcterms:W3CDTF">2021-10-16T15:13:00Z</dcterms:created>
  <dcterms:modified xsi:type="dcterms:W3CDTF">2021-10-16T15:13:00Z</dcterms:modified>
</cp:coreProperties>
</file>