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4C8A91F6"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46B03">
        <w:rPr>
          <w:rFonts w:ascii="Arial" w:hAnsi="Arial" w:cs="Arial"/>
          <w:b/>
          <w:color w:val="000000" w:themeColor="text1"/>
          <w:sz w:val="24"/>
          <w:lang w:val="en-GB"/>
        </w:rPr>
        <w:t xml:space="preserve">RESIT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B3B5FE4" w14:textId="58B260C2" w:rsidR="00946B03" w:rsidRDefault="00946B03" w:rsidP="00946B0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resit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completed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Pr>
          <w:rFonts w:ascii="Arial" w:hAnsi="Arial" w:cs="Arial"/>
          <w:b/>
          <w:color w:val="767171" w:themeColor="background2" w:themeShade="80"/>
          <w:sz w:val="22"/>
          <w:szCs w:val="22"/>
          <w:lang w:val="en-GB"/>
        </w:rPr>
        <w:t xml:space="preserve">qualify for a resit exam for </w:t>
      </w:r>
      <w:r w:rsidRPr="00622586">
        <w:rPr>
          <w:rFonts w:ascii="Arial" w:hAnsi="Arial" w:cs="Arial"/>
          <w:b/>
          <w:color w:val="767171" w:themeColor="background2" w:themeShade="80"/>
          <w:sz w:val="22"/>
          <w:szCs w:val="22"/>
          <w:lang w:val="en-GB"/>
        </w:rPr>
        <w:t>this module</w:t>
      </w:r>
      <w:r w:rsidRPr="003149D5">
        <w:rPr>
          <w:rFonts w:ascii="Arial" w:hAnsi="Arial" w:cs="Arial"/>
          <w:bCs/>
          <w:color w:val="767171" w:themeColor="background2" w:themeShade="80"/>
          <w:sz w:val="22"/>
          <w:szCs w:val="22"/>
          <w:lang w:val="en-GB"/>
        </w:rPr>
        <w:t>.</w:t>
      </w:r>
    </w:p>
    <w:p w14:paraId="2FDAA890" w14:textId="77777777" w:rsidR="00946B03" w:rsidRDefault="00946B03" w:rsidP="00946B0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2A87CBB9" w:rsidR="00037671" w:rsidRPr="00DB56F2" w:rsidRDefault="00946B03" w:rsidP="00946B0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w:t>
      </w:r>
      <w:r w:rsidRPr="004E30B0">
        <w:rPr>
          <w:rFonts w:ascii="Arial" w:hAnsi="Arial" w:cs="Arial"/>
          <w:b/>
          <w:color w:val="767171" w:themeColor="background2" w:themeShade="80"/>
          <w:sz w:val="22"/>
          <w:szCs w:val="22"/>
          <w:lang w:val="en-GB"/>
        </w:rPr>
        <w:t>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369F4FE0" w:rsidR="002C0121" w:rsidRDefault="002C0121" w:rsidP="007C6201">
      <w:pPr>
        <w:jc w:val="both"/>
        <w:rPr>
          <w:rFonts w:ascii="Arial" w:hAnsi="Arial" w:cs="Arial"/>
          <w:b/>
          <w:sz w:val="22"/>
          <w:szCs w:val="22"/>
          <w:lang w:val="en-GB"/>
        </w:rPr>
      </w:pPr>
    </w:p>
    <w:p w14:paraId="18C80BC9" w14:textId="4D78D577" w:rsidR="00946B03" w:rsidRDefault="00946B03" w:rsidP="007C6201">
      <w:pPr>
        <w:jc w:val="both"/>
        <w:rPr>
          <w:rFonts w:ascii="Arial" w:hAnsi="Arial" w:cs="Arial"/>
          <w:b/>
          <w:sz w:val="22"/>
          <w:szCs w:val="22"/>
          <w:lang w:val="en-GB"/>
        </w:rPr>
      </w:pPr>
    </w:p>
    <w:p w14:paraId="2FA21FF5" w14:textId="79B0B8CA" w:rsidR="00946B03" w:rsidRDefault="00946B03" w:rsidP="007C6201">
      <w:pPr>
        <w:jc w:val="both"/>
        <w:rPr>
          <w:rFonts w:ascii="Arial" w:hAnsi="Arial" w:cs="Arial"/>
          <w:b/>
          <w:sz w:val="22"/>
          <w:szCs w:val="22"/>
          <w:lang w:val="en-GB"/>
        </w:rPr>
      </w:pPr>
    </w:p>
    <w:p w14:paraId="0BAE25D5" w14:textId="32EE0704" w:rsidR="00946B03" w:rsidRDefault="00946B03" w:rsidP="007C6201">
      <w:pPr>
        <w:jc w:val="both"/>
        <w:rPr>
          <w:rFonts w:ascii="Arial" w:hAnsi="Arial" w:cs="Arial"/>
          <w:b/>
          <w:sz w:val="22"/>
          <w:szCs w:val="22"/>
          <w:lang w:val="en-GB"/>
        </w:rPr>
      </w:pPr>
    </w:p>
    <w:p w14:paraId="708FE57D" w14:textId="77777777" w:rsidR="00946B03" w:rsidRDefault="00946B03"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2982BCFD" w14:textId="717F5AF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w:t>
      </w:r>
      <w:r w:rsidR="00C4295B">
        <w:rPr>
          <w:rFonts w:ascii="Arial" w:hAnsi="Arial" w:cs="Arial"/>
          <w:bCs/>
          <w:sz w:val="22"/>
          <w:szCs w:val="22"/>
          <w:lang w:val="en-GB"/>
        </w:rPr>
        <w:tab/>
      </w:r>
      <w:r w:rsidR="00946B03" w:rsidRPr="001E23FD">
        <w:rPr>
          <w:rFonts w:ascii="Arial" w:hAnsi="Arial" w:cs="Arial"/>
          <w:sz w:val="22"/>
          <w:szCs w:val="22"/>
          <w:lang w:val="en-GB"/>
        </w:rPr>
        <w:t xml:space="preserve">The final submission date for this assessment is </w:t>
      </w:r>
      <w:r w:rsidR="00946B03">
        <w:rPr>
          <w:rFonts w:ascii="Arial" w:hAnsi="Arial" w:cs="Arial"/>
          <w:b/>
          <w:bCs/>
          <w:sz w:val="22"/>
          <w:szCs w:val="22"/>
          <w:lang w:val="en-GB"/>
        </w:rPr>
        <w:t>2</w:t>
      </w:r>
      <w:r w:rsidR="00480020">
        <w:rPr>
          <w:rFonts w:ascii="Arial" w:hAnsi="Arial" w:cs="Arial"/>
          <w:b/>
          <w:bCs/>
          <w:sz w:val="22"/>
          <w:szCs w:val="22"/>
          <w:lang w:val="en-GB"/>
        </w:rPr>
        <w:t>8</w:t>
      </w:r>
      <w:r w:rsidR="00946B03" w:rsidRPr="001E23FD">
        <w:rPr>
          <w:rFonts w:ascii="Arial" w:hAnsi="Arial" w:cs="Arial"/>
          <w:b/>
          <w:bCs/>
          <w:sz w:val="22"/>
          <w:szCs w:val="22"/>
          <w:lang w:val="en-GB"/>
        </w:rPr>
        <w:t xml:space="preserve"> </w:t>
      </w:r>
      <w:r w:rsidR="00946B03">
        <w:rPr>
          <w:rFonts w:ascii="Arial" w:hAnsi="Arial" w:cs="Arial"/>
          <w:b/>
          <w:bCs/>
          <w:sz w:val="22"/>
          <w:szCs w:val="22"/>
          <w:lang w:val="en-GB"/>
        </w:rPr>
        <w:t xml:space="preserve">September </w:t>
      </w:r>
      <w:r w:rsidR="00946B03" w:rsidRPr="001E23FD">
        <w:rPr>
          <w:rFonts w:ascii="Arial" w:hAnsi="Arial" w:cs="Arial"/>
          <w:b/>
          <w:bCs/>
          <w:sz w:val="22"/>
          <w:szCs w:val="22"/>
          <w:lang w:val="en-GB"/>
        </w:rPr>
        <w:t>202</w:t>
      </w:r>
      <w:r w:rsidR="00946B03">
        <w:rPr>
          <w:rFonts w:ascii="Arial" w:hAnsi="Arial" w:cs="Arial"/>
          <w:b/>
          <w:bCs/>
          <w:sz w:val="22"/>
          <w:szCs w:val="22"/>
          <w:lang w:val="en-GB"/>
        </w:rPr>
        <w:t>1</w:t>
      </w:r>
      <w:r w:rsidR="00946B03" w:rsidRPr="001E23FD">
        <w:rPr>
          <w:rFonts w:ascii="Arial" w:hAnsi="Arial" w:cs="Arial"/>
          <w:sz w:val="22"/>
          <w:szCs w:val="22"/>
          <w:lang w:val="en-GB"/>
        </w:rPr>
        <w:t xml:space="preserve">. </w:t>
      </w:r>
      <w:r w:rsidR="00946B03">
        <w:rPr>
          <w:rFonts w:ascii="Arial" w:hAnsi="Arial" w:cs="Arial"/>
          <w:sz w:val="22"/>
          <w:szCs w:val="22"/>
          <w:lang w:val="en-GB"/>
        </w:rPr>
        <w:t xml:space="preserve">This assessment must be submitted to </w:t>
      </w:r>
      <w:hyperlink r:id="rId9" w:history="1">
        <w:r w:rsidR="00946B03" w:rsidRPr="002A5338">
          <w:rPr>
            <w:rStyle w:val="Hyperlink"/>
            <w:rFonts w:ascii="Arial" w:hAnsi="Arial" w:cs="Arial"/>
            <w:sz w:val="22"/>
            <w:szCs w:val="22"/>
            <w:lang w:val="en-GB"/>
          </w:rPr>
          <w:t>David.Burdette@insol.org</w:t>
        </w:r>
      </w:hyperlink>
      <w:r w:rsidR="00946B03">
        <w:rPr>
          <w:rFonts w:ascii="Arial" w:hAnsi="Arial" w:cs="Arial"/>
          <w:sz w:val="22"/>
          <w:szCs w:val="22"/>
          <w:lang w:val="en-GB"/>
        </w:rPr>
        <w:t xml:space="preserve"> via e-mail no later than 23:00 (11 pm) on </w:t>
      </w:r>
      <w:r w:rsidR="00480020">
        <w:rPr>
          <w:rFonts w:ascii="Arial" w:hAnsi="Arial" w:cs="Arial"/>
          <w:b/>
          <w:bCs/>
          <w:sz w:val="22"/>
          <w:szCs w:val="22"/>
          <w:lang w:val="en-GB"/>
        </w:rPr>
        <w:t>Tuesday</w:t>
      </w:r>
      <w:r w:rsidR="00946B03" w:rsidRPr="007D31C0">
        <w:rPr>
          <w:rFonts w:ascii="Arial" w:hAnsi="Arial" w:cs="Arial"/>
          <w:b/>
          <w:bCs/>
          <w:sz w:val="22"/>
          <w:szCs w:val="22"/>
          <w:lang w:val="en-GB"/>
        </w:rPr>
        <w:t xml:space="preserve"> 2</w:t>
      </w:r>
      <w:r w:rsidR="00480020">
        <w:rPr>
          <w:rFonts w:ascii="Arial" w:hAnsi="Arial" w:cs="Arial"/>
          <w:b/>
          <w:bCs/>
          <w:sz w:val="22"/>
          <w:szCs w:val="22"/>
          <w:lang w:val="en-GB"/>
        </w:rPr>
        <w:t>8</w:t>
      </w:r>
      <w:r w:rsidR="00946B03" w:rsidRPr="007D31C0">
        <w:rPr>
          <w:rFonts w:ascii="Arial" w:hAnsi="Arial" w:cs="Arial"/>
          <w:b/>
          <w:bCs/>
          <w:sz w:val="22"/>
          <w:szCs w:val="22"/>
          <w:lang w:val="en-GB"/>
        </w:rPr>
        <w:t xml:space="preserve"> September 2021</w:t>
      </w:r>
      <w:r w:rsidR="00946B03" w:rsidRPr="001E23FD">
        <w:rPr>
          <w:rFonts w:ascii="Arial" w:hAnsi="Arial" w:cs="Arial"/>
          <w:sz w:val="22"/>
          <w:szCs w:val="22"/>
          <w:lang w:val="en-GB"/>
        </w:rPr>
        <w:t>.</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741374" w:rsidRDefault="007B0809" w:rsidP="004F49B5">
      <w:pPr>
        <w:pStyle w:val="AODocTxt"/>
        <w:numPr>
          <w:ilvl w:val="0"/>
          <w:numId w:val="2"/>
        </w:numPr>
        <w:spacing w:before="0" w:line="240" w:lineRule="auto"/>
        <w:ind w:left="426"/>
        <w:rPr>
          <w:rFonts w:ascii="Arial" w:hAnsi="Arial" w:cs="Arial"/>
          <w:highlight w:val="yellow"/>
        </w:rPr>
      </w:pPr>
      <w:r w:rsidRPr="00741374">
        <w:rPr>
          <w:rFonts w:ascii="Arial" w:hAnsi="Arial" w:cs="Arial"/>
          <w:highlight w:val="yellow"/>
        </w:rPr>
        <w:t>A local advocacy group.</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76041F" w:rsidRDefault="007B0809" w:rsidP="004F49B5">
      <w:pPr>
        <w:pStyle w:val="AODocTxt"/>
        <w:numPr>
          <w:ilvl w:val="0"/>
          <w:numId w:val="3"/>
        </w:numPr>
        <w:spacing w:before="0" w:line="240" w:lineRule="auto"/>
        <w:ind w:left="426"/>
        <w:rPr>
          <w:rFonts w:ascii="Arial" w:hAnsi="Arial" w:cs="Arial"/>
          <w:highlight w:val="yellow"/>
        </w:rPr>
      </w:pPr>
      <w:r w:rsidRPr="0076041F">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Pr="00237A9F" w:rsidRDefault="007B0809" w:rsidP="00237A9F">
      <w:pPr>
        <w:pStyle w:val="AODocTxt"/>
        <w:numPr>
          <w:ilvl w:val="0"/>
          <w:numId w:val="4"/>
        </w:numPr>
        <w:shd w:val="clear" w:color="auto" w:fill="FFFFFF" w:themeFill="background1"/>
        <w:spacing w:before="0" w:line="240" w:lineRule="auto"/>
        <w:ind w:left="426"/>
        <w:rPr>
          <w:rFonts w:ascii="Arial" w:hAnsi="Arial" w:cs="Arial"/>
        </w:rPr>
      </w:pPr>
      <w:r w:rsidRPr="00237A9F">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Pr="00237A9F" w:rsidRDefault="007B0809" w:rsidP="004F49B5">
      <w:pPr>
        <w:pStyle w:val="AODocTxt"/>
        <w:numPr>
          <w:ilvl w:val="0"/>
          <w:numId w:val="4"/>
        </w:numPr>
        <w:spacing w:before="0" w:line="240" w:lineRule="auto"/>
        <w:ind w:left="426"/>
        <w:rPr>
          <w:rFonts w:ascii="Arial" w:hAnsi="Arial" w:cs="Arial"/>
          <w:highlight w:val="yellow"/>
        </w:rPr>
      </w:pPr>
      <w:r w:rsidRPr="00237A9F">
        <w:rPr>
          <w:rFonts w:ascii="Arial" w:hAnsi="Arial" w:cs="Arial"/>
          <w:highlight w:val="yellow"/>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262714">
        <w:rPr>
          <w:rFonts w:ascii="Arial" w:hAnsi="Arial" w:cs="Arial"/>
          <w:highlight w:val="yellow"/>
        </w:rPr>
        <w:t>A pre-pack cannot be used if the debtor wishes to reject executory contracts.</w:t>
      </w:r>
      <w:r w:rsidRPr="00E12EC4">
        <w:rPr>
          <w:rFonts w:ascii="Arial" w:hAnsi="Arial" w:cs="Arial"/>
        </w:rPr>
        <w:t xml:space="preserve">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684AFF" w:rsidRDefault="007B0809" w:rsidP="004F49B5">
      <w:pPr>
        <w:pStyle w:val="AODocTxt"/>
        <w:numPr>
          <w:ilvl w:val="0"/>
          <w:numId w:val="6"/>
        </w:numPr>
        <w:spacing w:before="0" w:line="240" w:lineRule="auto"/>
        <w:ind w:left="426"/>
        <w:rPr>
          <w:rFonts w:ascii="Arial" w:hAnsi="Arial" w:cs="Arial"/>
          <w:highlight w:val="yellow"/>
        </w:rPr>
      </w:pPr>
      <w:r w:rsidRPr="00684AFF">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AA53DC" w:rsidRDefault="007B0809" w:rsidP="004F49B5">
      <w:pPr>
        <w:pStyle w:val="AODocTxt"/>
        <w:numPr>
          <w:ilvl w:val="0"/>
          <w:numId w:val="7"/>
        </w:numPr>
        <w:spacing w:before="0" w:line="240" w:lineRule="auto"/>
        <w:ind w:left="426"/>
        <w:rPr>
          <w:rFonts w:ascii="Arial" w:hAnsi="Arial" w:cs="Arial"/>
          <w:highlight w:val="yellow"/>
        </w:rPr>
      </w:pPr>
      <w:r w:rsidRPr="00AA53DC">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4E3654" w:rsidRDefault="007B0809" w:rsidP="004F49B5">
      <w:pPr>
        <w:pStyle w:val="AODocTxt"/>
        <w:numPr>
          <w:ilvl w:val="0"/>
          <w:numId w:val="8"/>
        </w:numPr>
        <w:spacing w:before="0" w:line="240" w:lineRule="auto"/>
        <w:ind w:left="426"/>
        <w:rPr>
          <w:rFonts w:ascii="Arial" w:hAnsi="Arial" w:cs="Arial"/>
          <w:highlight w:val="yellow"/>
        </w:rPr>
      </w:pPr>
      <w:r w:rsidRPr="004E3654">
        <w:rPr>
          <w:rFonts w:ascii="Arial" w:hAnsi="Arial" w:cs="Arial"/>
          <w:highlight w:val="yellow"/>
        </w:rPr>
        <w:t>The automatic stay applies upon the filing of a petition for recognition.</w:t>
      </w:r>
      <w:r w:rsidR="00F92140" w:rsidRPr="004E3654">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7324C6" w:rsidRDefault="007B0809" w:rsidP="004F49B5">
      <w:pPr>
        <w:pStyle w:val="AODocTxt"/>
        <w:numPr>
          <w:ilvl w:val="0"/>
          <w:numId w:val="9"/>
        </w:numPr>
        <w:spacing w:before="0" w:line="240" w:lineRule="auto"/>
        <w:ind w:left="426"/>
        <w:rPr>
          <w:rFonts w:ascii="Arial" w:hAnsi="Arial" w:cs="Arial"/>
          <w:highlight w:val="yellow"/>
        </w:rPr>
      </w:pPr>
      <w:r w:rsidRPr="007324C6">
        <w:rPr>
          <w:rFonts w:ascii="Arial" w:hAnsi="Arial" w:cs="Arial"/>
          <w:highlight w:val="yellow"/>
        </w:rPr>
        <w:t>A creditor’s lien on assets sold in a 363 sale attaches to the proceeds of the sale.</w:t>
      </w:r>
      <w:r w:rsidR="00F92140" w:rsidRPr="007324C6">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7B7056" w:rsidRDefault="007B0809" w:rsidP="004F49B5">
      <w:pPr>
        <w:pStyle w:val="AODocTxt"/>
        <w:numPr>
          <w:ilvl w:val="0"/>
          <w:numId w:val="10"/>
        </w:numPr>
        <w:spacing w:before="0" w:line="240" w:lineRule="auto"/>
        <w:ind w:left="426"/>
        <w:rPr>
          <w:rFonts w:ascii="Arial" w:hAnsi="Arial" w:cs="Arial"/>
          <w:highlight w:val="yellow"/>
        </w:rPr>
      </w:pPr>
      <w:r w:rsidRPr="007B7056">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C41168" w:rsidRDefault="007B0809" w:rsidP="004F49B5">
      <w:pPr>
        <w:pStyle w:val="AODocTxt"/>
        <w:numPr>
          <w:ilvl w:val="0"/>
          <w:numId w:val="11"/>
        </w:numPr>
        <w:spacing w:before="0" w:line="240" w:lineRule="auto"/>
        <w:ind w:left="426"/>
        <w:rPr>
          <w:rFonts w:ascii="Arial" w:hAnsi="Arial" w:cs="Arial"/>
          <w:highlight w:val="yellow"/>
        </w:rPr>
      </w:pPr>
      <w:r w:rsidRPr="00C41168">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 xml:space="preserve">What is the difference between a </w:t>
      </w:r>
      <w:bookmarkStart w:id="1" w:name="_Hlk82694813"/>
      <w:r w:rsidRPr="00323167">
        <w:rPr>
          <w:rFonts w:ascii="Arial" w:hAnsi="Arial" w:cs="Arial"/>
        </w:rPr>
        <w:t xml:space="preserve">voluntary petition for bankruptcy </w:t>
      </w:r>
      <w:bookmarkEnd w:id="1"/>
      <w:r w:rsidRPr="00323167">
        <w:rPr>
          <w:rFonts w:ascii="Arial" w:hAnsi="Arial" w:cs="Arial"/>
        </w:rPr>
        <w:t>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093F379D" w14:textId="77777777" w:rsidR="0002292F" w:rsidRDefault="00E12EC4" w:rsidP="00E12EC4">
      <w:pPr>
        <w:jc w:val="both"/>
        <w:rPr>
          <w:rFonts w:ascii="Arial" w:hAnsi="Arial" w:cs="Arial"/>
          <w:b/>
          <w:bCs/>
          <w:color w:val="7B7B7B" w:themeColor="accent3" w:themeShade="BF"/>
          <w:sz w:val="22"/>
          <w:szCs w:val="22"/>
          <w:u w:val="single"/>
          <w:lang w:val="en-GB"/>
        </w:rPr>
      </w:pPr>
      <w:r w:rsidRPr="006C0B18">
        <w:rPr>
          <w:rFonts w:ascii="Arial" w:hAnsi="Arial" w:cs="Arial"/>
          <w:b/>
          <w:bCs/>
          <w:color w:val="7B7B7B" w:themeColor="accent3" w:themeShade="BF"/>
          <w:sz w:val="22"/>
          <w:szCs w:val="22"/>
          <w:u w:val="single"/>
          <w:lang w:val="en-GB"/>
        </w:rPr>
        <w:t>[</w:t>
      </w:r>
      <w:r w:rsidR="006C0B18">
        <w:rPr>
          <w:rFonts w:ascii="Arial" w:hAnsi="Arial" w:cs="Arial"/>
          <w:b/>
          <w:bCs/>
          <w:color w:val="7B7B7B" w:themeColor="accent3" w:themeShade="BF"/>
          <w:sz w:val="22"/>
          <w:szCs w:val="22"/>
          <w:u w:val="single"/>
          <w:lang w:val="en-GB"/>
        </w:rPr>
        <w:t>V</w:t>
      </w:r>
      <w:r w:rsidR="006C0B18" w:rsidRPr="006C0B18">
        <w:rPr>
          <w:rFonts w:ascii="Arial" w:hAnsi="Arial" w:cs="Arial"/>
          <w:b/>
          <w:bCs/>
          <w:color w:val="7B7B7B" w:themeColor="accent3" w:themeShade="BF"/>
          <w:sz w:val="22"/>
          <w:szCs w:val="22"/>
          <w:u w:val="single"/>
          <w:lang w:val="en-GB"/>
        </w:rPr>
        <w:t>oluntary petition for bankruptcy</w:t>
      </w:r>
    </w:p>
    <w:p w14:paraId="3FBC7216" w14:textId="77777777" w:rsidR="0002292F" w:rsidRDefault="0002292F" w:rsidP="0002292F">
      <w:pPr>
        <w:pStyle w:val="ListParagraph"/>
        <w:numPr>
          <w:ilvl w:val="0"/>
          <w:numId w:val="14"/>
        </w:numPr>
        <w:jc w:val="both"/>
        <w:rPr>
          <w:rFonts w:ascii="Arial" w:hAnsi="Arial" w:cs="Arial"/>
          <w:color w:val="7B7B7B" w:themeColor="accent3" w:themeShade="BF"/>
          <w:sz w:val="22"/>
          <w:szCs w:val="22"/>
          <w:lang w:val="en-GB"/>
        </w:rPr>
      </w:pPr>
      <w:r w:rsidRPr="0002292F">
        <w:rPr>
          <w:rFonts w:ascii="Arial" w:hAnsi="Arial" w:cs="Arial"/>
          <w:color w:val="7B7B7B" w:themeColor="accent3" w:themeShade="BF"/>
          <w:sz w:val="22"/>
          <w:szCs w:val="22"/>
          <w:lang w:val="en-GB"/>
        </w:rPr>
        <w:t xml:space="preserve">It can be initiated by the stressed corporate debtor itself to seeks its reorganisation. </w:t>
      </w:r>
    </w:p>
    <w:p w14:paraId="0C82A8C1" w14:textId="77777777" w:rsidR="0002292F" w:rsidRDefault="0002292F" w:rsidP="0002292F">
      <w:pPr>
        <w:pStyle w:val="ListParagraph"/>
        <w:numPr>
          <w:ilvl w:val="0"/>
          <w:numId w:val="14"/>
        </w:numPr>
        <w:jc w:val="both"/>
        <w:rPr>
          <w:rFonts w:ascii="Arial" w:hAnsi="Arial" w:cs="Arial"/>
          <w:color w:val="7B7B7B" w:themeColor="accent3" w:themeShade="BF"/>
          <w:sz w:val="22"/>
          <w:szCs w:val="22"/>
          <w:lang w:val="en-GB"/>
        </w:rPr>
      </w:pPr>
      <w:r w:rsidRPr="0002292F">
        <w:rPr>
          <w:rFonts w:ascii="Arial" w:hAnsi="Arial" w:cs="Arial"/>
          <w:color w:val="7B7B7B" w:themeColor="accent3" w:themeShade="BF"/>
          <w:sz w:val="22"/>
          <w:szCs w:val="22"/>
          <w:lang w:val="en-GB"/>
        </w:rPr>
        <w:t>To</w:t>
      </w:r>
      <w:r w:rsidR="006C0B18" w:rsidRPr="0002292F">
        <w:rPr>
          <w:rFonts w:ascii="Arial" w:hAnsi="Arial" w:cs="Arial"/>
          <w:color w:val="7B7B7B" w:themeColor="accent3" w:themeShade="BF"/>
          <w:sz w:val="22"/>
          <w:szCs w:val="22"/>
          <w:lang w:val="en-GB"/>
        </w:rPr>
        <w:t xml:space="preserve"> initiate voluntary </w:t>
      </w:r>
      <w:r w:rsidRPr="0002292F">
        <w:rPr>
          <w:rFonts w:ascii="Arial" w:hAnsi="Arial" w:cs="Arial"/>
          <w:color w:val="7B7B7B" w:themeColor="accent3" w:themeShade="BF"/>
          <w:sz w:val="22"/>
          <w:szCs w:val="22"/>
          <w:lang w:val="en-GB"/>
        </w:rPr>
        <w:t>proceeding,</w:t>
      </w:r>
      <w:r w:rsidR="006C0B18" w:rsidRPr="0002292F">
        <w:rPr>
          <w:rFonts w:ascii="Arial" w:hAnsi="Arial" w:cs="Arial"/>
          <w:color w:val="7B7B7B" w:themeColor="accent3" w:themeShade="BF"/>
          <w:sz w:val="22"/>
          <w:szCs w:val="22"/>
          <w:lang w:val="en-GB"/>
        </w:rPr>
        <w:t xml:space="preserve"> it is not mandatory for a corporate debtor to be an insolvent beforehand. </w:t>
      </w:r>
    </w:p>
    <w:p w14:paraId="4A629C08" w14:textId="77777777" w:rsidR="0002292F" w:rsidRDefault="006C0B18" w:rsidP="0002292F">
      <w:pPr>
        <w:pStyle w:val="ListParagraph"/>
        <w:numPr>
          <w:ilvl w:val="0"/>
          <w:numId w:val="14"/>
        </w:numPr>
        <w:jc w:val="both"/>
        <w:rPr>
          <w:rFonts w:ascii="Arial" w:hAnsi="Arial" w:cs="Arial"/>
          <w:color w:val="7B7B7B" w:themeColor="accent3" w:themeShade="BF"/>
          <w:sz w:val="22"/>
          <w:szCs w:val="22"/>
          <w:lang w:val="en-GB"/>
        </w:rPr>
      </w:pPr>
      <w:r w:rsidRPr="0002292F">
        <w:rPr>
          <w:rFonts w:ascii="Arial" w:hAnsi="Arial" w:cs="Arial"/>
          <w:color w:val="7B7B7B" w:themeColor="accent3" w:themeShade="BF"/>
          <w:sz w:val="22"/>
          <w:szCs w:val="22"/>
          <w:lang w:val="en-GB"/>
        </w:rPr>
        <w:t xml:space="preserve">Declining cash flows or disturbed balance sheet can be the grounds to voluntarily proceed for bankruptcy. </w:t>
      </w:r>
    </w:p>
    <w:p w14:paraId="7331788A" w14:textId="77777777" w:rsidR="00C7402F" w:rsidRDefault="00C7402F" w:rsidP="0002292F">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6C0B18" w:rsidRPr="0002292F">
        <w:rPr>
          <w:rFonts w:ascii="Arial" w:hAnsi="Arial" w:cs="Arial"/>
          <w:color w:val="7B7B7B" w:themeColor="accent3" w:themeShade="BF"/>
          <w:sz w:val="22"/>
          <w:szCs w:val="22"/>
          <w:lang w:val="en-GB"/>
        </w:rPr>
        <w:t xml:space="preserve">he documentation requirement is comparatively less and simplified in this mode. </w:t>
      </w:r>
    </w:p>
    <w:p w14:paraId="0AF03A70" w14:textId="1C18819F" w:rsidR="006C0B18" w:rsidRDefault="006C0B18" w:rsidP="0002292F">
      <w:pPr>
        <w:pStyle w:val="ListParagraph"/>
        <w:numPr>
          <w:ilvl w:val="0"/>
          <w:numId w:val="14"/>
        </w:numPr>
        <w:jc w:val="both"/>
        <w:rPr>
          <w:rFonts w:ascii="Arial" w:hAnsi="Arial" w:cs="Arial"/>
          <w:color w:val="7B7B7B" w:themeColor="accent3" w:themeShade="BF"/>
          <w:sz w:val="22"/>
          <w:szCs w:val="22"/>
          <w:lang w:val="en-GB"/>
        </w:rPr>
      </w:pPr>
      <w:r w:rsidRPr="0002292F">
        <w:rPr>
          <w:rFonts w:ascii="Arial" w:hAnsi="Arial" w:cs="Arial"/>
          <w:color w:val="7B7B7B" w:themeColor="accent3" w:themeShade="BF"/>
          <w:sz w:val="22"/>
          <w:szCs w:val="22"/>
          <w:lang w:val="en-GB"/>
        </w:rPr>
        <w:t>A corporate debtor may initiate voluntary bankruptcy under any applicable chapter of US Bankruptcy Code.</w:t>
      </w:r>
    </w:p>
    <w:p w14:paraId="26CFC65B" w14:textId="137B9B98" w:rsidR="00C7402F" w:rsidRPr="0002292F" w:rsidRDefault="00C7402F" w:rsidP="0002292F">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operates on debtor in possession approach.</w:t>
      </w:r>
    </w:p>
    <w:p w14:paraId="0C89B3F8" w14:textId="77777777" w:rsidR="006C0B18" w:rsidRDefault="006C0B18" w:rsidP="00E12EC4">
      <w:pPr>
        <w:jc w:val="both"/>
        <w:rPr>
          <w:rFonts w:ascii="Arial" w:hAnsi="Arial" w:cs="Arial"/>
          <w:b/>
          <w:bCs/>
          <w:color w:val="7B7B7B" w:themeColor="accent3" w:themeShade="BF"/>
          <w:sz w:val="22"/>
          <w:szCs w:val="22"/>
          <w:u w:val="single"/>
          <w:lang w:val="en-GB"/>
        </w:rPr>
      </w:pPr>
    </w:p>
    <w:p w14:paraId="4C71B091" w14:textId="77777777" w:rsidR="0002292F" w:rsidRDefault="0002292F" w:rsidP="00E12EC4">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Inv</w:t>
      </w:r>
      <w:r w:rsidR="006C0B18" w:rsidRPr="006C0B18">
        <w:rPr>
          <w:rFonts w:ascii="Arial" w:hAnsi="Arial" w:cs="Arial"/>
          <w:b/>
          <w:bCs/>
          <w:color w:val="7B7B7B" w:themeColor="accent3" w:themeShade="BF"/>
          <w:sz w:val="22"/>
          <w:szCs w:val="22"/>
          <w:u w:val="single"/>
          <w:lang w:val="en-GB"/>
        </w:rPr>
        <w:t>oluntary petition for bankruptcy</w:t>
      </w:r>
    </w:p>
    <w:p w14:paraId="239366A1" w14:textId="13C3AA17" w:rsidR="0002292F" w:rsidRDefault="0002292F" w:rsidP="0002292F">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can be initiated </w:t>
      </w:r>
      <w:r w:rsidR="002C1A2A">
        <w:rPr>
          <w:rFonts w:ascii="Arial" w:hAnsi="Arial" w:cs="Arial"/>
          <w:color w:val="7B7B7B" w:themeColor="accent3" w:themeShade="BF"/>
          <w:sz w:val="22"/>
          <w:szCs w:val="22"/>
          <w:lang w:val="en-GB"/>
        </w:rPr>
        <w:t xml:space="preserve">by the creditors </w:t>
      </w:r>
      <w:r w:rsidR="00C7402F">
        <w:rPr>
          <w:rFonts w:ascii="Arial" w:hAnsi="Arial" w:cs="Arial"/>
          <w:color w:val="7B7B7B" w:themeColor="accent3" w:themeShade="BF"/>
          <w:sz w:val="22"/>
          <w:szCs w:val="22"/>
          <w:lang w:val="en-GB"/>
        </w:rPr>
        <w:t>(unsecured/ undersecured) who severally or jointly owes an amount of at least USD 15,775 from the corporate debtor.</w:t>
      </w:r>
    </w:p>
    <w:p w14:paraId="22F99E7E" w14:textId="77777777" w:rsidR="002C1A2A" w:rsidRDefault="006C0B18" w:rsidP="0002292F">
      <w:pPr>
        <w:pStyle w:val="ListParagraph"/>
        <w:numPr>
          <w:ilvl w:val="0"/>
          <w:numId w:val="15"/>
        </w:numPr>
        <w:jc w:val="both"/>
        <w:rPr>
          <w:rFonts w:ascii="Arial" w:hAnsi="Arial" w:cs="Arial"/>
          <w:color w:val="7B7B7B" w:themeColor="accent3" w:themeShade="BF"/>
          <w:sz w:val="22"/>
          <w:szCs w:val="22"/>
          <w:lang w:val="en-GB"/>
        </w:rPr>
      </w:pPr>
      <w:r w:rsidRPr="0002292F">
        <w:rPr>
          <w:rFonts w:ascii="Arial" w:hAnsi="Arial" w:cs="Arial"/>
          <w:color w:val="7B7B7B" w:themeColor="accent3" w:themeShade="BF"/>
          <w:sz w:val="22"/>
          <w:szCs w:val="22"/>
          <w:lang w:val="en-GB"/>
        </w:rPr>
        <w:t xml:space="preserve">To initiate </w:t>
      </w:r>
      <w:r w:rsidR="0002292F" w:rsidRPr="0002292F">
        <w:rPr>
          <w:rFonts w:ascii="Arial" w:hAnsi="Arial" w:cs="Arial"/>
          <w:color w:val="7B7B7B" w:themeColor="accent3" w:themeShade="BF"/>
          <w:sz w:val="22"/>
          <w:szCs w:val="22"/>
          <w:lang w:val="en-GB"/>
        </w:rPr>
        <w:t>in</w:t>
      </w:r>
      <w:r w:rsidRPr="0002292F">
        <w:rPr>
          <w:rFonts w:ascii="Arial" w:hAnsi="Arial" w:cs="Arial"/>
          <w:color w:val="7B7B7B" w:themeColor="accent3" w:themeShade="BF"/>
          <w:sz w:val="22"/>
          <w:szCs w:val="22"/>
          <w:lang w:val="en-GB"/>
        </w:rPr>
        <w:t>voluntary proceeding</w:t>
      </w:r>
      <w:r w:rsidR="002C1A2A">
        <w:rPr>
          <w:rFonts w:ascii="Arial" w:hAnsi="Arial" w:cs="Arial"/>
          <w:color w:val="7B7B7B" w:themeColor="accent3" w:themeShade="BF"/>
          <w:sz w:val="22"/>
          <w:szCs w:val="22"/>
          <w:lang w:val="en-GB"/>
        </w:rPr>
        <w:t>,</w:t>
      </w:r>
      <w:r w:rsidRPr="0002292F">
        <w:rPr>
          <w:rFonts w:ascii="Arial" w:hAnsi="Arial" w:cs="Arial"/>
          <w:color w:val="7B7B7B" w:themeColor="accent3" w:themeShade="BF"/>
          <w:sz w:val="22"/>
          <w:szCs w:val="22"/>
          <w:lang w:val="en-GB"/>
        </w:rPr>
        <w:t xml:space="preserve"> it is</w:t>
      </w:r>
      <w:r w:rsidR="002C1A2A">
        <w:rPr>
          <w:rFonts w:ascii="Arial" w:hAnsi="Arial" w:cs="Arial"/>
          <w:color w:val="7B7B7B" w:themeColor="accent3" w:themeShade="BF"/>
          <w:sz w:val="22"/>
          <w:szCs w:val="22"/>
          <w:lang w:val="en-GB"/>
        </w:rPr>
        <w:t xml:space="preserve"> </w:t>
      </w:r>
      <w:r w:rsidRPr="0002292F">
        <w:rPr>
          <w:rFonts w:ascii="Arial" w:hAnsi="Arial" w:cs="Arial"/>
          <w:color w:val="7B7B7B" w:themeColor="accent3" w:themeShade="BF"/>
          <w:sz w:val="22"/>
          <w:szCs w:val="22"/>
          <w:lang w:val="en-GB"/>
        </w:rPr>
        <w:t xml:space="preserve">mandatory for a </w:t>
      </w:r>
      <w:r w:rsidR="002C1A2A">
        <w:rPr>
          <w:rFonts w:ascii="Arial" w:hAnsi="Arial" w:cs="Arial"/>
          <w:color w:val="7B7B7B" w:themeColor="accent3" w:themeShade="BF"/>
          <w:sz w:val="22"/>
          <w:szCs w:val="22"/>
          <w:lang w:val="en-GB"/>
        </w:rPr>
        <w:t xml:space="preserve">creditor to prove the existence of non-contingent and bonafide claim outstanding against the </w:t>
      </w:r>
      <w:r w:rsidRPr="0002292F">
        <w:rPr>
          <w:rFonts w:ascii="Arial" w:hAnsi="Arial" w:cs="Arial"/>
          <w:color w:val="7B7B7B" w:themeColor="accent3" w:themeShade="BF"/>
          <w:sz w:val="22"/>
          <w:szCs w:val="22"/>
          <w:lang w:val="en-GB"/>
        </w:rPr>
        <w:t>corporate debtor</w:t>
      </w:r>
      <w:r w:rsidR="002C1A2A">
        <w:rPr>
          <w:rFonts w:ascii="Arial" w:hAnsi="Arial" w:cs="Arial"/>
          <w:color w:val="7B7B7B" w:themeColor="accent3" w:themeShade="BF"/>
          <w:sz w:val="22"/>
          <w:szCs w:val="22"/>
          <w:lang w:val="en-GB"/>
        </w:rPr>
        <w:t>.</w:t>
      </w:r>
    </w:p>
    <w:p w14:paraId="30BEDA23" w14:textId="71D6A95A" w:rsidR="002C1A2A" w:rsidRDefault="002C1A2A" w:rsidP="0002292F">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can be initiated by the creditors of the corporate debtor whose debt remains unpaid at least for 120 days before filing of the bankruptcy petition</w:t>
      </w:r>
    </w:p>
    <w:p w14:paraId="799FA238" w14:textId="77777777" w:rsidR="00C7402F" w:rsidRDefault="006C0B18" w:rsidP="0002292F">
      <w:pPr>
        <w:pStyle w:val="ListParagraph"/>
        <w:numPr>
          <w:ilvl w:val="0"/>
          <w:numId w:val="15"/>
        </w:numPr>
        <w:jc w:val="both"/>
        <w:rPr>
          <w:rFonts w:ascii="Arial" w:hAnsi="Arial" w:cs="Arial"/>
          <w:color w:val="7B7B7B" w:themeColor="accent3" w:themeShade="BF"/>
          <w:sz w:val="22"/>
          <w:szCs w:val="22"/>
          <w:lang w:val="en-GB"/>
        </w:rPr>
      </w:pPr>
      <w:r w:rsidRPr="0002292F">
        <w:rPr>
          <w:rFonts w:ascii="Arial" w:hAnsi="Arial" w:cs="Arial"/>
          <w:color w:val="7B7B7B" w:themeColor="accent3" w:themeShade="BF"/>
          <w:sz w:val="22"/>
          <w:szCs w:val="22"/>
          <w:lang w:val="en-GB"/>
        </w:rPr>
        <w:t>A c</w:t>
      </w:r>
      <w:r w:rsidR="00C7402F">
        <w:rPr>
          <w:rFonts w:ascii="Arial" w:hAnsi="Arial" w:cs="Arial"/>
          <w:color w:val="7B7B7B" w:themeColor="accent3" w:themeShade="BF"/>
          <w:sz w:val="22"/>
          <w:szCs w:val="22"/>
          <w:lang w:val="en-GB"/>
        </w:rPr>
        <w:t xml:space="preserve">reditor </w:t>
      </w:r>
      <w:r w:rsidRPr="0002292F">
        <w:rPr>
          <w:rFonts w:ascii="Arial" w:hAnsi="Arial" w:cs="Arial"/>
          <w:color w:val="7B7B7B" w:themeColor="accent3" w:themeShade="BF"/>
          <w:sz w:val="22"/>
          <w:szCs w:val="22"/>
          <w:lang w:val="en-GB"/>
        </w:rPr>
        <w:t xml:space="preserve">may initiate </w:t>
      </w:r>
      <w:r w:rsidR="00C7402F">
        <w:rPr>
          <w:rFonts w:ascii="Arial" w:hAnsi="Arial" w:cs="Arial"/>
          <w:color w:val="7B7B7B" w:themeColor="accent3" w:themeShade="BF"/>
          <w:sz w:val="22"/>
          <w:szCs w:val="22"/>
          <w:lang w:val="en-GB"/>
        </w:rPr>
        <w:t>in</w:t>
      </w:r>
      <w:r w:rsidRPr="0002292F">
        <w:rPr>
          <w:rFonts w:ascii="Arial" w:hAnsi="Arial" w:cs="Arial"/>
          <w:color w:val="7B7B7B" w:themeColor="accent3" w:themeShade="BF"/>
          <w:sz w:val="22"/>
          <w:szCs w:val="22"/>
          <w:lang w:val="en-GB"/>
        </w:rPr>
        <w:t xml:space="preserve">voluntary bankruptcy under </w:t>
      </w:r>
      <w:r w:rsidR="00C7402F">
        <w:rPr>
          <w:rFonts w:ascii="Arial" w:hAnsi="Arial" w:cs="Arial"/>
          <w:color w:val="7B7B7B" w:themeColor="accent3" w:themeShade="BF"/>
          <w:sz w:val="22"/>
          <w:szCs w:val="22"/>
          <w:lang w:val="en-GB"/>
        </w:rPr>
        <w:t>Chapter 7/11 of the US Bankruptcy Code.</w:t>
      </w:r>
    </w:p>
    <w:p w14:paraId="164E4725" w14:textId="43ED96CC" w:rsidR="00E12EC4" w:rsidRPr="00C7402F" w:rsidRDefault="00C7402F" w:rsidP="00C7402F">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operates on debtor in possession approach or creditor in possession approach if bankruptcy trustee is appointed subject to the bankruptcy court order.</w:t>
      </w:r>
      <w:r w:rsidR="00E12EC4" w:rsidRPr="00C7402F">
        <w:rPr>
          <w:rFonts w:ascii="Arial" w:hAnsi="Arial" w:cs="Arial"/>
          <w:color w:val="7B7B7B" w:themeColor="accent3" w:themeShade="BF"/>
          <w:sz w:val="22"/>
          <w:szCs w:val="22"/>
          <w:lang w:val="en-GB"/>
        </w:rPr>
        <w:t>]</w:t>
      </w:r>
    </w:p>
    <w:p w14:paraId="2EFB5850" w14:textId="796A9304" w:rsidR="00323167" w:rsidRDefault="00323167" w:rsidP="00323167">
      <w:pPr>
        <w:pStyle w:val="AODocTxt"/>
        <w:spacing w:before="0" w:line="240" w:lineRule="auto"/>
        <w:rPr>
          <w:rFonts w:ascii="Arial" w:hAnsi="Arial" w:cs="Arial"/>
        </w:rPr>
      </w:pPr>
    </w:p>
    <w:p w14:paraId="0896F98A" w14:textId="22EFEAFE" w:rsidR="00A95047" w:rsidRDefault="00A95047" w:rsidP="00323167">
      <w:pPr>
        <w:pStyle w:val="AODocTxt"/>
        <w:spacing w:before="0" w:line="240" w:lineRule="auto"/>
        <w:rPr>
          <w:rFonts w:ascii="Arial" w:hAnsi="Arial" w:cs="Arial"/>
        </w:rPr>
      </w:pPr>
    </w:p>
    <w:p w14:paraId="6916CD2A" w14:textId="2AC9BB9F" w:rsidR="00A95047" w:rsidRDefault="00A95047" w:rsidP="00323167">
      <w:pPr>
        <w:pStyle w:val="AODocTxt"/>
        <w:spacing w:before="0" w:line="240" w:lineRule="auto"/>
        <w:rPr>
          <w:rFonts w:ascii="Arial" w:hAnsi="Arial" w:cs="Arial"/>
        </w:rPr>
      </w:pPr>
    </w:p>
    <w:p w14:paraId="182F83CD" w14:textId="71E01C6C" w:rsidR="00A95047" w:rsidRDefault="00A95047" w:rsidP="00323167">
      <w:pPr>
        <w:pStyle w:val="AODocTxt"/>
        <w:spacing w:before="0" w:line="240" w:lineRule="auto"/>
        <w:rPr>
          <w:rFonts w:ascii="Arial" w:hAnsi="Arial" w:cs="Arial"/>
        </w:rPr>
      </w:pPr>
    </w:p>
    <w:p w14:paraId="3DAF49FB" w14:textId="08B5E7A5" w:rsidR="00A95047" w:rsidRDefault="00A95047" w:rsidP="00323167">
      <w:pPr>
        <w:pStyle w:val="AODocTxt"/>
        <w:spacing w:before="0" w:line="240" w:lineRule="auto"/>
        <w:rPr>
          <w:rFonts w:ascii="Arial" w:hAnsi="Arial" w:cs="Arial"/>
        </w:rPr>
      </w:pPr>
    </w:p>
    <w:p w14:paraId="45846707" w14:textId="77777777" w:rsidR="00A95047" w:rsidRPr="0002292F" w:rsidRDefault="00A9504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40DD628F" w14:textId="2E7CA091" w:rsidR="00625F9F"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25F9F">
        <w:rPr>
          <w:rFonts w:ascii="Arial" w:hAnsi="Arial" w:cs="Arial"/>
          <w:color w:val="7B7B7B" w:themeColor="accent3" w:themeShade="BF"/>
          <w:sz w:val="22"/>
          <w:szCs w:val="22"/>
          <w:lang w:val="en-GB"/>
        </w:rPr>
        <w:t xml:space="preserve">Any act done </w:t>
      </w:r>
      <w:r w:rsidR="00A95047">
        <w:rPr>
          <w:rFonts w:ascii="Arial" w:hAnsi="Arial" w:cs="Arial"/>
          <w:color w:val="7B7B7B" w:themeColor="accent3" w:themeShade="BF"/>
          <w:sz w:val="22"/>
          <w:szCs w:val="22"/>
          <w:lang w:val="en-GB"/>
        </w:rPr>
        <w:t>regarding</w:t>
      </w:r>
      <w:r w:rsidR="00625F9F">
        <w:rPr>
          <w:rFonts w:ascii="Arial" w:hAnsi="Arial" w:cs="Arial"/>
          <w:color w:val="7B7B7B" w:themeColor="accent3" w:themeShade="BF"/>
          <w:sz w:val="22"/>
          <w:szCs w:val="22"/>
          <w:lang w:val="en-GB"/>
        </w:rPr>
        <w:t xml:space="preserve"> violation of the automatic stay will result in: </w:t>
      </w:r>
    </w:p>
    <w:p w14:paraId="6F9224F5" w14:textId="77777777" w:rsidR="00625F9F" w:rsidRDefault="00625F9F" w:rsidP="00625F9F">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Amounting of that act as a contempt of court and </w:t>
      </w:r>
    </w:p>
    <w:p w14:paraId="33FDE7BF" w14:textId="7FB63DD7" w:rsidR="00E12EC4" w:rsidRPr="00625F9F" w:rsidRDefault="00625F9F" w:rsidP="00625F9F">
      <w:pPr>
        <w:pStyle w:val="ListParagraph"/>
        <w:numPr>
          <w:ilvl w:val="0"/>
          <w:numId w:val="1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 to be considered as void and voidable.</w:t>
      </w:r>
      <w:r w:rsidR="00E12EC4" w:rsidRPr="00625F9F">
        <w:rPr>
          <w:rFonts w:ascii="Arial" w:hAnsi="Arial" w:cs="Arial"/>
          <w:color w:val="7B7B7B" w:themeColor="accent3" w:themeShade="BF"/>
          <w:sz w:val="22"/>
          <w:szCs w:val="22"/>
          <w:lang w:val="en-GB"/>
        </w:rPr>
        <w:t>]</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Pr="0094778B" w:rsidRDefault="00323167" w:rsidP="00323167">
      <w:pPr>
        <w:pStyle w:val="AODocTxt"/>
        <w:spacing w:before="0" w:line="240" w:lineRule="auto"/>
        <w:rPr>
          <w:rFonts w:ascii="Arial" w:hAnsi="Arial" w:cs="Arial"/>
        </w:rPr>
      </w:pPr>
      <w:r w:rsidRPr="0094778B">
        <w:rPr>
          <w:rFonts w:ascii="Arial" w:hAnsi="Arial" w:cs="Arial"/>
        </w:rPr>
        <w:t>In what circumstances is a claim considered “impaired”? When is a holder of an impaired claim not entitled to vote on a proposed plan of reorganization and what happens instead?</w:t>
      </w:r>
      <w:r w:rsidR="00F92140" w:rsidRPr="0094778B">
        <w:rPr>
          <w:rFonts w:ascii="Arial" w:hAnsi="Arial" w:cs="Arial"/>
        </w:rPr>
        <w:t xml:space="preserve"> </w:t>
      </w:r>
    </w:p>
    <w:p w14:paraId="55D6E353" w14:textId="2FDBCE54" w:rsidR="003A75F4" w:rsidRPr="0094778B" w:rsidRDefault="003A75F4" w:rsidP="00323167">
      <w:pPr>
        <w:pStyle w:val="AODocTxt"/>
        <w:spacing w:before="0" w:line="240" w:lineRule="auto"/>
        <w:rPr>
          <w:rFonts w:ascii="Arial" w:hAnsi="Arial" w:cs="Arial"/>
        </w:rPr>
      </w:pPr>
    </w:p>
    <w:p w14:paraId="3D4FAAA9" w14:textId="417C7A9C" w:rsidR="00CC7C01" w:rsidRDefault="00E12EC4" w:rsidP="00CC7C01">
      <w:pPr>
        <w:jc w:val="both"/>
        <w:rPr>
          <w:rFonts w:ascii="Arial" w:hAnsi="Arial" w:cs="Arial"/>
          <w:color w:val="7B7B7B" w:themeColor="accent3" w:themeShade="BF"/>
          <w:sz w:val="22"/>
          <w:szCs w:val="22"/>
          <w:lang w:val="en-GB"/>
        </w:rPr>
      </w:pPr>
      <w:r w:rsidRPr="0094778B">
        <w:rPr>
          <w:rFonts w:ascii="Arial" w:hAnsi="Arial" w:cs="Arial"/>
          <w:color w:val="7B7B7B" w:themeColor="accent3" w:themeShade="BF"/>
          <w:sz w:val="22"/>
          <w:szCs w:val="22"/>
          <w:lang w:val="en-GB"/>
        </w:rPr>
        <w:t>[</w:t>
      </w:r>
      <w:r w:rsidR="00E20FE9" w:rsidRPr="0094778B">
        <w:rPr>
          <w:rFonts w:ascii="Arial" w:hAnsi="Arial" w:cs="Arial"/>
          <w:color w:val="7B7B7B" w:themeColor="accent3" w:themeShade="BF"/>
          <w:sz w:val="22"/>
          <w:szCs w:val="22"/>
          <w:lang w:val="en-GB"/>
        </w:rPr>
        <w:t xml:space="preserve">Under </w:t>
      </w:r>
      <w:r w:rsidR="00CC7C01" w:rsidRPr="0094778B">
        <w:rPr>
          <w:rFonts w:ascii="Arial" w:hAnsi="Arial" w:cs="Arial"/>
          <w:color w:val="7B7B7B" w:themeColor="accent3" w:themeShade="BF"/>
          <w:sz w:val="22"/>
          <w:szCs w:val="22"/>
          <w:lang w:val="en-GB"/>
        </w:rPr>
        <w:t xml:space="preserve">the US </w:t>
      </w:r>
      <w:r w:rsidR="00E20FE9" w:rsidRPr="0094778B">
        <w:rPr>
          <w:rFonts w:ascii="Arial" w:hAnsi="Arial" w:cs="Arial"/>
          <w:color w:val="7B7B7B" w:themeColor="accent3" w:themeShade="BF"/>
          <w:sz w:val="22"/>
          <w:szCs w:val="22"/>
          <w:lang w:val="en-GB"/>
        </w:rPr>
        <w:t xml:space="preserve">Bankruptcy </w:t>
      </w:r>
      <w:r w:rsidR="00CC7C01" w:rsidRPr="0094778B">
        <w:rPr>
          <w:rFonts w:ascii="Arial" w:hAnsi="Arial" w:cs="Arial"/>
          <w:color w:val="7B7B7B" w:themeColor="accent3" w:themeShade="BF"/>
          <w:sz w:val="22"/>
          <w:szCs w:val="22"/>
          <w:lang w:val="en-GB"/>
        </w:rPr>
        <w:t>Code,</w:t>
      </w:r>
      <w:r w:rsidR="00E20FE9" w:rsidRPr="0094778B">
        <w:rPr>
          <w:rFonts w:ascii="Arial" w:hAnsi="Arial" w:cs="Arial"/>
          <w:color w:val="7B7B7B" w:themeColor="accent3" w:themeShade="BF"/>
          <w:sz w:val="22"/>
          <w:szCs w:val="22"/>
          <w:lang w:val="en-GB"/>
        </w:rPr>
        <w:t xml:space="preserve"> </w:t>
      </w:r>
      <w:r w:rsidR="00CC7C01" w:rsidRPr="0094778B">
        <w:rPr>
          <w:rFonts w:ascii="Arial" w:hAnsi="Arial" w:cs="Arial"/>
          <w:color w:val="7B7B7B" w:themeColor="accent3" w:themeShade="BF"/>
          <w:sz w:val="22"/>
          <w:szCs w:val="22"/>
          <w:lang w:val="en-GB"/>
        </w:rPr>
        <w:t xml:space="preserve">Section 1124 provides that </w:t>
      </w:r>
      <w:r w:rsidR="00E20FE9" w:rsidRPr="0094778B">
        <w:rPr>
          <w:rFonts w:ascii="Arial" w:hAnsi="Arial" w:cs="Arial"/>
          <w:color w:val="7B7B7B" w:themeColor="accent3" w:themeShade="BF"/>
          <w:sz w:val="22"/>
          <w:szCs w:val="22"/>
          <w:lang w:val="en-GB"/>
        </w:rPr>
        <w:t xml:space="preserve">a claim is </w:t>
      </w:r>
      <w:r w:rsidR="00CC7C01" w:rsidRPr="0094778B">
        <w:rPr>
          <w:rFonts w:ascii="Arial" w:hAnsi="Arial" w:cs="Arial"/>
          <w:color w:val="7B7B7B" w:themeColor="accent3" w:themeShade="BF"/>
          <w:sz w:val="22"/>
          <w:szCs w:val="22"/>
          <w:lang w:val="en-GB"/>
        </w:rPr>
        <w:t>considered as impaired I</w:t>
      </w:r>
      <w:r w:rsidR="00E20FE9" w:rsidRPr="0094778B">
        <w:rPr>
          <w:rFonts w:ascii="Arial" w:hAnsi="Arial" w:cs="Arial"/>
          <w:color w:val="7B7B7B" w:themeColor="accent3" w:themeShade="BF"/>
          <w:sz w:val="22"/>
          <w:szCs w:val="22"/>
          <w:lang w:val="en-GB"/>
        </w:rPr>
        <w:t xml:space="preserve">f the </w:t>
      </w:r>
      <w:r w:rsidR="002D72E7" w:rsidRPr="0094778B">
        <w:rPr>
          <w:rFonts w:ascii="Arial" w:hAnsi="Arial" w:cs="Arial"/>
          <w:color w:val="7B7B7B" w:themeColor="accent3" w:themeShade="BF"/>
          <w:sz w:val="22"/>
          <w:szCs w:val="22"/>
          <w:lang w:val="en-GB"/>
        </w:rPr>
        <w:t xml:space="preserve">debtor’s reorganisation </w:t>
      </w:r>
      <w:r w:rsidR="00E20FE9" w:rsidRPr="0094778B">
        <w:rPr>
          <w:rFonts w:ascii="Arial" w:hAnsi="Arial" w:cs="Arial"/>
          <w:color w:val="7B7B7B" w:themeColor="accent3" w:themeShade="BF"/>
          <w:sz w:val="22"/>
          <w:szCs w:val="22"/>
          <w:lang w:val="en-GB"/>
        </w:rPr>
        <w:t xml:space="preserve">plan changes the claim holder's </w:t>
      </w:r>
      <w:r w:rsidR="001508A2" w:rsidRPr="0094778B">
        <w:rPr>
          <w:rFonts w:ascii="Arial" w:hAnsi="Arial" w:cs="Arial"/>
          <w:color w:val="7B7B7B" w:themeColor="accent3" w:themeShade="BF"/>
          <w:sz w:val="22"/>
          <w:szCs w:val="22"/>
          <w:lang w:val="en-GB"/>
        </w:rPr>
        <w:t xml:space="preserve">(secured/unsecured) </w:t>
      </w:r>
      <w:r w:rsidR="00E20FE9" w:rsidRPr="0094778B">
        <w:rPr>
          <w:rFonts w:ascii="Arial" w:hAnsi="Arial" w:cs="Arial"/>
          <w:color w:val="7B7B7B" w:themeColor="accent3" w:themeShade="BF"/>
          <w:sz w:val="22"/>
          <w:szCs w:val="22"/>
          <w:lang w:val="en-GB"/>
        </w:rPr>
        <w:t>legal, equitable, and contractual rights.</w:t>
      </w:r>
      <w:r w:rsidR="00CC7C01" w:rsidRPr="0094778B">
        <w:rPr>
          <w:rFonts w:ascii="Arial" w:hAnsi="Arial" w:cs="Arial"/>
          <w:color w:val="7B7B7B" w:themeColor="accent3" w:themeShade="BF"/>
          <w:sz w:val="22"/>
          <w:szCs w:val="22"/>
          <w:lang w:val="en-GB"/>
        </w:rPr>
        <w:t xml:space="preserve"> Eg: Reduced interest rate, enhanced pay out</w:t>
      </w:r>
      <w:r w:rsidR="00CC7C01">
        <w:rPr>
          <w:rFonts w:ascii="Arial" w:hAnsi="Arial" w:cs="Arial"/>
          <w:color w:val="7B7B7B" w:themeColor="accent3" w:themeShade="BF"/>
          <w:sz w:val="22"/>
          <w:szCs w:val="22"/>
          <w:lang w:val="en-GB"/>
        </w:rPr>
        <w:t xml:space="preserve"> period.</w:t>
      </w:r>
    </w:p>
    <w:p w14:paraId="5F789CFE" w14:textId="312BB2D0" w:rsidR="007403AA" w:rsidRDefault="007403AA" w:rsidP="00CC7C01">
      <w:pPr>
        <w:jc w:val="both"/>
        <w:rPr>
          <w:rFonts w:ascii="Arial" w:hAnsi="Arial" w:cs="Arial"/>
          <w:color w:val="7B7B7B" w:themeColor="accent3" w:themeShade="BF"/>
          <w:sz w:val="22"/>
          <w:szCs w:val="22"/>
          <w:lang w:val="en-GB"/>
        </w:rPr>
      </w:pPr>
    </w:p>
    <w:p w14:paraId="747796AC" w14:textId="6A1F551E" w:rsidR="007403AA" w:rsidRDefault="007403AA" w:rsidP="00CC7C01">
      <w:pPr>
        <w:jc w:val="both"/>
        <w:rPr>
          <w:rFonts w:ascii="Arial" w:hAnsi="Arial" w:cs="Arial"/>
          <w:color w:val="7B7B7B" w:themeColor="accent3" w:themeShade="BF"/>
          <w:sz w:val="22"/>
          <w:szCs w:val="22"/>
          <w:lang w:val="en-GB"/>
        </w:rPr>
      </w:pPr>
      <w:r w:rsidRPr="007403AA">
        <w:rPr>
          <w:rFonts w:ascii="Arial" w:hAnsi="Arial" w:cs="Arial"/>
          <w:color w:val="7B7B7B" w:themeColor="accent3" w:themeShade="BF"/>
          <w:sz w:val="22"/>
          <w:szCs w:val="22"/>
          <w:lang w:val="en-GB"/>
        </w:rPr>
        <w:t xml:space="preserve">A class of impaired claims is deemed to have accepted a plan if the holders of more than one-half in number and at least two-thirds in </w:t>
      </w:r>
      <w:r>
        <w:rPr>
          <w:rFonts w:ascii="Arial" w:hAnsi="Arial" w:cs="Arial"/>
          <w:color w:val="7B7B7B" w:themeColor="accent3" w:themeShade="BF"/>
          <w:sz w:val="22"/>
          <w:szCs w:val="22"/>
          <w:lang w:val="en-GB"/>
        </w:rPr>
        <w:t>value</w:t>
      </w:r>
      <w:r w:rsidRPr="007403AA">
        <w:rPr>
          <w:rFonts w:ascii="Arial" w:hAnsi="Arial" w:cs="Arial"/>
          <w:color w:val="7B7B7B" w:themeColor="accent3" w:themeShade="BF"/>
          <w:sz w:val="22"/>
          <w:szCs w:val="22"/>
          <w:lang w:val="en-GB"/>
        </w:rPr>
        <w:t xml:space="preserve"> of the voting claims in the class vote to accept the plan</w:t>
      </w:r>
      <w:r w:rsidR="00732CF8">
        <w:rPr>
          <w:rFonts w:ascii="Arial" w:hAnsi="Arial" w:cs="Arial"/>
          <w:color w:val="7B7B7B" w:themeColor="accent3" w:themeShade="BF"/>
          <w:sz w:val="22"/>
          <w:szCs w:val="22"/>
          <w:lang w:val="en-GB"/>
        </w:rPr>
        <w:t>. An insider impaired claim holder is not entitled to vote on the reorganisation plan.</w:t>
      </w:r>
      <w:r w:rsidR="00AD7817">
        <w:rPr>
          <w:rFonts w:ascii="Arial" w:hAnsi="Arial" w:cs="Arial"/>
          <w:color w:val="7B7B7B" w:themeColor="accent3" w:themeShade="BF"/>
          <w:sz w:val="22"/>
          <w:szCs w:val="22"/>
          <w:lang w:val="en-GB"/>
        </w:rPr>
        <w:t>]</w:t>
      </w:r>
    </w:p>
    <w:p w14:paraId="0E58133A" w14:textId="1F01E618" w:rsidR="00323167" w:rsidRPr="00CC7C01" w:rsidRDefault="00323167" w:rsidP="00CC7C01">
      <w:pPr>
        <w:pStyle w:val="ListParagraph"/>
        <w:jc w:val="both"/>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w:t>
      </w:r>
      <w:bookmarkStart w:id="2" w:name="_Hlk82950020"/>
      <w:r w:rsidRPr="00323167">
        <w:rPr>
          <w:rFonts w:ascii="Arial" w:hAnsi="Arial" w:cs="Arial"/>
        </w:rPr>
        <w:t xml:space="preserve">actual fraudulent conveyances </w:t>
      </w:r>
      <w:bookmarkEnd w:id="2"/>
      <w:r w:rsidRPr="00323167">
        <w:rPr>
          <w:rFonts w:ascii="Arial" w:hAnsi="Arial" w:cs="Arial"/>
        </w:rPr>
        <w:t>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23EDCF1A" w14:textId="7DA6AF5E" w:rsidR="00E12EC4" w:rsidRDefault="00E12EC4" w:rsidP="0068329D">
      <w:pPr>
        <w:ind w:firstLine="426"/>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w:t>
      </w:r>
      <w:r w:rsidR="00C92C7A">
        <w:rPr>
          <w:rFonts w:ascii="Arial" w:hAnsi="Arial" w:cs="Arial"/>
          <w:color w:val="7B7B7B" w:themeColor="accent3" w:themeShade="BF"/>
          <w:sz w:val="22"/>
          <w:szCs w:val="22"/>
          <w:lang w:val="en-GB"/>
        </w:rPr>
        <w:t>Preference Claim</w:t>
      </w:r>
      <w:r w:rsidRPr="00E12EC4">
        <w:rPr>
          <w:rFonts w:ascii="Arial" w:hAnsi="Arial" w:cs="Arial"/>
          <w:color w:val="7B7B7B" w:themeColor="accent3" w:themeShade="BF"/>
          <w:sz w:val="22"/>
          <w:szCs w:val="22"/>
          <w:lang w:val="en-GB"/>
        </w:rPr>
        <w:t>]</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26515CEE" w:rsidR="005B2A9B" w:rsidRPr="00FF5098"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C92C7A">
        <w:rPr>
          <w:rFonts w:ascii="Arial" w:hAnsi="Arial" w:cs="Arial"/>
          <w:color w:val="7B7B7B" w:themeColor="accent3" w:themeShade="BF"/>
          <w:sz w:val="22"/>
          <w:szCs w:val="22"/>
          <w:lang w:val="en-GB"/>
        </w:rPr>
        <w:t xml:space="preserve">Constructive </w:t>
      </w:r>
      <w:r w:rsidR="00EA5408">
        <w:rPr>
          <w:rFonts w:ascii="Arial" w:hAnsi="Arial" w:cs="Arial"/>
          <w:color w:val="7B7B7B" w:themeColor="accent3" w:themeShade="BF"/>
          <w:sz w:val="22"/>
          <w:szCs w:val="22"/>
          <w:lang w:val="en-GB"/>
        </w:rPr>
        <w:t>Fraudulent</w:t>
      </w:r>
      <w:r w:rsidR="00C92C7A">
        <w:rPr>
          <w:rFonts w:ascii="Arial" w:hAnsi="Arial" w:cs="Arial"/>
          <w:color w:val="7B7B7B" w:themeColor="accent3" w:themeShade="BF"/>
          <w:sz w:val="22"/>
          <w:szCs w:val="22"/>
          <w:lang w:val="en-GB"/>
        </w:rPr>
        <w:t xml:space="preserve"> Conveyance</w:t>
      </w:r>
      <w:r w:rsidRPr="00FF5098">
        <w:rPr>
          <w:rFonts w:ascii="Arial" w:hAnsi="Arial" w:cs="Arial"/>
          <w:color w:val="7B7B7B" w:themeColor="accent3" w:themeShade="BF"/>
          <w:sz w:val="22"/>
          <w:szCs w:val="22"/>
          <w:lang w:val="en-GB"/>
        </w:rPr>
        <w:t>]</w:t>
      </w:r>
    </w:p>
    <w:p w14:paraId="40D4A9CE" w14:textId="77777777" w:rsidR="005B2A9B" w:rsidRPr="00323167" w:rsidRDefault="005B2A9B" w:rsidP="0068329D">
      <w:pPr>
        <w:pStyle w:val="AODocTxt"/>
        <w:spacing w:before="0" w:line="240" w:lineRule="auto"/>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21812A49" w:rsidR="005B2A9B" w:rsidRPr="00FF5098" w:rsidRDefault="00EA5408"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Pr="00EA5408">
        <w:rPr>
          <w:rFonts w:ascii="Arial" w:hAnsi="Arial" w:cs="Arial"/>
          <w:color w:val="7B7B7B" w:themeColor="accent3" w:themeShade="BF"/>
          <w:sz w:val="22"/>
          <w:szCs w:val="22"/>
          <w:lang w:val="en-GB"/>
        </w:rPr>
        <w:t>Actual Fraudulent Conveyances</w:t>
      </w:r>
      <w:r w:rsidRPr="00FF5098">
        <w:rPr>
          <w:rFonts w:ascii="Arial" w:hAnsi="Arial" w:cs="Arial"/>
          <w:color w:val="7B7B7B" w:themeColor="accent3" w:themeShade="BF"/>
          <w:sz w:val="22"/>
          <w:szCs w:val="22"/>
          <w:lang w:val="en-GB"/>
        </w:rPr>
        <w:t>]</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568A9388" w14:textId="5F7A7A9B" w:rsidR="00E46F4D"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E46F4D">
        <w:rPr>
          <w:rFonts w:ascii="Arial" w:hAnsi="Arial" w:cs="Arial"/>
          <w:color w:val="7B7B7B" w:themeColor="accent3" w:themeShade="BF"/>
          <w:sz w:val="22"/>
          <w:szCs w:val="22"/>
          <w:lang w:val="en-GB"/>
        </w:rPr>
        <w:t xml:space="preserve">The Article III of the US Constitution provides for the judiciary system to be constituted of </w:t>
      </w:r>
      <w:r w:rsidR="00E46F4D" w:rsidRPr="00E46F4D">
        <w:rPr>
          <w:rFonts w:ascii="Arial" w:hAnsi="Arial" w:cs="Arial"/>
          <w:color w:val="7B7B7B" w:themeColor="accent3" w:themeShade="BF"/>
          <w:sz w:val="22"/>
          <w:szCs w:val="22"/>
          <w:lang w:val="en-GB"/>
        </w:rPr>
        <w:t>the Supreme Court</w:t>
      </w:r>
      <w:r w:rsidR="00E46F4D">
        <w:rPr>
          <w:rFonts w:ascii="Arial" w:hAnsi="Arial" w:cs="Arial"/>
          <w:color w:val="7B7B7B" w:themeColor="accent3" w:themeShade="BF"/>
          <w:sz w:val="22"/>
          <w:szCs w:val="22"/>
          <w:lang w:val="en-GB"/>
        </w:rPr>
        <w:t xml:space="preserve">, </w:t>
      </w:r>
      <w:r w:rsidR="00E46F4D" w:rsidRPr="00E46F4D">
        <w:rPr>
          <w:rFonts w:ascii="Arial" w:hAnsi="Arial" w:cs="Arial"/>
          <w:color w:val="7B7B7B" w:themeColor="accent3" w:themeShade="BF"/>
          <w:sz w:val="22"/>
          <w:szCs w:val="22"/>
          <w:lang w:val="en-GB"/>
        </w:rPr>
        <w:t>Federal District Court</w:t>
      </w:r>
      <w:r w:rsidR="00E46F4D">
        <w:rPr>
          <w:rFonts w:ascii="Arial" w:hAnsi="Arial" w:cs="Arial"/>
          <w:color w:val="7B7B7B" w:themeColor="accent3" w:themeShade="BF"/>
          <w:sz w:val="22"/>
          <w:szCs w:val="22"/>
          <w:lang w:val="en-GB"/>
        </w:rPr>
        <w:t xml:space="preserve"> and </w:t>
      </w:r>
      <w:r w:rsidR="00E46F4D" w:rsidRPr="00E46F4D">
        <w:rPr>
          <w:rFonts w:ascii="Arial" w:hAnsi="Arial" w:cs="Arial"/>
          <w:color w:val="7B7B7B" w:themeColor="accent3" w:themeShade="BF"/>
          <w:sz w:val="22"/>
          <w:szCs w:val="22"/>
          <w:lang w:val="en-GB"/>
        </w:rPr>
        <w:t xml:space="preserve">the Circuit Courts </w:t>
      </w:r>
      <w:r w:rsidR="00E46F4D">
        <w:rPr>
          <w:rFonts w:ascii="Arial" w:hAnsi="Arial" w:cs="Arial"/>
          <w:color w:val="7B7B7B" w:themeColor="accent3" w:themeShade="BF"/>
          <w:sz w:val="22"/>
          <w:szCs w:val="22"/>
          <w:lang w:val="en-GB"/>
        </w:rPr>
        <w:t>o</w:t>
      </w:r>
      <w:r w:rsidR="00E46F4D" w:rsidRPr="00E46F4D">
        <w:rPr>
          <w:rFonts w:ascii="Arial" w:hAnsi="Arial" w:cs="Arial"/>
          <w:color w:val="7B7B7B" w:themeColor="accent3" w:themeShade="BF"/>
          <w:sz w:val="22"/>
          <w:szCs w:val="22"/>
          <w:lang w:val="en-GB"/>
        </w:rPr>
        <w:t>f Appeals</w:t>
      </w:r>
      <w:r w:rsidR="00E46F4D">
        <w:rPr>
          <w:rFonts w:ascii="Arial" w:hAnsi="Arial" w:cs="Arial"/>
          <w:color w:val="7B7B7B" w:themeColor="accent3" w:themeShade="BF"/>
          <w:sz w:val="22"/>
          <w:szCs w:val="22"/>
          <w:lang w:val="en-GB"/>
        </w:rPr>
        <w:t xml:space="preserve"> and since bankruptcy proceedings involves dealing with contractual and statutory rights of the parties therefore jurisdiction to deal with bankruptcy matters also fell under Article III of the US Constitution and </w:t>
      </w:r>
      <w:r w:rsidR="00E46F4D">
        <w:rPr>
          <w:rFonts w:ascii="Arial" w:hAnsi="Arial" w:cs="Arial"/>
          <w:color w:val="7B7B7B" w:themeColor="accent3" w:themeShade="BF"/>
          <w:sz w:val="22"/>
          <w:szCs w:val="22"/>
          <w:lang w:val="en-GB"/>
        </w:rPr>
        <w:lastRenderedPageBreak/>
        <w:t>final order upon bankruptcy proceeding can only be issued upon by the courts established under Article III of the US Constitution.</w:t>
      </w:r>
    </w:p>
    <w:p w14:paraId="2CAA330D" w14:textId="18754E78" w:rsidR="00E46F4D" w:rsidRDefault="00E46F4D" w:rsidP="005B2A9B">
      <w:pPr>
        <w:jc w:val="both"/>
        <w:rPr>
          <w:rFonts w:ascii="Arial" w:hAnsi="Arial" w:cs="Arial"/>
          <w:color w:val="7B7B7B" w:themeColor="accent3" w:themeShade="BF"/>
          <w:sz w:val="22"/>
          <w:szCs w:val="22"/>
          <w:lang w:val="en-GB"/>
        </w:rPr>
      </w:pPr>
    </w:p>
    <w:p w14:paraId="675015C7" w14:textId="14AAEEAE" w:rsidR="00E46F4D" w:rsidRDefault="00E46F4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1978, Congress provided for the established of the Bankruptcy Courts in the US to deal specifically with the core bankruptcy issues over the District Court and District Court to look after the non-core bankruptcy proceedings. By the virtue of this distinction, the Bankruptcy Courts could issue final judgments only on core bankruptcy issues.</w:t>
      </w:r>
    </w:p>
    <w:p w14:paraId="7C935350" w14:textId="3AF02D8E" w:rsidR="00E46F4D" w:rsidRDefault="00E46F4D" w:rsidP="005B2A9B">
      <w:pPr>
        <w:jc w:val="both"/>
        <w:rPr>
          <w:rFonts w:ascii="Arial" w:hAnsi="Arial" w:cs="Arial"/>
          <w:color w:val="7B7B7B" w:themeColor="accent3" w:themeShade="BF"/>
          <w:sz w:val="22"/>
          <w:szCs w:val="22"/>
          <w:lang w:val="en-GB"/>
        </w:rPr>
      </w:pPr>
    </w:p>
    <w:p w14:paraId="2B10866A" w14:textId="04A0D90A" w:rsidR="00E46F4D" w:rsidRDefault="00E46F4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question of law that arise under the matter </w:t>
      </w:r>
      <w:r w:rsidRPr="00B44C8C">
        <w:rPr>
          <w:rFonts w:ascii="Arial" w:hAnsi="Arial" w:cs="Arial"/>
          <w:i/>
          <w:iCs/>
          <w:color w:val="7B7B7B" w:themeColor="accent3" w:themeShade="BF"/>
          <w:sz w:val="22"/>
          <w:szCs w:val="22"/>
          <w:lang w:val="en-GB"/>
        </w:rPr>
        <w:t>Stern Vs Marshall</w:t>
      </w:r>
      <w:r>
        <w:rPr>
          <w:rFonts w:ascii="Arial" w:hAnsi="Arial" w:cs="Arial"/>
          <w:color w:val="7B7B7B" w:themeColor="accent3" w:themeShade="BF"/>
          <w:sz w:val="22"/>
          <w:szCs w:val="22"/>
          <w:lang w:val="en-GB"/>
        </w:rPr>
        <w:t xml:space="preserve"> was that “Whether the Bankruptcy Courts have jurisdiction to </w:t>
      </w:r>
      <w:r w:rsidR="00B44C8C">
        <w:rPr>
          <w:rFonts w:ascii="Arial" w:hAnsi="Arial" w:cs="Arial"/>
          <w:color w:val="7B7B7B" w:themeColor="accent3" w:themeShade="BF"/>
          <w:sz w:val="22"/>
          <w:szCs w:val="22"/>
          <w:lang w:val="en-GB"/>
        </w:rPr>
        <w:t>entertain the bankruptcy proceedings involving counterclaims?</w:t>
      </w:r>
    </w:p>
    <w:p w14:paraId="29B30603" w14:textId="53FA6F77" w:rsidR="00B44C8C" w:rsidRDefault="00B44C8C" w:rsidP="005B2A9B">
      <w:pPr>
        <w:jc w:val="both"/>
        <w:rPr>
          <w:rFonts w:ascii="Arial" w:hAnsi="Arial" w:cs="Arial"/>
          <w:color w:val="7B7B7B" w:themeColor="accent3" w:themeShade="BF"/>
          <w:sz w:val="22"/>
          <w:szCs w:val="22"/>
          <w:lang w:val="en-GB"/>
        </w:rPr>
      </w:pPr>
    </w:p>
    <w:p w14:paraId="36165A56" w14:textId="77777777" w:rsidR="007A2DE4" w:rsidRDefault="00B44C8C" w:rsidP="007A2DE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matter </w:t>
      </w:r>
      <w:r w:rsidRPr="00B44C8C">
        <w:rPr>
          <w:rFonts w:ascii="Arial" w:hAnsi="Arial" w:cs="Arial"/>
          <w:i/>
          <w:iCs/>
          <w:color w:val="7B7B7B" w:themeColor="accent3" w:themeShade="BF"/>
          <w:sz w:val="22"/>
          <w:szCs w:val="22"/>
          <w:lang w:val="en-GB"/>
        </w:rPr>
        <w:t>Stern Vs Marshal</w:t>
      </w:r>
      <w:r w:rsidR="00C614C4">
        <w:rPr>
          <w:rFonts w:ascii="Arial" w:hAnsi="Arial" w:cs="Arial"/>
          <w:i/>
          <w:iCs/>
          <w:color w:val="7B7B7B" w:themeColor="accent3" w:themeShade="BF"/>
          <w:sz w:val="22"/>
          <w:szCs w:val="22"/>
          <w:lang w:val="en-GB"/>
        </w:rPr>
        <w:t xml:space="preserve">, </w:t>
      </w:r>
      <w:r w:rsidR="00C614C4" w:rsidRPr="00C614C4">
        <w:rPr>
          <w:rFonts w:ascii="Arial" w:hAnsi="Arial" w:cs="Arial"/>
          <w:color w:val="7B7B7B" w:themeColor="accent3" w:themeShade="BF"/>
          <w:sz w:val="22"/>
          <w:szCs w:val="22"/>
          <w:lang w:val="en-GB"/>
        </w:rPr>
        <w:t xml:space="preserve">US </w:t>
      </w:r>
      <w:r w:rsidRPr="00C614C4">
        <w:rPr>
          <w:rFonts w:ascii="Arial" w:hAnsi="Arial" w:cs="Arial"/>
          <w:color w:val="7B7B7B" w:themeColor="accent3" w:themeShade="BF"/>
          <w:sz w:val="22"/>
          <w:szCs w:val="22"/>
          <w:lang w:val="en-GB"/>
        </w:rPr>
        <w:t>Supreme Court</w:t>
      </w:r>
      <w:r w:rsidRPr="00B44C8C">
        <w:rPr>
          <w:rFonts w:ascii="Arial" w:hAnsi="Arial" w:cs="Arial"/>
          <w:color w:val="7B7B7B" w:themeColor="accent3" w:themeShade="BF"/>
          <w:sz w:val="22"/>
          <w:szCs w:val="22"/>
          <w:lang w:val="en-GB"/>
        </w:rPr>
        <w:t xml:space="preserve"> </w:t>
      </w:r>
      <w:r w:rsidR="00C614C4">
        <w:rPr>
          <w:rFonts w:ascii="Arial" w:hAnsi="Arial" w:cs="Arial"/>
          <w:color w:val="7B7B7B" w:themeColor="accent3" w:themeShade="BF"/>
          <w:sz w:val="22"/>
          <w:szCs w:val="22"/>
          <w:lang w:val="en-GB"/>
        </w:rPr>
        <w:t xml:space="preserve">held that </w:t>
      </w:r>
      <w:r w:rsidRPr="00B44C8C">
        <w:rPr>
          <w:rFonts w:ascii="Arial" w:hAnsi="Arial" w:cs="Arial"/>
          <w:color w:val="7B7B7B" w:themeColor="accent3" w:themeShade="BF"/>
          <w:sz w:val="22"/>
          <w:szCs w:val="22"/>
          <w:lang w:val="en-GB"/>
        </w:rPr>
        <w:t xml:space="preserve">a </w:t>
      </w:r>
      <w:r w:rsidR="00C614C4" w:rsidRPr="00B44C8C">
        <w:rPr>
          <w:rFonts w:ascii="Arial" w:hAnsi="Arial" w:cs="Arial"/>
          <w:color w:val="7B7B7B" w:themeColor="accent3" w:themeShade="BF"/>
          <w:sz w:val="22"/>
          <w:szCs w:val="22"/>
          <w:lang w:val="en-GB"/>
        </w:rPr>
        <w:t xml:space="preserve">Bankruptcy Court </w:t>
      </w:r>
      <w:r w:rsidRPr="00B44C8C">
        <w:rPr>
          <w:rFonts w:ascii="Arial" w:hAnsi="Arial" w:cs="Arial"/>
          <w:color w:val="7B7B7B" w:themeColor="accent3" w:themeShade="BF"/>
          <w:sz w:val="22"/>
          <w:szCs w:val="22"/>
          <w:lang w:val="en-GB"/>
        </w:rPr>
        <w:t>does have the authority to adjudicate creditor claims that arise under state law</w:t>
      </w:r>
      <w:r w:rsidR="00C614C4">
        <w:rPr>
          <w:rFonts w:ascii="Arial" w:hAnsi="Arial" w:cs="Arial"/>
          <w:color w:val="7B7B7B" w:themeColor="accent3" w:themeShade="BF"/>
          <w:sz w:val="22"/>
          <w:szCs w:val="22"/>
          <w:lang w:val="en-GB"/>
        </w:rPr>
        <w:t xml:space="preserve">. </w:t>
      </w:r>
      <w:r w:rsidR="007A2DE4">
        <w:rPr>
          <w:rFonts w:ascii="Arial" w:hAnsi="Arial" w:cs="Arial"/>
          <w:color w:val="7B7B7B" w:themeColor="accent3" w:themeShade="BF"/>
          <w:sz w:val="22"/>
          <w:szCs w:val="22"/>
          <w:lang w:val="en-GB"/>
        </w:rPr>
        <w:t>Though counterclaim is a core bankruptcy proceeding, however Bankruptcy Court’s issuance of final order/judgment w.r.t state law claim will be unconstitutional under Article III of the US Constitution.</w:t>
      </w:r>
    </w:p>
    <w:p w14:paraId="18D14277" w14:textId="12947634" w:rsidR="007A2DE4" w:rsidRDefault="007A2DE4" w:rsidP="00B44C8C">
      <w:pPr>
        <w:jc w:val="both"/>
        <w:rPr>
          <w:rFonts w:ascii="Arial" w:hAnsi="Arial" w:cs="Arial"/>
          <w:color w:val="7B7B7B" w:themeColor="accent3" w:themeShade="BF"/>
          <w:sz w:val="22"/>
          <w:szCs w:val="22"/>
          <w:lang w:val="en-GB"/>
        </w:rPr>
      </w:pPr>
    </w:p>
    <w:p w14:paraId="75D7D1B9" w14:textId="4C524729" w:rsidR="00B44C8C" w:rsidRPr="00B44C8C" w:rsidRDefault="007A2DE4" w:rsidP="00B44C8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Alternatively, </w:t>
      </w:r>
      <w:r w:rsidR="00B44C8C" w:rsidRPr="00B44C8C">
        <w:rPr>
          <w:rFonts w:ascii="Arial" w:hAnsi="Arial" w:cs="Arial"/>
          <w:color w:val="7B7B7B" w:themeColor="accent3" w:themeShade="BF"/>
          <w:sz w:val="22"/>
          <w:szCs w:val="22"/>
          <w:lang w:val="en-GB"/>
        </w:rPr>
        <w:t>if the debtor has a counterclaim that arises under state law, the bankruptcy court may lack the constitutional authority to adjudicate it. This means that final resolution of that claim, taking in to account any such counterclaims</w:t>
      </w:r>
      <w:r w:rsidR="00C614C4">
        <w:rPr>
          <w:rFonts w:ascii="Arial" w:hAnsi="Arial" w:cs="Arial"/>
          <w:color w:val="7B7B7B" w:themeColor="accent3" w:themeShade="BF"/>
          <w:sz w:val="22"/>
          <w:szCs w:val="22"/>
          <w:lang w:val="en-GB"/>
        </w:rPr>
        <w:t xml:space="preserve"> will be dealt in </w:t>
      </w:r>
      <w:r w:rsidR="00B44C8C" w:rsidRPr="00B44C8C">
        <w:rPr>
          <w:rFonts w:ascii="Arial" w:hAnsi="Arial" w:cs="Arial"/>
          <w:color w:val="7B7B7B" w:themeColor="accent3" w:themeShade="BF"/>
          <w:sz w:val="22"/>
          <w:szCs w:val="22"/>
          <w:lang w:val="en-GB"/>
        </w:rPr>
        <w:t xml:space="preserve">a separate proceeding </w:t>
      </w:r>
      <w:r w:rsidR="00C614C4">
        <w:rPr>
          <w:rFonts w:ascii="Arial" w:hAnsi="Arial" w:cs="Arial"/>
          <w:color w:val="7B7B7B" w:themeColor="accent3" w:themeShade="BF"/>
          <w:sz w:val="22"/>
          <w:szCs w:val="22"/>
          <w:lang w:val="en-GB"/>
        </w:rPr>
        <w:t xml:space="preserve">taking </w:t>
      </w:r>
      <w:r w:rsidR="00B44C8C" w:rsidRPr="00B44C8C">
        <w:rPr>
          <w:rFonts w:ascii="Arial" w:hAnsi="Arial" w:cs="Arial"/>
          <w:color w:val="7B7B7B" w:themeColor="accent3" w:themeShade="BF"/>
          <w:sz w:val="22"/>
          <w:szCs w:val="22"/>
          <w:lang w:val="en-GB"/>
        </w:rPr>
        <w:t xml:space="preserve">place in </w:t>
      </w:r>
      <w:r w:rsidR="00C614C4" w:rsidRPr="00B44C8C">
        <w:rPr>
          <w:rFonts w:ascii="Arial" w:hAnsi="Arial" w:cs="Arial"/>
          <w:color w:val="7B7B7B" w:themeColor="accent3" w:themeShade="BF"/>
          <w:sz w:val="22"/>
          <w:szCs w:val="22"/>
          <w:lang w:val="en-GB"/>
        </w:rPr>
        <w:t>Federal District Court.</w:t>
      </w:r>
      <w:r w:rsidR="00D026A7">
        <w:rPr>
          <w:rFonts w:ascii="Arial" w:hAnsi="Arial" w:cs="Arial"/>
          <w:color w:val="7B7B7B" w:themeColor="accent3" w:themeShade="BF"/>
          <w:sz w:val="22"/>
          <w:szCs w:val="22"/>
          <w:lang w:val="en-GB"/>
        </w:rPr>
        <w:t xml:space="preserve"> Also, if a Bankruptcy Court lacks constitutional authority in determining the nature of bankruptcy proceeding as core/non-core then they may seek review from </w:t>
      </w:r>
      <w:r w:rsidR="00D026A7" w:rsidRPr="00B44C8C">
        <w:rPr>
          <w:rFonts w:ascii="Arial" w:hAnsi="Arial" w:cs="Arial"/>
          <w:color w:val="7B7B7B" w:themeColor="accent3" w:themeShade="BF"/>
          <w:sz w:val="22"/>
          <w:szCs w:val="22"/>
          <w:lang w:val="en-GB"/>
        </w:rPr>
        <w:t>Federal District Court</w:t>
      </w:r>
      <w:r w:rsidR="00D026A7">
        <w:rPr>
          <w:rFonts w:ascii="Arial" w:hAnsi="Arial" w:cs="Arial"/>
          <w:color w:val="7B7B7B" w:themeColor="accent3" w:themeShade="BF"/>
          <w:sz w:val="22"/>
          <w:szCs w:val="22"/>
          <w:lang w:val="en-GB"/>
        </w:rPr>
        <w:t xml:space="preserve"> by way of issuance of report/recommendation on any such matter.]</w:t>
      </w:r>
    </w:p>
    <w:p w14:paraId="7395940D" w14:textId="77777777" w:rsidR="00B44C8C" w:rsidRPr="00B44C8C" w:rsidRDefault="00B44C8C" w:rsidP="00B44C8C">
      <w:pPr>
        <w:jc w:val="both"/>
        <w:rPr>
          <w:rFonts w:ascii="Arial" w:hAnsi="Arial" w:cs="Arial"/>
          <w:color w:val="7B7B7B" w:themeColor="accent3" w:themeShade="BF"/>
          <w:sz w:val="22"/>
          <w:szCs w:val="22"/>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727AA3">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4D5A594" w14:textId="77777777" w:rsidR="006A2514"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3F31CA">
        <w:rPr>
          <w:rFonts w:ascii="Arial" w:hAnsi="Arial" w:cs="Arial"/>
          <w:color w:val="7B7B7B" w:themeColor="accent3" w:themeShade="BF"/>
          <w:sz w:val="22"/>
          <w:szCs w:val="22"/>
          <w:lang w:val="en-GB"/>
        </w:rPr>
        <w:t xml:space="preserve">A foreign representative cannot take </w:t>
      </w:r>
      <w:r w:rsidR="003F31CA" w:rsidRPr="003F31CA">
        <w:rPr>
          <w:rFonts w:ascii="Arial" w:hAnsi="Arial" w:cs="Arial"/>
          <w:color w:val="7B7B7B" w:themeColor="accent3" w:themeShade="BF"/>
          <w:sz w:val="22"/>
          <w:szCs w:val="22"/>
          <w:lang w:val="en-GB"/>
        </w:rPr>
        <w:t xml:space="preserve">advantage of avoidance powers </w:t>
      </w:r>
      <w:r w:rsidR="003F31CA">
        <w:rPr>
          <w:rFonts w:ascii="Arial" w:hAnsi="Arial" w:cs="Arial"/>
          <w:color w:val="7B7B7B" w:themeColor="accent3" w:themeShade="BF"/>
          <w:sz w:val="22"/>
          <w:szCs w:val="22"/>
          <w:lang w:val="en-GB"/>
        </w:rPr>
        <w:t xml:space="preserve">under Chapter 15 proceedings </w:t>
      </w:r>
      <w:r w:rsidR="003F31CA" w:rsidRPr="003F31CA">
        <w:rPr>
          <w:rFonts w:ascii="Arial" w:hAnsi="Arial" w:cs="Arial"/>
          <w:color w:val="7B7B7B" w:themeColor="accent3" w:themeShade="BF"/>
          <w:sz w:val="22"/>
          <w:szCs w:val="22"/>
          <w:lang w:val="en-GB"/>
        </w:rPr>
        <w:t>like those that are available for domestic bankruptcies</w:t>
      </w:r>
      <w:r w:rsidR="003F31CA">
        <w:rPr>
          <w:rFonts w:ascii="Arial" w:hAnsi="Arial" w:cs="Arial"/>
          <w:color w:val="7B7B7B" w:themeColor="accent3" w:themeShade="BF"/>
          <w:sz w:val="22"/>
          <w:szCs w:val="22"/>
          <w:lang w:val="en-GB"/>
        </w:rPr>
        <w:t xml:space="preserve"> under US Bankruptcy Code </w:t>
      </w:r>
      <w:r w:rsidR="003F31CA" w:rsidRPr="003F31CA">
        <w:rPr>
          <w:rFonts w:ascii="Arial" w:hAnsi="Arial" w:cs="Arial"/>
          <w:color w:val="7B7B7B" w:themeColor="accent3" w:themeShade="BF"/>
          <w:sz w:val="22"/>
          <w:szCs w:val="22"/>
          <w:lang w:val="en-GB"/>
        </w:rPr>
        <w:t xml:space="preserve">such as avoiding preferential or fraudulent transfers.  </w:t>
      </w:r>
      <w:r w:rsidR="003F31CA" w:rsidRPr="00846096">
        <w:rPr>
          <w:rFonts w:ascii="Arial" w:hAnsi="Arial" w:cs="Arial"/>
          <w:color w:val="7B7B7B" w:themeColor="accent3" w:themeShade="BF"/>
          <w:sz w:val="22"/>
          <w:szCs w:val="22"/>
          <w:u w:val="single"/>
          <w:lang w:val="en-GB"/>
        </w:rPr>
        <w:t>A foreign representative’s powers are not coextensive with those of a Chapter 7 or Chapter 11 bankruptcy trustee</w:t>
      </w:r>
      <w:r w:rsidR="003F31CA" w:rsidRPr="003F31CA">
        <w:rPr>
          <w:rFonts w:ascii="Arial" w:hAnsi="Arial" w:cs="Arial"/>
          <w:color w:val="7B7B7B" w:themeColor="accent3" w:themeShade="BF"/>
          <w:sz w:val="22"/>
          <w:szCs w:val="22"/>
          <w:lang w:val="en-GB"/>
        </w:rPr>
        <w:t xml:space="preserve">.  Chapter 15 expressly excludes the </w:t>
      </w:r>
      <w:r w:rsidR="00D4179A">
        <w:rPr>
          <w:rFonts w:ascii="Arial" w:hAnsi="Arial" w:cs="Arial"/>
          <w:color w:val="7B7B7B" w:themeColor="accent3" w:themeShade="BF"/>
          <w:sz w:val="22"/>
          <w:szCs w:val="22"/>
          <w:lang w:val="en-GB"/>
        </w:rPr>
        <w:t xml:space="preserve">exercise of the </w:t>
      </w:r>
      <w:r w:rsidR="003F31CA" w:rsidRPr="003F31CA">
        <w:rPr>
          <w:rFonts w:ascii="Arial" w:hAnsi="Arial" w:cs="Arial"/>
          <w:color w:val="7B7B7B" w:themeColor="accent3" w:themeShade="BF"/>
          <w:sz w:val="22"/>
          <w:szCs w:val="22"/>
          <w:lang w:val="en-GB"/>
        </w:rPr>
        <w:t xml:space="preserve">substantive avoidance powers </w:t>
      </w:r>
      <w:r w:rsidR="00D4179A">
        <w:rPr>
          <w:rFonts w:ascii="Arial" w:hAnsi="Arial" w:cs="Arial"/>
          <w:color w:val="7B7B7B" w:themeColor="accent3" w:themeShade="BF"/>
          <w:sz w:val="22"/>
          <w:szCs w:val="22"/>
          <w:lang w:val="en-GB"/>
        </w:rPr>
        <w:t xml:space="preserve">by the foreign representative </w:t>
      </w:r>
      <w:r w:rsidR="003F31CA" w:rsidRPr="003F31CA">
        <w:rPr>
          <w:rFonts w:ascii="Arial" w:hAnsi="Arial" w:cs="Arial"/>
          <w:color w:val="7B7B7B" w:themeColor="accent3" w:themeShade="BF"/>
          <w:sz w:val="22"/>
          <w:szCs w:val="22"/>
          <w:lang w:val="en-GB"/>
        </w:rPr>
        <w:t xml:space="preserve">that are usually available under </w:t>
      </w:r>
      <w:r w:rsidR="00D4179A">
        <w:rPr>
          <w:rFonts w:ascii="Arial" w:hAnsi="Arial" w:cs="Arial"/>
          <w:color w:val="7B7B7B" w:themeColor="accent3" w:themeShade="BF"/>
          <w:sz w:val="22"/>
          <w:szCs w:val="22"/>
          <w:lang w:val="en-GB"/>
        </w:rPr>
        <w:t xml:space="preserve">the US Bankruptcy Code </w:t>
      </w:r>
      <w:r w:rsidR="003F31CA" w:rsidRPr="003F31CA">
        <w:rPr>
          <w:rFonts w:ascii="Arial" w:hAnsi="Arial" w:cs="Arial"/>
          <w:color w:val="7B7B7B" w:themeColor="accent3" w:themeShade="BF"/>
          <w:sz w:val="22"/>
          <w:szCs w:val="22"/>
          <w:lang w:val="en-GB"/>
        </w:rPr>
        <w:t xml:space="preserve">and foreign </w:t>
      </w:r>
      <w:r w:rsidR="00D4179A">
        <w:rPr>
          <w:rFonts w:ascii="Arial" w:hAnsi="Arial" w:cs="Arial"/>
          <w:color w:val="7B7B7B" w:themeColor="accent3" w:themeShade="BF"/>
          <w:sz w:val="22"/>
          <w:szCs w:val="22"/>
          <w:lang w:val="en-GB"/>
        </w:rPr>
        <w:t xml:space="preserve">representative </w:t>
      </w:r>
      <w:r w:rsidR="003F31CA" w:rsidRPr="003F31CA">
        <w:rPr>
          <w:rFonts w:ascii="Arial" w:hAnsi="Arial" w:cs="Arial"/>
          <w:color w:val="7B7B7B" w:themeColor="accent3" w:themeShade="BF"/>
          <w:sz w:val="22"/>
          <w:szCs w:val="22"/>
          <w:lang w:val="en-GB"/>
        </w:rPr>
        <w:t>cannot use such powers without filing a separate Chapter 7 or Chapter 11 case</w:t>
      </w:r>
      <w:r w:rsidR="006A2514">
        <w:rPr>
          <w:rFonts w:ascii="Arial" w:hAnsi="Arial" w:cs="Arial"/>
          <w:color w:val="7B7B7B" w:themeColor="accent3" w:themeShade="BF"/>
          <w:sz w:val="22"/>
          <w:szCs w:val="22"/>
          <w:lang w:val="en-GB"/>
        </w:rPr>
        <w:t>.</w:t>
      </w:r>
    </w:p>
    <w:p w14:paraId="099439B6" w14:textId="77777777" w:rsidR="006A2514" w:rsidRDefault="006A2514" w:rsidP="005B2A9B">
      <w:pPr>
        <w:jc w:val="both"/>
        <w:rPr>
          <w:rFonts w:ascii="Arial" w:hAnsi="Arial" w:cs="Arial"/>
          <w:color w:val="7B7B7B" w:themeColor="accent3" w:themeShade="BF"/>
          <w:sz w:val="22"/>
          <w:szCs w:val="22"/>
          <w:lang w:val="en-GB"/>
        </w:rPr>
      </w:pPr>
    </w:p>
    <w:p w14:paraId="5850D982" w14:textId="30B52738" w:rsidR="006A2514" w:rsidRDefault="006A251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w.r.t the abovementioned context, the foreign representative may seek relief in the following ways:</w:t>
      </w:r>
    </w:p>
    <w:p w14:paraId="2D5C6961" w14:textId="77777777" w:rsidR="006A2514" w:rsidRDefault="006A2514" w:rsidP="005B2A9B">
      <w:pPr>
        <w:jc w:val="both"/>
        <w:rPr>
          <w:rFonts w:ascii="Arial" w:hAnsi="Arial" w:cs="Arial"/>
          <w:color w:val="7B7B7B" w:themeColor="accent3" w:themeShade="BF"/>
          <w:sz w:val="22"/>
          <w:szCs w:val="22"/>
          <w:lang w:val="en-GB"/>
        </w:rPr>
      </w:pPr>
    </w:p>
    <w:p w14:paraId="4268B1B6" w14:textId="3BB22581" w:rsidR="005B2A9B" w:rsidRDefault="000F1031" w:rsidP="00371EC7">
      <w:pPr>
        <w:pStyle w:val="ListParagraph"/>
        <w:numPr>
          <w:ilvl w:val="0"/>
          <w:numId w:val="21"/>
        </w:numPr>
        <w:jc w:val="both"/>
        <w:rPr>
          <w:rFonts w:ascii="Arial" w:hAnsi="Arial" w:cs="Arial"/>
          <w:color w:val="7B7B7B" w:themeColor="accent3" w:themeShade="BF"/>
          <w:sz w:val="22"/>
          <w:szCs w:val="22"/>
          <w:lang w:val="en-GB"/>
        </w:rPr>
      </w:pPr>
      <w:r w:rsidRPr="00371EC7">
        <w:rPr>
          <w:rFonts w:ascii="Arial" w:hAnsi="Arial" w:cs="Arial"/>
          <w:color w:val="7B7B7B" w:themeColor="accent3" w:themeShade="BF"/>
          <w:sz w:val="22"/>
          <w:szCs w:val="22"/>
          <w:lang w:val="en-GB"/>
        </w:rPr>
        <w:t xml:space="preserve">Foremost the foreign representative </w:t>
      </w:r>
      <w:r w:rsidR="00481B34" w:rsidRPr="00371EC7">
        <w:rPr>
          <w:rFonts w:ascii="Arial" w:hAnsi="Arial" w:cs="Arial"/>
          <w:color w:val="7B7B7B" w:themeColor="accent3" w:themeShade="BF"/>
          <w:sz w:val="22"/>
          <w:szCs w:val="22"/>
          <w:lang w:val="en-GB"/>
        </w:rPr>
        <w:t>must</w:t>
      </w:r>
      <w:r w:rsidRPr="00371EC7">
        <w:rPr>
          <w:rFonts w:ascii="Arial" w:hAnsi="Arial" w:cs="Arial"/>
          <w:color w:val="7B7B7B" w:themeColor="accent3" w:themeShade="BF"/>
          <w:sz w:val="22"/>
          <w:szCs w:val="22"/>
          <w:lang w:val="en-GB"/>
        </w:rPr>
        <w:t xml:space="preserve"> seek recognition of the foreign </w:t>
      </w:r>
      <w:r w:rsidR="00371EC7" w:rsidRPr="00371EC7">
        <w:rPr>
          <w:rFonts w:ascii="Arial" w:hAnsi="Arial" w:cs="Arial"/>
          <w:color w:val="7B7B7B" w:themeColor="accent3" w:themeShade="BF"/>
          <w:sz w:val="22"/>
          <w:szCs w:val="22"/>
          <w:lang w:val="en-GB"/>
        </w:rPr>
        <w:t>proceeding from</w:t>
      </w:r>
      <w:r w:rsidRPr="00371EC7">
        <w:rPr>
          <w:rFonts w:ascii="Arial" w:hAnsi="Arial" w:cs="Arial"/>
          <w:color w:val="7B7B7B" w:themeColor="accent3" w:themeShade="BF"/>
          <w:sz w:val="22"/>
          <w:szCs w:val="22"/>
          <w:lang w:val="en-GB"/>
        </w:rPr>
        <w:t xml:space="preserve"> the concerned US Bankruptcy Court.</w:t>
      </w:r>
      <w:r w:rsidR="00371EC7" w:rsidRPr="00371EC7">
        <w:rPr>
          <w:rFonts w:ascii="Arial" w:hAnsi="Arial" w:cs="Arial"/>
          <w:color w:val="7B7B7B" w:themeColor="accent3" w:themeShade="BF"/>
          <w:sz w:val="22"/>
          <w:szCs w:val="22"/>
          <w:lang w:val="en-GB"/>
        </w:rPr>
        <w:t xml:space="preserve"> Post recognition of foreign proceeding as </w:t>
      </w:r>
      <w:r w:rsidR="00371EC7" w:rsidRPr="004603DE">
        <w:rPr>
          <w:rFonts w:ascii="Arial" w:hAnsi="Arial" w:cs="Arial"/>
          <w:color w:val="7B7B7B" w:themeColor="accent3" w:themeShade="BF"/>
          <w:sz w:val="22"/>
          <w:szCs w:val="22"/>
          <w:u w:val="single"/>
          <w:lang w:val="en-GB"/>
        </w:rPr>
        <w:t>foreign main proceeding</w:t>
      </w:r>
      <w:r w:rsidR="004603DE">
        <w:rPr>
          <w:rFonts w:ascii="Arial" w:hAnsi="Arial" w:cs="Arial"/>
          <w:color w:val="7B7B7B" w:themeColor="accent3" w:themeShade="BF"/>
          <w:sz w:val="22"/>
          <w:szCs w:val="22"/>
          <w:lang w:val="en-GB"/>
        </w:rPr>
        <w:t xml:space="preserve"> p</w:t>
      </w:r>
      <w:r w:rsidR="00371EC7" w:rsidRPr="00371EC7">
        <w:rPr>
          <w:rFonts w:ascii="Arial" w:hAnsi="Arial" w:cs="Arial"/>
          <w:color w:val="7B7B7B" w:themeColor="accent3" w:themeShade="BF"/>
          <w:sz w:val="22"/>
          <w:szCs w:val="22"/>
          <w:lang w:val="en-GB"/>
        </w:rPr>
        <w:t xml:space="preserve">rovisions </w:t>
      </w:r>
      <w:r w:rsidR="001D2ED7">
        <w:rPr>
          <w:rFonts w:ascii="Arial" w:hAnsi="Arial" w:cs="Arial"/>
          <w:color w:val="7B7B7B" w:themeColor="accent3" w:themeShade="BF"/>
          <w:sz w:val="22"/>
          <w:szCs w:val="22"/>
          <w:lang w:val="en-GB"/>
        </w:rPr>
        <w:t xml:space="preserve">related to </w:t>
      </w:r>
      <w:r w:rsidR="00481B34" w:rsidRPr="00371EC7">
        <w:rPr>
          <w:rFonts w:ascii="Arial" w:hAnsi="Arial" w:cs="Arial"/>
          <w:color w:val="7B7B7B" w:themeColor="accent3" w:themeShade="BF"/>
          <w:sz w:val="22"/>
          <w:szCs w:val="22"/>
          <w:lang w:val="en-GB"/>
        </w:rPr>
        <w:t xml:space="preserve">adequate </w:t>
      </w:r>
      <w:r w:rsidR="00481B34">
        <w:rPr>
          <w:rFonts w:ascii="Arial" w:hAnsi="Arial" w:cs="Arial"/>
          <w:color w:val="7B7B7B" w:themeColor="accent3" w:themeShade="BF"/>
          <w:sz w:val="22"/>
          <w:szCs w:val="22"/>
          <w:lang w:val="en-GB"/>
        </w:rPr>
        <w:t>p</w:t>
      </w:r>
      <w:r w:rsidR="00481B34" w:rsidRPr="00371EC7">
        <w:rPr>
          <w:rFonts w:ascii="Arial" w:hAnsi="Arial" w:cs="Arial"/>
          <w:color w:val="7B7B7B" w:themeColor="accent3" w:themeShade="BF"/>
          <w:sz w:val="22"/>
          <w:szCs w:val="22"/>
          <w:lang w:val="en-GB"/>
        </w:rPr>
        <w:t>rotection</w:t>
      </w:r>
      <w:r w:rsidR="00481B34">
        <w:rPr>
          <w:rFonts w:ascii="Arial" w:hAnsi="Arial" w:cs="Arial"/>
          <w:color w:val="7B7B7B" w:themeColor="accent3" w:themeShade="BF"/>
          <w:sz w:val="22"/>
          <w:szCs w:val="22"/>
          <w:lang w:val="en-GB"/>
        </w:rPr>
        <w:t xml:space="preserve">, </w:t>
      </w:r>
      <w:r w:rsidR="00481B34" w:rsidRPr="00371EC7">
        <w:rPr>
          <w:rFonts w:ascii="Arial" w:hAnsi="Arial" w:cs="Arial"/>
          <w:color w:val="7B7B7B" w:themeColor="accent3" w:themeShade="BF"/>
          <w:sz w:val="22"/>
          <w:szCs w:val="22"/>
          <w:lang w:val="en-GB"/>
        </w:rPr>
        <w:t xml:space="preserve">automatic </w:t>
      </w:r>
      <w:r w:rsidR="00481B34">
        <w:rPr>
          <w:rFonts w:ascii="Arial" w:hAnsi="Arial" w:cs="Arial"/>
          <w:color w:val="7B7B7B" w:themeColor="accent3" w:themeShade="BF"/>
          <w:sz w:val="22"/>
          <w:szCs w:val="22"/>
          <w:lang w:val="en-GB"/>
        </w:rPr>
        <w:t xml:space="preserve">stay, </w:t>
      </w:r>
      <w:r w:rsidR="00481B34" w:rsidRPr="00371EC7">
        <w:rPr>
          <w:rFonts w:ascii="Arial" w:hAnsi="Arial" w:cs="Arial"/>
          <w:color w:val="7B7B7B" w:themeColor="accent3" w:themeShade="BF"/>
          <w:sz w:val="22"/>
          <w:szCs w:val="22"/>
          <w:lang w:val="en-GB"/>
        </w:rPr>
        <w:t>use, sale or lease of property</w:t>
      </w:r>
      <w:r w:rsidR="00481B34">
        <w:rPr>
          <w:rFonts w:ascii="Arial" w:hAnsi="Arial" w:cs="Arial"/>
          <w:color w:val="7B7B7B" w:themeColor="accent3" w:themeShade="BF"/>
          <w:sz w:val="22"/>
          <w:szCs w:val="22"/>
          <w:lang w:val="en-GB"/>
        </w:rPr>
        <w:t xml:space="preserve">, </w:t>
      </w:r>
      <w:r w:rsidR="00481B34" w:rsidRPr="00371EC7">
        <w:rPr>
          <w:rFonts w:ascii="Arial" w:hAnsi="Arial" w:cs="Arial"/>
          <w:color w:val="7B7B7B" w:themeColor="accent3" w:themeShade="BF"/>
          <w:sz w:val="22"/>
          <w:szCs w:val="22"/>
          <w:lang w:val="en-GB"/>
        </w:rPr>
        <w:t>post</w:t>
      </w:r>
      <w:r w:rsidR="00481B34">
        <w:rPr>
          <w:rFonts w:ascii="Arial" w:hAnsi="Arial" w:cs="Arial"/>
          <w:color w:val="7B7B7B" w:themeColor="accent3" w:themeShade="BF"/>
          <w:sz w:val="22"/>
          <w:szCs w:val="22"/>
          <w:lang w:val="en-GB"/>
        </w:rPr>
        <w:t>-p</w:t>
      </w:r>
      <w:r w:rsidR="00481B34" w:rsidRPr="00371EC7">
        <w:rPr>
          <w:rFonts w:ascii="Arial" w:hAnsi="Arial" w:cs="Arial"/>
          <w:color w:val="7B7B7B" w:themeColor="accent3" w:themeShade="BF"/>
          <w:sz w:val="22"/>
          <w:szCs w:val="22"/>
          <w:lang w:val="en-GB"/>
        </w:rPr>
        <w:t>etition transactions and post</w:t>
      </w:r>
      <w:r w:rsidR="00481B34">
        <w:rPr>
          <w:rFonts w:ascii="Arial" w:hAnsi="Arial" w:cs="Arial"/>
          <w:color w:val="7B7B7B" w:themeColor="accent3" w:themeShade="BF"/>
          <w:sz w:val="22"/>
          <w:szCs w:val="22"/>
          <w:lang w:val="en-GB"/>
        </w:rPr>
        <w:t>-p</w:t>
      </w:r>
      <w:r w:rsidR="00481B34" w:rsidRPr="00371EC7">
        <w:rPr>
          <w:rFonts w:ascii="Arial" w:hAnsi="Arial" w:cs="Arial"/>
          <w:color w:val="7B7B7B" w:themeColor="accent3" w:themeShade="BF"/>
          <w:sz w:val="22"/>
          <w:szCs w:val="22"/>
          <w:lang w:val="en-GB"/>
        </w:rPr>
        <w:t>etition effect of security interes</w:t>
      </w:r>
      <w:r w:rsidR="00481B34">
        <w:rPr>
          <w:rFonts w:ascii="Arial" w:hAnsi="Arial" w:cs="Arial"/>
          <w:color w:val="7B7B7B" w:themeColor="accent3" w:themeShade="BF"/>
          <w:sz w:val="22"/>
          <w:szCs w:val="22"/>
          <w:lang w:val="en-GB"/>
        </w:rPr>
        <w:t>t become automatically applicable. However, a</w:t>
      </w:r>
      <w:r w:rsidR="00371EC7" w:rsidRPr="00371EC7">
        <w:rPr>
          <w:rFonts w:ascii="Arial" w:hAnsi="Arial" w:cs="Arial"/>
          <w:color w:val="7B7B7B" w:themeColor="accent3" w:themeShade="BF"/>
          <w:sz w:val="22"/>
          <w:szCs w:val="22"/>
          <w:lang w:val="en-GB"/>
        </w:rPr>
        <w:t>voidance powers related to prepetition transfers</w:t>
      </w:r>
      <w:r w:rsidR="00481B34">
        <w:rPr>
          <w:rFonts w:ascii="Arial" w:hAnsi="Arial" w:cs="Arial"/>
          <w:color w:val="7B7B7B" w:themeColor="accent3" w:themeShade="BF"/>
          <w:sz w:val="22"/>
          <w:szCs w:val="22"/>
          <w:lang w:val="en-GB"/>
        </w:rPr>
        <w:t xml:space="preserve"> </w:t>
      </w:r>
      <w:r w:rsidR="00371EC7" w:rsidRPr="00371EC7">
        <w:rPr>
          <w:rFonts w:ascii="Arial" w:hAnsi="Arial" w:cs="Arial"/>
          <w:color w:val="7B7B7B" w:themeColor="accent3" w:themeShade="BF"/>
          <w:sz w:val="22"/>
          <w:szCs w:val="22"/>
          <w:lang w:val="en-GB"/>
        </w:rPr>
        <w:t>are not included in that list of automatically applicable provisions.</w:t>
      </w:r>
    </w:p>
    <w:p w14:paraId="1512A983" w14:textId="62F059AC" w:rsidR="00481B34" w:rsidRPr="00727AA3" w:rsidRDefault="004753F0" w:rsidP="00323167">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recognition of foreign proceeding, certain reliefs are also available at the court’s discretion.</w:t>
      </w:r>
      <w:r w:rsidR="001B1E8B">
        <w:rPr>
          <w:rFonts w:ascii="Arial" w:hAnsi="Arial" w:cs="Arial"/>
          <w:color w:val="7B7B7B" w:themeColor="accent3" w:themeShade="BF"/>
          <w:sz w:val="22"/>
          <w:szCs w:val="22"/>
          <w:lang w:val="en-GB"/>
        </w:rPr>
        <w:t xml:space="preserve"> Bankruptcy Court may grant appropriate relief at the request of foreign representative.]</w:t>
      </w:r>
    </w:p>
    <w:p w14:paraId="76D20C70" w14:textId="77777777" w:rsidR="005B2A9B" w:rsidRPr="00323167" w:rsidRDefault="005B2A9B" w:rsidP="00323167">
      <w:pPr>
        <w:pStyle w:val="AODocTxt"/>
        <w:spacing w:before="0" w:line="240" w:lineRule="auto"/>
        <w:rPr>
          <w:rFonts w:ascii="Arial" w:hAnsi="Arial" w:cs="Arial"/>
        </w:rPr>
      </w:pPr>
    </w:p>
    <w:p w14:paraId="6E0211E1" w14:textId="77777777" w:rsidR="00973BD5" w:rsidRDefault="00973BD5" w:rsidP="00323167">
      <w:pPr>
        <w:pStyle w:val="AODocTxt"/>
        <w:spacing w:before="0" w:line="240" w:lineRule="auto"/>
        <w:rPr>
          <w:rFonts w:ascii="Arial" w:hAnsi="Arial" w:cs="Arial"/>
          <w:b/>
          <w:lang w:val="en-GB"/>
        </w:rPr>
      </w:pPr>
    </w:p>
    <w:p w14:paraId="7B6F321C" w14:textId="77777777" w:rsidR="00973BD5" w:rsidRDefault="00973BD5" w:rsidP="00323167">
      <w:pPr>
        <w:pStyle w:val="AODocTxt"/>
        <w:spacing w:before="0" w:line="240" w:lineRule="auto"/>
        <w:rPr>
          <w:rFonts w:ascii="Arial" w:hAnsi="Arial" w:cs="Arial"/>
          <w:b/>
          <w:lang w:val="en-GB"/>
        </w:rPr>
      </w:pPr>
    </w:p>
    <w:p w14:paraId="55FF271F" w14:textId="6074C9D1"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lastRenderedPageBreak/>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724ED2AD" w14:textId="43AD6F3B" w:rsidR="000D43BA"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0D43BA">
        <w:rPr>
          <w:rFonts w:ascii="Arial" w:hAnsi="Arial" w:cs="Arial"/>
          <w:color w:val="7B7B7B" w:themeColor="accent3" w:themeShade="BF"/>
          <w:sz w:val="22"/>
          <w:szCs w:val="22"/>
          <w:lang w:val="en-GB"/>
        </w:rPr>
        <w:t>Interlocutory Orders are interim in nature that doesn’t dispose matter but only some of its issues or claims. Whereas final order is an order that disposes entire matter and left nothing further to be adjudicated.</w:t>
      </w:r>
    </w:p>
    <w:p w14:paraId="5CB591D5" w14:textId="77777777" w:rsidR="000D43BA" w:rsidRDefault="000D43BA" w:rsidP="005B2A9B">
      <w:pPr>
        <w:jc w:val="both"/>
        <w:rPr>
          <w:rFonts w:ascii="Arial" w:hAnsi="Arial" w:cs="Arial"/>
          <w:color w:val="7B7B7B" w:themeColor="accent3" w:themeShade="BF"/>
          <w:sz w:val="22"/>
          <w:szCs w:val="22"/>
          <w:lang w:val="en-GB"/>
        </w:rPr>
      </w:pPr>
    </w:p>
    <w:p w14:paraId="6C3C6513" w14:textId="77777777" w:rsidR="002057D7" w:rsidRDefault="000D43B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Appeal in respect of Interlocutory Orders may be preferred with the leave of Appellate Court whereas appeal in respect of Final Order may be preferred </w:t>
      </w:r>
      <w:r w:rsidR="004D4EAC">
        <w:rPr>
          <w:rFonts w:ascii="Arial" w:hAnsi="Arial" w:cs="Arial"/>
          <w:color w:val="7B7B7B" w:themeColor="accent3" w:themeShade="BF"/>
          <w:sz w:val="22"/>
          <w:szCs w:val="22"/>
          <w:lang w:val="en-GB"/>
        </w:rPr>
        <w:t>as a right.</w:t>
      </w:r>
      <w:r w:rsidR="0016039B">
        <w:rPr>
          <w:rFonts w:ascii="Arial" w:hAnsi="Arial" w:cs="Arial"/>
          <w:color w:val="7B7B7B" w:themeColor="accent3" w:themeShade="BF"/>
          <w:sz w:val="22"/>
          <w:szCs w:val="22"/>
          <w:lang w:val="en-GB"/>
        </w:rPr>
        <w:t xml:space="preserve"> Bankruptcy Proceeding involving exceed of exclusivity period are also appealable as a right.</w:t>
      </w:r>
    </w:p>
    <w:p w14:paraId="34B4DA33" w14:textId="77777777" w:rsidR="002057D7" w:rsidRDefault="002057D7" w:rsidP="005B2A9B">
      <w:pPr>
        <w:jc w:val="both"/>
        <w:rPr>
          <w:rFonts w:ascii="Arial" w:hAnsi="Arial" w:cs="Arial"/>
          <w:color w:val="7B7B7B" w:themeColor="accent3" w:themeShade="BF"/>
          <w:sz w:val="22"/>
          <w:szCs w:val="22"/>
          <w:lang w:val="en-GB"/>
        </w:rPr>
      </w:pPr>
    </w:p>
    <w:p w14:paraId="4B0336A1" w14:textId="0794D6DF" w:rsidR="005B2A9B" w:rsidRPr="00FF5098" w:rsidRDefault="002057D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w:t>
      </w:r>
      <w:r w:rsidR="0002421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appeal in respect of bankruptcy proceeding are </w:t>
      </w:r>
      <w:r w:rsidR="00024216">
        <w:rPr>
          <w:rFonts w:ascii="Arial" w:hAnsi="Arial" w:cs="Arial"/>
          <w:color w:val="7B7B7B" w:themeColor="accent3" w:themeShade="BF"/>
          <w:sz w:val="22"/>
          <w:szCs w:val="22"/>
          <w:lang w:val="en-GB"/>
        </w:rPr>
        <w:t xml:space="preserve">preferable before the respective district court whereas in certain circuits bankruptcy proceedings are appealed before Bankruptcy Appellate Panel. </w:t>
      </w:r>
      <w:r w:rsidR="00123F87">
        <w:rPr>
          <w:rFonts w:ascii="Arial" w:hAnsi="Arial" w:cs="Arial"/>
          <w:color w:val="7B7B7B" w:themeColor="accent3" w:themeShade="BF"/>
          <w:sz w:val="22"/>
          <w:szCs w:val="22"/>
          <w:lang w:val="en-GB"/>
        </w:rPr>
        <w:t>Any p</w:t>
      </w:r>
      <w:r w:rsidR="00024216">
        <w:rPr>
          <w:rFonts w:ascii="Arial" w:hAnsi="Arial" w:cs="Arial"/>
          <w:color w:val="7B7B7B" w:themeColor="accent3" w:themeShade="BF"/>
          <w:sz w:val="22"/>
          <w:szCs w:val="22"/>
          <w:lang w:val="en-GB"/>
        </w:rPr>
        <w:t>arty aggrieved by the order passed by district court or Bankruptcy Appellate Panel</w:t>
      </w:r>
      <w:r w:rsidR="007B15E3">
        <w:rPr>
          <w:rFonts w:ascii="Arial" w:hAnsi="Arial" w:cs="Arial"/>
          <w:color w:val="7B7B7B" w:themeColor="accent3" w:themeShade="BF"/>
          <w:sz w:val="22"/>
          <w:szCs w:val="22"/>
          <w:lang w:val="en-GB"/>
        </w:rPr>
        <w:t xml:space="preserve"> </w:t>
      </w:r>
      <w:r w:rsidR="00DB2CD7">
        <w:rPr>
          <w:rFonts w:ascii="Arial" w:hAnsi="Arial" w:cs="Arial"/>
          <w:color w:val="7B7B7B" w:themeColor="accent3" w:themeShade="BF"/>
          <w:sz w:val="22"/>
          <w:szCs w:val="22"/>
          <w:lang w:val="en-GB"/>
        </w:rPr>
        <w:t xml:space="preserve">may prefer an appeal </w:t>
      </w:r>
      <w:r w:rsidR="007B15E3">
        <w:rPr>
          <w:rFonts w:ascii="Arial" w:hAnsi="Arial" w:cs="Arial"/>
          <w:color w:val="7B7B7B" w:themeColor="accent3" w:themeShade="BF"/>
          <w:sz w:val="22"/>
          <w:szCs w:val="22"/>
          <w:lang w:val="en-GB"/>
        </w:rPr>
        <w:t>before Circuit Court of Appeal.</w:t>
      </w:r>
      <w:r w:rsidR="00DB2CD7">
        <w:rPr>
          <w:rFonts w:ascii="Arial" w:hAnsi="Arial" w:cs="Arial"/>
          <w:color w:val="7B7B7B" w:themeColor="accent3" w:themeShade="BF"/>
          <w:sz w:val="22"/>
          <w:szCs w:val="22"/>
          <w:lang w:val="en-GB"/>
        </w:rPr>
        <w:t xml:space="preserve"> In rare circumstances appeal from bankruptcy court goes directly to Circuit Court of Appeal.</w:t>
      </w:r>
      <w:r w:rsidR="005B2A9B" w:rsidRPr="00FF5098">
        <w:rPr>
          <w:rFonts w:ascii="Arial" w:hAnsi="Arial" w:cs="Arial"/>
          <w:color w:val="7B7B7B" w:themeColor="accent3" w:themeShade="BF"/>
          <w:sz w:val="22"/>
          <w:szCs w:val="22"/>
          <w:lang w:val="en-GB"/>
        </w:rPr>
        <w:t>]</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45C3252D" w14:textId="565218DA" w:rsidR="00B23717" w:rsidRPr="00B23717" w:rsidRDefault="005B2A9B" w:rsidP="00B23717">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B23717" w:rsidRPr="00B23717">
        <w:rPr>
          <w:rFonts w:ascii="Arial" w:hAnsi="Arial" w:cs="Arial"/>
          <w:color w:val="7B7B7B" w:themeColor="accent3" w:themeShade="BF"/>
          <w:sz w:val="22"/>
          <w:szCs w:val="22"/>
          <w:lang w:val="en-GB"/>
        </w:rPr>
        <w:t xml:space="preserve">Fiduciary duties of </w:t>
      </w:r>
      <w:r w:rsidR="00B1213D">
        <w:rPr>
          <w:rFonts w:ascii="Arial" w:hAnsi="Arial" w:cs="Arial"/>
          <w:color w:val="7B7B7B" w:themeColor="accent3" w:themeShade="BF"/>
          <w:sz w:val="22"/>
          <w:szCs w:val="22"/>
          <w:lang w:val="en-GB"/>
        </w:rPr>
        <w:t>D</w:t>
      </w:r>
      <w:r w:rsidR="00B23717" w:rsidRPr="00B23717">
        <w:rPr>
          <w:rFonts w:ascii="Arial" w:hAnsi="Arial" w:cs="Arial"/>
          <w:color w:val="7B7B7B" w:themeColor="accent3" w:themeShade="BF"/>
          <w:sz w:val="22"/>
          <w:szCs w:val="22"/>
          <w:lang w:val="en-GB"/>
        </w:rPr>
        <w:t xml:space="preserve">irectors of Delaware Corporations are </w:t>
      </w:r>
      <w:r w:rsidR="00B23717" w:rsidRPr="00B1213D">
        <w:rPr>
          <w:rFonts w:ascii="Arial" w:hAnsi="Arial" w:cs="Arial"/>
          <w:b/>
          <w:bCs/>
          <w:color w:val="7B7B7B" w:themeColor="accent3" w:themeShade="BF"/>
          <w:sz w:val="22"/>
          <w:szCs w:val="22"/>
          <w:u w:val="single"/>
          <w:lang w:val="en-GB"/>
        </w:rPr>
        <w:t>Duty of Care</w:t>
      </w:r>
      <w:r w:rsidR="00B23717" w:rsidRPr="00B23717">
        <w:rPr>
          <w:rFonts w:ascii="Arial" w:hAnsi="Arial" w:cs="Arial"/>
          <w:color w:val="7B7B7B" w:themeColor="accent3" w:themeShade="BF"/>
          <w:sz w:val="22"/>
          <w:szCs w:val="22"/>
          <w:lang w:val="en-GB"/>
        </w:rPr>
        <w:t xml:space="preserve"> and </w:t>
      </w:r>
      <w:r w:rsidR="00B23717" w:rsidRPr="00B1213D">
        <w:rPr>
          <w:rFonts w:ascii="Arial" w:hAnsi="Arial" w:cs="Arial"/>
          <w:b/>
          <w:bCs/>
          <w:color w:val="7B7B7B" w:themeColor="accent3" w:themeShade="BF"/>
          <w:sz w:val="22"/>
          <w:szCs w:val="22"/>
          <w:u w:val="single"/>
          <w:lang w:val="en-GB"/>
        </w:rPr>
        <w:t>Duty of Loyalty</w:t>
      </w:r>
      <w:r w:rsidR="00B23717" w:rsidRPr="00B23717">
        <w:rPr>
          <w:rFonts w:ascii="Arial" w:hAnsi="Arial" w:cs="Arial"/>
          <w:color w:val="7B7B7B" w:themeColor="accent3" w:themeShade="BF"/>
          <w:sz w:val="22"/>
          <w:szCs w:val="22"/>
          <w:lang w:val="en-GB"/>
        </w:rPr>
        <w:t xml:space="preserve">. </w:t>
      </w:r>
    </w:p>
    <w:p w14:paraId="52069509" w14:textId="1CCE39E3" w:rsidR="00B23717" w:rsidRDefault="00B23717" w:rsidP="00B23717">
      <w:pPr>
        <w:jc w:val="both"/>
        <w:rPr>
          <w:rFonts w:ascii="Arial" w:hAnsi="Arial" w:cs="Arial"/>
          <w:color w:val="7B7B7B" w:themeColor="accent3" w:themeShade="BF"/>
          <w:sz w:val="22"/>
          <w:szCs w:val="22"/>
          <w:lang w:val="en-GB"/>
        </w:rPr>
      </w:pPr>
      <w:r w:rsidRPr="00B23717">
        <w:rPr>
          <w:rFonts w:ascii="Arial" w:hAnsi="Arial" w:cs="Arial"/>
          <w:color w:val="7B7B7B" w:themeColor="accent3" w:themeShade="BF"/>
          <w:sz w:val="22"/>
          <w:szCs w:val="22"/>
          <w:lang w:val="en-GB"/>
        </w:rPr>
        <w:t xml:space="preserve">By duty of care it implies making informed and deliberative decisions about the company whereas by duty of loyalty it means acting of directors in an independent and transparent manner while handling the interest of the stakeholders of the company. In the ordinary course of business these duties are owed towards </w:t>
      </w:r>
      <w:r w:rsidRPr="00973BD5">
        <w:rPr>
          <w:rFonts w:ascii="Arial" w:hAnsi="Arial" w:cs="Arial"/>
          <w:color w:val="7B7B7B" w:themeColor="accent3" w:themeShade="BF"/>
          <w:sz w:val="22"/>
          <w:szCs w:val="22"/>
          <w:u w:val="single"/>
          <w:lang w:val="en-GB"/>
        </w:rPr>
        <w:t>the company who work towards the maximisation of its stakeholder’s interest</w:t>
      </w:r>
      <w:r w:rsidR="00B1213D" w:rsidRPr="00973BD5">
        <w:rPr>
          <w:rFonts w:ascii="Arial" w:hAnsi="Arial" w:cs="Arial"/>
          <w:color w:val="7B7B7B" w:themeColor="accent3" w:themeShade="BF"/>
          <w:sz w:val="22"/>
          <w:szCs w:val="22"/>
          <w:u w:val="single"/>
          <w:lang w:val="en-GB"/>
        </w:rPr>
        <w:t xml:space="preserve"> </w:t>
      </w:r>
      <w:r w:rsidR="005158DE" w:rsidRPr="00973BD5">
        <w:rPr>
          <w:rFonts w:ascii="Arial" w:hAnsi="Arial" w:cs="Arial"/>
          <w:color w:val="7B7B7B" w:themeColor="accent3" w:themeShade="BF"/>
          <w:sz w:val="22"/>
          <w:szCs w:val="22"/>
          <w:u w:val="single"/>
          <w:lang w:val="en-GB"/>
        </w:rPr>
        <w:t>and</w:t>
      </w:r>
      <w:r w:rsidR="00B1213D" w:rsidRPr="00973BD5">
        <w:rPr>
          <w:rFonts w:ascii="Arial" w:hAnsi="Arial" w:cs="Arial"/>
          <w:color w:val="7B7B7B" w:themeColor="accent3" w:themeShade="BF"/>
          <w:sz w:val="22"/>
          <w:szCs w:val="22"/>
          <w:u w:val="single"/>
          <w:lang w:val="en-GB"/>
        </w:rPr>
        <w:t xml:space="preserve"> towards company’s stakeholders</w:t>
      </w:r>
      <w:r w:rsidR="00B1213D">
        <w:rPr>
          <w:rFonts w:ascii="Arial" w:hAnsi="Arial" w:cs="Arial"/>
          <w:color w:val="7B7B7B" w:themeColor="accent3" w:themeShade="BF"/>
          <w:sz w:val="22"/>
          <w:szCs w:val="22"/>
          <w:lang w:val="en-GB"/>
        </w:rPr>
        <w:t>.</w:t>
      </w:r>
    </w:p>
    <w:p w14:paraId="08681E17" w14:textId="77777777" w:rsidR="00B1213D" w:rsidRPr="00B23717" w:rsidRDefault="00B1213D" w:rsidP="00B23717">
      <w:pPr>
        <w:jc w:val="both"/>
        <w:rPr>
          <w:rFonts w:ascii="Arial" w:hAnsi="Arial" w:cs="Arial"/>
          <w:color w:val="7B7B7B" w:themeColor="accent3" w:themeShade="BF"/>
          <w:sz w:val="22"/>
          <w:szCs w:val="22"/>
          <w:lang w:val="en-GB"/>
        </w:rPr>
      </w:pPr>
    </w:p>
    <w:p w14:paraId="6D9F18C4" w14:textId="644B2647" w:rsidR="00323167" w:rsidRPr="00973BD5" w:rsidRDefault="00B23717" w:rsidP="00ED532E">
      <w:pPr>
        <w:jc w:val="both"/>
        <w:rPr>
          <w:rFonts w:ascii="Arial" w:hAnsi="Arial" w:cs="Arial"/>
          <w:color w:val="7B7B7B" w:themeColor="accent3" w:themeShade="BF"/>
          <w:sz w:val="22"/>
          <w:szCs w:val="22"/>
          <w:u w:val="single"/>
          <w:lang w:val="en-GB"/>
        </w:rPr>
      </w:pPr>
      <w:r w:rsidRPr="00B23717">
        <w:rPr>
          <w:rFonts w:ascii="Arial" w:hAnsi="Arial" w:cs="Arial"/>
          <w:color w:val="7B7B7B" w:themeColor="accent3" w:themeShade="BF"/>
          <w:sz w:val="22"/>
          <w:szCs w:val="22"/>
          <w:lang w:val="en-GB"/>
        </w:rPr>
        <w:t>Delaware Law holds that the duties of the directors will remain intact irrespective of the fact whether the corporation is solvent or insolvent. However</w:t>
      </w:r>
      <w:r w:rsidR="00ED532E">
        <w:rPr>
          <w:rFonts w:ascii="Arial" w:hAnsi="Arial" w:cs="Arial"/>
          <w:color w:val="7B7B7B" w:themeColor="accent3" w:themeShade="BF"/>
          <w:sz w:val="22"/>
          <w:szCs w:val="22"/>
          <w:lang w:val="en-GB"/>
        </w:rPr>
        <w:t>,</w:t>
      </w:r>
      <w:r w:rsidRPr="00B23717">
        <w:rPr>
          <w:rFonts w:ascii="Arial" w:hAnsi="Arial" w:cs="Arial"/>
          <w:color w:val="7B7B7B" w:themeColor="accent3" w:themeShade="BF"/>
          <w:sz w:val="22"/>
          <w:szCs w:val="22"/>
          <w:lang w:val="en-GB"/>
        </w:rPr>
        <w:t xml:space="preserve"> when the corporation is potentially or actually insolvent </w:t>
      </w:r>
      <w:r w:rsidRPr="00973BD5">
        <w:rPr>
          <w:rFonts w:ascii="Arial" w:hAnsi="Arial" w:cs="Arial"/>
          <w:color w:val="7B7B7B" w:themeColor="accent3" w:themeShade="BF"/>
          <w:sz w:val="22"/>
          <w:szCs w:val="22"/>
          <w:u w:val="single"/>
          <w:lang w:val="en-GB"/>
        </w:rPr>
        <w:t xml:space="preserve">then directors owe their duties towards the </w:t>
      </w:r>
      <w:r w:rsidR="00ED532E" w:rsidRPr="00973BD5">
        <w:rPr>
          <w:rFonts w:ascii="Arial" w:hAnsi="Arial" w:cs="Arial"/>
          <w:color w:val="7B7B7B" w:themeColor="accent3" w:themeShade="BF"/>
          <w:sz w:val="22"/>
          <w:szCs w:val="22"/>
          <w:u w:val="single"/>
          <w:lang w:val="en-GB"/>
        </w:rPr>
        <w:t xml:space="preserve">corporation and its </w:t>
      </w:r>
      <w:r w:rsidRPr="00973BD5">
        <w:rPr>
          <w:rFonts w:ascii="Arial" w:hAnsi="Arial" w:cs="Arial"/>
          <w:color w:val="7B7B7B" w:themeColor="accent3" w:themeShade="BF"/>
          <w:sz w:val="22"/>
          <w:szCs w:val="22"/>
          <w:u w:val="single"/>
          <w:lang w:val="en-GB"/>
        </w:rPr>
        <w:t>shareholders</w:t>
      </w:r>
      <w:r w:rsidR="00ED532E" w:rsidRPr="00973BD5">
        <w:rPr>
          <w:rFonts w:ascii="Arial" w:hAnsi="Arial" w:cs="Arial"/>
          <w:color w:val="7B7B7B" w:themeColor="accent3" w:themeShade="BF"/>
          <w:sz w:val="22"/>
          <w:szCs w:val="22"/>
          <w:u w:val="single"/>
          <w:lang w:val="en-GB"/>
        </w:rPr>
        <w:t>.]</w:t>
      </w:r>
      <w:r w:rsidR="005138CE">
        <w:rPr>
          <w:rFonts w:ascii="Arial" w:hAnsi="Arial" w:cs="Arial"/>
          <w:color w:val="7B7B7B" w:themeColor="accent3" w:themeShade="BF"/>
          <w:sz w:val="22"/>
          <w:szCs w:val="22"/>
          <w:u w:val="single"/>
          <w:lang w:val="en-GB"/>
        </w:rPr>
        <w:t xml:space="preserve"> </w:t>
      </w: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186E8E83" w14:textId="77777777" w:rsidR="00332CA7"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FE7BD7">
        <w:rPr>
          <w:rFonts w:ascii="Arial" w:hAnsi="Arial" w:cs="Arial"/>
          <w:color w:val="7B7B7B" w:themeColor="accent3" w:themeShade="BF"/>
          <w:sz w:val="22"/>
          <w:szCs w:val="22"/>
          <w:lang w:val="en-GB"/>
        </w:rPr>
        <w:t xml:space="preserve">US Bankruptcy Code defines Foreign Proceeding </w:t>
      </w:r>
      <w:r w:rsidR="00FE7BD7" w:rsidRPr="00332CA7">
        <w:rPr>
          <w:rFonts w:ascii="Arial" w:hAnsi="Arial" w:cs="Arial"/>
          <w:i/>
          <w:iCs/>
          <w:color w:val="7B7B7B" w:themeColor="accent3" w:themeShade="BF"/>
          <w:sz w:val="22"/>
          <w:szCs w:val="22"/>
          <w:lang w:val="en-GB"/>
        </w:rPr>
        <w:t>as a collective judicial or administrative proceeding in a foreign country under a law relating to insolvency or adjustment of debt in which proceeding the assets and affairs of the debtor are subject to control or supervision by the foreign court for the purpose of reorganisation or liquidation</w:t>
      </w:r>
      <w:r w:rsidR="00FE7BD7">
        <w:rPr>
          <w:rFonts w:ascii="Arial" w:hAnsi="Arial" w:cs="Arial"/>
          <w:color w:val="7B7B7B" w:themeColor="accent3" w:themeShade="BF"/>
          <w:sz w:val="22"/>
          <w:szCs w:val="22"/>
          <w:lang w:val="en-GB"/>
        </w:rPr>
        <w:t xml:space="preserve">. US Bankruptcy Courts may </w:t>
      </w:r>
      <w:r w:rsidR="00FE7BD7">
        <w:rPr>
          <w:rFonts w:ascii="Arial" w:hAnsi="Arial" w:cs="Arial"/>
          <w:color w:val="7B7B7B" w:themeColor="accent3" w:themeShade="BF"/>
          <w:sz w:val="22"/>
          <w:szCs w:val="22"/>
          <w:lang w:val="en-GB"/>
        </w:rPr>
        <w:lastRenderedPageBreak/>
        <w:t xml:space="preserve">grant recognition to </w:t>
      </w:r>
      <w:r w:rsidR="00FE7BD7" w:rsidRPr="00FE7BD7">
        <w:rPr>
          <w:rFonts w:ascii="Arial" w:hAnsi="Arial" w:cs="Arial"/>
          <w:color w:val="7B7B7B" w:themeColor="accent3" w:themeShade="BF"/>
          <w:sz w:val="22"/>
          <w:szCs w:val="22"/>
          <w:lang w:val="en-GB"/>
        </w:rPr>
        <w:t>English scheme of arrangement</w:t>
      </w:r>
      <w:r w:rsidR="00FE7BD7">
        <w:rPr>
          <w:rFonts w:ascii="Arial" w:hAnsi="Arial" w:cs="Arial"/>
          <w:color w:val="7B7B7B" w:themeColor="accent3" w:themeShade="BF"/>
          <w:sz w:val="22"/>
          <w:szCs w:val="22"/>
          <w:lang w:val="en-GB"/>
        </w:rPr>
        <w:t xml:space="preserve"> provided same is not against the US public policy.</w:t>
      </w:r>
    </w:p>
    <w:p w14:paraId="032C500C" w14:textId="77777777" w:rsidR="00332CA7" w:rsidRDefault="00332CA7" w:rsidP="005B2A9B">
      <w:pPr>
        <w:jc w:val="both"/>
        <w:rPr>
          <w:rFonts w:ascii="Arial" w:hAnsi="Arial" w:cs="Arial"/>
          <w:color w:val="7B7B7B" w:themeColor="accent3" w:themeShade="BF"/>
          <w:sz w:val="22"/>
          <w:szCs w:val="22"/>
          <w:lang w:val="en-GB"/>
        </w:rPr>
      </w:pPr>
    </w:p>
    <w:p w14:paraId="7DF6EA44" w14:textId="0373B253" w:rsidR="005B2A9B" w:rsidRPr="00FF5098" w:rsidRDefault="00332CA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B732F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recognition to </w:t>
      </w:r>
      <w:r w:rsidRPr="00332CA7">
        <w:rPr>
          <w:rFonts w:ascii="Arial" w:hAnsi="Arial" w:cs="Arial"/>
          <w:color w:val="7B7B7B" w:themeColor="accent3" w:themeShade="BF"/>
          <w:sz w:val="22"/>
          <w:szCs w:val="22"/>
          <w:lang w:val="en-GB"/>
        </w:rPr>
        <w:t>English scheme of arrangement</w:t>
      </w:r>
      <w:r>
        <w:rPr>
          <w:rFonts w:ascii="Arial" w:hAnsi="Arial" w:cs="Arial"/>
          <w:color w:val="7B7B7B" w:themeColor="accent3" w:themeShade="BF"/>
          <w:sz w:val="22"/>
          <w:szCs w:val="22"/>
          <w:lang w:val="en-GB"/>
        </w:rPr>
        <w:t xml:space="preserve"> as a foreign main or non-main proceeding will depends upon the determination of its “</w:t>
      </w:r>
      <w:r w:rsidRPr="000F0895">
        <w:rPr>
          <w:rFonts w:ascii="Arial" w:hAnsi="Arial" w:cs="Arial"/>
          <w:b/>
          <w:bCs/>
          <w:color w:val="7B7B7B" w:themeColor="accent3" w:themeShade="BF"/>
          <w:sz w:val="22"/>
          <w:szCs w:val="22"/>
          <w:u w:val="single"/>
          <w:lang w:val="en-GB"/>
        </w:rPr>
        <w:t>Center of Main Interest</w:t>
      </w:r>
      <w:r>
        <w:rPr>
          <w:rFonts w:ascii="Arial" w:hAnsi="Arial" w:cs="Arial"/>
          <w:color w:val="7B7B7B" w:themeColor="accent3" w:themeShade="BF"/>
          <w:sz w:val="22"/>
          <w:szCs w:val="22"/>
          <w:lang w:val="en-GB"/>
        </w:rPr>
        <w:t>” (COMI).</w:t>
      </w:r>
      <w:r w:rsidR="00B732F0">
        <w:rPr>
          <w:rFonts w:ascii="Arial" w:hAnsi="Arial" w:cs="Arial"/>
          <w:color w:val="7B7B7B" w:themeColor="accent3" w:themeShade="BF"/>
          <w:sz w:val="22"/>
          <w:szCs w:val="22"/>
          <w:lang w:val="en-GB"/>
        </w:rPr>
        <w:t xml:space="preserve">On the basis of facts of the case it can be seen that the principal place of business of Gambling Corporation is outside USA whereas one of the establishment of Gambling Corporation is located in USA i.e in Las Vegas. Hence in the present case the English Scheme of Arrangement will be recognised as </w:t>
      </w:r>
      <w:r w:rsidR="00B10648" w:rsidRPr="00D07DAC">
        <w:rPr>
          <w:rFonts w:ascii="Arial" w:hAnsi="Arial" w:cs="Arial"/>
          <w:b/>
          <w:bCs/>
          <w:color w:val="7B7B7B" w:themeColor="accent3" w:themeShade="BF"/>
          <w:sz w:val="22"/>
          <w:szCs w:val="22"/>
          <w:u w:val="single"/>
          <w:lang w:val="en-GB"/>
        </w:rPr>
        <w:t>Foreign Non-Main Proceeding</w:t>
      </w:r>
      <w:r w:rsidR="00B10648">
        <w:rPr>
          <w:rFonts w:ascii="Arial" w:hAnsi="Arial" w:cs="Arial"/>
          <w:color w:val="7B7B7B" w:themeColor="accent3" w:themeShade="BF"/>
          <w:sz w:val="22"/>
          <w:szCs w:val="22"/>
          <w:lang w:val="en-GB"/>
        </w:rPr>
        <w:t>.</w:t>
      </w:r>
      <w:r w:rsidR="005B2A9B" w:rsidRPr="00FF5098">
        <w:rPr>
          <w:rFonts w:ascii="Arial" w:hAnsi="Arial" w:cs="Arial"/>
          <w:color w:val="7B7B7B" w:themeColor="accent3" w:themeShade="BF"/>
          <w:sz w:val="22"/>
          <w:szCs w:val="22"/>
          <w:lang w:val="en-GB"/>
        </w:rPr>
        <w:t>]</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61081A1C" w:rsidR="00DC359F" w:rsidRDefault="00FE7BD7" w:rsidP="00323167">
      <w:pPr>
        <w:pStyle w:val="AODocTxt"/>
        <w:spacing w:before="0" w:line="240" w:lineRule="auto"/>
        <w:rPr>
          <w:rFonts w:ascii="Arial" w:hAnsi="Arial" w:cs="Arial"/>
        </w:rPr>
      </w:pPr>
      <w:r>
        <w:rPr>
          <w:rFonts w:ascii="Arial" w:hAnsi="Arial" w:cs="Arial"/>
        </w:rPr>
        <w:t xml:space="preserve"> </w:t>
      </w: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527FAA71" w14:textId="77777777" w:rsidR="008A1E02"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8A1E02">
        <w:rPr>
          <w:rFonts w:ascii="Arial" w:hAnsi="Arial" w:cs="Arial"/>
          <w:color w:val="7B7B7B" w:themeColor="accent3" w:themeShade="BF"/>
          <w:sz w:val="22"/>
          <w:szCs w:val="22"/>
          <w:lang w:val="en-GB"/>
        </w:rPr>
        <w:t>The effect of filing of Chapter 11 petition in following mentioned situation will be as follows:</w:t>
      </w:r>
    </w:p>
    <w:p w14:paraId="410CB4DB" w14:textId="77777777" w:rsidR="008A1E02" w:rsidRDefault="008A1E02" w:rsidP="005B2A9B">
      <w:pPr>
        <w:jc w:val="both"/>
        <w:rPr>
          <w:rFonts w:ascii="Arial" w:hAnsi="Arial" w:cs="Arial"/>
          <w:color w:val="7B7B7B" w:themeColor="accent3" w:themeShade="BF"/>
          <w:sz w:val="22"/>
          <w:szCs w:val="22"/>
          <w:lang w:val="en-GB"/>
        </w:rPr>
      </w:pPr>
    </w:p>
    <w:p w14:paraId="3F8A96A7" w14:textId="797FCF85" w:rsidR="001167E2" w:rsidRPr="003D614F" w:rsidRDefault="0067545D" w:rsidP="001167E2">
      <w:pPr>
        <w:pStyle w:val="ListParagraph"/>
        <w:numPr>
          <w:ilvl w:val="0"/>
          <w:numId w:val="22"/>
        </w:numPr>
        <w:jc w:val="both"/>
        <w:rPr>
          <w:rFonts w:ascii="Arial" w:hAnsi="Arial" w:cs="Arial"/>
          <w:b/>
          <w:bCs/>
          <w:color w:val="808080" w:themeColor="background1" w:themeShade="80"/>
          <w:sz w:val="22"/>
          <w:szCs w:val="22"/>
          <w:lang w:val="en-GB"/>
        </w:rPr>
      </w:pPr>
      <w:r w:rsidRPr="0067545D">
        <w:rPr>
          <w:rFonts w:ascii="Arial" w:hAnsi="Arial" w:cs="Arial"/>
          <w:b/>
          <w:bCs/>
          <w:color w:val="808080" w:themeColor="background1" w:themeShade="80"/>
          <w:sz w:val="22"/>
          <w:szCs w:val="22"/>
          <w:u w:val="single"/>
        </w:rPr>
        <w:t xml:space="preserve">Filling of breach of contract lawsuit by </w:t>
      </w:r>
      <w:r w:rsidR="001167E2" w:rsidRPr="0067545D">
        <w:rPr>
          <w:rFonts w:ascii="Arial" w:hAnsi="Arial" w:cs="Arial"/>
          <w:b/>
          <w:bCs/>
          <w:color w:val="808080" w:themeColor="background1" w:themeShade="80"/>
          <w:sz w:val="22"/>
          <w:szCs w:val="22"/>
          <w:u w:val="single"/>
        </w:rPr>
        <w:t>Ship</w:t>
      </w:r>
      <w:r w:rsidR="004A4E27">
        <w:rPr>
          <w:rFonts w:ascii="Arial" w:hAnsi="Arial" w:cs="Arial"/>
          <w:b/>
          <w:bCs/>
          <w:color w:val="808080" w:themeColor="background1" w:themeShade="80"/>
          <w:sz w:val="22"/>
          <w:szCs w:val="22"/>
          <w:u w:val="single"/>
        </w:rPr>
        <w:t xml:space="preserve"> </w:t>
      </w:r>
      <w:r w:rsidR="001167E2" w:rsidRPr="0067545D">
        <w:rPr>
          <w:rFonts w:ascii="Arial" w:hAnsi="Arial" w:cs="Arial"/>
          <w:b/>
          <w:bCs/>
          <w:color w:val="808080" w:themeColor="background1" w:themeShade="80"/>
          <w:sz w:val="22"/>
          <w:szCs w:val="22"/>
          <w:u w:val="single"/>
        </w:rPr>
        <w:t xml:space="preserve">Co, in Texas state court </w:t>
      </w:r>
      <w:r w:rsidRPr="0067545D">
        <w:rPr>
          <w:rFonts w:ascii="Arial" w:hAnsi="Arial" w:cs="Arial"/>
          <w:b/>
          <w:bCs/>
          <w:color w:val="808080" w:themeColor="background1" w:themeShade="80"/>
          <w:sz w:val="22"/>
          <w:szCs w:val="22"/>
          <w:u w:val="single"/>
        </w:rPr>
        <w:t xml:space="preserve">on account of selling of contaminated oil by </w:t>
      </w:r>
      <w:r w:rsidR="001167E2" w:rsidRPr="0067545D">
        <w:rPr>
          <w:rFonts w:ascii="Arial" w:hAnsi="Arial" w:cs="Arial"/>
          <w:b/>
          <w:bCs/>
          <w:color w:val="808080" w:themeColor="background1" w:themeShade="80"/>
          <w:sz w:val="22"/>
          <w:szCs w:val="22"/>
          <w:u w:val="single"/>
        </w:rPr>
        <w:t xml:space="preserve">Oil Corp </w:t>
      </w:r>
      <w:r w:rsidRPr="0067545D">
        <w:rPr>
          <w:rFonts w:ascii="Arial" w:hAnsi="Arial" w:cs="Arial"/>
          <w:b/>
          <w:bCs/>
          <w:color w:val="808080" w:themeColor="background1" w:themeShade="80"/>
          <w:sz w:val="22"/>
          <w:szCs w:val="22"/>
          <w:u w:val="single"/>
        </w:rPr>
        <w:t>causing damage worth</w:t>
      </w:r>
      <w:r w:rsidR="001167E2" w:rsidRPr="0067545D">
        <w:rPr>
          <w:rFonts w:ascii="Arial" w:hAnsi="Arial" w:cs="Arial"/>
          <w:b/>
          <w:bCs/>
          <w:color w:val="808080" w:themeColor="background1" w:themeShade="80"/>
          <w:sz w:val="22"/>
          <w:szCs w:val="22"/>
          <w:u w:val="single"/>
        </w:rPr>
        <w:t xml:space="preserve"> USD 1 billion to Ship</w:t>
      </w:r>
      <w:r w:rsidR="003D614F">
        <w:rPr>
          <w:rFonts w:ascii="Arial" w:hAnsi="Arial" w:cs="Arial"/>
          <w:b/>
          <w:bCs/>
          <w:color w:val="808080" w:themeColor="background1" w:themeShade="80"/>
          <w:sz w:val="22"/>
          <w:szCs w:val="22"/>
          <w:u w:val="single"/>
        </w:rPr>
        <w:t xml:space="preserve"> </w:t>
      </w:r>
      <w:r w:rsidR="001167E2" w:rsidRPr="0067545D">
        <w:rPr>
          <w:rFonts w:ascii="Arial" w:hAnsi="Arial" w:cs="Arial"/>
          <w:b/>
          <w:bCs/>
          <w:color w:val="808080" w:themeColor="background1" w:themeShade="80"/>
          <w:sz w:val="22"/>
          <w:szCs w:val="22"/>
          <w:u w:val="single"/>
        </w:rPr>
        <w:t>Co’s container ships</w:t>
      </w:r>
      <w:r w:rsidRPr="0067545D">
        <w:rPr>
          <w:rFonts w:ascii="Arial" w:hAnsi="Arial" w:cs="Arial"/>
          <w:b/>
          <w:bCs/>
          <w:color w:val="808080" w:themeColor="background1" w:themeShade="80"/>
          <w:sz w:val="22"/>
          <w:szCs w:val="22"/>
        </w:rPr>
        <w:t>:</w:t>
      </w:r>
      <w:r w:rsidR="000A672C">
        <w:rPr>
          <w:rFonts w:ascii="Arial" w:hAnsi="Arial" w:cs="Arial"/>
          <w:b/>
          <w:bCs/>
          <w:color w:val="808080" w:themeColor="background1" w:themeShade="80"/>
          <w:sz w:val="22"/>
          <w:szCs w:val="22"/>
        </w:rPr>
        <w:t xml:space="preserve"> </w:t>
      </w:r>
      <w:r w:rsidR="000A672C" w:rsidRPr="00597B18">
        <w:rPr>
          <w:rFonts w:ascii="Arial" w:hAnsi="Arial" w:cs="Arial"/>
          <w:color w:val="808080" w:themeColor="background1" w:themeShade="80"/>
          <w:sz w:val="22"/>
          <w:szCs w:val="22"/>
        </w:rPr>
        <w:t xml:space="preserve">US Bankruptcy Code will </w:t>
      </w:r>
      <w:r w:rsidR="000A672C">
        <w:rPr>
          <w:rFonts w:ascii="Arial" w:hAnsi="Arial" w:cs="Arial"/>
          <w:color w:val="808080" w:themeColor="background1" w:themeShade="80"/>
          <w:sz w:val="22"/>
          <w:szCs w:val="22"/>
        </w:rPr>
        <w:t xml:space="preserve">not </w:t>
      </w:r>
      <w:r w:rsidR="000A672C" w:rsidRPr="00597B18">
        <w:rPr>
          <w:rFonts w:ascii="Arial" w:hAnsi="Arial" w:cs="Arial"/>
          <w:color w:val="808080" w:themeColor="background1" w:themeShade="80"/>
          <w:sz w:val="22"/>
          <w:szCs w:val="22"/>
        </w:rPr>
        <w:t>prohibit this proceeding on account of automatic stay available to Oil Corp from the date of filing of Chapter 11 petition</w:t>
      </w:r>
      <w:r w:rsidR="000A672C">
        <w:rPr>
          <w:rFonts w:ascii="Arial" w:hAnsi="Arial" w:cs="Arial"/>
          <w:color w:val="808080" w:themeColor="background1" w:themeShade="80"/>
          <w:sz w:val="22"/>
          <w:szCs w:val="22"/>
        </w:rPr>
        <w:t>.</w:t>
      </w:r>
    </w:p>
    <w:p w14:paraId="08D3BF0E" w14:textId="77777777" w:rsidR="003D614F" w:rsidRPr="0067545D" w:rsidRDefault="003D614F" w:rsidP="003D614F">
      <w:pPr>
        <w:pStyle w:val="ListParagraph"/>
        <w:jc w:val="both"/>
        <w:rPr>
          <w:rFonts w:ascii="Arial" w:hAnsi="Arial" w:cs="Arial"/>
          <w:b/>
          <w:bCs/>
          <w:color w:val="808080" w:themeColor="background1" w:themeShade="80"/>
          <w:sz w:val="22"/>
          <w:szCs w:val="22"/>
          <w:lang w:val="en-GB"/>
        </w:rPr>
      </w:pPr>
    </w:p>
    <w:p w14:paraId="43C7B869" w14:textId="069D568D" w:rsidR="005F7A97" w:rsidRPr="00597B18" w:rsidRDefault="0067545D" w:rsidP="005F7A97">
      <w:pPr>
        <w:pStyle w:val="ListParagraph"/>
        <w:numPr>
          <w:ilvl w:val="0"/>
          <w:numId w:val="22"/>
        </w:numPr>
        <w:jc w:val="both"/>
        <w:rPr>
          <w:rFonts w:ascii="Arial" w:hAnsi="Arial" w:cs="Arial"/>
          <w:color w:val="808080" w:themeColor="background1" w:themeShade="80"/>
          <w:sz w:val="22"/>
          <w:szCs w:val="22"/>
          <w:lang w:val="en-GB"/>
        </w:rPr>
      </w:pPr>
      <w:r w:rsidRPr="0067545D">
        <w:rPr>
          <w:rFonts w:ascii="Arial" w:hAnsi="Arial" w:cs="Arial"/>
          <w:b/>
          <w:bCs/>
          <w:color w:val="808080" w:themeColor="background1" w:themeShade="80"/>
          <w:sz w:val="22"/>
          <w:szCs w:val="22"/>
          <w:u w:val="single"/>
        </w:rPr>
        <w:t xml:space="preserve">Investigation by </w:t>
      </w:r>
      <w:r w:rsidR="001167E2" w:rsidRPr="0067545D">
        <w:rPr>
          <w:rFonts w:ascii="Arial" w:hAnsi="Arial" w:cs="Arial"/>
          <w:b/>
          <w:bCs/>
          <w:color w:val="808080" w:themeColor="background1" w:themeShade="80"/>
          <w:sz w:val="22"/>
          <w:szCs w:val="22"/>
          <w:u w:val="single"/>
        </w:rPr>
        <w:t xml:space="preserve">US Department of Justice </w:t>
      </w:r>
      <w:r w:rsidRPr="0067545D">
        <w:rPr>
          <w:rFonts w:ascii="Arial" w:hAnsi="Arial" w:cs="Arial"/>
          <w:b/>
          <w:bCs/>
          <w:color w:val="808080" w:themeColor="background1" w:themeShade="80"/>
          <w:sz w:val="22"/>
          <w:szCs w:val="22"/>
          <w:u w:val="single"/>
        </w:rPr>
        <w:t xml:space="preserve">w.r.t purchase of oil by </w:t>
      </w:r>
      <w:r w:rsidR="001167E2" w:rsidRPr="0067545D">
        <w:rPr>
          <w:rFonts w:ascii="Arial" w:hAnsi="Arial" w:cs="Arial"/>
          <w:b/>
          <w:bCs/>
          <w:color w:val="808080" w:themeColor="background1" w:themeShade="80"/>
          <w:sz w:val="22"/>
          <w:szCs w:val="22"/>
          <w:u w:val="single"/>
        </w:rPr>
        <w:t>Oil Corp subject to US sanctions</w:t>
      </w:r>
      <w:r w:rsidR="003D614F" w:rsidRPr="003D614F">
        <w:rPr>
          <w:rFonts w:ascii="Arial" w:hAnsi="Arial" w:cs="Arial"/>
          <w:b/>
          <w:bCs/>
          <w:color w:val="808080" w:themeColor="background1" w:themeShade="80"/>
          <w:sz w:val="22"/>
          <w:szCs w:val="22"/>
          <w:u w:val="single"/>
          <w:lang w:val="en-GB"/>
        </w:rPr>
        <w:t>:</w:t>
      </w:r>
      <w:r w:rsidR="005F7A97">
        <w:rPr>
          <w:rFonts w:ascii="Arial" w:hAnsi="Arial" w:cs="Arial"/>
          <w:b/>
          <w:bCs/>
          <w:color w:val="808080" w:themeColor="background1" w:themeShade="80"/>
          <w:sz w:val="22"/>
          <w:szCs w:val="22"/>
          <w:u w:val="single"/>
          <w:lang w:val="en-GB"/>
        </w:rPr>
        <w:t xml:space="preserve"> </w:t>
      </w:r>
      <w:r w:rsidR="005F7A97" w:rsidRPr="00597B18">
        <w:rPr>
          <w:rFonts w:ascii="Arial" w:hAnsi="Arial" w:cs="Arial"/>
          <w:color w:val="808080" w:themeColor="background1" w:themeShade="80"/>
          <w:sz w:val="22"/>
          <w:szCs w:val="22"/>
        </w:rPr>
        <w:t xml:space="preserve">US Bankruptcy Code will </w:t>
      </w:r>
      <w:r w:rsidR="005F7A97">
        <w:rPr>
          <w:rFonts w:ascii="Arial" w:hAnsi="Arial" w:cs="Arial"/>
          <w:color w:val="808080" w:themeColor="background1" w:themeShade="80"/>
          <w:sz w:val="22"/>
          <w:szCs w:val="22"/>
        </w:rPr>
        <w:t xml:space="preserve">not </w:t>
      </w:r>
      <w:r w:rsidR="005F7A97" w:rsidRPr="00597B18">
        <w:rPr>
          <w:rFonts w:ascii="Arial" w:hAnsi="Arial" w:cs="Arial"/>
          <w:color w:val="808080" w:themeColor="background1" w:themeShade="80"/>
          <w:sz w:val="22"/>
          <w:szCs w:val="22"/>
        </w:rPr>
        <w:t>prohibit this proceeding on account of automatic stay available to Oil Corp from the date of filing of Chapter 11 petition</w:t>
      </w:r>
      <w:r w:rsidR="005F7A97">
        <w:rPr>
          <w:rFonts w:ascii="Arial" w:hAnsi="Arial" w:cs="Arial"/>
          <w:color w:val="808080" w:themeColor="background1" w:themeShade="80"/>
          <w:sz w:val="22"/>
          <w:szCs w:val="22"/>
        </w:rPr>
        <w:t>, same being falling under regulatory investigation.</w:t>
      </w:r>
    </w:p>
    <w:p w14:paraId="14E397DC" w14:textId="77777777" w:rsidR="003D614F" w:rsidRPr="005F7A97" w:rsidRDefault="003D614F" w:rsidP="005F7A97">
      <w:pPr>
        <w:pStyle w:val="ListParagraph"/>
        <w:jc w:val="both"/>
        <w:rPr>
          <w:rFonts w:ascii="Arial" w:hAnsi="Arial" w:cs="Arial"/>
          <w:b/>
          <w:bCs/>
          <w:color w:val="808080" w:themeColor="background1" w:themeShade="80"/>
          <w:sz w:val="22"/>
          <w:szCs w:val="22"/>
          <w:u w:val="single"/>
          <w:lang w:val="en-GB"/>
        </w:rPr>
      </w:pPr>
    </w:p>
    <w:p w14:paraId="5359371F" w14:textId="25A522EA" w:rsidR="003D614F" w:rsidRPr="00023325" w:rsidRDefault="003D614F" w:rsidP="00023325">
      <w:pPr>
        <w:pStyle w:val="ListParagraph"/>
        <w:numPr>
          <w:ilvl w:val="0"/>
          <w:numId w:val="22"/>
        </w:numPr>
        <w:jc w:val="both"/>
        <w:rPr>
          <w:rFonts w:ascii="Arial" w:hAnsi="Arial" w:cs="Arial"/>
          <w:color w:val="808080" w:themeColor="background1" w:themeShade="80"/>
          <w:sz w:val="22"/>
          <w:szCs w:val="22"/>
          <w:lang w:val="en-GB"/>
        </w:rPr>
      </w:pPr>
      <w:r w:rsidRPr="003D614F">
        <w:rPr>
          <w:rFonts w:ascii="Arial" w:hAnsi="Arial" w:cs="Arial"/>
          <w:b/>
          <w:bCs/>
          <w:color w:val="808080" w:themeColor="background1" w:themeShade="80"/>
          <w:sz w:val="22"/>
          <w:szCs w:val="22"/>
          <w:u w:val="single"/>
        </w:rPr>
        <w:t xml:space="preserve">Foreclosure on an Oil Corp refinery located in the Philippines on account of missed </w:t>
      </w:r>
      <w:r w:rsidR="001167E2" w:rsidRPr="003D614F">
        <w:rPr>
          <w:rFonts w:ascii="Arial" w:hAnsi="Arial" w:cs="Arial"/>
          <w:b/>
          <w:bCs/>
          <w:color w:val="808080" w:themeColor="background1" w:themeShade="80"/>
          <w:sz w:val="22"/>
          <w:szCs w:val="22"/>
          <w:u w:val="single"/>
        </w:rPr>
        <w:t>payment on its secured loan from USA Bank</w:t>
      </w:r>
      <w:r w:rsidRPr="003D614F">
        <w:rPr>
          <w:rFonts w:ascii="Arial" w:hAnsi="Arial" w:cs="Arial"/>
          <w:b/>
          <w:bCs/>
          <w:color w:val="808080" w:themeColor="background1" w:themeShade="80"/>
          <w:sz w:val="22"/>
          <w:szCs w:val="22"/>
          <w:u w:val="single"/>
        </w:rPr>
        <w:t>:</w:t>
      </w:r>
      <w:r w:rsidR="00597B18">
        <w:rPr>
          <w:rFonts w:ascii="Arial" w:hAnsi="Arial" w:cs="Arial"/>
          <w:b/>
          <w:bCs/>
          <w:color w:val="808080" w:themeColor="background1" w:themeShade="80"/>
          <w:sz w:val="22"/>
          <w:szCs w:val="22"/>
          <w:u w:val="single"/>
        </w:rPr>
        <w:t xml:space="preserve"> </w:t>
      </w:r>
      <w:r w:rsidR="00597B18" w:rsidRPr="00597B18">
        <w:rPr>
          <w:rFonts w:ascii="Arial" w:hAnsi="Arial" w:cs="Arial"/>
          <w:color w:val="808080" w:themeColor="background1" w:themeShade="80"/>
          <w:sz w:val="22"/>
          <w:szCs w:val="22"/>
        </w:rPr>
        <w:t>US Bankruptcy Code will prohibit this proceeding on account of automatic stay available to Oil Corp from the date of filing of Chapter 11 petition.</w:t>
      </w:r>
      <w:r w:rsidR="00597B18" w:rsidRPr="00023325">
        <w:rPr>
          <w:rFonts w:ascii="Arial" w:hAnsi="Arial" w:cs="Arial"/>
          <w:b/>
          <w:bCs/>
          <w:color w:val="808080" w:themeColor="background1" w:themeShade="80"/>
          <w:sz w:val="22"/>
          <w:szCs w:val="22"/>
          <w:u w:val="single"/>
          <w:lang w:val="en-GB"/>
        </w:rPr>
        <w:t xml:space="preserve"> </w:t>
      </w:r>
    </w:p>
    <w:p w14:paraId="4FE65BB6" w14:textId="77777777" w:rsidR="003D614F" w:rsidRPr="003D614F" w:rsidRDefault="003D614F" w:rsidP="003D614F">
      <w:pPr>
        <w:pStyle w:val="ListParagraph"/>
        <w:jc w:val="both"/>
        <w:rPr>
          <w:rFonts w:ascii="Arial" w:hAnsi="Arial" w:cs="Arial"/>
          <w:b/>
          <w:bCs/>
          <w:color w:val="808080" w:themeColor="background1" w:themeShade="80"/>
          <w:sz w:val="22"/>
          <w:szCs w:val="22"/>
          <w:u w:val="single"/>
          <w:lang w:val="en-GB"/>
        </w:rPr>
      </w:pPr>
    </w:p>
    <w:p w14:paraId="6A802C40" w14:textId="6DF83851" w:rsidR="005B2A9B" w:rsidRPr="004749E3" w:rsidRDefault="003D614F" w:rsidP="004749E3">
      <w:pPr>
        <w:pStyle w:val="ListParagraph"/>
        <w:numPr>
          <w:ilvl w:val="0"/>
          <w:numId w:val="22"/>
        </w:numPr>
        <w:jc w:val="both"/>
        <w:rPr>
          <w:rFonts w:ascii="Arial" w:hAnsi="Arial" w:cs="Arial"/>
          <w:color w:val="808080" w:themeColor="background1" w:themeShade="80"/>
          <w:sz w:val="22"/>
          <w:szCs w:val="22"/>
          <w:lang w:val="en-GB"/>
        </w:rPr>
      </w:pPr>
      <w:r w:rsidRPr="003D614F">
        <w:rPr>
          <w:rFonts w:ascii="Arial" w:hAnsi="Arial" w:cs="Arial"/>
          <w:b/>
          <w:bCs/>
          <w:color w:val="808080" w:themeColor="background1" w:themeShade="80"/>
          <w:sz w:val="22"/>
          <w:szCs w:val="22"/>
          <w:u w:val="single"/>
          <w:lang w:val="en-GB"/>
        </w:rPr>
        <w:t xml:space="preserve">Failure on part of </w:t>
      </w:r>
      <w:r w:rsidR="00135977" w:rsidRPr="003D614F">
        <w:rPr>
          <w:rFonts w:ascii="Arial" w:hAnsi="Arial" w:cs="Arial"/>
          <w:b/>
          <w:bCs/>
          <w:color w:val="808080" w:themeColor="background1" w:themeShade="80"/>
          <w:sz w:val="22"/>
          <w:szCs w:val="22"/>
          <w:u w:val="single"/>
          <w:lang w:val="en-GB"/>
        </w:rPr>
        <w:t xml:space="preserve">Oil Corp </w:t>
      </w:r>
      <w:r w:rsidRPr="003D614F">
        <w:rPr>
          <w:rFonts w:ascii="Arial" w:hAnsi="Arial" w:cs="Arial"/>
          <w:b/>
          <w:bCs/>
          <w:color w:val="808080" w:themeColor="background1" w:themeShade="80"/>
          <w:sz w:val="22"/>
          <w:szCs w:val="22"/>
          <w:u w:val="single"/>
          <w:lang w:val="en-GB"/>
        </w:rPr>
        <w:t xml:space="preserve">to pay </w:t>
      </w:r>
      <w:r w:rsidR="00135977" w:rsidRPr="003D614F">
        <w:rPr>
          <w:rFonts w:ascii="Arial" w:hAnsi="Arial" w:cs="Arial"/>
          <w:b/>
          <w:bCs/>
          <w:color w:val="808080" w:themeColor="background1" w:themeShade="80"/>
          <w:sz w:val="22"/>
          <w:szCs w:val="22"/>
          <w:u w:val="single"/>
          <w:lang w:val="en-GB"/>
        </w:rPr>
        <w:t>rent on its Houston, Texas office space and its landlord is threatening to evict</w:t>
      </w:r>
      <w:r>
        <w:rPr>
          <w:rFonts w:ascii="Arial" w:hAnsi="Arial" w:cs="Arial"/>
          <w:color w:val="808080" w:themeColor="background1" w:themeShade="80"/>
          <w:sz w:val="22"/>
          <w:szCs w:val="22"/>
          <w:lang w:val="en-GB"/>
        </w:rPr>
        <w:t>:</w:t>
      </w:r>
      <w:r w:rsidR="004749E3" w:rsidRPr="004749E3">
        <w:rPr>
          <w:rFonts w:ascii="Arial" w:hAnsi="Arial" w:cs="Arial"/>
          <w:color w:val="808080" w:themeColor="background1" w:themeShade="80"/>
          <w:sz w:val="22"/>
          <w:szCs w:val="22"/>
        </w:rPr>
        <w:t xml:space="preserve"> </w:t>
      </w:r>
      <w:r w:rsidR="004749E3" w:rsidRPr="00597B18">
        <w:rPr>
          <w:rFonts w:ascii="Arial" w:hAnsi="Arial" w:cs="Arial"/>
          <w:color w:val="808080" w:themeColor="background1" w:themeShade="80"/>
          <w:sz w:val="22"/>
          <w:szCs w:val="22"/>
        </w:rPr>
        <w:t>US Bankruptcy Code will prohibit this proceeding on account of automatic stay available to Oil Corp from the date of filing of Chapter 11 petition.</w:t>
      </w:r>
      <w:r w:rsidR="005B2A9B" w:rsidRPr="004749E3">
        <w:rPr>
          <w:rFonts w:ascii="Arial" w:hAnsi="Arial" w:cs="Arial"/>
          <w:color w:val="808080" w:themeColor="background1" w:themeShade="80"/>
          <w:sz w:val="22"/>
          <w:szCs w:val="22"/>
          <w:lang w:val="en-GB"/>
        </w:rPr>
        <w:t>]</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w:t>
      </w:r>
      <w:r w:rsidRPr="00323167">
        <w:rPr>
          <w:rFonts w:ascii="Arial" w:hAnsi="Arial" w:cs="Arial"/>
        </w:rPr>
        <w:lastRenderedPageBreak/>
        <w:t xml:space="preserve">facility for the plastic business is in Dallas, </w:t>
      </w:r>
      <w:bookmarkStart w:id="3" w:name="_Hlk83032896"/>
      <w:r w:rsidRPr="00323167">
        <w:rPr>
          <w:rFonts w:ascii="Arial" w:hAnsi="Arial" w:cs="Arial"/>
        </w:rPr>
        <w:t xml:space="preserve">and Oil Corp has granted a lien on the facility to USA Bank to secure its </w:t>
      </w:r>
      <w:r w:rsidR="00834F92">
        <w:rPr>
          <w:rFonts w:ascii="Arial" w:hAnsi="Arial" w:cs="Arial"/>
        </w:rPr>
        <w:t xml:space="preserve">USD </w:t>
      </w:r>
      <w:r w:rsidRPr="00323167">
        <w:rPr>
          <w:rFonts w:ascii="Arial" w:hAnsi="Arial" w:cs="Arial"/>
        </w:rPr>
        <w:t>500 million loan.</w:t>
      </w:r>
    </w:p>
    <w:bookmarkEnd w:id="3"/>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6A73503" w14:textId="2BC0E545" w:rsidR="00026147" w:rsidRPr="007370FD"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026147">
        <w:rPr>
          <w:rFonts w:ascii="Arial" w:hAnsi="Arial" w:cs="Arial"/>
          <w:b/>
          <w:bCs/>
          <w:color w:val="7B7B7B" w:themeColor="accent3" w:themeShade="BF"/>
          <w:sz w:val="22"/>
          <w:szCs w:val="22"/>
          <w:u w:val="single"/>
          <w:lang w:val="en-GB"/>
        </w:rPr>
        <w:t>A</w:t>
      </w:r>
      <w:r w:rsidR="00026147" w:rsidRPr="00026147">
        <w:rPr>
          <w:rFonts w:ascii="Arial" w:hAnsi="Arial" w:cs="Arial"/>
          <w:b/>
          <w:bCs/>
          <w:color w:val="7B7B7B" w:themeColor="accent3" w:themeShade="BF"/>
          <w:sz w:val="22"/>
          <w:szCs w:val="22"/>
          <w:u w:val="single"/>
          <w:lang w:val="en-GB"/>
        </w:rPr>
        <w:t>ssume and assign the trademark license</w:t>
      </w:r>
      <w:r w:rsidR="00D820C2">
        <w:rPr>
          <w:rFonts w:ascii="Arial" w:hAnsi="Arial" w:cs="Arial"/>
          <w:b/>
          <w:bCs/>
          <w:color w:val="7B7B7B" w:themeColor="accent3" w:themeShade="BF"/>
          <w:sz w:val="22"/>
          <w:szCs w:val="22"/>
          <w:u w:val="single"/>
          <w:lang w:val="en-GB"/>
        </w:rPr>
        <w:t xml:space="preserve"> : </w:t>
      </w:r>
      <w:r w:rsidR="00D820C2" w:rsidRPr="007370FD">
        <w:rPr>
          <w:rFonts w:ascii="Arial" w:hAnsi="Arial" w:cs="Arial"/>
          <w:color w:val="7B7B7B" w:themeColor="accent3" w:themeShade="BF"/>
          <w:sz w:val="22"/>
          <w:szCs w:val="22"/>
          <w:lang w:val="en-GB"/>
        </w:rPr>
        <w:t xml:space="preserve">Oil Corp cannot </w:t>
      </w:r>
      <w:r w:rsidR="00811A87" w:rsidRPr="007370FD">
        <w:rPr>
          <w:rFonts w:ascii="Arial" w:hAnsi="Arial" w:cs="Arial"/>
          <w:color w:val="7B7B7B" w:themeColor="accent3" w:themeShade="BF"/>
          <w:sz w:val="22"/>
          <w:szCs w:val="22"/>
          <w:lang w:val="en-GB"/>
        </w:rPr>
        <w:t xml:space="preserve">assume and </w:t>
      </w:r>
      <w:r w:rsidR="00D820C2" w:rsidRPr="007370FD">
        <w:rPr>
          <w:rFonts w:ascii="Arial" w:hAnsi="Arial" w:cs="Arial"/>
          <w:color w:val="7B7B7B" w:themeColor="accent3" w:themeShade="BF"/>
          <w:sz w:val="22"/>
          <w:szCs w:val="22"/>
          <w:lang w:val="en-GB"/>
        </w:rPr>
        <w:t>assign the trademark license without the consent of Plastic Corp</w:t>
      </w:r>
      <w:r w:rsidR="00A93600" w:rsidRPr="007370FD">
        <w:rPr>
          <w:rFonts w:ascii="Arial" w:hAnsi="Arial" w:cs="Arial"/>
          <w:color w:val="7B7B7B" w:themeColor="accent3" w:themeShade="BF"/>
          <w:sz w:val="22"/>
          <w:szCs w:val="22"/>
          <w:lang w:val="en-GB"/>
        </w:rPr>
        <w:t xml:space="preserve"> because </w:t>
      </w:r>
      <w:r w:rsidR="00811A87" w:rsidRPr="007370FD">
        <w:rPr>
          <w:rFonts w:ascii="Arial" w:hAnsi="Arial" w:cs="Arial"/>
          <w:color w:val="7B7B7B" w:themeColor="accent3" w:themeShade="BF"/>
          <w:sz w:val="22"/>
          <w:szCs w:val="22"/>
          <w:lang w:val="en-GB"/>
        </w:rPr>
        <w:t>in such case the Plastic Corp cannot be compelled to accept the performance of the contract from the third party to whom the trademark may be assigned.</w:t>
      </w:r>
      <w:r w:rsidR="007370FD">
        <w:rPr>
          <w:rFonts w:ascii="Arial" w:hAnsi="Arial" w:cs="Arial"/>
          <w:color w:val="7B7B7B" w:themeColor="accent3" w:themeShade="BF"/>
          <w:sz w:val="22"/>
          <w:szCs w:val="22"/>
          <w:lang w:val="en-GB"/>
        </w:rPr>
        <w:t xml:space="preserve"> </w:t>
      </w:r>
      <w:r w:rsidR="00346AD1">
        <w:rPr>
          <w:rFonts w:ascii="Arial" w:hAnsi="Arial" w:cs="Arial"/>
          <w:color w:val="7B7B7B" w:themeColor="accent3" w:themeShade="BF"/>
          <w:sz w:val="22"/>
          <w:szCs w:val="22"/>
          <w:lang w:val="en-GB"/>
        </w:rPr>
        <w:t>USA Bank has no role to play in this case.</w:t>
      </w:r>
    </w:p>
    <w:p w14:paraId="0F2C63C1" w14:textId="77777777" w:rsidR="009960A8" w:rsidRPr="00026147" w:rsidRDefault="009960A8" w:rsidP="005B2A9B">
      <w:pPr>
        <w:jc w:val="both"/>
        <w:rPr>
          <w:rFonts w:ascii="Arial" w:hAnsi="Arial" w:cs="Arial"/>
          <w:b/>
          <w:bCs/>
          <w:color w:val="7B7B7B" w:themeColor="accent3" w:themeShade="BF"/>
          <w:sz w:val="22"/>
          <w:szCs w:val="22"/>
          <w:u w:val="single"/>
          <w:lang w:val="en-GB"/>
        </w:rPr>
      </w:pPr>
    </w:p>
    <w:p w14:paraId="365387EB" w14:textId="2B0D2EE3" w:rsidR="009960A8" w:rsidRPr="00455C33" w:rsidRDefault="00026147" w:rsidP="005B2A9B">
      <w:pPr>
        <w:jc w:val="both"/>
        <w:rPr>
          <w:rFonts w:ascii="Arial" w:hAnsi="Arial" w:cs="Arial"/>
          <w:b/>
          <w:bCs/>
          <w:color w:val="7B7B7B" w:themeColor="accent3" w:themeShade="BF"/>
          <w:sz w:val="22"/>
          <w:szCs w:val="22"/>
          <w:u w:val="single"/>
          <w:lang w:val="en-GB"/>
        </w:rPr>
      </w:pPr>
      <w:r>
        <w:rPr>
          <w:rFonts w:ascii="Arial" w:hAnsi="Arial" w:cs="Arial"/>
          <w:b/>
          <w:bCs/>
          <w:color w:val="7B7B7B" w:themeColor="accent3" w:themeShade="BF"/>
          <w:sz w:val="22"/>
          <w:szCs w:val="22"/>
          <w:u w:val="single"/>
          <w:lang w:val="en-GB"/>
        </w:rPr>
        <w:t>R</w:t>
      </w:r>
      <w:r w:rsidRPr="00026147">
        <w:rPr>
          <w:rFonts w:ascii="Arial" w:hAnsi="Arial" w:cs="Arial"/>
          <w:b/>
          <w:bCs/>
          <w:color w:val="7B7B7B" w:themeColor="accent3" w:themeShade="BF"/>
          <w:sz w:val="22"/>
          <w:szCs w:val="22"/>
          <w:u w:val="single"/>
          <w:lang w:val="en-GB"/>
        </w:rPr>
        <w:t>eject the patent licenses so the purchaser has the exclusive right to use the patents</w:t>
      </w:r>
      <w:r w:rsidR="00455C33">
        <w:rPr>
          <w:rFonts w:ascii="Arial" w:hAnsi="Arial" w:cs="Arial"/>
          <w:b/>
          <w:bCs/>
          <w:color w:val="7B7B7B" w:themeColor="accent3" w:themeShade="BF"/>
          <w:sz w:val="22"/>
          <w:szCs w:val="22"/>
          <w:u w:val="single"/>
          <w:lang w:val="en-GB"/>
        </w:rPr>
        <w:t xml:space="preserve">: </w:t>
      </w:r>
      <w:r w:rsidR="00156AEA" w:rsidRPr="00156AEA">
        <w:rPr>
          <w:rFonts w:ascii="Arial" w:hAnsi="Arial" w:cs="Arial"/>
          <w:color w:val="7B7B7B" w:themeColor="accent3" w:themeShade="BF"/>
          <w:sz w:val="22"/>
          <w:szCs w:val="22"/>
          <w:lang w:val="en-GB"/>
        </w:rPr>
        <w:t xml:space="preserve">Oil Corp can reject the patent license if same is done </w:t>
      </w:r>
      <w:r w:rsidR="00455C33">
        <w:rPr>
          <w:rFonts w:ascii="Arial" w:hAnsi="Arial" w:cs="Arial"/>
          <w:color w:val="7B7B7B" w:themeColor="accent3" w:themeShade="BF"/>
          <w:sz w:val="22"/>
          <w:szCs w:val="22"/>
          <w:lang w:val="en-GB"/>
        </w:rPr>
        <w:t xml:space="preserve">prudently based on a reasoned judgment, </w:t>
      </w:r>
      <w:r w:rsidR="00156AEA" w:rsidRPr="00156AEA">
        <w:rPr>
          <w:rFonts w:ascii="Arial" w:hAnsi="Arial" w:cs="Arial"/>
          <w:color w:val="7B7B7B" w:themeColor="accent3" w:themeShade="BF"/>
          <w:sz w:val="22"/>
          <w:szCs w:val="22"/>
          <w:lang w:val="en-GB"/>
        </w:rPr>
        <w:t xml:space="preserve">in good faith and </w:t>
      </w:r>
      <w:r w:rsidR="001054E3" w:rsidRPr="00156AEA">
        <w:rPr>
          <w:rFonts w:ascii="Arial" w:hAnsi="Arial" w:cs="Arial"/>
          <w:color w:val="7B7B7B" w:themeColor="accent3" w:themeShade="BF"/>
          <w:sz w:val="22"/>
          <w:szCs w:val="22"/>
          <w:lang w:val="en-GB"/>
        </w:rPr>
        <w:t>in the best interests of the estate.</w:t>
      </w:r>
      <w:r w:rsidR="005B5BB4">
        <w:rPr>
          <w:rFonts w:ascii="Arial" w:hAnsi="Arial" w:cs="Arial"/>
          <w:color w:val="7B7B7B" w:themeColor="accent3" w:themeShade="BF"/>
          <w:sz w:val="22"/>
          <w:szCs w:val="22"/>
          <w:lang w:val="en-GB"/>
        </w:rPr>
        <w:t xml:space="preserve"> No approval form Plastic Corp/USA Bank is required.</w:t>
      </w:r>
    </w:p>
    <w:p w14:paraId="2BED536C" w14:textId="77777777" w:rsidR="009960A8" w:rsidRDefault="009960A8" w:rsidP="005B2A9B">
      <w:pPr>
        <w:jc w:val="both"/>
        <w:rPr>
          <w:rFonts w:ascii="Arial" w:hAnsi="Arial" w:cs="Arial"/>
          <w:b/>
          <w:bCs/>
          <w:color w:val="7B7B7B" w:themeColor="accent3" w:themeShade="BF"/>
          <w:sz w:val="22"/>
          <w:szCs w:val="22"/>
          <w:u w:val="single"/>
          <w:lang w:val="en-GB"/>
        </w:rPr>
      </w:pPr>
    </w:p>
    <w:p w14:paraId="682601D1" w14:textId="77777777" w:rsidR="007618C5" w:rsidRDefault="00026147" w:rsidP="005B2A9B">
      <w:pPr>
        <w:jc w:val="both"/>
        <w:rPr>
          <w:rFonts w:ascii="Arial" w:hAnsi="Arial" w:cs="Arial"/>
          <w:color w:val="7B7B7B" w:themeColor="accent3" w:themeShade="BF"/>
          <w:sz w:val="22"/>
          <w:szCs w:val="22"/>
          <w:lang w:val="en-GB"/>
        </w:rPr>
      </w:pPr>
      <w:r>
        <w:rPr>
          <w:rFonts w:ascii="Arial" w:hAnsi="Arial" w:cs="Arial"/>
          <w:b/>
          <w:bCs/>
          <w:color w:val="7B7B7B" w:themeColor="accent3" w:themeShade="BF"/>
          <w:sz w:val="22"/>
          <w:szCs w:val="22"/>
          <w:u w:val="single"/>
          <w:lang w:val="en-GB"/>
        </w:rPr>
        <w:t>S</w:t>
      </w:r>
      <w:r w:rsidRPr="00026147">
        <w:rPr>
          <w:rFonts w:ascii="Arial" w:hAnsi="Arial" w:cs="Arial"/>
          <w:b/>
          <w:bCs/>
          <w:color w:val="7B7B7B" w:themeColor="accent3" w:themeShade="BF"/>
          <w:sz w:val="22"/>
          <w:szCs w:val="22"/>
          <w:u w:val="single"/>
          <w:lang w:val="en-GB"/>
        </w:rPr>
        <w:t>ell the manufacturing facility free and clear of the USA Bank lien</w:t>
      </w:r>
      <w:r w:rsidR="004822A6">
        <w:rPr>
          <w:rFonts w:ascii="Arial" w:hAnsi="Arial" w:cs="Arial"/>
          <w:b/>
          <w:bCs/>
          <w:color w:val="7B7B7B" w:themeColor="accent3" w:themeShade="BF"/>
          <w:sz w:val="22"/>
          <w:szCs w:val="22"/>
          <w:u w:val="single"/>
          <w:lang w:val="en-GB"/>
        </w:rPr>
        <w:t xml:space="preserve">: </w:t>
      </w:r>
      <w:r w:rsidR="00D27C03" w:rsidRPr="00D27C03">
        <w:rPr>
          <w:rFonts w:ascii="Arial" w:hAnsi="Arial" w:cs="Arial"/>
          <w:color w:val="7B7B7B" w:themeColor="accent3" w:themeShade="BF"/>
          <w:sz w:val="22"/>
          <w:szCs w:val="22"/>
          <w:lang w:val="en-GB"/>
        </w:rPr>
        <w:t>Since Oil Corp has granted a lien on the facility to USA Bank to secure its USD 500 million loan</w:t>
      </w:r>
      <w:r w:rsidR="007618C5">
        <w:rPr>
          <w:rFonts w:ascii="Arial" w:hAnsi="Arial" w:cs="Arial"/>
          <w:color w:val="7B7B7B" w:themeColor="accent3" w:themeShade="BF"/>
          <w:sz w:val="22"/>
          <w:szCs w:val="22"/>
          <w:lang w:val="en-GB"/>
        </w:rPr>
        <w:t>, then in Section 363 Sale two situations are possible:</w:t>
      </w:r>
    </w:p>
    <w:p w14:paraId="1D53AB8F" w14:textId="77777777" w:rsidR="007618C5" w:rsidRDefault="007618C5" w:rsidP="005B2A9B">
      <w:pPr>
        <w:jc w:val="both"/>
        <w:rPr>
          <w:rFonts w:ascii="Arial" w:hAnsi="Arial" w:cs="Arial"/>
          <w:color w:val="7B7B7B" w:themeColor="accent3" w:themeShade="BF"/>
          <w:sz w:val="22"/>
          <w:szCs w:val="22"/>
          <w:lang w:val="en-GB"/>
        </w:rPr>
      </w:pPr>
    </w:p>
    <w:p w14:paraId="7D5DEB09" w14:textId="43843B76" w:rsidR="00F333B8" w:rsidRPr="00625E7A" w:rsidRDefault="007618C5" w:rsidP="00F333B8">
      <w:pPr>
        <w:pStyle w:val="ListParagraph"/>
        <w:numPr>
          <w:ilvl w:val="0"/>
          <w:numId w:val="23"/>
        </w:numPr>
        <w:jc w:val="both"/>
        <w:rPr>
          <w:rFonts w:ascii="Arial" w:hAnsi="Arial" w:cs="Arial"/>
          <w:color w:val="7B7B7B" w:themeColor="accent3" w:themeShade="BF"/>
          <w:sz w:val="22"/>
          <w:szCs w:val="22"/>
          <w:lang w:val="en-GB"/>
        </w:rPr>
      </w:pPr>
      <w:r w:rsidRPr="007618C5">
        <w:rPr>
          <w:rFonts w:ascii="Arial" w:hAnsi="Arial" w:cs="Arial"/>
          <w:color w:val="7B7B7B" w:themeColor="accent3" w:themeShade="BF"/>
          <w:sz w:val="22"/>
          <w:szCs w:val="22"/>
          <w:u w:val="single"/>
          <w:lang w:val="en-GB"/>
        </w:rPr>
        <w:t>If USA Bank itself bids for the property secured via loan</w:t>
      </w:r>
      <w:r>
        <w:rPr>
          <w:rFonts w:ascii="Arial" w:hAnsi="Arial" w:cs="Arial"/>
          <w:color w:val="7B7B7B" w:themeColor="accent3" w:themeShade="BF"/>
          <w:sz w:val="22"/>
          <w:szCs w:val="22"/>
          <w:lang w:val="en-GB"/>
        </w:rPr>
        <w:t xml:space="preserve">: USA Bank </w:t>
      </w:r>
      <w:r w:rsidR="00F333B8">
        <w:rPr>
          <w:rFonts w:ascii="Arial" w:hAnsi="Arial" w:cs="Arial"/>
          <w:color w:val="7B7B7B" w:themeColor="accent3" w:themeShade="BF"/>
          <w:sz w:val="22"/>
          <w:szCs w:val="22"/>
          <w:lang w:val="en-GB"/>
        </w:rPr>
        <w:t xml:space="preserve">may make cash bid for the asset on which lien is created or may opt to bid </w:t>
      </w:r>
      <w:r w:rsidR="00F333B8" w:rsidRPr="00625E7A">
        <w:rPr>
          <w:rFonts w:ascii="Arial" w:hAnsi="Arial" w:cs="Arial"/>
          <w:color w:val="7B7B7B" w:themeColor="accent3" w:themeShade="BF"/>
          <w:sz w:val="22"/>
          <w:szCs w:val="22"/>
          <w:lang w:val="en-GB"/>
        </w:rPr>
        <w:t>the amount of debt owed to them by Oil Corp for which the asset served as collateral</w:t>
      </w:r>
      <w:r w:rsidR="00140888" w:rsidRPr="00625E7A">
        <w:rPr>
          <w:rFonts w:ascii="Arial" w:hAnsi="Arial" w:cs="Arial"/>
          <w:color w:val="7B7B7B" w:themeColor="accent3" w:themeShade="BF"/>
          <w:sz w:val="22"/>
          <w:szCs w:val="22"/>
          <w:lang w:val="en-GB"/>
        </w:rPr>
        <w:t>, subject to the court’s approval</w:t>
      </w:r>
      <w:r w:rsidR="00F333B8" w:rsidRPr="00625E7A">
        <w:rPr>
          <w:rFonts w:ascii="Arial" w:hAnsi="Arial" w:cs="Arial"/>
          <w:color w:val="7B7B7B" w:themeColor="accent3" w:themeShade="BF"/>
          <w:sz w:val="22"/>
          <w:szCs w:val="22"/>
          <w:lang w:val="en-GB"/>
        </w:rPr>
        <w:t>.</w:t>
      </w:r>
    </w:p>
    <w:p w14:paraId="2D44822C" w14:textId="77592926" w:rsidR="005B2A9B" w:rsidRPr="007618C5" w:rsidRDefault="007618C5" w:rsidP="007618C5">
      <w:pPr>
        <w:pStyle w:val="ListParagraph"/>
        <w:numPr>
          <w:ilvl w:val="0"/>
          <w:numId w:val="23"/>
        </w:numPr>
        <w:jc w:val="both"/>
        <w:rPr>
          <w:rFonts w:ascii="Arial" w:hAnsi="Arial" w:cs="Arial"/>
          <w:b/>
          <w:bCs/>
          <w:color w:val="7B7B7B" w:themeColor="accent3" w:themeShade="BF"/>
          <w:sz w:val="22"/>
          <w:szCs w:val="22"/>
          <w:u w:val="single"/>
          <w:lang w:val="en-GB"/>
        </w:rPr>
      </w:pPr>
      <w:r w:rsidRPr="007618C5">
        <w:rPr>
          <w:rFonts w:ascii="Arial" w:hAnsi="Arial" w:cs="Arial"/>
          <w:color w:val="7B7B7B" w:themeColor="accent3" w:themeShade="BF"/>
          <w:sz w:val="22"/>
          <w:szCs w:val="22"/>
          <w:u w:val="single"/>
          <w:lang w:val="en-GB"/>
        </w:rPr>
        <w:t>If any other party (apart from USA Bank) bids for the property</w:t>
      </w:r>
      <w:r>
        <w:rPr>
          <w:rFonts w:ascii="Arial" w:hAnsi="Arial" w:cs="Arial"/>
          <w:color w:val="7B7B7B" w:themeColor="accent3" w:themeShade="BF"/>
          <w:sz w:val="22"/>
          <w:szCs w:val="22"/>
          <w:lang w:val="en-GB"/>
        </w:rPr>
        <w:t>: The property may be sold free and clear of creditors interest post obtaining consent from USA Bank. In such case USA Bank’s interest will attach with the proceeds of the sale and will receive priority during the proceeds distribution.</w:t>
      </w:r>
      <w:r w:rsidR="005B2A9B" w:rsidRPr="007618C5">
        <w:rPr>
          <w:rFonts w:ascii="Arial" w:hAnsi="Arial" w:cs="Arial"/>
          <w:color w:val="7B7B7B" w:themeColor="accent3" w:themeShade="BF"/>
          <w:sz w:val="22"/>
          <w:szCs w:val="22"/>
          <w:lang w:val="en-GB"/>
        </w:rPr>
        <w:t>]</w:t>
      </w:r>
    </w:p>
    <w:p w14:paraId="691B977A" w14:textId="2E0184B3" w:rsidR="00455018" w:rsidRPr="00026147" w:rsidRDefault="00455018" w:rsidP="00323167">
      <w:pPr>
        <w:autoSpaceDE w:val="0"/>
        <w:autoSpaceDN w:val="0"/>
        <w:adjustRightInd w:val="0"/>
        <w:jc w:val="both"/>
        <w:rPr>
          <w:rFonts w:ascii="Arial" w:hAnsi="Arial" w:cs="Arial"/>
          <w:b/>
          <w:bCs/>
          <w:color w:val="808080" w:themeColor="background1" w:themeShade="80"/>
          <w:sz w:val="22"/>
          <w:szCs w:val="22"/>
          <w:u w:val="single"/>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1EF37" w14:textId="77777777" w:rsidR="00474D68" w:rsidRDefault="00474D68" w:rsidP="00241B44">
      <w:r>
        <w:separator/>
      </w:r>
    </w:p>
  </w:endnote>
  <w:endnote w:type="continuationSeparator" w:id="0">
    <w:p w14:paraId="667DA309" w14:textId="77777777" w:rsidR="00474D68" w:rsidRDefault="00474D6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C351DC8" w:rsidR="00241FA3" w:rsidRPr="009B4976" w:rsidRDefault="00973BD5" w:rsidP="00973BD5">
    <w:pPr>
      <w:pStyle w:val="Footer"/>
      <w:ind w:right="360"/>
      <w:rPr>
        <w:rFonts w:ascii="Arial" w:hAnsi="Arial" w:cs="Arial"/>
        <w:sz w:val="18"/>
        <w:szCs w:val="18"/>
        <w:lang w:val="en-GB"/>
      </w:rPr>
    </w:pPr>
    <w:r w:rsidRPr="00973BD5">
      <w:rPr>
        <w:rFonts w:ascii="Arial" w:hAnsi="Arial" w:cs="Arial"/>
        <w:sz w:val="18"/>
        <w:szCs w:val="18"/>
        <w:lang w:val="en-GB"/>
      </w:rPr>
      <w:t>202021IFU-345.assessment3A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041D" w14:textId="6FF8DE59" w:rsidR="00274A9F" w:rsidRDefault="00274A9F">
    <w:pPr>
      <w:pStyle w:val="Footer"/>
    </w:pPr>
    <w:r w:rsidRPr="00274A9F">
      <w:t>202021IFU-345.assessment3A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2228B" w14:textId="77777777" w:rsidR="00474D68" w:rsidRDefault="00474D68" w:rsidP="00241B44">
      <w:r>
        <w:separator/>
      </w:r>
    </w:p>
  </w:footnote>
  <w:footnote w:type="continuationSeparator" w:id="0">
    <w:p w14:paraId="458D7694" w14:textId="77777777" w:rsidR="00474D68" w:rsidRDefault="00474D6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A0B96"/>
    <w:multiLevelType w:val="hybridMultilevel"/>
    <w:tmpl w:val="644A0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81565"/>
    <w:multiLevelType w:val="hybridMultilevel"/>
    <w:tmpl w:val="F0EC1D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77681"/>
    <w:multiLevelType w:val="hybridMultilevel"/>
    <w:tmpl w:val="25128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0D93558"/>
    <w:multiLevelType w:val="hybridMultilevel"/>
    <w:tmpl w:val="033EA068"/>
    <w:lvl w:ilvl="0" w:tplc="3064D670">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3A3333D"/>
    <w:multiLevelType w:val="hybridMultilevel"/>
    <w:tmpl w:val="F6F2603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D360B75"/>
    <w:multiLevelType w:val="hybridMultilevel"/>
    <w:tmpl w:val="4C22243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408E5BE0"/>
    <w:multiLevelType w:val="hybridMultilevel"/>
    <w:tmpl w:val="E7CC04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22EE8"/>
    <w:multiLevelType w:val="hybridMultilevel"/>
    <w:tmpl w:val="52B08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44513B"/>
    <w:multiLevelType w:val="hybridMultilevel"/>
    <w:tmpl w:val="1DB29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ED4CD0"/>
    <w:multiLevelType w:val="hybridMultilevel"/>
    <w:tmpl w:val="A3707380"/>
    <w:lvl w:ilvl="0" w:tplc="7766FEDE">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2"/>
  </w:num>
  <w:num w:numId="4">
    <w:abstractNumId w:val="4"/>
  </w:num>
  <w:num w:numId="5">
    <w:abstractNumId w:val="5"/>
  </w:num>
  <w:num w:numId="6">
    <w:abstractNumId w:val="20"/>
  </w:num>
  <w:num w:numId="7">
    <w:abstractNumId w:val="3"/>
  </w:num>
  <w:num w:numId="8">
    <w:abstractNumId w:val="22"/>
  </w:num>
  <w:num w:numId="9">
    <w:abstractNumId w:val="7"/>
  </w:num>
  <w:num w:numId="10">
    <w:abstractNumId w:val="17"/>
  </w:num>
  <w:num w:numId="11">
    <w:abstractNumId w:val="8"/>
  </w:num>
  <w:num w:numId="12">
    <w:abstractNumId w:val="14"/>
  </w:num>
  <w:num w:numId="13">
    <w:abstractNumId w:val="0"/>
  </w:num>
  <w:num w:numId="14">
    <w:abstractNumId w:val="19"/>
  </w:num>
  <w:num w:numId="15">
    <w:abstractNumId w:val="13"/>
  </w:num>
  <w:num w:numId="16">
    <w:abstractNumId w:val="1"/>
  </w:num>
  <w:num w:numId="17">
    <w:abstractNumId w:val="9"/>
  </w:num>
  <w:num w:numId="18">
    <w:abstractNumId w:val="12"/>
  </w:num>
  <w:num w:numId="19">
    <w:abstractNumId w:val="11"/>
  </w:num>
  <w:num w:numId="20">
    <w:abstractNumId w:val="16"/>
  </w:num>
  <w:num w:numId="21">
    <w:abstractNumId w:val="6"/>
  </w:num>
  <w:num w:numId="22">
    <w:abstractNumId w:val="1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hideSpellingErrors/>
  <w:hideGrammaticalErrors/>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906"/>
    <w:rsid w:val="00010BA0"/>
    <w:rsid w:val="0001655B"/>
    <w:rsid w:val="00020557"/>
    <w:rsid w:val="00021FC2"/>
    <w:rsid w:val="0002292F"/>
    <w:rsid w:val="00022E00"/>
    <w:rsid w:val="00023325"/>
    <w:rsid w:val="00024216"/>
    <w:rsid w:val="000250C7"/>
    <w:rsid w:val="00026147"/>
    <w:rsid w:val="00026493"/>
    <w:rsid w:val="00026F16"/>
    <w:rsid w:val="00037621"/>
    <w:rsid w:val="00037671"/>
    <w:rsid w:val="00044D46"/>
    <w:rsid w:val="00045088"/>
    <w:rsid w:val="00045904"/>
    <w:rsid w:val="000502FD"/>
    <w:rsid w:val="00065166"/>
    <w:rsid w:val="0007460F"/>
    <w:rsid w:val="00082609"/>
    <w:rsid w:val="000851CC"/>
    <w:rsid w:val="00093BE8"/>
    <w:rsid w:val="00097B45"/>
    <w:rsid w:val="000A407B"/>
    <w:rsid w:val="000A636A"/>
    <w:rsid w:val="000A672C"/>
    <w:rsid w:val="000A68ED"/>
    <w:rsid w:val="000B5FF1"/>
    <w:rsid w:val="000B609F"/>
    <w:rsid w:val="000C4C5B"/>
    <w:rsid w:val="000D43BA"/>
    <w:rsid w:val="000D55A8"/>
    <w:rsid w:val="000E0B0E"/>
    <w:rsid w:val="000E4841"/>
    <w:rsid w:val="000F0895"/>
    <w:rsid w:val="000F1031"/>
    <w:rsid w:val="000F1677"/>
    <w:rsid w:val="000F3D6C"/>
    <w:rsid w:val="000F7FC2"/>
    <w:rsid w:val="00101707"/>
    <w:rsid w:val="00102CC9"/>
    <w:rsid w:val="001054E3"/>
    <w:rsid w:val="0011473D"/>
    <w:rsid w:val="00115C85"/>
    <w:rsid w:val="001167E2"/>
    <w:rsid w:val="0012224B"/>
    <w:rsid w:val="00123855"/>
    <w:rsid w:val="00123F87"/>
    <w:rsid w:val="00126A4D"/>
    <w:rsid w:val="00135977"/>
    <w:rsid w:val="00140888"/>
    <w:rsid w:val="0014171F"/>
    <w:rsid w:val="0014622C"/>
    <w:rsid w:val="001508A2"/>
    <w:rsid w:val="00152348"/>
    <w:rsid w:val="0015456D"/>
    <w:rsid w:val="00155FA2"/>
    <w:rsid w:val="00156AEA"/>
    <w:rsid w:val="0016039B"/>
    <w:rsid w:val="00160679"/>
    <w:rsid w:val="00161F1B"/>
    <w:rsid w:val="00162829"/>
    <w:rsid w:val="00180548"/>
    <w:rsid w:val="00180AC4"/>
    <w:rsid w:val="00180CCE"/>
    <w:rsid w:val="0018267A"/>
    <w:rsid w:val="00182779"/>
    <w:rsid w:val="001830DF"/>
    <w:rsid w:val="001966D9"/>
    <w:rsid w:val="001A7E9A"/>
    <w:rsid w:val="001B0F70"/>
    <w:rsid w:val="001B1E8B"/>
    <w:rsid w:val="001B5016"/>
    <w:rsid w:val="001C45FC"/>
    <w:rsid w:val="001D0469"/>
    <w:rsid w:val="001D2ED7"/>
    <w:rsid w:val="001D4862"/>
    <w:rsid w:val="001E25B9"/>
    <w:rsid w:val="001E49E0"/>
    <w:rsid w:val="001E7B5A"/>
    <w:rsid w:val="001F7412"/>
    <w:rsid w:val="00202DFE"/>
    <w:rsid w:val="002057D7"/>
    <w:rsid w:val="0020725B"/>
    <w:rsid w:val="002110F1"/>
    <w:rsid w:val="00223917"/>
    <w:rsid w:val="00237A9F"/>
    <w:rsid w:val="0024116D"/>
    <w:rsid w:val="00241B44"/>
    <w:rsid w:val="00241FA3"/>
    <w:rsid w:val="00245EFB"/>
    <w:rsid w:val="0025386E"/>
    <w:rsid w:val="00256B74"/>
    <w:rsid w:val="00262714"/>
    <w:rsid w:val="002638B0"/>
    <w:rsid w:val="0026647A"/>
    <w:rsid w:val="002668D3"/>
    <w:rsid w:val="0027299F"/>
    <w:rsid w:val="00274A9F"/>
    <w:rsid w:val="00284EBE"/>
    <w:rsid w:val="002903A7"/>
    <w:rsid w:val="0029433F"/>
    <w:rsid w:val="00294829"/>
    <w:rsid w:val="0029690F"/>
    <w:rsid w:val="00297C8A"/>
    <w:rsid w:val="002A2A60"/>
    <w:rsid w:val="002A37BB"/>
    <w:rsid w:val="002B1C45"/>
    <w:rsid w:val="002C0121"/>
    <w:rsid w:val="002C13C8"/>
    <w:rsid w:val="002C1A2A"/>
    <w:rsid w:val="002C3547"/>
    <w:rsid w:val="002C6D3C"/>
    <w:rsid w:val="002D0021"/>
    <w:rsid w:val="002D299D"/>
    <w:rsid w:val="002D3473"/>
    <w:rsid w:val="002D6789"/>
    <w:rsid w:val="002D72E7"/>
    <w:rsid w:val="002D78C5"/>
    <w:rsid w:val="002F1956"/>
    <w:rsid w:val="002F3440"/>
    <w:rsid w:val="002F75A3"/>
    <w:rsid w:val="00301D2B"/>
    <w:rsid w:val="00303C2F"/>
    <w:rsid w:val="003144EF"/>
    <w:rsid w:val="00323167"/>
    <w:rsid w:val="00326292"/>
    <w:rsid w:val="00326415"/>
    <w:rsid w:val="00330937"/>
    <w:rsid w:val="00330F31"/>
    <w:rsid w:val="00332CA7"/>
    <w:rsid w:val="00334648"/>
    <w:rsid w:val="0033768C"/>
    <w:rsid w:val="00337938"/>
    <w:rsid w:val="00340769"/>
    <w:rsid w:val="00341AA6"/>
    <w:rsid w:val="00346AD1"/>
    <w:rsid w:val="003502EB"/>
    <w:rsid w:val="00361A0A"/>
    <w:rsid w:val="00364836"/>
    <w:rsid w:val="0036565C"/>
    <w:rsid w:val="0036625E"/>
    <w:rsid w:val="00371EC7"/>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D614F"/>
    <w:rsid w:val="003E0B16"/>
    <w:rsid w:val="003E67D1"/>
    <w:rsid w:val="003F31CA"/>
    <w:rsid w:val="00404329"/>
    <w:rsid w:val="00405DC1"/>
    <w:rsid w:val="00412E72"/>
    <w:rsid w:val="00415F1F"/>
    <w:rsid w:val="0042108F"/>
    <w:rsid w:val="004248F6"/>
    <w:rsid w:val="004273B0"/>
    <w:rsid w:val="00430FED"/>
    <w:rsid w:val="00434A8C"/>
    <w:rsid w:val="00437297"/>
    <w:rsid w:val="00444284"/>
    <w:rsid w:val="00445CE6"/>
    <w:rsid w:val="004534C2"/>
    <w:rsid w:val="0045446F"/>
    <w:rsid w:val="00455018"/>
    <w:rsid w:val="00455C33"/>
    <w:rsid w:val="0045683E"/>
    <w:rsid w:val="004603DE"/>
    <w:rsid w:val="004749E3"/>
    <w:rsid w:val="00474D68"/>
    <w:rsid w:val="004753F0"/>
    <w:rsid w:val="00477C72"/>
    <w:rsid w:val="00480020"/>
    <w:rsid w:val="00481B34"/>
    <w:rsid w:val="004822A6"/>
    <w:rsid w:val="00491675"/>
    <w:rsid w:val="00493855"/>
    <w:rsid w:val="00495E79"/>
    <w:rsid w:val="004A4E27"/>
    <w:rsid w:val="004A57DD"/>
    <w:rsid w:val="004A7B51"/>
    <w:rsid w:val="004A7D71"/>
    <w:rsid w:val="004A7EF3"/>
    <w:rsid w:val="004A7F82"/>
    <w:rsid w:val="004B11FD"/>
    <w:rsid w:val="004B23A2"/>
    <w:rsid w:val="004D1A5A"/>
    <w:rsid w:val="004D2FFF"/>
    <w:rsid w:val="004D3721"/>
    <w:rsid w:val="004D4EAC"/>
    <w:rsid w:val="004D64F9"/>
    <w:rsid w:val="004E3654"/>
    <w:rsid w:val="004E3A6B"/>
    <w:rsid w:val="004E5AF5"/>
    <w:rsid w:val="004E622C"/>
    <w:rsid w:val="004F49B5"/>
    <w:rsid w:val="004F5FDF"/>
    <w:rsid w:val="004F7B99"/>
    <w:rsid w:val="005138CE"/>
    <w:rsid w:val="00515810"/>
    <w:rsid w:val="005158DE"/>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97B18"/>
    <w:rsid w:val="005A0CCA"/>
    <w:rsid w:val="005A3AC2"/>
    <w:rsid w:val="005A6FF2"/>
    <w:rsid w:val="005A726D"/>
    <w:rsid w:val="005B2A9B"/>
    <w:rsid w:val="005B5BB4"/>
    <w:rsid w:val="005B67AC"/>
    <w:rsid w:val="005B79F4"/>
    <w:rsid w:val="005D1293"/>
    <w:rsid w:val="005D43E0"/>
    <w:rsid w:val="005D58A3"/>
    <w:rsid w:val="005D6642"/>
    <w:rsid w:val="005E1B79"/>
    <w:rsid w:val="005E6076"/>
    <w:rsid w:val="005E7008"/>
    <w:rsid w:val="005F026D"/>
    <w:rsid w:val="005F2AEA"/>
    <w:rsid w:val="005F2D0B"/>
    <w:rsid w:val="005F4B31"/>
    <w:rsid w:val="005F7A97"/>
    <w:rsid w:val="00610388"/>
    <w:rsid w:val="00610AC7"/>
    <w:rsid w:val="00612CA5"/>
    <w:rsid w:val="006153EC"/>
    <w:rsid w:val="00621A17"/>
    <w:rsid w:val="006245E3"/>
    <w:rsid w:val="00625E7A"/>
    <w:rsid w:val="00625F9F"/>
    <w:rsid w:val="00627CC9"/>
    <w:rsid w:val="00627E7B"/>
    <w:rsid w:val="00630542"/>
    <w:rsid w:val="00632E44"/>
    <w:rsid w:val="00634622"/>
    <w:rsid w:val="00635ACC"/>
    <w:rsid w:val="00636808"/>
    <w:rsid w:val="00641515"/>
    <w:rsid w:val="006433B0"/>
    <w:rsid w:val="00654C2F"/>
    <w:rsid w:val="00657087"/>
    <w:rsid w:val="006639DB"/>
    <w:rsid w:val="006661EF"/>
    <w:rsid w:val="0067545D"/>
    <w:rsid w:val="00677AEB"/>
    <w:rsid w:val="00680EF2"/>
    <w:rsid w:val="0068329D"/>
    <w:rsid w:val="00684AFF"/>
    <w:rsid w:val="00687A1D"/>
    <w:rsid w:val="00697EA1"/>
    <w:rsid w:val="006A215F"/>
    <w:rsid w:val="006A2514"/>
    <w:rsid w:val="006A2646"/>
    <w:rsid w:val="006A53C8"/>
    <w:rsid w:val="006A6530"/>
    <w:rsid w:val="006B3571"/>
    <w:rsid w:val="006B435A"/>
    <w:rsid w:val="006B4C64"/>
    <w:rsid w:val="006C0B18"/>
    <w:rsid w:val="006D6BD5"/>
    <w:rsid w:val="006E481A"/>
    <w:rsid w:val="006E5298"/>
    <w:rsid w:val="006F4A78"/>
    <w:rsid w:val="006F734A"/>
    <w:rsid w:val="00700D83"/>
    <w:rsid w:val="00704852"/>
    <w:rsid w:val="007074E9"/>
    <w:rsid w:val="00713DA4"/>
    <w:rsid w:val="00714863"/>
    <w:rsid w:val="00714BF1"/>
    <w:rsid w:val="00717C2C"/>
    <w:rsid w:val="00721383"/>
    <w:rsid w:val="00727AA3"/>
    <w:rsid w:val="0073158B"/>
    <w:rsid w:val="007324C6"/>
    <w:rsid w:val="00732CF8"/>
    <w:rsid w:val="007333CC"/>
    <w:rsid w:val="0073399A"/>
    <w:rsid w:val="007370FD"/>
    <w:rsid w:val="007403AA"/>
    <w:rsid w:val="00741374"/>
    <w:rsid w:val="007603F5"/>
    <w:rsid w:val="0076041F"/>
    <w:rsid w:val="007618C5"/>
    <w:rsid w:val="00764DB0"/>
    <w:rsid w:val="0076764D"/>
    <w:rsid w:val="0077498C"/>
    <w:rsid w:val="00777C53"/>
    <w:rsid w:val="007809BC"/>
    <w:rsid w:val="00784128"/>
    <w:rsid w:val="00787BCC"/>
    <w:rsid w:val="00793173"/>
    <w:rsid w:val="007A2A33"/>
    <w:rsid w:val="007A2DE4"/>
    <w:rsid w:val="007B0809"/>
    <w:rsid w:val="007B15E3"/>
    <w:rsid w:val="007B5C89"/>
    <w:rsid w:val="007B7056"/>
    <w:rsid w:val="007C1FCC"/>
    <w:rsid w:val="007C6201"/>
    <w:rsid w:val="007D0192"/>
    <w:rsid w:val="007D7C92"/>
    <w:rsid w:val="007E1154"/>
    <w:rsid w:val="007E6BA4"/>
    <w:rsid w:val="007F12AB"/>
    <w:rsid w:val="007F41F8"/>
    <w:rsid w:val="007F58C0"/>
    <w:rsid w:val="007F659B"/>
    <w:rsid w:val="0080454E"/>
    <w:rsid w:val="00804C32"/>
    <w:rsid w:val="00805305"/>
    <w:rsid w:val="00806302"/>
    <w:rsid w:val="00807119"/>
    <w:rsid w:val="00811A87"/>
    <w:rsid w:val="0082483F"/>
    <w:rsid w:val="008279C0"/>
    <w:rsid w:val="00834F92"/>
    <w:rsid w:val="00846096"/>
    <w:rsid w:val="008723F3"/>
    <w:rsid w:val="00881DE6"/>
    <w:rsid w:val="008837A6"/>
    <w:rsid w:val="0089145D"/>
    <w:rsid w:val="00895EF1"/>
    <w:rsid w:val="008A1E02"/>
    <w:rsid w:val="008A4BA4"/>
    <w:rsid w:val="008A4DF2"/>
    <w:rsid w:val="008A6CFE"/>
    <w:rsid w:val="008A771D"/>
    <w:rsid w:val="008B5333"/>
    <w:rsid w:val="008B6223"/>
    <w:rsid w:val="008C66E0"/>
    <w:rsid w:val="008E3339"/>
    <w:rsid w:val="008F20FC"/>
    <w:rsid w:val="008F5FFE"/>
    <w:rsid w:val="00902FA7"/>
    <w:rsid w:val="00905A43"/>
    <w:rsid w:val="00912C79"/>
    <w:rsid w:val="00921B8C"/>
    <w:rsid w:val="00924766"/>
    <w:rsid w:val="0092565E"/>
    <w:rsid w:val="0093467C"/>
    <w:rsid w:val="00942123"/>
    <w:rsid w:val="00946B03"/>
    <w:rsid w:val="0094778B"/>
    <w:rsid w:val="0095207B"/>
    <w:rsid w:val="00962045"/>
    <w:rsid w:val="00973BD5"/>
    <w:rsid w:val="00980E61"/>
    <w:rsid w:val="00991428"/>
    <w:rsid w:val="00992676"/>
    <w:rsid w:val="009954B2"/>
    <w:rsid w:val="009960A8"/>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01CE"/>
    <w:rsid w:val="00A2274A"/>
    <w:rsid w:val="00A235B7"/>
    <w:rsid w:val="00A27A7A"/>
    <w:rsid w:val="00A3165E"/>
    <w:rsid w:val="00A34ABE"/>
    <w:rsid w:val="00A407EF"/>
    <w:rsid w:val="00A46B4C"/>
    <w:rsid w:val="00A5117B"/>
    <w:rsid w:val="00A56D34"/>
    <w:rsid w:val="00A60074"/>
    <w:rsid w:val="00A6627C"/>
    <w:rsid w:val="00A71019"/>
    <w:rsid w:val="00A81029"/>
    <w:rsid w:val="00A93600"/>
    <w:rsid w:val="00A94F58"/>
    <w:rsid w:val="00A95047"/>
    <w:rsid w:val="00A95463"/>
    <w:rsid w:val="00A96489"/>
    <w:rsid w:val="00AA53DC"/>
    <w:rsid w:val="00AA7BE3"/>
    <w:rsid w:val="00AB1B65"/>
    <w:rsid w:val="00AB2425"/>
    <w:rsid w:val="00AB685C"/>
    <w:rsid w:val="00AB6C2D"/>
    <w:rsid w:val="00AC08F7"/>
    <w:rsid w:val="00AC3839"/>
    <w:rsid w:val="00AC7082"/>
    <w:rsid w:val="00AD4BE8"/>
    <w:rsid w:val="00AD7817"/>
    <w:rsid w:val="00AE0192"/>
    <w:rsid w:val="00AF0300"/>
    <w:rsid w:val="00AF1179"/>
    <w:rsid w:val="00AF228E"/>
    <w:rsid w:val="00B016A8"/>
    <w:rsid w:val="00B10648"/>
    <w:rsid w:val="00B10961"/>
    <w:rsid w:val="00B1213D"/>
    <w:rsid w:val="00B14819"/>
    <w:rsid w:val="00B15E2F"/>
    <w:rsid w:val="00B17AA9"/>
    <w:rsid w:val="00B23717"/>
    <w:rsid w:val="00B27E6E"/>
    <w:rsid w:val="00B44713"/>
    <w:rsid w:val="00B44C8C"/>
    <w:rsid w:val="00B56103"/>
    <w:rsid w:val="00B57435"/>
    <w:rsid w:val="00B64929"/>
    <w:rsid w:val="00B732F0"/>
    <w:rsid w:val="00B736DF"/>
    <w:rsid w:val="00B743D6"/>
    <w:rsid w:val="00B74FBD"/>
    <w:rsid w:val="00B77F46"/>
    <w:rsid w:val="00B82586"/>
    <w:rsid w:val="00B829A3"/>
    <w:rsid w:val="00B86DB1"/>
    <w:rsid w:val="00B87869"/>
    <w:rsid w:val="00B9639B"/>
    <w:rsid w:val="00BB0F2B"/>
    <w:rsid w:val="00BD4A58"/>
    <w:rsid w:val="00BD7337"/>
    <w:rsid w:val="00BE0205"/>
    <w:rsid w:val="00BE4FF3"/>
    <w:rsid w:val="00BF50F7"/>
    <w:rsid w:val="00C02F29"/>
    <w:rsid w:val="00C20AFE"/>
    <w:rsid w:val="00C22A25"/>
    <w:rsid w:val="00C35671"/>
    <w:rsid w:val="00C35B77"/>
    <w:rsid w:val="00C362AA"/>
    <w:rsid w:val="00C376EB"/>
    <w:rsid w:val="00C41168"/>
    <w:rsid w:val="00C4295B"/>
    <w:rsid w:val="00C46A92"/>
    <w:rsid w:val="00C46EC1"/>
    <w:rsid w:val="00C52796"/>
    <w:rsid w:val="00C53E2C"/>
    <w:rsid w:val="00C550C8"/>
    <w:rsid w:val="00C56B61"/>
    <w:rsid w:val="00C606C3"/>
    <w:rsid w:val="00C614C4"/>
    <w:rsid w:val="00C620F4"/>
    <w:rsid w:val="00C651D6"/>
    <w:rsid w:val="00C72848"/>
    <w:rsid w:val="00C7402F"/>
    <w:rsid w:val="00C7736C"/>
    <w:rsid w:val="00C82D87"/>
    <w:rsid w:val="00C8712A"/>
    <w:rsid w:val="00C87E0A"/>
    <w:rsid w:val="00C902C8"/>
    <w:rsid w:val="00C919D1"/>
    <w:rsid w:val="00C92C7A"/>
    <w:rsid w:val="00C963D3"/>
    <w:rsid w:val="00CA164B"/>
    <w:rsid w:val="00CB1983"/>
    <w:rsid w:val="00CB2CBB"/>
    <w:rsid w:val="00CB6578"/>
    <w:rsid w:val="00CB7CAC"/>
    <w:rsid w:val="00CC175B"/>
    <w:rsid w:val="00CC4818"/>
    <w:rsid w:val="00CC5335"/>
    <w:rsid w:val="00CC5BA4"/>
    <w:rsid w:val="00CC7C01"/>
    <w:rsid w:val="00CD4998"/>
    <w:rsid w:val="00CE1035"/>
    <w:rsid w:val="00CE6E50"/>
    <w:rsid w:val="00CF2819"/>
    <w:rsid w:val="00CF4F9D"/>
    <w:rsid w:val="00CF70DC"/>
    <w:rsid w:val="00D026A7"/>
    <w:rsid w:val="00D041E0"/>
    <w:rsid w:val="00D07DAC"/>
    <w:rsid w:val="00D14336"/>
    <w:rsid w:val="00D148DC"/>
    <w:rsid w:val="00D17FDC"/>
    <w:rsid w:val="00D21021"/>
    <w:rsid w:val="00D21D8C"/>
    <w:rsid w:val="00D27C03"/>
    <w:rsid w:val="00D316F2"/>
    <w:rsid w:val="00D4179A"/>
    <w:rsid w:val="00D53719"/>
    <w:rsid w:val="00D63EFD"/>
    <w:rsid w:val="00D820C2"/>
    <w:rsid w:val="00D84752"/>
    <w:rsid w:val="00D86B3B"/>
    <w:rsid w:val="00D8748A"/>
    <w:rsid w:val="00D93196"/>
    <w:rsid w:val="00DA0DC0"/>
    <w:rsid w:val="00DA1D45"/>
    <w:rsid w:val="00DB243C"/>
    <w:rsid w:val="00DB2CD7"/>
    <w:rsid w:val="00DB482A"/>
    <w:rsid w:val="00DB50FB"/>
    <w:rsid w:val="00DB56F2"/>
    <w:rsid w:val="00DB6EF5"/>
    <w:rsid w:val="00DC3089"/>
    <w:rsid w:val="00DC359F"/>
    <w:rsid w:val="00DC4420"/>
    <w:rsid w:val="00DD0802"/>
    <w:rsid w:val="00DD2E11"/>
    <w:rsid w:val="00DD497B"/>
    <w:rsid w:val="00DE03AF"/>
    <w:rsid w:val="00DE121C"/>
    <w:rsid w:val="00DE5357"/>
    <w:rsid w:val="00DE6633"/>
    <w:rsid w:val="00DF158F"/>
    <w:rsid w:val="00DF75F8"/>
    <w:rsid w:val="00DF7A3A"/>
    <w:rsid w:val="00E00C00"/>
    <w:rsid w:val="00E07C5A"/>
    <w:rsid w:val="00E12EC4"/>
    <w:rsid w:val="00E15BA9"/>
    <w:rsid w:val="00E20FE9"/>
    <w:rsid w:val="00E26E10"/>
    <w:rsid w:val="00E26E19"/>
    <w:rsid w:val="00E30E60"/>
    <w:rsid w:val="00E31DF3"/>
    <w:rsid w:val="00E450A4"/>
    <w:rsid w:val="00E46F4D"/>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408"/>
    <w:rsid w:val="00EA5B00"/>
    <w:rsid w:val="00EB146B"/>
    <w:rsid w:val="00EB45AC"/>
    <w:rsid w:val="00EC441F"/>
    <w:rsid w:val="00EC4755"/>
    <w:rsid w:val="00ED0BC4"/>
    <w:rsid w:val="00ED447D"/>
    <w:rsid w:val="00ED532E"/>
    <w:rsid w:val="00ED738F"/>
    <w:rsid w:val="00ED74BC"/>
    <w:rsid w:val="00EE4971"/>
    <w:rsid w:val="00EF090E"/>
    <w:rsid w:val="00EF5572"/>
    <w:rsid w:val="00F033DA"/>
    <w:rsid w:val="00F13691"/>
    <w:rsid w:val="00F13FB1"/>
    <w:rsid w:val="00F27CD8"/>
    <w:rsid w:val="00F30351"/>
    <w:rsid w:val="00F3323E"/>
    <w:rsid w:val="00F333B8"/>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E7BD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406706">
      <w:bodyDiv w:val="1"/>
      <w:marLeft w:val="0"/>
      <w:marRight w:val="0"/>
      <w:marTop w:val="0"/>
      <w:marBottom w:val="0"/>
      <w:divBdr>
        <w:top w:val="none" w:sz="0" w:space="0" w:color="auto"/>
        <w:left w:val="none" w:sz="0" w:space="0" w:color="auto"/>
        <w:bottom w:val="none" w:sz="0" w:space="0" w:color="auto"/>
        <w:right w:val="none" w:sz="0" w:space="0" w:color="auto"/>
      </w:divBdr>
      <w:divsChild>
        <w:div w:id="2072188240">
          <w:marLeft w:val="0"/>
          <w:marRight w:val="0"/>
          <w:marTop w:val="0"/>
          <w:marBottom w:val="0"/>
          <w:divBdr>
            <w:top w:val="none" w:sz="0" w:space="0" w:color="auto"/>
            <w:left w:val="none" w:sz="0" w:space="0" w:color="auto"/>
            <w:bottom w:val="none" w:sz="0" w:space="0" w:color="auto"/>
            <w:right w:val="none" w:sz="0" w:space="0" w:color="auto"/>
          </w:divBdr>
          <w:divsChild>
            <w:div w:id="1270890237">
              <w:marLeft w:val="0"/>
              <w:marRight w:val="0"/>
              <w:marTop w:val="0"/>
              <w:marBottom w:val="0"/>
              <w:divBdr>
                <w:top w:val="none" w:sz="0" w:space="0" w:color="auto"/>
                <w:left w:val="none" w:sz="0" w:space="0" w:color="auto"/>
                <w:bottom w:val="none" w:sz="0" w:space="0" w:color="auto"/>
                <w:right w:val="none" w:sz="0" w:space="0" w:color="auto"/>
              </w:divBdr>
              <w:divsChild>
                <w:div w:id="1595089053">
                  <w:marLeft w:val="-225"/>
                  <w:marRight w:val="-225"/>
                  <w:marTop w:val="0"/>
                  <w:marBottom w:val="0"/>
                  <w:divBdr>
                    <w:top w:val="none" w:sz="0" w:space="0" w:color="auto"/>
                    <w:left w:val="none" w:sz="0" w:space="0" w:color="auto"/>
                    <w:bottom w:val="none" w:sz="0" w:space="0" w:color="auto"/>
                    <w:right w:val="none" w:sz="0" w:space="0" w:color="auto"/>
                  </w:divBdr>
                  <w:divsChild>
                    <w:div w:id="1997562272">
                      <w:marLeft w:val="0"/>
                      <w:marRight w:val="0"/>
                      <w:marTop w:val="0"/>
                      <w:marBottom w:val="0"/>
                      <w:divBdr>
                        <w:top w:val="single" w:sz="6" w:space="8" w:color="EEEEEE"/>
                        <w:left w:val="single" w:sz="6" w:space="8" w:color="EEEEEE"/>
                        <w:bottom w:val="single" w:sz="6" w:space="8" w:color="EEEEEE"/>
                        <w:right w:val="single" w:sz="6" w:space="8" w:color="EEEEEE"/>
                      </w:divBdr>
                      <w:divsChild>
                        <w:div w:id="1474106095">
                          <w:marLeft w:val="0"/>
                          <w:marRight w:val="0"/>
                          <w:marTop w:val="0"/>
                          <w:marBottom w:val="0"/>
                          <w:divBdr>
                            <w:top w:val="none" w:sz="0" w:space="0" w:color="auto"/>
                            <w:left w:val="none" w:sz="0" w:space="0" w:color="auto"/>
                            <w:bottom w:val="none" w:sz="0" w:space="0" w:color="auto"/>
                            <w:right w:val="none" w:sz="0" w:space="0" w:color="auto"/>
                          </w:divBdr>
                          <w:divsChild>
                            <w:div w:id="156001566">
                              <w:marLeft w:val="0"/>
                              <w:marRight w:val="0"/>
                              <w:marTop w:val="0"/>
                              <w:marBottom w:val="0"/>
                              <w:divBdr>
                                <w:top w:val="single" w:sz="6" w:space="11" w:color="EEEEEE"/>
                                <w:left w:val="none" w:sz="0" w:space="0" w:color="auto"/>
                                <w:bottom w:val="none" w:sz="0" w:space="11" w:color="auto"/>
                                <w:right w:val="none" w:sz="0" w:space="0" w:color="auto"/>
                              </w:divBdr>
                              <w:divsChild>
                                <w:div w:id="125245832">
                                  <w:marLeft w:val="0"/>
                                  <w:marRight w:val="0"/>
                                  <w:marTop w:val="0"/>
                                  <w:marBottom w:val="0"/>
                                  <w:divBdr>
                                    <w:top w:val="none" w:sz="0" w:space="0" w:color="auto"/>
                                    <w:left w:val="none" w:sz="0" w:space="0" w:color="auto"/>
                                    <w:bottom w:val="none" w:sz="0" w:space="0" w:color="auto"/>
                                    <w:right w:val="none" w:sz="0" w:space="0" w:color="auto"/>
                                  </w:divBdr>
                                  <w:divsChild>
                                    <w:div w:id="130904823">
                                      <w:marLeft w:val="0"/>
                                      <w:marRight w:val="0"/>
                                      <w:marTop w:val="0"/>
                                      <w:marBottom w:val="0"/>
                                      <w:divBdr>
                                        <w:top w:val="none" w:sz="0" w:space="0" w:color="auto"/>
                                        <w:left w:val="none" w:sz="0" w:space="0" w:color="auto"/>
                                        <w:bottom w:val="none" w:sz="0" w:space="0" w:color="auto"/>
                                        <w:right w:val="none" w:sz="0" w:space="0" w:color="auto"/>
                                      </w:divBdr>
                                      <w:divsChild>
                                        <w:div w:id="1656834954">
                                          <w:marLeft w:val="0"/>
                                          <w:marRight w:val="0"/>
                                          <w:marTop w:val="240"/>
                                          <w:marBottom w:val="60"/>
                                          <w:divBdr>
                                            <w:top w:val="none" w:sz="0" w:space="0" w:color="auto"/>
                                            <w:left w:val="none" w:sz="0" w:space="0" w:color="auto"/>
                                            <w:bottom w:val="none" w:sz="0" w:space="0" w:color="auto"/>
                                            <w:right w:val="none" w:sz="0" w:space="0" w:color="auto"/>
                                          </w:divBdr>
                                          <w:divsChild>
                                            <w:div w:id="2066180068">
                                              <w:marLeft w:val="240"/>
                                              <w:marRight w:val="0"/>
                                              <w:marTop w:val="60"/>
                                              <w:marBottom w:val="60"/>
                                              <w:divBdr>
                                                <w:top w:val="none" w:sz="0" w:space="0" w:color="auto"/>
                                                <w:left w:val="none" w:sz="0" w:space="0" w:color="auto"/>
                                                <w:bottom w:val="none" w:sz="0" w:space="0" w:color="auto"/>
                                                <w:right w:val="none" w:sz="0" w:space="0" w:color="auto"/>
                                              </w:divBdr>
                                              <w:divsChild>
                                                <w:div w:id="2138139765">
                                                  <w:marLeft w:val="240"/>
                                                  <w:marRight w:val="0"/>
                                                  <w:marTop w:val="60"/>
                                                  <w:marBottom w:val="60"/>
                                                  <w:divBdr>
                                                    <w:top w:val="none" w:sz="0" w:space="0" w:color="auto"/>
                                                    <w:left w:val="none" w:sz="0" w:space="0" w:color="auto"/>
                                                    <w:bottom w:val="none" w:sz="0" w:space="0" w:color="auto"/>
                                                    <w:right w:val="none" w:sz="0" w:space="0" w:color="auto"/>
                                                  </w:divBdr>
                                                  <w:divsChild>
                                                    <w:div w:id="1131361861">
                                                      <w:marLeft w:val="0"/>
                                                      <w:marRight w:val="0"/>
                                                      <w:marTop w:val="0"/>
                                                      <w:marBottom w:val="0"/>
                                                      <w:divBdr>
                                                        <w:top w:val="none" w:sz="0" w:space="0" w:color="auto"/>
                                                        <w:left w:val="none" w:sz="0" w:space="0" w:color="auto"/>
                                                        <w:bottom w:val="none" w:sz="0" w:space="0" w:color="auto"/>
                                                        <w:right w:val="none" w:sz="0" w:space="0" w:color="auto"/>
                                                      </w:divBdr>
                                                    </w:div>
                                                  </w:divsChild>
                                                </w:div>
                                                <w:div w:id="646979503">
                                                  <w:marLeft w:val="240"/>
                                                  <w:marRight w:val="0"/>
                                                  <w:marTop w:val="60"/>
                                                  <w:marBottom w:val="60"/>
                                                  <w:divBdr>
                                                    <w:top w:val="none" w:sz="0" w:space="0" w:color="auto"/>
                                                    <w:left w:val="none" w:sz="0" w:space="0" w:color="auto"/>
                                                    <w:bottom w:val="none" w:sz="0" w:space="0" w:color="auto"/>
                                                    <w:right w:val="none" w:sz="0" w:space="0" w:color="auto"/>
                                                  </w:divBdr>
                                                  <w:divsChild>
                                                    <w:div w:id="1867867110">
                                                      <w:marLeft w:val="0"/>
                                                      <w:marRight w:val="0"/>
                                                      <w:marTop w:val="0"/>
                                                      <w:marBottom w:val="0"/>
                                                      <w:divBdr>
                                                        <w:top w:val="none" w:sz="0" w:space="0" w:color="auto"/>
                                                        <w:left w:val="none" w:sz="0" w:space="0" w:color="auto"/>
                                                        <w:bottom w:val="none" w:sz="0" w:space="0" w:color="auto"/>
                                                        <w:right w:val="none" w:sz="0" w:space="0" w:color="auto"/>
                                                      </w:divBdr>
                                                    </w:div>
                                                  </w:divsChild>
                                                </w:div>
                                                <w:div w:id="1152529290">
                                                  <w:marLeft w:val="240"/>
                                                  <w:marRight w:val="0"/>
                                                  <w:marTop w:val="60"/>
                                                  <w:marBottom w:val="60"/>
                                                  <w:divBdr>
                                                    <w:top w:val="none" w:sz="0" w:space="0" w:color="auto"/>
                                                    <w:left w:val="none" w:sz="0" w:space="0" w:color="auto"/>
                                                    <w:bottom w:val="none" w:sz="0" w:space="0" w:color="auto"/>
                                                    <w:right w:val="none" w:sz="0" w:space="0" w:color="auto"/>
                                                  </w:divBdr>
                                                  <w:divsChild>
                                                    <w:div w:id="2071079107">
                                                      <w:marLeft w:val="0"/>
                                                      <w:marRight w:val="0"/>
                                                      <w:marTop w:val="0"/>
                                                      <w:marBottom w:val="0"/>
                                                      <w:divBdr>
                                                        <w:top w:val="none" w:sz="0" w:space="0" w:color="auto"/>
                                                        <w:left w:val="none" w:sz="0" w:space="0" w:color="auto"/>
                                                        <w:bottom w:val="none" w:sz="0" w:space="0" w:color="auto"/>
                                                        <w:right w:val="none" w:sz="0" w:space="0" w:color="auto"/>
                                                      </w:divBdr>
                                                    </w:div>
                                                  </w:divsChild>
                                                </w:div>
                                                <w:div w:id="986127941">
                                                  <w:marLeft w:val="240"/>
                                                  <w:marRight w:val="0"/>
                                                  <w:marTop w:val="60"/>
                                                  <w:marBottom w:val="60"/>
                                                  <w:divBdr>
                                                    <w:top w:val="none" w:sz="0" w:space="0" w:color="auto"/>
                                                    <w:left w:val="none" w:sz="0" w:space="0" w:color="auto"/>
                                                    <w:bottom w:val="none" w:sz="0" w:space="0" w:color="auto"/>
                                                    <w:right w:val="none" w:sz="0" w:space="0" w:color="auto"/>
                                                  </w:divBdr>
                                                  <w:divsChild>
                                                    <w:div w:id="1063024940">
                                                      <w:marLeft w:val="0"/>
                                                      <w:marRight w:val="0"/>
                                                      <w:marTop w:val="0"/>
                                                      <w:marBottom w:val="0"/>
                                                      <w:divBdr>
                                                        <w:top w:val="none" w:sz="0" w:space="0" w:color="auto"/>
                                                        <w:left w:val="none" w:sz="0" w:space="0" w:color="auto"/>
                                                        <w:bottom w:val="none" w:sz="0" w:space="0" w:color="auto"/>
                                                        <w:right w:val="none" w:sz="0" w:space="0" w:color="auto"/>
                                                      </w:divBdr>
                                                    </w:div>
                                                  </w:divsChild>
                                                </w:div>
                                                <w:div w:id="485316644">
                                                  <w:marLeft w:val="240"/>
                                                  <w:marRight w:val="0"/>
                                                  <w:marTop w:val="60"/>
                                                  <w:marBottom w:val="60"/>
                                                  <w:divBdr>
                                                    <w:top w:val="none" w:sz="0" w:space="0" w:color="auto"/>
                                                    <w:left w:val="none" w:sz="0" w:space="0" w:color="auto"/>
                                                    <w:bottom w:val="none" w:sz="0" w:space="0" w:color="auto"/>
                                                    <w:right w:val="none" w:sz="0" w:space="0" w:color="auto"/>
                                                  </w:divBdr>
                                                  <w:divsChild>
                                                    <w:div w:id="14115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591351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5AA4-FEEF-46B0-97E7-8961E723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3635</Words>
  <Characters>20726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2021-09-29T12:40:00Z</dcterms:created>
  <dcterms:modified xsi:type="dcterms:W3CDTF">2021-09-29T12:40:00Z</dcterms:modified>
</cp:coreProperties>
</file>